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  <w:bookmarkEnd w:id="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79" w:lineRule="auto"/>
        <w:ind w:left="0" w:right="0" w:firstLine="0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DIČ: CZ00027006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right="2920" w:hanging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OB-2023-00001512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329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tbl>
      <w:tblPr>
        <w:tblOverlap w:val="never"/>
        <w:jc w:val="center"/>
        <w:tblLayout w:type="fixed"/>
      </w:tblPr>
      <w:tblGrid>
        <w:gridCol w:w="9298"/>
      </w:tblGrid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Elektromontáže Makovec Václav IČO60235446</w:t>
            </w:r>
          </w:p>
        </w:tc>
      </w:tr>
      <w:tr>
        <w:trPr>
          <w:trHeight w:val="13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3375" w:val="left"/>
                <w:tab w:pos="6231" w:val="left"/>
                <w:tab w:pos="8468" w:val="left"/>
              </w:tabs>
              <w:bidi w:val="0"/>
              <w:spacing w:before="0" w:after="40" w:line="240" w:lineRule="auto"/>
              <w:ind w:left="1340" w:right="0"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Položka</w:t>
              <w:tab/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Mnozstvi Jednotka</w:t>
              <w:tab/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  <w:tab/>
              <w:t>Cena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5026" w:val="left"/>
              </w:tabs>
              <w:bidi w:val="0"/>
              <w:spacing w:before="0" w:after="0" w:line="240" w:lineRule="auto"/>
              <w:ind w:left="140" w:right="0" w:firstLine="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AULA-Měření a regulace</w:t>
              <w:tab/>
              <w:t>Monitoring vodoměru, plynoměru 205 700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6" w:right="0" w:firstLine="0"/>
        <w:jc w:val="left"/>
        <w:rPr>
          <w:sz w:val="19"/>
          <w:szCs w:val="19"/>
        </w:rPr>
      </w:pPr>
      <w:r>
        <w:rPr>
          <w:rFonts w:ascii="Calibri" w:eastAsia="Calibri" w:hAnsi="Calibri" w:cs="Calibri"/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a elektroměru v AULE</w:t>
      </w:r>
    </w:p>
    <w:p>
      <w:pPr>
        <w:widowControl w:val="0"/>
        <w:spacing w:after="326" w:line="14" w:lineRule="exact"/>
      </w:pP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0" w:line="240" w:lineRule="auto"/>
        <w:ind w:left="6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205700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3297B7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□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Vložit položku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21"/>
        <w:keepNext/>
        <w:keepLines/>
        <w:widowControl w:val="0"/>
        <w:shd w:val="clear" w:color="auto" w:fill="auto"/>
        <w:tabs>
          <w:tab w:pos="1478" w:val="left"/>
        </w:tabs>
        <w:bidi w:val="0"/>
        <w:spacing w:before="0" w:line="240" w:lineRule="auto"/>
        <w:ind w:left="0" w:right="0" w:firstLine="0"/>
      </w:pPr>
      <w:bookmarkStart w:id="2" w:name="bookmark2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12. 9. 2023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/>
        <w:ind w:left="0" w:right="63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j 161 06 Praha 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89" w:left="1162" w:right="1412" w:bottom="2089" w:header="1661" w:footer="166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Titulek tabulky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4">
    <w:name w:val="Jiné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0">
    <w:name w:val="Základní text (3)_"/>
    <w:basedOn w:val="DefaultParagraphFont"/>
    <w:link w:val="Style19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2">
    <w:name w:val="Nadpis #1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50" w:line="276" w:lineRule="auto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after="30" w:line="286" w:lineRule="auto"/>
      <w:ind w:left="4800" w:right="1460" w:hanging="3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9">
    <w:name w:val="Titulek tabulky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FFFFFF"/>
      <w:spacing w:after="50" w:line="276" w:lineRule="auto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9">
    <w:name w:val="Základní text (3)"/>
    <w:basedOn w:val="Normal"/>
    <w:link w:val="CharStyle20"/>
    <w:pPr>
      <w:widowControl w:val="0"/>
      <w:shd w:val="clear" w:color="auto" w:fill="FFFFFF"/>
      <w:spacing w:after="140"/>
      <w:jc w:val="both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1">
    <w:name w:val="Nadpis #1"/>
    <w:basedOn w:val="Normal"/>
    <w:link w:val="CharStyle22"/>
    <w:pPr>
      <w:widowControl w:val="0"/>
      <w:shd w:val="clear" w:color="auto" w:fill="FFFFFF"/>
      <w:spacing w:after="62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