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B73F" w14:textId="77777777" w:rsidR="00C12E93" w:rsidRPr="00DE4ECA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DE4EC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SMLOUVA O DÍLO</w:t>
      </w:r>
    </w:p>
    <w:p w14:paraId="7C83DBE7" w14:textId="77777777" w:rsidR="00C12E93" w:rsidRPr="00FF720A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69981BF6" w14:textId="77777777" w:rsidR="00C12E93" w:rsidRPr="00FF720A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FF720A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FF720A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0B758DB4" w14:textId="77383FAB" w:rsidR="008C0A10" w:rsidRPr="00FF720A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333F0">
        <w:rPr>
          <w:rFonts w:ascii="Arial" w:hAnsi="Arial" w:cs="Arial"/>
          <w:color w:val="000000"/>
          <w:sz w:val="20"/>
          <w:szCs w:val="20"/>
        </w:rPr>
        <w:t xml:space="preserve">číslo objednatele: </w:t>
      </w:r>
      <w:r w:rsidR="00E333F0" w:rsidRPr="00E333F0">
        <w:rPr>
          <w:rFonts w:ascii="Arial" w:hAnsi="Arial" w:cs="Arial"/>
          <w:color w:val="000000"/>
          <w:sz w:val="20"/>
          <w:szCs w:val="20"/>
        </w:rPr>
        <w:t>91/23</w:t>
      </w:r>
    </w:p>
    <w:p w14:paraId="37C9E3FE" w14:textId="6E0F16DA" w:rsidR="008C0A10" w:rsidRPr="00FF720A" w:rsidRDefault="008013E2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číslo zhotovitele:</w:t>
      </w:r>
      <w:r w:rsidR="005B522B" w:rsidRPr="00FF720A">
        <w:rPr>
          <w:rFonts w:ascii="Arial" w:hAnsi="Arial" w:cs="Arial"/>
          <w:color w:val="000000"/>
          <w:sz w:val="20"/>
          <w:szCs w:val="20"/>
        </w:rPr>
        <w:t xml:space="preserve"> </w:t>
      </w:r>
      <w:r w:rsidR="00A41AED">
        <w:rPr>
          <w:rFonts w:ascii="Arial" w:hAnsi="Arial" w:cs="Arial"/>
          <w:color w:val="000000"/>
          <w:sz w:val="20"/>
          <w:szCs w:val="20"/>
        </w:rPr>
        <w:t>23-00702</w:t>
      </w:r>
    </w:p>
    <w:p w14:paraId="573C6A8D" w14:textId="77777777" w:rsidR="00F15746" w:rsidRDefault="00F15746" w:rsidP="00813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920584" w14:textId="77777777" w:rsidR="00FC7F7A" w:rsidRDefault="00FC7F7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E93467" w14:textId="77777777" w:rsidR="00FC7F7A" w:rsidRDefault="00FC7F7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D096E9" w14:textId="7E2F034C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343A53DE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042B7" w14:textId="3A2163D4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789E1710" w14:textId="4121E45C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Antonína Dvořáka 287, 511 01 Turnov</w:t>
      </w:r>
    </w:p>
    <w:p w14:paraId="63E7A78A" w14:textId="527A41D8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Zastoupené: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  <w:r w:rsidR="00985A2E">
        <w:rPr>
          <w:rFonts w:ascii="Arial" w:hAnsi="Arial" w:cs="Arial"/>
          <w:color w:val="000000"/>
          <w:sz w:val="20"/>
          <w:szCs w:val="20"/>
        </w:rPr>
        <w:t xml:space="preserve">, ředitelem </w:t>
      </w:r>
    </w:p>
    <w:p w14:paraId="4913342C" w14:textId="3B957BB0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49295934</w:t>
      </w:r>
    </w:p>
    <w:p w14:paraId="00C54A10" w14:textId="2C5F60ED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CZ49295934</w:t>
      </w:r>
    </w:p>
    <w:p w14:paraId="2BB705A1" w14:textId="222E423D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</w:p>
    <w:p w14:paraId="275FC5B6" w14:textId="6A0A24AF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</w:p>
    <w:p w14:paraId="03EC6C2E" w14:textId="0C13D0B4" w:rsidR="00C12E93" w:rsidRDefault="00C12E93" w:rsidP="00653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813322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3322">
        <w:rPr>
          <w:rFonts w:ascii="Arial" w:hAnsi="Arial" w:cs="Arial"/>
          <w:color w:val="000000"/>
          <w:sz w:val="20"/>
          <w:szCs w:val="20"/>
        </w:rPr>
        <w:t>ředitel svazku</w:t>
      </w:r>
      <w:r>
        <w:rPr>
          <w:rFonts w:ascii="Arial" w:hAnsi="Arial" w:cs="Arial"/>
          <w:color w:val="000000"/>
          <w:sz w:val="20"/>
          <w:szCs w:val="20"/>
        </w:rPr>
        <w:t xml:space="preserve"> VHS Turnov</w:t>
      </w:r>
    </w:p>
    <w:p w14:paraId="1FFED341" w14:textId="1508D34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BC221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FB18BB" w14:textId="0E9F2770" w:rsidR="00C12E93" w:rsidRDefault="00C12E93" w:rsidP="00653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lefon: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</w:p>
    <w:p w14:paraId="74F06AED" w14:textId="0AB8ADD6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</w:p>
    <w:p w14:paraId="07FB3A2F" w14:textId="77777777" w:rsidR="004810BE" w:rsidRDefault="004810BE" w:rsidP="004E74EE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11E455D0" w14:textId="03FC7AA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14:paraId="7FBCD10B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77C430" w14:textId="77777777" w:rsidR="004810BE" w:rsidRDefault="004810BE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C6C556" w14:textId="4BF3CFCD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B93B8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93B8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93B8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ZIKUDA – vodohospodářské stavby spol. s r.o.</w:t>
      </w:r>
    </w:p>
    <w:p w14:paraId="0D8D4697" w14:textId="2C1A5454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r w:rsidR="004810BE">
        <w:rPr>
          <w:rFonts w:ascii="Arial" w:hAnsi="Arial" w:cs="Arial"/>
          <w:color w:val="000000"/>
          <w:sz w:val="20"/>
          <w:szCs w:val="20"/>
        </w:rPr>
        <w:tab/>
      </w:r>
      <w:r w:rsidR="004810BE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Nudvojovice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 xml:space="preserve"> 2103, 511 01 Turnov</w:t>
      </w:r>
    </w:p>
    <w:p w14:paraId="7FD9DA3B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zastoupená: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 xml:space="preserve">Petrem </w:t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Zikudou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>, jednatelem společnosti</w:t>
      </w:r>
    </w:p>
    <w:p w14:paraId="3C552C0E" w14:textId="77777777" w:rsidR="00A41AED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</w:p>
    <w:p w14:paraId="396A3FD0" w14:textId="28360B1D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zástupce pro věci smluvní:</w:t>
      </w:r>
      <w:r w:rsidRPr="001A6492">
        <w:rPr>
          <w:rFonts w:ascii="Arial" w:hAnsi="Arial" w:cs="Arial"/>
          <w:color w:val="000000"/>
          <w:sz w:val="20"/>
          <w:szCs w:val="20"/>
        </w:rPr>
        <w:tab/>
        <w:t xml:space="preserve">Petr </w:t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Zikuda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>, jednatel společnosti</w:t>
      </w:r>
    </w:p>
    <w:p w14:paraId="0A2AF90F" w14:textId="5A91DCAF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DA15B30" w14:textId="48D39821" w:rsidR="00DE4ECA" w:rsidRPr="005C109C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09C">
        <w:rPr>
          <w:rFonts w:ascii="Arial" w:hAnsi="Arial" w:cs="Arial"/>
          <w:color w:val="000000"/>
          <w:sz w:val="20"/>
          <w:szCs w:val="20"/>
        </w:rPr>
        <w:t>stavbyvedoucí:</w:t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="00A41AED">
        <w:rPr>
          <w:rFonts w:ascii="Arial" w:hAnsi="Arial" w:cs="Arial"/>
          <w:color w:val="000000"/>
          <w:sz w:val="20"/>
          <w:szCs w:val="20"/>
        </w:rPr>
        <w:t>stavbyvedoucí – bude určen zápisem ve stavebním deníku</w:t>
      </w:r>
    </w:p>
    <w:p w14:paraId="223416C2" w14:textId="28CC0EC6" w:rsidR="00DE4ECA" w:rsidRPr="005C109C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09C">
        <w:rPr>
          <w:rFonts w:ascii="Arial" w:hAnsi="Arial" w:cs="Arial"/>
          <w:color w:val="000000"/>
          <w:sz w:val="20"/>
          <w:szCs w:val="20"/>
        </w:rPr>
        <w:t>bankovní spojení:</w:t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</w:p>
    <w:p w14:paraId="0C7E5A6B" w14:textId="375F9CAB" w:rsidR="004810BE" w:rsidRDefault="004810BE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C109C"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Pr="005C109C">
        <w:rPr>
          <w:rFonts w:ascii="Arial" w:hAnsi="Arial" w:cs="Arial"/>
          <w:color w:val="000000"/>
          <w:sz w:val="20"/>
          <w:szCs w:val="20"/>
        </w:rPr>
        <w:t xml:space="preserve">.: </w:t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</w:p>
    <w:p w14:paraId="4359CD8B" w14:textId="178CB812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spisová značka: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>C26745 vedená u Krajského soudu v Hradci Králové</w:t>
      </w:r>
    </w:p>
    <w:p w14:paraId="0929B297" w14:textId="77777777" w:rsidR="00C12E93" w:rsidRPr="00FF720A" w:rsidRDefault="00C12E93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F93D75" w14:textId="479F3BD6" w:rsidR="00C12E93" w:rsidRPr="00FF720A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44773E53" w14:textId="77777777" w:rsidR="00FC7F7A" w:rsidRDefault="00FC7F7A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639255F" w14:textId="6A53E0A5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Předmět a realizace díla</w:t>
      </w:r>
    </w:p>
    <w:p w14:paraId="5E4B28CF" w14:textId="138AF571" w:rsidR="001139B6" w:rsidRPr="001139B6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1139B6">
        <w:rPr>
          <w:rFonts w:ascii="Arial" w:hAnsi="Arial" w:cs="Arial"/>
          <w:sz w:val="20"/>
          <w:szCs w:val="20"/>
        </w:rPr>
        <w:t>Předmětem smlouvy je komple</w:t>
      </w:r>
      <w:r w:rsidR="00DB3123">
        <w:rPr>
          <w:rFonts w:ascii="Arial" w:hAnsi="Arial" w:cs="Arial"/>
          <w:sz w:val="20"/>
          <w:szCs w:val="20"/>
        </w:rPr>
        <w:t>t</w:t>
      </w:r>
      <w:r w:rsidRPr="001139B6">
        <w:rPr>
          <w:rFonts w:ascii="Arial" w:hAnsi="Arial" w:cs="Arial"/>
          <w:sz w:val="20"/>
          <w:szCs w:val="20"/>
        </w:rPr>
        <w:t>ní realizace stav</w:t>
      </w:r>
      <w:r w:rsidR="00314A41" w:rsidRPr="001139B6">
        <w:rPr>
          <w:rFonts w:ascii="Arial" w:hAnsi="Arial" w:cs="Arial"/>
          <w:sz w:val="20"/>
          <w:szCs w:val="20"/>
        </w:rPr>
        <w:t xml:space="preserve">by </w:t>
      </w:r>
      <w:r w:rsidR="00314A41" w:rsidRPr="001139B6">
        <w:rPr>
          <w:rFonts w:ascii="Arial" w:hAnsi="Arial" w:cs="Arial"/>
          <w:b/>
          <w:bCs/>
          <w:sz w:val="20"/>
          <w:szCs w:val="20"/>
        </w:rPr>
        <w:t>„</w:t>
      </w:r>
      <w:r w:rsidR="00A41AED">
        <w:rPr>
          <w:rFonts w:ascii="Arial" w:hAnsi="Arial" w:cs="Arial"/>
          <w:b/>
          <w:bCs/>
          <w:sz w:val="20"/>
          <w:szCs w:val="20"/>
        </w:rPr>
        <w:t xml:space="preserve">Prodloužení vodovodu </w:t>
      </w:r>
      <w:proofErr w:type="spellStart"/>
      <w:r w:rsidR="00A41AED"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 w:rsidR="00A41AED">
        <w:rPr>
          <w:rFonts w:ascii="Arial" w:hAnsi="Arial" w:cs="Arial"/>
          <w:b/>
          <w:bCs/>
          <w:sz w:val="20"/>
          <w:szCs w:val="20"/>
        </w:rPr>
        <w:t>. Vyskeř</w:t>
      </w:r>
      <w:r w:rsidRPr="001139B6">
        <w:rPr>
          <w:rFonts w:ascii="Arial" w:hAnsi="Arial" w:cs="Arial"/>
          <w:b/>
          <w:bCs/>
          <w:sz w:val="20"/>
          <w:szCs w:val="20"/>
        </w:rPr>
        <w:t>“</w:t>
      </w:r>
      <w:r w:rsidR="009B52F6" w:rsidRPr="001139B6">
        <w:rPr>
          <w:rFonts w:ascii="Arial" w:hAnsi="Arial" w:cs="Arial"/>
          <w:sz w:val="20"/>
          <w:szCs w:val="20"/>
        </w:rPr>
        <w:t xml:space="preserve"> </w:t>
      </w:r>
      <w:r w:rsidR="00CD7A83" w:rsidRPr="001139B6">
        <w:rPr>
          <w:rFonts w:ascii="Arial" w:hAnsi="Arial" w:cs="Arial"/>
          <w:sz w:val="20"/>
          <w:szCs w:val="20"/>
        </w:rPr>
        <w:t>v rozsahu stanoveném projektovou dokumentací</w:t>
      </w:r>
      <w:r w:rsidR="001139B6" w:rsidRPr="001139B6">
        <w:rPr>
          <w:rFonts w:ascii="Arial" w:hAnsi="Arial" w:cs="Arial"/>
          <w:sz w:val="20"/>
          <w:szCs w:val="20"/>
        </w:rPr>
        <w:t xml:space="preserve"> zpracovanou </w:t>
      </w:r>
      <w:r w:rsidR="00A41AED">
        <w:rPr>
          <w:rFonts w:ascii="Arial" w:hAnsi="Arial" w:cs="Arial"/>
          <w:sz w:val="20"/>
          <w:szCs w:val="20"/>
        </w:rPr>
        <w:t xml:space="preserve">firmou JENA-CZ s.r.o., Kacanovy 11, 511 01 Turnov, IČ: 25295365, </w:t>
      </w:r>
      <w:proofErr w:type="spellStart"/>
      <w:r w:rsidR="00A41AED">
        <w:rPr>
          <w:rFonts w:ascii="Arial" w:hAnsi="Arial" w:cs="Arial"/>
          <w:sz w:val="20"/>
          <w:szCs w:val="20"/>
        </w:rPr>
        <w:t>zodp</w:t>
      </w:r>
      <w:proofErr w:type="spellEnd"/>
      <w:r w:rsidR="00A41AED">
        <w:rPr>
          <w:rFonts w:ascii="Arial" w:hAnsi="Arial" w:cs="Arial"/>
          <w:sz w:val="20"/>
          <w:szCs w:val="20"/>
        </w:rPr>
        <w:t xml:space="preserve">. Projektant </w:t>
      </w:r>
      <w:r w:rsidR="00A41AED" w:rsidRPr="00101516">
        <w:rPr>
          <w:rFonts w:ascii="Arial" w:hAnsi="Arial" w:cs="Arial"/>
          <w:sz w:val="20"/>
          <w:szCs w:val="20"/>
          <w:highlight w:val="black"/>
        </w:rPr>
        <w:t>Ing. Bohumil Tomeš</w:t>
      </w:r>
      <w:r w:rsidR="00CD7A83" w:rsidRPr="001139B6">
        <w:rPr>
          <w:rFonts w:ascii="Arial" w:hAnsi="Arial" w:cs="Arial"/>
          <w:sz w:val="20"/>
          <w:szCs w:val="20"/>
        </w:rPr>
        <w:t>.</w:t>
      </w:r>
    </w:p>
    <w:p w14:paraId="347EBABC" w14:textId="4063FBAB" w:rsidR="00C12E93" w:rsidRPr="00E669FA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Rozsah plnění závazku zhotovitele je určen:</w:t>
      </w:r>
      <w:r w:rsidR="009A2708" w:rsidRPr="00E669FA">
        <w:rPr>
          <w:rFonts w:ascii="Arial" w:hAnsi="Arial" w:cs="Arial"/>
          <w:sz w:val="20"/>
          <w:szCs w:val="20"/>
        </w:rPr>
        <w:t xml:space="preserve"> </w:t>
      </w:r>
      <w:r w:rsidR="00A41AED">
        <w:rPr>
          <w:rFonts w:ascii="Arial" w:hAnsi="Arial" w:cs="Arial"/>
          <w:sz w:val="20"/>
          <w:szCs w:val="20"/>
        </w:rPr>
        <w:t>cenovou nabídkou č.00702</w:t>
      </w:r>
      <w:r w:rsidR="00C55541">
        <w:rPr>
          <w:rFonts w:ascii="Arial" w:hAnsi="Arial" w:cs="Arial"/>
          <w:sz w:val="20"/>
          <w:szCs w:val="20"/>
        </w:rPr>
        <w:t xml:space="preserve"> (příloha č. 1)</w:t>
      </w:r>
      <w:r w:rsidR="00A41AED">
        <w:rPr>
          <w:rFonts w:ascii="Arial" w:hAnsi="Arial" w:cs="Arial"/>
          <w:sz w:val="20"/>
          <w:szCs w:val="20"/>
        </w:rPr>
        <w:t>.</w:t>
      </w:r>
    </w:p>
    <w:p w14:paraId="7CCE8CBE" w14:textId="77777777" w:rsidR="00C12E93" w:rsidRPr="00E669FA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Objednatel i zhotovitel souhlasně prohlašují, že na základě shora uvedené specifikace je dílo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dostatečně určitě a srozumitelně vymezeno, zejména co do umístění, rozsahu, podoby a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kvalitativních podmínek, které je třeba při jeho realizaci dodržet.</w:t>
      </w:r>
    </w:p>
    <w:p w14:paraId="7E328021" w14:textId="13A2CD53" w:rsidR="001139B6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Objednatel se zavazuje předmět smlouvy od zhotovitele převzít a zaplatit za něj dohodnutou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cenu dle čl. 5 této smlouvy o dílo.</w:t>
      </w:r>
    </w:p>
    <w:p w14:paraId="67AB9908" w14:textId="77777777" w:rsidR="00730617" w:rsidRDefault="00730617" w:rsidP="0073061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9954A97" w14:textId="77777777" w:rsidR="00777FBF" w:rsidRDefault="00777FBF" w:rsidP="0073061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C1D2B92" w14:textId="77777777" w:rsidR="00777FBF" w:rsidRPr="003C0497" w:rsidRDefault="00777FBF" w:rsidP="0073061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F218BF7" w14:textId="71D49C1F" w:rsidR="000F64D8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A6A5F">
        <w:rPr>
          <w:rFonts w:ascii="Arial" w:hAnsi="Arial" w:cs="Arial"/>
          <w:b/>
          <w:bCs/>
          <w:sz w:val="28"/>
          <w:szCs w:val="28"/>
        </w:rPr>
        <w:lastRenderedPageBreak/>
        <w:t xml:space="preserve">3. </w:t>
      </w:r>
      <w:r w:rsidR="00C12E93" w:rsidRPr="00EA6A5F">
        <w:rPr>
          <w:rFonts w:ascii="Arial" w:hAnsi="Arial" w:cs="Arial"/>
          <w:b/>
          <w:bCs/>
          <w:sz w:val="28"/>
          <w:szCs w:val="28"/>
        </w:rPr>
        <w:t>Práva a povinnosti smluvních stran</w:t>
      </w:r>
    </w:p>
    <w:p w14:paraId="5D5FCFF0" w14:textId="7CF51595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 xml:space="preserve">Zhotovitel </w:t>
      </w:r>
      <w:r w:rsidR="00DB5ED6" w:rsidRPr="00DB5ED6">
        <w:rPr>
          <w:rFonts w:ascii="Arial" w:hAnsi="Arial" w:cs="Arial"/>
          <w:sz w:val="20"/>
          <w:szCs w:val="20"/>
        </w:rPr>
        <w:t>před zahájením prací oznámí vstup do komunikace včetně zajištění předání komunikace po stavbě.</w:t>
      </w:r>
    </w:p>
    <w:p w14:paraId="7103EBDA" w14:textId="7B7C6936" w:rsidR="007E5723" w:rsidRPr="007E5723" w:rsidRDefault="00DB5ED6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dobu </w:t>
      </w:r>
      <w:r w:rsidRPr="00225134">
        <w:rPr>
          <w:rFonts w:ascii="Arial" w:hAnsi="Arial" w:cs="Arial"/>
          <w:sz w:val="20"/>
          <w:szCs w:val="20"/>
        </w:rPr>
        <w:t>provádění prací musí být zajištěn stálý přístup k jednotlivým nemovitostem, případně i příjezd mimo pracovní dobu.</w:t>
      </w:r>
      <w:r w:rsidR="007E5723" w:rsidRPr="007E5723">
        <w:rPr>
          <w:rFonts w:ascii="Arial" w:hAnsi="Arial" w:cs="Arial"/>
          <w:sz w:val="20"/>
          <w:szCs w:val="20"/>
        </w:rPr>
        <w:t xml:space="preserve"> </w:t>
      </w:r>
    </w:p>
    <w:p w14:paraId="427DAE59" w14:textId="77777777" w:rsidR="00225134" w:rsidRPr="00225134" w:rsidRDefault="00225134" w:rsidP="0022513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25134">
        <w:rPr>
          <w:rFonts w:ascii="Arial" w:hAnsi="Arial" w:cs="Arial"/>
          <w:sz w:val="20"/>
          <w:szCs w:val="20"/>
        </w:rPr>
        <w:t>Zhotovitel umožní a v případě neprůjezdnosti zajistí svoz komunálního odpadu (na místo určené komunálními službami).</w:t>
      </w:r>
    </w:p>
    <w:p w14:paraId="1BC0C07D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bude materiál, určený pro stavbu, uskladňovat na předem vytipovaných a s majitelem pozemku projednaných místech tak, aby minimalizoval omezení průjezdu, průchodu, parkování a zásobování v dané lokalitě. Množství materiálu a součástek skladovaných na staveništi musí odpovídat množství potřebnému pro pohotovou činnost.</w:t>
      </w:r>
    </w:p>
    <w:p w14:paraId="4CA54956" w14:textId="330EA5E8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 xml:space="preserve">Zhotovitel je povinen v průběhu realizace stavby zajistit na své náklady patřičný úklid komunikací, a to nejenom komunikací, které má ve zvláštním užívání, ale i přilehlých komunikací a prostor, do kterých budou nečistoty nanošeny ze staveniště. </w:t>
      </w:r>
    </w:p>
    <w:p w14:paraId="646BC2D8" w14:textId="64594EF9" w:rsidR="00EA6A5F" w:rsidRDefault="007E5723" w:rsidP="00EA6A5F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Do 10 pracovních dnů po odstranění vad a nedodělků na základě oboustranně podepsaného předávacího protokolu je zhotovitel povinen staveniště vyklidit, vyčistit a uvést prostor (popř. zasažené okolí staveniště) do náležitého stavu. O vyklizení staveniště bude stranami podepsáno potvrzení.</w:t>
      </w:r>
    </w:p>
    <w:p w14:paraId="5EDC3242" w14:textId="54BE7F0E" w:rsidR="00EA6A5F" w:rsidRPr="00EA6A5F" w:rsidRDefault="00EA6A5F" w:rsidP="00EA6A5F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t>Zhotovitel se zavazuje dodržet soulad se schválenou projektovou dokumentací a vodoprávním rozhodnutím.</w:t>
      </w:r>
    </w:p>
    <w:p w14:paraId="031E2C31" w14:textId="30FC4CDE" w:rsidR="00FF720A" w:rsidRDefault="00FF720A" w:rsidP="00DE4EC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povinen poskytnout zhotoviteli veškerou potřebnou součinnost pro řádné dokončení díla</w:t>
      </w:r>
      <w:r w:rsidR="00F101C8">
        <w:rPr>
          <w:rFonts w:ascii="Arial" w:hAnsi="Arial" w:cs="Arial"/>
          <w:sz w:val="20"/>
          <w:szCs w:val="20"/>
        </w:rPr>
        <w:t>.</w:t>
      </w:r>
    </w:p>
    <w:p w14:paraId="33D3DC3C" w14:textId="5AB9D363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E32E5">
        <w:rPr>
          <w:rFonts w:ascii="Arial" w:hAnsi="Arial" w:cs="Arial"/>
          <w:b/>
          <w:bCs/>
          <w:sz w:val="28"/>
          <w:szCs w:val="28"/>
        </w:rPr>
        <w:t xml:space="preserve">4. </w:t>
      </w:r>
      <w:r w:rsidR="00C12E93" w:rsidRPr="001E32E5">
        <w:rPr>
          <w:rFonts w:ascii="Arial" w:hAnsi="Arial" w:cs="Arial"/>
          <w:b/>
          <w:bCs/>
          <w:sz w:val="28"/>
          <w:szCs w:val="28"/>
        </w:rPr>
        <w:t>Čas plnění</w:t>
      </w:r>
    </w:p>
    <w:p w14:paraId="1B6D6A41" w14:textId="1B84E18C" w:rsidR="001E32E5" w:rsidRPr="00DB3123" w:rsidRDefault="007B3841" w:rsidP="001E32E5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3123">
        <w:rPr>
          <w:rFonts w:ascii="Arial" w:hAnsi="Arial" w:cs="Arial"/>
          <w:sz w:val="20"/>
          <w:szCs w:val="20"/>
        </w:rPr>
        <w:t>P</w:t>
      </w:r>
      <w:r w:rsidR="00C12E93" w:rsidRPr="00DB3123">
        <w:rPr>
          <w:rFonts w:ascii="Arial" w:hAnsi="Arial" w:cs="Arial"/>
          <w:sz w:val="20"/>
          <w:szCs w:val="20"/>
        </w:rPr>
        <w:t>ředání staveniště</w:t>
      </w:r>
      <w:r w:rsidR="003C16CC" w:rsidRPr="00DB3123">
        <w:rPr>
          <w:rFonts w:ascii="Arial" w:hAnsi="Arial" w:cs="Arial"/>
          <w:sz w:val="20"/>
          <w:szCs w:val="20"/>
        </w:rPr>
        <w:t xml:space="preserve">: </w:t>
      </w:r>
      <w:r w:rsidR="003C16CC" w:rsidRPr="00DB3123">
        <w:rPr>
          <w:rFonts w:ascii="Arial" w:hAnsi="Arial" w:cs="Arial"/>
          <w:sz w:val="20"/>
          <w:szCs w:val="20"/>
        </w:rPr>
        <w:tab/>
      </w:r>
      <w:r w:rsidR="00CE62A8">
        <w:rPr>
          <w:rFonts w:ascii="Arial" w:hAnsi="Arial" w:cs="Arial"/>
          <w:sz w:val="20"/>
          <w:szCs w:val="20"/>
        </w:rPr>
        <w:t>listopad 2023</w:t>
      </w:r>
    </w:p>
    <w:p w14:paraId="1253A612" w14:textId="7DD0454E" w:rsidR="001E32E5" w:rsidRPr="00DB3123" w:rsidRDefault="00407086" w:rsidP="001E32E5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3123">
        <w:rPr>
          <w:rFonts w:ascii="Arial" w:hAnsi="Arial" w:cs="Arial"/>
          <w:sz w:val="20"/>
          <w:szCs w:val="20"/>
        </w:rPr>
        <w:t xml:space="preserve">Dokončení </w:t>
      </w:r>
      <w:r w:rsidR="00E3139C" w:rsidRPr="00DB3123">
        <w:rPr>
          <w:rFonts w:ascii="Arial" w:hAnsi="Arial" w:cs="Arial"/>
          <w:sz w:val="20"/>
          <w:szCs w:val="20"/>
        </w:rPr>
        <w:t>a předání stavby</w:t>
      </w:r>
      <w:r w:rsidRPr="00DB3123">
        <w:rPr>
          <w:rFonts w:ascii="Arial" w:hAnsi="Arial" w:cs="Arial"/>
          <w:sz w:val="20"/>
          <w:szCs w:val="20"/>
        </w:rPr>
        <w:tab/>
      </w:r>
      <w:r w:rsidR="00777B3B">
        <w:rPr>
          <w:rFonts w:ascii="Arial" w:hAnsi="Arial" w:cs="Arial"/>
          <w:sz w:val="20"/>
          <w:szCs w:val="20"/>
        </w:rPr>
        <w:t xml:space="preserve">30. </w:t>
      </w:r>
      <w:r w:rsidR="00760FEA">
        <w:rPr>
          <w:rFonts w:ascii="Arial" w:hAnsi="Arial" w:cs="Arial"/>
          <w:sz w:val="20"/>
          <w:szCs w:val="20"/>
        </w:rPr>
        <w:t>leden</w:t>
      </w:r>
      <w:r w:rsidR="006041AA">
        <w:rPr>
          <w:rFonts w:ascii="Arial" w:hAnsi="Arial" w:cs="Arial"/>
          <w:sz w:val="20"/>
          <w:szCs w:val="20"/>
        </w:rPr>
        <w:t xml:space="preserve"> 2024</w:t>
      </w:r>
      <w:r w:rsidR="0000503D">
        <w:rPr>
          <w:rFonts w:ascii="Arial" w:hAnsi="Arial" w:cs="Arial"/>
          <w:sz w:val="20"/>
          <w:szCs w:val="20"/>
        </w:rPr>
        <w:t xml:space="preserve"> </w:t>
      </w:r>
    </w:p>
    <w:p w14:paraId="545FB0ED" w14:textId="77777777" w:rsidR="0095283E" w:rsidRPr="00010F17" w:rsidRDefault="00C12E93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Dokončením díla se rozumí den podpisu protokolu o předání a převzetí díla, který neobsahuje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vady bránící užívání díla k zamýšlenému účelu.</w:t>
      </w:r>
    </w:p>
    <w:p w14:paraId="6407E04E" w14:textId="77777777" w:rsidR="003C0497" w:rsidRDefault="00C12E93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Odstranění vad a nedodělků: Jednotlivé termíny a konečný termín odstranění všech vad a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nedodělků budou stanoveny při přejímacím řízení a obsaženy v protokolu o předání a převzetí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díla.</w:t>
      </w:r>
    </w:p>
    <w:p w14:paraId="6271BD99" w14:textId="085F50DB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35627">
        <w:rPr>
          <w:rFonts w:ascii="Arial" w:hAnsi="Arial" w:cs="Arial"/>
          <w:b/>
          <w:bCs/>
          <w:sz w:val="28"/>
          <w:szCs w:val="28"/>
        </w:rPr>
        <w:t xml:space="preserve">5. </w:t>
      </w:r>
      <w:r w:rsidR="00C12E93" w:rsidRPr="00D35627">
        <w:rPr>
          <w:rFonts w:ascii="Arial" w:hAnsi="Arial" w:cs="Arial"/>
          <w:b/>
          <w:bCs/>
          <w:sz w:val="28"/>
          <w:szCs w:val="28"/>
        </w:rPr>
        <w:t>Cena za dílo</w:t>
      </w:r>
    </w:p>
    <w:p w14:paraId="408387F3" w14:textId="37AA4AAF" w:rsidR="00C12E93" w:rsidRPr="00010F1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díla, specifikovaného v čl. 2 této smlouvy je sjednána na základě nabídky zhotovitele ze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="00786C34" w:rsidRPr="00010F17">
        <w:rPr>
          <w:rFonts w:ascii="Arial" w:hAnsi="Arial" w:cs="Arial"/>
          <w:sz w:val="20"/>
          <w:szCs w:val="20"/>
        </w:rPr>
        <w:t>d</w:t>
      </w:r>
      <w:r w:rsidR="00FA1BB7" w:rsidRPr="00010F17">
        <w:rPr>
          <w:rFonts w:ascii="Arial" w:hAnsi="Arial" w:cs="Arial"/>
          <w:sz w:val="20"/>
          <w:szCs w:val="20"/>
        </w:rPr>
        <w:t>ne</w:t>
      </w:r>
      <w:r w:rsidR="00FA6DDD">
        <w:rPr>
          <w:rFonts w:ascii="Arial" w:hAnsi="Arial" w:cs="Arial"/>
          <w:sz w:val="20"/>
          <w:szCs w:val="20"/>
        </w:rPr>
        <w:t xml:space="preserve"> </w:t>
      </w:r>
      <w:r w:rsidR="001E32E5">
        <w:rPr>
          <w:rFonts w:ascii="Arial" w:hAnsi="Arial" w:cs="Arial"/>
          <w:sz w:val="20"/>
          <w:szCs w:val="20"/>
        </w:rPr>
        <w:t>1</w:t>
      </w:r>
      <w:r w:rsidR="00CE62A8">
        <w:rPr>
          <w:rFonts w:ascii="Arial" w:hAnsi="Arial" w:cs="Arial"/>
          <w:sz w:val="20"/>
          <w:szCs w:val="20"/>
        </w:rPr>
        <w:t>0</w:t>
      </w:r>
      <w:r w:rsidR="001E32E5">
        <w:rPr>
          <w:rFonts w:ascii="Arial" w:hAnsi="Arial" w:cs="Arial"/>
          <w:sz w:val="20"/>
          <w:szCs w:val="20"/>
        </w:rPr>
        <w:t>.0</w:t>
      </w:r>
      <w:r w:rsidR="00CE62A8">
        <w:rPr>
          <w:rFonts w:ascii="Arial" w:hAnsi="Arial" w:cs="Arial"/>
          <w:sz w:val="20"/>
          <w:szCs w:val="20"/>
        </w:rPr>
        <w:t>8</w:t>
      </w:r>
      <w:r w:rsidR="001E32E5">
        <w:rPr>
          <w:rFonts w:ascii="Arial" w:hAnsi="Arial" w:cs="Arial"/>
          <w:sz w:val="20"/>
          <w:szCs w:val="20"/>
        </w:rPr>
        <w:t>.202</w:t>
      </w:r>
      <w:r w:rsidR="00CE62A8">
        <w:rPr>
          <w:rFonts w:ascii="Arial" w:hAnsi="Arial" w:cs="Arial"/>
          <w:sz w:val="20"/>
          <w:szCs w:val="20"/>
        </w:rPr>
        <w:t>3</w:t>
      </w:r>
      <w:r w:rsidRPr="00010F17">
        <w:rPr>
          <w:rFonts w:ascii="Arial" w:hAnsi="Arial" w:cs="Arial"/>
          <w:sz w:val="20"/>
          <w:szCs w:val="20"/>
        </w:rPr>
        <w:t xml:space="preserve"> a podmínek objednatele. Cena zahrnuje veškeré náklady zhotovitele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související s realizací díla, provedení všech zkoušek a testů, prokazujících dodržení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předepsané kvality a parametrů díla, včetně nákladů souvisejících se zajištěním veškerých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potřebných dokladů, předpisů, potvrzení apod., které zhotovitel zajistí pro úspěšný průběh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řízení o předání a převzetí díla.</w:t>
      </w:r>
    </w:p>
    <w:p w14:paraId="45F96F57" w14:textId="262EDFF1" w:rsidR="00C547DE" w:rsidRPr="003C049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je stanovena jako cena nejvýše přípustná, kterou je možno změnit jen za podmínek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stanovených ve smlouvě:</w:t>
      </w:r>
    </w:p>
    <w:p w14:paraId="0D312D62" w14:textId="37FEFFB8" w:rsidR="00C12E93" w:rsidRPr="00010F17" w:rsidRDefault="00C12E93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0F17">
        <w:rPr>
          <w:rFonts w:ascii="Arial" w:hAnsi="Arial" w:cs="Arial"/>
          <w:b/>
          <w:sz w:val="20"/>
          <w:szCs w:val="20"/>
        </w:rPr>
        <w:t>Celkem bez DPH</w:t>
      </w:r>
      <w:r w:rsidR="009B52F6" w:rsidRPr="00010F17">
        <w:rPr>
          <w:rFonts w:ascii="Arial" w:hAnsi="Arial" w:cs="Arial"/>
          <w:b/>
          <w:sz w:val="20"/>
          <w:szCs w:val="20"/>
        </w:rPr>
        <w:t xml:space="preserve"> </w:t>
      </w:r>
      <w:r w:rsidR="007E5723">
        <w:rPr>
          <w:rFonts w:ascii="Arial" w:hAnsi="Arial" w:cs="Arial"/>
          <w:b/>
          <w:sz w:val="20"/>
          <w:szCs w:val="20"/>
        </w:rPr>
        <w:tab/>
      </w:r>
      <w:r w:rsidR="00CE62A8">
        <w:rPr>
          <w:rFonts w:ascii="Arial" w:hAnsi="Arial" w:cs="Arial"/>
          <w:b/>
          <w:sz w:val="20"/>
          <w:szCs w:val="20"/>
        </w:rPr>
        <w:t>282 411,40</w:t>
      </w:r>
      <w:r w:rsidR="00710DE1" w:rsidRPr="00010F17">
        <w:rPr>
          <w:rFonts w:ascii="Arial" w:hAnsi="Arial" w:cs="Arial"/>
          <w:b/>
          <w:sz w:val="20"/>
          <w:szCs w:val="20"/>
        </w:rPr>
        <w:t>,-</w:t>
      </w:r>
      <w:r w:rsidR="00544EC9" w:rsidRPr="00010F17">
        <w:rPr>
          <w:rFonts w:ascii="Arial" w:hAnsi="Arial" w:cs="Arial"/>
          <w:b/>
          <w:sz w:val="20"/>
          <w:szCs w:val="20"/>
        </w:rPr>
        <w:t xml:space="preserve"> </w:t>
      </w:r>
      <w:r w:rsidRPr="00010F17">
        <w:rPr>
          <w:rFonts w:ascii="Arial" w:hAnsi="Arial" w:cs="Arial"/>
          <w:b/>
          <w:sz w:val="20"/>
          <w:szCs w:val="20"/>
        </w:rPr>
        <w:t>Kč</w:t>
      </w:r>
    </w:p>
    <w:p w14:paraId="32A6B4BC" w14:textId="5926DE97" w:rsidR="006A0DA1" w:rsidRPr="00407086" w:rsidRDefault="006A0DA1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DPH 21%</w:t>
      </w:r>
      <w:r w:rsidR="007E5723">
        <w:rPr>
          <w:rFonts w:ascii="Arial" w:hAnsi="Arial" w:cs="Arial"/>
          <w:sz w:val="20"/>
          <w:szCs w:val="20"/>
        </w:rPr>
        <w:tab/>
      </w:r>
      <w:proofErr w:type="gramStart"/>
      <w:r w:rsidR="007E5723">
        <w:rPr>
          <w:rFonts w:ascii="Arial" w:hAnsi="Arial" w:cs="Arial"/>
          <w:sz w:val="20"/>
          <w:szCs w:val="20"/>
        </w:rPr>
        <w:tab/>
      </w:r>
      <w:r w:rsidR="00CE62A8">
        <w:rPr>
          <w:rFonts w:ascii="Arial" w:hAnsi="Arial" w:cs="Arial"/>
          <w:sz w:val="20"/>
          <w:szCs w:val="20"/>
        </w:rPr>
        <w:t xml:space="preserve">  59</w:t>
      </w:r>
      <w:proofErr w:type="gramEnd"/>
      <w:r w:rsidR="00CE62A8">
        <w:rPr>
          <w:rFonts w:ascii="Arial" w:hAnsi="Arial" w:cs="Arial"/>
          <w:sz w:val="20"/>
          <w:szCs w:val="20"/>
        </w:rPr>
        <w:t> 306,39</w:t>
      </w:r>
      <w:r w:rsidR="00FA6DDD" w:rsidRPr="00407086">
        <w:rPr>
          <w:rFonts w:ascii="Arial" w:hAnsi="Arial" w:cs="Arial"/>
          <w:sz w:val="20"/>
          <w:szCs w:val="20"/>
        </w:rPr>
        <w:t>,-</w:t>
      </w:r>
      <w:r w:rsidRPr="00407086">
        <w:rPr>
          <w:rFonts w:ascii="Arial" w:hAnsi="Arial" w:cs="Arial"/>
          <w:sz w:val="20"/>
          <w:szCs w:val="20"/>
        </w:rPr>
        <w:t xml:space="preserve"> Kč</w:t>
      </w:r>
    </w:p>
    <w:p w14:paraId="3390734B" w14:textId="55D771C9" w:rsidR="006A0DA1" w:rsidRDefault="006A0DA1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Celkem včetně DPH</w:t>
      </w:r>
      <w:r w:rsidR="007E5723">
        <w:rPr>
          <w:rFonts w:ascii="Arial" w:hAnsi="Arial" w:cs="Arial"/>
          <w:sz w:val="20"/>
          <w:szCs w:val="20"/>
        </w:rPr>
        <w:tab/>
      </w:r>
      <w:r w:rsidR="00CE62A8">
        <w:rPr>
          <w:rFonts w:ascii="Arial" w:hAnsi="Arial" w:cs="Arial"/>
          <w:sz w:val="20"/>
          <w:szCs w:val="20"/>
        </w:rPr>
        <w:t>341 717,</w:t>
      </w:r>
      <w:r w:rsidR="006041AA">
        <w:rPr>
          <w:rFonts w:ascii="Arial" w:hAnsi="Arial" w:cs="Arial"/>
          <w:sz w:val="20"/>
          <w:szCs w:val="20"/>
        </w:rPr>
        <w:t>7</w:t>
      </w:r>
      <w:r w:rsidR="00CE62A8">
        <w:rPr>
          <w:rFonts w:ascii="Arial" w:hAnsi="Arial" w:cs="Arial"/>
          <w:sz w:val="20"/>
          <w:szCs w:val="20"/>
        </w:rPr>
        <w:t>9</w:t>
      </w:r>
      <w:r w:rsidR="00FA6DDD" w:rsidRPr="00407086">
        <w:rPr>
          <w:rFonts w:ascii="Arial" w:hAnsi="Arial" w:cs="Arial"/>
          <w:sz w:val="20"/>
          <w:szCs w:val="20"/>
        </w:rPr>
        <w:t>,-</w:t>
      </w:r>
      <w:r w:rsidRPr="00407086">
        <w:rPr>
          <w:rFonts w:ascii="Arial" w:hAnsi="Arial" w:cs="Arial"/>
          <w:sz w:val="20"/>
          <w:szCs w:val="20"/>
        </w:rPr>
        <w:t xml:space="preserve"> Kč</w:t>
      </w:r>
    </w:p>
    <w:p w14:paraId="48A8CE67" w14:textId="77777777" w:rsidR="00306E47" w:rsidRDefault="00306E47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45C7F8" w14:textId="77777777" w:rsidR="00306E47" w:rsidRDefault="00306E47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682D20D" w14:textId="77777777" w:rsidR="00306E47" w:rsidRDefault="00306E47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74A2327" w14:textId="77777777" w:rsidR="00760FEA" w:rsidRDefault="00760FEA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A98140A" w14:textId="77777777" w:rsidR="00306E47" w:rsidRDefault="00306E47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E714B2A" w14:textId="33C0E82F" w:rsidR="00CE62A8" w:rsidRDefault="00CE62A8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ceně není obsaženo:</w:t>
      </w:r>
    </w:p>
    <w:p w14:paraId="2A6E5757" w14:textId="77777777" w:rsidR="00CE62A8" w:rsidRP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  <w:t>Archeologický průzkum je-li vyžadován (viz povolení stavby)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661963EB" w14:textId="36687915" w:rsidR="00CE62A8" w:rsidRP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  <w:t>Přeložky podzemního zařízení v případě výškových či směrových kolizí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771B1ADD" w14:textId="60F9FC69" w:rsidR="00CE62A8" w:rsidRP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  <w:t>Zhotovení rozboru zeminy pro uložení na skládku a poplatek za rozbor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65E29116" w14:textId="77777777" w:rsidR="00CE62A8" w:rsidRP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  <w:t xml:space="preserve">Odvoz přebytečné zeminy na skládku a poplatek za </w:t>
      </w:r>
      <w:proofErr w:type="gramStart"/>
      <w:r w:rsidRPr="00CE62A8">
        <w:rPr>
          <w:rFonts w:ascii="Arial" w:hAnsi="Arial" w:cs="Arial"/>
          <w:sz w:val="20"/>
          <w:szCs w:val="20"/>
        </w:rPr>
        <w:t>uložení - v</w:t>
      </w:r>
      <w:proofErr w:type="gramEnd"/>
      <w:r w:rsidRPr="00CE62A8">
        <w:rPr>
          <w:rFonts w:ascii="Arial" w:hAnsi="Arial" w:cs="Arial"/>
          <w:sz w:val="20"/>
          <w:szCs w:val="20"/>
        </w:rPr>
        <w:t xml:space="preserve"> nabídce uvažováno s ponecháním v místě stavby - deponii určí objednatel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3FE4DC1F" w14:textId="77777777" w:rsidR="00CE62A8" w:rsidRP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  <w:t>Náklady spojené s odstávkou vodovodu a náklady provozovatele spojené s touto odstávkou. Případně bude přefakturováno dle skutečnosti.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49DD7704" w14:textId="77777777" w:rsidR="00CE62A8" w:rsidRP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  <w:t>Dodávka vodoměrných sestav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502BA18E" w14:textId="77777777" w:rsidR="00CE62A8" w:rsidRP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  <w:t>Náklady vyplývající z požadavků stavebního povolení a vyjádření zúčastněných stran, které nebyly k dispozici při zpracování cenové nabídky a nejsou požadovány v projektové dokumentaci nebo podkladech předaných k vypracování cenové nabídky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34E19AE8" w14:textId="77777777" w:rsidR="00CE62A8" w:rsidRP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</w:r>
      <w:proofErr w:type="spellStart"/>
      <w:r w:rsidRPr="00CE62A8">
        <w:rPr>
          <w:rFonts w:ascii="Arial" w:hAnsi="Arial" w:cs="Arial"/>
          <w:sz w:val="20"/>
          <w:szCs w:val="20"/>
        </w:rPr>
        <w:t>Doasfaltování</w:t>
      </w:r>
      <w:proofErr w:type="spellEnd"/>
      <w:r w:rsidRPr="00CE62A8">
        <w:rPr>
          <w:rFonts w:ascii="Arial" w:hAnsi="Arial" w:cs="Arial"/>
          <w:sz w:val="20"/>
          <w:szCs w:val="20"/>
        </w:rPr>
        <w:t xml:space="preserve"> po překopech a montážních jámách a finální rovnání poklopu pro komunikace. V cenové nabídce není uvažováno se zásahem do komunikace.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6A41EF80" w14:textId="77777777" w:rsid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CE62A8">
        <w:rPr>
          <w:rFonts w:ascii="Arial" w:hAnsi="Arial" w:cs="Arial"/>
          <w:sz w:val="20"/>
          <w:szCs w:val="20"/>
        </w:rPr>
        <w:t>-</w:t>
      </w:r>
      <w:r w:rsidRPr="00CE62A8">
        <w:rPr>
          <w:rFonts w:ascii="Arial" w:hAnsi="Arial" w:cs="Arial"/>
          <w:sz w:val="20"/>
          <w:szCs w:val="20"/>
        </w:rPr>
        <w:tab/>
        <w:t>Zhotovení geometrických plánů pro věcná břemena a případné poplatky</w:t>
      </w:r>
      <w:r w:rsidRPr="00CE62A8">
        <w:rPr>
          <w:rFonts w:ascii="Arial" w:hAnsi="Arial" w:cs="Arial"/>
          <w:sz w:val="20"/>
          <w:szCs w:val="20"/>
        </w:rPr>
        <w:tab/>
      </w:r>
    </w:p>
    <w:p w14:paraId="70C21D9F" w14:textId="4E809F38" w:rsidR="00CE62A8" w:rsidRDefault="00CE62A8" w:rsidP="00CE62A8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41AA">
        <w:rPr>
          <w:rFonts w:ascii="Arial" w:hAnsi="Arial" w:cs="Arial"/>
          <w:sz w:val="20"/>
          <w:szCs w:val="20"/>
        </w:rPr>
        <w:t xml:space="preserve">- Dodávka a montáž odběrové soupravy s odvodněním na konci řadu – </w:t>
      </w:r>
      <w:proofErr w:type="gramStart"/>
      <w:r w:rsidR="006041AA" w:rsidRPr="006041AA">
        <w:rPr>
          <w:rFonts w:ascii="Arial" w:hAnsi="Arial" w:cs="Arial"/>
          <w:sz w:val="20"/>
          <w:szCs w:val="20"/>
        </w:rPr>
        <w:t>(</w:t>
      </w:r>
      <w:r w:rsidR="006041AA">
        <w:rPr>
          <w:rFonts w:ascii="Arial" w:hAnsi="Arial" w:cs="Arial"/>
          <w:sz w:val="20"/>
          <w:szCs w:val="20"/>
        </w:rPr>
        <w:t xml:space="preserve"> </w:t>
      </w:r>
      <w:r w:rsidR="006041AA" w:rsidRPr="006041AA">
        <w:rPr>
          <w:rFonts w:ascii="Arial" w:hAnsi="Arial" w:cs="Arial"/>
          <w:sz w:val="20"/>
          <w:szCs w:val="20"/>
        </w:rPr>
        <w:t>nahrazeno</w:t>
      </w:r>
      <w:proofErr w:type="gramEnd"/>
      <w:r w:rsidR="006041AA">
        <w:rPr>
          <w:rFonts w:ascii="Arial" w:hAnsi="Arial" w:cs="Arial"/>
          <w:sz w:val="20"/>
          <w:szCs w:val="20"/>
        </w:rPr>
        <w:t xml:space="preserve"> po dohodě s provozovatelem</w:t>
      </w:r>
      <w:r w:rsidR="006041AA" w:rsidRPr="006041AA">
        <w:rPr>
          <w:rFonts w:ascii="Arial" w:hAnsi="Arial" w:cs="Arial"/>
          <w:sz w:val="20"/>
          <w:szCs w:val="20"/>
        </w:rPr>
        <w:t xml:space="preserve"> </w:t>
      </w:r>
      <w:r w:rsidR="00A13E20" w:rsidRPr="006041AA">
        <w:rPr>
          <w:rFonts w:ascii="Arial" w:hAnsi="Arial" w:cs="Arial"/>
          <w:sz w:val="20"/>
          <w:szCs w:val="20"/>
        </w:rPr>
        <w:t>odvodnění</w:t>
      </w:r>
      <w:r w:rsidR="006041AA">
        <w:rPr>
          <w:rFonts w:ascii="Arial" w:hAnsi="Arial" w:cs="Arial"/>
          <w:sz w:val="20"/>
          <w:szCs w:val="20"/>
        </w:rPr>
        <w:t>m</w:t>
      </w:r>
      <w:r w:rsidR="00A13E20" w:rsidRPr="006041AA">
        <w:rPr>
          <w:rFonts w:ascii="Arial" w:hAnsi="Arial" w:cs="Arial"/>
          <w:sz w:val="20"/>
          <w:szCs w:val="20"/>
        </w:rPr>
        <w:t xml:space="preserve"> přes šoupě 1“ a PE potrubí do hydrantového poklopu</w:t>
      </w:r>
      <w:r w:rsidR="006041AA" w:rsidRPr="006041AA">
        <w:rPr>
          <w:rFonts w:ascii="Arial" w:hAnsi="Arial" w:cs="Arial"/>
          <w:sz w:val="20"/>
          <w:szCs w:val="20"/>
        </w:rPr>
        <w:t>)</w:t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  <w:r w:rsidRPr="00CE62A8">
        <w:rPr>
          <w:rFonts w:ascii="Arial" w:hAnsi="Arial" w:cs="Arial"/>
          <w:sz w:val="20"/>
          <w:szCs w:val="20"/>
        </w:rPr>
        <w:tab/>
      </w:r>
    </w:p>
    <w:p w14:paraId="47A3D41F" w14:textId="77777777" w:rsidR="00A04A9A" w:rsidRPr="00010F17" w:rsidRDefault="00A04A9A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 xml:space="preserve">Předmět plnění podléhá režimu přenesené daňové povinnosti podle § 92a zákona o DPH. Daň odvede objednatel. </w:t>
      </w:r>
    </w:p>
    <w:p w14:paraId="730D74DD" w14:textId="08D1E5F3" w:rsidR="00C12E93" w:rsidRPr="00010F1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Objednatel</w:t>
      </w:r>
      <w:r w:rsidR="007C68E1" w:rsidRPr="00010F17">
        <w:rPr>
          <w:rFonts w:ascii="Arial" w:hAnsi="Arial" w:cs="Arial"/>
          <w:sz w:val="20"/>
          <w:szCs w:val="20"/>
        </w:rPr>
        <w:t xml:space="preserve"> (investor)</w:t>
      </w:r>
      <w:r w:rsidRPr="00010F17">
        <w:rPr>
          <w:rFonts w:ascii="Arial" w:hAnsi="Arial" w:cs="Arial"/>
          <w:sz w:val="20"/>
          <w:szCs w:val="20"/>
        </w:rPr>
        <w:t xml:space="preserve"> má právo požadovat v rámci realizace předmětu smlouvy provedení víceprací nebo</w:t>
      </w:r>
      <w:r w:rsidR="007C68E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naopak neprovedení některých naceněných prací, pokud to bude považovat z ekonomického a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technického hlediska za účelné, a to především z důvodu úspory investičních nebo budoucích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provozních nákladů. Zhotovitel se zavazuje toto právo akceptovat a požadované vícepráce či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méněpráce zrealizovat.</w:t>
      </w:r>
      <w:r w:rsidR="004F76CB" w:rsidRPr="00010F17">
        <w:rPr>
          <w:rFonts w:ascii="Arial" w:hAnsi="Arial" w:cs="Arial"/>
          <w:sz w:val="20"/>
          <w:szCs w:val="20"/>
        </w:rPr>
        <w:t xml:space="preserve"> Ceny u nových položek budou stanoveny oboustrannou dohodou a přihlédnutím k normativní zákla</w:t>
      </w:r>
      <w:r w:rsidR="009D5AC2">
        <w:rPr>
          <w:rFonts w:ascii="Arial" w:hAnsi="Arial" w:cs="Arial"/>
          <w:sz w:val="20"/>
          <w:szCs w:val="20"/>
        </w:rPr>
        <w:t>dně RTS, max. ale do její výše 9</w:t>
      </w:r>
      <w:r w:rsidR="004F76CB" w:rsidRPr="00010F17">
        <w:rPr>
          <w:rFonts w:ascii="Arial" w:hAnsi="Arial" w:cs="Arial"/>
          <w:sz w:val="20"/>
          <w:szCs w:val="20"/>
        </w:rPr>
        <w:t>0</w:t>
      </w:r>
      <w:r w:rsidR="007E5723">
        <w:rPr>
          <w:rFonts w:ascii="Arial" w:hAnsi="Arial" w:cs="Arial"/>
          <w:sz w:val="20"/>
          <w:szCs w:val="20"/>
        </w:rPr>
        <w:t xml:space="preserve"> </w:t>
      </w:r>
      <w:r w:rsidR="004F76CB" w:rsidRPr="00010F17">
        <w:rPr>
          <w:rFonts w:ascii="Arial" w:hAnsi="Arial" w:cs="Arial"/>
          <w:sz w:val="20"/>
          <w:szCs w:val="20"/>
        </w:rPr>
        <w:t>%.</w:t>
      </w:r>
    </w:p>
    <w:p w14:paraId="46EBC3ED" w14:textId="29D4C3F7" w:rsidR="00824E52" w:rsidRPr="003C0497" w:rsidRDefault="00C12E93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F64D8">
        <w:rPr>
          <w:rFonts w:ascii="Arial" w:hAnsi="Arial" w:cs="Arial"/>
          <w:b/>
          <w:bCs/>
          <w:sz w:val="28"/>
          <w:szCs w:val="28"/>
        </w:rPr>
        <w:t>6. Platební podmínky</w:t>
      </w:r>
    </w:p>
    <w:p w14:paraId="1D3B953C" w14:textId="77777777" w:rsidR="00C44E2C" w:rsidRPr="00C44E2C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Objednatel nebude zhotoviteli poskytovat zálohy. Objednatel bude zhotoviteli hradit provedené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práce a dodávky podle skutečně provedeného objemu prací, na základě vystavovaných faktur.</w:t>
      </w:r>
      <w:r w:rsidR="00C44E2C" w:rsidRPr="00C44E2C">
        <w:t xml:space="preserve"> </w:t>
      </w:r>
    </w:p>
    <w:p w14:paraId="5DC83862" w14:textId="3B4D3D75" w:rsidR="00C12E93" w:rsidRPr="000F64D8" w:rsidRDefault="00C44E2C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44E2C">
        <w:rPr>
          <w:rFonts w:ascii="Arial" w:hAnsi="Arial" w:cs="Arial"/>
          <w:sz w:val="20"/>
          <w:szCs w:val="20"/>
        </w:rPr>
        <w:t>Objednatel prohlašuje, že má zajištěno financování prací, které jsou předmětem smlouvy o dílo.</w:t>
      </w:r>
    </w:p>
    <w:p w14:paraId="6527E6E9" w14:textId="77777777" w:rsidR="00C12E93" w:rsidRPr="000F64D8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Platby budou prováděny měsíčně na základě příslušných daňových dokladů (faktur)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vystavených dodavatelem dle soupisu skutečně provedených prací odsouhlasených pověřenou</w:t>
      </w:r>
      <w:r w:rsidR="00A320A2" w:rsidRPr="000F64D8">
        <w:rPr>
          <w:rFonts w:ascii="Arial" w:hAnsi="Arial" w:cs="Arial"/>
          <w:sz w:val="20"/>
          <w:szCs w:val="20"/>
        </w:rPr>
        <w:t xml:space="preserve"> </w:t>
      </w:r>
      <w:r w:rsidR="00A33857" w:rsidRPr="000F64D8">
        <w:rPr>
          <w:rFonts w:ascii="Arial" w:hAnsi="Arial" w:cs="Arial"/>
          <w:sz w:val="20"/>
          <w:szCs w:val="20"/>
        </w:rPr>
        <w:t>osobou zadavatele.</w:t>
      </w:r>
      <w:r w:rsidR="00354A1D" w:rsidRPr="000F64D8">
        <w:rPr>
          <w:rFonts w:ascii="Arial" w:hAnsi="Arial" w:cs="Arial"/>
          <w:sz w:val="20"/>
          <w:szCs w:val="20"/>
        </w:rPr>
        <w:t xml:space="preserve"> </w:t>
      </w:r>
    </w:p>
    <w:p w14:paraId="46D25448" w14:textId="28F9D9E3" w:rsidR="00C12E93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Pro splat</w:t>
      </w:r>
      <w:r w:rsidR="009A2708" w:rsidRPr="000F64D8">
        <w:rPr>
          <w:rFonts w:ascii="Arial" w:hAnsi="Arial" w:cs="Arial"/>
          <w:sz w:val="20"/>
          <w:szCs w:val="20"/>
        </w:rPr>
        <w:t>nost faktur se sjednává lhůta 28</w:t>
      </w:r>
      <w:r w:rsidRPr="000F64D8">
        <w:rPr>
          <w:rFonts w:ascii="Arial" w:hAnsi="Arial" w:cs="Arial"/>
          <w:sz w:val="20"/>
          <w:szCs w:val="20"/>
        </w:rPr>
        <w:t xml:space="preserve"> dnů ode dne průkazného doručení faktury</w:t>
      </w:r>
      <w:r w:rsidR="00E2175A">
        <w:rPr>
          <w:rFonts w:ascii="Arial" w:hAnsi="Arial" w:cs="Arial"/>
          <w:sz w:val="20"/>
          <w:szCs w:val="20"/>
        </w:rPr>
        <w:t xml:space="preserve"> </w:t>
      </w:r>
      <w:r w:rsidR="00DE4ECA" w:rsidRPr="00DE4ECA">
        <w:rPr>
          <w:rFonts w:ascii="Arial" w:hAnsi="Arial" w:cs="Arial"/>
          <w:sz w:val="20"/>
          <w:szCs w:val="20"/>
        </w:rPr>
        <w:t xml:space="preserve">(odsouhlasené a podepsané </w:t>
      </w:r>
      <w:r w:rsidR="00D35627">
        <w:rPr>
          <w:rFonts w:ascii="Arial" w:hAnsi="Arial" w:cs="Arial"/>
          <w:sz w:val="20"/>
          <w:szCs w:val="20"/>
        </w:rPr>
        <w:t>investorem</w:t>
      </w:r>
      <w:r w:rsidR="00DE4ECA" w:rsidRPr="00DE4ECA">
        <w:rPr>
          <w:rFonts w:ascii="Arial" w:hAnsi="Arial" w:cs="Arial"/>
          <w:sz w:val="20"/>
          <w:szCs w:val="20"/>
        </w:rPr>
        <w:t>)</w:t>
      </w:r>
      <w:r w:rsidR="007A1734">
        <w:rPr>
          <w:rFonts w:ascii="Arial" w:hAnsi="Arial" w:cs="Arial"/>
          <w:sz w:val="20"/>
          <w:szCs w:val="20"/>
        </w:rPr>
        <w:t>.</w:t>
      </w:r>
    </w:p>
    <w:p w14:paraId="341D6BBC" w14:textId="307826B7" w:rsidR="000F64D8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624F38">
        <w:rPr>
          <w:rFonts w:ascii="Arial" w:hAnsi="Arial" w:cs="Arial"/>
          <w:b/>
          <w:bCs/>
          <w:sz w:val="28"/>
          <w:szCs w:val="28"/>
        </w:rPr>
        <w:t>7</w:t>
      </w:r>
      <w:r w:rsidR="00C12E93" w:rsidRPr="00624F38">
        <w:rPr>
          <w:rFonts w:ascii="Arial" w:hAnsi="Arial" w:cs="Arial"/>
          <w:b/>
          <w:bCs/>
          <w:sz w:val="28"/>
          <w:szCs w:val="28"/>
        </w:rPr>
        <w:t>. Staveništ</w:t>
      </w:r>
      <w:r w:rsidR="00C12E93" w:rsidRPr="00624F38">
        <w:rPr>
          <w:rFonts w:ascii="Arial,Bold" w:hAnsi="Arial,Bold" w:cs="Arial,Bold"/>
          <w:b/>
          <w:bCs/>
          <w:sz w:val="28"/>
          <w:szCs w:val="28"/>
        </w:rPr>
        <w:t>ě</w:t>
      </w:r>
    </w:p>
    <w:p w14:paraId="67BACF8E" w14:textId="77777777" w:rsidR="00C12E93" w:rsidRPr="00624F38" w:rsidRDefault="00C12E93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Předání staveniště se uskuteční protokolárně za účasti odpovědných zástupců obou smluvních</w:t>
      </w:r>
      <w:r w:rsidR="006A0D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stran. Zhotovitel je povinen při přejímání staveniště prověřit, zda staveniště nemá překážky</w:t>
      </w:r>
      <w:r w:rsidR="006A0D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nebo vady, které brání provedení díla. Za takové vady se však nepovažují ty, jejichž původ je v</w:t>
      </w:r>
      <w:r w:rsidR="000D2E0A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dokumentaci zpracované zhotovitelem.</w:t>
      </w:r>
    </w:p>
    <w:p w14:paraId="04B966A3" w14:textId="77777777" w:rsidR="00C12E93" w:rsidRPr="00624F38" w:rsidRDefault="00C12E93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Hranice předaného obvodu staveniště jsou pro zhotovitele závazné.</w:t>
      </w:r>
    </w:p>
    <w:p w14:paraId="57A32BD8" w14:textId="77777777" w:rsidR="00C12E93" w:rsidRPr="00624F38" w:rsidRDefault="00C12E93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Zhotovitel bude denně udržovat staveniště a stavbou dotčené komunikace čisté a v</w:t>
      </w:r>
      <w:r w:rsidR="00836FA1" w:rsidRPr="00624F38">
        <w:rPr>
          <w:rFonts w:ascii="Arial" w:hAnsi="Arial" w:cs="Arial"/>
          <w:sz w:val="20"/>
          <w:szCs w:val="20"/>
        </w:rPr>
        <w:t> </w:t>
      </w:r>
      <w:r w:rsidRPr="00624F38">
        <w:rPr>
          <w:rFonts w:ascii="Arial" w:hAnsi="Arial" w:cs="Arial"/>
          <w:sz w:val="20"/>
          <w:szCs w:val="20"/>
        </w:rPr>
        <w:t>náležitém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pořádku, a bude průběžně odstraňovat na své náklady veškeré odpady a zbytkové materiály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související s prováděním díla. V případě neplnění této povinnosti zajistí denní úklid objednatel,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a to na náklady zhotovitele.</w:t>
      </w:r>
    </w:p>
    <w:p w14:paraId="5366855A" w14:textId="07D9EDC2" w:rsidR="000B064C" w:rsidRPr="003C0497" w:rsidRDefault="009B52F6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 xml:space="preserve">O předání </w:t>
      </w:r>
      <w:r w:rsidR="00C12E93" w:rsidRPr="00624F38">
        <w:rPr>
          <w:rFonts w:ascii="Arial" w:hAnsi="Arial" w:cs="Arial"/>
          <w:sz w:val="20"/>
          <w:szCs w:val="20"/>
        </w:rPr>
        <w:t xml:space="preserve">staveniště vyhotoví </w:t>
      </w:r>
      <w:r w:rsidR="002C5AA8">
        <w:rPr>
          <w:rFonts w:ascii="Arial" w:hAnsi="Arial" w:cs="Arial"/>
          <w:sz w:val="20"/>
          <w:szCs w:val="20"/>
        </w:rPr>
        <w:t>objednatel (</w:t>
      </w:r>
      <w:r w:rsidR="00C12E93" w:rsidRPr="00624F38">
        <w:rPr>
          <w:rFonts w:ascii="Arial" w:hAnsi="Arial" w:cs="Arial"/>
          <w:sz w:val="20"/>
          <w:szCs w:val="20"/>
        </w:rPr>
        <w:t>TD</w:t>
      </w:r>
      <w:r w:rsidR="00A04A9A" w:rsidRPr="00624F38">
        <w:rPr>
          <w:rFonts w:ascii="Arial" w:hAnsi="Arial" w:cs="Arial"/>
          <w:sz w:val="20"/>
          <w:szCs w:val="20"/>
        </w:rPr>
        <w:t>S</w:t>
      </w:r>
      <w:r w:rsidR="002C5AA8">
        <w:rPr>
          <w:rFonts w:ascii="Arial" w:hAnsi="Arial" w:cs="Arial"/>
          <w:sz w:val="20"/>
          <w:szCs w:val="20"/>
        </w:rPr>
        <w:t>)</w:t>
      </w:r>
      <w:r w:rsidR="00C12E93" w:rsidRPr="00624F38">
        <w:rPr>
          <w:rFonts w:ascii="Arial" w:hAnsi="Arial" w:cs="Arial"/>
          <w:sz w:val="20"/>
          <w:szCs w:val="20"/>
        </w:rPr>
        <w:t xml:space="preserve"> písemný protokol, který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="00C12E93" w:rsidRPr="002D75A6">
        <w:rPr>
          <w:rFonts w:ascii="Arial" w:hAnsi="Arial" w:cs="Arial"/>
          <w:sz w:val="20"/>
          <w:szCs w:val="20"/>
        </w:rPr>
        <w:t>obě strany podepíší.</w:t>
      </w:r>
    </w:p>
    <w:p w14:paraId="4766363B" w14:textId="77777777" w:rsidR="00615EE5" w:rsidRDefault="00615EE5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9BE83C" w14:textId="77777777" w:rsidR="00615EE5" w:rsidRDefault="00615EE5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3D83C6C" w14:textId="373B5E42" w:rsidR="00824E52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44E2C">
        <w:rPr>
          <w:rFonts w:ascii="Arial" w:hAnsi="Arial" w:cs="Arial"/>
          <w:b/>
          <w:bCs/>
          <w:sz w:val="28"/>
          <w:szCs w:val="28"/>
        </w:rPr>
        <w:t>8</w:t>
      </w:r>
      <w:r w:rsidR="00C12E93" w:rsidRPr="00C44E2C">
        <w:rPr>
          <w:rFonts w:ascii="Arial" w:hAnsi="Arial" w:cs="Arial"/>
          <w:b/>
          <w:bCs/>
          <w:sz w:val="28"/>
          <w:szCs w:val="28"/>
        </w:rPr>
        <w:t>. Záruky za dílo</w:t>
      </w:r>
    </w:p>
    <w:p w14:paraId="72E7F5D8" w14:textId="710AC02B" w:rsidR="00C12E93" w:rsidRPr="009C7FC2" w:rsidRDefault="00C12E93" w:rsidP="009C7FC2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Zhotovitel ručí za úplné a kvalitní provedení díla v rozsahu, kvalitě a parametrech stanovených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zadávacími podklady, českými normami a touto smlouvou po celou dobu záruční lhůty, která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činí </w:t>
      </w:r>
      <w:r w:rsidR="009B52F6" w:rsidRPr="00D53CD0">
        <w:rPr>
          <w:rFonts w:ascii="Arial" w:hAnsi="Arial" w:cs="Arial"/>
          <w:b/>
          <w:sz w:val="20"/>
          <w:szCs w:val="20"/>
        </w:rPr>
        <w:t>60</w:t>
      </w:r>
      <w:r w:rsidRPr="00D53CD0">
        <w:rPr>
          <w:rFonts w:ascii="Arial" w:hAnsi="Arial" w:cs="Arial"/>
          <w:b/>
          <w:sz w:val="20"/>
          <w:szCs w:val="20"/>
        </w:rPr>
        <w:t xml:space="preserve"> měsíců </w:t>
      </w:r>
      <w:r w:rsidR="009A2708" w:rsidRPr="00D53CD0">
        <w:rPr>
          <w:rFonts w:ascii="Arial" w:hAnsi="Arial" w:cs="Arial"/>
          <w:b/>
          <w:sz w:val="20"/>
          <w:szCs w:val="20"/>
        </w:rPr>
        <w:t xml:space="preserve">na </w:t>
      </w:r>
      <w:r w:rsidR="009B52F6" w:rsidRPr="00D53CD0">
        <w:rPr>
          <w:rFonts w:ascii="Arial" w:hAnsi="Arial" w:cs="Arial"/>
          <w:b/>
          <w:sz w:val="20"/>
          <w:szCs w:val="20"/>
        </w:rPr>
        <w:t>stavební části</w:t>
      </w:r>
      <w:r w:rsidR="009E7509" w:rsidRPr="00D53CD0">
        <w:rPr>
          <w:rFonts w:ascii="Arial" w:hAnsi="Arial" w:cs="Arial"/>
          <w:b/>
          <w:sz w:val="20"/>
          <w:szCs w:val="20"/>
        </w:rPr>
        <w:t>.</w:t>
      </w:r>
      <w:r w:rsidR="00E3139C">
        <w:rPr>
          <w:rFonts w:ascii="Arial" w:hAnsi="Arial" w:cs="Arial"/>
          <w:b/>
          <w:sz w:val="20"/>
          <w:szCs w:val="20"/>
        </w:rPr>
        <w:t xml:space="preserve"> </w:t>
      </w:r>
      <w:r w:rsidR="00E3139C" w:rsidRPr="00CB68A5">
        <w:rPr>
          <w:rFonts w:ascii="Arial" w:hAnsi="Arial" w:cs="Arial"/>
          <w:sz w:val="20"/>
          <w:szCs w:val="20"/>
        </w:rPr>
        <w:t>Záruka běží ode dne předání.</w:t>
      </w:r>
    </w:p>
    <w:p w14:paraId="225F1E13" w14:textId="74DF5C43" w:rsidR="00C12E93" w:rsidRPr="00070D1C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je povinen během záruční lhůty na svou odpovědnost a náklady</w:t>
      </w:r>
      <w:r w:rsidR="007E5723">
        <w:rPr>
          <w:rFonts w:ascii="Arial" w:hAnsi="Arial" w:cs="Arial"/>
          <w:sz w:val="20"/>
          <w:szCs w:val="20"/>
        </w:rPr>
        <w:t>,</w:t>
      </w:r>
      <w:r w:rsidRPr="007E57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E5723">
        <w:rPr>
          <w:rFonts w:ascii="Arial" w:hAnsi="Arial" w:cs="Arial"/>
          <w:sz w:val="20"/>
          <w:szCs w:val="20"/>
        </w:rPr>
        <w:t xml:space="preserve">nebude - </w:t>
      </w:r>
      <w:proofErr w:type="spellStart"/>
      <w:r w:rsidRPr="007E5723">
        <w:rPr>
          <w:rFonts w:ascii="Arial" w:hAnsi="Arial" w:cs="Arial"/>
          <w:sz w:val="20"/>
          <w:szCs w:val="20"/>
        </w:rPr>
        <w:t>li</w:t>
      </w:r>
      <w:proofErr w:type="spellEnd"/>
      <w:proofErr w:type="gramEnd"/>
      <w:r w:rsidRPr="007E5723">
        <w:rPr>
          <w:rFonts w:ascii="Arial" w:hAnsi="Arial" w:cs="Arial"/>
          <w:sz w:val="20"/>
          <w:szCs w:val="20"/>
        </w:rPr>
        <w:t xml:space="preserve"> dohodnuto </w:t>
      </w:r>
      <w:r w:rsidRPr="00070D1C">
        <w:rPr>
          <w:rFonts w:ascii="Arial" w:hAnsi="Arial" w:cs="Arial"/>
          <w:sz w:val="20"/>
          <w:szCs w:val="20"/>
        </w:rPr>
        <w:t>jinak, odstranit vady ve lhůtě 14 dnů ode dne uplatnění reklamované</w:t>
      </w:r>
      <w:r w:rsidR="00E76A95" w:rsidRPr="00070D1C">
        <w:rPr>
          <w:rFonts w:ascii="Arial" w:hAnsi="Arial" w:cs="Arial"/>
          <w:sz w:val="20"/>
          <w:szCs w:val="20"/>
        </w:rPr>
        <w:t xml:space="preserve"> </w:t>
      </w:r>
      <w:r w:rsidRPr="00070D1C">
        <w:rPr>
          <w:rFonts w:ascii="Arial" w:hAnsi="Arial" w:cs="Arial"/>
          <w:sz w:val="20"/>
          <w:szCs w:val="20"/>
        </w:rPr>
        <w:t>vady,</w:t>
      </w:r>
    </w:p>
    <w:p w14:paraId="36117DC5" w14:textId="776F478F" w:rsidR="00C12E93" w:rsidRPr="002D75A6" w:rsidRDefault="00263B3C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12E93" w:rsidRPr="002D75A6">
        <w:rPr>
          <w:rFonts w:ascii="Arial" w:hAnsi="Arial" w:cs="Arial"/>
          <w:sz w:val="20"/>
          <w:szCs w:val="20"/>
        </w:rPr>
        <w:t>o 24 hodin od uplatněné reklamace zahájit odstraňování vady, které by způsobily přerušení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="00C12E93" w:rsidRPr="002D75A6">
        <w:rPr>
          <w:rFonts w:ascii="Arial" w:hAnsi="Arial" w:cs="Arial"/>
          <w:sz w:val="20"/>
          <w:szCs w:val="20"/>
        </w:rPr>
        <w:t>provozu předmětu díla, nebo jsou jasně vzniklou havárií a učinit opatření, která zabrání vzniku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="00C12E93" w:rsidRPr="002D75A6">
        <w:rPr>
          <w:rFonts w:ascii="Arial" w:hAnsi="Arial" w:cs="Arial"/>
          <w:sz w:val="20"/>
          <w:szCs w:val="20"/>
        </w:rPr>
        <w:t>škod.</w:t>
      </w:r>
    </w:p>
    <w:p w14:paraId="4DB796FA" w14:textId="0C111FF3" w:rsidR="000B064C" w:rsidRPr="003C0497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 xml:space="preserve">Nesplní – </w:t>
      </w:r>
      <w:proofErr w:type="spellStart"/>
      <w:r w:rsidRPr="002D75A6">
        <w:rPr>
          <w:rFonts w:ascii="Arial" w:hAnsi="Arial" w:cs="Arial"/>
          <w:sz w:val="20"/>
          <w:szCs w:val="20"/>
        </w:rPr>
        <w:t>li</w:t>
      </w:r>
      <w:proofErr w:type="spellEnd"/>
      <w:r w:rsidRPr="002D75A6">
        <w:rPr>
          <w:rFonts w:ascii="Arial" w:hAnsi="Arial" w:cs="Arial"/>
          <w:sz w:val="20"/>
          <w:szCs w:val="20"/>
        </w:rPr>
        <w:t xml:space="preserve"> zhotovitel stanovené lhůty na odstraňování reklamovaných vad, je objednatel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oprávněn pověřit odstraněním vady jinou právnickou, nebo fyzickou osobu. Veškeré takto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vzniklé </w:t>
      </w:r>
      <w:r w:rsidR="00263B3C">
        <w:rPr>
          <w:rFonts w:ascii="Arial" w:hAnsi="Arial" w:cs="Arial"/>
          <w:sz w:val="20"/>
          <w:szCs w:val="20"/>
        </w:rPr>
        <w:t xml:space="preserve">oprávněné </w:t>
      </w:r>
      <w:r w:rsidRPr="002D75A6">
        <w:rPr>
          <w:rFonts w:ascii="Arial" w:hAnsi="Arial" w:cs="Arial"/>
          <w:sz w:val="20"/>
          <w:szCs w:val="20"/>
        </w:rPr>
        <w:t>náklady uhradí objednateli zhotovitel po následně provedené přefakturaci objednatelem.</w:t>
      </w:r>
    </w:p>
    <w:p w14:paraId="6D2D1B31" w14:textId="1585E498" w:rsidR="00824E52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D75A6">
        <w:rPr>
          <w:rFonts w:ascii="Arial" w:hAnsi="Arial" w:cs="Arial"/>
          <w:b/>
          <w:bCs/>
          <w:sz w:val="28"/>
          <w:szCs w:val="28"/>
        </w:rPr>
        <w:t>9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 xml:space="preserve">. </w:t>
      </w:r>
      <w:r w:rsidR="0091703B">
        <w:rPr>
          <w:rFonts w:ascii="Arial" w:hAnsi="Arial" w:cs="Arial"/>
          <w:b/>
          <w:bCs/>
          <w:sz w:val="28"/>
          <w:szCs w:val="28"/>
        </w:rPr>
        <w:t>Předání díla</w:t>
      </w:r>
    </w:p>
    <w:p w14:paraId="585C11E3" w14:textId="1B542E32" w:rsidR="0091703B" w:rsidRPr="0091703B" w:rsidRDefault="0091703B" w:rsidP="007218FF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before="120" w:after="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91703B">
        <w:rPr>
          <w:rFonts w:ascii="Arial" w:hAnsi="Arial" w:cs="Arial"/>
          <w:sz w:val="20"/>
          <w:szCs w:val="20"/>
        </w:rPr>
        <w:t>Odevzdání a převzetí dokončených prací se řídí příslušnými ustanoveními občanského zákoníku, pokud dále není uvedeno jinak.</w:t>
      </w:r>
    </w:p>
    <w:p w14:paraId="5F2718A4" w14:textId="7A7CEA65" w:rsidR="0091703B" w:rsidRPr="00760FEA" w:rsidRDefault="0091703B" w:rsidP="007218FF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before="120" w:after="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91703B">
        <w:rPr>
          <w:rFonts w:ascii="Arial" w:hAnsi="Arial" w:cs="Arial"/>
          <w:sz w:val="20"/>
          <w:szCs w:val="20"/>
        </w:rPr>
        <w:t xml:space="preserve">Zhotovitel nejpozději 5 dnů předem oznámí písemně objednateli, že práce jsou připraveny k převzetí. Na objednatelem stanovený termín předávacího a přejímacího řízení je zhotovitel povinen připravit a doložit veškeré </w:t>
      </w:r>
      <w:r w:rsidRPr="00760FEA">
        <w:rPr>
          <w:rFonts w:ascii="Arial" w:hAnsi="Arial" w:cs="Arial"/>
          <w:sz w:val="20"/>
          <w:szCs w:val="20"/>
        </w:rPr>
        <w:t>doklady</w:t>
      </w:r>
      <w:r w:rsidR="00290A67" w:rsidRPr="00760FEA">
        <w:rPr>
          <w:rFonts w:ascii="Arial" w:hAnsi="Arial" w:cs="Arial"/>
          <w:sz w:val="20"/>
          <w:szCs w:val="20"/>
        </w:rPr>
        <w:t xml:space="preserve"> viz níže</w:t>
      </w:r>
      <w:r w:rsidR="00760FEA" w:rsidRPr="00760FEA">
        <w:rPr>
          <w:rFonts w:ascii="Arial" w:hAnsi="Arial" w:cs="Arial"/>
          <w:sz w:val="20"/>
          <w:szCs w:val="20"/>
        </w:rPr>
        <w:t>.</w:t>
      </w:r>
      <w:r w:rsidR="00760FEA">
        <w:rPr>
          <w:rFonts w:ascii="Arial" w:hAnsi="Arial" w:cs="Arial"/>
          <w:sz w:val="20"/>
          <w:szCs w:val="20"/>
        </w:rPr>
        <w:t xml:space="preserve"> </w:t>
      </w:r>
      <w:r w:rsidRPr="00760FEA">
        <w:rPr>
          <w:rFonts w:ascii="Arial" w:hAnsi="Arial" w:cs="Arial"/>
          <w:sz w:val="20"/>
          <w:szCs w:val="20"/>
        </w:rPr>
        <w:t>Bez těchto dokladů nelze považovat dílo za dokončené a schopné předání. Jako doklad o předání stavby bude sloužit předávací protokol podepsaný zástupci obou smluvních stran.</w:t>
      </w:r>
    </w:p>
    <w:p w14:paraId="11953F74" w14:textId="77777777" w:rsidR="00E93294" w:rsidRPr="00760FEA" w:rsidRDefault="00E93294" w:rsidP="00E93294">
      <w:pPr>
        <w:pStyle w:val="Zkladntext2"/>
        <w:spacing w:after="0" w:line="240" w:lineRule="auto"/>
        <w:ind w:left="567" w:hanging="65"/>
        <w:rPr>
          <w:rFonts w:ascii="Arial Narrow" w:hAnsi="Arial Narrow"/>
          <w:sz w:val="24"/>
          <w:szCs w:val="24"/>
        </w:rPr>
      </w:pPr>
    </w:p>
    <w:p w14:paraId="0795AFDA" w14:textId="06333674" w:rsidR="00E93294" w:rsidRPr="00760FEA" w:rsidRDefault="00E93294" w:rsidP="00E93294">
      <w:pPr>
        <w:pStyle w:val="Zkladntext2"/>
        <w:spacing w:after="0" w:line="240" w:lineRule="auto"/>
        <w:ind w:left="567" w:hanging="65"/>
        <w:rPr>
          <w:rFonts w:ascii="Arial Narrow" w:hAnsi="Arial Narrow"/>
          <w:b/>
          <w:bCs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>K řízení o předání a převzetí dokončené stavby předloží zhotovitel následující doklady ve 4 vyhotoveních s minimálním rozsahem dle tohoto seznamu:</w:t>
      </w:r>
    </w:p>
    <w:p w14:paraId="1487E9CE" w14:textId="0B3F75FF" w:rsidR="00E93294" w:rsidRPr="00760FEA" w:rsidRDefault="00E93294" w:rsidP="00E93294">
      <w:pPr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 xml:space="preserve">technická dokumentace skutečného provedení stavby opatřená razítkem a podpisem odpovědného zástupce zhotovitele – stačí reálně provedené kladečské schéma </w:t>
      </w:r>
    </w:p>
    <w:p w14:paraId="3D2152BC" w14:textId="77777777" w:rsidR="00E93294" w:rsidRPr="00760FEA" w:rsidRDefault="00E93294" w:rsidP="00E93294">
      <w:pPr>
        <w:numPr>
          <w:ilvl w:val="2"/>
          <w:numId w:val="22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>protokol o vytýčení stavby oprávněným geodetem,</w:t>
      </w:r>
    </w:p>
    <w:p w14:paraId="426FDA67" w14:textId="77777777" w:rsidR="00E93294" w:rsidRPr="00760FEA" w:rsidRDefault="00E93294" w:rsidP="00E93294">
      <w:pPr>
        <w:numPr>
          <w:ilvl w:val="2"/>
          <w:numId w:val="2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 xml:space="preserve">zaměření tras budovaných inženýrských sítí, včetně objektů na síti do souřadnic (v tištěné podobě i na CD) vyhotovené oprávněným geodetem dle směrnice SČVK S.09.02.D, inženýrské sítě budou zaměřeny před záhozem. </w:t>
      </w:r>
    </w:p>
    <w:p w14:paraId="581A6EAB" w14:textId="2EA2F9B1" w:rsidR="00E93294" w:rsidRPr="00760FEA" w:rsidRDefault="00E93294" w:rsidP="00E93294">
      <w:pPr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>prohlášení o shodě, atesty dodaných materiálů a zařízení na stavbu</w:t>
      </w:r>
    </w:p>
    <w:p w14:paraId="09147A61" w14:textId="77777777" w:rsidR="00E93294" w:rsidRPr="00760FEA" w:rsidRDefault="00E93294" w:rsidP="00E93294">
      <w:pPr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>doklad o uložení odpadů dle zákona o odpadech,</w:t>
      </w:r>
    </w:p>
    <w:p w14:paraId="71A7900F" w14:textId="77777777" w:rsidR="00E93294" w:rsidRPr="00760FEA" w:rsidRDefault="00E93294" w:rsidP="00E93294">
      <w:pPr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 xml:space="preserve">fotodokumentace pořízená před zahájením, v průběhu a po dokončení stavby (nosič DVD) rozdělené po lokalitách a měsících (foto rýhy, pokládky potrubí, křížení se sítěmi, geologické vrstvy – vše s popisem), pasport okolních objektů, pozemků, zeleně (foto před stavbou, po stavbě). </w:t>
      </w:r>
    </w:p>
    <w:p w14:paraId="153D2798" w14:textId="6FB7BC1C" w:rsidR="00E93294" w:rsidRPr="00760FEA" w:rsidRDefault="00E93294" w:rsidP="00E93294">
      <w:pPr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>zápisy o tlakových zkouškách, proplach a desinfekce, krácený laboratorní rozbor vody včetně stanoviska KHS Semily, HZS LK, KSSLK, protokoly o statických zkouškách hutnění zásypů</w:t>
      </w:r>
      <w:r w:rsidR="00306E47" w:rsidRPr="00760FEA">
        <w:rPr>
          <w:rFonts w:ascii="Arial Narrow" w:hAnsi="Arial Narrow"/>
          <w:sz w:val="24"/>
          <w:szCs w:val="24"/>
        </w:rPr>
        <w:t>, proměření integrovaného vodiče, funkčnost šoupat – souhlas a předání SČVK</w:t>
      </w:r>
    </w:p>
    <w:p w14:paraId="6624A0D2" w14:textId="36B16360" w:rsidR="00E93294" w:rsidRPr="00760FEA" w:rsidRDefault="00E93294" w:rsidP="00E93294">
      <w:pPr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>protokol o případném křížení, podepsaný správcem sítě</w:t>
      </w:r>
    </w:p>
    <w:p w14:paraId="30DC2CBD" w14:textId="623AC340" w:rsidR="00E93294" w:rsidRPr="00760FEA" w:rsidRDefault="00E93294" w:rsidP="00CF42CF">
      <w:pPr>
        <w:pStyle w:val="Zkladntext2"/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>zápisy o úspěšném předání dotčených pozemků vlastníkům (uživatelům) včetně dotčených komunikací</w:t>
      </w:r>
      <w:r w:rsidR="00306E47" w:rsidRPr="00760FEA">
        <w:rPr>
          <w:rFonts w:ascii="Arial Narrow" w:hAnsi="Arial Narrow"/>
          <w:sz w:val="24"/>
          <w:szCs w:val="24"/>
        </w:rPr>
        <w:t xml:space="preserve"> a </w:t>
      </w:r>
      <w:r w:rsidRPr="00760FEA">
        <w:rPr>
          <w:rFonts w:ascii="Arial Narrow" w:hAnsi="Arial Narrow"/>
          <w:sz w:val="24"/>
          <w:szCs w:val="24"/>
        </w:rPr>
        <w:t>doklady o předání konečných úprav dotčených pozemků (souhlasy vlastníků)</w:t>
      </w:r>
    </w:p>
    <w:p w14:paraId="09AD2AE7" w14:textId="5CC48415" w:rsidR="00E93294" w:rsidRPr="00760FEA" w:rsidRDefault="00E93294" w:rsidP="00E93294">
      <w:pPr>
        <w:pStyle w:val="Zkladntext2"/>
        <w:numPr>
          <w:ilvl w:val="2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FEA">
        <w:rPr>
          <w:rFonts w:ascii="Arial Narrow" w:hAnsi="Arial Narrow"/>
          <w:sz w:val="24"/>
          <w:szCs w:val="24"/>
        </w:rPr>
        <w:t>stavební deník,</w:t>
      </w:r>
      <w:r w:rsidR="00306E47" w:rsidRPr="00760FEA">
        <w:rPr>
          <w:rFonts w:ascii="Arial Narrow" w:hAnsi="Arial Narrow"/>
          <w:sz w:val="24"/>
          <w:szCs w:val="24"/>
        </w:rPr>
        <w:t xml:space="preserve"> prohlášení zhotovitele</w:t>
      </w:r>
    </w:p>
    <w:p w14:paraId="165CDEE3" w14:textId="77777777" w:rsidR="00E93294" w:rsidRPr="00306E47" w:rsidRDefault="00E93294" w:rsidP="00E93294">
      <w:pPr>
        <w:pStyle w:val="Odstavecseseznamem"/>
        <w:autoSpaceDE w:val="0"/>
        <w:autoSpaceDN w:val="0"/>
        <w:adjustRightInd w:val="0"/>
        <w:spacing w:before="120" w:after="0" w:line="240" w:lineRule="auto"/>
        <w:ind w:left="502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9E929FC" w14:textId="77777777" w:rsidR="0091703B" w:rsidRDefault="0091703B" w:rsidP="007218FF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before="120" w:after="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91703B">
        <w:rPr>
          <w:rFonts w:ascii="Arial" w:hAnsi="Arial" w:cs="Arial"/>
          <w:sz w:val="20"/>
          <w:szCs w:val="20"/>
        </w:rPr>
        <w:t>Dokončeným dílem se rozumí kompletně dokončené funkční dílo schopné uvedení do provozu bez vad a nedodělků bránících bezpečnému a funkčnímu provozu díla.</w:t>
      </w:r>
    </w:p>
    <w:p w14:paraId="11BD3EE7" w14:textId="77777777" w:rsidR="00306E47" w:rsidRDefault="00306E47" w:rsidP="00306E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09AD2" w14:textId="77777777" w:rsidR="00306E47" w:rsidRDefault="00306E47" w:rsidP="00306E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4F64D3" w14:textId="77777777" w:rsidR="00290A67" w:rsidRDefault="00290A67" w:rsidP="00306E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8A5796" w14:textId="77777777" w:rsidR="00615EE5" w:rsidRDefault="00615EE5" w:rsidP="00306E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D9CC3" w14:textId="1CA3AEB9" w:rsidR="0091703B" w:rsidRPr="007A1D48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>10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. Smluvní pokuty</w:t>
      </w:r>
    </w:p>
    <w:p w14:paraId="79D3EA54" w14:textId="05685BA4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 xml:space="preserve">V případě, že zhotovitel prokazatelně svojí vinou nedodrží termín dokončení díla </w:t>
      </w:r>
      <w:r w:rsidR="001F7CB5">
        <w:rPr>
          <w:rFonts w:ascii="Arial" w:hAnsi="Arial" w:cs="Arial"/>
          <w:sz w:val="20"/>
          <w:szCs w:val="20"/>
        </w:rPr>
        <w:t xml:space="preserve">a předání stavby </w:t>
      </w:r>
      <w:r w:rsidRPr="007A1D48">
        <w:rPr>
          <w:rFonts w:ascii="Arial" w:hAnsi="Arial" w:cs="Arial"/>
          <w:sz w:val="20"/>
          <w:szCs w:val="20"/>
        </w:rPr>
        <w:t>dle těchto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 xml:space="preserve">smluvních podmínek, je povinen objednateli uhradit smluvní pokutu ve výši </w:t>
      </w:r>
      <w:r w:rsidR="0091703B">
        <w:rPr>
          <w:rFonts w:ascii="Arial" w:hAnsi="Arial" w:cs="Arial"/>
          <w:sz w:val="20"/>
          <w:szCs w:val="20"/>
        </w:rPr>
        <w:t>2</w:t>
      </w:r>
      <w:r w:rsidR="007E5723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000,- Kč za každý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den zpoždění.</w:t>
      </w:r>
    </w:p>
    <w:p w14:paraId="51D1A0BC" w14:textId="7664904B" w:rsidR="00C12E93" w:rsidRPr="0016647C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647C">
        <w:rPr>
          <w:rFonts w:ascii="Arial" w:hAnsi="Arial" w:cs="Arial"/>
          <w:sz w:val="20"/>
          <w:szCs w:val="20"/>
        </w:rPr>
        <w:t>V případě, že zhotovitel nesplní povinnost danou odsouhlaseným zápisem ve stavebním</w:t>
      </w:r>
      <w:r w:rsidR="00E76A95" w:rsidRPr="0016647C">
        <w:rPr>
          <w:rFonts w:ascii="Arial" w:hAnsi="Arial" w:cs="Arial"/>
          <w:sz w:val="20"/>
          <w:szCs w:val="20"/>
        </w:rPr>
        <w:t xml:space="preserve"> </w:t>
      </w:r>
      <w:r w:rsidRPr="0016647C">
        <w:rPr>
          <w:rFonts w:ascii="Arial" w:hAnsi="Arial" w:cs="Arial"/>
          <w:sz w:val="20"/>
          <w:szCs w:val="20"/>
        </w:rPr>
        <w:t>deníku, či odsouhlaseným zápisem z pracovní porady či kontrolního dne stavby, je povinen</w:t>
      </w:r>
      <w:r w:rsidR="00E76A95" w:rsidRPr="0016647C">
        <w:rPr>
          <w:rFonts w:ascii="Arial" w:hAnsi="Arial" w:cs="Arial"/>
          <w:sz w:val="20"/>
          <w:szCs w:val="20"/>
        </w:rPr>
        <w:t xml:space="preserve"> </w:t>
      </w:r>
      <w:r w:rsidRPr="0016647C">
        <w:rPr>
          <w:rFonts w:ascii="Arial" w:hAnsi="Arial" w:cs="Arial"/>
          <w:sz w:val="20"/>
          <w:szCs w:val="20"/>
        </w:rPr>
        <w:t xml:space="preserve">zhotovitel uhradit smluvní pokutu </w:t>
      </w:r>
      <w:r w:rsidR="000B064C" w:rsidRPr="0016647C">
        <w:rPr>
          <w:rFonts w:ascii="Arial" w:hAnsi="Arial" w:cs="Arial"/>
          <w:sz w:val="20"/>
          <w:szCs w:val="20"/>
        </w:rPr>
        <w:t>1 0</w:t>
      </w:r>
      <w:r w:rsidRPr="0016647C">
        <w:rPr>
          <w:rFonts w:ascii="Arial" w:hAnsi="Arial" w:cs="Arial"/>
          <w:sz w:val="20"/>
          <w:szCs w:val="20"/>
        </w:rPr>
        <w:t xml:space="preserve">00,- Kč za každý případ </w:t>
      </w:r>
      <w:r w:rsidR="00CB34DC" w:rsidRPr="0016647C">
        <w:rPr>
          <w:rFonts w:ascii="Arial" w:hAnsi="Arial" w:cs="Arial"/>
          <w:sz w:val="20"/>
          <w:szCs w:val="20"/>
        </w:rPr>
        <w:t>(úkol)</w:t>
      </w:r>
      <w:r w:rsidRPr="0016647C">
        <w:rPr>
          <w:rFonts w:ascii="Arial" w:hAnsi="Arial" w:cs="Arial"/>
          <w:sz w:val="20"/>
          <w:szCs w:val="20"/>
        </w:rPr>
        <w:t>. Objednatel tuto skutečnost</w:t>
      </w:r>
      <w:r w:rsidR="00E76A95" w:rsidRPr="0016647C">
        <w:rPr>
          <w:rFonts w:ascii="Arial" w:hAnsi="Arial" w:cs="Arial"/>
          <w:sz w:val="20"/>
          <w:szCs w:val="20"/>
        </w:rPr>
        <w:t xml:space="preserve"> </w:t>
      </w:r>
      <w:r w:rsidRPr="0016647C">
        <w:rPr>
          <w:rFonts w:ascii="Arial" w:hAnsi="Arial" w:cs="Arial"/>
          <w:sz w:val="20"/>
          <w:szCs w:val="20"/>
        </w:rPr>
        <w:t>oznámí prokazatelně zhotoviteli.</w:t>
      </w:r>
    </w:p>
    <w:p w14:paraId="0B0095B2" w14:textId="5B2D6C6A" w:rsidR="00CB34DC" w:rsidRPr="0016647C" w:rsidRDefault="00CB34DC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647C">
        <w:rPr>
          <w:rFonts w:ascii="Arial" w:hAnsi="Arial" w:cs="Arial"/>
          <w:sz w:val="20"/>
          <w:szCs w:val="20"/>
        </w:rPr>
        <w:t>V</w:t>
      </w:r>
      <w:r w:rsidR="0016647C" w:rsidRPr="0016647C">
        <w:rPr>
          <w:rFonts w:ascii="Arial" w:hAnsi="Arial" w:cs="Arial"/>
          <w:sz w:val="20"/>
          <w:szCs w:val="20"/>
        </w:rPr>
        <w:t xml:space="preserve"> případě, že zhotovitel prokazatelně nedodrží BOZP, je povinen zhotovitel uhradit smluvní pokutu 1 000,- Kč za každý den prokázaného porušení. </w:t>
      </w:r>
    </w:p>
    <w:p w14:paraId="72102ED3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zhotovitel neodstraní vady a nedodělky v termínech sjednaných v</w:t>
      </w:r>
      <w:r w:rsidR="000B4ECC" w:rsidRPr="007A1D48">
        <w:rPr>
          <w:rFonts w:ascii="Arial" w:hAnsi="Arial" w:cs="Arial"/>
          <w:sz w:val="20"/>
          <w:szCs w:val="20"/>
        </w:rPr>
        <w:t> </w:t>
      </w:r>
      <w:r w:rsidRPr="007A1D48">
        <w:rPr>
          <w:rFonts w:ascii="Arial" w:hAnsi="Arial" w:cs="Arial"/>
          <w:sz w:val="20"/>
          <w:szCs w:val="20"/>
        </w:rPr>
        <w:t>přejímacím</w:t>
      </w:r>
      <w:r w:rsidR="000B4ECC" w:rsidRPr="007A1D48">
        <w:rPr>
          <w:rFonts w:ascii="Arial" w:hAnsi="Arial" w:cs="Arial"/>
          <w:sz w:val="20"/>
          <w:szCs w:val="20"/>
        </w:rPr>
        <w:t xml:space="preserve"> p</w:t>
      </w:r>
      <w:r w:rsidRPr="007A1D48">
        <w:rPr>
          <w:rFonts w:ascii="Arial" w:hAnsi="Arial" w:cs="Arial"/>
          <w:sz w:val="20"/>
          <w:szCs w:val="20"/>
        </w:rPr>
        <w:t>rotokolu, je povinen objednateli uhradit smluvní pokutu 500,- Kč za každý případ a den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prodlení.</w:t>
      </w:r>
    </w:p>
    <w:p w14:paraId="71E14F62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objednatel nesplní povinnost zaplatit včas dle platebních podmínek, je povinen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zaplatit zhotoviteli úrok z nezaplacených obnosů ve výši 0,05% dlužné částky, za každý den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prodlení.</w:t>
      </w:r>
    </w:p>
    <w:p w14:paraId="6BAF50D2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Zaplacením smluvních pokut nejsou dotčeny nároky smluvních stran na náhradu škody.</w:t>
      </w:r>
    </w:p>
    <w:p w14:paraId="3FBC699F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Smluvní strany se dohodly, že úhrada veškerých smluvních pokut zhotovitele bude řešena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automatickým odpočtem z nejbližší vystavené faktury, který provede objednatel. U smluvní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pokuty vůči objednateli vystaví zhotovitel vyúčtování a příslušnou</w:t>
      </w:r>
      <w:r w:rsidR="00794059" w:rsidRPr="007A1D48">
        <w:rPr>
          <w:rFonts w:ascii="Arial" w:hAnsi="Arial" w:cs="Arial"/>
          <w:sz w:val="20"/>
          <w:szCs w:val="20"/>
        </w:rPr>
        <w:t xml:space="preserve"> fakturu se lhůtou splatnosti 28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dnů.</w:t>
      </w:r>
    </w:p>
    <w:p w14:paraId="3A2CD0CE" w14:textId="77777777" w:rsidR="00C547DE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Rozhodnutí o udělení smluvní pokuty vůči zhotoviteli musí být objednatelem písemnou formou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zpracováno a neprodleně doručeno zhotoviteli.</w:t>
      </w:r>
    </w:p>
    <w:p w14:paraId="18D40392" w14:textId="77777777" w:rsidR="00C12E93" w:rsidRPr="007A1D48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>11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7A1D48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re</w:t>
      </w:r>
      <w:r w:rsidR="00C12E93" w:rsidRPr="007A1D48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ná ustanovení</w:t>
      </w:r>
    </w:p>
    <w:p w14:paraId="5D639572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Smlouva nabývá platnosti a účinnosti dnem jejího podpisu.</w:t>
      </w:r>
    </w:p>
    <w:p w14:paraId="50692DC6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v průběhu realizace předmětu této smlouvy dojde k odstoupení od smlouvy ze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strany objednatele z důvodů porušení povinností zhotovitele, nahradí zhotovitel objednateli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vzniklou škodu. Takové odstoupení od smlouvy je možné pouze v souladu se zněním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obchodního zákoníku, nebo pokud je zhotovitel v prodlení s plněním harmonogramu delším než</w:t>
      </w:r>
      <w:r w:rsidR="00356E6F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60 dnů.</w:t>
      </w:r>
    </w:p>
    <w:p w14:paraId="6E0DEC54" w14:textId="01939EA4" w:rsidR="00C12E93" w:rsidRPr="007A1D48" w:rsidRDefault="006D6227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Smlouva je vyhotovena ve 3</w:t>
      </w:r>
      <w:r w:rsidR="00C12E93" w:rsidRPr="007A1D48">
        <w:rPr>
          <w:rFonts w:ascii="Arial" w:hAnsi="Arial" w:cs="Arial"/>
          <w:sz w:val="20"/>
          <w:szCs w:val="20"/>
        </w:rPr>
        <w:t xml:space="preserve"> výtiscích, kdy objednatel o</w:t>
      </w:r>
      <w:r w:rsidRPr="007A1D48">
        <w:rPr>
          <w:rFonts w:ascii="Arial" w:hAnsi="Arial" w:cs="Arial"/>
          <w:sz w:val="20"/>
          <w:szCs w:val="20"/>
        </w:rPr>
        <w:t>bdrží 2 výtisky a zhotovitel 1 výtisk</w:t>
      </w:r>
      <w:r w:rsidR="00C12E93" w:rsidRPr="007A1D48">
        <w:rPr>
          <w:rFonts w:ascii="Arial" w:hAnsi="Arial" w:cs="Arial"/>
          <w:sz w:val="20"/>
          <w:szCs w:val="20"/>
        </w:rPr>
        <w:t>.</w:t>
      </w:r>
    </w:p>
    <w:p w14:paraId="273045D5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Právní vztahy touto smlouvou neupravené se řídí příslušnými ustanoveními platného znění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obchodního zákoníku a dalšími relevantními právními předpisy.</w:t>
      </w:r>
    </w:p>
    <w:p w14:paraId="01F3C4D7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Smluvní strany prohlašují, že tuto smlouvu uzavírají svobodně, vážně a bez donucení, a že plně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porozuměli jejímu obsahu. Dále prohlašují, že smlouvu v žádném případě neuzavírají v tísni ani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za nápadně nevýhodných podmínek a na důkaz těchto prohlášení připojují své vlastnoruční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podpisy.</w:t>
      </w:r>
    </w:p>
    <w:p w14:paraId="7A89DE32" w14:textId="77777777" w:rsidR="00306E47" w:rsidRDefault="00306E47" w:rsidP="00306E4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140EC5A7" w14:textId="7EE5FE67" w:rsidR="00290A67" w:rsidRDefault="00C12E93" w:rsidP="00306E4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>V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 Turnově dne: </w:t>
      </w:r>
      <w:r w:rsidR="00101516">
        <w:rPr>
          <w:rFonts w:ascii="Arial" w:hAnsi="Arial" w:cs="Arial"/>
          <w:b/>
          <w:bCs/>
          <w:sz w:val="20"/>
          <w:szCs w:val="20"/>
        </w:rPr>
        <w:t>14.9.2023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>V </w:t>
      </w:r>
      <w:r w:rsidR="000B064C">
        <w:rPr>
          <w:rFonts w:ascii="Arial" w:hAnsi="Arial" w:cs="Arial"/>
          <w:b/>
          <w:bCs/>
          <w:sz w:val="20"/>
          <w:szCs w:val="20"/>
        </w:rPr>
        <w:t>Turnově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 xml:space="preserve"> dne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: </w:t>
      </w:r>
      <w:r w:rsidR="00101516">
        <w:rPr>
          <w:rFonts w:ascii="Arial" w:hAnsi="Arial" w:cs="Arial"/>
          <w:b/>
          <w:bCs/>
          <w:sz w:val="20"/>
          <w:szCs w:val="20"/>
        </w:rPr>
        <w:t>14.9.2023</w:t>
      </w:r>
    </w:p>
    <w:p w14:paraId="367D58CF" w14:textId="77777777" w:rsidR="00290A67" w:rsidRDefault="00290A67" w:rsidP="00306E4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758922AD" w14:textId="77777777" w:rsidR="00290A67" w:rsidRDefault="00290A67" w:rsidP="00306E4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21B122CC" w14:textId="77777777" w:rsidR="00290A67" w:rsidRDefault="00290A67" w:rsidP="00306E4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3D2D96AE" w14:textId="290436A5" w:rsidR="00C12E93" w:rsidRPr="007A1D48" w:rsidRDefault="00C12E93" w:rsidP="00306E4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Pr="007A1D48">
        <w:rPr>
          <w:rFonts w:ascii="Arial" w:hAnsi="Arial" w:cs="Arial"/>
          <w:b/>
          <w:bCs/>
          <w:sz w:val="20"/>
          <w:szCs w:val="20"/>
        </w:rPr>
        <w:t>…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>…</w:t>
      </w:r>
      <w:r w:rsidRPr="007A1D48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18FA5A92" w14:textId="50C90BA6" w:rsidR="00300BC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7713FD8" w14:textId="7D188657" w:rsidR="00C12E9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</w:t>
      </w:r>
      <w:r w:rsidR="00904586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B68A5">
        <w:rPr>
          <w:rFonts w:ascii="Arial" w:hAnsi="Arial" w:cs="Arial"/>
          <w:b/>
          <w:bCs/>
          <w:sz w:val="20"/>
          <w:szCs w:val="20"/>
        </w:rPr>
        <w:t xml:space="preserve"> 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Petr </w:t>
      </w:r>
      <w:proofErr w:type="spellStart"/>
      <w:r w:rsidR="00FB017D">
        <w:rPr>
          <w:rFonts w:ascii="Arial" w:hAnsi="Arial" w:cs="Arial"/>
          <w:b/>
          <w:bCs/>
          <w:sz w:val="20"/>
          <w:szCs w:val="20"/>
        </w:rPr>
        <w:t>Zikuda</w:t>
      </w:r>
      <w:proofErr w:type="spellEnd"/>
    </w:p>
    <w:p w14:paraId="2EAB3323" w14:textId="601CD76D" w:rsidR="00394591" w:rsidRPr="007A1D48" w:rsidRDefault="00904586" w:rsidP="00C12E93"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615EE5">
        <w:rPr>
          <w:rFonts w:ascii="Arial" w:hAnsi="Arial" w:cs="Arial"/>
          <w:b/>
          <w:bCs/>
          <w:sz w:val="20"/>
          <w:szCs w:val="20"/>
        </w:rPr>
        <w:t xml:space="preserve">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>Ředitel</w:t>
      </w:r>
      <w:r w:rsidR="00615EE5">
        <w:rPr>
          <w:rFonts w:ascii="Arial" w:hAnsi="Arial" w:cs="Arial"/>
          <w:b/>
          <w:bCs/>
          <w:sz w:val="20"/>
          <w:szCs w:val="20"/>
        </w:rPr>
        <w:t xml:space="preserve"> svazku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  </w:t>
      </w:r>
      <w:r w:rsidR="00FB017D">
        <w:rPr>
          <w:rFonts w:ascii="Arial" w:hAnsi="Arial" w:cs="Arial"/>
          <w:b/>
          <w:bCs/>
          <w:sz w:val="20"/>
          <w:szCs w:val="20"/>
        </w:rPr>
        <w:t>Jednatel</w:t>
      </w:r>
    </w:p>
    <w:sectPr w:rsidR="00394591" w:rsidRPr="007A1D48" w:rsidSect="00356E6F">
      <w:footerReference w:type="default" r:id="rId8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98BC" w14:textId="77777777" w:rsidR="00101C5A" w:rsidRDefault="00101C5A" w:rsidP="00861194">
      <w:pPr>
        <w:spacing w:after="0" w:line="240" w:lineRule="auto"/>
      </w:pPr>
      <w:r>
        <w:separator/>
      </w:r>
    </w:p>
  </w:endnote>
  <w:endnote w:type="continuationSeparator" w:id="0">
    <w:p w14:paraId="034DD37D" w14:textId="77777777" w:rsidR="00101C5A" w:rsidRDefault="00101C5A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A35196" w14:textId="77777777" w:rsidR="00861194" w:rsidRDefault="00861194">
            <w:pPr>
              <w:pStyle w:val="Zpat"/>
              <w:jc w:val="center"/>
            </w:pPr>
            <w:r w:rsidRPr="003D1DE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10F13" w:rsidRPr="003D1D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D1DE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10F13" w:rsidRPr="003D1D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7DB81E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C261" w14:textId="77777777" w:rsidR="00101C5A" w:rsidRDefault="00101C5A" w:rsidP="00861194">
      <w:pPr>
        <w:spacing w:after="0" w:line="240" w:lineRule="auto"/>
      </w:pPr>
      <w:r>
        <w:separator/>
      </w:r>
    </w:p>
  </w:footnote>
  <w:footnote w:type="continuationSeparator" w:id="0">
    <w:p w14:paraId="79A7BCA6" w14:textId="77777777" w:rsidR="00101C5A" w:rsidRDefault="00101C5A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D0066"/>
    <w:multiLevelType w:val="hybridMultilevel"/>
    <w:tmpl w:val="DE7CE426"/>
    <w:lvl w:ilvl="0" w:tplc="0180F7A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233AD6"/>
    <w:multiLevelType w:val="multilevel"/>
    <w:tmpl w:val="E9DA07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A002272"/>
    <w:multiLevelType w:val="hybridMultilevel"/>
    <w:tmpl w:val="9692F0F8"/>
    <w:lvl w:ilvl="0" w:tplc="30B4E1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4278E"/>
    <w:multiLevelType w:val="multilevel"/>
    <w:tmpl w:val="3DB0DC42"/>
    <w:lvl w:ilvl="0">
      <w:start w:val="8"/>
      <w:numFmt w:val="none"/>
      <w:lvlText w:val="9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C1415"/>
    <w:multiLevelType w:val="hybridMultilevel"/>
    <w:tmpl w:val="26AE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E5A4271"/>
    <w:multiLevelType w:val="hybridMultilevel"/>
    <w:tmpl w:val="4EE4FBC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CD22268"/>
    <w:multiLevelType w:val="multilevel"/>
    <w:tmpl w:val="63567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D338FC"/>
    <w:multiLevelType w:val="hybridMultilevel"/>
    <w:tmpl w:val="E500EB2C"/>
    <w:lvl w:ilvl="0" w:tplc="89EC9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129472267">
    <w:abstractNumId w:val="11"/>
  </w:num>
  <w:num w:numId="2" w16cid:durableId="846597034">
    <w:abstractNumId w:val="2"/>
  </w:num>
  <w:num w:numId="3" w16cid:durableId="6248827">
    <w:abstractNumId w:val="16"/>
  </w:num>
  <w:num w:numId="4" w16cid:durableId="6644556">
    <w:abstractNumId w:val="3"/>
  </w:num>
  <w:num w:numId="5" w16cid:durableId="177163571">
    <w:abstractNumId w:val="10"/>
  </w:num>
  <w:num w:numId="6" w16cid:durableId="108402615">
    <w:abstractNumId w:val="9"/>
  </w:num>
  <w:num w:numId="7" w16cid:durableId="1250700272">
    <w:abstractNumId w:val="21"/>
  </w:num>
  <w:num w:numId="8" w16cid:durableId="1268804452">
    <w:abstractNumId w:val="14"/>
  </w:num>
  <w:num w:numId="9" w16cid:durableId="496457229">
    <w:abstractNumId w:val="22"/>
  </w:num>
  <w:num w:numId="10" w16cid:durableId="926041452">
    <w:abstractNumId w:val="17"/>
  </w:num>
  <w:num w:numId="11" w16cid:durableId="1964071333">
    <w:abstractNumId w:val="18"/>
  </w:num>
  <w:num w:numId="12" w16cid:durableId="1336373028">
    <w:abstractNumId w:val="8"/>
  </w:num>
  <w:num w:numId="13" w16cid:durableId="422608608">
    <w:abstractNumId w:val="7"/>
  </w:num>
  <w:num w:numId="14" w16cid:durableId="740130570">
    <w:abstractNumId w:val="13"/>
  </w:num>
  <w:num w:numId="15" w16cid:durableId="1538811794">
    <w:abstractNumId w:val="0"/>
  </w:num>
  <w:num w:numId="16" w16cid:durableId="1660494877">
    <w:abstractNumId w:val="12"/>
  </w:num>
  <w:num w:numId="17" w16cid:durableId="2142072131">
    <w:abstractNumId w:val="20"/>
  </w:num>
  <w:num w:numId="18" w16cid:durableId="471411389">
    <w:abstractNumId w:val="1"/>
  </w:num>
  <w:num w:numId="19" w16cid:durableId="52118379">
    <w:abstractNumId w:val="19"/>
  </w:num>
  <w:num w:numId="20" w16cid:durableId="332102037">
    <w:abstractNumId w:val="4"/>
  </w:num>
  <w:num w:numId="21" w16cid:durableId="862982444">
    <w:abstractNumId w:val="5"/>
  </w:num>
  <w:num w:numId="22" w16cid:durableId="519470710">
    <w:abstractNumId w:val="6"/>
  </w:num>
  <w:num w:numId="23" w16cid:durableId="401149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93"/>
    <w:rsid w:val="00004338"/>
    <w:rsid w:val="0000503D"/>
    <w:rsid w:val="00010F17"/>
    <w:rsid w:val="00035FF6"/>
    <w:rsid w:val="0005082B"/>
    <w:rsid w:val="00063AD6"/>
    <w:rsid w:val="00065976"/>
    <w:rsid w:val="00070D1C"/>
    <w:rsid w:val="0009440E"/>
    <w:rsid w:val="000A54C2"/>
    <w:rsid w:val="000B064C"/>
    <w:rsid w:val="000B4ECC"/>
    <w:rsid w:val="000B7D05"/>
    <w:rsid w:val="000C02EA"/>
    <w:rsid w:val="000D2E0A"/>
    <w:rsid w:val="000F586F"/>
    <w:rsid w:val="000F64D8"/>
    <w:rsid w:val="00101516"/>
    <w:rsid w:val="00101C5A"/>
    <w:rsid w:val="001139B6"/>
    <w:rsid w:val="00114F5A"/>
    <w:rsid w:val="00164B14"/>
    <w:rsid w:val="0016573C"/>
    <w:rsid w:val="0016647C"/>
    <w:rsid w:val="001C2F24"/>
    <w:rsid w:val="001E32E5"/>
    <w:rsid w:val="001F2748"/>
    <w:rsid w:val="001F48DF"/>
    <w:rsid w:val="001F7CB5"/>
    <w:rsid w:val="002046AC"/>
    <w:rsid w:val="00217257"/>
    <w:rsid w:val="00225134"/>
    <w:rsid w:val="00263B3C"/>
    <w:rsid w:val="0027783A"/>
    <w:rsid w:val="00277FDC"/>
    <w:rsid w:val="00290A67"/>
    <w:rsid w:val="00294301"/>
    <w:rsid w:val="002C5AA8"/>
    <w:rsid w:val="002D75A6"/>
    <w:rsid w:val="002E5A4D"/>
    <w:rsid w:val="00300BC3"/>
    <w:rsid w:val="00301889"/>
    <w:rsid w:val="00306E47"/>
    <w:rsid w:val="00314A41"/>
    <w:rsid w:val="00315DD7"/>
    <w:rsid w:val="003375FD"/>
    <w:rsid w:val="00353526"/>
    <w:rsid w:val="00354A1D"/>
    <w:rsid w:val="00356E6F"/>
    <w:rsid w:val="00394591"/>
    <w:rsid w:val="003A0394"/>
    <w:rsid w:val="003A0EA3"/>
    <w:rsid w:val="003A7BCA"/>
    <w:rsid w:val="003C0497"/>
    <w:rsid w:val="003C16CC"/>
    <w:rsid w:val="003D1DEA"/>
    <w:rsid w:val="003F14A3"/>
    <w:rsid w:val="00400040"/>
    <w:rsid w:val="00407086"/>
    <w:rsid w:val="00422650"/>
    <w:rsid w:val="00440141"/>
    <w:rsid w:val="0046706F"/>
    <w:rsid w:val="00467C60"/>
    <w:rsid w:val="00470BEF"/>
    <w:rsid w:val="004725A6"/>
    <w:rsid w:val="00480DEB"/>
    <w:rsid w:val="004810BE"/>
    <w:rsid w:val="004867C0"/>
    <w:rsid w:val="004C3A33"/>
    <w:rsid w:val="004E1849"/>
    <w:rsid w:val="004E74EE"/>
    <w:rsid w:val="004F74AA"/>
    <w:rsid w:val="004F7538"/>
    <w:rsid w:val="004F76CB"/>
    <w:rsid w:val="0050388A"/>
    <w:rsid w:val="00524DB2"/>
    <w:rsid w:val="00544839"/>
    <w:rsid w:val="00544EC9"/>
    <w:rsid w:val="00581889"/>
    <w:rsid w:val="005A1A55"/>
    <w:rsid w:val="005A4DC1"/>
    <w:rsid w:val="005B1583"/>
    <w:rsid w:val="005B4342"/>
    <w:rsid w:val="005B522B"/>
    <w:rsid w:val="005C109C"/>
    <w:rsid w:val="005E42CF"/>
    <w:rsid w:val="005F5D61"/>
    <w:rsid w:val="006041AA"/>
    <w:rsid w:val="006044D0"/>
    <w:rsid w:val="00615EE5"/>
    <w:rsid w:val="00624F38"/>
    <w:rsid w:val="006346DE"/>
    <w:rsid w:val="006530B0"/>
    <w:rsid w:val="006907CE"/>
    <w:rsid w:val="006A0DA1"/>
    <w:rsid w:val="006B09DC"/>
    <w:rsid w:val="006D6227"/>
    <w:rsid w:val="00710DE1"/>
    <w:rsid w:val="007218FF"/>
    <w:rsid w:val="00723F15"/>
    <w:rsid w:val="00726CB7"/>
    <w:rsid w:val="00730617"/>
    <w:rsid w:val="00756BBE"/>
    <w:rsid w:val="00760FEA"/>
    <w:rsid w:val="00777B3B"/>
    <w:rsid w:val="00777E99"/>
    <w:rsid w:val="00777FBF"/>
    <w:rsid w:val="00786C34"/>
    <w:rsid w:val="00794059"/>
    <w:rsid w:val="007A1734"/>
    <w:rsid w:val="007A1D48"/>
    <w:rsid w:val="007B3841"/>
    <w:rsid w:val="007C68E1"/>
    <w:rsid w:val="007D26EB"/>
    <w:rsid w:val="007E5723"/>
    <w:rsid w:val="007F60BA"/>
    <w:rsid w:val="008013E2"/>
    <w:rsid w:val="008116F3"/>
    <w:rsid w:val="00813322"/>
    <w:rsid w:val="0081432C"/>
    <w:rsid w:val="00824E52"/>
    <w:rsid w:val="00836FA1"/>
    <w:rsid w:val="0084326E"/>
    <w:rsid w:val="00854EE5"/>
    <w:rsid w:val="00861194"/>
    <w:rsid w:val="00873C56"/>
    <w:rsid w:val="008A0EFF"/>
    <w:rsid w:val="008A33DD"/>
    <w:rsid w:val="008C0A10"/>
    <w:rsid w:val="008C757A"/>
    <w:rsid w:val="008E1683"/>
    <w:rsid w:val="00904586"/>
    <w:rsid w:val="0091703B"/>
    <w:rsid w:val="0094582D"/>
    <w:rsid w:val="0095283E"/>
    <w:rsid w:val="00985A2E"/>
    <w:rsid w:val="009A2708"/>
    <w:rsid w:val="009B52F6"/>
    <w:rsid w:val="009C7FC2"/>
    <w:rsid w:val="009D5AC2"/>
    <w:rsid w:val="009E7509"/>
    <w:rsid w:val="00A04A9A"/>
    <w:rsid w:val="00A1211F"/>
    <w:rsid w:val="00A13E20"/>
    <w:rsid w:val="00A26920"/>
    <w:rsid w:val="00A320A2"/>
    <w:rsid w:val="00A33857"/>
    <w:rsid w:val="00A41AED"/>
    <w:rsid w:val="00A50161"/>
    <w:rsid w:val="00A54EC0"/>
    <w:rsid w:val="00A57086"/>
    <w:rsid w:val="00AA1941"/>
    <w:rsid w:val="00AA24F3"/>
    <w:rsid w:val="00AD4B34"/>
    <w:rsid w:val="00AE4E29"/>
    <w:rsid w:val="00AF0FA8"/>
    <w:rsid w:val="00B259D4"/>
    <w:rsid w:val="00B30D3E"/>
    <w:rsid w:val="00B560C7"/>
    <w:rsid w:val="00B8096F"/>
    <w:rsid w:val="00B814A8"/>
    <w:rsid w:val="00B93B81"/>
    <w:rsid w:val="00BA3651"/>
    <w:rsid w:val="00BB24A2"/>
    <w:rsid w:val="00BC2212"/>
    <w:rsid w:val="00BD6560"/>
    <w:rsid w:val="00C0301E"/>
    <w:rsid w:val="00C07EFF"/>
    <w:rsid w:val="00C12E93"/>
    <w:rsid w:val="00C13E43"/>
    <w:rsid w:val="00C425F3"/>
    <w:rsid w:val="00C44DC1"/>
    <w:rsid w:val="00C44E2C"/>
    <w:rsid w:val="00C53500"/>
    <w:rsid w:val="00C547DE"/>
    <w:rsid w:val="00C55541"/>
    <w:rsid w:val="00C55B40"/>
    <w:rsid w:val="00C55E97"/>
    <w:rsid w:val="00C82C1D"/>
    <w:rsid w:val="00CB34DC"/>
    <w:rsid w:val="00CB6583"/>
    <w:rsid w:val="00CB68A5"/>
    <w:rsid w:val="00CD7A83"/>
    <w:rsid w:val="00CE3ED1"/>
    <w:rsid w:val="00CE62A8"/>
    <w:rsid w:val="00CF4192"/>
    <w:rsid w:val="00D0758B"/>
    <w:rsid w:val="00D35627"/>
    <w:rsid w:val="00D53CD0"/>
    <w:rsid w:val="00D91497"/>
    <w:rsid w:val="00DA637F"/>
    <w:rsid w:val="00DB3123"/>
    <w:rsid w:val="00DB5ED6"/>
    <w:rsid w:val="00DE4ECA"/>
    <w:rsid w:val="00DE6F21"/>
    <w:rsid w:val="00E2175A"/>
    <w:rsid w:val="00E3139C"/>
    <w:rsid w:val="00E333F0"/>
    <w:rsid w:val="00E669FA"/>
    <w:rsid w:val="00E73025"/>
    <w:rsid w:val="00E76A95"/>
    <w:rsid w:val="00E838F3"/>
    <w:rsid w:val="00E85922"/>
    <w:rsid w:val="00E93294"/>
    <w:rsid w:val="00E9627D"/>
    <w:rsid w:val="00EA6A5F"/>
    <w:rsid w:val="00EB3B01"/>
    <w:rsid w:val="00F100B5"/>
    <w:rsid w:val="00F101C8"/>
    <w:rsid w:val="00F10F13"/>
    <w:rsid w:val="00F15746"/>
    <w:rsid w:val="00F235FF"/>
    <w:rsid w:val="00F261B3"/>
    <w:rsid w:val="00F5549C"/>
    <w:rsid w:val="00F93D31"/>
    <w:rsid w:val="00FA1BB7"/>
    <w:rsid w:val="00FA44B5"/>
    <w:rsid w:val="00FA6DDD"/>
    <w:rsid w:val="00FB017D"/>
    <w:rsid w:val="00FC7F7A"/>
    <w:rsid w:val="00FD6F95"/>
    <w:rsid w:val="00FD6FF5"/>
    <w:rsid w:val="00FE2B20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DDB4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paragraph" w:styleId="Zkladntext2">
    <w:name w:val="Body Text 2"/>
    <w:basedOn w:val="Normln"/>
    <w:link w:val="Zkladntext2Char"/>
    <w:uiPriority w:val="99"/>
    <w:semiHidden/>
    <w:unhideWhenUsed/>
    <w:rsid w:val="000F6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F64D8"/>
  </w:style>
  <w:style w:type="character" w:styleId="Odkaznakoment">
    <w:name w:val="annotation reference"/>
    <w:basedOn w:val="Standardnpsmoodstavce"/>
    <w:uiPriority w:val="99"/>
    <w:semiHidden/>
    <w:unhideWhenUsed/>
    <w:rsid w:val="00AD4B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B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B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B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B3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93B8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530B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E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8AFF-81E6-4A2B-87EC-A2BF921C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5</Pages>
  <Words>1986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Malá</cp:lastModifiedBy>
  <cp:revision>23</cp:revision>
  <cp:lastPrinted>2021-03-03T11:16:00Z</cp:lastPrinted>
  <dcterms:created xsi:type="dcterms:W3CDTF">2021-03-08T15:32:00Z</dcterms:created>
  <dcterms:modified xsi:type="dcterms:W3CDTF">2023-09-21T07:19:00Z</dcterms:modified>
</cp:coreProperties>
</file>