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B862" w14:textId="406EDD62" w:rsidR="008926CE" w:rsidRPr="004662C5" w:rsidRDefault="00E158D2" w:rsidP="00E158D2">
      <w:pPr>
        <w:jc w:val="center"/>
        <w:rPr>
          <w:rFonts w:ascii="Times New Roman" w:hAnsi="Times New Roman"/>
          <w:sz w:val="36"/>
          <w:szCs w:val="36"/>
        </w:rPr>
      </w:pPr>
      <w:r w:rsidRPr="00E158D2">
        <w:rPr>
          <w:rFonts w:ascii="Times New Roman" w:hAnsi="Times New Roman"/>
          <w:sz w:val="36"/>
          <w:szCs w:val="36"/>
        </w:rPr>
        <w:t>O</w:t>
      </w:r>
      <w:r w:rsidR="008926CE" w:rsidRPr="00E158D2">
        <w:rPr>
          <w:rFonts w:ascii="Times New Roman" w:hAnsi="Times New Roman"/>
          <w:sz w:val="36"/>
          <w:szCs w:val="36"/>
        </w:rPr>
        <w:t>bjednávk</w:t>
      </w:r>
      <w:r w:rsidRPr="00E158D2">
        <w:rPr>
          <w:rFonts w:ascii="Times New Roman" w:hAnsi="Times New Roman"/>
          <w:sz w:val="36"/>
          <w:szCs w:val="36"/>
        </w:rPr>
        <w:t>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05E363AC"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 xml:space="preserve">účet: </w:t>
      </w:r>
      <w:r w:rsidR="00CA2F58">
        <w:rPr>
          <w:rFonts w:ascii="Times New Roman" w:eastAsia="Times New Roman" w:hAnsi="Times New Roman" w:cs="Times New Roman"/>
          <w:color w:val="000000" w:themeColor="text1"/>
          <w:sz w:val="22"/>
          <w:lang w:eastAsia="cs-CZ"/>
        </w:rPr>
        <w:t>…….</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Pr="003B234C"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3B234C">
        <w:rPr>
          <w:rFonts w:ascii="Times New Roman" w:eastAsia="Times New Roman" w:hAnsi="Times New Roman" w:cs="Times New Roman"/>
          <w:b/>
          <w:bCs/>
          <w:sz w:val="22"/>
          <w:lang w:eastAsia="cs-CZ"/>
        </w:rPr>
        <w:t>DODAVATEL: </w:t>
      </w:r>
    </w:p>
    <w:p w14:paraId="1D56C820" w14:textId="77777777" w:rsidR="00E158D2" w:rsidRPr="003B234C" w:rsidRDefault="00E158D2" w:rsidP="00E158D2">
      <w:pPr>
        <w:spacing w:after="100" w:line="240" w:lineRule="auto"/>
        <w:jc w:val="right"/>
        <w:rPr>
          <w:rFonts w:ascii="Times New Roman" w:eastAsia="Arial" w:hAnsi="Times New Roman" w:cs="Times New Roman"/>
          <w:b/>
          <w:bCs/>
          <w:sz w:val="22"/>
        </w:rPr>
      </w:pPr>
      <w:r w:rsidRPr="003B234C">
        <w:rPr>
          <w:rFonts w:ascii="Times New Roman" w:eastAsia="Arial" w:hAnsi="Times New Roman" w:cs="Times New Roman"/>
          <w:b/>
          <w:bCs/>
          <w:sz w:val="22"/>
        </w:rPr>
        <w:t>European Transportation Consultancy, s.r.o.</w:t>
      </w:r>
    </w:p>
    <w:p w14:paraId="254826BA" w14:textId="77777777" w:rsidR="00E158D2" w:rsidRPr="003B234C" w:rsidRDefault="00E158D2" w:rsidP="00E158D2">
      <w:pPr>
        <w:spacing w:after="100" w:line="240" w:lineRule="auto"/>
        <w:jc w:val="right"/>
        <w:rPr>
          <w:rFonts w:ascii="Times New Roman" w:eastAsia="Arial" w:hAnsi="Times New Roman" w:cs="Times New Roman"/>
          <w:sz w:val="22"/>
        </w:rPr>
      </w:pPr>
      <w:r w:rsidRPr="003B234C">
        <w:rPr>
          <w:rFonts w:ascii="Times New Roman" w:eastAsia="Arial" w:hAnsi="Times New Roman" w:cs="Times New Roman"/>
          <w:sz w:val="22"/>
        </w:rPr>
        <w:t xml:space="preserve">se sídlem: Anny Letenské 7, Praha 2 120 00 </w:t>
      </w:r>
    </w:p>
    <w:p w14:paraId="5C0282C3" w14:textId="77777777" w:rsidR="00E158D2" w:rsidRPr="003B234C" w:rsidRDefault="00E158D2" w:rsidP="00E158D2">
      <w:pPr>
        <w:spacing w:after="100" w:line="240" w:lineRule="auto"/>
        <w:jc w:val="right"/>
        <w:textAlignment w:val="baseline"/>
        <w:rPr>
          <w:rFonts w:ascii="Times New Roman" w:eastAsia="Arial" w:hAnsi="Times New Roman" w:cs="Times New Roman"/>
          <w:sz w:val="22"/>
        </w:rPr>
      </w:pPr>
      <w:r w:rsidRPr="003B234C">
        <w:rPr>
          <w:rFonts w:ascii="Times New Roman" w:eastAsia="Arial" w:hAnsi="Times New Roman" w:cs="Times New Roman"/>
          <w:sz w:val="22"/>
        </w:rPr>
        <w:t xml:space="preserve">Zastoupená: Kateřinou </w:t>
      </w:r>
      <w:proofErr w:type="spellStart"/>
      <w:r w:rsidRPr="003B234C">
        <w:rPr>
          <w:rFonts w:ascii="Times New Roman" w:eastAsia="Arial" w:hAnsi="Times New Roman" w:cs="Times New Roman"/>
          <w:sz w:val="22"/>
        </w:rPr>
        <w:t>Henleyovou</w:t>
      </w:r>
      <w:proofErr w:type="spellEnd"/>
    </w:p>
    <w:p w14:paraId="675F60D5" w14:textId="77777777" w:rsidR="00E158D2" w:rsidRPr="003B234C" w:rsidRDefault="00E158D2" w:rsidP="00E158D2">
      <w:pPr>
        <w:spacing w:after="100" w:line="240" w:lineRule="auto"/>
        <w:jc w:val="right"/>
        <w:rPr>
          <w:rFonts w:ascii="Times New Roman" w:eastAsia="Times New Roman" w:hAnsi="Times New Roman" w:cs="Times New Roman"/>
          <w:sz w:val="22"/>
          <w:lang w:eastAsia="cs-CZ"/>
        </w:rPr>
      </w:pPr>
      <w:r w:rsidRPr="003B234C">
        <w:rPr>
          <w:rFonts w:ascii="Times New Roman" w:eastAsia="Times New Roman" w:hAnsi="Times New Roman" w:cs="Times New Roman"/>
          <w:color w:val="FF0000"/>
          <w:sz w:val="22"/>
          <w:lang w:eastAsia="cs-CZ"/>
        </w:rPr>
        <w:t> </w:t>
      </w:r>
      <w:r w:rsidRPr="003B234C">
        <w:rPr>
          <w:rFonts w:ascii="Times New Roman" w:eastAsia="Times New Roman" w:hAnsi="Times New Roman" w:cs="Times New Roman"/>
          <w:sz w:val="22"/>
          <w:lang w:eastAsia="cs-CZ"/>
        </w:rPr>
        <w:t>IČO: </w:t>
      </w:r>
      <w:r w:rsidRPr="003B234C">
        <w:rPr>
          <w:rStyle w:val="normaltextrun"/>
          <w:rFonts w:ascii="Times New Roman" w:hAnsi="Times New Roman" w:cs="Times New Roman"/>
          <w:sz w:val="22"/>
        </w:rPr>
        <w:t>26715384</w:t>
      </w:r>
    </w:p>
    <w:p w14:paraId="5112BE18" w14:textId="43176D74" w:rsidR="00E158D2" w:rsidRPr="003B234C" w:rsidRDefault="00E158D2" w:rsidP="00E158D2">
      <w:pPr>
        <w:tabs>
          <w:tab w:val="left" w:pos="5670"/>
        </w:tabs>
        <w:spacing w:after="100" w:line="240" w:lineRule="auto"/>
        <w:ind w:firstLine="420"/>
        <w:jc w:val="right"/>
        <w:rPr>
          <w:rFonts w:ascii="Times New Roman" w:eastAsia="Times New Roman" w:hAnsi="Times New Roman" w:cs="Times New Roman"/>
          <w:color w:val="000000" w:themeColor="text1"/>
          <w:sz w:val="22"/>
          <w:lang w:eastAsia="cs-CZ"/>
        </w:rPr>
      </w:pPr>
      <w:r w:rsidRPr="003B234C">
        <w:rPr>
          <w:rFonts w:ascii="Times New Roman" w:eastAsia="Times New Roman" w:hAnsi="Times New Roman" w:cs="Times New Roman"/>
          <w:sz w:val="22"/>
          <w:lang w:eastAsia="cs-CZ"/>
        </w:rPr>
        <w:t>bankovní </w:t>
      </w:r>
      <w:r w:rsidRPr="003B234C">
        <w:rPr>
          <w:rFonts w:ascii="Times New Roman" w:eastAsia="Times New Roman" w:hAnsi="Times New Roman" w:cs="Times New Roman"/>
          <w:color w:val="000000" w:themeColor="text1"/>
          <w:sz w:val="22"/>
          <w:lang w:eastAsia="cs-CZ"/>
        </w:rPr>
        <w:t>účet: …</w:t>
      </w:r>
      <w:r w:rsidR="00CA2F58">
        <w:rPr>
          <w:rFonts w:ascii="Times New Roman" w:eastAsia="Times New Roman" w:hAnsi="Times New Roman" w:cs="Times New Roman"/>
          <w:color w:val="000000" w:themeColor="text1"/>
          <w:sz w:val="22"/>
          <w:lang w:eastAsia="cs-CZ"/>
        </w:rPr>
        <w:t>….</w:t>
      </w:r>
      <w:r w:rsidRPr="003B234C">
        <w:rPr>
          <w:rFonts w:ascii="Times New Roman" w:eastAsia="Times New Roman" w:hAnsi="Times New Roman" w:cs="Times New Roman"/>
          <w:color w:val="000000" w:themeColor="text1"/>
          <w:sz w:val="22"/>
          <w:lang w:eastAsia="cs-CZ"/>
        </w:rPr>
        <w:t xml:space="preserve">                         </w:t>
      </w:r>
    </w:p>
    <w:p w14:paraId="0D433006" w14:textId="77777777" w:rsidR="00D926E3" w:rsidRPr="003B234C" w:rsidRDefault="00D926E3" w:rsidP="00D926E3">
      <w:pPr>
        <w:spacing w:after="100" w:line="240" w:lineRule="auto"/>
        <w:textAlignment w:val="baseline"/>
        <w:rPr>
          <w:rFonts w:ascii="Times New Roman" w:eastAsia="Times New Roman" w:hAnsi="Times New Roman" w:cs="Times New Roman"/>
          <w:sz w:val="22"/>
          <w:lang w:eastAsia="cs-CZ"/>
        </w:rPr>
      </w:pPr>
      <w:r w:rsidRPr="003B234C">
        <w:rPr>
          <w:rFonts w:ascii="Times New Roman" w:eastAsia="Times New Roman" w:hAnsi="Times New Roman" w:cs="Times New Roman"/>
          <w:sz w:val="22"/>
          <w:lang w:eastAsia="cs-CZ"/>
        </w:rPr>
        <w:t>  </w:t>
      </w:r>
    </w:p>
    <w:p w14:paraId="65961A83"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3B234C">
        <w:rPr>
          <w:rFonts w:ascii="Times New Roman" w:eastAsia="Times New Roman" w:hAnsi="Times New Roman" w:cs="Times New Roman"/>
          <w:sz w:val="22"/>
          <w:lang w:eastAsia="cs-CZ"/>
        </w:rPr>
        <w:t>(dále též „Smluvní strany</w:t>
      </w:r>
      <w:r w:rsidRPr="00470022">
        <w:rPr>
          <w:rFonts w:ascii="Times New Roman" w:eastAsia="Times New Roman" w:hAnsi="Times New Roman" w:cs="Times New Roman"/>
          <w:sz w:val="22"/>
          <w:lang w:eastAsia="cs-CZ"/>
        </w:rPr>
        <w:t>“) </w:t>
      </w:r>
    </w:p>
    <w:p w14:paraId="45312981" w14:textId="0CB002C1" w:rsidR="00D926E3" w:rsidRPr="00470022" w:rsidRDefault="00D926E3" w:rsidP="00470022">
      <w:pPr>
        <w:textAlignment w:val="baseline"/>
        <w:rPr>
          <w:rFonts w:ascii="Times New Roman" w:eastAsia="Times New Roman" w:hAnsi="Times New Roman" w:cs="Times New Roman"/>
          <w:sz w:val="22"/>
          <w:lang w:eastAsia="cs-CZ"/>
        </w:rPr>
      </w:pPr>
    </w:p>
    <w:p w14:paraId="0A1212E2" w14:textId="532DE660"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číslo objednávky: </w:t>
      </w:r>
      <w:r w:rsidR="00E158D2" w:rsidRPr="00E158D2">
        <w:rPr>
          <w:rFonts w:ascii="Times New Roman" w:eastAsia="Times New Roman" w:hAnsi="Times New Roman" w:cs="Times New Roman"/>
          <w:sz w:val="22"/>
          <w:lang w:eastAsia="cs-CZ"/>
        </w:rPr>
        <w:t>45876.6.1.24206.2</w:t>
      </w:r>
      <w:r w:rsidRPr="00470022">
        <w:rPr>
          <w:rFonts w:ascii="Times New Roman" w:eastAsia="Times New Roman" w:hAnsi="Times New Roman" w:cs="Times New Roman"/>
          <w:sz w:val="22"/>
          <w:lang w:eastAsia="cs-CZ"/>
        </w:rPr>
        <w:t xml:space="preserve">                                                            V Praze dne: </w:t>
      </w:r>
      <w:r w:rsidR="00E158D2" w:rsidRPr="00E158D2">
        <w:rPr>
          <w:rFonts w:ascii="Times New Roman" w:eastAsia="Times New Roman" w:hAnsi="Times New Roman" w:cs="Times New Roman"/>
          <w:sz w:val="22"/>
          <w:lang w:eastAsia="cs-CZ"/>
        </w:rPr>
        <w:t>06.0</w:t>
      </w:r>
      <w:r w:rsidR="003B234C">
        <w:rPr>
          <w:rFonts w:ascii="Times New Roman" w:eastAsia="Times New Roman" w:hAnsi="Times New Roman" w:cs="Times New Roman"/>
          <w:sz w:val="22"/>
          <w:lang w:eastAsia="cs-CZ"/>
        </w:rPr>
        <w:t>8</w:t>
      </w:r>
      <w:r w:rsidRPr="00E158D2">
        <w:rPr>
          <w:rFonts w:ascii="Times New Roman" w:eastAsia="Times New Roman" w:hAnsi="Times New Roman" w:cs="Times New Roman"/>
          <w:sz w:val="22"/>
          <w:lang w:eastAsia="cs-CZ"/>
        </w:rPr>
        <w:t>.202</w:t>
      </w:r>
      <w:r w:rsidR="00E158D2" w:rsidRPr="00E158D2">
        <w:rPr>
          <w:rFonts w:ascii="Times New Roman" w:eastAsia="Times New Roman" w:hAnsi="Times New Roman" w:cs="Times New Roman"/>
          <w:sz w:val="22"/>
          <w:lang w:eastAsia="cs-CZ"/>
        </w:rPr>
        <w:t>3</w:t>
      </w:r>
      <w:r w:rsidRPr="00470022">
        <w:rPr>
          <w:rFonts w:ascii="Times New Roman" w:eastAsia="Times New Roman" w:hAnsi="Times New Roman" w:cs="Times New Roman"/>
          <w:sz w:val="22"/>
          <w:lang w:eastAsia="cs-CZ"/>
        </w:rPr>
        <w:t> </w:t>
      </w:r>
    </w:p>
    <w:p w14:paraId="10D75C68" w14:textId="0E7EE823"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6A04F56" w14:textId="6C2E9A13" w:rsidR="00D926E3" w:rsidRPr="00470022" w:rsidRDefault="00D926E3" w:rsidP="00470022">
      <w:pPr>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 xml:space="preserve">Objednávka </w:t>
      </w:r>
    </w:p>
    <w:p w14:paraId="4F105675" w14:textId="666FAC2E" w:rsidR="00D926E3" w:rsidRPr="00470022" w:rsidRDefault="00D926E3" w:rsidP="008208B2">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Ve smyslu § 27 a § 31 zákona č. 134/2016 Sb., o zadávání veřejných zakázek, v platném znění</w:t>
      </w:r>
      <w:r w:rsidR="00287BA7" w:rsidRPr="00470022">
        <w:rPr>
          <w:rFonts w:ascii="Times New Roman" w:hAnsi="Times New Roman" w:cs="Times New Roman"/>
          <w:sz w:val="22"/>
        </w:rPr>
        <w:t xml:space="preserve"> (t</w:t>
      </w:r>
      <w:r w:rsidR="00287BA7" w:rsidRPr="00470022">
        <w:rPr>
          <w:rFonts w:ascii="Times New Roman" w:eastAsia="Times New Roman" w:hAnsi="Times New Roman" w:cs="Times New Roman"/>
          <w:sz w:val="22"/>
          <w:lang w:eastAsia="cs-CZ"/>
        </w:rPr>
        <w:t>ato zakázka není zadávána v režimu Zákona č. 134/2016 Sb., o zadávání veřejných zakázek</w:t>
      </w:r>
      <w:r w:rsidR="00871EDB" w:rsidRPr="00470022">
        <w:rPr>
          <w:rFonts w:ascii="Times New Roman" w:eastAsia="Times New Roman" w:hAnsi="Times New Roman" w:cs="Times New Roman"/>
          <w:sz w:val="22"/>
          <w:lang w:eastAsia="cs-CZ"/>
        </w:rPr>
        <w:t>)</w:t>
      </w:r>
      <w:r w:rsidR="00C523CC" w:rsidRPr="00470022">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 xml:space="preserve">u Vás objednáváme </w:t>
      </w:r>
      <w:r w:rsidR="00E158D2">
        <w:rPr>
          <w:rFonts w:ascii="Times New Roman" w:hAnsi="Times New Roman" w:cs="Times New Roman"/>
          <w:sz w:val="22"/>
          <w:shd w:val="clear" w:color="auto" w:fill="FFFFFF"/>
        </w:rPr>
        <w:t>zpracování dopravní studie pro lokalitu Černý Most – U parku, jako podklad pro urbanisticko-architektonickou studii.</w:t>
      </w:r>
    </w:p>
    <w:p w14:paraId="40D19388" w14:textId="126C5F70" w:rsidR="00D926E3" w:rsidRPr="00470022" w:rsidRDefault="00D926E3" w:rsidP="008208B2">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V souladu s občanským zákoníkem se akceptací této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5E005FF4" w14:textId="2FB9646C" w:rsidR="00F0271A" w:rsidRPr="00470022" w:rsidRDefault="00293188" w:rsidP="008208B2">
      <w:pPr>
        <w:jc w:val="both"/>
        <w:textAlignment w:val="baseline"/>
        <w:rPr>
          <w:rFonts w:ascii="Times New Roman" w:eastAsia="Times New Roman" w:hAnsi="Times New Roman" w:cs="Times New Roman"/>
          <w:sz w:val="22"/>
          <w:lang w:eastAsia="cs-CZ"/>
        </w:rPr>
      </w:pPr>
      <w:bookmarkStart w:id="0" w:name="_Hlk74079889"/>
      <w:r w:rsidRPr="00470022">
        <w:rPr>
          <w:rFonts w:ascii="Times New Roman" w:eastAsia="Times New Roman" w:hAnsi="Times New Roman" w:cs="Times New Roman"/>
          <w:sz w:val="22"/>
          <w:lang w:eastAsia="cs-CZ"/>
        </w:rPr>
        <w:t xml:space="preserve">Na tuto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bjednávku se vztahují</w:t>
      </w:r>
      <w:r w:rsidR="009227DD" w:rsidRPr="00470022">
        <w:rPr>
          <w:rFonts w:ascii="Times New Roman" w:eastAsia="Times New Roman" w:hAnsi="Times New Roman" w:cs="Times New Roman"/>
          <w:sz w:val="22"/>
          <w:lang w:eastAsia="cs-CZ"/>
        </w:rPr>
        <w:t xml:space="preserve"> ustanoven</w:t>
      </w:r>
      <w:r w:rsidRPr="00470022">
        <w:rPr>
          <w:rFonts w:ascii="Times New Roman" w:eastAsia="Times New Roman" w:hAnsi="Times New Roman" w:cs="Times New Roman"/>
          <w:sz w:val="22"/>
          <w:lang w:eastAsia="cs-CZ"/>
        </w:rPr>
        <w:t>í</w:t>
      </w:r>
      <w:r w:rsidR="009227DD" w:rsidRPr="00470022">
        <w:rPr>
          <w:rFonts w:ascii="Times New Roman" w:eastAsia="Times New Roman" w:hAnsi="Times New Roman" w:cs="Times New Roman"/>
          <w:sz w:val="22"/>
          <w:lang w:eastAsia="cs-CZ"/>
        </w:rPr>
        <w:t xml:space="preserve"> Rámcové smlouvy </w:t>
      </w:r>
      <w:r w:rsidR="003B234C">
        <w:rPr>
          <w:rFonts w:ascii="Times New Roman" w:eastAsia="Times New Roman" w:hAnsi="Times New Roman" w:cs="Times New Roman"/>
          <w:sz w:val="22"/>
          <w:lang w:eastAsia="cs-CZ"/>
        </w:rPr>
        <w:t xml:space="preserve">č. 1.6.2.016 </w:t>
      </w:r>
      <w:r w:rsidR="00992CE3" w:rsidRPr="00992CE3">
        <w:rPr>
          <w:rFonts w:ascii="Times New Roman" w:eastAsia="Times New Roman" w:hAnsi="Times New Roman" w:cs="Times New Roman"/>
          <w:sz w:val="22"/>
          <w:lang w:eastAsia="cs-CZ"/>
        </w:rPr>
        <w:t>na poradenství</w:t>
      </w:r>
      <w:r w:rsidR="007D47F9">
        <w:rPr>
          <w:rFonts w:ascii="Times New Roman" w:eastAsia="Times New Roman" w:hAnsi="Times New Roman" w:cs="Times New Roman"/>
          <w:sz w:val="22"/>
          <w:lang w:eastAsia="cs-CZ"/>
        </w:rPr>
        <w:t>, analýzy</w:t>
      </w:r>
      <w:r w:rsidR="00992CE3" w:rsidRPr="00992CE3">
        <w:rPr>
          <w:rFonts w:ascii="Times New Roman" w:eastAsia="Times New Roman" w:hAnsi="Times New Roman" w:cs="Times New Roman"/>
          <w:sz w:val="22"/>
          <w:lang w:eastAsia="cs-CZ"/>
        </w:rPr>
        <w:t xml:space="preserve"> a zpracování </w:t>
      </w:r>
      <w:r w:rsidR="007D47F9">
        <w:rPr>
          <w:rFonts w:ascii="Times New Roman" w:eastAsia="Times New Roman" w:hAnsi="Times New Roman" w:cs="Times New Roman"/>
          <w:sz w:val="22"/>
          <w:lang w:eastAsia="cs-CZ"/>
        </w:rPr>
        <w:t>dopravních řešení</w:t>
      </w:r>
      <w:r w:rsidR="00992CE3" w:rsidRPr="00992CE3">
        <w:rPr>
          <w:rFonts w:ascii="Times New Roman" w:eastAsia="Times New Roman" w:hAnsi="Times New Roman" w:cs="Times New Roman"/>
          <w:sz w:val="22"/>
          <w:lang w:eastAsia="cs-CZ"/>
        </w:rPr>
        <w:t xml:space="preserve"> území uzavřené dne </w:t>
      </w:r>
      <w:r w:rsidR="003B234C">
        <w:rPr>
          <w:rFonts w:ascii="Times New Roman" w:eastAsia="Times New Roman" w:hAnsi="Times New Roman" w:cs="Times New Roman"/>
          <w:sz w:val="22"/>
          <w:lang w:eastAsia="cs-CZ"/>
        </w:rPr>
        <w:t>12.6.2023</w:t>
      </w:r>
      <w:r w:rsidR="00992CE3" w:rsidRPr="00992CE3">
        <w:rPr>
          <w:rFonts w:ascii="Times New Roman" w:eastAsia="Times New Roman" w:hAnsi="Times New Roman" w:cs="Times New Roman"/>
          <w:sz w:val="22"/>
          <w:lang w:eastAsia="cs-CZ"/>
        </w:rPr>
        <w:t xml:space="preserve"> („Rámcová smlouva“).</w:t>
      </w:r>
    </w:p>
    <w:bookmarkEnd w:id="0"/>
    <w:p w14:paraId="431597C1" w14:textId="1FC174CF" w:rsid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74188AA5" w14:textId="7207AF1F" w:rsidR="00D926E3" w:rsidRPr="00470022" w:rsidRDefault="00470022" w:rsidP="00F12FF0">
      <w:pPr>
        <w:numPr>
          <w:ilvl w:val="0"/>
          <w:numId w:val="7"/>
        </w:numPr>
        <w:spacing w:after="0" w:line="240" w:lineRule="auto"/>
        <w:textAlignment w:val="baseline"/>
        <w:rPr>
          <w:rFonts w:ascii="Times New Roman" w:eastAsiaTheme="minorEastAsia" w:hAnsi="Times New Roman" w:cs="Times New Roman"/>
          <w:sz w:val="22"/>
          <w:lang w:eastAsia="cs-CZ"/>
        </w:rPr>
      </w:pPr>
      <w:r>
        <w:rPr>
          <w:rFonts w:ascii="Times New Roman" w:eastAsia="Times New Roman" w:hAnsi="Times New Roman" w:cs="Times New Roman"/>
          <w:sz w:val="22"/>
          <w:lang w:eastAsia="cs-CZ"/>
        </w:rPr>
        <w:br w:type="page"/>
      </w:r>
      <w:r w:rsidR="00D926E3" w:rsidRPr="00470022">
        <w:rPr>
          <w:rFonts w:ascii="Times New Roman" w:eastAsia="Times New Roman" w:hAnsi="Times New Roman" w:cs="Times New Roman"/>
          <w:sz w:val="22"/>
          <w:u w:val="single"/>
          <w:lang w:eastAsia="cs-CZ"/>
        </w:rPr>
        <w:lastRenderedPageBreak/>
        <w:t>Předmět plnění</w:t>
      </w:r>
      <w:r w:rsidR="00D926E3" w:rsidRPr="00470022">
        <w:rPr>
          <w:rFonts w:ascii="Times New Roman" w:eastAsia="Times New Roman" w:hAnsi="Times New Roman" w:cs="Times New Roman"/>
          <w:sz w:val="22"/>
          <w:lang w:eastAsia="cs-CZ"/>
        </w:rPr>
        <w:t>:</w:t>
      </w:r>
    </w:p>
    <w:p w14:paraId="70B5214D" w14:textId="2739130C" w:rsidR="00D926E3" w:rsidRPr="00470022" w:rsidRDefault="002455C6" w:rsidP="00470022">
      <w:pPr>
        <w:ind w:left="284" w:right="-6"/>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t xml:space="preserve">Předmětem této Objednávky je závazek Dodavatele realizovat pro Objednatele </w:t>
      </w:r>
      <w:r w:rsidR="00992CE3">
        <w:rPr>
          <w:rFonts w:ascii="Times New Roman" w:hAnsi="Times New Roman" w:cs="Times New Roman"/>
          <w:sz w:val="22"/>
          <w:shd w:val="clear" w:color="auto" w:fill="FFFFFF"/>
        </w:rPr>
        <w:t>poradenství</w:t>
      </w:r>
      <w:r w:rsidR="007D47F9">
        <w:rPr>
          <w:rFonts w:ascii="Times New Roman" w:hAnsi="Times New Roman" w:cs="Times New Roman"/>
          <w:sz w:val="22"/>
          <w:shd w:val="clear" w:color="auto" w:fill="FFFFFF"/>
        </w:rPr>
        <w:t>, analýzy</w:t>
      </w:r>
      <w:r w:rsidR="00992CE3">
        <w:rPr>
          <w:rFonts w:ascii="Times New Roman" w:hAnsi="Times New Roman" w:cs="Times New Roman"/>
          <w:sz w:val="22"/>
          <w:shd w:val="clear" w:color="auto" w:fill="FFFFFF"/>
        </w:rPr>
        <w:t xml:space="preserve"> a zpracování </w:t>
      </w:r>
      <w:r w:rsidR="00D00038">
        <w:rPr>
          <w:rFonts w:ascii="Times New Roman" w:hAnsi="Times New Roman" w:cs="Times New Roman"/>
          <w:sz w:val="22"/>
          <w:shd w:val="clear" w:color="auto" w:fill="FFFFFF"/>
        </w:rPr>
        <w:t xml:space="preserve">dopravní studie pro lokalitu Černý Most – U parku, jako podklad pro urbanisticko-architektonickou studii </w:t>
      </w:r>
      <w:r w:rsidR="00992CE3">
        <w:rPr>
          <w:rFonts w:ascii="Times New Roman" w:hAnsi="Times New Roman" w:cs="Times New Roman"/>
          <w:sz w:val="22"/>
          <w:shd w:val="clear" w:color="auto" w:fill="FFFFFF"/>
        </w:rPr>
        <w:t xml:space="preserve">dle Přílohy č. 1 a </w:t>
      </w:r>
      <w:r w:rsidRPr="00470022">
        <w:rPr>
          <w:rFonts w:ascii="Times New Roman" w:hAnsi="Times New Roman" w:cs="Times New Roman"/>
          <w:sz w:val="22"/>
          <w:shd w:val="clear" w:color="auto" w:fill="FFFFFF"/>
        </w:rPr>
        <w:t xml:space="preserve">na </w:t>
      </w:r>
      <w:r w:rsidR="00D00038">
        <w:rPr>
          <w:rFonts w:ascii="Times New Roman" w:hAnsi="Times New Roman" w:cs="Times New Roman"/>
          <w:sz w:val="22"/>
          <w:shd w:val="clear" w:color="auto" w:fill="FFFFFF"/>
        </w:rPr>
        <w:t>z</w:t>
      </w:r>
      <w:r w:rsidRPr="00470022">
        <w:rPr>
          <w:rFonts w:ascii="Times New Roman" w:hAnsi="Times New Roman" w:cs="Times New Roman"/>
          <w:sz w:val="22"/>
          <w:shd w:val="clear" w:color="auto" w:fill="FFFFFF"/>
        </w:rPr>
        <w:t>ákladě Zadání investora uvedeného v </w:t>
      </w:r>
      <w:r w:rsidR="00992CE3" w:rsidRPr="00992CE3">
        <w:rPr>
          <w:rFonts w:ascii="Times New Roman" w:hAnsi="Times New Roman" w:cs="Times New Roman"/>
          <w:sz w:val="22"/>
          <w:u w:val="single"/>
          <w:shd w:val="clear" w:color="auto" w:fill="FFFFFF"/>
        </w:rPr>
        <w:t>P</w:t>
      </w:r>
      <w:r w:rsidRPr="00992CE3">
        <w:rPr>
          <w:rFonts w:ascii="Times New Roman" w:hAnsi="Times New Roman" w:cs="Times New Roman"/>
          <w:sz w:val="22"/>
          <w:u w:val="single"/>
          <w:shd w:val="clear" w:color="auto" w:fill="FFFFFF"/>
        </w:rPr>
        <w:t xml:space="preserve">říloze č. </w:t>
      </w:r>
      <w:r w:rsidR="00992CE3" w:rsidRPr="00992CE3">
        <w:rPr>
          <w:rFonts w:ascii="Times New Roman" w:hAnsi="Times New Roman" w:cs="Times New Roman"/>
          <w:sz w:val="22"/>
          <w:u w:val="single"/>
          <w:shd w:val="clear" w:color="auto" w:fill="FFFFFF"/>
        </w:rPr>
        <w:t>2</w:t>
      </w:r>
      <w:r w:rsidR="00992CE3" w:rsidRPr="00992CE3">
        <w:rPr>
          <w:rFonts w:ascii="Times New Roman" w:hAnsi="Times New Roman" w:cs="Times New Roman"/>
          <w:sz w:val="22"/>
          <w:shd w:val="clear" w:color="auto" w:fill="FFFFFF"/>
        </w:rPr>
        <w:t xml:space="preserve"> </w:t>
      </w:r>
      <w:r w:rsidRPr="00470022">
        <w:rPr>
          <w:rFonts w:ascii="Times New Roman" w:hAnsi="Times New Roman" w:cs="Times New Roman"/>
          <w:sz w:val="22"/>
          <w:shd w:val="clear" w:color="auto" w:fill="FFFFFF"/>
        </w:rPr>
        <w:t>této Objednávky, a to dle jeho požadavků a v termínech j</w:t>
      </w:r>
      <w:r w:rsidR="003B234C">
        <w:rPr>
          <w:rFonts w:ascii="Times New Roman" w:hAnsi="Times New Roman" w:cs="Times New Roman"/>
          <w:sz w:val="22"/>
          <w:shd w:val="clear" w:color="auto" w:fill="FFFFFF"/>
        </w:rPr>
        <w:t>í</w:t>
      </w:r>
      <w:r w:rsidRPr="00470022">
        <w:rPr>
          <w:rFonts w:ascii="Times New Roman" w:hAnsi="Times New Roman" w:cs="Times New Roman"/>
          <w:sz w:val="22"/>
          <w:shd w:val="clear" w:color="auto" w:fill="FFFFFF"/>
        </w:rPr>
        <w:t>m požadovaných.</w:t>
      </w:r>
    </w:p>
    <w:p w14:paraId="1D36126A" w14:textId="77777777" w:rsidR="00E94EC0" w:rsidRDefault="00E94EC0" w:rsidP="00470022">
      <w:pPr>
        <w:ind w:left="284"/>
        <w:textAlignment w:val="baseline"/>
        <w:rPr>
          <w:rFonts w:ascii="Times New Roman" w:hAnsi="Times New Roman" w:cs="Times New Roman"/>
          <w:sz w:val="22"/>
          <w:shd w:val="clear" w:color="auto" w:fill="FFFFFF"/>
        </w:rPr>
      </w:pPr>
    </w:p>
    <w:p w14:paraId="096ED681" w14:textId="4E75EDF1" w:rsidR="00D926E3" w:rsidRDefault="00D926E3" w:rsidP="00470022">
      <w:pPr>
        <w:ind w:left="284"/>
        <w:textAlignment w:val="baseline"/>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t>Výstupem bude:</w:t>
      </w:r>
    </w:p>
    <w:p w14:paraId="4764FED1" w14:textId="77777777" w:rsidR="00D00038" w:rsidRPr="00D00038" w:rsidRDefault="00D00038" w:rsidP="00D00038">
      <w:pPr>
        <w:pStyle w:val="Odstavecseseznamem"/>
        <w:numPr>
          <w:ilvl w:val="0"/>
          <w:numId w:val="10"/>
        </w:numPr>
        <w:rPr>
          <w:sz w:val="22"/>
          <w:szCs w:val="22"/>
        </w:rPr>
      </w:pPr>
      <w:r w:rsidRPr="00D00038">
        <w:rPr>
          <w:sz w:val="22"/>
          <w:szCs w:val="22"/>
        </w:rPr>
        <w:t>Dopravně-inženýrské podklady</w:t>
      </w:r>
    </w:p>
    <w:p w14:paraId="089068C7" w14:textId="77777777" w:rsidR="00D00038" w:rsidRPr="00D00038" w:rsidRDefault="00D00038" w:rsidP="00D00038">
      <w:pPr>
        <w:pStyle w:val="Odstavecseseznamem"/>
        <w:numPr>
          <w:ilvl w:val="1"/>
          <w:numId w:val="10"/>
        </w:numPr>
        <w:rPr>
          <w:sz w:val="22"/>
          <w:szCs w:val="22"/>
        </w:rPr>
      </w:pPr>
      <w:r w:rsidRPr="00D00038">
        <w:rPr>
          <w:sz w:val="22"/>
          <w:szCs w:val="22"/>
        </w:rPr>
        <w:t>Budou provedeny základní modelové práce a rozbory pro stanovení budoucího stavu dopravy v území pro obě etapy výstavby.</w:t>
      </w:r>
    </w:p>
    <w:p w14:paraId="0BF4F6BB" w14:textId="0A5F7059" w:rsidR="003B234C" w:rsidRPr="00D00038" w:rsidRDefault="003B234C" w:rsidP="003B234C">
      <w:pPr>
        <w:pStyle w:val="Odstavecseseznamem"/>
        <w:numPr>
          <w:ilvl w:val="1"/>
          <w:numId w:val="10"/>
        </w:numPr>
        <w:rPr>
          <w:sz w:val="22"/>
          <w:szCs w:val="22"/>
        </w:rPr>
      </w:pPr>
      <w:r w:rsidRPr="00D00038">
        <w:rPr>
          <w:sz w:val="22"/>
          <w:szCs w:val="22"/>
        </w:rPr>
        <w:t>Předpokládáme hodnocení intenzit 202</w:t>
      </w:r>
      <w:r>
        <w:rPr>
          <w:sz w:val="22"/>
          <w:szCs w:val="22"/>
        </w:rPr>
        <w:t>3</w:t>
      </w:r>
      <w:r w:rsidRPr="00D00038">
        <w:rPr>
          <w:sz w:val="22"/>
          <w:szCs w:val="22"/>
        </w:rPr>
        <w:t>, výhled 202</w:t>
      </w:r>
      <w:r>
        <w:rPr>
          <w:sz w:val="22"/>
          <w:szCs w:val="22"/>
        </w:rPr>
        <w:t>7</w:t>
      </w:r>
      <w:r w:rsidRPr="00D00038">
        <w:rPr>
          <w:sz w:val="22"/>
          <w:szCs w:val="22"/>
        </w:rPr>
        <w:t xml:space="preserve"> (1. etapa), výhled 2027 (</w:t>
      </w:r>
      <w:r>
        <w:rPr>
          <w:sz w:val="22"/>
          <w:szCs w:val="22"/>
        </w:rPr>
        <w:t>1.-</w:t>
      </w:r>
      <w:r w:rsidRPr="00D00038">
        <w:rPr>
          <w:sz w:val="22"/>
          <w:szCs w:val="22"/>
        </w:rPr>
        <w:t>2. etapa)</w:t>
      </w:r>
      <w:r>
        <w:rPr>
          <w:sz w:val="22"/>
          <w:szCs w:val="22"/>
        </w:rPr>
        <w:t>, výhled 2027 (1.-3. etapa)</w:t>
      </w:r>
      <w:r w:rsidR="00E23656">
        <w:rPr>
          <w:sz w:val="22"/>
          <w:szCs w:val="22"/>
        </w:rPr>
        <w:t xml:space="preserve"> </w:t>
      </w:r>
      <w:r w:rsidRPr="00D00038">
        <w:rPr>
          <w:sz w:val="22"/>
          <w:szCs w:val="22"/>
        </w:rPr>
        <w:t>(připraveno pro 1 zvolenou variantu dopravního napojení)</w:t>
      </w:r>
    </w:p>
    <w:p w14:paraId="4FAA2AE4" w14:textId="77777777" w:rsidR="003B234C" w:rsidRPr="00D00038" w:rsidRDefault="003B234C" w:rsidP="003B234C">
      <w:pPr>
        <w:pStyle w:val="Odstavecseseznamem"/>
        <w:numPr>
          <w:ilvl w:val="1"/>
          <w:numId w:val="10"/>
        </w:numPr>
        <w:rPr>
          <w:sz w:val="22"/>
          <w:szCs w:val="22"/>
        </w:rPr>
      </w:pPr>
      <w:r w:rsidRPr="00D00038">
        <w:rPr>
          <w:sz w:val="22"/>
          <w:szCs w:val="22"/>
        </w:rPr>
        <w:t>Podklad bude obsahovat výpočet vyvolané dopravy novou výstav</w:t>
      </w:r>
      <w:r>
        <w:rPr>
          <w:sz w:val="22"/>
          <w:szCs w:val="22"/>
        </w:rPr>
        <w:t>b</w:t>
      </w:r>
      <w:r w:rsidRPr="00D00038">
        <w:rPr>
          <w:sz w:val="22"/>
          <w:szCs w:val="22"/>
        </w:rPr>
        <w:t xml:space="preserve">ou jak v průběhu </w:t>
      </w:r>
      <w:proofErr w:type="gramStart"/>
      <w:r w:rsidRPr="00D00038">
        <w:rPr>
          <w:sz w:val="22"/>
          <w:szCs w:val="22"/>
        </w:rPr>
        <w:t>24h</w:t>
      </w:r>
      <w:proofErr w:type="gramEnd"/>
      <w:r w:rsidRPr="00D00038">
        <w:rPr>
          <w:sz w:val="22"/>
          <w:szCs w:val="22"/>
        </w:rPr>
        <w:t>, nočního období, tak i v průběhu špičkového období, předpokládaného rozpadu dopravy apod.</w:t>
      </w:r>
    </w:p>
    <w:p w14:paraId="4E3C4731" w14:textId="77777777" w:rsidR="003B234C" w:rsidRPr="00D00038" w:rsidRDefault="003B234C" w:rsidP="003B234C">
      <w:pPr>
        <w:pStyle w:val="Odstavecseseznamem"/>
        <w:numPr>
          <w:ilvl w:val="1"/>
          <w:numId w:val="10"/>
        </w:numPr>
        <w:rPr>
          <w:sz w:val="22"/>
          <w:szCs w:val="22"/>
        </w:rPr>
      </w:pPr>
      <w:r w:rsidRPr="00D00038">
        <w:rPr>
          <w:sz w:val="22"/>
          <w:szCs w:val="22"/>
        </w:rPr>
        <w:t>Podklad může sloužit jako základ pro hodnocení hlukového dopadu stavby</w:t>
      </w:r>
    </w:p>
    <w:p w14:paraId="7983FEE2" w14:textId="77777777" w:rsidR="003B234C" w:rsidRPr="00D00038" w:rsidRDefault="003B234C" w:rsidP="003B234C">
      <w:pPr>
        <w:pStyle w:val="Odstavecseseznamem"/>
        <w:numPr>
          <w:ilvl w:val="0"/>
          <w:numId w:val="10"/>
        </w:numPr>
        <w:rPr>
          <w:sz w:val="22"/>
          <w:szCs w:val="22"/>
        </w:rPr>
      </w:pPr>
      <w:r w:rsidRPr="00D00038">
        <w:rPr>
          <w:sz w:val="22"/>
          <w:szCs w:val="22"/>
        </w:rPr>
        <w:t>Hodnocení dopadu stavby na kapacitu křižovatek Ocelkova – Chlumecká a Ocelkova – Broumarská</w:t>
      </w:r>
    </w:p>
    <w:p w14:paraId="57D62D5E" w14:textId="77777777" w:rsidR="003B234C" w:rsidRPr="00D00038" w:rsidRDefault="003B234C" w:rsidP="003B234C">
      <w:pPr>
        <w:pStyle w:val="Odstavecseseznamem"/>
        <w:numPr>
          <w:ilvl w:val="1"/>
          <w:numId w:val="10"/>
        </w:numPr>
        <w:rPr>
          <w:sz w:val="22"/>
          <w:szCs w:val="22"/>
        </w:rPr>
      </w:pPr>
      <w:r w:rsidRPr="00D00038">
        <w:rPr>
          <w:sz w:val="22"/>
          <w:szCs w:val="22"/>
        </w:rPr>
        <w:t>Stanovení nárůstu zatížení v průběhu špiček pro každou z etap</w:t>
      </w:r>
    </w:p>
    <w:p w14:paraId="4E97665C" w14:textId="77777777" w:rsidR="003B234C" w:rsidRPr="00D00038" w:rsidRDefault="003B234C" w:rsidP="003B234C">
      <w:pPr>
        <w:pStyle w:val="Odstavecseseznamem"/>
        <w:numPr>
          <w:ilvl w:val="1"/>
          <w:numId w:val="10"/>
        </w:numPr>
        <w:rPr>
          <w:sz w:val="22"/>
          <w:szCs w:val="22"/>
        </w:rPr>
      </w:pPr>
      <w:r w:rsidRPr="00D00038">
        <w:rPr>
          <w:sz w:val="22"/>
          <w:szCs w:val="22"/>
        </w:rPr>
        <w:t>Kapacitní posouzení křižovatek pro stávající stavební uspořádání</w:t>
      </w:r>
    </w:p>
    <w:p w14:paraId="213EB0E3" w14:textId="77777777" w:rsidR="003B234C" w:rsidRPr="00D00038" w:rsidRDefault="003B234C" w:rsidP="003B234C">
      <w:pPr>
        <w:pStyle w:val="Odstavecseseznamem"/>
        <w:numPr>
          <w:ilvl w:val="1"/>
          <w:numId w:val="10"/>
        </w:numPr>
        <w:rPr>
          <w:sz w:val="22"/>
          <w:szCs w:val="22"/>
        </w:rPr>
      </w:pPr>
      <w:r w:rsidRPr="00D00038">
        <w:rPr>
          <w:sz w:val="22"/>
          <w:szCs w:val="22"/>
        </w:rPr>
        <w:t>V případě potřeby doporučení úpravy obou uzlů pro vykompenzování dopadu záměru (s ohledem na optimalizaci stavebních nákladů)</w:t>
      </w:r>
    </w:p>
    <w:p w14:paraId="7D14C9A8" w14:textId="77777777" w:rsidR="003B234C" w:rsidRPr="00D00038" w:rsidRDefault="003B234C" w:rsidP="003B234C">
      <w:pPr>
        <w:pStyle w:val="Odstavecseseznamem"/>
        <w:numPr>
          <w:ilvl w:val="0"/>
          <w:numId w:val="10"/>
        </w:numPr>
        <w:rPr>
          <w:sz w:val="22"/>
          <w:szCs w:val="22"/>
        </w:rPr>
      </w:pPr>
      <w:r w:rsidRPr="00D00038">
        <w:rPr>
          <w:sz w:val="22"/>
          <w:szCs w:val="22"/>
        </w:rPr>
        <w:t>Rozbor možností uspořádání dopravního napojení záměru s ohledem na minimalizaci jeho dopadu pro jednotlivé etapy</w:t>
      </w:r>
    </w:p>
    <w:p w14:paraId="21892007" w14:textId="77777777" w:rsidR="003B234C" w:rsidRPr="00D00038" w:rsidRDefault="003B234C" w:rsidP="003B234C">
      <w:pPr>
        <w:pStyle w:val="Odstavecseseznamem"/>
        <w:numPr>
          <w:ilvl w:val="1"/>
          <w:numId w:val="10"/>
        </w:numPr>
        <w:rPr>
          <w:sz w:val="22"/>
          <w:szCs w:val="22"/>
        </w:rPr>
      </w:pPr>
      <w:r w:rsidRPr="00D00038">
        <w:rPr>
          <w:sz w:val="22"/>
          <w:szCs w:val="22"/>
        </w:rPr>
        <w:t>Bude zpracováno formou schémat v úrovni detailu územního plánu</w:t>
      </w:r>
    </w:p>
    <w:p w14:paraId="249E78E6" w14:textId="77777777" w:rsidR="003B234C" w:rsidRPr="00D00038" w:rsidRDefault="003B234C" w:rsidP="003B234C">
      <w:pPr>
        <w:pStyle w:val="Odstavecseseznamem"/>
        <w:numPr>
          <w:ilvl w:val="1"/>
          <w:numId w:val="10"/>
        </w:numPr>
        <w:rPr>
          <w:sz w:val="22"/>
          <w:szCs w:val="22"/>
        </w:rPr>
      </w:pPr>
      <w:r w:rsidRPr="00D00038">
        <w:rPr>
          <w:sz w:val="22"/>
          <w:szCs w:val="22"/>
        </w:rPr>
        <w:t>Hodnocení výhod a nevýhod</w:t>
      </w:r>
    </w:p>
    <w:p w14:paraId="6E90C68D" w14:textId="77777777" w:rsidR="003B234C" w:rsidRPr="00D00038" w:rsidRDefault="003B234C" w:rsidP="003B234C">
      <w:pPr>
        <w:pStyle w:val="Odstavecseseznamem"/>
        <w:numPr>
          <w:ilvl w:val="0"/>
          <w:numId w:val="10"/>
        </w:numPr>
        <w:rPr>
          <w:sz w:val="22"/>
          <w:szCs w:val="22"/>
        </w:rPr>
      </w:pPr>
      <w:r w:rsidRPr="00D00038">
        <w:rPr>
          <w:sz w:val="22"/>
          <w:szCs w:val="22"/>
        </w:rPr>
        <w:t>Hodnocení dopadu záměru na parkování v lokalitě, doporučení na optimalizaci návrhu nové výstavby z hlediska počtu stání.</w:t>
      </w:r>
    </w:p>
    <w:p w14:paraId="431DF580" w14:textId="77777777" w:rsidR="003B234C" w:rsidRPr="00D00038" w:rsidRDefault="003B234C" w:rsidP="003B234C">
      <w:pPr>
        <w:pStyle w:val="Odstavecseseznamem"/>
        <w:numPr>
          <w:ilvl w:val="1"/>
          <w:numId w:val="10"/>
        </w:numPr>
        <w:rPr>
          <w:sz w:val="22"/>
          <w:szCs w:val="22"/>
        </w:rPr>
      </w:pPr>
      <w:r w:rsidRPr="00D00038">
        <w:rPr>
          <w:sz w:val="22"/>
          <w:szCs w:val="22"/>
        </w:rPr>
        <w:t>Vyhodnocení průzkumu obsazenosti + dostupného počtu stání</w:t>
      </w:r>
    </w:p>
    <w:p w14:paraId="6F600717" w14:textId="77777777" w:rsidR="003B234C" w:rsidRPr="00D00038" w:rsidRDefault="003B234C" w:rsidP="003B234C">
      <w:pPr>
        <w:pStyle w:val="Odstavecseseznamem"/>
        <w:numPr>
          <w:ilvl w:val="1"/>
          <w:numId w:val="10"/>
        </w:numPr>
        <w:rPr>
          <w:sz w:val="22"/>
          <w:szCs w:val="22"/>
        </w:rPr>
      </w:pPr>
      <w:r w:rsidRPr="00D00038">
        <w:rPr>
          <w:sz w:val="22"/>
          <w:szCs w:val="22"/>
        </w:rPr>
        <w:t>Výpočet potřebného počtu stání pro navrhované objekty, doporučení potřebného počtu stání.</w:t>
      </w:r>
    </w:p>
    <w:p w14:paraId="51FCE428" w14:textId="77777777" w:rsidR="003B234C" w:rsidRPr="00D00038" w:rsidRDefault="003B234C" w:rsidP="003B234C">
      <w:pPr>
        <w:pStyle w:val="Odstavecseseznamem"/>
        <w:numPr>
          <w:ilvl w:val="0"/>
          <w:numId w:val="10"/>
        </w:numPr>
        <w:rPr>
          <w:sz w:val="22"/>
          <w:szCs w:val="22"/>
        </w:rPr>
      </w:pPr>
      <w:r>
        <w:rPr>
          <w:sz w:val="22"/>
          <w:szCs w:val="22"/>
        </w:rPr>
        <w:t>Předběžný k</w:t>
      </w:r>
      <w:r w:rsidRPr="00D00038">
        <w:rPr>
          <w:sz w:val="22"/>
          <w:szCs w:val="22"/>
        </w:rPr>
        <w:t>oncepční návrh dopravního napojení východním směrem na ul. Chlumeckou</w:t>
      </w:r>
    </w:p>
    <w:p w14:paraId="6DC9B476" w14:textId="77777777" w:rsidR="003B234C" w:rsidRPr="00D00038" w:rsidRDefault="003B234C" w:rsidP="003B234C">
      <w:pPr>
        <w:pStyle w:val="Odstavecseseznamem"/>
        <w:numPr>
          <w:ilvl w:val="1"/>
          <w:numId w:val="10"/>
        </w:numPr>
        <w:rPr>
          <w:sz w:val="22"/>
          <w:szCs w:val="22"/>
        </w:rPr>
      </w:pPr>
      <w:r w:rsidRPr="00D00038">
        <w:rPr>
          <w:sz w:val="22"/>
          <w:szCs w:val="22"/>
        </w:rPr>
        <w:t>Návrh umístění nové komunikace a způsobu napojení</w:t>
      </w:r>
    </w:p>
    <w:p w14:paraId="6E1CFC37" w14:textId="77777777" w:rsidR="003B234C" w:rsidRPr="00D00038" w:rsidRDefault="003B234C" w:rsidP="003B234C">
      <w:pPr>
        <w:pStyle w:val="Odstavecseseznamem"/>
        <w:numPr>
          <w:ilvl w:val="1"/>
          <w:numId w:val="10"/>
        </w:numPr>
        <w:rPr>
          <w:sz w:val="22"/>
          <w:szCs w:val="22"/>
        </w:rPr>
      </w:pPr>
      <w:r w:rsidRPr="00D00038">
        <w:rPr>
          <w:sz w:val="22"/>
          <w:szCs w:val="22"/>
        </w:rPr>
        <w:t>Návrh organizace dopravy v lokalitě tak, aby bylo minimalizováno riziko nežádoucích průjezdů územím sídliště, což by mohlo vést k překročení dalších environmetálních limitů.</w:t>
      </w:r>
    </w:p>
    <w:p w14:paraId="1046F8E3" w14:textId="77777777" w:rsidR="00D00038" w:rsidRPr="00D00038" w:rsidRDefault="00D00038" w:rsidP="00D00038">
      <w:pPr>
        <w:pStyle w:val="Odstavecseseznamem"/>
        <w:numPr>
          <w:ilvl w:val="0"/>
          <w:numId w:val="10"/>
        </w:numPr>
        <w:rPr>
          <w:sz w:val="22"/>
          <w:szCs w:val="22"/>
        </w:rPr>
      </w:pPr>
      <w:r w:rsidRPr="00D00038">
        <w:rPr>
          <w:sz w:val="22"/>
          <w:szCs w:val="22"/>
        </w:rPr>
        <w:t>Nabídka obsahuje účast na jednání s objednatelem. Naopak neobsahuje projednání s reprezentanty městské části, ani návrh případných dalších požadavků, které mohou z těchto jednání vyplynout. Rozsah případných navazujících činností vyplývajících z těchto projednání není možné aktuálně stanovit.</w:t>
      </w:r>
    </w:p>
    <w:p w14:paraId="18D9EE18" w14:textId="77777777" w:rsidR="00D00038" w:rsidRDefault="00D00038" w:rsidP="00470022">
      <w:pPr>
        <w:ind w:left="284"/>
        <w:textAlignment w:val="baseline"/>
        <w:rPr>
          <w:rFonts w:ascii="Times New Roman" w:eastAsia="Times New Roman" w:hAnsi="Times New Roman" w:cs="Times New Roman"/>
          <w:sz w:val="22"/>
          <w:lang w:eastAsia="cs-CZ"/>
        </w:rPr>
      </w:pPr>
    </w:p>
    <w:p w14:paraId="4B31004F" w14:textId="77777777" w:rsidR="003B234C" w:rsidRDefault="003B234C" w:rsidP="00470022">
      <w:pPr>
        <w:ind w:left="284"/>
        <w:textAlignment w:val="baseline"/>
        <w:rPr>
          <w:rFonts w:ascii="Times New Roman" w:eastAsia="Times New Roman" w:hAnsi="Times New Roman" w:cs="Times New Roman"/>
          <w:sz w:val="22"/>
          <w:lang w:eastAsia="cs-CZ"/>
        </w:rPr>
      </w:pPr>
    </w:p>
    <w:p w14:paraId="190EEEE3" w14:textId="77777777" w:rsidR="00E94EC0" w:rsidRDefault="00E94EC0" w:rsidP="00470022">
      <w:pPr>
        <w:ind w:left="284"/>
        <w:textAlignment w:val="baseline"/>
        <w:rPr>
          <w:rFonts w:ascii="Times New Roman" w:eastAsia="Times New Roman" w:hAnsi="Times New Roman" w:cs="Times New Roman"/>
          <w:sz w:val="22"/>
          <w:lang w:eastAsia="cs-CZ"/>
        </w:rPr>
      </w:pPr>
    </w:p>
    <w:p w14:paraId="17341A7A" w14:textId="7D31832A" w:rsidR="00FB3622" w:rsidRPr="00FB3622" w:rsidRDefault="00D926E3" w:rsidP="00FB3622">
      <w:pPr>
        <w:numPr>
          <w:ilvl w:val="0"/>
          <w:numId w:val="7"/>
        </w:numPr>
        <w:tabs>
          <w:tab w:val="num" w:pos="284"/>
        </w:tabs>
        <w:spacing w:after="0" w:line="240" w:lineRule="auto"/>
        <w:ind w:left="0" w:firstLine="0"/>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lastRenderedPageBreak/>
        <w:t>Cena předmětu plnění</w:t>
      </w:r>
      <w:r w:rsidRPr="00470022">
        <w:rPr>
          <w:rFonts w:ascii="Times New Roman" w:eastAsia="Times New Roman" w:hAnsi="Times New Roman" w:cs="Times New Roman"/>
          <w:sz w:val="22"/>
          <w:lang w:eastAsia="cs-CZ"/>
        </w:rPr>
        <w:t xml:space="preserve">: </w:t>
      </w:r>
    </w:p>
    <w:p w14:paraId="6790F813" w14:textId="3F89E797" w:rsidR="00F12FF0" w:rsidRDefault="00F12FF0" w:rsidP="00F12FF0">
      <w:pPr>
        <w:spacing w:after="0" w:line="240" w:lineRule="auto"/>
        <w:textAlignment w:val="baseline"/>
        <w:rPr>
          <w:rFonts w:ascii="Times New Roman" w:eastAsia="Times New Roman" w:hAnsi="Times New Roman" w:cs="Times New Roman"/>
          <w:sz w:val="22"/>
          <w:u w:val="single"/>
          <w:lang w:eastAsia="cs-CZ"/>
        </w:rPr>
      </w:pPr>
    </w:p>
    <w:p w14:paraId="0634BE0C" w14:textId="7F840D3F" w:rsidR="00F12FF0" w:rsidRDefault="00F12FF0" w:rsidP="00F12FF0">
      <w:pPr>
        <w:pStyle w:val="Odstavecseseznamem"/>
        <w:numPr>
          <w:ilvl w:val="0"/>
          <w:numId w:val="9"/>
        </w:numPr>
        <w:textAlignment w:val="baseline"/>
        <w:rPr>
          <w:sz w:val="22"/>
        </w:rPr>
      </w:pPr>
      <w:r w:rsidRPr="00F12FF0">
        <w:rPr>
          <w:sz w:val="22"/>
          <w:u w:val="single"/>
        </w:rPr>
        <w:t>Hodinová sazba:</w:t>
      </w:r>
      <w:r w:rsidRPr="00F12FF0">
        <w:rPr>
          <w:sz w:val="22"/>
        </w:rPr>
        <w:t xml:space="preserve"> </w:t>
      </w:r>
      <w:r w:rsidR="003B62FD">
        <w:rPr>
          <w:sz w:val="22"/>
        </w:rPr>
        <w:t>1500,-</w:t>
      </w:r>
    </w:p>
    <w:p w14:paraId="37E94858" w14:textId="7DFF2DAB" w:rsidR="001448F7" w:rsidRPr="00BE6ABB" w:rsidRDefault="001448F7" w:rsidP="00BE6ABB">
      <w:pPr>
        <w:pStyle w:val="Odstavecseseznamem"/>
        <w:ind w:left="1068"/>
        <w:textAlignment w:val="baseline"/>
        <w:rPr>
          <w:i/>
          <w:iCs/>
          <w:sz w:val="22"/>
        </w:rPr>
      </w:pPr>
      <w:r w:rsidRPr="00BE6ABB">
        <w:rPr>
          <w:i/>
          <w:iCs/>
          <w:sz w:val="22"/>
        </w:rPr>
        <w:t xml:space="preserve">(dle nabídky </w:t>
      </w:r>
      <w:r>
        <w:rPr>
          <w:i/>
          <w:iCs/>
          <w:sz w:val="22"/>
        </w:rPr>
        <w:t xml:space="preserve">vybraného </w:t>
      </w:r>
      <w:r w:rsidRPr="00BE6ABB">
        <w:rPr>
          <w:i/>
          <w:iCs/>
          <w:sz w:val="22"/>
        </w:rPr>
        <w:t>Dodavatele</w:t>
      </w:r>
      <w:r w:rsidR="007748DD">
        <w:rPr>
          <w:i/>
          <w:iCs/>
          <w:sz w:val="22"/>
        </w:rPr>
        <w:t>, tj. dodavatele prvního v pořadí</w:t>
      </w:r>
      <w:r w:rsidR="00295FA7">
        <w:rPr>
          <w:i/>
          <w:iCs/>
          <w:sz w:val="22"/>
        </w:rPr>
        <w:t xml:space="preserve"> </w:t>
      </w:r>
      <w:r w:rsidRPr="00BE6ABB">
        <w:rPr>
          <w:i/>
          <w:iCs/>
          <w:sz w:val="22"/>
        </w:rPr>
        <w:t>(Příloha č. 4 Výzvy pro podání nabídky – Podklad pro hodnocení nabídek)</w:t>
      </w:r>
    </w:p>
    <w:p w14:paraId="392F7EBB" w14:textId="521702DB" w:rsidR="00FB3622" w:rsidRPr="00FB3622" w:rsidRDefault="009A4267" w:rsidP="00FB3622">
      <w:pPr>
        <w:pStyle w:val="Odstavecseseznamem"/>
        <w:numPr>
          <w:ilvl w:val="0"/>
          <w:numId w:val="9"/>
        </w:numPr>
        <w:rPr>
          <w:sz w:val="22"/>
          <w:u w:val="single"/>
        </w:rPr>
      </w:pPr>
      <w:r>
        <w:rPr>
          <w:sz w:val="22"/>
          <w:u w:val="single"/>
        </w:rPr>
        <w:t>M</w:t>
      </w:r>
      <w:r w:rsidR="00FB3622" w:rsidRPr="00FB3622">
        <w:rPr>
          <w:sz w:val="22"/>
          <w:u w:val="single"/>
        </w:rPr>
        <w:t>aximální časový rozsah poskytované</w:t>
      </w:r>
      <w:r w:rsidR="00390A06">
        <w:rPr>
          <w:sz w:val="22"/>
          <w:u w:val="single"/>
        </w:rPr>
        <w:t>ho plnění</w:t>
      </w:r>
      <w:r w:rsidR="00FB3622" w:rsidRPr="00FB3622">
        <w:rPr>
          <w:sz w:val="22"/>
          <w:u w:val="single"/>
        </w:rPr>
        <w:t xml:space="preserve"> (v hodinách)</w:t>
      </w:r>
      <w:r w:rsidR="00D20B6B">
        <w:rPr>
          <w:sz w:val="22"/>
          <w:u w:val="single"/>
        </w:rPr>
        <w:t xml:space="preserve">: </w:t>
      </w:r>
      <w:r w:rsidR="003B62FD">
        <w:rPr>
          <w:sz w:val="22"/>
        </w:rPr>
        <w:t>160</w:t>
      </w:r>
    </w:p>
    <w:p w14:paraId="0862CCE1" w14:textId="1AC0EBAE" w:rsidR="000A72C7" w:rsidRDefault="000A72C7" w:rsidP="000A72C7">
      <w:pPr>
        <w:spacing w:after="0" w:line="240" w:lineRule="auto"/>
        <w:textAlignment w:val="baseline"/>
        <w:rPr>
          <w:rFonts w:ascii="Times New Roman" w:eastAsia="Times New Roman" w:hAnsi="Times New Roman" w:cs="Times New Roman"/>
          <w:sz w:val="22"/>
          <w:szCs w:val="20"/>
          <w:lang w:eastAsia="cs-CZ"/>
        </w:rPr>
      </w:pPr>
    </w:p>
    <w:p w14:paraId="761E3352" w14:textId="77777777" w:rsidR="000A72C7" w:rsidRDefault="000A72C7" w:rsidP="009A4267">
      <w:pPr>
        <w:spacing w:after="0" w:line="240" w:lineRule="auto"/>
        <w:textAlignment w:val="baseline"/>
        <w:rPr>
          <w:sz w:val="22"/>
        </w:rPr>
      </w:pPr>
    </w:p>
    <w:p w14:paraId="2F82EE9B" w14:textId="6AED462C" w:rsidR="000A72C7" w:rsidRDefault="000A72C7" w:rsidP="00BE6ABB">
      <w:pPr>
        <w:tabs>
          <w:tab w:val="num" w:pos="284"/>
        </w:tabs>
        <w:spacing w:after="0" w:line="240" w:lineRule="auto"/>
        <w:ind w:left="284"/>
        <w:jc w:val="both"/>
        <w:textAlignment w:val="baseline"/>
        <w:rPr>
          <w:rFonts w:ascii="Times New Roman" w:eastAsia="Times New Roman" w:hAnsi="Times New Roman" w:cs="Times New Roman"/>
          <w:sz w:val="22"/>
          <w:lang w:eastAsia="cs-CZ"/>
        </w:rPr>
      </w:pPr>
      <w:r>
        <w:rPr>
          <w:rFonts w:ascii="Times New Roman" w:hAnsi="Times New Roman" w:cs="Times New Roman"/>
          <w:sz w:val="22"/>
          <w:shd w:val="clear" w:color="auto" w:fill="FFFFFF"/>
        </w:rPr>
        <w:t xml:space="preserve">Předpokládaná hodnota </w:t>
      </w:r>
      <w:r w:rsidR="006620D2">
        <w:rPr>
          <w:rFonts w:ascii="Times New Roman" w:hAnsi="Times New Roman" w:cs="Times New Roman"/>
          <w:sz w:val="22"/>
          <w:shd w:val="clear" w:color="auto" w:fill="FFFFFF"/>
        </w:rPr>
        <w:t xml:space="preserve">dílčí </w:t>
      </w:r>
      <w:r>
        <w:rPr>
          <w:rFonts w:ascii="Times New Roman" w:hAnsi="Times New Roman" w:cs="Times New Roman"/>
          <w:sz w:val="22"/>
          <w:shd w:val="clear" w:color="auto" w:fill="FFFFFF"/>
        </w:rPr>
        <w:t>zakázky</w:t>
      </w:r>
      <w:r w:rsidR="00A74FA8">
        <w:rPr>
          <w:rFonts w:ascii="Times New Roman" w:hAnsi="Times New Roman" w:cs="Times New Roman"/>
          <w:sz w:val="22"/>
          <w:shd w:val="clear" w:color="auto" w:fill="FFFFFF"/>
        </w:rPr>
        <w:t xml:space="preserve">, </w:t>
      </w:r>
      <w:r>
        <w:rPr>
          <w:rFonts w:ascii="Times New Roman" w:hAnsi="Times New Roman" w:cs="Times New Roman"/>
          <w:sz w:val="22"/>
          <w:shd w:val="clear" w:color="auto" w:fill="FFFFFF"/>
        </w:rPr>
        <w:t>tj. maximální a nepřekročitelná cena za předmět plnění</w:t>
      </w:r>
      <w:r w:rsidR="0066428F">
        <w:rPr>
          <w:rFonts w:ascii="Times New Roman" w:hAnsi="Times New Roman" w:cs="Times New Roman"/>
          <w:sz w:val="22"/>
          <w:shd w:val="clear" w:color="auto" w:fill="FFFFFF"/>
        </w:rPr>
        <w:t>:</w:t>
      </w:r>
      <w:r w:rsidR="00E23656">
        <w:rPr>
          <w:rFonts w:ascii="Times New Roman" w:hAnsi="Times New Roman" w:cs="Times New Roman"/>
          <w:sz w:val="22"/>
          <w:shd w:val="clear" w:color="auto" w:fill="FFFFFF"/>
        </w:rPr>
        <w:t xml:space="preserve"> </w:t>
      </w:r>
      <w:r w:rsidR="00E94EC0">
        <w:rPr>
          <w:rFonts w:ascii="Times New Roman" w:hAnsi="Times New Roman" w:cs="Times New Roman"/>
          <w:sz w:val="22"/>
          <w:shd w:val="clear" w:color="auto" w:fill="FFFFFF"/>
        </w:rPr>
        <w:t>240 000</w:t>
      </w:r>
      <w:r w:rsidRPr="00470022">
        <w:rPr>
          <w:rFonts w:ascii="Times New Roman" w:hAnsi="Times New Roman" w:cs="Times New Roman"/>
          <w:sz w:val="22"/>
          <w:shd w:val="clear" w:color="auto" w:fill="FFFFFF"/>
        </w:rPr>
        <w:t xml:space="preserve">,- Kč </w:t>
      </w:r>
      <w:r w:rsidRPr="00470022">
        <w:rPr>
          <w:rFonts w:ascii="Times New Roman" w:eastAsia="Times New Roman" w:hAnsi="Times New Roman" w:cs="Times New Roman"/>
          <w:sz w:val="22"/>
          <w:lang w:eastAsia="cs-CZ"/>
        </w:rPr>
        <w:t>(bez DPH)</w:t>
      </w:r>
      <w:r w:rsidR="006C1310">
        <w:rPr>
          <w:rFonts w:ascii="Times New Roman" w:eastAsia="Times New Roman" w:hAnsi="Times New Roman" w:cs="Times New Roman"/>
          <w:sz w:val="22"/>
          <w:lang w:eastAsia="cs-CZ"/>
        </w:rPr>
        <w:t>.</w:t>
      </w:r>
    </w:p>
    <w:p w14:paraId="354EA4DA" w14:textId="01F6DB06" w:rsidR="00E374AD" w:rsidRPr="00BE6ABB" w:rsidRDefault="006C1310" w:rsidP="00E374AD">
      <w:pPr>
        <w:tabs>
          <w:tab w:val="num" w:pos="284"/>
        </w:tabs>
        <w:ind w:left="284"/>
        <w:jc w:val="both"/>
        <w:textAlignment w:val="baseline"/>
        <w:rPr>
          <w:rFonts w:ascii="Times New Roman" w:eastAsia="Times New Roman" w:hAnsi="Times New Roman" w:cs="Times New Roman"/>
          <w:i/>
          <w:iCs/>
          <w:sz w:val="22"/>
          <w:lang w:eastAsia="cs-CZ"/>
        </w:rPr>
      </w:pPr>
      <w:r>
        <w:rPr>
          <w:rFonts w:ascii="Times New Roman" w:eastAsia="Times New Roman" w:hAnsi="Times New Roman" w:cs="Times New Roman"/>
          <w:i/>
          <w:iCs/>
          <w:sz w:val="22"/>
          <w:lang w:eastAsia="cs-CZ"/>
        </w:rPr>
        <w:t>(</w:t>
      </w:r>
      <w:r w:rsidRPr="00BE6ABB">
        <w:rPr>
          <w:rFonts w:ascii="Times New Roman" w:eastAsia="Times New Roman" w:hAnsi="Times New Roman" w:cs="Times New Roman"/>
          <w:i/>
          <w:iCs/>
          <w:sz w:val="22"/>
          <w:lang w:eastAsia="cs-CZ"/>
        </w:rPr>
        <w:t>Dána součinem hodinové sazby a maximálního časového rozsahu poskytovaného plnění</w:t>
      </w:r>
      <w:r>
        <w:rPr>
          <w:rFonts w:ascii="Times New Roman" w:eastAsia="Times New Roman" w:hAnsi="Times New Roman" w:cs="Times New Roman"/>
          <w:i/>
          <w:iCs/>
          <w:sz w:val="22"/>
          <w:lang w:eastAsia="cs-CZ"/>
        </w:rPr>
        <w:t xml:space="preserve"> </w:t>
      </w:r>
      <w:r w:rsidRPr="00BE6ABB">
        <w:rPr>
          <w:rFonts w:ascii="Times New Roman" w:eastAsia="Times New Roman" w:hAnsi="Times New Roman" w:cs="Times New Roman"/>
          <w:i/>
          <w:iCs/>
          <w:sz w:val="22"/>
          <w:lang w:eastAsia="cs-CZ"/>
        </w:rPr>
        <w:t>v</w:t>
      </w:r>
      <w:r>
        <w:rPr>
          <w:rFonts w:ascii="Times New Roman" w:eastAsia="Times New Roman" w:hAnsi="Times New Roman" w:cs="Times New Roman"/>
          <w:i/>
          <w:iCs/>
          <w:sz w:val="22"/>
          <w:lang w:eastAsia="cs-CZ"/>
        </w:rPr>
        <w:t> </w:t>
      </w:r>
      <w:r w:rsidRPr="00BE6ABB">
        <w:rPr>
          <w:rFonts w:ascii="Times New Roman" w:eastAsia="Times New Roman" w:hAnsi="Times New Roman" w:cs="Times New Roman"/>
          <w:i/>
          <w:iCs/>
          <w:sz w:val="22"/>
          <w:lang w:eastAsia="cs-CZ"/>
        </w:rPr>
        <w:t>hodinách</w:t>
      </w:r>
      <w:r>
        <w:rPr>
          <w:rFonts w:ascii="Times New Roman" w:eastAsia="Times New Roman" w:hAnsi="Times New Roman" w:cs="Times New Roman"/>
          <w:i/>
          <w:iCs/>
          <w:sz w:val="22"/>
          <w:lang w:eastAsia="cs-CZ"/>
        </w:rPr>
        <w:t>)</w:t>
      </w:r>
    </w:p>
    <w:p w14:paraId="32DC9DD9" w14:textId="2CC89210" w:rsidR="000925B9" w:rsidRDefault="00FB3622" w:rsidP="00473819">
      <w:pPr>
        <w:spacing w:after="0" w:line="240" w:lineRule="auto"/>
        <w:ind w:left="284"/>
        <w:jc w:val="both"/>
        <w:textAlignment w:val="baseline"/>
        <w:rPr>
          <w:rFonts w:ascii="Times New Roman" w:eastAsia="Times New Roman" w:hAnsi="Times New Roman" w:cs="Times New Roman"/>
          <w:sz w:val="22"/>
          <w:lang w:eastAsia="cs-CZ"/>
        </w:rPr>
      </w:pPr>
      <w:r w:rsidRPr="005D328B">
        <w:rPr>
          <w:rFonts w:ascii="Times New Roman" w:eastAsia="Times New Roman" w:hAnsi="Times New Roman" w:cs="Times New Roman"/>
          <w:b/>
          <w:bCs/>
          <w:sz w:val="22"/>
          <w:lang w:eastAsia="cs-CZ"/>
        </w:rPr>
        <w:t xml:space="preserve">Cena (odměna) za předmět plnění specifikovaný v bodě 1 bude stanovena jako násobek hodinové sazby </w:t>
      </w:r>
      <w:r w:rsidR="006A38F9" w:rsidRPr="005D328B">
        <w:rPr>
          <w:rFonts w:ascii="Times New Roman" w:eastAsia="Times New Roman" w:hAnsi="Times New Roman" w:cs="Times New Roman"/>
          <w:b/>
          <w:bCs/>
          <w:sz w:val="22"/>
          <w:lang w:eastAsia="cs-CZ"/>
        </w:rPr>
        <w:t>uvedené</w:t>
      </w:r>
      <w:r w:rsidR="00F05922" w:rsidRPr="005D328B">
        <w:rPr>
          <w:rFonts w:ascii="Times New Roman" w:eastAsia="Times New Roman" w:hAnsi="Times New Roman" w:cs="Times New Roman"/>
          <w:b/>
          <w:bCs/>
          <w:sz w:val="22"/>
          <w:lang w:eastAsia="cs-CZ"/>
        </w:rPr>
        <w:t xml:space="preserve"> </w:t>
      </w:r>
      <w:r w:rsidR="00570D37" w:rsidRPr="005D328B">
        <w:rPr>
          <w:rFonts w:ascii="Times New Roman" w:eastAsia="Times New Roman" w:hAnsi="Times New Roman" w:cs="Times New Roman"/>
          <w:b/>
          <w:bCs/>
          <w:sz w:val="22"/>
          <w:lang w:eastAsia="cs-CZ"/>
        </w:rPr>
        <w:t>výše v tomto bodě</w:t>
      </w:r>
      <w:r w:rsidR="009E25E5" w:rsidRPr="005D328B">
        <w:rPr>
          <w:rFonts w:ascii="Times New Roman" w:eastAsia="Times New Roman" w:hAnsi="Times New Roman" w:cs="Times New Roman"/>
          <w:b/>
          <w:bCs/>
          <w:sz w:val="22"/>
          <w:lang w:eastAsia="cs-CZ"/>
        </w:rPr>
        <w:t xml:space="preserve"> </w:t>
      </w:r>
      <w:r w:rsidR="00570D37" w:rsidRPr="005D328B">
        <w:rPr>
          <w:rFonts w:ascii="Times New Roman" w:eastAsia="Times New Roman" w:hAnsi="Times New Roman" w:cs="Times New Roman"/>
          <w:b/>
          <w:bCs/>
          <w:sz w:val="22"/>
          <w:lang w:eastAsia="cs-CZ"/>
        </w:rPr>
        <w:t>2</w:t>
      </w:r>
      <w:r w:rsidR="00F05922" w:rsidRPr="005D328B">
        <w:rPr>
          <w:rFonts w:ascii="Times New Roman" w:eastAsia="Times New Roman" w:hAnsi="Times New Roman" w:cs="Times New Roman"/>
          <w:b/>
          <w:bCs/>
          <w:sz w:val="22"/>
          <w:lang w:eastAsia="cs-CZ"/>
        </w:rPr>
        <w:t xml:space="preserve"> Objednávky</w:t>
      </w:r>
      <w:r w:rsidR="00570D37" w:rsidRPr="005D328B">
        <w:rPr>
          <w:rFonts w:ascii="Times New Roman" w:eastAsia="Times New Roman" w:hAnsi="Times New Roman" w:cs="Times New Roman"/>
          <w:b/>
          <w:bCs/>
          <w:sz w:val="22"/>
          <w:lang w:eastAsia="cs-CZ"/>
        </w:rPr>
        <w:t xml:space="preserve"> </w:t>
      </w:r>
      <w:r w:rsidRPr="005D328B">
        <w:rPr>
          <w:rFonts w:ascii="Times New Roman" w:eastAsia="Times New Roman" w:hAnsi="Times New Roman" w:cs="Times New Roman"/>
          <w:b/>
          <w:bCs/>
          <w:sz w:val="22"/>
          <w:lang w:eastAsia="cs-CZ"/>
        </w:rPr>
        <w:t xml:space="preserve">a schváleného skutečného počtu hodin poskytování </w:t>
      </w:r>
      <w:r w:rsidR="00F05922" w:rsidRPr="005D328B">
        <w:rPr>
          <w:rFonts w:ascii="Times New Roman" w:eastAsia="Times New Roman" w:hAnsi="Times New Roman" w:cs="Times New Roman"/>
          <w:b/>
          <w:bCs/>
          <w:sz w:val="22"/>
          <w:lang w:eastAsia="cs-CZ"/>
        </w:rPr>
        <w:t>plnění v rámci této dílčí zakázky</w:t>
      </w:r>
      <w:r w:rsidRPr="005D328B">
        <w:rPr>
          <w:rFonts w:ascii="Times New Roman" w:eastAsia="Times New Roman" w:hAnsi="Times New Roman" w:cs="Times New Roman"/>
          <w:b/>
          <w:bCs/>
          <w:sz w:val="22"/>
          <w:lang w:eastAsia="cs-CZ"/>
        </w:rPr>
        <w:t xml:space="preserve"> podle </w:t>
      </w:r>
      <w:r w:rsidR="000A72C7" w:rsidRPr="005D328B">
        <w:rPr>
          <w:rFonts w:ascii="Times New Roman" w:eastAsia="Times New Roman" w:hAnsi="Times New Roman" w:cs="Times New Roman"/>
          <w:b/>
          <w:bCs/>
          <w:sz w:val="22"/>
          <w:lang w:eastAsia="cs-CZ"/>
        </w:rPr>
        <w:t xml:space="preserve">Objednatelem předem odsouhlaseného </w:t>
      </w:r>
      <w:r w:rsidRPr="005D328B">
        <w:rPr>
          <w:rFonts w:ascii="Times New Roman" w:eastAsia="Times New Roman" w:hAnsi="Times New Roman" w:cs="Times New Roman"/>
          <w:b/>
          <w:bCs/>
          <w:sz w:val="22"/>
          <w:lang w:eastAsia="cs-CZ"/>
        </w:rPr>
        <w:t>výkazu prací odevzdaného Dodavatelem</w:t>
      </w:r>
      <w:r w:rsidRPr="002C4EC9">
        <w:rPr>
          <w:rFonts w:ascii="Times New Roman" w:eastAsia="Times New Roman" w:hAnsi="Times New Roman" w:cs="Times New Roman"/>
          <w:sz w:val="22"/>
          <w:lang w:eastAsia="cs-CZ"/>
        </w:rPr>
        <w:t>.</w:t>
      </w:r>
      <w:r w:rsidRPr="009A4267">
        <w:rPr>
          <w:rFonts w:ascii="Times New Roman" w:eastAsia="Times New Roman" w:hAnsi="Times New Roman" w:cs="Times New Roman"/>
          <w:b/>
          <w:bCs/>
          <w:sz w:val="22"/>
          <w:lang w:eastAsia="cs-CZ"/>
        </w:rPr>
        <w:t xml:space="preserve"> Celkový počet uhrazených hodin však </w:t>
      </w:r>
      <w:proofErr w:type="gramStart"/>
      <w:r w:rsidRPr="009A4267">
        <w:rPr>
          <w:rFonts w:ascii="Times New Roman" w:eastAsia="Times New Roman" w:hAnsi="Times New Roman" w:cs="Times New Roman"/>
          <w:b/>
          <w:bCs/>
          <w:sz w:val="22"/>
          <w:lang w:eastAsia="cs-CZ"/>
        </w:rPr>
        <w:t>nepřekročí</w:t>
      </w:r>
      <w:proofErr w:type="gramEnd"/>
      <w:r w:rsidRPr="009A4267">
        <w:rPr>
          <w:rFonts w:ascii="Times New Roman" w:eastAsia="Times New Roman" w:hAnsi="Times New Roman" w:cs="Times New Roman"/>
          <w:b/>
          <w:bCs/>
          <w:sz w:val="22"/>
          <w:lang w:eastAsia="cs-CZ"/>
        </w:rPr>
        <w:t xml:space="preserve"> maximální časový rozsah poskytovaného plnění (počet hodin) uvedený </w:t>
      </w:r>
      <w:r w:rsidR="000A72C7" w:rsidRPr="009A4267">
        <w:rPr>
          <w:rFonts w:ascii="Times New Roman" w:eastAsia="Times New Roman" w:hAnsi="Times New Roman" w:cs="Times New Roman"/>
          <w:b/>
          <w:bCs/>
          <w:sz w:val="22"/>
          <w:lang w:eastAsia="cs-CZ"/>
        </w:rPr>
        <w:t xml:space="preserve">výše </w:t>
      </w:r>
      <w:r w:rsidRPr="009A4267">
        <w:rPr>
          <w:rFonts w:ascii="Times New Roman" w:eastAsia="Times New Roman" w:hAnsi="Times New Roman" w:cs="Times New Roman"/>
          <w:b/>
          <w:bCs/>
          <w:sz w:val="22"/>
          <w:lang w:eastAsia="cs-CZ"/>
        </w:rPr>
        <w:t>v</w:t>
      </w:r>
      <w:r w:rsidR="000A72C7" w:rsidRPr="009A4267">
        <w:rPr>
          <w:rFonts w:ascii="Times New Roman" w:eastAsia="Times New Roman" w:hAnsi="Times New Roman" w:cs="Times New Roman"/>
          <w:b/>
          <w:bCs/>
          <w:sz w:val="22"/>
          <w:lang w:eastAsia="cs-CZ"/>
        </w:rPr>
        <w:t xml:space="preserve"> tomto bodě 2 </w:t>
      </w:r>
      <w:r w:rsidRPr="009A4267">
        <w:rPr>
          <w:rFonts w:ascii="Times New Roman" w:eastAsia="Times New Roman" w:hAnsi="Times New Roman" w:cs="Times New Roman"/>
          <w:b/>
          <w:bCs/>
          <w:sz w:val="22"/>
          <w:lang w:eastAsia="cs-CZ"/>
        </w:rPr>
        <w:t>objednáv</w:t>
      </w:r>
      <w:r w:rsidR="000A72C7" w:rsidRPr="009A4267">
        <w:rPr>
          <w:rFonts w:ascii="Times New Roman" w:eastAsia="Times New Roman" w:hAnsi="Times New Roman" w:cs="Times New Roman"/>
          <w:b/>
          <w:bCs/>
          <w:sz w:val="22"/>
          <w:lang w:eastAsia="cs-CZ"/>
        </w:rPr>
        <w:t>ky</w:t>
      </w:r>
      <w:r w:rsidR="000A72C7">
        <w:rPr>
          <w:rFonts w:ascii="Times New Roman" w:eastAsia="Times New Roman" w:hAnsi="Times New Roman" w:cs="Times New Roman"/>
          <w:sz w:val="22"/>
          <w:lang w:eastAsia="cs-CZ"/>
        </w:rPr>
        <w:t>.</w:t>
      </w:r>
    </w:p>
    <w:p w14:paraId="677294D8" w14:textId="77777777" w:rsidR="00FB3622" w:rsidRPr="00F12FF0" w:rsidRDefault="00FB3622" w:rsidP="00F12FF0">
      <w:pPr>
        <w:spacing w:after="0" w:line="240" w:lineRule="auto"/>
        <w:ind w:left="284"/>
        <w:textAlignment w:val="baseline"/>
        <w:rPr>
          <w:rFonts w:ascii="Times New Roman" w:eastAsia="Times New Roman" w:hAnsi="Times New Roman" w:cs="Times New Roman"/>
          <w:sz w:val="22"/>
          <w:lang w:eastAsia="cs-CZ"/>
        </w:rPr>
      </w:pPr>
    </w:p>
    <w:p w14:paraId="76E3BB2D" w14:textId="6045090F" w:rsidR="00470022" w:rsidRDefault="00D926E3" w:rsidP="00390A06">
      <w:pPr>
        <w:tabs>
          <w:tab w:val="left" w:pos="284"/>
        </w:tabs>
        <w:ind w:left="284"/>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Cena je stanovena jako </w:t>
      </w:r>
      <w:r w:rsidR="0066428F">
        <w:rPr>
          <w:rFonts w:ascii="Times New Roman" w:eastAsia="Times New Roman" w:hAnsi="Times New Roman" w:cs="Times New Roman"/>
          <w:sz w:val="22"/>
          <w:lang w:eastAsia="cs-CZ"/>
        </w:rPr>
        <w:t>maximální</w:t>
      </w:r>
      <w:r w:rsidR="0066428F" w:rsidRPr="00470022">
        <w:rPr>
          <w:rFonts w:ascii="Times New Roman" w:eastAsia="Times New Roman" w:hAnsi="Times New Roman" w:cs="Times New Roman"/>
          <w:sz w:val="22"/>
          <w:lang w:eastAsia="cs-CZ"/>
        </w:rPr>
        <w:t xml:space="preserve"> </w:t>
      </w:r>
      <w:r w:rsidR="007F4A8D">
        <w:rPr>
          <w:rFonts w:ascii="Times New Roman" w:eastAsia="Times New Roman" w:hAnsi="Times New Roman" w:cs="Times New Roman"/>
          <w:sz w:val="22"/>
          <w:lang w:eastAsia="cs-CZ"/>
        </w:rPr>
        <w:t xml:space="preserve">a nepřekročitelná </w:t>
      </w:r>
      <w:r w:rsidRPr="00470022">
        <w:rPr>
          <w:rFonts w:ascii="Times New Roman" w:eastAsia="Times New Roman" w:hAnsi="Times New Roman" w:cs="Times New Roman"/>
          <w:sz w:val="22"/>
          <w:lang w:eastAsia="cs-CZ"/>
        </w:rPr>
        <w:t>a zahrnuje veškeré náklady spojené s provedením předmětu plnění dle nabídky dodavatele.</w:t>
      </w:r>
      <w:r w:rsidR="009C4E13">
        <w:rPr>
          <w:rFonts w:ascii="Times New Roman" w:eastAsia="Times New Roman" w:hAnsi="Times New Roman" w:cs="Times New Roman"/>
          <w:sz w:val="22"/>
          <w:lang w:eastAsia="cs-CZ"/>
        </w:rPr>
        <w:t xml:space="preserve"> Dodavatel nemá nárok na jakékoli dodatečné platby.</w:t>
      </w:r>
    </w:p>
    <w:p w14:paraId="711B838E" w14:textId="1ABE6CFA" w:rsidR="00390A06" w:rsidRPr="00470022" w:rsidRDefault="00390A06" w:rsidP="00390A06">
      <w:pPr>
        <w:tabs>
          <w:tab w:val="left" w:pos="284"/>
        </w:tabs>
        <w:ind w:left="284"/>
        <w:jc w:val="both"/>
        <w:textAlignment w:val="baseline"/>
        <w:rPr>
          <w:rFonts w:ascii="Times New Roman" w:eastAsia="Times New Roman" w:hAnsi="Times New Roman" w:cs="Times New Roman"/>
          <w:sz w:val="22"/>
          <w:lang w:eastAsia="cs-CZ"/>
        </w:rPr>
      </w:pPr>
      <w:r>
        <w:rPr>
          <w:rFonts w:ascii="Times New Roman" w:eastAsia="Times New Roman" w:hAnsi="Times New Roman" w:cs="Times New Roman"/>
          <w:sz w:val="22"/>
          <w:lang w:eastAsia="cs-CZ"/>
        </w:rPr>
        <w:t>K ceně (odměně) za předmět plnění bude účtována DPH podle právních předpisů účinných ke dni uskutečnění zdanitelného plnění.</w:t>
      </w:r>
    </w:p>
    <w:p w14:paraId="216B47EA" w14:textId="7561762B" w:rsidR="00D926E3" w:rsidRPr="00470022" w:rsidRDefault="00D926E3" w:rsidP="00470022">
      <w:pPr>
        <w:numPr>
          <w:ilvl w:val="0"/>
          <w:numId w:val="7"/>
        </w:numPr>
        <w:tabs>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Doba plnění</w:t>
      </w:r>
      <w:r w:rsidRPr="00470022">
        <w:rPr>
          <w:rFonts w:ascii="Times New Roman" w:eastAsia="Times New Roman" w:hAnsi="Times New Roman" w:cs="Times New Roman"/>
          <w:sz w:val="22"/>
          <w:lang w:eastAsia="cs-CZ"/>
        </w:rPr>
        <w:t>:</w:t>
      </w:r>
    </w:p>
    <w:p w14:paraId="5A9EB72A" w14:textId="345E9C4F" w:rsidR="00470022" w:rsidRPr="00470022" w:rsidRDefault="00D926E3" w:rsidP="00470022">
      <w:pPr>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Doba dokončení a odevzdání předmětu plnění je stanovena na </w:t>
      </w:r>
      <w:r w:rsidR="00E94EC0">
        <w:rPr>
          <w:rFonts w:ascii="Times New Roman" w:eastAsia="Times New Roman" w:hAnsi="Times New Roman" w:cs="Times New Roman"/>
          <w:sz w:val="22"/>
          <w:lang w:eastAsia="cs-CZ"/>
        </w:rPr>
        <w:t>31.</w:t>
      </w:r>
      <w:r w:rsidR="003B234C">
        <w:rPr>
          <w:rFonts w:ascii="Times New Roman" w:eastAsia="Times New Roman" w:hAnsi="Times New Roman" w:cs="Times New Roman"/>
          <w:sz w:val="22"/>
          <w:lang w:eastAsia="cs-CZ"/>
        </w:rPr>
        <w:t>8</w:t>
      </w:r>
      <w:r w:rsidR="00E94EC0">
        <w:rPr>
          <w:rFonts w:ascii="Times New Roman" w:eastAsia="Times New Roman" w:hAnsi="Times New Roman" w:cs="Times New Roman"/>
          <w:sz w:val="22"/>
          <w:lang w:eastAsia="cs-CZ"/>
        </w:rPr>
        <w:t>.2023</w:t>
      </w:r>
    </w:p>
    <w:p w14:paraId="6B24CEA2" w14:textId="0B04BF0D" w:rsidR="00D926E3" w:rsidRPr="00470022" w:rsidRDefault="00D926E3" w:rsidP="00470022">
      <w:pPr>
        <w:numPr>
          <w:ilvl w:val="0"/>
          <w:numId w:val="7"/>
        </w:numPr>
        <w:tabs>
          <w:tab w:val="left" w:pos="284"/>
        </w:tabs>
        <w:spacing w:after="0" w:line="240" w:lineRule="auto"/>
        <w:ind w:left="0" w:firstLine="0"/>
        <w:textAlignment w:val="baseline"/>
        <w:rPr>
          <w:rFonts w:ascii="Times New Roman" w:hAnsi="Times New Roman" w:cs="Times New Roman"/>
          <w:sz w:val="22"/>
          <w:lang w:eastAsia="cs-CZ"/>
        </w:rPr>
      </w:pPr>
      <w:r w:rsidRPr="00470022">
        <w:rPr>
          <w:rFonts w:ascii="Times New Roman" w:eastAsia="Times New Roman" w:hAnsi="Times New Roman" w:cs="Times New Roman"/>
          <w:sz w:val="22"/>
          <w:u w:val="single"/>
          <w:lang w:eastAsia="cs-CZ"/>
        </w:rPr>
        <w:t>Platební podmínky</w:t>
      </w:r>
      <w:r w:rsidRPr="00470022">
        <w:rPr>
          <w:rFonts w:ascii="Times New Roman" w:eastAsia="Times New Roman" w:hAnsi="Times New Roman" w:cs="Times New Roman"/>
          <w:sz w:val="22"/>
          <w:lang w:eastAsia="cs-CZ"/>
        </w:rPr>
        <w:t>: </w:t>
      </w:r>
    </w:p>
    <w:p w14:paraId="0D24594C" w14:textId="32078FA3" w:rsidR="00D926E3" w:rsidRPr="00470022" w:rsidRDefault="00D926E3" w:rsidP="00344508">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Cena za předmětné plnění bude účtována Objednateli na základě vystaveného daňového dokladu (faktury)</w:t>
      </w:r>
      <w:r w:rsidR="004B4F80">
        <w:rPr>
          <w:sz w:val="22"/>
          <w:szCs w:val="22"/>
        </w:rPr>
        <w:t>,</w:t>
      </w:r>
      <w:r w:rsidRPr="00470022">
        <w:rPr>
          <w:sz w:val="22"/>
          <w:szCs w:val="22"/>
        </w:rPr>
        <w:t xml:space="preserve"> a to po dokončení a předání předmětu plnění</w:t>
      </w:r>
      <w:r w:rsidR="00390A06">
        <w:rPr>
          <w:sz w:val="22"/>
          <w:szCs w:val="22"/>
        </w:rPr>
        <w:t xml:space="preserve"> dle </w:t>
      </w:r>
      <w:r w:rsidR="00D01899">
        <w:rPr>
          <w:sz w:val="22"/>
          <w:szCs w:val="22"/>
        </w:rPr>
        <w:t xml:space="preserve">oběma stranami </w:t>
      </w:r>
      <w:r w:rsidR="00390A06">
        <w:rPr>
          <w:sz w:val="22"/>
          <w:szCs w:val="22"/>
        </w:rPr>
        <w:t>podepsaného akceptačního protokolu</w:t>
      </w:r>
      <w:r w:rsidRPr="00470022">
        <w:rPr>
          <w:sz w:val="22"/>
          <w:szCs w:val="22"/>
        </w:rPr>
        <w:t xml:space="preserve">. </w:t>
      </w:r>
      <w:r w:rsidR="00B96A35" w:rsidRPr="00B96A35">
        <w:rPr>
          <w:sz w:val="22"/>
          <w:szCs w:val="22"/>
        </w:rPr>
        <w:t>Objednatelem předem odsouhlasený výkaz prací</w:t>
      </w:r>
      <w:r w:rsidR="00B96A35">
        <w:rPr>
          <w:sz w:val="22"/>
          <w:szCs w:val="22"/>
        </w:rPr>
        <w:t xml:space="preserve"> </w:t>
      </w:r>
      <w:r w:rsidR="00B96A35" w:rsidRPr="00B96A35">
        <w:rPr>
          <w:sz w:val="22"/>
          <w:szCs w:val="22"/>
        </w:rPr>
        <w:t xml:space="preserve">Dodavatele </w:t>
      </w:r>
      <w:proofErr w:type="gramStart"/>
      <w:r w:rsidR="00B96A35" w:rsidRPr="00B96A35">
        <w:rPr>
          <w:sz w:val="22"/>
          <w:szCs w:val="22"/>
        </w:rPr>
        <w:t>tvoří</w:t>
      </w:r>
      <w:proofErr w:type="gramEnd"/>
      <w:r w:rsidR="00B96A35" w:rsidRPr="00B96A35">
        <w:rPr>
          <w:sz w:val="22"/>
          <w:szCs w:val="22"/>
        </w:rPr>
        <w:t xml:space="preserve"> Přílohu č. 1 tohoto akceptačního protokolu</w:t>
      </w:r>
      <w:r w:rsidR="00B96A35">
        <w:rPr>
          <w:sz w:val="22"/>
          <w:szCs w:val="22"/>
        </w:rPr>
        <w:t xml:space="preserve">. </w:t>
      </w:r>
      <w:r w:rsidRPr="00470022">
        <w:rPr>
          <w:sz w:val="22"/>
          <w:szCs w:val="22"/>
        </w:rPr>
        <w:t xml:space="preserve">Faktura musí být vystavena nejpozději do 14 dnů ode dne </w:t>
      </w:r>
      <w:r w:rsidR="007F4A8D">
        <w:rPr>
          <w:sz w:val="22"/>
          <w:szCs w:val="22"/>
        </w:rPr>
        <w:t xml:space="preserve">předání </w:t>
      </w:r>
      <w:r w:rsidRPr="00470022">
        <w:rPr>
          <w:sz w:val="22"/>
          <w:szCs w:val="22"/>
        </w:rPr>
        <w:t>předmětu objednávky</w:t>
      </w:r>
      <w:r w:rsidR="007F4A8D">
        <w:rPr>
          <w:sz w:val="22"/>
          <w:szCs w:val="22"/>
        </w:rPr>
        <w:t xml:space="preserve"> na základě </w:t>
      </w:r>
      <w:r w:rsidR="00390A06">
        <w:rPr>
          <w:sz w:val="22"/>
          <w:szCs w:val="22"/>
        </w:rPr>
        <w:t>akceptačního</w:t>
      </w:r>
      <w:r w:rsidR="007F4A8D">
        <w:rPr>
          <w:sz w:val="22"/>
          <w:szCs w:val="22"/>
        </w:rPr>
        <w:t xml:space="preserve"> protokolu</w:t>
      </w:r>
      <w:r w:rsidRPr="00470022">
        <w:rPr>
          <w:sz w:val="22"/>
          <w:szCs w:val="22"/>
        </w:rPr>
        <w:t>. </w:t>
      </w:r>
    </w:p>
    <w:p w14:paraId="4682609F" w14:textId="77777777" w:rsidR="00D926E3" w:rsidRPr="00470022" w:rsidRDefault="00D926E3" w:rsidP="00344508">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Faktura bude vystavena na adresu sídla Objednatele uvedenou v záhlaví objednávky. </w:t>
      </w:r>
    </w:p>
    <w:p w14:paraId="12C18D74" w14:textId="18C9DCAD" w:rsidR="00D926E3" w:rsidRPr="00470022" w:rsidRDefault="00D926E3" w:rsidP="00344508">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 xml:space="preserve">Faktura bude doručena na adresu sídla </w:t>
      </w:r>
      <w:r w:rsidR="002C6DE6">
        <w:rPr>
          <w:sz w:val="22"/>
          <w:szCs w:val="22"/>
        </w:rPr>
        <w:t>O</w:t>
      </w:r>
      <w:r w:rsidRPr="00470022">
        <w:rPr>
          <w:sz w:val="22"/>
          <w:szCs w:val="22"/>
        </w:rPr>
        <w:t>bjednatele. </w:t>
      </w:r>
    </w:p>
    <w:p w14:paraId="265C5EE1" w14:textId="6BADC668" w:rsidR="00D926E3" w:rsidRPr="00470022" w:rsidRDefault="00D926E3" w:rsidP="00344508">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Splatnost faktury bude stanovena na 21 dnů</w:t>
      </w:r>
      <w:r w:rsidR="00083EF1" w:rsidRPr="00470022">
        <w:rPr>
          <w:sz w:val="22"/>
          <w:szCs w:val="22"/>
        </w:rPr>
        <w:t xml:space="preserve"> ode dne doručení faktury Objednateli</w:t>
      </w:r>
      <w:r w:rsidRPr="00470022">
        <w:rPr>
          <w:sz w:val="22"/>
          <w:szCs w:val="22"/>
        </w:rPr>
        <w:t>. </w:t>
      </w:r>
    </w:p>
    <w:p w14:paraId="40B09902" w14:textId="77777777" w:rsidR="00D926E3" w:rsidRPr="00470022" w:rsidRDefault="00D926E3" w:rsidP="00344508">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470022" w:rsidRDefault="00D926E3" w:rsidP="00344508">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470022" w:rsidRDefault="00D926E3" w:rsidP="00344508">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předmět a číslo objednávky, </w:t>
      </w:r>
    </w:p>
    <w:p w14:paraId="26689EC4" w14:textId="77777777" w:rsidR="00D926E3" w:rsidRPr="00470022" w:rsidRDefault="00D926E3" w:rsidP="00344508">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číslo faktury, den vystavení faktury, datum splatnosti, den uskutečnění plnění a fakturovanou částku, </w:t>
      </w:r>
    </w:p>
    <w:p w14:paraId="169F7BFB" w14:textId="77777777" w:rsidR="00D926E3" w:rsidRPr="00470022" w:rsidRDefault="00D926E3" w:rsidP="00344508">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lastRenderedPageBreak/>
        <w:t>základ dané (DPH), sazbu daně a její výši, razítko a podpis oprávněné osoby Dodavatele, stvrzující oprávněnost a formální a věcnou správnost faktury. </w:t>
      </w:r>
    </w:p>
    <w:p w14:paraId="7F63F730" w14:textId="77777777" w:rsidR="00D926E3" w:rsidRPr="00470022" w:rsidRDefault="00D926E3" w:rsidP="00344508">
      <w:pPr>
        <w:pStyle w:val="Odstavecseseznamem"/>
        <w:numPr>
          <w:ilvl w:val="0"/>
          <w:numId w:val="5"/>
        </w:numPr>
        <w:contextualSpacing/>
        <w:jc w:val="both"/>
        <w:textAlignment w:val="baseline"/>
        <w:rPr>
          <w:rFonts w:eastAsiaTheme="minorEastAsia"/>
          <w:sz w:val="22"/>
          <w:szCs w:val="22"/>
        </w:rPr>
      </w:pPr>
      <w:r w:rsidRPr="00470022">
        <w:rPr>
          <w:sz w:val="22"/>
          <w:szCs w:val="22"/>
        </w:rPr>
        <w:t>V případě, že faktura bude obsahovat nesprávné údaje nebo nebude obsahovat právními předpisy vyžadované údaje, je Objednatel oprávněn fakturu vrátit Dodavateli k opravě.  </w:t>
      </w:r>
    </w:p>
    <w:p w14:paraId="390EF6AE" w14:textId="77777777" w:rsidR="00D926E3" w:rsidRPr="00470022" w:rsidRDefault="00D926E3" w:rsidP="00344508">
      <w:pPr>
        <w:pStyle w:val="Odstavecseseznamem"/>
        <w:numPr>
          <w:ilvl w:val="0"/>
          <w:numId w:val="5"/>
        </w:numPr>
        <w:contextualSpacing/>
        <w:jc w:val="both"/>
        <w:textAlignment w:val="baseline"/>
        <w:rPr>
          <w:rFonts w:eastAsiaTheme="minorEastAsia"/>
          <w:sz w:val="22"/>
          <w:szCs w:val="22"/>
        </w:rPr>
      </w:pPr>
      <w:r w:rsidRPr="00470022">
        <w:rPr>
          <w:sz w:val="22"/>
          <w:szCs w:val="22"/>
        </w:rPr>
        <w:t>Objednatel uhradí cenu za předmět plnění bankovním převodem na účet Dodavatele, vedený u banky v České republice, specifikovaný v této objednávce. Ke splnění závazku Objednatele dojde odepsáním částky z účtu Objednatele. </w:t>
      </w:r>
    </w:p>
    <w:p w14:paraId="0E1A5000" w14:textId="77777777" w:rsidR="00D926E3" w:rsidRPr="00470022" w:rsidRDefault="00D926E3" w:rsidP="00470022">
      <w:pPr>
        <w:textAlignment w:val="baseline"/>
        <w:rPr>
          <w:rFonts w:ascii="Times New Roman" w:eastAsia="Times New Roman" w:hAnsi="Times New Roman" w:cs="Times New Roman"/>
          <w:sz w:val="22"/>
          <w:lang w:eastAsia="cs-CZ"/>
        </w:rPr>
      </w:pPr>
    </w:p>
    <w:p w14:paraId="7FBC5FDC" w14:textId="6438C967" w:rsidR="00D926E3" w:rsidRPr="00470022" w:rsidRDefault="00D926E3" w:rsidP="00470022">
      <w:pPr>
        <w:numPr>
          <w:ilvl w:val="0"/>
          <w:numId w:val="7"/>
        </w:numPr>
        <w:tabs>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Další podmínky</w:t>
      </w:r>
      <w:r w:rsidRPr="00470022">
        <w:rPr>
          <w:rFonts w:ascii="Times New Roman" w:eastAsia="Times New Roman" w:hAnsi="Times New Roman" w:cs="Times New Roman"/>
          <w:sz w:val="22"/>
          <w:lang w:eastAsia="cs-CZ"/>
        </w:rPr>
        <w:t>:</w:t>
      </w:r>
    </w:p>
    <w:p w14:paraId="4E342E9B" w14:textId="1442D20F" w:rsidR="008E4FFE" w:rsidRPr="00470022" w:rsidRDefault="008E4FFE" w:rsidP="00E725C1">
      <w:pPr>
        <w:pStyle w:val="Odstavecseseznamem"/>
        <w:numPr>
          <w:ilvl w:val="0"/>
          <w:numId w:val="4"/>
        </w:numPr>
        <w:contextualSpacing/>
        <w:jc w:val="both"/>
        <w:textAlignment w:val="baseline"/>
        <w:rPr>
          <w:rFonts w:eastAsiaTheme="minorEastAsia"/>
        </w:rPr>
      </w:pPr>
      <w:r w:rsidRPr="00470022">
        <w:rPr>
          <w:rFonts w:eastAsiaTheme="minorEastAsia"/>
          <w:sz w:val="22"/>
          <w:szCs w:val="22"/>
        </w:rPr>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78B6883C" w14:textId="2C9F54E6" w:rsidR="00D926E3" w:rsidRPr="00470022" w:rsidRDefault="00D926E3" w:rsidP="003B234C">
      <w:pPr>
        <w:pStyle w:val="Odstavecseseznamem"/>
        <w:numPr>
          <w:ilvl w:val="0"/>
          <w:numId w:val="4"/>
        </w:numPr>
        <w:contextualSpacing/>
        <w:jc w:val="both"/>
        <w:textAlignment w:val="baseline"/>
        <w:rPr>
          <w:rFonts w:eastAsiaTheme="minorEastAsia"/>
          <w:sz w:val="22"/>
          <w:szCs w:val="22"/>
        </w:rPr>
      </w:pPr>
      <w:r w:rsidRPr="00470022">
        <w:rPr>
          <w:sz w:val="22"/>
          <w:szCs w:val="22"/>
        </w:rPr>
        <w:t>Smluvní strany prohlašují, že skutečnosti uvedené v této objednávce nepovažují za obchodní tajemství ve smyslu § 504 občanského zákoníku a udělují svolení k jejich užití a zveřejnění bez stanovení jakýchkoliv dalších podmínek. </w:t>
      </w:r>
    </w:p>
    <w:p w14:paraId="0D9555D1" w14:textId="23254853" w:rsidR="00D926E3" w:rsidRPr="00470022" w:rsidRDefault="00D926E3" w:rsidP="003B234C">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470022">
        <w:rPr>
          <w:sz w:val="22"/>
          <w:szCs w:val="22"/>
        </w:rPr>
        <w:t xml:space="preserve">objednávky či </w:t>
      </w:r>
      <w:r w:rsidRPr="00470022">
        <w:rPr>
          <w:sz w:val="22"/>
          <w:szCs w:val="22"/>
        </w:rPr>
        <w:t>smlouvy nad 50 000,- Kč prostřednictvím registru smluv.</w:t>
      </w:r>
    </w:p>
    <w:p w14:paraId="3509FBAF" w14:textId="77777777" w:rsidR="00D926E3" w:rsidRPr="00470022" w:rsidRDefault="00D926E3" w:rsidP="00E725C1">
      <w:pPr>
        <w:pStyle w:val="Odstavecseseznamem"/>
        <w:numPr>
          <w:ilvl w:val="0"/>
          <w:numId w:val="4"/>
        </w:numPr>
        <w:contextualSpacing/>
        <w:jc w:val="both"/>
        <w:textAlignment w:val="baseline"/>
        <w:rPr>
          <w:rFonts w:eastAsiaTheme="minorEastAsia"/>
          <w:sz w:val="22"/>
          <w:szCs w:val="22"/>
        </w:rPr>
      </w:pPr>
      <w:r w:rsidRPr="00470022">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39F6673E" w14:textId="77777777" w:rsidR="005E4955" w:rsidRPr="00390A06" w:rsidRDefault="00D926E3" w:rsidP="005E4955">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není oprávněn postoupit jakékoliv své pohledávky z této objednávky na třetí </w:t>
      </w:r>
      <w:bookmarkStart w:id="1" w:name="_Hlk74120074"/>
      <w:r w:rsidRPr="00470022">
        <w:rPr>
          <w:sz w:val="22"/>
          <w:szCs w:val="22"/>
        </w:rPr>
        <w:t>osobu bez předchozího písemného souhlasu Objednatele, a to ani částečně.</w:t>
      </w:r>
    </w:p>
    <w:p w14:paraId="38CECA2E" w14:textId="0936BCA5" w:rsidR="007E33A6" w:rsidRPr="00470022" w:rsidRDefault="00525C7A" w:rsidP="00E725C1">
      <w:pPr>
        <w:pStyle w:val="Odstavecseseznamem"/>
        <w:numPr>
          <w:ilvl w:val="0"/>
          <w:numId w:val="4"/>
        </w:numPr>
        <w:contextualSpacing/>
        <w:jc w:val="both"/>
        <w:textAlignment w:val="baseline"/>
        <w:rPr>
          <w:sz w:val="22"/>
          <w:szCs w:val="22"/>
        </w:rPr>
      </w:pPr>
      <w:bookmarkStart w:id="2" w:name="_Hlk74120312"/>
      <w:bookmarkStart w:id="3" w:name="_Hlk74120101"/>
      <w:bookmarkStart w:id="4" w:name="_Hlk74119994"/>
      <w:r w:rsidRPr="00470022">
        <w:rPr>
          <w:sz w:val="22"/>
          <w:szCs w:val="22"/>
        </w:rPr>
        <w:t>Při vytvoření autorského</w:t>
      </w:r>
      <w:r w:rsidR="00C24E63" w:rsidRPr="00470022">
        <w:rPr>
          <w:sz w:val="22"/>
          <w:szCs w:val="22"/>
        </w:rPr>
        <w:t xml:space="preserve"> díla či jiných práv duševního vlastnictví</w:t>
      </w:r>
      <w:r w:rsidRPr="00470022">
        <w:rPr>
          <w:sz w:val="22"/>
          <w:szCs w:val="22"/>
        </w:rPr>
        <w:t xml:space="preserve"> v rámci realizace předmětu plnění </w:t>
      </w:r>
      <w:r w:rsidR="000E3A9F" w:rsidRPr="00470022">
        <w:rPr>
          <w:sz w:val="22"/>
          <w:szCs w:val="22"/>
        </w:rPr>
        <w:t>specifikovaného v bodě 1</w:t>
      </w:r>
      <w:r w:rsidRPr="00470022">
        <w:rPr>
          <w:sz w:val="22"/>
          <w:szCs w:val="22"/>
        </w:rPr>
        <w:t xml:space="preserve"> této objednávky se</w:t>
      </w:r>
      <w:r w:rsidR="00C24E63" w:rsidRPr="00470022">
        <w:rPr>
          <w:sz w:val="22"/>
          <w:szCs w:val="22"/>
        </w:rPr>
        <w:t xml:space="preserve"> </w:t>
      </w:r>
      <w:r w:rsidR="00783459" w:rsidRPr="00470022">
        <w:rPr>
          <w:sz w:val="22"/>
          <w:szCs w:val="22"/>
        </w:rPr>
        <w:t xml:space="preserve">aplikuje </w:t>
      </w:r>
      <w:r w:rsidR="00C24E63" w:rsidRPr="00470022">
        <w:rPr>
          <w:sz w:val="22"/>
          <w:szCs w:val="22"/>
        </w:rPr>
        <w:t>čl. VI.</w:t>
      </w:r>
      <w:r w:rsidR="005538D7" w:rsidRPr="00470022">
        <w:rPr>
          <w:sz w:val="22"/>
          <w:szCs w:val="22"/>
        </w:rPr>
        <w:t xml:space="preserve"> Rámcové smlouvy</w:t>
      </w:r>
      <w:r w:rsidR="00123169" w:rsidRPr="00470022">
        <w:rPr>
          <w:sz w:val="22"/>
          <w:szCs w:val="22"/>
        </w:rPr>
        <w:t xml:space="preserve"> („</w:t>
      </w:r>
      <w:r w:rsidR="00123169" w:rsidRPr="00470022">
        <w:rPr>
          <w:b/>
          <w:bCs/>
          <w:sz w:val="22"/>
          <w:szCs w:val="22"/>
        </w:rPr>
        <w:t>Duševní vlastnictví</w:t>
      </w:r>
      <w:r w:rsidR="00123169" w:rsidRPr="00470022">
        <w:rPr>
          <w:sz w:val="22"/>
          <w:szCs w:val="22"/>
        </w:rPr>
        <w:t>“)</w:t>
      </w:r>
      <w:r w:rsidR="009227DD" w:rsidRPr="00470022">
        <w:rPr>
          <w:sz w:val="22"/>
          <w:szCs w:val="22"/>
        </w:rPr>
        <w:t>.</w:t>
      </w:r>
    </w:p>
    <w:p w14:paraId="4E439D3B" w14:textId="078E815B" w:rsidR="004C061D" w:rsidRPr="00470022" w:rsidRDefault="004C061D" w:rsidP="00E725C1">
      <w:pPr>
        <w:pStyle w:val="Odstavecseseznamem"/>
        <w:ind w:left="720"/>
        <w:contextualSpacing/>
        <w:jc w:val="both"/>
        <w:textAlignment w:val="baseline"/>
        <w:rPr>
          <w:sz w:val="22"/>
          <w:szCs w:val="22"/>
        </w:rPr>
      </w:pPr>
      <w:bookmarkStart w:id="5" w:name="_Hlk74120373"/>
      <w:bookmarkEnd w:id="2"/>
      <w:r w:rsidRPr="00470022">
        <w:rPr>
          <w:sz w:val="22"/>
          <w:szCs w:val="22"/>
        </w:rPr>
        <w:t>Veškerá převoditelná práva duševního vlastnictví k dílům a pracovním výsledkům vytvořeným Dodavatelem, zaměstnancem Dodavatele či spolupracovníkem</w:t>
      </w:r>
      <w:r w:rsidR="00390A06">
        <w:rPr>
          <w:sz w:val="22"/>
          <w:szCs w:val="22"/>
        </w:rPr>
        <w:t xml:space="preserve"> nebo </w:t>
      </w:r>
      <w:r w:rsidR="007C085D">
        <w:rPr>
          <w:sz w:val="22"/>
          <w:szCs w:val="22"/>
        </w:rPr>
        <w:t>subdodavatelem</w:t>
      </w:r>
      <w:r w:rsidRPr="00470022">
        <w:rPr>
          <w:sz w:val="22"/>
          <w:szCs w:val="22"/>
        </w:rPr>
        <w:t xml:space="preserve"> Dodavatele po dobu platnosti </w:t>
      </w:r>
      <w:r w:rsidR="0075562A" w:rsidRPr="00470022">
        <w:rPr>
          <w:sz w:val="22"/>
          <w:szCs w:val="22"/>
        </w:rPr>
        <w:t>této objednávky</w:t>
      </w:r>
      <w:r w:rsidRPr="00470022">
        <w:rPr>
          <w:sz w:val="22"/>
          <w:szCs w:val="22"/>
        </w:rPr>
        <w:t xml:space="preserve"> </w:t>
      </w:r>
      <w:r w:rsidR="0075562A" w:rsidRPr="00470022">
        <w:rPr>
          <w:sz w:val="22"/>
          <w:szCs w:val="22"/>
        </w:rPr>
        <w:t xml:space="preserve">a </w:t>
      </w:r>
      <w:r w:rsidRPr="00470022">
        <w:rPr>
          <w:sz w:val="22"/>
          <w:szCs w:val="22"/>
        </w:rPr>
        <w:t xml:space="preserve">na základě této </w:t>
      </w:r>
      <w:r w:rsidR="0075562A" w:rsidRPr="00470022">
        <w:rPr>
          <w:sz w:val="22"/>
          <w:szCs w:val="22"/>
        </w:rPr>
        <w:t xml:space="preserve">objednávky </w:t>
      </w:r>
      <w:r w:rsidRPr="00470022">
        <w:rPr>
          <w:sz w:val="22"/>
          <w:szCs w:val="22"/>
        </w:rPr>
        <w:t>přechází na Objednatele</w:t>
      </w:r>
      <w:bookmarkEnd w:id="3"/>
      <w:bookmarkEnd w:id="5"/>
      <w:r w:rsidR="00202317" w:rsidRPr="00470022">
        <w:rPr>
          <w:sz w:val="22"/>
          <w:szCs w:val="22"/>
        </w:rPr>
        <w:t>.</w:t>
      </w:r>
      <w:r w:rsidR="006A12CE" w:rsidRPr="00470022">
        <w:rPr>
          <w:sz w:val="22"/>
          <w:szCs w:val="22"/>
        </w:rPr>
        <w:t xml:space="preserve"> Odměna za převod těchto práv duševního vlastnictví je zahrnuta v</w:t>
      </w:r>
      <w:r w:rsidR="00F87CE0" w:rsidRPr="00470022">
        <w:rPr>
          <w:sz w:val="22"/>
          <w:szCs w:val="22"/>
        </w:rPr>
        <w:t xml:space="preserve"> ceně za předmět plnění </w:t>
      </w:r>
      <w:r w:rsidR="006A12CE" w:rsidRPr="00470022">
        <w:rPr>
          <w:sz w:val="22"/>
          <w:szCs w:val="22"/>
        </w:rPr>
        <w:t xml:space="preserve">specifikované v bodě 2 této </w:t>
      </w:r>
      <w:r w:rsidR="00FB48C3" w:rsidRPr="00470022">
        <w:rPr>
          <w:sz w:val="22"/>
          <w:szCs w:val="22"/>
        </w:rPr>
        <w:t>objednávky</w:t>
      </w:r>
      <w:r w:rsidR="006A12CE" w:rsidRPr="00470022">
        <w:rPr>
          <w:sz w:val="22"/>
          <w:szCs w:val="22"/>
        </w:rPr>
        <w:t>.</w:t>
      </w:r>
    </w:p>
    <w:p w14:paraId="65CD8815" w14:textId="028A9583" w:rsidR="005F2DB2" w:rsidRPr="00470022" w:rsidRDefault="005F2DB2" w:rsidP="00E725C1">
      <w:pPr>
        <w:pStyle w:val="Odstavecseseznamem"/>
        <w:ind w:left="720"/>
        <w:contextualSpacing/>
        <w:jc w:val="both"/>
        <w:textAlignment w:val="baseline"/>
        <w:rPr>
          <w:sz w:val="22"/>
          <w:szCs w:val="22"/>
        </w:rPr>
      </w:pPr>
    </w:p>
    <w:p w14:paraId="10468C17" w14:textId="5BFC2218" w:rsidR="00083EF1" w:rsidRPr="00470022" w:rsidRDefault="008A6D18" w:rsidP="00E725C1">
      <w:pPr>
        <w:pStyle w:val="Odstavecseseznamem"/>
        <w:ind w:left="720"/>
        <w:contextualSpacing/>
        <w:jc w:val="both"/>
        <w:textAlignment w:val="baseline"/>
        <w:rPr>
          <w:sz w:val="22"/>
          <w:szCs w:val="22"/>
        </w:rPr>
      </w:pPr>
      <w:bookmarkStart w:id="6" w:name="_Hlk74120417"/>
      <w:bookmarkEnd w:id="1"/>
      <w:r w:rsidRPr="00470022">
        <w:rPr>
          <w:sz w:val="22"/>
          <w:szCs w:val="22"/>
        </w:rPr>
        <w:t xml:space="preserve">Dodavatel </w:t>
      </w:r>
      <w:r w:rsidR="00F0271A" w:rsidRPr="00470022">
        <w:rPr>
          <w:sz w:val="22"/>
          <w:szCs w:val="22"/>
        </w:rPr>
        <w:t>v souladu s</w:t>
      </w:r>
      <w:r w:rsidR="000C0FE6" w:rsidRPr="00470022">
        <w:rPr>
          <w:sz w:val="22"/>
          <w:szCs w:val="22"/>
        </w:rPr>
        <w:t xml:space="preserve"> čl. VI. </w:t>
      </w:r>
      <w:r w:rsidR="00F0271A" w:rsidRPr="00470022">
        <w:rPr>
          <w:sz w:val="22"/>
          <w:szCs w:val="22"/>
        </w:rPr>
        <w:t>Rámcov</w:t>
      </w:r>
      <w:r w:rsidR="000C0FE6" w:rsidRPr="00470022">
        <w:rPr>
          <w:sz w:val="22"/>
          <w:szCs w:val="22"/>
        </w:rPr>
        <w:t>é</w:t>
      </w:r>
      <w:r w:rsidR="00F0271A" w:rsidRPr="00470022">
        <w:rPr>
          <w:sz w:val="22"/>
          <w:szCs w:val="22"/>
        </w:rPr>
        <w:t xml:space="preserve"> smlouv</w:t>
      </w:r>
      <w:r w:rsidR="000C0FE6" w:rsidRPr="00470022">
        <w:rPr>
          <w:sz w:val="22"/>
          <w:szCs w:val="22"/>
        </w:rPr>
        <w:t>y</w:t>
      </w:r>
      <w:r w:rsidR="00F0271A" w:rsidRPr="00470022">
        <w:rPr>
          <w:sz w:val="22"/>
          <w:szCs w:val="22"/>
        </w:rPr>
        <w:t xml:space="preserve"> </w:t>
      </w:r>
      <w:r w:rsidR="00783459" w:rsidRPr="00470022">
        <w:rPr>
          <w:sz w:val="22"/>
          <w:szCs w:val="22"/>
        </w:rPr>
        <w:t xml:space="preserve">zejména </w:t>
      </w:r>
      <w:r w:rsidRPr="00470022">
        <w:rPr>
          <w:sz w:val="22"/>
          <w:szCs w:val="22"/>
        </w:rPr>
        <w:t xml:space="preserve">poskytuje </w:t>
      </w:r>
      <w:r w:rsidR="00490CFC" w:rsidRPr="00470022">
        <w:rPr>
          <w:sz w:val="22"/>
          <w:szCs w:val="22"/>
        </w:rPr>
        <w:t xml:space="preserve">Objednateli </w:t>
      </w:r>
      <w:r w:rsidRPr="00470022">
        <w:rPr>
          <w:sz w:val="22"/>
          <w:szCs w:val="22"/>
        </w:rPr>
        <w:t xml:space="preserve">výhradní oprávnění (licenci) k výkonu práva užít </w:t>
      </w:r>
      <w:r w:rsidR="00731928" w:rsidRPr="00470022">
        <w:rPr>
          <w:sz w:val="22"/>
          <w:szCs w:val="22"/>
        </w:rPr>
        <w:t xml:space="preserve">autorské dílo </w:t>
      </w:r>
      <w:r w:rsidR="001714AB" w:rsidRPr="00470022">
        <w:rPr>
          <w:sz w:val="22"/>
          <w:szCs w:val="22"/>
        </w:rPr>
        <w:t xml:space="preserve">specifikované v bodě </w:t>
      </w:r>
      <w:r w:rsidR="00E63A94" w:rsidRPr="00E63A94">
        <w:rPr>
          <w:sz w:val="22"/>
          <w:szCs w:val="22"/>
        </w:rPr>
        <w:t>1</w:t>
      </w:r>
      <w:r w:rsidR="001714AB" w:rsidRPr="00470022">
        <w:rPr>
          <w:sz w:val="22"/>
          <w:szCs w:val="22"/>
        </w:rPr>
        <w:t xml:space="preserve"> této objednávky</w:t>
      </w:r>
      <w:r w:rsidR="00E94EC0">
        <w:rPr>
          <w:sz w:val="22"/>
          <w:szCs w:val="22"/>
        </w:rPr>
        <w:t xml:space="preserve"> </w:t>
      </w:r>
      <w:r w:rsidR="00E94EC0" w:rsidRPr="00E158D2">
        <w:rPr>
          <w:sz w:val="22"/>
        </w:rPr>
        <w:t>45876.6.1.24206.2</w:t>
      </w:r>
      <w:r w:rsidR="00E94EC0" w:rsidRPr="00470022">
        <w:rPr>
          <w:sz w:val="22"/>
        </w:rPr>
        <w:t xml:space="preserve"> </w:t>
      </w:r>
      <w:r w:rsidRPr="00470022">
        <w:rPr>
          <w:sz w:val="22"/>
          <w:szCs w:val="22"/>
        </w:rPr>
        <w:t xml:space="preserve"> vytvořené Dodavatelem </w:t>
      </w:r>
      <w:r w:rsidR="004D0A00">
        <w:rPr>
          <w:sz w:val="22"/>
          <w:szCs w:val="22"/>
        </w:rPr>
        <w:t>(</w:t>
      </w:r>
      <w:r w:rsidR="0032156C">
        <w:rPr>
          <w:sz w:val="22"/>
          <w:szCs w:val="22"/>
        </w:rPr>
        <w:t>případně</w:t>
      </w:r>
      <w:r w:rsidR="004D0A00">
        <w:rPr>
          <w:sz w:val="22"/>
          <w:szCs w:val="22"/>
        </w:rPr>
        <w:t xml:space="preserve"> zaměstnance</w:t>
      </w:r>
      <w:r w:rsidR="0032156C">
        <w:rPr>
          <w:sz w:val="22"/>
          <w:szCs w:val="22"/>
        </w:rPr>
        <w:t xml:space="preserve">m, </w:t>
      </w:r>
      <w:r w:rsidR="004D0A00">
        <w:rPr>
          <w:sz w:val="22"/>
          <w:szCs w:val="22"/>
        </w:rPr>
        <w:t>spolupracovník</w:t>
      </w:r>
      <w:r w:rsidR="0032156C">
        <w:rPr>
          <w:sz w:val="22"/>
          <w:szCs w:val="22"/>
        </w:rPr>
        <w:t>em či s</w:t>
      </w:r>
      <w:r w:rsidR="004D0A00">
        <w:rPr>
          <w:sz w:val="22"/>
          <w:szCs w:val="22"/>
        </w:rPr>
        <w:t>ubdodavatele</w:t>
      </w:r>
      <w:r w:rsidR="0032156C">
        <w:rPr>
          <w:sz w:val="22"/>
          <w:szCs w:val="22"/>
        </w:rPr>
        <w:t>m</w:t>
      </w:r>
      <w:r w:rsidR="004D0A00">
        <w:rPr>
          <w:sz w:val="22"/>
          <w:szCs w:val="22"/>
        </w:rPr>
        <w:t xml:space="preserve"> Dodavatele) </w:t>
      </w:r>
      <w:r w:rsidRPr="00470022">
        <w:rPr>
          <w:sz w:val="22"/>
          <w:szCs w:val="22"/>
        </w:rPr>
        <w:t xml:space="preserve">na zakázku pro </w:t>
      </w:r>
      <w:r w:rsidR="00073861" w:rsidRPr="00470022">
        <w:rPr>
          <w:sz w:val="22"/>
          <w:szCs w:val="22"/>
        </w:rPr>
        <w:t>Objednatele</w:t>
      </w:r>
      <w:r w:rsidRPr="00470022">
        <w:rPr>
          <w:sz w:val="22"/>
          <w:szCs w:val="22"/>
        </w:rPr>
        <w:t xml:space="preserve"> v rámci plnění této veřejné zakázky </w:t>
      </w:r>
      <w:r w:rsidRPr="00470022">
        <w:rPr>
          <w:sz w:val="22"/>
          <w:szCs w:val="22"/>
        </w:rPr>
        <w:lastRenderedPageBreak/>
        <w:t>(„</w:t>
      </w:r>
      <w:r w:rsidRPr="00470022">
        <w:rPr>
          <w:b/>
          <w:bCs/>
          <w:sz w:val="22"/>
          <w:szCs w:val="22"/>
        </w:rPr>
        <w:t>Dílo</w:t>
      </w:r>
      <w:r w:rsidRPr="00470022">
        <w:rPr>
          <w:sz w:val="22"/>
          <w:szCs w:val="22"/>
        </w:rPr>
        <w:t xml:space="preserve">“), a to v územně a množstevně neomezeném rozsahu a všemi </w:t>
      </w:r>
      <w:r w:rsidR="0089672E">
        <w:rPr>
          <w:sz w:val="22"/>
          <w:szCs w:val="22"/>
        </w:rPr>
        <w:t>možnými</w:t>
      </w:r>
      <w:r w:rsidR="0089672E" w:rsidRPr="00470022">
        <w:rPr>
          <w:sz w:val="22"/>
          <w:szCs w:val="22"/>
        </w:rPr>
        <w:t xml:space="preserve"> </w:t>
      </w:r>
      <w:r w:rsidRPr="00470022">
        <w:rPr>
          <w:sz w:val="22"/>
          <w:szCs w:val="22"/>
        </w:rPr>
        <w:t>způsoby užití, a to na celou dobu trvání majetkových práv autora, a k postoupení nebo poskytnutí oprávnění tvořících součást této licence (podlicenci) zcela nebo zčásti jakékoliv třetí osobě</w:t>
      </w:r>
      <w:r w:rsidR="00B02E99">
        <w:rPr>
          <w:sz w:val="22"/>
          <w:szCs w:val="22"/>
        </w:rPr>
        <w:t xml:space="preserve"> a třetí osoba neomezeně dále</w:t>
      </w:r>
      <w:r w:rsidRPr="00470022">
        <w:rPr>
          <w:sz w:val="22"/>
          <w:szCs w:val="22"/>
        </w:rPr>
        <w:t>,</w:t>
      </w:r>
      <w:r w:rsidR="0076628F" w:rsidRPr="00470022">
        <w:rPr>
          <w:sz w:val="22"/>
          <w:szCs w:val="22"/>
        </w:rPr>
        <w:t xml:space="preserve"> k převedení licence na </w:t>
      </w:r>
      <w:r w:rsidR="00B02E99">
        <w:rPr>
          <w:sz w:val="22"/>
          <w:szCs w:val="22"/>
        </w:rPr>
        <w:t xml:space="preserve">libovolnou </w:t>
      </w:r>
      <w:r w:rsidR="0076628F" w:rsidRPr="00470022">
        <w:rPr>
          <w:sz w:val="22"/>
          <w:szCs w:val="22"/>
        </w:rPr>
        <w:t>třetí osobu</w:t>
      </w:r>
      <w:r w:rsidR="003E6F30">
        <w:rPr>
          <w:sz w:val="22"/>
          <w:szCs w:val="22"/>
        </w:rPr>
        <w:t xml:space="preserve"> a třetí osoba neomezeně dále</w:t>
      </w:r>
      <w:r w:rsidR="0076628F" w:rsidRPr="00470022">
        <w:rPr>
          <w:sz w:val="22"/>
          <w:szCs w:val="22"/>
        </w:rPr>
        <w:t>,</w:t>
      </w:r>
      <w:r w:rsidRPr="00470022">
        <w:rPr>
          <w:sz w:val="22"/>
          <w:szCs w:val="22"/>
        </w:rPr>
        <w:t xml:space="preserve"> a to včetně svolení autorsk</w:t>
      </w:r>
      <w:r w:rsidR="004C0FFB">
        <w:rPr>
          <w:sz w:val="22"/>
          <w:szCs w:val="22"/>
        </w:rPr>
        <w:t>é</w:t>
      </w:r>
      <w:r w:rsidRPr="00470022">
        <w:rPr>
          <w:sz w:val="22"/>
          <w:szCs w:val="22"/>
        </w:rPr>
        <w:t xml:space="preserve"> </w:t>
      </w:r>
      <w:r w:rsidR="004C0FFB">
        <w:rPr>
          <w:sz w:val="22"/>
          <w:szCs w:val="22"/>
        </w:rPr>
        <w:t>Dílo</w:t>
      </w:r>
      <w:r w:rsidR="004C0FFB" w:rsidRPr="00470022">
        <w:rPr>
          <w:sz w:val="22"/>
          <w:szCs w:val="22"/>
        </w:rPr>
        <w:t xml:space="preserve"> </w:t>
      </w:r>
      <w:r w:rsidRPr="00470022">
        <w:rPr>
          <w:sz w:val="22"/>
          <w:szCs w:val="22"/>
        </w:rPr>
        <w:t>měnit, rozpracované Dílo nebo jeho část dokončit</w:t>
      </w:r>
      <w:r w:rsidR="001A508C">
        <w:rPr>
          <w:sz w:val="22"/>
          <w:szCs w:val="22"/>
        </w:rPr>
        <w:t xml:space="preserve"> a uvádět Dílo na veřejnosti pod svým jménem</w:t>
      </w:r>
      <w:r w:rsidRPr="00470022">
        <w:rPr>
          <w:sz w:val="22"/>
          <w:szCs w:val="22"/>
        </w:rPr>
        <w:t>, spojovat Dílo s jinými díly a zařazovat je do děl souborných</w:t>
      </w:r>
      <w:r w:rsidR="001A508C" w:rsidRPr="001A508C">
        <w:rPr>
          <w:sz w:val="22"/>
          <w:szCs w:val="22"/>
        </w:rPr>
        <w:t>, a to v nejširší možné míře dovolené právními předpisy</w:t>
      </w:r>
      <w:r w:rsidRPr="00470022">
        <w:rPr>
          <w:sz w:val="22"/>
          <w:szCs w:val="22"/>
        </w:rPr>
        <w:t xml:space="preserve"> („</w:t>
      </w:r>
      <w:r w:rsidRPr="00470022">
        <w:rPr>
          <w:b/>
          <w:bCs/>
          <w:sz w:val="22"/>
          <w:szCs w:val="22"/>
        </w:rPr>
        <w:t>Výhradní licence</w:t>
      </w:r>
      <w:r w:rsidRPr="00470022">
        <w:rPr>
          <w:sz w:val="22"/>
          <w:szCs w:val="22"/>
        </w:rPr>
        <w:t xml:space="preserve">“). Odměna za Výhradní licenci je zahrnuta v ceně za plnění </w:t>
      </w:r>
      <w:r w:rsidR="007C6290">
        <w:rPr>
          <w:sz w:val="22"/>
          <w:szCs w:val="22"/>
        </w:rPr>
        <w:t>předmětné</w:t>
      </w:r>
      <w:r w:rsidR="007C6290" w:rsidRPr="00470022">
        <w:rPr>
          <w:sz w:val="22"/>
          <w:szCs w:val="22"/>
        </w:rPr>
        <w:t xml:space="preserve"> </w:t>
      </w:r>
      <w:r w:rsidR="008015F2">
        <w:rPr>
          <w:sz w:val="22"/>
          <w:szCs w:val="22"/>
        </w:rPr>
        <w:t xml:space="preserve">dílčí </w:t>
      </w:r>
      <w:r w:rsidRPr="00470022">
        <w:rPr>
          <w:sz w:val="22"/>
          <w:szCs w:val="22"/>
        </w:rPr>
        <w:t>veřejné zakázky</w:t>
      </w:r>
      <w:r w:rsidR="00083EF1" w:rsidRPr="00470022">
        <w:rPr>
          <w:sz w:val="22"/>
          <w:szCs w:val="22"/>
        </w:rPr>
        <w:t xml:space="preserve"> specifikované v bodě 2 této objednávky.</w:t>
      </w:r>
    </w:p>
    <w:p w14:paraId="71B59BBF" w14:textId="2CC61918" w:rsidR="00490CFC" w:rsidRPr="00470022" w:rsidRDefault="008A6D18" w:rsidP="00E725C1">
      <w:pPr>
        <w:pStyle w:val="Odstavecseseznamem"/>
        <w:ind w:left="720"/>
        <w:contextualSpacing/>
        <w:jc w:val="both"/>
        <w:textAlignment w:val="baseline"/>
        <w:rPr>
          <w:sz w:val="22"/>
          <w:szCs w:val="22"/>
        </w:rPr>
      </w:pPr>
      <w:r w:rsidRPr="00470022">
        <w:rPr>
          <w:sz w:val="22"/>
          <w:szCs w:val="22"/>
        </w:rPr>
        <w:t xml:space="preserve">Výhradní licenci není povinen </w:t>
      </w:r>
      <w:r w:rsidR="00073861" w:rsidRPr="00470022">
        <w:rPr>
          <w:sz w:val="22"/>
          <w:szCs w:val="22"/>
        </w:rPr>
        <w:t xml:space="preserve">Objednatel </w:t>
      </w:r>
      <w:r w:rsidRPr="00470022">
        <w:rPr>
          <w:sz w:val="22"/>
          <w:szCs w:val="22"/>
        </w:rPr>
        <w:t>využít.</w:t>
      </w:r>
      <w:r w:rsidR="00ED7AE2" w:rsidRPr="00470022">
        <w:rPr>
          <w:sz w:val="22"/>
          <w:szCs w:val="22"/>
        </w:rPr>
        <w:t xml:space="preserve"> Dodavatel se zavazuje zdržet se užívání Díla v rozsahu </w:t>
      </w:r>
      <w:r w:rsidR="00F0271A" w:rsidRPr="00470022">
        <w:rPr>
          <w:sz w:val="22"/>
          <w:szCs w:val="22"/>
        </w:rPr>
        <w:t xml:space="preserve">této </w:t>
      </w:r>
      <w:r w:rsidR="0032156C">
        <w:rPr>
          <w:sz w:val="22"/>
          <w:szCs w:val="22"/>
        </w:rPr>
        <w:t>Výhradní l</w:t>
      </w:r>
      <w:r w:rsidR="00ED7AE2" w:rsidRPr="00470022">
        <w:rPr>
          <w:sz w:val="22"/>
          <w:szCs w:val="22"/>
        </w:rPr>
        <w:t xml:space="preserve">icence udělené </w:t>
      </w:r>
      <w:r w:rsidR="00073861" w:rsidRPr="00470022">
        <w:rPr>
          <w:sz w:val="22"/>
          <w:szCs w:val="22"/>
        </w:rPr>
        <w:t>Objednateli.</w:t>
      </w:r>
    </w:p>
    <w:p w14:paraId="6E4E76F6" w14:textId="77777777" w:rsidR="007E33A6" w:rsidRPr="00470022" w:rsidRDefault="007E33A6" w:rsidP="00E725C1">
      <w:pPr>
        <w:pStyle w:val="Odstavecseseznamem"/>
        <w:ind w:left="720"/>
        <w:contextualSpacing/>
        <w:jc w:val="both"/>
        <w:textAlignment w:val="baseline"/>
        <w:rPr>
          <w:sz w:val="22"/>
          <w:szCs w:val="22"/>
        </w:rPr>
      </w:pPr>
    </w:p>
    <w:p w14:paraId="01A63B46" w14:textId="68DE5548" w:rsidR="00490CFC" w:rsidRPr="00470022" w:rsidRDefault="00E60A5C" w:rsidP="00E725C1">
      <w:pPr>
        <w:pStyle w:val="Odstavecseseznamem"/>
        <w:ind w:left="720"/>
        <w:contextualSpacing/>
        <w:jc w:val="both"/>
        <w:textAlignment w:val="baseline"/>
        <w:rPr>
          <w:sz w:val="22"/>
          <w:szCs w:val="22"/>
        </w:rPr>
      </w:pPr>
      <w:bookmarkStart w:id="7" w:name="_Hlk74120613"/>
      <w:bookmarkEnd w:id="6"/>
      <w:r w:rsidRPr="00470022">
        <w:rPr>
          <w:sz w:val="22"/>
          <w:szCs w:val="22"/>
        </w:rPr>
        <w:t>Objednatel</w:t>
      </w:r>
      <w:r w:rsidR="00490CFC" w:rsidRPr="00470022">
        <w:rPr>
          <w:sz w:val="22"/>
          <w:szCs w:val="22"/>
        </w:rPr>
        <w:t xml:space="preserve"> </w:t>
      </w:r>
      <w:r w:rsidR="0076628F" w:rsidRPr="00470022">
        <w:rPr>
          <w:sz w:val="22"/>
          <w:szCs w:val="22"/>
        </w:rPr>
        <w:t xml:space="preserve">dále </w:t>
      </w:r>
      <w:r w:rsidR="00490CFC" w:rsidRPr="00470022">
        <w:rPr>
          <w:sz w:val="22"/>
          <w:szCs w:val="22"/>
        </w:rPr>
        <w:t>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p>
    <w:p w14:paraId="1F405F12" w14:textId="038C020B" w:rsidR="007E33A6" w:rsidRPr="00470022" w:rsidRDefault="007E33A6" w:rsidP="00E725C1">
      <w:pPr>
        <w:pStyle w:val="Odstavecseseznamem"/>
        <w:ind w:left="720"/>
        <w:contextualSpacing/>
        <w:jc w:val="both"/>
        <w:textAlignment w:val="baseline"/>
        <w:rPr>
          <w:sz w:val="22"/>
          <w:szCs w:val="22"/>
        </w:rPr>
      </w:pPr>
    </w:p>
    <w:p w14:paraId="7D0F7AC7" w14:textId="0AAC5605" w:rsidR="007E33A6" w:rsidRPr="00470022" w:rsidRDefault="007E33A6" w:rsidP="00E725C1">
      <w:pPr>
        <w:pStyle w:val="Odstavecseseznamem"/>
        <w:ind w:left="720"/>
        <w:contextualSpacing/>
        <w:jc w:val="both"/>
        <w:textAlignment w:val="baseline"/>
        <w:rPr>
          <w:sz w:val="22"/>
          <w:szCs w:val="22"/>
        </w:rPr>
      </w:pPr>
      <w:r w:rsidRPr="00470022">
        <w:rPr>
          <w:sz w:val="22"/>
          <w:szCs w:val="22"/>
        </w:rPr>
        <w:t xml:space="preserve">Bez ohledu na výše uvedené vzniká </w:t>
      </w:r>
      <w:r w:rsidR="00073861" w:rsidRPr="00470022">
        <w:rPr>
          <w:sz w:val="22"/>
          <w:szCs w:val="22"/>
        </w:rPr>
        <w:t xml:space="preserve">Objednateli </w:t>
      </w:r>
      <w:r w:rsidRPr="00470022">
        <w:rPr>
          <w:sz w:val="22"/>
          <w:szCs w:val="22"/>
        </w:rPr>
        <w:t>vlastnické právo a právo z Výhradní licence k veškeré Projektové dokumentaci a k nosičům Díla, právo užívat nebo neužívat Dílo podle vlastního uvážení, a to buď v původní Dodavatelem dodané nebo i</w:t>
      </w:r>
      <w:r w:rsidR="00783459" w:rsidRPr="00470022">
        <w:rPr>
          <w:sz w:val="22"/>
          <w:szCs w:val="22"/>
        </w:rPr>
        <w:t xml:space="preserve"> </w:t>
      </w:r>
      <w:r w:rsidRPr="00470022">
        <w:rPr>
          <w:sz w:val="22"/>
          <w:szCs w:val="22"/>
        </w:rPr>
        <w:t>v pozměněné podobě</w:t>
      </w:r>
      <w:r w:rsidR="007F1E4C" w:rsidRPr="00470022">
        <w:rPr>
          <w:sz w:val="22"/>
          <w:szCs w:val="22"/>
        </w:rPr>
        <w:t xml:space="preserve"> či jiným zpracované podobě</w:t>
      </w:r>
      <w:r w:rsidRPr="00470022">
        <w:rPr>
          <w:sz w:val="22"/>
          <w:szCs w:val="22"/>
        </w:rPr>
        <w:t xml:space="preserve">, právo reprodukovat Dílo v podobě tištěné, fotografické, obrazové, digitální, 3D, v podobě modelů, ve formě fotografií modelů a v dalších formách dle uvážení </w:t>
      </w:r>
      <w:r w:rsidR="00073861" w:rsidRPr="00470022">
        <w:rPr>
          <w:sz w:val="22"/>
          <w:szCs w:val="22"/>
        </w:rPr>
        <w:t>Objednatele</w:t>
      </w:r>
      <w:r w:rsidRPr="00470022">
        <w:rPr>
          <w:sz w:val="22"/>
          <w:szCs w:val="22"/>
        </w:rPr>
        <w:t>,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w:t>
      </w:r>
      <w:r w:rsidR="00605905">
        <w:rPr>
          <w:sz w:val="22"/>
          <w:szCs w:val="22"/>
        </w:rPr>
        <w:t xml:space="preserve"> (</w:t>
      </w:r>
      <w:r w:rsidR="00605905" w:rsidRPr="00605905">
        <w:rPr>
          <w:sz w:val="22"/>
          <w:szCs w:val="22"/>
        </w:rPr>
        <w:t>a to i prostřednictvím třetích osob</w:t>
      </w:r>
      <w:r w:rsidR="00605905">
        <w:rPr>
          <w:sz w:val="22"/>
          <w:szCs w:val="22"/>
        </w:rPr>
        <w:t>)</w:t>
      </w:r>
      <w:r w:rsidRPr="00470022">
        <w:rPr>
          <w:sz w:val="22"/>
          <w:szCs w:val="22"/>
        </w:rPr>
        <w:t xml:space="preserve">, to vše na dobu, po kterou budou existovat stavby vybudované na základě Díla, nejméně však na dobu 99 let, a to na území celého světa. </w:t>
      </w:r>
    </w:p>
    <w:p w14:paraId="55E622D9" w14:textId="77777777" w:rsidR="007E33A6" w:rsidRPr="00470022" w:rsidRDefault="007E33A6" w:rsidP="00E725C1">
      <w:pPr>
        <w:pStyle w:val="Odstavecseseznamem"/>
        <w:ind w:left="720"/>
        <w:contextualSpacing/>
        <w:jc w:val="both"/>
        <w:textAlignment w:val="baseline"/>
        <w:rPr>
          <w:sz w:val="22"/>
          <w:szCs w:val="22"/>
        </w:rPr>
      </w:pPr>
    </w:p>
    <w:p w14:paraId="2D3724EE" w14:textId="4D9AE230" w:rsidR="007E33A6" w:rsidRPr="00470022" w:rsidRDefault="007E33A6" w:rsidP="00E725C1">
      <w:pPr>
        <w:pStyle w:val="Odstavecseseznamem"/>
        <w:ind w:left="720"/>
        <w:contextualSpacing/>
        <w:jc w:val="both"/>
        <w:textAlignment w:val="baseline"/>
        <w:rPr>
          <w:sz w:val="22"/>
          <w:szCs w:val="22"/>
        </w:rPr>
      </w:pPr>
      <w:r w:rsidRPr="00470022">
        <w:rPr>
          <w:sz w:val="22"/>
          <w:szCs w:val="22"/>
        </w:rPr>
        <w:t>Bez ohledu na výše uvedené si Strany ujednávají, že nabytím vlastnického práva nebo jiného věcného práva k Projektu nebo jeho části dojde zároveň k nabytí oprávnění k výkonu práva architektonické dílo volně užívat v souladu s autorským zákonem.</w:t>
      </w:r>
    </w:p>
    <w:p w14:paraId="4B26704C" w14:textId="77777777" w:rsidR="004C7A4B" w:rsidRPr="00470022" w:rsidRDefault="004C7A4B" w:rsidP="00E725C1">
      <w:pPr>
        <w:pStyle w:val="Odstavecseseznamem"/>
        <w:ind w:left="720"/>
        <w:contextualSpacing/>
        <w:jc w:val="both"/>
        <w:textAlignment w:val="baseline"/>
        <w:rPr>
          <w:sz w:val="22"/>
          <w:szCs w:val="22"/>
        </w:rPr>
      </w:pPr>
    </w:p>
    <w:p w14:paraId="4435AB38" w14:textId="32D53B18" w:rsidR="00657C1C" w:rsidRPr="00470022" w:rsidRDefault="00691304" w:rsidP="00E725C1">
      <w:pPr>
        <w:pStyle w:val="Odstavecseseznamem"/>
        <w:ind w:left="720"/>
        <w:contextualSpacing/>
        <w:jc w:val="both"/>
        <w:textAlignment w:val="baseline"/>
        <w:rPr>
          <w:sz w:val="22"/>
          <w:szCs w:val="22"/>
        </w:rPr>
      </w:pPr>
      <w:bookmarkStart w:id="8" w:name="_Hlk74120704"/>
      <w:bookmarkEnd w:id="7"/>
      <w:r w:rsidRPr="00470022">
        <w:rPr>
          <w:sz w:val="22"/>
          <w:szCs w:val="22"/>
        </w:rPr>
        <w:t>Dodavatel výslovně prohlašuje, že:</w:t>
      </w:r>
    </w:p>
    <w:p w14:paraId="7BA560DA" w14:textId="46BD7CC5" w:rsidR="00657C1C" w:rsidRPr="00470022" w:rsidRDefault="004C7A4B" w:rsidP="00E725C1">
      <w:pPr>
        <w:pStyle w:val="Odstavecseseznamem"/>
        <w:numPr>
          <w:ilvl w:val="1"/>
          <w:numId w:val="7"/>
        </w:numPr>
        <w:contextualSpacing/>
        <w:jc w:val="both"/>
        <w:textAlignment w:val="baseline"/>
        <w:rPr>
          <w:sz w:val="22"/>
          <w:szCs w:val="22"/>
        </w:rPr>
      </w:pPr>
      <w:r w:rsidRPr="00470022">
        <w:rPr>
          <w:sz w:val="22"/>
          <w:szCs w:val="22"/>
        </w:rPr>
        <w:t>má plné oprávnění k</w:t>
      </w:r>
      <w:r w:rsidR="00657C1C" w:rsidRPr="00470022">
        <w:rPr>
          <w:sz w:val="22"/>
          <w:szCs w:val="22"/>
        </w:rPr>
        <w:t xml:space="preserve"> </w:t>
      </w:r>
      <w:r w:rsidRPr="00470022">
        <w:rPr>
          <w:sz w:val="22"/>
          <w:szCs w:val="22"/>
        </w:rPr>
        <w:t xml:space="preserve">udělení </w:t>
      </w:r>
      <w:r w:rsidR="005623B8" w:rsidRPr="00470022">
        <w:rPr>
          <w:sz w:val="22"/>
          <w:szCs w:val="22"/>
        </w:rPr>
        <w:t>V</w:t>
      </w:r>
      <w:r w:rsidR="00073861" w:rsidRPr="00470022">
        <w:rPr>
          <w:sz w:val="22"/>
          <w:szCs w:val="22"/>
        </w:rPr>
        <w:t xml:space="preserve">ýhradní </w:t>
      </w:r>
      <w:r w:rsidRPr="00470022">
        <w:rPr>
          <w:sz w:val="22"/>
          <w:szCs w:val="22"/>
        </w:rPr>
        <w:t>licence k</w:t>
      </w:r>
      <w:r w:rsidR="00D25E65" w:rsidRPr="00470022">
        <w:rPr>
          <w:sz w:val="22"/>
          <w:szCs w:val="22"/>
        </w:rPr>
        <w:t> </w:t>
      </w:r>
      <w:bookmarkStart w:id="9" w:name="_Hlk74122742"/>
      <w:r w:rsidRPr="00470022">
        <w:rPr>
          <w:sz w:val="22"/>
          <w:szCs w:val="22"/>
        </w:rPr>
        <w:t>Díl</w:t>
      </w:r>
      <w:r w:rsidR="00083EF1" w:rsidRPr="00470022">
        <w:rPr>
          <w:sz w:val="22"/>
          <w:szCs w:val="22"/>
        </w:rPr>
        <w:t>u</w:t>
      </w:r>
      <w:r w:rsidR="00D25E65" w:rsidRPr="00470022">
        <w:rPr>
          <w:sz w:val="22"/>
          <w:szCs w:val="22"/>
        </w:rPr>
        <w:t xml:space="preserve"> </w:t>
      </w:r>
      <w:r w:rsidR="006967BA" w:rsidRPr="00470022">
        <w:rPr>
          <w:sz w:val="22"/>
          <w:szCs w:val="22"/>
        </w:rPr>
        <w:t>(zejména je nositelem, respektive vykonavatelem majetkových autorských práv k Díl</w:t>
      </w:r>
      <w:r w:rsidR="00083EF1" w:rsidRPr="00470022">
        <w:rPr>
          <w:sz w:val="22"/>
          <w:szCs w:val="22"/>
        </w:rPr>
        <w:t>u</w:t>
      </w:r>
      <w:r w:rsidR="006967BA" w:rsidRPr="00470022">
        <w:rPr>
          <w:sz w:val="22"/>
          <w:szCs w:val="22"/>
        </w:rPr>
        <w:t xml:space="preserve"> a získal všechny nezbytné souhlasy </w:t>
      </w:r>
      <w:r w:rsidR="00083EF1" w:rsidRPr="00470022">
        <w:rPr>
          <w:sz w:val="22"/>
          <w:szCs w:val="22"/>
        </w:rPr>
        <w:t xml:space="preserve">a svolení </w:t>
      </w:r>
      <w:r w:rsidR="006967BA" w:rsidRPr="00470022">
        <w:rPr>
          <w:sz w:val="22"/>
          <w:szCs w:val="22"/>
        </w:rPr>
        <w:t>zaměstnanců</w:t>
      </w:r>
      <w:r w:rsidR="005621A2">
        <w:rPr>
          <w:sz w:val="22"/>
          <w:szCs w:val="22"/>
        </w:rPr>
        <w:t xml:space="preserve">, </w:t>
      </w:r>
      <w:r w:rsidR="006967BA" w:rsidRPr="00470022">
        <w:rPr>
          <w:sz w:val="22"/>
          <w:szCs w:val="22"/>
        </w:rPr>
        <w:t>spolupracovníků</w:t>
      </w:r>
      <w:r w:rsidR="005621A2">
        <w:rPr>
          <w:sz w:val="22"/>
          <w:szCs w:val="22"/>
        </w:rPr>
        <w:t xml:space="preserve"> či </w:t>
      </w:r>
      <w:r w:rsidR="004A01B9">
        <w:rPr>
          <w:sz w:val="22"/>
          <w:szCs w:val="22"/>
        </w:rPr>
        <w:t>subdodavatelů</w:t>
      </w:r>
      <w:r w:rsidR="006967BA" w:rsidRPr="00470022">
        <w:rPr>
          <w:sz w:val="22"/>
          <w:szCs w:val="22"/>
        </w:rPr>
        <w:t xml:space="preserve"> </w:t>
      </w:r>
      <w:r w:rsidR="00C523CC" w:rsidRPr="00470022">
        <w:rPr>
          <w:sz w:val="22"/>
          <w:szCs w:val="22"/>
        </w:rPr>
        <w:t>D</w:t>
      </w:r>
      <w:r w:rsidR="00083EF1" w:rsidRPr="00470022">
        <w:rPr>
          <w:sz w:val="22"/>
          <w:szCs w:val="22"/>
        </w:rPr>
        <w:t xml:space="preserve">odavatele </w:t>
      </w:r>
      <w:r w:rsidR="00853D3B" w:rsidRPr="00470022">
        <w:rPr>
          <w:sz w:val="22"/>
          <w:szCs w:val="22"/>
        </w:rPr>
        <w:t>k udělení Výhradní licence k Díl</w:t>
      </w:r>
      <w:r w:rsidR="00083EF1" w:rsidRPr="00470022">
        <w:rPr>
          <w:sz w:val="22"/>
          <w:szCs w:val="22"/>
        </w:rPr>
        <w:t>u</w:t>
      </w:r>
      <w:r w:rsidR="00D25E65" w:rsidRPr="00470022">
        <w:rPr>
          <w:sz w:val="22"/>
          <w:szCs w:val="22"/>
        </w:rPr>
        <w:t>)</w:t>
      </w:r>
      <w:r w:rsidRPr="00470022">
        <w:rPr>
          <w:sz w:val="22"/>
          <w:szCs w:val="22"/>
        </w:rPr>
        <w:t>;</w:t>
      </w:r>
    </w:p>
    <w:bookmarkEnd w:id="9"/>
    <w:p w14:paraId="18035001" w14:textId="147ED843" w:rsidR="00657C1C" w:rsidRPr="00470022" w:rsidRDefault="004C7A4B" w:rsidP="00E725C1">
      <w:pPr>
        <w:pStyle w:val="Odstavecseseznamem"/>
        <w:numPr>
          <w:ilvl w:val="1"/>
          <w:numId w:val="7"/>
        </w:numPr>
        <w:contextualSpacing/>
        <w:jc w:val="both"/>
        <w:textAlignment w:val="baseline"/>
        <w:rPr>
          <w:sz w:val="22"/>
          <w:szCs w:val="22"/>
        </w:rPr>
      </w:pPr>
      <w:r w:rsidRPr="00470022">
        <w:rPr>
          <w:sz w:val="22"/>
          <w:szCs w:val="22"/>
        </w:rPr>
        <w:t xml:space="preserve">nepřevádí </w:t>
      </w:r>
      <w:r w:rsidR="00447CCA" w:rsidRPr="00470022">
        <w:rPr>
          <w:sz w:val="22"/>
          <w:szCs w:val="22"/>
        </w:rPr>
        <w:t xml:space="preserve">(nepřevede) </w:t>
      </w:r>
      <w:r w:rsidRPr="00470022">
        <w:rPr>
          <w:sz w:val="22"/>
          <w:szCs w:val="22"/>
        </w:rPr>
        <w:t>žádné z práv k Díl</w:t>
      </w:r>
      <w:r w:rsidR="00083EF1" w:rsidRPr="00470022">
        <w:rPr>
          <w:sz w:val="22"/>
          <w:szCs w:val="22"/>
        </w:rPr>
        <w:t>u</w:t>
      </w:r>
      <w:r w:rsidRPr="00470022">
        <w:rPr>
          <w:sz w:val="22"/>
          <w:szCs w:val="22"/>
        </w:rPr>
        <w:t xml:space="preserve"> na třetí strany;</w:t>
      </w:r>
    </w:p>
    <w:p w14:paraId="56BFCBDC" w14:textId="3A2466B9" w:rsidR="00657C1C" w:rsidRPr="00470022" w:rsidRDefault="004C7A4B" w:rsidP="00E725C1">
      <w:pPr>
        <w:pStyle w:val="Odstavecseseznamem"/>
        <w:numPr>
          <w:ilvl w:val="1"/>
          <w:numId w:val="7"/>
        </w:numPr>
        <w:contextualSpacing/>
        <w:jc w:val="both"/>
        <w:textAlignment w:val="baseline"/>
        <w:rPr>
          <w:sz w:val="22"/>
          <w:szCs w:val="22"/>
        </w:rPr>
      </w:pPr>
      <w:r w:rsidRPr="00470022">
        <w:rPr>
          <w:sz w:val="22"/>
          <w:szCs w:val="22"/>
        </w:rPr>
        <w:t>žádná třetí strana nepoužila ani nepoužívá Díl</w:t>
      </w:r>
      <w:r w:rsidR="00083EF1" w:rsidRPr="00470022">
        <w:rPr>
          <w:sz w:val="22"/>
          <w:szCs w:val="22"/>
        </w:rPr>
        <w:t>o</w:t>
      </w:r>
      <w:r w:rsidRPr="00470022">
        <w:rPr>
          <w:sz w:val="22"/>
          <w:szCs w:val="22"/>
        </w:rPr>
        <w:t xml:space="preserve"> ani k nim nemá žádná práva;</w:t>
      </w:r>
    </w:p>
    <w:p w14:paraId="49E43C34" w14:textId="56D6BCD6" w:rsidR="004C7A4B" w:rsidRPr="00470022" w:rsidRDefault="004C7A4B" w:rsidP="00E725C1">
      <w:pPr>
        <w:pStyle w:val="Odstavecseseznamem"/>
        <w:numPr>
          <w:ilvl w:val="1"/>
          <w:numId w:val="7"/>
        </w:numPr>
        <w:contextualSpacing/>
        <w:jc w:val="both"/>
        <w:textAlignment w:val="baseline"/>
        <w:rPr>
          <w:sz w:val="22"/>
          <w:szCs w:val="22"/>
        </w:rPr>
      </w:pPr>
      <w:r w:rsidRPr="00470022">
        <w:rPr>
          <w:sz w:val="22"/>
          <w:szCs w:val="22"/>
        </w:rPr>
        <w:t>neposkytl nebo neposkytuje žádné třetí straně žádná práva k užívání Díla; práva k Díl</w:t>
      </w:r>
      <w:r w:rsidR="00083EF1" w:rsidRPr="00470022">
        <w:rPr>
          <w:sz w:val="22"/>
          <w:szCs w:val="22"/>
        </w:rPr>
        <w:t>u</w:t>
      </w:r>
      <w:r w:rsidRPr="00470022">
        <w:rPr>
          <w:sz w:val="22"/>
          <w:szCs w:val="22"/>
        </w:rPr>
        <w:t xml:space="preserve"> nejsou zatížena žádnými nároky třetích stran.</w:t>
      </w:r>
    </w:p>
    <w:p w14:paraId="3445FBD0" w14:textId="255DF8E6" w:rsidR="00490CFC" w:rsidRPr="00470022" w:rsidRDefault="00490CFC" w:rsidP="00E725C1">
      <w:pPr>
        <w:pStyle w:val="Odstavecseseznamem"/>
        <w:ind w:left="360"/>
        <w:contextualSpacing/>
        <w:jc w:val="both"/>
        <w:textAlignment w:val="baseline"/>
        <w:rPr>
          <w:sz w:val="22"/>
          <w:szCs w:val="22"/>
        </w:rPr>
      </w:pPr>
    </w:p>
    <w:p w14:paraId="21224BA7" w14:textId="6E685D3E" w:rsidR="006967BA" w:rsidRPr="00470022" w:rsidRDefault="006967BA" w:rsidP="00E725C1">
      <w:pPr>
        <w:pStyle w:val="Odstavecseseznamem"/>
        <w:contextualSpacing/>
        <w:jc w:val="both"/>
        <w:textAlignment w:val="baseline"/>
        <w:rPr>
          <w:sz w:val="22"/>
          <w:szCs w:val="22"/>
        </w:rPr>
      </w:pPr>
      <w:r w:rsidRPr="00470022">
        <w:rPr>
          <w:sz w:val="22"/>
          <w:szCs w:val="22"/>
        </w:rPr>
        <w:t xml:space="preserve">Dodavatel dále prohlašuje, že autor Díla výslovně udělil </w:t>
      </w:r>
      <w:r w:rsidR="004A01B9">
        <w:rPr>
          <w:sz w:val="22"/>
          <w:szCs w:val="22"/>
        </w:rPr>
        <w:t>D</w:t>
      </w:r>
      <w:r w:rsidRPr="00470022">
        <w:rPr>
          <w:sz w:val="22"/>
          <w:szCs w:val="22"/>
        </w:rPr>
        <w:t>odavateli bezpodmínečný souhlas k</w:t>
      </w:r>
      <w:r w:rsidR="00853D3B" w:rsidRPr="00470022">
        <w:rPr>
          <w:sz w:val="22"/>
          <w:szCs w:val="22"/>
        </w:rPr>
        <w:t>e</w:t>
      </w:r>
      <w:r w:rsidRPr="00470022">
        <w:rPr>
          <w:sz w:val="22"/>
          <w:szCs w:val="22"/>
        </w:rPr>
        <w:t xml:space="preserve"> zveřejnění díla, jeho úpravám, změnám,</w:t>
      </w:r>
      <w:r w:rsidR="0050166D">
        <w:rPr>
          <w:sz w:val="22"/>
          <w:szCs w:val="22"/>
        </w:rPr>
        <w:t xml:space="preserve"> dokončení,</w:t>
      </w:r>
      <w:r w:rsidRPr="00470022">
        <w:rPr>
          <w:sz w:val="22"/>
          <w:szCs w:val="22"/>
        </w:rPr>
        <w:t xml:space="preserve"> jeho zpracování včetně překladu, jeho spojení s jiným dílem a zařazení Díla do díla souborného a dále prohlašuje, že autor udělil </w:t>
      </w:r>
      <w:r w:rsidR="001714AB" w:rsidRPr="00470022">
        <w:rPr>
          <w:sz w:val="22"/>
          <w:szCs w:val="22"/>
        </w:rPr>
        <w:t>dodavateli</w:t>
      </w:r>
      <w:r w:rsidRPr="00470022">
        <w:rPr>
          <w:sz w:val="22"/>
          <w:szCs w:val="22"/>
        </w:rPr>
        <w:t xml:space="preserve"> bezpodmínečný souhlas k výkonu jménem </w:t>
      </w:r>
      <w:r w:rsidR="00C523CC" w:rsidRPr="00470022">
        <w:rPr>
          <w:sz w:val="22"/>
          <w:szCs w:val="22"/>
        </w:rPr>
        <w:t>D</w:t>
      </w:r>
      <w:r w:rsidRPr="00470022">
        <w:rPr>
          <w:sz w:val="22"/>
          <w:szCs w:val="22"/>
        </w:rPr>
        <w:t xml:space="preserve">odavatele a na jeho účet autorových </w:t>
      </w:r>
      <w:r w:rsidRPr="00470022">
        <w:rPr>
          <w:sz w:val="22"/>
          <w:szCs w:val="22"/>
        </w:rPr>
        <w:lastRenderedPageBreak/>
        <w:t xml:space="preserve">majetkových práv k Dílu a dále prohlašuje, že autor udělil bezpodmínečný souhlas </w:t>
      </w:r>
      <w:r w:rsidR="00C523CC" w:rsidRPr="00470022">
        <w:rPr>
          <w:sz w:val="22"/>
          <w:szCs w:val="22"/>
        </w:rPr>
        <w:t>D</w:t>
      </w:r>
      <w:r w:rsidRPr="00470022">
        <w:rPr>
          <w:sz w:val="22"/>
          <w:szCs w:val="22"/>
        </w:rPr>
        <w:t xml:space="preserve">odavateli k postoupení </w:t>
      </w:r>
      <w:r w:rsidR="004C0FFB">
        <w:rPr>
          <w:sz w:val="22"/>
          <w:szCs w:val="22"/>
        </w:rPr>
        <w:t xml:space="preserve">všech </w:t>
      </w:r>
      <w:r w:rsidRPr="00470022">
        <w:rPr>
          <w:sz w:val="22"/>
          <w:szCs w:val="22"/>
        </w:rPr>
        <w:t>shora uvedených práv třetí osobě</w:t>
      </w:r>
      <w:bookmarkEnd w:id="4"/>
      <w:r w:rsidRPr="00470022">
        <w:rPr>
          <w:sz w:val="22"/>
          <w:szCs w:val="22"/>
        </w:rPr>
        <w:t>.</w:t>
      </w:r>
    </w:p>
    <w:bookmarkEnd w:id="8"/>
    <w:p w14:paraId="11791047" w14:textId="61D59BDB" w:rsidR="00E01E05" w:rsidRPr="00470022" w:rsidRDefault="005871D6" w:rsidP="00E725C1">
      <w:pPr>
        <w:pStyle w:val="Odstavecseseznamem"/>
        <w:numPr>
          <w:ilvl w:val="0"/>
          <w:numId w:val="4"/>
        </w:numPr>
        <w:contextualSpacing/>
        <w:jc w:val="both"/>
        <w:textAlignment w:val="baseline"/>
        <w:rPr>
          <w:rFonts w:eastAsiaTheme="minorEastAsia"/>
          <w:sz w:val="22"/>
          <w:szCs w:val="22"/>
        </w:rPr>
      </w:pPr>
      <w:r w:rsidRPr="00470022">
        <w:rPr>
          <w:rFonts w:eastAsiaTheme="minorEastAsia"/>
          <w:sz w:val="22"/>
          <w:szCs w:val="22"/>
        </w:rPr>
        <w:t xml:space="preserve">Od již uzavřené objednávky je </w:t>
      </w:r>
      <w:r w:rsidR="003257E5" w:rsidRPr="00470022">
        <w:rPr>
          <w:rFonts w:eastAsiaTheme="minorEastAsia"/>
          <w:sz w:val="22"/>
          <w:szCs w:val="22"/>
        </w:rPr>
        <w:t>O</w:t>
      </w:r>
      <w:r w:rsidRPr="00470022">
        <w:rPr>
          <w:rFonts w:eastAsiaTheme="minorEastAsia"/>
          <w:sz w:val="22"/>
          <w:szCs w:val="22"/>
        </w:rPr>
        <w:t xml:space="preserve">bjednatel oprávněn odstoupit </w:t>
      </w:r>
      <w:r w:rsidR="003257E5" w:rsidRPr="00470022">
        <w:rPr>
          <w:rFonts w:eastAsiaTheme="minorEastAsia"/>
          <w:sz w:val="22"/>
          <w:szCs w:val="22"/>
        </w:rPr>
        <w:t>v souladu s</w:t>
      </w:r>
      <w:r w:rsidRPr="00470022">
        <w:rPr>
          <w:rFonts w:eastAsiaTheme="minorEastAsia"/>
          <w:sz w:val="22"/>
          <w:szCs w:val="22"/>
        </w:rPr>
        <w:t> čl. 8.3 Rámcové smlouvy.</w:t>
      </w:r>
    </w:p>
    <w:p w14:paraId="09AAF7B2" w14:textId="67BB24A1" w:rsidR="00D926E3" w:rsidRPr="00470022" w:rsidRDefault="00D926E3" w:rsidP="00E725C1">
      <w:pPr>
        <w:pStyle w:val="Odstavecseseznamem"/>
        <w:numPr>
          <w:ilvl w:val="0"/>
          <w:numId w:val="4"/>
        </w:numPr>
        <w:contextualSpacing/>
        <w:jc w:val="both"/>
        <w:textAlignment w:val="baseline"/>
        <w:rPr>
          <w:rFonts w:eastAsiaTheme="minorEastAsia"/>
          <w:sz w:val="22"/>
          <w:szCs w:val="22"/>
        </w:rPr>
      </w:pPr>
      <w:r w:rsidRPr="00470022">
        <w:rPr>
          <w:sz w:val="22"/>
          <w:szCs w:val="22"/>
        </w:rPr>
        <w:t>Pro případné spory smluvní strany sjednávají místní příslušnost obecného soudu Objednatele. </w:t>
      </w:r>
    </w:p>
    <w:p w14:paraId="7EED2D32" w14:textId="77777777" w:rsidR="00D926E3" w:rsidRPr="00470022" w:rsidRDefault="00D926E3" w:rsidP="00E725C1">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Tato objednávka je vyhotovena ve třech stejnopisech, z nichž dva </w:t>
      </w:r>
      <w:proofErr w:type="gramStart"/>
      <w:r w:rsidRPr="00470022">
        <w:rPr>
          <w:sz w:val="22"/>
          <w:szCs w:val="22"/>
        </w:rPr>
        <w:t>obdrží</w:t>
      </w:r>
      <w:proofErr w:type="gramEnd"/>
      <w:r w:rsidRPr="00470022">
        <w:rPr>
          <w:sz w:val="22"/>
          <w:szCs w:val="22"/>
        </w:rPr>
        <w:t xml:space="preserve"> Objednatel a jeden Dodavatel. </w:t>
      </w:r>
    </w:p>
    <w:p w14:paraId="6BEBC695" w14:textId="5F405F20" w:rsidR="00D926E3" w:rsidRPr="00992CE3" w:rsidRDefault="00D926E3" w:rsidP="00E725C1">
      <w:pPr>
        <w:pStyle w:val="Odstavecseseznamem"/>
        <w:numPr>
          <w:ilvl w:val="0"/>
          <w:numId w:val="4"/>
        </w:numPr>
        <w:contextualSpacing/>
        <w:jc w:val="both"/>
        <w:textAlignment w:val="baseline"/>
        <w:rPr>
          <w:rFonts w:eastAsiaTheme="minorEastAsia"/>
          <w:sz w:val="22"/>
          <w:szCs w:val="22"/>
        </w:rPr>
      </w:pPr>
      <w:r w:rsidRPr="00470022">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Pr="00470022" w:rsidRDefault="00992CE3" w:rsidP="00992CE3">
      <w:pPr>
        <w:pStyle w:val="Odstavecseseznamem"/>
        <w:ind w:left="720"/>
        <w:contextualSpacing/>
        <w:textAlignment w:val="baseline"/>
        <w:rPr>
          <w:rFonts w:eastAsiaTheme="minorEastAsia"/>
          <w:sz w:val="22"/>
          <w:szCs w:val="22"/>
        </w:rPr>
      </w:pPr>
    </w:p>
    <w:p w14:paraId="309BFEC0" w14:textId="07A61CA5" w:rsidR="00992CE3" w:rsidRDefault="00992CE3" w:rsidP="00992CE3">
      <w:pPr>
        <w:numPr>
          <w:ilvl w:val="0"/>
          <w:numId w:val="7"/>
        </w:numPr>
        <w:tabs>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Pr>
          <w:rFonts w:ascii="Times New Roman" w:eastAsia="Times New Roman" w:hAnsi="Times New Roman" w:cs="Times New Roman"/>
          <w:sz w:val="22"/>
          <w:u w:val="single"/>
          <w:lang w:eastAsia="cs-CZ"/>
        </w:rPr>
        <w:t>Přílohy</w:t>
      </w:r>
    </w:p>
    <w:p w14:paraId="4FFC921C" w14:textId="6125A95F" w:rsidR="00992CE3" w:rsidRPr="00992CE3" w:rsidRDefault="00992CE3" w:rsidP="00992CE3">
      <w:pPr>
        <w:tabs>
          <w:tab w:val="left" w:pos="284"/>
        </w:tabs>
        <w:spacing w:after="0" w:line="240" w:lineRule="auto"/>
        <w:textAlignment w:val="baseline"/>
        <w:rPr>
          <w:rFonts w:ascii="Times New Roman" w:eastAsia="Times New Roman" w:hAnsi="Times New Roman" w:cs="Times New Roman"/>
          <w:sz w:val="22"/>
          <w:lang w:eastAsia="cs-CZ"/>
        </w:rPr>
      </w:pPr>
      <w:r w:rsidRPr="00992CE3">
        <w:rPr>
          <w:rFonts w:ascii="Times New Roman" w:eastAsia="Times New Roman" w:hAnsi="Times New Roman" w:cs="Times New Roman"/>
          <w:sz w:val="22"/>
          <w:lang w:eastAsia="cs-CZ"/>
        </w:rPr>
        <w:tab/>
        <w:t xml:space="preserve">Přílohy této </w:t>
      </w:r>
      <w:r>
        <w:rPr>
          <w:rFonts w:ascii="Times New Roman" w:eastAsia="Times New Roman" w:hAnsi="Times New Roman" w:cs="Times New Roman"/>
          <w:sz w:val="22"/>
          <w:lang w:eastAsia="cs-CZ"/>
        </w:rPr>
        <w:t>Objednávky</w:t>
      </w:r>
      <w:r w:rsidRPr="00992CE3">
        <w:rPr>
          <w:rFonts w:ascii="Times New Roman" w:eastAsia="Times New Roman" w:hAnsi="Times New Roman" w:cs="Times New Roman"/>
          <w:sz w:val="22"/>
          <w:lang w:eastAsia="cs-CZ"/>
        </w:rPr>
        <w:t xml:space="preserve"> </w:t>
      </w:r>
      <w:proofErr w:type="gramStart"/>
      <w:r w:rsidRPr="00992CE3">
        <w:rPr>
          <w:rFonts w:ascii="Times New Roman" w:eastAsia="Times New Roman" w:hAnsi="Times New Roman" w:cs="Times New Roman"/>
          <w:sz w:val="22"/>
          <w:lang w:eastAsia="cs-CZ"/>
        </w:rPr>
        <w:t>tvoří</w:t>
      </w:r>
      <w:proofErr w:type="gramEnd"/>
      <w:r w:rsidRPr="00992CE3">
        <w:rPr>
          <w:rFonts w:ascii="Times New Roman" w:eastAsia="Times New Roman" w:hAnsi="Times New Roman" w:cs="Times New Roman"/>
          <w:sz w:val="22"/>
          <w:lang w:eastAsia="cs-CZ"/>
        </w:rPr>
        <w:t>:</w:t>
      </w:r>
    </w:p>
    <w:p w14:paraId="277E272C" w14:textId="77777777"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1</w:t>
      </w:r>
      <w:r w:rsidRPr="004953A3">
        <w:rPr>
          <w:rFonts w:ascii="Times New Roman" w:hAnsi="Times New Roman"/>
          <w:sz w:val="22"/>
          <w:szCs w:val="22"/>
        </w:rPr>
        <w:t xml:space="preserve"> – Dotčené území – seznam řešených pozemků a jejich zákres do katastrální mapy.</w:t>
      </w:r>
    </w:p>
    <w:p w14:paraId="2DB18526" w14:textId="77777777"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2</w:t>
      </w:r>
      <w:r w:rsidRPr="004953A3">
        <w:rPr>
          <w:rFonts w:ascii="Times New Roman" w:hAnsi="Times New Roman"/>
          <w:sz w:val="22"/>
          <w:szCs w:val="22"/>
        </w:rPr>
        <w:t xml:space="preserve"> – Zadání investora</w:t>
      </w:r>
    </w:p>
    <w:p w14:paraId="0E4DC532" w14:textId="77777777"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3</w:t>
      </w:r>
      <w:r w:rsidRPr="004953A3">
        <w:rPr>
          <w:rFonts w:ascii="Times New Roman" w:hAnsi="Times New Roman"/>
          <w:sz w:val="22"/>
          <w:szCs w:val="22"/>
        </w:rPr>
        <w:t xml:space="preserve"> – Akceptační protokol.</w:t>
      </w:r>
    </w:p>
    <w:p w14:paraId="6362D2B2" w14:textId="0E117D50" w:rsidR="00E94EC0" w:rsidRDefault="00E94EC0" w:rsidP="00E94EC0">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 xml:space="preserve">Příloha č. </w:t>
      </w:r>
      <w:r>
        <w:rPr>
          <w:rFonts w:ascii="Times New Roman" w:hAnsi="Times New Roman"/>
          <w:sz w:val="22"/>
          <w:szCs w:val="22"/>
          <w:u w:val="single"/>
        </w:rPr>
        <w:t>4</w:t>
      </w:r>
      <w:r w:rsidRPr="004953A3">
        <w:rPr>
          <w:rFonts w:ascii="Times New Roman" w:hAnsi="Times New Roman"/>
          <w:sz w:val="22"/>
          <w:szCs w:val="22"/>
        </w:rPr>
        <w:t xml:space="preserve"> – </w:t>
      </w:r>
      <w:r>
        <w:rPr>
          <w:rFonts w:ascii="Times New Roman" w:hAnsi="Times New Roman"/>
          <w:sz w:val="22"/>
          <w:szCs w:val="22"/>
        </w:rPr>
        <w:t>Koncepční studie</w:t>
      </w:r>
    </w:p>
    <w:p w14:paraId="246B8ECC" w14:textId="2AE719B7" w:rsidR="00E94EC0" w:rsidRPr="004953A3" w:rsidRDefault="00E94EC0" w:rsidP="00E94EC0">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 xml:space="preserve">Příloha č. </w:t>
      </w:r>
      <w:r>
        <w:rPr>
          <w:rFonts w:ascii="Times New Roman" w:hAnsi="Times New Roman"/>
          <w:sz w:val="22"/>
          <w:szCs w:val="22"/>
          <w:u w:val="single"/>
        </w:rPr>
        <w:t>5</w:t>
      </w:r>
      <w:r w:rsidRPr="004953A3">
        <w:rPr>
          <w:rFonts w:ascii="Times New Roman" w:hAnsi="Times New Roman"/>
          <w:sz w:val="22"/>
          <w:szCs w:val="22"/>
        </w:rPr>
        <w:t xml:space="preserve"> – </w:t>
      </w:r>
      <w:r>
        <w:rPr>
          <w:rFonts w:ascii="Times New Roman" w:hAnsi="Times New Roman"/>
          <w:sz w:val="22"/>
          <w:szCs w:val="22"/>
        </w:rPr>
        <w:t>Dopravní analýza</w:t>
      </w:r>
    </w:p>
    <w:p w14:paraId="5770FB75" w14:textId="77777777" w:rsidR="00E94EC0" w:rsidRPr="004953A3" w:rsidRDefault="00E94EC0" w:rsidP="00E94EC0">
      <w:pPr>
        <w:pStyle w:val="NormalCCSCZ"/>
        <w:tabs>
          <w:tab w:val="left" w:pos="567"/>
        </w:tabs>
        <w:ind w:left="720"/>
        <w:jc w:val="both"/>
        <w:rPr>
          <w:rFonts w:ascii="Times New Roman" w:hAnsi="Times New Roman"/>
          <w:sz w:val="22"/>
          <w:szCs w:val="22"/>
        </w:rPr>
      </w:pPr>
    </w:p>
    <w:p w14:paraId="5892C017" w14:textId="6139EBC6" w:rsidR="00992CE3" w:rsidRPr="00B61D92" w:rsidRDefault="00992CE3" w:rsidP="00E94EC0">
      <w:pPr>
        <w:pStyle w:val="NormalCCSCZ"/>
        <w:tabs>
          <w:tab w:val="left" w:pos="567"/>
        </w:tabs>
        <w:jc w:val="both"/>
        <w:rPr>
          <w:rFonts w:ascii="Times New Roman" w:hAnsi="Times New Roman"/>
          <w:sz w:val="22"/>
          <w:szCs w:val="22"/>
        </w:rPr>
      </w:pPr>
    </w:p>
    <w:p w14:paraId="4F2E1FDD" w14:textId="77777777" w:rsidR="00D926E3" w:rsidRPr="00470022" w:rsidRDefault="00D926E3" w:rsidP="00470022">
      <w:pPr>
        <w:textAlignment w:val="baseline"/>
        <w:rPr>
          <w:rFonts w:ascii="Times New Roman" w:eastAsiaTheme="minorEastAsia" w:hAnsi="Times New Roman" w:cs="Times New Roman"/>
          <w:sz w:val="22"/>
          <w:lang w:eastAsia="cs-CZ"/>
        </w:rPr>
      </w:pP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3"/>
        <w:gridCol w:w="2996"/>
        <w:gridCol w:w="1551"/>
        <w:gridCol w:w="2502"/>
      </w:tblGrid>
      <w:tr w:rsidR="00D926E3" w:rsidRPr="00470022" w14:paraId="2F1C3BE1" w14:textId="77777777" w:rsidTr="000E51A5">
        <w:trPr>
          <w:trHeight w:val="328"/>
        </w:trPr>
        <w:tc>
          <w:tcPr>
            <w:tcW w:w="1115" w:type="pct"/>
            <w:tcBorders>
              <w:top w:val="nil"/>
              <w:left w:val="nil"/>
              <w:bottom w:val="single" w:sz="4" w:space="0" w:color="auto"/>
              <w:right w:val="nil"/>
            </w:tcBorders>
            <w:shd w:val="clear" w:color="auto" w:fill="auto"/>
            <w:vAlign w:val="center"/>
          </w:tcPr>
          <w:p w14:paraId="3789441E"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Dodavatele:</w:t>
            </w:r>
          </w:p>
        </w:tc>
        <w:tc>
          <w:tcPr>
            <w:tcW w:w="3885" w:type="pct"/>
            <w:gridSpan w:val="3"/>
            <w:tcBorders>
              <w:top w:val="nil"/>
              <w:left w:val="nil"/>
              <w:bottom w:val="single" w:sz="4" w:space="0" w:color="auto"/>
              <w:right w:val="nil"/>
            </w:tcBorders>
            <w:shd w:val="clear" w:color="auto" w:fill="auto"/>
            <w:vAlign w:val="center"/>
          </w:tcPr>
          <w:p w14:paraId="2806FCC8"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20C9F5CE"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 přijetí objednávky:</w:t>
            </w:r>
          </w:p>
        </w:tc>
        <w:tc>
          <w:tcPr>
            <w:tcW w:w="1372"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 razítko:</w:t>
            </w:r>
          </w:p>
        </w:tc>
      </w:tr>
      <w:tr w:rsidR="00D926E3" w:rsidRPr="00470022" w14:paraId="4743264F"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20D1CC1D" w:rsidR="00D926E3" w:rsidRPr="00470022" w:rsidRDefault="00E94EC0"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Jednatelka společnosti</w:t>
            </w:r>
          </w:p>
        </w:tc>
        <w:tc>
          <w:tcPr>
            <w:tcW w:w="1651" w:type="pct"/>
            <w:tcBorders>
              <w:top w:val="single" w:sz="4" w:space="0" w:color="auto"/>
              <w:left w:val="single" w:sz="4" w:space="0" w:color="auto"/>
              <w:bottom w:val="single" w:sz="4" w:space="0" w:color="auto"/>
              <w:right w:val="single" w:sz="4" w:space="0" w:color="auto"/>
            </w:tcBorders>
            <w:vAlign w:val="center"/>
          </w:tcPr>
          <w:p w14:paraId="596B354F" w14:textId="77777777" w:rsidR="00463D7C" w:rsidRDefault="00463D7C" w:rsidP="00470022">
            <w:pPr>
              <w:pStyle w:val="Tabulkatxtobyejn"/>
              <w:keepNext/>
              <w:keepLines/>
              <w:rPr>
                <w:rFonts w:ascii="Times New Roman" w:hAnsi="Times New Roman" w:cs="Times New Roman"/>
                <w:bCs/>
                <w:sz w:val="22"/>
                <w:szCs w:val="22"/>
              </w:rPr>
            </w:pPr>
          </w:p>
          <w:p w14:paraId="5F7941C9" w14:textId="49DDB4BB" w:rsidR="00D926E3" w:rsidRDefault="00E94EC0" w:rsidP="00470022">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Kateřina Henleyová</w:t>
            </w:r>
          </w:p>
          <w:p w14:paraId="18A317DB" w14:textId="61DF7D39" w:rsidR="00463D7C" w:rsidRPr="00470022" w:rsidRDefault="00463D7C" w:rsidP="00470022">
            <w:pPr>
              <w:pStyle w:val="Tabulkatxtobyejn"/>
              <w:keepNext/>
              <w:keepLines/>
              <w:rPr>
                <w:rFonts w:ascii="Times New Roman" w:hAnsi="Times New Roman" w:cs="Times New Roman"/>
                <w:sz w:val="22"/>
                <w:szCs w:val="22"/>
              </w:rPr>
            </w:pPr>
          </w:p>
        </w:tc>
        <w:tc>
          <w:tcPr>
            <w:tcW w:w="855" w:type="pct"/>
            <w:tcBorders>
              <w:top w:val="single" w:sz="4" w:space="0" w:color="auto"/>
              <w:left w:val="single" w:sz="4" w:space="0" w:color="auto"/>
              <w:bottom w:val="single" w:sz="4" w:space="0" w:color="auto"/>
              <w:right w:val="single" w:sz="4" w:space="0" w:color="auto"/>
            </w:tcBorders>
            <w:vAlign w:val="center"/>
          </w:tcPr>
          <w:p w14:paraId="43D6DFE2" w14:textId="47F69A3B" w:rsidR="00D926E3" w:rsidRPr="00470022" w:rsidRDefault="00D926E3" w:rsidP="00470022">
            <w:pPr>
              <w:pStyle w:val="Tabulkatxtobyejn"/>
              <w:keepNext/>
              <w:keepLines/>
              <w:rPr>
                <w:rFonts w:ascii="Times New Roman" w:hAnsi="Times New Roman" w:cs="Times New Roman"/>
                <w:sz w:val="22"/>
                <w:szCs w:val="22"/>
              </w:rPr>
            </w:pPr>
          </w:p>
        </w:tc>
        <w:tc>
          <w:tcPr>
            <w:tcW w:w="1372" w:type="pct"/>
            <w:tcBorders>
              <w:top w:val="single" w:sz="4" w:space="0" w:color="auto"/>
              <w:left w:val="single" w:sz="4" w:space="0" w:color="auto"/>
              <w:bottom w:val="single" w:sz="4" w:space="0" w:color="auto"/>
              <w:right w:val="single" w:sz="4" w:space="0" w:color="auto"/>
            </w:tcBorders>
            <w:vAlign w:val="center"/>
          </w:tcPr>
          <w:p w14:paraId="341B4529" w14:textId="77777777" w:rsidR="00D926E3" w:rsidRPr="00470022" w:rsidRDefault="00D926E3" w:rsidP="00470022">
            <w:pPr>
              <w:pStyle w:val="Tabulkatxtobyejn"/>
              <w:keepNext/>
              <w:keepLines/>
              <w:rPr>
                <w:rFonts w:ascii="Times New Roman" w:hAnsi="Times New Roman" w:cs="Times New Roman"/>
                <w:sz w:val="22"/>
                <w:szCs w:val="22"/>
              </w:rPr>
            </w:pPr>
          </w:p>
          <w:p w14:paraId="15390360" w14:textId="77777777"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2E9F5670" w14:textId="77777777" w:rsidTr="000E51A5">
        <w:trPr>
          <w:trHeight w:val="328"/>
        </w:trPr>
        <w:tc>
          <w:tcPr>
            <w:tcW w:w="1115" w:type="pct"/>
            <w:tcBorders>
              <w:top w:val="nil"/>
              <w:left w:val="nil"/>
              <w:bottom w:val="single" w:sz="4" w:space="0" w:color="auto"/>
              <w:right w:val="nil"/>
            </w:tcBorders>
            <w:shd w:val="clear" w:color="auto" w:fill="auto"/>
            <w:vAlign w:val="center"/>
          </w:tcPr>
          <w:p w14:paraId="76217385" w14:textId="77777777" w:rsidR="00D926E3" w:rsidRPr="00470022" w:rsidRDefault="00D926E3" w:rsidP="00470022">
            <w:pPr>
              <w:pStyle w:val="TEXTNADTABULKOU"/>
              <w:keepNext/>
              <w:keepLines/>
              <w:rPr>
                <w:rFonts w:ascii="Times New Roman" w:hAnsi="Times New Roman" w:cs="Times New Roman"/>
                <w:sz w:val="22"/>
                <w:szCs w:val="22"/>
              </w:rPr>
            </w:pPr>
          </w:p>
          <w:p w14:paraId="7C59B8D0"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Objednatele:</w:t>
            </w:r>
          </w:p>
        </w:tc>
        <w:tc>
          <w:tcPr>
            <w:tcW w:w="3885" w:type="pct"/>
            <w:gridSpan w:val="3"/>
            <w:tcBorders>
              <w:top w:val="nil"/>
              <w:left w:val="nil"/>
              <w:bottom w:val="single" w:sz="4" w:space="0" w:color="auto"/>
              <w:right w:val="nil"/>
            </w:tcBorders>
            <w:shd w:val="clear" w:color="auto" w:fill="auto"/>
            <w:vAlign w:val="center"/>
          </w:tcPr>
          <w:p w14:paraId="1913FB60"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75FCD811"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w:t>
            </w:r>
          </w:p>
        </w:tc>
        <w:tc>
          <w:tcPr>
            <w:tcW w:w="1372"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D926E3" w:rsidRPr="00470022" w14:paraId="31A17E68"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51" w:type="pct"/>
            <w:tcBorders>
              <w:top w:val="single" w:sz="4" w:space="0" w:color="auto"/>
              <w:left w:val="single" w:sz="4" w:space="0" w:color="auto"/>
              <w:bottom w:val="single" w:sz="4" w:space="0" w:color="auto"/>
              <w:right w:val="single" w:sz="4" w:space="0" w:color="auto"/>
            </w:tcBorders>
            <w:vAlign w:val="center"/>
          </w:tcPr>
          <w:p w14:paraId="32A6F018" w14:textId="7FABC592" w:rsidR="00D926E3" w:rsidRPr="00470022" w:rsidRDefault="00E94EC0"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Petra Vaněčková</w:t>
            </w:r>
          </w:p>
        </w:tc>
        <w:tc>
          <w:tcPr>
            <w:tcW w:w="855" w:type="pct"/>
            <w:tcBorders>
              <w:top w:val="single" w:sz="4" w:space="0" w:color="auto"/>
              <w:left w:val="single" w:sz="4" w:space="0" w:color="auto"/>
              <w:bottom w:val="single" w:sz="4" w:space="0" w:color="auto"/>
              <w:right w:val="single" w:sz="4" w:space="0" w:color="auto"/>
            </w:tcBorders>
            <w:vAlign w:val="center"/>
          </w:tcPr>
          <w:p w14:paraId="336173BC" w14:textId="77777777" w:rsidR="003B234C" w:rsidRDefault="003B234C" w:rsidP="00470022">
            <w:pPr>
              <w:pStyle w:val="Tabulkatxtobyejn"/>
              <w:keepNext/>
              <w:keepLines/>
              <w:rPr>
                <w:rFonts w:ascii="Times New Roman" w:hAnsi="Times New Roman" w:cs="Times New Roman"/>
                <w:sz w:val="22"/>
                <w:szCs w:val="22"/>
              </w:rPr>
            </w:pPr>
          </w:p>
          <w:p w14:paraId="69B51ABD" w14:textId="63CFBBB8" w:rsidR="00D926E3" w:rsidRDefault="00E94EC0"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06.0</w:t>
            </w:r>
            <w:r w:rsidR="003B234C">
              <w:rPr>
                <w:rFonts w:ascii="Times New Roman" w:hAnsi="Times New Roman" w:cs="Times New Roman"/>
                <w:sz w:val="22"/>
                <w:szCs w:val="22"/>
              </w:rPr>
              <w:t>8</w:t>
            </w:r>
            <w:r>
              <w:rPr>
                <w:rFonts w:ascii="Times New Roman" w:hAnsi="Times New Roman" w:cs="Times New Roman"/>
                <w:sz w:val="22"/>
                <w:szCs w:val="22"/>
              </w:rPr>
              <w:t>.2023</w:t>
            </w:r>
          </w:p>
          <w:p w14:paraId="495595F8" w14:textId="4ED77198" w:rsidR="003B234C" w:rsidRPr="00470022" w:rsidRDefault="003B234C" w:rsidP="00470022">
            <w:pPr>
              <w:pStyle w:val="Tabulkatxtobyejn"/>
              <w:keepNext/>
              <w:keepLines/>
              <w:rPr>
                <w:rFonts w:ascii="Times New Roman" w:hAnsi="Times New Roman" w:cs="Times New Roman"/>
                <w:sz w:val="22"/>
                <w:szCs w:val="22"/>
              </w:rPr>
            </w:pPr>
          </w:p>
        </w:tc>
        <w:tc>
          <w:tcPr>
            <w:tcW w:w="1372" w:type="pct"/>
            <w:tcBorders>
              <w:top w:val="single" w:sz="4" w:space="0" w:color="auto"/>
              <w:left w:val="single" w:sz="4" w:space="0" w:color="auto"/>
              <w:bottom w:val="single" w:sz="4" w:space="0" w:color="auto"/>
              <w:right w:val="single" w:sz="4" w:space="0" w:color="auto"/>
            </w:tcBorders>
            <w:vAlign w:val="center"/>
          </w:tcPr>
          <w:p w14:paraId="73672F58" w14:textId="77777777" w:rsidR="00D926E3" w:rsidRPr="00470022" w:rsidRDefault="00D926E3" w:rsidP="00470022">
            <w:pPr>
              <w:pStyle w:val="Tabulkatxtobyejn"/>
              <w:keepNext/>
              <w:keepLines/>
              <w:rPr>
                <w:rFonts w:ascii="Times New Roman" w:hAnsi="Times New Roman" w:cs="Times New Roman"/>
                <w:sz w:val="22"/>
                <w:szCs w:val="22"/>
              </w:rPr>
            </w:pPr>
          </w:p>
          <w:p w14:paraId="58904485" w14:textId="6C265655"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06AF2CCA"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51" w:type="pct"/>
            <w:tcBorders>
              <w:top w:val="single" w:sz="4" w:space="0" w:color="auto"/>
              <w:left w:val="single" w:sz="4" w:space="0" w:color="auto"/>
              <w:bottom w:val="single" w:sz="4" w:space="0" w:color="auto"/>
              <w:right w:val="single" w:sz="4" w:space="0" w:color="auto"/>
            </w:tcBorders>
            <w:vAlign w:val="center"/>
          </w:tcPr>
          <w:p w14:paraId="5C60F900" w14:textId="2A32B95E" w:rsidR="00D926E3" w:rsidRPr="00470022" w:rsidRDefault="00E94EC0"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Petr Urbánek</w:t>
            </w:r>
          </w:p>
        </w:tc>
        <w:tc>
          <w:tcPr>
            <w:tcW w:w="855" w:type="pct"/>
            <w:tcBorders>
              <w:top w:val="single" w:sz="4" w:space="0" w:color="auto"/>
              <w:left w:val="single" w:sz="4" w:space="0" w:color="auto"/>
              <w:bottom w:val="single" w:sz="4" w:space="0" w:color="auto"/>
              <w:right w:val="single" w:sz="4" w:space="0" w:color="auto"/>
            </w:tcBorders>
            <w:vAlign w:val="center"/>
          </w:tcPr>
          <w:p w14:paraId="26D1832E" w14:textId="77777777" w:rsidR="003B234C" w:rsidRDefault="003B234C" w:rsidP="00470022">
            <w:pPr>
              <w:pStyle w:val="Tabulkatxtobyejn"/>
              <w:keepNext/>
              <w:keepLines/>
              <w:rPr>
                <w:rFonts w:ascii="Times New Roman" w:hAnsi="Times New Roman" w:cs="Times New Roman"/>
                <w:bCs/>
                <w:sz w:val="22"/>
                <w:szCs w:val="22"/>
              </w:rPr>
            </w:pPr>
          </w:p>
          <w:p w14:paraId="43C19F04" w14:textId="77777777" w:rsidR="00D926E3" w:rsidRDefault="00E94EC0" w:rsidP="00470022">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06.0</w:t>
            </w:r>
            <w:r w:rsidR="003B234C">
              <w:rPr>
                <w:rFonts w:ascii="Times New Roman" w:hAnsi="Times New Roman" w:cs="Times New Roman"/>
                <w:bCs/>
                <w:sz w:val="22"/>
                <w:szCs w:val="22"/>
              </w:rPr>
              <w:t>8</w:t>
            </w:r>
            <w:r>
              <w:rPr>
                <w:rFonts w:ascii="Times New Roman" w:hAnsi="Times New Roman" w:cs="Times New Roman"/>
                <w:bCs/>
                <w:sz w:val="22"/>
                <w:szCs w:val="22"/>
              </w:rPr>
              <w:t>.2023</w:t>
            </w:r>
          </w:p>
          <w:p w14:paraId="0F3D4E78" w14:textId="3CA1D0BC" w:rsidR="003B234C" w:rsidRPr="00470022" w:rsidRDefault="003B234C" w:rsidP="00470022">
            <w:pPr>
              <w:pStyle w:val="Tabulkatxtobyejn"/>
              <w:keepNext/>
              <w:keepLines/>
              <w:rPr>
                <w:rFonts w:ascii="Times New Roman" w:hAnsi="Times New Roman" w:cs="Times New Roman"/>
                <w:sz w:val="22"/>
                <w:szCs w:val="22"/>
              </w:rPr>
            </w:pPr>
          </w:p>
        </w:tc>
        <w:tc>
          <w:tcPr>
            <w:tcW w:w="1372" w:type="pct"/>
            <w:tcBorders>
              <w:top w:val="single" w:sz="4" w:space="0" w:color="auto"/>
              <w:left w:val="single" w:sz="4" w:space="0" w:color="auto"/>
              <w:bottom w:val="single" w:sz="4" w:space="0" w:color="auto"/>
              <w:right w:val="single" w:sz="4" w:space="0" w:color="auto"/>
            </w:tcBorders>
            <w:vAlign w:val="center"/>
          </w:tcPr>
          <w:p w14:paraId="3DF8006D" w14:textId="77777777" w:rsidR="00D926E3" w:rsidRPr="00470022" w:rsidRDefault="00D926E3" w:rsidP="00470022">
            <w:pPr>
              <w:pStyle w:val="Tabulkatxtobyejn"/>
              <w:keepNext/>
              <w:keepLines/>
              <w:rPr>
                <w:rFonts w:ascii="Times New Roman" w:hAnsi="Times New Roman" w:cs="Times New Roman"/>
                <w:sz w:val="22"/>
                <w:szCs w:val="22"/>
              </w:rPr>
            </w:pPr>
          </w:p>
          <w:p w14:paraId="6E351D3A" w14:textId="54EC8C34" w:rsidR="00D926E3" w:rsidRPr="00470022" w:rsidRDefault="00D926E3" w:rsidP="00470022">
            <w:pPr>
              <w:pStyle w:val="Tabulkatxtobyejn"/>
              <w:keepNext/>
              <w:keepLines/>
              <w:rPr>
                <w:rFonts w:ascii="Times New Roman" w:hAnsi="Times New Roman" w:cs="Times New Roman"/>
                <w:sz w:val="22"/>
                <w:szCs w:val="22"/>
              </w:rPr>
            </w:pPr>
          </w:p>
        </w:tc>
      </w:tr>
    </w:tbl>
    <w:p w14:paraId="0FCA98C0" w14:textId="0D14CC1F" w:rsidR="001C354B"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sectPr w:rsidR="001C354B" w:rsidRPr="0047002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338D" w14:textId="77777777" w:rsidR="00FB73D8" w:rsidRDefault="00FB73D8" w:rsidP="00DE1676">
      <w:pPr>
        <w:spacing w:after="0" w:line="240" w:lineRule="auto"/>
      </w:pPr>
      <w:r>
        <w:separator/>
      </w:r>
    </w:p>
  </w:endnote>
  <w:endnote w:type="continuationSeparator" w:id="0">
    <w:p w14:paraId="43ABC45E" w14:textId="77777777" w:rsidR="00FB73D8" w:rsidRDefault="00FB73D8"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T*Palm Spring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039FDA3E"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r w:rsidRPr="001E6B3C">
          <w:rPr>
            <w:noProof/>
            <w:sz w:val="16"/>
            <w:szCs w:val="16"/>
          </w:rPr>
          <mc:AlternateContent>
            <mc:Choice Requires="wps">
              <w:drawing>
                <wp:anchor distT="0" distB="0" distL="0" distR="0" simplePos="0" relativeHeight="251662336" behindDoc="0" locked="1" layoutInCell="1" allowOverlap="1" wp14:anchorId="2684286F" wp14:editId="2FAB54A3">
                  <wp:simplePos x="0" y="0"/>
                  <wp:positionH relativeFrom="margin">
                    <wp:posOffset>3284855</wp:posOffset>
                  </wp:positionH>
                  <wp:positionV relativeFrom="page">
                    <wp:posOffset>9779000</wp:posOffset>
                  </wp:positionV>
                  <wp:extent cx="4190365" cy="718820"/>
                  <wp:effectExtent l="0" t="0" r="635" b="5080"/>
                  <wp:wrapSquare wrapText="bothSides"/>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0365" cy="718820"/>
                          </a:xfrm>
                          <a:prstGeom prst="rect">
                            <a:avLst/>
                          </a:prstGeom>
                          <a:solidFill>
                            <a:schemeClr val="lt1"/>
                          </a:solidFill>
                          <a:ln w="6350">
                            <a:noFill/>
                          </a:ln>
                        </wps:spPr>
                        <wps:txb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1" w:history="1">
                                <w:r w:rsidRPr="00EE5E37">
                                  <w:rPr>
                                    <w:rStyle w:val="Hypertextovodkaz"/>
                                    <w:rFonts w:cs="Arial"/>
                                    <w:sz w:val="16"/>
                                    <w:szCs w:val="16"/>
                                  </w:rPr>
                                  <w:t>info@pdspraha.eu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286F" id="_x0000_t202" coordsize="21600,21600" o:spt="202" path="m,l,21600r21600,l21600,xe">
                  <v:stroke joinstyle="miter"/>
                  <v:path gradientshapeok="t" o:connecttype="rect"/>
                </v:shapetype>
                <v:shape id="Textové pole 79" o:spid="_x0000_s1026" type="#_x0000_t202" style="position:absolute;margin-left:258.65pt;margin-top:770pt;width:329.95pt;height:56.6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" fillcolor="white [3201]" stroked="f" strokeweight=".5pt">
                  <v:textbo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2" w:history="1">
                          <w:r w:rsidRPr="00EE5E37">
                            <w:rPr>
                              <w:rStyle w:val="Hypertextovodkaz"/>
                              <w:rFonts w:cs="Arial"/>
                              <w:sz w:val="16"/>
                              <w:szCs w:val="16"/>
                            </w:rPr>
                            <w:t>info@pdspraha.eu</w:t>
                          </w:r>
                        </w:hyperlink>
                      </w:p>
                    </w:txbxContent>
                  </v:textbox>
                  <w10:wrap type="square" anchorx="margin" anchory="page"/>
                  <w10:anchorlock/>
                </v:shape>
              </w:pict>
            </mc:Fallback>
          </mc:AlternateContent>
        </w:r>
        <w:r w:rsidRPr="001E6B3C">
          <w:rPr>
            <w:noProof/>
            <w:sz w:val="16"/>
            <w:szCs w:val="16"/>
          </w:rPr>
          <w:drawing>
            <wp:anchor distT="0" distB="0" distL="114300" distR="114300" simplePos="0" relativeHeight="251663360" behindDoc="0" locked="0" layoutInCell="1" allowOverlap="1" wp14:anchorId="7AFF840E" wp14:editId="5ADACAAE">
              <wp:simplePos x="0" y="0"/>
              <wp:positionH relativeFrom="page">
                <wp:posOffset>7092950</wp:posOffset>
              </wp:positionH>
              <wp:positionV relativeFrom="page">
                <wp:posOffset>9862820</wp:posOffset>
              </wp:positionV>
              <wp:extent cx="468630" cy="83820"/>
              <wp:effectExtent l="0" t="0" r="7620" b="0"/>
              <wp:wrapThrough wrapText="bothSides">
                <wp:wrapPolygon edited="0">
                  <wp:start x="0" y="0"/>
                  <wp:lineTo x="0" y="14727"/>
                  <wp:lineTo x="21073" y="14727"/>
                  <wp:lineTo x="210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8630" cy="83820"/>
                      </a:xfrm>
                      <a:prstGeom prst="rect">
                        <a:avLst/>
                      </a:prstGeom>
                      <a:noFill/>
                      <a:ln>
                        <a:noFill/>
                      </a:ln>
                    </pic:spPr>
                  </pic:pic>
                </a:graphicData>
              </a:graphic>
            </wp:anchor>
          </w:drawing>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15D1" w14:textId="77777777" w:rsidR="00FB73D8" w:rsidRDefault="00FB73D8" w:rsidP="00DE1676">
      <w:pPr>
        <w:spacing w:after="0" w:line="240" w:lineRule="auto"/>
      </w:pPr>
      <w:r>
        <w:separator/>
      </w:r>
    </w:p>
  </w:footnote>
  <w:footnote w:type="continuationSeparator" w:id="0">
    <w:p w14:paraId="181EAF77" w14:textId="77777777" w:rsidR="00FB73D8" w:rsidRDefault="00FB73D8"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6AD" w14:textId="57D36188" w:rsidR="00DE1676" w:rsidRPr="001C354B" w:rsidRDefault="00DE1676" w:rsidP="001C354B">
    <w:pPr>
      <w:jc w:val="both"/>
      <w:rPr>
        <w:rFonts w:cs="Arial"/>
        <w:sz w:val="22"/>
      </w:rPr>
    </w:pPr>
    <w:bookmarkStart w:id="10" w:name="_Hlk67408180"/>
    <w:bookmarkStart w:id="11" w:name="_Hlk67408181"/>
    <w:r w:rsidRPr="001C354B">
      <w:rPr>
        <w:noProof/>
        <w:sz w:val="22"/>
        <w:lang w:eastAsia="cs-CZ"/>
      </w:rPr>
      <w:drawing>
        <wp:anchor distT="0" distB="0" distL="114300" distR="114300" simplePos="0" relativeHeight="251660288" behindDoc="0" locked="0" layoutInCell="1" allowOverlap="1" wp14:anchorId="5D3AC5C9" wp14:editId="1AE31E73">
          <wp:simplePos x="0" y="0"/>
          <wp:positionH relativeFrom="column">
            <wp:posOffset>-690245</wp:posOffset>
          </wp:positionH>
          <wp:positionV relativeFrom="paragraph">
            <wp:posOffset>-220980</wp:posOffset>
          </wp:positionV>
          <wp:extent cx="3526536" cy="1216152"/>
          <wp:effectExtent l="0" t="0" r="0" b="3175"/>
          <wp:wrapTopAndBottom/>
          <wp:docPr id="1"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536" cy="1216152"/>
                  </a:xfrm>
                  <a:prstGeom prst="rect">
                    <a:avLst/>
                  </a:prstGeom>
                </pic:spPr>
              </pic:pic>
            </a:graphicData>
          </a:graphic>
        </wp:anchor>
      </w:drawing>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2"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683BB1"/>
    <w:multiLevelType w:val="hybridMultilevel"/>
    <w:tmpl w:val="1C0AEE90"/>
    <w:lvl w:ilvl="0" w:tplc="63005116">
      <w:start w:val="1"/>
      <w:numFmt w:val="upperRoman"/>
      <w:lvlText w:val="%1)"/>
      <w:lvlJc w:val="left"/>
      <w:pPr>
        <w:ind w:left="1004" w:hanging="720"/>
      </w:pPr>
      <w:rPr>
        <w:rFonts w:hint="default"/>
        <w:u w:val="singl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51545B56"/>
    <w:multiLevelType w:val="hybridMultilevel"/>
    <w:tmpl w:val="906E7742"/>
    <w:lvl w:ilvl="0" w:tplc="0405001B">
      <w:start w:val="1"/>
      <w:numFmt w:val="low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552F2895"/>
    <w:multiLevelType w:val="hybridMultilevel"/>
    <w:tmpl w:val="E244D79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77D3C34"/>
    <w:multiLevelType w:val="multilevel"/>
    <w:tmpl w:val="F0F2F83E"/>
    <w:lvl w:ilvl="0">
      <w:start w:val="1"/>
      <w:numFmt w:val="decimal"/>
      <w:lvlText w:val="%1."/>
      <w:lvlJc w:val="left"/>
      <w:pPr>
        <w:tabs>
          <w:tab w:val="num" w:pos="360"/>
        </w:tabs>
        <w:ind w:left="360" w:hanging="360"/>
      </w:pPr>
      <w:rPr>
        <w:rFonts w:hint="default"/>
      </w:rPr>
    </w:lvl>
    <w:lvl w:ilvl="1">
      <w:start w:val="1"/>
      <w:numFmt w:val="bullet"/>
      <w:lvlText w:val="-"/>
      <w:lvlJc w:val="left"/>
      <w:pPr>
        <w:ind w:left="1080" w:hanging="360"/>
      </w:pPr>
      <w:rPr>
        <w:rFonts w:ascii="Arial" w:eastAsia="Times New Roman" w:hAnsi="Arial"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1625380903">
    <w:abstractNumId w:val="1"/>
  </w:num>
  <w:num w:numId="2" w16cid:durableId="1343435869">
    <w:abstractNumId w:val="2"/>
  </w:num>
  <w:num w:numId="3" w16cid:durableId="1830098755">
    <w:abstractNumId w:val="1"/>
  </w:num>
  <w:num w:numId="4" w16cid:durableId="314187153">
    <w:abstractNumId w:val="5"/>
  </w:num>
  <w:num w:numId="5" w16cid:durableId="469517268">
    <w:abstractNumId w:val="4"/>
  </w:num>
  <w:num w:numId="6" w16cid:durableId="1749767625">
    <w:abstractNumId w:val="3"/>
  </w:num>
  <w:num w:numId="7" w16cid:durableId="623584056">
    <w:abstractNumId w:val="9"/>
  </w:num>
  <w:num w:numId="8" w16cid:durableId="322006527">
    <w:abstractNumId w:val="6"/>
  </w:num>
  <w:num w:numId="9" w16cid:durableId="1131173164">
    <w:abstractNumId w:val="7"/>
  </w:num>
  <w:num w:numId="10" w16cid:durableId="1777559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40A3E"/>
    <w:rsid w:val="00073861"/>
    <w:rsid w:val="00077D22"/>
    <w:rsid w:val="00083EF1"/>
    <w:rsid w:val="000925B9"/>
    <w:rsid w:val="000A72C7"/>
    <w:rsid w:val="000C0FE6"/>
    <w:rsid w:val="000E3A9F"/>
    <w:rsid w:val="00101AB7"/>
    <w:rsid w:val="00101E5F"/>
    <w:rsid w:val="00123169"/>
    <w:rsid w:val="00133C88"/>
    <w:rsid w:val="0013590D"/>
    <w:rsid w:val="00137765"/>
    <w:rsid w:val="001448F7"/>
    <w:rsid w:val="001714AB"/>
    <w:rsid w:val="00185E13"/>
    <w:rsid w:val="00194803"/>
    <w:rsid w:val="00195957"/>
    <w:rsid w:val="0019658A"/>
    <w:rsid w:val="001A508C"/>
    <w:rsid w:val="001C354B"/>
    <w:rsid w:val="001E1F82"/>
    <w:rsid w:val="001E6B3C"/>
    <w:rsid w:val="002007C4"/>
    <w:rsid w:val="00202317"/>
    <w:rsid w:val="00211AA7"/>
    <w:rsid w:val="00236156"/>
    <w:rsid w:val="00237B17"/>
    <w:rsid w:val="002449D9"/>
    <w:rsid w:val="002455C6"/>
    <w:rsid w:val="00280B82"/>
    <w:rsid w:val="00284AE1"/>
    <w:rsid w:val="00287BA7"/>
    <w:rsid w:val="00293188"/>
    <w:rsid w:val="00295FA7"/>
    <w:rsid w:val="002C27F4"/>
    <w:rsid w:val="002C4EC9"/>
    <w:rsid w:val="002C686F"/>
    <w:rsid w:val="002C6DE6"/>
    <w:rsid w:val="00305979"/>
    <w:rsid w:val="0031154F"/>
    <w:rsid w:val="0032156C"/>
    <w:rsid w:val="003229F3"/>
    <w:rsid w:val="003257E5"/>
    <w:rsid w:val="00344508"/>
    <w:rsid w:val="00360A54"/>
    <w:rsid w:val="00363435"/>
    <w:rsid w:val="00366378"/>
    <w:rsid w:val="00390A06"/>
    <w:rsid w:val="00392A25"/>
    <w:rsid w:val="003A14F5"/>
    <w:rsid w:val="003A41C9"/>
    <w:rsid w:val="003B234C"/>
    <w:rsid w:val="003B62FD"/>
    <w:rsid w:val="003C017A"/>
    <w:rsid w:val="003C4118"/>
    <w:rsid w:val="003E6F30"/>
    <w:rsid w:val="003F7FE6"/>
    <w:rsid w:val="004057E3"/>
    <w:rsid w:val="00417358"/>
    <w:rsid w:val="00447CCA"/>
    <w:rsid w:val="00463D7C"/>
    <w:rsid w:val="004662FF"/>
    <w:rsid w:val="00467312"/>
    <w:rsid w:val="00470022"/>
    <w:rsid w:val="00473819"/>
    <w:rsid w:val="0048151E"/>
    <w:rsid w:val="0048461B"/>
    <w:rsid w:val="00484A93"/>
    <w:rsid w:val="00490CFC"/>
    <w:rsid w:val="004A01B9"/>
    <w:rsid w:val="004A26BD"/>
    <w:rsid w:val="004A758F"/>
    <w:rsid w:val="004B4F80"/>
    <w:rsid w:val="004C061D"/>
    <w:rsid w:val="004C0FFB"/>
    <w:rsid w:val="004C7A4B"/>
    <w:rsid w:val="004D0A00"/>
    <w:rsid w:val="004D43AF"/>
    <w:rsid w:val="0050166D"/>
    <w:rsid w:val="005111F0"/>
    <w:rsid w:val="005236D5"/>
    <w:rsid w:val="00525C7A"/>
    <w:rsid w:val="005538D7"/>
    <w:rsid w:val="005615A5"/>
    <w:rsid w:val="005621A2"/>
    <w:rsid w:val="005623B8"/>
    <w:rsid w:val="00564A37"/>
    <w:rsid w:val="00570D37"/>
    <w:rsid w:val="00584D03"/>
    <w:rsid w:val="00586349"/>
    <w:rsid w:val="005871D6"/>
    <w:rsid w:val="00587A3B"/>
    <w:rsid w:val="00590D59"/>
    <w:rsid w:val="005A3BB6"/>
    <w:rsid w:val="005C76B9"/>
    <w:rsid w:val="005D2B46"/>
    <w:rsid w:val="005D328B"/>
    <w:rsid w:val="005E2C27"/>
    <w:rsid w:val="005E4955"/>
    <w:rsid w:val="005F2DB2"/>
    <w:rsid w:val="00605905"/>
    <w:rsid w:val="0064342D"/>
    <w:rsid w:val="00657C1C"/>
    <w:rsid w:val="006620D2"/>
    <w:rsid w:val="0066428F"/>
    <w:rsid w:val="00686EA8"/>
    <w:rsid w:val="00691304"/>
    <w:rsid w:val="006934E7"/>
    <w:rsid w:val="0069492B"/>
    <w:rsid w:val="006967BA"/>
    <w:rsid w:val="006A12CE"/>
    <w:rsid w:val="006A38F9"/>
    <w:rsid w:val="006A532D"/>
    <w:rsid w:val="006A7A40"/>
    <w:rsid w:val="006C1310"/>
    <w:rsid w:val="006C49EA"/>
    <w:rsid w:val="006D3CA2"/>
    <w:rsid w:val="006F6DCA"/>
    <w:rsid w:val="006F7DF2"/>
    <w:rsid w:val="007050A5"/>
    <w:rsid w:val="00706B0D"/>
    <w:rsid w:val="00731928"/>
    <w:rsid w:val="00735A6B"/>
    <w:rsid w:val="00745DE3"/>
    <w:rsid w:val="0075562A"/>
    <w:rsid w:val="007661F9"/>
    <w:rsid w:val="0076628F"/>
    <w:rsid w:val="007748DD"/>
    <w:rsid w:val="00783459"/>
    <w:rsid w:val="00791ED3"/>
    <w:rsid w:val="007B1B7C"/>
    <w:rsid w:val="007B67D6"/>
    <w:rsid w:val="007C085D"/>
    <w:rsid w:val="007C6069"/>
    <w:rsid w:val="007C6290"/>
    <w:rsid w:val="007D47F9"/>
    <w:rsid w:val="007E33A6"/>
    <w:rsid w:val="007F1C85"/>
    <w:rsid w:val="007F1E4C"/>
    <w:rsid w:val="007F4A8D"/>
    <w:rsid w:val="008015F2"/>
    <w:rsid w:val="00804BB8"/>
    <w:rsid w:val="00814F4A"/>
    <w:rsid w:val="008208B2"/>
    <w:rsid w:val="00835A5A"/>
    <w:rsid w:val="00853D3B"/>
    <w:rsid w:val="00866A34"/>
    <w:rsid w:val="00871EDB"/>
    <w:rsid w:val="00885602"/>
    <w:rsid w:val="008926CE"/>
    <w:rsid w:val="0089672E"/>
    <w:rsid w:val="0089767B"/>
    <w:rsid w:val="008A6D18"/>
    <w:rsid w:val="008C2BB3"/>
    <w:rsid w:val="008D21E0"/>
    <w:rsid w:val="008D78A0"/>
    <w:rsid w:val="008E4FFE"/>
    <w:rsid w:val="00915511"/>
    <w:rsid w:val="009227DD"/>
    <w:rsid w:val="009815E3"/>
    <w:rsid w:val="00992CE3"/>
    <w:rsid w:val="009A4267"/>
    <w:rsid w:val="009B4F2E"/>
    <w:rsid w:val="009B6007"/>
    <w:rsid w:val="009C4E13"/>
    <w:rsid w:val="009C7BB9"/>
    <w:rsid w:val="009D5FB9"/>
    <w:rsid w:val="009E1490"/>
    <w:rsid w:val="009E173D"/>
    <w:rsid w:val="009E25E5"/>
    <w:rsid w:val="009F3B8C"/>
    <w:rsid w:val="00A05015"/>
    <w:rsid w:val="00A12D25"/>
    <w:rsid w:val="00A3226C"/>
    <w:rsid w:val="00A34A03"/>
    <w:rsid w:val="00A40E7E"/>
    <w:rsid w:val="00A43374"/>
    <w:rsid w:val="00A64FD9"/>
    <w:rsid w:val="00A67643"/>
    <w:rsid w:val="00A74FA8"/>
    <w:rsid w:val="00A808AB"/>
    <w:rsid w:val="00A82925"/>
    <w:rsid w:val="00A83732"/>
    <w:rsid w:val="00A96B59"/>
    <w:rsid w:val="00AB10BC"/>
    <w:rsid w:val="00AE4E9A"/>
    <w:rsid w:val="00B02E99"/>
    <w:rsid w:val="00B1052E"/>
    <w:rsid w:val="00B12F45"/>
    <w:rsid w:val="00B241BA"/>
    <w:rsid w:val="00B30B34"/>
    <w:rsid w:val="00B62C40"/>
    <w:rsid w:val="00B70BAB"/>
    <w:rsid w:val="00B96A35"/>
    <w:rsid w:val="00B97B3D"/>
    <w:rsid w:val="00BA19F6"/>
    <w:rsid w:val="00BA690F"/>
    <w:rsid w:val="00BD63E3"/>
    <w:rsid w:val="00BE6ABB"/>
    <w:rsid w:val="00C105A8"/>
    <w:rsid w:val="00C138E7"/>
    <w:rsid w:val="00C247E3"/>
    <w:rsid w:val="00C24E63"/>
    <w:rsid w:val="00C30138"/>
    <w:rsid w:val="00C3671B"/>
    <w:rsid w:val="00C523CC"/>
    <w:rsid w:val="00C734C2"/>
    <w:rsid w:val="00C76C01"/>
    <w:rsid w:val="00C93D04"/>
    <w:rsid w:val="00C94B17"/>
    <w:rsid w:val="00C96364"/>
    <w:rsid w:val="00CA2F58"/>
    <w:rsid w:val="00CA5204"/>
    <w:rsid w:val="00CD7A1E"/>
    <w:rsid w:val="00CE5CD8"/>
    <w:rsid w:val="00CF4203"/>
    <w:rsid w:val="00CF7E7E"/>
    <w:rsid w:val="00D00038"/>
    <w:rsid w:val="00D00A90"/>
    <w:rsid w:val="00D01899"/>
    <w:rsid w:val="00D14114"/>
    <w:rsid w:val="00D14F14"/>
    <w:rsid w:val="00D20B6B"/>
    <w:rsid w:val="00D232F1"/>
    <w:rsid w:val="00D24F7D"/>
    <w:rsid w:val="00D25E65"/>
    <w:rsid w:val="00D41F42"/>
    <w:rsid w:val="00D84CCC"/>
    <w:rsid w:val="00D926E3"/>
    <w:rsid w:val="00DA020D"/>
    <w:rsid w:val="00DC53C6"/>
    <w:rsid w:val="00DE1676"/>
    <w:rsid w:val="00DF293E"/>
    <w:rsid w:val="00E01E05"/>
    <w:rsid w:val="00E05672"/>
    <w:rsid w:val="00E158D2"/>
    <w:rsid w:val="00E23656"/>
    <w:rsid w:val="00E374AD"/>
    <w:rsid w:val="00E423BF"/>
    <w:rsid w:val="00E44247"/>
    <w:rsid w:val="00E60A5C"/>
    <w:rsid w:val="00E63A94"/>
    <w:rsid w:val="00E725C1"/>
    <w:rsid w:val="00E82EF1"/>
    <w:rsid w:val="00E858C0"/>
    <w:rsid w:val="00E94EC0"/>
    <w:rsid w:val="00EA3F2F"/>
    <w:rsid w:val="00EB270A"/>
    <w:rsid w:val="00EC015C"/>
    <w:rsid w:val="00ED0A80"/>
    <w:rsid w:val="00ED6232"/>
    <w:rsid w:val="00ED6B4D"/>
    <w:rsid w:val="00ED7AE2"/>
    <w:rsid w:val="00EE40BF"/>
    <w:rsid w:val="00EE7474"/>
    <w:rsid w:val="00EF4990"/>
    <w:rsid w:val="00F0271A"/>
    <w:rsid w:val="00F04671"/>
    <w:rsid w:val="00F05922"/>
    <w:rsid w:val="00F12FF0"/>
    <w:rsid w:val="00F214AF"/>
    <w:rsid w:val="00F32EAE"/>
    <w:rsid w:val="00F72D00"/>
    <w:rsid w:val="00F87CE0"/>
    <w:rsid w:val="00FA5E7A"/>
    <w:rsid w:val="00FB3622"/>
    <w:rsid w:val="00FB48C3"/>
    <w:rsid w:val="00FB73D8"/>
    <w:rsid w:val="00FC0F75"/>
    <w:rsid w:val="00FC1422"/>
    <w:rsid w:val="00FC29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820265589">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info@pdspraha.eu" TargetMode="External"/><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2135</Words>
  <Characters>12602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Kristina Fillová</cp:lastModifiedBy>
  <cp:revision>6</cp:revision>
  <cp:lastPrinted>2023-02-23T14:16:00Z</cp:lastPrinted>
  <dcterms:created xsi:type="dcterms:W3CDTF">2023-08-31T11:58:00Z</dcterms:created>
  <dcterms:modified xsi:type="dcterms:W3CDTF">2023-09-20T11:33:00Z</dcterms:modified>
</cp:coreProperties>
</file>