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9A63" w14:textId="77777777" w:rsidR="00AC53DB" w:rsidRPr="00754B33" w:rsidRDefault="00AC53DB" w:rsidP="00CA0262">
      <w:pPr>
        <w:pStyle w:val="StyllnekPed30b"/>
        <w:numPr>
          <w:ilvl w:val="0"/>
          <w:numId w:val="0"/>
        </w:numPr>
        <w:spacing w:before="0" w:after="120" w:line="276" w:lineRule="auto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2483332E" w14:textId="77777777" w:rsidR="00AC53DB" w:rsidRPr="00754B33" w:rsidRDefault="00AC53DB" w:rsidP="00AC53DB">
      <w:pPr>
        <w:spacing w:after="120"/>
        <w:ind w:left="5664" w:firstLine="708"/>
        <w:jc w:val="center"/>
        <w:rPr>
          <w:rFonts w:ascii="Cambria" w:hAnsi="Cambria"/>
          <w:bCs/>
          <w:sz w:val="24"/>
          <w:szCs w:val="24"/>
        </w:rPr>
      </w:pPr>
      <w:r w:rsidRPr="00754B33">
        <w:rPr>
          <w:rFonts w:ascii="Cambria" w:hAnsi="Cambria"/>
          <w:bCs/>
          <w:sz w:val="24"/>
          <w:szCs w:val="24"/>
        </w:rPr>
        <w:t xml:space="preserve">Číslo smlouvy: </w:t>
      </w:r>
    </w:p>
    <w:p w14:paraId="584F2794" w14:textId="77777777" w:rsidR="00AC53DB" w:rsidRPr="00754B33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Cs w:val="24"/>
        </w:rPr>
      </w:pPr>
    </w:p>
    <w:p w14:paraId="6FAE379F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0998CD52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46096E53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72DA2E15" w14:textId="77777777" w:rsidR="00AC53DB" w:rsidRPr="00754B33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Cs w:val="24"/>
        </w:rPr>
      </w:pPr>
    </w:p>
    <w:p w14:paraId="3726C3DB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 xml:space="preserve">PŘÍKAZNÍ SMLOUVA </w:t>
      </w:r>
    </w:p>
    <w:p w14:paraId="65347582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>O POSKYTOVÁNÍ PRÁVNÍCH SLUŽEB</w:t>
      </w:r>
    </w:p>
    <w:p w14:paraId="288CEAF9" w14:textId="77777777" w:rsidR="00AC53DB" w:rsidRPr="00754B33" w:rsidRDefault="00AC53DB" w:rsidP="00AC53DB">
      <w:pPr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411F17C4" w14:textId="77777777" w:rsidR="00AC53DB" w:rsidRPr="00754B33" w:rsidRDefault="00AC53DB" w:rsidP="00AC53DB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rFonts w:ascii="Cambria" w:hAnsi="Cambria"/>
          <w:b/>
          <w:i/>
          <w:snapToGrid w:val="0"/>
          <w:szCs w:val="24"/>
        </w:rPr>
      </w:pPr>
    </w:p>
    <w:p w14:paraId="60DF94B7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C591A80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15AA188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CF389CB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5F9EABD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FAF50A2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53B50B60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142CAE48" w14:textId="77777777" w:rsidR="00251DDD" w:rsidRPr="00754B33" w:rsidRDefault="00251DDD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bCs/>
          <w:sz w:val="24"/>
          <w:szCs w:val="24"/>
        </w:rPr>
      </w:pPr>
      <w:r w:rsidRPr="00754B33">
        <w:rPr>
          <w:rFonts w:ascii="Cambria" w:hAnsi="Cambria"/>
          <w:b/>
          <w:bCs/>
          <w:sz w:val="22"/>
          <w:szCs w:val="22"/>
        </w:rPr>
        <w:t>Úřad pro technickou normalizaci, metrologii a státní zkušebnictví</w:t>
      </w:r>
      <w:r w:rsidRPr="00754B33">
        <w:rPr>
          <w:rFonts w:ascii="Cambria" w:hAnsi="Cambria"/>
          <w:b/>
          <w:bCs/>
          <w:sz w:val="24"/>
          <w:szCs w:val="24"/>
        </w:rPr>
        <w:t xml:space="preserve"> </w:t>
      </w:r>
    </w:p>
    <w:p w14:paraId="146743CB" w14:textId="77777777" w:rsidR="00251DDD" w:rsidRPr="00754B33" w:rsidRDefault="00251DDD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4"/>
          <w:szCs w:val="24"/>
        </w:rPr>
      </w:pPr>
    </w:p>
    <w:p w14:paraId="181F774D" w14:textId="1126B12A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4"/>
          <w:szCs w:val="24"/>
        </w:rPr>
      </w:pPr>
      <w:r w:rsidRPr="00754B33">
        <w:rPr>
          <w:rFonts w:ascii="Cambria" w:hAnsi="Cambria"/>
          <w:b/>
          <w:sz w:val="24"/>
          <w:szCs w:val="24"/>
        </w:rPr>
        <w:t xml:space="preserve">a </w:t>
      </w:r>
    </w:p>
    <w:p w14:paraId="0A307215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i/>
          <w:sz w:val="24"/>
          <w:szCs w:val="24"/>
        </w:rPr>
      </w:pP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i/>
          <w:sz w:val="24"/>
          <w:szCs w:val="24"/>
        </w:rPr>
        <w:t>_____________________</w:t>
      </w:r>
    </w:p>
    <w:p w14:paraId="1E3BDD76" w14:textId="00FD9F58" w:rsidR="00AC53DB" w:rsidRPr="00754B33" w:rsidRDefault="00526B6A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  <w:r w:rsidRPr="008B28DD">
        <w:rPr>
          <w:b/>
          <w:sz w:val="24"/>
          <w:szCs w:val="24"/>
        </w:rPr>
        <w:t>Mgr. Bc. Patrik Frk, advokát, vykonávající advokacii ve sdružení (společnosti) Advokátní kancelář Bártová Frk</w:t>
      </w:r>
    </w:p>
    <w:p w14:paraId="79ABCC9C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  <w:lang w:eastAsia="en-US"/>
        </w:rPr>
      </w:pPr>
    </w:p>
    <w:p w14:paraId="4ED56738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 xml:space="preserve"> </w:t>
      </w:r>
    </w:p>
    <w:p w14:paraId="6BE5B492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64D2E16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39EDF54F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8E8A014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F520AF1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597A73C6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9B863EC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1DE2B47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32F14C5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03C721A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9F2338D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BB08C7B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F09FF83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D9BFA3E" w14:textId="77777777" w:rsidR="0036294D" w:rsidRPr="00754B33" w:rsidRDefault="0036294D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33DBD219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1317DE0E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15AE71D1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0511147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110AD08" w14:textId="77777777" w:rsidR="006348BB" w:rsidRPr="00754B33" w:rsidRDefault="005B28EA" w:rsidP="00AC53DB">
      <w:pPr>
        <w:ind w:left="360" w:hanging="360"/>
        <w:jc w:val="center"/>
        <w:rPr>
          <w:rFonts w:ascii="Cambria" w:hAnsi="Cambria"/>
          <w:b/>
          <w:sz w:val="28"/>
          <w:szCs w:val="22"/>
        </w:rPr>
      </w:pPr>
      <w:r w:rsidRPr="00754B33">
        <w:rPr>
          <w:rFonts w:ascii="Cambria" w:hAnsi="Cambria"/>
          <w:b/>
          <w:sz w:val="28"/>
          <w:szCs w:val="22"/>
        </w:rPr>
        <w:t>PŘÍKAZNÍ</w:t>
      </w:r>
      <w:r w:rsidR="00FF099B" w:rsidRPr="00754B33">
        <w:rPr>
          <w:rFonts w:ascii="Cambria" w:hAnsi="Cambria"/>
          <w:b/>
          <w:sz w:val="28"/>
          <w:szCs w:val="22"/>
        </w:rPr>
        <w:t xml:space="preserve"> SMLOUVA</w:t>
      </w:r>
      <w:r w:rsidR="008B12C8" w:rsidRPr="00754B33">
        <w:rPr>
          <w:rFonts w:ascii="Cambria" w:hAnsi="Cambria"/>
          <w:b/>
          <w:sz w:val="28"/>
          <w:szCs w:val="22"/>
        </w:rPr>
        <w:t xml:space="preserve"> </w:t>
      </w:r>
    </w:p>
    <w:p w14:paraId="17CAD663" w14:textId="77777777" w:rsidR="00FF099B" w:rsidRPr="00754B33" w:rsidRDefault="008B12C8" w:rsidP="00FF099B">
      <w:pPr>
        <w:ind w:left="360" w:hanging="360"/>
        <w:jc w:val="center"/>
        <w:rPr>
          <w:rFonts w:ascii="Cambria" w:hAnsi="Cambria"/>
          <w:b/>
          <w:sz w:val="28"/>
          <w:szCs w:val="22"/>
        </w:rPr>
      </w:pPr>
      <w:r w:rsidRPr="00754B33">
        <w:rPr>
          <w:rFonts w:ascii="Cambria" w:hAnsi="Cambria"/>
          <w:b/>
          <w:sz w:val="28"/>
          <w:szCs w:val="22"/>
        </w:rPr>
        <w:t>O POSKYTOVÁNÍ PRÁVNÍCH SLUŽEB</w:t>
      </w:r>
    </w:p>
    <w:p w14:paraId="5B8F5C92" w14:textId="77777777" w:rsidR="00FF099B" w:rsidRPr="00754B33" w:rsidRDefault="00FF099B" w:rsidP="00FF099B">
      <w:pPr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25DF2741" w14:textId="77777777" w:rsidR="009810D3" w:rsidRPr="00754B33" w:rsidRDefault="009810D3" w:rsidP="00FF099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CF1B6C3" w14:textId="77777777" w:rsidR="007D7343" w:rsidRPr="00754B33" w:rsidRDefault="007D7343" w:rsidP="00FF099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6294D" w:rsidRPr="00754B33" w14:paraId="59F187F9" w14:textId="77777777" w:rsidTr="000323AC">
        <w:tc>
          <w:tcPr>
            <w:tcW w:w="2351" w:type="dxa"/>
          </w:tcPr>
          <w:p w14:paraId="5FFD41FC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14:paraId="11D95729" w14:textId="2F83FA2A" w:rsidR="0036294D" w:rsidRPr="00754B33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Úřad pro technickou normalizaci, metrologii a státní zkušebnictví</w:t>
            </w:r>
          </w:p>
        </w:tc>
      </w:tr>
      <w:tr w:rsidR="0036294D" w:rsidRPr="00754B33" w14:paraId="504DDC37" w14:textId="77777777" w:rsidTr="000323AC">
        <w:tc>
          <w:tcPr>
            <w:tcW w:w="2351" w:type="dxa"/>
          </w:tcPr>
          <w:p w14:paraId="21FA519F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</w:tcPr>
          <w:p w14:paraId="1B1A0566" w14:textId="3C1F90D4" w:rsidR="0036294D" w:rsidRPr="00754B33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48135267</w:t>
            </w:r>
          </w:p>
        </w:tc>
      </w:tr>
      <w:tr w:rsidR="0036294D" w:rsidRPr="00754B33" w14:paraId="7DC9E6FF" w14:textId="77777777" w:rsidTr="000323AC">
        <w:tc>
          <w:tcPr>
            <w:tcW w:w="2351" w:type="dxa"/>
          </w:tcPr>
          <w:p w14:paraId="560612BB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14:paraId="4209673A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Biskupský dvůr 1148/5, 110 00 Praha 1</w:t>
            </w:r>
          </w:p>
        </w:tc>
      </w:tr>
      <w:tr w:rsidR="0036294D" w:rsidRPr="00754B33" w14:paraId="1DF898AC" w14:textId="77777777" w:rsidTr="000323AC">
        <w:tc>
          <w:tcPr>
            <w:tcW w:w="2351" w:type="dxa"/>
          </w:tcPr>
          <w:p w14:paraId="45AFB70D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</w:tcPr>
          <w:p w14:paraId="010E55A7" w14:textId="501CCC1E" w:rsidR="0036294D" w:rsidRPr="00754B33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Mgr. Viktor Pokorný, předseda úřadu</w:t>
            </w:r>
          </w:p>
        </w:tc>
      </w:tr>
      <w:tr w:rsidR="003924F8" w:rsidRPr="00754B33" w14:paraId="559F10BE" w14:textId="77777777" w:rsidTr="000323AC">
        <w:tc>
          <w:tcPr>
            <w:tcW w:w="2351" w:type="dxa"/>
          </w:tcPr>
          <w:p w14:paraId="6505D061" w14:textId="77777777" w:rsidR="003924F8" w:rsidRPr="00754B33" w:rsidRDefault="003924F8" w:rsidP="000323A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14:paraId="2B181309" w14:textId="2594B4ED" w:rsidR="003924F8" w:rsidRPr="00754B33" w:rsidRDefault="00251DDD" w:rsidP="000323A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21622001/0710</w:t>
            </w:r>
            <w:r w:rsidR="0036294D" w:rsidRPr="00754B33">
              <w:rPr>
                <w:rFonts w:ascii="Cambria" w:hAnsi="Cambria"/>
                <w:sz w:val="22"/>
                <w:szCs w:val="22"/>
              </w:rPr>
              <w:t>, Česká národní banka</w:t>
            </w:r>
          </w:p>
        </w:tc>
      </w:tr>
      <w:tr w:rsidR="003924F8" w:rsidRPr="00754B33" w14:paraId="077F74CE" w14:textId="77777777" w:rsidTr="000323AC">
        <w:tc>
          <w:tcPr>
            <w:tcW w:w="2351" w:type="dxa"/>
          </w:tcPr>
          <w:p w14:paraId="52522602" w14:textId="77777777" w:rsidR="003924F8" w:rsidRPr="00754B33" w:rsidRDefault="003924F8" w:rsidP="000323A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14:paraId="34890487" w14:textId="4358FB8A" w:rsidR="003924F8" w:rsidRPr="00754B33" w:rsidRDefault="00251DDD" w:rsidP="000323A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Style w:val="Siln"/>
                <w:rFonts w:ascii="Cambria" w:hAnsi="Cambria"/>
                <w:b w:val="0"/>
                <w:bCs w:val="0"/>
                <w:sz w:val="22"/>
                <w:szCs w:val="22"/>
              </w:rPr>
              <w:t>z</w:t>
            </w:r>
            <w:r w:rsidRPr="00754B33">
              <w:rPr>
                <w:rFonts w:ascii="Cambria" w:hAnsi="Cambria"/>
                <w:sz w:val="22"/>
                <w:szCs w:val="22"/>
              </w:rPr>
              <w:t>dkaa2i</w:t>
            </w:r>
          </w:p>
        </w:tc>
      </w:tr>
    </w:tbl>
    <w:p w14:paraId="3FB0BA6F" w14:textId="77777777" w:rsidR="006348BB" w:rsidRPr="00754B33" w:rsidRDefault="003924F8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 xml:space="preserve"> </w:t>
      </w:r>
      <w:r w:rsidR="006348BB" w:rsidRPr="00754B33">
        <w:rPr>
          <w:rFonts w:ascii="Cambria" w:hAnsi="Cambria"/>
          <w:i/>
          <w:sz w:val="22"/>
          <w:szCs w:val="22"/>
        </w:rPr>
        <w:t xml:space="preserve">(dále jen </w:t>
      </w:r>
      <w:r w:rsidR="006348BB" w:rsidRPr="00754B33">
        <w:rPr>
          <w:rFonts w:ascii="Cambria" w:hAnsi="Cambria"/>
          <w:b/>
          <w:i/>
          <w:sz w:val="22"/>
          <w:szCs w:val="22"/>
        </w:rPr>
        <w:t>„příkazce“</w:t>
      </w:r>
      <w:r w:rsidR="006348BB" w:rsidRPr="00754B33">
        <w:rPr>
          <w:rFonts w:ascii="Cambria" w:hAnsi="Cambria"/>
          <w:i/>
          <w:sz w:val="22"/>
          <w:szCs w:val="22"/>
        </w:rPr>
        <w:t>)</w:t>
      </w:r>
    </w:p>
    <w:p w14:paraId="79ED059E" w14:textId="77777777" w:rsidR="006348BB" w:rsidRPr="00754B33" w:rsidRDefault="006348BB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>na straně jedné</w:t>
      </w:r>
    </w:p>
    <w:p w14:paraId="14FD81AD" w14:textId="77777777" w:rsidR="006348BB" w:rsidRPr="00754B33" w:rsidRDefault="006348BB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5C648650" w14:textId="77777777" w:rsidR="007D7343" w:rsidRPr="00754B33" w:rsidRDefault="007D7343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17819B4F" w14:textId="77777777" w:rsidR="00FF099B" w:rsidRPr="00754B33" w:rsidRDefault="006348BB" w:rsidP="007D2284">
      <w:pPr>
        <w:ind w:left="360" w:hanging="360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>a</w:t>
      </w:r>
    </w:p>
    <w:p w14:paraId="622FDCEB" w14:textId="77777777" w:rsidR="00FF099B" w:rsidRPr="00754B33" w:rsidRDefault="00FF099B" w:rsidP="00FF099B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613B1E8D" w14:textId="77777777" w:rsidR="007D7343" w:rsidRPr="00754B33" w:rsidRDefault="007D7343" w:rsidP="00FF099B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3FE7B75B" w14:textId="77777777" w:rsidR="00526B6A" w:rsidRPr="00AC53DB" w:rsidRDefault="00526B6A" w:rsidP="00526B6A">
      <w:pPr>
        <w:tabs>
          <w:tab w:val="left" w:pos="2127"/>
        </w:tabs>
        <w:ind w:left="360" w:hanging="360"/>
        <w:jc w:val="both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Příkaz</w:t>
      </w:r>
      <w:r>
        <w:rPr>
          <w:b/>
          <w:sz w:val="22"/>
          <w:szCs w:val="22"/>
        </w:rPr>
        <w:t>ník:</w:t>
      </w:r>
      <w:r w:rsidRPr="00AC53DB">
        <w:rPr>
          <w:b/>
          <w:sz w:val="22"/>
          <w:szCs w:val="22"/>
        </w:rPr>
        <w:tab/>
      </w:r>
      <w:r w:rsidRPr="00D951A0">
        <w:rPr>
          <w:b/>
          <w:bCs/>
          <w:sz w:val="22"/>
          <w:szCs w:val="22"/>
        </w:rPr>
        <w:t>Mgr. Bc. Patrik Frk, advokát</w:t>
      </w:r>
      <w:r w:rsidRPr="00154DB9">
        <w:rPr>
          <w:sz w:val="22"/>
          <w:szCs w:val="22"/>
        </w:rPr>
        <w:t xml:space="preserve">, vykonávající advokacii ve sdružení </w:t>
      </w:r>
      <w:r w:rsidRPr="00154DB9">
        <w:rPr>
          <w:sz w:val="22"/>
          <w:szCs w:val="22"/>
        </w:rPr>
        <w:tab/>
        <w:t>(společnosti) Advokátní kancelář Bártová Frk</w:t>
      </w:r>
      <w:r w:rsidRPr="00AC53DB">
        <w:rPr>
          <w:b/>
          <w:sz w:val="22"/>
          <w:szCs w:val="22"/>
        </w:rPr>
        <w:t xml:space="preserve">  </w:t>
      </w:r>
    </w:p>
    <w:p w14:paraId="3771FAAC" w14:textId="77777777" w:rsidR="00526B6A" w:rsidRPr="00AC53DB" w:rsidRDefault="00526B6A" w:rsidP="00526B6A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</w:r>
      <w:r w:rsidRPr="00802127">
        <w:rPr>
          <w:sz w:val="22"/>
          <w:szCs w:val="22"/>
        </w:rPr>
        <w:t>Ohradské náměstí 1628/</w:t>
      </w:r>
      <w:proofErr w:type="gramStart"/>
      <w:r w:rsidRPr="00802127">
        <w:rPr>
          <w:sz w:val="22"/>
          <w:szCs w:val="22"/>
        </w:rPr>
        <w:t>7B</w:t>
      </w:r>
      <w:proofErr w:type="gramEnd"/>
      <w:r w:rsidRPr="00802127">
        <w:rPr>
          <w:sz w:val="22"/>
          <w:szCs w:val="22"/>
        </w:rPr>
        <w:t>, 155 00 Praha 5</w:t>
      </w:r>
      <w:r w:rsidRPr="00AC53DB">
        <w:rPr>
          <w:sz w:val="22"/>
          <w:szCs w:val="22"/>
        </w:rPr>
        <w:t xml:space="preserve">  </w:t>
      </w:r>
    </w:p>
    <w:p w14:paraId="2AAA5F71" w14:textId="77777777" w:rsidR="00526B6A" w:rsidRPr="00AC53DB" w:rsidRDefault="00526B6A" w:rsidP="00526B6A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609E">
        <w:rPr>
          <w:sz w:val="22"/>
          <w:szCs w:val="22"/>
        </w:rPr>
        <w:t>88515583</w:t>
      </w:r>
      <w:r w:rsidRPr="00AC53DB">
        <w:rPr>
          <w:sz w:val="22"/>
          <w:szCs w:val="22"/>
        </w:rPr>
        <w:t xml:space="preserve">  </w:t>
      </w:r>
    </w:p>
    <w:p w14:paraId="651C4C6A" w14:textId="77777777" w:rsidR="00526B6A" w:rsidRPr="00AC53DB" w:rsidRDefault="00526B6A" w:rsidP="00526B6A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DIČ: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CZ7105121199</w:t>
      </w:r>
      <w:r w:rsidRPr="00AC53DB">
        <w:rPr>
          <w:sz w:val="22"/>
          <w:szCs w:val="22"/>
        </w:rPr>
        <w:t xml:space="preserve">  </w:t>
      </w:r>
    </w:p>
    <w:p w14:paraId="09AC5A99" w14:textId="77777777" w:rsidR="00526B6A" w:rsidRPr="00AC53DB" w:rsidRDefault="00526B6A" w:rsidP="00526B6A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Zápis v OR, sp.zn.: </w:t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evidenční číslo České advokátní komory 14441</w:t>
      </w:r>
      <w:r w:rsidRPr="00AC53DB">
        <w:rPr>
          <w:sz w:val="22"/>
          <w:szCs w:val="22"/>
        </w:rPr>
        <w:t xml:space="preserve">  </w:t>
      </w:r>
    </w:p>
    <w:p w14:paraId="341C5C20" w14:textId="77777777" w:rsidR="00526B6A" w:rsidRPr="00AC53DB" w:rsidRDefault="00526B6A" w:rsidP="00526B6A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</w:r>
      <w:r w:rsidRPr="00836448">
        <w:rPr>
          <w:sz w:val="22"/>
          <w:szCs w:val="22"/>
        </w:rPr>
        <w:t>9329260001/5500 vedený u Raiffeisen BANK, a.s.</w:t>
      </w:r>
      <w:r w:rsidRPr="00AC53DB">
        <w:rPr>
          <w:sz w:val="22"/>
          <w:szCs w:val="22"/>
        </w:rPr>
        <w:t xml:space="preserve">  </w:t>
      </w:r>
    </w:p>
    <w:p w14:paraId="3F070879" w14:textId="77777777" w:rsidR="00526B6A" w:rsidRPr="00AC53DB" w:rsidRDefault="00526B6A" w:rsidP="00526B6A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Datová schránka:</w:t>
      </w:r>
      <w:r w:rsidRPr="00AC53DB">
        <w:rPr>
          <w:sz w:val="22"/>
          <w:szCs w:val="22"/>
        </w:rPr>
        <w:tab/>
      </w:r>
      <w:r w:rsidRPr="00EC39FA">
        <w:rPr>
          <w:sz w:val="22"/>
          <w:szCs w:val="22"/>
        </w:rPr>
        <w:t>assiryd</w:t>
      </w:r>
      <w:r w:rsidRPr="00AC53DB">
        <w:rPr>
          <w:sz w:val="22"/>
          <w:szCs w:val="22"/>
        </w:rPr>
        <w:t xml:space="preserve">  </w:t>
      </w:r>
    </w:p>
    <w:p w14:paraId="0BDCE36D" w14:textId="77777777" w:rsidR="00526B6A" w:rsidRPr="006D3BCF" w:rsidRDefault="00526B6A" w:rsidP="00526B6A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C53DB">
        <w:rPr>
          <w:sz w:val="22"/>
          <w:szCs w:val="22"/>
        </w:rPr>
        <w:t>E-mail: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ab/>
        <w:t>frk@akbf.cz</w:t>
      </w:r>
      <w:r w:rsidRPr="006D3BCF">
        <w:rPr>
          <w:rFonts w:ascii="Cambria" w:hAnsi="Cambria"/>
          <w:sz w:val="22"/>
          <w:szCs w:val="22"/>
        </w:rPr>
        <w:t xml:space="preserve">  </w:t>
      </w:r>
    </w:p>
    <w:p w14:paraId="340D7B6E" w14:textId="77777777" w:rsidR="00526B6A" w:rsidRPr="006D3BCF" w:rsidRDefault="00526B6A" w:rsidP="00526B6A">
      <w:pPr>
        <w:tabs>
          <w:tab w:val="left" w:pos="0"/>
        </w:tabs>
        <w:jc w:val="both"/>
        <w:rPr>
          <w:rFonts w:ascii="Cambria" w:hAnsi="Cambria"/>
          <w:i/>
          <w:sz w:val="22"/>
          <w:szCs w:val="22"/>
        </w:rPr>
      </w:pPr>
      <w:r w:rsidRPr="006D3BCF">
        <w:rPr>
          <w:rFonts w:ascii="Cambria" w:hAnsi="Cambria"/>
          <w:i/>
          <w:sz w:val="22"/>
          <w:szCs w:val="22"/>
        </w:rPr>
        <w:t xml:space="preserve">(dále jen </w:t>
      </w:r>
      <w:r w:rsidRPr="006D3BCF">
        <w:rPr>
          <w:rFonts w:ascii="Cambria" w:hAnsi="Cambria"/>
          <w:b/>
          <w:i/>
          <w:sz w:val="22"/>
          <w:szCs w:val="22"/>
        </w:rPr>
        <w:t>„příkazník“</w:t>
      </w:r>
      <w:r w:rsidRPr="006D3BCF">
        <w:rPr>
          <w:rFonts w:ascii="Cambria" w:hAnsi="Cambria"/>
          <w:i/>
          <w:sz w:val="22"/>
          <w:szCs w:val="22"/>
        </w:rPr>
        <w:t>)</w:t>
      </w:r>
    </w:p>
    <w:p w14:paraId="3EAAA857" w14:textId="0444F299" w:rsidR="00FF099B" w:rsidRPr="00754B33" w:rsidRDefault="00526B6A" w:rsidP="00526B6A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6D3BCF">
        <w:rPr>
          <w:rFonts w:ascii="Cambria" w:hAnsi="Cambria"/>
          <w:i/>
          <w:sz w:val="22"/>
          <w:szCs w:val="22"/>
        </w:rPr>
        <w:t>na straně druhé</w:t>
      </w:r>
    </w:p>
    <w:p w14:paraId="3408EAEC" w14:textId="77777777" w:rsidR="00FF099B" w:rsidRPr="00754B33" w:rsidRDefault="00FF099B" w:rsidP="00FF099B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p w14:paraId="552926FD" w14:textId="77777777" w:rsidR="007D7343" w:rsidRPr="00754B33" w:rsidRDefault="007D7343" w:rsidP="00FF099B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p w14:paraId="26C9AE26" w14:textId="77777777" w:rsidR="00FF099B" w:rsidRPr="00754B33" w:rsidRDefault="00EE390D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>příkazce a příkazník</w:t>
      </w:r>
      <w:r w:rsidR="00FF099B" w:rsidRPr="00754B33">
        <w:rPr>
          <w:rFonts w:ascii="Cambria" w:hAnsi="Cambria"/>
          <w:i/>
          <w:sz w:val="22"/>
          <w:szCs w:val="22"/>
        </w:rPr>
        <w:t xml:space="preserve"> také jako </w:t>
      </w:r>
      <w:r w:rsidR="00FF099B" w:rsidRPr="00754B33">
        <w:rPr>
          <w:rFonts w:ascii="Cambria" w:hAnsi="Cambria"/>
          <w:b/>
          <w:i/>
          <w:sz w:val="22"/>
          <w:szCs w:val="22"/>
        </w:rPr>
        <w:t>„smluvní strany“</w:t>
      </w:r>
    </w:p>
    <w:p w14:paraId="222AB369" w14:textId="77777777" w:rsidR="00FF099B" w:rsidRPr="00754B33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5B31812F" w14:textId="77777777" w:rsidR="00FF099B" w:rsidRPr="00754B33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1535D134" w14:textId="77777777" w:rsidR="00FF099B" w:rsidRPr="00754B33" w:rsidRDefault="00EE390D" w:rsidP="00650F91">
      <w:pPr>
        <w:tabs>
          <w:tab w:val="left" w:pos="4680"/>
        </w:tabs>
        <w:jc w:val="both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uzavírají níže uvedeného dne, měsíce a roku dle § 2430 a násl. zákona č. 89/2012 Sb., občanský zákoník, ve znění pozdějších předpisů, a dle zákona č. 85/1996 Sb., o advokacii, ve znění pozdějších předpisů</w:t>
      </w:r>
      <w:r w:rsidR="007D2284" w:rsidRPr="00754B33">
        <w:rPr>
          <w:rFonts w:ascii="Cambria" w:hAnsi="Cambria"/>
          <w:sz w:val="22"/>
          <w:szCs w:val="22"/>
        </w:rPr>
        <w:t>, tuto</w:t>
      </w:r>
    </w:p>
    <w:p w14:paraId="4CA7654C" w14:textId="77777777" w:rsidR="007D2284" w:rsidRPr="00754B33" w:rsidRDefault="007D2284" w:rsidP="00EE390D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4CE5F14C" w14:textId="77777777" w:rsidR="007D2284" w:rsidRPr="00754B33" w:rsidRDefault="007D2284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>příkazní smlouvu o poskytování právních služeb</w:t>
      </w:r>
    </w:p>
    <w:p w14:paraId="2C66BE89" w14:textId="77777777" w:rsidR="007D2284" w:rsidRPr="00754B33" w:rsidRDefault="007D2284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(dále jen „</w:t>
      </w:r>
      <w:r w:rsidR="00650F91" w:rsidRPr="00754B33">
        <w:rPr>
          <w:rFonts w:ascii="Cambria" w:hAnsi="Cambria"/>
          <w:b/>
          <w:sz w:val="22"/>
          <w:szCs w:val="22"/>
        </w:rPr>
        <w:t>smlouva</w:t>
      </w:r>
      <w:r w:rsidR="00650F91" w:rsidRPr="00754B33">
        <w:rPr>
          <w:rFonts w:ascii="Cambria" w:hAnsi="Cambria"/>
          <w:sz w:val="22"/>
          <w:szCs w:val="22"/>
        </w:rPr>
        <w:t>“)</w:t>
      </w:r>
    </w:p>
    <w:p w14:paraId="7CA86402" w14:textId="77777777" w:rsidR="00650F91" w:rsidRPr="00754B33" w:rsidRDefault="00650F91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sz w:val="22"/>
          <w:szCs w:val="22"/>
        </w:rPr>
      </w:pPr>
    </w:p>
    <w:p w14:paraId="6311A38D" w14:textId="77777777" w:rsidR="00CD1E9A" w:rsidRPr="00754B33" w:rsidRDefault="00CD1E9A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Úvodní ustanovení</w:t>
      </w:r>
    </w:p>
    <w:p w14:paraId="36BC37C2" w14:textId="47A7D9FF" w:rsidR="00873935" w:rsidRPr="00754B33" w:rsidRDefault="00A75F77" w:rsidP="00873935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vybral jako nabídku příkazníka jako nejv</w:t>
      </w:r>
      <w:r w:rsidR="00642C53" w:rsidRPr="00754B33">
        <w:rPr>
          <w:rFonts w:ascii="Cambria" w:hAnsi="Cambria"/>
          <w:sz w:val="22"/>
          <w:szCs w:val="22"/>
        </w:rPr>
        <w:t>ý</w:t>
      </w:r>
      <w:r w:rsidRPr="00754B33">
        <w:rPr>
          <w:rFonts w:ascii="Cambria" w:hAnsi="Cambria"/>
          <w:sz w:val="22"/>
          <w:szCs w:val="22"/>
        </w:rPr>
        <w:t xml:space="preserve">hodnější, a to </w:t>
      </w:r>
      <w:r w:rsidR="00367919" w:rsidRPr="00754B33">
        <w:rPr>
          <w:rFonts w:ascii="Cambria" w:hAnsi="Cambria"/>
          <w:sz w:val="22"/>
          <w:szCs w:val="22"/>
        </w:rPr>
        <w:t xml:space="preserve">v zadávacím řízení vyhlášeném </w:t>
      </w:r>
      <w:r w:rsidR="00642C53" w:rsidRPr="00754B33">
        <w:rPr>
          <w:rFonts w:ascii="Cambria" w:hAnsi="Cambria"/>
          <w:sz w:val="22"/>
          <w:szCs w:val="22"/>
        </w:rPr>
        <w:t xml:space="preserve">mimo režim </w:t>
      </w:r>
      <w:r w:rsidR="00367919" w:rsidRPr="00754B33">
        <w:rPr>
          <w:rFonts w:ascii="Cambria" w:hAnsi="Cambria"/>
          <w:sz w:val="22"/>
          <w:szCs w:val="22"/>
        </w:rPr>
        <w:t>zákona č. 134/2016 Sb., o zadávání veřejných zakázek</w:t>
      </w:r>
      <w:r w:rsidR="007B495D" w:rsidRPr="00754B33">
        <w:rPr>
          <w:rFonts w:ascii="Cambria" w:hAnsi="Cambria"/>
          <w:sz w:val="22"/>
          <w:szCs w:val="22"/>
        </w:rPr>
        <w:t>, ve znění pozdějších předpisům, s názvem</w:t>
      </w:r>
      <w:r w:rsidR="00367919" w:rsidRPr="00754B33">
        <w:rPr>
          <w:rFonts w:ascii="Cambria" w:hAnsi="Cambria"/>
          <w:sz w:val="22"/>
          <w:szCs w:val="22"/>
        </w:rPr>
        <w:t xml:space="preserve"> „</w:t>
      </w:r>
      <w:bookmarkStart w:id="0" w:name="_Hlk143864370"/>
      <w:r w:rsidR="00EB02DC">
        <w:rPr>
          <w:rStyle w:val="Siln"/>
          <w:rFonts w:ascii="Cambria" w:hAnsi="Cambria"/>
        </w:rPr>
        <w:t xml:space="preserve">Právní poradenství pro Úřad pro technickou normalizaci, metrologii a státní zkušebnictví – </w:t>
      </w:r>
      <w:proofErr w:type="gramStart"/>
      <w:r w:rsidR="00EB02DC">
        <w:rPr>
          <w:rStyle w:val="Siln"/>
          <w:rFonts w:ascii="Cambria" w:hAnsi="Cambria"/>
        </w:rPr>
        <w:t>2023 - 2024</w:t>
      </w:r>
      <w:bookmarkEnd w:id="0"/>
      <w:proofErr w:type="gramEnd"/>
      <w:r w:rsidR="00367919" w:rsidRPr="00754B33">
        <w:rPr>
          <w:rFonts w:ascii="Cambria" w:hAnsi="Cambria"/>
          <w:sz w:val="22"/>
          <w:szCs w:val="22"/>
        </w:rPr>
        <w:t>“</w:t>
      </w:r>
      <w:r w:rsidR="003F1E19" w:rsidRPr="00754B33">
        <w:rPr>
          <w:rFonts w:ascii="Cambria" w:hAnsi="Cambria"/>
          <w:sz w:val="22"/>
          <w:szCs w:val="22"/>
        </w:rPr>
        <w:t>.</w:t>
      </w:r>
      <w:r w:rsidR="00AC53DB" w:rsidRPr="00754B33">
        <w:rPr>
          <w:rFonts w:ascii="Cambria" w:hAnsi="Cambria"/>
          <w:sz w:val="22"/>
          <w:szCs w:val="22"/>
        </w:rPr>
        <w:t xml:space="preserve"> </w:t>
      </w:r>
    </w:p>
    <w:p w14:paraId="6DB3D7A7" w14:textId="77777777" w:rsidR="00AC53DB" w:rsidRPr="00754B33" w:rsidRDefault="00AC53DB" w:rsidP="00AC53D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27651B21" w14:textId="77777777" w:rsidR="00367919" w:rsidRPr="00754B33" w:rsidRDefault="00367919" w:rsidP="00367919">
      <w:pPr>
        <w:pStyle w:val="Normodsaz"/>
        <w:numPr>
          <w:ilvl w:val="0"/>
          <w:numId w:val="0"/>
        </w:numPr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6CCE8565" w14:textId="77777777" w:rsidR="00FF099B" w:rsidRPr="00754B33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lastRenderedPageBreak/>
        <w:t>Předmět smlouvy</w:t>
      </w:r>
    </w:p>
    <w:p w14:paraId="18F884E2" w14:textId="77777777" w:rsidR="00EB02DC" w:rsidRDefault="00EB02DC" w:rsidP="00EB02DC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 xml:space="preserve">Na základě této smlouvy se příkazník zavazuje poskytovat příkazci právní poradenství, konzultace a další právní služby dle požadavku příkazce </w:t>
      </w:r>
      <w:r>
        <w:rPr>
          <w:sz w:val="22"/>
          <w:szCs w:val="22"/>
        </w:rPr>
        <w:t xml:space="preserve">v oblasti občanského práva, obchodního práva, správního práva v rozsahu 40 hodin měsíčně </w:t>
      </w:r>
      <w:r w:rsidRPr="00AC53DB">
        <w:rPr>
          <w:sz w:val="22"/>
          <w:szCs w:val="22"/>
        </w:rPr>
        <w:t>(dále jen „</w:t>
      </w:r>
      <w:r w:rsidRPr="00AC53DB">
        <w:rPr>
          <w:b/>
          <w:sz w:val="22"/>
          <w:szCs w:val="22"/>
        </w:rPr>
        <w:t>právní služby</w:t>
      </w:r>
      <w:r w:rsidRPr="00AC53DB">
        <w:rPr>
          <w:sz w:val="22"/>
          <w:szCs w:val="22"/>
        </w:rPr>
        <w:t>“)</w:t>
      </w:r>
      <w:r>
        <w:rPr>
          <w:sz w:val="22"/>
          <w:szCs w:val="22"/>
        </w:rPr>
        <w:t xml:space="preserve">. </w:t>
      </w:r>
    </w:p>
    <w:p w14:paraId="110E88BA" w14:textId="77777777" w:rsidR="00EB02DC" w:rsidRPr="00AC53DB" w:rsidRDefault="00EB02DC" w:rsidP="00EB02DC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>
        <w:rPr>
          <w:sz w:val="22"/>
          <w:szCs w:val="22"/>
        </w:rPr>
        <w:t xml:space="preserve">Součástí právního služeb není </w:t>
      </w:r>
      <w:r w:rsidRPr="00AC4EF9">
        <w:rPr>
          <w:sz w:val="22"/>
          <w:szCs w:val="22"/>
        </w:rPr>
        <w:t>poradenství dle zákona č. 134/2016 Sb. o zadávání veřejných zakázek, ve znění pozdějších předpisů</w:t>
      </w:r>
      <w:r w:rsidRPr="00AC53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oblasti práva IT. </w:t>
      </w:r>
    </w:p>
    <w:p w14:paraId="41DC5499" w14:textId="77777777" w:rsidR="00CC6BFD" w:rsidRPr="00754B33" w:rsidRDefault="00CC6BFD" w:rsidP="00CC6BFD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se zavazuje za poskytnutí právních služeb uhradit příkazníkovi odměnu ve výši a za podmínek dále stanovených v této smlouvě.</w:t>
      </w:r>
    </w:p>
    <w:p w14:paraId="3CA647C0" w14:textId="3132B0F2" w:rsidR="00E5196F" w:rsidRPr="00754B33" w:rsidRDefault="00D1448D" w:rsidP="003924F8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</w:rPr>
      </w:pPr>
      <w:r w:rsidRPr="00754B33">
        <w:rPr>
          <w:rFonts w:ascii="Cambria" w:hAnsi="Cambria"/>
          <w:sz w:val="22"/>
          <w:szCs w:val="22"/>
        </w:rPr>
        <w:t xml:space="preserve">Právní služby bude příkazník poskytovat příkazci </w:t>
      </w:r>
      <w:r w:rsidR="003924F8" w:rsidRPr="00754B33">
        <w:rPr>
          <w:rFonts w:ascii="Cambria" w:hAnsi="Cambria"/>
          <w:sz w:val="22"/>
          <w:szCs w:val="22"/>
        </w:rPr>
        <w:t>v rozsahu 40 hodin měsíčně, ze které náleží příkazníkovi paušální odměna ve výši dle čl. 6 této smlouv</w:t>
      </w:r>
      <w:r w:rsidR="00EE74CF" w:rsidRPr="00754B33">
        <w:rPr>
          <w:rFonts w:ascii="Cambria" w:hAnsi="Cambria"/>
          <w:sz w:val="22"/>
          <w:szCs w:val="22"/>
        </w:rPr>
        <w:t>y</w:t>
      </w:r>
      <w:r w:rsidR="003924F8" w:rsidRPr="00754B33">
        <w:rPr>
          <w:rFonts w:ascii="Cambria" w:hAnsi="Cambria"/>
          <w:sz w:val="22"/>
          <w:szCs w:val="22"/>
        </w:rPr>
        <w:t xml:space="preserve">. </w:t>
      </w:r>
    </w:p>
    <w:p w14:paraId="521B663E" w14:textId="77777777" w:rsidR="003924F8" w:rsidRPr="00754B33" w:rsidRDefault="003924F8" w:rsidP="003924F8">
      <w:pPr>
        <w:pStyle w:val="Normodsaz"/>
        <w:numPr>
          <w:ilvl w:val="0"/>
          <w:numId w:val="0"/>
        </w:numPr>
        <w:tabs>
          <w:tab w:val="left" w:pos="851"/>
        </w:tabs>
        <w:spacing w:before="120" w:after="120"/>
        <w:ind w:left="851"/>
        <w:rPr>
          <w:rFonts w:ascii="Cambria" w:hAnsi="Cambria"/>
        </w:rPr>
      </w:pPr>
    </w:p>
    <w:p w14:paraId="002E3C08" w14:textId="77777777" w:rsidR="00CC6BFD" w:rsidRPr="00754B33" w:rsidRDefault="00D1448D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MÍSTO A ČAS PLNĚNÍ</w:t>
      </w:r>
    </w:p>
    <w:p w14:paraId="08C1BAC7" w14:textId="77777777" w:rsidR="00D1448D" w:rsidRPr="00754B33" w:rsidRDefault="00D1448D" w:rsidP="00D1448D">
      <w:pPr>
        <w:pStyle w:val="Normodsaz"/>
        <w:tabs>
          <w:tab w:val="clear" w:pos="1080"/>
          <w:tab w:val="num" w:pos="567"/>
        </w:tabs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Místem plnění je sídlo příkazce</w:t>
      </w:r>
      <w:r w:rsidR="003924F8" w:rsidRPr="00754B33">
        <w:rPr>
          <w:rFonts w:ascii="Cambria" w:hAnsi="Cambria"/>
          <w:sz w:val="22"/>
          <w:szCs w:val="22"/>
        </w:rPr>
        <w:t xml:space="preserve"> nebo příkazníka,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3924F8" w:rsidRPr="00754B33">
        <w:rPr>
          <w:rFonts w:ascii="Cambria" w:hAnsi="Cambria"/>
          <w:sz w:val="22"/>
          <w:szCs w:val="22"/>
        </w:rPr>
        <w:t>nedohodnou-li smluvní strany</w:t>
      </w:r>
      <w:r w:rsidRPr="00754B33">
        <w:rPr>
          <w:rFonts w:ascii="Cambria" w:hAnsi="Cambria"/>
          <w:sz w:val="22"/>
          <w:szCs w:val="22"/>
        </w:rPr>
        <w:t xml:space="preserve"> jinak. </w:t>
      </w:r>
    </w:p>
    <w:p w14:paraId="0B271CCB" w14:textId="77777777" w:rsidR="00D1448D" w:rsidRPr="00754B33" w:rsidRDefault="00D1448D" w:rsidP="00D1448D">
      <w:pPr>
        <w:pStyle w:val="Normodsaz"/>
        <w:tabs>
          <w:tab w:val="clear" w:pos="1080"/>
          <w:tab w:val="num" w:pos="567"/>
        </w:tabs>
        <w:spacing w:before="24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Na zaslaný požadavek příkazce je příkazník povinen poskytnout příkazci reakci (písemnou odpověď). Součástí reakce příkazníka bude stanovení přiměřeného termínu pro poskytnutí právních nebo doplňkových služeb a požaduje-li příkazce, tak i odhadovaný rozsah hodin.</w:t>
      </w:r>
    </w:p>
    <w:p w14:paraId="768857F3" w14:textId="77777777" w:rsidR="00CC6BFD" w:rsidRPr="00754B33" w:rsidRDefault="00CC6BFD" w:rsidP="00BF5C88">
      <w:pPr>
        <w:pStyle w:val="Normodsaz"/>
        <w:numPr>
          <w:ilvl w:val="0"/>
          <w:numId w:val="0"/>
        </w:numPr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67A2E968" w14:textId="77777777" w:rsidR="00FF099B" w:rsidRPr="00754B33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754B33">
        <w:rPr>
          <w:rFonts w:ascii="Cambria" w:hAnsi="Cambria"/>
          <w:color w:val="auto"/>
          <w:sz w:val="22"/>
          <w:szCs w:val="22"/>
        </w:rPr>
        <w:t>příkazníka</w:t>
      </w:r>
    </w:p>
    <w:p w14:paraId="6FE135E3" w14:textId="77777777" w:rsidR="00FF099B" w:rsidRPr="00754B33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je povinen při plnění smlouvy postupovat </w:t>
      </w:r>
      <w:r w:rsidR="00F2553E" w:rsidRPr="00754B33">
        <w:rPr>
          <w:rFonts w:ascii="Cambria" w:hAnsi="Cambria"/>
          <w:sz w:val="22"/>
          <w:szCs w:val="22"/>
        </w:rPr>
        <w:t>v souladu s právními předpisy</w:t>
      </w:r>
      <w:r w:rsidR="00336938" w:rsidRPr="00754B33">
        <w:rPr>
          <w:rFonts w:ascii="Cambria" w:hAnsi="Cambria"/>
          <w:sz w:val="22"/>
          <w:szCs w:val="22"/>
        </w:rPr>
        <w:t xml:space="preserve">, </w:t>
      </w:r>
      <w:r w:rsidR="00C919D1" w:rsidRPr="00754B33">
        <w:rPr>
          <w:rFonts w:ascii="Cambria" w:hAnsi="Cambria"/>
          <w:sz w:val="22"/>
          <w:szCs w:val="22"/>
        </w:rPr>
        <w:t xml:space="preserve">pečlivě a poctivě podle svých schopností a při plnění smlouvy použije každého prostředku, kterého vyžaduje povaha </w:t>
      </w:r>
      <w:r w:rsidR="00871184" w:rsidRPr="00754B33">
        <w:rPr>
          <w:rFonts w:ascii="Cambria" w:hAnsi="Cambria"/>
          <w:sz w:val="22"/>
          <w:szCs w:val="22"/>
        </w:rPr>
        <w:t>poskytované právní služby</w:t>
      </w:r>
      <w:r w:rsidR="00FF099B" w:rsidRPr="00754B33">
        <w:rPr>
          <w:rFonts w:ascii="Cambria" w:hAnsi="Cambria"/>
          <w:sz w:val="22"/>
          <w:szCs w:val="22"/>
        </w:rPr>
        <w:t>.</w:t>
      </w:r>
    </w:p>
    <w:p w14:paraId="2DDD3004" w14:textId="77777777" w:rsidR="009F7EBC" w:rsidRPr="00754B33" w:rsidRDefault="00B926C0" w:rsidP="009F7EBC">
      <w:pPr>
        <w:pStyle w:val="Normodsaz"/>
        <w:tabs>
          <w:tab w:val="num" w:pos="540"/>
        </w:tabs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je povinen </w:t>
      </w:r>
      <w:r w:rsidR="00871184" w:rsidRPr="00754B33">
        <w:rPr>
          <w:rFonts w:ascii="Cambria" w:hAnsi="Cambria"/>
          <w:sz w:val="22"/>
          <w:szCs w:val="22"/>
        </w:rPr>
        <w:t>poskytovat právní služby</w:t>
      </w:r>
      <w:r w:rsidR="00FF099B" w:rsidRPr="00754B33">
        <w:rPr>
          <w:rFonts w:ascii="Cambria" w:hAnsi="Cambria"/>
          <w:sz w:val="22"/>
          <w:szCs w:val="22"/>
        </w:rPr>
        <w:t xml:space="preserve"> podle pokynů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a v souladu s jeho zájmy. </w:t>
      </w:r>
    </w:p>
    <w:p w14:paraId="1987C852" w14:textId="77777777" w:rsidR="00FF099B" w:rsidRPr="00754B33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se zavazuje, že bude </w:t>
      </w:r>
      <w:r w:rsidR="00451130" w:rsidRPr="00754B33">
        <w:rPr>
          <w:rFonts w:ascii="Cambria" w:hAnsi="Cambria"/>
          <w:sz w:val="22"/>
          <w:szCs w:val="22"/>
        </w:rPr>
        <w:t>podávat příkazci na jeho žádost zprávy o postupu plnění a</w:t>
      </w:r>
      <w:r w:rsidR="00143B9C" w:rsidRPr="00754B33">
        <w:rPr>
          <w:rFonts w:ascii="Cambria" w:hAnsi="Cambria"/>
          <w:sz w:val="22"/>
          <w:szCs w:val="22"/>
        </w:rPr>
        <w:t xml:space="preserve"> </w:t>
      </w:r>
      <w:r w:rsidR="00384BA1" w:rsidRPr="00754B33">
        <w:rPr>
          <w:rFonts w:ascii="Cambria" w:hAnsi="Cambria"/>
          <w:sz w:val="22"/>
          <w:szCs w:val="22"/>
        </w:rPr>
        <w:t xml:space="preserve">průběžně </w:t>
      </w:r>
      <w:r w:rsidR="00FF099B" w:rsidRPr="00754B33">
        <w:rPr>
          <w:rFonts w:ascii="Cambria" w:hAnsi="Cambria"/>
          <w:sz w:val="22"/>
          <w:szCs w:val="22"/>
        </w:rPr>
        <w:t xml:space="preserve">informovat </w:t>
      </w:r>
      <w:r w:rsidR="00BE2787"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o všech skutečnostech a postupech, které zjistí při </w:t>
      </w:r>
      <w:r w:rsidR="00871184" w:rsidRPr="00754B33">
        <w:rPr>
          <w:rFonts w:ascii="Cambria" w:hAnsi="Cambria"/>
          <w:sz w:val="22"/>
          <w:szCs w:val="22"/>
        </w:rPr>
        <w:t xml:space="preserve">poskytování právní služby </w:t>
      </w:r>
      <w:r w:rsidR="00FF099B" w:rsidRPr="00754B33">
        <w:rPr>
          <w:rFonts w:ascii="Cambria" w:hAnsi="Cambria"/>
          <w:sz w:val="22"/>
          <w:szCs w:val="22"/>
        </w:rPr>
        <w:t xml:space="preserve">a jež mohou mít vliv na změnu pokynů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>.</w:t>
      </w:r>
    </w:p>
    <w:p w14:paraId="091CB47B" w14:textId="77777777" w:rsidR="00354540" w:rsidRPr="00754B33" w:rsidRDefault="00B926C0" w:rsidP="00354540">
      <w:pPr>
        <w:pStyle w:val="Normodsaz"/>
        <w:tabs>
          <w:tab w:val="num" w:pos="540"/>
        </w:tabs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je oprávněn uskutečňovat část smluvního plnění prostřednictvím třetích osob (např. jinou právnickou nebo fyzickou osobou). Toto právo se vztahuje na činnosti, které </w:t>
      </w:r>
      <w:r w:rsidRPr="00754B33">
        <w:rPr>
          <w:rFonts w:ascii="Cambria" w:hAnsi="Cambria"/>
          <w:sz w:val="22"/>
          <w:szCs w:val="22"/>
        </w:rPr>
        <w:t xml:space="preserve">příkazník </w:t>
      </w:r>
      <w:r w:rsidR="00FF099B" w:rsidRPr="00754B33">
        <w:rPr>
          <w:rFonts w:ascii="Cambria" w:hAnsi="Cambria"/>
          <w:sz w:val="22"/>
          <w:szCs w:val="22"/>
        </w:rPr>
        <w:t xml:space="preserve">nemůže zajistit ze svých zdrojů a je-li to nutné např. k vypracování podpůrných nezávislých posudků a vyhodnocení. K těmto činnostem je </w:t>
      </w: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oprávněn udělit třetím osobám plnou moc k uskutečňování právních </w:t>
      </w:r>
      <w:r w:rsidR="00F2553E" w:rsidRPr="00754B33">
        <w:rPr>
          <w:rFonts w:ascii="Cambria" w:hAnsi="Cambria"/>
          <w:sz w:val="22"/>
          <w:szCs w:val="22"/>
        </w:rPr>
        <w:t>jednání</w:t>
      </w:r>
      <w:r w:rsidR="00FF099B" w:rsidRPr="00754B33">
        <w:rPr>
          <w:rFonts w:ascii="Cambria" w:hAnsi="Cambria"/>
          <w:sz w:val="22"/>
          <w:szCs w:val="22"/>
        </w:rPr>
        <w:t xml:space="preserve"> jménem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, a to na základě zmocnění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.  </w:t>
      </w:r>
      <w:r w:rsidR="00354540" w:rsidRPr="00754B33">
        <w:rPr>
          <w:rFonts w:ascii="Cambria" w:hAnsi="Cambria"/>
          <w:sz w:val="22"/>
          <w:szCs w:val="22"/>
        </w:rPr>
        <w:t>Svěří-li příkazník provedení příkazu jinému, odpoví</w:t>
      </w:r>
      <w:r w:rsidR="009F7EBC" w:rsidRPr="00754B33">
        <w:rPr>
          <w:rFonts w:ascii="Cambria" w:hAnsi="Cambria"/>
          <w:sz w:val="22"/>
          <w:szCs w:val="22"/>
        </w:rPr>
        <w:t>dá, jako by příkaz prováděl sám.</w:t>
      </w:r>
    </w:p>
    <w:p w14:paraId="2D447920" w14:textId="77777777" w:rsidR="00FF099B" w:rsidRPr="00754B33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Příkazník </w:t>
      </w:r>
      <w:r w:rsidR="00FF099B" w:rsidRPr="00754B33">
        <w:rPr>
          <w:rFonts w:ascii="Cambria" w:hAnsi="Cambria"/>
          <w:sz w:val="22"/>
          <w:szCs w:val="22"/>
        </w:rPr>
        <w:t xml:space="preserve">je povinen předat </w:t>
      </w:r>
      <w:r w:rsidRPr="00754B33">
        <w:rPr>
          <w:rFonts w:ascii="Cambria" w:hAnsi="Cambria"/>
          <w:sz w:val="22"/>
          <w:szCs w:val="22"/>
        </w:rPr>
        <w:t>příkazci</w:t>
      </w:r>
      <w:r w:rsidR="00FF099B" w:rsidRPr="00754B33">
        <w:rPr>
          <w:rFonts w:ascii="Cambria" w:hAnsi="Cambria"/>
          <w:sz w:val="22"/>
          <w:szCs w:val="22"/>
        </w:rPr>
        <w:t xml:space="preserve"> bez zbytečného odkladu, na základě písemné výzvy</w:t>
      </w:r>
      <w:r w:rsidRPr="00754B33">
        <w:rPr>
          <w:rFonts w:ascii="Cambria" w:hAnsi="Cambria"/>
          <w:sz w:val="22"/>
          <w:szCs w:val="22"/>
        </w:rPr>
        <w:t xml:space="preserve"> příkazce</w:t>
      </w:r>
      <w:r w:rsidR="00FF099B" w:rsidRPr="00754B33">
        <w:rPr>
          <w:rFonts w:ascii="Cambria" w:hAnsi="Cambria"/>
          <w:sz w:val="22"/>
          <w:szCs w:val="22"/>
        </w:rPr>
        <w:t>, věci</w:t>
      </w:r>
      <w:r w:rsidR="00336938" w:rsidRPr="00754B33">
        <w:rPr>
          <w:rFonts w:ascii="Cambria" w:hAnsi="Cambria"/>
          <w:sz w:val="22"/>
          <w:szCs w:val="22"/>
        </w:rPr>
        <w:t xml:space="preserve"> a veškeré užitky</w:t>
      </w:r>
      <w:r w:rsidR="00FF099B" w:rsidRPr="00754B33">
        <w:rPr>
          <w:rFonts w:ascii="Cambria" w:hAnsi="Cambria"/>
          <w:sz w:val="22"/>
          <w:szCs w:val="22"/>
        </w:rPr>
        <w:t xml:space="preserve">, které za něho převzal při začátku a během plnění </w:t>
      </w:r>
      <w:r w:rsidRPr="00754B33">
        <w:rPr>
          <w:rFonts w:ascii="Cambria" w:hAnsi="Cambria"/>
          <w:sz w:val="22"/>
          <w:szCs w:val="22"/>
        </w:rPr>
        <w:t>této</w:t>
      </w:r>
      <w:r w:rsidR="00FF099B" w:rsidRPr="00754B33">
        <w:rPr>
          <w:rFonts w:ascii="Cambria" w:hAnsi="Cambria"/>
          <w:sz w:val="22"/>
          <w:szCs w:val="22"/>
        </w:rPr>
        <w:t xml:space="preserve"> smlouvy.</w:t>
      </w:r>
    </w:p>
    <w:p w14:paraId="36E77B12" w14:textId="77777777" w:rsidR="00444F82" w:rsidRPr="00754B33" w:rsidRDefault="00444F82" w:rsidP="00EE390D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Obdrží-li příkazník od příkazce pokyn zřejmě nesprávný, upozorní ho na to a splní takový pokyn jen tehdy, když na něm příkazce trvá.</w:t>
      </w:r>
    </w:p>
    <w:p w14:paraId="69692F16" w14:textId="77777777" w:rsidR="00FF099B" w:rsidRPr="00754B33" w:rsidRDefault="00FF099B" w:rsidP="00FF099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03405F20" w14:textId="77777777" w:rsidR="00FF099B" w:rsidRPr="00754B33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754B33">
        <w:rPr>
          <w:rFonts w:ascii="Cambria" w:hAnsi="Cambria"/>
          <w:color w:val="auto"/>
          <w:sz w:val="22"/>
          <w:szCs w:val="22"/>
        </w:rPr>
        <w:t>příkazce</w:t>
      </w:r>
    </w:p>
    <w:p w14:paraId="578DF2F7" w14:textId="77777777" w:rsidR="00FF099B" w:rsidRPr="00754B33" w:rsidRDefault="008A1E15" w:rsidP="00BA3959">
      <w:pPr>
        <w:pStyle w:val="Normodsaz"/>
        <w:tabs>
          <w:tab w:val="num" w:pos="540"/>
        </w:tabs>
        <w:spacing w:after="120"/>
        <w:ind w:left="540" w:hanging="578"/>
        <w:rPr>
          <w:rFonts w:ascii="Cambria" w:hAnsi="Cambria"/>
          <w:color w:val="00B050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předat včas </w:t>
      </w:r>
      <w:r w:rsidRPr="00754B33">
        <w:rPr>
          <w:rFonts w:ascii="Cambria" w:hAnsi="Cambria"/>
          <w:sz w:val="22"/>
          <w:szCs w:val="22"/>
        </w:rPr>
        <w:t>příkazníkovi</w:t>
      </w:r>
      <w:r w:rsidR="00FF099B" w:rsidRPr="00754B33">
        <w:rPr>
          <w:rFonts w:ascii="Cambria" w:hAnsi="Cambria"/>
          <w:sz w:val="22"/>
          <w:szCs w:val="22"/>
        </w:rPr>
        <w:t xml:space="preserve"> úplné, pravdivé a přehledné informace, jež jsou nezbytně nutné k věcnému plnění smlouvy, pokud z jejich povahy nevyplývá, že je má zajistit </w:t>
      </w: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v rámci své činnosti.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řádně a včas (v písemně dohodnutém termínu) předat </w:t>
      </w:r>
      <w:r w:rsidRPr="00754B33">
        <w:rPr>
          <w:rFonts w:ascii="Cambria" w:hAnsi="Cambria"/>
          <w:sz w:val="22"/>
          <w:szCs w:val="22"/>
        </w:rPr>
        <w:t>příkazníkovi</w:t>
      </w:r>
      <w:r w:rsidR="00FF099B" w:rsidRPr="00754B33">
        <w:rPr>
          <w:rFonts w:ascii="Cambria" w:hAnsi="Cambria"/>
          <w:sz w:val="22"/>
          <w:szCs w:val="22"/>
        </w:rPr>
        <w:t xml:space="preserve"> veškerý listinný materiál po</w:t>
      </w:r>
      <w:r w:rsidR="003C34B9" w:rsidRPr="00754B33">
        <w:rPr>
          <w:rFonts w:ascii="Cambria" w:hAnsi="Cambria"/>
          <w:sz w:val="22"/>
          <w:szCs w:val="22"/>
        </w:rPr>
        <w:t>třebný k řádnému plnění smlouvy.</w:t>
      </w:r>
      <w:r w:rsidR="00FF099B" w:rsidRPr="00754B33">
        <w:rPr>
          <w:rFonts w:ascii="Cambria" w:hAnsi="Cambria"/>
          <w:sz w:val="22"/>
          <w:szCs w:val="22"/>
        </w:rPr>
        <w:t xml:space="preserve"> </w:t>
      </w:r>
    </w:p>
    <w:p w14:paraId="7BAECB3D" w14:textId="77777777" w:rsidR="00FF099B" w:rsidRPr="00754B33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lastRenderedPageBreak/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vytvořit řádné podmínky pro činnost </w:t>
      </w:r>
      <w:r w:rsidRPr="00754B33">
        <w:rPr>
          <w:rFonts w:ascii="Cambria" w:hAnsi="Cambria"/>
          <w:sz w:val="22"/>
          <w:szCs w:val="22"/>
        </w:rPr>
        <w:t>příkazníka</w:t>
      </w:r>
      <w:r w:rsidR="00FF099B" w:rsidRPr="00754B33">
        <w:rPr>
          <w:rFonts w:ascii="Cambria" w:hAnsi="Cambria"/>
          <w:sz w:val="22"/>
          <w:szCs w:val="22"/>
        </w:rPr>
        <w:t xml:space="preserve"> a poskytovat mu během plnění předmětu smlouvy nezbytnou další součinnost, a to včetně zajištění potřebné součinnosti dalších osob spolupracujících </w:t>
      </w:r>
      <w:r w:rsidR="004142BC" w:rsidRPr="00754B33">
        <w:rPr>
          <w:rFonts w:ascii="Cambria" w:hAnsi="Cambria"/>
          <w:sz w:val="22"/>
          <w:szCs w:val="22"/>
        </w:rPr>
        <w:t>při poskytování právních služeb</w:t>
      </w:r>
      <w:r w:rsidR="00FF099B" w:rsidRPr="00754B33">
        <w:rPr>
          <w:rFonts w:ascii="Cambria" w:hAnsi="Cambria"/>
          <w:sz w:val="22"/>
          <w:szCs w:val="22"/>
        </w:rPr>
        <w:t>.</w:t>
      </w:r>
    </w:p>
    <w:p w14:paraId="7BB7EE60" w14:textId="77777777" w:rsidR="00FF099B" w:rsidRPr="00754B33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</w:t>
      </w:r>
      <w:r w:rsidRPr="00754B33">
        <w:rPr>
          <w:rFonts w:ascii="Cambria" w:hAnsi="Cambria"/>
          <w:sz w:val="22"/>
          <w:szCs w:val="22"/>
        </w:rPr>
        <w:t>příkazníkovi</w:t>
      </w:r>
      <w:r w:rsidR="00FF099B" w:rsidRPr="00754B33">
        <w:rPr>
          <w:rFonts w:ascii="Cambria" w:hAnsi="Cambria"/>
          <w:sz w:val="22"/>
          <w:szCs w:val="22"/>
        </w:rPr>
        <w:t xml:space="preserve"> za činnost provedenou v souladu s touto smlouvou řádně a včas uhradit odměnu</w:t>
      </w:r>
      <w:r w:rsidR="00C63DBD" w:rsidRPr="00754B33">
        <w:rPr>
          <w:rFonts w:ascii="Cambria" w:hAnsi="Cambria"/>
          <w:sz w:val="22"/>
          <w:szCs w:val="22"/>
        </w:rPr>
        <w:t>.</w:t>
      </w:r>
    </w:p>
    <w:p w14:paraId="5A40C598" w14:textId="77777777" w:rsidR="00E87F9C" w:rsidRPr="00754B33" w:rsidRDefault="00E87F9C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Příkazce je povinen poskytnout příkazníkovi nezbytnou a včasnou součinnosti, aby mohl příkazník řádně plnit povinnosti vyplývající mu z této smlouvy, zejména se zavazuje udělovat příkazníkovi včas </w:t>
      </w:r>
      <w:r w:rsidR="00432B8F" w:rsidRPr="00754B33">
        <w:rPr>
          <w:rFonts w:ascii="Cambria" w:hAnsi="Cambria"/>
          <w:sz w:val="22"/>
          <w:szCs w:val="22"/>
        </w:rPr>
        <w:t>souhlas</w:t>
      </w:r>
      <w:r w:rsidRPr="00754B33">
        <w:rPr>
          <w:rFonts w:ascii="Cambria" w:hAnsi="Cambria"/>
          <w:sz w:val="22"/>
          <w:szCs w:val="22"/>
        </w:rPr>
        <w:t xml:space="preserve"> k</w:t>
      </w:r>
      <w:r w:rsidR="00AD1390" w:rsidRPr="00754B33">
        <w:rPr>
          <w:rFonts w:ascii="Cambria" w:hAnsi="Cambria"/>
          <w:sz w:val="22"/>
          <w:szCs w:val="22"/>
        </w:rPr>
        <w:t> příslušným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C63DBD" w:rsidRPr="00754B33">
        <w:rPr>
          <w:rFonts w:ascii="Cambria" w:hAnsi="Cambria"/>
          <w:sz w:val="22"/>
          <w:szCs w:val="22"/>
        </w:rPr>
        <w:t>jednáním</w:t>
      </w:r>
      <w:r w:rsidRPr="00754B33">
        <w:rPr>
          <w:rFonts w:ascii="Cambria" w:hAnsi="Cambria"/>
          <w:sz w:val="22"/>
          <w:szCs w:val="22"/>
        </w:rPr>
        <w:t xml:space="preserve">, které má příkazník obstarat. </w:t>
      </w:r>
    </w:p>
    <w:p w14:paraId="01E947A4" w14:textId="77777777" w:rsidR="00F06EC2" w:rsidRPr="00754B33" w:rsidRDefault="00F06EC2" w:rsidP="00F06EC2">
      <w:pPr>
        <w:pStyle w:val="Normodsaz"/>
        <w:numPr>
          <w:ilvl w:val="0"/>
          <w:numId w:val="0"/>
        </w:numPr>
        <w:tabs>
          <w:tab w:val="num" w:pos="1080"/>
        </w:tabs>
        <w:spacing w:after="120"/>
        <w:ind w:left="538"/>
        <w:rPr>
          <w:rFonts w:ascii="Cambria" w:hAnsi="Cambria"/>
          <w:sz w:val="22"/>
          <w:szCs w:val="22"/>
        </w:rPr>
      </w:pPr>
    </w:p>
    <w:p w14:paraId="6D6E15DF" w14:textId="77777777" w:rsidR="00FF099B" w:rsidRPr="00754B33" w:rsidRDefault="00D1448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ODMĚNA</w:t>
      </w:r>
    </w:p>
    <w:p w14:paraId="334A0E2A" w14:textId="09D842CB" w:rsidR="00EF745A" w:rsidRPr="00754B33" w:rsidRDefault="00F2553E" w:rsidP="007D7343">
      <w:pPr>
        <w:pStyle w:val="Normodsaz"/>
        <w:tabs>
          <w:tab w:val="num" w:pos="540"/>
        </w:tabs>
        <w:spacing w:before="240"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Odměna byla stranami sjednána</w:t>
      </w:r>
      <w:r w:rsidR="003924F8" w:rsidRPr="00754B33">
        <w:rPr>
          <w:rFonts w:ascii="Cambria" w:hAnsi="Cambria"/>
          <w:sz w:val="22"/>
          <w:szCs w:val="22"/>
        </w:rPr>
        <w:t xml:space="preserve"> jako měsíční paušální </w:t>
      </w:r>
      <w:r w:rsidRPr="00754B33">
        <w:rPr>
          <w:rFonts w:ascii="Cambria" w:hAnsi="Cambria"/>
          <w:sz w:val="22"/>
          <w:szCs w:val="22"/>
        </w:rPr>
        <w:t xml:space="preserve">ve výši </w:t>
      </w:r>
      <w:r w:rsidR="00526B6A" w:rsidRPr="00526B6A">
        <w:rPr>
          <w:rFonts w:ascii="Cambria" w:hAnsi="Cambria"/>
          <w:sz w:val="22"/>
          <w:szCs w:val="22"/>
        </w:rPr>
        <w:t>164 500,- Kč (slovy: stošedesátčtyřitisícpětsetkorunčeských)</w:t>
      </w:r>
      <w:r w:rsidRPr="00754B33">
        <w:rPr>
          <w:rFonts w:ascii="Cambria" w:hAnsi="Cambria"/>
          <w:sz w:val="22"/>
          <w:szCs w:val="22"/>
        </w:rPr>
        <w:t xml:space="preserve"> za </w:t>
      </w:r>
      <w:r w:rsidR="003924F8" w:rsidRPr="00754B33">
        <w:rPr>
          <w:rFonts w:ascii="Cambria" w:hAnsi="Cambria"/>
          <w:sz w:val="22"/>
          <w:szCs w:val="22"/>
        </w:rPr>
        <w:t>40 hodin právních služeb</w:t>
      </w:r>
      <w:r w:rsidRPr="00754B33">
        <w:rPr>
          <w:rFonts w:ascii="Cambria" w:hAnsi="Cambria"/>
          <w:sz w:val="22"/>
          <w:szCs w:val="22"/>
        </w:rPr>
        <w:t xml:space="preserve">, přičemž tato částka nezahrnuje daň z přidané hodnoty. </w:t>
      </w:r>
      <w:r w:rsidR="00C63DBD" w:rsidRPr="00754B33">
        <w:rPr>
          <w:rFonts w:ascii="Cambria" w:hAnsi="Cambria"/>
          <w:sz w:val="22"/>
          <w:szCs w:val="22"/>
        </w:rPr>
        <w:t>Příkazník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526B6A">
        <w:rPr>
          <w:rFonts w:ascii="Cambria" w:hAnsi="Cambria"/>
          <w:sz w:val="22"/>
          <w:szCs w:val="22"/>
        </w:rPr>
        <w:t xml:space="preserve">je </w:t>
      </w:r>
      <w:r w:rsidRPr="00754B33">
        <w:rPr>
          <w:rFonts w:ascii="Cambria" w:hAnsi="Cambria"/>
          <w:sz w:val="22"/>
          <w:szCs w:val="22"/>
        </w:rPr>
        <w:t>plátcem daně z přidané hodnoty</w:t>
      </w:r>
      <w:r w:rsidR="00BA2141" w:rsidRPr="00754B33">
        <w:rPr>
          <w:rFonts w:ascii="Cambria" w:hAnsi="Cambria"/>
          <w:sz w:val="22"/>
          <w:szCs w:val="22"/>
        </w:rPr>
        <w:t xml:space="preserve">. V případě, že příkazník je plátcem DPH bude k účtované odměně vždy připočtena zákonná DPH v základní sazbě dle zákona č. 235/2004 Sb., o dani z přidané hodnoty, ve znění pozdějších předpisů, účinného ke dni uskutečnění zdanitelného plnění. </w:t>
      </w:r>
    </w:p>
    <w:p w14:paraId="3B0E3F4B" w14:textId="57AFD3F2" w:rsidR="00F2553E" w:rsidRPr="00754B33" w:rsidRDefault="00BA2141" w:rsidP="007D7343">
      <w:pPr>
        <w:pStyle w:val="Normodsaz"/>
        <w:tabs>
          <w:tab w:val="num" w:pos="540"/>
        </w:tabs>
        <w:spacing w:before="240"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Smluvní strany si sjednal</w:t>
      </w:r>
      <w:r w:rsidR="00EE74CF" w:rsidRPr="00754B33">
        <w:rPr>
          <w:rFonts w:ascii="Cambria" w:hAnsi="Cambria"/>
          <w:sz w:val="22"/>
          <w:szCs w:val="22"/>
        </w:rPr>
        <w:t>y</w:t>
      </w:r>
      <w:r w:rsidRPr="00754B33">
        <w:rPr>
          <w:rFonts w:ascii="Cambria" w:hAnsi="Cambria"/>
          <w:sz w:val="22"/>
          <w:szCs w:val="22"/>
        </w:rPr>
        <w:t xml:space="preserve">, že nejvyšší celková hodnota plnění dle této smlouvy je </w:t>
      </w:r>
      <w:proofErr w:type="gramStart"/>
      <w:r w:rsidRPr="00754B33">
        <w:rPr>
          <w:rFonts w:ascii="Cambria" w:hAnsi="Cambria"/>
          <w:sz w:val="22"/>
          <w:szCs w:val="22"/>
        </w:rPr>
        <w:t>1.9</w:t>
      </w:r>
      <w:r w:rsidR="00AC4EF9" w:rsidRPr="00754B33">
        <w:rPr>
          <w:rFonts w:ascii="Cambria" w:hAnsi="Cambria"/>
          <w:sz w:val="22"/>
          <w:szCs w:val="22"/>
        </w:rPr>
        <w:t>99</w:t>
      </w:r>
      <w:r w:rsidRPr="00754B33">
        <w:rPr>
          <w:rFonts w:ascii="Cambria" w:hAnsi="Cambria"/>
          <w:sz w:val="22"/>
          <w:szCs w:val="22"/>
        </w:rPr>
        <w:t>.000,-</w:t>
      </w:r>
      <w:proofErr w:type="gramEnd"/>
      <w:r w:rsidRPr="00754B33">
        <w:rPr>
          <w:rFonts w:ascii="Cambria" w:hAnsi="Cambria"/>
          <w:sz w:val="22"/>
          <w:szCs w:val="22"/>
        </w:rPr>
        <w:t xml:space="preserve"> Kč bez DPH.</w:t>
      </w:r>
    </w:p>
    <w:p w14:paraId="2C9EF883" w14:textId="77777777" w:rsidR="00F2553E" w:rsidRPr="00754B33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je povinen podle § 13 vyhlášky č. 177/1996 Sb., advokátní tarif, ve znění pozdějších předpisů, nad rámec odměny nahradit příkazníkovi hotové výdaje účelně vynaložené v souvislosti s poskytnutím právních služeb, zejména na soudní a jiné poplatky, cestovní výdaje, poštovné, telekomunikační poplatky, překlady, kopírování, opisy, ověření kopií, posudky apod.</w:t>
      </w:r>
    </w:p>
    <w:p w14:paraId="69B09261" w14:textId="77777777" w:rsidR="00F2553E" w:rsidRPr="00754B33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výslovně souhlasí s tím, že zaměstnanci příkazníka budou při cestách souvisejících s poskytováním právních služeb užívat dle svého uvážení primárně motorové vozidlo nebo taxislužbu, nikoli veřejnou hromadnou dopravu. V případě užití motorového vozidla zaměstnanci příkazníka se příkazce zavazuje nahradit příkazníkovi veškeré cestovní náklady v souladu s právními předpisy upravujícími poskytování cestovních náhrad.</w:t>
      </w:r>
    </w:p>
    <w:p w14:paraId="35EC7672" w14:textId="77777777" w:rsidR="00F2553E" w:rsidRPr="00754B33" w:rsidRDefault="00EB6DB2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2553E" w:rsidRPr="00754B33">
        <w:rPr>
          <w:rFonts w:ascii="Cambria" w:hAnsi="Cambria"/>
          <w:sz w:val="22"/>
          <w:szCs w:val="22"/>
        </w:rPr>
        <w:t xml:space="preserve"> bude účtovat </w:t>
      </w:r>
      <w:r w:rsidRPr="00754B33">
        <w:rPr>
          <w:rFonts w:ascii="Cambria" w:hAnsi="Cambria"/>
          <w:sz w:val="22"/>
          <w:szCs w:val="22"/>
        </w:rPr>
        <w:t xml:space="preserve">příkazci </w:t>
      </w:r>
      <w:r w:rsidR="00F2553E" w:rsidRPr="00754B33">
        <w:rPr>
          <w:rFonts w:ascii="Cambria" w:hAnsi="Cambria"/>
          <w:sz w:val="22"/>
          <w:szCs w:val="22"/>
        </w:rPr>
        <w:t xml:space="preserve">odměnu, náhradu hotových výdajů formou faktur vystavovaných a doručovaných </w:t>
      </w:r>
      <w:r w:rsidR="00C63DBD" w:rsidRPr="00754B33">
        <w:rPr>
          <w:rFonts w:ascii="Cambria" w:hAnsi="Cambria"/>
          <w:sz w:val="22"/>
          <w:szCs w:val="22"/>
        </w:rPr>
        <w:t>příkazci</w:t>
      </w:r>
      <w:r w:rsidR="00F2553E" w:rsidRPr="00754B33">
        <w:rPr>
          <w:rFonts w:ascii="Cambria" w:hAnsi="Cambria"/>
          <w:sz w:val="22"/>
          <w:szCs w:val="22"/>
        </w:rPr>
        <w:t xml:space="preserve"> nikoli častěji než jednou za kalendářní měsíc.</w:t>
      </w:r>
    </w:p>
    <w:p w14:paraId="4B88B9C5" w14:textId="77777777" w:rsidR="00F2553E" w:rsidRPr="00754B33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2553E" w:rsidRPr="00754B33">
        <w:rPr>
          <w:rFonts w:ascii="Cambria" w:hAnsi="Cambria"/>
          <w:sz w:val="22"/>
          <w:szCs w:val="22"/>
        </w:rPr>
        <w:t xml:space="preserve"> je povinen uhradit veškeré fakturované částky na účet </w:t>
      </w:r>
      <w:r w:rsidRPr="00754B33">
        <w:rPr>
          <w:rFonts w:ascii="Cambria" w:hAnsi="Cambria"/>
          <w:sz w:val="22"/>
          <w:szCs w:val="22"/>
        </w:rPr>
        <w:t xml:space="preserve">příkazníka </w:t>
      </w:r>
      <w:r w:rsidR="00F2553E" w:rsidRPr="00754B33">
        <w:rPr>
          <w:rFonts w:ascii="Cambria" w:hAnsi="Cambria"/>
          <w:sz w:val="22"/>
          <w:szCs w:val="22"/>
        </w:rPr>
        <w:t xml:space="preserve">uvedený ve vystavené faktuře, a to nejpozději do </w:t>
      </w:r>
      <w:r w:rsidR="00873935" w:rsidRPr="00754B33">
        <w:rPr>
          <w:rFonts w:ascii="Cambria" w:hAnsi="Cambria"/>
          <w:sz w:val="22"/>
          <w:szCs w:val="22"/>
        </w:rPr>
        <w:t>15</w:t>
      </w:r>
      <w:r w:rsidR="00F2553E" w:rsidRPr="00754B33">
        <w:rPr>
          <w:rFonts w:ascii="Cambria" w:hAnsi="Cambria"/>
          <w:sz w:val="22"/>
          <w:szCs w:val="22"/>
        </w:rPr>
        <w:t xml:space="preserve"> (</w:t>
      </w:r>
      <w:r w:rsidR="00873935" w:rsidRPr="00754B33">
        <w:rPr>
          <w:rFonts w:ascii="Cambria" w:hAnsi="Cambria"/>
          <w:sz w:val="22"/>
          <w:szCs w:val="22"/>
        </w:rPr>
        <w:t>patnáct</w:t>
      </w:r>
      <w:r w:rsidR="00F2553E" w:rsidRPr="00754B33">
        <w:rPr>
          <w:rFonts w:ascii="Cambria" w:hAnsi="Cambria"/>
          <w:sz w:val="22"/>
          <w:szCs w:val="22"/>
        </w:rPr>
        <w:t>) dnů ode dne doručení faktury.</w:t>
      </w:r>
    </w:p>
    <w:p w14:paraId="574BA9E9" w14:textId="77777777" w:rsidR="00F2553E" w:rsidRPr="00754B33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V případě prodlení </w:t>
      </w:r>
      <w:r w:rsidR="00EB6DB2" w:rsidRPr="00754B33">
        <w:rPr>
          <w:rFonts w:ascii="Cambria" w:hAnsi="Cambria"/>
          <w:sz w:val="22"/>
          <w:szCs w:val="22"/>
        </w:rPr>
        <w:t>příkazce</w:t>
      </w:r>
      <w:r w:rsidRPr="00754B33">
        <w:rPr>
          <w:rFonts w:ascii="Cambria" w:hAnsi="Cambria"/>
          <w:sz w:val="22"/>
          <w:szCs w:val="22"/>
        </w:rPr>
        <w:t xml:space="preserve"> s platbou jakékoli částky dle této smlouvy je </w:t>
      </w:r>
      <w:r w:rsidR="00EB6DB2" w:rsidRPr="00754B33">
        <w:rPr>
          <w:rFonts w:ascii="Cambria" w:hAnsi="Cambria"/>
          <w:sz w:val="22"/>
          <w:szCs w:val="22"/>
        </w:rPr>
        <w:t xml:space="preserve">příkazce </w:t>
      </w:r>
      <w:r w:rsidRPr="00754B33">
        <w:rPr>
          <w:rFonts w:ascii="Cambria" w:hAnsi="Cambria"/>
          <w:sz w:val="22"/>
          <w:szCs w:val="22"/>
        </w:rPr>
        <w:t xml:space="preserve">povinen zaplatit </w:t>
      </w:r>
      <w:r w:rsidR="00EB6DB2" w:rsidRPr="00754B33">
        <w:rPr>
          <w:rFonts w:ascii="Cambria" w:hAnsi="Cambria"/>
          <w:sz w:val="22"/>
          <w:szCs w:val="22"/>
        </w:rPr>
        <w:t xml:space="preserve">příkazníkovi </w:t>
      </w:r>
      <w:r w:rsidRPr="00754B33">
        <w:rPr>
          <w:rFonts w:ascii="Cambria" w:hAnsi="Cambria"/>
          <w:sz w:val="22"/>
          <w:szCs w:val="22"/>
        </w:rPr>
        <w:t>úrok z prodlení ve výši 0,0</w:t>
      </w:r>
      <w:r w:rsidR="00EB6DB2" w:rsidRPr="00754B33">
        <w:rPr>
          <w:rFonts w:ascii="Cambria" w:hAnsi="Cambria"/>
          <w:sz w:val="22"/>
          <w:szCs w:val="22"/>
        </w:rPr>
        <w:t>2</w:t>
      </w:r>
      <w:r w:rsidRPr="00754B33">
        <w:rPr>
          <w:rFonts w:ascii="Cambria" w:hAnsi="Cambria"/>
          <w:sz w:val="22"/>
          <w:szCs w:val="22"/>
        </w:rPr>
        <w:t xml:space="preserve"> % dlužné částky denně. </w:t>
      </w:r>
      <w:r w:rsidR="00EB6DB2" w:rsidRPr="00754B33">
        <w:rPr>
          <w:rFonts w:ascii="Cambria" w:hAnsi="Cambria"/>
          <w:sz w:val="22"/>
          <w:szCs w:val="22"/>
        </w:rPr>
        <w:t xml:space="preserve">Příkazník </w:t>
      </w:r>
      <w:r w:rsidRPr="00754B33">
        <w:rPr>
          <w:rFonts w:ascii="Cambria" w:hAnsi="Cambria"/>
          <w:sz w:val="22"/>
          <w:szCs w:val="22"/>
        </w:rPr>
        <w:t>nemá nárok na další náhradu škody způsoben</w:t>
      </w:r>
      <w:r w:rsidR="00D1448D" w:rsidRPr="00754B33">
        <w:rPr>
          <w:rFonts w:ascii="Cambria" w:hAnsi="Cambria"/>
          <w:sz w:val="22"/>
          <w:szCs w:val="22"/>
        </w:rPr>
        <w:t>é</w:t>
      </w:r>
      <w:r w:rsidRPr="00754B33">
        <w:rPr>
          <w:rFonts w:ascii="Cambria" w:hAnsi="Cambria"/>
          <w:sz w:val="22"/>
          <w:szCs w:val="22"/>
        </w:rPr>
        <w:t xml:space="preserve"> prodlením </w:t>
      </w:r>
      <w:r w:rsidR="00EB6DB2" w:rsidRPr="00754B33">
        <w:rPr>
          <w:rFonts w:ascii="Cambria" w:hAnsi="Cambria"/>
          <w:sz w:val="22"/>
          <w:szCs w:val="22"/>
        </w:rPr>
        <w:t>příkazce</w:t>
      </w:r>
      <w:r w:rsidRPr="00754B33">
        <w:rPr>
          <w:rFonts w:ascii="Cambria" w:hAnsi="Cambria"/>
          <w:sz w:val="22"/>
          <w:szCs w:val="22"/>
        </w:rPr>
        <w:t xml:space="preserve"> s úhradou finančních částek dle této smlouvy.</w:t>
      </w:r>
    </w:p>
    <w:p w14:paraId="0CC22657" w14:textId="77777777" w:rsidR="00EB6DB2" w:rsidRPr="00754B33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2553E" w:rsidRPr="00754B33">
        <w:rPr>
          <w:rFonts w:ascii="Cambria" w:hAnsi="Cambria"/>
          <w:sz w:val="22"/>
          <w:szCs w:val="22"/>
        </w:rPr>
        <w:t xml:space="preserve"> výslovně bere na vědomí, že pokud při poskytování právních služeb bude prostřednictvím </w:t>
      </w:r>
      <w:r w:rsidRPr="00754B33">
        <w:rPr>
          <w:rFonts w:ascii="Cambria" w:hAnsi="Cambria"/>
          <w:sz w:val="22"/>
          <w:szCs w:val="22"/>
        </w:rPr>
        <w:t>příkazníka</w:t>
      </w:r>
      <w:r w:rsidR="00F2553E" w:rsidRPr="00754B33">
        <w:rPr>
          <w:rFonts w:ascii="Cambria" w:hAnsi="Cambria"/>
          <w:sz w:val="22"/>
          <w:szCs w:val="22"/>
        </w:rPr>
        <w:t xml:space="preserve"> vyzván k úhradě nebo mu bude uloženo zaplacení peněžitých plnění, zejména soudních poplatků, nákladů řízení, jakož i plnění vůči účastníkům řízení, </w:t>
      </w:r>
      <w:r w:rsidRPr="00754B33">
        <w:rPr>
          <w:rFonts w:ascii="Cambria" w:hAnsi="Cambria"/>
          <w:sz w:val="22"/>
          <w:szCs w:val="22"/>
        </w:rPr>
        <w:t>příkazník</w:t>
      </w:r>
      <w:r w:rsidR="00F2553E" w:rsidRPr="00754B33">
        <w:rPr>
          <w:rFonts w:ascii="Cambria" w:hAnsi="Cambria"/>
          <w:sz w:val="22"/>
          <w:szCs w:val="22"/>
        </w:rPr>
        <w:t xml:space="preserve"> není </w:t>
      </w:r>
      <w:r w:rsidRPr="00754B33">
        <w:rPr>
          <w:rFonts w:ascii="Cambria" w:hAnsi="Cambria"/>
          <w:sz w:val="22"/>
          <w:szCs w:val="22"/>
        </w:rPr>
        <w:t xml:space="preserve">povinen </w:t>
      </w:r>
      <w:r w:rsidR="00F2553E" w:rsidRPr="00754B33">
        <w:rPr>
          <w:rFonts w:ascii="Cambria" w:hAnsi="Cambria"/>
          <w:sz w:val="22"/>
          <w:szCs w:val="22"/>
        </w:rPr>
        <w:t xml:space="preserve">taková plnění za </w:t>
      </w:r>
      <w:r w:rsidRPr="00754B33">
        <w:rPr>
          <w:rFonts w:ascii="Cambria" w:hAnsi="Cambria"/>
          <w:sz w:val="22"/>
          <w:szCs w:val="22"/>
        </w:rPr>
        <w:t xml:space="preserve">příkazce </w:t>
      </w:r>
      <w:r w:rsidR="00F2553E" w:rsidRPr="00754B33">
        <w:rPr>
          <w:rFonts w:ascii="Cambria" w:hAnsi="Cambria"/>
          <w:sz w:val="22"/>
          <w:szCs w:val="22"/>
        </w:rPr>
        <w:t>uhradit</w:t>
      </w:r>
      <w:r w:rsidRPr="00754B33">
        <w:rPr>
          <w:rFonts w:ascii="Cambria" w:hAnsi="Cambria"/>
          <w:sz w:val="22"/>
          <w:szCs w:val="22"/>
        </w:rPr>
        <w:t>.</w:t>
      </w:r>
      <w:r w:rsidR="00F2553E" w:rsidRPr="00754B33">
        <w:rPr>
          <w:rFonts w:ascii="Cambria" w:hAnsi="Cambria"/>
          <w:sz w:val="22"/>
          <w:szCs w:val="22"/>
        </w:rPr>
        <w:t xml:space="preserve"> </w:t>
      </w:r>
      <w:r w:rsidRPr="00754B33">
        <w:rPr>
          <w:rFonts w:ascii="Cambria" w:hAnsi="Cambria"/>
          <w:sz w:val="22"/>
          <w:szCs w:val="22"/>
        </w:rPr>
        <w:t xml:space="preserve">Příkazce </w:t>
      </w:r>
      <w:r w:rsidR="00F2553E" w:rsidRPr="00754B33">
        <w:rPr>
          <w:rFonts w:ascii="Cambria" w:hAnsi="Cambria"/>
          <w:sz w:val="22"/>
          <w:szCs w:val="22"/>
        </w:rPr>
        <w:t xml:space="preserve">bere na vědomí, že povinnost k takovým plněním bývá zpravidla ukládána se lhůtou splatnosti 3 dnů. </w:t>
      </w:r>
    </w:p>
    <w:p w14:paraId="0F459127" w14:textId="77777777" w:rsidR="00FF099B" w:rsidRPr="00754B33" w:rsidRDefault="00F2553E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Faktury mohou být doručovány v elektronické podobě a zasílány elektronicky.</w:t>
      </w:r>
    </w:p>
    <w:p w14:paraId="7ADE4BD2" w14:textId="77777777" w:rsidR="00FF099B" w:rsidRPr="00754B33" w:rsidRDefault="00FF099B" w:rsidP="00BA3959">
      <w:pPr>
        <w:pStyle w:val="Normodsaz"/>
        <w:numPr>
          <w:ilvl w:val="0"/>
          <w:numId w:val="0"/>
        </w:numPr>
        <w:spacing w:after="120"/>
        <w:rPr>
          <w:rFonts w:ascii="Cambria" w:hAnsi="Cambria"/>
          <w:sz w:val="22"/>
          <w:szCs w:val="22"/>
        </w:rPr>
      </w:pPr>
    </w:p>
    <w:p w14:paraId="3D0FC282" w14:textId="77777777" w:rsidR="009330DF" w:rsidRPr="00754B33" w:rsidRDefault="00FF099B" w:rsidP="00EB6DB2">
      <w:pPr>
        <w:pStyle w:val="Nadpis2"/>
        <w:numPr>
          <w:ilvl w:val="0"/>
          <w:numId w:val="1"/>
        </w:numPr>
        <w:tabs>
          <w:tab w:val="num" w:pos="1080"/>
        </w:tabs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lastRenderedPageBreak/>
        <w:t>Doba trvání smlouvy</w:t>
      </w:r>
    </w:p>
    <w:p w14:paraId="20A5BB96" w14:textId="0F62C62E" w:rsidR="00DE15DF" w:rsidRPr="00754B33" w:rsidRDefault="00AB0FB8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Tato smlouva se uzavírá na dobu </w:t>
      </w:r>
      <w:r w:rsidR="00DE15DF" w:rsidRPr="00754B33">
        <w:rPr>
          <w:rFonts w:ascii="Cambria" w:hAnsi="Cambria"/>
          <w:sz w:val="22"/>
          <w:szCs w:val="22"/>
        </w:rPr>
        <w:t xml:space="preserve">určitou, a to </w:t>
      </w:r>
      <w:r w:rsidR="00EF745A" w:rsidRPr="00754B33">
        <w:rPr>
          <w:rFonts w:ascii="Cambria" w:hAnsi="Cambria"/>
          <w:sz w:val="22"/>
          <w:szCs w:val="22"/>
        </w:rPr>
        <w:t>do vyčerpání finančního rámce dle čl</w:t>
      </w:r>
      <w:r w:rsidR="00EE74CF" w:rsidRPr="00754B33">
        <w:rPr>
          <w:rFonts w:ascii="Cambria" w:hAnsi="Cambria"/>
          <w:sz w:val="22"/>
          <w:szCs w:val="22"/>
        </w:rPr>
        <w:t>.</w:t>
      </w:r>
      <w:r w:rsidR="00EF745A" w:rsidRPr="00754B33">
        <w:rPr>
          <w:rFonts w:ascii="Cambria" w:hAnsi="Cambria"/>
          <w:sz w:val="22"/>
          <w:szCs w:val="22"/>
        </w:rPr>
        <w:t xml:space="preserve"> 6 odst. 6.2 této smlouvy.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DE15DF" w:rsidRPr="00754B33">
        <w:rPr>
          <w:rFonts w:ascii="Cambria" w:hAnsi="Cambria"/>
          <w:sz w:val="22"/>
          <w:szCs w:val="22"/>
        </w:rPr>
        <w:t>Tato smlouva nabývá platnosti dnem jejího podpisu a účinnosti dnem jejího uveřejnění v registru smluv.</w:t>
      </w:r>
      <w:r w:rsidR="00AC53DB" w:rsidRPr="00754B33">
        <w:rPr>
          <w:rFonts w:ascii="Cambria" w:hAnsi="Cambria"/>
          <w:sz w:val="22"/>
          <w:szCs w:val="22"/>
        </w:rPr>
        <w:t xml:space="preserve"> </w:t>
      </w:r>
    </w:p>
    <w:p w14:paraId="111A327A" w14:textId="77777777" w:rsidR="00DE15DF" w:rsidRPr="00754B33" w:rsidRDefault="00DE15DF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Tato smlouva zaniká:</w:t>
      </w:r>
    </w:p>
    <w:p w14:paraId="350F22A6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dosažením okamžiku, kdy bude vyčerpán celkový limit plnění dle odst. 6.</w:t>
      </w:r>
      <w:r w:rsidR="00EF745A" w:rsidRPr="00754B33">
        <w:rPr>
          <w:rFonts w:ascii="Cambria" w:hAnsi="Cambria"/>
          <w:sz w:val="22"/>
          <w:szCs w:val="22"/>
        </w:rPr>
        <w:t>2</w:t>
      </w:r>
      <w:r w:rsidRPr="00754B33">
        <w:rPr>
          <w:rFonts w:ascii="Cambria" w:hAnsi="Cambria"/>
          <w:sz w:val="22"/>
          <w:szCs w:val="22"/>
        </w:rPr>
        <w:t xml:space="preserve"> této smlouvy,</w:t>
      </w:r>
    </w:p>
    <w:p w14:paraId="20B11A37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písemnou dohodou smluvních stran,</w:t>
      </w:r>
    </w:p>
    <w:p w14:paraId="454776A3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písemnou výpovědí s dvouměsíční výpovědní lhůtou bez udání důvodu. Výpovědní lhůta počíná běžet první den měsíce následujícího po doručení výpovědi, nebo</w:t>
      </w:r>
    </w:p>
    <w:p w14:paraId="619F3011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zánikem jedné ze smluvních stran bez právního nástupce. </w:t>
      </w:r>
    </w:p>
    <w:p w14:paraId="3303E8BF" w14:textId="77777777" w:rsidR="00DE15DF" w:rsidRPr="00754B33" w:rsidRDefault="00DE15DF" w:rsidP="00DE15DF">
      <w:pPr>
        <w:pStyle w:val="Normodsaz"/>
        <w:tabs>
          <w:tab w:val="clear" w:pos="1080"/>
          <w:tab w:val="num" w:pos="567"/>
        </w:tabs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Po zániku této smlouvy je příkazník povinen protokolárně předat příkazci bez zbytečného odkladu všechny dokumenty, které obdržel od příkazce v rámci plnění této smlouvy, a kopie těchto dokumentů zlikvidovat, nestanoví-li právní předpis jinak.</w:t>
      </w:r>
    </w:p>
    <w:p w14:paraId="3804C8CB" w14:textId="77777777" w:rsidR="00DE15DF" w:rsidRPr="00754B33" w:rsidRDefault="00DE15DF" w:rsidP="00BC2892">
      <w:pPr>
        <w:pStyle w:val="Normodsaz"/>
        <w:numPr>
          <w:ilvl w:val="0"/>
          <w:numId w:val="0"/>
        </w:numPr>
        <w:spacing w:after="240"/>
        <w:ind w:left="576"/>
        <w:rPr>
          <w:rFonts w:ascii="Cambria" w:hAnsi="Cambria"/>
          <w:sz w:val="22"/>
          <w:szCs w:val="22"/>
        </w:rPr>
      </w:pPr>
    </w:p>
    <w:p w14:paraId="2A97F2AF" w14:textId="77777777" w:rsidR="00FF099B" w:rsidRPr="00754B33" w:rsidRDefault="00586AC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střet zájmů</w:t>
      </w:r>
    </w:p>
    <w:p w14:paraId="2245DC5F" w14:textId="77777777" w:rsidR="00AB0FB8" w:rsidRPr="00754B33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AB0FB8" w:rsidRPr="00754B33">
        <w:rPr>
          <w:rFonts w:ascii="Cambria" w:hAnsi="Cambria"/>
          <w:sz w:val="22"/>
          <w:szCs w:val="22"/>
        </w:rPr>
        <w:t xml:space="preserve"> je povin</w:t>
      </w:r>
      <w:r w:rsidRPr="00754B33">
        <w:rPr>
          <w:rFonts w:ascii="Cambria" w:hAnsi="Cambria"/>
          <w:sz w:val="22"/>
          <w:szCs w:val="22"/>
        </w:rPr>
        <w:t>en</w:t>
      </w:r>
      <w:r w:rsidR="00AB0FB8" w:rsidRPr="00754B33">
        <w:rPr>
          <w:rFonts w:ascii="Cambria" w:hAnsi="Cambria"/>
          <w:sz w:val="22"/>
          <w:szCs w:val="22"/>
        </w:rPr>
        <w:t xml:space="preserve"> odmítnout poskytnout </w:t>
      </w:r>
      <w:r w:rsidRPr="00754B33">
        <w:rPr>
          <w:rFonts w:ascii="Cambria" w:hAnsi="Cambria"/>
          <w:sz w:val="22"/>
          <w:szCs w:val="22"/>
        </w:rPr>
        <w:t xml:space="preserve">příkazci právní </w:t>
      </w:r>
      <w:r w:rsidR="00AB0FB8" w:rsidRPr="00754B33">
        <w:rPr>
          <w:rFonts w:ascii="Cambria" w:hAnsi="Cambria"/>
          <w:sz w:val="22"/>
          <w:szCs w:val="22"/>
        </w:rPr>
        <w:t>služby ve věcech, na nichž má osobní zájem nebo v nichž již poskytla</w:t>
      </w:r>
      <w:r w:rsidRPr="00754B33">
        <w:rPr>
          <w:rFonts w:ascii="Cambria" w:hAnsi="Cambria"/>
          <w:sz w:val="22"/>
          <w:szCs w:val="22"/>
        </w:rPr>
        <w:t xml:space="preserve"> právní</w:t>
      </w:r>
      <w:r w:rsidR="00AB0FB8" w:rsidRPr="00754B33">
        <w:rPr>
          <w:rFonts w:ascii="Cambria" w:hAnsi="Cambria"/>
          <w:sz w:val="22"/>
          <w:szCs w:val="22"/>
        </w:rPr>
        <w:t xml:space="preserve"> služby jinému, a ve věcech souvisejících. </w:t>
      </w:r>
    </w:p>
    <w:p w14:paraId="6D23F636" w14:textId="77777777" w:rsidR="00AB0FB8" w:rsidRPr="00754B33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AB0FB8" w:rsidRPr="00754B33">
        <w:rPr>
          <w:rFonts w:ascii="Cambria" w:hAnsi="Cambria"/>
          <w:sz w:val="22"/>
          <w:szCs w:val="22"/>
        </w:rPr>
        <w:t xml:space="preserve"> je dále povinna odmítnout poskytnout </w:t>
      </w:r>
      <w:r w:rsidRPr="00754B33">
        <w:rPr>
          <w:rFonts w:ascii="Cambria" w:hAnsi="Cambria"/>
          <w:sz w:val="22"/>
          <w:szCs w:val="22"/>
        </w:rPr>
        <w:t xml:space="preserve">příkazci právní </w:t>
      </w:r>
      <w:r w:rsidR="00AB0FB8" w:rsidRPr="00754B33">
        <w:rPr>
          <w:rFonts w:ascii="Cambria" w:hAnsi="Cambria"/>
          <w:sz w:val="22"/>
          <w:szCs w:val="22"/>
        </w:rPr>
        <w:t xml:space="preserve">služby ve věcech, v nichž by informace, které má o jiném svém klientovi nebo bývalém klientovi, </w:t>
      </w:r>
      <w:r w:rsidRPr="00754B33">
        <w:rPr>
          <w:rFonts w:ascii="Cambria" w:hAnsi="Cambria"/>
          <w:sz w:val="22"/>
          <w:szCs w:val="22"/>
        </w:rPr>
        <w:t>příkazce</w:t>
      </w:r>
      <w:r w:rsidR="00AB0FB8" w:rsidRPr="00754B33">
        <w:rPr>
          <w:rFonts w:ascii="Cambria" w:hAnsi="Cambria"/>
          <w:sz w:val="22"/>
          <w:szCs w:val="22"/>
        </w:rPr>
        <w:t xml:space="preserve"> neoprávněně zvýhodnila.</w:t>
      </w:r>
    </w:p>
    <w:p w14:paraId="17A95D52" w14:textId="77777777" w:rsidR="00AB0FB8" w:rsidRPr="00754B33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AB0FB8" w:rsidRPr="00754B33">
        <w:rPr>
          <w:rFonts w:ascii="Cambria" w:hAnsi="Cambria"/>
          <w:sz w:val="22"/>
          <w:szCs w:val="22"/>
        </w:rPr>
        <w:t xml:space="preserve"> tímto bere na vědomí a souhlasí s tím, že </w:t>
      </w:r>
      <w:r w:rsidR="00C63DBD" w:rsidRPr="00754B33">
        <w:rPr>
          <w:rFonts w:ascii="Cambria" w:hAnsi="Cambria"/>
          <w:sz w:val="22"/>
          <w:szCs w:val="22"/>
        </w:rPr>
        <w:t xml:space="preserve">příkazník </w:t>
      </w:r>
      <w:r w:rsidR="00AB0FB8" w:rsidRPr="00754B33">
        <w:rPr>
          <w:rFonts w:ascii="Cambria" w:hAnsi="Cambria"/>
          <w:sz w:val="22"/>
          <w:szCs w:val="22"/>
        </w:rPr>
        <w:t xml:space="preserve">může poskytovat právní služby osobám, jejichž zájmy jsou nebo mohou být v rozporu se zájmy </w:t>
      </w:r>
      <w:r w:rsidR="00C63DBD" w:rsidRPr="00754B33">
        <w:rPr>
          <w:rFonts w:ascii="Cambria" w:hAnsi="Cambria"/>
          <w:sz w:val="22"/>
          <w:szCs w:val="22"/>
        </w:rPr>
        <w:t>příkazce</w:t>
      </w:r>
      <w:r w:rsidR="00AB0FB8" w:rsidRPr="00754B33">
        <w:rPr>
          <w:rFonts w:ascii="Cambria" w:hAnsi="Cambria"/>
          <w:sz w:val="22"/>
          <w:szCs w:val="22"/>
        </w:rPr>
        <w:t xml:space="preserve"> nebo jeho propojených osob či osob blízkých v případech, které nesouvisejí s právními službami poskytovanými </w:t>
      </w:r>
      <w:r w:rsidR="00C63DBD" w:rsidRPr="00754B33">
        <w:rPr>
          <w:rFonts w:ascii="Cambria" w:hAnsi="Cambria"/>
          <w:sz w:val="22"/>
          <w:szCs w:val="22"/>
        </w:rPr>
        <w:t>příkazníkem příkazci</w:t>
      </w:r>
      <w:r w:rsidR="00AB0FB8" w:rsidRPr="00754B33">
        <w:rPr>
          <w:rFonts w:ascii="Cambria" w:hAnsi="Cambria"/>
          <w:sz w:val="22"/>
          <w:szCs w:val="22"/>
        </w:rPr>
        <w:t xml:space="preserve">. </w:t>
      </w:r>
    </w:p>
    <w:p w14:paraId="576DD540" w14:textId="77777777" w:rsidR="000457C4" w:rsidRPr="00754B33" w:rsidRDefault="00AB0FB8" w:rsidP="00BC2892">
      <w:pPr>
        <w:pStyle w:val="Normodsaz"/>
        <w:tabs>
          <w:tab w:val="num" w:pos="540"/>
        </w:tabs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Ustanovení tohoto článku se vztahují obdobně i na právní služby poskytované </w:t>
      </w:r>
      <w:r w:rsidR="00586ACD" w:rsidRPr="00754B33">
        <w:rPr>
          <w:rFonts w:ascii="Cambria" w:hAnsi="Cambria"/>
          <w:sz w:val="22"/>
          <w:szCs w:val="22"/>
        </w:rPr>
        <w:t>zaměstnanci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586ACD" w:rsidRPr="00754B33">
        <w:rPr>
          <w:rFonts w:ascii="Cambria" w:hAnsi="Cambria"/>
          <w:sz w:val="22"/>
          <w:szCs w:val="22"/>
        </w:rPr>
        <w:t>příkazníka</w:t>
      </w:r>
      <w:r w:rsidRPr="00754B33">
        <w:rPr>
          <w:rFonts w:ascii="Cambria" w:hAnsi="Cambria"/>
          <w:sz w:val="22"/>
          <w:szCs w:val="22"/>
        </w:rPr>
        <w:t>.</w:t>
      </w:r>
    </w:p>
    <w:p w14:paraId="2B9AD683" w14:textId="77777777" w:rsidR="00BC2892" w:rsidRPr="00754B33" w:rsidRDefault="00BC2892" w:rsidP="00BC2892">
      <w:pPr>
        <w:pStyle w:val="Normodsaz"/>
        <w:numPr>
          <w:ilvl w:val="0"/>
          <w:numId w:val="0"/>
        </w:numPr>
        <w:tabs>
          <w:tab w:val="num" w:pos="1080"/>
        </w:tabs>
        <w:spacing w:after="240"/>
        <w:ind w:left="538"/>
        <w:rPr>
          <w:rFonts w:ascii="Cambria" w:hAnsi="Cambria"/>
          <w:sz w:val="22"/>
          <w:szCs w:val="22"/>
        </w:rPr>
      </w:pPr>
    </w:p>
    <w:p w14:paraId="6E242665" w14:textId="77777777" w:rsidR="00A4026E" w:rsidRPr="00754B33" w:rsidRDefault="00A4026E" w:rsidP="00BC2892">
      <w:pPr>
        <w:pStyle w:val="Nadpis2"/>
        <w:numPr>
          <w:ilvl w:val="0"/>
          <w:numId w:val="1"/>
        </w:numPr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mlčenlivost</w:t>
      </w:r>
    </w:p>
    <w:p w14:paraId="7BE1E37A" w14:textId="77777777" w:rsidR="00DB2BB3" w:rsidRPr="00754B33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Všechny informace poskytnuté příkazcem příkazníkovi jsou považovány za obchodní tajemství ve smyslu ust. § 504 občanského zákoníku. Příkazník je povinen zachovávat mlčenlivost o všech skutečnostech, o nichž se dozvěděl v souvislosti s poskytováním služeb dle této smlouvy. </w:t>
      </w:r>
    </w:p>
    <w:p w14:paraId="23E0CA04" w14:textId="77777777" w:rsidR="00A4026E" w:rsidRPr="00754B33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Povinnost zachovávat mlčenlivost nezaniká ukončením platnosti této smlouvy a vztahuje se i na všechny zaměstnance a spolupracovníky příkazníka.</w:t>
      </w:r>
    </w:p>
    <w:p w14:paraId="01B2B753" w14:textId="77777777" w:rsidR="00A4026E" w:rsidRPr="00754B33" w:rsidRDefault="00A4026E" w:rsidP="00A4026E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 použije všechny materiály, které obdrží od příkazce v souvislosti s plněním ze smlouvy, výhradně za účelem plnění smlouvy. Po skončení plnění příkazník předá příkazci všechny materiály, které od příkazce v souvislosti s plněním smlouvy převzal.</w:t>
      </w:r>
    </w:p>
    <w:p w14:paraId="402FA3A6" w14:textId="77777777" w:rsidR="00A4026E" w:rsidRPr="00754B33" w:rsidRDefault="00A4026E" w:rsidP="00A4026E">
      <w:pPr>
        <w:rPr>
          <w:rFonts w:ascii="Cambria" w:hAnsi="Cambria"/>
          <w:sz w:val="22"/>
          <w:szCs w:val="22"/>
        </w:rPr>
      </w:pPr>
    </w:p>
    <w:p w14:paraId="7EA5EF7E" w14:textId="77777777" w:rsidR="00A4026E" w:rsidRPr="00754B33" w:rsidRDefault="00A4026E" w:rsidP="00A4026E">
      <w:pPr>
        <w:rPr>
          <w:rFonts w:ascii="Cambria" w:hAnsi="Cambria"/>
          <w:sz w:val="22"/>
          <w:szCs w:val="22"/>
        </w:rPr>
      </w:pPr>
    </w:p>
    <w:p w14:paraId="3EE1C3F6" w14:textId="77777777" w:rsidR="00FF099B" w:rsidRPr="00754B33" w:rsidRDefault="00FF099B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ZáVěrečná ustanovení</w:t>
      </w:r>
    </w:p>
    <w:p w14:paraId="762792B3" w14:textId="77777777" w:rsidR="00FF099B" w:rsidRPr="00754B33" w:rsidRDefault="00FF099B" w:rsidP="00DB2BB3">
      <w:pPr>
        <w:pStyle w:val="Normodsaz"/>
        <w:spacing w:after="24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Vztahy neupravené touto smlouvou se řídí pří</w:t>
      </w:r>
      <w:r w:rsidR="00354540" w:rsidRPr="00754B33">
        <w:rPr>
          <w:rFonts w:ascii="Cambria" w:hAnsi="Cambria"/>
          <w:sz w:val="22"/>
          <w:szCs w:val="22"/>
        </w:rPr>
        <w:t>slušnými ustanoveními</w:t>
      </w:r>
      <w:r w:rsidR="00B67153" w:rsidRPr="00754B33">
        <w:rPr>
          <w:rFonts w:ascii="Cambria" w:hAnsi="Cambria"/>
          <w:sz w:val="22"/>
          <w:szCs w:val="22"/>
        </w:rPr>
        <w:t xml:space="preserve"> zákona č. 89/2012 Sb.</w:t>
      </w:r>
      <w:r w:rsidR="00354540" w:rsidRPr="00754B33">
        <w:rPr>
          <w:rFonts w:ascii="Cambria" w:hAnsi="Cambria"/>
          <w:sz w:val="22"/>
          <w:szCs w:val="22"/>
        </w:rPr>
        <w:t xml:space="preserve"> občansk</w:t>
      </w:r>
      <w:r w:rsidR="00B67153" w:rsidRPr="00754B33">
        <w:rPr>
          <w:rFonts w:ascii="Cambria" w:hAnsi="Cambria"/>
          <w:sz w:val="22"/>
          <w:szCs w:val="22"/>
        </w:rPr>
        <w:t>ý</w:t>
      </w:r>
      <w:r w:rsidRPr="00754B33">
        <w:rPr>
          <w:rFonts w:ascii="Cambria" w:hAnsi="Cambria"/>
          <w:sz w:val="22"/>
          <w:szCs w:val="22"/>
        </w:rPr>
        <w:t xml:space="preserve"> zákoník</w:t>
      </w:r>
      <w:r w:rsidR="00B67153" w:rsidRPr="00754B33">
        <w:rPr>
          <w:rFonts w:ascii="Cambria" w:hAnsi="Cambria"/>
          <w:sz w:val="22"/>
          <w:szCs w:val="22"/>
        </w:rPr>
        <w:t>, v platném znění</w:t>
      </w:r>
      <w:r w:rsidR="00DB2BB3" w:rsidRPr="00754B33">
        <w:rPr>
          <w:rFonts w:ascii="Cambria" w:hAnsi="Cambria"/>
          <w:sz w:val="22"/>
          <w:szCs w:val="22"/>
        </w:rPr>
        <w:t xml:space="preserve"> a zákonem č. 85/1996 Sb., o advokacii, v platném znění</w:t>
      </w:r>
      <w:r w:rsidRPr="00754B33">
        <w:rPr>
          <w:rFonts w:ascii="Cambria" w:hAnsi="Cambria"/>
          <w:sz w:val="22"/>
          <w:szCs w:val="22"/>
        </w:rPr>
        <w:t>.</w:t>
      </w:r>
    </w:p>
    <w:p w14:paraId="6733D12A" w14:textId="77777777" w:rsidR="00DE15DF" w:rsidRPr="00754B33" w:rsidRDefault="00FF099B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Veškeré změny této smlouvy </w:t>
      </w:r>
      <w:r w:rsidR="00354540" w:rsidRPr="00754B33">
        <w:rPr>
          <w:rFonts w:ascii="Cambria" w:hAnsi="Cambria"/>
          <w:sz w:val="22"/>
          <w:szCs w:val="22"/>
        </w:rPr>
        <w:t xml:space="preserve">včetně ukončení platnosti </w:t>
      </w:r>
      <w:r w:rsidRPr="00754B33">
        <w:rPr>
          <w:rFonts w:ascii="Cambria" w:hAnsi="Cambria"/>
          <w:sz w:val="22"/>
          <w:szCs w:val="22"/>
        </w:rPr>
        <w:t>je možné provést pouze písemnou formou, se souhlasem obou smluvních stran.</w:t>
      </w:r>
    </w:p>
    <w:p w14:paraId="49EC2714" w14:textId="77777777" w:rsidR="00DE15DF" w:rsidRPr="00754B33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lastRenderedPageBreak/>
        <w:t>Smluvní strany se zavazují řešit spory vzniklé v souvislosti s touto smlouvou především smírnou cestou. Spory, jež nebude možné vyřešit smírem, budou řešeny, pokud nebude předem písemně dohodnuto jinak, místně příslušným soudem příkazce.</w:t>
      </w:r>
    </w:p>
    <w:p w14:paraId="03A3F68C" w14:textId="77777777" w:rsidR="00367919" w:rsidRPr="00754B33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Smluvní strany berou na vědomí, že příkazce je povinna poskytnout informace v souladu se zákonem č. 106/1999 Sb., ve znění pozdějších předpisů, a souhlasí s tím, aby veškeré informace obsažené v této smlouvě byly bez výjimky poskytnuty třetím osobám, pokud o ně požádají.</w:t>
      </w:r>
    </w:p>
    <w:p w14:paraId="443608E3" w14:textId="77777777" w:rsidR="00367919" w:rsidRPr="00754B33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je povinen postupem podle zákona č. 340/2015 Sb., uveřejnit tuto smlouvu v registru smluv, který spravuje Ministerstvo vnitra.</w:t>
      </w:r>
    </w:p>
    <w:p w14:paraId="67FFD6DC" w14:textId="77777777" w:rsidR="00E25E38" w:rsidRPr="00754B33" w:rsidRDefault="00E25E38" w:rsidP="00E25E3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 uděluje souhlas příkazci se zveřejněním této smlouvy na profilu zadavatele v souladu s ustanovením § 219 ZZVZ.</w:t>
      </w:r>
    </w:p>
    <w:p w14:paraId="5CE2B36D" w14:textId="77777777" w:rsidR="00DE15DF" w:rsidRPr="00754B33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Smlouva se vyhotovuje ve dvou (2) vyhotoveních, přičemž každá ze smluvních stran obdrží po jednom (1) vyhotovení.</w:t>
      </w:r>
    </w:p>
    <w:p w14:paraId="000A3FF5" w14:textId="77777777" w:rsidR="00FF099B" w:rsidRPr="00754B33" w:rsidRDefault="00FF099B" w:rsidP="00DB2BB3">
      <w:pPr>
        <w:pStyle w:val="Normodsaz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Smluvní strany prohlašují, že ujednání v této smlouvě obsažené jsou jim jasná a srozumitelná, jsou jimi míněna vážně a byla učiněna na základě jejich pravé a svobodné vůle. </w:t>
      </w:r>
      <w:r w:rsidR="00DB2BB3" w:rsidRPr="00754B33">
        <w:rPr>
          <w:rFonts w:ascii="Cambria" w:hAnsi="Cambria"/>
          <w:sz w:val="22"/>
          <w:szCs w:val="22"/>
        </w:rPr>
        <w:t xml:space="preserve">Svými podpisy rovněž vyjadřují, že smlouva nebyla ujednána v tísni a ani za jinak jednostranně nevýhodných podmínek. </w:t>
      </w:r>
      <w:r w:rsidRPr="00754B33">
        <w:rPr>
          <w:rFonts w:ascii="Cambria" w:hAnsi="Cambria"/>
          <w:sz w:val="22"/>
          <w:szCs w:val="22"/>
        </w:rPr>
        <w:t>Na důkaz tohoto tvrzení smluvní strany připojují níže své podpisy.</w:t>
      </w:r>
    </w:p>
    <w:p w14:paraId="244447F0" w14:textId="77777777" w:rsidR="00384BA1" w:rsidRPr="00754B33" w:rsidRDefault="00384BA1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6A8882ED" w14:textId="77777777" w:rsidR="00DB2BB3" w:rsidRPr="00754B33" w:rsidRDefault="00DB2BB3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1213A32E" w14:textId="490D41B2" w:rsidR="00FF099B" w:rsidRPr="00754B33" w:rsidRDefault="00FF099B" w:rsidP="00A4026E">
      <w:pPr>
        <w:tabs>
          <w:tab w:val="left" w:pos="4962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V</w:t>
      </w:r>
      <w:r w:rsidR="00E921DC" w:rsidRPr="00754B33">
        <w:rPr>
          <w:rFonts w:ascii="Cambria" w:hAnsi="Cambria"/>
          <w:sz w:val="22"/>
          <w:szCs w:val="22"/>
        </w:rPr>
        <w:t> </w:t>
      </w:r>
      <w:r w:rsidR="00DB2BB3" w:rsidRPr="00754B33">
        <w:rPr>
          <w:rFonts w:ascii="Cambria" w:hAnsi="Cambria"/>
          <w:sz w:val="22"/>
          <w:szCs w:val="22"/>
        </w:rPr>
        <w:t>Praze</w:t>
      </w:r>
      <w:r w:rsidR="00E921DC" w:rsidRPr="00754B33">
        <w:rPr>
          <w:rFonts w:ascii="Cambria" w:hAnsi="Cambria"/>
          <w:sz w:val="22"/>
          <w:szCs w:val="22"/>
        </w:rPr>
        <w:t xml:space="preserve">, </w:t>
      </w:r>
      <w:r w:rsidRPr="00754B33">
        <w:rPr>
          <w:rFonts w:ascii="Cambria" w:hAnsi="Cambria"/>
          <w:sz w:val="22"/>
          <w:szCs w:val="22"/>
        </w:rPr>
        <w:t>dne___________20</w:t>
      </w:r>
      <w:r w:rsidR="00AC4EF9" w:rsidRPr="00754B33">
        <w:rPr>
          <w:rFonts w:ascii="Cambria" w:hAnsi="Cambria"/>
          <w:sz w:val="22"/>
          <w:szCs w:val="22"/>
        </w:rPr>
        <w:t>2</w:t>
      </w:r>
      <w:r w:rsidR="00EB02DC">
        <w:rPr>
          <w:rFonts w:ascii="Cambria" w:hAnsi="Cambria"/>
          <w:sz w:val="22"/>
          <w:szCs w:val="22"/>
        </w:rPr>
        <w:t>3</w:t>
      </w:r>
      <w:r w:rsidRPr="00754B33">
        <w:rPr>
          <w:rFonts w:ascii="Cambria" w:hAnsi="Cambria"/>
          <w:sz w:val="22"/>
          <w:szCs w:val="22"/>
        </w:rPr>
        <w:tab/>
      </w:r>
      <w:r w:rsidR="00B67153" w:rsidRPr="00754B33">
        <w:rPr>
          <w:rFonts w:ascii="Cambria" w:hAnsi="Cambria"/>
          <w:sz w:val="22"/>
          <w:szCs w:val="22"/>
        </w:rPr>
        <w:tab/>
      </w:r>
      <w:r w:rsidRPr="00754B33">
        <w:rPr>
          <w:rFonts w:ascii="Cambria" w:hAnsi="Cambria"/>
          <w:sz w:val="22"/>
          <w:szCs w:val="22"/>
        </w:rPr>
        <w:t>V </w:t>
      </w:r>
      <w:r w:rsidR="00526B6A">
        <w:rPr>
          <w:rFonts w:ascii="Cambria" w:hAnsi="Cambria"/>
          <w:sz w:val="22"/>
          <w:szCs w:val="22"/>
        </w:rPr>
        <w:t>Praze</w:t>
      </w:r>
      <w:r w:rsidRPr="00754B33">
        <w:rPr>
          <w:rFonts w:ascii="Cambria" w:hAnsi="Cambria"/>
          <w:sz w:val="22"/>
          <w:szCs w:val="22"/>
        </w:rPr>
        <w:t xml:space="preserve">, </w:t>
      </w:r>
      <w:r w:rsidR="000457C4" w:rsidRPr="00754B33">
        <w:rPr>
          <w:rFonts w:ascii="Cambria" w:hAnsi="Cambria"/>
          <w:sz w:val="22"/>
          <w:szCs w:val="22"/>
        </w:rPr>
        <w:t>dne</w:t>
      </w:r>
      <w:r w:rsidR="00526B6A">
        <w:rPr>
          <w:rFonts w:ascii="Cambria" w:hAnsi="Cambria"/>
          <w:sz w:val="22"/>
          <w:szCs w:val="22"/>
        </w:rPr>
        <w:t xml:space="preserve"> </w:t>
      </w:r>
    </w:p>
    <w:p w14:paraId="1667D077" w14:textId="77777777" w:rsidR="00FF099B" w:rsidRPr="00754B33" w:rsidRDefault="00FF099B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27B513EA" w14:textId="6F01D463" w:rsidR="00EB017A" w:rsidRPr="00754B33" w:rsidRDefault="00EB017A" w:rsidP="00FF099B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p w14:paraId="68C9B1B3" w14:textId="59EAB03F" w:rsidR="00586ACD" w:rsidRPr="00754B33" w:rsidRDefault="00DE15DF" w:rsidP="00586ACD">
      <w:pPr>
        <w:rPr>
          <w:rFonts w:ascii="Cambria" w:eastAsia="MS Mincho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>Příkazce</w:t>
      </w:r>
      <w:r w:rsidR="00586ACD" w:rsidRPr="00754B33">
        <w:rPr>
          <w:rFonts w:ascii="Cambria" w:eastAsia="MS Mincho" w:hAnsi="Cambria"/>
          <w:b/>
          <w:sz w:val="22"/>
          <w:szCs w:val="22"/>
        </w:rPr>
        <w:t>:</w:t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B67153" w:rsidRPr="00754B33">
        <w:rPr>
          <w:rFonts w:ascii="Cambria" w:eastAsia="MS Mincho" w:hAnsi="Cambria"/>
          <w:b/>
          <w:sz w:val="22"/>
          <w:szCs w:val="22"/>
        </w:rPr>
        <w:tab/>
      </w:r>
      <w:r w:rsidRPr="00754B33">
        <w:rPr>
          <w:rFonts w:ascii="Cambria" w:hAnsi="Cambria"/>
          <w:b/>
          <w:sz w:val="22"/>
          <w:szCs w:val="22"/>
        </w:rPr>
        <w:t>Příkazník</w:t>
      </w:r>
      <w:r w:rsidR="00586ACD" w:rsidRPr="00754B33">
        <w:rPr>
          <w:rFonts w:ascii="Cambria" w:eastAsia="MS Mincho" w:hAnsi="Cambria"/>
          <w:b/>
          <w:sz w:val="22"/>
          <w:szCs w:val="22"/>
        </w:rPr>
        <w:t>:</w:t>
      </w:r>
    </w:p>
    <w:p w14:paraId="1CB31AFD" w14:textId="734C3554" w:rsidR="00586ACD" w:rsidRPr="00754B33" w:rsidRDefault="00586ACD" w:rsidP="00586ACD">
      <w:pPr>
        <w:rPr>
          <w:rFonts w:ascii="Cambria" w:eastAsia="MS Mincho" w:hAnsi="Cambria"/>
          <w:b/>
          <w:sz w:val="22"/>
          <w:szCs w:val="22"/>
        </w:rPr>
      </w:pPr>
    </w:p>
    <w:p w14:paraId="1E1F1229" w14:textId="4B1C1B79" w:rsidR="00586ACD" w:rsidRPr="00754B33" w:rsidRDefault="00586ACD" w:rsidP="00586ACD">
      <w:pPr>
        <w:rPr>
          <w:rFonts w:ascii="Cambria" w:eastAsia="MS Mincho" w:hAnsi="Cambria"/>
          <w:sz w:val="22"/>
          <w:szCs w:val="22"/>
        </w:rPr>
      </w:pPr>
    </w:p>
    <w:p w14:paraId="290875DA" w14:textId="21ABC25C" w:rsidR="00586ACD" w:rsidRPr="00754B33" w:rsidRDefault="00586ACD" w:rsidP="00586ACD">
      <w:pPr>
        <w:rPr>
          <w:rFonts w:ascii="Cambria" w:eastAsia="MS Mincho" w:hAnsi="Cambria"/>
          <w:sz w:val="22"/>
          <w:szCs w:val="22"/>
        </w:rPr>
      </w:pPr>
    </w:p>
    <w:p w14:paraId="449E068F" w14:textId="0D8C540D" w:rsidR="00586ACD" w:rsidRPr="00CA0262" w:rsidRDefault="00586ACD" w:rsidP="00586ACD">
      <w:pPr>
        <w:rPr>
          <w:rFonts w:ascii="Cambria" w:eastAsia="MS Mincho" w:hAnsi="Cambria"/>
          <w:sz w:val="24"/>
          <w:szCs w:val="24"/>
        </w:rPr>
      </w:pPr>
      <w:r w:rsidRPr="00754B33">
        <w:rPr>
          <w:rFonts w:ascii="Cambria" w:eastAsia="MS Mincho" w:hAnsi="Cambria"/>
          <w:sz w:val="22"/>
          <w:szCs w:val="22"/>
        </w:rPr>
        <w:t>____________________________</w:t>
      </w:r>
      <w:r w:rsidRPr="00754B33">
        <w:rPr>
          <w:rFonts w:ascii="Cambria" w:eastAsia="MS Mincho" w:hAnsi="Cambria"/>
          <w:sz w:val="22"/>
          <w:szCs w:val="22"/>
        </w:rPr>
        <w:tab/>
      </w:r>
      <w:r w:rsidRPr="00754B33">
        <w:rPr>
          <w:rFonts w:ascii="Cambria" w:eastAsia="MS Mincho" w:hAnsi="Cambria"/>
          <w:sz w:val="22"/>
          <w:szCs w:val="22"/>
        </w:rPr>
        <w:tab/>
      </w:r>
      <w:r w:rsidRPr="00754B33">
        <w:rPr>
          <w:rFonts w:ascii="Cambria" w:eastAsia="MS Mincho" w:hAnsi="Cambria"/>
          <w:sz w:val="22"/>
          <w:szCs w:val="22"/>
        </w:rPr>
        <w:tab/>
      </w:r>
      <w:r w:rsidR="00B67153" w:rsidRPr="00754B33">
        <w:rPr>
          <w:rFonts w:ascii="Cambria" w:eastAsia="MS Mincho" w:hAnsi="Cambria"/>
          <w:sz w:val="22"/>
          <w:szCs w:val="22"/>
        </w:rPr>
        <w:tab/>
      </w:r>
      <w:r w:rsidR="00754B33" w:rsidRPr="00754B33">
        <w:rPr>
          <w:rFonts w:ascii="Cambria" w:eastAsia="MS Mincho" w:hAnsi="Cambria"/>
          <w:sz w:val="22"/>
          <w:szCs w:val="22"/>
        </w:rPr>
        <w:tab/>
      </w:r>
      <w:r w:rsidRPr="00CA0262">
        <w:rPr>
          <w:rFonts w:ascii="Cambria" w:eastAsia="MS Mincho" w:hAnsi="Cambria"/>
          <w:sz w:val="24"/>
          <w:szCs w:val="24"/>
        </w:rPr>
        <w:t>_______________________</w:t>
      </w:r>
      <w:r w:rsidR="00754B33" w:rsidRPr="00CA0262">
        <w:rPr>
          <w:rFonts w:ascii="Cambria" w:eastAsia="MS Mincho" w:hAnsi="Cambria"/>
          <w:sz w:val="24"/>
          <w:szCs w:val="24"/>
        </w:rPr>
        <w:t>_____</w:t>
      </w:r>
      <w:r w:rsidRPr="00CA0262">
        <w:rPr>
          <w:rFonts w:ascii="Cambria" w:eastAsia="MS Mincho" w:hAnsi="Cambria"/>
          <w:sz w:val="24"/>
          <w:szCs w:val="24"/>
        </w:rPr>
        <w:t>___</w:t>
      </w:r>
    </w:p>
    <w:p w14:paraId="79828A60" w14:textId="42C7EE6A" w:rsidR="00754B33" w:rsidRPr="00CA0262" w:rsidRDefault="00754B33" w:rsidP="00586ACD">
      <w:pPr>
        <w:ind w:left="4956" w:hanging="4950"/>
        <w:rPr>
          <w:rFonts w:ascii="Cambria" w:hAnsi="Cambria"/>
          <w:sz w:val="24"/>
          <w:szCs w:val="24"/>
        </w:rPr>
      </w:pPr>
      <w:r w:rsidRPr="00CA0262">
        <w:rPr>
          <w:rFonts w:ascii="Cambria" w:hAnsi="Cambria"/>
          <w:sz w:val="24"/>
          <w:szCs w:val="24"/>
        </w:rPr>
        <w:t xml:space="preserve">Úřad pro technickou normalizaci, </w:t>
      </w:r>
      <w:r w:rsidR="00526B6A" w:rsidRPr="00CA0262">
        <w:rPr>
          <w:rFonts w:ascii="Cambria" w:hAnsi="Cambria"/>
          <w:sz w:val="24"/>
          <w:szCs w:val="24"/>
        </w:rPr>
        <w:tab/>
      </w:r>
      <w:r w:rsidR="00526B6A" w:rsidRPr="00CA0262">
        <w:rPr>
          <w:rFonts w:ascii="Cambria" w:hAnsi="Cambria"/>
          <w:sz w:val="24"/>
          <w:szCs w:val="24"/>
        </w:rPr>
        <w:tab/>
        <w:t>Mgr. Bc. Patrik Frk</w:t>
      </w:r>
    </w:p>
    <w:p w14:paraId="7D6E7808" w14:textId="703DB660" w:rsidR="00586ACD" w:rsidRPr="00CA0262" w:rsidRDefault="00754B33" w:rsidP="00586ACD">
      <w:pPr>
        <w:ind w:left="4956" w:hanging="4950"/>
        <w:rPr>
          <w:rFonts w:ascii="Cambria" w:hAnsi="Cambria"/>
          <w:b/>
          <w:sz w:val="24"/>
          <w:szCs w:val="24"/>
        </w:rPr>
      </w:pPr>
      <w:r w:rsidRPr="00CA0262">
        <w:rPr>
          <w:rFonts w:ascii="Cambria" w:hAnsi="Cambria"/>
          <w:sz w:val="24"/>
          <w:szCs w:val="24"/>
        </w:rPr>
        <w:t>metrologii a státní zkušebnictví</w:t>
      </w:r>
      <w:r w:rsidR="00B67153" w:rsidRPr="00CA0262">
        <w:rPr>
          <w:rFonts w:ascii="Cambria" w:hAnsi="Cambria"/>
          <w:b/>
          <w:sz w:val="24"/>
          <w:szCs w:val="24"/>
        </w:rPr>
        <w:t>,</w:t>
      </w:r>
      <w:r w:rsidR="00DE15DF" w:rsidRPr="00CA0262">
        <w:rPr>
          <w:rFonts w:ascii="Cambria" w:hAnsi="Cambria"/>
          <w:b/>
          <w:sz w:val="24"/>
          <w:szCs w:val="24"/>
        </w:rPr>
        <w:t xml:space="preserve"> </w:t>
      </w:r>
      <w:r w:rsidR="00DA0B76" w:rsidRPr="00CA0262">
        <w:rPr>
          <w:rFonts w:ascii="Cambria" w:hAnsi="Cambria"/>
          <w:b/>
          <w:sz w:val="24"/>
          <w:szCs w:val="24"/>
        </w:rPr>
        <w:tab/>
      </w:r>
      <w:r w:rsidR="00DA0B76" w:rsidRPr="00CA0262">
        <w:rPr>
          <w:rFonts w:ascii="Cambria" w:hAnsi="Cambria"/>
          <w:b/>
          <w:sz w:val="24"/>
          <w:szCs w:val="24"/>
        </w:rPr>
        <w:tab/>
      </w:r>
      <w:r w:rsidR="00526B6A" w:rsidRPr="00CA0262">
        <w:rPr>
          <w:rFonts w:ascii="Cambria" w:hAnsi="Cambria"/>
          <w:bCs/>
          <w:sz w:val="24"/>
          <w:szCs w:val="24"/>
        </w:rPr>
        <w:t>advokát</w:t>
      </w:r>
      <w:r w:rsidR="00586ACD" w:rsidRPr="00CA0262">
        <w:rPr>
          <w:rFonts w:ascii="Cambria" w:hAnsi="Cambria"/>
          <w:bCs/>
          <w:sz w:val="24"/>
          <w:szCs w:val="24"/>
        </w:rPr>
        <w:t xml:space="preserve"> </w:t>
      </w:r>
    </w:p>
    <w:p w14:paraId="1E7B9333" w14:textId="21ED8375" w:rsidR="00586ACD" w:rsidRPr="00754B33" w:rsidRDefault="00DE15DF" w:rsidP="007D7343">
      <w:pPr>
        <w:ind w:left="4956" w:hanging="495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Mgr. </w:t>
      </w:r>
      <w:r w:rsidR="00754B33" w:rsidRPr="00754B33">
        <w:rPr>
          <w:rFonts w:ascii="Cambria" w:hAnsi="Cambria"/>
          <w:sz w:val="22"/>
          <w:szCs w:val="22"/>
        </w:rPr>
        <w:t>Viktor Pokorn</w:t>
      </w:r>
      <w:r w:rsidR="00DA0B76" w:rsidRPr="00754B33">
        <w:rPr>
          <w:rFonts w:ascii="Cambria" w:hAnsi="Cambria"/>
          <w:sz w:val="22"/>
          <w:szCs w:val="22"/>
        </w:rPr>
        <w:t>ý</w:t>
      </w:r>
      <w:r w:rsidRPr="00754B33">
        <w:rPr>
          <w:rFonts w:ascii="Cambria" w:hAnsi="Cambria"/>
          <w:sz w:val="22"/>
          <w:szCs w:val="22"/>
        </w:rPr>
        <w:t xml:space="preserve">, </w:t>
      </w:r>
      <w:r w:rsidR="00754B33" w:rsidRPr="00754B33">
        <w:rPr>
          <w:rFonts w:ascii="Cambria" w:hAnsi="Cambria"/>
          <w:sz w:val="22"/>
          <w:szCs w:val="22"/>
        </w:rPr>
        <w:t>předseda</w:t>
      </w:r>
      <w:r w:rsidR="00B67153" w:rsidRPr="00754B33">
        <w:rPr>
          <w:rFonts w:ascii="Cambria" w:hAnsi="Cambria"/>
          <w:sz w:val="22"/>
          <w:szCs w:val="22"/>
        </w:rPr>
        <w:tab/>
      </w:r>
      <w:r w:rsidRPr="00754B33">
        <w:rPr>
          <w:rFonts w:ascii="Cambria" w:hAnsi="Cambria"/>
          <w:sz w:val="22"/>
          <w:szCs w:val="22"/>
        </w:rPr>
        <w:t xml:space="preserve"> </w:t>
      </w:r>
      <w:r w:rsidR="00DA0B76" w:rsidRPr="00754B33">
        <w:rPr>
          <w:rFonts w:ascii="Cambria" w:hAnsi="Cambria"/>
          <w:sz w:val="22"/>
          <w:szCs w:val="22"/>
        </w:rPr>
        <w:tab/>
      </w:r>
      <w:r w:rsidRPr="00754B33">
        <w:rPr>
          <w:rFonts w:ascii="Cambria" w:hAnsi="Cambria"/>
          <w:sz w:val="22"/>
          <w:szCs w:val="22"/>
        </w:rPr>
        <w:tab/>
      </w:r>
    </w:p>
    <w:p w14:paraId="05CABEA2" w14:textId="4297F42E" w:rsidR="00EB017A" w:rsidRPr="00754B33" w:rsidRDefault="00EB017A" w:rsidP="00FF099B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p w14:paraId="1BE38B73" w14:textId="77777777" w:rsidR="00754B33" w:rsidRPr="00754B33" w:rsidRDefault="00754B33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sectPr w:rsidR="00754B33" w:rsidRPr="00754B33" w:rsidSect="007A7B2E">
      <w:footerReference w:type="even" r:id="rId8"/>
      <w:footerReference w:type="default" r:id="rId9"/>
      <w:footerReference w:type="first" r:id="rId10"/>
      <w:pgSz w:w="11906" w:h="16838" w:code="9"/>
      <w:pgMar w:top="1304" w:right="1133" w:bottom="1304" w:left="1418" w:header="567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7E55" w14:textId="77777777" w:rsidR="00444B74" w:rsidRDefault="00444B74">
      <w:r>
        <w:separator/>
      </w:r>
    </w:p>
  </w:endnote>
  <w:endnote w:type="continuationSeparator" w:id="0">
    <w:p w14:paraId="3B41CD4D" w14:textId="77777777" w:rsidR="00444B74" w:rsidRDefault="004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74B2" w14:textId="77777777" w:rsidR="00A75F77" w:rsidRDefault="00A75F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59860" w14:textId="77777777" w:rsidR="00A75F77" w:rsidRDefault="00A75F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116424"/>
      <w:docPartObj>
        <w:docPartGallery w:val="Page Numbers (Bottom of Page)"/>
        <w:docPartUnique/>
      </w:docPartObj>
    </w:sdtPr>
    <w:sdtContent>
      <w:p w14:paraId="12978F9F" w14:textId="77777777" w:rsidR="00AC53DB" w:rsidRDefault="00AC53DB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67F9">
          <w:rPr>
            <w:noProof/>
          </w:rPr>
          <w:t>- 3 -</w:t>
        </w:r>
        <w:r>
          <w:fldChar w:fldCharType="end"/>
        </w:r>
        <w:r>
          <w:t>]</w:t>
        </w:r>
      </w:p>
    </w:sdtContent>
  </w:sdt>
  <w:p w14:paraId="5B6D870D" w14:textId="77777777" w:rsidR="00A75F77" w:rsidRPr="007D7343" w:rsidRDefault="00A75F77" w:rsidP="007D7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4B11" w14:textId="77777777" w:rsidR="00A75F77" w:rsidRPr="00D7420D" w:rsidRDefault="00A75F77" w:rsidP="00FF099B">
    <w:pPr>
      <w:pStyle w:val="Zpat"/>
      <w:jc w:val="center"/>
      <w:rPr>
        <w:sz w:val="16"/>
        <w:szCs w:val="16"/>
      </w:rPr>
    </w:pPr>
    <w:r w:rsidRPr="00D7420D">
      <w:rPr>
        <w:rStyle w:val="slostrnky"/>
        <w:sz w:val="16"/>
        <w:szCs w:val="16"/>
      </w:rPr>
      <w:fldChar w:fldCharType="begin"/>
    </w:r>
    <w:r w:rsidRPr="00D7420D">
      <w:rPr>
        <w:rStyle w:val="slostrnky"/>
        <w:sz w:val="16"/>
        <w:szCs w:val="16"/>
      </w:rPr>
      <w:instrText xml:space="preserve"> PAGE </w:instrText>
    </w:r>
    <w:r w:rsidRPr="00D7420D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- 1 -</w:t>
    </w:r>
    <w:r w:rsidRPr="00D7420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074F" w14:textId="77777777" w:rsidR="00444B74" w:rsidRDefault="00444B74">
      <w:r>
        <w:separator/>
      </w:r>
    </w:p>
  </w:footnote>
  <w:footnote w:type="continuationSeparator" w:id="0">
    <w:p w14:paraId="34A7EBD1" w14:textId="77777777" w:rsidR="00444B74" w:rsidRDefault="0044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5386397">
    <w:abstractNumId w:val="1"/>
  </w:num>
  <w:num w:numId="2" w16cid:durableId="1156799897">
    <w:abstractNumId w:val="2"/>
  </w:num>
  <w:num w:numId="3" w16cid:durableId="163397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142269">
    <w:abstractNumId w:val="4"/>
    <w:lvlOverride w:ilvl="0">
      <w:startOverride w:val="1"/>
    </w:lvlOverride>
  </w:num>
  <w:num w:numId="5" w16cid:durableId="1383552943">
    <w:abstractNumId w:val="1"/>
  </w:num>
  <w:num w:numId="6" w16cid:durableId="17700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944064">
    <w:abstractNumId w:val="1"/>
  </w:num>
  <w:num w:numId="8" w16cid:durableId="15010463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B"/>
    <w:rsid w:val="000152D2"/>
    <w:rsid w:val="000221BA"/>
    <w:rsid w:val="00031CED"/>
    <w:rsid w:val="0003472A"/>
    <w:rsid w:val="00045483"/>
    <w:rsid w:val="000457C4"/>
    <w:rsid w:val="00075615"/>
    <w:rsid w:val="000759F4"/>
    <w:rsid w:val="00081BA4"/>
    <w:rsid w:val="000936A8"/>
    <w:rsid w:val="000B7565"/>
    <w:rsid w:val="000C464F"/>
    <w:rsid w:val="000C7999"/>
    <w:rsid w:val="00103372"/>
    <w:rsid w:val="001161B5"/>
    <w:rsid w:val="001175D1"/>
    <w:rsid w:val="001313FF"/>
    <w:rsid w:val="00143B9C"/>
    <w:rsid w:val="0016662C"/>
    <w:rsid w:val="001834D2"/>
    <w:rsid w:val="0019389E"/>
    <w:rsid w:val="001A7F98"/>
    <w:rsid w:val="001B1A6F"/>
    <w:rsid w:val="001B38A5"/>
    <w:rsid w:val="001C77BD"/>
    <w:rsid w:val="001D25B0"/>
    <w:rsid w:val="001E59FE"/>
    <w:rsid w:val="001F06C8"/>
    <w:rsid w:val="002037B3"/>
    <w:rsid w:val="00205F68"/>
    <w:rsid w:val="002250A0"/>
    <w:rsid w:val="00226E97"/>
    <w:rsid w:val="00250335"/>
    <w:rsid w:val="00251DDD"/>
    <w:rsid w:val="0026072E"/>
    <w:rsid w:val="00294C8E"/>
    <w:rsid w:val="002D1E83"/>
    <w:rsid w:val="002F612F"/>
    <w:rsid w:val="00302DDF"/>
    <w:rsid w:val="00303295"/>
    <w:rsid w:val="00317685"/>
    <w:rsid w:val="00336938"/>
    <w:rsid w:val="00337033"/>
    <w:rsid w:val="00350ECC"/>
    <w:rsid w:val="00354540"/>
    <w:rsid w:val="003619DA"/>
    <w:rsid w:val="00361AEC"/>
    <w:rsid w:val="0036294D"/>
    <w:rsid w:val="00367919"/>
    <w:rsid w:val="00384BA1"/>
    <w:rsid w:val="00392213"/>
    <w:rsid w:val="003924F8"/>
    <w:rsid w:val="003B3BE4"/>
    <w:rsid w:val="003C34B9"/>
    <w:rsid w:val="003E29AF"/>
    <w:rsid w:val="003F1E19"/>
    <w:rsid w:val="003F67F9"/>
    <w:rsid w:val="004006E7"/>
    <w:rsid w:val="004142BC"/>
    <w:rsid w:val="00431256"/>
    <w:rsid w:val="00431E50"/>
    <w:rsid w:val="00432B8F"/>
    <w:rsid w:val="00435185"/>
    <w:rsid w:val="00442337"/>
    <w:rsid w:val="00444B74"/>
    <w:rsid w:val="00444F82"/>
    <w:rsid w:val="0045107B"/>
    <w:rsid w:val="00451130"/>
    <w:rsid w:val="004514BB"/>
    <w:rsid w:val="00474BF4"/>
    <w:rsid w:val="00496712"/>
    <w:rsid w:val="004A589A"/>
    <w:rsid w:val="004B3F1A"/>
    <w:rsid w:val="004B65D6"/>
    <w:rsid w:val="004D7005"/>
    <w:rsid w:val="004E4540"/>
    <w:rsid w:val="004F0DD7"/>
    <w:rsid w:val="004F37F5"/>
    <w:rsid w:val="005152D0"/>
    <w:rsid w:val="00525A98"/>
    <w:rsid w:val="00526B6A"/>
    <w:rsid w:val="00532A4F"/>
    <w:rsid w:val="0055124F"/>
    <w:rsid w:val="00571821"/>
    <w:rsid w:val="00573E6E"/>
    <w:rsid w:val="00581E67"/>
    <w:rsid w:val="00586ACD"/>
    <w:rsid w:val="005935D0"/>
    <w:rsid w:val="005A27A0"/>
    <w:rsid w:val="005B28EA"/>
    <w:rsid w:val="005D6B9E"/>
    <w:rsid w:val="006156F5"/>
    <w:rsid w:val="006158A4"/>
    <w:rsid w:val="00616080"/>
    <w:rsid w:val="006207EA"/>
    <w:rsid w:val="00631629"/>
    <w:rsid w:val="006348BB"/>
    <w:rsid w:val="006369DB"/>
    <w:rsid w:val="00642C53"/>
    <w:rsid w:val="00645CC6"/>
    <w:rsid w:val="00650F91"/>
    <w:rsid w:val="00660F71"/>
    <w:rsid w:val="00695AAA"/>
    <w:rsid w:val="006B50D1"/>
    <w:rsid w:val="006B5DF3"/>
    <w:rsid w:val="0070100E"/>
    <w:rsid w:val="00707B86"/>
    <w:rsid w:val="00710BE3"/>
    <w:rsid w:val="00754B33"/>
    <w:rsid w:val="00757050"/>
    <w:rsid w:val="007826E8"/>
    <w:rsid w:val="007A308D"/>
    <w:rsid w:val="007A7B2E"/>
    <w:rsid w:val="007B495D"/>
    <w:rsid w:val="007C4447"/>
    <w:rsid w:val="007D115F"/>
    <w:rsid w:val="007D2284"/>
    <w:rsid w:val="007D7343"/>
    <w:rsid w:val="007E26A2"/>
    <w:rsid w:val="00807295"/>
    <w:rsid w:val="00814559"/>
    <w:rsid w:val="00825110"/>
    <w:rsid w:val="008261D3"/>
    <w:rsid w:val="00837144"/>
    <w:rsid w:val="00840095"/>
    <w:rsid w:val="008533BB"/>
    <w:rsid w:val="0085466A"/>
    <w:rsid w:val="008555F8"/>
    <w:rsid w:val="00870D9B"/>
    <w:rsid w:val="00871184"/>
    <w:rsid w:val="00873935"/>
    <w:rsid w:val="00890320"/>
    <w:rsid w:val="00893E62"/>
    <w:rsid w:val="008973A6"/>
    <w:rsid w:val="008A1E15"/>
    <w:rsid w:val="008B12C8"/>
    <w:rsid w:val="008C0B10"/>
    <w:rsid w:val="008D08A1"/>
    <w:rsid w:val="008D1A0B"/>
    <w:rsid w:val="009047A9"/>
    <w:rsid w:val="009330DF"/>
    <w:rsid w:val="00940253"/>
    <w:rsid w:val="00955922"/>
    <w:rsid w:val="00955ABE"/>
    <w:rsid w:val="009810D3"/>
    <w:rsid w:val="009A7913"/>
    <w:rsid w:val="009B3861"/>
    <w:rsid w:val="009B7330"/>
    <w:rsid w:val="009C4E0E"/>
    <w:rsid w:val="009D132E"/>
    <w:rsid w:val="009E567B"/>
    <w:rsid w:val="009F7EBC"/>
    <w:rsid w:val="00A03857"/>
    <w:rsid w:val="00A36C47"/>
    <w:rsid w:val="00A4026E"/>
    <w:rsid w:val="00A4440F"/>
    <w:rsid w:val="00A47644"/>
    <w:rsid w:val="00A75F77"/>
    <w:rsid w:val="00A835CF"/>
    <w:rsid w:val="00A959F4"/>
    <w:rsid w:val="00A97251"/>
    <w:rsid w:val="00AA3152"/>
    <w:rsid w:val="00AB0FB8"/>
    <w:rsid w:val="00AB31C4"/>
    <w:rsid w:val="00AC4EF9"/>
    <w:rsid w:val="00AC53DB"/>
    <w:rsid w:val="00AC7E30"/>
    <w:rsid w:val="00AD1390"/>
    <w:rsid w:val="00B14451"/>
    <w:rsid w:val="00B15D19"/>
    <w:rsid w:val="00B17235"/>
    <w:rsid w:val="00B226FB"/>
    <w:rsid w:val="00B34039"/>
    <w:rsid w:val="00B4123E"/>
    <w:rsid w:val="00B429E3"/>
    <w:rsid w:val="00B42B07"/>
    <w:rsid w:val="00B44C1E"/>
    <w:rsid w:val="00B6379E"/>
    <w:rsid w:val="00B64E88"/>
    <w:rsid w:val="00B67153"/>
    <w:rsid w:val="00B80393"/>
    <w:rsid w:val="00B907B6"/>
    <w:rsid w:val="00B926C0"/>
    <w:rsid w:val="00B979D2"/>
    <w:rsid w:val="00BA2141"/>
    <w:rsid w:val="00BA3959"/>
    <w:rsid w:val="00BA5801"/>
    <w:rsid w:val="00BB3675"/>
    <w:rsid w:val="00BC2892"/>
    <w:rsid w:val="00BC4550"/>
    <w:rsid w:val="00BC6499"/>
    <w:rsid w:val="00BE2787"/>
    <w:rsid w:val="00BF53A0"/>
    <w:rsid w:val="00BF5C88"/>
    <w:rsid w:val="00C0348A"/>
    <w:rsid w:val="00C06FAE"/>
    <w:rsid w:val="00C13768"/>
    <w:rsid w:val="00C147B3"/>
    <w:rsid w:val="00C15530"/>
    <w:rsid w:val="00C52B09"/>
    <w:rsid w:val="00C63DBD"/>
    <w:rsid w:val="00C84BB6"/>
    <w:rsid w:val="00C919D1"/>
    <w:rsid w:val="00C934B1"/>
    <w:rsid w:val="00CA0262"/>
    <w:rsid w:val="00CA197F"/>
    <w:rsid w:val="00CB02D0"/>
    <w:rsid w:val="00CC6BFD"/>
    <w:rsid w:val="00CD1E9A"/>
    <w:rsid w:val="00CD4BEA"/>
    <w:rsid w:val="00CF1028"/>
    <w:rsid w:val="00CF5BD1"/>
    <w:rsid w:val="00D04E9F"/>
    <w:rsid w:val="00D1012F"/>
    <w:rsid w:val="00D106E7"/>
    <w:rsid w:val="00D1448D"/>
    <w:rsid w:val="00D24184"/>
    <w:rsid w:val="00D27A9E"/>
    <w:rsid w:val="00D35392"/>
    <w:rsid w:val="00DA0B76"/>
    <w:rsid w:val="00DB2BB3"/>
    <w:rsid w:val="00DD3580"/>
    <w:rsid w:val="00DE15DF"/>
    <w:rsid w:val="00DF5AA2"/>
    <w:rsid w:val="00E17800"/>
    <w:rsid w:val="00E25E38"/>
    <w:rsid w:val="00E30E87"/>
    <w:rsid w:val="00E5196F"/>
    <w:rsid w:val="00E5397F"/>
    <w:rsid w:val="00E7251F"/>
    <w:rsid w:val="00E834AE"/>
    <w:rsid w:val="00E87F9C"/>
    <w:rsid w:val="00E921DC"/>
    <w:rsid w:val="00EA5850"/>
    <w:rsid w:val="00EB017A"/>
    <w:rsid w:val="00EB02DC"/>
    <w:rsid w:val="00EB6DB2"/>
    <w:rsid w:val="00EC76A4"/>
    <w:rsid w:val="00EE390D"/>
    <w:rsid w:val="00EE4AD7"/>
    <w:rsid w:val="00EE74CF"/>
    <w:rsid w:val="00EF54BA"/>
    <w:rsid w:val="00EF6399"/>
    <w:rsid w:val="00EF745A"/>
    <w:rsid w:val="00EF7640"/>
    <w:rsid w:val="00F01561"/>
    <w:rsid w:val="00F06EC2"/>
    <w:rsid w:val="00F237AD"/>
    <w:rsid w:val="00F23C2D"/>
    <w:rsid w:val="00F24296"/>
    <w:rsid w:val="00F24DA9"/>
    <w:rsid w:val="00F2553E"/>
    <w:rsid w:val="00F369B0"/>
    <w:rsid w:val="00F7725D"/>
    <w:rsid w:val="00F93AF4"/>
    <w:rsid w:val="00FC020A"/>
    <w:rsid w:val="00FD5703"/>
    <w:rsid w:val="00FD7A98"/>
    <w:rsid w:val="00FE6FC9"/>
    <w:rsid w:val="00FF099B"/>
    <w:rsid w:val="00FF46D9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C2C60"/>
  <w15:docId w15:val="{96C4BD5B-E7F1-4C58-A4EE-1242C38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99B"/>
  </w:style>
  <w:style w:type="paragraph" w:styleId="Nadpis1">
    <w:name w:val="heading 1"/>
    <w:basedOn w:val="Normln"/>
    <w:next w:val="Normln"/>
    <w:qFormat/>
    <w:rsid w:val="00FF099B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FF099B"/>
    <w:pPr>
      <w:keepNext/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qFormat/>
    <w:rsid w:val="00FF099B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FF099B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FF09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F09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F09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FF099B"/>
    <w:pPr>
      <w:jc w:val="both"/>
    </w:pPr>
    <w:rPr>
      <w:sz w:val="24"/>
    </w:rPr>
  </w:style>
  <w:style w:type="paragraph" w:customStyle="1" w:styleId="Normodsaz">
    <w:name w:val="Norm.odsaz."/>
    <w:basedOn w:val="Normln"/>
    <w:rsid w:val="00FF099B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FF099B"/>
  </w:style>
  <w:style w:type="paragraph" w:styleId="Zkladntext">
    <w:name w:val="Body Text"/>
    <w:basedOn w:val="Normln"/>
    <w:rsid w:val="00FF099B"/>
    <w:pPr>
      <w:jc w:val="center"/>
    </w:pPr>
    <w:rPr>
      <w:i/>
      <w:sz w:val="24"/>
    </w:rPr>
  </w:style>
  <w:style w:type="paragraph" w:styleId="Zkladntext2">
    <w:name w:val="Body Text 2"/>
    <w:basedOn w:val="Normln"/>
    <w:link w:val="Zkladntext2Char"/>
    <w:rsid w:val="00FF099B"/>
    <w:pPr>
      <w:spacing w:after="120" w:line="480" w:lineRule="auto"/>
    </w:pPr>
    <w:rPr>
      <w:lang w:val="en-AU"/>
    </w:rPr>
  </w:style>
  <w:style w:type="paragraph" w:customStyle="1" w:styleId="normodsaz0">
    <w:name w:val="normodsaz"/>
    <w:basedOn w:val="Normln"/>
    <w:rsid w:val="00FF0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rsid w:val="00FF0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099B"/>
    <w:pPr>
      <w:tabs>
        <w:tab w:val="center" w:pos="4536"/>
        <w:tab w:val="right" w:pos="9072"/>
      </w:tabs>
    </w:pPr>
  </w:style>
  <w:style w:type="character" w:styleId="Hypertextovodkaz">
    <w:name w:val="Hyperlink"/>
    <w:rsid w:val="00FF099B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FF099B"/>
    <w:rPr>
      <w:sz w:val="24"/>
      <w:lang w:val="cs-CZ" w:eastAsia="cs-CZ" w:bidi="ar-SA"/>
    </w:rPr>
  </w:style>
  <w:style w:type="character" w:customStyle="1" w:styleId="---">
    <w:name w:val="---"/>
    <w:semiHidden/>
    <w:rsid w:val="00FF099B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FF099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19389E"/>
    <w:rPr>
      <w:lang w:val="en-AU"/>
    </w:rPr>
  </w:style>
  <w:style w:type="paragraph" w:styleId="Normlnweb">
    <w:name w:val="Normal (Web)"/>
    <w:basedOn w:val="Normln"/>
    <w:rsid w:val="00EF54BA"/>
    <w:rPr>
      <w:sz w:val="24"/>
      <w:szCs w:val="24"/>
    </w:rPr>
  </w:style>
  <w:style w:type="character" w:customStyle="1" w:styleId="platne1">
    <w:name w:val="platne1"/>
    <w:rsid w:val="00870D9B"/>
  </w:style>
  <w:style w:type="paragraph" w:styleId="Odstavecseseznamem">
    <w:name w:val="List Paragraph"/>
    <w:basedOn w:val="Normln"/>
    <w:uiPriority w:val="34"/>
    <w:qFormat/>
    <w:rsid w:val="003C3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">
    <w:name w:val="platne"/>
    <w:rsid w:val="00E5196F"/>
  </w:style>
  <w:style w:type="character" w:styleId="Odkaznakoment">
    <w:name w:val="annotation reference"/>
    <w:rsid w:val="008546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5466A"/>
    <w:pPr>
      <w:jc w:val="left"/>
    </w:pPr>
    <w:rPr>
      <w:b/>
      <w:bCs/>
      <w:sz w:val="20"/>
    </w:rPr>
  </w:style>
  <w:style w:type="character" w:customStyle="1" w:styleId="PedmtkomenteChar">
    <w:name w:val="Předmět komentáře Char"/>
    <w:link w:val="Pedmtkomente"/>
    <w:rsid w:val="0085466A"/>
    <w:rPr>
      <w:b/>
      <w:bCs/>
      <w:sz w:val="24"/>
      <w:lang w:val="cs-CZ" w:eastAsia="cs-CZ" w:bidi="ar-SA"/>
    </w:rPr>
  </w:style>
  <w:style w:type="table" w:styleId="Mkatabulky">
    <w:name w:val="Table Grid"/>
    <w:basedOn w:val="Normlntabulka"/>
    <w:rsid w:val="008B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IELSENsmlouva">
    <w:name w:val="NIELSEN smlouva"/>
    <w:rsid w:val="00CC6BFD"/>
    <w:pPr>
      <w:numPr>
        <w:numId w:val="2"/>
      </w:numPr>
    </w:pPr>
  </w:style>
  <w:style w:type="character" w:customStyle="1" w:styleId="ZpatChar">
    <w:name w:val="Zápatí Char"/>
    <w:basedOn w:val="Standardnpsmoodstavce"/>
    <w:link w:val="Zpat"/>
    <w:uiPriority w:val="99"/>
    <w:rsid w:val="007D7343"/>
  </w:style>
  <w:style w:type="paragraph" w:styleId="Nzev">
    <w:name w:val="Title"/>
    <w:basedOn w:val="Normln"/>
    <w:link w:val="NzevChar"/>
    <w:qFormat/>
    <w:rsid w:val="00AC53DB"/>
    <w:pPr>
      <w:jc w:val="center"/>
    </w:pPr>
    <w:rPr>
      <w:i/>
      <w:iCs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rsid w:val="00AC53DB"/>
    <w:rPr>
      <w:i/>
      <w:iCs/>
      <w:sz w:val="44"/>
      <w:szCs w:val="44"/>
      <w:lang w:eastAsia="en-US"/>
    </w:rPr>
  </w:style>
  <w:style w:type="paragraph" w:customStyle="1" w:styleId="oddl-nadpis">
    <w:name w:val="oddíl-nadpis"/>
    <w:basedOn w:val="Normln"/>
    <w:rsid w:val="00AC53D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 w:cs="Calibri"/>
      <w:b/>
      <w:sz w:val="24"/>
      <w:lang w:eastAsia="ar-SA"/>
    </w:rPr>
  </w:style>
  <w:style w:type="paragraph" w:customStyle="1" w:styleId="Section">
    <w:name w:val="Section"/>
    <w:basedOn w:val="Normln"/>
    <w:rsid w:val="00AC53DB"/>
    <w:pPr>
      <w:widowControl w:val="0"/>
      <w:suppressAutoHyphens/>
      <w:spacing w:line="360" w:lineRule="exact"/>
      <w:jc w:val="center"/>
    </w:pPr>
    <w:rPr>
      <w:rFonts w:ascii="Arial" w:eastAsia="Arial" w:hAnsi="Arial" w:cs="Calibri"/>
      <w:b/>
      <w:sz w:val="32"/>
      <w:lang w:eastAsia="ar-SA"/>
    </w:rPr>
  </w:style>
  <w:style w:type="paragraph" w:customStyle="1" w:styleId="AANadpis2">
    <w:name w:val="AA_Nadpis2"/>
    <w:basedOn w:val="Nadpis2"/>
    <w:rsid w:val="00AC53DB"/>
    <w:pPr>
      <w:suppressAutoHyphens/>
      <w:ind w:left="1276" w:hanging="425"/>
      <w:jc w:val="both"/>
    </w:pPr>
    <w:rPr>
      <w:color w:val="auto"/>
      <w:sz w:val="32"/>
      <w:szCs w:val="32"/>
      <w:lang w:val="fr-FR" w:eastAsia="ar-SA"/>
    </w:rPr>
  </w:style>
  <w:style w:type="paragraph" w:customStyle="1" w:styleId="StyllnekPed30b">
    <w:name w:val="Styl Článek + Před:  30 b."/>
    <w:basedOn w:val="Normln"/>
    <w:rsid w:val="00AC53DB"/>
    <w:pPr>
      <w:numPr>
        <w:numId w:val="3"/>
      </w:numPr>
      <w:suppressAutoHyphens/>
      <w:spacing w:before="600" w:after="360"/>
      <w:ind w:left="0" w:firstLine="0"/>
      <w:jc w:val="center"/>
    </w:pPr>
    <w:rPr>
      <w:rFonts w:cs="Calibri"/>
      <w:b/>
      <w:bCs/>
      <w:color w:val="0000FF"/>
      <w:sz w:val="28"/>
      <w:lang w:eastAsia="ar-SA"/>
    </w:rPr>
  </w:style>
  <w:style w:type="paragraph" w:customStyle="1" w:styleId="Adresa">
    <w:name w:val="Adresa"/>
    <w:basedOn w:val="Zkladntext"/>
    <w:rsid w:val="00AC53DB"/>
    <w:pPr>
      <w:keepLines/>
      <w:jc w:val="left"/>
    </w:pPr>
    <w:rPr>
      <w:i w:val="0"/>
    </w:rPr>
  </w:style>
  <w:style w:type="paragraph" w:customStyle="1" w:styleId="Smlouva-eslo">
    <w:name w:val="Smlouva-eíslo"/>
    <w:basedOn w:val="Normln"/>
    <w:uiPriority w:val="99"/>
    <w:rsid w:val="00E25E38"/>
    <w:pPr>
      <w:widowControl w:val="0"/>
      <w:spacing w:before="120" w:line="240" w:lineRule="atLeast"/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51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4EF3-CDA5-4618-8306-8020B48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1733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Votrubcová Marta</cp:lastModifiedBy>
  <cp:revision>3</cp:revision>
  <cp:lastPrinted>2016-08-23T08:35:00Z</cp:lastPrinted>
  <dcterms:created xsi:type="dcterms:W3CDTF">2023-09-20T09:37:00Z</dcterms:created>
  <dcterms:modified xsi:type="dcterms:W3CDTF">2023-09-20T09:39:00Z</dcterms:modified>
</cp:coreProperties>
</file>