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5211000098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2"/>
        </w:rPr>
        <w:t>Prostějov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Magistrát</w:t>
      </w:r>
      <w:r>
        <w:rPr>
          <w:spacing w:val="26"/>
        </w:rPr>
        <w:t> </w:t>
      </w:r>
      <w:r>
        <w:rPr/>
        <w:t>statutárního</w:t>
      </w:r>
      <w:r>
        <w:rPr>
          <w:spacing w:val="26"/>
        </w:rPr>
        <w:t> </w:t>
      </w:r>
      <w:r>
        <w:rPr/>
        <w:t>města</w:t>
      </w:r>
      <w:r>
        <w:rPr>
          <w:spacing w:val="26"/>
        </w:rPr>
        <w:t> </w:t>
      </w:r>
      <w:r>
        <w:rPr/>
        <w:t>Prostějov,</w:t>
      </w:r>
      <w:r>
        <w:rPr>
          <w:spacing w:val="29"/>
        </w:rPr>
        <w:t> </w:t>
      </w:r>
      <w:r>
        <w:rPr/>
        <w:t>náměstí</w:t>
      </w:r>
      <w:r>
        <w:rPr>
          <w:spacing w:val="27"/>
        </w:rPr>
        <w:t> </w:t>
      </w:r>
      <w:r>
        <w:rPr/>
        <w:t>T.</w:t>
      </w:r>
      <w:r>
        <w:rPr>
          <w:spacing w:val="27"/>
        </w:rPr>
        <w:t> </w:t>
      </w:r>
      <w:r>
        <w:rPr/>
        <w:t>G.</w:t>
      </w:r>
      <w:r>
        <w:rPr>
          <w:spacing w:val="29"/>
        </w:rPr>
        <w:t> </w:t>
      </w:r>
      <w:r>
        <w:rPr/>
        <w:t>Masaryka</w:t>
      </w:r>
      <w:r>
        <w:rPr>
          <w:spacing w:val="26"/>
        </w:rPr>
        <w:t> </w:t>
      </w:r>
      <w:r>
        <w:rPr>
          <w:spacing w:val="-2"/>
        </w:rPr>
        <w:t>130/14,</w:t>
      </w:r>
    </w:p>
    <w:p>
      <w:pPr>
        <w:pStyle w:val="BodyText"/>
        <w:spacing w:line="265" w:lineRule="exact"/>
        <w:ind w:left="3262"/>
        <w:jc w:val="left"/>
      </w:pPr>
      <w:r>
        <w:rPr/>
        <w:t>796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Prostějov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00288659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14"/>
        </w:rPr>
        <w:t> </w:t>
      </w:r>
      <w:r>
        <w:rPr/>
        <w:t>Františkem</w:t>
      </w:r>
      <w:r>
        <w:rPr>
          <w:spacing w:val="-2"/>
        </w:rPr>
        <w:t> </w:t>
      </w:r>
      <w:r>
        <w:rPr/>
        <w:t>J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r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u</w:t>
      </w:r>
      <w:r>
        <w:rPr>
          <w:spacing w:val="-14"/>
        </w:rPr>
        <w:t> </w:t>
      </w:r>
      <w:r>
        <w:rPr/>
        <w:t>,</w:t>
      </w:r>
      <w:r>
        <w:rPr>
          <w:spacing w:val="-2"/>
        </w:rPr>
        <w:t> primátorem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28228701/0710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5211000098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9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9"/>
        </w:rPr>
        <w:t> </w:t>
      </w:r>
      <w:r>
        <w:rPr/>
        <w:t>8.</w:t>
      </w:r>
      <w:r>
        <w:rPr>
          <w:spacing w:val="-3"/>
        </w:rPr>
        <w:t> </w:t>
      </w:r>
      <w:r>
        <w:rPr/>
        <w:t>6.</w:t>
      </w:r>
      <w:r>
        <w:rPr>
          <w:spacing w:val="-3"/>
        </w:rPr>
        <w:t> </w:t>
      </w:r>
      <w:r>
        <w:rPr/>
        <w:t>2022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13"/>
        <w:jc w:val="left"/>
      </w:pPr>
      <w:r>
        <w:rPr/>
        <w:t>„Dešťová</w:t>
      </w:r>
      <w:r>
        <w:rPr>
          <w:spacing w:val="-7"/>
        </w:rPr>
        <w:t> </w:t>
      </w:r>
      <w:r>
        <w:rPr/>
        <w:t>voda</w:t>
      </w:r>
      <w:r>
        <w:rPr>
          <w:spacing w:val="-6"/>
        </w:rPr>
        <w:t> </w:t>
      </w:r>
      <w:r>
        <w:rPr/>
        <w:t>MŠ</w:t>
      </w:r>
      <w:r>
        <w:rPr>
          <w:spacing w:val="-6"/>
        </w:rPr>
        <w:t> </w:t>
      </w:r>
      <w:r>
        <w:rPr/>
        <w:t>Husovo</w:t>
      </w:r>
      <w:r>
        <w:rPr>
          <w:spacing w:val="-6"/>
        </w:rPr>
        <w:t> </w:t>
      </w:r>
      <w:r>
        <w:rPr/>
        <w:t>nám.,</w:t>
      </w:r>
      <w:r>
        <w:rPr>
          <w:spacing w:val="-6"/>
        </w:rPr>
        <w:t> </w:t>
      </w:r>
      <w:r>
        <w:rPr>
          <w:spacing w:val="-2"/>
        </w:rPr>
        <w:t>Prostějov“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formou</w:t>
      </w:r>
      <w:r>
        <w:rPr>
          <w:spacing w:val="-12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b/>
          <w:sz w:val="20"/>
        </w:rPr>
        <w:t>532 365,41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> </w:t>
      </w:r>
      <w:r>
        <w:rPr>
          <w:sz w:val="20"/>
        </w:rPr>
        <w:t>(slovy:</w:t>
      </w:r>
      <w:r>
        <w:rPr>
          <w:spacing w:val="-11"/>
          <w:sz w:val="20"/>
        </w:rPr>
        <w:t> </w:t>
      </w:r>
      <w:r>
        <w:rPr>
          <w:sz w:val="20"/>
        </w:rPr>
        <w:t>pět set třicet dva tisíc tři sta šedesát pět korun českých a čtyřicet jedna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činí</w:t>
      </w:r>
      <w:r>
        <w:rPr>
          <w:spacing w:val="-10"/>
          <w:sz w:val="20"/>
        </w:rPr>
        <w:t> </w:t>
      </w:r>
      <w:r>
        <w:rPr>
          <w:sz w:val="20"/>
        </w:rPr>
        <w:t>532</w:t>
      </w:r>
      <w:r>
        <w:rPr>
          <w:spacing w:val="-2"/>
          <w:sz w:val="20"/>
        </w:rPr>
        <w:t> </w:t>
      </w:r>
      <w:r>
        <w:rPr>
          <w:sz w:val="20"/>
        </w:rPr>
        <w:t>365,41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11"/>
          <w:sz w:val="20"/>
        </w:rPr>
        <w:t> </w:t>
      </w:r>
      <w:r>
        <w:rPr>
          <w:sz w:val="20"/>
        </w:rPr>
        <w:t>(z</w:t>
      </w:r>
      <w:r>
        <w:rPr>
          <w:spacing w:val="-9"/>
          <w:sz w:val="20"/>
        </w:rPr>
        <w:t> </w:t>
      </w:r>
      <w:r>
        <w:rPr>
          <w:sz w:val="20"/>
        </w:rPr>
        <w:t>toho</w:t>
      </w:r>
      <w:r>
        <w:rPr>
          <w:spacing w:val="-8"/>
          <w:sz w:val="20"/>
        </w:rPr>
        <w:t> </w:t>
      </w:r>
      <w:r>
        <w:rPr>
          <w:sz w:val="20"/>
        </w:rPr>
        <w:t>516</w:t>
      </w:r>
      <w:r>
        <w:rPr>
          <w:spacing w:val="-2"/>
          <w:sz w:val="20"/>
        </w:rPr>
        <w:t> </w:t>
      </w:r>
      <w:r>
        <w:rPr>
          <w:sz w:val="20"/>
        </w:rPr>
        <w:t>365,41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11"/>
          <w:sz w:val="20"/>
        </w:rPr>
        <w:t> </w:t>
      </w:r>
      <w:r>
        <w:rPr>
          <w:sz w:val="20"/>
        </w:rPr>
        <w:t>odpovídá</w:t>
      </w:r>
      <w:r>
        <w:rPr>
          <w:spacing w:val="-11"/>
          <w:sz w:val="20"/>
        </w:rPr>
        <w:t> </w:t>
      </w:r>
      <w:r>
        <w:rPr>
          <w:sz w:val="20"/>
        </w:rPr>
        <w:t>investičním</w:t>
      </w:r>
      <w:r>
        <w:rPr>
          <w:spacing w:val="-9"/>
          <w:sz w:val="20"/>
        </w:rPr>
        <w:t> </w:t>
      </w:r>
      <w:r>
        <w:rPr>
          <w:sz w:val="20"/>
        </w:rPr>
        <w:t>výdajům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16</w:t>
      </w:r>
      <w:r>
        <w:rPr>
          <w:spacing w:val="-2"/>
          <w:sz w:val="20"/>
        </w:rPr>
        <w:t> </w:t>
      </w:r>
      <w:r>
        <w:rPr>
          <w:sz w:val="20"/>
        </w:rPr>
        <w:t>000,00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11"/>
          <w:sz w:val="20"/>
        </w:rPr>
        <w:t> </w:t>
      </w:r>
      <w:r>
        <w:rPr>
          <w:sz w:val="20"/>
        </w:rPr>
        <w:t>odpovídá neinvestičním výdajům).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4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4864"/>
      </w:tblGrid>
      <w:tr>
        <w:trPr>
          <w:trHeight w:val="506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646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935" w:right="193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696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938" w:right="1930"/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365,41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7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4"/>
        </w:rPr>
        <w:t> </w:t>
      </w:r>
      <w:r>
        <w:rPr/>
        <w:t>takovém</w:t>
      </w:r>
      <w:r>
        <w:rPr>
          <w:spacing w:val="-5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7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0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58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7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akce</w:t>
      </w:r>
      <w:r>
        <w:rPr>
          <w:spacing w:val="12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3"/>
          <w:sz w:val="20"/>
        </w:rPr>
        <w:t> </w:t>
      </w:r>
      <w:r>
        <w:rPr>
          <w:w w:val="95"/>
          <w:sz w:val="20"/>
        </w:rPr>
        <w:t>provedena</w:t>
      </w:r>
      <w:r>
        <w:rPr>
          <w:spacing w:val="14"/>
          <w:sz w:val="20"/>
        </w:rPr>
        <w:t> </w:t>
      </w:r>
      <w:r>
        <w:rPr>
          <w:w w:val="95"/>
          <w:sz w:val="20"/>
        </w:rPr>
        <w:t>v</w:t>
      </w:r>
      <w:r>
        <w:rPr>
          <w:spacing w:val="15"/>
          <w:sz w:val="20"/>
        </w:rPr>
        <w:t> </w:t>
      </w:r>
      <w:r>
        <w:rPr>
          <w:w w:val="95"/>
          <w:sz w:val="20"/>
        </w:rPr>
        <w:t>předpokládaném</w:t>
      </w:r>
      <w:r>
        <w:rPr>
          <w:spacing w:val="22"/>
          <w:sz w:val="20"/>
        </w:rPr>
        <w:t> </w:t>
      </w:r>
      <w:r>
        <w:rPr>
          <w:w w:val="95"/>
          <w:sz w:val="20"/>
        </w:rPr>
        <w:t>rozsahu,</w:t>
      </w:r>
      <w:r>
        <w:rPr>
          <w:spacing w:val="19"/>
          <w:sz w:val="20"/>
        </w:rPr>
        <w:t> </w:t>
      </w:r>
      <w:r>
        <w:rPr>
          <w:w w:val="95"/>
          <w:sz w:val="20"/>
        </w:rPr>
        <w:t>tj.</w:t>
      </w:r>
      <w:r>
        <w:rPr>
          <w:spacing w:val="14"/>
          <w:sz w:val="20"/>
        </w:rPr>
        <w:t> </w:t>
      </w:r>
      <w:r>
        <w:rPr>
          <w:w w:val="95"/>
          <w:sz w:val="20"/>
        </w:rPr>
        <w:t>dojde</w:t>
      </w:r>
      <w:r>
        <w:rPr>
          <w:spacing w:val="12"/>
          <w:sz w:val="20"/>
        </w:rPr>
        <w:t> </w:t>
      </w:r>
      <w:r>
        <w:rPr>
          <w:w w:val="95"/>
          <w:sz w:val="20"/>
        </w:rPr>
        <w:t>k</w:t>
      </w:r>
      <w:r>
        <w:rPr>
          <w:spacing w:val="14"/>
          <w:sz w:val="20"/>
        </w:rPr>
        <w:t> </w:t>
      </w:r>
      <w:r>
        <w:rPr>
          <w:w w:val="95"/>
          <w:sz w:val="20"/>
        </w:rPr>
        <w:t>vybudování</w:t>
      </w:r>
      <w:r>
        <w:rPr>
          <w:spacing w:val="18"/>
          <w:sz w:val="20"/>
        </w:rPr>
        <w:t> </w:t>
      </w:r>
      <w:r>
        <w:rPr>
          <w:w w:val="95"/>
          <w:sz w:val="20"/>
        </w:rPr>
        <w:t>nádrže</w:t>
      </w:r>
      <w:r>
        <w:rPr>
          <w:spacing w:val="12"/>
          <w:sz w:val="20"/>
        </w:rPr>
        <w:t> </w:t>
      </w:r>
      <w:r>
        <w:rPr>
          <w:w w:val="95"/>
          <w:sz w:val="20"/>
        </w:rPr>
        <w:t>na</w:t>
      </w:r>
      <w:r>
        <w:rPr>
          <w:spacing w:val="14"/>
          <w:sz w:val="20"/>
        </w:rPr>
        <w:t> </w:t>
      </w:r>
      <w:r>
        <w:rPr>
          <w:w w:val="95"/>
          <w:sz w:val="20"/>
        </w:rPr>
        <w:t>zachytávání</w:t>
      </w:r>
      <w:r>
        <w:rPr>
          <w:spacing w:val="14"/>
          <w:sz w:val="20"/>
        </w:rPr>
        <w:t> </w:t>
      </w:r>
      <w:r>
        <w:rPr>
          <w:spacing w:val="-2"/>
          <w:w w:val="95"/>
          <w:sz w:val="20"/>
        </w:rPr>
        <w:t>dešťové</w:t>
      </w:r>
    </w:p>
    <w:p>
      <w:pPr>
        <w:pStyle w:val="BodyText"/>
        <w:spacing w:before="1"/>
        <w:ind w:left="741"/>
      </w:pPr>
      <w:r>
        <w:rPr/>
        <w:t>vody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střechy</w:t>
      </w:r>
      <w:r>
        <w:rPr>
          <w:spacing w:val="-5"/>
        </w:rPr>
        <w:t> </w:t>
      </w:r>
      <w:r>
        <w:rPr/>
        <w:t>mateřské</w:t>
      </w:r>
      <w:r>
        <w:rPr>
          <w:spacing w:val="-4"/>
        </w:rPr>
        <w:t> </w:t>
      </w:r>
      <w:r>
        <w:rPr/>
        <w:t>školy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městě</w:t>
      </w:r>
      <w:r>
        <w:rPr>
          <w:spacing w:val="-6"/>
        </w:rPr>
        <w:t> </w:t>
      </w:r>
      <w:r>
        <w:rPr>
          <w:spacing w:val="-2"/>
        </w:rPr>
        <w:t>Prostějov,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4"/>
          <w:sz w:val="20"/>
        </w:rPr>
        <w:t> </w:t>
      </w:r>
      <w:r>
        <w:rPr>
          <w:sz w:val="20"/>
        </w:rPr>
        <w:t>zadržené</w:t>
      </w:r>
      <w:r>
        <w:rPr>
          <w:spacing w:val="-6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10,00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7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 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4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5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4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11/2023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320" w:right="1020"/>
        </w:sectPr>
      </w:pPr>
    </w:p>
    <w:p>
      <w:pPr>
        <w:pStyle w:val="BodyText"/>
        <w:spacing w:before="73"/>
        <w:ind w:left="741"/>
      </w:pPr>
      <w:r>
        <w:rPr/>
        <w:t>u</w:t>
      </w:r>
      <w:r>
        <w:rPr>
          <w:spacing w:val="-5"/>
        </w:rPr>
        <w:t> </w:t>
      </w:r>
      <w:r>
        <w:rPr/>
        <w:t>relevantních</w:t>
      </w:r>
      <w:r>
        <w:rPr>
          <w:spacing w:val="-5"/>
        </w:rPr>
        <w:t> </w:t>
      </w:r>
      <w:r>
        <w:rPr/>
        <w:t>aktivit).</w:t>
      </w:r>
      <w:r>
        <w:rPr>
          <w:spacing w:val="-6"/>
        </w:rPr>
        <w:t> </w:t>
      </w:r>
      <w:r>
        <w:rPr/>
        <w:t>Přitom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konstatuje,</w:t>
      </w:r>
      <w:r>
        <w:rPr>
          <w:spacing w:val="-6"/>
        </w:rPr>
        <w:t> </w:t>
      </w:r>
      <w:r>
        <w:rPr/>
        <w:t>že</w:t>
      </w:r>
      <w:r>
        <w:rPr>
          <w:spacing w:val="-6"/>
        </w:rPr>
        <w:t> </w:t>
      </w:r>
      <w:r>
        <w:rPr/>
        <w:t>akce</w:t>
      </w:r>
      <w:r>
        <w:rPr>
          <w:spacing w:val="-6"/>
        </w:rPr>
        <w:t> </w:t>
      </w:r>
      <w:r>
        <w:rPr/>
        <w:t>byla</w:t>
      </w:r>
      <w:r>
        <w:rPr>
          <w:spacing w:val="-5"/>
        </w:rPr>
        <w:t> </w:t>
      </w:r>
      <w:r>
        <w:rPr/>
        <w:t>zahájena</w:t>
      </w:r>
      <w:r>
        <w:rPr>
          <w:spacing w:val="-6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2"/>
        </w:rPr>
        <w:t>6/2021,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zavazuje</w:t>
      </w:r>
      <w:r>
        <w:rPr>
          <w:spacing w:val="29"/>
          <w:sz w:val="20"/>
        </w:rPr>
        <w:t> </w:t>
      </w:r>
      <w:r>
        <w:rPr>
          <w:sz w:val="20"/>
        </w:rPr>
        <w:t>nejpozději</w:t>
      </w:r>
      <w:r>
        <w:rPr>
          <w:spacing w:val="30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0"/>
          <w:sz w:val="20"/>
        </w:rPr>
        <w:t> </w:t>
      </w:r>
      <w:r>
        <w:rPr>
          <w:sz w:val="20"/>
        </w:rPr>
        <w:t>2/2024</w:t>
      </w:r>
      <w:r>
        <w:rPr>
          <w:spacing w:val="32"/>
          <w:sz w:val="20"/>
        </w:rPr>
        <w:t> </w:t>
      </w:r>
      <w:r>
        <w:rPr>
          <w:sz w:val="20"/>
        </w:rPr>
        <w:t>předložit</w:t>
      </w:r>
      <w:r>
        <w:rPr>
          <w:spacing w:val="31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0"/>
          <w:sz w:val="20"/>
        </w:rPr>
        <w:t> </w:t>
      </w:r>
      <w:r>
        <w:rPr>
          <w:sz w:val="20"/>
        </w:rPr>
        <w:t>SFŽP</w:t>
      </w:r>
      <w:r>
        <w:rPr>
          <w:spacing w:val="31"/>
          <w:sz w:val="20"/>
        </w:rPr>
        <w:t> </w:t>
      </w:r>
      <w:r>
        <w:rPr>
          <w:sz w:val="20"/>
        </w:rPr>
        <w:t>ČR</w:t>
      </w:r>
      <w:r>
        <w:rPr>
          <w:spacing w:val="31"/>
          <w:sz w:val="20"/>
        </w:rPr>
        <w:t> </w:t>
      </w:r>
      <w:r>
        <w:rPr>
          <w:sz w:val="20"/>
        </w:rPr>
        <w:t>Fondu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spacing w:before="1"/>
        <w:ind w:left="948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1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0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0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spacing w:after="0"/>
        <w:jc w:val="left"/>
        <w:sectPr>
          <w:pgSz w:w="12240" w:h="15840"/>
          <w:pgMar w:header="0" w:footer="1458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2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58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8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 zadavatel 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58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08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2023-09-20T06:11:24Z</dcterms:created>
  <dcterms:modified xsi:type="dcterms:W3CDTF">2023-09-20T06:11:24Z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2023-09-20T00:00:00Z</vt:filetime>
  </property>
</Properties>
</file>