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2A" w:rsidRDefault="00AC122A">
      <w:pPr>
        <w:spacing w:line="1" w:lineRule="exact"/>
      </w:pPr>
    </w:p>
    <w:p w:rsidR="00AC122A" w:rsidRDefault="00AC122A">
      <w:pPr>
        <w:framePr w:wrap="none" w:vAnchor="page" w:hAnchor="page" w:x="888" w:y="93"/>
      </w:pPr>
    </w:p>
    <w:p w:rsidR="00B55907" w:rsidRDefault="00CA7C5B" w:rsidP="00B55907">
      <w:pPr>
        <w:pStyle w:val="Zkladntext20"/>
        <w:framePr w:w="2923" w:h="1004" w:hRule="exact" w:wrap="none" w:vAnchor="page" w:hAnchor="page" w:x="827" w:y="176"/>
        <w:shd w:val="clear" w:color="auto" w:fill="auto"/>
        <w:ind w:left="47" w:right="7"/>
        <w:jc w:val="both"/>
      </w:pPr>
      <w:proofErr w:type="gramStart"/>
      <w:r>
        <w:t xml:space="preserve">. </w:t>
      </w:r>
      <w:r>
        <w:rPr>
          <w:color w:val="EA5756"/>
          <w:vertAlign w:val="superscript"/>
        </w:rPr>
        <w:t>,r4</w:t>
      </w:r>
      <w:proofErr w:type="gramEnd"/>
      <w:r>
        <w:rPr>
          <w:color w:val="EA5756"/>
          <w:vertAlign w:val="superscript"/>
        </w:rPr>
        <w:t xml:space="preserve"> 1</w:t>
      </w:r>
      <w:r>
        <w:rPr>
          <w:color w:val="EA5756"/>
          <w:vertAlign w:val="superscript"/>
        </w:rPr>
        <w:br/>
      </w:r>
    </w:p>
    <w:p w:rsidR="00AC122A" w:rsidRDefault="00CA7C5B">
      <w:pPr>
        <w:pStyle w:val="Zkladntext20"/>
        <w:framePr w:w="9810" w:h="1940" w:hRule="exact" w:wrap="none" w:vAnchor="page" w:hAnchor="page" w:x="989" w:y="122"/>
        <w:shd w:val="clear" w:color="auto" w:fill="auto"/>
        <w:tabs>
          <w:tab w:val="left" w:pos="6318"/>
        </w:tabs>
        <w:spacing w:after="760" w:line="240" w:lineRule="auto"/>
        <w:ind w:left="2772" w:right="7" w:firstLine="0"/>
      </w:pPr>
      <w:r>
        <w:tab/>
        <w:t>Smlouva č. ST 17-00046 00-00</w:t>
      </w:r>
    </w:p>
    <w:p w:rsidR="00AC122A" w:rsidRDefault="00CA7C5B" w:rsidP="00B55907">
      <w:pPr>
        <w:pStyle w:val="Nadpis10"/>
        <w:framePr w:w="9810" w:h="1940" w:hRule="exact" w:wrap="none" w:vAnchor="page" w:hAnchor="page" w:x="989" w:y="122"/>
        <w:shd w:val="clear" w:color="auto" w:fill="auto"/>
        <w:spacing w:after="0"/>
        <w:ind w:left="2772" w:right="7" w:firstLine="0"/>
      </w:pPr>
      <w:bookmarkStart w:id="0" w:name="bookmark0"/>
      <w:bookmarkStart w:id="1" w:name="bookmark1"/>
      <w:r>
        <w:t>Dodatek č. 4</w:t>
      </w:r>
      <w:bookmarkEnd w:id="0"/>
      <w:bookmarkEnd w:id="1"/>
    </w:p>
    <w:p w:rsidR="00AC122A" w:rsidRDefault="00CA7C5B">
      <w:pPr>
        <w:pStyle w:val="Nadpis10"/>
        <w:framePr w:w="9810" w:h="1800" w:hRule="exact" w:wrap="none" w:vAnchor="page" w:hAnchor="page" w:x="989" w:y="2066"/>
        <w:shd w:val="clear" w:color="auto" w:fill="auto"/>
        <w:spacing w:after="260"/>
        <w:ind w:firstLine="340"/>
      </w:pPr>
      <w:bookmarkStart w:id="2" w:name="bookmark2"/>
      <w:bookmarkStart w:id="3" w:name="bookmark3"/>
      <w:r>
        <w:t>Smlouvy o zajištění provozování a údržby tepelného zařízení</w:t>
      </w:r>
      <w:bookmarkEnd w:id="2"/>
      <w:bookmarkEnd w:id="3"/>
    </w:p>
    <w:p w:rsidR="00AC122A" w:rsidRDefault="00CA7C5B">
      <w:pPr>
        <w:pStyle w:val="Zkladntext1"/>
        <w:framePr w:w="9810" w:h="1800" w:hRule="exact" w:wrap="none" w:vAnchor="page" w:hAnchor="page" w:x="989" w:y="2066"/>
        <w:pBdr>
          <w:top w:val="single" w:sz="4" w:space="0" w:color="auto"/>
        </w:pBdr>
        <w:shd w:val="clear" w:color="auto" w:fill="auto"/>
        <w:spacing w:after="0" w:line="264" w:lineRule="auto"/>
        <w:ind w:left="2700" w:hanging="236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uzavřená v souladu s příslušnými ustanoveními zákona č. 89/2012 Sb., občanský zákoník, v platném znění </w:t>
      </w:r>
      <w:r>
        <w:rPr>
          <w:b/>
          <w:bCs/>
          <w:sz w:val="22"/>
          <w:szCs w:val="22"/>
        </w:rPr>
        <w:t>číslo smlouvy objednatele:</w:t>
      </w:r>
    </w:p>
    <w:p w:rsidR="00AC122A" w:rsidRDefault="00CA7C5B">
      <w:pPr>
        <w:pStyle w:val="Zkladntext1"/>
        <w:framePr w:w="9810" w:h="1800" w:hRule="exact" w:wrap="none" w:vAnchor="page" w:hAnchor="page" w:x="989" w:y="2066"/>
        <w:shd w:val="clear" w:color="auto" w:fill="auto"/>
        <w:spacing w:after="0" w:line="264" w:lineRule="auto"/>
        <w:ind w:left="2800"/>
        <w:rPr>
          <w:sz w:val="22"/>
          <w:szCs w:val="22"/>
        </w:rPr>
      </w:pPr>
      <w:r>
        <w:rPr>
          <w:b/>
          <w:bCs/>
          <w:sz w:val="22"/>
          <w:szCs w:val="22"/>
        </w:rPr>
        <w:t>číslo smlouvy zhotovitele: ST 17-00046 00-00</w:t>
      </w:r>
    </w:p>
    <w:p w:rsidR="00AC122A" w:rsidRDefault="00CA7C5B">
      <w:pPr>
        <w:pStyle w:val="Zkladntext1"/>
        <w:framePr w:w="9810" w:h="1800" w:hRule="exact" w:wrap="none" w:vAnchor="page" w:hAnchor="page" w:x="989" w:y="2066"/>
        <w:pBdr>
          <w:bottom w:val="single" w:sz="4" w:space="0" w:color="auto"/>
        </w:pBdr>
        <w:shd w:val="clear" w:color="auto" w:fill="auto"/>
        <w:spacing w:after="0" w:line="264" w:lineRule="auto"/>
        <w:ind w:left="2800"/>
        <w:rPr>
          <w:sz w:val="22"/>
          <w:szCs w:val="22"/>
        </w:rPr>
      </w:pPr>
      <w:r>
        <w:rPr>
          <w:b/>
          <w:bCs/>
          <w:sz w:val="22"/>
          <w:szCs w:val="22"/>
        </w:rPr>
        <w:t>číslo dodatku zhotovitele: ST 17-00046 22-04</w:t>
      </w:r>
    </w:p>
    <w:p w:rsidR="00AC122A" w:rsidRDefault="00CA7C5B">
      <w:pPr>
        <w:pStyle w:val="Zkladntext1"/>
        <w:framePr w:w="9810" w:h="360" w:hRule="exact" w:wrap="none" w:vAnchor="page" w:hAnchor="page" w:x="989" w:y="4056"/>
        <w:shd w:val="clear" w:color="auto" w:fill="auto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Smluvní strany</w:t>
      </w:r>
    </w:p>
    <w:p w:rsidR="00AC122A" w:rsidRDefault="00CA7C5B">
      <w:pPr>
        <w:pStyle w:val="Zkladntext1"/>
        <w:framePr w:wrap="none" w:vAnchor="page" w:hAnchor="page" w:x="1025" w:y="4607"/>
        <w:shd w:val="clear" w:color="auto" w:fill="auto"/>
        <w:spacing w:after="0"/>
        <w:ind w:left="11" w:right="11"/>
      </w:pPr>
      <w:r>
        <w:rPr>
          <w:b/>
          <w:bCs/>
        </w:rPr>
        <w:t>1. Objednatel:</w:t>
      </w:r>
    </w:p>
    <w:p w:rsidR="00AC122A" w:rsidRDefault="00CA7C5B">
      <w:pPr>
        <w:pStyle w:val="Zkladntext1"/>
        <w:framePr w:wrap="none" w:vAnchor="page" w:hAnchor="page" w:x="1004" w:y="5720"/>
        <w:shd w:val="clear" w:color="auto" w:fill="auto"/>
        <w:spacing w:after="0"/>
        <w:ind w:left="14" w:right="14"/>
      </w:pPr>
      <w:r>
        <w:t>Zastoupený:</w:t>
      </w:r>
    </w:p>
    <w:p w:rsidR="00AC122A" w:rsidRDefault="00CA7C5B">
      <w:pPr>
        <w:pStyle w:val="Zkladntext1"/>
        <w:framePr w:w="1915" w:h="1706" w:hRule="exact" w:wrap="none" w:vAnchor="page" w:hAnchor="page" w:x="1000" w:y="7656"/>
        <w:shd w:val="clear" w:color="auto" w:fill="auto"/>
        <w:spacing w:after="0"/>
        <w:ind w:left="14" w:right="7"/>
      </w:pPr>
      <w:r>
        <w:t>Identifikační číslo:</w:t>
      </w:r>
      <w:r>
        <w:br/>
        <w:t>DIČ:</w:t>
      </w:r>
    </w:p>
    <w:p w:rsidR="00AC122A" w:rsidRDefault="00CA7C5B">
      <w:pPr>
        <w:pStyle w:val="Zkladntext1"/>
        <w:framePr w:w="1915" w:h="1706" w:hRule="exact" w:wrap="none" w:vAnchor="page" w:hAnchor="page" w:x="1000" w:y="7656"/>
        <w:shd w:val="clear" w:color="auto" w:fill="auto"/>
        <w:spacing w:after="0"/>
        <w:ind w:left="14" w:right="7"/>
      </w:pPr>
      <w:r>
        <w:t>Bankovní spojení:</w:t>
      </w:r>
      <w:r>
        <w:br/>
        <w:t>Číslo účtu:</w:t>
      </w:r>
    </w:p>
    <w:p w:rsidR="00AC122A" w:rsidRDefault="00CA7C5B">
      <w:pPr>
        <w:pStyle w:val="Zkladntext1"/>
        <w:framePr w:w="1915" w:h="1706" w:hRule="exact" w:wrap="none" w:vAnchor="page" w:hAnchor="page" w:x="1000" w:y="7656"/>
        <w:shd w:val="clear" w:color="auto" w:fill="auto"/>
        <w:spacing w:after="0"/>
        <w:ind w:left="14" w:right="7"/>
      </w:pPr>
      <w:r>
        <w:t>Telefon:</w:t>
      </w:r>
    </w:p>
    <w:p w:rsidR="00AC122A" w:rsidRDefault="00CA7C5B">
      <w:pPr>
        <w:pStyle w:val="Zkladntext1"/>
        <w:framePr w:w="1915" w:h="1706" w:hRule="exact" w:wrap="none" w:vAnchor="page" w:hAnchor="page" w:x="1000" w:y="7656"/>
        <w:shd w:val="clear" w:color="auto" w:fill="auto"/>
        <w:spacing w:after="0"/>
        <w:ind w:left="14" w:right="7"/>
      </w:pPr>
      <w:r>
        <w:t>Doručovací adresa: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304" w:right="425"/>
      </w:pPr>
      <w:r>
        <w:rPr>
          <w:b/>
          <w:bCs/>
        </w:rPr>
        <w:t>DOPRAVNÍ PODNIK měst Mostu a Litvínova, a.s.</w:t>
      </w:r>
      <w:r>
        <w:rPr>
          <w:b/>
          <w:bCs/>
        </w:rPr>
        <w:br/>
      </w:r>
      <w:r>
        <w:t>se sídlem Most, tř. Budovatelů 1395/23, PSČ 434 01</w:t>
      </w:r>
      <w:r>
        <w:br/>
        <w:t xml:space="preserve">zapsaná dnem 1. ledna 1995 v oddílu B, vložce 660 obchodního </w:t>
      </w:r>
      <w:r>
        <w:t>rejstříku</w:t>
      </w:r>
      <w:r>
        <w:br/>
        <w:t>vedeného Krajským soudem v Ústí nad Labem</w:t>
      </w:r>
    </w:p>
    <w:p w:rsidR="00AC122A" w:rsidRDefault="00CA7C5B">
      <w:pPr>
        <w:pStyle w:val="Zkladntext50"/>
        <w:framePr w:w="9810" w:h="5591" w:hRule="exact" w:wrap="none" w:vAnchor="page" w:hAnchor="page" w:x="989" w:y="4607"/>
        <w:shd w:val="clear" w:color="auto" w:fill="auto"/>
        <w:ind w:left="2304" w:right="425"/>
      </w:pPr>
      <w:r>
        <w:t>v</w:t>
      </w:r>
    </w:p>
    <w:p w:rsidR="00B55907" w:rsidRDefault="00B55907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3664" w:right="425" w:hanging="1360"/>
      </w:pPr>
      <w:r>
        <w:rPr>
          <w:b/>
          <w:bCs/>
        </w:rPr>
        <w:t>MUDr. Sáša Š</w:t>
      </w:r>
      <w:r w:rsidR="00CA7C5B">
        <w:rPr>
          <w:b/>
          <w:bCs/>
        </w:rPr>
        <w:t xml:space="preserve">tembera - </w:t>
      </w:r>
      <w:r w:rsidR="00CA7C5B">
        <w:t>před</w:t>
      </w:r>
      <w:r>
        <w:t>seda představenstva společnosti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3664" w:right="425" w:hanging="1360"/>
      </w:pPr>
      <w:r>
        <w:rPr>
          <w:b/>
          <w:bCs/>
        </w:rPr>
        <w:t xml:space="preserve">Bc. Daniel </w:t>
      </w:r>
      <w:proofErr w:type="spellStart"/>
      <w:r>
        <w:rPr>
          <w:b/>
          <w:bCs/>
        </w:rPr>
        <w:t>Dunovský</w:t>
      </w:r>
      <w:proofErr w:type="spellEnd"/>
      <w:r>
        <w:rPr>
          <w:b/>
          <w:bCs/>
        </w:rPr>
        <w:t xml:space="preserve"> - </w:t>
      </w:r>
      <w:r>
        <w:t>místopředseda p</w:t>
      </w:r>
      <w:r w:rsidR="00B55907">
        <w:t xml:space="preserve">ředstavenstva a ředitel akciové </w:t>
      </w:r>
      <w:r>
        <w:t>společnosti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5" w:right="425"/>
      </w:pPr>
      <w:r>
        <w:t>Zmocněnci ve věcech technických a provozních:</w:t>
      </w:r>
    </w:p>
    <w:p w:rsidR="00AC122A" w:rsidRDefault="00B55907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XXX</w:t>
      </w:r>
      <w:r w:rsidR="00CA7C5B">
        <w:br/>
      </w:r>
      <w:proofErr w:type="spellStart"/>
      <w:r>
        <w:t>XXX</w:t>
      </w:r>
      <w:proofErr w:type="spellEnd"/>
      <w:r w:rsidR="00CA7C5B">
        <w:br/>
        <w:t>a další osoby dle Podpisového řádu objednatele (dále jen „zmocněnci“)</w:t>
      </w:r>
      <w:r w:rsidR="00CA7C5B">
        <w:br/>
        <w:t>622 42 504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CZ62242504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Komerční banka, a.s., pobočka Most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1406491/0100</w:t>
      </w:r>
    </w:p>
    <w:p w:rsidR="00B55907" w:rsidRDefault="00B55907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  <w:rPr>
          <w:b/>
          <w:bCs/>
        </w:rPr>
      </w:pPr>
      <w:r>
        <w:rPr>
          <w:b/>
          <w:bCs/>
        </w:rPr>
        <w:t>XXX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rPr>
          <w:b/>
          <w:bCs/>
        </w:rPr>
        <w:t>D</w:t>
      </w:r>
      <w:r>
        <w:rPr>
          <w:b/>
          <w:bCs/>
        </w:rPr>
        <w:t>OPRAVNÍ PODNIK měst Mostu a Litvínova, a.s.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tř. Budovatelů 1395/23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293" w:right="425"/>
      </w:pPr>
      <w:r>
        <w:t>434 01 Most</w:t>
      </w:r>
    </w:p>
    <w:p w:rsidR="00AC122A" w:rsidRDefault="00CA7C5B">
      <w:pPr>
        <w:pStyle w:val="Zkladntext1"/>
        <w:framePr w:w="9810" w:h="5591" w:hRule="exact" w:wrap="none" w:vAnchor="page" w:hAnchor="page" w:x="989" w:y="4607"/>
        <w:shd w:val="clear" w:color="auto" w:fill="auto"/>
        <w:spacing w:after="0"/>
        <w:ind w:left="25" w:right="425"/>
      </w:pPr>
      <w:r>
        <w:t xml:space="preserve">(dále jen </w:t>
      </w:r>
      <w:r>
        <w:rPr>
          <w:b/>
          <w:bCs/>
        </w:rPr>
        <w:t>„objednatel“)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7315"/>
      </w:tblGrid>
      <w:tr w:rsidR="00AC122A">
        <w:tblPrEx>
          <w:tblCellMar>
            <w:top w:w="0" w:type="dxa"/>
            <w:bottom w:w="0" w:type="dxa"/>
          </w:tblCellMar>
        </w:tblPrEx>
        <w:trPr>
          <w:trHeight w:hRule="exact" w:val="1098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rPr>
                <w:b/>
                <w:bCs/>
              </w:rPr>
              <w:t>2. Zhotovitel: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rPr>
                <w:b/>
                <w:bCs/>
              </w:rPr>
              <w:t>Severočeská teplárenská, a. s.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se sídlem Most, Komořany, Teplárenská 2, PSČ 434 03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zapsaná dnem 30. října 2010 v oddílu B, vložce 2153 obc</w:t>
            </w:r>
            <w:r>
              <w:t>hodního rejstříku vedeného Krajským soudem v Ústí nad Labem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Ing. Petrem Horákem, </w:t>
            </w:r>
            <w:r>
              <w:t xml:space="preserve">ředitelem společnosti na základě písemné plné moci ze dne </w:t>
            </w:r>
            <w:proofErr w:type="gramStart"/>
            <w:r>
              <w:t>10.12.2021</w:t>
            </w:r>
            <w:proofErr w:type="gramEnd"/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Zmocněnci ve věcech obchodních: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B55907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XXX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214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technických: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kontaktní osoby</w:t>
            </w:r>
            <w:r>
              <w:t xml:space="preserve"> dle Přílohy </w:t>
            </w:r>
            <w:proofErr w:type="spellStart"/>
            <w:proofErr w:type="gramStart"/>
            <w:r>
              <w:t>č.l</w:t>
            </w:r>
            <w:proofErr w:type="spellEnd"/>
            <w:r>
              <w:t xml:space="preserve"> smlouvy</w:t>
            </w:r>
            <w:proofErr w:type="gramEnd"/>
            <w:r>
              <w:t xml:space="preserve"> (dále jen „zmocněnci“)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Identifikační číslo:</w:t>
            </w:r>
          </w:p>
        </w:tc>
        <w:tc>
          <w:tcPr>
            <w:tcW w:w="7315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287 33 118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315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CZ28733118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214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Bankovní spojení: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Komerční banka, a. s„ pobočka Most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43-8201700237/0100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214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Telefon spojovatelka: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476 447 111</w:t>
            </w:r>
          </w:p>
        </w:tc>
      </w:tr>
      <w:tr w:rsidR="00AC122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214" w:type="dxa"/>
            <w:shd w:val="clear" w:color="auto" w:fill="FFFFFF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Doručovací adresa:</w:t>
            </w:r>
          </w:p>
        </w:tc>
        <w:tc>
          <w:tcPr>
            <w:tcW w:w="7315" w:type="dxa"/>
            <w:shd w:val="clear" w:color="auto" w:fill="FFFFFF"/>
            <w:vAlign w:val="bottom"/>
          </w:tcPr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Severočeská </w:t>
            </w:r>
            <w:r>
              <w:rPr>
                <w:b/>
                <w:bCs/>
              </w:rPr>
              <w:t>teplárenská, a. s.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Teplárenská 2</w:t>
            </w:r>
          </w:p>
          <w:p w:rsidR="00AC122A" w:rsidRDefault="00CA7C5B">
            <w:pPr>
              <w:pStyle w:val="Jin0"/>
              <w:framePr w:w="9529" w:h="4712" w:wrap="none" w:vAnchor="page" w:hAnchor="page" w:x="996" w:y="10475"/>
              <w:shd w:val="clear" w:color="auto" w:fill="auto"/>
              <w:spacing w:after="0"/>
            </w:pPr>
            <w:r>
              <w:t>434 03 Most Komořany</w:t>
            </w:r>
          </w:p>
        </w:tc>
      </w:tr>
    </w:tbl>
    <w:p w:rsidR="00AC122A" w:rsidRDefault="00CA7C5B">
      <w:pPr>
        <w:pStyle w:val="Titulektabulky0"/>
        <w:framePr w:wrap="none" w:vAnchor="page" w:hAnchor="page" w:x="989" w:y="15191"/>
        <w:shd w:val="clear" w:color="auto" w:fill="auto"/>
      </w:pPr>
      <w:r>
        <w:rPr>
          <w:b w:val="0"/>
          <w:bCs w:val="0"/>
        </w:rPr>
        <w:t xml:space="preserve">(dále jen </w:t>
      </w:r>
      <w:r>
        <w:t>„zhotovitel“)</w:t>
      </w:r>
    </w:p>
    <w:p w:rsidR="00AC122A" w:rsidRDefault="00CA7C5B">
      <w:pPr>
        <w:pStyle w:val="Zhlavnebozpat0"/>
        <w:framePr w:w="1876" w:h="418" w:hRule="exact" w:wrap="none" w:vAnchor="page" w:hAnchor="page" w:x="989" w:y="15767"/>
        <w:shd w:val="clear" w:color="auto" w:fill="auto"/>
      </w:pPr>
      <w:r>
        <w:t>DOPRAVNÍ PODNIK</w:t>
      </w:r>
    </w:p>
    <w:p w:rsidR="00AC122A" w:rsidRDefault="00CA7C5B">
      <w:pPr>
        <w:pStyle w:val="Zhlavnebozpat0"/>
        <w:framePr w:w="1876" w:h="418" w:hRule="exact" w:wrap="none" w:vAnchor="page" w:hAnchor="page" w:x="989" w:y="15767"/>
        <w:shd w:val="clear" w:color="auto" w:fill="auto"/>
      </w:pPr>
      <w:r>
        <w:t>měst Mostu a Litvínova, a.s.</w:t>
      </w:r>
    </w:p>
    <w:p w:rsidR="00AC122A" w:rsidRDefault="00CA7C5B">
      <w:pPr>
        <w:pStyle w:val="Zhlavnebozpat0"/>
        <w:framePr w:wrap="none" w:vAnchor="page" w:hAnchor="page" w:x="5039" w:y="15767"/>
        <w:shd w:val="clear" w:color="auto" w:fill="auto"/>
      </w:pPr>
      <w:r>
        <w:t>strana 1/4</w:t>
      </w:r>
    </w:p>
    <w:p w:rsidR="00AC122A" w:rsidRDefault="00CA7C5B">
      <w:pPr>
        <w:pStyle w:val="Zhlavnebozpat0"/>
        <w:framePr w:wrap="none" w:vAnchor="page" w:hAnchor="page" w:x="8474" w:y="15778"/>
        <w:shd w:val="clear" w:color="auto" w:fill="auto"/>
      </w:pPr>
      <w:r>
        <w:t>Severočeská teplárenská, a. s.</w:t>
      </w:r>
    </w:p>
    <w:p w:rsidR="00AC122A" w:rsidRDefault="00AC122A">
      <w:pPr>
        <w:spacing w:line="1" w:lineRule="exact"/>
        <w:sectPr w:rsidR="00AC12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122A" w:rsidRDefault="00AC122A">
      <w:pPr>
        <w:spacing w:line="1" w:lineRule="exact"/>
      </w:pPr>
    </w:p>
    <w:p w:rsidR="00AC122A" w:rsidRDefault="00CA7C5B">
      <w:pPr>
        <w:pStyle w:val="Zhlavnebozpat0"/>
        <w:framePr w:wrap="none" w:vAnchor="page" w:hAnchor="page" w:x="1181" w:y="407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Provozování a údržba tepelného zařízení</w:t>
      </w:r>
    </w:p>
    <w:p w:rsidR="00AC122A" w:rsidRDefault="00CA7C5B">
      <w:pPr>
        <w:pStyle w:val="Zhlavnebozpat0"/>
        <w:framePr w:wrap="none" w:vAnchor="page" w:hAnchor="page" w:x="7337" w:y="41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Smlouva č. </w:t>
      </w:r>
      <w:r>
        <w:rPr>
          <w:sz w:val="19"/>
          <w:szCs w:val="19"/>
        </w:rPr>
        <w:t>ST_17-00046_00-00</w:t>
      </w:r>
    </w:p>
    <w:p w:rsidR="00AC122A" w:rsidRDefault="00CA7C5B">
      <w:pPr>
        <w:pStyle w:val="Nadpis20"/>
        <w:framePr w:w="10044" w:h="12586" w:hRule="exact" w:wrap="none" w:vAnchor="page" w:hAnchor="page" w:x="1077" w:y="1383"/>
        <w:shd w:val="clear" w:color="auto" w:fill="auto"/>
      </w:pPr>
      <w:bookmarkStart w:id="4" w:name="bookmark4"/>
      <w:bookmarkStart w:id="5" w:name="bookmark5"/>
      <w:r>
        <w:t>Článek I</w:t>
      </w:r>
      <w:bookmarkEnd w:id="4"/>
      <w:bookmarkEnd w:id="5"/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Smluvní strany uzavřely dne 31. 03. 2017 Smlouvu o zajištění provozování a údržby tepelného zařízení č. ST_17-00046_00-00, dne 19. 11. 2018 dodatek č. 1, dne 01. 11. 2019 dodatek č. 2 a dne 15. 12. 2020 dodatek č. 3 (dále jen „Sm</w:t>
      </w:r>
      <w:r>
        <w:t>louva“).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left="720"/>
        <w:jc w:val="both"/>
      </w:pPr>
      <w:r>
        <w:rPr>
          <w:b/>
          <w:bCs/>
        </w:rPr>
        <w:t xml:space="preserve">Předmětem této smlouvy je vzájemná úprava smluvních vztahů při zajištění provozování tepelného zařízení </w:t>
      </w:r>
      <w:r>
        <w:t xml:space="preserve">(výměníkové stanice, tepelné rozvody a topné kanály) ve vlastnictví objednatele v lokalitách Most a Litvínov, </w:t>
      </w:r>
      <w:r>
        <w:rPr>
          <w:b/>
          <w:bCs/>
        </w:rPr>
        <w:t>včetně zajištění drobné a běžné ú</w:t>
      </w:r>
      <w:r>
        <w:rPr>
          <w:b/>
          <w:bCs/>
        </w:rPr>
        <w:t xml:space="preserve">držby </w:t>
      </w:r>
      <w:r>
        <w:t xml:space="preserve">tohoto zařízení a souvisejících </w:t>
      </w:r>
      <w:r>
        <w:rPr>
          <w:b/>
          <w:bCs/>
        </w:rPr>
        <w:t>revizních činností.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1"/>
        </w:numPr>
        <w:shd w:val="clear" w:color="auto" w:fill="auto"/>
        <w:tabs>
          <w:tab w:val="left" w:pos="706"/>
        </w:tabs>
        <w:jc w:val="both"/>
      </w:pPr>
      <w:r>
        <w:t>Tento dodatek je uzavřen z titulu následujících změn: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2"/>
        </w:numPr>
        <w:shd w:val="clear" w:color="auto" w:fill="auto"/>
        <w:tabs>
          <w:tab w:val="left" w:pos="1117"/>
        </w:tabs>
        <w:ind w:firstLine="720"/>
        <w:jc w:val="both"/>
      </w:pPr>
      <w:r>
        <w:t>změny ceny,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2"/>
        </w:numPr>
        <w:shd w:val="clear" w:color="auto" w:fill="auto"/>
        <w:tabs>
          <w:tab w:val="left" w:pos="1117"/>
        </w:tabs>
        <w:ind w:left="1080" w:hanging="360"/>
        <w:jc w:val="both"/>
      </w:pPr>
      <w:r>
        <w:t xml:space="preserve">prodloužení platnosti stávající Smlouvy. Smluvní strany se dohodly na prodloužení platnosti Smlouvy o dva roky za stávajících </w:t>
      </w:r>
      <w:r>
        <w:t>podmínek.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2"/>
        </w:numPr>
        <w:shd w:val="clear" w:color="auto" w:fill="auto"/>
        <w:tabs>
          <w:tab w:val="left" w:pos="1117"/>
        </w:tabs>
        <w:spacing w:after="420"/>
        <w:ind w:firstLine="720"/>
        <w:jc w:val="both"/>
      </w:pPr>
      <w:r>
        <w:t>Změna Přílohy č. 2 Seznam kontaktních osob zhotovitele.</w:t>
      </w:r>
    </w:p>
    <w:p w:rsidR="00AC122A" w:rsidRDefault="00CA7C5B">
      <w:pPr>
        <w:pStyle w:val="Nadpis20"/>
        <w:framePr w:w="10044" w:h="12586" w:hRule="exact" w:wrap="none" w:vAnchor="page" w:hAnchor="page" w:x="1077" w:y="1383"/>
        <w:shd w:val="clear" w:color="auto" w:fill="auto"/>
      </w:pPr>
      <w:bookmarkStart w:id="6" w:name="bookmark6"/>
      <w:bookmarkStart w:id="7" w:name="bookmark7"/>
      <w:r>
        <w:t>Článek II</w:t>
      </w:r>
      <w:bookmarkEnd w:id="6"/>
      <w:bookmarkEnd w:id="7"/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firstLine="720"/>
        <w:jc w:val="both"/>
      </w:pPr>
      <w:r>
        <w:t>Smluvní strany se dohodly na uzavření dodatku č. 4 ke Smlouvě takto: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left="720"/>
        <w:jc w:val="both"/>
      </w:pPr>
      <w:r>
        <w:rPr>
          <w:b/>
          <w:bCs/>
        </w:rPr>
        <w:t xml:space="preserve">Článek 4 Smlouvy - Cena (odměna) za předmět plnění - </w:t>
      </w:r>
      <w:r>
        <w:t>ruší se text odst. 4.1 a 4.3 a nahrazují se tímto novým zn</w:t>
      </w:r>
      <w:r>
        <w:t>ěním: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left="720" w:hanging="720"/>
        <w:jc w:val="both"/>
      </w:pPr>
      <w:r>
        <w:rPr>
          <w:b/>
          <w:bCs/>
        </w:rPr>
        <w:t xml:space="preserve">4.1 Zajištění provozu tepelného zařízení, </w:t>
      </w:r>
      <w:r>
        <w:t>tzn. provádění pravidelných prohlídek a běžné údržby tepelného zařízení dle bodů 1.2.1 a 1.2.2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firstLine="720"/>
        <w:jc w:val="both"/>
      </w:pPr>
      <w:r>
        <w:rPr>
          <w:b/>
          <w:bCs/>
        </w:rPr>
        <w:t xml:space="preserve">Stálá měsíční cena </w:t>
      </w:r>
      <w:r>
        <w:t xml:space="preserve">(měsíční paušál včetně ceny za 24 hod. službu) </w:t>
      </w:r>
      <w:r>
        <w:rPr>
          <w:b/>
          <w:bCs/>
        </w:rPr>
        <w:t>8 000,- Kč/měsíc bez DPH.</w:t>
      </w:r>
    </w:p>
    <w:p w:rsidR="00AC122A" w:rsidRDefault="00CA7C5B">
      <w:pPr>
        <w:pStyle w:val="Nadpis20"/>
        <w:framePr w:w="10044" w:h="12586" w:hRule="exact" w:wrap="none" w:vAnchor="page" w:hAnchor="page" w:x="1077" w:y="1383"/>
        <w:shd w:val="clear" w:color="auto" w:fill="auto"/>
        <w:jc w:val="both"/>
      </w:pPr>
      <w:bookmarkStart w:id="8" w:name="bookmark8"/>
      <w:bookmarkStart w:id="9" w:name="bookmark9"/>
      <w:r>
        <w:t xml:space="preserve">4.3 Činnosti havarijního charakteru </w:t>
      </w:r>
      <w:r>
        <w:rPr>
          <w:b w:val="0"/>
          <w:bCs w:val="0"/>
        </w:rPr>
        <w:t>dle bodu 1.2.4</w:t>
      </w:r>
      <w:bookmarkEnd w:id="8"/>
      <w:bookmarkEnd w:id="9"/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left="720"/>
        <w:jc w:val="both"/>
      </w:pPr>
      <w:r>
        <w:t>Havarijní zásahy zahrnující výjezd pracovníků, zajištění místa havárie, provedení opatření k zamezení vzniku škod, opravy menšího rozsahu, popř. provizorní opravy, budou účtovány dle příslušných hodinových</w:t>
      </w:r>
      <w:r>
        <w:t xml:space="preserve"> sazeb (cena za každou započatou hodinu):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3"/>
        </w:numPr>
        <w:shd w:val="clear" w:color="auto" w:fill="auto"/>
        <w:tabs>
          <w:tab w:val="left" w:pos="1117"/>
          <w:tab w:val="center" w:pos="2668"/>
          <w:tab w:val="center" w:pos="7429"/>
          <w:tab w:val="right" w:pos="8599"/>
          <w:tab w:val="right" w:pos="9521"/>
        </w:tabs>
        <w:spacing w:after="0"/>
        <w:ind w:firstLine="720"/>
        <w:jc w:val="both"/>
      </w:pPr>
      <w:r>
        <w:t>zámečník,</w:t>
      </w:r>
      <w:r>
        <w:tab/>
        <w:t>instalatér, elektromechanik</w:t>
      </w:r>
      <w:r>
        <w:tab/>
      </w:r>
      <w:r>
        <w:rPr>
          <w:b/>
          <w:bCs/>
        </w:rPr>
        <w:t>400,-</w:t>
      </w:r>
      <w:r>
        <w:rPr>
          <w:b/>
          <w:bCs/>
        </w:rPr>
        <w:tab/>
        <w:t>Kč/hod.</w:t>
      </w:r>
      <w:r>
        <w:rPr>
          <w:b/>
          <w:bCs/>
        </w:rPr>
        <w:tab/>
        <w:t>bez DPH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3"/>
        </w:numPr>
        <w:shd w:val="clear" w:color="auto" w:fill="auto"/>
        <w:tabs>
          <w:tab w:val="left" w:pos="1117"/>
          <w:tab w:val="center" w:pos="7429"/>
          <w:tab w:val="right" w:pos="8599"/>
          <w:tab w:val="right" w:pos="9521"/>
        </w:tabs>
        <w:spacing w:after="0"/>
        <w:ind w:firstLine="720"/>
        <w:jc w:val="both"/>
      </w:pPr>
      <w:r>
        <w:t>zedník</w:t>
      </w:r>
      <w:r>
        <w:tab/>
      </w:r>
      <w:r>
        <w:rPr>
          <w:b/>
          <w:bCs/>
        </w:rPr>
        <w:t>400,-</w:t>
      </w:r>
      <w:r>
        <w:rPr>
          <w:b/>
          <w:bCs/>
        </w:rPr>
        <w:tab/>
        <w:t>Kč/hod.</w:t>
      </w:r>
      <w:r>
        <w:rPr>
          <w:b/>
          <w:bCs/>
        </w:rPr>
        <w:tab/>
        <w:t>bez DPH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3"/>
        </w:numPr>
        <w:shd w:val="clear" w:color="auto" w:fill="auto"/>
        <w:tabs>
          <w:tab w:val="left" w:pos="1117"/>
          <w:tab w:val="center" w:pos="7429"/>
          <w:tab w:val="right" w:pos="8599"/>
          <w:tab w:val="right" w:pos="9521"/>
        </w:tabs>
        <w:spacing w:after="0"/>
        <w:ind w:firstLine="720"/>
        <w:jc w:val="both"/>
      </w:pPr>
      <w:r>
        <w:t>technik</w:t>
      </w:r>
      <w:r>
        <w:tab/>
      </w:r>
      <w:r>
        <w:rPr>
          <w:b/>
          <w:bCs/>
        </w:rPr>
        <w:t>550,-</w:t>
      </w:r>
      <w:r>
        <w:rPr>
          <w:b/>
          <w:bCs/>
        </w:rPr>
        <w:tab/>
        <w:t>Kč/hod.</w:t>
      </w:r>
      <w:r>
        <w:rPr>
          <w:b/>
          <w:bCs/>
        </w:rPr>
        <w:tab/>
        <w:t>bez DPH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3"/>
        </w:numPr>
        <w:shd w:val="clear" w:color="auto" w:fill="auto"/>
        <w:tabs>
          <w:tab w:val="left" w:pos="1117"/>
          <w:tab w:val="center" w:pos="4003"/>
          <w:tab w:val="right" w:pos="9277"/>
        </w:tabs>
        <w:spacing w:after="0"/>
        <w:ind w:firstLine="720"/>
        <w:jc w:val="both"/>
      </w:pPr>
      <w:r>
        <w:t>příplatek - přesčas (v</w:t>
      </w:r>
      <w:r>
        <w:tab/>
        <w:t>pracovních dnech mimo 6.00 - 14.00) a sobota</w:t>
      </w:r>
      <w:r>
        <w:tab/>
      </w:r>
      <w:r>
        <w:rPr>
          <w:b/>
          <w:bCs/>
        </w:rPr>
        <w:t>50 %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numPr>
          <w:ilvl w:val="0"/>
          <w:numId w:val="3"/>
        </w:numPr>
        <w:shd w:val="clear" w:color="auto" w:fill="auto"/>
        <w:tabs>
          <w:tab w:val="left" w:pos="1117"/>
          <w:tab w:val="left" w:pos="8651"/>
        </w:tabs>
        <w:ind w:firstLine="720"/>
        <w:jc w:val="both"/>
      </w:pPr>
      <w:r>
        <w:t xml:space="preserve">příplatek - neděle, </w:t>
      </w:r>
      <w:r>
        <w:t>svátky</w:t>
      </w:r>
      <w:r>
        <w:tab/>
      </w:r>
      <w:r>
        <w:rPr>
          <w:b/>
          <w:bCs/>
        </w:rPr>
        <w:t>100%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ind w:left="720"/>
        <w:jc w:val="both"/>
      </w:pPr>
      <w:r>
        <w:t>Materiál použitý při havarijním zásahu bude fakturován shodným způsobem, jako je uvedeno v čl. 4.2 této smlouvy.</w:t>
      </w:r>
    </w:p>
    <w:p w:rsidR="00AC122A" w:rsidRDefault="00CA7C5B">
      <w:pPr>
        <w:pStyle w:val="Zkladntext1"/>
        <w:framePr w:w="10044" w:h="12586" w:hRule="exact" w:wrap="none" w:vAnchor="page" w:hAnchor="page" w:x="1077" w:y="1383"/>
        <w:shd w:val="clear" w:color="auto" w:fill="auto"/>
        <w:spacing w:after="0"/>
        <w:ind w:left="720"/>
        <w:jc w:val="both"/>
      </w:pPr>
      <w:r>
        <w:t>V případě nutnosti provádění prací většího rozsahu (zejména zahrnují-li např. výkopové, zemní či stavební práce, případně další prá</w:t>
      </w:r>
      <w:r>
        <w:t>ce, které není zhotovitel schopen zajistit vlastními silami, např. zásahy do řídicích systémů) předloží zhotovitel objednateli k odsouhlasení cenovou nabídku na provedení takovýchto prací. Cena uvedená v této nabídce je pouze cenou odhadem (§2612 zákona č.</w:t>
      </w:r>
      <w:r>
        <w:t xml:space="preserve"> 89/2012 Sb.) a nemusí tedy být cenou konečnou, zvláště pokud se v průběhu prací ukáže, že rozsah prací bylo nutno třeba výrazně rozšířit (např. z důvodu výskytu dalších skrytých závad či jiných okolností, s nimiž nemohl zhotovitel předem počítat), v takov</w:t>
      </w:r>
      <w:r>
        <w:t>ém případě bude postupováno dle § 2612 zákona č. 89/2012 Sb.</w:t>
      </w:r>
    </w:p>
    <w:p w:rsidR="00AC122A" w:rsidRDefault="00CA7C5B">
      <w:pPr>
        <w:pStyle w:val="Zkladntext1"/>
        <w:framePr w:w="10044" w:h="947" w:hRule="exact" w:wrap="none" w:vAnchor="page" w:hAnchor="page" w:x="1077" w:y="14343"/>
        <w:shd w:val="clear" w:color="auto" w:fill="auto"/>
        <w:ind w:left="720"/>
        <w:jc w:val="both"/>
      </w:pPr>
      <w:r>
        <w:rPr>
          <w:b/>
          <w:bCs/>
        </w:rPr>
        <w:t xml:space="preserve">Článek 8 Smlouvy - Doba platnosti smlouvy - </w:t>
      </w:r>
      <w:r>
        <w:t>ruší se text odst. 8.1 a nahrazuje se tímto zněním:</w:t>
      </w:r>
    </w:p>
    <w:p w:rsidR="00AC122A" w:rsidRDefault="00CA7C5B">
      <w:pPr>
        <w:pStyle w:val="Zkladntext1"/>
        <w:framePr w:w="10044" w:h="947" w:hRule="exact" w:wrap="none" w:vAnchor="page" w:hAnchor="page" w:x="1077" w:y="14343"/>
        <w:shd w:val="clear" w:color="auto" w:fill="auto"/>
        <w:spacing w:after="0"/>
        <w:jc w:val="both"/>
      </w:pPr>
      <w:r>
        <w:t xml:space="preserve">8.1 Smlouva se uzavírá na dobu určitou </w:t>
      </w:r>
      <w:r>
        <w:rPr>
          <w:b/>
          <w:bCs/>
        </w:rPr>
        <w:t xml:space="preserve">od 01. 06. 2017 do </w:t>
      </w:r>
      <w:proofErr w:type="gramStart"/>
      <w:r>
        <w:rPr>
          <w:b/>
          <w:bCs/>
        </w:rPr>
        <w:t>31.12. 2024</w:t>
      </w:r>
      <w:proofErr w:type="gramEnd"/>
      <w:r>
        <w:rPr>
          <w:b/>
          <w:bCs/>
        </w:rPr>
        <w:t>.</w:t>
      </w:r>
    </w:p>
    <w:p w:rsidR="00AC122A" w:rsidRDefault="00CA7C5B">
      <w:pPr>
        <w:pStyle w:val="Zhlavnebozpat0"/>
        <w:framePr w:w="1865" w:h="414" w:hRule="exact" w:wrap="none" w:vAnchor="page" w:hAnchor="page" w:x="1091" w:y="15535"/>
        <w:shd w:val="clear" w:color="auto" w:fill="auto"/>
      </w:pPr>
      <w:r>
        <w:t>DOPRAVNÍ PODNIK</w:t>
      </w:r>
    </w:p>
    <w:p w:rsidR="00AC122A" w:rsidRDefault="00CA7C5B">
      <w:pPr>
        <w:pStyle w:val="Zhlavnebozpat0"/>
        <w:framePr w:w="1865" w:h="414" w:hRule="exact" w:wrap="none" w:vAnchor="page" w:hAnchor="page" w:x="1091" w:y="15535"/>
        <w:shd w:val="clear" w:color="auto" w:fill="auto"/>
      </w:pPr>
      <w:r>
        <w:t>měst Mostu a</w:t>
      </w:r>
      <w:r>
        <w:t xml:space="preserve"> Litvínova, a s.</w:t>
      </w:r>
    </w:p>
    <w:p w:rsidR="00AC122A" w:rsidRDefault="00CA7C5B">
      <w:pPr>
        <w:pStyle w:val="Zhlavnebozpat0"/>
        <w:framePr w:wrap="none" w:vAnchor="page" w:hAnchor="page" w:x="5116" w:y="15531"/>
        <w:shd w:val="clear" w:color="auto" w:fill="auto"/>
      </w:pPr>
      <w:r>
        <w:t>strana 2/4</w:t>
      </w:r>
    </w:p>
    <w:p w:rsidR="00AC122A" w:rsidRDefault="00CA7C5B">
      <w:pPr>
        <w:pStyle w:val="Zhlavnebozpat0"/>
        <w:framePr w:w="1951" w:h="230" w:hRule="exact" w:wrap="none" w:vAnchor="page" w:hAnchor="page" w:x="8536" w:y="15527"/>
        <w:shd w:val="clear" w:color="auto" w:fill="auto"/>
        <w:jc w:val="right"/>
      </w:pPr>
      <w:r>
        <w:t>Severočeská teplárenská, a. s.</w:t>
      </w:r>
    </w:p>
    <w:p w:rsidR="00AC122A" w:rsidRDefault="00AC122A">
      <w:pPr>
        <w:spacing w:line="1" w:lineRule="exact"/>
        <w:sectPr w:rsidR="00AC12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122A" w:rsidRDefault="00AC122A">
      <w:pPr>
        <w:spacing w:line="1" w:lineRule="exact"/>
      </w:pPr>
    </w:p>
    <w:p w:rsidR="00AC122A" w:rsidRDefault="00CA7C5B">
      <w:pPr>
        <w:pStyle w:val="Zhlavnebozpat0"/>
        <w:framePr w:wrap="none" w:vAnchor="page" w:hAnchor="page" w:x="1192" w:y="59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Provozování a údržba tepelného zařízení</w:t>
      </w:r>
    </w:p>
    <w:p w:rsidR="00AC122A" w:rsidRDefault="00CA7C5B">
      <w:pPr>
        <w:pStyle w:val="Zhlavnebozpat0"/>
        <w:framePr w:wrap="none" w:vAnchor="page" w:hAnchor="page" w:x="7369" w:y="602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Smlouva č. ST_17-00046_00-00</w:t>
      </w:r>
    </w:p>
    <w:p w:rsidR="00AC122A" w:rsidRDefault="00CA7C5B">
      <w:pPr>
        <w:pStyle w:val="Zkladntext1"/>
        <w:framePr w:w="10037" w:h="601" w:hRule="exact" w:wrap="none" w:vAnchor="page" w:hAnchor="page" w:x="1080" w:y="1934"/>
        <w:shd w:val="clear" w:color="auto" w:fill="auto"/>
        <w:spacing w:after="0"/>
        <w:jc w:val="both"/>
      </w:pPr>
      <w:r>
        <w:t xml:space="preserve">Původní Příloha č. 2 </w:t>
      </w:r>
      <w:r>
        <w:rPr>
          <w:b/>
          <w:bCs/>
        </w:rPr>
        <w:t xml:space="preserve">Seznam kontaktních osob zhotovitele </w:t>
      </w:r>
      <w:r>
        <w:t>se ruší a nahrazuje se novým zněním Přílohy č.</w:t>
      </w:r>
      <w:r>
        <w:t xml:space="preserve"> 2.</w:t>
      </w:r>
    </w:p>
    <w:p w:rsidR="00AC122A" w:rsidRDefault="00CA7C5B">
      <w:pPr>
        <w:pStyle w:val="Nadpis20"/>
        <w:framePr w:w="10037" w:h="324" w:hRule="exact" w:wrap="none" w:vAnchor="page" w:hAnchor="page" w:x="1080" w:y="2917"/>
        <w:shd w:val="clear" w:color="auto" w:fill="auto"/>
        <w:spacing w:after="0"/>
      </w:pPr>
      <w:bookmarkStart w:id="10" w:name="bookmark10"/>
      <w:bookmarkStart w:id="11" w:name="bookmark11"/>
      <w:r>
        <w:t>Článek III</w:t>
      </w:r>
      <w:bookmarkEnd w:id="10"/>
      <w:bookmarkEnd w:id="11"/>
    </w:p>
    <w:p w:rsidR="00AC122A" w:rsidRDefault="00CA7C5B">
      <w:pPr>
        <w:pStyle w:val="Zkladntext1"/>
        <w:framePr w:w="10037" w:h="2149" w:hRule="exact" w:wrap="none" w:vAnchor="page" w:hAnchor="page" w:x="1080" w:y="3284"/>
        <w:numPr>
          <w:ilvl w:val="0"/>
          <w:numId w:val="4"/>
        </w:numPr>
        <w:shd w:val="clear" w:color="auto" w:fill="auto"/>
        <w:tabs>
          <w:tab w:val="left" w:pos="702"/>
        </w:tabs>
        <w:ind w:left="740" w:hanging="740"/>
        <w:jc w:val="both"/>
      </w:pPr>
      <w:r>
        <w:t>Tento dodatek č. 4 o celkovém počtu 4 stran je vyhotoven ve dvou (2) stejnopisech v jazyce českém. Objednatel obdrží jeden (1) stejnopis, Zhotovitel jeden (1) stejnopis. Dodatek č. 4 se stává nedílnou součástí platné smlouvy.</w:t>
      </w:r>
    </w:p>
    <w:p w:rsidR="00AC122A" w:rsidRDefault="00CA7C5B">
      <w:pPr>
        <w:pStyle w:val="Zkladntext1"/>
        <w:framePr w:w="10037" w:h="2149" w:hRule="exact" w:wrap="none" w:vAnchor="page" w:hAnchor="page" w:x="1080" w:y="3284"/>
        <w:numPr>
          <w:ilvl w:val="0"/>
          <w:numId w:val="4"/>
        </w:numPr>
        <w:shd w:val="clear" w:color="auto" w:fill="auto"/>
        <w:tabs>
          <w:tab w:val="left" w:pos="702"/>
        </w:tabs>
        <w:ind w:left="740" w:hanging="740"/>
        <w:jc w:val="both"/>
      </w:pPr>
      <w:r>
        <w:t xml:space="preserve">Dodatek nabývá </w:t>
      </w:r>
      <w:r>
        <w:t>účinnosti a stává se platným dnem, kdy obě smluvní strany potvrdí tento závazkový vztah svým podpisem.</w:t>
      </w:r>
    </w:p>
    <w:p w:rsidR="00AC122A" w:rsidRDefault="00CA7C5B">
      <w:pPr>
        <w:pStyle w:val="Zkladntext1"/>
        <w:framePr w:w="10037" w:h="2149" w:hRule="exact" w:wrap="none" w:vAnchor="page" w:hAnchor="page" w:x="1080" w:y="3284"/>
        <w:numPr>
          <w:ilvl w:val="0"/>
          <w:numId w:val="4"/>
        </w:numPr>
        <w:shd w:val="clear" w:color="auto" w:fill="auto"/>
        <w:tabs>
          <w:tab w:val="left" w:pos="702"/>
        </w:tabs>
        <w:spacing w:after="0"/>
        <w:ind w:left="740" w:hanging="740"/>
        <w:jc w:val="both"/>
      </w:pPr>
      <w:r>
        <w:t>Ostatní ustanovení platné Smlouvy, která nejsou tímto dodatkem rušena nebo změněna, zůstávají v platnosti.</w:t>
      </w:r>
    </w:p>
    <w:p w:rsidR="00AC122A" w:rsidRDefault="00CA7C5B">
      <w:pPr>
        <w:pStyle w:val="Nadpis20"/>
        <w:framePr w:w="10037" w:h="328" w:hRule="exact" w:wrap="none" w:vAnchor="page" w:hAnchor="page" w:x="1080" w:y="5818"/>
        <w:shd w:val="clear" w:color="auto" w:fill="auto"/>
        <w:spacing w:after="0"/>
      </w:pPr>
      <w:bookmarkStart w:id="12" w:name="bookmark12"/>
      <w:bookmarkStart w:id="13" w:name="bookmark13"/>
      <w:r>
        <w:t>Místní, datová a podpisová doložka smluvních s</w:t>
      </w:r>
      <w:r>
        <w:t>tran.</w:t>
      </w:r>
      <w:bookmarkEnd w:id="12"/>
      <w:bookmarkEnd w:id="13"/>
    </w:p>
    <w:p w:rsidR="00AC122A" w:rsidRDefault="00CA7C5B">
      <w:pPr>
        <w:pStyle w:val="Zkladntext1"/>
        <w:framePr w:w="1181" w:h="1037" w:hRule="exact" w:wrap="none" w:vAnchor="page" w:hAnchor="page" w:x="1087" w:y="6182"/>
        <w:shd w:val="clear" w:color="auto" w:fill="auto"/>
        <w:ind w:left="22" w:right="14"/>
      </w:pPr>
      <w:r>
        <w:t>Objednatel:</w:t>
      </w:r>
    </w:p>
    <w:p w:rsidR="00AC122A" w:rsidRDefault="00CA7C5B">
      <w:pPr>
        <w:pStyle w:val="Zkladntext1"/>
        <w:framePr w:w="1181" w:h="1037" w:hRule="exact" w:wrap="none" w:vAnchor="page" w:hAnchor="page" w:x="1087" w:y="6182"/>
        <w:shd w:val="clear" w:color="auto" w:fill="auto"/>
        <w:ind w:left="22" w:right="14"/>
      </w:pPr>
      <w:r>
        <w:t>V Mostě</w:t>
      </w:r>
    </w:p>
    <w:p w:rsidR="00AC122A" w:rsidRDefault="00CA7C5B">
      <w:pPr>
        <w:pStyle w:val="Zkladntext1"/>
        <w:framePr w:w="1181" w:h="1037" w:hRule="exact" w:wrap="none" w:vAnchor="page" w:hAnchor="page" w:x="1087" w:y="6182"/>
        <w:shd w:val="clear" w:color="auto" w:fill="auto"/>
        <w:spacing w:after="0"/>
        <w:ind w:left="22" w:right="14"/>
      </w:pPr>
      <w:r>
        <w:t>dne:</w:t>
      </w:r>
    </w:p>
    <w:p w:rsidR="00AC122A" w:rsidRDefault="00CA7C5B">
      <w:pPr>
        <w:pStyle w:val="Zkladntext1"/>
        <w:framePr w:w="10037" w:h="673" w:hRule="exact" w:wrap="none" w:vAnchor="page" w:hAnchor="page" w:x="1080" w:y="6182"/>
        <w:shd w:val="clear" w:color="auto" w:fill="auto"/>
        <w:ind w:left="5792" w:right="1919"/>
      </w:pPr>
      <w:r>
        <w:t>Zhotovitel:</w:t>
      </w:r>
    </w:p>
    <w:p w:rsidR="00AC122A" w:rsidRDefault="00CA7C5B">
      <w:pPr>
        <w:pStyle w:val="Zkladntext1"/>
        <w:framePr w:w="10037" w:h="673" w:hRule="exact" w:wrap="none" w:vAnchor="page" w:hAnchor="page" w:x="1080" w:y="6182"/>
        <w:shd w:val="clear" w:color="auto" w:fill="auto"/>
        <w:spacing w:after="0"/>
        <w:ind w:left="5792" w:right="1919"/>
      </w:pPr>
      <w:r>
        <w:t>V Mostě - Komořanech</w:t>
      </w:r>
    </w:p>
    <w:p w:rsidR="00AC122A" w:rsidRDefault="00CA7C5B">
      <w:pPr>
        <w:pStyle w:val="Zkladntext30"/>
        <w:framePr w:wrap="none" w:vAnchor="page" w:hAnchor="page" w:x="1080" w:y="6909"/>
        <w:shd w:val="clear" w:color="auto" w:fill="auto"/>
        <w:tabs>
          <w:tab w:val="left" w:pos="6642"/>
        </w:tabs>
        <w:ind w:left="5792" w:right="2196"/>
      </w:pPr>
      <w:r>
        <w:rPr>
          <w:rFonts w:ascii="Times New Roman" w:eastAsia="Times New Roman" w:hAnsi="Times New Roman" w:cs="Times New Roman"/>
          <w:sz w:val="24"/>
          <w:szCs w:val="24"/>
        </w:rPr>
        <w:t>dne: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 </w:t>
      </w:r>
      <w:r>
        <w:t>1 -01" 2023</w:t>
      </w:r>
    </w:p>
    <w:p w:rsidR="00AC122A" w:rsidRDefault="00CA7C5B">
      <w:pPr>
        <w:pStyle w:val="Nadpis20"/>
        <w:framePr w:w="5789" w:h="691" w:hRule="exact" w:wrap="none" w:vAnchor="page" w:hAnchor="page" w:x="1080" w:y="9397"/>
        <w:shd w:val="clear" w:color="auto" w:fill="auto"/>
        <w:spacing w:after="0"/>
        <w:ind w:left="1140"/>
        <w:jc w:val="left"/>
      </w:pPr>
      <w:bookmarkStart w:id="14" w:name="bookmark14"/>
      <w:bookmarkStart w:id="15" w:name="bookmark15"/>
      <w:r>
        <w:t>MUDr. Sáša Štember</w:t>
      </w:r>
      <w:r>
        <w:t>a</w:t>
      </w:r>
      <w:bookmarkEnd w:id="14"/>
      <w:bookmarkEnd w:id="15"/>
    </w:p>
    <w:p w:rsidR="00AC122A" w:rsidRDefault="00CA7C5B">
      <w:pPr>
        <w:pStyle w:val="Zkladntext1"/>
        <w:framePr w:w="5789" w:h="691" w:hRule="exact" w:wrap="none" w:vAnchor="page" w:hAnchor="page" w:x="1080" w:y="9397"/>
        <w:shd w:val="clear" w:color="auto" w:fill="auto"/>
        <w:spacing w:after="0"/>
        <w:ind w:firstLine="560"/>
      </w:pPr>
      <w:r>
        <w:t>předseda představenstva společnosti</w:t>
      </w:r>
    </w:p>
    <w:p w:rsidR="00AC122A" w:rsidRDefault="00CA7C5B">
      <w:pPr>
        <w:pStyle w:val="Zkladntext1"/>
        <w:framePr w:wrap="none" w:vAnchor="page" w:hAnchor="page" w:x="1080" w:y="10117"/>
        <w:shd w:val="clear" w:color="auto" w:fill="auto"/>
        <w:spacing w:after="0"/>
      </w:pPr>
      <w:r>
        <w:t>DOPRAVNÍ PODNIK měst Mostu a Litvínova, a.s.</w:t>
      </w:r>
    </w:p>
    <w:p w:rsidR="00AC122A" w:rsidRDefault="00CA7C5B">
      <w:pPr>
        <w:pStyle w:val="Zkladntext1"/>
        <w:framePr w:w="2848" w:h="1120" w:hRule="exact" w:wrap="none" w:vAnchor="page" w:hAnchor="page" w:x="6869" w:y="9400"/>
        <w:shd w:val="clear" w:color="auto" w:fill="auto"/>
        <w:spacing w:after="0" w:line="314" w:lineRule="auto"/>
        <w:jc w:val="center"/>
      </w:pPr>
      <w:r>
        <w:rPr>
          <w:b/>
          <w:bCs/>
        </w:rPr>
        <w:t>Ing. Petr Horák</w:t>
      </w:r>
      <w:r>
        <w:rPr>
          <w:b/>
          <w:bCs/>
        </w:rPr>
        <w:br/>
      </w:r>
      <w:r>
        <w:t>ředitel společnosti</w:t>
      </w:r>
    </w:p>
    <w:p w:rsidR="00AC122A" w:rsidRDefault="00CA7C5B">
      <w:pPr>
        <w:pStyle w:val="Zkladntext1"/>
        <w:framePr w:w="2848" w:h="1120" w:hRule="exact" w:wrap="none" w:vAnchor="page" w:hAnchor="page" w:x="6869" w:y="9400"/>
        <w:shd w:val="clear" w:color="auto" w:fill="auto"/>
        <w:spacing w:after="0" w:line="314" w:lineRule="auto"/>
      </w:pPr>
      <w:r>
        <w:t>Severočeská teplárenská, a.s.</w:t>
      </w:r>
    </w:p>
    <w:p w:rsidR="00AC122A" w:rsidRDefault="00CA7C5B">
      <w:pPr>
        <w:framePr w:wrap="none" w:vAnchor="page" w:hAnchor="page" w:x="2326" w:y="117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53185" cy="9632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531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22A" w:rsidRDefault="00CA7C5B">
      <w:pPr>
        <w:pStyle w:val="Zkladntext1"/>
        <w:framePr w:w="5789" w:h="670" w:hRule="exact" w:wrap="none" w:vAnchor="page" w:hAnchor="page" w:x="1080" w:y="12982"/>
        <w:shd w:val="clear" w:color="auto" w:fill="auto"/>
        <w:tabs>
          <w:tab w:val="left" w:pos="2524"/>
        </w:tabs>
        <w:ind w:left="29" w:right="735"/>
      </w:pPr>
      <w:r>
        <w:t>mísí</w:t>
      </w:r>
      <w:r>
        <w:tab/>
        <w:t>štva</w:t>
      </w:r>
    </w:p>
    <w:p w:rsidR="00AC122A" w:rsidRDefault="00CA7C5B">
      <w:pPr>
        <w:pStyle w:val="Zkladntext1"/>
        <w:framePr w:w="5789" w:h="670" w:hRule="exact" w:wrap="none" w:vAnchor="page" w:hAnchor="page" w:x="1080" w:y="12982"/>
        <w:shd w:val="clear" w:color="auto" w:fill="auto"/>
        <w:spacing w:after="0"/>
        <w:ind w:left="29" w:right="735"/>
      </w:pPr>
      <w:r>
        <w:t>DOPRAVNÍ PODNIK měst Mostu a Litvínova, a.s.</w:t>
      </w:r>
    </w:p>
    <w:p w:rsidR="00AC122A" w:rsidRDefault="00AC122A">
      <w:pPr>
        <w:framePr w:wrap="none" w:vAnchor="page" w:hAnchor="page" w:x="1642" w:y="13868"/>
      </w:pPr>
    </w:p>
    <w:p w:rsidR="00AC122A" w:rsidRDefault="00CA7C5B">
      <w:pPr>
        <w:framePr w:wrap="none" w:vAnchor="page" w:hAnchor="page" w:x="1887" w:y="139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38655" cy="8045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3865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22A" w:rsidRDefault="00CA7C5B">
      <w:pPr>
        <w:pStyle w:val="Zhlavnebozpat0"/>
        <w:framePr w:w="1872" w:h="418" w:hRule="exact" w:wrap="none" w:vAnchor="page" w:hAnchor="page" w:x="1087" w:y="15761"/>
        <w:shd w:val="clear" w:color="auto" w:fill="auto"/>
      </w:pPr>
      <w:r>
        <w:t>DOPRAVNÍ PODNIK</w:t>
      </w:r>
    </w:p>
    <w:p w:rsidR="00AC122A" w:rsidRDefault="00CA7C5B">
      <w:pPr>
        <w:pStyle w:val="Zhlavnebozpat0"/>
        <w:framePr w:w="1872" w:h="418" w:hRule="exact" w:wrap="none" w:vAnchor="page" w:hAnchor="page" w:x="1087" w:y="15761"/>
        <w:shd w:val="clear" w:color="auto" w:fill="auto"/>
      </w:pPr>
      <w:r>
        <w:t>měst Mostu a Litvínova, a.s.</w:t>
      </w:r>
    </w:p>
    <w:p w:rsidR="00AC122A" w:rsidRDefault="00CA7C5B">
      <w:pPr>
        <w:pStyle w:val="Zhlavnebozpat0"/>
        <w:framePr w:wrap="none" w:vAnchor="page" w:hAnchor="page" w:x="5134" w:y="15758"/>
        <w:shd w:val="clear" w:color="auto" w:fill="auto"/>
      </w:pPr>
      <w:r>
        <w:t>strana 3/4</w:t>
      </w:r>
    </w:p>
    <w:p w:rsidR="00AC122A" w:rsidRDefault="00CA7C5B">
      <w:pPr>
        <w:pStyle w:val="Zhlavnebozpat0"/>
        <w:framePr w:w="1969" w:h="234" w:hRule="exact" w:wrap="none" w:vAnchor="page" w:hAnchor="page" w:x="8557" w:y="15754"/>
        <w:shd w:val="clear" w:color="auto" w:fill="auto"/>
        <w:jc w:val="right"/>
      </w:pPr>
      <w:r>
        <w:t>Severočeská teplárenská, a. s.</w:t>
      </w:r>
    </w:p>
    <w:p w:rsidR="00AC122A" w:rsidRDefault="00CA7C5B">
      <w:pPr>
        <w:spacing w:line="1" w:lineRule="exact"/>
      </w:pPr>
      <w:bookmarkStart w:id="16" w:name="_GoBack"/>
      <w:bookmarkEnd w:id="16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7124065</wp:posOffset>
                </wp:positionV>
                <wp:extent cx="1943100" cy="6286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76.5pt;margin-top:560.95pt;width:153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4799965</wp:posOffset>
                </wp:positionV>
                <wp:extent cx="1714500" cy="8477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4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333.75pt;margin-top:377.95pt;width:13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4799965</wp:posOffset>
                </wp:positionV>
                <wp:extent cx="1990725" cy="90487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66.75pt;margin-top:377.95pt;width:156.7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1352550</wp:posOffset>
            </wp:positionH>
            <wp:positionV relativeFrom="page">
              <wp:posOffset>5029200</wp:posOffset>
            </wp:positionV>
            <wp:extent cx="1536065" cy="12071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3606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4603750</wp:posOffset>
            </wp:positionH>
            <wp:positionV relativeFrom="page">
              <wp:posOffset>5045075</wp:posOffset>
            </wp:positionV>
            <wp:extent cx="1475105" cy="8902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7510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12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7C5B">
      <w:r>
        <w:separator/>
      </w:r>
    </w:p>
  </w:endnote>
  <w:endnote w:type="continuationSeparator" w:id="0">
    <w:p w:rsidR="00000000" w:rsidRDefault="00CA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2A" w:rsidRDefault="00AC122A"/>
  </w:footnote>
  <w:footnote w:type="continuationSeparator" w:id="0">
    <w:p w:rsidR="00AC122A" w:rsidRDefault="00AC12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0B4F"/>
    <w:multiLevelType w:val="multilevel"/>
    <w:tmpl w:val="17A6A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54E50"/>
    <w:multiLevelType w:val="multilevel"/>
    <w:tmpl w:val="569025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613312"/>
    <w:multiLevelType w:val="multilevel"/>
    <w:tmpl w:val="E5B27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B0687E"/>
    <w:multiLevelType w:val="multilevel"/>
    <w:tmpl w:val="F8B84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122A"/>
    <w:rsid w:val="00AC122A"/>
    <w:rsid w:val="00B55907"/>
    <w:rsid w:val="00C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EA5756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  <w:ind w:firstLine="7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EA5756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firstLine="17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110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420"/>
    </w:pPr>
    <w:rPr>
      <w:rFonts w:ascii="Arial" w:eastAsia="Arial" w:hAnsi="Arial" w:cs="Arial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9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9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EA5756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auto"/>
      <w:ind w:firstLine="7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EA5756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firstLine="17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110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420"/>
    </w:pPr>
    <w:rPr>
      <w:rFonts w:ascii="Arial" w:eastAsia="Arial" w:hAnsi="Arial" w:cs="Arial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9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9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2023-09-20T07:29:00Z</dcterms:created>
  <dcterms:modified xsi:type="dcterms:W3CDTF">2023-09-20T07:29:00Z</dcterms:modified>
</cp:coreProperties>
</file>