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44F8" w14:textId="77777777" w:rsidR="00C139DD" w:rsidRPr="00BE3AEB" w:rsidRDefault="00C4061B">
      <w:pPr>
        <w:pStyle w:val="Styl1Nzevsmlouvy"/>
        <w:rPr>
          <w:rFonts w:ascii="Verdana" w:hAnsi="Verdana"/>
          <w:smallCaps w:val="0"/>
          <w:color w:val="1F497D"/>
          <w:szCs w:val="36"/>
          <w:lang w:eastAsia="cs-CZ"/>
        </w:rPr>
      </w:pPr>
      <w:r w:rsidRPr="00BE3AEB">
        <w:rPr>
          <w:rFonts w:ascii="Verdana" w:hAnsi="Verdana"/>
          <w:smallCaps w:val="0"/>
          <w:color w:val="1F497D"/>
          <w:szCs w:val="36"/>
          <w:lang w:eastAsia="cs-CZ"/>
        </w:rPr>
        <w:t>Kupní smlouva</w:t>
      </w:r>
    </w:p>
    <w:p w14:paraId="7969E3EA" w14:textId="77777777" w:rsidR="00C139DD" w:rsidRPr="00BE3AEB" w:rsidRDefault="00C4061B">
      <w:pPr>
        <w:pStyle w:val="Styl2popisknzvusmlouvy"/>
        <w:rPr>
          <w:rFonts w:ascii="Verdana" w:hAnsi="Verdana"/>
          <w:b/>
          <w:color w:val="1F497D"/>
        </w:rPr>
      </w:pPr>
      <w:r w:rsidRPr="00BE3AEB">
        <w:rPr>
          <w:rFonts w:ascii="Verdana" w:hAnsi="Verdana"/>
          <w:b/>
          <w:color w:val="1F497D"/>
        </w:rPr>
        <w:t xml:space="preserve">Dodávka výpočetní techniky </w:t>
      </w:r>
    </w:p>
    <w:p w14:paraId="6E5971BB" w14:textId="77777777" w:rsidR="00C139DD" w:rsidRPr="00BE3AEB" w:rsidRDefault="00C4061B">
      <w:pPr>
        <w:pStyle w:val="Styl2popisknzvusmlouvy"/>
        <w:rPr>
          <w:rFonts w:ascii="Verdana" w:hAnsi="Verdana"/>
          <w:sz w:val="20"/>
          <w:szCs w:val="20"/>
        </w:rPr>
      </w:pPr>
      <w:r w:rsidRPr="00BE3AEB">
        <w:rPr>
          <w:rFonts w:ascii="Verdana" w:hAnsi="Verdana"/>
          <w:sz w:val="20"/>
          <w:szCs w:val="20"/>
        </w:rPr>
        <w:t xml:space="preserve"> (dále jen „Smlouva“)</w:t>
      </w:r>
    </w:p>
    <w:p w14:paraId="786CF829" w14:textId="77777777" w:rsidR="00C139DD" w:rsidRPr="00BE3AEB" w:rsidRDefault="00C4061B">
      <w:pPr>
        <w:pStyle w:val="Styl2popisknzvusmlouvy"/>
        <w:spacing w:after="480"/>
        <w:rPr>
          <w:rFonts w:ascii="Verdana" w:hAnsi="Verdana"/>
          <w:sz w:val="20"/>
          <w:szCs w:val="20"/>
        </w:rPr>
      </w:pPr>
      <w:r w:rsidRPr="00BE3AEB">
        <w:rPr>
          <w:rFonts w:ascii="Verdana" w:hAnsi="Verdana"/>
          <w:sz w:val="20"/>
          <w:szCs w:val="20"/>
        </w:rPr>
        <w:t xml:space="preserve">uzavřená dle ustanovení § </w:t>
      </w:r>
      <w:smartTag w:uri="urn:schemas-microsoft-com:office:smarttags" w:element="metricconverter">
        <w:smartTagPr>
          <w:attr w:name="ProductID" w:val="2079 a"/>
        </w:smartTagPr>
        <w:r w:rsidRPr="00BE3AEB">
          <w:rPr>
            <w:rFonts w:ascii="Verdana" w:hAnsi="Verdana"/>
            <w:sz w:val="20"/>
            <w:szCs w:val="20"/>
          </w:rPr>
          <w:t>2079 a</w:t>
        </w:r>
      </w:smartTag>
      <w:r w:rsidRPr="00BE3AEB">
        <w:rPr>
          <w:rFonts w:ascii="Verdana" w:hAnsi="Verdana"/>
          <w:sz w:val="20"/>
          <w:szCs w:val="20"/>
        </w:rPr>
        <w:t xml:space="preserve"> násl. zákona č. 89/2012 Sb., občanského zákoníku</w:t>
      </w:r>
      <w:r w:rsidR="00E241AA" w:rsidRPr="00BE3AEB">
        <w:rPr>
          <w:rFonts w:ascii="Verdana" w:hAnsi="Verdana"/>
          <w:sz w:val="20"/>
          <w:szCs w:val="20"/>
        </w:rPr>
        <w:t>, ve znění pozdějších předpisů</w:t>
      </w:r>
      <w:r w:rsidRPr="00BE3AEB">
        <w:rPr>
          <w:rFonts w:ascii="Verdana" w:hAnsi="Verdana"/>
          <w:sz w:val="20"/>
          <w:szCs w:val="20"/>
        </w:rPr>
        <w:t xml:space="preserve"> (dále jen „Občanský zákoník“) a v souladu se zákonem č. 134/2016 Sb., o zadávání veřejných zakázek, ve znění pozdějších předpisů (dále jen „Zákon“)</w:t>
      </w:r>
    </w:p>
    <w:p w14:paraId="78FC01CD" w14:textId="77777777" w:rsidR="004C063E" w:rsidRPr="00973361" w:rsidRDefault="00C4061B">
      <w:pPr>
        <w:pStyle w:val="Styl2popisknzvusmlouvy"/>
        <w:spacing w:after="480"/>
        <w:rPr>
          <w:rFonts w:ascii="Verdana" w:hAnsi="Verdana"/>
          <w:b/>
          <w:bCs/>
          <w:color w:val="0070C0"/>
          <w:sz w:val="20"/>
          <w:szCs w:val="20"/>
        </w:rPr>
      </w:pPr>
      <w:r w:rsidRPr="00973361">
        <w:rPr>
          <w:rFonts w:ascii="Verdana" w:hAnsi="Verdana"/>
          <w:b/>
          <w:bCs/>
          <w:color w:val="0070C0"/>
          <w:sz w:val="20"/>
          <w:szCs w:val="20"/>
        </w:rPr>
        <w:t xml:space="preserve">č.j. </w:t>
      </w:r>
      <w:r w:rsidR="004C063E" w:rsidRPr="00973361">
        <w:rPr>
          <w:rFonts w:ascii="Verdana" w:hAnsi="Verdana"/>
          <w:b/>
          <w:bCs/>
          <w:color w:val="0070C0"/>
          <w:sz w:val="20"/>
          <w:szCs w:val="20"/>
        </w:rPr>
        <w:t>10426/SFDI/350135/16002/2023</w:t>
      </w:r>
    </w:p>
    <w:p w14:paraId="07792606" w14:textId="18AD5D2F" w:rsidR="00C139DD" w:rsidRPr="00BE3AEB" w:rsidRDefault="004C063E">
      <w:pPr>
        <w:pStyle w:val="Styl2popisknzvusmlouvy"/>
        <w:spacing w:after="480"/>
        <w:rPr>
          <w:rFonts w:ascii="Verdana" w:hAnsi="Verdana"/>
          <w:sz w:val="20"/>
          <w:szCs w:val="20"/>
        </w:rPr>
      </w:pPr>
      <w:r w:rsidRPr="00973361">
        <w:rPr>
          <w:rFonts w:ascii="Verdana" w:hAnsi="Verdana"/>
          <w:b/>
          <w:bCs/>
          <w:color w:val="0070C0"/>
          <w:sz w:val="20"/>
          <w:szCs w:val="20"/>
        </w:rPr>
        <w:t xml:space="preserve">CES </w:t>
      </w:r>
      <w:r w:rsidR="00973361" w:rsidRPr="00973361">
        <w:rPr>
          <w:rFonts w:ascii="Verdana" w:hAnsi="Verdana"/>
          <w:b/>
          <w:bCs/>
          <w:color w:val="0070C0"/>
          <w:sz w:val="20"/>
          <w:szCs w:val="20"/>
        </w:rPr>
        <w:t>29/2023</w:t>
      </w:r>
    </w:p>
    <w:p w14:paraId="4DB461A9" w14:textId="53BC2A0C" w:rsidR="00C139DD" w:rsidRPr="00BE3AEB" w:rsidRDefault="00BE3AEB">
      <w:pPr>
        <w:pStyle w:val="Styl3-Smluvnstranytun"/>
        <w:rPr>
          <w:rFonts w:ascii="Verdana" w:hAnsi="Verdana"/>
          <w:sz w:val="20"/>
          <w:szCs w:val="20"/>
          <w:highlight w:val="yellow"/>
        </w:rPr>
      </w:pPr>
      <w:r w:rsidRPr="00BE3AEB">
        <w:rPr>
          <w:rFonts w:ascii="Verdana" w:hAnsi="Verdana"/>
          <w:bCs/>
          <w:sz w:val="20"/>
          <w:szCs w:val="20"/>
        </w:rPr>
        <w:t>Státní fond dopravní infrastruktury</w:t>
      </w:r>
    </w:p>
    <w:p w14:paraId="1C13740D" w14:textId="38B01CA1" w:rsidR="00C139DD" w:rsidRPr="004C063E" w:rsidRDefault="00C4061B">
      <w:pPr>
        <w:pStyle w:val="Styl3-Smluvnstranytun"/>
        <w:rPr>
          <w:rFonts w:ascii="Verdana" w:hAnsi="Verdana"/>
          <w:b w:val="0"/>
          <w:sz w:val="20"/>
          <w:szCs w:val="20"/>
        </w:rPr>
      </w:pPr>
      <w:r w:rsidRPr="006B6B20">
        <w:rPr>
          <w:rFonts w:ascii="Verdana" w:hAnsi="Verdana"/>
          <w:b w:val="0"/>
          <w:sz w:val="20"/>
          <w:szCs w:val="20"/>
        </w:rPr>
        <w:t xml:space="preserve">IČO: </w:t>
      </w:r>
      <w:r w:rsidR="00BE3AEB" w:rsidRPr="004C063E">
        <w:rPr>
          <w:rFonts w:ascii="Verdana" w:hAnsi="Verdana"/>
          <w:b w:val="0"/>
          <w:sz w:val="20"/>
          <w:szCs w:val="20"/>
        </w:rPr>
        <w:t>708 568 08</w:t>
      </w:r>
    </w:p>
    <w:p w14:paraId="3157E087" w14:textId="78794665" w:rsidR="00C139DD" w:rsidRPr="004C063E" w:rsidRDefault="00C4061B">
      <w:pPr>
        <w:pStyle w:val="Styl3-Smluvnstranytun"/>
        <w:rPr>
          <w:rFonts w:ascii="Verdana" w:hAnsi="Verdana"/>
          <w:b w:val="0"/>
          <w:sz w:val="20"/>
          <w:szCs w:val="20"/>
        </w:rPr>
      </w:pPr>
      <w:r w:rsidRPr="006B6B20">
        <w:rPr>
          <w:rFonts w:ascii="Verdana" w:hAnsi="Verdana"/>
          <w:b w:val="0"/>
          <w:sz w:val="20"/>
          <w:szCs w:val="20"/>
        </w:rPr>
        <w:t xml:space="preserve">DIČ: </w:t>
      </w:r>
      <w:r w:rsidR="00BE3AEB" w:rsidRPr="004C063E">
        <w:rPr>
          <w:rFonts w:ascii="Verdana" w:hAnsi="Verdana"/>
          <w:b w:val="0"/>
          <w:sz w:val="20"/>
          <w:szCs w:val="20"/>
        </w:rPr>
        <w:t>CZ 708 565 08</w:t>
      </w:r>
    </w:p>
    <w:p w14:paraId="134D71AA" w14:textId="49766C81" w:rsidR="00C139DD" w:rsidRPr="00BE3AEB" w:rsidRDefault="00C4061B">
      <w:pPr>
        <w:pStyle w:val="Styl3-Smluvnstrany"/>
        <w:rPr>
          <w:rFonts w:ascii="Verdana" w:hAnsi="Verdana"/>
          <w:sz w:val="20"/>
          <w:szCs w:val="20"/>
        </w:rPr>
      </w:pPr>
      <w:r w:rsidRPr="004C063E">
        <w:rPr>
          <w:rFonts w:ascii="Verdana" w:hAnsi="Verdana"/>
          <w:sz w:val="20"/>
          <w:szCs w:val="20"/>
        </w:rPr>
        <w:t>zastoupený:</w:t>
      </w:r>
      <w:r w:rsidR="006B6B20">
        <w:rPr>
          <w:rFonts w:ascii="Verdana" w:hAnsi="Verdana"/>
          <w:sz w:val="20"/>
          <w:szCs w:val="20"/>
        </w:rPr>
        <w:t xml:space="preserve"> </w:t>
      </w:r>
      <w:r w:rsidR="00BE3AEB" w:rsidRPr="006B6B20">
        <w:rPr>
          <w:rFonts w:ascii="Verdana" w:hAnsi="Verdana"/>
          <w:sz w:val="20"/>
          <w:szCs w:val="20"/>
        </w:rPr>
        <w:t>Ing</w:t>
      </w:r>
      <w:r w:rsidR="00BE3AEB" w:rsidRPr="00BE3AEB">
        <w:rPr>
          <w:rFonts w:ascii="Verdana" w:hAnsi="Verdana"/>
          <w:sz w:val="20"/>
          <w:szCs w:val="20"/>
        </w:rPr>
        <w:t>. Zbyněk Hořelica, ředitel SFDI</w:t>
      </w:r>
    </w:p>
    <w:p w14:paraId="1D0E3956" w14:textId="40C20FDC" w:rsidR="00C139DD" w:rsidRPr="00BE3AEB" w:rsidRDefault="00C4061B">
      <w:pPr>
        <w:pStyle w:val="Styl3-Smluvnstrany"/>
        <w:rPr>
          <w:rFonts w:ascii="Verdana" w:hAnsi="Verdana"/>
          <w:sz w:val="20"/>
          <w:szCs w:val="20"/>
        </w:rPr>
      </w:pPr>
      <w:r w:rsidRPr="00BE3AEB">
        <w:rPr>
          <w:rFonts w:ascii="Verdana" w:hAnsi="Verdana"/>
          <w:sz w:val="20"/>
          <w:szCs w:val="20"/>
        </w:rPr>
        <w:t xml:space="preserve">bankovní spojení: </w:t>
      </w:r>
      <w:r w:rsidR="002D7F17">
        <w:rPr>
          <w:rFonts w:ascii="Verdana" w:hAnsi="Verdana"/>
          <w:sz w:val="20"/>
          <w:szCs w:val="20"/>
        </w:rPr>
        <w:t>XXXXX</w:t>
      </w:r>
    </w:p>
    <w:p w14:paraId="45BA6305" w14:textId="4A5B640B" w:rsidR="00C139DD" w:rsidRPr="00BE3AEB" w:rsidRDefault="00C4061B">
      <w:pPr>
        <w:pStyle w:val="Styl3-Smluvnstrany"/>
        <w:rPr>
          <w:rFonts w:ascii="Verdana" w:hAnsi="Verdana"/>
          <w:sz w:val="20"/>
          <w:szCs w:val="20"/>
        </w:rPr>
      </w:pPr>
      <w:r w:rsidRPr="00BE3AEB">
        <w:rPr>
          <w:rFonts w:ascii="Verdana" w:hAnsi="Verdana"/>
          <w:sz w:val="20"/>
          <w:szCs w:val="20"/>
        </w:rPr>
        <w:t xml:space="preserve">ID datové schránky: </w:t>
      </w:r>
      <w:r w:rsidR="00BE3AEB" w:rsidRPr="00BE3AEB">
        <w:rPr>
          <w:rFonts w:ascii="Verdana" w:hAnsi="Verdana"/>
          <w:sz w:val="20"/>
          <w:szCs w:val="20"/>
        </w:rPr>
        <w:t>e5qaihb</w:t>
      </w:r>
    </w:p>
    <w:p w14:paraId="1A759B4C" w14:textId="77777777" w:rsidR="00C139DD" w:rsidRPr="00BE3AEB" w:rsidRDefault="00C4061B">
      <w:pPr>
        <w:pStyle w:val="Styl3-Smluvnstrany"/>
        <w:rPr>
          <w:rFonts w:ascii="Verdana" w:hAnsi="Verdana"/>
          <w:sz w:val="20"/>
          <w:szCs w:val="20"/>
        </w:rPr>
      </w:pPr>
      <w:r w:rsidRPr="00BE3AEB">
        <w:rPr>
          <w:rFonts w:ascii="Verdana" w:hAnsi="Verdana"/>
          <w:sz w:val="20"/>
          <w:szCs w:val="20"/>
        </w:rPr>
        <w:t>(dále jen „Kupující“)</w:t>
      </w:r>
    </w:p>
    <w:p w14:paraId="2CD37C57" w14:textId="77777777" w:rsidR="00C139DD" w:rsidRPr="00BE3AEB" w:rsidRDefault="00C139DD">
      <w:pPr>
        <w:pStyle w:val="Styl3-Smluvnstrany"/>
        <w:rPr>
          <w:rFonts w:ascii="Verdana" w:hAnsi="Verdana"/>
          <w:sz w:val="20"/>
          <w:szCs w:val="20"/>
        </w:rPr>
      </w:pPr>
    </w:p>
    <w:p w14:paraId="2248CBAD" w14:textId="77777777" w:rsidR="00C139DD" w:rsidRPr="00BE3AEB" w:rsidRDefault="00C4061B">
      <w:pPr>
        <w:rPr>
          <w:rFonts w:ascii="Verdana" w:hAnsi="Verdana"/>
          <w:sz w:val="20"/>
          <w:szCs w:val="20"/>
        </w:rPr>
      </w:pPr>
      <w:r w:rsidRPr="00BE3AEB">
        <w:rPr>
          <w:rFonts w:ascii="Verdana" w:hAnsi="Verdana"/>
          <w:sz w:val="20"/>
          <w:szCs w:val="20"/>
        </w:rPr>
        <w:t>a</w:t>
      </w:r>
    </w:p>
    <w:p w14:paraId="5DBA7640" w14:textId="77777777" w:rsidR="00C139DD" w:rsidRPr="00BE3AEB" w:rsidRDefault="00C139DD">
      <w:pPr>
        <w:rPr>
          <w:rFonts w:ascii="Verdana" w:hAnsi="Verdana"/>
          <w:sz w:val="20"/>
          <w:szCs w:val="20"/>
        </w:rPr>
      </w:pPr>
    </w:p>
    <w:p w14:paraId="503DAE4C" w14:textId="77777777" w:rsidR="00410605" w:rsidRPr="00BE3AEB" w:rsidRDefault="00410605">
      <w:pPr>
        <w:pStyle w:val="Styl3-Smluvnstrany"/>
        <w:rPr>
          <w:rStyle w:val="preformatted"/>
          <w:rFonts w:ascii="Verdana" w:hAnsi="Verdana"/>
          <w:b/>
          <w:sz w:val="20"/>
          <w:szCs w:val="20"/>
        </w:rPr>
      </w:pPr>
      <w:r w:rsidRPr="00BE3AEB">
        <w:rPr>
          <w:rStyle w:val="preformatted"/>
          <w:rFonts w:ascii="Verdana" w:hAnsi="Verdana"/>
          <w:b/>
          <w:sz w:val="20"/>
          <w:szCs w:val="20"/>
        </w:rPr>
        <w:t>CSF, s.r.o.</w:t>
      </w:r>
    </w:p>
    <w:p w14:paraId="13A13E96" w14:textId="718F1663" w:rsidR="00C139DD" w:rsidRPr="00BE3AEB" w:rsidRDefault="00C4061B">
      <w:pPr>
        <w:pStyle w:val="Styl3-Smluvnstrany"/>
        <w:rPr>
          <w:rFonts w:ascii="Verdana" w:hAnsi="Verdana"/>
          <w:sz w:val="20"/>
          <w:szCs w:val="20"/>
        </w:rPr>
      </w:pPr>
      <w:r w:rsidRPr="00BE3AEB">
        <w:rPr>
          <w:rFonts w:ascii="Verdana" w:hAnsi="Verdana"/>
          <w:sz w:val="20"/>
          <w:szCs w:val="20"/>
        </w:rPr>
        <w:t>Sídlo:</w:t>
      </w:r>
      <w:r w:rsidR="00410605" w:rsidRPr="00BE3AEB">
        <w:rPr>
          <w:rFonts w:ascii="Verdana" w:hAnsi="Verdana"/>
          <w:sz w:val="20"/>
          <w:szCs w:val="20"/>
        </w:rPr>
        <w:t xml:space="preserve"> Střelecká 672/14, 500 02 Hradec Králové</w:t>
      </w:r>
    </w:p>
    <w:p w14:paraId="2BEACE45" w14:textId="3C004273" w:rsidR="00C139DD" w:rsidRPr="00BE3AEB" w:rsidRDefault="00C4061B">
      <w:pPr>
        <w:pStyle w:val="Styl3-Smluvnstrany"/>
        <w:rPr>
          <w:rFonts w:ascii="Verdana" w:hAnsi="Verdana"/>
          <w:sz w:val="20"/>
          <w:szCs w:val="20"/>
        </w:rPr>
      </w:pPr>
      <w:r w:rsidRPr="00BE3AEB">
        <w:rPr>
          <w:rFonts w:ascii="Verdana" w:hAnsi="Verdana"/>
          <w:sz w:val="20"/>
          <w:szCs w:val="20"/>
        </w:rPr>
        <w:t xml:space="preserve">zapsaný/á </w:t>
      </w:r>
      <w:r w:rsidR="00410605" w:rsidRPr="00BE3AEB">
        <w:rPr>
          <w:rFonts w:ascii="Verdana" w:hAnsi="Verdana"/>
          <w:sz w:val="20"/>
          <w:szCs w:val="20"/>
        </w:rPr>
        <w:t xml:space="preserve">v obchodním rejstříku pod spisovou značkou C 13316 vedenou u Krajského soudu v Hradci Králové </w:t>
      </w:r>
    </w:p>
    <w:p w14:paraId="69F7F55F" w14:textId="43FBBC78" w:rsidR="00C139DD" w:rsidRPr="00BE3AEB" w:rsidRDefault="001C769A">
      <w:pPr>
        <w:pStyle w:val="Styl3-Smluvnstrany"/>
        <w:rPr>
          <w:rFonts w:ascii="Verdana" w:hAnsi="Verdana"/>
          <w:sz w:val="20"/>
          <w:szCs w:val="20"/>
        </w:rPr>
      </w:pPr>
      <w:r w:rsidRPr="00BE3AEB">
        <w:rPr>
          <w:rFonts w:ascii="Verdana" w:hAnsi="Verdana"/>
          <w:sz w:val="20"/>
          <w:szCs w:val="20"/>
        </w:rPr>
        <w:t>zastoupená: Tomášem Pavelkou, jednatelem</w:t>
      </w:r>
    </w:p>
    <w:p w14:paraId="688D2237" w14:textId="3256A79E" w:rsidR="00C139DD" w:rsidRPr="00BE3AEB" w:rsidRDefault="00C4061B">
      <w:pPr>
        <w:pStyle w:val="Styl3-Smluvnstrany"/>
        <w:rPr>
          <w:rFonts w:ascii="Verdana" w:hAnsi="Verdana"/>
          <w:sz w:val="20"/>
          <w:szCs w:val="20"/>
        </w:rPr>
      </w:pPr>
      <w:r w:rsidRPr="00BE3AEB">
        <w:rPr>
          <w:rFonts w:ascii="Verdana" w:hAnsi="Verdana"/>
          <w:sz w:val="20"/>
          <w:szCs w:val="20"/>
        </w:rPr>
        <w:t>IČO:</w:t>
      </w:r>
      <w:r w:rsidR="00410605" w:rsidRPr="00BE3AEB">
        <w:rPr>
          <w:rFonts w:ascii="Verdana" w:hAnsi="Verdana"/>
          <w:sz w:val="20"/>
          <w:szCs w:val="20"/>
        </w:rPr>
        <w:t xml:space="preserve"> 25289462</w:t>
      </w:r>
    </w:p>
    <w:p w14:paraId="0966769E" w14:textId="4520856C" w:rsidR="00C139DD" w:rsidRPr="00BE3AEB" w:rsidRDefault="00C4061B">
      <w:pPr>
        <w:pStyle w:val="Styl3-Smluvnstrany"/>
        <w:rPr>
          <w:rFonts w:ascii="Verdana" w:hAnsi="Verdana"/>
          <w:sz w:val="20"/>
          <w:szCs w:val="20"/>
        </w:rPr>
      </w:pPr>
      <w:r w:rsidRPr="00BE3AEB">
        <w:rPr>
          <w:rFonts w:ascii="Verdana" w:hAnsi="Verdana"/>
          <w:sz w:val="20"/>
          <w:szCs w:val="20"/>
        </w:rPr>
        <w:t>DIČ:</w:t>
      </w:r>
      <w:r w:rsidR="00410605" w:rsidRPr="00BE3AEB">
        <w:rPr>
          <w:rFonts w:ascii="Verdana" w:hAnsi="Verdana"/>
          <w:sz w:val="20"/>
          <w:szCs w:val="20"/>
        </w:rPr>
        <w:t xml:space="preserve"> CZ25289462</w:t>
      </w:r>
    </w:p>
    <w:p w14:paraId="3AE14EAF" w14:textId="568E4188" w:rsidR="00C139DD" w:rsidRPr="00BE3AEB" w:rsidRDefault="00C4061B">
      <w:pPr>
        <w:pStyle w:val="Styl3-Smluvnstrany"/>
        <w:rPr>
          <w:rFonts w:ascii="Verdana" w:hAnsi="Verdana"/>
          <w:sz w:val="20"/>
          <w:szCs w:val="20"/>
        </w:rPr>
      </w:pPr>
      <w:r w:rsidRPr="00BE3AEB">
        <w:rPr>
          <w:rFonts w:ascii="Verdana" w:hAnsi="Verdana"/>
          <w:sz w:val="20"/>
          <w:szCs w:val="20"/>
        </w:rPr>
        <w:t xml:space="preserve">bankovní spojení: </w:t>
      </w:r>
      <w:r w:rsidR="002D7F17">
        <w:rPr>
          <w:rFonts w:ascii="Verdana" w:hAnsi="Verdana"/>
          <w:sz w:val="20"/>
          <w:szCs w:val="20"/>
        </w:rPr>
        <w:t>XXXXX</w:t>
      </w:r>
    </w:p>
    <w:p w14:paraId="70946DC2" w14:textId="032A1B48" w:rsidR="00C139DD" w:rsidRPr="00BE3AEB" w:rsidRDefault="00C4061B">
      <w:pPr>
        <w:pStyle w:val="Styl3-Smluvnstrany"/>
        <w:rPr>
          <w:rFonts w:ascii="Verdana" w:hAnsi="Verdana"/>
          <w:sz w:val="20"/>
          <w:szCs w:val="20"/>
        </w:rPr>
      </w:pPr>
      <w:r w:rsidRPr="00BE3AEB">
        <w:rPr>
          <w:rFonts w:ascii="Verdana" w:hAnsi="Verdana"/>
          <w:sz w:val="20"/>
          <w:szCs w:val="20"/>
        </w:rPr>
        <w:t xml:space="preserve">ID datové schránky: </w:t>
      </w:r>
      <w:r w:rsidR="00410605" w:rsidRPr="00BE3AEB">
        <w:rPr>
          <w:rFonts w:ascii="Verdana" w:hAnsi="Verdana"/>
          <w:sz w:val="20"/>
          <w:szCs w:val="20"/>
        </w:rPr>
        <w:t>2t4pa54</w:t>
      </w:r>
    </w:p>
    <w:p w14:paraId="094391AF" w14:textId="77777777" w:rsidR="00C139DD" w:rsidRPr="00BE3AEB" w:rsidRDefault="00C4061B">
      <w:pPr>
        <w:pStyle w:val="Styl3-Smluvnstrany"/>
        <w:rPr>
          <w:rFonts w:ascii="Verdana" w:hAnsi="Verdana"/>
          <w:sz w:val="20"/>
          <w:szCs w:val="20"/>
        </w:rPr>
      </w:pPr>
      <w:r w:rsidRPr="00BE3AEB">
        <w:rPr>
          <w:rFonts w:ascii="Verdana" w:hAnsi="Verdana"/>
          <w:sz w:val="20"/>
          <w:szCs w:val="20"/>
        </w:rPr>
        <w:t>(dále jen „Prodávající“)</w:t>
      </w:r>
    </w:p>
    <w:p w14:paraId="003890C3" w14:textId="77777777" w:rsidR="00C139DD" w:rsidRPr="00BE3AEB" w:rsidRDefault="00C139DD">
      <w:pPr>
        <w:pStyle w:val="Styl3-Smluvnstrany"/>
        <w:rPr>
          <w:rFonts w:ascii="Verdana" w:hAnsi="Verdana"/>
          <w:sz w:val="20"/>
          <w:szCs w:val="20"/>
        </w:rPr>
      </w:pPr>
    </w:p>
    <w:p w14:paraId="1516466F" w14:textId="77777777" w:rsidR="00C139DD" w:rsidRPr="00BE3AEB" w:rsidRDefault="00C4061B">
      <w:pPr>
        <w:pStyle w:val="Styl3-Smluvnstrany"/>
        <w:jc w:val="center"/>
        <w:rPr>
          <w:rFonts w:ascii="Verdana" w:hAnsi="Verdana"/>
          <w:sz w:val="20"/>
          <w:szCs w:val="20"/>
        </w:rPr>
      </w:pPr>
      <w:r w:rsidRPr="00BE3AEB">
        <w:rPr>
          <w:rFonts w:ascii="Verdana" w:hAnsi="Verdana"/>
          <w:sz w:val="20"/>
          <w:szCs w:val="20"/>
        </w:rPr>
        <w:t>(Kupující a Prodávající společně dále též jen jako „Smluvní strany“ a jednotlivě jako „Smluvní strana“).</w:t>
      </w:r>
    </w:p>
    <w:p w14:paraId="1298CFA5" w14:textId="77777777" w:rsidR="00C139DD" w:rsidRPr="00BE3AEB" w:rsidRDefault="00C4061B">
      <w:pPr>
        <w:pStyle w:val="Nadpis1"/>
        <w:ind w:left="3904"/>
        <w:jc w:val="left"/>
        <w:rPr>
          <w:rFonts w:ascii="Verdana" w:hAnsi="Verdana"/>
          <w:sz w:val="20"/>
          <w:szCs w:val="22"/>
        </w:rPr>
      </w:pPr>
      <w:r w:rsidRPr="00BE3AEB">
        <w:rPr>
          <w:rFonts w:ascii="Verdana" w:hAnsi="Verdana"/>
          <w:sz w:val="20"/>
          <w:szCs w:val="22"/>
        </w:rPr>
        <w:t>Předmět Smlouvy</w:t>
      </w:r>
    </w:p>
    <w:p w14:paraId="0B629B15"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Prodávající prohlašuje, že je, nebo včas bude výlučným vlastníkem dále specifikovaných movitých věcí (dále jen „Předmět koupě“). </w:t>
      </w:r>
    </w:p>
    <w:p w14:paraId="60E42BC1"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Prodávající se zavazuje, že Kupujícímu odevzdá Předmět koupě a převede na Kupujícího vlastnické právo k němu.</w:t>
      </w:r>
    </w:p>
    <w:p w14:paraId="2C6F872D"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Kupující se zavazuje Předmět koupě převzít a zaplatit za něj kupní cenu dále Smluvními stranami sjednanou.</w:t>
      </w:r>
    </w:p>
    <w:p w14:paraId="4DA1A343" w14:textId="77777777" w:rsidR="00C139DD" w:rsidRPr="00BE3AEB" w:rsidRDefault="00C4061B">
      <w:pPr>
        <w:pStyle w:val="Nadpis1"/>
        <w:ind w:left="3904"/>
        <w:jc w:val="left"/>
        <w:rPr>
          <w:rFonts w:ascii="Verdana" w:hAnsi="Verdana"/>
          <w:sz w:val="20"/>
          <w:szCs w:val="22"/>
        </w:rPr>
      </w:pPr>
      <w:r w:rsidRPr="00BE3AEB">
        <w:rPr>
          <w:rFonts w:ascii="Verdana" w:hAnsi="Verdana"/>
          <w:sz w:val="20"/>
          <w:szCs w:val="22"/>
        </w:rPr>
        <w:t>Předmět koupě</w:t>
      </w:r>
    </w:p>
    <w:p w14:paraId="4D0119FB"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Předmět koupě tvoří následující movité věci (části Předmětu koupě):</w:t>
      </w:r>
    </w:p>
    <w:p w14:paraId="3E4E8774" w14:textId="0042A283" w:rsidR="00C139DD" w:rsidRPr="00BE3AEB" w:rsidRDefault="005E7398">
      <w:pPr>
        <w:pStyle w:val="Nadpis3"/>
        <w:ind w:left="1077" w:hanging="357"/>
        <w:rPr>
          <w:rFonts w:ascii="Verdana" w:hAnsi="Verdana"/>
          <w:sz w:val="20"/>
          <w:szCs w:val="20"/>
          <w:lang w:eastAsia="en-US"/>
        </w:rPr>
      </w:pPr>
      <w:r w:rsidRPr="00BE3AEB">
        <w:rPr>
          <w:rFonts w:ascii="Verdana" w:hAnsi="Verdana"/>
          <w:b/>
          <w:sz w:val="20"/>
          <w:szCs w:val="20"/>
          <w:lang w:eastAsia="en-US"/>
        </w:rPr>
        <w:t>N</w:t>
      </w:r>
      <w:r w:rsidR="001C769A" w:rsidRPr="00BE3AEB">
        <w:rPr>
          <w:rFonts w:ascii="Verdana" w:hAnsi="Verdana"/>
          <w:b/>
          <w:sz w:val="20"/>
          <w:szCs w:val="20"/>
          <w:lang w:eastAsia="en-US"/>
        </w:rPr>
        <w:t xml:space="preserve">otebook MF </w:t>
      </w:r>
      <w:r w:rsidR="001C769A" w:rsidRPr="00BE3AEB">
        <w:rPr>
          <w:rFonts w:ascii="Verdana" w:hAnsi="Verdana"/>
          <w:sz w:val="20"/>
          <w:szCs w:val="20"/>
          <w:lang w:eastAsia="en-US"/>
        </w:rPr>
        <w:t>ThinkPad L14 Gen4 AMD</w:t>
      </w:r>
      <w:r w:rsidR="00C4061B" w:rsidRPr="00BE3AEB">
        <w:rPr>
          <w:rFonts w:ascii="Verdana" w:hAnsi="Verdana"/>
          <w:sz w:val="20"/>
          <w:szCs w:val="20"/>
          <w:lang w:eastAsia="en-US"/>
        </w:rPr>
        <w:t xml:space="preserve"> v množství </w:t>
      </w:r>
      <w:r w:rsidR="00033490">
        <w:rPr>
          <w:rFonts w:ascii="Verdana" w:hAnsi="Verdana"/>
          <w:sz w:val="20"/>
          <w:szCs w:val="20"/>
          <w:lang w:eastAsia="en-US"/>
        </w:rPr>
        <w:t>15</w:t>
      </w:r>
      <w:r w:rsidR="00C4061B" w:rsidRPr="00BE3AEB">
        <w:rPr>
          <w:rFonts w:ascii="Verdana" w:hAnsi="Verdana"/>
          <w:sz w:val="20"/>
          <w:szCs w:val="20"/>
          <w:lang w:eastAsia="en-US"/>
        </w:rPr>
        <w:t> ks podle technické specifikace uvedené v Příloze č. 1 této Smlouvy,</w:t>
      </w:r>
    </w:p>
    <w:p w14:paraId="0E93B042" w14:textId="0E48B094" w:rsidR="00C139DD" w:rsidRPr="00BE3AEB" w:rsidRDefault="005E7398">
      <w:pPr>
        <w:pStyle w:val="Nadpis3"/>
        <w:rPr>
          <w:rFonts w:ascii="Verdana" w:hAnsi="Verdana"/>
          <w:b/>
          <w:sz w:val="20"/>
          <w:szCs w:val="20"/>
          <w:lang w:eastAsia="en-US"/>
        </w:rPr>
      </w:pPr>
      <w:r w:rsidRPr="00BE3AEB">
        <w:rPr>
          <w:rFonts w:ascii="Verdana" w:hAnsi="Verdana"/>
          <w:b/>
          <w:sz w:val="20"/>
          <w:szCs w:val="20"/>
          <w:lang w:eastAsia="en-US"/>
        </w:rPr>
        <w:t>D</w:t>
      </w:r>
      <w:r w:rsidR="00C4061B" w:rsidRPr="00BE3AEB">
        <w:rPr>
          <w:rFonts w:ascii="Verdana" w:hAnsi="Verdana"/>
          <w:b/>
          <w:sz w:val="20"/>
          <w:szCs w:val="20"/>
          <w:lang w:eastAsia="en-US"/>
        </w:rPr>
        <w:t xml:space="preserve">ok. stanice II </w:t>
      </w:r>
      <w:r w:rsidR="001C769A" w:rsidRPr="00BE3AEB">
        <w:rPr>
          <w:rFonts w:ascii="Verdana" w:hAnsi="Verdana"/>
          <w:sz w:val="20"/>
          <w:szCs w:val="20"/>
          <w:lang w:eastAsia="en-US"/>
        </w:rPr>
        <w:t xml:space="preserve">Lenovo ThinkPad Universal USB-C </w:t>
      </w:r>
      <w:proofErr w:type="spellStart"/>
      <w:r w:rsidR="001C769A" w:rsidRPr="00BE3AEB">
        <w:rPr>
          <w:rFonts w:ascii="Verdana" w:hAnsi="Verdana"/>
          <w:sz w:val="20"/>
          <w:szCs w:val="20"/>
          <w:lang w:eastAsia="en-US"/>
        </w:rPr>
        <w:t>Dock</w:t>
      </w:r>
      <w:proofErr w:type="spellEnd"/>
      <w:r w:rsidR="001C769A" w:rsidRPr="00BE3AEB">
        <w:rPr>
          <w:rFonts w:ascii="Verdana" w:hAnsi="Verdana"/>
          <w:sz w:val="20"/>
          <w:szCs w:val="20"/>
          <w:lang w:eastAsia="en-US"/>
        </w:rPr>
        <w:t xml:space="preserve"> - EU</w:t>
      </w:r>
      <w:r w:rsidR="00C4061B" w:rsidRPr="00BE3AEB">
        <w:rPr>
          <w:rFonts w:ascii="Verdana" w:hAnsi="Verdana"/>
          <w:sz w:val="20"/>
          <w:szCs w:val="20"/>
          <w:lang w:eastAsia="en-US"/>
        </w:rPr>
        <w:t xml:space="preserve"> v množství </w:t>
      </w:r>
      <w:r w:rsidR="00F1656B">
        <w:rPr>
          <w:rFonts w:ascii="Verdana" w:hAnsi="Verdana"/>
          <w:sz w:val="20"/>
          <w:szCs w:val="20"/>
          <w:lang w:eastAsia="en-US"/>
        </w:rPr>
        <w:t>15</w:t>
      </w:r>
      <w:r w:rsidR="00C4061B" w:rsidRPr="00BE3AEB">
        <w:rPr>
          <w:rFonts w:ascii="Verdana" w:hAnsi="Verdana"/>
          <w:sz w:val="20"/>
          <w:szCs w:val="20"/>
          <w:lang w:eastAsia="en-US"/>
        </w:rPr>
        <w:t xml:space="preserve"> ks podle technické specifikace uvedené v Příloze č. 1 této Smlouvy</w:t>
      </w:r>
      <w:r w:rsidR="00C4061B" w:rsidRPr="00BE3AEB">
        <w:rPr>
          <w:rFonts w:ascii="Verdana" w:hAnsi="Verdana"/>
          <w:b/>
          <w:sz w:val="20"/>
          <w:szCs w:val="20"/>
          <w:lang w:eastAsia="en-US"/>
        </w:rPr>
        <w:t>,</w:t>
      </w:r>
    </w:p>
    <w:p w14:paraId="52DD8B59" w14:textId="6A8AC279" w:rsidR="00C139DD" w:rsidRPr="00BE3AEB" w:rsidRDefault="005E7398">
      <w:pPr>
        <w:pStyle w:val="Nadpis3"/>
        <w:rPr>
          <w:rFonts w:ascii="Verdana" w:hAnsi="Verdana"/>
          <w:sz w:val="20"/>
          <w:szCs w:val="20"/>
          <w:lang w:eastAsia="en-US"/>
        </w:rPr>
      </w:pPr>
      <w:r w:rsidRPr="00BE3AEB">
        <w:rPr>
          <w:rFonts w:ascii="Verdana" w:hAnsi="Verdana"/>
          <w:b/>
          <w:sz w:val="20"/>
          <w:szCs w:val="20"/>
          <w:lang w:eastAsia="en-US"/>
        </w:rPr>
        <w:t>P</w:t>
      </w:r>
      <w:r w:rsidR="00C4061B" w:rsidRPr="00BE3AEB">
        <w:rPr>
          <w:rFonts w:ascii="Verdana" w:hAnsi="Verdana"/>
          <w:b/>
          <w:sz w:val="20"/>
          <w:szCs w:val="20"/>
          <w:lang w:eastAsia="en-US"/>
        </w:rPr>
        <w:t xml:space="preserve">říslušenství I </w:t>
      </w:r>
      <w:r w:rsidR="00C4061B" w:rsidRPr="00BE3AEB">
        <w:rPr>
          <w:rFonts w:ascii="Verdana" w:hAnsi="Verdana"/>
          <w:sz w:val="20"/>
          <w:szCs w:val="20"/>
          <w:lang w:eastAsia="en-US"/>
        </w:rPr>
        <w:t xml:space="preserve">v množství </w:t>
      </w:r>
      <w:r w:rsidR="00CB0999">
        <w:rPr>
          <w:rFonts w:ascii="Verdana" w:hAnsi="Verdana"/>
          <w:sz w:val="20"/>
          <w:szCs w:val="20"/>
          <w:lang w:eastAsia="en-US"/>
        </w:rPr>
        <w:t>5</w:t>
      </w:r>
      <w:r w:rsidR="00C4061B" w:rsidRPr="00BE3AEB">
        <w:rPr>
          <w:rFonts w:ascii="Verdana" w:hAnsi="Verdana"/>
          <w:sz w:val="20"/>
          <w:szCs w:val="20"/>
          <w:lang w:eastAsia="en-US"/>
        </w:rPr>
        <w:t xml:space="preserve"> ks podle technické specifikace uvedené v Příloze č. 1 této Smlouvy,</w:t>
      </w:r>
    </w:p>
    <w:p w14:paraId="1837B817" w14:textId="5F01E968" w:rsidR="00C139DD" w:rsidRPr="00BE3AEB" w:rsidRDefault="005E7398">
      <w:pPr>
        <w:pStyle w:val="Nadpis3"/>
        <w:rPr>
          <w:rFonts w:ascii="Verdana" w:hAnsi="Verdana"/>
          <w:sz w:val="20"/>
          <w:szCs w:val="20"/>
          <w:lang w:eastAsia="en-US"/>
        </w:rPr>
      </w:pPr>
      <w:r w:rsidRPr="00BE3AEB">
        <w:rPr>
          <w:rFonts w:ascii="Verdana" w:hAnsi="Verdana"/>
          <w:b/>
          <w:sz w:val="20"/>
          <w:szCs w:val="20"/>
          <w:lang w:eastAsia="en-US"/>
        </w:rPr>
        <w:t>P</w:t>
      </w:r>
      <w:r w:rsidR="00C4061B" w:rsidRPr="00BE3AEB">
        <w:rPr>
          <w:rFonts w:ascii="Verdana" w:hAnsi="Verdana"/>
          <w:b/>
          <w:sz w:val="20"/>
          <w:szCs w:val="20"/>
          <w:lang w:eastAsia="en-US"/>
        </w:rPr>
        <w:t xml:space="preserve">říslušenství II </w:t>
      </w:r>
      <w:r w:rsidR="00C4061B" w:rsidRPr="00BE3AEB">
        <w:rPr>
          <w:rFonts w:ascii="Verdana" w:hAnsi="Verdana"/>
          <w:sz w:val="20"/>
          <w:szCs w:val="20"/>
          <w:lang w:eastAsia="en-US"/>
        </w:rPr>
        <w:t xml:space="preserve">v množství </w:t>
      </w:r>
      <w:r w:rsidR="00CB0999">
        <w:rPr>
          <w:rFonts w:ascii="Verdana" w:hAnsi="Verdana"/>
          <w:sz w:val="20"/>
          <w:szCs w:val="20"/>
          <w:lang w:eastAsia="en-US"/>
        </w:rPr>
        <w:t>15</w:t>
      </w:r>
      <w:r w:rsidR="00C4061B" w:rsidRPr="00BE3AEB">
        <w:rPr>
          <w:rFonts w:ascii="Verdana" w:hAnsi="Verdana"/>
          <w:sz w:val="20"/>
          <w:szCs w:val="20"/>
          <w:lang w:eastAsia="en-US"/>
        </w:rPr>
        <w:t xml:space="preserve"> ks podle technické specifikace uvedené v Příloze č. 1 této Smlouvy</w:t>
      </w:r>
      <w:r w:rsidR="00C4061B" w:rsidRPr="00BE3AEB">
        <w:rPr>
          <w:rFonts w:ascii="Verdana" w:hAnsi="Verdana"/>
          <w:b/>
          <w:sz w:val="20"/>
          <w:szCs w:val="20"/>
          <w:lang w:eastAsia="en-US"/>
        </w:rPr>
        <w:t xml:space="preserve"> </w:t>
      </w:r>
      <w:r w:rsidR="00C4061B" w:rsidRPr="00BE3AEB">
        <w:rPr>
          <w:rFonts w:ascii="Verdana" w:hAnsi="Verdana"/>
          <w:sz w:val="20"/>
          <w:szCs w:val="20"/>
          <w:lang w:eastAsia="en-US"/>
        </w:rPr>
        <w:t>a</w:t>
      </w:r>
    </w:p>
    <w:p w14:paraId="2C9E0D45" w14:textId="18B53467" w:rsidR="00C139DD" w:rsidRPr="00BE3AEB" w:rsidRDefault="005E7398" w:rsidP="00354D61">
      <w:pPr>
        <w:pStyle w:val="Nadpis3"/>
        <w:rPr>
          <w:rFonts w:ascii="Verdana" w:hAnsi="Verdana"/>
          <w:sz w:val="20"/>
          <w:szCs w:val="20"/>
          <w:lang w:eastAsia="en-US"/>
        </w:rPr>
      </w:pPr>
      <w:r w:rsidRPr="00BE3AEB">
        <w:rPr>
          <w:rFonts w:ascii="Verdana" w:hAnsi="Verdana"/>
          <w:b/>
          <w:sz w:val="20"/>
          <w:szCs w:val="20"/>
          <w:lang w:eastAsia="en-US"/>
        </w:rPr>
        <w:lastRenderedPageBreak/>
        <w:t>B</w:t>
      </w:r>
      <w:r w:rsidR="00C4061B" w:rsidRPr="00BE3AEB">
        <w:rPr>
          <w:rFonts w:ascii="Verdana" w:hAnsi="Verdana"/>
          <w:b/>
          <w:sz w:val="20"/>
          <w:szCs w:val="20"/>
          <w:lang w:eastAsia="en-US"/>
        </w:rPr>
        <w:t>rašn</w:t>
      </w:r>
      <w:r w:rsidRPr="00BE3AEB">
        <w:rPr>
          <w:rFonts w:ascii="Verdana" w:hAnsi="Verdana"/>
          <w:b/>
          <w:sz w:val="20"/>
          <w:szCs w:val="20"/>
          <w:lang w:eastAsia="en-US"/>
        </w:rPr>
        <w:t>a</w:t>
      </w:r>
      <w:r w:rsidR="00C4061B" w:rsidRPr="00BE3AEB">
        <w:rPr>
          <w:rFonts w:ascii="Verdana" w:hAnsi="Verdana"/>
          <w:b/>
          <w:sz w:val="20"/>
          <w:szCs w:val="20"/>
          <w:lang w:eastAsia="en-US"/>
        </w:rPr>
        <w:t xml:space="preserve"> II </w:t>
      </w:r>
      <w:proofErr w:type="spellStart"/>
      <w:r w:rsidR="00354D61" w:rsidRPr="00BE3AEB">
        <w:rPr>
          <w:rFonts w:ascii="Verdana" w:hAnsi="Verdana"/>
          <w:sz w:val="20"/>
          <w:szCs w:val="20"/>
          <w:lang w:eastAsia="en-US"/>
        </w:rPr>
        <w:t>Natec</w:t>
      </w:r>
      <w:proofErr w:type="spellEnd"/>
      <w:r w:rsidR="00354D61" w:rsidRPr="00BE3AEB">
        <w:rPr>
          <w:rFonts w:ascii="Verdana" w:hAnsi="Verdana"/>
          <w:sz w:val="20"/>
          <w:szCs w:val="20"/>
          <w:lang w:eastAsia="en-US"/>
        </w:rPr>
        <w:t xml:space="preserve"> Impala 14,1"</w:t>
      </w:r>
      <w:r w:rsidR="00C4061B" w:rsidRPr="00BE3AEB">
        <w:rPr>
          <w:rFonts w:ascii="Verdana" w:hAnsi="Verdana"/>
          <w:sz w:val="20"/>
          <w:szCs w:val="20"/>
          <w:lang w:eastAsia="en-US"/>
        </w:rPr>
        <w:t xml:space="preserve"> v množství </w:t>
      </w:r>
      <w:r w:rsidR="00CB0999">
        <w:rPr>
          <w:rFonts w:ascii="Verdana" w:hAnsi="Verdana"/>
          <w:sz w:val="20"/>
          <w:szCs w:val="20"/>
          <w:lang w:eastAsia="en-US"/>
        </w:rPr>
        <w:t>15</w:t>
      </w:r>
      <w:r w:rsidR="00C4061B" w:rsidRPr="00BE3AEB">
        <w:rPr>
          <w:rFonts w:ascii="Verdana" w:hAnsi="Verdana"/>
          <w:sz w:val="20"/>
          <w:szCs w:val="20"/>
          <w:lang w:eastAsia="en-US"/>
        </w:rPr>
        <w:t xml:space="preserve"> ks dle technické specifikace uvedené v Příloze č. 1 této Smlouvy.</w:t>
      </w:r>
    </w:p>
    <w:p w14:paraId="466FCB69" w14:textId="77777777" w:rsidR="00C139DD" w:rsidRPr="00BE3AEB" w:rsidRDefault="00C4061B">
      <w:pPr>
        <w:pStyle w:val="Nadpis2"/>
        <w:ind w:left="851" w:hanging="425"/>
        <w:rPr>
          <w:rFonts w:ascii="Verdana" w:hAnsi="Verdana"/>
          <w:sz w:val="20"/>
          <w:szCs w:val="22"/>
          <w:lang w:eastAsia="en-US"/>
        </w:rPr>
      </w:pPr>
      <w:r w:rsidRPr="00BE3AEB">
        <w:rPr>
          <w:rFonts w:ascii="Verdana" w:hAnsi="Verdana"/>
          <w:sz w:val="20"/>
          <w:szCs w:val="22"/>
          <w:lang w:eastAsia="en-US"/>
        </w:rPr>
        <w:t>Prodávající závazně prohlašuje, že Předmět koupě odpovídá požadavkům uvedeným v zadávacích podmínkách k veřejné zakázce „Dynamický nákupní systém na prostředky ICT v resortu Ministerstva financí – Výzva 14-2023“ a že veškeré součásti Předmětu koupě specifikované v Příloze č. 1 této Smlouvy budou nové a nepoužité.</w:t>
      </w:r>
    </w:p>
    <w:p w14:paraId="49DB4F97" w14:textId="77777777" w:rsidR="00C139DD" w:rsidRPr="00BE3AEB" w:rsidRDefault="00C4061B">
      <w:pPr>
        <w:pStyle w:val="Nadpis1"/>
        <w:ind w:left="3904"/>
        <w:jc w:val="left"/>
        <w:rPr>
          <w:rFonts w:ascii="Verdana" w:hAnsi="Verdana"/>
          <w:sz w:val="20"/>
          <w:szCs w:val="22"/>
        </w:rPr>
      </w:pPr>
      <w:r w:rsidRPr="00BE3AEB">
        <w:rPr>
          <w:rFonts w:ascii="Verdana" w:hAnsi="Verdana"/>
          <w:sz w:val="20"/>
          <w:szCs w:val="22"/>
        </w:rPr>
        <w:t>Způsob plnění</w:t>
      </w:r>
    </w:p>
    <w:p w14:paraId="7D892287"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Předmět koupě je Prodávající povinen předat na adresách Kupujícího uvedených v Příloze č. 2 Smlouvy (dále jen „Místa plnění“) do 12 týdnů od účinnosti Smlouvy.</w:t>
      </w:r>
    </w:p>
    <w:p w14:paraId="10FE8A9C" w14:textId="1052FB25"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Prodávající včas dohodne s Kupujícím datum a čas předání Předmětu koupě. Nedohodnou-li se Smluvní strany na oboustranně vyhovujícím datu a čase předání, platí, že Předmět koupě bude předán v Místech plnění poslední den lhůty v</w:t>
      </w:r>
      <w:r w:rsidR="004A2D24" w:rsidRPr="00BE3AEB">
        <w:rPr>
          <w:rFonts w:ascii="Verdana" w:hAnsi="Verdana"/>
          <w:sz w:val="20"/>
          <w:szCs w:val="22"/>
        </w:rPr>
        <w:t> </w:t>
      </w:r>
      <w:r w:rsidRPr="00BE3AEB">
        <w:rPr>
          <w:rFonts w:ascii="Verdana" w:hAnsi="Verdana"/>
          <w:sz w:val="20"/>
          <w:szCs w:val="22"/>
        </w:rPr>
        <w:t>15</w:t>
      </w:r>
      <w:r w:rsidR="004A2D24" w:rsidRPr="00BE3AEB">
        <w:rPr>
          <w:rFonts w:ascii="Verdana" w:hAnsi="Verdana"/>
          <w:sz w:val="20"/>
          <w:szCs w:val="22"/>
        </w:rPr>
        <w:t>,</w:t>
      </w:r>
      <w:r w:rsidR="005E7398" w:rsidRPr="00BE3AEB">
        <w:rPr>
          <w:rFonts w:ascii="Verdana" w:hAnsi="Verdana"/>
          <w:sz w:val="20"/>
          <w:szCs w:val="22"/>
        </w:rPr>
        <w:t>00</w:t>
      </w:r>
      <w:r w:rsidRPr="00BE3AEB">
        <w:rPr>
          <w:rFonts w:ascii="Verdana" w:hAnsi="Verdana"/>
          <w:sz w:val="20"/>
          <w:szCs w:val="22"/>
        </w:rPr>
        <w:t xml:space="preserve"> hod.</w:t>
      </w:r>
    </w:p>
    <w:p w14:paraId="10183600" w14:textId="6DA673BB"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Předmět koupě může být dodán po částech s tím, že Předmět koupě musí být vždy dodán ve formě funkčních celků. Pro odstranění nejasností se uvádí, že funkční celek tvoří Předmět koupě uvedený v čl. II. odst. 1 písm. a), b), c), d)</w:t>
      </w:r>
      <w:r w:rsidR="00C767AA" w:rsidRPr="00BE3AEB">
        <w:rPr>
          <w:rFonts w:ascii="Verdana" w:hAnsi="Verdana"/>
          <w:sz w:val="20"/>
          <w:szCs w:val="22"/>
        </w:rPr>
        <w:t xml:space="preserve"> nebo e) a</w:t>
      </w:r>
      <w:r w:rsidRPr="00BE3AEB">
        <w:rPr>
          <w:rFonts w:ascii="Verdana" w:hAnsi="Verdana"/>
          <w:sz w:val="20"/>
          <w:szCs w:val="22"/>
        </w:rPr>
        <w:t xml:space="preserve"> f) této Smlouvy. Výjimkou z pravidla podle tohoto odstavce jsou případy, kdy dodání funkčního celku není možné z důvodu neodpovídajícího množství jednotlivých částí Předmětu koupě nebo pokud tak Kupující stanovil v Příloze č. 2 Smlouvy.</w:t>
      </w:r>
    </w:p>
    <w:p w14:paraId="0BDC61BD" w14:textId="77777777" w:rsidR="00C139DD" w:rsidRPr="00BE3AEB" w:rsidRDefault="00C4061B">
      <w:pPr>
        <w:pStyle w:val="Nadpis1"/>
        <w:ind w:left="3901" w:hanging="357"/>
        <w:jc w:val="left"/>
        <w:rPr>
          <w:rFonts w:ascii="Verdana" w:hAnsi="Verdana"/>
          <w:sz w:val="20"/>
          <w:szCs w:val="22"/>
        </w:rPr>
      </w:pPr>
      <w:r w:rsidRPr="00BE3AEB">
        <w:rPr>
          <w:rFonts w:ascii="Verdana" w:hAnsi="Verdana"/>
          <w:sz w:val="20"/>
          <w:szCs w:val="22"/>
        </w:rPr>
        <w:t>Cena a platební podmínky</w:t>
      </w:r>
    </w:p>
    <w:p w14:paraId="209E4AEE" w14:textId="06439D3F" w:rsidR="00C139DD" w:rsidRPr="00BE3AEB" w:rsidRDefault="00C4061B">
      <w:pPr>
        <w:pStyle w:val="Nadpis2"/>
        <w:tabs>
          <w:tab w:val="num" w:pos="576"/>
        </w:tabs>
        <w:ind w:left="786"/>
        <w:rPr>
          <w:rFonts w:ascii="Verdana" w:hAnsi="Verdana"/>
          <w:color w:val="CC0099"/>
          <w:sz w:val="20"/>
          <w:szCs w:val="20"/>
          <w:lang w:eastAsia="en-US"/>
        </w:rPr>
      </w:pPr>
      <w:r w:rsidRPr="00BE3AEB">
        <w:rPr>
          <w:rFonts w:ascii="Verdana" w:hAnsi="Verdana"/>
          <w:sz w:val="20"/>
          <w:szCs w:val="22"/>
        </w:rPr>
        <w:t xml:space="preserve">Smluvní strany si ujednaly, že celková kupní cena za Předmět koupě (dále jen „Kupní cena“) činí částku </w:t>
      </w:r>
      <w:r w:rsidR="00751C46">
        <w:rPr>
          <w:rFonts w:ascii="Verdana" w:hAnsi="Verdana"/>
          <w:sz w:val="20"/>
          <w:szCs w:val="22"/>
        </w:rPr>
        <w:t>236.135,-</w:t>
      </w:r>
      <w:r w:rsidRPr="00BE3AEB">
        <w:rPr>
          <w:rFonts w:ascii="Verdana" w:hAnsi="Verdana"/>
          <w:sz w:val="20"/>
          <w:szCs w:val="22"/>
          <w:lang w:eastAsia="en-US"/>
        </w:rPr>
        <w:t xml:space="preserve"> </w:t>
      </w:r>
      <w:r w:rsidRPr="00BE3AEB">
        <w:rPr>
          <w:rFonts w:ascii="Verdana" w:hAnsi="Verdana"/>
          <w:sz w:val="20"/>
          <w:szCs w:val="20"/>
          <w:lang w:eastAsia="en-US"/>
        </w:rPr>
        <w:t xml:space="preserve">Kč </w:t>
      </w:r>
      <w:r w:rsidR="00B91322">
        <w:rPr>
          <w:rFonts w:ascii="Verdana" w:hAnsi="Verdana"/>
          <w:sz w:val="20"/>
          <w:szCs w:val="20"/>
          <w:lang w:eastAsia="en-US"/>
        </w:rPr>
        <w:t xml:space="preserve">bez DPH, </w:t>
      </w:r>
      <w:r w:rsidR="008505C4">
        <w:rPr>
          <w:rFonts w:ascii="Verdana" w:hAnsi="Verdana"/>
          <w:sz w:val="20"/>
          <w:szCs w:val="20"/>
          <w:lang w:eastAsia="en-US"/>
        </w:rPr>
        <w:t>285.723,35 Kč včetně DPH.</w:t>
      </w:r>
      <w:r w:rsidRPr="00BE3AEB">
        <w:rPr>
          <w:rFonts w:ascii="Verdana" w:hAnsi="Verdana"/>
          <w:sz w:val="20"/>
          <w:szCs w:val="20"/>
          <w:lang w:eastAsia="en-US"/>
        </w:rPr>
        <w:t xml:space="preserve"> </w:t>
      </w:r>
    </w:p>
    <w:p w14:paraId="73AD59EF" w14:textId="77777777" w:rsidR="00C139DD" w:rsidRPr="00BE3AEB" w:rsidRDefault="00C4061B">
      <w:pPr>
        <w:pStyle w:val="Nadpis2"/>
        <w:tabs>
          <w:tab w:val="num" w:pos="576"/>
        </w:tabs>
        <w:ind w:left="786"/>
        <w:rPr>
          <w:rFonts w:ascii="Verdana" w:hAnsi="Verdana"/>
          <w:sz w:val="20"/>
          <w:szCs w:val="22"/>
          <w:lang w:eastAsia="en-US"/>
        </w:rPr>
      </w:pPr>
      <w:r w:rsidRPr="00BE3AEB">
        <w:rPr>
          <w:rFonts w:ascii="Verdana" w:hAnsi="Verdana"/>
          <w:sz w:val="20"/>
          <w:szCs w:val="22"/>
          <w:lang w:eastAsia="en-US"/>
        </w:rPr>
        <w:t xml:space="preserve">Kupní cena uvedená v odst. 1) tohoto článku se skládá z následujících dílčích cen: </w:t>
      </w:r>
    </w:p>
    <w:p w14:paraId="5C601EFB" w14:textId="77777777" w:rsidR="00C139DD" w:rsidRPr="00BE3AEB" w:rsidRDefault="00C139DD">
      <w:pPr>
        <w:rPr>
          <w:rFonts w:ascii="Verdana" w:hAnsi="Verdana"/>
          <w:sz w:val="20"/>
          <w:szCs w:val="20"/>
          <w:lang w:eastAsia="en-US"/>
        </w:rPr>
      </w:pPr>
    </w:p>
    <w:tbl>
      <w:tblPr>
        <w:tblW w:w="45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2085"/>
        <w:gridCol w:w="1491"/>
        <w:gridCol w:w="1310"/>
        <w:gridCol w:w="1499"/>
      </w:tblGrid>
      <w:tr w:rsidR="00BB395F" w:rsidRPr="00BE3AEB" w14:paraId="0F2293A7" w14:textId="7F3AED40" w:rsidTr="00E9715E">
        <w:trPr>
          <w:trHeight w:val="576"/>
          <w:jc w:val="center"/>
        </w:trPr>
        <w:tc>
          <w:tcPr>
            <w:tcW w:w="1334" w:type="pct"/>
            <w:shd w:val="clear" w:color="auto" w:fill="D9D9D9" w:themeFill="background1" w:themeFillShade="D9"/>
            <w:vAlign w:val="center"/>
          </w:tcPr>
          <w:p w14:paraId="6E917872" w14:textId="77777777" w:rsidR="00BB395F" w:rsidRPr="00BE3AEB" w:rsidRDefault="00BB395F">
            <w:pPr>
              <w:jc w:val="center"/>
              <w:rPr>
                <w:rFonts w:ascii="Verdana" w:hAnsi="Verdana"/>
                <w:b/>
                <w:bCs/>
                <w:sz w:val="20"/>
                <w:szCs w:val="20"/>
              </w:rPr>
            </w:pPr>
            <w:r w:rsidRPr="00BE3AEB">
              <w:rPr>
                <w:rFonts w:ascii="Verdana" w:hAnsi="Verdana"/>
                <w:b/>
                <w:bCs/>
                <w:sz w:val="20"/>
                <w:szCs w:val="20"/>
              </w:rPr>
              <w:t>Předmět koupě</w:t>
            </w:r>
          </w:p>
        </w:tc>
        <w:tc>
          <w:tcPr>
            <w:tcW w:w="1203" w:type="pct"/>
            <w:shd w:val="clear" w:color="auto" w:fill="D9D9D9" w:themeFill="background1" w:themeFillShade="D9"/>
            <w:vAlign w:val="center"/>
          </w:tcPr>
          <w:p w14:paraId="5DC69184" w14:textId="77777777" w:rsidR="00BB395F" w:rsidRPr="00BE3AEB" w:rsidRDefault="00BB395F">
            <w:pPr>
              <w:jc w:val="center"/>
              <w:rPr>
                <w:rFonts w:ascii="Verdana" w:hAnsi="Verdana"/>
                <w:b/>
                <w:bCs/>
                <w:sz w:val="20"/>
                <w:szCs w:val="20"/>
              </w:rPr>
            </w:pPr>
            <w:r w:rsidRPr="00BE3AEB">
              <w:rPr>
                <w:rFonts w:ascii="Verdana" w:hAnsi="Verdana"/>
                <w:b/>
                <w:bCs/>
                <w:sz w:val="20"/>
                <w:szCs w:val="20"/>
              </w:rPr>
              <w:t xml:space="preserve">Cena bez DPH za 1 ks předmětu koupě </w:t>
            </w:r>
          </w:p>
        </w:tc>
        <w:tc>
          <w:tcPr>
            <w:tcW w:w="861" w:type="pct"/>
            <w:shd w:val="clear" w:color="auto" w:fill="D9D9D9" w:themeFill="background1" w:themeFillShade="D9"/>
            <w:vAlign w:val="center"/>
          </w:tcPr>
          <w:p w14:paraId="25C96892" w14:textId="77777777" w:rsidR="00BB395F" w:rsidRPr="00BE3AEB" w:rsidRDefault="00BB395F">
            <w:pPr>
              <w:jc w:val="center"/>
              <w:rPr>
                <w:rFonts w:ascii="Verdana" w:hAnsi="Verdana"/>
                <w:b/>
                <w:bCs/>
                <w:sz w:val="20"/>
                <w:szCs w:val="20"/>
              </w:rPr>
            </w:pPr>
            <w:r w:rsidRPr="00BE3AEB">
              <w:rPr>
                <w:rFonts w:ascii="Verdana" w:hAnsi="Verdana"/>
                <w:b/>
                <w:bCs/>
                <w:sz w:val="20"/>
                <w:szCs w:val="20"/>
              </w:rPr>
              <w:t>Množství</w:t>
            </w:r>
          </w:p>
        </w:tc>
        <w:tc>
          <w:tcPr>
            <w:tcW w:w="739" w:type="pct"/>
            <w:shd w:val="clear" w:color="auto" w:fill="D9D9D9" w:themeFill="background1" w:themeFillShade="D9"/>
            <w:vAlign w:val="center"/>
          </w:tcPr>
          <w:p w14:paraId="3ABD66EE" w14:textId="3AA31689" w:rsidR="00BB395F" w:rsidRPr="00BE3AEB" w:rsidRDefault="00BB395F">
            <w:pPr>
              <w:jc w:val="center"/>
              <w:rPr>
                <w:rFonts w:ascii="Verdana" w:hAnsi="Verdana"/>
                <w:b/>
                <w:bCs/>
                <w:sz w:val="20"/>
                <w:szCs w:val="20"/>
              </w:rPr>
            </w:pPr>
            <w:r w:rsidRPr="00BE3AEB">
              <w:rPr>
                <w:rFonts w:ascii="Verdana" w:hAnsi="Verdana"/>
                <w:b/>
                <w:bCs/>
                <w:sz w:val="20"/>
                <w:szCs w:val="20"/>
              </w:rPr>
              <w:t xml:space="preserve">Cena </w:t>
            </w:r>
            <w:r w:rsidR="00677067">
              <w:rPr>
                <w:rFonts w:ascii="Verdana" w:hAnsi="Verdana"/>
                <w:b/>
                <w:bCs/>
                <w:sz w:val="20"/>
                <w:szCs w:val="20"/>
              </w:rPr>
              <w:t xml:space="preserve">Kč </w:t>
            </w:r>
            <w:r w:rsidRPr="00BE3AEB">
              <w:rPr>
                <w:rFonts w:ascii="Verdana" w:hAnsi="Verdana"/>
                <w:b/>
                <w:bCs/>
                <w:sz w:val="20"/>
                <w:szCs w:val="20"/>
              </w:rPr>
              <w:t>celkem bez DPH</w:t>
            </w:r>
          </w:p>
        </w:tc>
        <w:tc>
          <w:tcPr>
            <w:tcW w:w="862" w:type="pct"/>
            <w:shd w:val="clear" w:color="auto" w:fill="D9D9D9" w:themeFill="background1" w:themeFillShade="D9"/>
          </w:tcPr>
          <w:p w14:paraId="12AC9A94" w14:textId="5FF5CF0A" w:rsidR="00BB395F" w:rsidRPr="00BE3AEB" w:rsidRDefault="00BB395F">
            <w:pPr>
              <w:jc w:val="center"/>
              <w:rPr>
                <w:rFonts w:ascii="Verdana" w:hAnsi="Verdana"/>
                <w:b/>
                <w:bCs/>
                <w:sz w:val="20"/>
                <w:szCs w:val="20"/>
              </w:rPr>
            </w:pPr>
            <w:r>
              <w:rPr>
                <w:rFonts w:ascii="Verdana" w:hAnsi="Verdana"/>
                <w:b/>
                <w:bCs/>
                <w:sz w:val="20"/>
                <w:szCs w:val="20"/>
              </w:rPr>
              <w:t xml:space="preserve">Cena </w:t>
            </w:r>
            <w:r w:rsidR="00677067">
              <w:rPr>
                <w:rFonts w:ascii="Verdana" w:hAnsi="Verdana"/>
                <w:b/>
                <w:bCs/>
                <w:sz w:val="20"/>
                <w:szCs w:val="20"/>
              </w:rPr>
              <w:t xml:space="preserve">Kč </w:t>
            </w:r>
            <w:r>
              <w:rPr>
                <w:rFonts w:ascii="Verdana" w:hAnsi="Verdana"/>
                <w:b/>
                <w:bCs/>
                <w:sz w:val="20"/>
                <w:szCs w:val="20"/>
              </w:rPr>
              <w:t>celkem s DPH</w:t>
            </w:r>
          </w:p>
        </w:tc>
      </w:tr>
      <w:tr w:rsidR="00BB395F" w:rsidRPr="00BE3AEB" w14:paraId="5854A69B" w14:textId="283E3C8E" w:rsidTr="00917795">
        <w:trPr>
          <w:trHeight w:val="479"/>
          <w:jc w:val="center"/>
        </w:trPr>
        <w:tc>
          <w:tcPr>
            <w:tcW w:w="1334" w:type="pct"/>
            <w:vAlign w:val="center"/>
          </w:tcPr>
          <w:p w14:paraId="3C872351" w14:textId="77777777" w:rsidR="00BB395F" w:rsidRPr="00BE3AEB" w:rsidRDefault="00BB395F">
            <w:pPr>
              <w:jc w:val="center"/>
              <w:rPr>
                <w:rFonts w:ascii="Verdana" w:hAnsi="Verdana"/>
                <w:bCs/>
                <w:sz w:val="20"/>
                <w:szCs w:val="20"/>
              </w:rPr>
            </w:pPr>
            <w:r w:rsidRPr="00BE3AEB">
              <w:rPr>
                <w:rFonts w:ascii="Verdana" w:hAnsi="Verdana"/>
                <w:b/>
                <w:bCs/>
                <w:sz w:val="20"/>
                <w:szCs w:val="20"/>
              </w:rPr>
              <w:t>Notebook MF</w:t>
            </w:r>
          </w:p>
        </w:tc>
        <w:tc>
          <w:tcPr>
            <w:tcW w:w="1203" w:type="pct"/>
            <w:vAlign w:val="center"/>
          </w:tcPr>
          <w:p w14:paraId="2762B65D" w14:textId="17611D17" w:rsidR="00BB395F" w:rsidRPr="00BE3AEB" w:rsidRDefault="00BB395F">
            <w:pPr>
              <w:jc w:val="center"/>
              <w:rPr>
                <w:rFonts w:ascii="Verdana" w:hAnsi="Verdana"/>
                <w:sz w:val="20"/>
                <w:szCs w:val="20"/>
              </w:rPr>
            </w:pPr>
            <w:r w:rsidRPr="00BE3AEB">
              <w:rPr>
                <w:rFonts w:ascii="Verdana" w:hAnsi="Verdana"/>
                <w:sz w:val="20"/>
                <w:szCs w:val="20"/>
                <w:lang w:eastAsia="en-US"/>
              </w:rPr>
              <w:t>12 622 Kč</w:t>
            </w:r>
          </w:p>
        </w:tc>
        <w:tc>
          <w:tcPr>
            <w:tcW w:w="861" w:type="pct"/>
            <w:vAlign w:val="center"/>
          </w:tcPr>
          <w:p w14:paraId="10FAE2C2" w14:textId="3A415314" w:rsidR="00BB395F" w:rsidRPr="00BE3AEB" w:rsidRDefault="00BB395F">
            <w:pPr>
              <w:jc w:val="center"/>
              <w:rPr>
                <w:rFonts w:ascii="Verdana" w:hAnsi="Verdana"/>
                <w:sz w:val="20"/>
                <w:szCs w:val="20"/>
              </w:rPr>
            </w:pPr>
            <w:r>
              <w:rPr>
                <w:rFonts w:ascii="Verdana" w:hAnsi="Verdana"/>
                <w:sz w:val="20"/>
                <w:szCs w:val="20"/>
              </w:rPr>
              <w:t>15</w:t>
            </w:r>
            <w:r w:rsidRPr="00BE3AEB">
              <w:rPr>
                <w:rFonts w:ascii="Verdana" w:hAnsi="Verdana"/>
                <w:sz w:val="20"/>
                <w:szCs w:val="20"/>
              </w:rPr>
              <w:t xml:space="preserve"> ks</w:t>
            </w:r>
          </w:p>
        </w:tc>
        <w:tc>
          <w:tcPr>
            <w:tcW w:w="739" w:type="pct"/>
            <w:vAlign w:val="center"/>
          </w:tcPr>
          <w:p w14:paraId="03D9DF35" w14:textId="707D9C20" w:rsidR="00BB395F" w:rsidRPr="00BE3AEB" w:rsidRDefault="00BB395F">
            <w:pPr>
              <w:jc w:val="center"/>
              <w:rPr>
                <w:rFonts w:ascii="Verdana" w:hAnsi="Verdana"/>
                <w:sz w:val="20"/>
                <w:szCs w:val="20"/>
              </w:rPr>
            </w:pPr>
            <w:r w:rsidRPr="00B77DDA">
              <w:rPr>
                <w:rFonts w:ascii="Verdana" w:hAnsi="Verdana"/>
                <w:sz w:val="20"/>
                <w:szCs w:val="20"/>
              </w:rPr>
              <w:t>189.330,-</w:t>
            </w:r>
          </w:p>
        </w:tc>
        <w:tc>
          <w:tcPr>
            <w:tcW w:w="862" w:type="pct"/>
            <w:vAlign w:val="center"/>
          </w:tcPr>
          <w:p w14:paraId="76A5C8DB" w14:textId="63BD8437" w:rsidR="00BB395F" w:rsidRPr="00B77DDA" w:rsidRDefault="002A2A5D" w:rsidP="00917795">
            <w:pPr>
              <w:rPr>
                <w:rFonts w:ascii="Verdana" w:hAnsi="Verdana"/>
                <w:sz w:val="20"/>
                <w:szCs w:val="20"/>
              </w:rPr>
            </w:pPr>
            <w:r>
              <w:rPr>
                <w:rFonts w:ascii="Verdana" w:hAnsi="Verdana"/>
                <w:sz w:val="20"/>
                <w:szCs w:val="20"/>
              </w:rPr>
              <w:t>229.089,30</w:t>
            </w:r>
          </w:p>
        </w:tc>
      </w:tr>
      <w:tr w:rsidR="00BB395F" w:rsidRPr="00BE3AEB" w14:paraId="6A986084" w14:textId="4C4BE385" w:rsidTr="00917795">
        <w:trPr>
          <w:trHeight w:val="479"/>
          <w:jc w:val="center"/>
        </w:trPr>
        <w:tc>
          <w:tcPr>
            <w:tcW w:w="1334" w:type="pct"/>
            <w:vAlign w:val="center"/>
          </w:tcPr>
          <w:p w14:paraId="064F1732" w14:textId="77777777" w:rsidR="00BB395F" w:rsidRPr="00BE3AEB" w:rsidRDefault="00BB395F">
            <w:pPr>
              <w:jc w:val="center"/>
              <w:rPr>
                <w:rFonts w:ascii="Verdana" w:hAnsi="Verdana"/>
                <w:b/>
                <w:bCs/>
                <w:sz w:val="20"/>
                <w:szCs w:val="20"/>
              </w:rPr>
            </w:pPr>
            <w:r w:rsidRPr="00BE3AEB">
              <w:rPr>
                <w:rFonts w:ascii="Verdana" w:hAnsi="Verdana"/>
                <w:b/>
                <w:bCs/>
                <w:sz w:val="20"/>
                <w:szCs w:val="20"/>
              </w:rPr>
              <w:t xml:space="preserve">Dok. stanice II </w:t>
            </w:r>
          </w:p>
        </w:tc>
        <w:tc>
          <w:tcPr>
            <w:tcW w:w="1203" w:type="pct"/>
            <w:vAlign w:val="center"/>
          </w:tcPr>
          <w:p w14:paraId="233982E7" w14:textId="41C48113" w:rsidR="00BB395F" w:rsidRPr="00BE3AEB" w:rsidRDefault="00BB395F">
            <w:pPr>
              <w:jc w:val="center"/>
              <w:rPr>
                <w:rFonts w:ascii="Verdana" w:hAnsi="Verdana"/>
                <w:sz w:val="20"/>
                <w:szCs w:val="20"/>
                <w:lang w:eastAsia="en-US"/>
              </w:rPr>
            </w:pPr>
            <w:r w:rsidRPr="00BE3AEB">
              <w:rPr>
                <w:rFonts w:ascii="Verdana" w:hAnsi="Verdana"/>
                <w:sz w:val="20"/>
                <w:szCs w:val="20"/>
                <w:lang w:eastAsia="en-US"/>
              </w:rPr>
              <w:t>2 567 Kč</w:t>
            </w:r>
          </w:p>
        </w:tc>
        <w:tc>
          <w:tcPr>
            <w:tcW w:w="861" w:type="pct"/>
            <w:vAlign w:val="center"/>
          </w:tcPr>
          <w:p w14:paraId="705F920F" w14:textId="4F56403D" w:rsidR="00BB395F" w:rsidRPr="00BE3AEB" w:rsidRDefault="00BB395F">
            <w:pPr>
              <w:jc w:val="center"/>
              <w:rPr>
                <w:rFonts w:ascii="Verdana" w:hAnsi="Verdana"/>
                <w:sz w:val="20"/>
                <w:szCs w:val="20"/>
              </w:rPr>
            </w:pPr>
            <w:r>
              <w:rPr>
                <w:rFonts w:ascii="Verdana" w:hAnsi="Verdana"/>
                <w:sz w:val="20"/>
                <w:szCs w:val="20"/>
              </w:rPr>
              <w:t>15</w:t>
            </w:r>
            <w:r w:rsidRPr="00BE3AEB">
              <w:rPr>
                <w:rFonts w:ascii="Verdana" w:hAnsi="Verdana"/>
                <w:sz w:val="20"/>
                <w:szCs w:val="20"/>
              </w:rPr>
              <w:t xml:space="preserve"> ks</w:t>
            </w:r>
          </w:p>
        </w:tc>
        <w:tc>
          <w:tcPr>
            <w:tcW w:w="739" w:type="pct"/>
            <w:vAlign w:val="center"/>
          </w:tcPr>
          <w:p w14:paraId="1D7347DB" w14:textId="4467C760" w:rsidR="00BB395F" w:rsidRPr="00B77DDA" w:rsidRDefault="00BB395F">
            <w:pPr>
              <w:jc w:val="center"/>
              <w:rPr>
                <w:rFonts w:ascii="Verdana" w:hAnsi="Verdana"/>
                <w:sz w:val="20"/>
                <w:szCs w:val="20"/>
              </w:rPr>
            </w:pPr>
            <w:r w:rsidRPr="00B77DDA">
              <w:rPr>
                <w:rFonts w:ascii="Verdana" w:hAnsi="Verdana"/>
                <w:sz w:val="20"/>
                <w:szCs w:val="20"/>
              </w:rPr>
              <w:t>38.505,-</w:t>
            </w:r>
          </w:p>
        </w:tc>
        <w:tc>
          <w:tcPr>
            <w:tcW w:w="862" w:type="pct"/>
            <w:vAlign w:val="center"/>
          </w:tcPr>
          <w:p w14:paraId="16644767" w14:textId="0F88F2C1" w:rsidR="00BB395F" w:rsidRPr="00B77DDA" w:rsidRDefault="00122DC7">
            <w:pPr>
              <w:jc w:val="center"/>
              <w:rPr>
                <w:rFonts w:ascii="Verdana" w:hAnsi="Verdana"/>
                <w:sz w:val="20"/>
                <w:szCs w:val="20"/>
              </w:rPr>
            </w:pPr>
            <w:r>
              <w:rPr>
                <w:rFonts w:ascii="Verdana" w:hAnsi="Verdana"/>
                <w:sz w:val="20"/>
                <w:szCs w:val="20"/>
              </w:rPr>
              <w:t>46.591,05</w:t>
            </w:r>
          </w:p>
        </w:tc>
      </w:tr>
      <w:tr w:rsidR="00BB395F" w:rsidRPr="00BE3AEB" w14:paraId="3C6A92A5" w14:textId="703C2DAF" w:rsidTr="00917795">
        <w:trPr>
          <w:trHeight w:val="479"/>
          <w:jc w:val="center"/>
        </w:trPr>
        <w:tc>
          <w:tcPr>
            <w:tcW w:w="1334" w:type="pct"/>
            <w:vAlign w:val="center"/>
          </w:tcPr>
          <w:p w14:paraId="72BB9E7D" w14:textId="77777777" w:rsidR="00BB395F" w:rsidRPr="00BE3AEB" w:rsidRDefault="00BB395F">
            <w:pPr>
              <w:jc w:val="center"/>
              <w:rPr>
                <w:rFonts w:ascii="Verdana" w:hAnsi="Verdana"/>
                <w:b/>
                <w:bCs/>
                <w:sz w:val="20"/>
                <w:szCs w:val="20"/>
              </w:rPr>
            </w:pPr>
            <w:r w:rsidRPr="00BE3AEB">
              <w:rPr>
                <w:rFonts w:ascii="Verdana" w:hAnsi="Verdana"/>
                <w:b/>
                <w:bCs/>
                <w:sz w:val="20"/>
                <w:szCs w:val="20"/>
              </w:rPr>
              <w:t>Příslušenství I</w:t>
            </w:r>
          </w:p>
        </w:tc>
        <w:tc>
          <w:tcPr>
            <w:tcW w:w="1203" w:type="pct"/>
            <w:vAlign w:val="center"/>
          </w:tcPr>
          <w:p w14:paraId="22BC08E3" w14:textId="1D371267" w:rsidR="00BB395F" w:rsidRPr="00BE3AEB" w:rsidRDefault="00BB395F">
            <w:pPr>
              <w:jc w:val="center"/>
              <w:rPr>
                <w:rFonts w:ascii="Verdana" w:hAnsi="Verdana"/>
                <w:sz w:val="20"/>
                <w:szCs w:val="20"/>
                <w:lang w:eastAsia="en-US"/>
              </w:rPr>
            </w:pPr>
            <w:r w:rsidRPr="00BE3AEB">
              <w:rPr>
                <w:rFonts w:ascii="Verdana" w:hAnsi="Verdana"/>
                <w:sz w:val="20"/>
                <w:szCs w:val="20"/>
                <w:lang w:eastAsia="en-US"/>
              </w:rPr>
              <w:t>622 Kč</w:t>
            </w:r>
          </w:p>
        </w:tc>
        <w:tc>
          <w:tcPr>
            <w:tcW w:w="861" w:type="pct"/>
            <w:vAlign w:val="center"/>
          </w:tcPr>
          <w:p w14:paraId="22ADC076" w14:textId="34BA94E3" w:rsidR="00BB395F" w:rsidRPr="00BE3AEB" w:rsidRDefault="00BB395F">
            <w:pPr>
              <w:jc w:val="center"/>
              <w:rPr>
                <w:rFonts w:ascii="Verdana" w:hAnsi="Verdana"/>
                <w:sz w:val="20"/>
                <w:szCs w:val="20"/>
              </w:rPr>
            </w:pPr>
            <w:r>
              <w:rPr>
                <w:rFonts w:ascii="Verdana" w:hAnsi="Verdana"/>
                <w:sz w:val="20"/>
                <w:szCs w:val="20"/>
              </w:rPr>
              <w:t>5</w:t>
            </w:r>
            <w:r w:rsidRPr="00BE3AEB">
              <w:rPr>
                <w:rFonts w:ascii="Verdana" w:hAnsi="Verdana"/>
                <w:sz w:val="20"/>
                <w:szCs w:val="20"/>
              </w:rPr>
              <w:t xml:space="preserve"> ks</w:t>
            </w:r>
          </w:p>
        </w:tc>
        <w:tc>
          <w:tcPr>
            <w:tcW w:w="739" w:type="pct"/>
            <w:vAlign w:val="center"/>
          </w:tcPr>
          <w:p w14:paraId="7EBD3A17" w14:textId="5D9DDEFD" w:rsidR="00BB395F" w:rsidRPr="00B77DDA" w:rsidRDefault="00BB395F">
            <w:pPr>
              <w:jc w:val="center"/>
              <w:rPr>
                <w:rFonts w:ascii="Verdana" w:hAnsi="Verdana"/>
                <w:sz w:val="20"/>
                <w:szCs w:val="20"/>
              </w:rPr>
            </w:pPr>
            <w:r w:rsidRPr="00B77DDA">
              <w:rPr>
                <w:rFonts w:ascii="Verdana" w:hAnsi="Verdana"/>
                <w:sz w:val="20"/>
                <w:szCs w:val="20"/>
              </w:rPr>
              <w:t>3.110,-</w:t>
            </w:r>
          </w:p>
        </w:tc>
        <w:tc>
          <w:tcPr>
            <w:tcW w:w="862" w:type="pct"/>
            <w:vAlign w:val="center"/>
          </w:tcPr>
          <w:p w14:paraId="4FB180F1" w14:textId="44A73142" w:rsidR="00BB395F" w:rsidRPr="00B77DDA" w:rsidRDefault="00122DC7">
            <w:pPr>
              <w:jc w:val="center"/>
              <w:rPr>
                <w:rFonts w:ascii="Verdana" w:hAnsi="Verdana"/>
                <w:sz w:val="20"/>
                <w:szCs w:val="20"/>
              </w:rPr>
            </w:pPr>
            <w:r>
              <w:rPr>
                <w:rFonts w:ascii="Verdana" w:hAnsi="Verdana"/>
                <w:sz w:val="20"/>
                <w:szCs w:val="20"/>
              </w:rPr>
              <w:t>3763,10</w:t>
            </w:r>
          </w:p>
        </w:tc>
      </w:tr>
      <w:tr w:rsidR="00BB395F" w:rsidRPr="00BE3AEB" w14:paraId="1F3DAB2C" w14:textId="4AA96B1E" w:rsidTr="00917795">
        <w:trPr>
          <w:trHeight w:val="479"/>
          <w:jc w:val="center"/>
        </w:trPr>
        <w:tc>
          <w:tcPr>
            <w:tcW w:w="1334" w:type="pct"/>
            <w:vAlign w:val="center"/>
          </w:tcPr>
          <w:p w14:paraId="5F889B62" w14:textId="77777777" w:rsidR="00BB395F" w:rsidRPr="00BE3AEB" w:rsidRDefault="00BB395F">
            <w:pPr>
              <w:jc w:val="center"/>
              <w:rPr>
                <w:rFonts w:ascii="Verdana" w:hAnsi="Verdana"/>
                <w:b/>
                <w:bCs/>
                <w:sz w:val="20"/>
                <w:szCs w:val="20"/>
              </w:rPr>
            </w:pPr>
            <w:r w:rsidRPr="00BE3AEB">
              <w:rPr>
                <w:rFonts w:ascii="Verdana" w:hAnsi="Verdana"/>
                <w:b/>
                <w:bCs/>
                <w:sz w:val="20"/>
                <w:szCs w:val="20"/>
              </w:rPr>
              <w:t>Příslušenství II</w:t>
            </w:r>
          </w:p>
        </w:tc>
        <w:tc>
          <w:tcPr>
            <w:tcW w:w="1203" w:type="pct"/>
            <w:vAlign w:val="center"/>
          </w:tcPr>
          <w:p w14:paraId="16BDD778" w14:textId="19E012E6" w:rsidR="00BB395F" w:rsidRPr="00BE3AEB" w:rsidRDefault="00BB395F">
            <w:pPr>
              <w:jc w:val="center"/>
              <w:rPr>
                <w:rFonts w:ascii="Verdana" w:hAnsi="Verdana"/>
                <w:sz w:val="20"/>
                <w:szCs w:val="20"/>
                <w:lang w:eastAsia="en-US"/>
              </w:rPr>
            </w:pPr>
            <w:r w:rsidRPr="00BE3AEB">
              <w:rPr>
                <w:rFonts w:ascii="Verdana" w:hAnsi="Verdana"/>
                <w:sz w:val="20"/>
                <w:szCs w:val="20"/>
                <w:lang w:eastAsia="en-US"/>
              </w:rPr>
              <w:t>168 Kč</w:t>
            </w:r>
          </w:p>
        </w:tc>
        <w:tc>
          <w:tcPr>
            <w:tcW w:w="861" w:type="pct"/>
            <w:vAlign w:val="center"/>
          </w:tcPr>
          <w:p w14:paraId="0BFFDA68" w14:textId="5AC37283" w:rsidR="00BB395F" w:rsidRPr="00BE3AEB" w:rsidRDefault="00BB395F">
            <w:pPr>
              <w:jc w:val="center"/>
              <w:rPr>
                <w:rFonts w:ascii="Verdana" w:hAnsi="Verdana"/>
                <w:sz w:val="20"/>
                <w:szCs w:val="20"/>
              </w:rPr>
            </w:pPr>
            <w:r>
              <w:rPr>
                <w:rFonts w:ascii="Verdana" w:hAnsi="Verdana"/>
                <w:sz w:val="20"/>
                <w:szCs w:val="20"/>
              </w:rPr>
              <w:t>15</w:t>
            </w:r>
            <w:r w:rsidRPr="00BE3AEB">
              <w:rPr>
                <w:rFonts w:ascii="Verdana" w:hAnsi="Verdana"/>
                <w:sz w:val="20"/>
                <w:szCs w:val="20"/>
              </w:rPr>
              <w:t xml:space="preserve"> ks</w:t>
            </w:r>
          </w:p>
        </w:tc>
        <w:tc>
          <w:tcPr>
            <w:tcW w:w="739" w:type="pct"/>
            <w:vAlign w:val="center"/>
          </w:tcPr>
          <w:p w14:paraId="716A8A04" w14:textId="6C94F8BB" w:rsidR="00BB395F" w:rsidRPr="00B77DDA" w:rsidRDefault="00BB395F">
            <w:pPr>
              <w:jc w:val="center"/>
              <w:rPr>
                <w:rFonts w:ascii="Verdana" w:hAnsi="Verdana"/>
                <w:sz w:val="20"/>
                <w:szCs w:val="20"/>
              </w:rPr>
            </w:pPr>
            <w:r w:rsidRPr="00B77DDA">
              <w:rPr>
                <w:rFonts w:ascii="Verdana" w:hAnsi="Verdana"/>
                <w:sz w:val="20"/>
                <w:szCs w:val="20"/>
              </w:rPr>
              <w:t>2.520,-</w:t>
            </w:r>
          </w:p>
        </w:tc>
        <w:tc>
          <w:tcPr>
            <w:tcW w:w="862" w:type="pct"/>
            <w:vAlign w:val="center"/>
          </w:tcPr>
          <w:p w14:paraId="607F4A8B" w14:textId="78484E4C" w:rsidR="00BB395F" w:rsidRPr="00B77DDA" w:rsidRDefault="00FE6833">
            <w:pPr>
              <w:jc w:val="center"/>
              <w:rPr>
                <w:rFonts w:ascii="Verdana" w:hAnsi="Verdana"/>
                <w:sz w:val="20"/>
                <w:szCs w:val="20"/>
              </w:rPr>
            </w:pPr>
            <w:r>
              <w:rPr>
                <w:rFonts w:ascii="Verdana" w:hAnsi="Verdana"/>
                <w:sz w:val="20"/>
                <w:szCs w:val="20"/>
              </w:rPr>
              <w:t>3.049,20</w:t>
            </w:r>
          </w:p>
        </w:tc>
      </w:tr>
      <w:tr w:rsidR="00BB395F" w:rsidRPr="00BE3AEB" w14:paraId="2244475C" w14:textId="24CE9D30" w:rsidTr="00917795">
        <w:trPr>
          <w:trHeight w:val="479"/>
          <w:jc w:val="center"/>
        </w:trPr>
        <w:tc>
          <w:tcPr>
            <w:tcW w:w="1334" w:type="pct"/>
            <w:vAlign w:val="center"/>
          </w:tcPr>
          <w:p w14:paraId="1BDC8A3B" w14:textId="77777777" w:rsidR="00BB395F" w:rsidRPr="00BE3AEB" w:rsidRDefault="00BB395F">
            <w:pPr>
              <w:jc w:val="center"/>
              <w:rPr>
                <w:rFonts w:ascii="Verdana" w:hAnsi="Verdana"/>
                <w:b/>
                <w:bCs/>
                <w:sz w:val="20"/>
                <w:szCs w:val="20"/>
              </w:rPr>
            </w:pPr>
            <w:r w:rsidRPr="00BE3AEB">
              <w:rPr>
                <w:rFonts w:ascii="Verdana" w:hAnsi="Verdana"/>
                <w:b/>
                <w:bCs/>
                <w:sz w:val="20"/>
                <w:szCs w:val="20"/>
              </w:rPr>
              <w:t>Brašna II</w:t>
            </w:r>
          </w:p>
        </w:tc>
        <w:tc>
          <w:tcPr>
            <w:tcW w:w="1203" w:type="pct"/>
            <w:vAlign w:val="center"/>
          </w:tcPr>
          <w:p w14:paraId="76AFCBB4" w14:textId="57C8387F" w:rsidR="00BB395F" w:rsidRPr="00BE3AEB" w:rsidRDefault="00BB395F">
            <w:pPr>
              <w:jc w:val="center"/>
              <w:rPr>
                <w:rFonts w:ascii="Verdana" w:hAnsi="Verdana"/>
                <w:sz w:val="20"/>
                <w:szCs w:val="20"/>
                <w:lang w:eastAsia="en-US"/>
              </w:rPr>
            </w:pPr>
            <w:r w:rsidRPr="00BE3AEB">
              <w:rPr>
                <w:rFonts w:ascii="Verdana" w:hAnsi="Verdana"/>
                <w:sz w:val="20"/>
                <w:szCs w:val="20"/>
                <w:lang w:eastAsia="en-US"/>
              </w:rPr>
              <w:t>178 Kč</w:t>
            </w:r>
          </w:p>
        </w:tc>
        <w:tc>
          <w:tcPr>
            <w:tcW w:w="861" w:type="pct"/>
            <w:vAlign w:val="center"/>
          </w:tcPr>
          <w:p w14:paraId="5126A32A" w14:textId="7693D0C7" w:rsidR="00BB395F" w:rsidRPr="00BE3AEB" w:rsidRDefault="00BB395F">
            <w:pPr>
              <w:jc w:val="center"/>
              <w:rPr>
                <w:rFonts w:ascii="Verdana" w:hAnsi="Verdana"/>
                <w:sz w:val="20"/>
                <w:szCs w:val="20"/>
              </w:rPr>
            </w:pPr>
            <w:r>
              <w:rPr>
                <w:rFonts w:ascii="Verdana" w:hAnsi="Verdana"/>
                <w:sz w:val="20"/>
                <w:szCs w:val="20"/>
              </w:rPr>
              <w:t>15</w:t>
            </w:r>
            <w:r w:rsidRPr="00BE3AEB">
              <w:rPr>
                <w:rFonts w:ascii="Verdana" w:hAnsi="Verdana"/>
                <w:sz w:val="20"/>
                <w:szCs w:val="20"/>
              </w:rPr>
              <w:t xml:space="preserve"> ks</w:t>
            </w:r>
          </w:p>
        </w:tc>
        <w:tc>
          <w:tcPr>
            <w:tcW w:w="739" w:type="pct"/>
            <w:vAlign w:val="center"/>
          </w:tcPr>
          <w:p w14:paraId="524E55F4" w14:textId="02B5880A" w:rsidR="00BB395F" w:rsidRPr="00B77DDA" w:rsidRDefault="00BB395F">
            <w:pPr>
              <w:jc w:val="center"/>
              <w:rPr>
                <w:rFonts w:ascii="Verdana" w:hAnsi="Verdana"/>
                <w:sz w:val="20"/>
                <w:szCs w:val="20"/>
              </w:rPr>
            </w:pPr>
            <w:r w:rsidRPr="00B77DDA">
              <w:rPr>
                <w:rFonts w:ascii="Verdana" w:hAnsi="Verdana"/>
                <w:sz w:val="20"/>
                <w:szCs w:val="20"/>
              </w:rPr>
              <w:t>2670,-</w:t>
            </w:r>
          </w:p>
        </w:tc>
        <w:tc>
          <w:tcPr>
            <w:tcW w:w="862" w:type="pct"/>
            <w:vAlign w:val="center"/>
          </w:tcPr>
          <w:p w14:paraId="257104B2" w14:textId="15389694" w:rsidR="00BB395F" w:rsidRPr="00B77DDA" w:rsidRDefault="00FE6833">
            <w:pPr>
              <w:jc w:val="center"/>
              <w:rPr>
                <w:rFonts w:ascii="Verdana" w:hAnsi="Verdana"/>
                <w:sz w:val="20"/>
                <w:szCs w:val="20"/>
              </w:rPr>
            </w:pPr>
            <w:r>
              <w:rPr>
                <w:rFonts w:ascii="Verdana" w:hAnsi="Verdana"/>
                <w:sz w:val="20"/>
                <w:szCs w:val="20"/>
              </w:rPr>
              <w:t>3.230,70</w:t>
            </w:r>
          </w:p>
        </w:tc>
      </w:tr>
      <w:tr w:rsidR="009A528A" w:rsidRPr="00BE3AEB" w14:paraId="78A3FDE3" w14:textId="77777777" w:rsidTr="00917795">
        <w:trPr>
          <w:trHeight w:val="479"/>
          <w:jc w:val="center"/>
        </w:trPr>
        <w:tc>
          <w:tcPr>
            <w:tcW w:w="1334" w:type="pct"/>
            <w:vAlign w:val="center"/>
          </w:tcPr>
          <w:p w14:paraId="2DDB9AA0" w14:textId="37EC193E" w:rsidR="009A528A" w:rsidRPr="00BE3AEB" w:rsidRDefault="00E9715E">
            <w:pPr>
              <w:jc w:val="center"/>
              <w:rPr>
                <w:rFonts w:ascii="Verdana" w:hAnsi="Verdana"/>
                <w:b/>
                <w:bCs/>
                <w:sz w:val="20"/>
                <w:szCs w:val="20"/>
              </w:rPr>
            </w:pPr>
            <w:r>
              <w:rPr>
                <w:rFonts w:ascii="Verdana" w:hAnsi="Verdana"/>
                <w:b/>
                <w:bCs/>
                <w:sz w:val="20"/>
                <w:szCs w:val="20"/>
              </w:rPr>
              <w:t>Kupní cena</w:t>
            </w:r>
          </w:p>
        </w:tc>
        <w:tc>
          <w:tcPr>
            <w:tcW w:w="2064" w:type="pct"/>
            <w:gridSpan w:val="2"/>
            <w:vAlign w:val="center"/>
          </w:tcPr>
          <w:p w14:paraId="7727C4B8" w14:textId="77777777" w:rsidR="009A528A" w:rsidRPr="007B5382" w:rsidRDefault="009A528A">
            <w:pPr>
              <w:jc w:val="center"/>
              <w:rPr>
                <w:rFonts w:ascii="Verdana" w:hAnsi="Verdana"/>
                <w:sz w:val="20"/>
                <w:szCs w:val="20"/>
                <w:highlight w:val="yellow"/>
              </w:rPr>
            </w:pPr>
          </w:p>
        </w:tc>
        <w:tc>
          <w:tcPr>
            <w:tcW w:w="739" w:type="pct"/>
            <w:vAlign w:val="center"/>
          </w:tcPr>
          <w:p w14:paraId="4BB2B763" w14:textId="1B9A1AA1" w:rsidR="009A528A" w:rsidRPr="00917795" w:rsidRDefault="009A528A">
            <w:pPr>
              <w:jc w:val="center"/>
              <w:rPr>
                <w:rFonts w:ascii="Verdana" w:hAnsi="Verdana"/>
                <w:b/>
                <w:bCs/>
                <w:sz w:val="20"/>
                <w:szCs w:val="20"/>
              </w:rPr>
            </w:pPr>
            <w:r w:rsidRPr="00917795">
              <w:rPr>
                <w:rFonts w:ascii="Verdana" w:hAnsi="Verdana"/>
                <w:b/>
                <w:bCs/>
                <w:sz w:val="20"/>
                <w:szCs w:val="20"/>
              </w:rPr>
              <w:t>236.135,-</w:t>
            </w:r>
          </w:p>
        </w:tc>
        <w:tc>
          <w:tcPr>
            <w:tcW w:w="862" w:type="pct"/>
            <w:vAlign w:val="center"/>
          </w:tcPr>
          <w:p w14:paraId="22322436" w14:textId="79E8C256" w:rsidR="009A528A" w:rsidRPr="00917795" w:rsidRDefault="009A528A" w:rsidP="002224EC">
            <w:pPr>
              <w:jc w:val="center"/>
              <w:rPr>
                <w:rFonts w:ascii="Verdana" w:hAnsi="Verdana"/>
                <w:b/>
                <w:bCs/>
                <w:sz w:val="20"/>
                <w:szCs w:val="20"/>
              </w:rPr>
            </w:pPr>
            <w:r w:rsidRPr="00917795">
              <w:rPr>
                <w:rFonts w:ascii="Verdana" w:hAnsi="Verdana"/>
                <w:b/>
                <w:bCs/>
                <w:sz w:val="20"/>
                <w:szCs w:val="20"/>
              </w:rPr>
              <w:t>28</w:t>
            </w:r>
            <w:r w:rsidR="002224EC">
              <w:rPr>
                <w:rFonts w:ascii="Verdana" w:hAnsi="Verdana"/>
                <w:b/>
                <w:bCs/>
                <w:sz w:val="20"/>
                <w:szCs w:val="20"/>
              </w:rPr>
              <w:t>5</w:t>
            </w:r>
            <w:r w:rsidR="00E9715E" w:rsidRPr="00917795">
              <w:rPr>
                <w:rFonts w:ascii="Verdana" w:hAnsi="Verdana"/>
                <w:b/>
                <w:bCs/>
                <w:sz w:val="20"/>
                <w:szCs w:val="20"/>
              </w:rPr>
              <w:t>.723,35</w:t>
            </w:r>
          </w:p>
        </w:tc>
      </w:tr>
    </w:tbl>
    <w:p w14:paraId="38A5CA06" w14:textId="77777777" w:rsidR="00C139DD" w:rsidRPr="00BE3AEB" w:rsidRDefault="00C4061B">
      <w:pPr>
        <w:pStyle w:val="Nadpis2"/>
        <w:tabs>
          <w:tab w:val="num" w:pos="576"/>
        </w:tabs>
        <w:ind w:left="786"/>
        <w:rPr>
          <w:rFonts w:ascii="Verdana" w:hAnsi="Verdana"/>
          <w:color w:val="000000" w:themeColor="text1"/>
          <w:sz w:val="20"/>
          <w:szCs w:val="22"/>
        </w:rPr>
      </w:pPr>
      <w:r w:rsidRPr="00BE3AEB">
        <w:rPr>
          <w:rFonts w:ascii="Verdana" w:hAnsi="Verdana"/>
          <w:sz w:val="20"/>
          <w:szCs w:val="22"/>
        </w:rPr>
        <w:t xml:space="preserve">Výše uvedené dílčí ceny jsou sjednány dohodou Smluvních stran podle zákona č. 526/1990 Sb., o cenách, ve znění pozdějších předpisů, a jsou cenami maximálními a nepřekročitelnými, které zahrnují veškeré náklady spojené s realizací jednotlivých částí Předmětu koupě včetně nákladů souvisejících s případnými celními poplatky, dopravou </w:t>
      </w:r>
      <w:r w:rsidRPr="00BE3AEB">
        <w:rPr>
          <w:rFonts w:ascii="Verdana" w:hAnsi="Verdana"/>
          <w:color w:val="000000" w:themeColor="text1"/>
          <w:sz w:val="20"/>
          <w:szCs w:val="22"/>
        </w:rPr>
        <w:t>do Místa plnění apod.</w:t>
      </w:r>
    </w:p>
    <w:p w14:paraId="4B440EC3" w14:textId="71D1CF69" w:rsidR="00C139DD" w:rsidRPr="00BE3AEB" w:rsidRDefault="00C4061B">
      <w:pPr>
        <w:pStyle w:val="Nadpis2"/>
        <w:tabs>
          <w:tab w:val="num" w:pos="576"/>
        </w:tabs>
        <w:ind w:left="786"/>
        <w:rPr>
          <w:rFonts w:ascii="Verdana" w:hAnsi="Verdana"/>
          <w:color w:val="000000" w:themeColor="text1"/>
          <w:sz w:val="20"/>
          <w:szCs w:val="22"/>
        </w:rPr>
      </w:pPr>
      <w:r w:rsidRPr="00BE3AEB">
        <w:rPr>
          <w:rFonts w:ascii="Verdana" w:hAnsi="Verdana"/>
          <w:color w:val="000000" w:themeColor="text1"/>
          <w:sz w:val="20"/>
          <w:szCs w:val="22"/>
        </w:rPr>
        <w:t xml:space="preserve">Předmětem koupě jsou i plnění dle kódu celního sazebníku 8471 30 00 (notebooky), </w:t>
      </w:r>
      <w:r w:rsidR="008051DA">
        <w:rPr>
          <w:rFonts w:ascii="Verdana" w:hAnsi="Verdana"/>
          <w:color w:val="000000" w:themeColor="text1"/>
          <w:sz w:val="20"/>
          <w:szCs w:val="22"/>
        </w:rPr>
        <w:t>smluvní strany se dohodly, že se ne</w:t>
      </w:r>
      <w:r w:rsidRPr="00BE3AEB">
        <w:rPr>
          <w:rFonts w:ascii="Verdana" w:hAnsi="Verdana"/>
          <w:color w:val="000000" w:themeColor="text1"/>
          <w:sz w:val="20"/>
          <w:szCs w:val="22"/>
        </w:rPr>
        <w:t>uplatní režim přenesené daňové povinnosti.</w:t>
      </w:r>
    </w:p>
    <w:p w14:paraId="35FAEED4" w14:textId="3C8C6127" w:rsidR="00C139DD" w:rsidRPr="00BE3AEB" w:rsidRDefault="00C4061B" w:rsidP="004C063E">
      <w:pPr>
        <w:pStyle w:val="Nadpis2"/>
        <w:tabs>
          <w:tab w:val="num" w:pos="576"/>
        </w:tabs>
        <w:ind w:left="786"/>
        <w:rPr>
          <w:rFonts w:ascii="Verdana" w:hAnsi="Verdana"/>
          <w:sz w:val="20"/>
          <w:szCs w:val="20"/>
        </w:rPr>
      </w:pPr>
      <w:r w:rsidRPr="00BE3AEB">
        <w:rPr>
          <w:rFonts w:ascii="Verdana" w:hAnsi="Verdana"/>
          <w:sz w:val="20"/>
          <w:szCs w:val="22"/>
        </w:rPr>
        <w:t xml:space="preserve">Předmět koupě bude uhrazen na základě jedné faktury. Prodávající vystaví po předání Předmětu koupě Kupujícímu fakturu. Fakturu doručí Prodávající Kupujícímu do 5 pracovních dnů od předání Předmětu koupě. Pokud Prodávající předával Předmět koupě po částech, počítá se lhůta dle předchozí věty ode dne předání poslední části Předmětu koupě. Ve faktuře bude rozepsaná cena účtovaná za jednotlivé části Předmětu koupě, Přílohou faktury bude kopie dodacího listu nebo kopie více </w:t>
      </w:r>
    </w:p>
    <w:p w14:paraId="76A911A1" w14:textId="6BF0CF70"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Faktura bude obsahovat náležitosti obchodní listiny dle § 435 Občanského zákoníku a </w:t>
      </w:r>
      <w:r w:rsidRPr="00BE3AEB">
        <w:rPr>
          <w:rFonts w:ascii="Verdana" w:hAnsi="Verdana"/>
          <w:sz w:val="20"/>
          <w:szCs w:val="22"/>
        </w:rPr>
        <w:lastRenderedPageBreak/>
        <w:t xml:space="preserve">v případě, že jde o daňový doklad, také náležitosti dle </w:t>
      </w:r>
      <w:r w:rsidR="00D12639" w:rsidRPr="00BE3AEB">
        <w:rPr>
          <w:rFonts w:ascii="Verdana" w:hAnsi="Verdana"/>
          <w:sz w:val="20"/>
          <w:szCs w:val="22"/>
        </w:rPr>
        <w:t>ZDPH</w:t>
      </w:r>
      <w:r w:rsidRPr="00BE3AEB">
        <w:rPr>
          <w:rFonts w:ascii="Verdana" w:hAnsi="Verdana"/>
          <w:sz w:val="20"/>
          <w:szCs w:val="22"/>
        </w:rPr>
        <w:t>. Faktura musí dále obsahovat:</w:t>
      </w:r>
    </w:p>
    <w:p w14:paraId="4F164CCA" w14:textId="77777777" w:rsidR="00C139DD" w:rsidRPr="00BE3AEB" w:rsidRDefault="00C4061B">
      <w:pPr>
        <w:pStyle w:val="Nadpis3"/>
        <w:rPr>
          <w:rFonts w:ascii="Verdana" w:hAnsi="Verdana"/>
          <w:sz w:val="20"/>
          <w:szCs w:val="20"/>
        </w:rPr>
      </w:pPr>
      <w:r w:rsidRPr="00BE3AEB">
        <w:rPr>
          <w:rFonts w:ascii="Verdana" w:hAnsi="Verdana"/>
          <w:sz w:val="20"/>
          <w:szCs w:val="20"/>
        </w:rPr>
        <w:t>identifikaci Předmětu koupě podle Smlouvy;</w:t>
      </w:r>
    </w:p>
    <w:p w14:paraId="258CD29A" w14:textId="77777777" w:rsidR="00C139DD" w:rsidRPr="00BE3AEB" w:rsidRDefault="00C4061B">
      <w:pPr>
        <w:pStyle w:val="Nadpis3"/>
        <w:rPr>
          <w:rFonts w:ascii="Verdana" w:hAnsi="Verdana"/>
          <w:sz w:val="20"/>
          <w:szCs w:val="20"/>
        </w:rPr>
      </w:pPr>
      <w:r w:rsidRPr="00BE3AEB">
        <w:rPr>
          <w:rFonts w:ascii="Verdana" w:hAnsi="Verdana"/>
          <w:sz w:val="20"/>
          <w:szCs w:val="20"/>
        </w:rPr>
        <w:t xml:space="preserve">uvedení dílčích cen; </w:t>
      </w:r>
    </w:p>
    <w:p w14:paraId="26782308" w14:textId="77777777" w:rsidR="00C139DD" w:rsidRPr="00BE3AEB" w:rsidRDefault="00C4061B">
      <w:pPr>
        <w:pStyle w:val="Nadpis3"/>
        <w:rPr>
          <w:rFonts w:ascii="Verdana" w:hAnsi="Verdana"/>
          <w:sz w:val="20"/>
          <w:szCs w:val="20"/>
        </w:rPr>
      </w:pPr>
      <w:r w:rsidRPr="00BE3AEB">
        <w:rPr>
          <w:rFonts w:ascii="Verdana" w:hAnsi="Verdana"/>
          <w:sz w:val="20"/>
          <w:szCs w:val="20"/>
        </w:rPr>
        <w:t>zakázkové číslo Smlouvy, které slouží jako identifikátor platby;</w:t>
      </w:r>
    </w:p>
    <w:p w14:paraId="69E4AF83" w14:textId="77777777" w:rsidR="00C139DD" w:rsidRPr="00BE3AEB" w:rsidRDefault="00C4061B">
      <w:pPr>
        <w:pStyle w:val="Nadpis3"/>
        <w:rPr>
          <w:rFonts w:ascii="Verdana" w:hAnsi="Verdana"/>
          <w:sz w:val="20"/>
          <w:szCs w:val="20"/>
        </w:rPr>
      </w:pPr>
      <w:r w:rsidRPr="00BE3AEB">
        <w:rPr>
          <w:rFonts w:ascii="Verdana" w:hAnsi="Verdana"/>
          <w:sz w:val="20"/>
          <w:szCs w:val="20"/>
        </w:rPr>
        <w:t>úplné bankovní spojení Prodávajícího.</w:t>
      </w:r>
    </w:p>
    <w:p w14:paraId="052E2AFB" w14:textId="4442CF5E"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Splatnost řádně vystavené faktury činí 30 kalendářních dnů ode dne doručení Kupujícímu na adresu uvedenou v záhlaví této Smlouvy u Kupujícího, nebo do </w:t>
      </w:r>
      <w:r w:rsidR="00D12639" w:rsidRPr="00BE3AEB">
        <w:rPr>
          <w:rFonts w:ascii="Verdana" w:hAnsi="Verdana"/>
          <w:sz w:val="20"/>
          <w:szCs w:val="22"/>
        </w:rPr>
        <w:t xml:space="preserve">jeho </w:t>
      </w:r>
      <w:r w:rsidRPr="00BE3AEB">
        <w:rPr>
          <w:rFonts w:ascii="Verdana" w:hAnsi="Verdana"/>
          <w:sz w:val="20"/>
          <w:szCs w:val="22"/>
        </w:rPr>
        <w:t>datové schránky.</w:t>
      </w:r>
    </w:p>
    <w:p w14:paraId="5733925C"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 v délce 30 kalendářních dnů.</w:t>
      </w:r>
    </w:p>
    <w:p w14:paraId="7082AF95" w14:textId="44C84982"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V případě, že Prodávající je plátcem DPH registrovaným v České republice, uplatní se a jsou pro něj závazná ujednání následujících odstavců 1</w:t>
      </w:r>
      <w:r w:rsidR="008051DA">
        <w:rPr>
          <w:rFonts w:ascii="Verdana" w:hAnsi="Verdana"/>
          <w:sz w:val="20"/>
          <w:szCs w:val="22"/>
        </w:rPr>
        <w:t>0</w:t>
      </w:r>
      <w:r w:rsidRPr="00BE3AEB">
        <w:rPr>
          <w:rFonts w:ascii="Verdana" w:hAnsi="Verdana"/>
          <w:sz w:val="20"/>
          <w:szCs w:val="22"/>
        </w:rPr>
        <w:t xml:space="preserve"> až 1</w:t>
      </w:r>
      <w:r w:rsidR="008051DA">
        <w:rPr>
          <w:rFonts w:ascii="Verdana" w:hAnsi="Verdana"/>
          <w:sz w:val="20"/>
          <w:szCs w:val="22"/>
        </w:rPr>
        <w:t>3</w:t>
      </w:r>
      <w:r w:rsidRPr="00BE3AEB">
        <w:rPr>
          <w:rFonts w:ascii="Verdana" w:hAnsi="Verdana"/>
          <w:sz w:val="20"/>
          <w:szCs w:val="22"/>
        </w:rPr>
        <w:t xml:space="preserve"> tohoto článku.</w:t>
      </w:r>
    </w:p>
    <w:p w14:paraId="6096D100"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Prodávající je povinen bezprostředně, nejpozději do 2 (slovy: dvou) pracovních dnů od zjištění insolvence, popř. od vydání rozhodnutí správce daně, že je Prodávající nespolehlivým plátcem dle § 106a ZDPH, oznámit takovou skutečnost prokazatelně Kupujícímu, příjemci zdanitelného plnění. Porušení této povinnosti je Smluvními stranami považováno za podstatné porušení této Smlouvy.</w:t>
      </w:r>
    </w:p>
    <w:p w14:paraId="14DCE02B"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Prodávající se zavazuje, že bankovní účet jím určený pro zaplacení jakéhokoliv závazku Kupujícího na základě této smlouvy bude od data podpisu této smlouvy do ukončení její platnosti zveřejněn způsobem umožňující dálkový přístup ve smyslu § 98 ZDPH, v opačném případě je Prodávající povinen sdělit Kupujícímu jiný bankovní účet řádně zveřejněný ve smyslu § 98 ZDPH. Pokud bude Prodávající označen správcem daně za nespolehlivého plátce ve smyslu § 106a ZDPH, zavazuje se zároveň o této skutečnosti neprodleně informovat Kupujícího spolu s uvedením data, kdy tato skutečnost nastala.</w:t>
      </w:r>
    </w:p>
    <w:p w14:paraId="78908C10"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109a ZDPH. </w:t>
      </w:r>
    </w:p>
    <w:p w14:paraId="5C5A35BA"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Úhradou DPH na účet finančního úřadu se pohledávka Prodávajícího vůči Kupujícímu v částce uhrazené DPH považuje bez ohledu na další ustanovení smlouvy za uhrazenou. Zároveň je Kupující povinen Prodávajícího o takové úhradě bezprostředně po jejím uskutečnění písemně informovat.</w:t>
      </w:r>
    </w:p>
    <w:p w14:paraId="0BCBFA6A" w14:textId="77777777" w:rsidR="00C139DD" w:rsidRPr="00BE3AEB" w:rsidRDefault="00C4061B">
      <w:pPr>
        <w:pStyle w:val="Nadpis1"/>
        <w:ind w:left="3904"/>
        <w:jc w:val="left"/>
        <w:rPr>
          <w:rFonts w:ascii="Verdana" w:hAnsi="Verdana"/>
          <w:sz w:val="20"/>
          <w:szCs w:val="22"/>
        </w:rPr>
      </w:pPr>
      <w:r w:rsidRPr="00BE3AEB">
        <w:rPr>
          <w:rFonts w:ascii="Verdana" w:hAnsi="Verdana"/>
          <w:sz w:val="20"/>
          <w:szCs w:val="22"/>
        </w:rPr>
        <w:t>Práva a povinnosti Smluvních stran</w:t>
      </w:r>
    </w:p>
    <w:p w14:paraId="2B525FD1"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Povinnosti Kupujícího</w:t>
      </w:r>
    </w:p>
    <w:p w14:paraId="1232AE51" w14:textId="77777777" w:rsidR="00C139DD" w:rsidRPr="00BE3AEB" w:rsidRDefault="00C4061B">
      <w:pPr>
        <w:pStyle w:val="Nadpis3"/>
        <w:rPr>
          <w:rFonts w:ascii="Verdana" w:hAnsi="Verdana"/>
          <w:sz w:val="20"/>
          <w:szCs w:val="20"/>
        </w:rPr>
      </w:pPr>
      <w:r w:rsidRPr="00BE3AEB">
        <w:rPr>
          <w:rFonts w:ascii="Verdana" w:hAnsi="Verdana"/>
          <w:sz w:val="20"/>
          <w:szCs w:val="20"/>
        </w:rPr>
        <w:t>Kupující dohodne s Prodávajícím rozsah oprávnění Prodávajícího ke vstupu a vjezdu do objektu na adrese, kde má být předán Předmět koupě.</w:t>
      </w:r>
    </w:p>
    <w:p w14:paraId="3D5627A7" w14:textId="77777777" w:rsidR="00C139DD" w:rsidRPr="00BE3AEB" w:rsidRDefault="00C4061B">
      <w:pPr>
        <w:pStyle w:val="Nadpis3"/>
        <w:rPr>
          <w:rFonts w:ascii="Verdana" w:hAnsi="Verdana"/>
          <w:sz w:val="20"/>
          <w:szCs w:val="20"/>
        </w:rPr>
      </w:pPr>
      <w:r w:rsidRPr="00BE3AEB">
        <w:rPr>
          <w:rFonts w:ascii="Verdana" w:hAnsi="Verdana"/>
          <w:sz w:val="20"/>
          <w:szCs w:val="20"/>
        </w:rPr>
        <w:t xml:space="preserve">Kupující se zavazuje vytvořit podmínky pro řádné a bezpečné předání Předmětu koupě a poskytnout potřebnou součinnost, kterou lze po něm spravedlivě požadovat při řešení všech záležitostí související s předáním Předmětu koupě. </w:t>
      </w:r>
    </w:p>
    <w:p w14:paraId="2D3BFD6C" w14:textId="77777777" w:rsidR="00C139DD" w:rsidRPr="00BE3AEB" w:rsidRDefault="00C4061B">
      <w:pPr>
        <w:pStyle w:val="Nadpis3"/>
        <w:rPr>
          <w:rFonts w:ascii="Verdana" w:hAnsi="Verdana"/>
          <w:sz w:val="20"/>
          <w:szCs w:val="20"/>
        </w:rPr>
      </w:pPr>
      <w:r w:rsidRPr="00BE3AEB">
        <w:rPr>
          <w:rFonts w:ascii="Verdana" w:hAnsi="Verdana"/>
          <w:sz w:val="20"/>
          <w:szCs w:val="20"/>
        </w:rP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7175E435" w14:textId="77777777" w:rsidR="00C139DD" w:rsidRPr="00BE3AEB" w:rsidRDefault="00C4061B">
      <w:pPr>
        <w:pStyle w:val="Nadpis3"/>
        <w:rPr>
          <w:rFonts w:ascii="Verdana" w:hAnsi="Verdana"/>
          <w:sz w:val="20"/>
          <w:szCs w:val="20"/>
        </w:rPr>
      </w:pPr>
      <w:r w:rsidRPr="00BE3AEB">
        <w:rPr>
          <w:rFonts w:ascii="Verdana" w:hAnsi="Verdana"/>
          <w:sz w:val="20"/>
          <w:szCs w:val="20"/>
        </w:rPr>
        <w:t>Kupující se zavazuje zaplatit včas Kupní cenu.</w:t>
      </w:r>
    </w:p>
    <w:p w14:paraId="52C0CC80"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Povinnosti Prodávajícího</w:t>
      </w:r>
    </w:p>
    <w:p w14:paraId="49721F18" w14:textId="77777777" w:rsidR="00C139DD" w:rsidRPr="00BE3AEB" w:rsidRDefault="00C4061B">
      <w:pPr>
        <w:pStyle w:val="Nadpis3"/>
        <w:rPr>
          <w:rFonts w:ascii="Verdana" w:hAnsi="Verdana"/>
          <w:sz w:val="20"/>
          <w:szCs w:val="20"/>
        </w:rPr>
      </w:pPr>
      <w:r w:rsidRPr="00BE3AEB">
        <w:rPr>
          <w:rFonts w:ascii="Verdana" w:hAnsi="Verdana"/>
          <w:sz w:val="20"/>
          <w:szCs w:val="20"/>
        </w:rPr>
        <w:lastRenderedPageBreak/>
        <w:t>Prodávající se zavazuje včas předat Kupujícímu Předmět koupě a převést k Předmětu koupě vlastnické právo na Kupujícího.</w:t>
      </w:r>
    </w:p>
    <w:p w14:paraId="3A1FB855" w14:textId="77777777" w:rsidR="00C139DD" w:rsidRPr="00BE3AEB" w:rsidRDefault="00C4061B">
      <w:pPr>
        <w:pStyle w:val="Nadpis3"/>
        <w:rPr>
          <w:rFonts w:ascii="Verdana" w:hAnsi="Verdana"/>
          <w:sz w:val="20"/>
          <w:szCs w:val="20"/>
        </w:rPr>
      </w:pPr>
      <w:r w:rsidRPr="00BE3AEB">
        <w:rPr>
          <w:rFonts w:ascii="Verdana" w:hAnsi="Verdana"/>
          <w:sz w:val="20"/>
          <w:szCs w:val="20"/>
        </w:rPr>
        <w:t xml:space="preserve">Prodávající při odevzdání Předmětu koupě předloží Kupujícímu dodací list ve dvou vyhotoveních. </w:t>
      </w:r>
    </w:p>
    <w:p w14:paraId="6DEF5BD5" w14:textId="77777777" w:rsidR="00C139DD" w:rsidRPr="00BE3AEB" w:rsidRDefault="00C4061B">
      <w:pPr>
        <w:pStyle w:val="Nadpis3"/>
        <w:rPr>
          <w:rFonts w:ascii="Verdana" w:hAnsi="Verdana"/>
          <w:sz w:val="20"/>
          <w:szCs w:val="20"/>
        </w:rPr>
      </w:pPr>
      <w:r w:rsidRPr="00BE3AEB">
        <w:rPr>
          <w:rFonts w:ascii="Verdana" w:hAnsi="Verdana"/>
          <w:sz w:val="20"/>
          <w:szCs w:val="20"/>
        </w:rPr>
        <w:t>Dodací list bude obsahovat především označení Kupujícího a Prodávajícího, přesný popis Předmětu koupě, počet předávaných kusů (tzn. 1 předávaný kus zahrnuje i veškeré jeho příslušenství</w:t>
      </w:r>
      <w:r w:rsidRPr="00BE3AEB">
        <w:rPr>
          <w:rFonts w:ascii="Verdana" w:hAnsi="Verdana"/>
          <w:b/>
          <w:sz w:val="20"/>
          <w:szCs w:val="20"/>
        </w:rPr>
        <w:t>:</w:t>
      </w:r>
      <w:r w:rsidRPr="00BE3AEB">
        <w:rPr>
          <w:rFonts w:ascii="Verdana" w:hAnsi="Verdana"/>
          <w:sz w:val="20"/>
          <w:szCs w:val="20"/>
        </w:rPr>
        <w:t xml:space="preserve"> </w:t>
      </w:r>
      <w:r w:rsidRPr="00BE3AEB">
        <w:rPr>
          <w:rFonts w:ascii="Verdana" w:hAnsi="Verdana"/>
          <w:color w:val="000000" w:themeColor="text1"/>
          <w:sz w:val="20"/>
          <w:szCs w:val="20"/>
        </w:rPr>
        <w:t xml:space="preserve">jako např. </w:t>
      </w:r>
      <w:r w:rsidRPr="00BE3AEB">
        <w:rPr>
          <w:rFonts w:ascii="Verdana" w:hAnsi="Verdana"/>
          <w:sz w:val="20"/>
          <w:szCs w:val="20"/>
        </w:rPr>
        <w:t>napájecí kabel…), informaci o tom, zda Prodávající předal Předmět koupě řádně a včas a dále předepsaná jména osob oprávněných k předání Předmětu koupě obou Smluvních stran. Není-li oprávněná osoba Kupujícího určena v Příloze č. 2 Smlouvy, pak je jí Kontaktní osoba Kupujícího. Obsah dodacího listu bude potvrzen čitelnými vlastnoručními podpisy oprávněných osob obou Smluvních stran.</w:t>
      </w:r>
    </w:p>
    <w:p w14:paraId="12A2FB1C" w14:textId="77777777" w:rsidR="00C139DD" w:rsidRPr="00BE3AEB" w:rsidRDefault="00C4061B">
      <w:pPr>
        <w:pStyle w:val="Nadpis3"/>
        <w:rPr>
          <w:rFonts w:ascii="Verdana" w:hAnsi="Verdana"/>
          <w:sz w:val="20"/>
          <w:szCs w:val="20"/>
        </w:rPr>
      </w:pPr>
      <w:r w:rsidRPr="00BE3AEB">
        <w:rPr>
          <w:rFonts w:ascii="Verdana" w:hAnsi="Verdana"/>
          <w:sz w:val="20"/>
          <w:szCs w:val="20"/>
        </w:rP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(příslušnému řídicímu orgánu operačního programu,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1188170C" w14:textId="29CAE493" w:rsidR="00C139DD" w:rsidRPr="00BE3AEB" w:rsidRDefault="00C4061B">
      <w:pPr>
        <w:pStyle w:val="Nadpis3"/>
        <w:rPr>
          <w:rFonts w:ascii="Verdana" w:hAnsi="Verdana"/>
          <w:sz w:val="20"/>
          <w:szCs w:val="20"/>
        </w:rPr>
      </w:pPr>
      <w:r w:rsidRPr="00BE3AEB">
        <w:rPr>
          <w:rFonts w:ascii="Verdana" w:hAnsi="Verdana"/>
          <w:sz w:val="20"/>
          <w:szCs w:val="20"/>
        </w:rP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w:t>
      </w:r>
      <w:r w:rsidR="00D12639" w:rsidRPr="00BE3AEB">
        <w:rPr>
          <w:rFonts w:ascii="Verdana" w:hAnsi="Verdana"/>
          <w:sz w:val="20"/>
          <w:szCs w:val="20"/>
        </w:rPr>
        <w:t>3</w:t>
      </w:r>
      <w:r w:rsidRPr="00BE3AEB">
        <w:rPr>
          <w:rFonts w:ascii="Verdana" w:hAnsi="Verdana"/>
          <w:sz w:val="20"/>
          <w:szCs w:val="20"/>
        </w:rPr>
        <w:t>. Po tuto dobu je Prodávající povinen umožnit osobám oprávněným k výkonu kontroly projektů provést kontrolu dokladů souvisejících s realizací veřejné zakázky.</w:t>
      </w:r>
    </w:p>
    <w:p w14:paraId="2CE8F1D7" w14:textId="759839DD"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Smluvní strany si v souladu s § 100 odst. 1 Zákona vyhrazují </w:t>
      </w:r>
      <w:r w:rsidR="00176F51" w:rsidRPr="00BE3AEB">
        <w:rPr>
          <w:rFonts w:ascii="Verdana" w:hAnsi="Verdana"/>
          <w:sz w:val="20"/>
          <w:szCs w:val="22"/>
        </w:rPr>
        <w:t>změnu závazku</w:t>
      </w:r>
      <w:r w:rsidRPr="00BE3AEB">
        <w:rPr>
          <w:rFonts w:ascii="Verdana" w:hAnsi="Verdana"/>
          <w:sz w:val="20"/>
          <w:szCs w:val="22"/>
        </w:rPr>
        <w:t xml:space="preserve"> spočívající ve změně položky či komponenty uvedené v Příloze č. 1 této Smlouvy (např. procesoru), pokud by vznikly problémy s její dostupností. Pro provedení změny je nutný souhlas obou Smluvních stran, upravené plnění musí být v souladu s původními zadávacími podmínkami a oproti uzavřené smlouvě nesmí dojít k objektivnímu zhoršení parametrů plnění z pohledu Kupujícího. </w:t>
      </w:r>
    </w:p>
    <w:p w14:paraId="7F928DB5" w14:textId="77777777" w:rsidR="00C139DD" w:rsidRPr="00BE3AEB" w:rsidRDefault="00C4061B">
      <w:pPr>
        <w:pStyle w:val="Nadpis1"/>
        <w:spacing w:before="120"/>
        <w:ind w:left="3904"/>
        <w:jc w:val="left"/>
        <w:rPr>
          <w:rFonts w:ascii="Verdana" w:hAnsi="Verdana"/>
          <w:sz w:val="20"/>
          <w:szCs w:val="22"/>
        </w:rPr>
      </w:pPr>
      <w:r w:rsidRPr="00BE3AEB">
        <w:rPr>
          <w:rFonts w:ascii="Verdana" w:hAnsi="Verdana"/>
          <w:sz w:val="20"/>
          <w:szCs w:val="22"/>
        </w:rPr>
        <w:t>Vlastnické právo</w:t>
      </w:r>
    </w:p>
    <w:p w14:paraId="34535955"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Vlastnické právo k Předmětu koupě se převádí jeho předáním Kupujícímu, tj. podpisem dodacího listu, tak jak je uvedeno v čl. V odst. 2 písm. c) této Smlouvy bez ohledu na případné výhrady. Bude-li Prodávající plnit po částech, převádí se vlastnické právo ke každé předané movité věci zvlášť v době předání.</w:t>
      </w:r>
    </w:p>
    <w:p w14:paraId="7C96E007" w14:textId="77777777" w:rsidR="00C139DD" w:rsidRPr="00BE3AEB" w:rsidRDefault="00C4061B">
      <w:pPr>
        <w:pStyle w:val="Nadpis1"/>
        <w:ind w:left="3904"/>
        <w:jc w:val="left"/>
        <w:rPr>
          <w:rFonts w:ascii="Verdana" w:hAnsi="Verdana"/>
          <w:sz w:val="20"/>
          <w:szCs w:val="22"/>
        </w:rPr>
      </w:pPr>
      <w:r w:rsidRPr="00BE3AEB">
        <w:rPr>
          <w:rFonts w:ascii="Verdana" w:hAnsi="Verdana"/>
          <w:sz w:val="20"/>
          <w:szCs w:val="22"/>
        </w:rPr>
        <w:t>Práva duševního vlastnictví</w:t>
      </w:r>
    </w:p>
    <w:p w14:paraId="431D57B1"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Cena Předmětu koupě zahrnuje i případnou odměnu za poskytnutí licence k užití Předmětu koupě a jeho příslušenství.</w:t>
      </w:r>
    </w:p>
    <w:p w14:paraId="1374764F" w14:textId="77777777" w:rsidR="00C139DD" w:rsidRPr="00BE3AEB" w:rsidRDefault="00C4061B">
      <w:pPr>
        <w:pStyle w:val="Nadpis1"/>
        <w:ind w:left="3904"/>
        <w:jc w:val="left"/>
        <w:rPr>
          <w:rFonts w:ascii="Verdana" w:hAnsi="Verdana"/>
          <w:sz w:val="20"/>
          <w:szCs w:val="22"/>
        </w:rPr>
      </w:pPr>
      <w:r w:rsidRPr="00BE3AEB">
        <w:rPr>
          <w:rFonts w:ascii="Verdana" w:hAnsi="Verdana"/>
          <w:sz w:val="20"/>
          <w:szCs w:val="22"/>
        </w:rPr>
        <w:t xml:space="preserve">Odpovědnost za vady  </w:t>
      </w:r>
    </w:p>
    <w:p w14:paraId="75EB5E22" w14:textId="4EFB73FE" w:rsidR="00C139DD" w:rsidRPr="00BE3AEB" w:rsidRDefault="00C4061B" w:rsidP="00F614AD">
      <w:pPr>
        <w:pStyle w:val="Nadpis2"/>
        <w:tabs>
          <w:tab w:val="num" w:pos="576"/>
        </w:tabs>
        <w:ind w:left="786"/>
        <w:rPr>
          <w:rFonts w:ascii="Verdana" w:hAnsi="Verdana"/>
          <w:sz w:val="20"/>
          <w:szCs w:val="22"/>
        </w:rPr>
      </w:pPr>
      <w:r w:rsidRPr="00BE3AEB">
        <w:rPr>
          <w:rFonts w:ascii="Verdana" w:hAnsi="Verdana"/>
          <w:sz w:val="20"/>
          <w:szCs w:val="22"/>
        </w:rPr>
        <w:t xml:space="preserve">Prodávající prohlašuje, že Předmět koupě, nebo jeho část nemá žádné vady. </w:t>
      </w:r>
      <w:r w:rsidR="00F614AD" w:rsidRPr="00BE3AEB">
        <w:rPr>
          <w:rFonts w:ascii="Verdana" w:hAnsi="Verdana"/>
          <w:sz w:val="20"/>
          <w:szCs w:val="22"/>
        </w:rPr>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61872959"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Smluvní strany si ujednaly záruku za jakost ve smyslu § </w:t>
      </w:r>
      <w:smartTag w:uri="urn:schemas-microsoft-com:office:smarttags" w:element="metricconverter">
        <w:smartTagPr>
          <w:attr w:name="ProductID" w:val="2113 a"/>
        </w:smartTagPr>
        <w:r w:rsidRPr="00BE3AEB">
          <w:rPr>
            <w:rFonts w:ascii="Verdana" w:hAnsi="Verdana"/>
            <w:sz w:val="20"/>
            <w:szCs w:val="22"/>
          </w:rPr>
          <w:t>2113 a</w:t>
        </w:r>
      </w:smartTag>
      <w:r w:rsidRPr="00BE3AEB">
        <w:rPr>
          <w:rFonts w:ascii="Verdana" w:hAnsi="Verdana"/>
          <w:sz w:val="20"/>
          <w:szCs w:val="22"/>
        </w:rPr>
        <w:t xml:space="preserve"> násl. Občanského </w:t>
      </w:r>
      <w:r w:rsidRPr="00BE3AEB">
        <w:rPr>
          <w:rFonts w:ascii="Verdana" w:hAnsi="Verdana"/>
          <w:sz w:val="20"/>
          <w:szCs w:val="22"/>
        </w:rPr>
        <w:lastRenderedPageBreak/>
        <w:t xml:space="preserve">zákoníku v délce 60 měsíců ode dne převzetí Předmětu koupě, nebo jeho části (není-li v Příloze č. 1 Smlouvy stanoveno jinak), </w:t>
      </w:r>
      <w:bookmarkStart w:id="0" w:name="_Hlk11739006"/>
      <w:r w:rsidRPr="00BE3AEB">
        <w:rPr>
          <w:rFonts w:ascii="Verdana" w:hAnsi="Verdana"/>
          <w:sz w:val="20"/>
          <w:szCs w:val="22"/>
        </w:rPr>
        <w:t>tj. ode dne podpisu příslušného dodacího listu bez ohledu na případné výhrady</w:t>
      </w:r>
      <w:bookmarkEnd w:id="0"/>
      <w:r w:rsidRPr="00BE3AEB">
        <w:rPr>
          <w:rFonts w:ascii="Verdana" w:hAnsi="Verdana"/>
          <w:sz w:val="20"/>
          <w:szCs w:val="22"/>
        </w:rPr>
        <w:t>.</w:t>
      </w:r>
    </w:p>
    <w:p w14:paraId="194A23DC"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p>
    <w:p w14:paraId="4C4E714F"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Prodávající se zavazuje po dobu trvání záruky bezplatně odstranit vady Předmětu koupě, které se vyskytly po jeho předání, a to maximálně do 24 hodin v pracovní dny (</w:t>
      </w:r>
      <w:proofErr w:type="spellStart"/>
      <w:r w:rsidRPr="00BE3AEB">
        <w:rPr>
          <w:rFonts w:ascii="Verdana" w:hAnsi="Verdana"/>
          <w:sz w:val="20"/>
          <w:szCs w:val="22"/>
        </w:rPr>
        <w:t>next</w:t>
      </w:r>
      <w:proofErr w:type="spellEnd"/>
      <w:r w:rsidRPr="00BE3AEB">
        <w:rPr>
          <w:rFonts w:ascii="Verdana" w:hAnsi="Verdana"/>
          <w:sz w:val="20"/>
          <w:szCs w:val="22"/>
        </w:rPr>
        <w:t xml:space="preserve"> business </w:t>
      </w:r>
      <w:proofErr w:type="spellStart"/>
      <w:r w:rsidRPr="00BE3AEB">
        <w:rPr>
          <w:rFonts w:ascii="Verdana" w:hAnsi="Verdana"/>
          <w:sz w:val="20"/>
          <w:szCs w:val="22"/>
        </w:rPr>
        <w:t>day</w:t>
      </w:r>
      <w:proofErr w:type="spellEnd"/>
      <w:r w:rsidRPr="00BE3AEB">
        <w:rPr>
          <w:rFonts w:ascii="Verdana" w:hAnsi="Verdana"/>
          <w:sz w:val="20"/>
          <w:szCs w:val="22"/>
        </w:rPr>
        <w:t xml:space="preserve">) v pracovní době od prokazatelného nahlášení vady Kontaktní osobě Prodávajícího. Pracovní doba se pro účely této Smlouvy stanovuje od 9,00 hod. do 16,00 hod. v pracovní dny. </w:t>
      </w:r>
      <w:r w:rsidRPr="00BE3AEB">
        <w:rPr>
          <w:rFonts w:ascii="Verdana" w:hAnsi="Verdana"/>
          <w:bCs w:val="0"/>
          <w:sz w:val="20"/>
          <w:szCs w:val="20"/>
        </w:rPr>
        <w:t>Prokazatelným nahlášením se pro účely této Smlouvy stanovuje e</w:t>
      </w:r>
      <w:r w:rsidRPr="00BE3AEB">
        <w:rPr>
          <w:rFonts w:ascii="Verdana" w:hAnsi="Verdana"/>
          <w:bCs w:val="0"/>
          <w:sz w:val="20"/>
          <w:szCs w:val="20"/>
        </w:rPr>
        <w:noBreakHyphen/>
        <w:t>mailová zpráva zaslaná na adresu uvedenou v odst. 5 tohoto článku.</w:t>
      </w:r>
    </w:p>
    <w:p w14:paraId="785DBAFD" w14:textId="635FB092"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Vada bude nahlášena prostřednictvím Kontaktní osoby v pracovní době Kupujícího ústně na tel. č. </w:t>
      </w:r>
      <w:r w:rsidR="00440957" w:rsidRPr="00BE3AEB">
        <w:rPr>
          <w:rFonts w:ascii="Verdana" w:hAnsi="Verdana"/>
          <w:i/>
          <w:sz w:val="20"/>
          <w:szCs w:val="22"/>
        </w:rPr>
        <w:t>724 168 326</w:t>
      </w:r>
      <w:r w:rsidRPr="00BE3AEB">
        <w:rPr>
          <w:rFonts w:ascii="Verdana" w:hAnsi="Verdana"/>
          <w:sz w:val="20"/>
          <w:szCs w:val="22"/>
        </w:rPr>
        <w:t xml:space="preserve"> a nejpozději bezprostředně poté i písemně prostřednictvím e</w:t>
      </w:r>
      <w:r w:rsidRPr="00BE3AEB">
        <w:rPr>
          <w:rFonts w:ascii="Verdana" w:hAnsi="Verdana"/>
          <w:sz w:val="20"/>
          <w:szCs w:val="22"/>
        </w:rPr>
        <w:noBreakHyphen/>
        <w:t xml:space="preserve">mailové zprávy zaslané na adresu </w:t>
      </w:r>
      <w:r w:rsidR="00440957" w:rsidRPr="00BE3AEB">
        <w:rPr>
          <w:rFonts w:ascii="Verdana" w:hAnsi="Verdana"/>
          <w:i/>
          <w:sz w:val="20"/>
          <w:szCs w:val="22"/>
        </w:rPr>
        <w:t>klara.foukalova@csf.cz</w:t>
      </w:r>
      <w:r w:rsidRPr="00BE3AEB">
        <w:rPr>
          <w:rFonts w:ascii="Verdana" w:hAnsi="Verdana"/>
          <w:sz w:val="20"/>
          <w:szCs w:val="22"/>
        </w:rPr>
        <w:t xml:space="preserve">. Vadu lze nahlásit prostřednictvím Kontaktní osoby i po pracovní době Kupujícího, a to pouze písemně prostřednictvím e-mailové zprávy zaslané na adresu </w:t>
      </w:r>
      <w:r w:rsidR="00440957" w:rsidRPr="00BE3AEB">
        <w:rPr>
          <w:rFonts w:ascii="Verdana" w:hAnsi="Verdana"/>
          <w:i/>
          <w:sz w:val="20"/>
          <w:szCs w:val="22"/>
        </w:rPr>
        <w:t>klara.foukalova@csf.cz.</w:t>
      </w:r>
      <w:r w:rsidRPr="00BE3AEB">
        <w:rPr>
          <w:rFonts w:ascii="Verdana" w:hAnsi="Verdana"/>
          <w:sz w:val="20"/>
          <w:szCs w:val="22"/>
        </w:rPr>
        <w:t xml:space="preserve"> Pro vadu nahlášenou po pracovní době je rozhodným časem prokazujícím nahlášení vady považován čas v 8,00 hod. následujícího pracovního dne po dni nahlášení.  </w:t>
      </w:r>
    </w:p>
    <w:p w14:paraId="3EDB6D34"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V případě neodstranitelné vady Předmětu koupě bude tento vadný kus Předmětu koupě nahrazen kusem novým, a to do 5 pracovních dní od prokazatelného nahlášení vady způsobem dle tohoto článku. </w:t>
      </w:r>
    </w:p>
    <w:p w14:paraId="02F92FF2"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V případě prodlení Prodávajícího s plněním práv Kupujícího z vad Předmětu koupě je Prodávající povinen uhradit Kupujícímu smluvní pokutu uvedenou v článku XI. odst. 2) této Smlouvy. </w:t>
      </w:r>
    </w:p>
    <w:p w14:paraId="2CB11867"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Smluvní strany se dohodly, že v případě nahrazení vadného pevného disku novým pevným diskem či příp. výměny celé části Předmětu koupě uvedené v čl. II. odst. 1) písm. a) Smlouvy zůstává původní pevný disk Kupujícímu.</w:t>
      </w:r>
    </w:p>
    <w:p w14:paraId="2101F7D2" w14:textId="77777777" w:rsidR="00C139DD" w:rsidRPr="00BE3AEB" w:rsidRDefault="00C4061B">
      <w:pPr>
        <w:pStyle w:val="Nadpis1"/>
        <w:ind w:left="3904"/>
        <w:jc w:val="left"/>
        <w:rPr>
          <w:rFonts w:ascii="Verdana" w:hAnsi="Verdana"/>
          <w:color w:val="CC0099"/>
          <w:sz w:val="20"/>
          <w:szCs w:val="22"/>
        </w:rPr>
      </w:pPr>
      <w:r w:rsidRPr="00BE3AEB">
        <w:rPr>
          <w:rFonts w:ascii="Verdana" w:hAnsi="Verdana"/>
          <w:sz w:val="20"/>
          <w:szCs w:val="22"/>
        </w:rPr>
        <w:t>Mlčenlivost</w:t>
      </w:r>
    </w:p>
    <w:p w14:paraId="638CF9F2" w14:textId="68F60344"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Smluvní strany se zavazují zachovávat mlčenlivost, podniknout všechny nezbytné kroky k zabezpečení a nezpřístupnit třetím osobám diskrétní informace (dále jen „Diskrétní informace“). Za Diskrétní informace se považují veškeré následující informace:</w:t>
      </w:r>
    </w:p>
    <w:p w14:paraId="325D9DC5" w14:textId="77777777" w:rsidR="00C139DD" w:rsidRPr="00BE3AEB" w:rsidRDefault="00C4061B">
      <w:pPr>
        <w:pStyle w:val="Nadpis3"/>
        <w:rPr>
          <w:rFonts w:ascii="Verdana" w:hAnsi="Verdana"/>
          <w:sz w:val="20"/>
          <w:szCs w:val="20"/>
        </w:rPr>
      </w:pPr>
      <w:r w:rsidRPr="00BE3AEB">
        <w:rPr>
          <w:rFonts w:ascii="Verdana" w:hAnsi="Verdana"/>
          <w:sz w:val="20"/>
          <w:szCs w:val="20"/>
        </w:rPr>
        <w:t>veškeré informace poskytnuté Kupujícím Prodávajícímu v souvislosti s plněním této Smlouvy (pokud nejsou výslovně obsaženy ve znění Smlouvy zveřejňovaném dle čl. XIII. odst. 5 této Smlouvy);</w:t>
      </w:r>
    </w:p>
    <w:p w14:paraId="4C7A54C6" w14:textId="77777777" w:rsidR="00C139DD" w:rsidRPr="00BE3AEB" w:rsidRDefault="00C4061B">
      <w:pPr>
        <w:pStyle w:val="Nadpis3"/>
        <w:rPr>
          <w:rFonts w:ascii="Verdana" w:hAnsi="Verdana"/>
          <w:sz w:val="20"/>
          <w:szCs w:val="20"/>
        </w:rPr>
      </w:pPr>
      <w:r w:rsidRPr="00BE3AEB">
        <w:rPr>
          <w:rFonts w:ascii="Verdana" w:hAnsi="Verdana"/>
          <w:sz w:val="20"/>
          <w:szCs w:val="20"/>
        </w:rPr>
        <w:t>informace, na která se vztahuje zákonem uložená povinnost mlčenlivosti;</w:t>
      </w:r>
    </w:p>
    <w:p w14:paraId="0C131157" w14:textId="77777777" w:rsidR="00C139DD" w:rsidRPr="00BE3AEB" w:rsidRDefault="00C4061B">
      <w:pPr>
        <w:pStyle w:val="Nadpis3"/>
        <w:rPr>
          <w:rFonts w:ascii="Verdana" w:hAnsi="Verdana"/>
          <w:sz w:val="20"/>
          <w:szCs w:val="20"/>
        </w:rPr>
      </w:pPr>
      <w:r w:rsidRPr="00BE3AEB">
        <w:rPr>
          <w:rFonts w:ascii="Verdana" w:hAnsi="Verdana"/>
          <w:sz w:val="20"/>
          <w:szCs w:val="20"/>
        </w:rPr>
        <w:t xml:space="preserve">veškeré další informace, které budou Kupujícím označeny jako důvěrné. </w:t>
      </w:r>
    </w:p>
    <w:p w14:paraId="528CEF2D"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Povinnost zachovávat mlčenlivost, uvedená v předchozím článku, se nevztahuje na informace:</w:t>
      </w:r>
    </w:p>
    <w:p w14:paraId="03C07083" w14:textId="77777777" w:rsidR="00C139DD" w:rsidRPr="00BE3AEB" w:rsidRDefault="00C4061B">
      <w:pPr>
        <w:pStyle w:val="Nadpis3"/>
        <w:rPr>
          <w:rFonts w:ascii="Verdana" w:hAnsi="Verdana"/>
          <w:sz w:val="20"/>
          <w:szCs w:val="20"/>
        </w:rPr>
      </w:pPr>
      <w:r w:rsidRPr="00BE3AEB">
        <w:rPr>
          <w:rFonts w:ascii="Verdana" w:hAnsi="Verdana"/>
          <w:sz w:val="20"/>
          <w:szCs w:val="20"/>
        </w:rPr>
        <w:t>které je Kupující povinen poskytnout třetím osobám podle zákona č. 106/1999 Sb., o svobodném přístupu k informacím, ve znění pozdějších předpisů;</w:t>
      </w:r>
    </w:p>
    <w:p w14:paraId="08A8F8EE" w14:textId="77777777" w:rsidR="00C139DD" w:rsidRPr="00BE3AEB" w:rsidRDefault="00C4061B">
      <w:pPr>
        <w:pStyle w:val="Nadpis3"/>
        <w:rPr>
          <w:rFonts w:ascii="Verdana" w:hAnsi="Verdana"/>
          <w:sz w:val="20"/>
          <w:szCs w:val="20"/>
        </w:rPr>
      </w:pPr>
      <w:r w:rsidRPr="00BE3AEB">
        <w:rPr>
          <w:rFonts w:ascii="Verdana" w:hAnsi="Verdana"/>
          <w:sz w:val="20"/>
          <w:szCs w:val="20"/>
        </w:rPr>
        <w:t>jejichž sdělení vyžaduje jiný právní předpis;</w:t>
      </w:r>
    </w:p>
    <w:p w14:paraId="556283CC" w14:textId="77777777" w:rsidR="00C139DD" w:rsidRPr="00BE3AEB" w:rsidRDefault="00C4061B">
      <w:pPr>
        <w:pStyle w:val="Nadpis3"/>
        <w:rPr>
          <w:rFonts w:ascii="Verdana" w:hAnsi="Verdana"/>
          <w:sz w:val="20"/>
          <w:szCs w:val="20"/>
        </w:rPr>
      </w:pPr>
      <w:r w:rsidRPr="00BE3AEB">
        <w:rPr>
          <w:rFonts w:ascii="Verdana" w:hAnsi="Verdana"/>
          <w:sz w:val="20"/>
          <w:szCs w:val="20"/>
        </w:rPr>
        <w:t>které jsou nebo se stanou všeobecně a veřejně přístupnými jinak než porušením právních povinností ze strany některé ze Smluvních stran;</w:t>
      </w:r>
    </w:p>
    <w:p w14:paraId="3F6711EF" w14:textId="77777777" w:rsidR="00C139DD" w:rsidRPr="00BE3AEB" w:rsidRDefault="00C4061B">
      <w:pPr>
        <w:pStyle w:val="Nadpis3"/>
        <w:rPr>
          <w:rFonts w:ascii="Verdana" w:hAnsi="Verdana"/>
          <w:sz w:val="20"/>
          <w:szCs w:val="20"/>
        </w:rPr>
      </w:pPr>
      <w:r w:rsidRPr="00BE3AEB">
        <w:rPr>
          <w:rFonts w:ascii="Verdana" w:hAnsi="Verdana"/>
          <w:sz w:val="20"/>
          <w:szCs w:val="20"/>
        </w:rPr>
        <w:t>u nichž je Prodávající schopen prokázat, že mu byly známy ještě před přijetím těchto informací od Kupujícího, avšak pouze za podmínky, že se na tyto informace nevztahuje povinnost mlčenlivosti z jiných důvodů;</w:t>
      </w:r>
    </w:p>
    <w:p w14:paraId="7027DC15" w14:textId="77777777" w:rsidR="00C139DD" w:rsidRPr="00BE3AEB" w:rsidRDefault="00C4061B">
      <w:pPr>
        <w:pStyle w:val="Nadpis3"/>
        <w:rPr>
          <w:rFonts w:ascii="Verdana" w:hAnsi="Verdana"/>
          <w:sz w:val="20"/>
          <w:szCs w:val="20"/>
        </w:rPr>
      </w:pPr>
      <w:r w:rsidRPr="00BE3AEB">
        <w:rPr>
          <w:rFonts w:ascii="Verdana" w:hAnsi="Verdana"/>
          <w:sz w:val="20"/>
          <w:szCs w:val="20"/>
        </w:rPr>
        <w:t>které budou Prodávajícímu po uzavření této Smlouvy sděleny bez závazku mlčenlivosti třetí stranou, jež rovněž není ve vztahu k těmto informacím nijak vázána.</w:t>
      </w:r>
    </w:p>
    <w:p w14:paraId="4432FECD"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Jako s diskrétními musí být nakládáno také s informacemi, které splňují podmínky </w:t>
      </w:r>
      <w:r w:rsidRPr="00BE3AEB">
        <w:rPr>
          <w:rFonts w:ascii="Verdana" w:hAnsi="Verdana"/>
          <w:sz w:val="20"/>
          <w:szCs w:val="22"/>
        </w:rPr>
        <w:lastRenderedPageBreak/>
        <w:t>uvedené v odst. 1 tohoto článku, i když byly získané náhodně nebo bez vědomí Kupujícího, a dále s veškerými informacemi získanými od jakékoliv třetí strany, pokud se týkají Kupujícího či plnění této Smlouvy.</w:t>
      </w:r>
    </w:p>
    <w:p w14:paraId="7365CAF9"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Prodávající se zavazuje, že Diskrétní informace užije pouze za účelem plnění této Smlouvy. K jinému použití je třeba předchozí písemné svolení Kupujícího.</w:t>
      </w:r>
    </w:p>
    <w:p w14:paraId="23289DC2" w14:textId="7BBC6C7F"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Prodávající je povinen svého případného </w:t>
      </w:r>
      <w:r w:rsidR="003E44EE" w:rsidRPr="00BE3AEB">
        <w:rPr>
          <w:rFonts w:ascii="Verdana" w:hAnsi="Verdana"/>
          <w:sz w:val="20"/>
          <w:szCs w:val="22"/>
        </w:rPr>
        <w:t>pod</w:t>
      </w:r>
      <w:r w:rsidRPr="00BE3AEB">
        <w:rPr>
          <w:rFonts w:ascii="Verdana" w:hAnsi="Verdana"/>
          <w:sz w:val="20"/>
          <w:szCs w:val="22"/>
        </w:rPr>
        <w:t>dodavatele zavázat povinností mlčenlivosti a respektováním práv Kupujícího nejméně ve stejném rozsahu, v jakém je v tomto smluvním vztahu zavázán sám.</w:t>
      </w:r>
    </w:p>
    <w:p w14:paraId="6838D325"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Povinnost zachování mlčenlivosti trvá i po ukončení smluvního vztahu po dobu 5 let od skončení záruční doby.</w:t>
      </w:r>
    </w:p>
    <w:p w14:paraId="67093111" w14:textId="77777777" w:rsidR="00C139DD" w:rsidRPr="00BE3AEB" w:rsidRDefault="00C4061B">
      <w:pPr>
        <w:pStyle w:val="Nadpis1"/>
        <w:ind w:left="3904"/>
        <w:jc w:val="left"/>
        <w:rPr>
          <w:rFonts w:ascii="Verdana" w:hAnsi="Verdana"/>
          <w:sz w:val="20"/>
          <w:szCs w:val="22"/>
        </w:rPr>
      </w:pPr>
      <w:r w:rsidRPr="00BE3AEB">
        <w:rPr>
          <w:rFonts w:ascii="Verdana" w:hAnsi="Verdana"/>
          <w:sz w:val="20"/>
          <w:szCs w:val="22"/>
        </w:rPr>
        <w:t>Odpovědnost za škodu</w:t>
      </w:r>
    </w:p>
    <w:p w14:paraId="66AC5854"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Kupující odpovídá za každé zaviněné porušení smluvní povinnosti.</w:t>
      </w:r>
    </w:p>
    <w:p w14:paraId="7CC571B8"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Škodu hradí škůdce v penězích, nežádá-li poškozený uvedení do předešlého stavu.</w:t>
      </w:r>
    </w:p>
    <w:p w14:paraId="3DA88C91" w14:textId="77777777" w:rsidR="00C139DD" w:rsidRPr="00BE3AEB" w:rsidRDefault="00C4061B">
      <w:pPr>
        <w:pStyle w:val="Nadpis2"/>
        <w:tabs>
          <w:tab w:val="num" w:pos="851"/>
        </w:tabs>
        <w:ind w:left="786"/>
        <w:rPr>
          <w:rFonts w:ascii="Verdana" w:hAnsi="Verdana"/>
          <w:sz w:val="20"/>
          <w:szCs w:val="22"/>
        </w:rPr>
      </w:pPr>
      <w:r w:rsidRPr="00BE3AEB">
        <w:rPr>
          <w:rFonts w:ascii="Verdana" w:hAnsi="Verdana"/>
          <w:sz w:val="20"/>
          <w:szCs w:val="22"/>
        </w:rPr>
        <w:t>Náhrada škody je splatná ve lhůtě 30 dnů od doručení písemné výzvy oprávněné Smluvní strany Smluvní straně povinné z náhrady škody.</w:t>
      </w:r>
    </w:p>
    <w:p w14:paraId="06255FBC" w14:textId="77777777" w:rsidR="00C139DD" w:rsidRPr="00BE3AEB" w:rsidRDefault="00C4061B">
      <w:pPr>
        <w:pStyle w:val="Nadpis1"/>
        <w:ind w:left="4111" w:hanging="567"/>
        <w:jc w:val="left"/>
        <w:rPr>
          <w:rFonts w:ascii="Verdana" w:hAnsi="Verdana"/>
          <w:sz w:val="20"/>
          <w:szCs w:val="22"/>
        </w:rPr>
      </w:pPr>
      <w:r w:rsidRPr="00BE3AEB">
        <w:rPr>
          <w:rFonts w:ascii="Verdana" w:hAnsi="Verdana"/>
          <w:sz w:val="20"/>
          <w:szCs w:val="22"/>
        </w:rPr>
        <w:t>Sankce</w:t>
      </w:r>
    </w:p>
    <w:p w14:paraId="62D66698"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V případě prodlení Prodávajícího s dodáním Předmětu koupě ve lhůtě vyplývající z této Smlouvy má Kupující právo uplatnit vůči Prodávajícímu smluvní pokutu ve výši 0,1 % z Kupní ceny za nedodanou část Předmětu koupě za každý započatý den prodlení.</w:t>
      </w:r>
    </w:p>
    <w:p w14:paraId="562AB101"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V případě prodlení Prodávajícího pro odstranění vady ve lhůtě vyplývající z této Smlouvy má Kupující právo uplatnit vůči Prodávajícímu smluvní pokutu ve výši 1 % z Kupní ceny části Předmětu koupě s neodstraněnou vadou za každý započatý den prodlení.</w:t>
      </w:r>
    </w:p>
    <w:p w14:paraId="3ED560C2"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Při prodlení Kupujícího se zaplacením řádně vystavené faktury je Prodávající oprávněn požadovat zaplacení úroku z prodlení ve výši stanovené právními předpisy. </w:t>
      </w:r>
    </w:p>
    <w:p w14:paraId="1AEDD3D0" w14:textId="77777777" w:rsidR="00C139DD" w:rsidRPr="00BE3AEB" w:rsidRDefault="00C4061B">
      <w:pPr>
        <w:pStyle w:val="Nadpis2"/>
        <w:tabs>
          <w:tab w:val="num" w:pos="576"/>
        </w:tabs>
        <w:ind w:left="786"/>
        <w:rPr>
          <w:rFonts w:ascii="Verdana" w:hAnsi="Verdana"/>
          <w:color w:val="CC0099"/>
          <w:sz w:val="20"/>
          <w:szCs w:val="22"/>
        </w:rPr>
      </w:pPr>
      <w:r w:rsidRPr="00BE3AEB">
        <w:rPr>
          <w:rFonts w:ascii="Verdana" w:hAnsi="Verdana"/>
          <w:sz w:val="20"/>
          <w:szCs w:val="22"/>
        </w:rPr>
        <w:t>V případě, že některá ze Smluvních stran poruší některou z povinností mlčenlivosti dle čl. IX. této Smlouvy, je druhá Smluvní strana oprávněna požadovat smluvní pokutu ve výši 10.000,-Kč (slovy: deset tisíc korun českých), a to za každý jednotlivý případ porušení.</w:t>
      </w:r>
    </w:p>
    <w:p w14:paraId="30E3842B"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Smluvní pokuta je splatná ve lhůtě 7 dnů od doručení písemné výzvy oprávněné Smluvní strany Smluvní straně povinné ze smluvní pokuty.</w:t>
      </w:r>
    </w:p>
    <w:p w14:paraId="2352228A"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Ujednáním o smluvní pokutě není dotčeno právo poškozené Smluvní strany domáhat se náhrady škody v plné výši. </w:t>
      </w:r>
    </w:p>
    <w:p w14:paraId="2103D576"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Smluvní strany se dohodly na vyloučení aplikace § 1806 Občanského zákoníku.</w:t>
      </w:r>
    </w:p>
    <w:p w14:paraId="2B20D4BA" w14:textId="77777777" w:rsidR="00C139DD" w:rsidRPr="00BE3AEB" w:rsidRDefault="00C4061B">
      <w:pPr>
        <w:pStyle w:val="Nadpis1"/>
        <w:ind w:left="3904"/>
        <w:jc w:val="left"/>
        <w:rPr>
          <w:rFonts w:ascii="Verdana" w:hAnsi="Verdana"/>
          <w:sz w:val="20"/>
          <w:szCs w:val="22"/>
        </w:rPr>
      </w:pPr>
      <w:r w:rsidRPr="00BE3AEB">
        <w:rPr>
          <w:rFonts w:ascii="Verdana" w:hAnsi="Verdana"/>
          <w:sz w:val="20"/>
          <w:szCs w:val="22"/>
        </w:rPr>
        <w:t>Ukončení Smlouvy</w:t>
      </w:r>
    </w:p>
    <w:p w14:paraId="258DBAA4"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Smlouva může být ukončena dohodou Smluvních stran.</w:t>
      </w:r>
    </w:p>
    <w:p w14:paraId="493DDB9A"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Kupující je oprávněn od Smlouvy odstoupit v následujících případech:</w:t>
      </w:r>
    </w:p>
    <w:p w14:paraId="651E7B5C" w14:textId="77777777" w:rsidR="00C139DD" w:rsidRPr="00BE3AEB" w:rsidRDefault="00C4061B">
      <w:pPr>
        <w:pStyle w:val="Nadpis3"/>
        <w:rPr>
          <w:rFonts w:ascii="Verdana" w:hAnsi="Verdana"/>
          <w:sz w:val="20"/>
          <w:szCs w:val="20"/>
        </w:rPr>
      </w:pPr>
      <w:r w:rsidRPr="00BE3AEB">
        <w:rPr>
          <w:rFonts w:ascii="Verdana" w:hAnsi="Verdana"/>
          <w:sz w:val="20"/>
          <w:szCs w:val="20"/>
        </w:rPr>
        <w:t>bude rozhodnuto o likvidaci Prodávajícího;</w:t>
      </w:r>
    </w:p>
    <w:p w14:paraId="5D6F5F26" w14:textId="77777777" w:rsidR="00C139DD" w:rsidRPr="00BE3AEB" w:rsidRDefault="00C4061B">
      <w:pPr>
        <w:pStyle w:val="Nadpis3"/>
        <w:rPr>
          <w:rFonts w:ascii="Verdana" w:hAnsi="Verdana"/>
          <w:sz w:val="20"/>
          <w:szCs w:val="20"/>
        </w:rPr>
      </w:pPr>
      <w:r w:rsidRPr="00BE3AEB">
        <w:rPr>
          <w:rFonts w:ascii="Verdana" w:hAnsi="Verdana"/>
          <w:sz w:val="20"/>
          <w:szCs w:val="20"/>
        </w:rPr>
        <w:t>Prodávající podá insolvenční návrh ohledně své osoby, bude rozhodnuto o úpadku Prodávajícího, nebo bude ve vztahu k Prodávajícímu vydáno jiné rozhodnutí s obdobnými účinky;</w:t>
      </w:r>
    </w:p>
    <w:p w14:paraId="14A20FC5" w14:textId="77777777" w:rsidR="00C139DD" w:rsidRPr="00BE3AEB" w:rsidRDefault="00C4061B">
      <w:pPr>
        <w:pStyle w:val="Nadpis3"/>
        <w:rPr>
          <w:rFonts w:ascii="Verdana" w:hAnsi="Verdana"/>
          <w:sz w:val="20"/>
          <w:szCs w:val="20"/>
        </w:rPr>
      </w:pPr>
      <w:r w:rsidRPr="00BE3AEB">
        <w:rPr>
          <w:rFonts w:ascii="Verdana" w:hAnsi="Verdana"/>
          <w:sz w:val="20"/>
          <w:szCs w:val="20"/>
        </w:rPr>
        <w:t>Prodávající bude pravomocně odsouzen za úmyslný majetkový nebo hospodářský trestný čin.</w:t>
      </w:r>
    </w:p>
    <w:p w14:paraId="2843BFAD" w14:textId="77777777" w:rsidR="00C139DD" w:rsidRPr="00BE3AEB" w:rsidRDefault="00C4061B">
      <w:pPr>
        <w:pStyle w:val="Nadpis2"/>
        <w:tabs>
          <w:tab w:val="num" w:pos="576"/>
        </w:tabs>
        <w:ind w:left="786"/>
        <w:rPr>
          <w:rFonts w:ascii="Verdana" w:hAnsi="Verdana"/>
          <w:color w:val="000000" w:themeColor="text1"/>
          <w:sz w:val="20"/>
          <w:szCs w:val="22"/>
        </w:rPr>
      </w:pPr>
      <w:r w:rsidRPr="00BE3AEB">
        <w:rPr>
          <w:rFonts w:ascii="Verdana" w:hAnsi="Verdana"/>
          <w:sz w:val="20"/>
          <w:szCs w:val="22"/>
        </w:rPr>
        <w:t xml:space="preserve">Prodávající je oprávněn od této Smlouvy odstoupit v případě, že Kupující neuhradí Kupní cenu ani v dodatečně </w:t>
      </w:r>
      <w:r w:rsidRPr="00BE3AEB">
        <w:rPr>
          <w:rFonts w:ascii="Verdana" w:hAnsi="Verdana"/>
          <w:color w:val="000000" w:themeColor="text1"/>
          <w:sz w:val="20"/>
          <w:szCs w:val="22"/>
        </w:rPr>
        <w:t>poskytnuté přiměřené lhůtě.</w:t>
      </w:r>
    </w:p>
    <w:p w14:paraId="4A1D11C9" w14:textId="77777777" w:rsidR="00C139DD" w:rsidRPr="00BE3AEB" w:rsidRDefault="00C4061B">
      <w:pPr>
        <w:pStyle w:val="Nadpis2"/>
        <w:tabs>
          <w:tab w:val="num" w:pos="576"/>
        </w:tabs>
        <w:ind w:left="786"/>
        <w:rPr>
          <w:rFonts w:ascii="Verdana" w:hAnsi="Verdana"/>
          <w:color w:val="000000" w:themeColor="text1"/>
          <w:sz w:val="20"/>
          <w:szCs w:val="22"/>
        </w:rPr>
      </w:pPr>
      <w:r w:rsidRPr="00BE3AEB">
        <w:rPr>
          <w:rFonts w:ascii="Verdana" w:hAnsi="Verdana"/>
          <w:color w:val="000000" w:themeColor="text1"/>
          <w:sz w:val="20"/>
          <w:szCs w:val="22"/>
        </w:rPr>
        <w:t xml:space="preserve">Smluvní strany jsou vždy oprávněny od této Smlouvy odstoupit, nastanou-li okolnosti předvídané ustanovením § 2002 Občanského zákoníku. </w:t>
      </w:r>
    </w:p>
    <w:p w14:paraId="58401FDD" w14:textId="77777777" w:rsidR="00C139DD" w:rsidRPr="00BE3AEB" w:rsidRDefault="00C4061B">
      <w:pPr>
        <w:pStyle w:val="Nadpis2"/>
        <w:tabs>
          <w:tab w:val="num" w:pos="576"/>
        </w:tabs>
        <w:ind w:left="786"/>
        <w:rPr>
          <w:rFonts w:ascii="Verdana" w:hAnsi="Verdana"/>
          <w:color w:val="000000" w:themeColor="text1"/>
          <w:sz w:val="20"/>
          <w:szCs w:val="22"/>
        </w:rPr>
      </w:pPr>
      <w:r w:rsidRPr="00BE3AEB">
        <w:rPr>
          <w:rFonts w:ascii="Verdana" w:hAnsi="Verdana"/>
          <w:color w:val="000000" w:themeColor="text1"/>
          <w:sz w:val="20"/>
          <w:szCs w:val="22"/>
        </w:rPr>
        <w:lastRenderedPageBreak/>
        <w:t>Za podstatné porušení Smlouvy Prodávajícím ve smyslu § 2002 Občanského zákoníku se považuje zejména:</w:t>
      </w:r>
    </w:p>
    <w:p w14:paraId="2F1344F1" w14:textId="77777777" w:rsidR="00C139DD" w:rsidRPr="00BE3AEB" w:rsidRDefault="00C4061B">
      <w:pPr>
        <w:pStyle w:val="Nadpis3"/>
        <w:rPr>
          <w:rFonts w:ascii="Verdana" w:hAnsi="Verdana"/>
          <w:color w:val="000000" w:themeColor="text1"/>
          <w:sz w:val="20"/>
          <w:szCs w:val="20"/>
        </w:rPr>
      </w:pPr>
      <w:r w:rsidRPr="00BE3AEB">
        <w:rPr>
          <w:rFonts w:ascii="Verdana" w:hAnsi="Verdana"/>
          <w:color w:val="000000" w:themeColor="text1"/>
          <w:sz w:val="20"/>
          <w:szCs w:val="20"/>
        </w:rPr>
        <w:t>prodlení Prodávajícího s dodáním Předmětu koupě o více než 30 kalendářních dní po termínu plnění;</w:t>
      </w:r>
    </w:p>
    <w:p w14:paraId="11489B5C" w14:textId="77777777" w:rsidR="00C139DD" w:rsidRPr="00BE3AEB" w:rsidRDefault="00C4061B">
      <w:pPr>
        <w:pStyle w:val="Nadpis3"/>
        <w:rPr>
          <w:rFonts w:ascii="Verdana" w:hAnsi="Verdana"/>
          <w:sz w:val="20"/>
          <w:szCs w:val="20"/>
        </w:rPr>
      </w:pPr>
      <w:r w:rsidRPr="00BE3AEB">
        <w:rPr>
          <w:rFonts w:ascii="Verdana" w:hAnsi="Verdana"/>
          <w:sz w:val="20"/>
          <w:szCs w:val="20"/>
        </w:rPr>
        <w:t>porušení povinnosti Prodávajícího odstranit vady Předmětu koupě ve lhůtě 30 kalendářních dní od jejich oznámení Kupujícím;</w:t>
      </w:r>
    </w:p>
    <w:p w14:paraId="297CC8AD" w14:textId="77777777" w:rsidR="00C139DD" w:rsidRPr="00BE3AEB" w:rsidRDefault="00C4061B">
      <w:pPr>
        <w:pStyle w:val="Nadpis3"/>
        <w:rPr>
          <w:rFonts w:ascii="Verdana" w:hAnsi="Verdana"/>
          <w:sz w:val="20"/>
          <w:szCs w:val="20"/>
        </w:rPr>
      </w:pPr>
      <w:r w:rsidRPr="00BE3AEB">
        <w:rPr>
          <w:rFonts w:ascii="Verdana" w:hAnsi="Verdana"/>
          <w:sz w:val="20"/>
          <w:szCs w:val="20"/>
        </w:rPr>
        <w:t xml:space="preserve">vícečetné porušování smluvních či jiných právních povinností v souvislosti s plněním Smlouvy; </w:t>
      </w:r>
    </w:p>
    <w:p w14:paraId="332B6DCA" w14:textId="77777777" w:rsidR="00C139DD" w:rsidRPr="00BE3AEB" w:rsidRDefault="00C4061B">
      <w:pPr>
        <w:pStyle w:val="Nadpis3"/>
        <w:rPr>
          <w:rFonts w:ascii="Verdana" w:hAnsi="Verdana"/>
          <w:sz w:val="20"/>
          <w:szCs w:val="20"/>
        </w:rPr>
      </w:pPr>
      <w:r w:rsidRPr="00BE3AEB">
        <w:rPr>
          <w:rFonts w:ascii="Verdana" w:hAnsi="Verdana"/>
          <w:sz w:val="20"/>
          <w:szCs w:val="20"/>
        </w:rPr>
        <w:t>jakékoliv porušení povinností Prodávajícího, které nebude odstraněno či napraveno ani do 30 kalendářních dní od porušení povinnosti, je-li náprava možná.</w:t>
      </w:r>
    </w:p>
    <w:p w14:paraId="241FA92A"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Za podstatné porušení Smlouvy Kupujícím ve smyslu § 2002 Občanského zákoníku se považuje zejména prodlení Kupujícího s úhradou faktury o více než 60 kalendářních dní.</w:t>
      </w:r>
    </w:p>
    <w:p w14:paraId="6DA96E5F"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14:paraId="17FC229B"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Kupující může od Smlouvy odstoupit také pouze ohledně nesplněného zbytku plnění, plnil-li Prodávající jen zčásti, pokud má přijaté dílčí plnění pro Kupujícího význam.</w:t>
      </w:r>
    </w:p>
    <w:p w14:paraId="3EC863F5"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Odstoupení od Smlouvy musí být písemné, jinak nemá právní účinky. Odstoupení je účinné ode dne, kdy bylo doručeno druhé Smluvní straně.</w:t>
      </w:r>
    </w:p>
    <w:p w14:paraId="28AF8B11"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 této Smlouvy.</w:t>
      </w:r>
    </w:p>
    <w:p w14:paraId="7176D594" w14:textId="77777777" w:rsidR="00C139DD" w:rsidRPr="00BE3AEB" w:rsidRDefault="00C4061B">
      <w:pPr>
        <w:pStyle w:val="Nadpis1"/>
        <w:ind w:left="3904"/>
        <w:jc w:val="left"/>
        <w:rPr>
          <w:rFonts w:ascii="Verdana" w:hAnsi="Verdana"/>
          <w:sz w:val="20"/>
          <w:szCs w:val="22"/>
        </w:rPr>
      </w:pPr>
      <w:r w:rsidRPr="00BE3AEB">
        <w:rPr>
          <w:rFonts w:ascii="Verdana" w:hAnsi="Verdana"/>
          <w:sz w:val="20"/>
          <w:szCs w:val="22"/>
        </w:rPr>
        <w:t>Závěrečná ustanovení</w:t>
      </w:r>
    </w:p>
    <w:p w14:paraId="76EC76C3"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Oznámení nebo jiná sdělení podle této Smlouvy musí být učiněna písemně v českém jazyce. Jakékoliv úkony směřující ke skončení této Smlouvy</w:t>
      </w:r>
      <w:bookmarkStart w:id="1" w:name="_Hlk11741667"/>
      <w:r w:rsidRPr="00BE3AEB">
        <w:rPr>
          <w:rFonts w:ascii="Verdana" w:hAnsi="Verdana"/>
          <w:sz w:val="20"/>
          <w:szCs w:val="22"/>
        </w:rPr>
        <w:t xml:space="preserve"> a oznámení o změně bankovních údajů</w:t>
      </w:r>
      <w:bookmarkEnd w:id="1"/>
      <w:r w:rsidRPr="00BE3AEB">
        <w:rPr>
          <w:rFonts w:ascii="Verdana" w:hAnsi="Verdana"/>
          <w:sz w:val="20"/>
          <w:szCs w:val="22"/>
        </w:rPr>
        <w:t xml:space="preserve"> musí být oznámeny druhé Smluvní straně datovou zprávou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68951B89" w14:textId="06A3109C" w:rsidR="00C139DD" w:rsidRPr="00BE3AEB" w:rsidRDefault="00C4061B">
      <w:pPr>
        <w:pStyle w:val="Nadpis3"/>
        <w:rPr>
          <w:rFonts w:ascii="Verdana" w:hAnsi="Verdana"/>
          <w:sz w:val="20"/>
          <w:szCs w:val="20"/>
        </w:rPr>
      </w:pPr>
      <w:r w:rsidRPr="00BE3AEB">
        <w:rPr>
          <w:rFonts w:ascii="Verdana" w:hAnsi="Verdana"/>
          <w:sz w:val="20"/>
          <w:szCs w:val="20"/>
        </w:rPr>
        <w:t>Kupující:</w:t>
      </w:r>
      <w:r w:rsidRPr="00BE3AEB">
        <w:rPr>
          <w:rFonts w:ascii="Verdana" w:hAnsi="Verdana"/>
          <w:i/>
          <w:sz w:val="20"/>
          <w:szCs w:val="20"/>
        </w:rPr>
        <w:t xml:space="preserve"> </w:t>
      </w:r>
      <w:r w:rsidR="0037718F">
        <w:rPr>
          <w:rFonts w:ascii="Verdana" w:hAnsi="Verdana"/>
          <w:i/>
          <w:sz w:val="20"/>
          <w:szCs w:val="20"/>
        </w:rPr>
        <w:t>Státní fond dopravní infrastruktury</w:t>
      </w:r>
      <w:r w:rsidRPr="00BE3AEB">
        <w:rPr>
          <w:rFonts w:ascii="Verdana" w:hAnsi="Verdana"/>
          <w:i/>
          <w:sz w:val="20"/>
          <w:szCs w:val="20"/>
        </w:rPr>
        <w:t xml:space="preserve"> </w:t>
      </w:r>
    </w:p>
    <w:p w14:paraId="3B4E4AFC" w14:textId="3855EA11" w:rsidR="00C139DD" w:rsidRPr="00BE3AEB" w:rsidRDefault="00C4061B">
      <w:pPr>
        <w:pStyle w:val="Nadpis2bezslovn"/>
        <w:ind w:left="1080"/>
        <w:rPr>
          <w:rFonts w:ascii="Verdana" w:hAnsi="Verdana"/>
          <w:sz w:val="20"/>
          <w:szCs w:val="22"/>
          <w:highlight w:val="magenta"/>
        </w:rPr>
      </w:pPr>
      <w:r w:rsidRPr="00BE3AEB">
        <w:rPr>
          <w:rFonts w:ascii="Verdana" w:hAnsi="Verdana"/>
          <w:sz w:val="20"/>
          <w:szCs w:val="22"/>
        </w:rPr>
        <w:t xml:space="preserve">Jméno: </w:t>
      </w:r>
      <w:r w:rsidR="008051DA">
        <w:rPr>
          <w:rFonts w:ascii="Verdana" w:hAnsi="Verdana"/>
          <w:sz w:val="20"/>
          <w:szCs w:val="22"/>
        </w:rPr>
        <w:t>Ing. Zbyněk Hořelica, ředitel SFDI</w:t>
      </w:r>
    </w:p>
    <w:p w14:paraId="459F74D2" w14:textId="7DF1E4A5" w:rsidR="00C139DD" w:rsidRPr="00BE3AEB" w:rsidRDefault="00C4061B">
      <w:pPr>
        <w:pStyle w:val="Nadpis2bezslovn"/>
        <w:ind w:left="1080"/>
        <w:rPr>
          <w:rFonts w:ascii="Verdana" w:hAnsi="Verdana"/>
          <w:sz w:val="20"/>
          <w:szCs w:val="22"/>
        </w:rPr>
      </w:pPr>
      <w:r w:rsidRPr="00BE3AEB">
        <w:rPr>
          <w:rFonts w:ascii="Verdana" w:hAnsi="Verdana"/>
          <w:sz w:val="20"/>
          <w:szCs w:val="22"/>
        </w:rPr>
        <w:t xml:space="preserve">Adresa: </w:t>
      </w:r>
      <w:r w:rsidR="00AE11D4">
        <w:rPr>
          <w:rFonts w:ascii="Verdana" w:hAnsi="Verdana"/>
          <w:sz w:val="20"/>
          <w:szCs w:val="22"/>
        </w:rPr>
        <w:t>Sokolovská 1955/278, 190 00  Praha 9</w:t>
      </w:r>
    </w:p>
    <w:p w14:paraId="11517CE0" w14:textId="4F8400E6" w:rsidR="00C139DD" w:rsidRPr="00BE3AEB" w:rsidRDefault="00C4061B">
      <w:pPr>
        <w:pStyle w:val="Nadpis2bezslovn"/>
        <w:ind w:left="1080"/>
        <w:rPr>
          <w:rFonts w:ascii="Verdana" w:hAnsi="Verdana"/>
          <w:sz w:val="20"/>
          <w:szCs w:val="22"/>
        </w:rPr>
      </w:pPr>
      <w:r w:rsidRPr="00BE3AEB">
        <w:rPr>
          <w:rFonts w:ascii="Verdana" w:hAnsi="Verdana"/>
          <w:sz w:val="20"/>
          <w:szCs w:val="22"/>
        </w:rPr>
        <w:t xml:space="preserve">E-mail: </w:t>
      </w:r>
      <w:r w:rsidR="008051DA">
        <w:rPr>
          <w:rFonts w:ascii="Verdana" w:hAnsi="Verdana"/>
          <w:sz w:val="20"/>
          <w:szCs w:val="22"/>
        </w:rPr>
        <w:t>zbynek.horelica</w:t>
      </w:r>
      <w:hyperlink r:id="rId8" w:history="1">
        <w:r w:rsidR="008051DA" w:rsidRPr="008051DA">
          <w:rPr>
            <w:rStyle w:val="Hypertextovodkaz"/>
            <w:rFonts w:ascii="Verdana" w:hAnsi="Verdana"/>
            <w:sz w:val="20"/>
            <w:szCs w:val="22"/>
          </w:rPr>
          <w:t>@sfdi.cz</w:t>
        </w:r>
      </w:hyperlink>
    </w:p>
    <w:p w14:paraId="7E305604" w14:textId="4C87DC5F" w:rsidR="00C139DD" w:rsidRPr="00BE3AEB" w:rsidRDefault="00C4061B">
      <w:pPr>
        <w:pStyle w:val="Nadpis2bezslovn"/>
        <w:ind w:left="1080"/>
        <w:rPr>
          <w:rFonts w:ascii="Verdana" w:hAnsi="Verdana"/>
          <w:sz w:val="20"/>
          <w:szCs w:val="22"/>
        </w:rPr>
      </w:pPr>
      <w:r w:rsidRPr="00BE3AEB">
        <w:rPr>
          <w:rFonts w:ascii="Verdana" w:hAnsi="Verdana"/>
          <w:sz w:val="20"/>
          <w:szCs w:val="22"/>
        </w:rPr>
        <w:t>Datová schránka:</w:t>
      </w:r>
      <w:r w:rsidR="00AE11D4">
        <w:rPr>
          <w:rFonts w:ascii="Verdana" w:hAnsi="Verdana"/>
          <w:sz w:val="20"/>
          <w:szCs w:val="22"/>
        </w:rPr>
        <w:t xml:space="preserve"> </w:t>
      </w:r>
      <w:r w:rsidRPr="00BE3AEB">
        <w:rPr>
          <w:rFonts w:ascii="Verdana" w:hAnsi="Verdana"/>
          <w:sz w:val="20"/>
          <w:szCs w:val="22"/>
        </w:rPr>
        <w:t xml:space="preserve"> </w:t>
      </w:r>
      <w:r w:rsidR="00AE11D4" w:rsidRPr="00BE3AEB">
        <w:rPr>
          <w:rFonts w:ascii="Verdana" w:hAnsi="Verdana"/>
          <w:sz w:val="20"/>
          <w:szCs w:val="20"/>
        </w:rPr>
        <w:t>e5qaihb</w:t>
      </w:r>
    </w:p>
    <w:p w14:paraId="1F60E3F2" w14:textId="68759162" w:rsidR="00C139DD" w:rsidRPr="00BE3AEB" w:rsidRDefault="00C4061B">
      <w:pPr>
        <w:pStyle w:val="Nadpis3"/>
        <w:rPr>
          <w:rFonts w:ascii="Verdana" w:hAnsi="Verdana"/>
          <w:sz w:val="20"/>
          <w:szCs w:val="20"/>
        </w:rPr>
      </w:pPr>
      <w:r w:rsidRPr="00BE3AEB">
        <w:rPr>
          <w:rFonts w:ascii="Verdana" w:hAnsi="Verdana"/>
          <w:sz w:val="20"/>
          <w:szCs w:val="20"/>
        </w:rPr>
        <w:t>Prodávající:</w:t>
      </w:r>
      <w:r w:rsidR="008F263D" w:rsidRPr="00BE3AEB">
        <w:rPr>
          <w:rFonts w:ascii="Verdana" w:hAnsi="Verdana"/>
          <w:i/>
          <w:sz w:val="20"/>
          <w:szCs w:val="20"/>
        </w:rPr>
        <w:t xml:space="preserve"> </w:t>
      </w:r>
      <w:r w:rsidR="008F263D" w:rsidRPr="00BE3AEB">
        <w:rPr>
          <w:rFonts w:ascii="Verdana" w:hAnsi="Verdana"/>
          <w:sz w:val="20"/>
          <w:szCs w:val="20"/>
        </w:rPr>
        <w:t>CSF s.r.o</w:t>
      </w:r>
      <w:r w:rsidR="008F263D" w:rsidRPr="00BE3AEB">
        <w:rPr>
          <w:rFonts w:ascii="Verdana" w:hAnsi="Verdana"/>
          <w:i/>
          <w:sz w:val="20"/>
          <w:szCs w:val="20"/>
        </w:rPr>
        <w:t>.</w:t>
      </w:r>
    </w:p>
    <w:p w14:paraId="63158491" w14:textId="486EE1B8" w:rsidR="00C139DD" w:rsidRPr="00BE3AEB" w:rsidRDefault="00C4061B">
      <w:pPr>
        <w:pStyle w:val="Nadpis2bezslovn"/>
        <w:ind w:left="1080"/>
        <w:rPr>
          <w:rFonts w:ascii="Verdana" w:hAnsi="Verdana"/>
          <w:i/>
          <w:sz w:val="20"/>
          <w:szCs w:val="22"/>
        </w:rPr>
      </w:pPr>
      <w:r w:rsidRPr="00BE3AEB">
        <w:rPr>
          <w:rFonts w:ascii="Verdana" w:hAnsi="Verdana"/>
          <w:sz w:val="20"/>
          <w:szCs w:val="22"/>
        </w:rPr>
        <w:t xml:space="preserve">Jméno: </w:t>
      </w:r>
      <w:r w:rsidR="002D7F17">
        <w:rPr>
          <w:rFonts w:ascii="Verdana" w:hAnsi="Verdana"/>
          <w:sz w:val="20"/>
          <w:szCs w:val="22"/>
        </w:rPr>
        <w:t>XXXXX</w:t>
      </w:r>
    </w:p>
    <w:p w14:paraId="4B8B9DB8" w14:textId="458600BE" w:rsidR="00C139DD" w:rsidRPr="00BE3AEB" w:rsidRDefault="00C4061B">
      <w:pPr>
        <w:pStyle w:val="Nadpis2bezslovn"/>
        <w:ind w:left="1080"/>
        <w:rPr>
          <w:rFonts w:ascii="Verdana" w:hAnsi="Verdana"/>
          <w:sz w:val="20"/>
          <w:szCs w:val="22"/>
        </w:rPr>
      </w:pPr>
      <w:r w:rsidRPr="00BE3AEB">
        <w:rPr>
          <w:rFonts w:ascii="Verdana" w:hAnsi="Verdana"/>
          <w:sz w:val="20"/>
          <w:szCs w:val="22"/>
        </w:rPr>
        <w:t xml:space="preserve">Adresa: </w:t>
      </w:r>
      <w:r w:rsidR="00576DDA" w:rsidRPr="00BE3AEB">
        <w:rPr>
          <w:rFonts w:ascii="Verdana" w:hAnsi="Verdana"/>
          <w:sz w:val="20"/>
          <w:szCs w:val="22"/>
        </w:rPr>
        <w:t>Za Potokem 46/4 , 106 00 Praha</w:t>
      </w:r>
    </w:p>
    <w:p w14:paraId="462E7D07" w14:textId="40D5C408" w:rsidR="00C139DD" w:rsidRPr="00BE3AEB" w:rsidRDefault="00C4061B">
      <w:pPr>
        <w:pStyle w:val="Nadpis2bezslovn"/>
        <w:ind w:left="1080"/>
        <w:rPr>
          <w:rFonts w:ascii="Verdana" w:hAnsi="Verdana"/>
          <w:sz w:val="20"/>
          <w:szCs w:val="22"/>
        </w:rPr>
      </w:pPr>
      <w:r w:rsidRPr="00BE3AEB">
        <w:rPr>
          <w:rFonts w:ascii="Verdana" w:hAnsi="Verdana"/>
          <w:sz w:val="20"/>
          <w:szCs w:val="22"/>
        </w:rPr>
        <w:t xml:space="preserve">E-mail: </w:t>
      </w:r>
      <w:r w:rsidR="002D7F17">
        <w:rPr>
          <w:rFonts w:ascii="Verdana" w:hAnsi="Verdana"/>
          <w:sz w:val="20"/>
          <w:szCs w:val="22"/>
        </w:rPr>
        <w:t>XXXXX</w:t>
      </w:r>
    </w:p>
    <w:p w14:paraId="007F3F94" w14:textId="39FC911E" w:rsidR="00C139DD" w:rsidRPr="00BE3AEB" w:rsidRDefault="00C4061B">
      <w:pPr>
        <w:pStyle w:val="Nadpis2bezslovn"/>
        <w:ind w:left="1080"/>
        <w:rPr>
          <w:rFonts w:ascii="Verdana" w:hAnsi="Verdana"/>
          <w:sz w:val="20"/>
          <w:szCs w:val="22"/>
        </w:rPr>
      </w:pPr>
      <w:r w:rsidRPr="00BE3AEB">
        <w:rPr>
          <w:rFonts w:ascii="Verdana" w:hAnsi="Verdana"/>
          <w:sz w:val="20"/>
          <w:szCs w:val="22"/>
        </w:rPr>
        <w:t xml:space="preserve">Datová schránka: </w:t>
      </w:r>
      <w:r w:rsidR="00331A6A" w:rsidRPr="00BE3AEB">
        <w:rPr>
          <w:rFonts w:ascii="Verdana" w:hAnsi="Verdana"/>
          <w:sz w:val="20"/>
          <w:szCs w:val="22"/>
        </w:rPr>
        <w:t>2t4pa54</w:t>
      </w:r>
    </w:p>
    <w:p w14:paraId="2CB6AF90"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Smluvní strany se dohodly na určení kontaktní osoby za každou Smluvní stranu (dále jen „Kontaktní osoba“). Kontaktní osoby jsou oprávněny ke všem jednáním týkajícím se této Smlouvy, s výjimkou změn Smlouvy nebo ukončení této Smlouvy a oznámení o změně bankovních údajů, není-li ve Smlouvě stanoveno jinak. </w:t>
      </w:r>
    </w:p>
    <w:p w14:paraId="7779F3E3" w14:textId="505834C5" w:rsidR="00C139DD" w:rsidRPr="00BE3AEB" w:rsidRDefault="00C4061B">
      <w:pPr>
        <w:pStyle w:val="Nadpis3"/>
        <w:keepNext/>
        <w:keepLines/>
        <w:rPr>
          <w:rFonts w:ascii="Verdana" w:hAnsi="Verdana"/>
          <w:sz w:val="20"/>
          <w:szCs w:val="20"/>
        </w:rPr>
      </w:pPr>
      <w:r w:rsidRPr="00BE3AEB">
        <w:rPr>
          <w:rFonts w:ascii="Verdana" w:hAnsi="Verdana"/>
          <w:sz w:val="20"/>
          <w:szCs w:val="20"/>
        </w:rPr>
        <w:lastRenderedPageBreak/>
        <w:t xml:space="preserve">Kontaktní osobou Kupujícího je </w:t>
      </w:r>
      <w:r w:rsidR="003755A9">
        <w:rPr>
          <w:rFonts w:ascii="Verdana" w:hAnsi="Verdana"/>
          <w:i/>
          <w:sz w:val="20"/>
          <w:szCs w:val="20"/>
        </w:rPr>
        <w:t>Jindřich Kukla</w:t>
      </w:r>
      <w:r w:rsidRPr="00BE3AEB">
        <w:rPr>
          <w:rFonts w:ascii="Verdana" w:hAnsi="Verdana"/>
          <w:sz w:val="20"/>
          <w:szCs w:val="20"/>
        </w:rPr>
        <w:t xml:space="preserve"> e-mail </w:t>
      </w:r>
      <w:r w:rsidR="00EF2781">
        <w:rPr>
          <w:rFonts w:ascii="Verdana" w:hAnsi="Verdana"/>
          <w:i/>
          <w:sz w:val="20"/>
          <w:szCs w:val="20"/>
        </w:rPr>
        <w:t>jindrich.kukla@sfdi.cz</w:t>
      </w:r>
      <w:r w:rsidRPr="00BE3AEB">
        <w:rPr>
          <w:rFonts w:ascii="Verdana" w:hAnsi="Verdana"/>
          <w:sz w:val="20"/>
          <w:szCs w:val="20"/>
        </w:rPr>
        <w:t xml:space="preserve"> a další zaměstnanci Kupujícího jím písemně pověření. </w:t>
      </w:r>
    </w:p>
    <w:p w14:paraId="1C8E493C" w14:textId="5CC20EF0" w:rsidR="00C139DD" w:rsidRPr="00BE3AEB" w:rsidRDefault="00C4061B">
      <w:pPr>
        <w:pStyle w:val="Nadpis3"/>
        <w:keepNext/>
        <w:keepLines/>
        <w:rPr>
          <w:rFonts w:ascii="Verdana" w:hAnsi="Verdana"/>
          <w:sz w:val="20"/>
          <w:szCs w:val="20"/>
        </w:rPr>
      </w:pPr>
      <w:r w:rsidRPr="00BE3AEB">
        <w:rPr>
          <w:rFonts w:ascii="Verdana" w:hAnsi="Verdana"/>
          <w:sz w:val="20"/>
          <w:szCs w:val="20"/>
        </w:rPr>
        <w:t xml:space="preserve">Kontaktní osobou Prodávajícího je: </w:t>
      </w:r>
      <w:r w:rsidR="002D7F17">
        <w:t>XXXXX</w:t>
      </w:r>
      <w:r w:rsidR="00331A6A" w:rsidRPr="00BE3AEB">
        <w:rPr>
          <w:rFonts w:ascii="Verdana" w:hAnsi="Verdana"/>
          <w:sz w:val="20"/>
          <w:szCs w:val="20"/>
        </w:rPr>
        <w:t>, asistentka obchodu</w:t>
      </w:r>
      <w:r w:rsidR="002D7F17">
        <w:rPr>
          <w:rFonts w:ascii="Verdana" w:hAnsi="Verdana"/>
          <w:sz w:val="20"/>
          <w:szCs w:val="20"/>
        </w:rPr>
        <w:t>, XXXXX</w:t>
      </w:r>
      <w:r w:rsidRPr="00BE3AEB">
        <w:rPr>
          <w:rFonts w:ascii="Verdana" w:hAnsi="Verdana"/>
          <w:sz w:val="20"/>
          <w:szCs w:val="20"/>
        </w:rPr>
        <w:t>,</w:t>
      </w:r>
      <w:r w:rsidR="00BD2F6D" w:rsidRPr="00BE3AEB">
        <w:rPr>
          <w:rFonts w:ascii="Verdana" w:hAnsi="Verdana"/>
          <w:sz w:val="20"/>
          <w:szCs w:val="20"/>
        </w:rPr>
        <w:t xml:space="preserve"> </w:t>
      </w:r>
      <w:r w:rsidR="002D7F17" w:rsidRPr="002D7F17">
        <w:rPr>
          <w:rFonts w:ascii="Verdana" w:hAnsi="Verdana"/>
          <w:sz w:val="20"/>
          <w:szCs w:val="20"/>
        </w:rPr>
        <w:t>XXXXX</w:t>
      </w:r>
      <w:r w:rsidRPr="00BE3AEB">
        <w:rPr>
          <w:rFonts w:ascii="Verdana" w:hAnsi="Verdana"/>
          <w:sz w:val="20"/>
          <w:szCs w:val="20"/>
        </w:rPr>
        <w:t xml:space="preserve"> , a další zaměstnanci či jiné osoby jím písemně pověření. </w:t>
      </w:r>
    </w:p>
    <w:p w14:paraId="199C451C" w14:textId="5659CBA4"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Ke změně Smlouvy, </w:t>
      </w:r>
      <w:r w:rsidR="00B03E92" w:rsidRPr="00BE3AEB">
        <w:rPr>
          <w:rFonts w:ascii="Verdana" w:hAnsi="Verdana"/>
          <w:sz w:val="20"/>
          <w:szCs w:val="22"/>
        </w:rPr>
        <w:t xml:space="preserve">ukončení </w:t>
      </w:r>
      <w:r w:rsidRPr="00BE3AEB">
        <w:rPr>
          <w:rFonts w:ascii="Verdana" w:hAnsi="Verdana"/>
          <w:sz w:val="20"/>
          <w:szCs w:val="22"/>
        </w:rPr>
        <w:t>Smlouvy, nebo změně bankovních údajů je za Kupujícího oprávněn</w:t>
      </w:r>
      <w:r w:rsidR="008051DA">
        <w:rPr>
          <w:rFonts w:ascii="Verdana" w:hAnsi="Verdana"/>
          <w:sz w:val="20"/>
          <w:szCs w:val="22"/>
        </w:rPr>
        <w:t xml:space="preserve"> pan Ing. Zbyněk Hořelica, ředitel SFDI</w:t>
      </w:r>
      <w:r w:rsidRPr="00BE3AEB">
        <w:rPr>
          <w:rFonts w:ascii="Verdana" w:hAnsi="Verdana"/>
          <w:sz w:val="20"/>
          <w:szCs w:val="22"/>
        </w:rPr>
        <w:t>. Ke změně Smlouvy nebo ukončení Smlouvy je oprávněn za Prodávajícího sám Prodávající (pokud je fyzickou osobou – podnikatelem) nebo statutární orgán Prodávajícího, a to dle způsobu jednání uvedeného v obchodním rejstříku (dále jen „Odpovědné osoby pro věci smluvní“). Odpovědné osoby pro věci smluvní mají současně všechna oprávnění Kontaktních osob.</w:t>
      </w:r>
    </w:p>
    <w:p w14:paraId="1B14137F"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Jakékoliv změny kontaktních údajů a Kontaktních osob je příslušná Smluvní strana oprávněna provádět jednostranně a je povinna tyto změny neprodleně oznámit druhé Smluvní straně. </w:t>
      </w:r>
    </w:p>
    <w:p w14:paraId="6C3CBE2F" w14:textId="7089EB7F"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Smluvní strany souhlasí s tím, že podepsaná Smlouva (včetně příloh), jakož i její text, může být v elektronické podobě </w:t>
      </w:r>
      <w:r w:rsidR="00B03E92" w:rsidRPr="00BE3AEB">
        <w:rPr>
          <w:rFonts w:ascii="Verdana" w:hAnsi="Verdana"/>
          <w:sz w:val="20"/>
          <w:szCs w:val="22"/>
        </w:rPr>
        <w:t>u</w:t>
      </w:r>
      <w:r w:rsidRPr="00BE3AEB">
        <w:rPr>
          <w:rFonts w:ascii="Verdana" w:hAnsi="Verdana"/>
          <w:sz w:val="20"/>
          <w:szCs w:val="22"/>
        </w:rPr>
        <w:t xml:space="preserve">veřejněna v registru smluv, na internetových stránkách Kupujícího, na profilu zadavatele (Kupujícího) ve smyslu zákona o zadávání veřejných zakázek, a dále v souladu s povinnostmi vyplývajícími z jiných právních předpisů, a to bez časového omezení. </w:t>
      </w:r>
    </w:p>
    <w:p w14:paraId="7159031D"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Prodávající bere na vědomí, že osobní údaje jeho, či jeho zaměstnanců, specifikované v této Smlouvě jsou ze strany Kupujícího zpracovávány v souvislosti s plněním povinností dle této Smlouvy a v souladu s Nařízením Evropského parlamentu a Rady (EU) 2016/679 ze dne 27. dubna 2016 obecného nařízení o ochraně osobních údajů a zákonem č. 110/2019, o zpracování osobních údajů, v platném znění.</w:t>
      </w:r>
    </w:p>
    <w:p w14:paraId="7ED95B0E"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Tato Smlouva se řídí právními předpisy České republiky. Smluvní strany pro vyloučení pochybností sjednávají, že tato Smlouva se řídí subsidiárně ustanoveními Občanského zákoníku o koupi.</w:t>
      </w:r>
    </w:p>
    <w:p w14:paraId="73871B19"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21278765"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0481E42B"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061AFB20"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5420A243" w14:textId="6ADC0C85"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Tato Smlouva </w:t>
      </w:r>
      <w:r w:rsidR="008051DA">
        <w:rPr>
          <w:rFonts w:ascii="Verdana" w:hAnsi="Verdana"/>
          <w:sz w:val="20"/>
          <w:szCs w:val="22"/>
        </w:rPr>
        <w:t>bude uzavřena elektronicky.</w:t>
      </w:r>
      <w:r w:rsidR="008051DA" w:rsidRPr="00BE3AEB" w:rsidDel="008051DA">
        <w:rPr>
          <w:rFonts w:ascii="Verdana" w:hAnsi="Verdana"/>
          <w:sz w:val="20"/>
          <w:szCs w:val="22"/>
        </w:rPr>
        <w:t xml:space="preserve"> </w:t>
      </w:r>
    </w:p>
    <w:p w14:paraId="02FDC18E"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Změny nebo doplňky této Smlouvy včetně jejích příloh musejí být vyhotoveny písemně a podepsány oběma Smluvními stranami s podpisy Smluvních stran na jedné listině. </w:t>
      </w:r>
    </w:p>
    <w:p w14:paraId="5BF71690"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Nedílnou součástí této Smlouvy jsou přílohy:</w:t>
      </w:r>
    </w:p>
    <w:p w14:paraId="31297213" w14:textId="77777777" w:rsidR="00C139DD" w:rsidRPr="00BE3AEB" w:rsidRDefault="00C4061B">
      <w:pPr>
        <w:ind w:firstLine="708"/>
        <w:rPr>
          <w:rFonts w:ascii="Verdana" w:hAnsi="Verdana"/>
          <w:sz w:val="20"/>
          <w:szCs w:val="20"/>
        </w:rPr>
      </w:pPr>
      <w:r w:rsidRPr="00BE3AEB">
        <w:rPr>
          <w:rFonts w:ascii="Verdana" w:hAnsi="Verdana"/>
          <w:sz w:val="20"/>
          <w:szCs w:val="20"/>
        </w:rPr>
        <w:t>Příloha č. 1:  Technická specifikace</w:t>
      </w:r>
    </w:p>
    <w:p w14:paraId="1E0A12A1" w14:textId="77777777" w:rsidR="00C139DD" w:rsidRPr="00BE3AEB" w:rsidRDefault="00C4061B">
      <w:pPr>
        <w:ind w:firstLine="708"/>
        <w:rPr>
          <w:rFonts w:ascii="Verdana" w:hAnsi="Verdana"/>
          <w:sz w:val="20"/>
          <w:szCs w:val="20"/>
        </w:rPr>
      </w:pPr>
      <w:r w:rsidRPr="00BE3AEB">
        <w:rPr>
          <w:rFonts w:ascii="Verdana" w:hAnsi="Verdana"/>
          <w:sz w:val="20"/>
          <w:szCs w:val="20"/>
        </w:rPr>
        <w:t>Příloha č. 2:  Seznam odběrných míst</w:t>
      </w:r>
    </w:p>
    <w:p w14:paraId="03796829" w14:textId="77777777" w:rsidR="00C139DD" w:rsidRPr="00BE3AEB" w:rsidRDefault="00C4061B">
      <w:pPr>
        <w:pStyle w:val="Nadpis2"/>
        <w:tabs>
          <w:tab w:val="num" w:pos="576"/>
        </w:tabs>
        <w:ind w:left="786"/>
        <w:rPr>
          <w:rFonts w:ascii="Verdana" w:hAnsi="Verdana"/>
          <w:sz w:val="20"/>
          <w:szCs w:val="22"/>
        </w:rPr>
      </w:pPr>
      <w:r w:rsidRPr="00BE3AEB">
        <w:rPr>
          <w:rFonts w:ascii="Verdana" w:hAnsi="Verdana"/>
          <w:sz w:val="20"/>
          <w:szCs w:val="22"/>
        </w:rPr>
        <w:t xml:space="preserve">Tato Smlouva nabývá platnosti okamžikem podpisu oběma Smluvními stranami a účinnosti dnem uveřejnění v registru smluv. </w:t>
      </w:r>
    </w:p>
    <w:p w14:paraId="2E2FEFF0" w14:textId="77777777" w:rsidR="00C139DD" w:rsidRPr="00BE3AEB" w:rsidRDefault="00C139DD">
      <w:pPr>
        <w:rPr>
          <w:rFonts w:ascii="Verdana" w:hAnsi="Verdana"/>
          <w:sz w:val="20"/>
          <w:szCs w:val="20"/>
        </w:rPr>
      </w:pPr>
    </w:p>
    <w:p w14:paraId="0014A501" w14:textId="77777777" w:rsidR="00C139DD" w:rsidRPr="00BE3AEB" w:rsidRDefault="00C139DD">
      <w:pPr>
        <w:rPr>
          <w:rFonts w:ascii="Verdana" w:hAnsi="Verdana"/>
          <w:sz w:val="20"/>
          <w:szCs w:val="20"/>
        </w:rPr>
      </w:pPr>
    </w:p>
    <w:tbl>
      <w:tblPr>
        <w:tblW w:w="0" w:type="auto"/>
        <w:tblLook w:val="00A0" w:firstRow="1" w:lastRow="0" w:firstColumn="1" w:lastColumn="0" w:noHBand="0" w:noVBand="0"/>
      </w:tblPr>
      <w:tblGrid>
        <w:gridCol w:w="4606"/>
        <w:gridCol w:w="4606"/>
      </w:tblGrid>
      <w:tr w:rsidR="00C139DD" w:rsidRPr="00BE3AEB" w14:paraId="275F0803" w14:textId="77777777">
        <w:trPr>
          <w:trHeight w:val="1192"/>
        </w:trPr>
        <w:tc>
          <w:tcPr>
            <w:tcW w:w="4606" w:type="dxa"/>
          </w:tcPr>
          <w:p w14:paraId="330AD089" w14:textId="77777777" w:rsidR="00C139DD" w:rsidRPr="00BE3AEB" w:rsidRDefault="00C4061B">
            <w:pPr>
              <w:jc w:val="center"/>
              <w:rPr>
                <w:rFonts w:ascii="Verdana" w:hAnsi="Verdana"/>
                <w:sz w:val="20"/>
                <w:szCs w:val="20"/>
              </w:rPr>
            </w:pPr>
            <w:r w:rsidRPr="00BE3AEB">
              <w:rPr>
                <w:rFonts w:ascii="Verdana" w:hAnsi="Verdana"/>
                <w:sz w:val="20"/>
                <w:szCs w:val="20"/>
              </w:rPr>
              <w:t>V Praze dne ______</w:t>
            </w:r>
          </w:p>
        </w:tc>
        <w:tc>
          <w:tcPr>
            <w:tcW w:w="4606" w:type="dxa"/>
          </w:tcPr>
          <w:p w14:paraId="40EEE1F3" w14:textId="77777777" w:rsidR="00C139DD" w:rsidRPr="00BE3AEB" w:rsidRDefault="00C4061B">
            <w:pPr>
              <w:jc w:val="center"/>
              <w:rPr>
                <w:rFonts w:ascii="Verdana" w:hAnsi="Verdana"/>
                <w:sz w:val="20"/>
                <w:szCs w:val="20"/>
              </w:rPr>
            </w:pPr>
            <w:r w:rsidRPr="00BE3AEB">
              <w:rPr>
                <w:rFonts w:ascii="Verdana" w:hAnsi="Verdana"/>
                <w:sz w:val="20"/>
                <w:szCs w:val="20"/>
              </w:rPr>
              <w:t>V ______________ dne _____</w:t>
            </w:r>
          </w:p>
        </w:tc>
      </w:tr>
      <w:tr w:rsidR="00C139DD" w:rsidRPr="00BE3AEB" w14:paraId="570E83D7" w14:textId="77777777">
        <w:trPr>
          <w:trHeight w:val="567"/>
        </w:trPr>
        <w:tc>
          <w:tcPr>
            <w:tcW w:w="4606" w:type="dxa"/>
          </w:tcPr>
          <w:p w14:paraId="03C321AD" w14:textId="77777777" w:rsidR="00C139DD" w:rsidRPr="00BE3AEB" w:rsidRDefault="00C4061B">
            <w:pPr>
              <w:jc w:val="center"/>
              <w:rPr>
                <w:rFonts w:ascii="Verdana" w:hAnsi="Verdana"/>
                <w:sz w:val="20"/>
                <w:szCs w:val="20"/>
              </w:rPr>
            </w:pPr>
            <w:r w:rsidRPr="00BE3AEB">
              <w:rPr>
                <w:rFonts w:ascii="Verdana" w:hAnsi="Verdana"/>
                <w:sz w:val="20"/>
                <w:szCs w:val="20"/>
              </w:rPr>
              <w:t>______________________</w:t>
            </w:r>
          </w:p>
        </w:tc>
        <w:tc>
          <w:tcPr>
            <w:tcW w:w="4606" w:type="dxa"/>
          </w:tcPr>
          <w:p w14:paraId="6FEFA15E" w14:textId="77777777" w:rsidR="00C139DD" w:rsidRPr="00BE3AEB" w:rsidRDefault="00C4061B">
            <w:pPr>
              <w:jc w:val="center"/>
              <w:rPr>
                <w:rFonts w:ascii="Verdana" w:hAnsi="Verdana"/>
                <w:sz w:val="20"/>
                <w:szCs w:val="20"/>
              </w:rPr>
            </w:pPr>
            <w:r w:rsidRPr="00BE3AEB">
              <w:rPr>
                <w:rFonts w:ascii="Verdana" w:hAnsi="Verdana"/>
                <w:sz w:val="20"/>
                <w:szCs w:val="20"/>
              </w:rPr>
              <w:t>______________________</w:t>
            </w:r>
          </w:p>
        </w:tc>
      </w:tr>
      <w:tr w:rsidR="00C139DD" w:rsidRPr="00BE3AEB" w14:paraId="5480F0CC" w14:textId="77777777">
        <w:trPr>
          <w:trHeight w:val="567"/>
        </w:trPr>
        <w:tc>
          <w:tcPr>
            <w:tcW w:w="4606" w:type="dxa"/>
          </w:tcPr>
          <w:p w14:paraId="62E4B023" w14:textId="77777777" w:rsidR="00C139DD" w:rsidRPr="00BE3AEB" w:rsidRDefault="00C4061B">
            <w:pPr>
              <w:jc w:val="center"/>
              <w:rPr>
                <w:rFonts w:ascii="Verdana" w:hAnsi="Verdana"/>
                <w:sz w:val="20"/>
                <w:szCs w:val="20"/>
              </w:rPr>
            </w:pPr>
            <w:r w:rsidRPr="00BE3AEB">
              <w:rPr>
                <w:rFonts w:ascii="Verdana" w:hAnsi="Verdana"/>
                <w:sz w:val="20"/>
                <w:szCs w:val="20"/>
              </w:rPr>
              <w:t>Kupující</w:t>
            </w:r>
          </w:p>
          <w:p w14:paraId="59856DB2" w14:textId="77777777" w:rsidR="006B6B20" w:rsidRDefault="006F69E1">
            <w:pPr>
              <w:jc w:val="center"/>
              <w:rPr>
                <w:rFonts w:ascii="Verdana" w:hAnsi="Verdana"/>
                <w:sz w:val="20"/>
                <w:szCs w:val="20"/>
              </w:rPr>
            </w:pPr>
            <w:r>
              <w:rPr>
                <w:rFonts w:ascii="Verdana" w:hAnsi="Verdana"/>
                <w:sz w:val="20"/>
                <w:szCs w:val="20"/>
              </w:rPr>
              <w:t xml:space="preserve"> Ing. Zbyněk Hořelica</w:t>
            </w:r>
          </w:p>
          <w:p w14:paraId="6D0D9262" w14:textId="4B6414F9" w:rsidR="00C139DD" w:rsidRPr="00BE3AEB" w:rsidRDefault="006F69E1">
            <w:pPr>
              <w:jc w:val="center"/>
              <w:rPr>
                <w:rFonts w:ascii="Verdana" w:hAnsi="Verdana"/>
                <w:sz w:val="20"/>
                <w:szCs w:val="20"/>
              </w:rPr>
            </w:pPr>
            <w:r>
              <w:rPr>
                <w:rFonts w:ascii="Verdana" w:hAnsi="Verdana"/>
                <w:i/>
                <w:sz w:val="20"/>
                <w:szCs w:val="20"/>
              </w:rPr>
              <w:t>ředitel SFDI</w:t>
            </w:r>
          </w:p>
        </w:tc>
        <w:tc>
          <w:tcPr>
            <w:tcW w:w="4606" w:type="dxa"/>
          </w:tcPr>
          <w:p w14:paraId="3CB5ABDE" w14:textId="77777777" w:rsidR="00C139DD" w:rsidRPr="00BE3AEB" w:rsidRDefault="00C4061B">
            <w:pPr>
              <w:jc w:val="center"/>
              <w:rPr>
                <w:rFonts w:ascii="Verdana" w:hAnsi="Verdana"/>
                <w:sz w:val="20"/>
                <w:szCs w:val="20"/>
              </w:rPr>
            </w:pPr>
            <w:r w:rsidRPr="00BE3AEB">
              <w:rPr>
                <w:rFonts w:ascii="Verdana" w:hAnsi="Verdana"/>
                <w:sz w:val="20"/>
                <w:szCs w:val="20"/>
              </w:rPr>
              <w:t>Prodávající</w:t>
            </w:r>
          </w:p>
          <w:p w14:paraId="08D478E4" w14:textId="77777777" w:rsidR="00C139DD" w:rsidRPr="00BE3AEB" w:rsidRDefault="00177ED1">
            <w:pPr>
              <w:jc w:val="center"/>
              <w:rPr>
                <w:rFonts w:ascii="Verdana" w:hAnsi="Verdana"/>
                <w:sz w:val="20"/>
                <w:szCs w:val="20"/>
              </w:rPr>
            </w:pPr>
            <w:r w:rsidRPr="00BE3AEB">
              <w:rPr>
                <w:rFonts w:ascii="Verdana" w:hAnsi="Verdana"/>
                <w:sz w:val="20"/>
                <w:szCs w:val="20"/>
              </w:rPr>
              <w:t>Tomáš Pavelka</w:t>
            </w:r>
          </w:p>
          <w:p w14:paraId="323C75D3" w14:textId="08AB24C8" w:rsidR="00177ED1" w:rsidRPr="00BE3AEB" w:rsidRDefault="00177ED1">
            <w:pPr>
              <w:jc w:val="center"/>
              <w:rPr>
                <w:rFonts w:ascii="Verdana" w:hAnsi="Verdana"/>
                <w:sz w:val="20"/>
                <w:szCs w:val="20"/>
              </w:rPr>
            </w:pPr>
            <w:r w:rsidRPr="00BE3AEB">
              <w:rPr>
                <w:rFonts w:ascii="Verdana" w:hAnsi="Verdana"/>
                <w:sz w:val="20"/>
                <w:szCs w:val="20"/>
              </w:rPr>
              <w:t>jednatel</w:t>
            </w:r>
          </w:p>
        </w:tc>
      </w:tr>
    </w:tbl>
    <w:p w14:paraId="71A2B772" w14:textId="39CDC0BB" w:rsidR="00C139DD" w:rsidRPr="00BE3AEB" w:rsidRDefault="00C139DD">
      <w:pPr>
        <w:rPr>
          <w:rFonts w:ascii="Verdana" w:hAnsi="Verdana"/>
          <w:b/>
          <w:sz w:val="20"/>
          <w:szCs w:val="20"/>
        </w:rPr>
      </w:pPr>
    </w:p>
    <w:p w14:paraId="2567A8FE" w14:textId="14CAD0B3" w:rsidR="00C70420" w:rsidRPr="00BE3AEB" w:rsidRDefault="00C70420">
      <w:pPr>
        <w:rPr>
          <w:rFonts w:ascii="Verdana" w:hAnsi="Verdana"/>
          <w:b/>
          <w:sz w:val="20"/>
          <w:szCs w:val="20"/>
        </w:rPr>
      </w:pPr>
    </w:p>
    <w:p w14:paraId="43B50DE3" w14:textId="13E29369" w:rsidR="00C70420" w:rsidRPr="00BE3AEB" w:rsidRDefault="00C70420">
      <w:pPr>
        <w:rPr>
          <w:rFonts w:ascii="Verdana" w:hAnsi="Verdana"/>
          <w:b/>
          <w:sz w:val="20"/>
          <w:szCs w:val="20"/>
        </w:rPr>
      </w:pPr>
    </w:p>
    <w:p w14:paraId="763DE3BB" w14:textId="3F566CCD" w:rsidR="00C70420" w:rsidRPr="00BE3AEB" w:rsidRDefault="00C70420">
      <w:pPr>
        <w:rPr>
          <w:rFonts w:ascii="Verdana" w:hAnsi="Verdana"/>
          <w:b/>
          <w:sz w:val="20"/>
          <w:szCs w:val="20"/>
        </w:rPr>
      </w:pPr>
    </w:p>
    <w:p w14:paraId="7198D5A7" w14:textId="0F495810" w:rsidR="00C70420" w:rsidRPr="00BE3AEB" w:rsidRDefault="00C70420">
      <w:pPr>
        <w:rPr>
          <w:rFonts w:ascii="Verdana" w:hAnsi="Verdana"/>
          <w:b/>
          <w:sz w:val="20"/>
          <w:szCs w:val="20"/>
        </w:rPr>
      </w:pPr>
    </w:p>
    <w:p w14:paraId="0BC422FA" w14:textId="7E7E7708" w:rsidR="00C70420" w:rsidRPr="00BE3AEB" w:rsidRDefault="00C70420">
      <w:pPr>
        <w:rPr>
          <w:rFonts w:ascii="Verdana" w:hAnsi="Verdana"/>
          <w:b/>
          <w:sz w:val="20"/>
          <w:szCs w:val="20"/>
        </w:rPr>
      </w:pPr>
    </w:p>
    <w:p w14:paraId="54A9602C" w14:textId="00DB51FA" w:rsidR="00C70420" w:rsidRPr="00BE3AEB" w:rsidRDefault="00C70420">
      <w:pPr>
        <w:rPr>
          <w:rFonts w:ascii="Verdana" w:hAnsi="Verdana"/>
          <w:b/>
          <w:sz w:val="20"/>
          <w:szCs w:val="20"/>
        </w:rPr>
      </w:pPr>
    </w:p>
    <w:p w14:paraId="78E49D10" w14:textId="756A6652" w:rsidR="00C70420" w:rsidRPr="00BE3AEB" w:rsidRDefault="00C70420">
      <w:pPr>
        <w:rPr>
          <w:rFonts w:ascii="Verdana" w:hAnsi="Verdana"/>
          <w:b/>
          <w:sz w:val="20"/>
          <w:szCs w:val="20"/>
        </w:rPr>
      </w:pPr>
    </w:p>
    <w:p w14:paraId="0DE458BE" w14:textId="0C2D3BBB" w:rsidR="00C70420" w:rsidRPr="00BE3AEB" w:rsidRDefault="00C70420">
      <w:pPr>
        <w:rPr>
          <w:rFonts w:ascii="Verdana" w:hAnsi="Verdana"/>
          <w:b/>
          <w:sz w:val="20"/>
          <w:szCs w:val="20"/>
        </w:rPr>
      </w:pPr>
    </w:p>
    <w:p w14:paraId="3E592C15" w14:textId="68912E1D" w:rsidR="006B6B20" w:rsidRDefault="006B6B20">
      <w:pPr>
        <w:rPr>
          <w:rFonts w:ascii="Verdana" w:hAnsi="Verdana"/>
          <w:b/>
          <w:sz w:val="20"/>
          <w:szCs w:val="20"/>
        </w:rPr>
      </w:pPr>
      <w:r>
        <w:rPr>
          <w:rFonts w:ascii="Verdana" w:hAnsi="Verdana"/>
          <w:b/>
          <w:sz w:val="20"/>
          <w:szCs w:val="20"/>
        </w:rPr>
        <w:br w:type="page"/>
      </w:r>
    </w:p>
    <w:p w14:paraId="24A2EF0B" w14:textId="77777777" w:rsidR="00C70420" w:rsidRPr="00BE3AEB" w:rsidRDefault="00C70420">
      <w:pPr>
        <w:rPr>
          <w:rFonts w:ascii="Verdana" w:hAnsi="Verdana"/>
          <w:b/>
          <w:sz w:val="20"/>
          <w:szCs w:val="20"/>
        </w:rPr>
      </w:pPr>
    </w:p>
    <w:p w14:paraId="6B7C10F5" w14:textId="11A367BD" w:rsidR="00C70420" w:rsidRPr="00BE3AEB" w:rsidRDefault="00C70420">
      <w:pPr>
        <w:rPr>
          <w:rFonts w:ascii="Verdana" w:hAnsi="Verdana"/>
          <w:b/>
          <w:sz w:val="20"/>
          <w:szCs w:val="20"/>
        </w:rPr>
      </w:pPr>
    </w:p>
    <w:p w14:paraId="44CF8451" w14:textId="6813FC47" w:rsidR="00C70420" w:rsidRPr="00BE3AEB" w:rsidRDefault="00C70420">
      <w:pPr>
        <w:rPr>
          <w:rFonts w:ascii="Verdana" w:hAnsi="Verdana"/>
          <w:b/>
          <w:sz w:val="20"/>
          <w:szCs w:val="20"/>
        </w:rPr>
      </w:pPr>
    </w:p>
    <w:p w14:paraId="6EC6FD30" w14:textId="25E0F638" w:rsidR="00C70420" w:rsidRPr="00BE3AEB" w:rsidRDefault="00C70420" w:rsidP="00C70420">
      <w:pPr>
        <w:jc w:val="center"/>
        <w:rPr>
          <w:rFonts w:ascii="Verdana" w:hAnsi="Verdana"/>
          <w:color w:val="000000"/>
          <w:sz w:val="20"/>
          <w:szCs w:val="20"/>
        </w:rPr>
      </w:pPr>
      <w:bookmarkStart w:id="2" w:name="RANGE!A1:D73"/>
      <w:r w:rsidRPr="00BE3AEB">
        <w:rPr>
          <w:rFonts w:ascii="Verdana" w:hAnsi="Verdana"/>
          <w:color w:val="000000"/>
          <w:sz w:val="20"/>
          <w:szCs w:val="20"/>
        </w:rPr>
        <w:t>Příloha č. 1 Technická specifikace</w:t>
      </w:r>
      <w:bookmarkEnd w:id="2"/>
    </w:p>
    <w:p w14:paraId="42529511" w14:textId="12528DD5" w:rsidR="00C70420" w:rsidRPr="00BE3AEB" w:rsidRDefault="00C70420" w:rsidP="00C70420">
      <w:pPr>
        <w:jc w:val="center"/>
        <w:rPr>
          <w:rFonts w:ascii="Verdana" w:hAnsi="Verdana"/>
          <w:color w:val="000000"/>
          <w:sz w:val="20"/>
          <w:szCs w:val="20"/>
        </w:rPr>
      </w:pPr>
    </w:p>
    <w:tbl>
      <w:tblPr>
        <w:tblW w:w="5000" w:type="pct"/>
        <w:tblCellMar>
          <w:left w:w="70" w:type="dxa"/>
          <w:right w:w="70" w:type="dxa"/>
        </w:tblCellMar>
        <w:tblLook w:val="04A0" w:firstRow="1" w:lastRow="0" w:firstColumn="1" w:lastColumn="0" w:noHBand="0" w:noVBand="1"/>
      </w:tblPr>
      <w:tblGrid>
        <w:gridCol w:w="1787"/>
        <w:gridCol w:w="3200"/>
        <w:gridCol w:w="1550"/>
        <w:gridCol w:w="3081"/>
      </w:tblGrid>
      <w:tr w:rsidR="00C70420" w:rsidRPr="00BE3AEB" w14:paraId="2D42DA4E" w14:textId="77777777" w:rsidTr="00C70420">
        <w:trPr>
          <w:trHeight w:val="375"/>
        </w:trPr>
        <w:tc>
          <w:tcPr>
            <w:tcW w:w="2644" w:type="pct"/>
            <w:gridSpan w:val="2"/>
            <w:tcBorders>
              <w:top w:val="single" w:sz="8" w:space="0" w:color="auto"/>
              <w:left w:val="single" w:sz="8" w:space="0" w:color="auto"/>
              <w:bottom w:val="single" w:sz="4" w:space="0" w:color="auto"/>
              <w:right w:val="single" w:sz="4" w:space="0" w:color="auto"/>
            </w:tcBorders>
            <w:shd w:val="clear" w:color="auto" w:fill="auto"/>
            <w:noWrap/>
            <w:hideMark/>
          </w:tcPr>
          <w:p w14:paraId="7C140F28" w14:textId="77777777" w:rsidR="00C70420" w:rsidRPr="00BE3AEB" w:rsidRDefault="00C70420">
            <w:pPr>
              <w:jc w:val="center"/>
              <w:rPr>
                <w:rFonts w:ascii="Verdana" w:hAnsi="Verdana" w:cstheme="minorHAnsi"/>
                <w:sz w:val="14"/>
                <w:szCs w:val="14"/>
              </w:rPr>
            </w:pPr>
            <w:r w:rsidRPr="00BE3AEB">
              <w:rPr>
                <w:rFonts w:ascii="Verdana" w:hAnsi="Verdana" w:cstheme="minorHAnsi"/>
                <w:sz w:val="14"/>
                <w:szCs w:val="14"/>
              </w:rPr>
              <w:t>Požadavky kupujícího</w:t>
            </w:r>
          </w:p>
        </w:tc>
        <w:tc>
          <w:tcPr>
            <w:tcW w:w="2356"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89668E5" w14:textId="77777777" w:rsidR="00C70420" w:rsidRPr="00BE3AEB" w:rsidRDefault="00C70420">
            <w:pPr>
              <w:jc w:val="center"/>
              <w:rPr>
                <w:rFonts w:ascii="Verdana" w:hAnsi="Verdana" w:cstheme="minorHAnsi"/>
                <w:sz w:val="14"/>
                <w:szCs w:val="14"/>
              </w:rPr>
            </w:pPr>
            <w:r w:rsidRPr="00BE3AEB">
              <w:rPr>
                <w:rFonts w:ascii="Verdana" w:hAnsi="Verdana" w:cstheme="minorHAnsi"/>
                <w:sz w:val="14"/>
                <w:szCs w:val="14"/>
              </w:rPr>
              <w:t>Nabídka prodávajícího</w:t>
            </w:r>
          </w:p>
        </w:tc>
      </w:tr>
      <w:tr w:rsidR="00C70420" w:rsidRPr="00BE3AEB" w14:paraId="7592D7EA" w14:textId="77777777" w:rsidTr="00C70420">
        <w:trPr>
          <w:trHeight w:val="885"/>
        </w:trPr>
        <w:tc>
          <w:tcPr>
            <w:tcW w:w="2644" w:type="pct"/>
            <w:gridSpan w:val="2"/>
            <w:tcBorders>
              <w:top w:val="single" w:sz="4" w:space="0" w:color="auto"/>
              <w:left w:val="single" w:sz="8" w:space="0" w:color="auto"/>
              <w:bottom w:val="single" w:sz="4" w:space="0" w:color="auto"/>
              <w:right w:val="single" w:sz="4" w:space="0" w:color="auto"/>
            </w:tcBorders>
            <w:shd w:val="clear" w:color="000000" w:fill="99CCFF"/>
            <w:vAlign w:val="center"/>
            <w:hideMark/>
          </w:tcPr>
          <w:p w14:paraId="78BDB641" w14:textId="77777777" w:rsidR="00C70420" w:rsidRPr="00BE3AEB" w:rsidRDefault="00C70420">
            <w:pPr>
              <w:jc w:val="center"/>
              <w:rPr>
                <w:rFonts w:ascii="Verdana" w:hAnsi="Verdana" w:cstheme="minorHAnsi"/>
                <w:b/>
                <w:bCs/>
                <w:sz w:val="14"/>
                <w:szCs w:val="14"/>
              </w:rPr>
            </w:pPr>
            <w:r w:rsidRPr="00BE3AEB">
              <w:rPr>
                <w:rFonts w:ascii="Verdana" w:hAnsi="Verdana" w:cstheme="minorHAnsi"/>
                <w:b/>
                <w:bCs/>
                <w:sz w:val="14"/>
                <w:szCs w:val="14"/>
              </w:rPr>
              <w:t>Notebook MF</w:t>
            </w:r>
          </w:p>
        </w:tc>
        <w:tc>
          <w:tcPr>
            <w:tcW w:w="2356" w:type="pct"/>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14:paraId="2105C63D" w14:textId="77777777" w:rsidR="00C70420" w:rsidRPr="00BE3AEB" w:rsidRDefault="00C70420">
            <w:pPr>
              <w:jc w:val="center"/>
              <w:rPr>
                <w:rFonts w:ascii="Verdana" w:hAnsi="Verdana" w:cstheme="minorHAnsi"/>
                <w:b/>
                <w:bCs/>
                <w:sz w:val="14"/>
                <w:szCs w:val="14"/>
              </w:rPr>
            </w:pPr>
            <w:r w:rsidRPr="00BE3AEB">
              <w:rPr>
                <w:rFonts w:ascii="Verdana" w:hAnsi="Verdana" w:cstheme="minorHAnsi"/>
                <w:b/>
                <w:bCs/>
                <w:sz w:val="14"/>
                <w:szCs w:val="14"/>
              </w:rPr>
              <w:t>Notebook ThinkPad L14 Gen4 AMD</w:t>
            </w:r>
          </w:p>
        </w:tc>
      </w:tr>
      <w:tr w:rsidR="00C70420" w:rsidRPr="00BE3AEB" w14:paraId="3F3B068F" w14:textId="77777777" w:rsidTr="00C70420">
        <w:trPr>
          <w:trHeight w:val="300"/>
        </w:trPr>
        <w:tc>
          <w:tcPr>
            <w:tcW w:w="955" w:type="pct"/>
            <w:tcBorders>
              <w:top w:val="nil"/>
              <w:left w:val="single" w:sz="8" w:space="0" w:color="auto"/>
              <w:bottom w:val="single" w:sz="4" w:space="0" w:color="auto"/>
              <w:right w:val="single" w:sz="4" w:space="0" w:color="auto"/>
            </w:tcBorders>
            <w:shd w:val="clear" w:color="000000" w:fill="99CCFF"/>
            <w:vAlign w:val="center"/>
            <w:hideMark/>
          </w:tcPr>
          <w:p w14:paraId="1D723055"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Parametr</w:t>
            </w:r>
          </w:p>
        </w:tc>
        <w:tc>
          <w:tcPr>
            <w:tcW w:w="1689" w:type="pct"/>
            <w:tcBorders>
              <w:top w:val="nil"/>
              <w:left w:val="nil"/>
              <w:bottom w:val="single" w:sz="4" w:space="0" w:color="auto"/>
              <w:right w:val="nil"/>
            </w:tcBorders>
            <w:shd w:val="clear" w:color="000000" w:fill="99CCFF"/>
            <w:vAlign w:val="center"/>
            <w:hideMark/>
          </w:tcPr>
          <w:p w14:paraId="40B4FE54"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Požadavek zadavatele</w:t>
            </w:r>
          </w:p>
        </w:tc>
        <w:tc>
          <w:tcPr>
            <w:tcW w:w="831" w:type="pct"/>
            <w:tcBorders>
              <w:top w:val="nil"/>
              <w:left w:val="single" w:sz="8" w:space="0" w:color="auto"/>
              <w:bottom w:val="single" w:sz="4" w:space="0" w:color="auto"/>
              <w:right w:val="single" w:sz="4" w:space="0" w:color="auto"/>
            </w:tcBorders>
            <w:shd w:val="clear" w:color="000000" w:fill="99CCFF"/>
            <w:vAlign w:val="center"/>
            <w:hideMark/>
          </w:tcPr>
          <w:p w14:paraId="7A8DA0FF"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Splňuje ANO/NE</w:t>
            </w:r>
          </w:p>
        </w:tc>
        <w:tc>
          <w:tcPr>
            <w:tcW w:w="1525" w:type="pct"/>
            <w:tcBorders>
              <w:top w:val="nil"/>
              <w:left w:val="nil"/>
              <w:bottom w:val="single" w:sz="4" w:space="0" w:color="auto"/>
              <w:right w:val="single" w:sz="8" w:space="0" w:color="auto"/>
            </w:tcBorders>
            <w:shd w:val="clear" w:color="000000" w:fill="99CCFF"/>
            <w:vAlign w:val="center"/>
            <w:hideMark/>
          </w:tcPr>
          <w:p w14:paraId="26665797"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Popis konkrétního splnění požadavku</w:t>
            </w:r>
          </w:p>
        </w:tc>
      </w:tr>
      <w:tr w:rsidR="00C70420" w:rsidRPr="00BE3AEB" w14:paraId="1B48F7B2" w14:textId="77777777" w:rsidTr="00C70420">
        <w:trPr>
          <w:trHeight w:val="12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56777975"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Konstrukční provedení:</w:t>
            </w:r>
          </w:p>
        </w:tc>
        <w:tc>
          <w:tcPr>
            <w:tcW w:w="1689" w:type="pct"/>
            <w:tcBorders>
              <w:top w:val="nil"/>
              <w:left w:val="nil"/>
              <w:bottom w:val="single" w:sz="4" w:space="0" w:color="auto"/>
              <w:right w:val="nil"/>
            </w:tcBorders>
            <w:shd w:val="clear" w:color="auto" w:fill="auto"/>
            <w:vAlign w:val="center"/>
            <w:hideMark/>
          </w:tcPr>
          <w:p w14:paraId="407B71B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Šasi zpevněné konstrukce (kov, skelná </w:t>
            </w:r>
            <w:proofErr w:type="spellStart"/>
            <w:r w:rsidRPr="00BE3AEB">
              <w:rPr>
                <w:rFonts w:ascii="Verdana" w:hAnsi="Verdana" w:cstheme="minorHAnsi"/>
                <w:sz w:val="14"/>
                <w:szCs w:val="14"/>
              </w:rPr>
              <w:t>vlákna,karbon</w:t>
            </w:r>
            <w:proofErr w:type="spellEnd"/>
            <w:r w:rsidRPr="00BE3AEB">
              <w:rPr>
                <w:rFonts w:ascii="Verdana" w:hAnsi="Verdana" w:cstheme="minorHAnsi"/>
                <w:sz w:val="14"/>
                <w:szCs w:val="14"/>
              </w:rPr>
              <w:t>) s odolnými panty - použití materiálu ABS je možné pouze v kombinaci s kovem, skelnými vlány či karbonem, nikoliv samostatně.</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5AC66F1E"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09A1B27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12A2EB9B"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5953276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Barva:</w:t>
            </w:r>
          </w:p>
        </w:tc>
        <w:tc>
          <w:tcPr>
            <w:tcW w:w="1689" w:type="pct"/>
            <w:tcBorders>
              <w:top w:val="nil"/>
              <w:left w:val="nil"/>
              <w:bottom w:val="single" w:sz="4" w:space="0" w:color="auto"/>
              <w:right w:val="nil"/>
            </w:tcBorders>
            <w:shd w:val="clear" w:color="auto" w:fill="auto"/>
            <w:vAlign w:val="center"/>
            <w:hideMark/>
          </w:tcPr>
          <w:p w14:paraId="661C708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Černá, šedá, stříbrná nebo podobné tmavé zabarvení</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6C164635"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2D90448F"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černá</w:t>
            </w:r>
          </w:p>
        </w:tc>
      </w:tr>
      <w:tr w:rsidR="00C70420" w:rsidRPr="00BE3AEB" w14:paraId="262AF339"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vAlign w:val="center"/>
            <w:hideMark/>
          </w:tcPr>
          <w:p w14:paraId="0F3561FE"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Váha s baterií:</w:t>
            </w:r>
          </w:p>
        </w:tc>
        <w:tc>
          <w:tcPr>
            <w:tcW w:w="1689" w:type="pct"/>
            <w:tcBorders>
              <w:top w:val="nil"/>
              <w:left w:val="nil"/>
              <w:bottom w:val="single" w:sz="4" w:space="0" w:color="auto"/>
              <w:right w:val="nil"/>
            </w:tcBorders>
            <w:shd w:val="clear" w:color="auto" w:fill="auto"/>
            <w:vAlign w:val="center"/>
            <w:hideMark/>
          </w:tcPr>
          <w:p w14:paraId="0DFD081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Max. 1,50 kg</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3F2C4AC0"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213C6CE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1,50 kg</w:t>
            </w:r>
          </w:p>
        </w:tc>
      </w:tr>
      <w:tr w:rsidR="00C70420" w:rsidRPr="00BE3AEB" w14:paraId="091A355D" w14:textId="77777777" w:rsidTr="00C70420">
        <w:trPr>
          <w:trHeight w:val="9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58C19D9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Procesor:</w:t>
            </w:r>
          </w:p>
        </w:tc>
        <w:tc>
          <w:tcPr>
            <w:tcW w:w="1689" w:type="pct"/>
            <w:tcBorders>
              <w:top w:val="nil"/>
              <w:left w:val="nil"/>
              <w:bottom w:val="single" w:sz="4" w:space="0" w:color="auto"/>
              <w:right w:val="nil"/>
            </w:tcBorders>
            <w:shd w:val="clear" w:color="auto" w:fill="auto"/>
            <w:vAlign w:val="center"/>
            <w:hideMark/>
          </w:tcPr>
          <w:p w14:paraId="16C84397"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1x, min. hodnota dle </w:t>
            </w:r>
            <w:proofErr w:type="spellStart"/>
            <w:r w:rsidRPr="00BE3AEB">
              <w:rPr>
                <w:rFonts w:ascii="Verdana" w:hAnsi="Verdana" w:cstheme="minorHAnsi"/>
                <w:sz w:val="14"/>
                <w:szCs w:val="14"/>
              </w:rPr>
              <w:t>PassMark</w:t>
            </w:r>
            <w:proofErr w:type="spellEnd"/>
            <w:r w:rsidRPr="00BE3AEB">
              <w:rPr>
                <w:rFonts w:ascii="Verdana" w:hAnsi="Verdana" w:cstheme="minorHAnsi"/>
                <w:sz w:val="14"/>
                <w:szCs w:val="14"/>
              </w:rPr>
              <w:t xml:space="preserve"> - 15500 bodů, skóre dle verze 10 </w:t>
            </w:r>
            <w:proofErr w:type="spellStart"/>
            <w:r w:rsidRPr="00BE3AEB">
              <w:rPr>
                <w:rFonts w:ascii="Verdana" w:hAnsi="Verdana" w:cstheme="minorHAnsi"/>
                <w:sz w:val="14"/>
                <w:szCs w:val="14"/>
              </w:rPr>
              <w:t>PassMark</w:t>
            </w:r>
            <w:proofErr w:type="spellEnd"/>
            <w:r w:rsidRPr="00BE3AEB">
              <w:rPr>
                <w:rFonts w:ascii="Verdana" w:hAnsi="Verdana" w:cstheme="minorHAnsi"/>
                <w:sz w:val="14"/>
                <w:szCs w:val="14"/>
              </w:rPr>
              <w:t xml:space="preserve"> CPU Mark (dle Přílohy č. 5 Výzvy)</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1BD5AA2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6EECAF9E"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AMD </w:t>
            </w:r>
            <w:proofErr w:type="spellStart"/>
            <w:r w:rsidRPr="00BE3AEB">
              <w:rPr>
                <w:rFonts w:ascii="Verdana" w:hAnsi="Verdana" w:cstheme="minorHAnsi"/>
                <w:sz w:val="14"/>
                <w:szCs w:val="14"/>
              </w:rPr>
              <w:t>Ryzen</w:t>
            </w:r>
            <w:proofErr w:type="spellEnd"/>
            <w:r w:rsidRPr="00BE3AEB">
              <w:rPr>
                <w:rFonts w:ascii="Verdana" w:hAnsi="Verdana" w:cstheme="minorHAnsi"/>
                <w:sz w:val="14"/>
                <w:szCs w:val="14"/>
              </w:rPr>
              <w:t xml:space="preserve">™ 5 PRO 7530U </w:t>
            </w:r>
            <w:proofErr w:type="spellStart"/>
            <w:r w:rsidRPr="00BE3AEB">
              <w:rPr>
                <w:rFonts w:ascii="Verdana" w:hAnsi="Verdana" w:cstheme="minorHAnsi"/>
                <w:sz w:val="14"/>
                <w:szCs w:val="14"/>
              </w:rPr>
              <w:t>Processor</w:t>
            </w:r>
            <w:proofErr w:type="spellEnd"/>
            <w:r w:rsidRPr="00BE3AEB">
              <w:rPr>
                <w:rFonts w:ascii="Verdana" w:hAnsi="Verdana" w:cstheme="minorHAnsi"/>
                <w:sz w:val="14"/>
                <w:szCs w:val="14"/>
              </w:rPr>
              <w:t xml:space="preserve"> (2.00 GHz up to 4.50 GHz) </w:t>
            </w:r>
            <w:proofErr w:type="spellStart"/>
            <w:r w:rsidRPr="00BE3AEB">
              <w:rPr>
                <w:rFonts w:ascii="Verdana" w:hAnsi="Verdana" w:cstheme="minorHAnsi"/>
                <w:sz w:val="14"/>
                <w:szCs w:val="14"/>
              </w:rPr>
              <w:t>passmark</w:t>
            </w:r>
            <w:proofErr w:type="spellEnd"/>
            <w:r w:rsidRPr="00BE3AEB">
              <w:rPr>
                <w:rFonts w:ascii="Verdana" w:hAnsi="Verdana" w:cstheme="minorHAnsi"/>
                <w:sz w:val="14"/>
                <w:szCs w:val="14"/>
              </w:rPr>
              <w:t xml:space="preserve"> 16 433 bodů</w:t>
            </w:r>
          </w:p>
        </w:tc>
      </w:tr>
      <w:tr w:rsidR="00C70420" w:rsidRPr="00BE3AEB" w14:paraId="2F7F5EED"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4D7DF917"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Operační paměť:</w:t>
            </w:r>
          </w:p>
        </w:tc>
        <w:tc>
          <w:tcPr>
            <w:tcW w:w="1689" w:type="pct"/>
            <w:tcBorders>
              <w:top w:val="nil"/>
              <w:left w:val="nil"/>
              <w:bottom w:val="single" w:sz="4" w:space="0" w:color="auto"/>
              <w:right w:val="nil"/>
            </w:tcBorders>
            <w:shd w:val="clear" w:color="000000" w:fill="FFFFFF"/>
            <w:vAlign w:val="center"/>
            <w:hideMark/>
          </w:tcPr>
          <w:p w14:paraId="74C9CC0E"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Min. 16 GB DDR4 2400 MHz osazeno jedním modulem</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7CA63A15"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100F215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16GB DDR4-3200MHz </w:t>
            </w:r>
            <w:proofErr w:type="spellStart"/>
            <w:r w:rsidRPr="00BE3AEB">
              <w:rPr>
                <w:rFonts w:ascii="Verdana" w:hAnsi="Verdana" w:cstheme="minorHAnsi"/>
                <w:sz w:val="14"/>
                <w:szCs w:val="14"/>
              </w:rPr>
              <w:t>SoDIMM</w:t>
            </w:r>
            <w:proofErr w:type="spellEnd"/>
            <w:r w:rsidRPr="00BE3AEB">
              <w:rPr>
                <w:rFonts w:ascii="Verdana" w:hAnsi="Verdana" w:cstheme="minorHAnsi"/>
                <w:sz w:val="14"/>
                <w:szCs w:val="14"/>
              </w:rPr>
              <w:t>, osazeno jedním modulem</w:t>
            </w:r>
          </w:p>
        </w:tc>
      </w:tr>
      <w:tr w:rsidR="00C70420" w:rsidRPr="00BE3AEB" w14:paraId="646AA0B0"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44696CC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hideMark/>
          </w:tcPr>
          <w:p w14:paraId="1B7F27D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Možnost rozšířit alespoň na 32 GB RAM</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7827841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1F0380A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4B62B4DE"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69A377F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Pevný disk:</w:t>
            </w:r>
          </w:p>
        </w:tc>
        <w:tc>
          <w:tcPr>
            <w:tcW w:w="1689" w:type="pct"/>
            <w:tcBorders>
              <w:top w:val="nil"/>
              <w:left w:val="nil"/>
              <w:bottom w:val="single" w:sz="4" w:space="0" w:color="auto"/>
              <w:right w:val="nil"/>
            </w:tcBorders>
            <w:shd w:val="clear" w:color="auto" w:fill="auto"/>
            <w:vAlign w:val="center"/>
            <w:hideMark/>
          </w:tcPr>
          <w:p w14:paraId="3F3E64D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SSD, min. 500 GB NVME </w:t>
            </w:r>
            <w:proofErr w:type="spellStart"/>
            <w:r w:rsidRPr="00BE3AEB">
              <w:rPr>
                <w:rFonts w:ascii="Verdana" w:hAnsi="Verdana" w:cstheme="minorHAnsi"/>
                <w:sz w:val="14"/>
                <w:szCs w:val="14"/>
              </w:rPr>
              <w:t>PCIe</w:t>
            </w:r>
            <w:proofErr w:type="spellEnd"/>
            <w:r w:rsidRPr="00BE3AEB">
              <w:rPr>
                <w:rFonts w:ascii="Verdana" w:hAnsi="Verdana" w:cstheme="minorHAnsi"/>
                <w:sz w:val="14"/>
                <w:szCs w:val="14"/>
              </w:rPr>
              <w:t xml:space="preserve"> M.2</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57AFA70E"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08A8B635"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512 GB SSD M.2 2242 </w:t>
            </w:r>
            <w:proofErr w:type="spellStart"/>
            <w:r w:rsidRPr="00BE3AEB">
              <w:rPr>
                <w:rFonts w:ascii="Verdana" w:hAnsi="Verdana" w:cstheme="minorHAnsi"/>
                <w:sz w:val="14"/>
                <w:szCs w:val="14"/>
              </w:rPr>
              <w:t>PCIe</w:t>
            </w:r>
            <w:proofErr w:type="spellEnd"/>
            <w:r w:rsidRPr="00BE3AEB">
              <w:rPr>
                <w:rFonts w:ascii="Verdana" w:hAnsi="Verdana" w:cstheme="minorHAnsi"/>
                <w:sz w:val="14"/>
                <w:szCs w:val="14"/>
              </w:rPr>
              <w:t xml:space="preserve"> Gen4 </w:t>
            </w:r>
          </w:p>
        </w:tc>
      </w:tr>
      <w:tr w:rsidR="00C70420" w:rsidRPr="00BE3AEB" w14:paraId="32FF366F"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24C1898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2FC5FAE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Rychlost čtení / zápis min. 2000 MB/s</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59382BB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5AF2E31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7EE95865"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03D81FF0"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Display:</w:t>
            </w:r>
          </w:p>
        </w:tc>
        <w:tc>
          <w:tcPr>
            <w:tcW w:w="1689" w:type="pct"/>
            <w:tcBorders>
              <w:top w:val="nil"/>
              <w:left w:val="nil"/>
              <w:bottom w:val="single" w:sz="4" w:space="0" w:color="auto"/>
              <w:right w:val="nil"/>
            </w:tcBorders>
            <w:shd w:val="clear" w:color="auto" w:fill="auto"/>
            <w:vAlign w:val="center"/>
            <w:hideMark/>
          </w:tcPr>
          <w:p w14:paraId="154DE4F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Úhlopříčka v rozmezí 14,0“ - 15,0“, nativní rozlišení min. 1920x1080</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6855F36E"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4468AE0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14,0" rozlišení 1920x1080</w:t>
            </w:r>
          </w:p>
        </w:tc>
      </w:tr>
      <w:tr w:rsidR="00C70420" w:rsidRPr="00BE3AEB" w14:paraId="43E2DBFE"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58F125AF"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363F8251" w14:textId="24E10C73" w:rsidR="00C70420" w:rsidRPr="00BE3AEB" w:rsidRDefault="00C70420">
            <w:pPr>
              <w:rPr>
                <w:rFonts w:ascii="Verdana" w:hAnsi="Verdana" w:cstheme="minorHAnsi"/>
                <w:sz w:val="14"/>
                <w:szCs w:val="14"/>
              </w:rPr>
            </w:pPr>
            <w:r w:rsidRPr="00BE3AEB">
              <w:rPr>
                <w:rFonts w:ascii="Verdana" w:hAnsi="Verdana" w:cstheme="minorHAnsi"/>
                <w:sz w:val="14"/>
                <w:szCs w:val="14"/>
              </w:rPr>
              <w:t>LED podsvícení, antireflexní, matný</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3D772BC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1FD8312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34F42C88"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711E80E7"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Grafická karta:</w:t>
            </w:r>
          </w:p>
        </w:tc>
        <w:tc>
          <w:tcPr>
            <w:tcW w:w="1689" w:type="pct"/>
            <w:tcBorders>
              <w:top w:val="nil"/>
              <w:left w:val="nil"/>
              <w:bottom w:val="single" w:sz="4" w:space="0" w:color="auto"/>
              <w:right w:val="nil"/>
            </w:tcBorders>
            <w:shd w:val="clear" w:color="auto" w:fill="auto"/>
            <w:vAlign w:val="center"/>
            <w:hideMark/>
          </w:tcPr>
          <w:p w14:paraId="3A4411C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Integrovaná, podporující </w:t>
            </w:r>
            <w:proofErr w:type="spellStart"/>
            <w:r w:rsidRPr="00BE3AEB">
              <w:rPr>
                <w:rFonts w:ascii="Verdana" w:hAnsi="Verdana" w:cstheme="minorHAnsi"/>
                <w:sz w:val="14"/>
                <w:szCs w:val="14"/>
              </w:rPr>
              <w:t>vícemonitorové</w:t>
            </w:r>
            <w:proofErr w:type="spellEnd"/>
            <w:r w:rsidRPr="00BE3AEB">
              <w:rPr>
                <w:rFonts w:ascii="Verdana" w:hAnsi="Verdana" w:cstheme="minorHAnsi"/>
                <w:sz w:val="14"/>
                <w:szCs w:val="14"/>
              </w:rPr>
              <w:t xml:space="preserve"> zobrazení, podpora min. 4K@60Hz</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606A126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605195FE"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28521B20"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165D2F8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Zvuková karta</w:t>
            </w:r>
          </w:p>
        </w:tc>
        <w:tc>
          <w:tcPr>
            <w:tcW w:w="1689" w:type="pct"/>
            <w:tcBorders>
              <w:top w:val="nil"/>
              <w:left w:val="nil"/>
              <w:bottom w:val="single" w:sz="4" w:space="0" w:color="auto"/>
              <w:right w:val="nil"/>
            </w:tcBorders>
            <w:shd w:val="clear" w:color="auto" w:fill="auto"/>
            <w:vAlign w:val="center"/>
            <w:hideMark/>
          </w:tcPr>
          <w:p w14:paraId="0FF52AE2" w14:textId="2DF21BC2" w:rsidR="00C70420" w:rsidRPr="00BE3AEB" w:rsidRDefault="00C70420">
            <w:pPr>
              <w:rPr>
                <w:rFonts w:ascii="Verdana" w:hAnsi="Verdana" w:cstheme="minorHAnsi"/>
                <w:sz w:val="14"/>
                <w:szCs w:val="14"/>
              </w:rPr>
            </w:pPr>
            <w:r w:rsidRPr="00BE3AEB">
              <w:rPr>
                <w:rFonts w:ascii="Verdana" w:hAnsi="Verdana" w:cstheme="minorHAnsi"/>
                <w:sz w:val="14"/>
                <w:szCs w:val="14"/>
              </w:rPr>
              <w:t>Integrovaná, integrovaný mikrofon a integrované reproduktory</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4B7AD59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426142F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37852533" w14:textId="77777777" w:rsidTr="00C70420">
        <w:trPr>
          <w:trHeight w:val="12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70E772F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Typ a počet rozhraní</w:t>
            </w:r>
          </w:p>
        </w:tc>
        <w:tc>
          <w:tcPr>
            <w:tcW w:w="1689" w:type="pct"/>
            <w:tcBorders>
              <w:top w:val="nil"/>
              <w:left w:val="nil"/>
              <w:bottom w:val="single" w:sz="4" w:space="0" w:color="auto"/>
              <w:right w:val="nil"/>
            </w:tcBorders>
            <w:shd w:val="clear" w:color="auto" w:fill="auto"/>
            <w:vAlign w:val="center"/>
            <w:hideMark/>
          </w:tcPr>
          <w:p w14:paraId="7A324D7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Min. 3x USB konektory (z toho min. 2x s přenosovou rychlostí min. 5 </w:t>
            </w:r>
            <w:proofErr w:type="spellStart"/>
            <w:r w:rsidRPr="00BE3AEB">
              <w:rPr>
                <w:rFonts w:ascii="Verdana" w:hAnsi="Verdana" w:cstheme="minorHAnsi"/>
                <w:sz w:val="14"/>
                <w:szCs w:val="14"/>
              </w:rPr>
              <w:t>Gb</w:t>
            </w:r>
            <w:proofErr w:type="spellEnd"/>
            <w:r w:rsidRPr="00BE3AEB">
              <w:rPr>
                <w:rFonts w:ascii="Verdana" w:hAnsi="Verdana" w:cstheme="minorHAnsi"/>
                <w:sz w:val="14"/>
                <w:szCs w:val="14"/>
              </w:rPr>
              <w:t xml:space="preserve">/s a 1x s přenosovou rychlostí min. 10 </w:t>
            </w:r>
            <w:proofErr w:type="spellStart"/>
            <w:r w:rsidRPr="00BE3AEB">
              <w:rPr>
                <w:rFonts w:ascii="Verdana" w:hAnsi="Verdana" w:cstheme="minorHAnsi"/>
                <w:sz w:val="14"/>
                <w:szCs w:val="14"/>
              </w:rPr>
              <w:t>Gb</w:t>
            </w:r>
            <w:proofErr w:type="spellEnd"/>
            <w:r w:rsidRPr="00BE3AEB">
              <w:rPr>
                <w:rFonts w:ascii="Verdana" w:hAnsi="Verdana" w:cstheme="minorHAnsi"/>
                <w:sz w:val="14"/>
                <w:szCs w:val="14"/>
              </w:rPr>
              <w:t>/s - jeden z nich USB-C) - napájecí konektor se do splnění požadavku nepočítá</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76D393A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2DD3F5B0" w14:textId="77777777" w:rsidR="00C70420" w:rsidRPr="00BE3AEB" w:rsidRDefault="00C70420">
            <w:pPr>
              <w:jc w:val="center"/>
              <w:rPr>
                <w:rFonts w:ascii="Verdana" w:hAnsi="Verdana" w:cstheme="minorHAnsi"/>
                <w:sz w:val="14"/>
                <w:szCs w:val="14"/>
              </w:rPr>
            </w:pPr>
            <w:r w:rsidRPr="00BE3AEB">
              <w:rPr>
                <w:rFonts w:ascii="Verdana" w:hAnsi="Verdana" w:cstheme="minorHAnsi"/>
                <w:sz w:val="14"/>
                <w:szCs w:val="14"/>
              </w:rPr>
              <w:t>1x USB 3.2 Gen 1</w:t>
            </w:r>
            <w:r w:rsidRPr="00BE3AEB">
              <w:rPr>
                <w:rFonts w:ascii="Verdana" w:hAnsi="Verdana" w:cstheme="minorHAnsi"/>
                <w:sz w:val="14"/>
                <w:szCs w:val="14"/>
              </w:rPr>
              <w:br/>
              <w:t>1× USB 3.2 Gen 1 (trvale napájený)</w:t>
            </w:r>
            <w:r w:rsidRPr="00BE3AEB">
              <w:rPr>
                <w:rFonts w:ascii="Verdana" w:hAnsi="Verdana" w:cstheme="minorHAnsi"/>
                <w:sz w:val="14"/>
                <w:szCs w:val="14"/>
              </w:rPr>
              <w:br/>
              <w:t xml:space="preserve">2x USB-C 3.2 Gen 2 </w:t>
            </w:r>
          </w:p>
        </w:tc>
      </w:tr>
      <w:tr w:rsidR="00C70420" w:rsidRPr="00BE3AEB" w14:paraId="22143E2F"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09F0DB37"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78167D9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Min. 1x digitální konektor HDMI, podpora min. 4K@60Hz</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11DD9F1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7E2D11E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1x HDMI 2.1, až 4K/60Hz</w:t>
            </w:r>
          </w:p>
        </w:tc>
      </w:tr>
      <w:tr w:rsidR="00C70420" w:rsidRPr="00BE3AEB" w14:paraId="1045AC36" w14:textId="77777777" w:rsidTr="00C70420">
        <w:trPr>
          <w:trHeight w:val="27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7DA2495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55E49E9E"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integrovaná síťová karta 10/100/1000 Mbps, podpora WOL, min. 1x RJ 45 - lze řešit jiným portem (nepočítá se do splnění minimálního počtu u jiných požadavků). V případě řešení jiným portem je požadována podpora PXE včetně předání MAC adresy notebooku (MAC </w:t>
            </w:r>
            <w:proofErr w:type="spellStart"/>
            <w:r w:rsidRPr="00BE3AEB">
              <w:rPr>
                <w:rFonts w:ascii="Verdana" w:hAnsi="Verdana" w:cstheme="minorHAnsi"/>
                <w:sz w:val="14"/>
                <w:szCs w:val="14"/>
              </w:rPr>
              <w:t>Address</w:t>
            </w:r>
            <w:proofErr w:type="spellEnd"/>
            <w:r w:rsidRPr="00BE3AEB">
              <w:rPr>
                <w:rFonts w:ascii="Verdana" w:hAnsi="Verdana" w:cstheme="minorHAnsi"/>
                <w:sz w:val="14"/>
                <w:szCs w:val="14"/>
              </w:rPr>
              <w:t xml:space="preserve"> </w:t>
            </w:r>
            <w:proofErr w:type="spellStart"/>
            <w:r w:rsidRPr="00BE3AEB">
              <w:rPr>
                <w:rFonts w:ascii="Verdana" w:hAnsi="Verdana" w:cstheme="minorHAnsi"/>
                <w:sz w:val="14"/>
                <w:szCs w:val="14"/>
              </w:rPr>
              <w:t>Pass-Through</w:t>
            </w:r>
            <w:proofErr w:type="spellEnd"/>
            <w:r w:rsidRPr="00BE3AEB">
              <w:rPr>
                <w:rFonts w:ascii="Verdana" w:hAnsi="Verdana" w:cstheme="minorHAnsi"/>
                <w:sz w:val="14"/>
                <w:szCs w:val="14"/>
              </w:rPr>
              <w:t xml:space="preserve"> / Host </w:t>
            </w:r>
            <w:proofErr w:type="spellStart"/>
            <w:r w:rsidRPr="00BE3AEB">
              <w:rPr>
                <w:rFonts w:ascii="Verdana" w:hAnsi="Verdana" w:cstheme="minorHAnsi"/>
                <w:sz w:val="14"/>
                <w:szCs w:val="14"/>
              </w:rPr>
              <w:t>Based</w:t>
            </w:r>
            <w:proofErr w:type="spellEnd"/>
            <w:r w:rsidRPr="00BE3AEB">
              <w:rPr>
                <w:rFonts w:ascii="Verdana" w:hAnsi="Verdana" w:cstheme="minorHAnsi"/>
                <w:sz w:val="14"/>
                <w:szCs w:val="14"/>
              </w:rPr>
              <w:t xml:space="preserve"> Mac </w:t>
            </w:r>
            <w:proofErr w:type="spellStart"/>
            <w:r w:rsidRPr="00BE3AEB">
              <w:rPr>
                <w:rFonts w:ascii="Verdana" w:hAnsi="Verdana" w:cstheme="minorHAnsi"/>
                <w:sz w:val="14"/>
                <w:szCs w:val="14"/>
              </w:rPr>
              <w:t>Address</w:t>
            </w:r>
            <w:proofErr w:type="spellEnd"/>
            <w:r w:rsidRPr="00BE3AEB">
              <w:rPr>
                <w:rFonts w:ascii="Verdana" w:hAnsi="Verdana" w:cstheme="minorHAnsi"/>
                <w:sz w:val="14"/>
                <w:szCs w:val="14"/>
              </w:rPr>
              <w:t xml:space="preserve">) pro </w:t>
            </w:r>
            <w:proofErr w:type="spellStart"/>
            <w:r w:rsidRPr="00BE3AEB">
              <w:rPr>
                <w:rFonts w:ascii="Verdana" w:hAnsi="Verdana" w:cstheme="minorHAnsi"/>
                <w:sz w:val="14"/>
                <w:szCs w:val="14"/>
              </w:rPr>
              <w:t>jednoznacnou</w:t>
            </w:r>
            <w:proofErr w:type="spellEnd"/>
            <w:r w:rsidRPr="00BE3AEB">
              <w:rPr>
                <w:rFonts w:ascii="Verdana" w:hAnsi="Verdana" w:cstheme="minorHAnsi"/>
                <w:sz w:val="14"/>
                <w:szCs w:val="14"/>
              </w:rPr>
              <w:t xml:space="preserve"> identifikaci notebooku v prostředí hromadné </w:t>
            </w:r>
            <w:proofErr w:type="spellStart"/>
            <w:r w:rsidRPr="00BE3AEB">
              <w:rPr>
                <w:rFonts w:ascii="Verdana" w:hAnsi="Verdana" w:cstheme="minorHAnsi"/>
                <w:sz w:val="14"/>
                <w:szCs w:val="14"/>
              </w:rPr>
              <w:t>správy.Totéž</w:t>
            </w:r>
            <w:proofErr w:type="spellEnd"/>
            <w:r w:rsidRPr="00BE3AEB">
              <w:rPr>
                <w:rFonts w:ascii="Verdana" w:hAnsi="Verdana" w:cstheme="minorHAnsi"/>
                <w:sz w:val="14"/>
                <w:szCs w:val="14"/>
              </w:rPr>
              <w:t xml:space="preserve"> je požadováno v případě připojení prostřednictvím dokovací stanice</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3EA5F1B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7F37871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1x Ethernet (RJ-45)</w:t>
            </w:r>
          </w:p>
        </w:tc>
      </w:tr>
      <w:tr w:rsidR="00C70420" w:rsidRPr="00BE3AEB" w14:paraId="338FD52B"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5BEC520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1413E28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1x Bluetooth min. 5.0 LE, interní</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59E57AC1"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53A31CA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0615E8CF"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2FF18E91"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60F7102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1x Wi-Fi 802.11 a/b/g/n/</w:t>
            </w:r>
            <w:proofErr w:type="spellStart"/>
            <w:r w:rsidRPr="00BE3AEB">
              <w:rPr>
                <w:rFonts w:ascii="Verdana" w:hAnsi="Verdana" w:cstheme="minorHAnsi"/>
                <w:sz w:val="14"/>
                <w:szCs w:val="14"/>
              </w:rPr>
              <w:t>ac</w:t>
            </w:r>
            <w:proofErr w:type="spellEnd"/>
            <w:r w:rsidRPr="00BE3AEB">
              <w:rPr>
                <w:rFonts w:ascii="Verdana" w:hAnsi="Verdana" w:cstheme="minorHAnsi"/>
                <w:sz w:val="14"/>
                <w:szCs w:val="14"/>
              </w:rPr>
              <w:t>/</w:t>
            </w:r>
            <w:proofErr w:type="spellStart"/>
            <w:r w:rsidRPr="00BE3AEB">
              <w:rPr>
                <w:rFonts w:ascii="Verdana" w:hAnsi="Verdana" w:cstheme="minorHAnsi"/>
                <w:sz w:val="14"/>
                <w:szCs w:val="14"/>
              </w:rPr>
              <w:t>ax</w:t>
            </w:r>
            <w:proofErr w:type="spellEnd"/>
            <w:r w:rsidRPr="00BE3AEB">
              <w:rPr>
                <w:rFonts w:ascii="Verdana" w:hAnsi="Verdana" w:cstheme="minorHAnsi"/>
                <w:sz w:val="14"/>
                <w:szCs w:val="14"/>
              </w:rPr>
              <w:t xml:space="preserve"> (</w:t>
            </w:r>
            <w:proofErr w:type="spellStart"/>
            <w:r w:rsidRPr="00BE3AEB">
              <w:rPr>
                <w:rFonts w:ascii="Verdana" w:hAnsi="Verdana" w:cstheme="minorHAnsi"/>
                <w:sz w:val="14"/>
                <w:szCs w:val="14"/>
              </w:rPr>
              <w:t>WiFi</w:t>
            </w:r>
            <w:proofErr w:type="spellEnd"/>
            <w:r w:rsidRPr="00BE3AEB">
              <w:rPr>
                <w:rFonts w:ascii="Verdana" w:hAnsi="Verdana" w:cstheme="minorHAnsi"/>
                <w:sz w:val="14"/>
                <w:szCs w:val="14"/>
              </w:rPr>
              <w:t xml:space="preserve"> 6), interní</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01330927"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1DF2C901"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32F50BBF" w14:textId="77777777" w:rsidTr="00C70420">
        <w:trPr>
          <w:trHeight w:val="900"/>
        </w:trPr>
        <w:tc>
          <w:tcPr>
            <w:tcW w:w="95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910A15"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lastRenderedPageBreak/>
              <w:t> </w:t>
            </w:r>
          </w:p>
        </w:tc>
        <w:tc>
          <w:tcPr>
            <w:tcW w:w="1689" w:type="pct"/>
            <w:tcBorders>
              <w:top w:val="single" w:sz="4" w:space="0" w:color="auto"/>
              <w:left w:val="nil"/>
              <w:bottom w:val="single" w:sz="4" w:space="0" w:color="auto"/>
              <w:right w:val="nil"/>
            </w:tcBorders>
            <w:shd w:val="clear" w:color="auto" w:fill="auto"/>
            <w:vAlign w:val="center"/>
            <w:hideMark/>
          </w:tcPr>
          <w:p w14:paraId="043C7E4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1x modem 4G LTE podporující frekvence využívané pro LTE v ČR, interní, uživatelsky vyměnitelná SIM karta bez použití </w:t>
            </w:r>
            <w:proofErr w:type="spellStart"/>
            <w:r w:rsidRPr="00BE3AEB">
              <w:rPr>
                <w:rFonts w:ascii="Verdana" w:hAnsi="Verdana" w:cstheme="minorHAnsi"/>
                <w:sz w:val="14"/>
                <w:szCs w:val="14"/>
              </w:rPr>
              <w:t>nařadí</w:t>
            </w:r>
            <w:proofErr w:type="spellEnd"/>
            <w:r w:rsidRPr="00BE3AEB">
              <w:rPr>
                <w:rFonts w:ascii="Verdana" w:hAnsi="Verdana" w:cstheme="minorHAnsi"/>
                <w:sz w:val="14"/>
                <w:szCs w:val="14"/>
              </w:rPr>
              <w:t xml:space="preserve"> (</w:t>
            </w:r>
            <w:proofErr w:type="spellStart"/>
            <w:r w:rsidRPr="00BE3AEB">
              <w:rPr>
                <w:rFonts w:ascii="Verdana" w:hAnsi="Verdana" w:cstheme="minorHAnsi"/>
                <w:sz w:val="14"/>
                <w:szCs w:val="14"/>
              </w:rPr>
              <w:t>kanc</w:t>
            </w:r>
            <w:proofErr w:type="spellEnd"/>
            <w:r w:rsidRPr="00BE3AEB">
              <w:rPr>
                <w:rFonts w:ascii="Verdana" w:hAnsi="Verdana" w:cstheme="minorHAnsi"/>
                <w:sz w:val="14"/>
                <w:szCs w:val="14"/>
              </w:rPr>
              <w:t>. sponka přijatelná)</w:t>
            </w:r>
          </w:p>
        </w:tc>
        <w:tc>
          <w:tcPr>
            <w:tcW w:w="831" w:type="pct"/>
            <w:tcBorders>
              <w:top w:val="single" w:sz="4" w:space="0" w:color="auto"/>
              <w:left w:val="single" w:sz="8" w:space="0" w:color="auto"/>
              <w:bottom w:val="single" w:sz="4" w:space="0" w:color="auto"/>
              <w:right w:val="single" w:sz="4" w:space="0" w:color="auto"/>
            </w:tcBorders>
            <w:shd w:val="clear" w:color="000000" w:fill="FFFF00"/>
            <w:vAlign w:val="center"/>
            <w:hideMark/>
          </w:tcPr>
          <w:p w14:paraId="1FC5B6F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single" w:sz="4" w:space="0" w:color="auto"/>
              <w:left w:val="nil"/>
              <w:bottom w:val="single" w:sz="4" w:space="0" w:color="auto"/>
              <w:right w:val="single" w:sz="8" w:space="0" w:color="auto"/>
            </w:tcBorders>
            <w:shd w:val="clear" w:color="000000" w:fill="C0C0C0"/>
            <w:vAlign w:val="center"/>
            <w:hideMark/>
          </w:tcPr>
          <w:p w14:paraId="7F09B86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234035A6"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7DD06E0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000000" w:fill="FFFFFF"/>
            <w:vAlign w:val="center"/>
            <w:hideMark/>
          </w:tcPr>
          <w:p w14:paraId="401A2C55"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1x interní čtečka čipových karet, kompatibilní s ISO IEC 7810 ID-1 a ISO IEC 7816 (standardy pro čipové karty).</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4723836F"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387608E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1BEA9C14" w14:textId="77777777" w:rsidTr="00C70420">
        <w:trPr>
          <w:trHeight w:val="9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7156EFD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2F3B7FA5"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1x kombinovaný konektor audio (mikrofon/sluchátka), nebo 1x vstup pro mikrofon + 1x stereo výstup pro sluchátka</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189C988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4A939C9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1x kombinovaný konektor pro sluchátka / mikrofon (3,5 mm)</w:t>
            </w:r>
          </w:p>
        </w:tc>
      </w:tr>
      <w:tr w:rsidR="00C70420" w:rsidRPr="00BE3AEB" w14:paraId="3275FEF4" w14:textId="77777777" w:rsidTr="00C70420">
        <w:trPr>
          <w:trHeight w:val="15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12727B9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4CFC1EE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1x dokovací konektor (kompatibilní s dodanou dokovací stanicí) - počítá se do splnění minimálního počtu u jiných portů notebooku. Dokovací konektor musí umožňovat požadované min. kvality přenosu na dokovací stanici.</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7F3A75F5"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00CC2361"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1C81E35A"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73C2B1C0"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Vstupní zařízení:</w:t>
            </w:r>
          </w:p>
        </w:tc>
        <w:tc>
          <w:tcPr>
            <w:tcW w:w="1689" w:type="pct"/>
            <w:tcBorders>
              <w:top w:val="nil"/>
              <w:left w:val="nil"/>
              <w:bottom w:val="single" w:sz="4" w:space="0" w:color="auto"/>
              <w:right w:val="nil"/>
            </w:tcBorders>
            <w:shd w:val="clear" w:color="auto" w:fill="auto"/>
            <w:vAlign w:val="center"/>
            <w:hideMark/>
          </w:tcPr>
          <w:p w14:paraId="0F2A19A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Integrovaná klávesnice - znaková sada CZ/US, podsvícená nebo osvětlená, voděodolná</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5D2730D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4389E77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4F6A29E9"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3DFBB7B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7CC4581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Integrované (</w:t>
            </w:r>
            <w:proofErr w:type="spellStart"/>
            <w:r w:rsidRPr="00BE3AEB">
              <w:rPr>
                <w:rFonts w:ascii="Verdana" w:hAnsi="Verdana" w:cstheme="minorHAnsi"/>
                <w:sz w:val="14"/>
                <w:szCs w:val="14"/>
              </w:rPr>
              <w:t>TouchPad</w:t>
            </w:r>
            <w:proofErr w:type="spellEnd"/>
            <w:r w:rsidRPr="00BE3AEB">
              <w:rPr>
                <w:rFonts w:ascii="Verdana" w:hAnsi="Verdana" w:cstheme="minorHAnsi"/>
                <w:sz w:val="14"/>
                <w:szCs w:val="14"/>
              </w:rPr>
              <w:t>)</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1373B44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58D71C6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240E1A89"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36D69ED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62989E15"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Integrovaná webkamera s min. rozlišením Full HD</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13F56EC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49A6EE3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06F94AB8"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4C1CD01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Baterie:</w:t>
            </w:r>
          </w:p>
        </w:tc>
        <w:tc>
          <w:tcPr>
            <w:tcW w:w="1689" w:type="pct"/>
            <w:tcBorders>
              <w:top w:val="nil"/>
              <w:left w:val="nil"/>
              <w:bottom w:val="single" w:sz="4" w:space="0" w:color="auto"/>
              <w:right w:val="nil"/>
            </w:tcBorders>
            <w:shd w:val="clear" w:color="auto" w:fill="auto"/>
            <w:vAlign w:val="center"/>
            <w:hideMark/>
          </w:tcPr>
          <w:p w14:paraId="0867BF6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Doba provozu notebooku min. 8 hodin při běžné práci</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0F276D80"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76A0841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Doba provozu notebooku min. 8 hodin při běžné práci</w:t>
            </w:r>
          </w:p>
        </w:tc>
      </w:tr>
      <w:tr w:rsidR="00C70420" w:rsidRPr="00BE3AEB" w14:paraId="692FBD80"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24B423D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Operační systém:</w:t>
            </w:r>
          </w:p>
        </w:tc>
        <w:tc>
          <w:tcPr>
            <w:tcW w:w="1689" w:type="pct"/>
            <w:tcBorders>
              <w:top w:val="nil"/>
              <w:left w:val="nil"/>
              <w:bottom w:val="single" w:sz="4" w:space="0" w:color="auto"/>
              <w:right w:val="nil"/>
            </w:tcBorders>
            <w:shd w:val="clear" w:color="auto" w:fill="auto"/>
            <w:vAlign w:val="center"/>
            <w:hideMark/>
          </w:tcPr>
          <w:p w14:paraId="2DCF2B3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Licence Windows 11 Professional CZ OEM (64-bit) s možností </w:t>
            </w:r>
            <w:proofErr w:type="spellStart"/>
            <w:r w:rsidRPr="00BE3AEB">
              <w:rPr>
                <w:rFonts w:ascii="Verdana" w:hAnsi="Verdana" w:cstheme="minorHAnsi"/>
                <w:sz w:val="14"/>
                <w:szCs w:val="14"/>
              </w:rPr>
              <w:t>downgrade</w:t>
            </w:r>
            <w:proofErr w:type="spellEnd"/>
            <w:r w:rsidRPr="00BE3AEB">
              <w:rPr>
                <w:rFonts w:ascii="Verdana" w:hAnsi="Verdana" w:cstheme="minorHAnsi"/>
                <w:sz w:val="14"/>
                <w:szCs w:val="14"/>
              </w:rPr>
              <w:t xml:space="preserve"> na Windows 10</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7FB9EDD0"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1AE5490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6588C830"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6785D28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13EA8EF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Hardwarová podpora pro Windows 11 (64-bit), OS </w:t>
            </w:r>
            <w:proofErr w:type="spellStart"/>
            <w:r w:rsidRPr="00BE3AEB">
              <w:rPr>
                <w:rFonts w:ascii="Verdana" w:hAnsi="Verdana" w:cstheme="minorHAnsi"/>
                <w:sz w:val="14"/>
                <w:szCs w:val="14"/>
              </w:rPr>
              <w:t>předinstalován</w:t>
            </w:r>
            <w:proofErr w:type="spellEnd"/>
            <w:r w:rsidRPr="00BE3AEB">
              <w:rPr>
                <w:rFonts w:ascii="Verdana" w:hAnsi="Verdana" w:cstheme="minorHAnsi"/>
                <w:sz w:val="14"/>
                <w:szCs w:val="14"/>
              </w:rPr>
              <w:t xml:space="preserve"> na dodávaném zařízení</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287C42BF"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42197420"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28096AC4"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4B74CE1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BIOS:</w:t>
            </w:r>
          </w:p>
        </w:tc>
        <w:tc>
          <w:tcPr>
            <w:tcW w:w="1689" w:type="pct"/>
            <w:tcBorders>
              <w:top w:val="nil"/>
              <w:left w:val="nil"/>
              <w:bottom w:val="single" w:sz="4" w:space="0" w:color="auto"/>
              <w:right w:val="nil"/>
            </w:tcBorders>
            <w:shd w:val="clear" w:color="auto" w:fill="auto"/>
            <w:vAlign w:val="center"/>
            <w:hideMark/>
          </w:tcPr>
          <w:p w14:paraId="5B138E2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Zabezpečení heslem proti neoprávněnému přístupu na dvou úrovních administrátor/uživatel</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1841CF7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2FC15C9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6E38F88A"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0C51A23F"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32C9F17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Možnost zabezpečení spuštění („bootování“) heslem na dvou úrovních administrátor/uživatel</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08419DB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584BC7B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23E91FE4"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1AA3B02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14A9C94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Podpora zavedení operačního systému ze zařízení připojeného k USB portu</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509B34A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6D3EF92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7C43B5BE" w14:textId="77777777" w:rsidTr="00C70420">
        <w:trPr>
          <w:trHeight w:val="9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417935AF"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620D5BD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Možnost zablokování vybraných zařízení a sběrnic tak, aby s nimi nemohl pracovat operační systém (USB porty…)</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3588CB61"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5BEF094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7905C98D" w14:textId="77777777" w:rsidTr="00C70420">
        <w:trPr>
          <w:trHeight w:val="12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4CA028C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Zabezpečení:</w:t>
            </w:r>
          </w:p>
        </w:tc>
        <w:tc>
          <w:tcPr>
            <w:tcW w:w="1689" w:type="pct"/>
            <w:tcBorders>
              <w:top w:val="nil"/>
              <w:left w:val="nil"/>
              <w:bottom w:val="single" w:sz="4" w:space="0" w:color="auto"/>
              <w:right w:val="nil"/>
            </w:tcBorders>
            <w:shd w:val="clear" w:color="auto" w:fill="auto"/>
            <w:vAlign w:val="center"/>
            <w:hideMark/>
          </w:tcPr>
          <w:p w14:paraId="3748D307"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Zabezpečení Technologie TPM 2.0 chip s certifikací TCG, příprava pro mechanické zabezpečení lankem se zámkem či případné jiné obdobné řešení. Detekce otevření šasi</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7FD475A0"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14B1834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1544909F"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6E121E1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Ostatní:</w:t>
            </w:r>
          </w:p>
        </w:tc>
        <w:tc>
          <w:tcPr>
            <w:tcW w:w="1689" w:type="pct"/>
            <w:tcBorders>
              <w:top w:val="nil"/>
              <w:left w:val="nil"/>
              <w:bottom w:val="single" w:sz="4" w:space="0" w:color="auto"/>
              <w:right w:val="nil"/>
            </w:tcBorders>
            <w:shd w:val="clear" w:color="auto" w:fill="auto"/>
            <w:vAlign w:val="center"/>
            <w:hideMark/>
          </w:tcPr>
          <w:p w14:paraId="4819E3A0"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Certifikát EPEAT min. Silver, </w:t>
            </w:r>
            <w:proofErr w:type="spellStart"/>
            <w:r w:rsidRPr="00BE3AEB">
              <w:rPr>
                <w:rFonts w:ascii="Verdana" w:hAnsi="Verdana" w:cstheme="minorHAnsi"/>
                <w:sz w:val="14"/>
                <w:szCs w:val="14"/>
              </w:rPr>
              <w:t>EnergyStar</w:t>
            </w:r>
            <w:proofErr w:type="spellEnd"/>
            <w:r w:rsidRPr="00BE3AEB">
              <w:rPr>
                <w:rFonts w:ascii="Verdana" w:hAnsi="Verdana" w:cstheme="minorHAnsi"/>
                <w:sz w:val="14"/>
                <w:szCs w:val="14"/>
              </w:rPr>
              <w:t xml:space="preserve"> min. 6.0</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243E47A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04503D1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336F4C59"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026CE18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2613DF1E"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Síťový adaptér odpovídající příkonu notebooku, napájecí kabel</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63633FC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71931A9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10925962"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4FD0CF2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Záruční podmínky:</w:t>
            </w:r>
          </w:p>
        </w:tc>
        <w:tc>
          <w:tcPr>
            <w:tcW w:w="1689" w:type="pct"/>
            <w:tcBorders>
              <w:top w:val="nil"/>
              <w:left w:val="nil"/>
              <w:bottom w:val="single" w:sz="4" w:space="0" w:color="auto"/>
              <w:right w:val="nil"/>
            </w:tcBorders>
            <w:shd w:val="clear" w:color="auto" w:fill="auto"/>
            <w:vAlign w:val="center"/>
            <w:hideMark/>
          </w:tcPr>
          <w:p w14:paraId="18A8807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Min. 60 měsíců u notebooku a příslušenství (vyjma baterie)</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1355E30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60F4209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5 let </w:t>
            </w:r>
            <w:proofErr w:type="spellStart"/>
            <w:r w:rsidRPr="00BE3AEB">
              <w:rPr>
                <w:rFonts w:ascii="Verdana" w:hAnsi="Verdana" w:cstheme="minorHAnsi"/>
                <w:sz w:val="14"/>
                <w:szCs w:val="14"/>
              </w:rPr>
              <w:t>onsite</w:t>
            </w:r>
            <w:proofErr w:type="spellEnd"/>
          </w:p>
        </w:tc>
      </w:tr>
      <w:tr w:rsidR="00C70420" w:rsidRPr="00BE3AEB" w14:paraId="6D88192D"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597BBDFF"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7B34BEB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Min. 36 měsíců na baterii notebooku</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318585F1"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6A70340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3 roky na baterii</w:t>
            </w:r>
          </w:p>
        </w:tc>
      </w:tr>
      <w:tr w:rsidR="00C70420" w:rsidRPr="00BE3AEB" w14:paraId="54CF8033" w14:textId="77777777" w:rsidTr="00C70420">
        <w:trPr>
          <w:trHeight w:val="1215"/>
        </w:trPr>
        <w:tc>
          <w:tcPr>
            <w:tcW w:w="955" w:type="pct"/>
            <w:tcBorders>
              <w:top w:val="nil"/>
              <w:left w:val="single" w:sz="8" w:space="0" w:color="auto"/>
              <w:bottom w:val="single" w:sz="8" w:space="0" w:color="auto"/>
              <w:right w:val="single" w:sz="4" w:space="0" w:color="auto"/>
            </w:tcBorders>
            <w:shd w:val="clear" w:color="auto" w:fill="auto"/>
            <w:noWrap/>
            <w:vAlign w:val="center"/>
            <w:hideMark/>
          </w:tcPr>
          <w:p w14:paraId="193AB52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Servis:</w:t>
            </w:r>
          </w:p>
        </w:tc>
        <w:tc>
          <w:tcPr>
            <w:tcW w:w="1689" w:type="pct"/>
            <w:tcBorders>
              <w:top w:val="nil"/>
              <w:left w:val="nil"/>
              <w:bottom w:val="single" w:sz="8" w:space="0" w:color="auto"/>
              <w:right w:val="single" w:sz="4" w:space="0" w:color="auto"/>
            </w:tcBorders>
            <w:shd w:val="clear" w:color="auto" w:fill="auto"/>
            <w:vAlign w:val="center"/>
            <w:hideMark/>
          </w:tcPr>
          <w:p w14:paraId="7C438E7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V místě instalace zařízení u zákazníka s ukončením opravy následující pracovní den od jejího nahlášení. Servis prováděný výrobcem či jím autorizovaným subjektem</w:t>
            </w:r>
          </w:p>
        </w:tc>
        <w:tc>
          <w:tcPr>
            <w:tcW w:w="831" w:type="pct"/>
            <w:tcBorders>
              <w:top w:val="nil"/>
              <w:left w:val="single" w:sz="8" w:space="0" w:color="auto"/>
              <w:bottom w:val="single" w:sz="8" w:space="0" w:color="auto"/>
              <w:right w:val="single" w:sz="4" w:space="0" w:color="auto"/>
            </w:tcBorders>
            <w:shd w:val="clear" w:color="000000" w:fill="FFFF00"/>
            <w:vAlign w:val="center"/>
            <w:hideMark/>
          </w:tcPr>
          <w:p w14:paraId="46BDAFD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8" w:space="0" w:color="auto"/>
              <w:right w:val="single" w:sz="8" w:space="0" w:color="auto"/>
            </w:tcBorders>
            <w:shd w:val="clear" w:color="000000" w:fill="C0C0C0"/>
            <w:vAlign w:val="center"/>
            <w:hideMark/>
          </w:tcPr>
          <w:p w14:paraId="760FBCE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5A4AA40B" w14:textId="77777777" w:rsidTr="00C70420">
        <w:trPr>
          <w:trHeight w:val="600"/>
        </w:trPr>
        <w:tc>
          <w:tcPr>
            <w:tcW w:w="955"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76160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single" w:sz="8" w:space="0" w:color="auto"/>
              <w:left w:val="nil"/>
              <w:bottom w:val="single" w:sz="4" w:space="0" w:color="auto"/>
              <w:right w:val="nil"/>
            </w:tcBorders>
            <w:shd w:val="clear" w:color="auto" w:fill="auto"/>
            <w:vAlign w:val="center"/>
            <w:hideMark/>
          </w:tcPr>
          <w:p w14:paraId="483884F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Jediné kontaktní místo pro nahlášení poruch pro celou ČR</w:t>
            </w:r>
          </w:p>
        </w:tc>
        <w:tc>
          <w:tcPr>
            <w:tcW w:w="831" w:type="pct"/>
            <w:tcBorders>
              <w:top w:val="single" w:sz="8" w:space="0" w:color="auto"/>
              <w:left w:val="single" w:sz="8" w:space="0" w:color="auto"/>
              <w:bottom w:val="single" w:sz="4" w:space="0" w:color="auto"/>
              <w:right w:val="single" w:sz="4" w:space="0" w:color="auto"/>
            </w:tcBorders>
            <w:shd w:val="clear" w:color="000000" w:fill="FFFF00"/>
            <w:vAlign w:val="center"/>
            <w:hideMark/>
          </w:tcPr>
          <w:p w14:paraId="3B516021"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single" w:sz="8" w:space="0" w:color="auto"/>
              <w:left w:val="nil"/>
              <w:bottom w:val="single" w:sz="4" w:space="0" w:color="auto"/>
              <w:right w:val="single" w:sz="8" w:space="0" w:color="auto"/>
            </w:tcBorders>
            <w:shd w:val="clear" w:color="000000" w:fill="C0C0C0"/>
            <w:vAlign w:val="center"/>
            <w:hideMark/>
          </w:tcPr>
          <w:p w14:paraId="3BE1A38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25E70891" w14:textId="77777777" w:rsidTr="00C70420">
        <w:trPr>
          <w:trHeight w:val="9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7C84107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lastRenderedPageBreak/>
              <w:t> </w:t>
            </w:r>
          </w:p>
        </w:tc>
        <w:tc>
          <w:tcPr>
            <w:tcW w:w="1689" w:type="pct"/>
            <w:tcBorders>
              <w:top w:val="nil"/>
              <w:left w:val="nil"/>
              <w:bottom w:val="single" w:sz="4" w:space="0" w:color="auto"/>
              <w:right w:val="nil"/>
            </w:tcBorders>
            <w:shd w:val="clear" w:color="auto" w:fill="auto"/>
            <w:vAlign w:val="center"/>
            <w:hideMark/>
          </w:tcPr>
          <w:p w14:paraId="7178703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Podpora poskytovaná prostřednictvím telefonní linky musí být dostupná v pracovní dny min. v době od 9:00 do 16:00 hod.</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347680E5"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413B959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3F968FDA"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2B40716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624C38C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Podpora prostřednictvím internetu musí umožňovat stahování ovladačů a manuálů z internetu</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212A8CB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78646C2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02C43925" w14:textId="77777777" w:rsidTr="00C70420">
        <w:trPr>
          <w:trHeight w:val="615"/>
        </w:trPr>
        <w:tc>
          <w:tcPr>
            <w:tcW w:w="955" w:type="pct"/>
            <w:tcBorders>
              <w:top w:val="nil"/>
              <w:left w:val="single" w:sz="8" w:space="0" w:color="auto"/>
              <w:bottom w:val="single" w:sz="8" w:space="0" w:color="auto"/>
              <w:right w:val="single" w:sz="4" w:space="0" w:color="auto"/>
            </w:tcBorders>
            <w:shd w:val="clear" w:color="auto" w:fill="auto"/>
            <w:noWrap/>
            <w:vAlign w:val="center"/>
            <w:hideMark/>
          </w:tcPr>
          <w:p w14:paraId="0E197D2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8" w:space="0" w:color="auto"/>
              <w:right w:val="nil"/>
            </w:tcBorders>
            <w:shd w:val="clear" w:color="auto" w:fill="auto"/>
            <w:vAlign w:val="center"/>
            <w:hideMark/>
          </w:tcPr>
          <w:p w14:paraId="02E23A27"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Při výměně HDD či celého zařízení zůstává původní HDD majetkem kupujícího (neodváží se)                                                                                                                                                                                  </w:t>
            </w:r>
          </w:p>
        </w:tc>
        <w:tc>
          <w:tcPr>
            <w:tcW w:w="831" w:type="pct"/>
            <w:tcBorders>
              <w:top w:val="nil"/>
              <w:left w:val="single" w:sz="8" w:space="0" w:color="auto"/>
              <w:bottom w:val="single" w:sz="8" w:space="0" w:color="auto"/>
              <w:right w:val="single" w:sz="4" w:space="0" w:color="auto"/>
            </w:tcBorders>
            <w:shd w:val="clear" w:color="000000" w:fill="FFFF00"/>
            <w:vAlign w:val="center"/>
            <w:hideMark/>
          </w:tcPr>
          <w:p w14:paraId="3BDD918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8" w:space="0" w:color="auto"/>
              <w:right w:val="single" w:sz="8" w:space="0" w:color="auto"/>
            </w:tcBorders>
            <w:shd w:val="clear" w:color="000000" w:fill="C0C0C0"/>
            <w:vAlign w:val="center"/>
            <w:hideMark/>
          </w:tcPr>
          <w:p w14:paraId="3E23E991"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776BD21B" w14:textId="77777777" w:rsidTr="00C70420">
        <w:trPr>
          <w:trHeight w:val="300"/>
        </w:trPr>
        <w:tc>
          <w:tcPr>
            <w:tcW w:w="955" w:type="pct"/>
            <w:tcBorders>
              <w:top w:val="nil"/>
              <w:left w:val="nil"/>
              <w:bottom w:val="nil"/>
              <w:right w:val="nil"/>
            </w:tcBorders>
            <w:shd w:val="clear" w:color="auto" w:fill="auto"/>
            <w:noWrap/>
            <w:vAlign w:val="center"/>
            <w:hideMark/>
          </w:tcPr>
          <w:p w14:paraId="3CD0EF46" w14:textId="77777777" w:rsidR="00C70420" w:rsidRPr="00BE3AEB" w:rsidRDefault="00C70420">
            <w:pPr>
              <w:rPr>
                <w:rFonts w:ascii="Verdana" w:hAnsi="Verdana" w:cstheme="minorHAnsi"/>
                <w:sz w:val="14"/>
                <w:szCs w:val="14"/>
              </w:rPr>
            </w:pPr>
          </w:p>
        </w:tc>
        <w:tc>
          <w:tcPr>
            <w:tcW w:w="1689" w:type="pct"/>
            <w:tcBorders>
              <w:top w:val="nil"/>
              <w:left w:val="nil"/>
              <w:bottom w:val="nil"/>
              <w:right w:val="nil"/>
            </w:tcBorders>
            <w:shd w:val="clear" w:color="auto" w:fill="auto"/>
            <w:vAlign w:val="center"/>
            <w:hideMark/>
          </w:tcPr>
          <w:p w14:paraId="36781810" w14:textId="77777777" w:rsidR="00C70420" w:rsidRPr="00BE3AEB" w:rsidRDefault="00C70420">
            <w:pPr>
              <w:rPr>
                <w:rFonts w:ascii="Verdana" w:hAnsi="Verdana" w:cstheme="minorHAnsi"/>
                <w:sz w:val="14"/>
                <w:szCs w:val="14"/>
              </w:rPr>
            </w:pPr>
          </w:p>
        </w:tc>
        <w:tc>
          <w:tcPr>
            <w:tcW w:w="831" w:type="pct"/>
            <w:tcBorders>
              <w:top w:val="nil"/>
              <w:left w:val="nil"/>
              <w:bottom w:val="nil"/>
              <w:right w:val="nil"/>
            </w:tcBorders>
            <w:shd w:val="clear" w:color="auto" w:fill="auto"/>
            <w:vAlign w:val="center"/>
            <w:hideMark/>
          </w:tcPr>
          <w:p w14:paraId="3840012B" w14:textId="77777777" w:rsidR="00C70420" w:rsidRPr="00BE3AEB" w:rsidRDefault="00C70420">
            <w:pPr>
              <w:rPr>
                <w:rFonts w:ascii="Verdana" w:hAnsi="Verdana" w:cstheme="minorHAnsi"/>
                <w:sz w:val="14"/>
                <w:szCs w:val="14"/>
              </w:rPr>
            </w:pPr>
          </w:p>
        </w:tc>
        <w:tc>
          <w:tcPr>
            <w:tcW w:w="1525" w:type="pct"/>
            <w:tcBorders>
              <w:top w:val="nil"/>
              <w:left w:val="nil"/>
              <w:bottom w:val="nil"/>
              <w:right w:val="nil"/>
            </w:tcBorders>
            <w:shd w:val="clear" w:color="auto" w:fill="auto"/>
            <w:vAlign w:val="center"/>
            <w:hideMark/>
          </w:tcPr>
          <w:p w14:paraId="0A79A2EB" w14:textId="77777777" w:rsidR="00C70420" w:rsidRPr="00BE3AEB" w:rsidRDefault="00C70420">
            <w:pPr>
              <w:rPr>
                <w:rFonts w:ascii="Verdana" w:hAnsi="Verdana" w:cstheme="minorHAnsi"/>
                <w:sz w:val="14"/>
                <w:szCs w:val="14"/>
              </w:rPr>
            </w:pPr>
          </w:p>
        </w:tc>
      </w:tr>
      <w:tr w:rsidR="00C70420" w:rsidRPr="00BE3AEB" w14:paraId="490F8E2C" w14:textId="77777777" w:rsidTr="00C70420">
        <w:trPr>
          <w:trHeight w:val="300"/>
        </w:trPr>
        <w:tc>
          <w:tcPr>
            <w:tcW w:w="2644" w:type="pct"/>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394C9459" w14:textId="77777777" w:rsidR="00C70420" w:rsidRPr="00BE3AEB" w:rsidRDefault="00C70420">
            <w:pPr>
              <w:jc w:val="center"/>
              <w:rPr>
                <w:rFonts w:ascii="Verdana" w:hAnsi="Verdana" w:cstheme="minorHAnsi"/>
                <w:b/>
                <w:bCs/>
                <w:sz w:val="14"/>
                <w:szCs w:val="14"/>
              </w:rPr>
            </w:pPr>
            <w:r w:rsidRPr="00BE3AEB">
              <w:rPr>
                <w:rFonts w:ascii="Verdana" w:hAnsi="Verdana" w:cstheme="minorHAnsi"/>
                <w:b/>
                <w:bCs/>
                <w:sz w:val="14"/>
                <w:szCs w:val="14"/>
              </w:rPr>
              <w:t>Dokovací stanice II</w:t>
            </w:r>
          </w:p>
        </w:tc>
        <w:tc>
          <w:tcPr>
            <w:tcW w:w="2356" w:type="pct"/>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49E3F3DF" w14:textId="77777777" w:rsidR="00C70420" w:rsidRPr="00BE3AEB" w:rsidRDefault="00C70420">
            <w:pPr>
              <w:jc w:val="center"/>
              <w:rPr>
                <w:rFonts w:ascii="Verdana" w:hAnsi="Verdana" w:cstheme="minorHAnsi"/>
                <w:b/>
                <w:bCs/>
                <w:sz w:val="14"/>
                <w:szCs w:val="14"/>
              </w:rPr>
            </w:pPr>
            <w:r w:rsidRPr="00BE3AEB">
              <w:rPr>
                <w:rFonts w:ascii="Verdana" w:hAnsi="Verdana" w:cstheme="minorHAnsi"/>
                <w:b/>
                <w:bCs/>
                <w:sz w:val="14"/>
                <w:szCs w:val="14"/>
              </w:rPr>
              <w:t xml:space="preserve">Lenovo ThinkPad Universal USB-C </w:t>
            </w:r>
            <w:proofErr w:type="spellStart"/>
            <w:r w:rsidRPr="00BE3AEB">
              <w:rPr>
                <w:rFonts w:ascii="Verdana" w:hAnsi="Verdana" w:cstheme="minorHAnsi"/>
                <w:b/>
                <w:bCs/>
                <w:sz w:val="14"/>
                <w:szCs w:val="14"/>
              </w:rPr>
              <w:t>Dock</w:t>
            </w:r>
            <w:proofErr w:type="spellEnd"/>
            <w:r w:rsidRPr="00BE3AEB">
              <w:rPr>
                <w:rFonts w:ascii="Verdana" w:hAnsi="Verdana" w:cstheme="minorHAnsi"/>
                <w:b/>
                <w:bCs/>
                <w:sz w:val="14"/>
                <w:szCs w:val="14"/>
              </w:rPr>
              <w:t xml:space="preserve"> - EU</w:t>
            </w:r>
          </w:p>
        </w:tc>
      </w:tr>
      <w:tr w:rsidR="00C70420" w:rsidRPr="00BE3AEB" w14:paraId="18029FED" w14:textId="77777777" w:rsidTr="00C70420">
        <w:trPr>
          <w:trHeight w:val="300"/>
        </w:trPr>
        <w:tc>
          <w:tcPr>
            <w:tcW w:w="955" w:type="pct"/>
            <w:tcBorders>
              <w:top w:val="nil"/>
              <w:left w:val="single" w:sz="8" w:space="0" w:color="auto"/>
              <w:bottom w:val="single" w:sz="4" w:space="0" w:color="auto"/>
              <w:right w:val="single" w:sz="4" w:space="0" w:color="auto"/>
            </w:tcBorders>
            <w:shd w:val="clear" w:color="000000" w:fill="99CCFF"/>
            <w:noWrap/>
            <w:vAlign w:val="center"/>
            <w:hideMark/>
          </w:tcPr>
          <w:p w14:paraId="74CE17DB"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Parametr</w:t>
            </w:r>
          </w:p>
        </w:tc>
        <w:tc>
          <w:tcPr>
            <w:tcW w:w="1689" w:type="pct"/>
            <w:tcBorders>
              <w:top w:val="nil"/>
              <w:left w:val="nil"/>
              <w:bottom w:val="single" w:sz="4" w:space="0" w:color="auto"/>
              <w:right w:val="nil"/>
            </w:tcBorders>
            <w:shd w:val="clear" w:color="000000" w:fill="99CCFF"/>
            <w:vAlign w:val="center"/>
            <w:hideMark/>
          </w:tcPr>
          <w:p w14:paraId="21761FA7"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Požadavek zadavatele</w:t>
            </w:r>
          </w:p>
        </w:tc>
        <w:tc>
          <w:tcPr>
            <w:tcW w:w="831" w:type="pct"/>
            <w:tcBorders>
              <w:top w:val="nil"/>
              <w:left w:val="single" w:sz="8" w:space="0" w:color="auto"/>
              <w:bottom w:val="single" w:sz="4" w:space="0" w:color="auto"/>
              <w:right w:val="single" w:sz="4" w:space="0" w:color="auto"/>
            </w:tcBorders>
            <w:shd w:val="clear" w:color="000000" w:fill="99CCFF"/>
            <w:noWrap/>
            <w:vAlign w:val="center"/>
            <w:hideMark/>
          </w:tcPr>
          <w:p w14:paraId="4BA8FD25"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Splňuje ANO/NE</w:t>
            </w:r>
          </w:p>
        </w:tc>
        <w:tc>
          <w:tcPr>
            <w:tcW w:w="1525" w:type="pct"/>
            <w:tcBorders>
              <w:top w:val="nil"/>
              <w:left w:val="nil"/>
              <w:bottom w:val="single" w:sz="4" w:space="0" w:color="auto"/>
              <w:right w:val="single" w:sz="8" w:space="0" w:color="auto"/>
            </w:tcBorders>
            <w:shd w:val="clear" w:color="000000" w:fill="99CCFF"/>
            <w:vAlign w:val="center"/>
            <w:hideMark/>
          </w:tcPr>
          <w:p w14:paraId="2D04461D"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Popis konkrétního splnění požadavku</w:t>
            </w:r>
          </w:p>
        </w:tc>
      </w:tr>
      <w:tr w:rsidR="00C70420" w:rsidRPr="00BE3AEB" w14:paraId="346B5C84"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37BE155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Rozhraní:</w:t>
            </w:r>
          </w:p>
        </w:tc>
        <w:tc>
          <w:tcPr>
            <w:tcW w:w="1689" w:type="pct"/>
            <w:tcBorders>
              <w:top w:val="nil"/>
              <w:left w:val="nil"/>
              <w:bottom w:val="single" w:sz="4" w:space="0" w:color="auto"/>
              <w:right w:val="nil"/>
            </w:tcBorders>
            <w:shd w:val="clear" w:color="auto" w:fill="auto"/>
            <w:vAlign w:val="center"/>
            <w:hideMark/>
          </w:tcPr>
          <w:p w14:paraId="1244DCE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Min. 2x digitální port (</w:t>
            </w:r>
            <w:proofErr w:type="spellStart"/>
            <w:r w:rsidRPr="00BE3AEB">
              <w:rPr>
                <w:rFonts w:ascii="Verdana" w:hAnsi="Verdana" w:cstheme="minorHAnsi"/>
                <w:sz w:val="14"/>
                <w:szCs w:val="14"/>
              </w:rPr>
              <w:t>DisplayPort</w:t>
            </w:r>
            <w:proofErr w:type="spellEnd"/>
            <w:r w:rsidRPr="00BE3AEB">
              <w:rPr>
                <w:rFonts w:ascii="Verdana" w:hAnsi="Verdana" w:cstheme="minorHAnsi"/>
                <w:sz w:val="14"/>
                <w:szCs w:val="14"/>
              </w:rPr>
              <w:t xml:space="preserve"> nebo HDMI), z toho alespoň 1 s podporou min. 4K@60Hz</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76DB7C41"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5D3AD0D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2x Display Port; 1x HDMI port; s podporou 4K@60Hz</w:t>
            </w:r>
          </w:p>
        </w:tc>
      </w:tr>
      <w:tr w:rsidR="00C70420" w:rsidRPr="00BE3AEB" w14:paraId="6A245F14"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15C91091"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5D8D51A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Možnost souběžného připojení dvou Monitorů I</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11818E3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3239B012"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 </w:t>
            </w:r>
          </w:p>
        </w:tc>
      </w:tr>
      <w:tr w:rsidR="00C70420" w:rsidRPr="00BE3AEB" w14:paraId="03382664" w14:textId="77777777" w:rsidTr="00C70420">
        <w:trPr>
          <w:trHeight w:val="12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1060797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602116C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Min. 4x USB port (z toho min. 1x USB-C a min. 2x USB s přenosovou rychlostí min. 5 </w:t>
            </w:r>
            <w:proofErr w:type="spellStart"/>
            <w:r w:rsidRPr="00BE3AEB">
              <w:rPr>
                <w:rFonts w:ascii="Verdana" w:hAnsi="Verdana" w:cstheme="minorHAnsi"/>
                <w:sz w:val="14"/>
                <w:szCs w:val="14"/>
              </w:rPr>
              <w:t>Gb</w:t>
            </w:r>
            <w:proofErr w:type="spellEnd"/>
            <w:r w:rsidRPr="00BE3AEB">
              <w:rPr>
                <w:rFonts w:ascii="Verdana" w:hAnsi="Verdana" w:cstheme="minorHAnsi"/>
                <w:sz w:val="14"/>
                <w:szCs w:val="14"/>
              </w:rPr>
              <w:t>/s). Napájecí konektor a dokovací konektor se do splnění požadavku nepočítají.</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7073F23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2B1FEF9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3x USB3.1; 2x USB2.0; 1x USB -C</w:t>
            </w:r>
          </w:p>
        </w:tc>
      </w:tr>
      <w:tr w:rsidR="00C70420" w:rsidRPr="00BE3AEB" w14:paraId="17466CA8" w14:textId="77777777" w:rsidTr="00C70420">
        <w:trPr>
          <w:trHeight w:val="18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1C25815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65DF336E"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1x RJ-45, 10/100/1000 Mbps</w:t>
            </w:r>
            <w:r w:rsidRPr="00BE3AEB">
              <w:rPr>
                <w:rFonts w:ascii="Verdana" w:hAnsi="Verdana" w:cstheme="minorHAnsi"/>
                <w:sz w:val="14"/>
                <w:szCs w:val="14"/>
              </w:rPr>
              <w:br/>
              <w:t xml:space="preserve">Dokovací stanice musí podporovat </w:t>
            </w:r>
            <w:proofErr w:type="spellStart"/>
            <w:r w:rsidRPr="00BE3AEB">
              <w:rPr>
                <w:rFonts w:ascii="Verdana" w:hAnsi="Verdana" w:cstheme="minorHAnsi"/>
                <w:sz w:val="14"/>
                <w:szCs w:val="14"/>
              </w:rPr>
              <w:t>WoL</w:t>
            </w:r>
            <w:proofErr w:type="spellEnd"/>
            <w:r w:rsidRPr="00BE3AEB">
              <w:rPr>
                <w:rFonts w:ascii="Verdana" w:hAnsi="Verdana" w:cstheme="minorHAnsi"/>
                <w:sz w:val="14"/>
                <w:szCs w:val="14"/>
              </w:rPr>
              <w:t xml:space="preserve">, PXE a možnost převzetí MAC adresy notebooku pro jeho jednoznačnou identifikaci v rámci systému hromadné správy (MAC </w:t>
            </w:r>
            <w:proofErr w:type="spellStart"/>
            <w:r w:rsidRPr="00BE3AEB">
              <w:rPr>
                <w:rFonts w:ascii="Verdana" w:hAnsi="Verdana" w:cstheme="minorHAnsi"/>
                <w:sz w:val="14"/>
                <w:szCs w:val="14"/>
              </w:rPr>
              <w:t>Address</w:t>
            </w:r>
            <w:proofErr w:type="spellEnd"/>
            <w:r w:rsidRPr="00BE3AEB">
              <w:rPr>
                <w:rFonts w:ascii="Verdana" w:hAnsi="Verdana" w:cstheme="minorHAnsi"/>
                <w:sz w:val="14"/>
                <w:szCs w:val="14"/>
              </w:rPr>
              <w:t xml:space="preserve"> </w:t>
            </w:r>
            <w:proofErr w:type="spellStart"/>
            <w:r w:rsidRPr="00BE3AEB">
              <w:rPr>
                <w:rFonts w:ascii="Verdana" w:hAnsi="Verdana" w:cstheme="minorHAnsi"/>
                <w:sz w:val="14"/>
                <w:szCs w:val="14"/>
              </w:rPr>
              <w:t>Pass-Through</w:t>
            </w:r>
            <w:proofErr w:type="spellEnd"/>
            <w:r w:rsidRPr="00BE3AEB">
              <w:rPr>
                <w:rFonts w:ascii="Verdana" w:hAnsi="Verdana" w:cstheme="minorHAnsi"/>
                <w:sz w:val="14"/>
                <w:szCs w:val="14"/>
              </w:rPr>
              <w:t xml:space="preserve"> / Host </w:t>
            </w:r>
            <w:proofErr w:type="spellStart"/>
            <w:r w:rsidRPr="00BE3AEB">
              <w:rPr>
                <w:rFonts w:ascii="Verdana" w:hAnsi="Verdana" w:cstheme="minorHAnsi"/>
                <w:sz w:val="14"/>
                <w:szCs w:val="14"/>
              </w:rPr>
              <w:t>Based</w:t>
            </w:r>
            <w:proofErr w:type="spellEnd"/>
            <w:r w:rsidRPr="00BE3AEB">
              <w:rPr>
                <w:rFonts w:ascii="Verdana" w:hAnsi="Verdana" w:cstheme="minorHAnsi"/>
                <w:sz w:val="14"/>
                <w:szCs w:val="14"/>
              </w:rPr>
              <w:t xml:space="preserve"> MAC </w:t>
            </w:r>
            <w:proofErr w:type="spellStart"/>
            <w:r w:rsidRPr="00BE3AEB">
              <w:rPr>
                <w:rFonts w:ascii="Verdana" w:hAnsi="Verdana" w:cstheme="minorHAnsi"/>
                <w:sz w:val="14"/>
                <w:szCs w:val="14"/>
              </w:rPr>
              <w:t>Address</w:t>
            </w:r>
            <w:proofErr w:type="spellEnd"/>
            <w:r w:rsidRPr="00BE3AEB">
              <w:rPr>
                <w:rFonts w:ascii="Verdana" w:hAnsi="Verdana" w:cstheme="minorHAnsi"/>
                <w:sz w:val="14"/>
                <w:szCs w:val="14"/>
              </w:rPr>
              <w:t>)</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3EC4F17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2470D27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68A5BBBD" w14:textId="77777777" w:rsidTr="00C70420">
        <w:trPr>
          <w:trHeight w:val="9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03C32B9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716B3EE7"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1x dokovací konektor (kompatibilní s dodaným notebookem) - nepočítá se do splnění minimálního počtu jiných portů dokovací stanice</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3A590CF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0553530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08237C2C"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39202D55"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2277F065"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1x napájecí konektor, nepočítá se do splnění minimálního počtu jiných portů dokovací stanice</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6E4E165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44BC555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58C46123"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545F5DF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69A5304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Funkce napájení a nabíjení notebooku</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013A530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358F628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44B88A4C"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00CF5D9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2E458C6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Síťový adaptér odpovídající maximálnímu možnému příkonu notebooku a dokovací stanice</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3D28D1A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6200689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11C43B0C"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769E569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vAlign w:val="center"/>
            <w:hideMark/>
          </w:tcPr>
          <w:p w14:paraId="336D5FB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Dokovací stanice včetně síťového adaptéru musí být od stejného výrobce jako nabízený notebook</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05FD961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6C72F8E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6CA3AF0B"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3019EF9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Záruční podmínky:</w:t>
            </w:r>
          </w:p>
        </w:tc>
        <w:tc>
          <w:tcPr>
            <w:tcW w:w="1689" w:type="pct"/>
            <w:tcBorders>
              <w:top w:val="nil"/>
              <w:left w:val="nil"/>
              <w:bottom w:val="single" w:sz="4" w:space="0" w:color="auto"/>
              <w:right w:val="nil"/>
            </w:tcBorders>
            <w:shd w:val="clear" w:color="auto" w:fill="auto"/>
            <w:vAlign w:val="center"/>
            <w:hideMark/>
          </w:tcPr>
          <w:p w14:paraId="6E09181E"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Min. 60 měsíců</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6DEF33C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0CA337E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4AF2A377" w14:textId="77777777" w:rsidTr="00C70420">
        <w:trPr>
          <w:trHeight w:val="1215"/>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5E7F1FF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Servis:</w:t>
            </w:r>
          </w:p>
        </w:tc>
        <w:tc>
          <w:tcPr>
            <w:tcW w:w="1689" w:type="pct"/>
            <w:tcBorders>
              <w:top w:val="nil"/>
              <w:left w:val="nil"/>
              <w:bottom w:val="single" w:sz="8" w:space="0" w:color="auto"/>
              <w:right w:val="single" w:sz="4" w:space="0" w:color="auto"/>
            </w:tcBorders>
            <w:shd w:val="clear" w:color="auto" w:fill="auto"/>
            <w:vAlign w:val="center"/>
            <w:hideMark/>
          </w:tcPr>
          <w:p w14:paraId="4DF976EE"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V místě instalace zařízení u zákazníka s ukončením opravy následující pracovní den od jejího nahlášení. Servis prováděný výrobcem či jím autorizovaným subjektem</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76547780"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2179710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576C6CDE"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5975D85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single" w:sz="4" w:space="0" w:color="auto"/>
              <w:left w:val="nil"/>
              <w:bottom w:val="single" w:sz="4" w:space="0" w:color="auto"/>
              <w:right w:val="nil"/>
            </w:tcBorders>
            <w:shd w:val="clear" w:color="auto" w:fill="auto"/>
            <w:vAlign w:val="center"/>
            <w:hideMark/>
          </w:tcPr>
          <w:p w14:paraId="18FA09E1"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Jediné kontaktní místo pro nahlášení poruch pro celou ČR, servisní střediska pokrývající celé území ČR</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4B59C90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4E8174D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09FE0440" w14:textId="77777777" w:rsidTr="00E3748E">
        <w:trPr>
          <w:trHeight w:val="915"/>
        </w:trPr>
        <w:tc>
          <w:tcPr>
            <w:tcW w:w="955" w:type="pct"/>
            <w:tcBorders>
              <w:top w:val="nil"/>
              <w:left w:val="single" w:sz="8" w:space="0" w:color="auto"/>
              <w:bottom w:val="single" w:sz="8" w:space="0" w:color="auto"/>
              <w:right w:val="single" w:sz="4" w:space="0" w:color="auto"/>
            </w:tcBorders>
            <w:shd w:val="clear" w:color="auto" w:fill="auto"/>
            <w:noWrap/>
            <w:vAlign w:val="center"/>
            <w:hideMark/>
          </w:tcPr>
          <w:p w14:paraId="759957C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8" w:space="0" w:color="auto"/>
              <w:right w:val="nil"/>
            </w:tcBorders>
            <w:shd w:val="clear" w:color="auto" w:fill="auto"/>
            <w:vAlign w:val="center"/>
            <w:hideMark/>
          </w:tcPr>
          <w:p w14:paraId="16C9C3BE"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Podpora poskytovaná prostřednictvím telefonní linky musí být dostupná v pracovní dny min. v době od 9:00 do 16:00 hod.</w:t>
            </w:r>
          </w:p>
        </w:tc>
        <w:tc>
          <w:tcPr>
            <w:tcW w:w="831" w:type="pct"/>
            <w:tcBorders>
              <w:top w:val="nil"/>
              <w:left w:val="single" w:sz="8" w:space="0" w:color="auto"/>
              <w:bottom w:val="single" w:sz="8" w:space="0" w:color="auto"/>
              <w:right w:val="single" w:sz="4" w:space="0" w:color="auto"/>
            </w:tcBorders>
            <w:shd w:val="clear" w:color="000000" w:fill="FFFF00"/>
            <w:vAlign w:val="center"/>
            <w:hideMark/>
          </w:tcPr>
          <w:p w14:paraId="5566FE1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8" w:space="0" w:color="auto"/>
              <w:right w:val="single" w:sz="8" w:space="0" w:color="auto"/>
            </w:tcBorders>
            <w:shd w:val="clear" w:color="000000" w:fill="C0C0C0"/>
            <w:vAlign w:val="center"/>
            <w:hideMark/>
          </w:tcPr>
          <w:p w14:paraId="6B2F207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4FB02BD0" w14:textId="77777777" w:rsidTr="00E3748E">
        <w:trPr>
          <w:trHeight w:val="315"/>
        </w:trPr>
        <w:tc>
          <w:tcPr>
            <w:tcW w:w="955" w:type="pct"/>
            <w:tcBorders>
              <w:top w:val="single" w:sz="8" w:space="0" w:color="auto"/>
              <w:bottom w:val="nil"/>
              <w:right w:val="nil"/>
            </w:tcBorders>
            <w:shd w:val="clear" w:color="auto" w:fill="auto"/>
            <w:noWrap/>
            <w:vAlign w:val="bottom"/>
            <w:hideMark/>
          </w:tcPr>
          <w:p w14:paraId="70F5BE9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single" w:sz="8" w:space="0" w:color="auto"/>
              <w:left w:val="nil"/>
              <w:bottom w:val="nil"/>
              <w:right w:val="nil"/>
            </w:tcBorders>
            <w:shd w:val="clear" w:color="auto" w:fill="auto"/>
            <w:noWrap/>
            <w:vAlign w:val="bottom"/>
            <w:hideMark/>
          </w:tcPr>
          <w:p w14:paraId="1E9CF781" w14:textId="77777777" w:rsidR="00C70420" w:rsidRPr="00BE3AEB" w:rsidRDefault="00C70420">
            <w:pPr>
              <w:rPr>
                <w:rFonts w:ascii="Verdana" w:hAnsi="Verdana" w:cstheme="minorHAnsi"/>
                <w:sz w:val="14"/>
                <w:szCs w:val="14"/>
              </w:rPr>
            </w:pPr>
          </w:p>
        </w:tc>
        <w:tc>
          <w:tcPr>
            <w:tcW w:w="831" w:type="pct"/>
            <w:tcBorders>
              <w:top w:val="nil"/>
              <w:left w:val="nil"/>
              <w:bottom w:val="nil"/>
              <w:right w:val="nil"/>
            </w:tcBorders>
            <w:shd w:val="clear" w:color="auto" w:fill="auto"/>
            <w:noWrap/>
            <w:vAlign w:val="bottom"/>
            <w:hideMark/>
          </w:tcPr>
          <w:p w14:paraId="06CFCB23" w14:textId="77777777" w:rsidR="00C70420" w:rsidRPr="00BE3AEB" w:rsidRDefault="00C70420">
            <w:pPr>
              <w:rPr>
                <w:rFonts w:ascii="Verdana" w:hAnsi="Verdana" w:cstheme="minorHAnsi"/>
                <w:sz w:val="14"/>
                <w:szCs w:val="14"/>
              </w:rPr>
            </w:pPr>
          </w:p>
        </w:tc>
        <w:tc>
          <w:tcPr>
            <w:tcW w:w="1525" w:type="pct"/>
            <w:tcBorders>
              <w:top w:val="nil"/>
              <w:left w:val="nil"/>
              <w:bottom w:val="nil"/>
              <w:right w:val="nil"/>
            </w:tcBorders>
            <w:shd w:val="clear" w:color="auto" w:fill="auto"/>
            <w:noWrap/>
            <w:vAlign w:val="bottom"/>
            <w:hideMark/>
          </w:tcPr>
          <w:p w14:paraId="6CB0A4D3" w14:textId="77777777" w:rsidR="00C70420" w:rsidRPr="00BE3AEB" w:rsidRDefault="00C70420">
            <w:pPr>
              <w:rPr>
                <w:rFonts w:ascii="Verdana" w:hAnsi="Verdana" w:cstheme="minorHAnsi"/>
                <w:sz w:val="14"/>
                <w:szCs w:val="14"/>
              </w:rPr>
            </w:pPr>
          </w:p>
        </w:tc>
      </w:tr>
      <w:tr w:rsidR="00C70420" w:rsidRPr="00BE3AEB" w14:paraId="731B48B5" w14:textId="77777777" w:rsidTr="00C70420">
        <w:trPr>
          <w:trHeight w:val="300"/>
        </w:trPr>
        <w:tc>
          <w:tcPr>
            <w:tcW w:w="2644" w:type="pct"/>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348D9977" w14:textId="77777777" w:rsidR="00C70420" w:rsidRPr="00BE3AEB" w:rsidRDefault="00C70420">
            <w:pPr>
              <w:jc w:val="center"/>
              <w:rPr>
                <w:rFonts w:ascii="Verdana" w:hAnsi="Verdana" w:cstheme="minorHAnsi"/>
                <w:b/>
                <w:bCs/>
                <w:sz w:val="14"/>
                <w:szCs w:val="14"/>
              </w:rPr>
            </w:pPr>
            <w:r w:rsidRPr="00BE3AEB">
              <w:rPr>
                <w:rFonts w:ascii="Verdana" w:hAnsi="Verdana" w:cstheme="minorHAnsi"/>
                <w:b/>
                <w:bCs/>
                <w:sz w:val="14"/>
                <w:szCs w:val="14"/>
              </w:rPr>
              <w:t>Příslušenství I</w:t>
            </w:r>
          </w:p>
        </w:tc>
        <w:tc>
          <w:tcPr>
            <w:tcW w:w="2356" w:type="pct"/>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374527F9" w14:textId="77777777" w:rsidR="00C70420" w:rsidRPr="00BE3AEB" w:rsidRDefault="00C70420">
            <w:pPr>
              <w:jc w:val="center"/>
              <w:rPr>
                <w:rFonts w:ascii="Verdana" w:hAnsi="Verdana" w:cstheme="minorHAnsi"/>
                <w:b/>
                <w:bCs/>
                <w:sz w:val="14"/>
                <w:szCs w:val="14"/>
              </w:rPr>
            </w:pPr>
            <w:r w:rsidRPr="00BE3AEB">
              <w:rPr>
                <w:rFonts w:ascii="Verdana" w:hAnsi="Verdana" w:cstheme="minorHAnsi"/>
                <w:b/>
                <w:bCs/>
                <w:sz w:val="14"/>
                <w:szCs w:val="14"/>
              </w:rPr>
              <w:t> </w:t>
            </w:r>
          </w:p>
        </w:tc>
      </w:tr>
      <w:tr w:rsidR="00C70420" w:rsidRPr="00BE3AEB" w14:paraId="37B8DE61" w14:textId="77777777" w:rsidTr="00C70420">
        <w:trPr>
          <w:trHeight w:val="300"/>
        </w:trPr>
        <w:tc>
          <w:tcPr>
            <w:tcW w:w="955" w:type="pct"/>
            <w:tcBorders>
              <w:top w:val="nil"/>
              <w:left w:val="single" w:sz="8" w:space="0" w:color="auto"/>
              <w:bottom w:val="single" w:sz="4" w:space="0" w:color="auto"/>
              <w:right w:val="single" w:sz="4" w:space="0" w:color="auto"/>
            </w:tcBorders>
            <w:shd w:val="clear" w:color="000000" w:fill="99CCFF"/>
            <w:noWrap/>
            <w:vAlign w:val="center"/>
            <w:hideMark/>
          </w:tcPr>
          <w:p w14:paraId="78C12C01"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Parametr</w:t>
            </w:r>
          </w:p>
        </w:tc>
        <w:tc>
          <w:tcPr>
            <w:tcW w:w="1689" w:type="pct"/>
            <w:tcBorders>
              <w:top w:val="nil"/>
              <w:left w:val="nil"/>
              <w:bottom w:val="single" w:sz="4" w:space="0" w:color="auto"/>
              <w:right w:val="single" w:sz="4" w:space="0" w:color="auto"/>
            </w:tcBorders>
            <w:shd w:val="clear" w:color="000000" w:fill="99CCFF"/>
            <w:noWrap/>
            <w:vAlign w:val="center"/>
            <w:hideMark/>
          </w:tcPr>
          <w:p w14:paraId="25C22411"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Požadavek zadavatele</w:t>
            </w:r>
          </w:p>
        </w:tc>
        <w:tc>
          <w:tcPr>
            <w:tcW w:w="831" w:type="pct"/>
            <w:tcBorders>
              <w:top w:val="nil"/>
              <w:left w:val="nil"/>
              <w:bottom w:val="single" w:sz="4" w:space="0" w:color="auto"/>
              <w:right w:val="single" w:sz="4" w:space="0" w:color="auto"/>
            </w:tcBorders>
            <w:shd w:val="clear" w:color="000000" w:fill="99CCFF"/>
            <w:noWrap/>
            <w:vAlign w:val="center"/>
            <w:hideMark/>
          </w:tcPr>
          <w:p w14:paraId="23EE63D7"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Splňuje ANO/NE</w:t>
            </w:r>
          </w:p>
        </w:tc>
        <w:tc>
          <w:tcPr>
            <w:tcW w:w="1525" w:type="pct"/>
            <w:tcBorders>
              <w:top w:val="nil"/>
              <w:left w:val="nil"/>
              <w:bottom w:val="single" w:sz="4" w:space="0" w:color="auto"/>
              <w:right w:val="single" w:sz="8" w:space="0" w:color="auto"/>
            </w:tcBorders>
            <w:shd w:val="clear" w:color="000000" w:fill="99CCFF"/>
            <w:vAlign w:val="center"/>
            <w:hideMark/>
          </w:tcPr>
          <w:p w14:paraId="0B78E369"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Popis konkrétního splnění požadavku</w:t>
            </w:r>
          </w:p>
        </w:tc>
      </w:tr>
      <w:tr w:rsidR="00C70420" w:rsidRPr="00BE3AEB" w14:paraId="40077A92"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hideMark/>
          </w:tcPr>
          <w:p w14:paraId="4A3801A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Příslušenství:</w:t>
            </w:r>
          </w:p>
        </w:tc>
        <w:tc>
          <w:tcPr>
            <w:tcW w:w="1689" w:type="pct"/>
            <w:tcBorders>
              <w:top w:val="nil"/>
              <w:left w:val="nil"/>
              <w:bottom w:val="single" w:sz="4" w:space="0" w:color="auto"/>
              <w:right w:val="single" w:sz="8" w:space="0" w:color="auto"/>
            </w:tcBorders>
            <w:shd w:val="clear" w:color="auto" w:fill="auto"/>
            <w:hideMark/>
          </w:tcPr>
          <w:p w14:paraId="61A482B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Klávesnice s 12 funkčními tlačítky a numerickou částí, rozložení US/CZ, připojení USB </w:t>
            </w:r>
          </w:p>
        </w:tc>
        <w:tc>
          <w:tcPr>
            <w:tcW w:w="831" w:type="pct"/>
            <w:tcBorders>
              <w:top w:val="nil"/>
              <w:left w:val="nil"/>
              <w:bottom w:val="single" w:sz="4" w:space="0" w:color="auto"/>
              <w:right w:val="single" w:sz="4" w:space="0" w:color="auto"/>
            </w:tcBorders>
            <w:shd w:val="clear" w:color="000000" w:fill="FFFF00"/>
            <w:vAlign w:val="center"/>
            <w:hideMark/>
          </w:tcPr>
          <w:p w14:paraId="7F387E6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355604E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306A1D1F" w14:textId="77777777" w:rsidTr="00C70420">
        <w:trPr>
          <w:trHeight w:val="900"/>
        </w:trPr>
        <w:tc>
          <w:tcPr>
            <w:tcW w:w="955" w:type="pct"/>
            <w:tcBorders>
              <w:top w:val="nil"/>
              <w:left w:val="single" w:sz="8" w:space="0" w:color="auto"/>
              <w:bottom w:val="single" w:sz="4" w:space="0" w:color="auto"/>
              <w:right w:val="single" w:sz="4" w:space="0" w:color="auto"/>
            </w:tcBorders>
            <w:shd w:val="clear" w:color="auto" w:fill="auto"/>
            <w:noWrap/>
            <w:hideMark/>
          </w:tcPr>
          <w:p w14:paraId="79F60CA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lastRenderedPageBreak/>
              <w:t> </w:t>
            </w:r>
          </w:p>
        </w:tc>
        <w:tc>
          <w:tcPr>
            <w:tcW w:w="1689" w:type="pct"/>
            <w:tcBorders>
              <w:top w:val="nil"/>
              <w:left w:val="nil"/>
              <w:bottom w:val="single" w:sz="4" w:space="0" w:color="auto"/>
              <w:right w:val="single" w:sz="8" w:space="0" w:color="auto"/>
            </w:tcBorders>
            <w:shd w:val="clear" w:color="auto" w:fill="auto"/>
            <w:hideMark/>
          </w:tcPr>
          <w:p w14:paraId="6F5045C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Čtečka čipových karet zabudovaná v klávesnici kompatibilní s ISO IEC 7810 ID-1 a ISO IEC 7816 (standardy pro čipové karty)</w:t>
            </w:r>
          </w:p>
        </w:tc>
        <w:tc>
          <w:tcPr>
            <w:tcW w:w="831" w:type="pct"/>
            <w:tcBorders>
              <w:top w:val="nil"/>
              <w:left w:val="nil"/>
              <w:bottom w:val="single" w:sz="4" w:space="0" w:color="auto"/>
              <w:right w:val="single" w:sz="4" w:space="0" w:color="auto"/>
            </w:tcBorders>
            <w:shd w:val="clear" w:color="000000" w:fill="FFFF00"/>
            <w:vAlign w:val="center"/>
            <w:hideMark/>
          </w:tcPr>
          <w:p w14:paraId="759288EF"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119C335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339101FE"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hideMark/>
          </w:tcPr>
          <w:p w14:paraId="71EBEE8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single" w:sz="8" w:space="0" w:color="auto"/>
            </w:tcBorders>
            <w:shd w:val="clear" w:color="auto" w:fill="auto"/>
            <w:hideMark/>
          </w:tcPr>
          <w:p w14:paraId="032B6B3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Optická myš, minimálně 2 tlačítka s kolečkem, připojení USB</w:t>
            </w:r>
          </w:p>
        </w:tc>
        <w:tc>
          <w:tcPr>
            <w:tcW w:w="831" w:type="pct"/>
            <w:tcBorders>
              <w:top w:val="nil"/>
              <w:left w:val="nil"/>
              <w:bottom w:val="single" w:sz="4" w:space="0" w:color="auto"/>
              <w:right w:val="single" w:sz="4" w:space="0" w:color="auto"/>
            </w:tcBorders>
            <w:shd w:val="clear" w:color="000000" w:fill="FFFF00"/>
            <w:vAlign w:val="center"/>
            <w:hideMark/>
          </w:tcPr>
          <w:p w14:paraId="33BD0EA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76E7BED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10F7F333"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5D0636A0"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Záruční podmínky:</w:t>
            </w:r>
          </w:p>
        </w:tc>
        <w:tc>
          <w:tcPr>
            <w:tcW w:w="1689" w:type="pct"/>
            <w:tcBorders>
              <w:top w:val="nil"/>
              <w:left w:val="nil"/>
              <w:bottom w:val="single" w:sz="4" w:space="0" w:color="auto"/>
              <w:right w:val="single" w:sz="4" w:space="0" w:color="auto"/>
            </w:tcBorders>
            <w:shd w:val="clear" w:color="auto" w:fill="auto"/>
            <w:vAlign w:val="center"/>
            <w:hideMark/>
          </w:tcPr>
          <w:p w14:paraId="526A91A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Min. 60 měsíců</w:t>
            </w:r>
          </w:p>
        </w:tc>
        <w:tc>
          <w:tcPr>
            <w:tcW w:w="831" w:type="pct"/>
            <w:tcBorders>
              <w:top w:val="nil"/>
              <w:left w:val="nil"/>
              <w:bottom w:val="single" w:sz="4" w:space="0" w:color="auto"/>
              <w:right w:val="single" w:sz="4" w:space="0" w:color="auto"/>
            </w:tcBorders>
            <w:shd w:val="clear" w:color="000000" w:fill="FFFF00"/>
            <w:vAlign w:val="center"/>
            <w:hideMark/>
          </w:tcPr>
          <w:p w14:paraId="5D62CBB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322D5A8F"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60 měsíců</w:t>
            </w:r>
          </w:p>
        </w:tc>
      </w:tr>
      <w:tr w:rsidR="00C70420" w:rsidRPr="00BE3AEB" w14:paraId="5C838D3F" w14:textId="77777777" w:rsidTr="00E3748E">
        <w:trPr>
          <w:trHeight w:val="1215"/>
        </w:trPr>
        <w:tc>
          <w:tcPr>
            <w:tcW w:w="955" w:type="pct"/>
            <w:tcBorders>
              <w:top w:val="nil"/>
              <w:left w:val="single" w:sz="8" w:space="0" w:color="auto"/>
              <w:bottom w:val="single" w:sz="8" w:space="0" w:color="auto"/>
              <w:right w:val="single" w:sz="4" w:space="0" w:color="auto"/>
            </w:tcBorders>
            <w:shd w:val="clear" w:color="auto" w:fill="auto"/>
            <w:noWrap/>
            <w:vAlign w:val="center"/>
            <w:hideMark/>
          </w:tcPr>
          <w:p w14:paraId="13399770"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Servis:</w:t>
            </w:r>
          </w:p>
        </w:tc>
        <w:tc>
          <w:tcPr>
            <w:tcW w:w="1689" w:type="pct"/>
            <w:tcBorders>
              <w:top w:val="nil"/>
              <w:left w:val="nil"/>
              <w:bottom w:val="single" w:sz="8" w:space="0" w:color="auto"/>
              <w:right w:val="single" w:sz="4" w:space="0" w:color="auto"/>
            </w:tcBorders>
            <w:shd w:val="clear" w:color="auto" w:fill="auto"/>
            <w:vAlign w:val="center"/>
            <w:hideMark/>
          </w:tcPr>
          <w:p w14:paraId="2373681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V místě instalace zařízení u zákazníka s ukončením opravy následující pracovní den od jejího nahlášení. Servis prováděný výrobcem či jím autorizovaným subjektem</w:t>
            </w:r>
          </w:p>
        </w:tc>
        <w:tc>
          <w:tcPr>
            <w:tcW w:w="831" w:type="pct"/>
            <w:tcBorders>
              <w:top w:val="nil"/>
              <w:left w:val="nil"/>
              <w:bottom w:val="single" w:sz="8" w:space="0" w:color="auto"/>
              <w:right w:val="single" w:sz="4" w:space="0" w:color="auto"/>
            </w:tcBorders>
            <w:shd w:val="clear" w:color="000000" w:fill="FFFF00"/>
            <w:vAlign w:val="center"/>
            <w:hideMark/>
          </w:tcPr>
          <w:p w14:paraId="1D6D5AB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8" w:space="0" w:color="auto"/>
              <w:right w:val="single" w:sz="8" w:space="0" w:color="auto"/>
            </w:tcBorders>
            <w:shd w:val="clear" w:color="000000" w:fill="C0C0C0"/>
            <w:vAlign w:val="center"/>
            <w:hideMark/>
          </w:tcPr>
          <w:p w14:paraId="073D7A25"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70BCE425" w14:textId="77777777" w:rsidTr="00E3748E">
        <w:trPr>
          <w:trHeight w:val="315"/>
        </w:trPr>
        <w:tc>
          <w:tcPr>
            <w:tcW w:w="955" w:type="pct"/>
            <w:tcBorders>
              <w:top w:val="single" w:sz="8" w:space="0" w:color="auto"/>
              <w:bottom w:val="nil"/>
              <w:right w:val="nil"/>
            </w:tcBorders>
            <w:shd w:val="clear" w:color="auto" w:fill="auto"/>
            <w:noWrap/>
            <w:vAlign w:val="center"/>
            <w:hideMark/>
          </w:tcPr>
          <w:p w14:paraId="3DCE7F61"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single" w:sz="8" w:space="0" w:color="auto"/>
              <w:left w:val="nil"/>
              <w:bottom w:val="nil"/>
              <w:right w:val="nil"/>
            </w:tcBorders>
            <w:shd w:val="clear" w:color="auto" w:fill="auto"/>
            <w:vAlign w:val="center"/>
            <w:hideMark/>
          </w:tcPr>
          <w:p w14:paraId="35F98FBE" w14:textId="77777777" w:rsidR="00C70420" w:rsidRPr="00BE3AEB" w:rsidRDefault="00C70420">
            <w:pPr>
              <w:rPr>
                <w:rFonts w:ascii="Verdana" w:hAnsi="Verdana" w:cstheme="minorHAnsi"/>
                <w:sz w:val="14"/>
                <w:szCs w:val="14"/>
              </w:rPr>
            </w:pPr>
          </w:p>
        </w:tc>
        <w:tc>
          <w:tcPr>
            <w:tcW w:w="831" w:type="pct"/>
            <w:tcBorders>
              <w:top w:val="single" w:sz="8" w:space="0" w:color="auto"/>
              <w:left w:val="nil"/>
              <w:bottom w:val="nil"/>
              <w:right w:val="nil"/>
            </w:tcBorders>
            <w:shd w:val="clear" w:color="auto" w:fill="auto"/>
            <w:vAlign w:val="center"/>
            <w:hideMark/>
          </w:tcPr>
          <w:p w14:paraId="420C4E41" w14:textId="77777777" w:rsidR="00C70420" w:rsidRPr="00BE3AEB" w:rsidRDefault="00C70420">
            <w:pPr>
              <w:rPr>
                <w:rFonts w:ascii="Verdana" w:hAnsi="Verdana" w:cstheme="minorHAnsi"/>
                <w:sz w:val="14"/>
                <w:szCs w:val="14"/>
              </w:rPr>
            </w:pPr>
          </w:p>
        </w:tc>
        <w:tc>
          <w:tcPr>
            <w:tcW w:w="1525" w:type="pct"/>
            <w:tcBorders>
              <w:top w:val="nil"/>
              <w:left w:val="nil"/>
              <w:bottom w:val="nil"/>
              <w:right w:val="nil"/>
            </w:tcBorders>
            <w:shd w:val="clear" w:color="auto" w:fill="auto"/>
            <w:vAlign w:val="center"/>
            <w:hideMark/>
          </w:tcPr>
          <w:p w14:paraId="6D22F278" w14:textId="77777777" w:rsidR="00C70420" w:rsidRPr="00BE3AEB" w:rsidRDefault="00C70420">
            <w:pPr>
              <w:rPr>
                <w:rFonts w:ascii="Verdana" w:hAnsi="Verdana" w:cstheme="minorHAnsi"/>
                <w:sz w:val="14"/>
                <w:szCs w:val="14"/>
              </w:rPr>
            </w:pPr>
          </w:p>
        </w:tc>
      </w:tr>
      <w:tr w:rsidR="00C70420" w:rsidRPr="00BE3AEB" w14:paraId="3A437DE3" w14:textId="77777777" w:rsidTr="00C70420">
        <w:trPr>
          <w:trHeight w:val="300"/>
        </w:trPr>
        <w:tc>
          <w:tcPr>
            <w:tcW w:w="2644" w:type="pct"/>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198957B4" w14:textId="77777777" w:rsidR="00C70420" w:rsidRPr="00BE3AEB" w:rsidRDefault="00C70420">
            <w:pPr>
              <w:jc w:val="center"/>
              <w:rPr>
                <w:rFonts w:ascii="Verdana" w:hAnsi="Verdana" w:cstheme="minorHAnsi"/>
                <w:b/>
                <w:bCs/>
                <w:sz w:val="14"/>
                <w:szCs w:val="14"/>
              </w:rPr>
            </w:pPr>
            <w:r w:rsidRPr="00BE3AEB">
              <w:rPr>
                <w:rFonts w:ascii="Verdana" w:hAnsi="Verdana" w:cstheme="minorHAnsi"/>
                <w:b/>
                <w:bCs/>
                <w:sz w:val="14"/>
                <w:szCs w:val="14"/>
              </w:rPr>
              <w:t>Příslušenství II</w:t>
            </w:r>
          </w:p>
        </w:tc>
        <w:tc>
          <w:tcPr>
            <w:tcW w:w="2356" w:type="pct"/>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44F65C66" w14:textId="77777777" w:rsidR="00C70420" w:rsidRPr="00BE3AEB" w:rsidRDefault="00C70420">
            <w:pPr>
              <w:jc w:val="center"/>
              <w:rPr>
                <w:rFonts w:ascii="Verdana" w:hAnsi="Verdana" w:cstheme="minorHAnsi"/>
                <w:b/>
                <w:bCs/>
                <w:sz w:val="14"/>
                <w:szCs w:val="14"/>
              </w:rPr>
            </w:pPr>
            <w:r w:rsidRPr="00BE3AEB">
              <w:rPr>
                <w:rFonts w:ascii="Verdana" w:hAnsi="Verdana" w:cstheme="minorHAnsi"/>
                <w:b/>
                <w:bCs/>
                <w:sz w:val="14"/>
                <w:szCs w:val="14"/>
              </w:rPr>
              <w:t> </w:t>
            </w:r>
          </w:p>
        </w:tc>
      </w:tr>
      <w:tr w:rsidR="00C70420" w:rsidRPr="00BE3AEB" w14:paraId="7CD0173E" w14:textId="77777777" w:rsidTr="00C70420">
        <w:trPr>
          <w:trHeight w:val="300"/>
        </w:trPr>
        <w:tc>
          <w:tcPr>
            <w:tcW w:w="955" w:type="pct"/>
            <w:tcBorders>
              <w:top w:val="nil"/>
              <w:left w:val="single" w:sz="8" w:space="0" w:color="auto"/>
              <w:bottom w:val="single" w:sz="4" w:space="0" w:color="auto"/>
              <w:right w:val="single" w:sz="4" w:space="0" w:color="auto"/>
            </w:tcBorders>
            <w:shd w:val="clear" w:color="000000" w:fill="99CCFF"/>
            <w:noWrap/>
            <w:vAlign w:val="center"/>
            <w:hideMark/>
          </w:tcPr>
          <w:p w14:paraId="4A413638"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Parametr</w:t>
            </w:r>
          </w:p>
        </w:tc>
        <w:tc>
          <w:tcPr>
            <w:tcW w:w="1689" w:type="pct"/>
            <w:tcBorders>
              <w:top w:val="nil"/>
              <w:left w:val="nil"/>
              <w:bottom w:val="single" w:sz="4" w:space="0" w:color="auto"/>
              <w:right w:val="nil"/>
            </w:tcBorders>
            <w:shd w:val="clear" w:color="000000" w:fill="99CCFF"/>
            <w:noWrap/>
            <w:vAlign w:val="center"/>
            <w:hideMark/>
          </w:tcPr>
          <w:p w14:paraId="42C9EA7F"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Požadavek zadavatele</w:t>
            </w:r>
          </w:p>
        </w:tc>
        <w:tc>
          <w:tcPr>
            <w:tcW w:w="831" w:type="pct"/>
            <w:tcBorders>
              <w:top w:val="nil"/>
              <w:left w:val="single" w:sz="8" w:space="0" w:color="auto"/>
              <w:bottom w:val="single" w:sz="4" w:space="0" w:color="auto"/>
              <w:right w:val="single" w:sz="4" w:space="0" w:color="auto"/>
            </w:tcBorders>
            <w:shd w:val="clear" w:color="000000" w:fill="99CCFF"/>
            <w:noWrap/>
            <w:vAlign w:val="center"/>
            <w:hideMark/>
          </w:tcPr>
          <w:p w14:paraId="5735D00B"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Splňuje ANO/NE</w:t>
            </w:r>
          </w:p>
        </w:tc>
        <w:tc>
          <w:tcPr>
            <w:tcW w:w="1525" w:type="pct"/>
            <w:tcBorders>
              <w:top w:val="nil"/>
              <w:left w:val="nil"/>
              <w:bottom w:val="single" w:sz="4" w:space="0" w:color="auto"/>
              <w:right w:val="single" w:sz="8" w:space="0" w:color="auto"/>
            </w:tcBorders>
            <w:shd w:val="clear" w:color="000000" w:fill="99CCFF"/>
            <w:vAlign w:val="center"/>
            <w:hideMark/>
          </w:tcPr>
          <w:p w14:paraId="467B21E5"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Popis konkrétního splnění požadavku</w:t>
            </w:r>
          </w:p>
        </w:tc>
      </w:tr>
      <w:tr w:rsidR="00C70420" w:rsidRPr="00BE3AEB" w14:paraId="3204F9C6"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hideMark/>
          </w:tcPr>
          <w:p w14:paraId="5618A98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Příslušenství:</w:t>
            </w:r>
          </w:p>
        </w:tc>
        <w:tc>
          <w:tcPr>
            <w:tcW w:w="1689" w:type="pct"/>
            <w:tcBorders>
              <w:top w:val="nil"/>
              <w:left w:val="nil"/>
              <w:bottom w:val="single" w:sz="4" w:space="0" w:color="auto"/>
              <w:right w:val="nil"/>
            </w:tcBorders>
            <w:shd w:val="clear" w:color="auto" w:fill="auto"/>
            <w:hideMark/>
          </w:tcPr>
          <w:p w14:paraId="0B2D3BC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Klávesnice s 12 funkčními tlačítky a numerickou částí, rozložení US/CZ, připojení USB </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615BD61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1B30965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048F4F58"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hideMark/>
          </w:tcPr>
          <w:p w14:paraId="03EEFD2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hideMark/>
          </w:tcPr>
          <w:p w14:paraId="0273251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Optická myš, minimálně 2 tlačítka s kolečkem, připojení USB</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16631F0E"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73AB0FF0"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11483919"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08E39ED7"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Záruční podmínky:</w:t>
            </w:r>
          </w:p>
        </w:tc>
        <w:tc>
          <w:tcPr>
            <w:tcW w:w="1689" w:type="pct"/>
            <w:tcBorders>
              <w:top w:val="nil"/>
              <w:left w:val="nil"/>
              <w:bottom w:val="single" w:sz="4" w:space="0" w:color="auto"/>
              <w:right w:val="nil"/>
            </w:tcBorders>
            <w:shd w:val="clear" w:color="auto" w:fill="auto"/>
            <w:vAlign w:val="center"/>
            <w:hideMark/>
          </w:tcPr>
          <w:p w14:paraId="1F51569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Min. 60 měsíců</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0E742A2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1981528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60 měsíců</w:t>
            </w:r>
          </w:p>
        </w:tc>
      </w:tr>
      <w:tr w:rsidR="00C70420" w:rsidRPr="00BE3AEB" w14:paraId="0521EF97" w14:textId="77777777" w:rsidTr="00E3748E">
        <w:trPr>
          <w:trHeight w:val="1215"/>
        </w:trPr>
        <w:tc>
          <w:tcPr>
            <w:tcW w:w="955" w:type="pct"/>
            <w:tcBorders>
              <w:top w:val="nil"/>
              <w:left w:val="single" w:sz="8" w:space="0" w:color="auto"/>
              <w:bottom w:val="single" w:sz="8" w:space="0" w:color="auto"/>
              <w:right w:val="single" w:sz="4" w:space="0" w:color="auto"/>
            </w:tcBorders>
            <w:shd w:val="clear" w:color="auto" w:fill="auto"/>
            <w:noWrap/>
            <w:vAlign w:val="center"/>
            <w:hideMark/>
          </w:tcPr>
          <w:p w14:paraId="1AC33A11"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Servis:</w:t>
            </w:r>
          </w:p>
        </w:tc>
        <w:tc>
          <w:tcPr>
            <w:tcW w:w="1689" w:type="pct"/>
            <w:tcBorders>
              <w:top w:val="nil"/>
              <w:left w:val="nil"/>
              <w:bottom w:val="single" w:sz="8" w:space="0" w:color="auto"/>
              <w:right w:val="single" w:sz="4" w:space="0" w:color="auto"/>
            </w:tcBorders>
            <w:shd w:val="clear" w:color="auto" w:fill="auto"/>
            <w:vAlign w:val="center"/>
            <w:hideMark/>
          </w:tcPr>
          <w:p w14:paraId="4E976AA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V místě instalace zařízení u zákazníka s ukončením opravy následující pracovní den od jejího nahlášení. Servis prováděný výrobcem či jím autorizovaným subjektem</w:t>
            </w:r>
          </w:p>
        </w:tc>
        <w:tc>
          <w:tcPr>
            <w:tcW w:w="831" w:type="pct"/>
            <w:tcBorders>
              <w:top w:val="nil"/>
              <w:left w:val="single" w:sz="8" w:space="0" w:color="auto"/>
              <w:bottom w:val="single" w:sz="8" w:space="0" w:color="auto"/>
              <w:right w:val="single" w:sz="4" w:space="0" w:color="auto"/>
            </w:tcBorders>
            <w:shd w:val="clear" w:color="000000" w:fill="FFFF00"/>
            <w:vAlign w:val="center"/>
            <w:hideMark/>
          </w:tcPr>
          <w:p w14:paraId="21E45A2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8" w:space="0" w:color="auto"/>
              <w:right w:val="single" w:sz="8" w:space="0" w:color="auto"/>
            </w:tcBorders>
            <w:shd w:val="clear" w:color="000000" w:fill="C0C0C0"/>
            <w:vAlign w:val="center"/>
            <w:hideMark/>
          </w:tcPr>
          <w:p w14:paraId="50631B7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70CF4F39" w14:textId="77777777" w:rsidTr="00E3748E">
        <w:trPr>
          <w:trHeight w:val="300"/>
        </w:trPr>
        <w:tc>
          <w:tcPr>
            <w:tcW w:w="955" w:type="pct"/>
            <w:tcBorders>
              <w:top w:val="single" w:sz="8" w:space="0" w:color="auto"/>
              <w:bottom w:val="nil"/>
              <w:right w:val="nil"/>
            </w:tcBorders>
            <w:shd w:val="clear" w:color="auto" w:fill="auto"/>
            <w:noWrap/>
            <w:hideMark/>
          </w:tcPr>
          <w:p w14:paraId="01F1264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single" w:sz="8" w:space="0" w:color="auto"/>
              <w:left w:val="nil"/>
              <w:bottom w:val="nil"/>
              <w:right w:val="nil"/>
            </w:tcBorders>
            <w:shd w:val="clear" w:color="auto" w:fill="auto"/>
            <w:hideMark/>
          </w:tcPr>
          <w:p w14:paraId="1B567B5D" w14:textId="77777777" w:rsidR="00C70420" w:rsidRPr="00BE3AEB" w:rsidRDefault="00C70420">
            <w:pPr>
              <w:rPr>
                <w:rFonts w:ascii="Verdana" w:hAnsi="Verdana" w:cstheme="minorHAnsi"/>
                <w:sz w:val="14"/>
                <w:szCs w:val="14"/>
              </w:rPr>
            </w:pPr>
          </w:p>
        </w:tc>
        <w:tc>
          <w:tcPr>
            <w:tcW w:w="831" w:type="pct"/>
            <w:tcBorders>
              <w:top w:val="single" w:sz="8" w:space="0" w:color="auto"/>
              <w:left w:val="nil"/>
              <w:bottom w:val="nil"/>
              <w:right w:val="nil"/>
            </w:tcBorders>
            <w:shd w:val="clear" w:color="auto" w:fill="auto"/>
            <w:hideMark/>
          </w:tcPr>
          <w:p w14:paraId="5FC76525" w14:textId="77777777" w:rsidR="00C70420" w:rsidRPr="00BE3AEB" w:rsidRDefault="00C70420">
            <w:pPr>
              <w:rPr>
                <w:rFonts w:ascii="Verdana" w:hAnsi="Verdana" w:cstheme="minorHAnsi"/>
                <w:sz w:val="14"/>
                <w:szCs w:val="14"/>
              </w:rPr>
            </w:pPr>
          </w:p>
        </w:tc>
        <w:tc>
          <w:tcPr>
            <w:tcW w:w="1525" w:type="pct"/>
            <w:tcBorders>
              <w:top w:val="single" w:sz="8" w:space="0" w:color="auto"/>
              <w:left w:val="nil"/>
              <w:bottom w:val="nil"/>
            </w:tcBorders>
            <w:shd w:val="clear" w:color="auto" w:fill="auto"/>
            <w:vAlign w:val="center"/>
            <w:hideMark/>
          </w:tcPr>
          <w:p w14:paraId="7F801C6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0D65539C" w14:textId="77777777" w:rsidTr="00C70420">
        <w:trPr>
          <w:trHeight w:val="675"/>
        </w:trPr>
        <w:tc>
          <w:tcPr>
            <w:tcW w:w="2644" w:type="pct"/>
            <w:gridSpan w:val="2"/>
            <w:tcBorders>
              <w:top w:val="single" w:sz="8" w:space="0" w:color="auto"/>
              <w:left w:val="single" w:sz="8" w:space="0" w:color="auto"/>
              <w:bottom w:val="single" w:sz="4" w:space="0" w:color="auto"/>
              <w:right w:val="nil"/>
            </w:tcBorders>
            <w:shd w:val="clear" w:color="000000" w:fill="99CCFF"/>
            <w:hideMark/>
          </w:tcPr>
          <w:p w14:paraId="5C1F1E70" w14:textId="77777777" w:rsidR="00C70420" w:rsidRPr="00BE3AEB" w:rsidRDefault="00C70420">
            <w:pPr>
              <w:jc w:val="center"/>
              <w:rPr>
                <w:rFonts w:ascii="Verdana" w:hAnsi="Verdana" w:cstheme="minorHAnsi"/>
                <w:b/>
                <w:bCs/>
                <w:sz w:val="14"/>
                <w:szCs w:val="14"/>
              </w:rPr>
            </w:pPr>
            <w:r w:rsidRPr="00BE3AEB">
              <w:rPr>
                <w:rFonts w:ascii="Verdana" w:hAnsi="Verdana" w:cstheme="minorHAnsi"/>
                <w:b/>
                <w:bCs/>
                <w:sz w:val="14"/>
                <w:szCs w:val="14"/>
              </w:rPr>
              <w:t>Monitor I</w:t>
            </w:r>
          </w:p>
        </w:tc>
        <w:tc>
          <w:tcPr>
            <w:tcW w:w="2356" w:type="pct"/>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30DF9BB6" w14:textId="77777777" w:rsidR="00C70420" w:rsidRPr="00BE3AEB" w:rsidRDefault="00C70420">
            <w:pPr>
              <w:jc w:val="center"/>
              <w:rPr>
                <w:rFonts w:ascii="Verdana" w:hAnsi="Verdana" w:cstheme="minorHAnsi"/>
                <w:b/>
                <w:bCs/>
                <w:sz w:val="14"/>
                <w:szCs w:val="14"/>
              </w:rPr>
            </w:pPr>
            <w:r w:rsidRPr="00BE3AEB">
              <w:rPr>
                <w:rFonts w:ascii="Verdana" w:hAnsi="Verdana" w:cstheme="minorHAnsi"/>
                <w:b/>
                <w:bCs/>
                <w:sz w:val="14"/>
                <w:szCs w:val="14"/>
              </w:rPr>
              <w:t>PHILIPS 242S9JML</w:t>
            </w:r>
          </w:p>
        </w:tc>
      </w:tr>
      <w:tr w:rsidR="00C70420" w:rsidRPr="00BE3AEB" w14:paraId="2AEAAD45" w14:textId="77777777" w:rsidTr="00C70420">
        <w:trPr>
          <w:trHeight w:val="360"/>
        </w:trPr>
        <w:tc>
          <w:tcPr>
            <w:tcW w:w="955" w:type="pct"/>
            <w:tcBorders>
              <w:top w:val="nil"/>
              <w:left w:val="single" w:sz="8" w:space="0" w:color="auto"/>
              <w:bottom w:val="nil"/>
              <w:right w:val="single" w:sz="4" w:space="0" w:color="auto"/>
            </w:tcBorders>
            <w:shd w:val="clear" w:color="000000" w:fill="99CCFF"/>
            <w:noWrap/>
            <w:vAlign w:val="center"/>
            <w:hideMark/>
          </w:tcPr>
          <w:p w14:paraId="03454DE2"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Parametr</w:t>
            </w:r>
          </w:p>
        </w:tc>
        <w:tc>
          <w:tcPr>
            <w:tcW w:w="1689" w:type="pct"/>
            <w:tcBorders>
              <w:top w:val="nil"/>
              <w:left w:val="nil"/>
              <w:bottom w:val="nil"/>
              <w:right w:val="nil"/>
            </w:tcBorders>
            <w:shd w:val="clear" w:color="000000" w:fill="99CCFF"/>
            <w:vAlign w:val="center"/>
            <w:hideMark/>
          </w:tcPr>
          <w:p w14:paraId="14C99226"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Požadavek zadavatele</w:t>
            </w:r>
          </w:p>
        </w:tc>
        <w:tc>
          <w:tcPr>
            <w:tcW w:w="831" w:type="pct"/>
            <w:tcBorders>
              <w:top w:val="nil"/>
              <w:left w:val="single" w:sz="8" w:space="0" w:color="auto"/>
              <w:bottom w:val="nil"/>
              <w:right w:val="single" w:sz="4" w:space="0" w:color="auto"/>
            </w:tcBorders>
            <w:shd w:val="clear" w:color="000000" w:fill="99CCFF"/>
            <w:noWrap/>
            <w:vAlign w:val="center"/>
            <w:hideMark/>
          </w:tcPr>
          <w:p w14:paraId="13F87462"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Splňuje ANO/NE</w:t>
            </w:r>
          </w:p>
        </w:tc>
        <w:tc>
          <w:tcPr>
            <w:tcW w:w="1525" w:type="pct"/>
            <w:tcBorders>
              <w:top w:val="nil"/>
              <w:left w:val="nil"/>
              <w:bottom w:val="nil"/>
              <w:right w:val="single" w:sz="8" w:space="0" w:color="auto"/>
            </w:tcBorders>
            <w:shd w:val="clear" w:color="000000" w:fill="99CCFF"/>
            <w:vAlign w:val="center"/>
            <w:hideMark/>
          </w:tcPr>
          <w:p w14:paraId="3D957D0A"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Popis konkrétního splnění požadavku</w:t>
            </w:r>
          </w:p>
        </w:tc>
      </w:tr>
      <w:tr w:rsidR="00C70420" w:rsidRPr="00BE3AEB" w14:paraId="5DB4E480" w14:textId="77777777" w:rsidTr="00C70420">
        <w:trPr>
          <w:trHeight w:val="300"/>
        </w:trPr>
        <w:tc>
          <w:tcPr>
            <w:tcW w:w="955" w:type="pct"/>
            <w:tcBorders>
              <w:top w:val="single" w:sz="4" w:space="0" w:color="auto"/>
              <w:left w:val="single" w:sz="8" w:space="0" w:color="auto"/>
              <w:bottom w:val="single" w:sz="4" w:space="0" w:color="auto"/>
              <w:right w:val="single" w:sz="4" w:space="0" w:color="auto"/>
            </w:tcBorders>
            <w:shd w:val="clear" w:color="auto" w:fill="auto"/>
            <w:noWrap/>
            <w:hideMark/>
          </w:tcPr>
          <w:p w14:paraId="0805F23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Velikost:</w:t>
            </w:r>
          </w:p>
        </w:tc>
        <w:tc>
          <w:tcPr>
            <w:tcW w:w="1689" w:type="pct"/>
            <w:tcBorders>
              <w:top w:val="single" w:sz="4" w:space="0" w:color="auto"/>
              <w:left w:val="nil"/>
              <w:bottom w:val="single" w:sz="4" w:space="0" w:color="auto"/>
              <w:right w:val="nil"/>
            </w:tcBorders>
            <w:shd w:val="clear" w:color="auto" w:fill="auto"/>
            <w:hideMark/>
          </w:tcPr>
          <w:p w14:paraId="672A83D1"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Přesná obchodní velikost 24"</w:t>
            </w:r>
          </w:p>
        </w:tc>
        <w:tc>
          <w:tcPr>
            <w:tcW w:w="831" w:type="pct"/>
            <w:tcBorders>
              <w:top w:val="single" w:sz="4" w:space="0" w:color="auto"/>
              <w:left w:val="single" w:sz="8" w:space="0" w:color="auto"/>
              <w:bottom w:val="single" w:sz="4" w:space="0" w:color="auto"/>
              <w:right w:val="single" w:sz="4" w:space="0" w:color="auto"/>
            </w:tcBorders>
            <w:shd w:val="clear" w:color="000000" w:fill="FFFF00"/>
            <w:vAlign w:val="center"/>
            <w:hideMark/>
          </w:tcPr>
          <w:p w14:paraId="650FE69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single" w:sz="4" w:space="0" w:color="auto"/>
              <w:left w:val="nil"/>
              <w:bottom w:val="single" w:sz="4" w:space="0" w:color="auto"/>
              <w:right w:val="single" w:sz="8" w:space="0" w:color="auto"/>
            </w:tcBorders>
            <w:shd w:val="clear" w:color="000000" w:fill="C0C0C0"/>
            <w:vAlign w:val="center"/>
            <w:hideMark/>
          </w:tcPr>
          <w:p w14:paraId="2E0DAD0F"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5CE3CE7D"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hideMark/>
          </w:tcPr>
          <w:p w14:paraId="7FAEEA5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hideMark/>
          </w:tcPr>
          <w:p w14:paraId="74614F17"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Minimální úhlopříčka zobrazovací plochy 23,7"</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542421CF"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0931F72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23,8"</w:t>
            </w:r>
          </w:p>
        </w:tc>
      </w:tr>
      <w:tr w:rsidR="00C70420" w:rsidRPr="00BE3AEB" w14:paraId="69063D01" w14:textId="77777777" w:rsidTr="00C70420">
        <w:trPr>
          <w:trHeight w:val="615"/>
        </w:trPr>
        <w:tc>
          <w:tcPr>
            <w:tcW w:w="955" w:type="pct"/>
            <w:tcBorders>
              <w:top w:val="nil"/>
              <w:left w:val="single" w:sz="8" w:space="0" w:color="auto"/>
              <w:bottom w:val="single" w:sz="4" w:space="0" w:color="auto"/>
              <w:right w:val="single" w:sz="4" w:space="0" w:color="auto"/>
            </w:tcBorders>
            <w:shd w:val="clear" w:color="auto" w:fill="auto"/>
            <w:noWrap/>
            <w:hideMark/>
          </w:tcPr>
          <w:p w14:paraId="2A756F2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Vlastnosti:</w:t>
            </w:r>
          </w:p>
        </w:tc>
        <w:tc>
          <w:tcPr>
            <w:tcW w:w="1689" w:type="pct"/>
            <w:tcBorders>
              <w:top w:val="nil"/>
              <w:left w:val="nil"/>
              <w:bottom w:val="single" w:sz="4" w:space="0" w:color="auto"/>
              <w:right w:val="nil"/>
            </w:tcBorders>
            <w:shd w:val="clear" w:color="auto" w:fill="auto"/>
            <w:hideMark/>
          </w:tcPr>
          <w:p w14:paraId="7635C13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Matný povrch zobrazovací plochy, výškově stavitelný, vertikální a horizontální polohovatelnost, funkce pivot</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07418471"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77829E77"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309EDBAC"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hideMark/>
          </w:tcPr>
          <w:p w14:paraId="2F5F404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Rozlišení:</w:t>
            </w:r>
          </w:p>
        </w:tc>
        <w:tc>
          <w:tcPr>
            <w:tcW w:w="1689" w:type="pct"/>
            <w:tcBorders>
              <w:top w:val="nil"/>
              <w:left w:val="nil"/>
              <w:bottom w:val="single" w:sz="4" w:space="0" w:color="auto"/>
              <w:right w:val="nil"/>
            </w:tcBorders>
            <w:shd w:val="clear" w:color="auto" w:fill="auto"/>
            <w:hideMark/>
          </w:tcPr>
          <w:p w14:paraId="7431D9B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Přesně 1920 x 1080 bodů, nebo přesně 1920 x 1200 bodů</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377AB107"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78E6282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1920 x 1080</w:t>
            </w:r>
          </w:p>
        </w:tc>
      </w:tr>
      <w:tr w:rsidR="00C70420" w:rsidRPr="00BE3AEB" w14:paraId="2FCF15A6"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hideMark/>
          </w:tcPr>
          <w:p w14:paraId="595E333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Typ:</w:t>
            </w:r>
          </w:p>
        </w:tc>
        <w:tc>
          <w:tcPr>
            <w:tcW w:w="1689" w:type="pct"/>
            <w:tcBorders>
              <w:top w:val="nil"/>
              <w:left w:val="nil"/>
              <w:bottom w:val="single" w:sz="4" w:space="0" w:color="auto"/>
              <w:right w:val="nil"/>
            </w:tcBorders>
            <w:shd w:val="clear" w:color="auto" w:fill="auto"/>
            <w:hideMark/>
          </w:tcPr>
          <w:p w14:paraId="0DDFCE1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LED posvícení, pozorovací úhel minimálně 178° vodorovně i svisle</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5DF27E5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3AE64AC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07AB4101" w14:textId="77777777" w:rsidTr="00C70420">
        <w:trPr>
          <w:trHeight w:val="345"/>
        </w:trPr>
        <w:tc>
          <w:tcPr>
            <w:tcW w:w="955" w:type="pct"/>
            <w:tcBorders>
              <w:top w:val="nil"/>
              <w:left w:val="single" w:sz="8" w:space="0" w:color="auto"/>
              <w:bottom w:val="single" w:sz="4" w:space="0" w:color="auto"/>
              <w:right w:val="single" w:sz="4" w:space="0" w:color="auto"/>
            </w:tcBorders>
            <w:shd w:val="clear" w:color="auto" w:fill="auto"/>
            <w:noWrap/>
            <w:hideMark/>
          </w:tcPr>
          <w:p w14:paraId="367E4FF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Jas:</w:t>
            </w:r>
          </w:p>
        </w:tc>
        <w:tc>
          <w:tcPr>
            <w:tcW w:w="1689" w:type="pct"/>
            <w:tcBorders>
              <w:top w:val="nil"/>
              <w:left w:val="nil"/>
              <w:bottom w:val="single" w:sz="4" w:space="0" w:color="auto"/>
              <w:right w:val="nil"/>
            </w:tcBorders>
            <w:shd w:val="clear" w:color="auto" w:fill="auto"/>
            <w:hideMark/>
          </w:tcPr>
          <w:p w14:paraId="26CF1F6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minimálně 250 cd/m</w:t>
            </w:r>
            <w:r w:rsidRPr="00BE3AEB">
              <w:rPr>
                <w:rFonts w:ascii="Verdana" w:hAnsi="Verdana" w:cstheme="minorHAnsi"/>
                <w:sz w:val="14"/>
                <w:szCs w:val="14"/>
                <w:vertAlign w:val="superscript"/>
              </w:rPr>
              <w:t>2</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72F3CC37"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0DEE3D1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3CBE0DD0"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hideMark/>
          </w:tcPr>
          <w:p w14:paraId="4FE9711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Doba odezvy:</w:t>
            </w:r>
          </w:p>
        </w:tc>
        <w:tc>
          <w:tcPr>
            <w:tcW w:w="1689" w:type="pct"/>
            <w:tcBorders>
              <w:top w:val="nil"/>
              <w:left w:val="nil"/>
              <w:bottom w:val="single" w:sz="4" w:space="0" w:color="auto"/>
              <w:right w:val="nil"/>
            </w:tcBorders>
            <w:shd w:val="clear" w:color="auto" w:fill="auto"/>
            <w:hideMark/>
          </w:tcPr>
          <w:p w14:paraId="49A391B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max. 6 </w:t>
            </w:r>
            <w:proofErr w:type="spellStart"/>
            <w:r w:rsidRPr="00BE3AEB">
              <w:rPr>
                <w:rFonts w:ascii="Verdana" w:hAnsi="Verdana" w:cstheme="minorHAnsi"/>
                <w:sz w:val="14"/>
                <w:szCs w:val="14"/>
              </w:rPr>
              <w:t>ms</w:t>
            </w:r>
            <w:proofErr w:type="spellEnd"/>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231ABD1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53D5662F"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240D830D"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hideMark/>
          </w:tcPr>
          <w:p w14:paraId="6224BE40"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Kontrast:</w:t>
            </w:r>
          </w:p>
        </w:tc>
        <w:tc>
          <w:tcPr>
            <w:tcW w:w="1689" w:type="pct"/>
            <w:tcBorders>
              <w:top w:val="nil"/>
              <w:left w:val="nil"/>
              <w:bottom w:val="single" w:sz="4" w:space="0" w:color="auto"/>
              <w:right w:val="nil"/>
            </w:tcBorders>
            <w:shd w:val="clear" w:color="auto" w:fill="auto"/>
            <w:hideMark/>
          </w:tcPr>
          <w:p w14:paraId="36A3875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Statický kontrast (typický) minimálně 1000:1</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3A8C42F7"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31F1CB35"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0E11DC05" w14:textId="77777777" w:rsidTr="00E3748E">
        <w:trPr>
          <w:trHeight w:val="450"/>
        </w:trPr>
        <w:tc>
          <w:tcPr>
            <w:tcW w:w="955" w:type="pct"/>
            <w:tcBorders>
              <w:top w:val="nil"/>
              <w:left w:val="single" w:sz="8" w:space="0" w:color="auto"/>
              <w:bottom w:val="single" w:sz="4" w:space="0" w:color="auto"/>
              <w:right w:val="single" w:sz="4" w:space="0" w:color="auto"/>
            </w:tcBorders>
            <w:shd w:val="clear" w:color="auto" w:fill="auto"/>
            <w:noWrap/>
            <w:hideMark/>
          </w:tcPr>
          <w:p w14:paraId="3569588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hideMark/>
          </w:tcPr>
          <w:p w14:paraId="2576CFFF"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minimálně 1x digitální vstup HDMI a 1x </w:t>
            </w:r>
            <w:proofErr w:type="spellStart"/>
            <w:r w:rsidRPr="00BE3AEB">
              <w:rPr>
                <w:rFonts w:ascii="Verdana" w:hAnsi="Verdana" w:cstheme="minorHAnsi"/>
                <w:sz w:val="14"/>
                <w:szCs w:val="14"/>
              </w:rPr>
              <w:t>DisplayPort</w:t>
            </w:r>
            <w:proofErr w:type="spellEnd"/>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5A163B0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21E29F9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41AB081A" w14:textId="77777777" w:rsidTr="00E3748E">
        <w:trPr>
          <w:trHeight w:val="3330"/>
        </w:trPr>
        <w:tc>
          <w:tcPr>
            <w:tcW w:w="955" w:type="pct"/>
            <w:tcBorders>
              <w:top w:val="single" w:sz="4" w:space="0" w:color="auto"/>
              <w:left w:val="single" w:sz="8" w:space="0" w:color="auto"/>
              <w:bottom w:val="single" w:sz="4" w:space="0" w:color="auto"/>
              <w:right w:val="single" w:sz="4" w:space="0" w:color="auto"/>
            </w:tcBorders>
            <w:shd w:val="clear" w:color="auto" w:fill="auto"/>
            <w:hideMark/>
          </w:tcPr>
          <w:p w14:paraId="5E327612"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lastRenderedPageBreak/>
              <w:t>Přenos digitálního video a audio signálu:</w:t>
            </w:r>
          </w:p>
        </w:tc>
        <w:tc>
          <w:tcPr>
            <w:tcW w:w="1689" w:type="pct"/>
            <w:tcBorders>
              <w:top w:val="single" w:sz="4" w:space="0" w:color="auto"/>
              <w:left w:val="nil"/>
              <w:bottom w:val="single" w:sz="4" w:space="0" w:color="auto"/>
              <w:right w:val="nil"/>
            </w:tcBorders>
            <w:shd w:val="clear" w:color="auto" w:fill="auto"/>
            <w:hideMark/>
          </w:tcPr>
          <w:p w14:paraId="50E86A9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Součástí dodávky je propojovací kabel pro přenos signálu mezi nabízenou sestavou (základní jednotka a monitor). Je-li předmětem dodávky notebook i dokovací stanice, pak je součástí dodávky i kabel umožňující propojení dokovací stanice s monitorem. Požadavky lze splnit jedním kabelem (bez redukce). Je-li předmětem dodávky dokovací stanice a dvojnásobné či větší množství monitorů - pak musí být možné souběžné připojení dvou monitorů do dokovací stanice a nezbytné propojovací kabely jsou součástí dodávky. </w:t>
            </w:r>
          </w:p>
        </w:tc>
        <w:tc>
          <w:tcPr>
            <w:tcW w:w="831" w:type="pct"/>
            <w:tcBorders>
              <w:top w:val="single" w:sz="4" w:space="0" w:color="auto"/>
              <w:left w:val="single" w:sz="8" w:space="0" w:color="auto"/>
              <w:bottom w:val="single" w:sz="4" w:space="0" w:color="auto"/>
              <w:right w:val="single" w:sz="4" w:space="0" w:color="auto"/>
            </w:tcBorders>
            <w:shd w:val="clear" w:color="000000" w:fill="FFFF00"/>
            <w:vAlign w:val="center"/>
            <w:hideMark/>
          </w:tcPr>
          <w:p w14:paraId="7F4E7C85"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single" w:sz="4" w:space="0" w:color="auto"/>
              <w:left w:val="nil"/>
              <w:bottom w:val="single" w:sz="4" w:space="0" w:color="auto"/>
              <w:right w:val="single" w:sz="8" w:space="0" w:color="auto"/>
            </w:tcBorders>
            <w:shd w:val="clear" w:color="000000" w:fill="C0C0C0"/>
            <w:vAlign w:val="center"/>
            <w:hideMark/>
          </w:tcPr>
          <w:p w14:paraId="010BEDB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666323D8" w14:textId="77777777" w:rsidTr="00C70420">
        <w:trPr>
          <w:trHeight w:val="900"/>
        </w:trPr>
        <w:tc>
          <w:tcPr>
            <w:tcW w:w="955" w:type="pct"/>
            <w:tcBorders>
              <w:top w:val="nil"/>
              <w:left w:val="single" w:sz="8" w:space="0" w:color="auto"/>
              <w:bottom w:val="single" w:sz="4" w:space="0" w:color="auto"/>
              <w:right w:val="single" w:sz="4" w:space="0" w:color="auto"/>
            </w:tcBorders>
            <w:shd w:val="clear" w:color="auto" w:fill="auto"/>
            <w:hideMark/>
          </w:tcPr>
          <w:p w14:paraId="5962B4FF"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4" w:space="0" w:color="auto"/>
              <w:right w:val="nil"/>
            </w:tcBorders>
            <w:shd w:val="clear" w:color="auto" w:fill="auto"/>
            <w:hideMark/>
          </w:tcPr>
          <w:p w14:paraId="3AC680F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Monitor a další nabízené výrobky se nesmí od sebe navzájem výrazně odlišovat barevným provedením </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6C4F486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3899266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0024DD64"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hideMark/>
          </w:tcPr>
          <w:p w14:paraId="0462FAE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Příslušenství:</w:t>
            </w:r>
          </w:p>
        </w:tc>
        <w:tc>
          <w:tcPr>
            <w:tcW w:w="1689" w:type="pct"/>
            <w:tcBorders>
              <w:top w:val="nil"/>
              <w:left w:val="nil"/>
              <w:bottom w:val="single" w:sz="4" w:space="0" w:color="auto"/>
              <w:right w:val="nil"/>
            </w:tcBorders>
            <w:shd w:val="clear" w:color="auto" w:fill="auto"/>
            <w:hideMark/>
          </w:tcPr>
          <w:p w14:paraId="6441075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Napájecí kabel</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2DC2E1F5"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28632F9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560D4F18" w14:textId="77777777" w:rsidTr="00C70420">
        <w:trPr>
          <w:trHeight w:val="300"/>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214E07A4"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Záruční podmínky:</w:t>
            </w:r>
          </w:p>
        </w:tc>
        <w:tc>
          <w:tcPr>
            <w:tcW w:w="1689" w:type="pct"/>
            <w:tcBorders>
              <w:top w:val="nil"/>
              <w:left w:val="nil"/>
              <w:bottom w:val="single" w:sz="4" w:space="0" w:color="auto"/>
              <w:right w:val="nil"/>
            </w:tcBorders>
            <w:shd w:val="clear" w:color="auto" w:fill="auto"/>
            <w:vAlign w:val="center"/>
            <w:hideMark/>
          </w:tcPr>
          <w:p w14:paraId="4987EEE7"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Min. 60 měsíců</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7EE4F15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FFFF00"/>
            <w:vAlign w:val="center"/>
            <w:hideMark/>
          </w:tcPr>
          <w:p w14:paraId="300BF6F1"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60 měsíců</w:t>
            </w:r>
          </w:p>
        </w:tc>
      </w:tr>
      <w:tr w:rsidR="00C70420" w:rsidRPr="00BE3AEB" w14:paraId="7ED37E83" w14:textId="77777777" w:rsidTr="00C70420">
        <w:trPr>
          <w:trHeight w:val="1215"/>
        </w:trPr>
        <w:tc>
          <w:tcPr>
            <w:tcW w:w="955" w:type="pct"/>
            <w:tcBorders>
              <w:top w:val="nil"/>
              <w:left w:val="single" w:sz="8" w:space="0" w:color="auto"/>
              <w:bottom w:val="single" w:sz="4" w:space="0" w:color="auto"/>
              <w:right w:val="single" w:sz="4" w:space="0" w:color="auto"/>
            </w:tcBorders>
            <w:shd w:val="clear" w:color="auto" w:fill="auto"/>
            <w:noWrap/>
            <w:vAlign w:val="center"/>
            <w:hideMark/>
          </w:tcPr>
          <w:p w14:paraId="57A039D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Servis:</w:t>
            </w:r>
          </w:p>
        </w:tc>
        <w:tc>
          <w:tcPr>
            <w:tcW w:w="1689" w:type="pct"/>
            <w:tcBorders>
              <w:top w:val="nil"/>
              <w:left w:val="nil"/>
              <w:bottom w:val="single" w:sz="8" w:space="0" w:color="auto"/>
              <w:right w:val="single" w:sz="4" w:space="0" w:color="auto"/>
            </w:tcBorders>
            <w:shd w:val="clear" w:color="auto" w:fill="auto"/>
            <w:vAlign w:val="center"/>
            <w:hideMark/>
          </w:tcPr>
          <w:p w14:paraId="38D8AD93"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V místě instalace zařízení u zákazníka s ukončením opravy následující pracovní den od jejího nahlášení. Servis prováděný výrobcem či jím autorizovaným subjektem</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6B87B585"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504B965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71AEEBA5" w14:textId="77777777" w:rsidTr="00C70420">
        <w:trPr>
          <w:trHeight w:val="600"/>
        </w:trPr>
        <w:tc>
          <w:tcPr>
            <w:tcW w:w="955" w:type="pct"/>
            <w:tcBorders>
              <w:top w:val="nil"/>
              <w:left w:val="single" w:sz="8" w:space="0" w:color="auto"/>
              <w:bottom w:val="single" w:sz="4" w:space="0" w:color="auto"/>
              <w:right w:val="single" w:sz="4" w:space="0" w:color="auto"/>
            </w:tcBorders>
            <w:shd w:val="clear" w:color="auto" w:fill="auto"/>
            <w:noWrap/>
            <w:hideMark/>
          </w:tcPr>
          <w:p w14:paraId="12A971E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single" w:sz="4" w:space="0" w:color="auto"/>
              <w:left w:val="nil"/>
              <w:bottom w:val="single" w:sz="4" w:space="0" w:color="auto"/>
              <w:right w:val="nil"/>
            </w:tcBorders>
            <w:shd w:val="clear" w:color="auto" w:fill="auto"/>
            <w:hideMark/>
          </w:tcPr>
          <w:p w14:paraId="0983B71D"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Jediné kontaktní místo pro nahlášení poruch pro celou ČR</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1D14813E"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4" w:space="0" w:color="auto"/>
              <w:right w:val="single" w:sz="8" w:space="0" w:color="auto"/>
            </w:tcBorders>
            <w:shd w:val="clear" w:color="000000" w:fill="C0C0C0"/>
            <w:vAlign w:val="center"/>
            <w:hideMark/>
          </w:tcPr>
          <w:p w14:paraId="36AEF9B8"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7E5E7AC6" w14:textId="77777777" w:rsidTr="00C70420">
        <w:trPr>
          <w:trHeight w:val="915"/>
        </w:trPr>
        <w:tc>
          <w:tcPr>
            <w:tcW w:w="955" w:type="pct"/>
            <w:tcBorders>
              <w:top w:val="nil"/>
              <w:left w:val="single" w:sz="8" w:space="0" w:color="auto"/>
              <w:bottom w:val="single" w:sz="8" w:space="0" w:color="auto"/>
              <w:right w:val="single" w:sz="4" w:space="0" w:color="auto"/>
            </w:tcBorders>
            <w:shd w:val="clear" w:color="auto" w:fill="auto"/>
            <w:noWrap/>
            <w:hideMark/>
          </w:tcPr>
          <w:p w14:paraId="5E93170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c>
          <w:tcPr>
            <w:tcW w:w="1689" w:type="pct"/>
            <w:tcBorders>
              <w:top w:val="nil"/>
              <w:left w:val="nil"/>
              <w:bottom w:val="single" w:sz="8" w:space="0" w:color="auto"/>
              <w:right w:val="nil"/>
            </w:tcBorders>
            <w:shd w:val="clear" w:color="auto" w:fill="auto"/>
            <w:hideMark/>
          </w:tcPr>
          <w:p w14:paraId="4BE7F5CF"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Podpora poskytovaná prostřednictvím telefonní linky musí být dostupná v pracovní dny minimálně v době od 9:00 do 16:00 hod.</w:t>
            </w:r>
          </w:p>
        </w:tc>
        <w:tc>
          <w:tcPr>
            <w:tcW w:w="831" w:type="pct"/>
            <w:tcBorders>
              <w:top w:val="nil"/>
              <w:left w:val="single" w:sz="8" w:space="0" w:color="auto"/>
              <w:bottom w:val="single" w:sz="8" w:space="0" w:color="auto"/>
              <w:right w:val="single" w:sz="4" w:space="0" w:color="auto"/>
            </w:tcBorders>
            <w:shd w:val="clear" w:color="000000" w:fill="FFFF00"/>
            <w:vAlign w:val="center"/>
            <w:hideMark/>
          </w:tcPr>
          <w:p w14:paraId="1CCDE6D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8" w:space="0" w:color="auto"/>
              <w:right w:val="single" w:sz="8" w:space="0" w:color="auto"/>
            </w:tcBorders>
            <w:shd w:val="clear" w:color="000000" w:fill="C0C0C0"/>
            <w:vAlign w:val="center"/>
            <w:hideMark/>
          </w:tcPr>
          <w:p w14:paraId="221E458A"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0FD56C6F" w14:textId="77777777" w:rsidTr="00C70420">
        <w:trPr>
          <w:trHeight w:val="315"/>
        </w:trPr>
        <w:tc>
          <w:tcPr>
            <w:tcW w:w="955" w:type="pct"/>
            <w:tcBorders>
              <w:top w:val="nil"/>
              <w:left w:val="nil"/>
              <w:bottom w:val="nil"/>
              <w:right w:val="nil"/>
            </w:tcBorders>
            <w:shd w:val="clear" w:color="auto" w:fill="auto"/>
            <w:noWrap/>
            <w:hideMark/>
          </w:tcPr>
          <w:p w14:paraId="0998EE40" w14:textId="77777777" w:rsidR="00C70420" w:rsidRPr="00BE3AEB" w:rsidRDefault="00C70420">
            <w:pPr>
              <w:rPr>
                <w:rFonts w:ascii="Verdana" w:hAnsi="Verdana" w:cstheme="minorHAnsi"/>
                <w:sz w:val="14"/>
                <w:szCs w:val="14"/>
              </w:rPr>
            </w:pPr>
          </w:p>
        </w:tc>
        <w:tc>
          <w:tcPr>
            <w:tcW w:w="1689" w:type="pct"/>
            <w:tcBorders>
              <w:top w:val="nil"/>
              <w:left w:val="nil"/>
              <w:bottom w:val="nil"/>
              <w:right w:val="nil"/>
            </w:tcBorders>
            <w:shd w:val="clear" w:color="auto" w:fill="auto"/>
            <w:hideMark/>
          </w:tcPr>
          <w:p w14:paraId="4AF8CB84" w14:textId="77777777" w:rsidR="00C70420" w:rsidRPr="00BE3AEB" w:rsidRDefault="00C70420">
            <w:pPr>
              <w:rPr>
                <w:rFonts w:ascii="Verdana" w:hAnsi="Verdana" w:cstheme="minorHAnsi"/>
                <w:sz w:val="14"/>
                <w:szCs w:val="14"/>
              </w:rPr>
            </w:pPr>
          </w:p>
        </w:tc>
        <w:tc>
          <w:tcPr>
            <w:tcW w:w="831" w:type="pct"/>
            <w:tcBorders>
              <w:top w:val="nil"/>
              <w:left w:val="nil"/>
              <w:bottom w:val="nil"/>
              <w:right w:val="nil"/>
            </w:tcBorders>
            <w:shd w:val="clear" w:color="auto" w:fill="auto"/>
            <w:noWrap/>
            <w:vAlign w:val="bottom"/>
            <w:hideMark/>
          </w:tcPr>
          <w:p w14:paraId="45A45E9F" w14:textId="77777777" w:rsidR="00C70420" w:rsidRPr="00BE3AEB" w:rsidRDefault="00C70420">
            <w:pPr>
              <w:rPr>
                <w:rFonts w:ascii="Verdana" w:hAnsi="Verdana" w:cstheme="minorHAnsi"/>
                <w:sz w:val="14"/>
                <w:szCs w:val="14"/>
              </w:rPr>
            </w:pPr>
          </w:p>
        </w:tc>
        <w:tc>
          <w:tcPr>
            <w:tcW w:w="1525" w:type="pct"/>
            <w:tcBorders>
              <w:top w:val="nil"/>
              <w:left w:val="nil"/>
              <w:bottom w:val="nil"/>
              <w:right w:val="nil"/>
            </w:tcBorders>
            <w:shd w:val="clear" w:color="auto" w:fill="auto"/>
            <w:noWrap/>
            <w:vAlign w:val="bottom"/>
            <w:hideMark/>
          </w:tcPr>
          <w:p w14:paraId="4DCEC12B" w14:textId="77777777" w:rsidR="00C70420" w:rsidRPr="00BE3AEB" w:rsidRDefault="00C70420">
            <w:pPr>
              <w:rPr>
                <w:rFonts w:ascii="Verdana" w:hAnsi="Verdana" w:cstheme="minorHAnsi"/>
                <w:sz w:val="14"/>
                <w:szCs w:val="14"/>
              </w:rPr>
            </w:pPr>
          </w:p>
        </w:tc>
      </w:tr>
      <w:tr w:rsidR="00C70420" w:rsidRPr="00BE3AEB" w14:paraId="2F0310A7" w14:textId="77777777" w:rsidTr="00C70420">
        <w:trPr>
          <w:trHeight w:val="300"/>
        </w:trPr>
        <w:tc>
          <w:tcPr>
            <w:tcW w:w="2644" w:type="pct"/>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09ADA1B0" w14:textId="77777777" w:rsidR="00C70420" w:rsidRPr="00BE3AEB" w:rsidRDefault="00C70420">
            <w:pPr>
              <w:jc w:val="center"/>
              <w:rPr>
                <w:rFonts w:ascii="Verdana" w:hAnsi="Verdana" w:cstheme="minorHAnsi"/>
                <w:b/>
                <w:bCs/>
                <w:sz w:val="14"/>
                <w:szCs w:val="14"/>
              </w:rPr>
            </w:pPr>
            <w:r w:rsidRPr="00BE3AEB">
              <w:rPr>
                <w:rFonts w:ascii="Verdana" w:hAnsi="Verdana" w:cstheme="minorHAnsi"/>
                <w:b/>
                <w:bCs/>
                <w:sz w:val="14"/>
                <w:szCs w:val="14"/>
              </w:rPr>
              <w:t>Brašna II</w:t>
            </w:r>
          </w:p>
        </w:tc>
        <w:tc>
          <w:tcPr>
            <w:tcW w:w="2356" w:type="pct"/>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65209BBA" w14:textId="7658947E" w:rsidR="00C70420" w:rsidRPr="00BE3AEB" w:rsidRDefault="00C70420" w:rsidP="00E3748E">
            <w:pPr>
              <w:jc w:val="center"/>
              <w:rPr>
                <w:rFonts w:ascii="Verdana" w:hAnsi="Verdana" w:cstheme="minorHAnsi"/>
                <w:b/>
                <w:bCs/>
                <w:sz w:val="14"/>
                <w:szCs w:val="14"/>
              </w:rPr>
            </w:pPr>
            <w:r w:rsidRPr="00BE3AEB">
              <w:rPr>
                <w:rFonts w:ascii="Verdana" w:hAnsi="Verdana" w:cstheme="minorHAnsi"/>
                <w:b/>
                <w:bCs/>
                <w:sz w:val="14"/>
                <w:szCs w:val="14"/>
              </w:rPr>
              <w:t xml:space="preserve">Brašna </w:t>
            </w:r>
            <w:proofErr w:type="spellStart"/>
            <w:r w:rsidR="00E3748E" w:rsidRPr="00BE3AEB">
              <w:rPr>
                <w:rFonts w:ascii="Verdana" w:hAnsi="Verdana" w:cstheme="minorHAnsi"/>
                <w:b/>
                <w:bCs/>
                <w:sz w:val="14"/>
                <w:szCs w:val="14"/>
              </w:rPr>
              <w:t>Natec</w:t>
            </w:r>
            <w:proofErr w:type="spellEnd"/>
            <w:r w:rsidR="00E3748E" w:rsidRPr="00BE3AEB">
              <w:rPr>
                <w:rFonts w:ascii="Verdana" w:hAnsi="Verdana" w:cstheme="minorHAnsi"/>
                <w:b/>
                <w:bCs/>
                <w:sz w:val="14"/>
                <w:szCs w:val="14"/>
              </w:rPr>
              <w:t xml:space="preserve"> Impala 14,1"</w:t>
            </w:r>
          </w:p>
        </w:tc>
      </w:tr>
      <w:tr w:rsidR="00C70420" w:rsidRPr="00BE3AEB" w14:paraId="19A699EC" w14:textId="77777777" w:rsidTr="00C70420">
        <w:trPr>
          <w:trHeight w:val="300"/>
        </w:trPr>
        <w:tc>
          <w:tcPr>
            <w:tcW w:w="955" w:type="pct"/>
            <w:tcBorders>
              <w:top w:val="nil"/>
              <w:left w:val="single" w:sz="8" w:space="0" w:color="auto"/>
              <w:bottom w:val="single" w:sz="4" w:space="0" w:color="auto"/>
              <w:right w:val="single" w:sz="4" w:space="0" w:color="auto"/>
            </w:tcBorders>
            <w:shd w:val="clear" w:color="000000" w:fill="99CCFF"/>
            <w:noWrap/>
            <w:vAlign w:val="center"/>
            <w:hideMark/>
          </w:tcPr>
          <w:p w14:paraId="23A2A798"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Parametr</w:t>
            </w:r>
          </w:p>
        </w:tc>
        <w:tc>
          <w:tcPr>
            <w:tcW w:w="1689" w:type="pct"/>
            <w:tcBorders>
              <w:top w:val="nil"/>
              <w:left w:val="nil"/>
              <w:bottom w:val="single" w:sz="4" w:space="0" w:color="auto"/>
              <w:right w:val="nil"/>
            </w:tcBorders>
            <w:shd w:val="clear" w:color="000000" w:fill="99CCFF"/>
            <w:noWrap/>
            <w:vAlign w:val="center"/>
            <w:hideMark/>
          </w:tcPr>
          <w:p w14:paraId="32042C4A"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Požadavek zadavatele</w:t>
            </w:r>
          </w:p>
        </w:tc>
        <w:tc>
          <w:tcPr>
            <w:tcW w:w="831" w:type="pct"/>
            <w:tcBorders>
              <w:top w:val="nil"/>
              <w:left w:val="single" w:sz="8" w:space="0" w:color="auto"/>
              <w:bottom w:val="single" w:sz="4" w:space="0" w:color="auto"/>
              <w:right w:val="single" w:sz="4" w:space="0" w:color="auto"/>
            </w:tcBorders>
            <w:shd w:val="clear" w:color="000000" w:fill="99CCFF"/>
            <w:noWrap/>
            <w:vAlign w:val="center"/>
            <w:hideMark/>
          </w:tcPr>
          <w:p w14:paraId="6523E3F4"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Splňuje ANO/NE</w:t>
            </w:r>
          </w:p>
        </w:tc>
        <w:tc>
          <w:tcPr>
            <w:tcW w:w="1525" w:type="pct"/>
            <w:tcBorders>
              <w:top w:val="nil"/>
              <w:left w:val="nil"/>
              <w:bottom w:val="single" w:sz="4" w:space="0" w:color="auto"/>
              <w:right w:val="single" w:sz="8" w:space="0" w:color="auto"/>
            </w:tcBorders>
            <w:shd w:val="clear" w:color="000000" w:fill="99CCFF"/>
            <w:vAlign w:val="center"/>
            <w:hideMark/>
          </w:tcPr>
          <w:p w14:paraId="2CECF603"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Popis konkrétního splnění požadavku</w:t>
            </w:r>
          </w:p>
        </w:tc>
      </w:tr>
      <w:tr w:rsidR="00C70420" w:rsidRPr="00BE3AEB" w14:paraId="6B488772" w14:textId="77777777" w:rsidTr="00C70420">
        <w:trPr>
          <w:trHeight w:val="1200"/>
        </w:trPr>
        <w:tc>
          <w:tcPr>
            <w:tcW w:w="955" w:type="pct"/>
            <w:tcBorders>
              <w:top w:val="nil"/>
              <w:left w:val="single" w:sz="8" w:space="0" w:color="auto"/>
              <w:bottom w:val="single" w:sz="4" w:space="0" w:color="auto"/>
              <w:right w:val="single" w:sz="4" w:space="0" w:color="auto"/>
            </w:tcBorders>
            <w:shd w:val="clear" w:color="000000" w:fill="FFFFFF"/>
            <w:vAlign w:val="center"/>
            <w:hideMark/>
          </w:tcPr>
          <w:p w14:paraId="276BBB7E"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Brašna:</w:t>
            </w:r>
          </w:p>
        </w:tc>
        <w:tc>
          <w:tcPr>
            <w:tcW w:w="1689" w:type="pct"/>
            <w:tcBorders>
              <w:top w:val="nil"/>
              <w:left w:val="nil"/>
              <w:bottom w:val="single" w:sz="4" w:space="0" w:color="auto"/>
              <w:right w:val="nil"/>
            </w:tcBorders>
            <w:shd w:val="clear" w:color="auto" w:fill="auto"/>
            <w:vAlign w:val="center"/>
            <w:hideMark/>
          </w:tcPr>
          <w:p w14:paraId="6B04928F"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Brašna s uchem a s popruhem napevno přišitým nebo opatřeným kovovými sponami, velikost primárně uváděná výrobcem (tolerance max. 0,5 palce) odpovídající velikosti nabízeného Notebooku II</w:t>
            </w:r>
          </w:p>
        </w:tc>
        <w:tc>
          <w:tcPr>
            <w:tcW w:w="831" w:type="pct"/>
            <w:tcBorders>
              <w:top w:val="nil"/>
              <w:left w:val="single" w:sz="8" w:space="0" w:color="auto"/>
              <w:bottom w:val="single" w:sz="4" w:space="0" w:color="auto"/>
              <w:right w:val="single" w:sz="4" w:space="0" w:color="auto"/>
            </w:tcBorders>
            <w:shd w:val="clear" w:color="000000" w:fill="FFFF00"/>
            <w:vAlign w:val="center"/>
            <w:hideMark/>
          </w:tcPr>
          <w:p w14:paraId="2977643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Vyplňte ANO/NE</w:t>
            </w:r>
          </w:p>
        </w:tc>
        <w:tc>
          <w:tcPr>
            <w:tcW w:w="1525" w:type="pct"/>
            <w:tcBorders>
              <w:top w:val="nil"/>
              <w:left w:val="nil"/>
              <w:bottom w:val="single" w:sz="4" w:space="0" w:color="auto"/>
              <w:right w:val="single" w:sz="8" w:space="0" w:color="auto"/>
            </w:tcBorders>
            <w:shd w:val="clear" w:color="000000" w:fill="C0C0C0"/>
            <w:vAlign w:val="center"/>
            <w:hideMark/>
          </w:tcPr>
          <w:p w14:paraId="644CA450"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r w:rsidR="00C70420" w:rsidRPr="00BE3AEB" w14:paraId="716E3428" w14:textId="77777777" w:rsidTr="00C70420">
        <w:trPr>
          <w:trHeight w:val="315"/>
        </w:trPr>
        <w:tc>
          <w:tcPr>
            <w:tcW w:w="955" w:type="pct"/>
            <w:tcBorders>
              <w:top w:val="nil"/>
              <w:left w:val="single" w:sz="8" w:space="0" w:color="auto"/>
              <w:bottom w:val="single" w:sz="8" w:space="0" w:color="auto"/>
              <w:right w:val="single" w:sz="4" w:space="0" w:color="auto"/>
            </w:tcBorders>
            <w:shd w:val="clear" w:color="auto" w:fill="auto"/>
            <w:noWrap/>
            <w:vAlign w:val="center"/>
            <w:hideMark/>
          </w:tcPr>
          <w:p w14:paraId="58812051"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Záruční podmínky:</w:t>
            </w:r>
          </w:p>
        </w:tc>
        <w:tc>
          <w:tcPr>
            <w:tcW w:w="1689" w:type="pct"/>
            <w:tcBorders>
              <w:top w:val="nil"/>
              <w:left w:val="nil"/>
              <w:bottom w:val="single" w:sz="8" w:space="0" w:color="auto"/>
              <w:right w:val="nil"/>
            </w:tcBorders>
            <w:shd w:val="clear" w:color="auto" w:fill="auto"/>
            <w:vAlign w:val="center"/>
            <w:hideMark/>
          </w:tcPr>
          <w:p w14:paraId="6CC19FA9"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Min. 24 měsíců</w:t>
            </w:r>
          </w:p>
        </w:tc>
        <w:tc>
          <w:tcPr>
            <w:tcW w:w="831" w:type="pct"/>
            <w:tcBorders>
              <w:top w:val="nil"/>
              <w:left w:val="single" w:sz="8" w:space="0" w:color="auto"/>
              <w:bottom w:val="single" w:sz="8" w:space="0" w:color="auto"/>
              <w:right w:val="single" w:sz="4" w:space="0" w:color="auto"/>
            </w:tcBorders>
            <w:shd w:val="clear" w:color="000000" w:fill="FFFF00"/>
            <w:vAlign w:val="center"/>
            <w:hideMark/>
          </w:tcPr>
          <w:p w14:paraId="5B17073C"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Vyplňte ANO/NE</w:t>
            </w:r>
          </w:p>
        </w:tc>
        <w:tc>
          <w:tcPr>
            <w:tcW w:w="1525" w:type="pct"/>
            <w:tcBorders>
              <w:top w:val="nil"/>
              <w:left w:val="nil"/>
              <w:bottom w:val="single" w:sz="8" w:space="0" w:color="auto"/>
              <w:right w:val="single" w:sz="8" w:space="0" w:color="auto"/>
            </w:tcBorders>
            <w:shd w:val="clear" w:color="000000" w:fill="FFFF00"/>
            <w:vAlign w:val="center"/>
            <w:hideMark/>
          </w:tcPr>
          <w:p w14:paraId="1D7D77EB"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ANO/24 měsíců</w:t>
            </w:r>
          </w:p>
        </w:tc>
      </w:tr>
      <w:tr w:rsidR="00C70420" w:rsidRPr="00BE3AEB" w14:paraId="1E36964F" w14:textId="77777777" w:rsidTr="00C70420">
        <w:trPr>
          <w:trHeight w:val="315"/>
        </w:trPr>
        <w:tc>
          <w:tcPr>
            <w:tcW w:w="955" w:type="pct"/>
            <w:tcBorders>
              <w:top w:val="nil"/>
              <w:left w:val="nil"/>
              <w:bottom w:val="nil"/>
              <w:right w:val="nil"/>
            </w:tcBorders>
            <w:shd w:val="clear" w:color="auto" w:fill="auto"/>
            <w:noWrap/>
            <w:hideMark/>
          </w:tcPr>
          <w:p w14:paraId="2BD3CECE" w14:textId="77777777" w:rsidR="00C70420" w:rsidRPr="00BE3AEB" w:rsidRDefault="00C70420">
            <w:pPr>
              <w:rPr>
                <w:rFonts w:ascii="Verdana" w:hAnsi="Verdana" w:cstheme="minorHAnsi"/>
                <w:sz w:val="14"/>
                <w:szCs w:val="14"/>
              </w:rPr>
            </w:pPr>
          </w:p>
        </w:tc>
        <w:tc>
          <w:tcPr>
            <w:tcW w:w="1689" w:type="pct"/>
            <w:tcBorders>
              <w:top w:val="nil"/>
              <w:left w:val="nil"/>
              <w:bottom w:val="nil"/>
              <w:right w:val="nil"/>
            </w:tcBorders>
            <w:shd w:val="clear" w:color="auto" w:fill="auto"/>
            <w:hideMark/>
          </w:tcPr>
          <w:p w14:paraId="77B17A71" w14:textId="77777777" w:rsidR="00C70420" w:rsidRPr="00BE3AEB" w:rsidRDefault="00C70420">
            <w:pPr>
              <w:rPr>
                <w:rFonts w:ascii="Verdana" w:hAnsi="Verdana" w:cstheme="minorHAnsi"/>
                <w:sz w:val="14"/>
                <w:szCs w:val="14"/>
              </w:rPr>
            </w:pPr>
          </w:p>
        </w:tc>
        <w:tc>
          <w:tcPr>
            <w:tcW w:w="831" w:type="pct"/>
            <w:tcBorders>
              <w:top w:val="nil"/>
              <w:left w:val="nil"/>
              <w:bottom w:val="nil"/>
              <w:right w:val="nil"/>
            </w:tcBorders>
            <w:shd w:val="clear" w:color="auto" w:fill="auto"/>
            <w:noWrap/>
            <w:vAlign w:val="bottom"/>
            <w:hideMark/>
          </w:tcPr>
          <w:p w14:paraId="6EB3376F" w14:textId="77777777" w:rsidR="00C70420" w:rsidRPr="00BE3AEB" w:rsidRDefault="00C70420">
            <w:pPr>
              <w:rPr>
                <w:rFonts w:ascii="Verdana" w:hAnsi="Verdana" w:cstheme="minorHAnsi"/>
                <w:sz w:val="14"/>
                <w:szCs w:val="14"/>
              </w:rPr>
            </w:pPr>
          </w:p>
        </w:tc>
        <w:tc>
          <w:tcPr>
            <w:tcW w:w="1525" w:type="pct"/>
            <w:tcBorders>
              <w:top w:val="nil"/>
              <w:left w:val="nil"/>
              <w:bottom w:val="nil"/>
              <w:right w:val="nil"/>
            </w:tcBorders>
            <w:shd w:val="clear" w:color="auto" w:fill="auto"/>
            <w:noWrap/>
            <w:vAlign w:val="bottom"/>
            <w:hideMark/>
          </w:tcPr>
          <w:p w14:paraId="6C629D39" w14:textId="77777777" w:rsidR="00C70420" w:rsidRPr="00BE3AEB" w:rsidRDefault="00C70420">
            <w:pPr>
              <w:rPr>
                <w:rFonts w:ascii="Verdana" w:hAnsi="Verdana" w:cstheme="minorHAnsi"/>
                <w:sz w:val="14"/>
                <w:szCs w:val="14"/>
              </w:rPr>
            </w:pPr>
          </w:p>
        </w:tc>
      </w:tr>
      <w:tr w:rsidR="00C70420" w:rsidRPr="00BE3AEB" w14:paraId="3DA79788" w14:textId="77777777" w:rsidTr="00C70420">
        <w:trPr>
          <w:trHeight w:val="300"/>
        </w:trPr>
        <w:tc>
          <w:tcPr>
            <w:tcW w:w="2644" w:type="pct"/>
            <w:gridSpan w:val="2"/>
            <w:tcBorders>
              <w:top w:val="single" w:sz="8" w:space="0" w:color="auto"/>
              <w:left w:val="single" w:sz="8" w:space="0" w:color="auto"/>
              <w:bottom w:val="single" w:sz="4" w:space="0" w:color="auto"/>
              <w:right w:val="single" w:sz="8" w:space="0" w:color="000000"/>
            </w:tcBorders>
            <w:shd w:val="clear" w:color="000000" w:fill="99CCFF"/>
            <w:vAlign w:val="center"/>
            <w:hideMark/>
          </w:tcPr>
          <w:p w14:paraId="2F311F41" w14:textId="77777777" w:rsidR="00C70420" w:rsidRPr="00BE3AEB" w:rsidRDefault="00C70420">
            <w:pPr>
              <w:jc w:val="center"/>
              <w:rPr>
                <w:rFonts w:ascii="Verdana" w:hAnsi="Verdana" w:cstheme="minorHAnsi"/>
                <w:b/>
                <w:bCs/>
                <w:sz w:val="14"/>
                <w:szCs w:val="14"/>
              </w:rPr>
            </w:pPr>
            <w:r w:rsidRPr="00BE3AEB">
              <w:rPr>
                <w:rFonts w:ascii="Verdana" w:hAnsi="Verdana" w:cstheme="minorHAnsi"/>
                <w:b/>
                <w:bCs/>
                <w:sz w:val="14"/>
                <w:szCs w:val="14"/>
              </w:rPr>
              <w:t>Společné požadavky</w:t>
            </w:r>
          </w:p>
        </w:tc>
        <w:tc>
          <w:tcPr>
            <w:tcW w:w="2356" w:type="pct"/>
            <w:gridSpan w:val="2"/>
            <w:tcBorders>
              <w:top w:val="single" w:sz="8" w:space="0" w:color="auto"/>
              <w:left w:val="nil"/>
              <w:bottom w:val="single" w:sz="4" w:space="0" w:color="auto"/>
              <w:right w:val="single" w:sz="8" w:space="0" w:color="000000"/>
            </w:tcBorders>
            <w:shd w:val="clear" w:color="000000" w:fill="FFFF00"/>
            <w:vAlign w:val="center"/>
            <w:hideMark/>
          </w:tcPr>
          <w:p w14:paraId="0A88D031" w14:textId="77777777" w:rsidR="00C70420" w:rsidRPr="00BE3AEB" w:rsidRDefault="00C70420">
            <w:pPr>
              <w:jc w:val="center"/>
              <w:rPr>
                <w:rFonts w:ascii="Verdana" w:hAnsi="Verdana" w:cstheme="minorHAnsi"/>
                <w:sz w:val="14"/>
                <w:szCs w:val="14"/>
              </w:rPr>
            </w:pPr>
            <w:r w:rsidRPr="00BE3AEB">
              <w:rPr>
                <w:rFonts w:ascii="Verdana" w:hAnsi="Verdana" w:cstheme="minorHAnsi"/>
                <w:sz w:val="14"/>
                <w:szCs w:val="14"/>
              </w:rPr>
              <w:t> </w:t>
            </w:r>
          </w:p>
        </w:tc>
      </w:tr>
      <w:tr w:rsidR="00C70420" w:rsidRPr="00BE3AEB" w14:paraId="74D7C869" w14:textId="77777777" w:rsidTr="00C70420">
        <w:trPr>
          <w:trHeight w:val="300"/>
        </w:trPr>
        <w:tc>
          <w:tcPr>
            <w:tcW w:w="955" w:type="pct"/>
            <w:tcBorders>
              <w:top w:val="nil"/>
              <w:left w:val="single" w:sz="8" w:space="0" w:color="auto"/>
              <w:bottom w:val="single" w:sz="4" w:space="0" w:color="auto"/>
              <w:right w:val="single" w:sz="4" w:space="0" w:color="auto"/>
            </w:tcBorders>
            <w:shd w:val="clear" w:color="000000" w:fill="99CCFF"/>
            <w:noWrap/>
            <w:vAlign w:val="center"/>
            <w:hideMark/>
          </w:tcPr>
          <w:p w14:paraId="616D0AEE"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Parametr</w:t>
            </w:r>
          </w:p>
        </w:tc>
        <w:tc>
          <w:tcPr>
            <w:tcW w:w="1689" w:type="pct"/>
            <w:tcBorders>
              <w:top w:val="nil"/>
              <w:left w:val="nil"/>
              <w:bottom w:val="single" w:sz="4" w:space="0" w:color="auto"/>
              <w:right w:val="single" w:sz="8" w:space="0" w:color="auto"/>
            </w:tcBorders>
            <w:shd w:val="clear" w:color="000000" w:fill="99CCFF"/>
            <w:noWrap/>
            <w:vAlign w:val="center"/>
            <w:hideMark/>
          </w:tcPr>
          <w:p w14:paraId="2F493417"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Požadavek zadavatele</w:t>
            </w:r>
          </w:p>
        </w:tc>
        <w:tc>
          <w:tcPr>
            <w:tcW w:w="831" w:type="pct"/>
            <w:tcBorders>
              <w:top w:val="nil"/>
              <w:left w:val="nil"/>
              <w:bottom w:val="single" w:sz="4" w:space="0" w:color="auto"/>
              <w:right w:val="nil"/>
            </w:tcBorders>
            <w:shd w:val="clear" w:color="000000" w:fill="99CCFF"/>
            <w:noWrap/>
            <w:vAlign w:val="center"/>
            <w:hideMark/>
          </w:tcPr>
          <w:p w14:paraId="266011DA"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Splňuje ANO/NE</w:t>
            </w:r>
          </w:p>
        </w:tc>
        <w:tc>
          <w:tcPr>
            <w:tcW w:w="1525" w:type="pct"/>
            <w:tcBorders>
              <w:top w:val="nil"/>
              <w:left w:val="single" w:sz="4" w:space="0" w:color="auto"/>
              <w:bottom w:val="single" w:sz="4" w:space="0" w:color="auto"/>
              <w:right w:val="single" w:sz="8" w:space="0" w:color="auto"/>
            </w:tcBorders>
            <w:shd w:val="clear" w:color="000000" w:fill="99CCFF"/>
            <w:noWrap/>
            <w:vAlign w:val="center"/>
            <w:hideMark/>
          </w:tcPr>
          <w:p w14:paraId="4E999436" w14:textId="77777777" w:rsidR="00C70420" w:rsidRPr="00BE3AEB" w:rsidRDefault="00C70420">
            <w:pPr>
              <w:rPr>
                <w:rFonts w:ascii="Verdana" w:hAnsi="Verdana" w:cstheme="minorHAnsi"/>
                <w:b/>
                <w:bCs/>
                <w:sz w:val="14"/>
                <w:szCs w:val="14"/>
              </w:rPr>
            </w:pPr>
            <w:r w:rsidRPr="00BE3AEB">
              <w:rPr>
                <w:rFonts w:ascii="Verdana" w:hAnsi="Verdana" w:cstheme="minorHAnsi"/>
                <w:b/>
                <w:bCs/>
                <w:sz w:val="14"/>
                <w:szCs w:val="14"/>
              </w:rPr>
              <w:t>Popis konkrétního splnění požadavku</w:t>
            </w:r>
          </w:p>
        </w:tc>
      </w:tr>
      <w:tr w:rsidR="00C70420" w:rsidRPr="00BE3AEB" w14:paraId="0D390DAC" w14:textId="77777777" w:rsidTr="00C70420">
        <w:trPr>
          <w:trHeight w:val="2115"/>
        </w:trPr>
        <w:tc>
          <w:tcPr>
            <w:tcW w:w="955" w:type="pct"/>
            <w:tcBorders>
              <w:top w:val="nil"/>
              <w:left w:val="single" w:sz="8" w:space="0" w:color="auto"/>
              <w:bottom w:val="single" w:sz="8" w:space="0" w:color="auto"/>
              <w:right w:val="single" w:sz="4" w:space="0" w:color="auto"/>
            </w:tcBorders>
            <w:shd w:val="clear" w:color="000000" w:fill="FFFFFF"/>
            <w:vAlign w:val="center"/>
            <w:hideMark/>
          </w:tcPr>
          <w:p w14:paraId="15305A7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Environmentální požadavky</w:t>
            </w:r>
          </w:p>
        </w:tc>
        <w:tc>
          <w:tcPr>
            <w:tcW w:w="1689" w:type="pct"/>
            <w:tcBorders>
              <w:top w:val="nil"/>
              <w:left w:val="nil"/>
              <w:bottom w:val="single" w:sz="8" w:space="0" w:color="auto"/>
              <w:right w:val="single" w:sz="8" w:space="0" w:color="auto"/>
            </w:tcBorders>
            <w:shd w:val="clear" w:color="auto" w:fill="auto"/>
            <w:vAlign w:val="center"/>
            <w:hideMark/>
          </w:tcPr>
          <w:p w14:paraId="7B0B0D26"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xml:space="preserve">Veškeré výše uvedené výrobky splňují požadavky vyplývající z Nařízení Komise EU č. 617/2013 ze dne 26. června 2013, kterým se provádí směrnice Evropského parlamentu a Rady 2009/2009/125/ES a jsou v souladu s direktivou </w:t>
            </w:r>
            <w:proofErr w:type="spellStart"/>
            <w:r w:rsidRPr="00BE3AEB">
              <w:rPr>
                <w:rFonts w:ascii="Verdana" w:hAnsi="Verdana" w:cstheme="minorHAnsi"/>
                <w:sz w:val="14"/>
                <w:szCs w:val="14"/>
              </w:rPr>
              <w:t>RoHS</w:t>
            </w:r>
            <w:proofErr w:type="spellEnd"/>
            <w:r w:rsidRPr="00BE3AEB">
              <w:rPr>
                <w:rFonts w:ascii="Verdana" w:hAnsi="Verdana" w:cstheme="minorHAnsi"/>
                <w:sz w:val="14"/>
                <w:szCs w:val="14"/>
              </w:rPr>
              <w:t xml:space="preserve"> (</w:t>
            </w:r>
            <w:proofErr w:type="spellStart"/>
            <w:r w:rsidRPr="00BE3AEB">
              <w:rPr>
                <w:rFonts w:ascii="Verdana" w:hAnsi="Verdana" w:cstheme="minorHAnsi"/>
                <w:sz w:val="14"/>
                <w:szCs w:val="14"/>
              </w:rPr>
              <w:t>Restriction</w:t>
            </w:r>
            <w:proofErr w:type="spellEnd"/>
            <w:r w:rsidRPr="00BE3AEB">
              <w:rPr>
                <w:rFonts w:ascii="Verdana" w:hAnsi="Verdana" w:cstheme="minorHAnsi"/>
                <w:sz w:val="14"/>
                <w:szCs w:val="14"/>
              </w:rPr>
              <w:t xml:space="preserve"> </w:t>
            </w:r>
            <w:proofErr w:type="spellStart"/>
            <w:r w:rsidRPr="00BE3AEB">
              <w:rPr>
                <w:rFonts w:ascii="Verdana" w:hAnsi="Verdana" w:cstheme="minorHAnsi"/>
                <w:sz w:val="14"/>
                <w:szCs w:val="14"/>
              </w:rPr>
              <w:t>of</w:t>
            </w:r>
            <w:proofErr w:type="spellEnd"/>
            <w:r w:rsidRPr="00BE3AEB">
              <w:rPr>
                <w:rFonts w:ascii="Verdana" w:hAnsi="Verdana" w:cstheme="minorHAnsi"/>
                <w:sz w:val="14"/>
                <w:szCs w:val="14"/>
              </w:rPr>
              <w:t xml:space="preserve"> Use </w:t>
            </w:r>
            <w:proofErr w:type="spellStart"/>
            <w:r w:rsidRPr="00BE3AEB">
              <w:rPr>
                <w:rFonts w:ascii="Verdana" w:hAnsi="Verdana" w:cstheme="minorHAnsi"/>
                <w:sz w:val="14"/>
                <w:szCs w:val="14"/>
              </w:rPr>
              <w:t>of</w:t>
            </w:r>
            <w:proofErr w:type="spellEnd"/>
            <w:r w:rsidRPr="00BE3AEB">
              <w:rPr>
                <w:rFonts w:ascii="Verdana" w:hAnsi="Verdana" w:cstheme="minorHAnsi"/>
                <w:sz w:val="14"/>
                <w:szCs w:val="14"/>
              </w:rPr>
              <w:t xml:space="preserve"> </w:t>
            </w:r>
            <w:proofErr w:type="spellStart"/>
            <w:r w:rsidRPr="00BE3AEB">
              <w:rPr>
                <w:rFonts w:ascii="Verdana" w:hAnsi="Verdana" w:cstheme="minorHAnsi"/>
                <w:sz w:val="14"/>
                <w:szCs w:val="14"/>
              </w:rPr>
              <w:t>Certain</w:t>
            </w:r>
            <w:proofErr w:type="spellEnd"/>
            <w:r w:rsidRPr="00BE3AEB">
              <w:rPr>
                <w:rFonts w:ascii="Verdana" w:hAnsi="Verdana" w:cstheme="minorHAnsi"/>
                <w:sz w:val="14"/>
                <w:szCs w:val="14"/>
              </w:rPr>
              <w:t xml:space="preserve"> </w:t>
            </w:r>
            <w:proofErr w:type="spellStart"/>
            <w:r w:rsidRPr="00BE3AEB">
              <w:rPr>
                <w:rFonts w:ascii="Verdana" w:hAnsi="Verdana" w:cstheme="minorHAnsi"/>
                <w:sz w:val="14"/>
                <w:szCs w:val="14"/>
              </w:rPr>
              <w:t>Hazardous</w:t>
            </w:r>
            <w:proofErr w:type="spellEnd"/>
            <w:r w:rsidRPr="00BE3AEB">
              <w:rPr>
                <w:rFonts w:ascii="Verdana" w:hAnsi="Verdana" w:cstheme="minorHAnsi"/>
                <w:sz w:val="14"/>
                <w:szCs w:val="14"/>
              </w:rPr>
              <w:t xml:space="preserve"> </w:t>
            </w:r>
            <w:proofErr w:type="spellStart"/>
            <w:r w:rsidRPr="00BE3AEB">
              <w:rPr>
                <w:rFonts w:ascii="Verdana" w:hAnsi="Verdana" w:cstheme="minorHAnsi"/>
                <w:sz w:val="14"/>
                <w:szCs w:val="14"/>
              </w:rPr>
              <w:t>Substances</w:t>
            </w:r>
            <w:proofErr w:type="spellEnd"/>
            <w:r w:rsidRPr="00BE3AEB">
              <w:rPr>
                <w:rFonts w:ascii="Verdana" w:hAnsi="Verdana" w:cstheme="minorHAnsi"/>
                <w:sz w:val="14"/>
                <w:szCs w:val="14"/>
              </w:rPr>
              <w:t>) a nařízení vlády č. 481/2012, je-li jejich aplikace relevantní</w:t>
            </w:r>
          </w:p>
        </w:tc>
        <w:tc>
          <w:tcPr>
            <w:tcW w:w="831" w:type="pct"/>
            <w:tcBorders>
              <w:top w:val="nil"/>
              <w:left w:val="nil"/>
              <w:bottom w:val="single" w:sz="8" w:space="0" w:color="auto"/>
              <w:right w:val="single" w:sz="4" w:space="0" w:color="auto"/>
            </w:tcBorders>
            <w:shd w:val="clear" w:color="000000" w:fill="FFFF00"/>
            <w:vAlign w:val="center"/>
            <w:hideMark/>
          </w:tcPr>
          <w:p w14:paraId="7204520E"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ANO</w:t>
            </w:r>
          </w:p>
        </w:tc>
        <w:tc>
          <w:tcPr>
            <w:tcW w:w="1525" w:type="pct"/>
            <w:tcBorders>
              <w:top w:val="nil"/>
              <w:left w:val="nil"/>
              <w:bottom w:val="single" w:sz="8" w:space="0" w:color="auto"/>
              <w:right w:val="single" w:sz="8" w:space="0" w:color="auto"/>
            </w:tcBorders>
            <w:shd w:val="clear" w:color="000000" w:fill="C0C0C0"/>
            <w:vAlign w:val="center"/>
            <w:hideMark/>
          </w:tcPr>
          <w:p w14:paraId="2ACCC89E" w14:textId="77777777" w:rsidR="00C70420" w:rsidRPr="00BE3AEB" w:rsidRDefault="00C70420">
            <w:pPr>
              <w:rPr>
                <w:rFonts w:ascii="Verdana" w:hAnsi="Verdana" w:cstheme="minorHAnsi"/>
                <w:sz w:val="14"/>
                <w:szCs w:val="14"/>
              </w:rPr>
            </w:pPr>
            <w:r w:rsidRPr="00BE3AEB">
              <w:rPr>
                <w:rFonts w:ascii="Verdana" w:hAnsi="Verdana" w:cstheme="minorHAnsi"/>
                <w:sz w:val="14"/>
                <w:szCs w:val="14"/>
              </w:rPr>
              <w:t> </w:t>
            </w:r>
          </w:p>
        </w:tc>
      </w:tr>
    </w:tbl>
    <w:p w14:paraId="0417F00F" w14:textId="77777777" w:rsidR="00C70420" w:rsidRPr="00BE3AEB" w:rsidRDefault="00C70420" w:rsidP="00C70420">
      <w:pPr>
        <w:jc w:val="center"/>
        <w:rPr>
          <w:rFonts w:ascii="Verdana" w:hAnsi="Verdana"/>
          <w:color w:val="000000"/>
          <w:sz w:val="20"/>
          <w:szCs w:val="20"/>
        </w:rPr>
      </w:pPr>
    </w:p>
    <w:p w14:paraId="61C21C5D" w14:textId="54469F36" w:rsidR="00C70420" w:rsidRPr="00BE3AEB" w:rsidRDefault="00C70420">
      <w:pPr>
        <w:rPr>
          <w:rFonts w:ascii="Verdana" w:hAnsi="Verdana"/>
          <w:b/>
          <w:sz w:val="20"/>
          <w:szCs w:val="20"/>
        </w:rPr>
      </w:pPr>
    </w:p>
    <w:p w14:paraId="3456C88A" w14:textId="00581B85" w:rsidR="00E3748E" w:rsidRPr="00BE3AEB" w:rsidRDefault="00E3748E">
      <w:pPr>
        <w:rPr>
          <w:rFonts w:ascii="Verdana" w:hAnsi="Verdana"/>
          <w:b/>
          <w:sz w:val="20"/>
          <w:szCs w:val="20"/>
        </w:rPr>
      </w:pPr>
    </w:p>
    <w:p w14:paraId="4F24786F" w14:textId="452D203A" w:rsidR="00E3748E" w:rsidRPr="00BE3AEB" w:rsidRDefault="00E3748E">
      <w:pPr>
        <w:rPr>
          <w:rFonts w:ascii="Verdana" w:hAnsi="Verdana"/>
          <w:b/>
          <w:sz w:val="20"/>
          <w:szCs w:val="20"/>
        </w:rPr>
      </w:pPr>
    </w:p>
    <w:p w14:paraId="6F3A3A7E" w14:textId="27E2E36B" w:rsidR="00E3748E" w:rsidRPr="00BE3AEB" w:rsidRDefault="00E3748E">
      <w:pPr>
        <w:rPr>
          <w:rFonts w:ascii="Verdana" w:hAnsi="Verdana"/>
          <w:b/>
          <w:sz w:val="20"/>
          <w:szCs w:val="20"/>
        </w:rPr>
      </w:pPr>
    </w:p>
    <w:p w14:paraId="6BE80411" w14:textId="3EF0E674" w:rsidR="00E3748E" w:rsidRPr="00BE3AEB" w:rsidRDefault="00E3748E" w:rsidP="00E3748E">
      <w:pPr>
        <w:jc w:val="center"/>
        <w:rPr>
          <w:rFonts w:ascii="Verdana" w:hAnsi="Verdana"/>
          <w:color w:val="000000"/>
          <w:sz w:val="20"/>
          <w:szCs w:val="20"/>
        </w:rPr>
      </w:pPr>
      <w:r w:rsidRPr="00BE3AEB">
        <w:rPr>
          <w:rFonts w:ascii="Verdana" w:hAnsi="Verdana"/>
          <w:color w:val="000000"/>
          <w:sz w:val="20"/>
          <w:szCs w:val="20"/>
        </w:rPr>
        <w:t>Příloha č. 2 Seznam odběrných míst</w:t>
      </w:r>
    </w:p>
    <w:p w14:paraId="3AC5C7BC" w14:textId="508C37BC" w:rsidR="00E3748E" w:rsidRPr="00BE3AEB" w:rsidRDefault="00E3748E" w:rsidP="00E3748E">
      <w:pPr>
        <w:jc w:val="center"/>
        <w:rPr>
          <w:rFonts w:ascii="Verdana" w:hAnsi="Verdana"/>
          <w:color w:val="000000"/>
          <w:sz w:val="20"/>
          <w:szCs w:val="20"/>
        </w:rPr>
      </w:pPr>
    </w:p>
    <w:tbl>
      <w:tblPr>
        <w:tblW w:w="0" w:type="auto"/>
        <w:tblCellMar>
          <w:left w:w="70" w:type="dxa"/>
          <w:right w:w="70" w:type="dxa"/>
        </w:tblCellMar>
        <w:tblLook w:val="04A0" w:firstRow="1" w:lastRow="0" w:firstColumn="1" w:lastColumn="0" w:noHBand="0" w:noVBand="1"/>
      </w:tblPr>
      <w:tblGrid>
        <w:gridCol w:w="4385"/>
        <w:gridCol w:w="1984"/>
        <w:gridCol w:w="3254"/>
      </w:tblGrid>
      <w:tr w:rsidR="00183BFF" w:rsidRPr="00BE3AEB" w14:paraId="31E9CC39" w14:textId="77777777" w:rsidTr="00183BFF">
        <w:trPr>
          <w:trHeight w:val="1290"/>
        </w:trPr>
        <w:tc>
          <w:tcPr>
            <w:tcW w:w="4385" w:type="dxa"/>
            <w:tcBorders>
              <w:top w:val="single" w:sz="8" w:space="0" w:color="auto"/>
              <w:left w:val="single" w:sz="8" w:space="0" w:color="auto"/>
              <w:bottom w:val="nil"/>
              <w:right w:val="single" w:sz="4" w:space="0" w:color="auto"/>
            </w:tcBorders>
            <w:shd w:val="clear" w:color="000000" w:fill="A6A6A6"/>
            <w:noWrap/>
            <w:vAlign w:val="center"/>
            <w:hideMark/>
          </w:tcPr>
          <w:p w14:paraId="7A5786DF" w14:textId="77777777" w:rsidR="00E3748E" w:rsidRPr="00BE3AEB" w:rsidRDefault="00E3748E">
            <w:pPr>
              <w:jc w:val="center"/>
              <w:rPr>
                <w:rFonts w:ascii="Verdana" w:hAnsi="Verdana" w:cs="Calibri"/>
                <w:b/>
                <w:bCs/>
                <w:color w:val="000000"/>
                <w:sz w:val="16"/>
                <w:szCs w:val="16"/>
              </w:rPr>
            </w:pPr>
            <w:r w:rsidRPr="00BE3AEB">
              <w:rPr>
                <w:rFonts w:ascii="Verdana" w:hAnsi="Verdana" w:cs="Calibri"/>
                <w:b/>
                <w:bCs/>
                <w:color w:val="000000"/>
                <w:sz w:val="16"/>
                <w:szCs w:val="16"/>
              </w:rPr>
              <w:t>Subjekt</w:t>
            </w:r>
          </w:p>
        </w:tc>
        <w:tc>
          <w:tcPr>
            <w:tcW w:w="1984" w:type="dxa"/>
            <w:tcBorders>
              <w:top w:val="single" w:sz="8" w:space="0" w:color="auto"/>
              <w:left w:val="nil"/>
              <w:bottom w:val="nil"/>
              <w:right w:val="single" w:sz="4" w:space="0" w:color="auto"/>
            </w:tcBorders>
            <w:shd w:val="clear" w:color="000000" w:fill="A6A6A6"/>
            <w:noWrap/>
            <w:vAlign w:val="center"/>
            <w:hideMark/>
          </w:tcPr>
          <w:p w14:paraId="0ADE1D0A" w14:textId="77777777" w:rsidR="00E3748E" w:rsidRPr="00BE3AEB" w:rsidRDefault="00E3748E">
            <w:pPr>
              <w:jc w:val="center"/>
              <w:rPr>
                <w:rFonts w:ascii="Verdana" w:hAnsi="Verdana" w:cs="Calibri"/>
                <w:b/>
                <w:bCs/>
                <w:color w:val="000000"/>
                <w:sz w:val="16"/>
                <w:szCs w:val="16"/>
              </w:rPr>
            </w:pPr>
            <w:r w:rsidRPr="00BE3AEB">
              <w:rPr>
                <w:rFonts w:ascii="Verdana" w:hAnsi="Verdana" w:cs="Calibri"/>
                <w:b/>
                <w:bCs/>
                <w:color w:val="000000"/>
                <w:sz w:val="16"/>
                <w:szCs w:val="16"/>
              </w:rPr>
              <w:t>Město</w:t>
            </w:r>
          </w:p>
        </w:tc>
        <w:tc>
          <w:tcPr>
            <w:tcW w:w="3254" w:type="dxa"/>
            <w:tcBorders>
              <w:top w:val="single" w:sz="8" w:space="0" w:color="auto"/>
              <w:left w:val="nil"/>
              <w:bottom w:val="nil"/>
              <w:right w:val="single" w:sz="4" w:space="0" w:color="auto"/>
            </w:tcBorders>
            <w:shd w:val="clear" w:color="000000" w:fill="A6A6A6"/>
            <w:vAlign w:val="center"/>
            <w:hideMark/>
          </w:tcPr>
          <w:p w14:paraId="060CBE36" w14:textId="77777777" w:rsidR="00E3748E" w:rsidRPr="00BE3AEB" w:rsidRDefault="00E3748E">
            <w:pPr>
              <w:jc w:val="center"/>
              <w:rPr>
                <w:rFonts w:ascii="Verdana" w:hAnsi="Verdana" w:cs="Calibri"/>
                <w:b/>
                <w:bCs/>
                <w:color w:val="000000"/>
                <w:sz w:val="16"/>
                <w:szCs w:val="16"/>
              </w:rPr>
            </w:pPr>
            <w:r w:rsidRPr="00BE3AEB">
              <w:rPr>
                <w:rFonts w:ascii="Verdana" w:hAnsi="Verdana" w:cs="Calibri"/>
                <w:b/>
                <w:bCs/>
                <w:color w:val="000000"/>
                <w:sz w:val="16"/>
                <w:szCs w:val="16"/>
              </w:rPr>
              <w:t>Ulice</w:t>
            </w:r>
          </w:p>
        </w:tc>
      </w:tr>
      <w:tr w:rsidR="00183BFF" w:rsidRPr="00BE3AEB" w14:paraId="3381FC4F" w14:textId="77777777" w:rsidTr="00183BFF">
        <w:trPr>
          <w:trHeight w:val="345"/>
        </w:trPr>
        <w:tc>
          <w:tcPr>
            <w:tcW w:w="438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714C7FCB"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Český úřad zeměměřický a katastrální</w:t>
            </w: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14:paraId="1ECF8DD4" w14:textId="77777777" w:rsidR="00E3748E" w:rsidRPr="00BE3AEB" w:rsidRDefault="00E3748E" w:rsidP="00183BFF">
            <w:pPr>
              <w:jc w:val="both"/>
              <w:rPr>
                <w:rFonts w:ascii="Verdana" w:hAnsi="Verdana" w:cs="Calibri"/>
                <w:color w:val="000000"/>
                <w:sz w:val="16"/>
                <w:szCs w:val="16"/>
              </w:rPr>
            </w:pPr>
            <w:r w:rsidRPr="00BE3AEB">
              <w:rPr>
                <w:rFonts w:ascii="Verdana" w:hAnsi="Verdana" w:cs="Calibri"/>
                <w:color w:val="000000"/>
                <w:sz w:val="16"/>
                <w:szCs w:val="16"/>
              </w:rPr>
              <w:t xml:space="preserve">Praha </w:t>
            </w:r>
          </w:p>
        </w:tc>
        <w:tc>
          <w:tcPr>
            <w:tcW w:w="3254" w:type="dxa"/>
            <w:tcBorders>
              <w:top w:val="single" w:sz="8" w:space="0" w:color="auto"/>
              <w:left w:val="nil"/>
              <w:bottom w:val="single" w:sz="4" w:space="0" w:color="auto"/>
              <w:right w:val="single" w:sz="4" w:space="0" w:color="auto"/>
            </w:tcBorders>
            <w:shd w:val="clear" w:color="000000" w:fill="FFFFFF"/>
            <w:vAlign w:val="center"/>
            <w:hideMark/>
          </w:tcPr>
          <w:p w14:paraId="1B80B3E4"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Pod Sídlištěm 1800/9</w:t>
            </w:r>
          </w:p>
        </w:tc>
      </w:tr>
      <w:tr w:rsidR="00183BFF" w:rsidRPr="00BE3AEB" w14:paraId="04452BAA" w14:textId="77777777" w:rsidTr="00183BFF">
        <w:trPr>
          <w:trHeight w:val="345"/>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1CB92B4F"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Dům zahraniční spolupráce</w:t>
            </w:r>
          </w:p>
        </w:tc>
        <w:tc>
          <w:tcPr>
            <w:tcW w:w="1984" w:type="dxa"/>
            <w:tcBorders>
              <w:top w:val="nil"/>
              <w:left w:val="nil"/>
              <w:bottom w:val="single" w:sz="4" w:space="0" w:color="auto"/>
              <w:right w:val="single" w:sz="4" w:space="0" w:color="auto"/>
            </w:tcBorders>
            <w:shd w:val="clear" w:color="000000" w:fill="FFFFFF"/>
            <w:vAlign w:val="center"/>
            <w:hideMark/>
          </w:tcPr>
          <w:p w14:paraId="06BF298E"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 xml:space="preserve">Praha </w:t>
            </w:r>
          </w:p>
        </w:tc>
        <w:tc>
          <w:tcPr>
            <w:tcW w:w="3254" w:type="dxa"/>
            <w:tcBorders>
              <w:top w:val="nil"/>
              <w:left w:val="nil"/>
              <w:bottom w:val="single" w:sz="4" w:space="0" w:color="auto"/>
              <w:right w:val="single" w:sz="4" w:space="0" w:color="auto"/>
            </w:tcBorders>
            <w:shd w:val="clear" w:color="000000" w:fill="FFFFFF"/>
            <w:vAlign w:val="center"/>
            <w:hideMark/>
          </w:tcPr>
          <w:p w14:paraId="6EA9D45F"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Na Poříčí 1035/4</w:t>
            </w:r>
          </w:p>
        </w:tc>
      </w:tr>
      <w:tr w:rsidR="00183BFF" w:rsidRPr="00BE3AEB" w14:paraId="5459BE8F"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6CA8C2A4"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Fakultní nemocnice Bulovka</w:t>
            </w:r>
          </w:p>
        </w:tc>
        <w:tc>
          <w:tcPr>
            <w:tcW w:w="1984" w:type="dxa"/>
            <w:tcBorders>
              <w:top w:val="nil"/>
              <w:left w:val="nil"/>
              <w:bottom w:val="single" w:sz="4" w:space="0" w:color="auto"/>
              <w:right w:val="single" w:sz="4" w:space="0" w:color="auto"/>
            </w:tcBorders>
            <w:shd w:val="clear" w:color="000000" w:fill="FFFFFF"/>
            <w:noWrap/>
            <w:vAlign w:val="center"/>
            <w:hideMark/>
          </w:tcPr>
          <w:p w14:paraId="213FFC06"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 xml:space="preserve">Praha </w:t>
            </w:r>
          </w:p>
        </w:tc>
        <w:tc>
          <w:tcPr>
            <w:tcW w:w="3254" w:type="dxa"/>
            <w:tcBorders>
              <w:top w:val="nil"/>
              <w:left w:val="nil"/>
              <w:bottom w:val="single" w:sz="4" w:space="0" w:color="auto"/>
              <w:right w:val="single" w:sz="4" w:space="0" w:color="auto"/>
            </w:tcBorders>
            <w:shd w:val="clear" w:color="000000" w:fill="FFFFFF"/>
            <w:vAlign w:val="center"/>
            <w:hideMark/>
          </w:tcPr>
          <w:p w14:paraId="2EB44221"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Budínova 67/2</w:t>
            </w:r>
          </w:p>
        </w:tc>
      </w:tr>
      <w:tr w:rsidR="00183BFF" w:rsidRPr="00BE3AEB" w14:paraId="1DC581FC"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11F0543C"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Fakultní nemocnice Olomouc</w:t>
            </w:r>
          </w:p>
        </w:tc>
        <w:tc>
          <w:tcPr>
            <w:tcW w:w="1984" w:type="dxa"/>
            <w:tcBorders>
              <w:top w:val="nil"/>
              <w:left w:val="nil"/>
              <w:bottom w:val="single" w:sz="4" w:space="0" w:color="auto"/>
              <w:right w:val="single" w:sz="4" w:space="0" w:color="auto"/>
            </w:tcBorders>
            <w:shd w:val="clear" w:color="000000" w:fill="FFFFFF"/>
            <w:vAlign w:val="center"/>
            <w:hideMark/>
          </w:tcPr>
          <w:p w14:paraId="4BDC44EF"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Olomouc</w:t>
            </w:r>
          </w:p>
        </w:tc>
        <w:tc>
          <w:tcPr>
            <w:tcW w:w="3254" w:type="dxa"/>
            <w:tcBorders>
              <w:top w:val="nil"/>
              <w:left w:val="nil"/>
              <w:bottom w:val="single" w:sz="4" w:space="0" w:color="auto"/>
              <w:right w:val="single" w:sz="4" w:space="0" w:color="auto"/>
            </w:tcBorders>
            <w:shd w:val="clear" w:color="000000" w:fill="FFFFFF"/>
            <w:vAlign w:val="center"/>
            <w:hideMark/>
          </w:tcPr>
          <w:p w14:paraId="5C4D5512"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Zdravotníků 248/7</w:t>
            </w:r>
          </w:p>
        </w:tc>
      </w:tr>
      <w:tr w:rsidR="00183BFF" w:rsidRPr="00BE3AEB" w14:paraId="70EBFC6F"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3D187059"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Finanční analytický úřad</w:t>
            </w:r>
          </w:p>
        </w:tc>
        <w:tc>
          <w:tcPr>
            <w:tcW w:w="1984" w:type="dxa"/>
            <w:tcBorders>
              <w:top w:val="nil"/>
              <w:left w:val="nil"/>
              <w:bottom w:val="single" w:sz="4" w:space="0" w:color="auto"/>
              <w:right w:val="single" w:sz="4" w:space="0" w:color="auto"/>
            </w:tcBorders>
            <w:shd w:val="clear" w:color="000000" w:fill="FFFFFF"/>
            <w:noWrap/>
            <w:vAlign w:val="center"/>
            <w:hideMark/>
          </w:tcPr>
          <w:p w14:paraId="6D9ACAF7"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 xml:space="preserve">Praha </w:t>
            </w:r>
          </w:p>
        </w:tc>
        <w:tc>
          <w:tcPr>
            <w:tcW w:w="3254" w:type="dxa"/>
            <w:tcBorders>
              <w:top w:val="nil"/>
              <w:left w:val="nil"/>
              <w:bottom w:val="single" w:sz="4" w:space="0" w:color="auto"/>
              <w:right w:val="single" w:sz="4" w:space="0" w:color="auto"/>
            </w:tcBorders>
            <w:shd w:val="clear" w:color="000000" w:fill="FFFFFF"/>
            <w:vAlign w:val="center"/>
            <w:hideMark/>
          </w:tcPr>
          <w:p w14:paraId="66694E41"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Washingtonova 1621/11</w:t>
            </w:r>
          </w:p>
        </w:tc>
      </w:tr>
      <w:tr w:rsidR="00183BFF" w:rsidRPr="00BE3AEB" w14:paraId="102FEBFC"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284032F3"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Generální finanční ředitelství Praha</w:t>
            </w:r>
          </w:p>
        </w:tc>
        <w:tc>
          <w:tcPr>
            <w:tcW w:w="1984" w:type="dxa"/>
            <w:tcBorders>
              <w:top w:val="nil"/>
              <w:left w:val="nil"/>
              <w:bottom w:val="single" w:sz="4" w:space="0" w:color="auto"/>
              <w:right w:val="single" w:sz="4" w:space="0" w:color="auto"/>
            </w:tcBorders>
            <w:shd w:val="clear" w:color="000000" w:fill="FFFFFF"/>
            <w:vAlign w:val="center"/>
            <w:hideMark/>
          </w:tcPr>
          <w:p w14:paraId="41EF5B3C"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Praha</w:t>
            </w:r>
          </w:p>
        </w:tc>
        <w:tc>
          <w:tcPr>
            <w:tcW w:w="3254" w:type="dxa"/>
            <w:tcBorders>
              <w:top w:val="nil"/>
              <w:left w:val="nil"/>
              <w:bottom w:val="single" w:sz="4" w:space="0" w:color="auto"/>
              <w:right w:val="single" w:sz="4" w:space="0" w:color="auto"/>
            </w:tcBorders>
            <w:shd w:val="clear" w:color="000000" w:fill="FFFFFF"/>
            <w:vAlign w:val="center"/>
            <w:hideMark/>
          </w:tcPr>
          <w:p w14:paraId="168BE72A"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nábřeží Kpt. Jaroše 1000/7</w:t>
            </w:r>
          </w:p>
        </w:tc>
      </w:tr>
      <w:tr w:rsidR="00183BFF" w:rsidRPr="00BE3AEB" w14:paraId="1AD60241"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197CDF17"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FÚ pro hlavní město Praha</w:t>
            </w:r>
          </w:p>
        </w:tc>
        <w:tc>
          <w:tcPr>
            <w:tcW w:w="1984" w:type="dxa"/>
            <w:tcBorders>
              <w:top w:val="nil"/>
              <w:left w:val="nil"/>
              <w:bottom w:val="single" w:sz="4" w:space="0" w:color="auto"/>
              <w:right w:val="single" w:sz="4" w:space="0" w:color="auto"/>
            </w:tcBorders>
            <w:shd w:val="clear" w:color="000000" w:fill="FFFFFF"/>
            <w:vAlign w:val="center"/>
            <w:hideMark/>
          </w:tcPr>
          <w:p w14:paraId="66874633"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 xml:space="preserve">Praha </w:t>
            </w:r>
          </w:p>
        </w:tc>
        <w:tc>
          <w:tcPr>
            <w:tcW w:w="3254" w:type="dxa"/>
            <w:tcBorders>
              <w:top w:val="nil"/>
              <w:left w:val="nil"/>
              <w:bottom w:val="single" w:sz="4" w:space="0" w:color="auto"/>
              <w:right w:val="single" w:sz="4" w:space="0" w:color="auto"/>
            </w:tcBorders>
            <w:shd w:val="clear" w:color="000000" w:fill="FFFFFF"/>
            <w:vAlign w:val="center"/>
            <w:hideMark/>
          </w:tcPr>
          <w:p w14:paraId="6E9D125A"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Štěpánská 619/28</w:t>
            </w:r>
          </w:p>
        </w:tc>
      </w:tr>
      <w:tr w:rsidR="00183BFF" w:rsidRPr="00BE3AEB" w14:paraId="6DEEA1CB"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1F213F52"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FÚ pro Středočeský kraj</w:t>
            </w:r>
          </w:p>
        </w:tc>
        <w:tc>
          <w:tcPr>
            <w:tcW w:w="1984" w:type="dxa"/>
            <w:tcBorders>
              <w:top w:val="nil"/>
              <w:left w:val="nil"/>
              <w:bottom w:val="single" w:sz="4" w:space="0" w:color="auto"/>
              <w:right w:val="single" w:sz="4" w:space="0" w:color="auto"/>
            </w:tcBorders>
            <w:shd w:val="clear" w:color="000000" w:fill="FFFFFF"/>
            <w:vAlign w:val="center"/>
            <w:hideMark/>
          </w:tcPr>
          <w:p w14:paraId="5987001C"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Praha</w:t>
            </w:r>
          </w:p>
        </w:tc>
        <w:tc>
          <w:tcPr>
            <w:tcW w:w="3254" w:type="dxa"/>
            <w:tcBorders>
              <w:top w:val="nil"/>
              <w:left w:val="nil"/>
              <w:bottom w:val="single" w:sz="4" w:space="0" w:color="auto"/>
              <w:right w:val="single" w:sz="4" w:space="0" w:color="auto"/>
            </w:tcBorders>
            <w:shd w:val="clear" w:color="000000" w:fill="FFFFFF"/>
            <w:vAlign w:val="center"/>
            <w:hideMark/>
          </w:tcPr>
          <w:p w14:paraId="2B1C0B6A"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Žitná 563/12</w:t>
            </w:r>
          </w:p>
        </w:tc>
      </w:tr>
      <w:tr w:rsidR="00183BFF" w:rsidRPr="00BE3AEB" w14:paraId="77467A4A"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76C1E31A"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FÚ pro Jihočeský kraj</w:t>
            </w:r>
          </w:p>
        </w:tc>
        <w:tc>
          <w:tcPr>
            <w:tcW w:w="1984" w:type="dxa"/>
            <w:tcBorders>
              <w:top w:val="nil"/>
              <w:left w:val="nil"/>
              <w:bottom w:val="single" w:sz="4" w:space="0" w:color="auto"/>
              <w:right w:val="single" w:sz="4" w:space="0" w:color="auto"/>
            </w:tcBorders>
            <w:shd w:val="clear" w:color="000000" w:fill="FFFFFF"/>
            <w:vAlign w:val="center"/>
            <w:hideMark/>
          </w:tcPr>
          <w:p w14:paraId="07324E1E"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České Budějovice</w:t>
            </w:r>
          </w:p>
        </w:tc>
        <w:tc>
          <w:tcPr>
            <w:tcW w:w="3254" w:type="dxa"/>
            <w:tcBorders>
              <w:top w:val="nil"/>
              <w:left w:val="nil"/>
              <w:bottom w:val="single" w:sz="4" w:space="0" w:color="auto"/>
              <w:right w:val="single" w:sz="4" w:space="0" w:color="auto"/>
            </w:tcBorders>
            <w:shd w:val="clear" w:color="000000" w:fill="FFFFFF"/>
            <w:vAlign w:val="center"/>
            <w:hideMark/>
          </w:tcPr>
          <w:p w14:paraId="2FEB7724"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Mánesova 1803/3a</w:t>
            </w:r>
          </w:p>
        </w:tc>
      </w:tr>
      <w:tr w:rsidR="00183BFF" w:rsidRPr="00BE3AEB" w14:paraId="2636034A"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65CE5D65"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FÚ pro Plzeňský kraj</w:t>
            </w:r>
          </w:p>
        </w:tc>
        <w:tc>
          <w:tcPr>
            <w:tcW w:w="1984" w:type="dxa"/>
            <w:tcBorders>
              <w:top w:val="nil"/>
              <w:left w:val="nil"/>
              <w:bottom w:val="single" w:sz="4" w:space="0" w:color="auto"/>
              <w:right w:val="single" w:sz="4" w:space="0" w:color="auto"/>
            </w:tcBorders>
            <w:shd w:val="clear" w:color="000000" w:fill="FFFFFF"/>
            <w:vAlign w:val="center"/>
            <w:hideMark/>
          </w:tcPr>
          <w:p w14:paraId="38E1D6EA"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Plzeň</w:t>
            </w:r>
          </w:p>
        </w:tc>
        <w:tc>
          <w:tcPr>
            <w:tcW w:w="3254" w:type="dxa"/>
            <w:tcBorders>
              <w:top w:val="nil"/>
              <w:left w:val="nil"/>
              <w:bottom w:val="single" w:sz="4" w:space="0" w:color="auto"/>
              <w:right w:val="single" w:sz="4" w:space="0" w:color="auto"/>
            </w:tcBorders>
            <w:shd w:val="clear" w:color="000000" w:fill="FFFFFF"/>
            <w:vAlign w:val="center"/>
            <w:hideMark/>
          </w:tcPr>
          <w:p w14:paraId="4AFEA613"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Hálkova 2790/14</w:t>
            </w:r>
          </w:p>
        </w:tc>
      </w:tr>
      <w:tr w:rsidR="00183BFF" w:rsidRPr="00BE3AEB" w14:paraId="34D401DD"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0129064D"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FÚ pro Ústecký kraj</w:t>
            </w:r>
          </w:p>
        </w:tc>
        <w:tc>
          <w:tcPr>
            <w:tcW w:w="1984" w:type="dxa"/>
            <w:tcBorders>
              <w:top w:val="nil"/>
              <w:left w:val="nil"/>
              <w:bottom w:val="single" w:sz="4" w:space="0" w:color="auto"/>
              <w:right w:val="single" w:sz="4" w:space="0" w:color="auto"/>
            </w:tcBorders>
            <w:shd w:val="clear" w:color="000000" w:fill="FFFFFF"/>
            <w:vAlign w:val="center"/>
            <w:hideMark/>
          </w:tcPr>
          <w:p w14:paraId="1DE37857"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 xml:space="preserve">Ústní nad Labem </w:t>
            </w:r>
          </w:p>
        </w:tc>
        <w:tc>
          <w:tcPr>
            <w:tcW w:w="3254" w:type="dxa"/>
            <w:tcBorders>
              <w:top w:val="nil"/>
              <w:left w:val="nil"/>
              <w:bottom w:val="single" w:sz="4" w:space="0" w:color="auto"/>
              <w:right w:val="single" w:sz="4" w:space="0" w:color="auto"/>
            </w:tcBorders>
            <w:shd w:val="clear" w:color="000000" w:fill="FFFFFF"/>
            <w:vAlign w:val="center"/>
            <w:hideMark/>
          </w:tcPr>
          <w:p w14:paraId="3A8C5635"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Velká Hradební 39/61</w:t>
            </w:r>
          </w:p>
        </w:tc>
      </w:tr>
      <w:tr w:rsidR="00183BFF" w:rsidRPr="00BE3AEB" w14:paraId="421D5C49"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44584BE8"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FÚ pro Královéhradecký kraj</w:t>
            </w:r>
          </w:p>
        </w:tc>
        <w:tc>
          <w:tcPr>
            <w:tcW w:w="1984" w:type="dxa"/>
            <w:tcBorders>
              <w:top w:val="nil"/>
              <w:left w:val="nil"/>
              <w:bottom w:val="single" w:sz="4" w:space="0" w:color="auto"/>
              <w:right w:val="single" w:sz="4" w:space="0" w:color="auto"/>
            </w:tcBorders>
            <w:shd w:val="clear" w:color="000000" w:fill="FFFFFF"/>
            <w:vAlign w:val="center"/>
            <w:hideMark/>
          </w:tcPr>
          <w:p w14:paraId="0A64EE35"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Hradec Králové</w:t>
            </w:r>
          </w:p>
        </w:tc>
        <w:tc>
          <w:tcPr>
            <w:tcW w:w="3254" w:type="dxa"/>
            <w:tcBorders>
              <w:top w:val="nil"/>
              <w:left w:val="nil"/>
              <w:bottom w:val="single" w:sz="4" w:space="0" w:color="auto"/>
              <w:right w:val="single" w:sz="4" w:space="0" w:color="auto"/>
            </w:tcBorders>
            <w:shd w:val="clear" w:color="000000" w:fill="FFFFFF"/>
            <w:vAlign w:val="center"/>
            <w:hideMark/>
          </w:tcPr>
          <w:p w14:paraId="5D132272"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Horova 17</w:t>
            </w:r>
          </w:p>
        </w:tc>
      </w:tr>
      <w:tr w:rsidR="00183BFF" w:rsidRPr="00BE3AEB" w14:paraId="56EED35C"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7B6A336F"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FÚ pro Jihomoravský kraj</w:t>
            </w:r>
          </w:p>
        </w:tc>
        <w:tc>
          <w:tcPr>
            <w:tcW w:w="1984" w:type="dxa"/>
            <w:tcBorders>
              <w:top w:val="nil"/>
              <w:left w:val="nil"/>
              <w:bottom w:val="single" w:sz="4" w:space="0" w:color="auto"/>
              <w:right w:val="single" w:sz="4" w:space="0" w:color="auto"/>
            </w:tcBorders>
            <w:shd w:val="clear" w:color="000000" w:fill="FFFFFF"/>
            <w:vAlign w:val="center"/>
            <w:hideMark/>
          </w:tcPr>
          <w:p w14:paraId="34441E23"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Brno</w:t>
            </w:r>
          </w:p>
        </w:tc>
        <w:tc>
          <w:tcPr>
            <w:tcW w:w="3254" w:type="dxa"/>
            <w:tcBorders>
              <w:top w:val="nil"/>
              <w:left w:val="nil"/>
              <w:bottom w:val="single" w:sz="4" w:space="0" w:color="auto"/>
              <w:right w:val="single" w:sz="4" w:space="0" w:color="auto"/>
            </w:tcBorders>
            <w:shd w:val="clear" w:color="000000" w:fill="FFFFFF"/>
            <w:vAlign w:val="center"/>
            <w:hideMark/>
          </w:tcPr>
          <w:p w14:paraId="34450573"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náměstí Svobody 98/4</w:t>
            </w:r>
          </w:p>
        </w:tc>
      </w:tr>
      <w:tr w:rsidR="00183BFF" w:rsidRPr="00BE3AEB" w14:paraId="036FF1DD"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232F4E4F"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FÚ pro Moravskoslezský kraj</w:t>
            </w:r>
          </w:p>
        </w:tc>
        <w:tc>
          <w:tcPr>
            <w:tcW w:w="1984" w:type="dxa"/>
            <w:tcBorders>
              <w:top w:val="nil"/>
              <w:left w:val="nil"/>
              <w:bottom w:val="single" w:sz="4" w:space="0" w:color="auto"/>
              <w:right w:val="single" w:sz="4" w:space="0" w:color="auto"/>
            </w:tcBorders>
            <w:shd w:val="clear" w:color="000000" w:fill="FFFFFF"/>
            <w:vAlign w:val="center"/>
            <w:hideMark/>
          </w:tcPr>
          <w:p w14:paraId="68DBF707"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Ostrava</w:t>
            </w:r>
          </w:p>
        </w:tc>
        <w:tc>
          <w:tcPr>
            <w:tcW w:w="3254" w:type="dxa"/>
            <w:tcBorders>
              <w:top w:val="nil"/>
              <w:left w:val="nil"/>
              <w:bottom w:val="single" w:sz="4" w:space="0" w:color="auto"/>
              <w:right w:val="single" w:sz="4" w:space="0" w:color="auto"/>
            </w:tcBorders>
            <w:shd w:val="clear" w:color="000000" w:fill="FFFFFF"/>
            <w:vAlign w:val="center"/>
            <w:hideMark/>
          </w:tcPr>
          <w:p w14:paraId="59A0A893"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Karla Aksamita 204</w:t>
            </w:r>
          </w:p>
        </w:tc>
      </w:tr>
      <w:tr w:rsidR="00183BFF" w:rsidRPr="00BE3AEB" w14:paraId="068A6BD4"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789E5252"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Katastrální úřad pro Ústecký kraj</w:t>
            </w:r>
          </w:p>
        </w:tc>
        <w:tc>
          <w:tcPr>
            <w:tcW w:w="1984" w:type="dxa"/>
            <w:tcBorders>
              <w:top w:val="nil"/>
              <w:left w:val="nil"/>
              <w:bottom w:val="single" w:sz="4" w:space="0" w:color="auto"/>
              <w:right w:val="single" w:sz="4" w:space="0" w:color="auto"/>
            </w:tcBorders>
            <w:shd w:val="clear" w:color="000000" w:fill="FFFFFF"/>
            <w:vAlign w:val="center"/>
            <w:hideMark/>
          </w:tcPr>
          <w:p w14:paraId="6CC905FA" w14:textId="7E86C842" w:rsidR="00E3748E" w:rsidRPr="00BE3AEB" w:rsidRDefault="0054515F" w:rsidP="0054515F">
            <w:pPr>
              <w:jc w:val="both"/>
              <w:rPr>
                <w:rFonts w:ascii="Verdana" w:hAnsi="Verdana" w:cs="Calibri"/>
                <w:color w:val="000000"/>
                <w:sz w:val="16"/>
                <w:szCs w:val="16"/>
              </w:rPr>
            </w:pPr>
            <w:r w:rsidRPr="00BE3AEB">
              <w:rPr>
                <w:rFonts w:ascii="Verdana" w:hAnsi="Verdana" w:cs="Calibri"/>
                <w:color w:val="000000"/>
                <w:sz w:val="16"/>
                <w:szCs w:val="16"/>
              </w:rPr>
              <w:t>Úst</w:t>
            </w:r>
            <w:r w:rsidR="00E3748E" w:rsidRPr="00BE3AEB">
              <w:rPr>
                <w:rFonts w:ascii="Verdana" w:hAnsi="Verdana" w:cs="Calibri"/>
                <w:color w:val="000000"/>
                <w:sz w:val="16"/>
                <w:szCs w:val="16"/>
              </w:rPr>
              <w:t xml:space="preserve">í nad Labem </w:t>
            </w:r>
          </w:p>
        </w:tc>
        <w:tc>
          <w:tcPr>
            <w:tcW w:w="3254" w:type="dxa"/>
            <w:tcBorders>
              <w:top w:val="nil"/>
              <w:left w:val="nil"/>
              <w:bottom w:val="single" w:sz="4" w:space="0" w:color="auto"/>
              <w:right w:val="single" w:sz="4" w:space="0" w:color="auto"/>
            </w:tcBorders>
            <w:shd w:val="clear" w:color="000000" w:fill="FFFFFF"/>
            <w:vAlign w:val="center"/>
            <w:hideMark/>
          </w:tcPr>
          <w:p w14:paraId="76F74120"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Krčínova 797/2</w:t>
            </w:r>
          </w:p>
        </w:tc>
      </w:tr>
      <w:tr w:rsidR="00183BFF" w:rsidRPr="00BE3AEB" w14:paraId="186F26BE"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07575998"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Krajská hygienická stanice Jihočeského kraje se sídlem v Českých Budějovicích</w:t>
            </w:r>
          </w:p>
        </w:tc>
        <w:tc>
          <w:tcPr>
            <w:tcW w:w="1984" w:type="dxa"/>
            <w:tcBorders>
              <w:top w:val="nil"/>
              <w:left w:val="nil"/>
              <w:bottom w:val="single" w:sz="4" w:space="0" w:color="auto"/>
              <w:right w:val="single" w:sz="4" w:space="0" w:color="auto"/>
            </w:tcBorders>
            <w:shd w:val="clear" w:color="000000" w:fill="FFFFFF"/>
            <w:vAlign w:val="center"/>
            <w:hideMark/>
          </w:tcPr>
          <w:p w14:paraId="3D14CAD3"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České Budějovice</w:t>
            </w:r>
          </w:p>
        </w:tc>
        <w:tc>
          <w:tcPr>
            <w:tcW w:w="3254" w:type="dxa"/>
            <w:tcBorders>
              <w:top w:val="nil"/>
              <w:left w:val="nil"/>
              <w:bottom w:val="single" w:sz="4" w:space="0" w:color="auto"/>
              <w:right w:val="single" w:sz="4" w:space="0" w:color="auto"/>
            </w:tcBorders>
            <w:shd w:val="clear" w:color="000000" w:fill="FFFFFF"/>
            <w:vAlign w:val="center"/>
            <w:hideMark/>
          </w:tcPr>
          <w:p w14:paraId="61B5D9BE"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Na Sadech 1858/25</w:t>
            </w:r>
          </w:p>
        </w:tc>
      </w:tr>
      <w:tr w:rsidR="00183BFF" w:rsidRPr="00BE3AEB" w14:paraId="0AD6E655"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7B2DFCE5"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 xml:space="preserve">Krajská hygienická stanice Ústeckého kraje </w:t>
            </w:r>
            <w:r w:rsidRPr="00BE3AEB">
              <w:rPr>
                <w:rFonts w:ascii="Verdana" w:hAnsi="Verdana" w:cs="Calibri"/>
                <w:b/>
                <w:bCs/>
                <w:color w:val="000000"/>
                <w:sz w:val="16"/>
                <w:szCs w:val="16"/>
              </w:rPr>
              <w:br/>
              <w:t>se sídlem v Ústí nad Labem</w:t>
            </w:r>
          </w:p>
        </w:tc>
        <w:tc>
          <w:tcPr>
            <w:tcW w:w="1984" w:type="dxa"/>
            <w:tcBorders>
              <w:top w:val="nil"/>
              <w:left w:val="nil"/>
              <w:bottom w:val="single" w:sz="4" w:space="0" w:color="auto"/>
              <w:right w:val="single" w:sz="4" w:space="0" w:color="auto"/>
            </w:tcBorders>
            <w:shd w:val="clear" w:color="000000" w:fill="FFFFFF"/>
            <w:vAlign w:val="center"/>
            <w:hideMark/>
          </w:tcPr>
          <w:p w14:paraId="2E4BCE09" w14:textId="683F1A66"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Ús</w:t>
            </w:r>
            <w:r w:rsidR="0054515F" w:rsidRPr="00BE3AEB">
              <w:rPr>
                <w:rFonts w:ascii="Verdana" w:hAnsi="Verdana" w:cs="Calibri"/>
                <w:color w:val="000000"/>
                <w:sz w:val="16"/>
                <w:szCs w:val="16"/>
              </w:rPr>
              <w:t>t</w:t>
            </w:r>
            <w:r w:rsidRPr="00BE3AEB">
              <w:rPr>
                <w:rFonts w:ascii="Verdana" w:hAnsi="Verdana" w:cs="Calibri"/>
                <w:color w:val="000000"/>
                <w:sz w:val="16"/>
                <w:szCs w:val="16"/>
              </w:rPr>
              <w:t xml:space="preserve">í nad Labem </w:t>
            </w:r>
          </w:p>
        </w:tc>
        <w:tc>
          <w:tcPr>
            <w:tcW w:w="3254" w:type="dxa"/>
            <w:tcBorders>
              <w:top w:val="nil"/>
              <w:left w:val="nil"/>
              <w:bottom w:val="single" w:sz="4" w:space="0" w:color="auto"/>
              <w:right w:val="single" w:sz="4" w:space="0" w:color="auto"/>
            </w:tcBorders>
            <w:shd w:val="clear" w:color="000000" w:fill="FFFFFF"/>
            <w:vAlign w:val="center"/>
            <w:hideMark/>
          </w:tcPr>
          <w:p w14:paraId="2D2BF807"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Moskevská 1531/15</w:t>
            </w:r>
          </w:p>
        </w:tc>
      </w:tr>
      <w:tr w:rsidR="00183BFF" w:rsidRPr="00BE3AEB" w14:paraId="57C55D42"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714F10C9"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Ministerstvo financí</w:t>
            </w:r>
          </w:p>
        </w:tc>
        <w:tc>
          <w:tcPr>
            <w:tcW w:w="1984" w:type="dxa"/>
            <w:tcBorders>
              <w:top w:val="nil"/>
              <w:left w:val="nil"/>
              <w:bottom w:val="single" w:sz="4" w:space="0" w:color="auto"/>
              <w:right w:val="single" w:sz="4" w:space="0" w:color="auto"/>
            </w:tcBorders>
            <w:shd w:val="clear" w:color="000000" w:fill="FFFFFF"/>
            <w:noWrap/>
            <w:vAlign w:val="center"/>
            <w:hideMark/>
          </w:tcPr>
          <w:p w14:paraId="0143DAEC"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 xml:space="preserve">Praha </w:t>
            </w:r>
          </w:p>
        </w:tc>
        <w:tc>
          <w:tcPr>
            <w:tcW w:w="3254" w:type="dxa"/>
            <w:tcBorders>
              <w:top w:val="nil"/>
              <w:left w:val="nil"/>
              <w:bottom w:val="single" w:sz="4" w:space="0" w:color="auto"/>
              <w:right w:val="single" w:sz="4" w:space="0" w:color="auto"/>
            </w:tcBorders>
            <w:shd w:val="clear" w:color="000000" w:fill="FFFFFF"/>
            <w:vAlign w:val="center"/>
            <w:hideMark/>
          </w:tcPr>
          <w:p w14:paraId="2332326E"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Letenská 525/15</w:t>
            </w:r>
          </w:p>
        </w:tc>
      </w:tr>
      <w:tr w:rsidR="00183BFF" w:rsidRPr="00BE3AEB" w14:paraId="58DE9706"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49979444"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Národní galerie v Praze</w:t>
            </w:r>
          </w:p>
        </w:tc>
        <w:tc>
          <w:tcPr>
            <w:tcW w:w="1984" w:type="dxa"/>
            <w:tcBorders>
              <w:top w:val="nil"/>
              <w:left w:val="nil"/>
              <w:bottom w:val="single" w:sz="4" w:space="0" w:color="auto"/>
              <w:right w:val="single" w:sz="4" w:space="0" w:color="auto"/>
            </w:tcBorders>
            <w:shd w:val="clear" w:color="000000" w:fill="FFFFFF"/>
            <w:vAlign w:val="center"/>
            <w:hideMark/>
          </w:tcPr>
          <w:p w14:paraId="571FCA6C"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 xml:space="preserve">Praha </w:t>
            </w:r>
          </w:p>
        </w:tc>
        <w:tc>
          <w:tcPr>
            <w:tcW w:w="3254" w:type="dxa"/>
            <w:tcBorders>
              <w:top w:val="nil"/>
              <w:left w:val="nil"/>
              <w:bottom w:val="single" w:sz="4" w:space="0" w:color="auto"/>
              <w:right w:val="single" w:sz="4" w:space="0" w:color="auto"/>
            </w:tcBorders>
            <w:shd w:val="clear" w:color="000000" w:fill="FFFFFF"/>
            <w:vAlign w:val="center"/>
            <w:hideMark/>
          </w:tcPr>
          <w:p w14:paraId="79A56347"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Dukelských hrdinů 530/47</w:t>
            </w:r>
          </w:p>
        </w:tc>
      </w:tr>
      <w:tr w:rsidR="00183BFF" w:rsidRPr="00BE3AEB" w14:paraId="2D1F3B79"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6E54A14F"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Národní informační a poradenské středisko pro kulturu</w:t>
            </w:r>
          </w:p>
        </w:tc>
        <w:tc>
          <w:tcPr>
            <w:tcW w:w="1984" w:type="dxa"/>
            <w:tcBorders>
              <w:top w:val="nil"/>
              <w:left w:val="nil"/>
              <w:bottom w:val="single" w:sz="4" w:space="0" w:color="auto"/>
              <w:right w:val="single" w:sz="4" w:space="0" w:color="auto"/>
            </w:tcBorders>
            <w:shd w:val="clear" w:color="000000" w:fill="FFFFFF"/>
            <w:vAlign w:val="center"/>
            <w:hideMark/>
          </w:tcPr>
          <w:p w14:paraId="3FBD55A0"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 xml:space="preserve">Praha </w:t>
            </w:r>
          </w:p>
        </w:tc>
        <w:tc>
          <w:tcPr>
            <w:tcW w:w="3254" w:type="dxa"/>
            <w:tcBorders>
              <w:top w:val="nil"/>
              <w:left w:val="nil"/>
              <w:bottom w:val="single" w:sz="4" w:space="0" w:color="auto"/>
              <w:right w:val="single" w:sz="4" w:space="0" w:color="auto"/>
            </w:tcBorders>
            <w:shd w:val="clear" w:color="000000" w:fill="FFFFFF"/>
            <w:vAlign w:val="center"/>
            <w:hideMark/>
          </w:tcPr>
          <w:p w14:paraId="5D8AB3C4"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Fügnerovo nám. 1866/5</w:t>
            </w:r>
          </w:p>
        </w:tc>
      </w:tr>
      <w:tr w:rsidR="00183BFF" w:rsidRPr="00BE3AEB" w14:paraId="0428B32C"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22395F8F"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Národní technická knihovna</w:t>
            </w:r>
          </w:p>
        </w:tc>
        <w:tc>
          <w:tcPr>
            <w:tcW w:w="1984" w:type="dxa"/>
            <w:tcBorders>
              <w:top w:val="nil"/>
              <w:left w:val="nil"/>
              <w:bottom w:val="single" w:sz="4" w:space="0" w:color="auto"/>
              <w:right w:val="single" w:sz="4" w:space="0" w:color="auto"/>
            </w:tcBorders>
            <w:shd w:val="clear" w:color="000000" w:fill="FFFFFF"/>
            <w:vAlign w:val="center"/>
            <w:hideMark/>
          </w:tcPr>
          <w:p w14:paraId="0E13B92F"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 xml:space="preserve">Praha </w:t>
            </w:r>
          </w:p>
        </w:tc>
        <w:tc>
          <w:tcPr>
            <w:tcW w:w="3254" w:type="dxa"/>
            <w:tcBorders>
              <w:top w:val="nil"/>
              <w:left w:val="nil"/>
              <w:bottom w:val="single" w:sz="4" w:space="0" w:color="auto"/>
              <w:right w:val="single" w:sz="4" w:space="0" w:color="auto"/>
            </w:tcBorders>
            <w:shd w:val="clear" w:color="000000" w:fill="FFFFFF"/>
            <w:vAlign w:val="center"/>
            <w:hideMark/>
          </w:tcPr>
          <w:p w14:paraId="25B3F773"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Technická 2710/6, 160 80 Praha 6</w:t>
            </w:r>
          </w:p>
        </w:tc>
      </w:tr>
      <w:tr w:rsidR="00183BFF" w:rsidRPr="00BE3AEB" w14:paraId="776B91AC"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286E61E6"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Plzeňský kraj</w:t>
            </w:r>
          </w:p>
        </w:tc>
        <w:tc>
          <w:tcPr>
            <w:tcW w:w="1984" w:type="dxa"/>
            <w:tcBorders>
              <w:top w:val="nil"/>
              <w:left w:val="nil"/>
              <w:bottom w:val="single" w:sz="4" w:space="0" w:color="auto"/>
              <w:right w:val="single" w:sz="4" w:space="0" w:color="auto"/>
            </w:tcBorders>
            <w:shd w:val="clear" w:color="000000" w:fill="FFFFFF"/>
            <w:vAlign w:val="center"/>
            <w:hideMark/>
          </w:tcPr>
          <w:p w14:paraId="2DAE6FE6"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Plzeň</w:t>
            </w:r>
          </w:p>
        </w:tc>
        <w:tc>
          <w:tcPr>
            <w:tcW w:w="3254" w:type="dxa"/>
            <w:tcBorders>
              <w:top w:val="nil"/>
              <w:left w:val="nil"/>
              <w:bottom w:val="single" w:sz="4" w:space="0" w:color="auto"/>
              <w:right w:val="single" w:sz="4" w:space="0" w:color="auto"/>
            </w:tcBorders>
            <w:shd w:val="clear" w:color="000000" w:fill="FFFFFF"/>
            <w:vAlign w:val="center"/>
            <w:hideMark/>
          </w:tcPr>
          <w:p w14:paraId="18079F00"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Škroupova 18</w:t>
            </w:r>
          </w:p>
        </w:tc>
      </w:tr>
      <w:tr w:rsidR="00183BFF" w:rsidRPr="00BE3AEB" w14:paraId="2C55CB02"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74C0690B"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Psychiatrická léčebna Červený Dvůr</w:t>
            </w:r>
          </w:p>
        </w:tc>
        <w:tc>
          <w:tcPr>
            <w:tcW w:w="1984" w:type="dxa"/>
            <w:tcBorders>
              <w:top w:val="nil"/>
              <w:left w:val="nil"/>
              <w:bottom w:val="single" w:sz="4" w:space="0" w:color="auto"/>
              <w:right w:val="single" w:sz="4" w:space="0" w:color="auto"/>
            </w:tcBorders>
            <w:shd w:val="clear" w:color="000000" w:fill="FFFFFF"/>
            <w:vAlign w:val="center"/>
            <w:hideMark/>
          </w:tcPr>
          <w:p w14:paraId="148ACB0D"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Český Krumlov</w:t>
            </w:r>
          </w:p>
        </w:tc>
        <w:tc>
          <w:tcPr>
            <w:tcW w:w="3254" w:type="dxa"/>
            <w:tcBorders>
              <w:top w:val="nil"/>
              <w:left w:val="nil"/>
              <w:bottom w:val="single" w:sz="4" w:space="0" w:color="auto"/>
              <w:right w:val="single" w:sz="4" w:space="0" w:color="auto"/>
            </w:tcBorders>
            <w:shd w:val="clear" w:color="000000" w:fill="FFFFFF"/>
            <w:vAlign w:val="center"/>
            <w:hideMark/>
          </w:tcPr>
          <w:p w14:paraId="2B9C7589"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Červený Dvůr 1</w:t>
            </w:r>
          </w:p>
        </w:tc>
      </w:tr>
      <w:tr w:rsidR="00183BFF" w:rsidRPr="00BE3AEB" w14:paraId="7A3BD2A3"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7259D514" w14:textId="77777777" w:rsidR="00E3748E" w:rsidRPr="00973361" w:rsidRDefault="00E3748E">
            <w:pPr>
              <w:rPr>
                <w:rFonts w:ascii="Verdana" w:hAnsi="Verdana" w:cs="Calibri"/>
                <w:b/>
                <w:bCs/>
                <w:color w:val="C0504D" w:themeColor="accent2"/>
                <w:sz w:val="16"/>
                <w:szCs w:val="16"/>
              </w:rPr>
            </w:pPr>
            <w:r w:rsidRPr="00973361">
              <w:rPr>
                <w:rFonts w:ascii="Verdana" w:hAnsi="Verdana" w:cs="Calibri"/>
                <w:b/>
                <w:bCs/>
                <w:color w:val="C0504D" w:themeColor="accent2"/>
                <w:sz w:val="16"/>
                <w:szCs w:val="16"/>
              </w:rPr>
              <w:t>Státní fond dopravní infrastruktury</w:t>
            </w:r>
          </w:p>
        </w:tc>
        <w:tc>
          <w:tcPr>
            <w:tcW w:w="1984" w:type="dxa"/>
            <w:tcBorders>
              <w:top w:val="nil"/>
              <w:left w:val="nil"/>
              <w:bottom w:val="single" w:sz="4" w:space="0" w:color="auto"/>
              <w:right w:val="single" w:sz="4" w:space="0" w:color="auto"/>
            </w:tcBorders>
            <w:shd w:val="clear" w:color="000000" w:fill="FFFFFF"/>
            <w:vAlign w:val="center"/>
            <w:hideMark/>
          </w:tcPr>
          <w:p w14:paraId="7B5059CC" w14:textId="77777777" w:rsidR="00E3748E" w:rsidRPr="00973361" w:rsidRDefault="00E3748E" w:rsidP="0054515F">
            <w:pPr>
              <w:jc w:val="both"/>
              <w:rPr>
                <w:rFonts w:ascii="Verdana" w:hAnsi="Verdana" w:cs="Calibri"/>
                <w:color w:val="C0504D" w:themeColor="accent2"/>
                <w:sz w:val="16"/>
                <w:szCs w:val="16"/>
              </w:rPr>
            </w:pPr>
            <w:r w:rsidRPr="00973361">
              <w:rPr>
                <w:rFonts w:ascii="Verdana" w:hAnsi="Verdana" w:cs="Calibri"/>
                <w:color w:val="C0504D" w:themeColor="accent2"/>
                <w:sz w:val="16"/>
                <w:szCs w:val="16"/>
              </w:rPr>
              <w:t xml:space="preserve">Praha </w:t>
            </w:r>
          </w:p>
        </w:tc>
        <w:tc>
          <w:tcPr>
            <w:tcW w:w="3254" w:type="dxa"/>
            <w:tcBorders>
              <w:top w:val="nil"/>
              <w:left w:val="nil"/>
              <w:bottom w:val="single" w:sz="4" w:space="0" w:color="auto"/>
              <w:right w:val="single" w:sz="4" w:space="0" w:color="auto"/>
            </w:tcBorders>
            <w:shd w:val="clear" w:color="000000" w:fill="FFFFFF"/>
            <w:vAlign w:val="center"/>
            <w:hideMark/>
          </w:tcPr>
          <w:p w14:paraId="5491D8ED" w14:textId="77777777" w:rsidR="00E3748E" w:rsidRPr="00973361" w:rsidRDefault="00E3748E" w:rsidP="0054515F">
            <w:pPr>
              <w:jc w:val="both"/>
              <w:rPr>
                <w:rFonts w:ascii="Verdana" w:hAnsi="Verdana" w:cs="Calibri"/>
                <w:color w:val="C0504D" w:themeColor="accent2"/>
                <w:sz w:val="16"/>
                <w:szCs w:val="16"/>
              </w:rPr>
            </w:pPr>
            <w:r w:rsidRPr="00973361">
              <w:rPr>
                <w:rFonts w:ascii="Verdana" w:hAnsi="Verdana" w:cs="Calibri"/>
                <w:color w:val="C0504D" w:themeColor="accent2"/>
                <w:sz w:val="16"/>
                <w:szCs w:val="16"/>
              </w:rPr>
              <w:t>Sokolovská 1955/278</w:t>
            </w:r>
          </w:p>
        </w:tc>
      </w:tr>
      <w:tr w:rsidR="00183BFF" w:rsidRPr="00BE3AEB" w14:paraId="6D29572E"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640CAF8C"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Státní fond kinematografie</w:t>
            </w:r>
          </w:p>
        </w:tc>
        <w:tc>
          <w:tcPr>
            <w:tcW w:w="1984" w:type="dxa"/>
            <w:tcBorders>
              <w:top w:val="nil"/>
              <w:left w:val="nil"/>
              <w:bottom w:val="single" w:sz="4" w:space="0" w:color="auto"/>
              <w:right w:val="single" w:sz="4" w:space="0" w:color="auto"/>
            </w:tcBorders>
            <w:shd w:val="clear" w:color="000000" w:fill="FFFFFF"/>
            <w:vAlign w:val="center"/>
            <w:hideMark/>
          </w:tcPr>
          <w:p w14:paraId="55B78345"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 xml:space="preserve">Praha </w:t>
            </w:r>
          </w:p>
        </w:tc>
        <w:tc>
          <w:tcPr>
            <w:tcW w:w="3254" w:type="dxa"/>
            <w:tcBorders>
              <w:top w:val="nil"/>
              <w:left w:val="nil"/>
              <w:bottom w:val="single" w:sz="4" w:space="0" w:color="auto"/>
              <w:right w:val="single" w:sz="4" w:space="0" w:color="auto"/>
            </w:tcBorders>
            <w:shd w:val="clear" w:color="000000" w:fill="FFFFFF"/>
            <w:vAlign w:val="center"/>
            <w:hideMark/>
          </w:tcPr>
          <w:p w14:paraId="7C33E01B"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Dukelských hrdinů 530/47</w:t>
            </w:r>
          </w:p>
        </w:tc>
      </w:tr>
      <w:tr w:rsidR="00183BFF" w:rsidRPr="00BE3AEB" w14:paraId="72638BA8"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660264CA"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Státní plavební správa</w:t>
            </w:r>
          </w:p>
        </w:tc>
        <w:tc>
          <w:tcPr>
            <w:tcW w:w="1984" w:type="dxa"/>
            <w:tcBorders>
              <w:top w:val="nil"/>
              <w:left w:val="nil"/>
              <w:bottom w:val="single" w:sz="4" w:space="0" w:color="auto"/>
              <w:right w:val="single" w:sz="4" w:space="0" w:color="auto"/>
            </w:tcBorders>
            <w:shd w:val="clear" w:color="000000" w:fill="FFFFFF"/>
            <w:vAlign w:val="center"/>
            <w:hideMark/>
          </w:tcPr>
          <w:p w14:paraId="04E17493"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Praha</w:t>
            </w:r>
          </w:p>
        </w:tc>
        <w:tc>
          <w:tcPr>
            <w:tcW w:w="3254" w:type="dxa"/>
            <w:tcBorders>
              <w:top w:val="nil"/>
              <w:left w:val="nil"/>
              <w:bottom w:val="single" w:sz="4" w:space="0" w:color="auto"/>
              <w:right w:val="single" w:sz="4" w:space="0" w:color="auto"/>
            </w:tcBorders>
            <w:shd w:val="clear" w:color="000000" w:fill="FFFFFF"/>
            <w:vAlign w:val="center"/>
            <w:hideMark/>
          </w:tcPr>
          <w:p w14:paraId="5841E10D"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Jankovcova 1534/4</w:t>
            </w:r>
          </w:p>
        </w:tc>
      </w:tr>
      <w:tr w:rsidR="00183BFF" w:rsidRPr="00BE3AEB" w14:paraId="2017CF3F"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6FF1A75C"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 xml:space="preserve">Státní pokladna Centrum sdílených služeb, </w:t>
            </w:r>
            <w:r w:rsidRPr="00BE3AEB">
              <w:rPr>
                <w:rFonts w:ascii="Verdana" w:hAnsi="Verdana" w:cs="Calibri"/>
                <w:b/>
                <w:bCs/>
                <w:color w:val="000000"/>
                <w:sz w:val="16"/>
                <w:szCs w:val="16"/>
              </w:rPr>
              <w:br/>
              <w:t xml:space="preserve">s. p. </w:t>
            </w:r>
          </w:p>
        </w:tc>
        <w:tc>
          <w:tcPr>
            <w:tcW w:w="1984" w:type="dxa"/>
            <w:tcBorders>
              <w:top w:val="nil"/>
              <w:left w:val="nil"/>
              <w:bottom w:val="single" w:sz="4" w:space="0" w:color="auto"/>
              <w:right w:val="single" w:sz="4" w:space="0" w:color="auto"/>
            </w:tcBorders>
            <w:shd w:val="clear" w:color="000000" w:fill="FFFFFF"/>
            <w:vAlign w:val="center"/>
            <w:hideMark/>
          </w:tcPr>
          <w:p w14:paraId="24AE7407"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Praha</w:t>
            </w:r>
          </w:p>
        </w:tc>
        <w:tc>
          <w:tcPr>
            <w:tcW w:w="3254" w:type="dxa"/>
            <w:tcBorders>
              <w:top w:val="nil"/>
              <w:left w:val="nil"/>
              <w:bottom w:val="single" w:sz="4" w:space="0" w:color="auto"/>
              <w:right w:val="single" w:sz="4" w:space="0" w:color="auto"/>
            </w:tcBorders>
            <w:shd w:val="clear" w:color="000000" w:fill="FFFFFF"/>
            <w:vAlign w:val="center"/>
            <w:hideMark/>
          </w:tcPr>
          <w:p w14:paraId="53A5F0E8"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Na vápence 915/14</w:t>
            </w:r>
          </w:p>
        </w:tc>
      </w:tr>
      <w:tr w:rsidR="00183BFF" w:rsidRPr="00BE3AEB" w14:paraId="067EAD9F"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4C766AFE"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Státní zdravotní ústav</w:t>
            </w:r>
          </w:p>
        </w:tc>
        <w:tc>
          <w:tcPr>
            <w:tcW w:w="1984" w:type="dxa"/>
            <w:tcBorders>
              <w:top w:val="nil"/>
              <w:left w:val="nil"/>
              <w:bottom w:val="single" w:sz="4" w:space="0" w:color="auto"/>
              <w:right w:val="single" w:sz="4" w:space="0" w:color="auto"/>
            </w:tcBorders>
            <w:shd w:val="clear" w:color="000000" w:fill="FFFFFF"/>
            <w:vAlign w:val="center"/>
            <w:hideMark/>
          </w:tcPr>
          <w:p w14:paraId="75F37A92"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Praha</w:t>
            </w:r>
          </w:p>
        </w:tc>
        <w:tc>
          <w:tcPr>
            <w:tcW w:w="3254" w:type="dxa"/>
            <w:tcBorders>
              <w:top w:val="nil"/>
              <w:left w:val="nil"/>
              <w:bottom w:val="single" w:sz="4" w:space="0" w:color="auto"/>
              <w:right w:val="single" w:sz="4" w:space="0" w:color="auto"/>
            </w:tcBorders>
            <w:shd w:val="clear" w:color="000000" w:fill="FFFFFF"/>
            <w:vAlign w:val="center"/>
            <w:hideMark/>
          </w:tcPr>
          <w:p w14:paraId="18B22D40"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Šrobárova 49/48</w:t>
            </w:r>
          </w:p>
        </w:tc>
      </w:tr>
      <w:tr w:rsidR="00183BFF" w:rsidRPr="00BE3AEB" w14:paraId="10C6DC43"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44D7572C"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ÚZSVM Územní pracoviště Brno</w:t>
            </w:r>
          </w:p>
        </w:tc>
        <w:tc>
          <w:tcPr>
            <w:tcW w:w="1984" w:type="dxa"/>
            <w:tcBorders>
              <w:top w:val="nil"/>
              <w:left w:val="nil"/>
              <w:bottom w:val="single" w:sz="4" w:space="0" w:color="auto"/>
              <w:right w:val="single" w:sz="4" w:space="0" w:color="auto"/>
            </w:tcBorders>
            <w:shd w:val="clear" w:color="000000" w:fill="FFFFFF"/>
            <w:vAlign w:val="center"/>
            <w:hideMark/>
          </w:tcPr>
          <w:p w14:paraId="1438057C"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Brno</w:t>
            </w:r>
          </w:p>
        </w:tc>
        <w:tc>
          <w:tcPr>
            <w:tcW w:w="3254" w:type="dxa"/>
            <w:tcBorders>
              <w:top w:val="nil"/>
              <w:left w:val="nil"/>
              <w:bottom w:val="single" w:sz="4" w:space="0" w:color="auto"/>
              <w:right w:val="single" w:sz="4" w:space="0" w:color="auto"/>
            </w:tcBorders>
            <w:shd w:val="clear" w:color="000000" w:fill="FFFFFF"/>
            <w:vAlign w:val="center"/>
            <w:hideMark/>
          </w:tcPr>
          <w:p w14:paraId="44371900"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Příkop 11</w:t>
            </w:r>
          </w:p>
        </w:tc>
      </w:tr>
      <w:tr w:rsidR="00183BFF" w:rsidRPr="00BE3AEB" w14:paraId="5F6529B6"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37FC9FDA"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ÚZSVM Územní pracoviště Hradec Králové</w:t>
            </w:r>
          </w:p>
        </w:tc>
        <w:tc>
          <w:tcPr>
            <w:tcW w:w="1984" w:type="dxa"/>
            <w:tcBorders>
              <w:top w:val="nil"/>
              <w:left w:val="nil"/>
              <w:bottom w:val="single" w:sz="4" w:space="0" w:color="auto"/>
              <w:right w:val="single" w:sz="4" w:space="0" w:color="auto"/>
            </w:tcBorders>
            <w:shd w:val="clear" w:color="000000" w:fill="FFFFFF"/>
            <w:vAlign w:val="center"/>
            <w:hideMark/>
          </w:tcPr>
          <w:p w14:paraId="718D39CC"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Hradec Králové</w:t>
            </w:r>
          </w:p>
        </w:tc>
        <w:tc>
          <w:tcPr>
            <w:tcW w:w="3254" w:type="dxa"/>
            <w:tcBorders>
              <w:top w:val="nil"/>
              <w:left w:val="nil"/>
              <w:bottom w:val="single" w:sz="4" w:space="0" w:color="auto"/>
              <w:right w:val="single" w:sz="4" w:space="0" w:color="auto"/>
            </w:tcBorders>
            <w:shd w:val="clear" w:color="000000" w:fill="FFFFFF"/>
            <w:vAlign w:val="center"/>
            <w:hideMark/>
          </w:tcPr>
          <w:p w14:paraId="51EF2B83"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Horova 180</w:t>
            </w:r>
          </w:p>
        </w:tc>
      </w:tr>
      <w:tr w:rsidR="00183BFF" w:rsidRPr="00BE3AEB" w14:paraId="4C6CC3C7"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46FE2540"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ÚZSVM Územní pracoviště Ostrava</w:t>
            </w:r>
          </w:p>
        </w:tc>
        <w:tc>
          <w:tcPr>
            <w:tcW w:w="1984" w:type="dxa"/>
            <w:tcBorders>
              <w:top w:val="nil"/>
              <w:left w:val="nil"/>
              <w:bottom w:val="single" w:sz="4" w:space="0" w:color="auto"/>
              <w:right w:val="single" w:sz="4" w:space="0" w:color="auto"/>
            </w:tcBorders>
            <w:shd w:val="clear" w:color="000000" w:fill="FFFFFF"/>
            <w:vAlign w:val="center"/>
            <w:hideMark/>
          </w:tcPr>
          <w:p w14:paraId="1EE7E4F0"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Ostrava-Radvanice</w:t>
            </w:r>
          </w:p>
        </w:tc>
        <w:tc>
          <w:tcPr>
            <w:tcW w:w="3254" w:type="dxa"/>
            <w:tcBorders>
              <w:top w:val="nil"/>
              <w:left w:val="nil"/>
              <w:bottom w:val="single" w:sz="4" w:space="0" w:color="auto"/>
              <w:right w:val="single" w:sz="4" w:space="0" w:color="auto"/>
            </w:tcBorders>
            <w:shd w:val="clear" w:color="000000" w:fill="FFFFFF"/>
            <w:vAlign w:val="center"/>
            <w:hideMark/>
          </w:tcPr>
          <w:p w14:paraId="4146991D"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Lihovarská 1335/9</w:t>
            </w:r>
          </w:p>
        </w:tc>
      </w:tr>
      <w:tr w:rsidR="00183BFF" w:rsidRPr="00BE3AEB" w14:paraId="2732525D"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039F85C2"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ÚZSVM Územní pracoviště Plzeň</w:t>
            </w:r>
          </w:p>
        </w:tc>
        <w:tc>
          <w:tcPr>
            <w:tcW w:w="1984" w:type="dxa"/>
            <w:tcBorders>
              <w:top w:val="nil"/>
              <w:left w:val="nil"/>
              <w:bottom w:val="single" w:sz="4" w:space="0" w:color="auto"/>
              <w:right w:val="single" w:sz="4" w:space="0" w:color="auto"/>
            </w:tcBorders>
            <w:shd w:val="clear" w:color="000000" w:fill="FFFFFF"/>
            <w:vAlign w:val="center"/>
            <w:hideMark/>
          </w:tcPr>
          <w:p w14:paraId="19DB1C80"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Plzeň</w:t>
            </w:r>
          </w:p>
        </w:tc>
        <w:tc>
          <w:tcPr>
            <w:tcW w:w="3254" w:type="dxa"/>
            <w:tcBorders>
              <w:top w:val="nil"/>
              <w:left w:val="nil"/>
              <w:bottom w:val="single" w:sz="4" w:space="0" w:color="auto"/>
              <w:right w:val="single" w:sz="4" w:space="0" w:color="auto"/>
            </w:tcBorders>
            <w:shd w:val="clear" w:color="000000" w:fill="FFFFFF"/>
            <w:vAlign w:val="center"/>
            <w:hideMark/>
          </w:tcPr>
          <w:p w14:paraId="05E116BF"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Radobyčická 14</w:t>
            </w:r>
          </w:p>
        </w:tc>
      </w:tr>
      <w:tr w:rsidR="00183BFF" w:rsidRPr="00BE3AEB" w14:paraId="25A21181"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508E7D5F"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ÚZSVM Územní pracoviště Ústí nad Labem</w:t>
            </w:r>
          </w:p>
        </w:tc>
        <w:tc>
          <w:tcPr>
            <w:tcW w:w="1984" w:type="dxa"/>
            <w:tcBorders>
              <w:top w:val="nil"/>
              <w:left w:val="nil"/>
              <w:bottom w:val="single" w:sz="4" w:space="0" w:color="auto"/>
              <w:right w:val="single" w:sz="4" w:space="0" w:color="auto"/>
            </w:tcBorders>
            <w:shd w:val="clear" w:color="000000" w:fill="FFFFFF"/>
            <w:vAlign w:val="center"/>
            <w:hideMark/>
          </w:tcPr>
          <w:p w14:paraId="056C7936"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Ústí nad Labem</w:t>
            </w:r>
          </w:p>
        </w:tc>
        <w:tc>
          <w:tcPr>
            <w:tcW w:w="3254" w:type="dxa"/>
            <w:tcBorders>
              <w:top w:val="nil"/>
              <w:left w:val="nil"/>
              <w:bottom w:val="single" w:sz="4" w:space="0" w:color="auto"/>
              <w:right w:val="single" w:sz="4" w:space="0" w:color="auto"/>
            </w:tcBorders>
            <w:shd w:val="clear" w:color="000000" w:fill="FFFFFF"/>
            <w:vAlign w:val="center"/>
            <w:hideMark/>
          </w:tcPr>
          <w:p w14:paraId="2D72BBF9"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Mírové náměstí 36</w:t>
            </w:r>
          </w:p>
        </w:tc>
      </w:tr>
      <w:tr w:rsidR="00183BFF" w:rsidRPr="00BE3AEB" w14:paraId="50010B5E"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558657BB"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ÚZSVM Územní pracoviště Střední Čechy</w:t>
            </w:r>
          </w:p>
        </w:tc>
        <w:tc>
          <w:tcPr>
            <w:tcW w:w="1984" w:type="dxa"/>
            <w:tcBorders>
              <w:top w:val="nil"/>
              <w:left w:val="nil"/>
              <w:bottom w:val="single" w:sz="4" w:space="0" w:color="auto"/>
              <w:right w:val="single" w:sz="4" w:space="0" w:color="auto"/>
            </w:tcBorders>
            <w:shd w:val="clear" w:color="000000" w:fill="FFFFFF"/>
            <w:vAlign w:val="center"/>
            <w:hideMark/>
          </w:tcPr>
          <w:p w14:paraId="1DE080EB"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Praha 2</w:t>
            </w:r>
          </w:p>
        </w:tc>
        <w:tc>
          <w:tcPr>
            <w:tcW w:w="3254" w:type="dxa"/>
            <w:tcBorders>
              <w:top w:val="nil"/>
              <w:left w:val="nil"/>
              <w:bottom w:val="single" w:sz="4" w:space="0" w:color="auto"/>
              <w:right w:val="single" w:sz="4" w:space="0" w:color="auto"/>
            </w:tcBorders>
            <w:shd w:val="clear" w:color="000000" w:fill="FFFFFF"/>
            <w:vAlign w:val="center"/>
            <w:hideMark/>
          </w:tcPr>
          <w:p w14:paraId="48BE84FF"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Rašínovo nábřeží 390/42</w:t>
            </w:r>
          </w:p>
        </w:tc>
      </w:tr>
      <w:tr w:rsidR="00183BFF" w:rsidRPr="00BE3AEB" w14:paraId="7803723E"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531E0218"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 xml:space="preserve">ÚZSVM Ústředí </w:t>
            </w:r>
          </w:p>
        </w:tc>
        <w:tc>
          <w:tcPr>
            <w:tcW w:w="1984" w:type="dxa"/>
            <w:tcBorders>
              <w:top w:val="nil"/>
              <w:left w:val="nil"/>
              <w:bottom w:val="single" w:sz="4" w:space="0" w:color="auto"/>
              <w:right w:val="single" w:sz="4" w:space="0" w:color="auto"/>
            </w:tcBorders>
            <w:shd w:val="clear" w:color="000000" w:fill="FFFFFF"/>
            <w:vAlign w:val="center"/>
            <w:hideMark/>
          </w:tcPr>
          <w:p w14:paraId="4143309B"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Praha 2</w:t>
            </w:r>
          </w:p>
        </w:tc>
        <w:tc>
          <w:tcPr>
            <w:tcW w:w="3254" w:type="dxa"/>
            <w:tcBorders>
              <w:top w:val="nil"/>
              <w:left w:val="nil"/>
              <w:bottom w:val="single" w:sz="4" w:space="0" w:color="auto"/>
              <w:right w:val="single" w:sz="4" w:space="0" w:color="auto"/>
            </w:tcBorders>
            <w:shd w:val="clear" w:color="000000" w:fill="FFFFFF"/>
            <w:vAlign w:val="center"/>
            <w:hideMark/>
          </w:tcPr>
          <w:p w14:paraId="49AC74A3"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Rašínovo nábřeží 390/42</w:t>
            </w:r>
          </w:p>
        </w:tc>
      </w:tr>
      <w:tr w:rsidR="00183BFF" w:rsidRPr="00BE3AEB" w14:paraId="0CCEEE56" w14:textId="77777777" w:rsidTr="00183BFF">
        <w:trPr>
          <w:trHeight w:val="300"/>
        </w:trPr>
        <w:tc>
          <w:tcPr>
            <w:tcW w:w="4385" w:type="dxa"/>
            <w:tcBorders>
              <w:top w:val="nil"/>
              <w:left w:val="single" w:sz="8" w:space="0" w:color="auto"/>
              <w:bottom w:val="single" w:sz="4" w:space="0" w:color="auto"/>
              <w:right w:val="single" w:sz="4" w:space="0" w:color="auto"/>
            </w:tcBorders>
            <w:shd w:val="clear" w:color="000000" w:fill="FFFFFF"/>
            <w:noWrap/>
            <w:vAlign w:val="center"/>
            <w:hideMark/>
          </w:tcPr>
          <w:p w14:paraId="3742BD58"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Zeměměřický úřad</w:t>
            </w:r>
          </w:p>
        </w:tc>
        <w:tc>
          <w:tcPr>
            <w:tcW w:w="1984" w:type="dxa"/>
            <w:tcBorders>
              <w:top w:val="nil"/>
              <w:left w:val="nil"/>
              <w:bottom w:val="single" w:sz="4" w:space="0" w:color="auto"/>
              <w:right w:val="single" w:sz="4" w:space="0" w:color="auto"/>
            </w:tcBorders>
            <w:shd w:val="clear" w:color="000000" w:fill="FFFFFF"/>
            <w:vAlign w:val="center"/>
            <w:hideMark/>
          </w:tcPr>
          <w:p w14:paraId="1666A686"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Praha</w:t>
            </w:r>
          </w:p>
        </w:tc>
        <w:tc>
          <w:tcPr>
            <w:tcW w:w="3254" w:type="dxa"/>
            <w:tcBorders>
              <w:top w:val="nil"/>
              <w:left w:val="nil"/>
              <w:bottom w:val="single" w:sz="4" w:space="0" w:color="auto"/>
              <w:right w:val="single" w:sz="4" w:space="0" w:color="auto"/>
            </w:tcBorders>
            <w:shd w:val="clear" w:color="000000" w:fill="FFFFFF"/>
            <w:vAlign w:val="center"/>
            <w:hideMark/>
          </w:tcPr>
          <w:p w14:paraId="7B0F1614"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Pod sídlištěm 1800/9</w:t>
            </w:r>
          </w:p>
        </w:tc>
      </w:tr>
      <w:tr w:rsidR="00183BFF" w:rsidRPr="00BE3AEB" w14:paraId="50AEE555" w14:textId="77777777" w:rsidTr="00183BFF">
        <w:trPr>
          <w:trHeight w:val="315"/>
        </w:trPr>
        <w:tc>
          <w:tcPr>
            <w:tcW w:w="4385" w:type="dxa"/>
            <w:tcBorders>
              <w:top w:val="nil"/>
              <w:left w:val="single" w:sz="8" w:space="0" w:color="auto"/>
              <w:bottom w:val="single" w:sz="8" w:space="0" w:color="auto"/>
              <w:right w:val="single" w:sz="4" w:space="0" w:color="auto"/>
            </w:tcBorders>
            <w:shd w:val="clear" w:color="000000" w:fill="FFFFFF"/>
            <w:noWrap/>
            <w:vAlign w:val="center"/>
            <w:hideMark/>
          </w:tcPr>
          <w:p w14:paraId="799A1076" w14:textId="77777777" w:rsidR="00E3748E" w:rsidRPr="00BE3AEB" w:rsidRDefault="00E3748E">
            <w:pPr>
              <w:rPr>
                <w:rFonts w:ascii="Verdana" w:hAnsi="Verdana" w:cs="Calibri"/>
                <w:b/>
                <w:bCs/>
                <w:color w:val="000000"/>
                <w:sz w:val="16"/>
                <w:szCs w:val="16"/>
              </w:rPr>
            </w:pPr>
            <w:r w:rsidRPr="00BE3AEB">
              <w:rPr>
                <w:rFonts w:ascii="Verdana" w:hAnsi="Verdana" w:cs="Calibri"/>
                <w:b/>
                <w:bCs/>
                <w:color w:val="000000"/>
                <w:sz w:val="16"/>
                <w:szCs w:val="16"/>
              </w:rPr>
              <w:t>Zdravotní pojišťovna Ministerstva Vnitra</w:t>
            </w:r>
          </w:p>
        </w:tc>
        <w:tc>
          <w:tcPr>
            <w:tcW w:w="1984" w:type="dxa"/>
            <w:tcBorders>
              <w:top w:val="nil"/>
              <w:left w:val="nil"/>
              <w:bottom w:val="single" w:sz="8" w:space="0" w:color="auto"/>
              <w:right w:val="single" w:sz="4" w:space="0" w:color="auto"/>
            </w:tcBorders>
            <w:shd w:val="clear" w:color="000000" w:fill="FFFFFF"/>
            <w:vAlign w:val="center"/>
            <w:hideMark/>
          </w:tcPr>
          <w:p w14:paraId="26767A0D"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Praha</w:t>
            </w:r>
          </w:p>
        </w:tc>
        <w:tc>
          <w:tcPr>
            <w:tcW w:w="3254" w:type="dxa"/>
            <w:tcBorders>
              <w:top w:val="nil"/>
              <w:left w:val="nil"/>
              <w:bottom w:val="single" w:sz="8" w:space="0" w:color="auto"/>
              <w:right w:val="single" w:sz="4" w:space="0" w:color="auto"/>
            </w:tcBorders>
            <w:shd w:val="clear" w:color="000000" w:fill="FFFFFF"/>
            <w:vAlign w:val="center"/>
            <w:hideMark/>
          </w:tcPr>
          <w:p w14:paraId="2A350FE1" w14:textId="77777777" w:rsidR="00E3748E" w:rsidRPr="00BE3AEB" w:rsidRDefault="00E3748E" w:rsidP="0054515F">
            <w:pPr>
              <w:jc w:val="both"/>
              <w:rPr>
                <w:rFonts w:ascii="Verdana" w:hAnsi="Verdana" w:cs="Calibri"/>
                <w:color w:val="000000"/>
                <w:sz w:val="16"/>
                <w:szCs w:val="16"/>
              </w:rPr>
            </w:pPr>
            <w:r w:rsidRPr="00BE3AEB">
              <w:rPr>
                <w:rFonts w:ascii="Verdana" w:hAnsi="Verdana" w:cs="Calibri"/>
                <w:color w:val="000000"/>
                <w:sz w:val="16"/>
                <w:szCs w:val="16"/>
              </w:rPr>
              <w:t>Vinohradská 2577/178</w:t>
            </w:r>
          </w:p>
        </w:tc>
      </w:tr>
    </w:tbl>
    <w:p w14:paraId="393B6480" w14:textId="77777777" w:rsidR="0054515F" w:rsidRPr="00BE3AEB" w:rsidRDefault="0054515F" w:rsidP="0054515F">
      <w:pPr>
        <w:rPr>
          <w:rFonts w:ascii="Verdana" w:hAnsi="Verdana"/>
          <w:color w:val="000000"/>
          <w:sz w:val="14"/>
          <w:szCs w:val="14"/>
        </w:rPr>
      </w:pPr>
    </w:p>
    <w:p w14:paraId="463B4C39" w14:textId="17B0A8D5" w:rsidR="00E3748E" w:rsidRPr="00BE3AEB" w:rsidRDefault="0054515F">
      <w:pPr>
        <w:rPr>
          <w:rFonts w:ascii="Verdana" w:hAnsi="Verdana"/>
          <w:b/>
          <w:sz w:val="16"/>
          <w:szCs w:val="16"/>
        </w:rPr>
      </w:pPr>
      <w:r w:rsidRPr="00BE3AEB">
        <w:rPr>
          <w:rFonts w:ascii="Verdana" w:hAnsi="Verdana"/>
          <w:color w:val="000000"/>
          <w:sz w:val="16"/>
          <w:szCs w:val="16"/>
        </w:rPr>
        <w:t xml:space="preserve">Kontaktní údaje na přebírající osobu, liší-li se od kontaktní osoby ve smlouvě: </w:t>
      </w:r>
      <w:r w:rsidRPr="00BE3AEB">
        <w:rPr>
          <w:rFonts w:ascii="Verdana" w:hAnsi="Verdana"/>
          <w:color w:val="000000"/>
          <w:sz w:val="16"/>
          <w:szCs w:val="16"/>
          <w:highlight w:val="yellow"/>
        </w:rPr>
        <w:t>jméno + příjmení, tel.</w:t>
      </w:r>
    </w:p>
    <w:sectPr w:rsidR="00E3748E" w:rsidRPr="00BE3AEB">
      <w:pgSz w:w="11906" w:h="16838" w:code="9"/>
      <w:pgMar w:top="1134"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E787" w14:textId="77777777" w:rsidR="00C061E1" w:rsidRDefault="00C061E1" w:rsidP="00556422">
      <w:r>
        <w:separator/>
      </w:r>
    </w:p>
  </w:endnote>
  <w:endnote w:type="continuationSeparator" w:id="0">
    <w:p w14:paraId="16741268" w14:textId="77777777" w:rsidR="00C061E1" w:rsidRDefault="00C061E1" w:rsidP="0055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13F7" w14:textId="77777777" w:rsidR="00C061E1" w:rsidRDefault="00C061E1" w:rsidP="00556422">
      <w:r>
        <w:separator/>
      </w:r>
    </w:p>
  </w:footnote>
  <w:footnote w:type="continuationSeparator" w:id="0">
    <w:p w14:paraId="711924F4" w14:textId="77777777" w:rsidR="00C061E1" w:rsidRDefault="00C061E1" w:rsidP="00556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DB38826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2110616638">
    <w:abstractNumId w:val="1"/>
  </w:num>
  <w:num w:numId="2" w16cid:durableId="174611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2677207">
    <w:abstractNumId w:val="1"/>
  </w:num>
  <w:num w:numId="4" w16cid:durableId="1059744078">
    <w:abstractNumId w:val="1"/>
  </w:num>
  <w:num w:numId="5" w16cid:durableId="9287340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DD"/>
    <w:rsid w:val="00033490"/>
    <w:rsid w:val="000C6EAC"/>
    <w:rsid w:val="00122DC7"/>
    <w:rsid w:val="00150633"/>
    <w:rsid w:val="00176F51"/>
    <w:rsid w:val="00177ED1"/>
    <w:rsid w:val="00183BFF"/>
    <w:rsid w:val="001C769A"/>
    <w:rsid w:val="002224EC"/>
    <w:rsid w:val="0026318F"/>
    <w:rsid w:val="002A2A5D"/>
    <w:rsid w:val="002D7F17"/>
    <w:rsid w:val="002F7371"/>
    <w:rsid w:val="00316E90"/>
    <w:rsid w:val="00331A6A"/>
    <w:rsid w:val="00354D61"/>
    <w:rsid w:val="003755A9"/>
    <w:rsid w:val="0037718F"/>
    <w:rsid w:val="0038000B"/>
    <w:rsid w:val="003A0E64"/>
    <w:rsid w:val="003E44EE"/>
    <w:rsid w:val="00410605"/>
    <w:rsid w:val="00410C6B"/>
    <w:rsid w:val="00440957"/>
    <w:rsid w:val="004A2D24"/>
    <w:rsid w:val="004C063E"/>
    <w:rsid w:val="004C434C"/>
    <w:rsid w:val="004C593C"/>
    <w:rsid w:val="0054515F"/>
    <w:rsid w:val="00556422"/>
    <w:rsid w:val="00576DDA"/>
    <w:rsid w:val="005B05EE"/>
    <w:rsid w:val="005E7117"/>
    <w:rsid w:val="005E7398"/>
    <w:rsid w:val="00677067"/>
    <w:rsid w:val="006B6B20"/>
    <w:rsid w:val="006F69E1"/>
    <w:rsid w:val="00751C46"/>
    <w:rsid w:val="007B5382"/>
    <w:rsid w:val="008051DA"/>
    <w:rsid w:val="008505C4"/>
    <w:rsid w:val="0086175B"/>
    <w:rsid w:val="00890D6A"/>
    <w:rsid w:val="008F263D"/>
    <w:rsid w:val="00917795"/>
    <w:rsid w:val="009336FC"/>
    <w:rsid w:val="00947453"/>
    <w:rsid w:val="00973361"/>
    <w:rsid w:val="009A528A"/>
    <w:rsid w:val="00A51A18"/>
    <w:rsid w:val="00A72C0E"/>
    <w:rsid w:val="00AC5966"/>
    <w:rsid w:val="00AE11D4"/>
    <w:rsid w:val="00B03E92"/>
    <w:rsid w:val="00B62A49"/>
    <w:rsid w:val="00B77DDA"/>
    <w:rsid w:val="00B91322"/>
    <w:rsid w:val="00BA46B1"/>
    <w:rsid w:val="00BB395F"/>
    <w:rsid w:val="00BD2F6D"/>
    <w:rsid w:val="00BE3AEB"/>
    <w:rsid w:val="00C061E1"/>
    <w:rsid w:val="00C1092D"/>
    <w:rsid w:val="00C10FBC"/>
    <w:rsid w:val="00C139DD"/>
    <w:rsid w:val="00C4061B"/>
    <w:rsid w:val="00C70420"/>
    <w:rsid w:val="00C767AA"/>
    <w:rsid w:val="00CA694C"/>
    <w:rsid w:val="00CB0999"/>
    <w:rsid w:val="00D12639"/>
    <w:rsid w:val="00D24686"/>
    <w:rsid w:val="00D94268"/>
    <w:rsid w:val="00DA5735"/>
    <w:rsid w:val="00E069F2"/>
    <w:rsid w:val="00E241AA"/>
    <w:rsid w:val="00E3748E"/>
    <w:rsid w:val="00E70F55"/>
    <w:rsid w:val="00E9715E"/>
    <w:rsid w:val="00EF2781"/>
    <w:rsid w:val="00F1656B"/>
    <w:rsid w:val="00F61266"/>
    <w:rsid w:val="00F614AD"/>
    <w:rsid w:val="00FD26FC"/>
    <w:rsid w:val="00FE6833"/>
    <w:rsid w:val="00FE7974"/>
    <w:rsid w:val="00FF46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7B7D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Pr>
      <w:bCs/>
      <w:sz w:val="24"/>
      <w:szCs w:val="26"/>
    </w:rPr>
  </w:style>
  <w:style w:type="character" w:customStyle="1" w:styleId="Nadpis3Char">
    <w:name w:val="Nadpis 3 Char"/>
    <w:aliases w:val="Nadpis 3 - Pododstavec Char"/>
    <w:basedOn w:val="Standardnpsmoodstavce"/>
    <w:link w:val="Nadpis3"/>
    <w:uiPriority w:val="99"/>
    <w:locked/>
    <w:rPr>
      <w:bCs/>
      <w:sz w:val="24"/>
      <w:szCs w:val="24"/>
    </w:rPr>
  </w:style>
  <w:style w:type="character" w:customStyle="1" w:styleId="Nadpis4Char">
    <w:name w:val="Nadpis 4 Char"/>
    <w:basedOn w:val="Standardnpsmoodstavce"/>
    <w:link w:val="Nadpis4"/>
    <w:uiPriority w:val="99"/>
    <w:locked/>
    <w:rPr>
      <w:rFonts w:ascii="Calibri" w:hAnsi="Calibri" w:cs="Times New Roman"/>
      <w:b/>
      <w:bCs/>
      <w:sz w:val="28"/>
      <w:szCs w:val="28"/>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eastAsia="cs-CZ"/>
    </w:rPr>
  </w:style>
  <w:style w:type="paragraph" w:customStyle="1" w:styleId="Styl1Nzevsmlouvy">
    <w:name w:val="Styl 1: Název smlouvy"/>
    <w:basedOn w:val="Normln"/>
    <w:link w:val="Styl1NzevsmlouvyChar"/>
    <w:uiPriority w:val="99"/>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Pr>
      <w:rFonts w:cs="Times New Roman"/>
      <w:b/>
      <w:smallCaps/>
      <w:sz w:val="24"/>
      <w:szCs w:val="24"/>
    </w:rPr>
  </w:style>
  <w:style w:type="paragraph" w:customStyle="1" w:styleId="Styl2popisknzvusmlouvy">
    <w:name w:val="Styl2: popis k názvu smlouvy"/>
    <w:basedOn w:val="Normln"/>
    <w:link w:val="Styl2popisknzvusmlouvyChar"/>
    <w:uiPriority w:val="99"/>
    <w:pPr>
      <w:spacing w:after="240"/>
      <w:contextualSpacing/>
      <w:jc w:val="center"/>
    </w:pPr>
  </w:style>
  <w:style w:type="paragraph" w:customStyle="1" w:styleId="Styl3-Smluvnstrany">
    <w:name w:val="Styl3 - Smluvní strany"/>
    <w:basedOn w:val="Styl2popisknzvusmlouvy"/>
    <w:link w:val="Styl3-SmluvnstranyChar"/>
    <w:uiPriority w:val="99"/>
    <w:pPr>
      <w:spacing w:after="360"/>
      <w:jc w:val="left"/>
    </w:pPr>
  </w:style>
  <w:style w:type="character" w:customStyle="1" w:styleId="Styl2popisknzvusmlouvyChar">
    <w:name w:val="Styl2: popis k názvu smlouvy Char"/>
    <w:basedOn w:val="Standardnpsmoodstavce"/>
    <w:link w:val="Styl2popisknzvusmlouvy"/>
    <w:uiPriority w:val="99"/>
    <w:locked/>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pPr>
      <w:spacing w:after="0"/>
    </w:pPr>
    <w:rPr>
      <w:b/>
    </w:rPr>
  </w:style>
  <w:style w:type="character" w:customStyle="1" w:styleId="Styl3-SmluvnstranyChar">
    <w:name w:val="Styl3 - Smluvní strany Char"/>
    <w:basedOn w:val="Styl2popisknzvusmlouvyChar"/>
    <w:link w:val="Styl3-Smluvnstrany"/>
    <w:uiPriority w:val="99"/>
    <w:locked/>
    <w:rPr>
      <w:rFonts w:cs="Times New Roman"/>
      <w:sz w:val="24"/>
      <w:szCs w:val="24"/>
      <w:lang w:eastAsia="cs-CZ"/>
    </w:rPr>
  </w:style>
  <w:style w:type="character" w:styleId="Odkaznakoment">
    <w:name w:val="annotation reference"/>
    <w:basedOn w:val="Standardnpsmoodstavce"/>
    <w:uiPriority w:val="99"/>
    <w:semiHidden/>
    <w:rPr>
      <w:rFonts w:cs="Times New Roman"/>
      <w:sz w:val="16"/>
      <w:szCs w:val="16"/>
    </w:rPr>
  </w:style>
  <w:style w:type="character" w:customStyle="1" w:styleId="Styl3-SmluvnstranytunChar">
    <w:name w:val="Styl3 - Smluvní strany tučné Char"/>
    <w:basedOn w:val="Styl3-SmluvnstranyChar"/>
    <w:link w:val="Styl3-Smluvnstranytun"/>
    <w:uiPriority w:val="99"/>
    <w:locked/>
    <w:rPr>
      <w:rFonts w:cs="Times New Roman"/>
      <w:b/>
      <w:sz w:val="24"/>
      <w:szCs w:val="24"/>
      <w:lang w:eastAsia="cs-CZ"/>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locked/>
    <w:rPr>
      <w:rFonts w:cs="Times New Roman"/>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cs="Times New Roman"/>
      <w:b/>
      <w:bCs/>
      <w:lang w:eastAsia="cs-CZ"/>
    </w:rPr>
  </w:style>
  <w:style w:type="paragraph" w:customStyle="1" w:styleId="Nadpis2bezslovn">
    <w:name w:val="Nadpis 2 bez číslování"/>
    <w:basedOn w:val="Nadpis2"/>
    <w:link w:val="Nadpis2bezslovnChar"/>
    <w:uiPriority w:val="99"/>
    <w:pPr>
      <w:numPr>
        <w:ilvl w:val="0"/>
        <w:numId w:val="0"/>
      </w:numPr>
      <w:ind w:left="357"/>
    </w:pPr>
  </w:style>
  <w:style w:type="table" w:styleId="Mkatabulky">
    <w:name w:val="Table Grid"/>
    <w:basedOn w:val="Normlntabulka"/>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Pr>
      <w:bCs/>
      <w:sz w:val="24"/>
      <w:szCs w:val="26"/>
    </w:rPr>
  </w:style>
  <w:style w:type="paragraph" w:styleId="Zkladntext">
    <w:name w:val="Body Text"/>
    <w:basedOn w:val="Normln"/>
    <w:link w:val="ZkladntextChar"/>
    <w:uiPriority w:val="99"/>
    <w:pPr>
      <w:widowControl w:val="0"/>
      <w:snapToGrid w:val="0"/>
      <w:jc w:val="both"/>
    </w:pPr>
    <w:rPr>
      <w:i/>
      <w:szCs w:val="20"/>
    </w:rPr>
  </w:style>
  <w:style w:type="character" w:customStyle="1" w:styleId="ZkladntextChar">
    <w:name w:val="Základní text Char"/>
    <w:basedOn w:val="Standardnpsmoodstavce"/>
    <w:link w:val="Zkladntext"/>
    <w:uiPriority w:val="99"/>
    <w:locked/>
    <w:rPr>
      <w:rFonts w:cs="Times New Roman"/>
      <w:i/>
      <w:sz w:val="20"/>
      <w:szCs w:val="20"/>
    </w:rPr>
  </w:style>
  <w:style w:type="character" w:customStyle="1" w:styleId="OdstavecseseznamemChar">
    <w:name w:val="Odstavec se seznamem Char"/>
    <w:link w:val="Odstavecseseznamem"/>
    <w:uiPriority w:val="99"/>
    <w:locked/>
    <w:rPr>
      <w:sz w:val="20"/>
    </w:rPr>
  </w:style>
  <w:style w:type="paragraph" w:styleId="Odstavecseseznamem">
    <w:name w:val="List Paragraph"/>
    <w:basedOn w:val="Normln"/>
    <w:link w:val="OdstavecseseznamemChar"/>
    <w:uiPriority w:val="99"/>
    <w:qFormat/>
    <w:pPr>
      <w:ind w:left="720"/>
      <w:contextualSpacing/>
    </w:pPr>
    <w:rPr>
      <w:sz w:val="20"/>
      <w:szCs w:val="20"/>
    </w:rPr>
  </w:style>
  <w:style w:type="paragraph" w:customStyle="1" w:styleId="Styl1">
    <w:name w:val="Styl1"/>
    <w:basedOn w:val="Odstavecseseznamem"/>
    <w:uiPriority w:val="99"/>
    <w:pPr>
      <w:keepNext/>
      <w:keepLines/>
      <w:numPr>
        <w:numId w:val="2"/>
      </w:numPr>
      <w:spacing w:after="160"/>
      <w:ind w:left="284" w:hanging="284"/>
      <w:jc w:val="both"/>
    </w:pPr>
  </w:style>
  <w:style w:type="character" w:styleId="Zdraznn">
    <w:name w:val="Emphasis"/>
    <w:basedOn w:val="Standardnpsmoodstavce"/>
    <w:uiPriority w:val="99"/>
    <w:qFormat/>
    <w:locked/>
    <w:rPr>
      <w:rFonts w:cs="Times New Roman"/>
      <w:i/>
      <w:iCs/>
    </w:rPr>
  </w:style>
  <w:style w:type="paragraph" w:styleId="Revize">
    <w:name w:val="Revision"/>
    <w:hidden/>
    <w:uiPriority w:val="99"/>
    <w:semiHidden/>
    <w:rPr>
      <w:sz w:val="24"/>
      <w:szCs w:val="24"/>
    </w:rPr>
  </w:style>
  <w:style w:type="character" w:customStyle="1" w:styleId="preformatted">
    <w:name w:val="preformatted"/>
    <w:basedOn w:val="Standardnpsmoodstavce"/>
    <w:rsid w:val="00410605"/>
  </w:style>
  <w:style w:type="character" w:styleId="Hypertextovodkaz">
    <w:name w:val="Hyperlink"/>
    <w:basedOn w:val="Standardnpsmoodstavce"/>
    <w:uiPriority w:val="99"/>
    <w:unhideWhenUsed/>
    <w:rsid w:val="00331A6A"/>
    <w:rPr>
      <w:color w:val="0000FF" w:themeColor="hyperlink"/>
      <w:u w:val="single"/>
    </w:rPr>
  </w:style>
  <w:style w:type="character" w:customStyle="1" w:styleId="Nevyeenzmnka1">
    <w:name w:val="Nevyřešená zmínka1"/>
    <w:basedOn w:val="Standardnpsmoodstavce"/>
    <w:uiPriority w:val="99"/>
    <w:semiHidden/>
    <w:unhideWhenUsed/>
    <w:rsid w:val="00331A6A"/>
    <w:rPr>
      <w:color w:val="605E5C"/>
      <w:shd w:val="clear" w:color="auto" w:fill="E1DFDD"/>
    </w:rPr>
  </w:style>
  <w:style w:type="character" w:styleId="Nevyeenzmnka">
    <w:name w:val="Unresolved Mention"/>
    <w:basedOn w:val="Standardnpsmoodstavce"/>
    <w:uiPriority w:val="99"/>
    <w:semiHidden/>
    <w:unhideWhenUsed/>
    <w:rsid w:val="00AE11D4"/>
    <w:rPr>
      <w:color w:val="605E5C"/>
      <w:shd w:val="clear" w:color="auto" w:fill="E1DFDD"/>
    </w:rPr>
  </w:style>
  <w:style w:type="paragraph" w:styleId="Zhlav">
    <w:name w:val="header"/>
    <w:basedOn w:val="Normln"/>
    <w:link w:val="ZhlavChar"/>
    <w:uiPriority w:val="99"/>
    <w:unhideWhenUsed/>
    <w:rsid w:val="00556422"/>
    <w:pPr>
      <w:tabs>
        <w:tab w:val="center" w:pos="4536"/>
        <w:tab w:val="right" w:pos="9072"/>
      </w:tabs>
    </w:pPr>
  </w:style>
  <w:style w:type="character" w:customStyle="1" w:styleId="ZhlavChar">
    <w:name w:val="Záhlaví Char"/>
    <w:basedOn w:val="Standardnpsmoodstavce"/>
    <w:link w:val="Zhlav"/>
    <w:uiPriority w:val="99"/>
    <w:rsid w:val="00556422"/>
    <w:rPr>
      <w:sz w:val="24"/>
      <w:szCs w:val="24"/>
    </w:rPr>
  </w:style>
  <w:style w:type="paragraph" w:styleId="Zpat">
    <w:name w:val="footer"/>
    <w:basedOn w:val="Normln"/>
    <w:link w:val="ZpatChar"/>
    <w:uiPriority w:val="99"/>
    <w:unhideWhenUsed/>
    <w:rsid w:val="00556422"/>
    <w:pPr>
      <w:tabs>
        <w:tab w:val="center" w:pos="4536"/>
        <w:tab w:val="right" w:pos="9072"/>
      </w:tabs>
    </w:pPr>
  </w:style>
  <w:style w:type="character" w:customStyle="1" w:styleId="ZpatChar">
    <w:name w:val="Zápatí Char"/>
    <w:basedOn w:val="Standardnpsmoodstavce"/>
    <w:link w:val="Zpat"/>
    <w:uiPriority w:val="99"/>
    <w:rsid w:val="005564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3606">
      <w:bodyDiv w:val="1"/>
      <w:marLeft w:val="0"/>
      <w:marRight w:val="0"/>
      <w:marTop w:val="0"/>
      <w:marBottom w:val="0"/>
      <w:divBdr>
        <w:top w:val="none" w:sz="0" w:space="0" w:color="auto"/>
        <w:left w:val="none" w:sz="0" w:space="0" w:color="auto"/>
        <w:bottom w:val="none" w:sz="0" w:space="0" w:color="auto"/>
        <w:right w:val="none" w:sz="0" w:space="0" w:color="auto"/>
      </w:divBdr>
    </w:div>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103064999">
      <w:bodyDiv w:val="1"/>
      <w:marLeft w:val="0"/>
      <w:marRight w:val="0"/>
      <w:marTop w:val="0"/>
      <w:marBottom w:val="0"/>
      <w:divBdr>
        <w:top w:val="none" w:sz="0" w:space="0" w:color="auto"/>
        <w:left w:val="none" w:sz="0" w:space="0" w:color="auto"/>
        <w:bottom w:val="none" w:sz="0" w:space="0" w:color="auto"/>
        <w:right w:val="none" w:sz="0" w:space="0" w:color="auto"/>
      </w:divBdr>
      <w:divsChild>
        <w:div w:id="638149437">
          <w:marLeft w:val="0"/>
          <w:marRight w:val="0"/>
          <w:marTop w:val="0"/>
          <w:marBottom w:val="0"/>
          <w:divBdr>
            <w:top w:val="none" w:sz="0" w:space="0" w:color="auto"/>
            <w:left w:val="none" w:sz="0" w:space="0" w:color="auto"/>
            <w:bottom w:val="none" w:sz="0" w:space="0" w:color="auto"/>
            <w:right w:val="none" w:sz="0" w:space="0" w:color="auto"/>
          </w:divBdr>
          <w:divsChild>
            <w:div w:id="5507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7388">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d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14B49-0DD0-4047-AD59-0D76F4C8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5587</Words>
  <Characters>32966</Characters>
  <Application>Microsoft Office Word</Application>
  <DocSecurity>0</DocSecurity>
  <Lines>274</Lines>
  <Paragraphs>76</Paragraphs>
  <ScaleCrop>false</ScaleCrop>
  <Company/>
  <LinksUpToDate>false</LinksUpToDate>
  <CharactersWithSpaces>38477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2023-09-15T06:05:00Z</dcterms:created>
  <dcterms:modified xsi:type="dcterms:W3CDTF">2023-09-15T06:05:00Z</dcterms:modified>
</cp:coreProperties>
</file>