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76" w:type="pct"/>
        <w:tblLook w:val="0000" w:firstRow="0" w:lastRow="0" w:firstColumn="0" w:lastColumn="0" w:noHBand="0" w:noVBand="0"/>
      </w:tblPr>
      <w:tblGrid>
        <w:gridCol w:w="5007"/>
        <w:gridCol w:w="5007"/>
      </w:tblGrid>
      <w:tr w:rsidR="001250E0" w:rsidTr="006007FB">
        <w:trPr>
          <w:trHeight w:val="2952"/>
        </w:trPr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BERKASTAV s.r.o.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Nádražní 955/11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792 01 Bruntál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IČ: 02657392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DIČ: CZ02657392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Kontaktní osoba: 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>Patrik Berka</w:t>
            </w:r>
          </w:p>
          <w:p w:rsidR="00D96F89" w:rsidRPr="00D96F89" w:rsidRDefault="00D96F89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6F89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="00A72034">
              <w:rPr>
                <w:rFonts w:ascii="Times New Roman" w:hAnsi="Times New Roman"/>
                <w:sz w:val="24"/>
                <w:szCs w:val="24"/>
              </w:rPr>
              <w:t>XXXXXXXX</w:t>
            </w:r>
          </w:p>
          <w:p w:rsidR="00D96F89" w:rsidRPr="00D96F89" w:rsidRDefault="00A72034" w:rsidP="00D96F8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XXXXXXXXX 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96F89"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D96F8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D96F89">
              <w:rPr>
                <w:rFonts w:ascii="Times New Roman" w:hAnsi="Times New Roman"/>
                <w:sz w:val="24"/>
                <w:szCs w:val="24"/>
              </w:rPr>
              <w:t>15.9.2023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6007FB">
        <w:tblPrEx>
          <w:tblCellMar>
            <w:top w:w="108" w:type="dxa"/>
            <w:bottom w:w="108" w:type="dxa"/>
          </w:tblCellMar>
        </w:tblPrEx>
        <w:trPr>
          <w:trHeight w:val="61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51034" w:rsidRDefault="00D96F89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Opravu části komunikace před objekte</w:t>
            </w:r>
            <w:r w:rsidR="006007FB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 (dílny) v areálu PN v Opavě, dle předloženého soupisu prací</w:t>
            </w:r>
            <w:r w:rsidR="006007FB">
              <w:rPr>
                <w:rFonts w:ascii="Times New Roman" w:hAnsi="Times New Roman"/>
                <w:sz w:val="24"/>
                <w:szCs w:val="24"/>
              </w:rPr>
              <w:t xml:space="preserve"> ze 4.8.2023 v celkové výši 99.993,90 bez DPH</w:t>
            </w:r>
          </w:p>
          <w:p w:rsidR="006007FB" w:rsidRDefault="006007F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15.10.2023</w:t>
            </w:r>
          </w:p>
          <w:p w:rsidR="006007FB" w:rsidRPr="00E51034" w:rsidRDefault="006007FB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 důvodu uzavření komunikace v průběhu prováděných prací a s tím související změnou režimu provozu a zásobování pavilonu 22, dílen a skladů PNO, požadujeme oznámení termínu zahájení prací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 dní před jejich skutečným zahájením.</w:t>
            </w:r>
          </w:p>
        </w:tc>
      </w:tr>
      <w:tr w:rsidR="001250E0" w:rsidTr="006007FB">
        <w:tblPrEx>
          <w:tblCellMar>
            <w:top w:w="108" w:type="dxa"/>
            <w:bottom w:w="108" w:type="dxa"/>
          </w:tblCellMar>
        </w:tblPrEx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E0610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7FB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0D4542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07FB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3E" w:rsidRDefault="00E0403E" w:rsidP="00AA3178">
      <w:pPr>
        <w:spacing w:after="0" w:line="240" w:lineRule="auto"/>
      </w:pPr>
      <w:r>
        <w:separator/>
      </w:r>
    </w:p>
  </w:endnote>
  <w:endnote w:type="continuationSeparator" w:id="0">
    <w:p w:rsidR="00E0403E" w:rsidRDefault="00E0403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3E" w:rsidRDefault="00E0403E" w:rsidP="00AA3178">
      <w:pPr>
        <w:spacing w:after="0" w:line="240" w:lineRule="auto"/>
      </w:pPr>
      <w:r>
        <w:separator/>
      </w:r>
    </w:p>
  </w:footnote>
  <w:footnote w:type="continuationSeparator" w:id="0">
    <w:p w:rsidR="00E0403E" w:rsidRDefault="00E0403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42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07FB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0610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72034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96F89"/>
    <w:rsid w:val="00DA3FE2"/>
    <w:rsid w:val="00DB57E3"/>
    <w:rsid w:val="00DE2B98"/>
    <w:rsid w:val="00DF1644"/>
    <w:rsid w:val="00E0403E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292B96F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3</cp:revision>
  <cp:lastPrinted>2022-02-28T07:57:00Z</cp:lastPrinted>
  <dcterms:created xsi:type="dcterms:W3CDTF">2023-09-15T11:42:00Z</dcterms:created>
  <dcterms:modified xsi:type="dcterms:W3CDTF">2023-09-19T07:51:00Z</dcterms:modified>
</cp:coreProperties>
</file>