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63AF54" w14:textId="77777777" w:rsidR="00E92836" w:rsidRPr="002343F8" w:rsidRDefault="00E92836" w:rsidP="00125DF4">
      <w:pPr>
        <w:pStyle w:val="Nadpis3"/>
        <w:rPr>
          <w:lang w:val="de-DE"/>
        </w:rPr>
      </w:pPr>
      <w:bookmarkStart w:id="0" w:name="_GoBack"/>
      <w:bookmarkEnd w:id="0"/>
    </w:p>
    <w:p w14:paraId="03D6B9FA" w14:textId="2F86DCB0" w:rsidR="3B166FEE" w:rsidRDefault="3B166FEE" w:rsidP="008A333F">
      <w:pPr>
        <w:rPr>
          <w:lang w:val="de-DE"/>
        </w:rPr>
      </w:pPr>
    </w:p>
    <w:tbl>
      <w:tblPr>
        <w:tblStyle w:val="Mkatabulky"/>
        <w:tblW w:w="0" w:type="auto"/>
        <w:tblLook w:val="04A0" w:firstRow="1" w:lastRow="0" w:firstColumn="1" w:lastColumn="0" w:noHBand="0" w:noVBand="1"/>
      </w:tblPr>
      <w:tblGrid>
        <w:gridCol w:w="4675"/>
        <w:gridCol w:w="4675"/>
      </w:tblGrid>
      <w:tr w:rsidR="00E92836" w14:paraId="3D649058" w14:textId="77777777">
        <w:tc>
          <w:tcPr>
            <w:tcW w:w="4675" w:type="dxa"/>
          </w:tcPr>
          <w:p w14:paraId="574A08D3" w14:textId="77777777" w:rsidR="00E92836" w:rsidRDefault="00DB0815">
            <w:pPr>
              <w:tabs>
                <w:tab w:val="center" w:pos="4680"/>
              </w:tabs>
              <w:suppressAutoHyphens/>
              <w:jc w:val="center"/>
              <w:outlineLvl w:val="0"/>
              <w:rPr>
                <w:rFonts w:ascii="Calibri" w:hAnsi="Calibri" w:cs="Tahoma"/>
                <w:b/>
                <w:bCs/>
                <w:sz w:val="22"/>
                <w:szCs w:val="22"/>
              </w:rPr>
            </w:pPr>
            <w:r>
              <w:rPr>
                <w:rFonts w:ascii="Calibri" w:hAnsi="Calibri" w:cs="Tahoma"/>
                <w:b/>
                <w:bCs/>
                <w:sz w:val="22"/>
                <w:szCs w:val="22"/>
                <w:u w:val="single"/>
              </w:rPr>
              <w:t>CLINICAL TRIAL AGREEMENT</w:t>
            </w:r>
          </w:p>
        </w:tc>
        <w:tc>
          <w:tcPr>
            <w:tcW w:w="4675" w:type="dxa"/>
          </w:tcPr>
          <w:p w14:paraId="4E41624A" w14:textId="77777777" w:rsidR="00E92836" w:rsidRDefault="00DB0815">
            <w:pPr>
              <w:tabs>
                <w:tab w:val="center" w:pos="4680"/>
              </w:tabs>
              <w:suppressAutoHyphens/>
              <w:jc w:val="center"/>
              <w:outlineLvl w:val="0"/>
              <w:rPr>
                <w:rFonts w:ascii="Calibri" w:hAnsi="Calibri" w:cs="Tahoma"/>
                <w:sz w:val="22"/>
                <w:szCs w:val="22"/>
                <w:lang w:val="cs-CZ"/>
              </w:rPr>
            </w:pPr>
            <w:r>
              <w:rPr>
                <w:rFonts w:ascii="Calibri" w:hAnsi="Calibri"/>
                <w:b/>
                <w:sz w:val="22"/>
                <w:u w:val="single"/>
                <w:lang w:val="cs-CZ"/>
              </w:rPr>
              <w:t>SMLOUVA O KLINICKÉM HODNOCENÍ</w:t>
            </w:r>
          </w:p>
        </w:tc>
      </w:tr>
      <w:tr w:rsidR="00E92836" w14:paraId="0F5AF86D" w14:textId="77777777">
        <w:tc>
          <w:tcPr>
            <w:tcW w:w="4675" w:type="dxa"/>
          </w:tcPr>
          <w:p w14:paraId="5602432E" w14:textId="77777777" w:rsidR="00E92836" w:rsidRDefault="00E92836">
            <w:pPr>
              <w:tabs>
                <w:tab w:val="left" w:pos="-720"/>
              </w:tabs>
              <w:suppressAutoHyphens/>
              <w:jc w:val="both"/>
              <w:rPr>
                <w:rFonts w:ascii="Calibri" w:hAnsi="Calibri" w:cs="Tahoma"/>
                <w:sz w:val="22"/>
                <w:szCs w:val="22"/>
              </w:rPr>
            </w:pPr>
          </w:p>
        </w:tc>
        <w:tc>
          <w:tcPr>
            <w:tcW w:w="4675" w:type="dxa"/>
          </w:tcPr>
          <w:p w14:paraId="2FD812EE" w14:textId="77777777" w:rsidR="00E92836" w:rsidRDefault="00E92836">
            <w:pPr>
              <w:tabs>
                <w:tab w:val="left" w:pos="-720"/>
              </w:tabs>
              <w:suppressAutoHyphens/>
              <w:jc w:val="both"/>
              <w:rPr>
                <w:rFonts w:ascii="Calibri" w:hAnsi="Calibri" w:cs="Tahoma"/>
                <w:sz w:val="22"/>
                <w:szCs w:val="22"/>
                <w:lang w:val="cs-CZ"/>
              </w:rPr>
            </w:pPr>
          </w:p>
        </w:tc>
      </w:tr>
      <w:tr w:rsidR="00E92836" w:rsidRPr="001A4702" w14:paraId="688C2FE5" w14:textId="77777777">
        <w:tc>
          <w:tcPr>
            <w:tcW w:w="4675" w:type="dxa"/>
          </w:tcPr>
          <w:p w14:paraId="2FF91769" w14:textId="77777777" w:rsidR="00E92836" w:rsidRDefault="00DB0815">
            <w:pPr>
              <w:tabs>
                <w:tab w:val="left" w:pos="-720"/>
              </w:tabs>
              <w:suppressAutoHyphens/>
              <w:jc w:val="both"/>
              <w:rPr>
                <w:rFonts w:ascii="Calibri" w:hAnsi="Calibri" w:cs="Tahoma"/>
                <w:sz w:val="22"/>
                <w:szCs w:val="22"/>
              </w:rPr>
            </w:pPr>
            <w:r>
              <w:rPr>
                <w:rFonts w:ascii="Calibri" w:hAnsi="Calibri" w:cs="Tahoma"/>
                <w:sz w:val="22"/>
                <w:szCs w:val="22"/>
              </w:rPr>
              <w:t>This Clinical Trial Agreement (</w:t>
            </w:r>
            <w:r>
              <w:rPr>
                <w:rFonts w:ascii="Calibri" w:hAnsi="Calibri"/>
                <w:b/>
                <w:sz w:val="22"/>
              </w:rPr>
              <w:t>the “Agreement</w:t>
            </w:r>
            <w:r>
              <w:rPr>
                <w:rFonts w:ascii="Calibri" w:hAnsi="Calibri" w:cs="Tahoma"/>
                <w:sz w:val="22"/>
                <w:szCs w:val="22"/>
              </w:rPr>
              <w:t xml:space="preserve">”) is </w:t>
            </w:r>
          </w:p>
        </w:tc>
        <w:tc>
          <w:tcPr>
            <w:tcW w:w="4675" w:type="dxa"/>
          </w:tcPr>
          <w:p w14:paraId="0203D843" w14:textId="77777777" w:rsidR="00E92836" w:rsidRDefault="00DB0815">
            <w:pPr>
              <w:tabs>
                <w:tab w:val="left" w:pos="-720"/>
              </w:tabs>
              <w:suppressAutoHyphens/>
              <w:jc w:val="both"/>
              <w:rPr>
                <w:rFonts w:ascii="Calibri" w:hAnsi="Calibri" w:cs="Tahoma"/>
                <w:sz w:val="22"/>
                <w:szCs w:val="22"/>
                <w:lang w:val="cs-CZ"/>
              </w:rPr>
            </w:pPr>
            <w:r>
              <w:rPr>
                <w:rFonts w:ascii="Calibri" w:hAnsi="Calibri"/>
                <w:sz w:val="22"/>
                <w:lang w:val="cs-CZ"/>
              </w:rPr>
              <w:t>Tato smlouva o klinickém hodnocení (</w:t>
            </w:r>
            <w:r>
              <w:rPr>
                <w:rFonts w:ascii="Calibri" w:hAnsi="Calibri"/>
                <w:b/>
                <w:sz w:val="22"/>
                <w:lang w:val="cs-CZ"/>
              </w:rPr>
              <w:t>„smlouva“</w:t>
            </w:r>
            <w:r>
              <w:rPr>
                <w:rFonts w:ascii="Calibri" w:hAnsi="Calibri"/>
                <w:sz w:val="22"/>
                <w:lang w:val="cs-CZ"/>
              </w:rPr>
              <w:t xml:space="preserve">) se uzavírá </w:t>
            </w:r>
          </w:p>
        </w:tc>
      </w:tr>
      <w:tr w:rsidR="00E92836" w:rsidRPr="001A4702" w14:paraId="111E48F7" w14:textId="77777777">
        <w:tc>
          <w:tcPr>
            <w:tcW w:w="4675" w:type="dxa"/>
          </w:tcPr>
          <w:p w14:paraId="65164ED1" w14:textId="77777777" w:rsidR="00E92836" w:rsidRDefault="00E92836">
            <w:pPr>
              <w:tabs>
                <w:tab w:val="left" w:pos="-720"/>
              </w:tabs>
              <w:suppressAutoHyphens/>
              <w:jc w:val="both"/>
              <w:rPr>
                <w:rFonts w:ascii="Calibri" w:hAnsi="Calibri" w:cs="Tahoma"/>
                <w:sz w:val="22"/>
                <w:szCs w:val="22"/>
                <w:lang w:val="es-ES"/>
              </w:rPr>
            </w:pPr>
          </w:p>
        </w:tc>
        <w:tc>
          <w:tcPr>
            <w:tcW w:w="4675" w:type="dxa"/>
          </w:tcPr>
          <w:p w14:paraId="23DA849D" w14:textId="77777777" w:rsidR="00E92836" w:rsidRDefault="00E92836">
            <w:pPr>
              <w:tabs>
                <w:tab w:val="left" w:pos="-720"/>
              </w:tabs>
              <w:suppressAutoHyphens/>
              <w:jc w:val="both"/>
              <w:rPr>
                <w:rFonts w:ascii="Calibri" w:hAnsi="Calibri" w:cs="Tahoma"/>
                <w:sz w:val="22"/>
                <w:szCs w:val="22"/>
                <w:lang w:val="cs-CZ"/>
              </w:rPr>
            </w:pPr>
          </w:p>
        </w:tc>
      </w:tr>
      <w:tr w:rsidR="00E92836" w14:paraId="464E13BC" w14:textId="77777777">
        <w:tc>
          <w:tcPr>
            <w:tcW w:w="4675" w:type="dxa"/>
          </w:tcPr>
          <w:p w14:paraId="51E1DB9C" w14:textId="77777777" w:rsidR="00E92836" w:rsidRDefault="00DB0815">
            <w:pPr>
              <w:tabs>
                <w:tab w:val="left" w:pos="-720"/>
              </w:tabs>
              <w:suppressAutoHyphens/>
              <w:jc w:val="both"/>
              <w:rPr>
                <w:rFonts w:ascii="Calibri" w:hAnsi="Calibri" w:cs="Tahoma"/>
                <w:sz w:val="22"/>
                <w:szCs w:val="22"/>
              </w:rPr>
            </w:pPr>
            <w:r>
              <w:rPr>
                <w:rFonts w:ascii="Calibri" w:hAnsi="Calibri" w:cs="Tahoma"/>
                <w:sz w:val="22"/>
                <w:szCs w:val="22"/>
              </w:rPr>
              <w:t>between</w:t>
            </w:r>
          </w:p>
        </w:tc>
        <w:tc>
          <w:tcPr>
            <w:tcW w:w="4675" w:type="dxa"/>
          </w:tcPr>
          <w:p w14:paraId="60B2CC22" w14:textId="77777777" w:rsidR="00E92836" w:rsidRDefault="00DB0815">
            <w:pPr>
              <w:tabs>
                <w:tab w:val="left" w:pos="-720"/>
              </w:tabs>
              <w:suppressAutoHyphens/>
              <w:jc w:val="both"/>
              <w:rPr>
                <w:rFonts w:ascii="Calibri" w:hAnsi="Calibri" w:cs="Tahoma"/>
                <w:sz w:val="22"/>
                <w:szCs w:val="22"/>
                <w:lang w:val="cs-CZ"/>
              </w:rPr>
            </w:pPr>
            <w:r>
              <w:rPr>
                <w:rFonts w:ascii="Calibri" w:hAnsi="Calibri"/>
                <w:sz w:val="22"/>
                <w:lang w:val="cs-CZ"/>
              </w:rPr>
              <w:t>mezi společností</w:t>
            </w:r>
          </w:p>
        </w:tc>
      </w:tr>
      <w:tr w:rsidR="00E92836" w14:paraId="233BF990" w14:textId="77777777">
        <w:tc>
          <w:tcPr>
            <w:tcW w:w="4675" w:type="dxa"/>
          </w:tcPr>
          <w:p w14:paraId="3C57F5E7" w14:textId="77777777" w:rsidR="00E92836" w:rsidRDefault="00E92836">
            <w:pPr>
              <w:tabs>
                <w:tab w:val="left" w:pos="-720"/>
              </w:tabs>
              <w:suppressAutoHyphens/>
              <w:jc w:val="both"/>
              <w:rPr>
                <w:rFonts w:ascii="Calibri" w:hAnsi="Calibri" w:cs="Tahoma"/>
                <w:sz w:val="22"/>
                <w:szCs w:val="22"/>
              </w:rPr>
            </w:pPr>
          </w:p>
        </w:tc>
        <w:tc>
          <w:tcPr>
            <w:tcW w:w="4675" w:type="dxa"/>
          </w:tcPr>
          <w:p w14:paraId="15817A42" w14:textId="77777777" w:rsidR="00E92836" w:rsidRDefault="00E92836">
            <w:pPr>
              <w:tabs>
                <w:tab w:val="left" w:pos="-720"/>
              </w:tabs>
              <w:suppressAutoHyphens/>
              <w:jc w:val="both"/>
              <w:rPr>
                <w:rFonts w:ascii="Calibri" w:hAnsi="Calibri" w:cs="Tahoma"/>
                <w:b/>
                <w:noProof/>
                <w:sz w:val="22"/>
                <w:szCs w:val="22"/>
                <w:highlight w:val="yellow"/>
              </w:rPr>
            </w:pPr>
          </w:p>
        </w:tc>
      </w:tr>
      <w:tr w:rsidR="00E92836" w14:paraId="746EC675" w14:textId="77777777">
        <w:tc>
          <w:tcPr>
            <w:tcW w:w="4675" w:type="dxa"/>
          </w:tcPr>
          <w:p w14:paraId="6098A74F" w14:textId="77777777" w:rsidR="00842647" w:rsidRPr="00842647" w:rsidRDefault="00842647" w:rsidP="00842647">
            <w:pPr>
              <w:tabs>
                <w:tab w:val="left" w:pos="-720"/>
              </w:tabs>
              <w:suppressAutoHyphens/>
              <w:jc w:val="both"/>
              <w:rPr>
                <w:rFonts w:ascii="Calibri" w:hAnsi="Calibri" w:cs="Tahoma"/>
                <w:bCs/>
                <w:sz w:val="22"/>
                <w:szCs w:val="22"/>
              </w:rPr>
            </w:pPr>
            <w:r w:rsidRPr="00842647">
              <w:rPr>
                <w:rFonts w:ascii="Calibri" w:hAnsi="Calibri" w:cs="Tahoma"/>
                <w:b/>
                <w:sz w:val="22"/>
                <w:szCs w:val="22"/>
              </w:rPr>
              <w:t xml:space="preserve">ICON Clinical Research Czech Republic s.r.o., </w:t>
            </w:r>
            <w:r w:rsidRPr="00842647">
              <w:rPr>
                <w:rFonts w:ascii="Calibri" w:hAnsi="Calibri" w:cs="Tahoma"/>
                <w:bCs/>
                <w:sz w:val="22"/>
                <w:szCs w:val="22"/>
              </w:rPr>
              <w:t xml:space="preserve">a Czech corporation, with registered offices at Prague 4, V parku 2335/20, Chodov, Postal Code 148 00, Czech Republic </w:t>
            </w:r>
          </w:p>
          <w:p w14:paraId="4EE1DD02" w14:textId="74035EEC" w:rsidR="00E92836" w:rsidRDefault="00842647" w:rsidP="001B5013">
            <w:pPr>
              <w:tabs>
                <w:tab w:val="left" w:pos="-720"/>
              </w:tabs>
              <w:suppressAutoHyphens/>
              <w:jc w:val="both"/>
              <w:rPr>
                <w:rFonts w:ascii="Calibri" w:hAnsi="Calibri" w:cs="Tahoma"/>
                <w:sz w:val="22"/>
                <w:szCs w:val="22"/>
              </w:rPr>
            </w:pPr>
            <w:r w:rsidRPr="00842647">
              <w:rPr>
                <w:rFonts w:ascii="Calibri" w:hAnsi="Calibri" w:cs="Tahoma"/>
                <w:bCs/>
                <w:sz w:val="22"/>
                <w:szCs w:val="22"/>
              </w:rPr>
              <w:t xml:space="preserve">company ID number: 27636852, TAX ID number: CZ27636852, the limited liability company duly registered in the Commercial Register of the Czech Republic maintained by the Municipal Court in Prague, Section C, Entry 120574, represented by </w:t>
            </w:r>
            <w:r w:rsidR="001A4702">
              <w:rPr>
                <w:rFonts w:ascii="Calibri" w:hAnsi="Calibri" w:cs="Tahoma"/>
                <w:bCs/>
                <w:sz w:val="22"/>
                <w:szCs w:val="22"/>
              </w:rPr>
              <w:t>XXXXXXXXXXXXXXXXX</w:t>
            </w:r>
            <w:r w:rsidRPr="00842647">
              <w:rPr>
                <w:rFonts w:ascii="Calibri" w:hAnsi="Calibri" w:cs="Tahoma"/>
                <w:bCs/>
                <w:sz w:val="22"/>
                <w:szCs w:val="22"/>
              </w:rPr>
              <w:t>,</w:t>
            </w:r>
            <w:r w:rsidR="001B5013">
              <w:t xml:space="preserve"> </w:t>
            </w:r>
            <w:r w:rsidRPr="00842647">
              <w:rPr>
                <w:rFonts w:ascii="Calibri" w:hAnsi="Calibri" w:cs="Tahoma"/>
                <w:bCs/>
                <w:sz w:val="22"/>
                <w:szCs w:val="22"/>
              </w:rPr>
              <w:t>authorised representative based on power of attorney formerly known as Pharmaceutical Research Associates CZ, s.r.o.</w:t>
            </w:r>
            <w:r w:rsidRPr="00842647">
              <w:rPr>
                <w:rFonts w:ascii="Calibri" w:hAnsi="Calibri" w:cs="Tahoma"/>
                <w:b/>
                <w:sz w:val="22"/>
                <w:szCs w:val="22"/>
              </w:rPr>
              <w:t xml:space="preserve"> (“CRO”),</w:t>
            </w:r>
          </w:p>
        </w:tc>
        <w:tc>
          <w:tcPr>
            <w:tcW w:w="4675" w:type="dxa"/>
          </w:tcPr>
          <w:p w14:paraId="5DD1ED80" w14:textId="77777777" w:rsidR="00842647" w:rsidRPr="00842647" w:rsidRDefault="00842647" w:rsidP="00842647">
            <w:pPr>
              <w:tabs>
                <w:tab w:val="left" w:pos="-720"/>
              </w:tabs>
              <w:suppressAutoHyphens/>
              <w:jc w:val="both"/>
              <w:rPr>
                <w:rFonts w:ascii="Calibri" w:hAnsi="Calibri" w:cs="Tahoma"/>
                <w:bCs/>
                <w:noProof/>
                <w:sz w:val="22"/>
                <w:szCs w:val="22"/>
              </w:rPr>
            </w:pPr>
            <w:r w:rsidRPr="00842647">
              <w:rPr>
                <w:rFonts w:ascii="Calibri" w:hAnsi="Calibri" w:cs="Tahoma"/>
                <w:b/>
                <w:noProof/>
                <w:sz w:val="22"/>
                <w:szCs w:val="22"/>
              </w:rPr>
              <w:t xml:space="preserve">ICON Clinical Research Czech Republic s.r.o., </w:t>
            </w:r>
            <w:r w:rsidRPr="00842647">
              <w:rPr>
                <w:rFonts w:ascii="Calibri" w:hAnsi="Calibri" w:cs="Tahoma"/>
                <w:bCs/>
                <w:noProof/>
                <w:sz w:val="22"/>
                <w:szCs w:val="22"/>
              </w:rPr>
              <w:t>společností v České republice, se sídlem v Praze 4, V parku 2335/20, Chodov, PSČ 148 00, Česká republika</w:t>
            </w:r>
          </w:p>
          <w:p w14:paraId="59913FE9" w14:textId="0ADCA0B1" w:rsidR="00842647" w:rsidRPr="00842647" w:rsidRDefault="00842647" w:rsidP="001B5013">
            <w:pPr>
              <w:tabs>
                <w:tab w:val="left" w:pos="-720"/>
              </w:tabs>
              <w:suppressAutoHyphens/>
              <w:jc w:val="both"/>
              <w:rPr>
                <w:rFonts w:ascii="Calibri" w:hAnsi="Calibri" w:cs="Tahoma"/>
                <w:bCs/>
                <w:noProof/>
                <w:sz w:val="22"/>
                <w:szCs w:val="22"/>
              </w:rPr>
            </w:pPr>
            <w:r w:rsidRPr="00842647">
              <w:rPr>
                <w:rFonts w:ascii="Calibri" w:hAnsi="Calibri" w:cs="Tahoma"/>
                <w:bCs/>
                <w:noProof/>
                <w:sz w:val="22"/>
                <w:szCs w:val="22"/>
              </w:rPr>
              <w:t xml:space="preserve">IČO: 27636852, DIČ: CZ27636852, společností s ručením omezeným řádně zapsanou v obchodním rejstříku České republiky vedeném Městským soudem v Praze, oddíl C, vložka 120574, zastoupenou </w:t>
            </w:r>
            <w:r w:rsidR="001A4702">
              <w:rPr>
                <w:rFonts w:ascii="Calibri" w:hAnsi="Calibri" w:cs="Tahoma"/>
                <w:bCs/>
                <w:noProof/>
                <w:sz w:val="22"/>
                <w:szCs w:val="22"/>
              </w:rPr>
              <w:t>XXXXXXXXXXXXXX</w:t>
            </w:r>
            <w:r w:rsidRPr="00842647">
              <w:rPr>
                <w:rFonts w:ascii="Calibri" w:hAnsi="Calibri" w:cs="Tahoma"/>
                <w:bCs/>
                <w:noProof/>
                <w:sz w:val="22"/>
                <w:szCs w:val="22"/>
              </w:rPr>
              <w:t>,</w:t>
            </w:r>
            <w:r w:rsidR="001B5013">
              <w:t xml:space="preserve"> </w:t>
            </w:r>
            <w:r w:rsidR="001B5013" w:rsidRPr="00842647">
              <w:rPr>
                <w:rFonts w:ascii="Calibri" w:hAnsi="Calibri" w:cs="Tahoma"/>
                <w:bCs/>
                <w:noProof/>
                <w:sz w:val="22"/>
                <w:szCs w:val="22"/>
              </w:rPr>
              <w:t>pověřen</w:t>
            </w:r>
            <w:r w:rsidR="001B5013">
              <w:rPr>
                <w:rFonts w:ascii="Calibri" w:hAnsi="Calibri" w:cs="Tahoma"/>
                <w:bCs/>
                <w:noProof/>
                <w:sz w:val="22"/>
                <w:szCs w:val="22"/>
              </w:rPr>
              <w:t>ým</w:t>
            </w:r>
            <w:r w:rsidR="001B5013" w:rsidRPr="00842647">
              <w:rPr>
                <w:rFonts w:ascii="Calibri" w:hAnsi="Calibri" w:cs="Tahoma"/>
                <w:bCs/>
                <w:noProof/>
                <w:sz w:val="22"/>
                <w:szCs w:val="22"/>
              </w:rPr>
              <w:t xml:space="preserve"> zástup</w:t>
            </w:r>
            <w:r w:rsidR="001B5013">
              <w:rPr>
                <w:rFonts w:ascii="Calibri" w:hAnsi="Calibri" w:cs="Tahoma"/>
                <w:bCs/>
                <w:noProof/>
                <w:sz w:val="22"/>
                <w:szCs w:val="22"/>
              </w:rPr>
              <w:t>cem</w:t>
            </w:r>
            <w:r w:rsidR="001A4702">
              <w:rPr>
                <w:rFonts w:ascii="Calibri" w:hAnsi="Calibri" w:cs="Tahoma"/>
                <w:bCs/>
                <w:noProof/>
                <w:sz w:val="22"/>
                <w:szCs w:val="22"/>
              </w:rPr>
              <w:t xml:space="preserve"> </w:t>
            </w:r>
            <w:r w:rsidRPr="00842647">
              <w:rPr>
                <w:rFonts w:ascii="Calibri" w:hAnsi="Calibri" w:cs="Tahoma"/>
                <w:bCs/>
                <w:noProof/>
                <w:sz w:val="22"/>
                <w:szCs w:val="22"/>
              </w:rPr>
              <w:t>na základě plné moci</w:t>
            </w:r>
          </w:p>
          <w:p w14:paraId="49E86B72" w14:textId="43289A3E" w:rsidR="00E92836" w:rsidRDefault="00842647" w:rsidP="00842647">
            <w:pPr>
              <w:tabs>
                <w:tab w:val="left" w:pos="-720"/>
              </w:tabs>
              <w:suppressAutoHyphens/>
              <w:jc w:val="both"/>
              <w:rPr>
                <w:rFonts w:ascii="Calibri" w:hAnsi="Calibri" w:cs="Tahoma"/>
                <w:b/>
                <w:noProof/>
                <w:sz w:val="22"/>
                <w:szCs w:val="22"/>
                <w:highlight w:val="yellow"/>
              </w:rPr>
            </w:pPr>
            <w:r w:rsidRPr="00842647">
              <w:rPr>
                <w:rFonts w:ascii="Calibri" w:hAnsi="Calibri" w:cs="Tahoma"/>
                <w:bCs/>
                <w:noProof/>
                <w:sz w:val="22"/>
                <w:szCs w:val="22"/>
              </w:rPr>
              <w:t>dříve známou jako Pharmaceutical Research Associates CZ, s.r.o.</w:t>
            </w:r>
            <w:r w:rsidRPr="00842647">
              <w:rPr>
                <w:rFonts w:ascii="Calibri" w:hAnsi="Calibri" w:cs="Tahoma"/>
                <w:b/>
                <w:noProof/>
                <w:sz w:val="22"/>
                <w:szCs w:val="22"/>
              </w:rPr>
              <w:t xml:space="preserve"> (“CRO”),</w:t>
            </w:r>
          </w:p>
        </w:tc>
      </w:tr>
      <w:tr w:rsidR="00E92836" w14:paraId="62123586" w14:textId="77777777">
        <w:tc>
          <w:tcPr>
            <w:tcW w:w="4675" w:type="dxa"/>
          </w:tcPr>
          <w:p w14:paraId="58C072BC" w14:textId="77777777" w:rsidR="00E92836" w:rsidRDefault="00E92836">
            <w:pPr>
              <w:tabs>
                <w:tab w:val="left" w:pos="-720"/>
              </w:tabs>
              <w:suppressAutoHyphens/>
              <w:jc w:val="both"/>
              <w:rPr>
                <w:rFonts w:ascii="Calibri" w:hAnsi="Calibri" w:cs="Tahoma"/>
                <w:sz w:val="22"/>
                <w:szCs w:val="22"/>
              </w:rPr>
            </w:pPr>
          </w:p>
        </w:tc>
        <w:tc>
          <w:tcPr>
            <w:tcW w:w="4675" w:type="dxa"/>
          </w:tcPr>
          <w:p w14:paraId="69FE766D" w14:textId="77777777" w:rsidR="00E92836" w:rsidRDefault="00E92836">
            <w:pPr>
              <w:tabs>
                <w:tab w:val="left" w:pos="-720"/>
              </w:tabs>
              <w:suppressAutoHyphens/>
              <w:jc w:val="both"/>
              <w:rPr>
                <w:rFonts w:ascii="Calibri" w:hAnsi="Calibri" w:cs="Tahoma"/>
                <w:sz w:val="22"/>
                <w:szCs w:val="22"/>
                <w:lang w:val="cs-CZ"/>
              </w:rPr>
            </w:pPr>
          </w:p>
        </w:tc>
      </w:tr>
      <w:tr w:rsidR="00E92836" w14:paraId="12D29B45" w14:textId="77777777">
        <w:tc>
          <w:tcPr>
            <w:tcW w:w="4675" w:type="dxa"/>
          </w:tcPr>
          <w:p w14:paraId="6F9C2E2B" w14:textId="77777777" w:rsidR="00E92836" w:rsidRDefault="00DB0815">
            <w:pPr>
              <w:tabs>
                <w:tab w:val="left" w:pos="-720"/>
              </w:tabs>
              <w:suppressAutoHyphens/>
              <w:jc w:val="both"/>
              <w:rPr>
                <w:rFonts w:ascii="Calibri" w:hAnsi="Calibri" w:cs="Tahoma"/>
                <w:sz w:val="22"/>
                <w:szCs w:val="22"/>
              </w:rPr>
            </w:pPr>
            <w:r>
              <w:rPr>
                <w:rFonts w:ascii="Calibri" w:hAnsi="Calibri" w:cs="Tahoma"/>
                <w:sz w:val="22"/>
                <w:szCs w:val="22"/>
              </w:rPr>
              <w:t>and</w:t>
            </w:r>
          </w:p>
        </w:tc>
        <w:tc>
          <w:tcPr>
            <w:tcW w:w="4675" w:type="dxa"/>
          </w:tcPr>
          <w:p w14:paraId="55A41551" w14:textId="77777777" w:rsidR="00E92836" w:rsidRDefault="00DB0815">
            <w:pPr>
              <w:tabs>
                <w:tab w:val="left" w:pos="-720"/>
              </w:tabs>
              <w:suppressAutoHyphens/>
              <w:jc w:val="both"/>
              <w:rPr>
                <w:rFonts w:ascii="Calibri" w:hAnsi="Calibri" w:cs="Tahoma"/>
                <w:sz w:val="22"/>
                <w:szCs w:val="22"/>
                <w:lang w:val="cs-CZ"/>
              </w:rPr>
            </w:pPr>
            <w:r>
              <w:rPr>
                <w:rFonts w:ascii="Calibri" w:hAnsi="Calibri" w:cs="Tahoma"/>
                <w:sz w:val="22"/>
                <w:szCs w:val="22"/>
                <w:lang w:val="cs-CZ"/>
              </w:rPr>
              <w:t>a</w:t>
            </w:r>
          </w:p>
        </w:tc>
      </w:tr>
      <w:tr w:rsidR="00E92836" w14:paraId="5E0EEAD1" w14:textId="77777777">
        <w:tc>
          <w:tcPr>
            <w:tcW w:w="4675" w:type="dxa"/>
          </w:tcPr>
          <w:p w14:paraId="349B6D8D" w14:textId="77777777" w:rsidR="00E92836" w:rsidRDefault="00E92836">
            <w:pPr>
              <w:tabs>
                <w:tab w:val="left" w:pos="-720"/>
              </w:tabs>
              <w:suppressAutoHyphens/>
              <w:jc w:val="both"/>
              <w:rPr>
                <w:rFonts w:ascii="Calibri" w:hAnsi="Calibri" w:cs="Tahoma"/>
                <w:sz w:val="22"/>
                <w:szCs w:val="22"/>
              </w:rPr>
            </w:pPr>
          </w:p>
        </w:tc>
        <w:tc>
          <w:tcPr>
            <w:tcW w:w="4675" w:type="dxa"/>
          </w:tcPr>
          <w:p w14:paraId="49C678A3" w14:textId="77777777" w:rsidR="00E92836" w:rsidRDefault="00E92836">
            <w:pPr>
              <w:tabs>
                <w:tab w:val="left" w:pos="-720"/>
              </w:tabs>
              <w:suppressAutoHyphens/>
              <w:jc w:val="both"/>
              <w:rPr>
                <w:rFonts w:ascii="Calibri" w:hAnsi="Calibri" w:cs="Tahoma"/>
                <w:sz w:val="22"/>
                <w:szCs w:val="22"/>
                <w:lang w:val="cs-CZ"/>
              </w:rPr>
            </w:pPr>
          </w:p>
        </w:tc>
      </w:tr>
      <w:tr w:rsidR="00E92836" w14:paraId="2FA0DFE1" w14:textId="77777777">
        <w:tc>
          <w:tcPr>
            <w:tcW w:w="4675" w:type="dxa"/>
          </w:tcPr>
          <w:p w14:paraId="7D533973" w14:textId="77777777" w:rsidR="00E92836" w:rsidRDefault="00DB0815">
            <w:pPr>
              <w:tabs>
                <w:tab w:val="left" w:pos="-720"/>
              </w:tabs>
              <w:suppressAutoHyphens/>
              <w:jc w:val="both"/>
              <w:rPr>
                <w:rFonts w:ascii="Calibri" w:hAnsi="Calibri" w:cs="Tahoma"/>
                <w:sz w:val="22"/>
                <w:szCs w:val="22"/>
              </w:rPr>
            </w:pPr>
            <w:bookmarkStart w:id="1" w:name="_Hlk54193186"/>
            <w:r>
              <w:rPr>
                <w:rFonts w:ascii="Calibri" w:hAnsi="Calibri" w:cs="Tahoma"/>
                <w:b/>
                <w:sz w:val="22"/>
                <w:szCs w:val="22"/>
                <w:lang w:val="nl-BE"/>
              </w:rPr>
              <w:t>Janssen Research &amp; Development LLC,</w:t>
            </w:r>
            <w:r>
              <w:rPr>
                <w:rFonts w:ascii="Calibri" w:hAnsi="Calibri" w:cs="Tahoma"/>
                <w:sz w:val="22"/>
                <w:szCs w:val="22"/>
              </w:rPr>
              <w:t xml:space="preserve">920 Route 202 South Raritan, New Jersey 08869 USA, ID number: 221024240 </w:t>
            </w:r>
            <w:r>
              <w:rPr>
                <w:rFonts w:ascii="Calibri" w:hAnsi="Calibri" w:cs="Tahoma"/>
                <w:b/>
                <w:bCs/>
                <w:sz w:val="22"/>
                <w:szCs w:val="22"/>
              </w:rPr>
              <w:t>(“Janssen ”)</w:t>
            </w:r>
          </w:p>
          <w:p w14:paraId="7CCFF5B2" w14:textId="77777777" w:rsidR="00E92836" w:rsidRDefault="00E92836">
            <w:pPr>
              <w:tabs>
                <w:tab w:val="left" w:pos="-720"/>
              </w:tabs>
              <w:suppressAutoHyphens/>
              <w:jc w:val="both"/>
              <w:rPr>
                <w:rFonts w:ascii="Calibri" w:hAnsi="Calibri" w:cs="Tahoma"/>
                <w:b/>
                <w:sz w:val="22"/>
                <w:szCs w:val="22"/>
                <w:lang w:val="nl-BE"/>
              </w:rPr>
            </w:pPr>
          </w:p>
        </w:tc>
        <w:tc>
          <w:tcPr>
            <w:tcW w:w="4675" w:type="dxa"/>
          </w:tcPr>
          <w:p w14:paraId="5111B6DB" w14:textId="77777777" w:rsidR="00E92836" w:rsidRDefault="00DB0815">
            <w:pPr>
              <w:tabs>
                <w:tab w:val="left" w:pos="-720"/>
              </w:tabs>
              <w:suppressAutoHyphens/>
              <w:jc w:val="both"/>
              <w:rPr>
                <w:rFonts w:asciiTheme="minorHAnsi" w:hAnsiTheme="minorHAnsi" w:cstheme="minorHAnsi"/>
                <w:bCs/>
                <w:iCs/>
                <w:sz w:val="22"/>
                <w:szCs w:val="22"/>
                <w:lang w:val="cs-CZ"/>
              </w:rPr>
            </w:pPr>
            <w:r>
              <w:rPr>
                <w:rFonts w:ascii="Calibri" w:hAnsi="Calibri"/>
                <w:b/>
                <w:sz w:val="22"/>
                <w:lang w:val="cs-CZ"/>
              </w:rPr>
              <w:t>Janssen Research &amp; Development LLC,</w:t>
            </w:r>
            <w:r>
              <w:rPr>
                <w:rFonts w:ascii="Calibri" w:hAnsi="Calibri"/>
                <w:sz w:val="22"/>
                <w:lang w:val="cs-CZ"/>
              </w:rPr>
              <w:t xml:space="preserve"> se sídlem na adrese </w:t>
            </w:r>
            <w:r>
              <w:rPr>
                <w:rFonts w:asciiTheme="minorHAnsi" w:hAnsiTheme="minorHAnsi" w:cstheme="minorHAnsi"/>
                <w:bCs/>
                <w:iCs/>
                <w:sz w:val="22"/>
                <w:szCs w:val="22"/>
                <w:lang w:val="cs-CZ"/>
              </w:rPr>
              <w:t xml:space="preserve">920 Route 202 South Raritan, New Jersey 08869 USA, IČO: 221024240 </w:t>
            </w:r>
            <w:r>
              <w:rPr>
                <w:rFonts w:ascii="Calibri" w:hAnsi="Calibri"/>
                <w:b/>
                <w:sz w:val="22"/>
                <w:lang w:val="cs-CZ"/>
              </w:rPr>
              <w:t>(„společnost Janssen“)</w:t>
            </w:r>
          </w:p>
        </w:tc>
      </w:tr>
      <w:bookmarkEnd w:id="1"/>
      <w:tr w:rsidR="00E92836" w14:paraId="0628D76D" w14:textId="77777777">
        <w:tc>
          <w:tcPr>
            <w:tcW w:w="4675" w:type="dxa"/>
          </w:tcPr>
          <w:p w14:paraId="49B978EE" w14:textId="77777777" w:rsidR="00E92836" w:rsidRDefault="00DB0815">
            <w:pPr>
              <w:tabs>
                <w:tab w:val="left" w:pos="-720"/>
              </w:tabs>
              <w:suppressAutoHyphens/>
              <w:jc w:val="both"/>
              <w:rPr>
                <w:rFonts w:ascii="Calibri" w:hAnsi="Calibri" w:cs="Tahoma"/>
                <w:sz w:val="22"/>
                <w:szCs w:val="22"/>
              </w:rPr>
            </w:pPr>
            <w:r>
              <w:rPr>
                <w:rFonts w:ascii="Calibri" w:hAnsi="Calibri" w:cs="Tahoma"/>
                <w:sz w:val="22"/>
                <w:szCs w:val="22"/>
              </w:rPr>
              <w:t xml:space="preserve">and </w:t>
            </w:r>
          </w:p>
        </w:tc>
        <w:tc>
          <w:tcPr>
            <w:tcW w:w="4675" w:type="dxa"/>
          </w:tcPr>
          <w:p w14:paraId="6B611328" w14:textId="77777777" w:rsidR="00E92836" w:rsidRDefault="00DB0815">
            <w:pPr>
              <w:tabs>
                <w:tab w:val="left" w:pos="-720"/>
              </w:tabs>
              <w:suppressAutoHyphens/>
              <w:jc w:val="both"/>
              <w:rPr>
                <w:rFonts w:ascii="Calibri" w:hAnsi="Calibri" w:cs="Tahoma"/>
                <w:sz w:val="22"/>
                <w:szCs w:val="22"/>
                <w:lang w:val="cs-CZ"/>
              </w:rPr>
            </w:pPr>
            <w:r>
              <w:rPr>
                <w:rFonts w:ascii="Calibri" w:hAnsi="Calibri"/>
                <w:sz w:val="22"/>
                <w:lang w:val="cs-CZ"/>
              </w:rPr>
              <w:t xml:space="preserve">a </w:t>
            </w:r>
          </w:p>
        </w:tc>
      </w:tr>
      <w:tr w:rsidR="00E92836" w14:paraId="1C78C18C" w14:textId="77777777">
        <w:tc>
          <w:tcPr>
            <w:tcW w:w="4675" w:type="dxa"/>
          </w:tcPr>
          <w:p w14:paraId="67DD27AB" w14:textId="77777777" w:rsidR="00E92836" w:rsidRDefault="00E92836">
            <w:pPr>
              <w:tabs>
                <w:tab w:val="left" w:pos="-720"/>
              </w:tabs>
              <w:suppressAutoHyphens/>
              <w:jc w:val="both"/>
              <w:rPr>
                <w:rFonts w:ascii="Calibri" w:hAnsi="Calibri" w:cs="Tahoma"/>
                <w:sz w:val="22"/>
                <w:szCs w:val="22"/>
                <w:highlight w:val="yellow"/>
              </w:rPr>
            </w:pPr>
          </w:p>
        </w:tc>
        <w:tc>
          <w:tcPr>
            <w:tcW w:w="4675" w:type="dxa"/>
          </w:tcPr>
          <w:p w14:paraId="2A47B85E" w14:textId="77777777" w:rsidR="00E92836" w:rsidRDefault="00E92836">
            <w:pPr>
              <w:tabs>
                <w:tab w:val="left" w:pos="-720"/>
              </w:tabs>
              <w:suppressAutoHyphens/>
              <w:jc w:val="both"/>
              <w:rPr>
                <w:rFonts w:ascii="Calibri" w:hAnsi="Calibri" w:cs="Tahoma"/>
                <w:sz w:val="22"/>
                <w:szCs w:val="22"/>
                <w:highlight w:val="yellow"/>
                <w:lang w:val="cs-CZ"/>
              </w:rPr>
            </w:pPr>
          </w:p>
        </w:tc>
      </w:tr>
      <w:tr w:rsidR="00E92836" w:rsidRPr="001A4702" w14:paraId="56AADA1A" w14:textId="77777777">
        <w:tc>
          <w:tcPr>
            <w:tcW w:w="4675" w:type="dxa"/>
          </w:tcPr>
          <w:p w14:paraId="5FA5D1B4" w14:textId="6E204678" w:rsidR="00E92836" w:rsidRPr="00842647" w:rsidRDefault="0067771F">
            <w:pPr>
              <w:tabs>
                <w:tab w:val="left" w:pos="-720"/>
              </w:tabs>
              <w:suppressAutoHyphens/>
              <w:jc w:val="both"/>
              <w:rPr>
                <w:rFonts w:ascii="Calibri" w:hAnsi="Calibri" w:cs="Tahoma"/>
                <w:b/>
                <w:sz w:val="22"/>
                <w:szCs w:val="22"/>
                <w:lang w:val="pt-BR"/>
              </w:rPr>
            </w:pPr>
            <w:r w:rsidRPr="00842647">
              <w:rPr>
                <w:rFonts w:ascii="Calibri" w:hAnsi="Calibri" w:cs="Tahoma"/>
                <w:b/>
                <w:sz w:val="22"/>
                <w:szCs w:val="22"/>
                <w:lang w:val="pt-BR"/>
              </w:rPr>
              <w:t>Všeobecná fakultní nemocnice v Praze</w:t>
            </w:r>
            <w:r w:rsidR="00DB0815" w:rsidRPr="00842647">
              <w:rPr>
                <w:rFonts w:ascii="Calibri" w:hAnsi="Calibri" w:cs="Tahoma"/>
                <w:b/>
                <w:sz w:val="22"/>
                <w:szCs w:val="22"/>
                <w:lang w:val="pt-BR"/>
              </w:rPr>
              <w:t xml:space="preserve"> </w:t>
            </w:r>
          </w:p>
        </w:tc>
        <w:tc>
          <w:tcPr>
            <w:tcW w:w="4675" w:type="dxa"/>
          </w:tcPr>
          <w:p w14:paraId="776AC8EB" w14:textId="6A76B8EC" w:rsidR="00E92836" w:rsidRDefault="0067771F">
            <w:pPr>
              <w:tabs>
                <w:tab w:val="left" w:pos="-720"/>
              </w:tabs>
              <w:suppressAutoHyphens/>
              <w:jc w:val="both"/>
              <w:rPr>
                <w:rFonts w:ascii="Calibri" w:hAnsi="Calibri" w:cs="Tahoma"/>
                <w:b/>
                <w:sz w:val="22"/>
                <w:szCs w:val="22"/>
                <w:highlight w:val="yellow"/>
                <w:lang w:val="cs-CZ"/>
              </w:rPr>
            </w:pPr>
            <w:r w:rsidRPr="0067771F">
              <w:rPr>
                <w:rFonts w:ascii="Calibri" w:hAnsi="Calibri" w:cs="Tahoma"/>
                <w:b/>
                <w:sz w:val="22"/>
                <w:szCs w:val="22"/>
                <w:lang w:val="cs-CZ"/>
              </w:rPr>
              <w:t>Všeobecná fakultní nemocnice v Praze</w:t>
            </w:r>
          </w:p>
        </w:tc>
      </w:tr>
      <w:tr w:rsidR="00E92836" w:rsidRPr="001A4702" w14:paraId="1C21669A" w14:textId="77777777">
        <w:tc>
          <w:tcPr>
            <w:tcW w:w="4675" w:type="dxa"/>
          </w:tcPr>
          <w:p w14:paraId="29F71F79" w14:textId="77777777" w:rsidR="00E92836" w:rsidRDefault="00DB0815">
            <w:pPr>
              <w:tabs>
                <w:tab w:val="left" w:pos="-720"/>
              </w:tabs>
              <w:suppressAutoHyphens/>
              <w:jc w:val="both"/>
              <w:rPr>
                <w:rFonts w:ascii="Calibri" w:hAnsi="Calibri" w:cs="Tahoma"/>
                <w:sz w:val="22"/>
                <w:szCs w:val="22"/>
              </w:rPr>
            </w:pPr>
            <w:r>
              <w:rPr>
                <w:rFonts w:ascii="Calibri" w:hAnsi="Calibri" w:cs="Tahoma"/>
                <w:sz w:val="22"/>
                <w:szCs w:val="22"/>
              </w:rPr>
              <w:t xml:space="preserve">with registered offices at </w:t>
            </w:r>
            <w:r w:rsidR="007A489C" w:rsidRPr="007A489C">
              <w:rPr>
                <w:rFonts w:ascii="Calibri" w:hAnsi="Calibri" w:cs="Tahoma"/>
                <w:sz w:val="22"/>
                <w:szCs w:val="22"/>
              </w:rPr>
              <w:t>U Nemocnice 499/2, 128 08 Pra</w:t>
            </w:r>
            <w:r w:rsidR="007A489C">
              <w:rPr>
                <w:rFonts w:ascii="Calibri" w:hAnsi="Calibri" w:cs="Tahoma"/>
                <w:sz w:val="22"/>
                <w:szCs w:val="22"/>
              </w:rPr>
              <w:t>gue</w:t>
            </w:r>
            <w:r w:rsidR="007A489C" w:rsidRPr="007A489C">
              <w:rPr>
                <w:rFonts w:ascii="Calibri" w:hAnsi="Calibri" w:cs="Tahoma"/>
                <w:sz w:val="22"/>
                <w:szCs w:val="22"/>
              </w:rPr>
              <w:t xml:space="preserve"> 2, </w:t>
            </w:r>
            <w:r w:rsidR="007A489C">
              <w:rPr>
                <w:rFonts w:ascii="Calibri" w:hAnsi="Calibri" w:cs="Tahoma"/>
                <w:sz w:val="22"/>
                <w:szCs w:val="22"/>
              </w:rPr>
              <w:t>Czech Republic</w:t>
            </w:r>
            <w:r w:rsidR="0009265A">
              <w:rPr>
                <w:rFonts w:ascii="Calibri" w:hAnsi="Calibri" w:cs="Tahoma"/>
                <w:sz w:val="22"/>
                <w:szCs w:val="22"/>
              </w:rPr>
              <w:t>,</w:t>
            </w:r>
          </w:p>
          <w:p w14:paraId="737E05A9" w14:textId="3AA23001" w:rsidR="0009265A" w:rsidRDefault="0009265A">
            <w:pPr>
              <w:tabs>
                <w:tab w:val="left" w:pos="-720"/>
              </w:tabs>
              <w:suppressAutoHyphens/>
              <w:jc w:val="both"/>
              <w:rPr>
                <w:rFonts w:ascii="Calibri" w:hAnsi="Calibri" w:cs="Tahoma"/>
                <w:sz w:val="22"/>
                <w:szCs w:val="22"/>
              </w:rPr>
            </w:pPr>
            <w:r w:rsidRPr="0009265A">
              <w:rPr>
                <w:rFonts w:ascii="Calibri" w:hAnsi="Calibri" w:cs="Tahoma"/>
                <w:sz w:val="22"/>
                <w:szCs w:val="22"/>
              </w:rPr>
              <w:t xml:space="preserve">represented by </w:t>
            </w:r>
            <w:r w:rsidR="001A4702">
              <w:rPr>
                <w:rFonts w:ascii="Calibri" w:hAnsi="Calibri" w:cs="Tahoma"/>
                <w:sz w:val="22"/>
                <w:szCs w:val="22"/>
              </w:rPr>
              <w:t>XXXXXXXXXXXXXXXXXXXXXXXXX</w:t>
            </w:r>
          </w:p>
        </w:tc>
        <w:tc>
          <w:tcPr>
            <w:tcW w:w="4675" w:type="dxa"/>
          </w:tcPr>
          <w:p w14:paraId="1D761BF3" w14:textId="77777777" w:rsidR="00E92836" w:rsidRDefault="00DB0815">
            <w:pPr>
              <w:tabs>
                <w:tab w:val="left" w:pos="-720"/>
              </w:tabs>
              <w:suppressAutoHyphens/>
              <w:jc w:val="both"/>
              <w:rPr>
                <w:rFonts w:ascii="Calibri" w:hAnsi="Calibri" w:cs="Tahoma"/>
                <w:sz w:val="22"/>
                <w:szCs w:val="22"/>
                <w:lang w:val="cs-CZ"/>
              </w:rPr>
            </w:pPr>
            <w:r>
              <w:rPr>
                <w:rFonts w:ascii="Calibri" w:hAnsi="Calibri"/>
                <w:sz w:val="22"/>
                <w:lang w:val="cs-CZ"/>
              </w:rPr>
              <w:t xml:space="preserve">se sídlem na adrese </w:t>
            </w:r>
            <w:r w:rsidR="007A489C" w:rsidRPr="007A489C">
              <w:rPr>
                <w:rFonts w:ascii="Calibri" w:hAnsi="Calibri" w:cs="Tahoma"/>
                <w:sz w:val="22"/>
                <w:szCs w:val="22"/>
                <w:lang w:val="cs-CZ"/>
              </w:rPr>
              <w:t>U Nemocnice 499/2, 128 08 Praha 2, Česká republika</w:t>
            </w:r>
            <w:r w:rsidR="00075550">
              <w:rPr>
                <w:rFonts w:ascii="Calibri" w:hAnsi="Calibri" w:cs="Tahoma"/>
                <w:sz w:val="22"/>
                <w:szCs w:val="22"/>
                <w:lang w:val="cs-CZ"/>
              </w:rPr>
              <w:t>,</w:t>
            </w:r>
          </w:p>
          <w:p w14:paraId="44AC2C04" w14:textId="586E9EA0" w:rsidR="00075550" w:rsidRDefault="00075550">
            <w:pPr>
              <w:tabs>
                <w:tab w:val="left" w:pos="-720"/>
              </w:tabs>
              <w:suppressAutoHyphens/>
              <w:jc w:val="both"/>
              <w:rPr>
                <w:rFonts w:ascii="Calibri" w:hAnsi="Calibri" w:cs="Tahoma"/>
                <w:sz w:val="22"/>
                <w:szCs w:val="22"/>
                <w:lang w:val="cs-CZ"/>
              </w:rPr>
            </w:pPr>
            <w:r w:rsidRPr="00075550">
              <w:rPr>
                <w:rFonts w:ascii="Calibri" w:hAnsi="Calibri" w:cs="Tahoma"/>
                <w:sz w:val="22"/>
                <w:szCs w:val="22"/>
                <w:lang w:val="cs-CZ"/>
              </w:rPr>
              <w:t xml:space="preserve">Zastoupena </w:t>
            </w:r>
            <w:r w:rsidR="001A4702">
              <w:rPr>
                <w:rFonts w:ascii="Calibri" w:hAnsi="Calibri" w:cs="Tahoma"/>
                <w:sz w:val="22"/>
                <w:szCs w:val="22"/>
                <w:lang w:val="cs-CZ"/>
              </w:rPr>
              <w:t>XXXXXXXXXXXXXXXXXXXXXXXXXXXX</w:t>
            </w:r>
          </w:p>
        </w:tc>
      </w:tr>
      <w:tr w:rsidR="006D6FA8" w14:paraId="4203A88B" w14:textId="77777777">
        <w:tc>
          <w:tcPr>
            <w:tcW w:w="4675" w:type="dxa"/>
          </w:tcPr>
          <w:p w14:paraId="4869F0EB" w14:textId="2EA522EF" w:rsidR="006D6FA8" w:rsidRDefault="006D6FA8" w:rsidP="006D6FA8">
            <w:pPr>
              <w:tabs>
                <w:tab w:val="left" w:pos="-720"/>
              </w:tabs>
              <w:suppressAutoHyphens/>
              <w:jc w:val="both"/>
              <w:rPr>
                <w:rFonts w:ascii="Calibri" w:hAnsi="Calibri" w:cs="Tahoma"/>
                <w:sz w:val="22"/>
                <w:szCs w:val="22"/>
              </w:rPr>
            </w:pPr>
            <w:r w:rsidRPr="004E07FD">
              <w:rPr>
                <w:rFonts w:ascii="Calibri" w:hAnsi="Calibri" w:cs="Tahoma"/>
                <w:sz w:val="22"/>
                <w:szCs w:val="22"/>
              </w:rPr>
              <w:t>ID No:  00064165</w:t>
            </w:r>
          </w:p>
        </w:tc>
        <w:tc>
          <w:tcPr>
            <w:tcW w:w="4675" w:type="dxa"/>
          </w:tcPr>
          <w:p w14:paraId="234C5272" w14:textId="7B727CA9" w:rsidR="006D6FA8" w:rsidRDefault="006D6FA8" w:rsidP="006D6FA8">
            <w:pPr>
              <w:tabs>
                <w:tab w:val="left" w:pos="-720"/>
              </w:tabs>
              <w:suppressAutoHyphens/>
              <w:jc w:val="both"/>
              <w:rPr>
                <w:rFonts w:ascii="Calibri" w:hAnsi="Calibri" w:cs="Tahoma"/>
                <w:sz w:val="22"/>
                <w:szCs w:val="22"/>
                <w:lang w:val="cs-CZ"/>
              </w:rPr>
            </w:pPr>
            <w:r w:rsidRPr="006D6FA8">
              <w:rPr>
                <w:rFonts w:ascii="Calibri" w:hAnsi="Calibri" w:cs="Tahoma"/>
                <w:sz w:val="22"/>
                <w:szCs w:val="22"/>
                <w:lang w:val="cs-CZ"/>
              </w:rPr>
              <w:t>IČ : 00064165</w:t>
            </w:r>
          </w:p>
        </w:tc>
      </w:tr>
      <w:tr w:rsidR="006D6FA8" w14:paraId="6613C4A7" w14:textId="77777777">
        <w:tc>
          <w:tcPr>
            <w:tcW w:w="4675" w:type="dxa"/>
          </w:tcPr>
          <w:p w14:paraId="2165C121" w14:textId="1039F515" w:rsidR="006D6FA8" w:rsidRDefault="006D6FA8" w:rsidP="006D6FA8">
            <w:pPr>
              <w:tabs>
                <w:tab w:val="left" w:pos="-720"/>
              </w:tabs>
              <w:suppressAutoHyphens/>
              <w:jc w:val="both"/>
              <w:rPr>
                <w:rFonts w:ascii="Calibri" w:hAnsi="Calibri" w:cs="Tahoma"/>
                <w:sz w:val="22"/>
                <w:szCs w:val="22"/>
              </w:rPr>
            </w:pPr>
            <w:r w:rsidRPr="004E07FD">
              <w:rPr>
                <w:rFonts w:ascii="Calibri" w:hAnsi="Calibri" w:cs="Tahoma"/>
                <w:sz w:val="22"/>
                <w:szCs w:val="22"/>
              </w:rPr>
              <w:t>Tax ID: CZ00064165</w:t>
            </w:r>
          </w:p>
        </w:tc>
        <w:tc>
          <w:tcPr>
            <w:tcW w:w="4675" w:type="dxa"/>
          </w:tcPr>
          <w:p w14:paraId="57AEC04A" w14:textId="722548D1" w:rsidR="006D6FA8" w:rsidRDefault="006D6FA8" w:rsidP="006D6FA8">
            <w:pPr>
              <w:tabs>
                <w:tab w:val="left" w:pos="-720"/>
              </w:tabs>
              <w:suppressAutoHyphens/>
              <w:jc w:val="both"/>
              <w:rPr>
                <w:rFonts w:ascii="Calibri" w:hAnsi="Calibri" w:cs="Tahoma"/>
                <w:sz w:val="22"/>
                <w:szCs w:val="22"/>
                <w:lang w:val="cs-CZ"/>
              </w:rPr>
            </w:pPr>
            <w:r w:rsidRPr="006D6FA8">
              <w:rPr>
                <w:rFonts w:ascii="Calibri" w:hAnsi="Calibri" w:cs="Tahoma"/>
                <w:sz w:val="22"/>
                <w:szCs w:val="22"/>
                <w:lang w:val="cs-CZ"/>
              </w:rPr>
              <w:t>DIČ: CZ00064165</w:t>
            </w:r>
          </w:p>
        </w:tc>
      </w:tr>
      <w:tr w:rsidR="0091000F" w14:paraId="78668D25" w14:textId="77777777">
        <w:tc>
          <w:tcPr>
            <w:tcW w:w="4675" w:type="dxa"/>
          </w:tcPr>
          <w:p w14:paraId="1F6C187B" w14:textId="6AA088F7" w:rsidR="0091000F" w:rsidRDefault="0091000F" w:rsidP="0091000F">
            <w:pPr>
              <w:tabs>
                <w:tab w:val="left" w:pos="-720"/>
              </w:tabs>
              <w:suppressAutoHyphens/>
              <w:jc w:val="both"/>
              <w:rPr>
                <w:rFonts w:ascii="Calibri" w:hAnsi="Calibri" w:cs="Tahoma"/>
                <w:sz w:val="22"/>
                <w:szCs w:val="22"/>
              </w:rPr>
            </w:pPr>
            <w:r w:rsidRPr="0091000F">
              <w:rPr>
                <w:rFonts w:ascii="Calibri" w:hAnsi="Calibri" w:cs="Tahoma"/>
                <w:sz w:val="22"/>
                <w:szCs w:val="22"/>
              </w:rPr>
              <w:t xml:space="preserve">Account number: </w:t>
            </w:r>
            <w:r w:rsidR="001A4702">
              <w:rPr>
                <w:rFonts w:ascii="Calibri" w:hAnsi="Calibri" w:cs="Tahoma"/>
                <w:sz w:val="22"/>
                <w:szCs w:val="22"/>
              </w:rPr>
              <w:t>XXXXXXXXXXXXXXXXXXXXX</w:t>
            </w:r>
          </w:p>
        </w:tc>
        <w:tc>
          <w:tcPr>
            <w:tcW w:w="4675" w:type="dxa"/>
          </w:tcPr>
          <w:p w14:paraId="10F3EA0C" w14:textId="634BB78F" w:rsidR="0091000F" w:rsidRPr="0091000F" w:rsidRDefault="0091000F" w:rsidP="0091000F">
            <w:pPr>
              <w:tabs>
                <w:tab w:val="left" w:pos="-720"/>
              </w:tabs>
              <w:suppressAutoHyphens/>
              <w:jc w:val="both"/>
              <w:rPr>
                <w:rFonts w:ascii="Calibri" w:hAnsi="Calibri" w:cs="Tahoma"/>
                <w:sz w:val="22"/>
                <w:szCs w:val="22"/>
              </w:rPr>
            </w:pPr>
            <w:r w:rsidRPr="0091000F">
              <w:rPr>
                <w:rFonts w:ascii="Calibri" w:hAnsi="Calibri" w:cs="Tahoma"/>
                <w:sz w:val="22"/>
                <w:szCs w:val="22"/>
              </w:rPr>
              <w:t xml:space="preserve">Číslo účtu: </w:t>
            </w:r>
            <w:r w:rsidR="001A4702">
              <w:rPr>
                <w:rFonts w:ascii="Calibri" w:hAnsi="Calibri" w:cs="Tahoma"/>
                <w:sz w:val="22"/>
                <w:szCs w:val="22"/>
              </w:rPr>
              <w:t>XXXXXXXXXXXXXX</w:t>
            </w:r>
          </w:p>
        </w:tc>
      </w:tr>
      <w:tr w:rsidR="0091000F" w14:paraId="43052345" w14:textId="77777777">
        <w:tc>
          <w:tcPr>
            <w:tcW w:w="4675" w:type="dxa"/>
          </w:tcPr>
          <w:p w14:paraId="1141CCE4" w14:textId="1D4CD196" w:rsidR="0091000F" w:rsidRDefault="0091000F" w:rsidP="0091000F">
            <w:pPr>
              <w:tabs>
                <w:tab w:val="left" w:pos="-720"/>
              </w:tabs>
              <w:suppressAutoHyphens/>
              <w:jc w:val="both"/>
              <w:rPr>
                <w:rFonts w:ascii="Calibri" w:hAnsi="Calibri" w:cs="Tahoma"/>
                <w:sz w:val="22"/>
                <w:szCs w:val="22"/>
              </w:rPr>
            </w:pPr>
            <w:r w:rsidRPr="0091000F">
              <w:rPr>
                <w:rFonts w:ascii="Calibri" w:hAnsi="Calibri" w:cs="Tahoma"/>
                <w:sz w:val="22"/>
                <w:szCs w:val="22"/>
              </w:rPr>
              <w:t xml:space="preserve">IBAN: </w:t>
            </w:r>
            <w:r w:rsidR="001A4702">
              <w:rPr>
                <w:rFonts w:ascii="Calibri" w:hAnsi="Calibri" w:cs="Tahoma"/>
                <w:sz w:val="22"/>
                <w:szCs w:val="22"/>
              </w:rPr>
              <w:t>XXXXXXXXXXXXXXXXXXXXXXXXXXXXXXX</w:t>
            </w:r>
          </w:p>
        </w:tc>
        <w:tc>
          <w:tcPr>
            <w:tcW w:w="4675" w:type="dxa"/>
          </w:tcPr>
          <w:p w14:paraId="245DF177" w14:textId="3241F0EF" w:rsidR="0091000F" w:rsidRPr="0091000F" w:rsidRDefault="0091000F" w:rsidP="0091000F">
            <w:pPr>
              <w:tabs>
                <w:tab w:val="left" w:pos="-720"/>
              </w:tabs>
              <w:suppressAutoHyphens/>
              <w:jc w:val="both"/>
              <w:rPr>
                <w:rFonts w:ascii="Calibri" w:hAnsi="Calibri" w:cs="Tahoma"/>
                <w:sz w:val="22"/>
                <w:szCs w:val="22"/>
              </w:rPr>
            </w:pPr>
            <w:r w:rsidRPr="0091000F">
              <w:rPr>
                <w:rFonts w:ascii="Calibri" w:hAnsi="Calibri" w:cs="Tahoma"/>
                <w:sz w:val="22"/>
                <w:szCs w:val="22"/>
              </w:rPr>
              <w:t xml:space="preserve">IBAN: </w:t>
            </w:r>
            <w:r w:rsidR="001A4702">
              <w:rPr>
                <w:rFonts w:ascii="Calibri" w:hAnsi="Calibri" w:cs="Tahoma"/>
                <w:sz w:val="22"/>
                <w:szCs w:val="22"/>
              </w:rPr>
              <w:t>XXXXXXXXXXXXXXXXXX</w:t>
            </w:r>
          </w:p>
        </w:tc>
      </w:tr>
      <w:tr w:rsidR="001401D1" w14:paraId="535FC4D6" w14:textId="77777777">
        <w:tc>
          <w:tcPr>
            <w:tcW w:w="4675" w:type="dxa"/>
          </w:tcPr>
          <w:p w14:paraId="3726DB05" w14:textId="514AD1C1" w:rsidR="001401D1" w:rsidRDefault="001401D1" w:rsidP="001401D1">
            <w:pPr>
              <w:tabs>
                <w:tab w:val="left" w:pos="-720"/>
              </w:tabs>
              <w:suppressAutoHyphens/>
              <w:jc w:val="both"/>
              <w:rPr>
                <w:rFonts w:ascii="Calibri" w:hAnsi="Calibri" w:cs="Tahoma"/>
                <w:sz w:val="22"/>
                <w:szCs w:val="22"/>
              </w:rPr>
            </w:pPr>
            <w:r w:rsidRPr="001401D1">
              <w:rPr>
                <w:rFonts w:ascii="Calibri" w:hAnsi="Calibri" w:cs="Tahoma"/>
                <w:sz w:val="22"/>
                <w:szCs w:val="22"/>
              </w:rPr>
              <w:t xml:space="preserve">Name of the Bank: </w:t>
            </w:r>
            <w:r w:rsidR="001A4702">
              <w:rPr>
                <w:rFonts w:ascii="Calibri" w:hAnsi="Calibri" w:cs="Tahoma"/>
                <w:sz w:val="22"/>
                <w:szCs w:val="22"/>
              </w:rPr>
              <w:t>XXXXXXXXXXXXXXXXXX</w:t>
            </w:r>
          </w:p>
        </w:tc>
        <w:tc>
          <w:tcPr>
            <w:tcW w:w="4675" w:type="dxa"/>
          </w:tcPr>
          <w:p w14:paraId="68AD1732" w14:textId="3540EACD" w:rsidR="001401D1" w:rsidRPr="000C7C4E" w:rsidRDefault="001401D1" w:rsidP="001401D1">
            <w:pPr>
              <w:tabs>
                <w:tab w:val="left" w:pos="-720"/>
              </w:tabs>
              <w:suppressAutoHyphens/>
              <w:jc w:val="both"/>
              <w:rPr>
                <w:rFonts w:ascii="Calibri" w:hAnsi="Calibri" w:cs="Tahoma"/>
                <w:sz w:val="22"/>
                <w:szCs w:val="22"/>
              </w:rPr>
            </w:pPr>
            <w:r w:rsidRPr="000C7C4E">
              <w:rPr>
                <w:rFonts w:ascii="Calibri" w:hAnsi="Calibri" w:cs="Tahoma"/>
                <w:sz w:val="22"/>
                <w:szCs w:val="22"/>
              </w:rPr>
              <w:t xml:space="preserve">Název banky: </w:t>
            </w:r>
            <w:r w:rsidR="001A4702">
              <w:rPr>
                <w:rFonts w:ascii="Calibri" w:hAnsi="Calibri" w:cs="Tahoma"/>
                <w:sz w:val="22"/>
                <w:szCs w:val="22"/>
              </w:rPr>
              <w:t>XXXXXXXXXXXXXXX</w:t>
            </w:r>
          </w:p>
        </w:tc>
      </w:tr>
      <w:tr w:rsidR="001401D1" w:rsidRPr="001A4702" w14:paraId="61AA12E0" w14:textId="77777777">
        <w:tc>
          <w:tcPr>
            <w:tcW w:w="4675" w:type="dxa"/>
          </w:tcPr>
          <w:p w14:paraId="1C0F2042" w14:textId="52A585BC" w:rsidR="001401D1" w:rsidRDefault="001401D1" w:rsidP="001401D1">
            <w:pPr>
              <w:tabs>
                <w:tab w:val="left" w:pos="-720"/>
              </w:tabs>
              <w:suppressAutoHyphens/>
              <w:jc w:val="both"/>
              <w:rPr>
                <w:rFonts w:ascii="Calibri" w:hAnsi="Calibri" w:cs="Tahoma"/>
                <w:sz w:val="22"/>
                <w:szCs w:val="22"/>
              </w:rPr>
            </w:pPr>
            <w:r w:rsidRPr="001401D1">
              <w:rPr>
                <w:rFonts w:ascii="Calibri" w:hAnsi="Calibri" w:cs="Tahoma"/>
                <w:sz w:val="22"/>
                <w:szCs w:val="22"/>
              </w:rPr>
              <w:t xml:space="preserve">Address of the Bank: </w:t>
            </w:r>
            <w:r w:rsidR="005A37BD">
              <w:rPr>
                <w:rFonts w:ascii="Calibri" w:hAnsi="Calibri" w:cs="Tahoma"/>
                <w:sz w:val="22"/>
                <w:szCs w:val="22"/>
              </w:rPr>
              <w:t>XXXXXXXXXXXXXXXXXXX</w:t>
            </w:r>
          </w:p>
        </w:tc>
        <w:tc>
          <w:tcPr>
            <w:tcW w:w="4675" w:type="dxa"/>
          </w:tcPr>
          <w:p w14:paraId="0B5547A4" w14:textId="6706209B" w:rsidR="001401D1" w:rsidRPr="001401D1" w:rsidRDefault="001401D1" w:rsidP="001401D1">
            <w:pPr>
              <w:tabs>
                <w:tab w:val="left" w:pos="-720"/>
              </w:tabs>
              <w:suppressAutoHyphens/>
              <w:jc w:val="both"/>
              <w:rPr>
                <w:rFonts w:ascii="Calibri" w:hAnsi="Calibri" w:cs="Tahoma"/>
                <w:sz w:val="22"/>
                <w:szCs w:val="22"/>
                <w:lang w:val="cs-CZ"/>
              </w:rPr>
            </w:pPr>
            <w:r w:rsidRPr="00842647">
              <w:rPr>
                <w:rFonts w:ascii="Calibri" w:hAnsi="Calibri" w:cs="Tahoma"/>
                <w:sz w:val="22"/>
                <w:szCs w:val="22"/>
                <w:lang w:val="pt-BR"/>
              </w:rPr>
              <w:t xml:space="preserve">Adresa banky: </w:t>
            </w:r>
            <w:r w:rsidR="005A37BD">
              <w:rPr>
                <w:rFonts w:ascii="Calibri" w:hAnsi="Calibri" w:cs="Tahoma"/>
                <w:sz w:val="22"/>
                <w:szCs w:val="22"/>
                <w:lang w:val="pt-BR"/>
              </w:rPr>
              <w:t>XXXXXXXXXXXXXXXXXXXXXX</w:t>
            </w:r>
          </w:p>
        </w:tc>
      </w:tr>
      <w:tr w:rsidR="001401D1" w14:paraId="4A6BF81B" w14:textId="77777777">
        <w:tc>
          <w:tcPr>
            <w:tcW w:w="4675" w:type="dxa"/>
          </w:tcPr>
          <w:p w14:paraId="54A31356" w14:textId="6D8B7DAF" w:rsidR="001401D1" w:rsidRDefault="001401D1" w:rsidP="001401D1">
            <w:pPr>
              <w:tabs>
                <w:tab w:val="left" w:pos="-720"/>
              </w:tabs>
              <w:suppressAutoHyphens/>
              <w:jc w:val="both"/>
              <w:rPr>
                <w:rFonts w:ascii="Calibri" w:hAnsi="Calibri" w:cs="Tahoma"/>
                <w:sz w:val="22"/>
                <w:szCs w:val="22"/>
              </w:rPr>
            </w:pPr>
            <w:r w:rsidRPr="001401D1">
              <w:rPr>
                <w:rFonts w:ascii="Calibri" w:hAnsi="Calibri" w:cs="Tahoma"/>
                <w:sz w:val="22"/>
                <w:szCs w:val="22"/>
              </w:rPr>
              <w:lastRenderedPageBreak/>
              <w:t xml:space="preserve">SWIFT: </w:t>
            </w:r>
            <w:r w:rsidR="005A37BD">
              <w:rPr>
                <w:rFonts w:ascii="Calibri" w:hAnsi="Calibri" w:cs="Tahoma"/>
                <w:sz w:val="22"/>
                <w:szCs w:val="22"/>
              </w:rPr>
              <w:t>XXXXXXXXXXXXXX</w:t>
            </w:r>
          </w:p>
        </w:tc>
        <w:tc>
          <w:tcPr>
            <w:tcW w:w="4675" w:type="dxa"/>
          </w:tcPr>
          <w:p w14:paraId="0F299CAB" w14:textId="666B8D0B" w:rsidR="001401D1" w:rsidRPr="000C7C4E" w:rsidRDefault="001401D1" w:rsidP="001401D1">
            <w:pPr>
              <w:tabs>
                <w:tab w:val="left" w:pos="-720"/>
              </w:tabs>
              <w:suppressAutoHyphens/>
              <w:jc w:val="both"/>
              <w:rPr>
                <w:rFonts w:ascii="Calibri" w:hAnsi="Calibri" w:cs="Tahoma"/>
                <w:sz w:val="22"/>
                <w:szCs w:val="22"/>
              </w:rPr>
            </w:pPr>
            <w:r w:rsidRPr="000C7C4E">
              <w:rPr>
                <w:rFonts w:ascii="Calibri" w:hAnsi="Calibri" w:cs="Tahoma"/>
                <w:sz w:val="22"/>
                <w:szCs w:val="22"/>
              </w:rPr>
              <w:t xml:space="preserve">SWIFT: </w:t>
            </w:r>
            <w:r w:rsidR="005A37BD">
              <w:rPr>
                <w:rFonts w:ascii="Calibri" w:hAnsi="Calibri" w:cs="Tahoma"/>
                <w:sz w:val="22"/>
                <w:szCs w:val="22"/>
              </w:rPr>
              <w:t>XXXXXXX</w:t>
            </w:r>
          </w:p>
        </w:tc>
      </w:tr>
      <w:tr w:rsidR="00E92836" w14:paraId="37446D50" w14:textId="77777777">
        <w:tc>
          <w:tcPr>
            <w:tcW w:w="4675" w:type="dxa"/>
          </w:tcPr>
          <w:p w14:paraId="2B19EF30" w14:textId="1450A05C" w:rsidR="00E92836" w:rsidRDefault="00DB0815">
            <w:pPr>
              <w:tabs>
                <w:tab w:val="left" w:pos="-720"/>
              </w:tabs>
              <w:suppressAutoHyphens/>
              <w:jc w:val="both"/>
              <w:rPr>
                <w:rFonts w:ascii="Calibri" w:hAnsi="Calibri" w:cs="Tahoma"/>
                <w:sz w:val="22"/>
                <w:szCs w:val="22"/>
              </w:rPr>
            </w:pPr>
            <w:r>
              <w:rPr>
                <w:rFonts w:ascii="Calibri" w:hAnsi="Calibri" w:cs="Tahoma"/>
                <w:sz w:val="22"/>
                <w:szCs w:val="22"/>
              </w:rPr>
              <w:t xml:space="preserve">Variable symbol: </w:t>
            </w:r>
            <w:r w:rsidR="00024C94">
              <w:rPr>
                <w:rFonts w:ascii="Calibri" w:hAnsi="Calibri" w:cs="Tahoma"/>
                <w:sz w:val="22"/>
                <w:szCs w:val="22"/>
              </w:rPr>
              <w:t xml:space="preserve">invoice number </w:t>
            </w:r>
            <w:r>
              <w:rPr>
                <w:rFonts w:ascii="Calibri" w:hAnsi="Calibri" w:cs="Tahoma"/>
                <w:bCs/>
                <w:sz w:val="22"/>
                <w:szCs w:val="22"/>
              </w:rPr>
              <w:t>(</w:t>
            </w:r>
            <w:r>
              <w:rPr>
                <w:rFonts w:ascii="Calibri" w:hAnsi="Calibri"/>
                <w:b/>
                <w:sz w:val="22"/>
              </w:rPr>
              <w:t>“Institution”</w:t>
            </w:r>
            <w:r>
              <w:rPr>
                <w:rFonts w:ascii="Calibri" w:hAnsi="Calibri" w:cs="Tahoma"/>
                <w:bCs/>
                <w:sz w:val="22"/>
                <w:szCs w:val="22"/>
              </w:rPr>
              <w:t>)</w:t>
            </w:r>
          </w:p>
        </w:tc>
        <w:tc>
          <w:tcPr>
            <w:tcW w:w="4675" w:type="dxa"/>
          </w:tcPr>
          <w:p w14:paraId="1CF9D3F0" w14:textId="6E2E52E2" w:rsidR="00E92836" w:rsidRDefault="00DB0815">
            <w:pPr>
              <w:tabs>
                <w:tab w:val="left" w:pos="-720"/>
              </w:tabs>
              <w:suppressAutoHyphens/>
              <w:jc w:val="both"/>
              <w:rPr>
                <w:rFonts w:ascii="Calibri" w:hAnsi="Calibri" w:cs="Tahoma"/>
                <w:sz w:val="22"/>
                <w:szCs w:val="22"/>
                <w:lang w:val="cs-CZ"/>
              </w:rPr>
            </w:pPr>
            <w:r>
              <w:rPr>
                <w:rFonts w:ascii="Calibri" w:hAnsi="Calibri"/>
                <w:sz w:val="22"/>
                <w:lang w:val="cs-CZ"/>
              </w:rPr>
              <w:t xml:space="preserve">Variabilní symbol: </w:t>
            </w:r>
            <w:r w:rsidR="001A4BB1" w:rsidRPr="001A4BB1">
              <w:rPr>
                <w:rFonts w:ascii="Calibri" w:hAnsi="Calibri"/>
                <w:sz w:val="22"/>
                <w:lang w:val="cs-CZ"/>
              </w:rPr>
              <w:t xml:space="preserve">číslo faktury </w:t>
            </w:r>
            <w:r>
              <w:rPr>
                <w:rFonts w:ascii="Calibri" w:hAnsi="Calibri"/>
                <w:sz w:val="22"/>
                <w:lang w:val="cs-CZ"/>
              </w:rPr>
              <w:t>(</w:t>
            </w:r>
            <w:r>
              <w:rPr>
                <w:rFonts w:ascii="Calibri" w:hAnsi="Calibri"/>
                <w:b/>
                <w:sz w:val="22"/>
                <w:lang w:val="cs-CZ"/>
              </w:rPr>
              <w:t>„poskytovatel“</w:t>
            </w:r>
            <w:r>
              <w:rPr>
                <w:rFonts w:ascii="Calibri" w:hAnsi="Calibri"/>
                <w:sz w:val="22"/>
                <w:lang w:val="cs-CZ"/>
              </w:rPr>
              <w:t>)</w:t>
            </w:r>
          </w:p>
        </w:tc>
      </w:tr>
      <w:tr w:rsidR="00E92836" w14:paraId="526D3EBE" w14:textId="77777777">
        <w:tc>
          <w:tcPr>
            <w:tcW w:w="4675" w:type="dxa"/>
          </w:tcPr>
          <w:p w14:paraId="572268B5" w14:textId="77777777" w:rsidR="00E92836" w:rsidRDefault="00E92836">
            <w:pPr>
              <w:tabs>
                <w:tab w:val="left" w:pos="-720"/>
              </w:tabs>
              <w:suppressAutoHyphens/>
              <w:jc w:val="both"/>
              <w:rPr>
                <w:rFonts w:ascii="Calibri" w:hAnsi="Calibri" w:cs="Tahoma"/>
                <w:b/>
                <w:bCs/>
                <w:sz w:val="22"/>
                <w:szCs w:val="22"/>
              </w:rPr>
            </w:pPr>
          </w:p>
        </w:tc>
        <w:tc>
          <w:tcPr>
            <w:tcW w:w="4675" w:type="dxa"/>
          </w:tcPr>
          <w:p w14:paraId="5E17CF01" w14:textId="77777777" w:rsidR="00E92836" w:rsidRDefault="00E92836">
            <w:pPr>
              <w:tabs>
                <w:tab w:val="left" w:pos="-720"/>
              </w:tabs>
              <w:suppressAutoHyphens/>
              <w:jc w:val="both"/>
              <w:rPr>
                <w:rFonts w:ascii="Calibri" w:hAnsi="Calibri" w:cs="Tahoma"/>
                <w:b/>
                <w:bCs/>
                <w:sz w:val="22"/>
                <w:szCs w:val="22"/>
                <w:lang w:val="cs-CZ"/>
              </w:rPr>
            </w:pPr>
          </w:p>
        </w:tc>
      </w:tr>
      <w:tr w:rsidR="00E92836" w14:paraId="62141AD7" w14:textId="77777777">
        <w:tc>
          <w:tcPr>
            <w:tcW w:w="4675" w:type="dxa"/>
          </w:tcPr>
          <w:p w14:paraId="440CCFA5" w14:textId="77777777" w:rsidR="00E92836" w:rsidRDefault="00DB0815">
            <w:pPr>
              <w:tabs>
                <w:tab w:val="left" w:pos="-720"/>
              </w:tabs>
              <w:suppressAutoHyphens/>
              <w:jc w:val="both"/>
              <w:rPr>
                <w:rFonts w:ascii="Calibri" w:hAnsi="Calibri" w:cs="Tahoma"/>
                <w:sz w:val="22"/>
                <w:szCs w:val="22"/>
              </w:rPr>
            </w:pPr>
            <w:r>
              <w:rPr>
                <w:rFonts w:ascii="Calibri" w:hAnsi="Calibri" w:cs="Tahoma"/>
                <w:sz w:val="22"/>
                <w:szCs w:val="22"/>
              </w:rPr>
              <w:t>and</w:t>
            </w:r>
          </w:p>
        </w:tc>
        <w:tc>
          <w:tcPr>
            <w:tcW w:w="4675" w:type="dxa"/>
          </w:tcPr>
          <w:p w14:paraId="3A86D7DD" w14:textId="77777777" w:rsidR="00E92836" w:rsidRDefault="00DB0815">
            <w:pPr>
              <w:tabs>
                <w:tab w:val="left" w:pos="-720"/>
              </w:tabs>
              <w:suppressAutoHyphens/>
              <w:jc w:val="both"/>
              <w:rPr>
                <w:rFonts w:ascii="Calibri" w:hAnsi="Calibri" w:cs="Tahoma"/>
                <w:sz w:val="22"/>
                <w:szCs w:val="22"/>
                <w:lang w:val="cs-CZ"/>
              </w:rPr>
            </w:pPr>
            <w:r>
              <w:rPr>
                <w:rFonts w:ascii="Calibri" w:hAnsi="Calibri"/>
                <w:sz w:val="22"/>
                <w:lang w:val="cs-CZ"/>
              </w:rPr>
              <w:t>a</w:t>
            </w:r>
          </w:p>
        </w:tc>
      </w:tr>
      <w:tr w:rsidR="00E92836" w14:paraId="0696E01D" w14:textId="77777777">
        <w:tc>
          <w:tcPr>
            <w:tcW w:w="4675" w:type="dxa"/>
          </w:tcPr>
          <w:p w14:paraId="385696FA" w14:textId="77777777" w:rsidR="00E92836" w:rsidRDefault="00E92836">
            <w:pPr>
              <w:tabs>
                <w:tab w:val="left" w:pos="-720"/>
              </w:tabs>
              <w:suppressAutoHyphens/>
              <w:jc w:val="both"/>
              <w:rPr>
                <w:rFonts w:ascii="Calibri" w:hAnsi="Calibri" w:cs="Tahoma"/>
                <w:sz w:val="22"/>
                <w:szCs w:val="22"/>
              </w:rPr>
            </w:pPr>
          </w:p>
        </w:tc>
        <w:tc>
          <w:tcPr>
            <w:tcW w:w="4675" w:type="dxa"/>
          </w:tcPr>
          <w:p w14:paraId="6CEACBBC" w14:textId="77777777" w:rsidR="00E92836" w:rsidRDefault="00E92836">
            <w:pPr>
              <w:tabs>
                <w:tab w:val="left" w:pos="-720"/>
              </w:tabs>
              <w:suppressAutoHyphens/>
              <w:jc w:val="both"/>
              <w:rPr>
                <w:rFonts w:ascii="Calibri" w:hAnsi="Calibri" w:cs="Tahoma"/>
                <w:sz w:val="22"/>
                <w:szCs w:val="22"/>
                <w:lang w:val="cs-CZ"/>
              </w:rPr>
            </w:pPr>
          </w:p>
        </w:tc>
      </w:tr>
      <w:tr w:rsidR="00E92836" w:rsidRPr="001A4702" w14:paraId="7292A02B" w14:textId="77777777">
        <w:tc>
          <w:tcPr>
            <w:tcW w:w="4675" w:type="dxa"/>
          </w:tcPr>
          <w:p w14:paraId="652072E7" w14:textId="7A1DA1FA" w:rsidR="00E92836" w:rsidRPr="00842647" w:rsidRDefault="005A37BD">
            <w:pPr>
              <w:tabs>
                <w:tab w:val="left" w:pos="-720"/>
              </w:tabs>
              <w:suppressAutoHyphens/>
              <w:jc w:val="both"/>
              <w:rPr>
                <w:rFonts w:ascii="Calibri" w:hAnsi="Calibri" w:cs="Tahoma"/>
                <w:color w:val="000000"/>
                <w:sz w:val="22"/>
                <w:szCs w:val="22"/>
                <w:lang w:val="pt-BR"/>
              </w:rPr>
            </w:pPr>
            <w:r>
              <w:rPr>
                <w:rFonts w:ascii="Calibri" w:hAnsi="Calibri" w:cs="Tahoma"/>
                <w:b/>
                <w:bCs/>
                <w:color w:val="000000"/>
                <w:sz w:val="22"/>
                <w:szCs w:val="22"/>
                <w:lang w:val="pt-BR"/>
              </w:rPr>
              <w:t>XXXXXXXXXXXXXXXXXXXXXX</w:t>
            </w:r>
            <w:r w:rsidR="00DB0815" w:rsidRPr="00842647">
              <w:rPr>
                <w:rFonts w:ascii="Calibri" w:hAnsi="Calibri" w:cs="Tahoma"/>
                <w:color w:val="000000"/>
                <w:sz w:val="22"/>
                <w:szCs w:val="22"/>
                <w:lang w:val="pt-BR"/>
              </w:rPr>
              <w:t xml:space="preserve"> </w:t>
            </w:r>
          </w:p>
        </w:tc>
        <w:tc>
          <w:tcPr>
            <w:tcW w:w="4675" w:type="dxa"/>
          </w:tcPr>
          <w:p w14:paraId="28E4F4DE" w14:textId="21A6978A" w:rsidR="00E92836" w:rsidRDefault="005A37BD">
            <w:pPr>
              <w:tabs>
                <w:tab w:val="left" w:pos="-720"/>
              </w:tabs>
              <w:suppressAutoHyphens/>
              <w:jc w:val="both"/>
              <w:rPr>
                <w:rFonts w:ascii="Calibri" w:hAnsi="Calibri" w:cs="Tahoma"/>
                <w:b/>
                <w:sz w:val="22"/>
                <w:szCs w:val="22"/>
                <w:highlight w:val="yellow"/>
                <w:lang w:val="cs-CZ"/>
              </w:rPr>
            </w:pPr>
            <w:r>
              <w:rPr>
                <w:rFonts w:ascii="Calibri" w:hAnsi="Calibri" w:cs="Tahoma"/>
                <w:b/>
                <w:bCs/>
                <w:color w:val="000000"/>
                <w:sz w:val="22"/>
                <w:szCs w:val="22"/>
                <w:lang w:val="pt-BR"/>
              </w:rPr>
              <w:t>XXXXXXXXXXXXXXXXXXX</w:t>
            </w:r>
          </w:p>
        </w:tc>
      </w:tr>
      <w:tr w:rsidR="00E92836" w:rsidRPr="001B5013" w14:paraId="7D7C333F" w14:textId="77777777">
        <w:tc>
          <w:tcPr>
            <w:tcW w:w="4675" w:type="dxa"/>
          </w:tcPr>
          <w:p w14:paraId="7E17824F" w14:textId="20AA58D2" w:rsidR="00E92836" w:rsidRDefault="005A37BD">
            <w:pPr>
              <w:tabs>
                <w:tab w:val="left" w:pos="-720"/>
              </w:tabs>
              <w:suppressAutoHyphens/>
              <w:jc w:val="both"/>
              <w:rPr>
                <w:rFonts w:ascii="Calibri" w:hAnsi="Calibri" w:cs="Tahoma"/>
                <w:sz w:val="22"/>
                <w:szCs w:val="22"/>
              </w:rPr>
            </w:pPr>
            <w:r>
              <w:rPr>
                <w:rFonts w:ascii="Calibri" w:hAnsi="Calibri" w:cs="Tahoma"/>
                <w:color w:val="000000"/>
                <w:sz w:val="22"/>
                <w:szCs w:val="22"/>
              </w:rPr>
              <w:t>XXXXXXXXXXXXXXXXXXXXXX</w:t>
            </w:r>
            <w:r w:rsidR="00DB0815">
              <w:rPr>
                <w:rFonts w:ascii="Calibri" w:hAnsi="Calibri"/>
                <w:b/>
                <w:sz w:val="22"/>
              </w:rPr>
              <w:t xml:space="preserve"> (“Principal Investigator</w:t>
            </w:r>
            <w:r w:rsidR="00DB0815">
              <w:rPr>
                <w:rFonts w:ascii="Calibri" w:hAnsi="Calibri" w:cs="Tahoma"/>
                <w:b/>
                <w:bCs/>
                <w:sz w:val="22"/>
                <w:szCs w:val="22"/>
              </w:rPr>
              <w:t>”)</w:t>
            </w:r>
          </w:p>
        </w:tc>
        <w:tc>
          <w:tcPr>
            <w:tcW w:w="4675" w:type="dxa"/>
          </w:tcPr>
          <w:p w14:paraId="3B0D6232" w14:textId="77777777" w:rsidR="00E92836" w:rsidRDefault="00DB0815">
            <w:pPr>
              <w:tabs>
                <w:tab w:val="left" w:pos="-720"/>
              </w:tabs>
              <w:suppressAutoHyphens/>
              <w:jc w:val="both"/>
              <w:rPr>
                <w:rFonts w:ascii="Calibri" w:hAnsi="Calibri"/>
                <w:color w:val="000000"/>
                <w:sz w:val="22"/>
                <w:lang w:val="cs-CZ"/>
              </w:rPr>
            </w:pPr>
            <w:r>
              <w:rPr>
                <w:rFonts w:ascii="Calibri" w:hAnsi="Calibri"/>
                <w:color w:val="000000"/>
                <w:sz w:val="22"/>
                <w:lang w:val="cs-CZ"/>
              </w:rPr>
              <w:t xml:space="preserve">adresa </w:t>
            </w:r>
            <w:r w:rsidR="00024C94">
              <w:rPr>
                <w:rFonts w:ascii="Calibri" w:hAnsi="Calibri"/>
                <w:color w:val="000000"/>
                <w:sz w:val="22"/>
                <w:lang w:val="cs-CZ"/>
              </w:rPr>
              <w:t xml:space="preserve">pracoviště </w:t>
            </w:r>
            <w:r w:rsidR="005A37BD">
              <w:rPr>
                <w:rFonts w:ascii="Calibri" w:hAnsi="Calibri"/>
                <w:color w:val="000000"/>
                <w:sz w:val="22"/>
                <w:lang w:val="cs-CZ"/>
              </w:rPr>
              <w:t>XXXXXXXXXXXXXXXXXX</w:t>
            </w:r>
          </w:p>
          <w:p w14:paraId="66EF1818" w14:textId="005E5A43" w:rsidR="005A37BD" w:rsidRDefault="005A37BD">
            <w:pPr>
              <w:tabs>
                <w:tab w:val="left" w:pos="-720"/>
              </w:tabs>
              <w:suppressAutoHyphens/>
              <w:jc w:val="both"/>
              <w:rPr>
                <w:rFonts w:ascii="Calibri" w:hAnsi="Calibri" w:cs="Tahoma"/>
                <w:color w:val="000000"/>
                <w:sz w:val="22"/>
                <w:szCs w:val="22"/>
                <w:lang w:val="cs-CZ"/>
              </w:rPr>
            </w:pPr>
          </w:p>
        </w:tc>
      </w:tr>
      <w:tr w:rsidR="00E92836" w:rsidRPr="001B5013" w14:paraId="1150DFA9" w14:textId="77777777">
        <w:tc>
          <w:tcPr>
            <w:tcW w:w="4675" w:type="dxa"/>
          </w:tcPr>
          <w:p w14:paraId="20C6F29F" w14:textId="77777777" w:rsidR="00E92836" w:rsidRPr="001B5013" w:rsidRDefault="00E92836">
            <w:pPr>
              <w:tabs>
                <w:tab w:val="left" w:pos="-720"/>
              </w:tabs>
              <w:suppressAutoHyphens/>
              <w:jc w:val="both"/>
              <w:rPr>
                <w:rFonts w:ascii="Calibri" w:hAnsi="Calibri" w:cs="Tahoma"/>
                <w:sz w:val="22"/>
                <w:szCs w:val="22"/>
              </w:rPr>
            </w:pPr>
          </w:p>
        </w:tc>
        <w:tc>
          <w:tcPr>
            <w:tcW w:w="4675" w:type="dxa"/>
          </w:tcPr>
          <w:p w14:paraId="0B56859F" w14:textId="77777777" w:rsidR="00E92836" w:rsidRDefault="00E92836">
            <w:pPr>
              <w:tabs>
                <w:tab w:val="left" w:pos="-720"/>
              </w:tabs>
              <w:suppressAutoHyphens/>
              <w:jc w:val="both"/>
              <w:rPr>
                <w:rFonts w:ascii="Calibri" w:hAnsi="Calibri" w:cs="Tahoma"/>
                <w:sz w:val="22"/>
                <w:szCs w:val="22"/>
                <w:lang w:val="cs-CZ"/>
              </w:rPr>
            </w:pPr>
          </w:p>
        </w:tc>
      </w:tr>
      <w:tr w:rsidR="00E92836" w14:paraId="327B20DE" w14:textId="77777777">
        <w:tc>
          <w:tcPr>
            <w:tcW w:w="4675" w:type="dxa"/>
          </w:tcPr>
          <w:p w14:paraId="66A10107" w14:textId="77777777" w:rsidR="00E92836" w:rsidRDefault="00DB0815">
            <w:pPr>
              <w:tabs>
                <w:tab w:val="left" w:pos="-720"/>
              </w:tabs>
              <w:suppressAutoHyphens/>
              <w:jc w:val="both"/>
              <w:rPr>
                <w:rFonts w:ascii="Calibri" w:hAnsi="Calibri" w:cs="Tahoma"/>
                <w:sz w:val="22"/>
                <w:szCs w:val="22"/>
              </w:rPr>
            </w:pPr>
            <w:r>
              <w:rPr>
                <w:rFonts w:ascii="Calibri" w:hAnsi="Calibri" w:cs="Tahoma"/>
                <w:sz w:val="22"/>
                <w:szCs w:val="22"/>
              </w:rPr>
              <w:t xml:space="preserve">(Janssen, </w:t>
            </w:r>
            <w:r>
              <w:rPr>
                <w:rFonts w:ascii="Calibri" w:hAnsi="Calibri"/>
                <w:sz w:val="22"/>
              </w:rPr>
              <w:t>Institution</w:t>
            </w:r>
            <w:r>
              <w:rPr>
                <w:rFonts w:ascii="Calibri" w:hAnsi="Calibri" w:cs="Tahoma"/>
                <w:sz w:val="22"/>
                <w:szCs w:val="22"/>
              </w:rPr>
              <w:t xml:space="preserve"> and Investigator collectively as the "</w:t>
            </w:r>
            <w:r>
              <w:rPr>
                <w:rFonts w:ascii="Calibri" w:hAnsi="Calibri" w:cs="Tahoma"/>
                <w:b/>
                <w:sz w:val="22"/>
                <w:szCs w:val="22"/>
              </w:rPr>
              <w:t>Parties</w:t>
            </w:r>
            <w:r>
              <w:rPr>
                <w:rFonts w:ascii="Calibri" w:hAnsi="Calibri" w:cs="Tahoma"/>
                <w:sz w:val="22"/>
                <w:szCs w:val="22"/>
              </w:rPr>
              <w:t>", individually a "</w:t>
            </w:r>
            <w:r>
              <w:rPr>
                <w:rFonts w:ascii="Calibri" w:hAnsi="Calibri" w:cs="Tahoma"/>
                <w:b/>
                <w:sz w:val="22"/>
                <w:szCs w:val="22"/>
              </w:rPr>
              <w:t>Party</w:t>
            </w:r>
            <w:r>
              <w:rPr>
                <w:rFonts w:ascii="Calibri" w:hAnsi="Calibri" w:cs="Tahoma"/>
                <w:sz w:val="22"/>
                <w:szCs w:val="22"/>
              </w:rPr>
              <w:t>")</w:t>
            </w:r>
          </w:p>
        </w:tc>
        <w:tc>
          <w:tcPr>
            <w:tcW w:w="4675" w:type="dxa"/>
          </w:tcPr>
          <w:p w14:paraId="49B150F2" w14:textId="77777777" w:rsidR="00E92836" w:rsidRDefault="00DB0815">
            <w:pPr>
              <w:tabs>
                <w:tab w:val="left" w:pos="-720"/>
              </w:tabs>
              <w:suppressAutoHyphens/>
              <w:jc w:val="both"/>
              <w:rPr>
                <w:rFonts w:ascii="Calibri" w:hAnsi="Calibri" w:cs="Tahoma"/>
                <w:sz w:val="22"/>
                <w:szCs w:val="22"/>
                <w:lang w:val="cs-CZ"/>
              </w:rPr>
            </w:pPr>
            <w:r>
              <w:rPr>
                <w:rFonts w:ascii="Calibri" w:hAnsi="Calibri"/>
                <w:sz w:val="22"/>
                <w:lang w:val="cs-CZ"/>
              </w:rPr>
              <w:t>(společnost Janssen, poskytovatel a zkoušející, dále souhrnně jako „</w:t>
            </w:r>
            <w:r>
              <w:rPr>
                <w:rFonts w:ascii="Calibri" w:hAnsi="Calibri"/>
                <w:b/>
                <w:sz w:val="22"/>
                <w:lang w:val="cs-CZ"/>
              </w:rPr>
              <w:t>smluvní strany</w:t>
            </w:r>
            <w:r>
              <w:rPr>
                <w:rFonts w:ascii="Calibri" w:hAnsi="Calibri"/>
                <w:sz w:val="22"/>
                <w:lang w:val="cs-CZ"/>
              </w:rPr>
              <w:t>“, jednotlivě jako „</w:t>
            </w:r>
            <w:r>
              <w:rPr>
                <w:rFonts w:ascii="Calibri" w:hAnsi="Calibri"/>
                <w:b/>
                <w:sz w:val="22"/>
                <w:lang w:val="cs-CZ"/>
              </w:rPr>
              <w:t>smluvní strana</w:t>
            </w:r>
            <w:r>
              <w:rPr>
                <w:rFonts w:ascii="Calibri" w:hAnsi="Calibri"/>
                <w:sz w:val="22"/>
                <w:lang w:val="cs-CZ"/>
              </w:rPr>
              <w:t>“)</w:t>
            </w:r>
          </w:p>
        </w:tc>
      </w:tr>
      <w:tr w:rsidR="00E92836" w14:paraId="1921057F" w14:textId="77777777">
        <w:tc>
          <w:tcPr>
            <w:tcW w:w="4675" w:type="dxa"/>
          </w:tcPr>
          <w:p w14:paraId="38A8AD08" w14:textId="77777777" w:rsidR="00E92836" w:rsidRDefault="00E92836">
            <w:pPr>
              <w:tabs>
                <w:tab w:val="left" w:pos="-720"/>
              </w:tabs>
              <w:suppressAutoHyphens/>
              <w:jc w:val="both"/>
              <w:rPr>
                <w:rFonts w:ascii="Calibri" w:hAnsi="Calibri" w:cs="Tahoma"/>
                <w:sz w:val="22"/>
                <w:szCs w:val="22"/>
              </w:rPr>
            </w:pPr>
          </w:p>
        </w:tc>
        <w:tc>
          <w:tcPr>
            <w:tcW w:w="4675" w:type="dxa"/>
          </w:tcPr>
          <w:p w14:paraId="3A02D137" w14:textId="77777777" w:rsidR="00E92836" w:rsidRDefault="00E92836">
            <w:pPr>
              <w:tabs>
                <w:tab w:val="left" w:pos="-720"/>
              </w:tabs>
              <w:suppressAutoHyphens/>
              <w:jc w:val="both"/>
              <w:rPr>
                <w:rFonts w:ascii="Calibri" w:hAnsi="Calibri" w:cs="Tahoma"/>
                <w:sz w:val="22"/>
                <w:szCs w:val="22"/>
                <w:lang w:val="cs-CZ"/>
              </w:rPr>
            </w:pPr>
          </w:p>
        </w:tc>
      </w:tr>
      <w:tr w:rsidR="00E92836" w14:paraId="0E5B3588" w14:textId="77777777">
        <w:tc>
          <w:tcPr>
            <w:tcW w:w="4675" w:type="dxa"/>
          </w:tcPr>
          <w:p w14:paraId="22DC9CCD" w14:textId="77777777" w:rsidR="00E92836" w:rsidRPr="007F4359" w:rsidRDefault="00DB0815">
            <w:pPr>
              <w:tabs>
                <w:tab w:val="left" w:pos="-720"/>
              </w:tabs>
              <w:suppressAutoHyphens/>
              <w:jc w:val="both"/>
              <w:rPr>
                <w:rFonts w:ascii="Calibri" w:hAnsi="Calibri" w:cs="Tahoma"/>
                <w:sz w:val="22"/>
                <w:szCs w:val="22"/>
              </w:rPr>
            </w:pPr>
            <w:r w:rsidRPr="007F4359">
              <w:rPr>
                <w:rFonts w:ascii="Calibri" w:hAnsi="Calibri" w:cs="Tahoma"/>
                <w:sz w:val="22"/>
                <w:szCs w:val="22"/>
              </w:rPr>
              <w:t>and effective as of the date of publication into the Register of Contracts in the Czech Republic (“</w:t>
            </w:r>
            <w:r w:rsidRPr="007F4359">
              <w:rPr>
                <w:rFonts w:ascii="Calibri" w:hAnsi="Calibri" w:cs="Tahoma"/>
                <w:b/>
                <w:sz w:val="22"/>
                <w:szCs w:val="22"/>
              </w:rPr>
              <w:t>Effective Date</w:t>
            </w:r>
            <w:r w:rsidRPr="007F4359">
              <w:rPr>
                <w:rFonts w:ascii="Calibri" w:hAnsi="Calibri" w:cs="Tahoma"/>
                <w:sz w:val="22"/>
                <w:szCs w:val="22"/>
              </w:rPr>
              <w:t>”).</w:t>
            </w:r>
          </w:p>
        </w:tc>
        <w:tc>
          <w:tcPr>
            <w:tcW w:w="4675" w:type="dxa"/>
          </w:tcPr>
          <w:p w14:paraId="047818C7" w14:textId="77777777" w:rsidR="00E92836" w:rsidRPr="007F4359" w:rsidRDefault="00DB0815">
            <w:pPr>
              <w:tabs>
                <w:tab w:val="left" w:pos="-720"/>
              </w:tabs>
              <w:suppressAutoHyphens/>
              <w:jc w:val="both"/>
              <w:rPr>
                <w:rFonts w:ascii="Calibri" w:hAnsi="Calibri" w:cs="Tahoma"/>
                <w:sz w:val="22"/>
                <w:szCs w:val="22"/>
                <w:lang w:val="cs-CZ"/>
              </w:rPr>
            </w:pPr>
            <w:r w:rsidRPr="007F4359">
              <w:rPr>
                <w:rFonts w:ascii="Calibri" w:hAnsi="Calibri"/>
                <w:sz w:val="22"/>
                <w:lang w:val="cs-CZ"/>
              </w:rPr>
              <w:t>a účinná k datu uveřejnění v Registru smluv České republiky („</w:t>
            </w:r>
            <w:r w:rsidRPr="007F4359">
              <w:rPr>
                <w:rFonts w:ascii="Calibri" w:hAnsi="Calibri"/>
                <w:b/>
                <w:sz w:val="22"/>
                <w:lang w:val="cs-CZ"/>
              </w:rPr>
              <w:t>datum účinnosti“</w:t>
            </w:r>
            <w:r w:rsidRPr="007F4359">
              <w:rPr>
                <w:rFonts w:ascii="Calibri" w:hAnsi="Calibri"/>
                <w:sz w:val="22"/>
                <w:lang w:val="cs-CZ"/>
              </w:rPr>
              <w:t>).</w:t>
            </w:r>
          </w:p>
        </w:tc>
      </w:tr>
      <w:tr w:rsidR="00E92836" w14:paraId="20CBE225" w14:textId="77777777">
        <w:tc>
          <w:tcPr>
            <w:tcW w:w="4675" w:type="dxa"/>
            <w:tcBorders>
              <w:top w:val="single" w:sz="4" w:space="0" w:color="auto"/>
              <w:left w:val="single" w:sz="4" w:space="0" w:color="auto"/>
              <w:bottom w:val="single" w:sz="4" w:space="0" w:color="auto"/>
              <w:right w:val="single" w:sz="4" w:space="0" w:color="auto"/>
            </w:tcBorders>
          </w:tcPr>
          <w:p w14:paraId="5C214E76" w14:textId="77777777" w:rsidR="00E92836" w:rsidRDefault="00E92836">
            <w:pPr>
              <w:pBdr>
                <w:top w:val="single" w:sz="4" w:space="1" w:color="auto"/>
                <w:left w:val="single" w:sz="4" w:space="4" w:color="auto"/>
                <w:bottom w:val="single" w:sz="4" w:space="1" w:color="auto"/>
                <w:right w:val="single" w:sz="4" w:space="4" w:color="auto"/>
              </w:pBdr>
              <w:tabs>
                <w:tab w:val="left" w:pos="-720"/>
                <w:tab w:val="left" w:pos="2268"/>
              </w:tabs>
              <w:suppressAutoHyphens/>
              <w:jc w:val="both"/>
              <w:rPr>
                <w:rFonts w:ascii="Calibri" w:hAnsi="Calibri" w:cs="Tahoma"/>
                <w:sz w:val="22"/>
                <w:szCs w:val="22"/>
              </w:rPr>
            </w:pPr>
          </w:p>
        </w:tc>
        <w:tc>
          <w:tcPr>
            <w:tcW w:w="4675" w:type="dxa"/>
            <w:tcBorders>
              <w:top w:val="single" w:sz="4" w:space="0" w:color="auto"/>
              <w:left w:val="single" w:sz="4" w:space="0" w:color="auto"/>
              <w:bottom w:val="single" w:sz="4" w:space="0" w:color="auto"/>
              <w:right w:val="single" w:sz="4" w:space="0" w:color="auto"/>
            </w:tcBorders>
          </w:tcPr>
          <w:p w14:paraId="04CBFD95" w14:textId="77777777" w:rsidR="00E92836" w:rsidRDefault="00E92836">
            <w:pPr>
              <w:pBdr>
                <w:top w:val="single" w:sz="4" w:space="1" w:color="auto"/>
                <w:left w:val="single" w:sz="4" w:space="4" w:color="auto"/>
                <w:bottom w:val="single" w:sz="4" w:space="1" w:color="auto"/>
                <w:right w:val="single" w:sz="4" w:space="4" w:color="auto"/>
              </w:pBdr>
              <w:tabs>
                <w:tab w:val="left" w:pos="-720"/>
                <w:tab w:val="left" w:pos="2268"/>
              </w:tabs>
              <w:suppressAutoHyphens/>
              <w:jc w:val="both"/>
              <w:rPr>
                <w:rFonts w:ascii="Calibri" w:hAnsi="Calibri" w:cs="Tahoma"/>
                <w:sz w:val="22"/>
                <w:szCs w:val="22"/>
                <w:lang w:val="cs-CZ"/>
              </w:rPr>
            </w:pPr>
          </w:p>
        </w:tc>
      </w:tr>
      <w:tr w:rsidR="00E92836" w14:paraId="655A8F7E" w14:textId="77777777">
        <w:tc>
          <w:tcPr>
            <w:tcW w:w="4675" w:type="dxa"/>
            <w:tcBorders>
              <w:top w:val="single" w:sz="4" w:space="0" w:color="auto"/>
              <w:left w:val="single" w:sz="4" w:space="0" w:color="auto"/>
              <w:bottom w:val="single" w:sz="4" w:space="0" w:color="auto"/>
              <w:right w:val="single" w:sz="4" w:space="0" w:color="auto"/>
            </w:tcBorders>
          </w:tcPr>
          <w:p w14:paraId="48AF74F1" w14:textId="02816BBB" w:rsidR="00E92836" w:rsidRDefault="00DB0815">
            <w:pPr>
              <w:pBdr>
                <w:top w:val="single" w:sz="4" w:space="1" w:color="auto"/>
                <w:left w:val="single" w:sz="4" w:space="4" w:color="auto"/>
                <w:bottom w:val="single" w:sz="4" w:space="1" w:color="auto"/>
                <w:right w:val="single" w:sz="4" w:space="4" w:color="auto"/>
              </w:pBdr>
              <w:tabs>
                <w:tab w:val="left" w:pos="-720"/>
                <w:tab w:val="left" w:pos="2268"/>
              </w:tabs>
              <w:suppressAutoHyphens/>
              <w:jc w:val="both"/>
              <w:rPr>
                <w:rFonts w:asciiTheme="minorHAnsi" w:hAnsiTheme="minorHAnsi" w:cstheme="minorHAnsi"/>
                <w:sz w:val="22"/>
                <w:szCs w:val="22"/>
              </w:rPr>
            </w:pPr>
            <w:r>
              <w:rPr>
                <w:rFonts w:asciiTheme="minorHAnsi" w:hAnsiTheme="minorHAnsi" w:cstheme="minorHAnsi"/>
                <w:sz w:val="22"/>
                <w:szCs w:val="22"/>
              </w:rPr>
              <w:t xml:space="preserve">Clinical Trial: </w:t>
            </w:r>
            <w:r w:rsidR="005A37BD">
              <w:rPr>
                <w:rFonts w:asciiTheme="minorHAnsi" w:hAnsiTheme="minorHAnsi" w:cstheme="minorHAnsi"/>
                <w:sz w:val="22"/>
                <w:szCs w:val="22"/>
              </w:rPr>
              <w:t>XXXXXXXXXXXXXXX</w:t>
            </w:r>
            <w:r>
              <w:rPr>
                <w:rFonts w:asciiTheme="minorHAnsi" w:hAnsiTheme="minorHAnsi" w:cstheme="minorHAnsi"/>
                <w:sz w:val="22"/>
                <w:szCs w:val="22"/>
              </w:rPr>
              <w:t xml:space="preserve"> </w:t>
            </w:r>
            <w:r w:rsidR="005A37BD">
              <w:rPr>
                <w:rFonts w:asciiTheme="minorHAnsi" w:hAnsiTheme="minorHAnsi" w:cstheme="minorHAnsi"/>
                <w:sz w:val="22"/>
                <w:szCs w:val="22"/>
              </w:rPr>
              <w:t>XXXXXXXXXXXXXXX</w:t>
            </w:r>
          </w:p>
        </w:tc>
        <w:tc>
          <w:tcPr>
            <w:tcW w:w="4675" w:type="dxa"/>
            <w:tcBorders>
              <w:top w:val="single" w:sz="4" w:space="0" w:color="auto"/>
              <w:left w:val="single" w:sz="4" w:space="0" w:color="auto"/>
              <w:bottom w:val="single" w:sz="4" w:space="0" w:color="auto"/>
              <w:right w:val="single" w:sz="4" w:space="0" w:color="auto"/>
            </w:tcBorders>
          </w:tcPr>
          <w:p w14:paraId="0E2610AE" w14:textId="25DA3A1E" w:rsidR="00E92836" w:rsidRDefault="00DB0815">
            <w:pPr>
              <w:pBdr>
                <w:top w:val="single" w:sz="4" w:space="1" w:color="auto"/>
                <w:left w:val="single" w:sz="4" w:space="4" w:color="auto"/>
                <w:bottom w:val="single" w:sz="4" w:space="1" w:color="auto"/>
                <w:right w:val="single" w:sz="4" w:space="4" w:color="auto"/>
              </w:pBdr>
              <w:tabs>
                <w:tab w:val="left" w:pos="-720"/>
                <w:tab w:val="left" w:pos="2268"/>
              </w:tabs>
              <w:suppressAutoHyphens/>
              <w:jc w:val="both"/>
              <w:rPr>
                <w:rFonts w:asciiTheme="minorHAnsi" w:hAnsiTheme="minorHAnsi" w:cstheme="minorHAnsi"/>
                <w:sz w:val="22"/>
                <w:szCs w:val="22"/>
                <w:lang w:val="cs-CZ"/>
              </w:rPr>
            </w:pPr>
            <w:r>
              <w:rPr>
                <w:rFonts w:asciiTheme="minorHAnsi" w:hAnsiTheme="minorHAnsi" w:cstheme="minorHAnsi"/>
                <w:sz w:val="22"/>
                <w:szCs w:val="22"/>
                <w:lang w:val="cs-CZ"/>
              </w:rPr>
              <w:t>Klinické hodnocení:</w:t>
            </w:r>
            <w:r>
              <w:rPr>
                <w:rFonts w:asciiTheme="minorHAnsi" w:hAnsiTheme="minorHAnsi" w:cstheme="minorHAnsi"/>
                <w:sz w:val="22"/>
                <w:szCs w:val="22"/>
              </w:rPr>
              <w:t xml:space="preserve"> </w:t>
            </w:r>
            <w:r w:rsidR="005A37BD">
              <w:rPr>
                <w:rFonts w:asciiTheme="minorHAnsi" w:hAnsiTheme="minorHAnsi" w:cstheme="minorHAnsi"/>
                <w:sz w:val="22"/>
                <w:szCs w:val="22"/>
                <w:lang w:val="cs-CZ"/>
              </w:rPr>
              <w:t>XXXXXXXXXXXXX</w:t>
            </w:r>
            <w:r>
              <w:rPr>
                <w:rFonts w:asciiTheme="minorHAnsi" w:hAnsiTheme="minorHAnsi" w:cstheme="minorHAnsi"/>
                <w:sz w:val="22"/>
                <w:szCs w:val="22"/>
                <w:lang w:val="cs-CZ"/>
              </w:rPr>
              <w:t xml:space="preserve">, </w:t>
            </w:r>
            <w:r w:rsidR="005A37BD">
              <w:rPr>
                <w:rFonts w:asciiTheme="minorHAnsi" w:hAnsiTheme="minorHAnsi" w:cstheme="minorHAnsi"/>
                <w:sz w:val="22"/>
                <w:szCs w:val="22"/>
                <w:lang w:val="cs-CZ"/>
              </w:rPr>
              <w:t xml:space="preserve">XXXXXXXXXXXXXXXXXXXX </w:t>
            </w:r>
          </w:p>
        </w:tc>
      </w:tr>
      <w:tr w:rsidR="00E92836" w14:paraId="4D1D9992" w14:textId="77777777">
        <w:tc>
          <w:tcPr>
            <w:tcW w:w="4675" w:type="dxa"/>
            <w:tcBorders>
              <w:top w:val="single" w:sz="4" w:space="0" w:color="auto"/>
              <w:left w:val="single" w:sz="4" w:space="0" w:color="auto"/>
              <w:bottom w:val="single" w:sz="4" w:space="0" w:color="auto"/>
              <w:right w:val="single" w:sz="4" w:space="0" w:color="auto"/>
            </w:tcBorders>
          </w:tcPr>
          <w:p w14:paraId="5E3FBC06" w14:textId="77777777" w:rsidR="00E92836" w:rsidRDefault="00DB0815">
            <w:pPr>
              <w:pBdr>
                <w:top w:val="single" w:sz="4" w:space="1" w:color="auto"/>
                <w:left w:val="single" w:sz="4" w:space="4" w:color="auto"/>
                <w:bottom w:val="single" w:sz="4" w:space="1" w:color="auto"/>
                <w:right w:val="single" w:sz="4" w:space="4" w:color="auto"/>
              </w:pBdr>
              <w:tabs>
                <w:tab w:val="left" w:pos="-720"/>
                <w:tab w:val="left" w:pos="2268"/>
              </w:tabs>
              <w:suppressAutoHyphens/>
              <w:jc w:val="both"/>
              <w:rPr>
                <w:rFonts w:asciiTheme="minorHAnsi" w:hAnsiTheme="minorHAnsi" w:cstheme="minorHAnsi"/>
                <w:b/>
                <w:bCs/>
                <w:sz w:val="22"/>
                <w:szCs w:val="22"/>
              </w:rPr>
            </w:pPr>
            <w:r>
              <w:rPr>
                <w:rFonts w:asciiTheme="minorHAnsi" w:hAnsiTheme="minorHAnsi" w:cstheme="minorHAnsi"/>
                <w:b/>
                <w:bCs/>
                <w:sz w:val="22"/>
                <w:szCs w:val="22"/>
              </w:rPr>
              <w:t>(“Clinical Trial”)</w:t>
            </w:r>
          </w:p>
        </w:tc>
        <w:tc>
          <w:tcPr>
            <w:tcW w:w="4675" w:type="dxa"/>
            <w:tcBorders>
              <w:top w:val="single" w:sz="4" w:space="0" w:color="auto"/>
              <w:left w:val="single" w:sz="4" w:space="0" w:color="auto"/>
              <w:bottom w:val="single" w:sz="4" w:space="0" w:color="auto"/>
              <w:right w:val="single" w:sz="4" w:space="0" w:color="auto"/>
            </w:tcBorders>
          </w:tcPr>
          <w:p w14:paraId="4E1D178F" w14:textId="77777777" w:rsidR="00E92836" w:rsidRDefault="00DB0815">
            <w:pPr>
              <w:pBdr>
                <w:top w:val="single" w:sz="4" w:space="1" w:color="auto"/>
                <w:left w:val="single" w:sz="4" w:space="4" w:color="auto"/>
                <w:bottom w:val="single" w:sz="4" w:space="1" w:color="auto"/>
                <w:right w:val="single" w:sz="4" w:space="4" w:color="auto"/>
              </w:pBdr>
              <w:tabs>
                <w:tab w:val="left" w:pos="-720"/>
                <w:tab w:val="left" w:pos="2268"/>
              </w:tabs>
              <w:suppressAutoHyphens/>
              <w:jc w:val="both"/>
              <w:rPr>
                <w:rFonts w:asciiTheme="minorHAnsi" w:hAnsiTheme="minorHAnsi" w:cstheme="minorHAnsi"/>
                <w:b/>
                <w:bCs/>
                <w:sz w:val="22"/>
                <w:szCs w:val="22"/>
                <w:lang w:val="cs-CZ"/>
              </w:rPr>
            </w:pPr>
            <w:r>
              <w:rPr>
                <w:rFonts w:asciiTheme="minorHAnsi" w:hAnsiTheme="minorHAnsi" w:cstheme="minorHAnsi"/>
                <w:b/>
                <w:sz w:val="22"/>
                <w:szCs w:val="22"/>
                <w:lang w:val="cs-CZ"/>
              </w:rPr>
              <w:t>(„klinické hodnocení“)</w:t>
            </w:r>
          </w:p>
        </w:tc>
      </w:tr>
      <w:tr w:rsidR="00E92836" w14:paraId="0DC2B09C" w14:textId="77777777">
        <w:tc>
          <w:tcPr>
            <w:tcW w:w="4675" w:type="dxa"/>
            <w:tcBorders>
              <w:top w:val="single" w:sz="4" w:space="0" w:color="auto"/>
              <w:left w:val="single" w:sz="4" w:space="0" w:color="auto"/>
              <w:bottom w:val="single" w:sz="4" w:space="0" w:color="auto"/>
              <w:right w:val="single" w:sz="4" w:space="0" w:color="auto"/>
            </w:tcBorders>
          </w:tcPr>
          <w:p w14:paraId="039960F7" w14:textId="77777777" w:rsidR="00E92836" w:rsidRDefault="00E92836">
            <w:pPr>
              <w:pBdr>
                <w:top w:val="single" w:sz="4" w:space="1" w:color="auto"/>
                <w:left w:val="single" w:sz="4" w:space="4" w:color="auto"/>
                <w:bottom w:val="single" w:sz="4" w:space="1" w:color="auto"/>
                <w:right w:val="single" w:sz="4" w:space="4" w:color="auto"/>
              </w:pBdr>
              <w:tabs>
                <w:tab w:val="left" w:pos="-720"/>
                <w:tab w:val="left" w:pos="2268"/>
              </w:tabs>
              <w:suppressAutoHyphens/>
              <w:jc w:val="both"/>
              <w:rPr>
                <w:rFonts w:asciiTheme="minorHAnsi" w:hAnsiTheme="minorHAnsi" w:cstheme="minorHAnsi"/>
                <w:b/>
                <w:bCs/>
                <w:sz w:val="22"/>
                <w:szCs w:val="22"/>
              </w:rPr>
            </w:pPr>
          </w:p>
        </w:tc>
        <w:tc>
          <w:tcPr>
            <w:tcW w:w="4675" w:type="dxa"/>
            <w:tcBorders>
              <w:top w:val="single" w:sz="4" w:space="0" w:color="auto"/>
              <w:left w:val="single" w:sz="4" w:space="0" w:color="auto"/>
              <w:bottom w:val="single" w:sz="4" w:space="0" w:color="auto"/>
              <w:right w:val="single" w:sz="4" w:space="0" w:color="auto"/>
            </w:tcBorders>
          </w:tcPr>
          <w:p w14:paraId="2E299EED" w14:textId="77777777" w:rsidR="00E92836" w:rsidRDefault="00E92836">
            <w:pPr>
              <w:pBdr>
                <w:top w:val="single" w:sz="4" w:space="1" w:color="auto"/>
                <w:left w:val="single" w:sz="4" w:space="4" w:color="auto"/>
                <w:bottom w:val="single" w:sz="4" w:space="1" w:color="auto"/>
                <w:right w:val="single" w:sz="4" w:space="4" w:color="auto"/>
              </w:pBdr>
              <w:tabs>
                <w:tab w:val="left" w:pos="-720"/>
                <w:tab w:val="left" w:pos="2268"/>
              </w:tabs>
              <w:suppressAutoHyphens/>
              <w:jc w:val="both"/>
              <w:rPr>
                <w:rFonts w:asciiTheme="minorHAnsi" w:hAnsiTheme="minorHAnsi" w:cstheme="minorHAnsi"/>
                <w:b/>
                <w:bCs/>
                <w:sz w:val="22"/>
                <w:szCs w:val="22"/>
                <w:lang w:val="cs-CZ"/>
              </w:rPr>
            </w:pPr>
          </w:p>
        </w:tc>
      </w:tr>
      <w:tr w:rsidR="00E92836" w14:paraId="45D7D405" w14:textId="77777777">
        <w:tc>
          <w:tcPr>
            <w:tcW w:w="4675" w:type="dxa"/>
            <w:tcBorders>
              <w:top w:val="single" w:sz="4" w:space="0" w:color="auto"/>
              <w:left w:val="single" w:sz="4" w:space="0" w:color="auto"/>
              <w:bottom w:val="single" w:sz="4" w:space="0" w:color="auto"/>
              <w:right w:val="single" w:sz="4" w:space="0" w:color="auto"/>
            </w:tcBorders>
          </w:tcPr>
          <w:p w14:paraId="00FE013B" w14:textId="77777777" w:rsidR="00E92836" w:rsidRDefault="00DB0815">
            <w:pPr>
              <w:pBdr>
                <w:top w:val="single" w:sz="4" w:space="1" w:color="auto"/>
                <w:left w:val="single" w:sz="4" w:space="4" w:color="auto"/>
                <w:bottom w:val="single" w:sz="4" w:space="1" w:color="auto"/>
                <w:right w:val="single" w:sz="4" w:space="4" w:color="auto"/>
              </w:pBdr>
              <w:tabs>
                <w:tab w:val="left" w:pos="-720"/>
                <w:tab w:val="left" w:pos="2268"/>
              </w:tabs>
              <w:suppressAutoHyphens/>
              <w:jc w:val="both"/>
              <w:rPr>
                <w:rFonts w:asciiTheme="minorHAnsi" w:hAnsiTheme="minorHAnsi" w:cstheme="minorHAnsi"/>
                <w:sz w:val="22"/>
                <w:szCs w:val="22"/>
              </w:rPr>
            </w:pPr>
            <w:r>
              <w:rPr>
                <w:rFonts w:asciiTheme="minorHAnsi" w:hAnsiTheme="minorHAnsi" w:cstheme="minorHAnsi"/>
                <w:sz w:val="22"/>
                <w:szCs w:val="22"/>
              </w:rPr>
              <w:t>Regulatory Sponsor</w:t>
            </w:r>
            <w:r>
              <w:rPr>
                <w:rFonts w:asciiTheme="minorHAnsi" w:hAnsiTheme="minorHAnsi" w:cstheme="minorHAnsi"/>
                <w:sz w:val="22"/>
                <w:szCs w:val="22"/>
              </w:rPr>
              <w:tab/>
              <w:t>:</w:t>
            </w:r>
            <w:r>
              <w:rPr>
                <w:rFonts w:asciiTheme="minorHAnsi" w:hAnsiTheme="minorHAnsi" w:cstheme="minorHAnsi"/>
                <w:sz w:val="22"/>
                <w:szCs w:val="22"/>
              </w:rPr>
              <w:tab/>
            </w:r>
          </w:p>
          <w:p w14:paraId="2B81DC86" w14:textId="77777777" w:rsidR="00E92836" w:rsidRDefault="00DB0815">
            <w:pPr>
              <w:pBdr>
                <w:top w:val="single" w:sz="4" w:space="1" w:color="auto"/>
                <w:left w:val="single" w:sz="4" w:space="4" w:color="auto"/>
                <w:bottom w:val="single" w:sz="4" w:space="1" w:color="auto"/>
                <w:right w:val="single" w:sz="4" w:space="4" w:color="auto"/>
              </w:pBdr>
              <w:tabs>
                <w:tab w:val="left" w:pos="-720"/>
                <w:tab w:val="left" w:pos="2268"/>
              </w:tabs>
              <w:suppressAutoHyphens/>
              <w:jc w:val="both"/>
              <w:rPr>
                <w:rFonts w:asciiTheme="minorHAnsi" w:hAnsiTheme="minorHAnsi" w:cstheme="minorHAnsi"/>
                <w:sz w:val="22"/>
                <w:szCs w:val="22"/>
              </w:rPr>
            </w:pPr>
            <w:r>
              <w:rPr>
                <w:rFonts w:asciiTheme="minorHAnsi" w:hAnsiTheme="minorHAnsi" w:cstheme="minorHAnsi"/>
                <w:sz w:val="22"/>
                <w:szCs w:val="22"/>
              </w:rPr>
              <w:t>Janssen-Cilag International NV</w:t>
            </w:r>
          </w:p>
          <w:p w14:paraId="2FF5BAFA" w14:textId="77777777" w:rsidR="00E92836" w:rsidRDefault="00DB0815">
            <w:pPr>
              <w:pBdr>
                <w:top w:val="single" w:sz="4" w:space="1" w:color="auto"/>
                <w:left w:val="single" w:sz="4" w:space="4" w:color="auto"/>
                <w:bottom w:val="single" w:sz="4" w:space="1" w:color="auto"/>
                <w:right w:val="single" w:sz="4" w:space="4" w:color="auto"/>
              </w:pBdr>
              <w:tabs>
                <w:tab w:val="left" w:pos="-720"/>
                <w:tab w:val="left" w:pos="2268"/>
              </w:tabs>
              <w:suppressAutoHyphens/>
              <w:jc w:val="both"/>
              <w:rPr>
                <w:rFonts w:asciiTheme="minorHAnsi" w:hAnsiTheme="minorHAnsi" w:cstheme="minorHAnsi"/>
                <w:sz w:val="22"/>
                <w:szCs w:val="22"/>
              </w:rPr>
            </w:pPr>
            <w:r>
              <w:rPr>
                <w:rFonts w:asciiTheme="minorHAnsi" w:hAnsiTheme="minorHAnsi" w:cstheme="minorHAnsi"/>
                <w:sz w:val="22"/>
                <w:szCs w:val="22"/>
              </w:rPr>
              <w:t>Turnhoutseweg 30</w:t>
            </w:r>
          </w:p>
          <w:p w14:paraId="0112D3F1" w14:textId="77777777" w:rsidR="00E92836" w:rsidRDefault="00DB0815">
            <w:pPr>
              <w:pBdr>
                <w:top w:val="single" w:sz="4" w:space="1" w:color="auto"/>
                <w:left w:val="single" w:sz="4" w:space="4" w:color="auto"/>
                <w:bottom w:val="single" w:sz="4" w:space="1" w:color="auto"/>
                <w:right w:val="single" w:sz="4" w:space="4" w:color="auto"/>
              </w:pBdr>
              <w:tabs>
                <w:tab w:val="left" w:pos="-720"/>
                <w:tab w:val="left" w:pos="2268"/>
              </w:tabs>
              <w:suppressAutoHyphens/>
              <w:jc w:val="both"/>
              <w:rPr>
                <w:rFonts w:asciiTheme="minorHAnsi" w:hAnsiTheme="minorHAnsi" w:cstheme="minorHAnsi"/>
                <w:sz w:val="22"/>
                <w:szCs w:val="22"/>
              </w:rPr>
            </w:pPr>
            <w:r>
              <w:rPr>
                <w:rFonts w:asciiTheme="minorHAnsi" w:hAnsiTheme="minorHAnsi" w:cstheme="minorHAnsi"/>
                <w:sz w:val="22"/>
                <w:szCs w:val="22"/>
              </w:rPr>
              <w:t xml:space="preserve">B-2340 Beerse </w:t>
            </w:r>
          </w:p>
          <w:p w14:paraId="4A59687B" w14:textId="77777777" w:rsidR="00E92836" w:rsidRDefault="00DB0815">
            <w:pPr>
              <w:pBdr>
                <w:top w:val="single" w:sz="4" w:space="1" w:color="auto"/>
                <w:left w:val="single" w:sz="4" w:space="4" w:color="auto"/>
                <w:bottom w:val="single" w:sz="4" w:space="1" w:color="auto"/>
                <w:right w:val="single" w:sz="4" w:space="4" w:color="auto"/>
              </w:pBdr>
              <w:tabs>
                <w:tab w:val="left" w:pos="-720"/>
                <w:tab w:val="left" w:pos="2268"/>
              </w:tabs>
              <w:suppressAutoHyphens/>
              <w:jc w:val="both"/>
              <w:rPr>
                <w:rFonts w:asciiTheme="minorHAnsi" w:hAnsiTheme="minorHAnsi" w:cstheme="minorHAnsi"/>
                <w:sz w:val="22"/>
                <w:szCs w:val="22"/>
              </w:rPr>
            </w:pPr>
            <w:r>
              <w:rPr>
                <w:rFonts w:asciiTheme="minorHAnsi" w:hAnsiTheme="minorHAnsi" w:cstheme="minorHAnsi"/>
                <w:sz w:val="22"/>
                <w:szCs w:val="22"/>
              </w:rPr>
              <w:t>Belgium</w:t>
            </w:r>
          </w:p>
        </w:tc>
        <w:tc>
          <w:tcPr>
            <w:tcW w:w="4675" w:type="dxa"/>
            <w:tcBorders>
              <w:top w:val="single" w:sz="4" w:space="0" w:color="auto"/>
              <w:left w:val="single" w:sz="4" w:space="0" w:color="auto"/>
              <w:bottom w:val="single" w:sz="4" w:space="0" w:color="auto"/>
              <w:right w:val="single" w:sz="4" w:space="0" w:color="auto"/>
            </w:tcBorders>
          </w:tcPr>
          <w:p w14:paraId="630A010D" w14:textId="77777777" w:rsidR="00E92836" w:rsidRDefault="00DB0815">
            <w:pPr>
              <w:pBdr>
                <w:top w:val="single" w:sz="4" w:space="1" w:color="auto"/>
                <w:left w:val="single" w:sz="4" w:space="4" w:color="auto"/>
                <w:bottom w:val="single" w:sz="4" w:space="1" w:color="auto"/>
                <w:right w:val="single" w:sz="4" w:space="4" w:color="auto"/>
              </w:pBdr>
              <w:tabs>
                <w:tab w:val="left" w:pos="-720"/>
                <w:tab w:val="left" w:pos="2268"/>
              </w:tabs>
              <w:suppressAutoHyphens/>
              <w:jc w:val="both"/>
              <w:rPr>
                <w:rFonts w:asciiTheme="minorHAnsi" w:hAnsiTheme="minorHAnsi" w:cstheme="minorHAnsi"/>
                <w:sz w:val="22"/>
                <w:szCs w:val="22"/>
                <w:lang w:val="cs-CZ"/>
              </w:rPr>
            </w:pPr>
            <w:r>
              <w:rPr>
                <w:rFonts w:asciiTheme="minorHAnsi" w:hAnsiTheme="minorHAnsi" w:cstheme="minorHAnsi"/>
                <w:sz w:val="22"/>
                <w:szCs w:val="22"/>
                <w:lang w:val="cs-CZ"/>
              </w:rPr>
              <w:t>Zadavatel</w:t>
            </w:r>
            <w:r>
              <w:rPr>
                <w:rFonts w:asciiTheme="minorHAnsi" w:hAnsiTheme="minorHAnsi" w:cstheme="minorHAnsi"/>
                <w:sz w:val="22"/>
                <w:szCs w:val="22"/>
                <w:lang w:val="cs-CZ"/>
              </w:rPr>
              <w:tab/>
              <w:t>:</w:t>
            </w:r>
            <w:r>
              <w:rPr>
                <w:rFonts w:asciiTheme="minorHAnsi" w:hAnsiTheme="minorHAnsi" w:cstheme="minorHAnsi"/>
                <w:sz w:val="22"/>
                <w:szCs w:val="22"/>
                <w:lang w:val="cs-CZ"/>
              </w:rPr>
              <w:tab/>
            </w:r>
          </w:p>
          <w:p w14:paraId="11D72C90" w14:textId="77777777" w:rsidR="00E92836" w:rsidRDefault="00DB0815">
            <w:pPr>
              <w:pBdr>
                <w:top w:val="single" w:sz="4" w:space="1" w:color="auto"/>
                <w:left w:val="single" w:sz="4" w:space="4" w:color="auto"/>
                <w:bottom w:val="single" w:sz="4" w:space="1" w:color="auto"/>
                <w:right w:val="single" w:sz="4" w:space="4" w:color="auto"/>
              </w:pBdr>
              <w:tabs>
                <w:tab w:val="left" w:pos="-720"/>
                <w:tab w:val="left" w:pos="2268"/>
              </w:tabs>
              <w:suppressAutoHyphens/>
              <w:jc w:val="both"/>
              <w:rPr>
                <w:rFonts w:asciiTheme="minorHAnsi" w:hAnsiTheme="minorHAnsi" w:cstheme="minorHAnsi"/>
                <w:sz w:val="22"/>
                <w:szCs w:val="22"/>
                <w:lang w:val="cs-CZ"/>
              </w:rPr>
            </w:pPr>
            <w:r>
              <w:rPr>
                <w:rFonts w:asciiTheme="minorHAnsi" w:hAnsiTheme="minorHAnsi" w:cstheme="minorHAnsi"/>
                <w:sz w:val="22"/>
                <w:szCs w:val="22"/>
                <w:lang w:val="cs-CZ"/>
              </w:rPr>
              <w:t>Janssen-Cilag International NV</w:t>
            </w:r>
          </w:p>
          <w:p w14:paraId="06D545D1" w14:textId="77777777" w:rsidR="00E92836" w:rsidRDefault="00DB0815">
            <w:pPr>
              <w:pBdr>
                <w:top w:val="single" w:sz="4" w:space="1" w:color="auto"/>
                <w:left w:val="single" w:sz="4" w:space="4" w:color="auto"/>
                <w:bottom w:val="single" w:sz="4" w:space="1" w:color="auto"/>
                <w:right w:val="single" w:sz="4" w:space="4" w:color="auto"/>
              </w:pBdr>
              <w:tabs>
                <w:tab w:val="left" w:pos="-720"/>
                <w:tab w:val="left" w:pos="2268"/>
              </w:tabs>
              <w:suppressAutoHyphens/>
              <w:jc w:val="both"/>
              <w:rPr>
                <w:rFonts w:asciiTheme="minorHAnsi" w:hAnsiTheme="minorHAnsi" w:cstheme="minorHAnsi"/>
                <w:sz w:val="22"/>
                <w:szCs w:val="22"/>
                <w:lang w:val="cs-CZ"/>
              </w:rPr>
            </w:pPr>
            <w:r>
              <w:rPr>
                <w:rFonts w:asciiTheme="minorHAnsi" w:hAnsiTheme="minorHAnsi" w:cstheme="minorHAnsi"/>
                <w:sz w:val="22"/>
                <w:szCs w:val="22"/>
                <w:lang w:val="cs-CZ"/>
              </w:rPr>
              <w:t>Turnhoutseweg 30</w:t>
            </w:r>
          </w:p>
          <w:p w14:paraId="3EE40A90" w14:textId="77777777" w:rsidR="00E92836" w:rsidRDefault="00DB0815">
            <w:pPr>
              <w:pBdr>
                <w:top w:val="single" w:sz="4" w:space="1" w:color="auto"/>
                <w:left w:val="single" w:sz="4" w:space="4" w:color="auto"/>
                <w:bottom w:val="single" w:sz="4" w:space="1" w:color="auto"/>
                <w:right w:val="single" w:sz="4" w:space="4" w:color="auto"/>
              </w:pBdr>
              <w:tabs>
                <w:tab w:val="left" w:pos="-720"/>
                <w:tab w:val="left" w:pos="2268"/>
              </w:tabs>
              <w:suppressAutoHyphens/>
              <w:jc w:val="both"/>
              <w:rPr>
                <w:rFonts w:asciiTheme="minorHAnsi" w:hAnsiTheme="minorHAnsi" w:cstheme="minorHAnsi"/>
                <w:sz w:val="22"/>
                <w:szCs w:val="22"/>
                <w:lang w:val="cs-CZ"/>
              </w:rPr>
            </w:pPr>
            <w:r>
              <w:rPr>
                <w:rFonts w:asciiTheme="minorHAnsi" w:hAnsiTheme="minorHAnsi" w:cstheme="minorHAnsi"/>
                <w:sz w:val="22"/>
                <w:szCs w:val="22"/>
                <w:lang w:val="cs-CZ"/>
              </w:rPr>
              <w:t xml:space="preserve">B-2340 Beerse </w:t>
            </w:r>
          </w:p>
          <w:p w14:paraId="4D761386" w14:textId="6DEE7A41" w:rsidR="00E92836" w:rsidRDefault="00DB0815">
            <w:pPr>
              <w:pBdr>
                <w:top w:val="single" w:sz="4" w:space="1" w:color="auto"/>
                <w:left w:val="single" w:sz="4" w:space="4" w:color="auto"/>
                <w:bottom w:val="single" w:sz="4" w:space="1" w:color="auto"/>
                <w:right w:val="single" w:sz="4" w:space="4" w:color="auto"/>
              </w:pBdr>
              <w:tabs>
                <w:tab w:val="left" w:pos="-720"/>
                <w:tab w:val="left" w:pos="2268"/>
              </w:tabs>
              <w:suppressAutoHyphens/>
              <w:jc w:val="both"/>
              <w:rPr>
                <w:rFonts w:asciiTheme="minorHAnsi" w:hAnsiTheme="minorHAnsi" w:cstheme="minorHAnsi"/>
                <w:sz w:val="22"/>
                <w:szCs w:val="22"/>
                <w:lang w:val="cs-CZ"/>
              </w:rPr>
            </w:pPr>
            <w:r>
              <w:rPr>
                <w:rFonts w:asciiTheme="minorHAnsi" w:hAnsiTheme="minorHAnsi" w:cstheme="minorHAnsi"/>
                <w:sz w:val="22"/>
                <w:szCs w:val="22"/>
                <w:lang w:val="cs-CZ"/>
              </w:rPr>
              <w:t>Belgi</w:t>
            </w:r>
            <w:r w:rsidR="00DF640A">
              <w:rPr>
                <w:rFonts w:asciiTheme="minorHAnsi" w:hAnsiTheme="minorHAnsi" w:cstheme="minorHAnsi"/>
                <w:sz w:val="22"/>
                <w:szCs w:val="22"/>
                <w:lang w:val="cs-CZ"/>
              </w:rPr>
              <w:t>e</w:t>
            </w:r>
          </w:p>
        </w:tc>
      </w:tr>
      <w:tr w:rsidR="00E92836" w14:paraId="48DD0B24" w14:textId="77777777">
        <w:tc>
          <w:tcPr>
            <w:tcW w:w="4675" w:type="dxa"/>
            <w:tcBorders>
              <w:top w:val="single" w:sz="4" w:space="0" w:color="auto"/>
              <w:left w:val="single" w:sz="4" w:space="0" w:color="auto"/>
              <w:bottom w:val="single" w:sz="4" w:space="0" w:color="auto"/>
              <w:right w:val="single" w:sz="4" w:space="0" w:color="auto"/>
            </w:tcBorders>
          </w:tcPr>
          <w:p w14:paraId="03EDA394" w14:textId="77777777" w:rsidR="00E92836" w:rsidRDefault="00E92836">
            <w:pPr>
              <w:pBdr>
                <w:top w:val="single" w:sz="4" w:space="1" w:color="auto"/>
                <w:left w:val="single" w:sz="4" w:space="4" w:color="auto"/>
                <w:bottom w:val="single" w:sz="4" w:space="1" w:color="auto"/>
                <w:right w:val="single" w:sz="4" w:space="4" w:color="auto"/>
              </w:pBdr>
              <w:tabs>
                <w:tab w:val="left" w:pos="-720"/>
                <w:tab w:val="left" w:pos="2268"/>
              </w:tabs>
              <w:suppressAutoHyphens/>
              <w:jc w:val="both"/>
              <w:rPr>
                <w:rFonts w:asciiTheme="minorHAnsi" w:hAnsiTheme="minorHAnsi" w:cstheme="minorHAnsi"/>
                <w:sz w:val="22"/>
                <w:szCs w:val="22"/>
                <w:lang w:val="pt-BR"/>
              </w:rPr>
            </w:pPr>
          </w:p>
        </w:tc>
        <w:tc>
          <w:tcPr>
            <w:tcW w:w="4675" w:type="dxa"/>
            <w:tcBorders>
              <w:top w:val="single" w:sz="4" w:space="0" w:color="auto"/>
              <w:left w:val="single" w:sz="4" w:space="0" w:color="auto"/>
              <w:bottom w:val="single" w:sz="4" w:space="0" w:color="auto"/>
              <w:right w:val="single" w:sz="4" w:space="0" w:color="auto"/>
            </w:tcBorders>
          </w:tcPr>
          <w:p w14:paraId="4EA91D7C" w14:textId="77777777" w:rsidR="00E92836" w:rsidRDefault="00E92836">
            <w:pPr>
              <w:pBdr>
                <w:top w:val="single" w:sz="4" w:space="1" w:color="auto"/>
                <w:left w:val="single" w:sz="4" w:space="4" w:color="auto"/>
                <w:bottom w:val="single" w:sz="4" w:space="1" w:color="auto"/>
                <w:right w:val="single" w:sz="4" w:space="4" w:color="auto"/>
              </w:pBdr>
              <w:tabs>
                <w:tab w:val="left" w:pos="-720"/>
                <w:tab w:val="left" w:pos="2268"/>
              </w:tabs>
              <w:suppressAutoHyphens/>
              <w:jc w:val="both"/>
              <w:rPr>
                <w:rFonts w:asciiTheme="minorHAnsi" w:hAnsiTheme="minorHAnsi" w:cstheme="minorHAnsi"/>
                <w:sz w:val="22"/>
                <w:szCs w:val="22"/>
                <w:lang w:val="cs-CZ"/>
              </w:rPr>
            </w:pPr>
          </w:p>
        </w:tc>
      </w:tr>
      <w:tr w:rsidR="00E92836" w14:paraId="27DCEF26" w14:textId="77777777">
        <w:tc>
          <w:tcPr>
            <w:tcW w:w="4675" w:type="dxa"/>
            <w:tcBorders>
              <w:top w:val="single" w:sz="4" w:space="0" w:color="auto"/>
              <w:left w:val="single" w:sz="4" w:space="0" w:color="auto"/>
              <w:bottom w:val="single" w:sz="4" w:space="0" w:color="auto"/>
              <w:right w:val="single" w:sz="4" w:space="0" w:color="auto"/>
            </w:tcBorders>
          </w:tcPr>
          <w:p w14:paraId="63014FE6" w14:textId="4F39C3DA" w:rsidR="005A37BD" w:rsidRDefault="00DB0815">
            <w:pPr>
              <w:pBdr>
                <w:top w:val="single" w:sz="4" w:space="1" w:color="auto"/>
                <w:left w:val="single" w:sz="4" w:space="4" w:color="auto"/>
                <w:bottom w:val="single" w:sz="4" w:space="1" w:color="auto"/>
                <w:right w:val="single" w:sz="4" w:space="4" w:color="auto"/>
              </w:pBdr>
              <w:tabs>
                <w:tab w:val="left" w:pos="-720"/>
                <w:tab w:val="left" w:pos="2268"/>
              </w:tabs>
              <w:suppressAutoHyphens/>
              <w:jc w:val="both"/>
              <w:rPr>
                <w:rFonts w:asciiTheme="minorHAnsi" w:hAnsiTheme="minorHAnsi" w:cstheme="minorHAnsi"/>
                <w:sz w:val="22"/>
                <w:szCs w:val="22"/>
              </w:rPr>
            </w:pPr>
            <w:r>
              <w:rPr>
                <w:rFonts w:asciiTheme="minorHAnsi" w:hAnsiTheme="minorHAnsi" w:cstheme="minorHAnsi"/>
                <w:sz w:val="22"/>
                <w:szCs w:val="22"/>
              </w:rPr>
              <w:t>Study Product</w:t>
            </w:r>
            <w:r>
              <w:rPr>
                <w:rFonts w:asciiTheme="minorHAnsi" w:hAnsiTheme="minorHAnsi" w:cstheme="minorHAnsi"/>
                <w:sz w:val="22"/>
                <w:szCs w:val="22"/>
              </w:rPr>
              <w:tab/>
              <w:t>:</w:t>
            </w:r>
            <w:r>
              <w:rPr>
                <w:rFonts w:asciiTheme="minorHAnsi" w:hAnsiTheme="minorHAnsi" w:cstheme="minorHAnsi"/>
                <w:sz w:val="22"/>
                <w:szCs w:val="22"/>
              </w:rPr>
              <w:tab/>
            </w:r>
            <w:r w:rsidR="005A37BD">
              <w:rPr>
                <w:rFonts w:asciiTheme="minorHAnsi" w:hAnsiTheme="minorHAnsi" w:cstheme="minorHAnsi"/>
                <w:sz w:val="22"/>
                <w:szCs w:val="22"/>
              </w:rPr>
              <w:t>XXXXXXXXXXXXX</w:t>
            </w:r>
          </w:p>
        </w:tc>
        <w:tc>
          <w:tcPr>
            <w:tcW w:w="4675" w:type="dxa"/>
            <w:tcBorders>
              <w:top w:val="single" w:sz="4" w:space="0" w:color="auto"/>
              <w:left w:val="single" w:sz="4" w:space="0" w:color="auto"/>
              <w:bottom w:val="single" w:sz="4" w:space="0" w:color="auto"/>
              <w:right w:val="single" w:sz="4" w:space="0" w:color="auto"/>
            </w:tcBorders>
          </w:tcPr>
          <w:p w14:paraId="44631301" w14:textId="57BED68D" w:rsidR="00E92836" w:rsidRDefault="00DB0815">
            <w:pPr>
              <w:pBdr>
                <w:top w:val="single" w:sz="4" w:space="1" w:color="auto"/>
                <w:left w:val="single" w:sz="4" w:space="4" w:color="auto"/>
                <w:bottom w:val="single" w:sz="4" w:space="1" w:color="auto"/>
                <w:right w:val="single" w:sz="4" w:space="4" w:color="auto"/>
              </w:pBdr>
              <w:tabs>
                <w:tab w:val="left" w:pos="-720"/>
                <w:tab w:val="left" w:pos="2268"/>
              </w:tabs>
              <w:suppressAutoHyphens/>
              <w:jc w:val="both"/>
              <w:rPr>
                <w:rFonts w:asciiTheme="minorHAnsi" w:hAnsiTheme="minorHAnsi" w:cstheme="minorHAnsi"/>
                <w:sz w:val="22"/>
                <w:szCs w:val="22"/>
                <w:lang w:val="cs-CZ"/>
              </w:rPr>
            </w:pPr>
            <w:r>
              <w:rPr>
                <w:rFonts w:asciiTheme="minorHAnsi" w:hAnsiTheme="minorHAnsi" w:cstheme="minorHAnsi"/>
                <w:sz w:val="22"/>
                <w:szCs w:val="22"/>
                <w:lang w:val="cs-CZ"/>
              </w:rPr>
              <w:t>Hodnocený přípravek</w:t>
            </w:r>
            <w:r>
              <w:rPr>
                <w:rFonts w:asciiTheme="minorHAnsi" w:hAnsiTheme="minorHAnsi" w:cstheme="minorHAnsi"/>
                <w:sz w:val="22"/>
                <w:szCs w:val="22"/>
                <w:lang w:val="cs-CZ"/>
              </w:rPr>
              <w:tab/>
            </w:r>
            <w:r w:rsidR="005A37BD">
              <w:rPr>
                <w:rFonts w:asciiTheme="minorHAnsi" w:hAnsiTheme="minorHAnsi" w:cstheme="minorHAnsi"/>
                <w:sz w:val="22"/>
                <w:szCs w:val="22"/>
                <w:lang w:val="cs-CZ"/>
              </w:rPr>
              <w:t>XXXXXXXXXXXXXXXXXXX</w:t>
            </w:r>
          </w:p>
        </w:tc>
      </w:tr>
      <w:tr w:rsidR="00E92836" w14:paraId="0F93951D" w14:textId="77777777">
        <w:tc>
          <w:tcPr>
            <w:tcW w:w="4675" w:type="dxa"/>
            <w:tcBorders>
              <w:top w:val="single" w:sz="4" w:space="0" w:color="auto"/>
              <w:left w:val="single" w:sz="4" w:space="0" w:color="auto"/>
              <w:bottom w:val="single" w:sz="4" w:space="0" w:color="auto"/>
              <w:right w:val="single" w:sz="4" w:space="0" w:color="auto"/>
            </w:tcBorders>
          </w:tcPr>
          <w:p w14:paraId="61CF39DA" w14:textId="77777777" w:rsidR="00E92836" w:rsidRDefault="00DB0815">
            <w:pPr>
              <w:pBdr>
                <w:top w:val="single" w:sz="4" w:space="1" w:color="auto"/>
                <w:left w:val="single" w:sz="4" w:space="4" w:color="auto"/>
                <w:bottom w:val="single" w:sz="4" w:space="1" w:color="auto"/>
                <w:right w:val="single" w:sz="4" w:space="4" w:color="auto"/>
              </w:pBdr>
              <w:tabs>
                <w:tab w:val="left" w:pos="-720"/>
                <w:tab w:val="left" w:pos="2268"/>
              </w:tabs>
              <w:suppressAutoHyphens/>
              <w:jc w:val="both"/>
              <w:rPr>
                <w:rFonts w:ascii="Calibri" w:hAnsi="Calibri" w:cs="Tahoma"/>
                <w:b/>
                <w:bCs/>
                <w:sz w:val="22"/>
                <w:szCs w:val="22"/>
              </w:rPr>
            </w:pPr>
            <w:r>
              <w:rPr>
                <w:rFonts w:ascii="Calibri" w:hAnsi="Calibri" w:cs="Tahoma"/>
                <w:b/>
                <w:bCs/>
                <w:sz w:val="22"/>
                <w:szCs w:val="22"/>
              </w:rPr>
              <w:t>(“Study Product”)</w:t>
            </w:r>
          </w:p>
        </w:tc>
        <w:tc>
          <w:tcPr>
            <w:tcW w:w="4675" w:type="dxa"/>
            <w:tcBorders>
              <w:top w:val="single" w:sz="4" w:space="0" w:color="auto"/>
              <w:left w:val="single" w:sz="4" w:space="0" w:color="auto"/>
              <w:bottom w:val="single" w:sz="4" w:space="0" w:color="auto"/>
              <w:right w:val="single" w:sz="4" w:space="0" w:color="auto"/>
            </w:tcBorders>
          </w:tcPr>
          <w:p w14:paraId="65EB511C" w14:textId="77777777" w:rsidR="00E92836" w:rsidRDefault="00DB0815">
            <w:pPr>
              <w:pBdr>
                <w:top w:val="single" w:sz="4" w:space="1" w:color="auto"/>
                <w:left w:val="single" w:sz="4" w:space="4" w:color="auto"/>
                <w:bottom w:val="single" w:sz="4" w:space="1" w:color="auto"/>
                <w:right w:val="single" w:sz="4" w:space="4" w:color="auto"/>
              </w:pBdr>
              <w:tabs>
                <w:tab w:val="left" w:pos="-720"/>
                <w:tab w:val="left" w:pos="2268"/>
              </w:tabs>
              <w:suppressAutoHyphens/>
              <w:jc w:val="both"/>
              <w:rPr>
                <w:rFonts w:ascii="Calibri" w:hAnsi="Calibri" w:cs="Tahoma"/>
                <w:b/>
                <w:bCs/>
                <w:sz w:val="22"/>
                <w:szCs w:val="22"/>
                <w:lang w:val="cs-CZ"/>
              </w:rPr>
            </w:pPr>
            <w:r>
              <w:rPr>
                <w:rFonts w:ascii="Calibri" w:hAnsi="Calibri"/>
                <w:b/>
                <w:sz w:val="22"/>
                <w:lang w:val="cs-CZ"/>
              </w:rPr>
              <w:t>(„hodnocený přípravek“)</w:t>
            </w:r>
          </w:p>
        </w:tc>
      </w:tr>
      <w:tr w:rsidR="00E92836" w14:paraId="10DB6CB3" w14:textId="77777777">
        <w:tc>
          <w:tcPr>
            <w:tcW w:w="4675" w:type="dxa"/>
            <w:tcBorders>
              <w:top w:val="single" w:sz="4" w:space="0" w:color="auto"/>
              <w:left w:val="single" w:sz="4" w:space="0" w:color="auto"/>
              <w:bottom w:val="single" w:sz="4" w:space="0" w:color="auto"/>
              <w:right w:val="single" w:sz="4" w:space="0" w:color="auto"/>
            </w:tcBorders>
          </w:tcPr>
          <w:p w14:paraId="2BCC2944" w14:textId="77777777" w:rsidR="00E92836" w:rsidRDefault="00E92836">
            <w:pPr>
              <w:pBdr>
                <w:top w:val="single" w:sz="4" w:space="1" w:color="auto"/>
                <w:left w:val="single" w:sz="4" w:space="4" w:color="auto"/>
                <w:bottom w:val="single" w:sz="4" w:space="1" w:color="auto"/>
                <w:right w:val="single" w:sz="4" w:space="4" w:color="auto"/>
              </w:pBdr>
              <w:tabs>
                <w:tab w:val="left" w:pos="-720"/>
                <w:tab w:val="left" w:pos="2268"/>
              </w:tabs>
              <w:suppressAutoHyphens/>
              <w:jc w:val="both"/>
              <w:rPr>
                <w:rFonts w:ascii="Calibri" w:hAnsi="Calibri" w:cs="Tahoma"/>
                <w:sz w:val="22"/>
                <w:szCs w:val="22"/>
              </w:rPr>
            </w:pPr>
          </w:p>
        </w:tc>
        <w:tc>
          <w:tcPr>
            <w:tcW w:w="4675" w:type="dxa"/>
            <w:tcBorders>
              <w:top w:val="single" w:sz="4" w:space="0" w:color="auto"/>
              <w:left w:val="single" w:sz="4" w:space="0" w:color="auto"/>
              <w:bottom w:val="single" w:sz="4" w:space="0" w:color="auto"/>
              <w:right w:val="single" w:sz="4" w:space="0" w:color="auto"/>
            </w:tcBorders>
          </w:tcPr>
          <w:p w14:paraId="5257E43A" w14:textId="77777777" w:rsidR="00E92836" w:rsidRDefault="00E92836">
            <w:pPr>
              <w:pBdr>
                <w:top w:val="single" w:sz="4" w:space="1" w:color="auto"/>
                <w:left w:val="single" w:sz="4" w:space="4" w:color="auto"/>
                <w:bottom w:val="single" w:sz="4" w:space="1" w:color="auto"/>
                <w:right w:val="single" w:sz="4" w:space="4" w:color="auto"/>
              </w:pBdr>
              <w:tabs>
                <w:tab w:val="left" w:pos="-720"/>
                <w:tab w:val="left" w:pos="2268"/>
              </w:tabs>
              <w:suppressAutoHyphens/>
              <w:jc w:val="both"/>
              <w:rPr>
                <w:rFonts w:ascii="Calibri" w:hAnsi="Calibri" w:cs="Tahoma"/>
                <w:sz w:val="22"/>
                <w:szCs w:val="22"/>
                <w:lang w:val="cs-CZ"/>
              </w:rPr>
            </w:pPr>
          </w:p>
        </w:tc>
      </w:tr>
      <w:tr w:rsidR="00E92836" w14:paraId="1180C377" w14:textId="77777777">
        <w:tc>
          <w:tcPr>
            <w:tcW w:w="4675" w:type="dxa"/>
            <w:tcBorders>
              <w:top w:val="single" w:sz="4" w:space="0" w:color="auto"/>
              <w:left w:val="single" w:sz="4" w:space="0" w:color="auto"/>
              <w:bottom w:val="single" w:sz="4" w:space="0" w:color="auto"/>
              <w:right w:val="single" w:sz="4" w:space="0" w:color="auto"/>
            </w:tcBorders>
          </w:tcPr>
          <w:p w14:paraId="4CE5CA85" w14:textId="5C133659" w:rsidR="00E92836" w:rsidRDefault="00DB0815">
            <w:pPr>
              <w:pBdr>
                <w:top w:val="single" w:sz="4" w:space="1" w:color="auto"/>
                <w:left w:val="single" w:sz="4" w:space="4" w:color="auto"/>
                <w:bottom w:val="single" w:sz="4" w:space="1" w:color="auto"/>
                <w:right w:val="single" w:sz="4" w:space="4" w:color="auto"/>
              </w:pBdr>
              <w:tabs>
                <w:tab w:val="left" w:pos="-720"/>
                <w:tab w:val="left" w:pos="2268"/>
              </w:tabs>
              <w:suppressAutoHyphens/>
              <w:jc w:val="both"/>
              <w:rPr>
                <w:rFonts w:ascii="Calibri" w:hAnsi="Calibri" w:cs="Tahoma"/>
                <w:sz w:val="22"/>
                <w:szCs w:val="22"/>
              </w:rPr>
            </w:pPr>
            <w:r>
              <w:rPr>
                <w:rFonts w:ascii="Calibri" w:hAnsi="Calibri" w:cs="Tahoma"/>
                <w:sz w:val="22"/>
                <w:szCs w:val="22"/>
              </w:rPr>
              <w:t xml:space="preserve">Protocol: </w:t>
            </w:r>
            <w:r w:rsidR="005A37BD">
              <w:rPr>
                <w:rFonts w:ascii="Calibri" w:hAnsi="Calibri" w:cs="Tahoma"/>
                <w:sz w:val="22"/>
                <w:szCs w:val="22"/>
              </w:rPr>
              <w:t>XXXXXXXXXXXXXXXXXXXXXXXXXXXXXXX</w:t>
            </w:r>
            <w:r>
              <w:rPr>
                <w:rFonts w:ascii="Calibri" w:hAnsi="Calibri" w:cs="Tahoma"/>
                <w:sz w:val="22"/>
                <w:szCs w:val="22"/>
                <w:highlight w:val="yellow"/>
              </w:rPr>
              <w:t xml:space="preserve"> </w:t>
            </w:r>
          </w:p>
        </w:tc>
        <w:tc>
          <w:tcPr>
            <w:tcW w:w="4675" w:type="dxa"/>
            <w:tcBorders>
              <w:top w:val="single" w:sz="4" w:space="0" w:color="auto"/>
              <w:left w:val="single" w:sz="4" w:space="0" w:color="auto"/>
              <w:bottom w:val="single" w:sz="4" w:space="0" w:color="auto"/>
              <w:right w:val="single" w:sz="4" w:space="0" w:color="auto"/>
            </w:tcBorders>
          </w:tcPr>
          <w:p w14:paraId="269732B3" w14:textId="1BD69189" w:rsidR="00E92836" w:rsidRDefault="00DB0815">
            <w:pPr>
              <w:pBdr>
                <w:top w:val="single" w:sz="4" w:space="1" w:color="auto"/>
                <w:left w:val="single" w:sz="4" w:space="4" w:color="auto"/>
                <w:bottom w:val="single" w:sz="4" w:space="1" w:color="auto"/>
                <w:right w:val="single" w:sz="4" w:space="4" w:color="auto"/>
              </w:pBdr>
              <w:tabs>
                <w:tab w:val="left" w:pos="-720"/>
                <w:tab w:val="left" w:pos="2268"/>
              </w:tabs>
              <w:suppressAutoHyphens/>
              <w:jc w:val="both"/>
              <w:rPr>
                <w:rFonts w:ascii="Calibri" w:hAnsi="Calibri" w:cs="Tahoma"/>
                <w:sz w:val="22"/>
                <w:szCs w:val="22"/>
                <w:lang w:val="cs-CZ"/>
              </w:rPr>
            </w:pPr>
            <w:r>
              <w:rPr>
                <w:rFonts w:ascii="Calibri" w:hAnsi="Calibri"/>
                <w:sz w:val="22"/>
                <w:lang w:val="cs-CZ"/>
              </w:rPr>
              <w:t>Protokol:</w:t>
            </w:r>
            <w:r>
              <w:t xml:space="preserve"> </w:t>
            </w:r>
            <w:r w:rsidR="005A37BD">
              <w:rPr>
                <w:rFonts w:ascii="Calibri" w:hAnsi="Calibri"/>
                <w:sz w:val="22"/>
                <w:lang w:val="cs-CZ"/>
              </w:rPr>
              <w:t>XXXXXXXXXXXXXXXXXXXXXXX</w:t>
            </w:r>
            <w:r>
              <w:rPr>
                <w:rFonts w:ascii="Calibri" w:hAnsi="Calibri"/>
                <w:sz w:val="22"/>
                <w:lang w:val="cs-CZ"/>
              </w:rPr>
              <w:t xml:space="preserve"> </w:t>
            </w:r>
          </w:p>
        </w:tc>
      </w:tr>
      <w:tr w:rsidR="00E92836" w14:paraId="0053B96C" w14:textId="77777777">
        <w:tc>
          <w:tcPr>
            <w:tcW w:w="4675" w:type="dxa"/>
            <w:tcBorders>
              <w:top w:val="single" w:sz="4" w:space="0" w:color="auto"/>
              <w:left w:val="single" w:sz="4" w:space="0" w:color="auto"/>
              <w:bottom w:val="single" w:sz="4" w:space="0" w:color="auto"/>
              <w:right w:val="single" w:sz="4" w:space="0" w:color="auto"/>
            </w:tcBorders>
          </w:tcPr>
          <w:p w14:paraId="13D755D2" w14:textId="77777777" w:rsidR="00E92836" w:rsidRDefault="00DB0815">
            <w:pPr>
              <w:pBdr>
                <w:top w:val="single" w:sz="4" w:space="1" w:color="auto"/>
                <w:left w:val="single" w:sz="4" w:space="4" w:color="auto"/>
                <w:bottom w:val="single" w:sz="4" w:space="1" w:color="auto"/>
                <w:right w:val="single" w:sz="4" w:space="4" w:color="auto"/>
              </w:pBdr>
              <w:tabs>
                <w:tab w:val="left" w:pos="-720"/>
                <w:tab w:val="left" w:pos="2268"/>
              </w:tabs>
              <w:suppressAutoHyphens/>
              <w:jc w:val="both"/>
              <w:rPr>
                <w:rFonts w:ascii="Calibri" w:hAnsi="Calibri" w:cs="Tahoma"/>
                <w:b/>
                <w:bCs/>
                <w:sz w:val="22"/>
                <w:szCs w:val="22"/>
              </w:rPr>
            </w:pPr>
            <w:r>
              <w:rPr>
                <w:rFonts w:ascii="Calibri" w:hAnsi="Calibri" w:cs="Tahoma"/>
                <w:b/>
                <w:bCs/>
                <w:sz w:val="22"/>
                <w:szCs w:val="22"/>
              </w:rPr>
              <w:t>(“Protocol”)</w:t>
            </w:r>
          </w:p>
        </w:tc>
        <w:tc>
          <w:tcPr>
            <w:tcW w:w="4675" w:type="dxa"/>
            <w:tcBorders>
              <w:top w:val="single" w:sz="4" w:space="0" w:color="auto"/>
              <w:left w:val="single" w:sz="4" w:space="0" w:color="auto"/>
              <w:bottom w:val="single" w:sz="4" w:space="0" w:color="auto"/>
              <w:right w:val="single" w:sz="4" w:space="0" w:color="auto"/>
            </w:tcBorders>
          </w:tcPr>
          <w:p w14:paraId="4704057F" w14:textId="77777777" w:rsidR="00E92836" w:rsidRDefault="00DB0815">
            <w:pPr>
              <w:pBdr>
                <w:top w:val="single" w:sz="4" w:space="1" w:color="auto"/>
                <w:left w:val="single" w:sz="4" w:space="4" w:color="auto"/>
                <w:bottom w:val="single" w:sz="4" w:space="1" w:color="auto"/>
                <w:right w:val="single" w:sz="4" w:space="4" w:color="auto"/>
              </w:pBdr>
              <w:tabs>
                <w:tab w:val="left" w:pos="-720"/>
                <w:tab w:val="left" w:pos="2268"/>
              </w:tabs>
              <w:suppressAutoHyphens/>
              <w:jc w:val="both"/>
              <w:rPr>
                <w:rFonts w:ascii="Calibri" w:hAnsi="Calibri" w:cs="Tahoma"/>
                <w:b/>
                <w:bCs/>
                <w:sz w:val="22"/>
                <w:szCs w:val="22"/>
                <w:lang w:val="cs-CZ"/>
              </w:rPr>
            </w:pPr>
            <w:r>
              <w:rPr>
                <w:rFonts w:ascii="Calibri" w:hAnsi="Calibri"/>
                <w:b/>
                <w:sz w:val="22"/>
                <w:lang w:val="cs-CZ"/>
              </w:rPr>
              <w:t>(„protokol“)</w:t>
            </w:r>
          </w:p>
        </w:tc>
      </w:tr>
      <w:tr w:rsidR="00E92836" w14:paraId="13540A4F" w14:textId="77777777">
        <w:tc>
          <w:tcPr>
            <w:tcW w:w="4675" w:type="dxa"/>
            <w:tcBorders>
              <w:top w:val="single" w:sz="4" w:space="0" w:color="auto"/>
              <w:left w:val="single" w:sz="4" w:space="0" w:color="auto"/>
              <w:bottom w:val="single" w:sz="4" w:space="0" w:color="auto"/>
              <w:right w:val="single" w:sz="4" w:space="0" w:color="auto"/>
            </w:tcBorders>
          </w:tcPr>
          <w:p w14:paraId="26FD275F" w14:textId="77777777" w:rsidR="00E92836" w:rsidRDefault="00E92836">
            <w:pPr>
              <w:pBdr>
                <w:top w:val="single" w:sz="4" w:space="1" w:color="auto"/>
                <w:left w:val="single" w:sz="4" w:space="4" w:color="auto"/>
                <w:bottom w:val="single" w:sz="4" w:space="1" w:color="auto"/>
                <w:right w:val="single" w:sz="4" w:space="4" w:color="auto"/>
              </w:pBdr>
              <w:tabs>
                <w:tab w:val="left" w:pos="-720"/>
                <w:tab w:val="left" w:pos="2268"/>
              </w:tabs>
              <w:suppressAutoHyphens/>
              <w:jc w:val="both"/>
              <w:rPr>
                <w:rFonts w:ascii="Calibri" w:hAnsi="Calibri" w:cs="Tahoma"/>
                <w:sz w:val="22"/>
                <w:szCs w:val="22"/>
              </w:rPr>
            </w:pPr>
          </w:p>
        </w:tc>
        <w:tc>
          <w:tcPr>
            <w:tcW w:w="4675" w:type="dxa"/>
            <w:tcBorders>
              <w:top w:val="single" w:sz="4" w:space="0" w:color="auto"/>
              <w:left w:val="single" w:sz="4" w:space="0" w:color="auto"/>
              <w:bottom w:val="single" w:sz="4" w:space="0" w:color="auto"/>
              <w:right w:val="single" w:sz="4" w:space="0" w:color="auto"/>
            </w:tcBorders>
          </w:tcPr>
          <w:p w14:paraId="58DC37C3" w14:textId="77777777" w:rsidR="00E92836" w:rsidRDefault="00E92836">
            <w:pPr>
              <w:pBdr>
                <w:top w:val="single" w:sz="4" w:space="1" w:color="auto"/>
                <w:left w:val="single" w:sz="4" w:space="4" w:color="auto"/>
                <w:bottom w:val="single" w:sz="4" w:space="1" w:color="auto"/>
                <w:right w:val="single" w:sz="4" w:space="4" w:color="auto"/>
              </w:pBdr>
              <w:tabs>
                <w:tab w:val="left" w:pos="-720"/>
                <w:tab w:val="left" w:pos="2268"/>
              </w:tabs>
              <w:suppressAutoHyphens/>
              <w:jc w:val="both"/>
              <w:rPr>
                <w:rFonts w:ascii="Calibri" w:hAnsi="Calibri" w:cs="Tahoma"/>
                <w:sz w:val="22"/>
                <w:szCs w:val="22"/>
                <w:lang w:val="cs-CZ"/>
              </w:rPr>
            </w:pPr>
          </w:p>
        </w:tc>
      </w:tr>
      <w:tr w:rsidR="00E92836" w14:paraId="3B8156E0" w14:textId="77777777">
        <w:tc>
          <w:tcPr>
            <w:tcW w:w="4675" w:type="dxa"/>
            <w:tcBorders>
              <w:top w:val="single" w:sz="4" w:space="0" w:color="auto"/>
              <w:left w:val="single" w:sz="4" w:space="0" w:color="auto"/>
              <w:bottom w:val="single" w:sz="4" w:space="0" w:color="auto"/>
              <w:right w:val="single" w:sz="4" w:space="0" w:color="auto"/>
            </w:tcBorders>
          </w:tcPr>
          <w:p w14:paraId="1A1C43B5" w14:textId="0866FA4D" w:rsidR="00E92836" w:rsidRDefault="00DB0815">
            <w:pPr>
              <w:pBdr>
                <w:top w:val="single" w:sz="4" w:space="1" w:color="auto"/>
                <w:left w:val="single" w:sz="4" w:space="4" w:color="auto"/>
                <w:bottom w:val="single" w:sz="4" w:space="1" w:color="auto"/>
                <w:right w:val="single" w:sz="4" w:space="4" w:color="auto"/>
              </w:pBdr>
              <w:tabs>
                <w:tab w:val="left" w:pos="-720"/>
                <w:tab w:val="left" w:pos="2268"/>
              </w:tabs>
              <w:suppressAutoHyphens/>
              <w:jc w:val="both"/>
              <w:rPr>
                <w:rFonts w:ascii="Calibri" w:hAnsi="Calibri" w:cs="Tahoma"/>
                <w:sz w:val="22"/>
                <w:szCs w:val="22"/>
              </w:rPr>
            </w:pPr>
            <w:r>
              <w:rPr>
                <w:rFonts w:ascii="Calibri" w:hAnsi="Calibri" w:cs="Tahoma"/>
                <w:sz w:val="22"/>
                <w:szCs w:val="22"/>
              </w:rPr>
              <w:t>EUdraCT number</w:t>
            </w:r>
            <w:r>
              <w:rPr>
                <w:rFonts w:ascii="Calibri" w:hAnsi="Calibri" w:cs="Tahoma"/>
                <w:sz w:val="22"/>
                <w:szCs w:val="22"/>
              </w:rPr>
              <w:tab/>
              <w:t xml:space="preserve">: </w:t>
            </w:r>
            <w:r>
              <w:rPr>
                <w:rFonts w:ascii="Calibri" w:hAnsi="Calibri" w:cs="Tahoma"/>
                <w:sz w:val="22"/>
                <w:szCs w:val="22"/>
              </w:rPr>
              <w:tab/>
            </w:r>
            <w:r w:rsidR="005A37BD">
              <w:rPr>
                <w:rFonts w:ascii="Calibri" w:hAnsi="Calibri" w:cs="Tahoma"/>
                <w:sz w:val="22"/>
                <w:szCs w:val="22"/>
              </w:rPr>
              <w:t>XXXXXXXXXXX</w:t>
            </w:r>
          </w:p>
        </w:tc>
        <w:tc>
          <w:tcPr>
            <w:tcW w:w="4675" w:type="dxa"/>
            <w:tcBorders>
              <w:top w:val="single" w:sz="4" w:space="0" w:color="auto"/>
              <w:left w:val="single" w:sz="4" w:space="0" w:color="auto"/>
              <w:bottom w:val="single" w:sz="4" w:space="0" w:color="auto"/>
              <w:right w:val="single" w:sz="4" w:space="0" w:color="auto"/>
            </w:tcBorders>
          </w:tcPr>
          <w:p w14:paraId="495E2369" w14:textId="13FA21F2" w:rsidR="00E92836" w:rsidRDefault="00DB0815">
            <w:pPr>
              <w:pBdr>
                <w:top w:val="single" w:sz="4" w:space="1" w:color="auto"/>
                <w:left w:val="single" w:sz="4" w:space="4" w:color="auto"/>
                <w:bottom w:val="single" w:sz="4" w:space="1" w:color="auto"/>
                <w:right w:val="single" w:sz="4" w:space="4" w:color="auto"/>
              </w:pBdr>
              <w:tabs>
                <w:tab w:val="left" w:pos="-720"/>
                <w:tab w:val="left" w:pos="2268"/>
              </w:tabs>
              <w:suppressAutoHyphens/>
              <w:jc w:val="both"/>
              <w:rPr>
                <w:rFonts w:ascii="Calibri" w:hAnsi="Calibri" w:cs="Tahoma"/>
                <w:sz w:val="22"/>
                <w:szCs w:val="22"/>
                <w:lang w:val="cs-CZ"/>
              </w:rPr>
            </w:pPr>
            <w:r>
              <w:rPr>
                <w:rFonts w:ascii="Calibri" w:hAnsi="Calibri"/>
                <w:sz w:val="22"/>
                <w:lang w:val="cs-CZ"/>
              </w:rPr>
              <w:t>Číslo EUdraCT</w:t>
            </w:r>
            <w:r>
              <w:rPr>
                <w:lang w:val="cs-CZ"/>
              </w:rPr>
              <w:tab/>
            </w:r>
            <w:r>
              <w:rPr>
                <w:rFonts w:ascii="Calibri" w:hAnsi="Calibri"/>
                <w:sz w:val="22"/>
                <w:lang w:val="cs-CZ"/>
              </w:rPr>
              <w:t>:</w:t>
            </w:r>
            <w:r>
              <w:rPr>
                <w:lang w:val="cs-CZ"/>
              </w:rPr>
              <w:tab/>
            </w:r>
            <w:r w:rsidR="005A37BD">
              <w:rPr>
                <w:rFonts w:ascii="Calibri" w:hAnsi="Calibri" w:cs="Tahoma"/>
                <w:sz w:val="22"/>
                <w:szCs w:val="22"/>
                <w:lang w:val="cs-CZ"/>
              </w:rPr>
              <w:t>XXXXXXXXXXXXX</w:t>
            </w:r>
          </w:p>
        </w:tc>
      </w:tr>
      <w:tr w:rsidR="00E92836" w14:paraId="7AE5F75C" w14:textId="77777777">
        <w:tc>
          <w:tcPr>
            <w:tcW w:w="4675" w:type="dxa"/>
            <w:tcBorders>
              <w:top w:val="single" w:sz="4" w:space="0" w:color="auto"/>
              <w:left w:val="single" w:sz="4" w:space="0" w:color="auto"/>
              <w:bottom w:val="single" w:sz="4" w:space="0" w:color="auto"/>
              <w:right w:val="single" w:sz="4" w:space="0" w:color="auto"/>
            </w:tcBorders>
          </w:tcPr>
          <w:p w14:paraId="6BEEA025" w14:textId="77777777" w:rsidR="00E92836" w:rsidRDefault="00E92836">
            <w:pPr>
              <w:pBdr>
                <w:top w:val="single" w:sz="4" w:space="1" w:color="auto"/>
                <w:left w:val="single" w:sz="4" w:space="4" w:color="auto"/>
                <w:bottom w:val="single" w:sz="4" w:space="1" w:color="auto"/>
                <w:right w:val="single" w:sz="4" w:space="4" w:color="auto"/>
              </w:pBdr>
              <w:tabs>
                <w:tab w:val="left" w:pos="-720"/>
                <w:tab w:val="left" w:pos="2268"/>
              </w:tabs>
              <w:suppressAutoHyphens/>
              <w:jc w:val="both"/>
              <w:rPr>
                <w:rFonts w:ascii="Calibri" w:hAnsi="Calibri" w:cs="Tahoma"/>
                <w:sz w:val="22"/>
                <w:szCs w:val="22"/>
              </w:rPr>
            </w:pPr>
          </w:p>
        </w:tc>
        <w:tc>
          <w:tcPr>
            <w:tcW w:w="4675" w:type="dxa"/>
            <w:tcBorders>
              <w:top w:val="single" w:sz="4" w:space="0" w:color="auto"/>
              <w:left w:val="single" w:sz="4" w:space="0" w:color="auto"/>
              <w:bottom w:val="single" w:sz="4" w:space="0" w:color="auto"/>
              <w:right w:val="single" w:sz="4" w:space="0" w:color="auto"/>
            </w:tcBorders>
          </w:tcPr>
          <w:p w14:paraId="3C82A44D" w14:textId="77777777" w:rsidR="00E92836" w:rsidRDefault="00E92836">
            <w:pPr>
              <w:pBdr>
                <w:top w:val="single" w:sz="4" w:space="1" w:color="auto"/>
                <w:left w:val="single" w:sz="4" w:space="4" w:color="auto"/>
                <w:bottom w:val="single" w:sz="4" w:space="1" w:color="auto"/>
                <w:right w:val="single" w:sz="4" w:space="4" w:color="auto"/>
              </w:pBdr>
              <w:tabs>
                <w:tab w:val="left" w:pos="-720"/>
                <w:tab w:val="left" w:pos="2268"/>
              </w:tabs>
              <w:suppressAutoHyphens/>
              <w:jc w:val="both"/>
              <w:rPr>
                <w:rFonts w:ascii="Calibri" w:hAnsi="Calibri" w:cs="Tahoma"/>
                <w:sz w:val="22"/>
                <w:szCs w:val="22"/>
                <w:lang w:val="cs-CZ"/>
              </w:rPr>
            </w:pPr>
          </w:p>
        </w:tc>
      </w:tr>
      <w:tr w:rsidR="00E92836" w14:paraId="52EBB172" w14:textId="77777777">
        <w:tc>
          <w:tcPr>
            <w:tcW w:w="4675" w:type="dxa"/>
            <w:tcBorders>
              <w:top w:val="single" w:sz="4" w:space="0" w:color="auto"/>
              <w:left w:val="single" w:sz="4" w:space="0" w:color="auto"/>
              <w:bottom w:val="single" w:sz="4" w:space="0" w:color="auto"/>
              <w:right w:val="single" w:sz="4" w:space="0" w:color="auto"/>
            </w:tcBorders>
          </w:tcPr>
          <w:p w14:paraId="634F7902" w14:textId="0CB7FC96" w:rsidR="00E92836" w:rsidRDefault="00DB0815">
            <w:pPr>
              <w:pBdr>
                <w:top w:val="single" w:sz="4" w:space="1" w:color="auto"/>
                <w:left w:val="single" w:sz="4" w:space="4" w:color="auto"/>
                <w:bottom w:val="single" w:sz="4" w:space="1" w:color="auto"/>
                <w:right w:val="single" w:sz="4" w:space="4" w:color="auto"/>
              </w:pBdr>
              <w:tabs>
                <w:tab w:val="left" w:pos="-720"/>
                <w:tab w:val="left" w:pos="2268"/>
              </w:tabs>
              <w:suppressAutoHyphens/>
              <w:jc w:val="both"/>
              <w:rPr>
                <w:rFonts w:ascii="Calibri" w:hAnsi="Calibri" w:cs="Tahoma"/>
                <w:sz w:val="22"/>
                <w:szCs w:val="22"/>
              </w:rPr>
            </w:pPr>
            <w:r>
              <w:rPr>
                <w:rFonts w:ascii="Calibri" w:hAnsi="Calibri" w:cs="Tahoma"/>
                <w:sz w:val="22"/>
                <w:szCs w:val="22"/>
              </w:rPr>
              <w:t>Site of the</w:t>
            </w:r>
            <w:r>
              <w:rPr>
                <w:rFonts w:ascii="Calibri" w:hAnsi="Calibri" w:cs="Tahoma"/>
                <w:sz w:val="22"/>
                <w:szCs w:val="22"/>
              </w:rPr>
              <w:tab/>
              <w:t>:</w:t>
            </w:r>
            <w:r>
              <w:rPr>
                <w:rFonts w:ascii="Calibri" w:hAnsi="Calibri" w:cs="Tahoma"/>
                <w:sz w:val="22"/>
                <w:szCs w:val="22"/>
              </w:rPr>
              <w:tab/>
            </w:r>
            <w:r w:rsidR="005A37BD">
              <w:rPr>
                <w:rFonts w:ascii="Calibri" w:hAnsi="Calibri" w:cs="Tahoma"/>
                <w:sz w:val="22"/>
                <w:szCs w:val="22"/>
              </w:rPr>
              <w:t>XXXXXXXXXXXXXXXXXXX</w:t>
            </w:r>
            <w:r w:rsidR="00820693" w:rsidRPr="003221C7">
              <w:rPr>
                <w:rFonts w:ascii="Calibri" w:hAnsi="Calibri" w:cs="Tahoma"/>
                <w:sz w:val="22"/>
                <w:szCs w:val="22"/>
              </w:rPr>
              <w:t xml:space="preserve"> </w:t>
            </w:r>
          </w:p>
        </w:tc>
        <w:tc>
          <w:tcPr>
            <w:tcW w:w="4675" w:type="dxa"/>
            <w:tcBorders>
              <w:top w:val="single" w:sz="4" w:space="0" w:color="auto"/>
              <w:left w:val="single" w:sz="4" w:space="0" w:color="auto"/>
              <w:bottom w:val="single" w:sz="4" w:space="0" w:color="auto"/>
              <w:right w:val="single" w:sz="4" w:space="0" w:color="auto"/>
            </w:tcBorders>
          </w:tcPr>
          <w:p w14:paraId="7AE233D7" w14:textId="56830E19" w:rsidR="00E92836" w:rsidRPr="003221C7" w:rsidRDefault="00DB0815">
            <w:pPr>
              <w:pBdr>
                <w:top w:val="single" w:sz="4" w:space="1" w:color="auto"/>
                <w:left w:val="single" w:sz="4" w:space="4" w:color="auto"/>
                <w:bottom w:val="single" w:sz="4" w:space="1" w:color="auto"/>
                <w:right w:val="single" w:sz="4" w:space="4" w:color="auto"/>
              </w:pBdr>
              <w:tabs>
                <w:tab w:val="left" w:pos="-720"/>
                <w:tab w:val="left" w:pos="2268"/>
              </w:tabs>
              <w:suppressAutoHyphens/>
              <w:jc w:val="both"/>
              <w:rPr>
                <w:rFonts w:ascii="Calibri" w:hAnsi="Calibri" w:cs="Tahoma"/>
                <w:sz w:val="22"/>
                <w:szCs w:val="22"/>
              </w:rPr>
            </w:pPr>
            <w:r w:rsidRPr="003221C7">
              <w:rPr>
                <w:rFonts w:ascii="Calibri" w:hAnsi="Calibri" w:cs="Tahoma"/>
                <w:sz w:val="22"/>
                <w:szCs w:val="22"/>
              </w:rPr>
              <w:t>Pracoviště</w:t>
            </w:r>
            <w:r w:rsidRPr="003221C7">
              <w:rPr>
                <w:rFonts w:ascii="Calibri" w:hAnsi="Calibri" w:cs="Tahoma"/>
                <w:sz w:val="22"/>
                <w:szCs w:val="22"/>
              </w:rPr>
              <w:tab/>
              <w:t>:</w:t>
            </w:r>
            <w:r w:rsidRPr="003221C7">
              <w:rPr>
                <w:rFonts w:ascii="Calibri" w:hAnsi="Calibri" w:cs="Tahoma"/>
                <w:sz w:val="22"/>
                <w:szCs w:val="22"/>
              </w:rPr>
              <w:tab/>
            </w:r>
            <w:r w:rsidR="005A37BD">
              <w:rPr>
                <w:rFonts w:ascii="Calibri" w:hAnsi="Calibri" w:cs="Tahoma"/>
                <w:sz w:val="22"/>
                <w:szCs w:val="22"/>
              </w:rPr>
              <w:t>XXXXXXXXXXXXXXXXXXX</w:t>
            </w:r>
          </w:p>
        </w:tc>
      </w:tr>
      <w:tr w:rsidR="00E92836" w14:paraId="7EC18E69" w14:textId="77777777">
        <w:tc>
          <w:tcPr>
            <w:tcW w:w="4675" w:type="dxa"/>
            <w:tcBorders>
              <w:top w:val="single" w:sz="4" w:space="0" w:color="auto"/>
              <w:left w:val="single" w:sz="4" w:space="0" w:color="auto"/>
              <w:bottom w:val="single" w:sz="4" w:space="0" w:color="auto"/>
              <w:right w:val="single" w:sz="4" w:space="0" w:color="auto"/>
            </w:tcBorders>
          </w:tcPr>
          <w:p w14:paraId="37034372" w14:textId="77777777" w:rsidR="00E92836" w:rsidRDefault="00DB0815">
            <w:pPr>
              <w:pBdr>
                <w:top w:val="single" w:sz="4" w:space="1" w:color="auto"/>
                <w:left w:val="single" w:sz="4" w:space="4" w:color="auto"/>
                <w:bottom w:val="single" w:sz="4" w:space="1" w:color="auto"/>
                <w:right w:val="single" w:sz="4" w:space="4" w:color="auto"/>
              </w:pBdr>
              <w:tabs>
                <w:tab w:val="left" w:pos="-720"/>
                <w:tab w:val="left" w:pos="2268"/>
              </w:tabs>
              <w:suppressAutoHyphens/>
              <w:rPr>
                <w:rFonts w:ascii="Calibri" w:hAnsi="Calibri" w:cs="Tahoma"/>
                <w:sz w:val="22"/>
                <w:szCs w:val="22"/>
              </w:rPr>
            </w:pPr>
            <w:r>
              <w:rPr>
                <w:rFonts w:ascii="Calibri" w:hAnsi="Calibri"/>
                <w:sz w:val="22"/>
              </w:rPr>
              <w:lastRenderedPageBreak/>
              <w:t xml:space="preserve">Clinical Trial </w:t>
            </w:r>
          </w:p>
        </w:tc>
        <w:tc>
          <w:tcPr>
            <w:tcW w:w="4675" w:type="dxa"/>
            <w:tcBorders>
              <w:top w:val="single" w:sz="4" w:space="0" w:color="auto"/>
              <w:left w:val="single" w:sz="4" w:space="0" w:color="auto"/>
              <w:bottom w:val="single" w:sz="4" w:space="0" w:color="auto"/>
              <w:right w:val="single" w:sz="4" w:space="0" w:color="auto"/>
            </w:tcBorders>
          </w:tcPr>
          <w:p w14:paraId="133F4EDF" w14:textId="77777777" w:rsidR="00E92836" w:rsidRDefault="00DB0815">
            <w:pPr>
              <w:pBdr>
                <w:top w:val="single" w:sz="4" w:space="1" w:color="auto"/>
                <w:left w:val="single" w:sz="4" w:space="4" w:color="auto"/>
                <w:bottom w:val="single" w:sz="4" w:space="1" w:color="auto"/>
                <w:right w:val="single" w:sz="4" w:space="4" w:color="auto"/>
              </w:pBdr>
              <w:tabs>
                <w:tab w:val="left" w:pos="-720"/>
                <w:tab w:val="left" w:pos="2268"/>
              </w:tabs>
              <w:suppressAutoHyphens/>
              <w:rPr>
                <w:rFonts w:ascii="Calibri" w:hAnsi="Calibri"/>
                <w:sz w:val="22"/>
                <w:lang w:val="cs-CZ"/>
              </w:rPr>
            </w:pPr>
            <w:r>
              <w:rPr>
                <w:rFonts w:ascii="Calibri" w:hAnsi="Calibri"/>
                <w:sz w:val="22"/>
                <w:lang w:val="cs-CZ"/>
              </w:rPr>
              <w:t xml:space="preserve">Klinické hodnocení </w:t>
            </w:r>
          </w:p>
        </w:tc>
      </w:tr>
      <w:tr w:rsidR="00E92836" w14:paraId="47219033" w14:textId="77777777">
        <w:tc>
          <w:tcPr>
            <w:tcW w:w="4675" w:type="dxa"/>
            <w:tcBorders>
              <w:top w:val="single" w:sz="4" w:space="0" w:color="auto"/>
              <w:left w:val="single" w:sz="4" w:space="0" w:color="auto"/>
              <w:bottom w:val="single" w:sz="4" w:space="0" w:color="auto"/>
              <w:right w:val="single" w:sz="4" w:space="0" w:color="auto"/>
            </w:tcBorders>
          </w:tcPr>
          <w:p w14:paraId="62814455" w14:textId="77777777" w:rsidR="00E92836" w:rsidRDefault="00DB0815">
            <w:pPr>
              <w:pBdr>
                <w:top w:val="single" w:sz="4" w:space="1" w:color="auto"/>
                <w:left w:val="single" w:sz="4" w:space="4" w:color="auto"/>
                <w:bottom w:val="single" w:sz="4" w:space="1" w:color="auto"/>
                <w:right w:val="single" w:sz="4" w:space="4" w:color="auto"/>
              </w:pBdr>
              <w:tabs>
                <w:tab w:val="left" w:pos="-720"/>
                <w:tab w:val="left" w:pos="2268"/>
              </w:tabs>
              <w:suppressAutoHyphens/>
              <w:rPr>
                <w:rFonts w:ascii="Calibri" w:hAnsi="Calibri" w:cs="Tahoma"/>
                <w:sz w:val="22"/>
                <w:szCs w:val="22"/>
              </w:rPr>
            </w:pPr>
            <w:r>
              <w:rPr>
                <w:rFonts w:ascii="Calibri" w:hAnsi="Calibri" w:cs="Tahoma"/>
                <w:b/>
                <w:bCs/>
                <w:sz w:val="22"/>
                <w:szCs w:val="22"/>
              </w:rPr>
              <w:t>(“Study Site”)</w:t>
            </w:r>
            <w:r>
              <w:rPr>
                <w:rFonts w:ascii="Calibri" w:hAnsi="Calibri" w:cs="Tahoma"/>
                <w:sz w:val="22"/>
                <w:szCs w:val="22"/>
              </w:rPr>
              <w:br/>
            </w:r>
          </w:p>
        </w:tc>
        <w:tc>
          <w:tcPr>
            <w:tcW w:w="4675" w:type="dxa"/>
            <w:tcBorders>
              <w:top w:val="single" w:sz="4" w:space="0" w:color="auto"/>
              <w:left w:val="single" w:sz="4" w:space="0" w:color="auto"/>
              <w:bottom w:val="single" w:sz="4" w:space="0" w:color="auto"/>
              <w:right w:val="single" w:sz="4" w:space="0" w:color="auto"/>
            </w:tcBorders>
          </w:tcPr>
          <w:p w14:paraId="14276A31" w14:textId="77777777" w:rsidR="00E92836" w:rsidRDefault="00DB0815">
            <w:pPr>
              <w:pBdr>
                <w:top w:val="single" w:sz="4" w:space="1" w:color="auto"/>
                <w:left w:val="single" w:sz="4" w:space="4" w:color="auto"/>
                <w:bottom w:val="single" w:sz="4" w:space="1" w:color="auto"/>
                <w:right w:val="single" w:sz="4" w:space="4" w:color="auto"/>
              </w:pBdr>
              <w:tabs>
                <w:tab w:val="left" w:pos="-720"/>
                <w:tab w:val="left" w:pos="2268"/>
              </w:tabs>
              <w:suppressAutoHyphens/>
              <w:rPr>
                <w:rFonts w:ascii="Calibri" w:hAnsi="Calibri" w:cs="Tahoma"/>
                <w:b/>
                <w:bCs/>
                <w:sz w:val="22"/>
                <w:szCs w:val="22"/>
                <w:lang w:val="cs-CZ"/>
              </w:rPr>
            </w:pPr>
            <w:r>
              <w:rPr>
                <w:rFonts w:ascii="Calibri" w:hAnsi="Calibri"/>
                <w:b/>
                <w:sz w:val="22"/>
                <w:lang w:val="cs-CZ"/>
              </w:rPr>
              <w:t>(„pracoviště provádějící hodnocení“)</w:t>
            </w:r>
            <w:r>
              <w:rPr>
                <w:rFonts w:ascii="Calibri" w:hAnsi="Calibri" w:cs="Tahoma"/>
                <w:b/>
                <w:bCs/>
                <w:sz w:val="22"/>
                <w:szCs w:val="22"/>
                <w:lang w:val="cs-CZ"/>
              </w:rPr>
              <w:br/>
            </w:r>
          </w:p>
        </w:tc>
      </w:tr>
      <w:tr w:rsidR="00E92836" w14:paraId="3659ADE5" w14:textId="77777777">
        <w:tc>
          <w:tcPr>
            <w:tcW w:w="4675" w:type="dxa"/>
            <w:tcBorders>
              <w:top w:val="single" w:sz="4" w:space="0" w:color="auto"/>
              <w:left w:val="single" w:sz="4" w:space="0" w:color="auto"/>
              <w:bottom w:val="single" w:sz="4" w:space="0" w:color="auto"/>
              <w:right w:val="single" w:sz="4" w:space="0" w:color="auto"/>
            </w:tcBorders>
          </w:tcPr>
          <w:p w14:paraId="6DA5C96B" w14:textId="77777777" w:rsidR="00E92836" w:rsidRDefault="00E92836">
            <w:pPr>
              <w:pBdr>
                <w:top w:val="single" w:sz="4" w:space="1" w:color="auto"/>
                <w:left w:val="single" w:sz="4" w:space="4" w:color="auto"/>
                <w:bottom w:val="single" w:sz="4" w:space="1" w:color="auto"/>
                <w:right w:val="single" w:sz="4" w:space="4" w:color="auto"/>
              </w:pBdr>
              <w:tabs>
                <w:tab w:val="left" w:pos="-720"/>
                <w:tab w:val="left" w:pos="2268"/>
              </w:tabs>
              <w:suppressAutoHyphens/>
              <w:jc w:val="both"/>
              <w:rPr>
                <w:rFonts w:ascii="Calibri" w:hAnsi="Calibri" w:cs="Tahoma"/>
                <w:sz w:val="22"/>
                <w:szCs w:val="22"/>
              </w:rPr>
            </w:pPr>
          </w:p>
        </w:tc>
        <w:tc>
          <w:tcPr>
            <w:tcW w:w="4675" w:type="dxa"/>
            <w:tcBorders>
              <w:top w:val="single" w:sz="4" w:space="0" w:color="auto"/>
              <w:left w:val="single" w:sz="4" w:space="0" w:color="auto"/>
              <w:bottom w:val="single" w:sz="4" w:space="0" w:color="auto"/>
              <w:right w:val="single" w:sz="4" w:space="0" w:color="auto"/>
            </w:tcBorders>
          </w:tcPr>
          <w:p w14:paraId="0C2D065C" w14:textId="77777777" w:rsidR="00E92836" w:rsidRDefault="00E92836">
            <w:pPr>
              <w:pBdr>
                <w:top w:val="single" w:sz="4" w:space="1" w:color="auto"/>
                <w:left w:val="single" w:sz="4" w:space="4" w:color="auto"/>
                <w:bottom w:val="single" w:sz="4" w:space="1" w:color="auto"/>
                <w:right w:val="single" w:sz="4" w:space="4" w:color="auto"/>
              </w:pBdr>
              <w:tabs>
                <w:tab w:val="left" w:pos="-720"/>
                <w:tab w:val="left" w:pos="2268"/>
              </w:tabs>
              <w:suppressAutoHyphens/>
              <w:jc w:val="both"/>
              <w:rPr>
                <w:rFonts w:ascii="Calibri" w:hAnsi="Calibri" w:cs="Tahoma"/>
                <w:sz w:val="22"/>
                <w:szCs w:val="22"/>
                <w:lang w:val="cs-CZ"/>
              </w:rPr>
            </w:pPr>
          </w:p>
        </w:tc>
      </w:tr>
      <w:tr w:rsidR="00E92836" w14:paraId="1AEFCA35" w14:textId="77777777">
        <w:tc>
          <w:tcPr>
            <w:tcW w:w="4675" w:type="dxa"/>
            <w:tcBorders>
              <w:top w:val="single" w:sz="4" w:space="0" w:color="auto"/>
            </w:tcBorders>
          </w:tcPr>
          <w:p w14:paraId="2971060E" w14:textId="77777777" w:rsidR="00E92836" w:rsidRDefault="00DB0815">
            <w:pPr>
              <w:tabs>
                <w:tab w:val="left" w:pos="-720"/>
              </w:tabs>
              <w:suppressAutoHyphens/>
              <w:jc w:val="both"/>
              <w:rPr>
                <w:rFonts w:ascii="Calibri" w:hAnsi="Calibri" w:cs="Tahoma"/>
                <w:sz w:val="22"/>
                <w:szCs w:val="22"/>
              </w:rPr>
            </w:pPr>
            <w:bookmarkStart w:id="2" w:name="_DV_C30"/>
            <w:r>
              <w:rPr>
                <w:rStyle w:val="DeltaViewInsertion"/>
                <w:rFonts w:ascii="Calibri" w:hAnsi="Calibri" w:cs="Tahoma"/>
                <w:b/>
                <w:color w:val="auto"/>
                <w:sz w:val="22"/>
                <w:szCs w:val="22"/>
                <w:u w:val="none"/>
              </w:rPr>
              <w:t>Whereas</w:t>
            </w:r>
            <w:r>
              <w:rPr>
                <w:rStyle w:val="DeltaViewInsertion"/>
                <w:rFonts w:ascii="Calibri" w:hAnsi="Calibri" w:cs="Tahoma"/>
                <w:color w:val="auto"/>
                <w:sz w:val="22"/>
                <w:szCs w:val="22"/>
                <w:u w:val="none"/>
              </w:rPr>
              <w:t xml:space="preserve">, </w:t>
            </w:r>
            <w:bookmarkEnd w:id="2"/>
            <w:r>
              <w:rPr>
                <w:rStyle w:val="DeltaViewInsertion"/>
                <w:rFonts w:ascii="Calibri" w:hAnsi="Calibri" w:cs="Tahoma"/>
                <w:color w:val="auto"/>
                <w:sz w:val="22"/>
                <w:szCs w:val="22"/>
                <w:u w:val="none"/>
              </w:rPr>
              <w:t>Janssen has appointed CRO to procure the services under this Agreement and to provide same to Janssen;</w:t>
            </w:r>
          </w:p>
        </w:tc>
        <w:tc>
          <w:tcPr>
            <w:tcW w:w="4675" w:type="dxa"/>
            <w:tcBorders>
              <w:top w:val="single" w:sz="4" w:space="0" w:color="auto"/>
            </w:tcBorders>
          </w:tcPr>
          <w:p w14:paraId="70021515" w14:textId="77777777" w:rsidR="00E92836" w:rsidRDefault="00DB0815">
            <w:pPr>
              <w:tabs>
                <w:tab w:val="left" w:pos="-720"/>
              </w:tabs>
              <w:suppressAutoHyphens/>
              <w:jc w:val="both"/>
              <w:rPr>
                <w:rFonts w:ascii="Calibri" w:hAnsi="Calibri" w:cs="Tahoma"/>
                <w:sz w:val="22"/>
                <w:szCs w:val="22"/>
                <w:lang w:val="cs-CZ"/>
              </w:rPr>
            </w:pPr>
            <w:r>
              <w:rPr>
                <w:rFonts w:ascii="Calibri" w:hAnsi="Calibri" w:cs="Tahoma"/>
                <w:b/>
                <w:sz w:val="22"/>
                <w:szCs w:val="22"/>
                <w:lang w:val="cs-CZ"/>
              </w:rPr>
              <w:t>Jelikož</w:t>
            </w:r>
            <w:r>
              <w:rPr>
                <w:rFonts w:ascii="Calibri" w:hAnsi="Calibri" w:cs="Tahoma"/>
                <w:sz w:val="22"/>
                <w:szCs w:val="22"/>
                <w:lang w:val="cs-CZ"/>
              </w:rPr>
              <w:t xml:space="preserve"> společnost Janssen sjednala s CRO zajištění služeb na základě této smlouvy a jejich dodání společnosti Janssen;</w:t>
            </w:r>
          </w:p>
        </w:tc>
      </w:tr>
      <w:tr w:rsidR="00E92836" w14:paraId="222B9F09" w14:textId="77777777">
        <w:tc>
          <w:tcPr>
            <w:tcW w:w="4675" w:type="dxa"/>
          </w:tcPr>
          <w:p w14:paraId="7C2D053A" w14:textId="77777777" w:rsidR="00E92836" w:rsidRDefault="00E92836">
            <w:pPr>
              <w:tabs>
                <w:tab w:val="left" w:pos="-720"/>
              </w:tabs>
              <w:suppressAutoHyphens/>
              <w:jc w:val="both"/>
              <w:rPr>
                <w:rFonts w:ascii="Calibri" w:hAnsi="Calibri" w:cs="Tahoma"/>
                <w:sz w:val="22"/>
                <w:szCs w:val="22"/>
              </w:rPr>
            </w:pPr>
          </w:p>
        </w:tc>
        <w:tc>
          <w:tcPr>
            <w:tcW w:w="4675" w:type="dxa"/>
          </w:tcPr>
          <w:p w14:paraId="662E8831" w14:textId="77777777" w:rsidR="00E92836" w:rsidRDefault="00E92836">
            <w:pPr>
              <w:tabs>
                <w:tab w:val="left" w:pos="-720"/>
              </w:tabs>
              <w:suppressAutoHyphens/>
              <w:jc w:val="both"/>
              <w:rPr>
                <w:rFonts w:ascii="Calibri" w:hAnsi="Calibri" w:cs="Tahoma"/>
                <w:sz w:val="22"/>
                <w:szCs w:val="22"/>
                <w:lang w:val="cs-CZ"/>
              </w:rPr>
            </w:pPr>
          </w:p>
        </w:tc>
      </w:tr>
      <w:tr w:rsidR="00E92836" w14:paraId="50B1EA7A" w14:textId="77777777">
        <w:tc>
          <w:tcPr>
            <w:tcW w:w="4675" w:type="dxa"/>
          </w:tcPr>
          <w:p w14:paraId="7E80F0EF" w14:textId="77777777" w:rsidR="00E92836" w:rsidRDefault="00DB0815">
            <w:pPr>
              <w:tabs>
                <w:tab w:val="left" w:pos="-720"/>
              </w:tabs>
              <w:suppressAutoHyphens/>
              <w:jc w:val="both"/>
              <w:rPr>
                <w:rFonts w:ascii="Calibri" w:hAnsi="Calibri" w:cs="Tahoma"/>
                <w:sz w:val="22"/>
                <w:szCs w:val="22"/>
              </w:rPr>
            </w:pPr>
            <w:r>
              <w:rPr>
                <w:rFonts w:ascii="Calibri" w:hAnsi="Calibri" w:cs="Tahoma"/>
                <w:b/>
                <w:bCs/>
                <w:sz w:val="22"/>
                <w:szCs w:val="22"/>
              </w:rPr>
              <w:t>Whereas,</w:t>
            </w:r>
            <w:r>
              <w:rPr>
                <w:rFonts w:ascii="Calibri" w:hAnsi="Calibri" w:cs="Tahoma"/>
                <w:sz w:val="22"/>
                <w:szCs w:val="22"/>
              </w:rPr>
              <w:t xml:space="preserve"> CRO has requested Institution and Principal Investigator to provide services to CRO as described in this Agreement by conducting the Clinical Trial, </w:t>
            </w:r>
            <w:r>
              <w:rPr>
                <w:rStyle w:val="DeltaViewInsertion"/>
                <w:rFonts w:ascii="Calibri" w:hAnsi="Calibri" w:cs="Tahoma"/>
                <w:color w:val="auto"/>
                <w:sz w:val="22"/>
                <w:szCs w:val="22"/>
                <w:u w:val="none"/>
              </w:rPr>
              <w:t>which is sponsored by Regulatory Sponsor,</w:t>
            </w:r>
            <w:r>
              <w:rPr>
                <w:rFonts w:ascii="Calibri" w:hAnsi="Calibri" w:cs="Tahoma"/>
                <w:sz w:val="22"/>
                <w:szCs w:val="22"/>
              </w:rPr>
              <w:t xml:space="preserve"> involving the Study Product according to the Protocol (including subsequent Protocol amendments) and Annexes, which form an integral part hereof; </w:t>
            </w:r>
          </w:p>
        </w:tc>
        <w:tc>
          <w:tcPr>
            <w:tcW w:w="4675" w:type="dxa"/>
          </w:tcPr>
          <w:p w14:paraId="33A80AC5" w14:textId="77777777" w:rsidR="00E92836" w:rsidRDefault="00DB0815">
            <w:pPr>
              <w:tabs>
                <w:tab w:val="left" w:pos="-720"/>
              </w:tabs>
              <w:suppressAutoHyphens/>
              <w:jc w:val="both"/>
              <w:rPr>
                <w:rFonts w:ascii="Calibri" w:hAnsi="Calibri" w:cs="Tahoma"/>
                <w:b/>
                <w:bCs/>
                <w:sz w:val="22"/>
                <w:szCs w:val="22"/>
                <w:lang w:val="cs-CZ"/>
              </w:rPr>
            </w:pPr>
            <w:r>
              <w:rPr>
                <w:rFonts w:ascii="Calibri" w:hAnsi="Calibri"/>
                <w:b/>
                <w:sz w:val="22"/>
                <w:lang w:val="cs-CZ"/>
              </w:rPr>
              <w:t>Jelikož</w:t>
            </w:r>
            <w:r>
              <w:rPr>
                <w:rFonts w:ascii="Calibri" w:hAnsi="Calibri"/>
                <w:sz w:val="22"/>
                <w:lang w:val="cs-CZ"/>
              </w:rPr>
              <w:t xml:space="preserve"> CRO požádala poskytovatele a hlavního zkoušejícího o poskytnutí služeb pro CRO popsaných v této smlouvě, a sice provedením klinického hodnocení zadaného zadavatelem a zahrnujícího hodnocený přípravek podle protokolu (včetně následných změn protokolu) a příloh, které tvoří nedílnou součást této smlouvy; </w:t>
            </w:r>
          </w:p>
        </w:tc>
      </w:tr>
      <w:tr w:rsidR="00E92836" w14:paraId="1240A497" w14:textId="77777777">
        <w:tc>
          <w:tcPr>
            <w:tcW w:w="4675" w:type="dxa"/>
          </w:tcPr>
          <w:p w14:paraId="547D2C07" w14:textId="77777777" w:rsidR="00E92836" w:rsidRDefault="00E92836">
            <w:pPr>
              <w:tabs>
                <w:tab w:val="left" w:pos="-720"/>
              </w:tabs>
              <w:suppressAutoHyphens/>
              <w:jc w:val="both"/>
              <w:rPr>
                <w:rFonts w:ascii="Calibri" w:hAnsi="Calibri" w:cs="Tahoma"/>
                <w:sz w:val="22"/>
                <w:szCs w:val="22"/>
              </w:rPr>
            </w:pPr>
          </w:p>
        </w:tc>
        <w:tc>
          <w:tcPr>
            <w:tcW w:w="4675" w:type="dxa"/>
          </w:tcPr>
          <w:p w14:paraId="610EDCFC" w14:textId="77777777" w:rsidR="00E92836" w:rsidRDefault="00E92836">
            <w:pPr>
              <w:tabs>
                <w:tab w:val="left" w:pos="-720"/>
              </w:tabs>
              <w:suppressAutoHyphens/>
              <w:jc w:val="both"/>
              <w:rPr>
                <w:rFonts w:ascii="Calibri" w:hAnsi="Calibri" w:cs="Tahoma"/>
                <w:sz w:val="22"/>
                <w:szCs w:val="22"/>
                <w:lang w:val="cs-CZ"/>
              </w:rPr>
            </w:pPr>
          </w:p>
        </w:tc>
      </w:tr>
      <w:tr w:rsidR="00E92836" w14:paraId="2A93FC24" w14:textId="77777777">
        <w:tc>
          <w:tcPr>
            <w:tcW w:w="4675" w:type="dxa"/>
          </w:tcPr>
          <w:p w14:paraId="54F6DDB1" w14:textId="77777777" w:rsidR="00E92836" w:rsidRDefault="00DB0815">
            <w:pPr>
              <w:tabs>
                <w:tab w:val="left" w:pos="-720"/>
              </w:tabs>
              <w:suppressAutoHyphens/>
              <w:jc w:val="both"/>
              <w:rPr>
                <w:rFonts w:ascii="Calibri" w:hAnsi="Calibri" w:cs="Tahoma"/>
                <w:sz w:val="22"/>
                <w:szCs w:val="22"/>
              </w:rPr>
            </w:pPr>
            <w:r>
              <w:rPr>
                <w:rFonts w:ascii="Calibri" w:hAnsi="Calibri" w:cs="Tahoma"/>
                <w:b/>
                <w:bCs/>
                <w:sz w:val="22"/>
                <w:szCs w:val="22"/>
              </w:rPr>
              <w:t>Whereas,</w:t>
            </w:r>
            <w:r>
              <w:rPr>
                <w:rFonts w:ascii="Calibri" w:hAnsi="Calibri" w:cs="Tahoma"/>
                <w:sz w:val="22"/>
                <w:szCs w:val="22"/>
              </w:rPr>
              <w:t xml:space="preserve"> Institution is equipped and authorized to undertake the Clinical Trial and Institution and Principal Investigator have agreed to perform the Clinical Trial under the terms and conditions in accord with the Protocol and hereinafter set forth; and</w:t>
            </w:r>
          </w:p>
        </w:tc>
        <w:tc>
          <w:tcPr>
            <w:tcW w:w="4675" w:type="dxa"/>
          </w:tcPr>
          <w:p w14:paraId="1DA3A8EB" w14:textId="77777777" w:rsidR="00E92836" w:rsidRDefault="00DB0815">
            <w:pPr>
              <w:tabs>
                <w:tab w:val="left" w:pos="-720"/>
              </w:tabs>
              <w:suppressAutoHyphens/>
              <w:jc w:val="both"/>
              <w:rPr>
                <w:rFonts w:ascii="Calibri" w:hAnsi="Calibri" w:cs="Tahoma"/>
                <w:b/>
                <w:bCs/>
                <w:sz w:val="22"/>
                <w:szCs w:val="22"/>
                <w:lang w:val="cs-CZ"/>
              </w:rPr>
            </w:pPr>
            <w:r>
              <w:rPr>
                <w:rFonts w:ascii="Calibri" w:hAnsi="Calibri"/>
                <w:b/>
                <w:sz w:val="22"/>
                <w:lang w:val="cs-CZ"/>
              </w:rPr>
              <w:t>Jelikož</w:t>
            </w:r>
            <w:r>
              <w:rPr>
                <w:rFonts w:ascii="Calibri" w:hAnsi="Calibri"/>
                <w:sz w:val="22"/>
                <w:lang w:val="cs-CZ"/>
              </w:rPr>
              <w:t xml:space="preserve"> poskytovatel je vybaven a oprávněn k provádění klinického hodnocení a poskytovatel a hlavní zkoušející se dohodli na provedení klinického hodnocení za smluvních podmínek ve shodě s protokolem a tak, jak je uvedeno dále; a</w:t>
            </w:r>
          </w:p>
        </w:tc>
      </w:tr>
      <w:tr w:rsidR="00E92836" w14:paraId="2E9C5AFC" w14:textId="77777777">
        <w:tc>
          <w:tcPr>
            <w:tcW w:w="4675" w:type="dxa"/>
          </w:tcPr>
          <w:p w14:paraId="0A3CB079" w14:textId="77777777" w:rsidR="00E92836" w:rsidRDefault="00E92836">
            <w:pPr>
              <w:tabs>
                <w:tab w:val="left" w:pos="-720"/>
              </w:tabs>
              <w:suppressAutoHyphens/>
              <w:jc w:val="both"/>
              <w:rPr>
                <w:rFonts w:ascii="Calibri" w:hAnsi="Calibri" w:cs="Tahoma"/>
                <w:sz w:val="22"/>
                <w:szCs w:val="22"/>
              </w:rPr>
            </w:pPr>
          </w:p>
        </w:tc>
        <w:tc>
          <w:tcPr>
            <w:tcW w:w="4675" w:type="dxa"/>
          </w:tcPr>
          <w:p w14:paraId="554AB8B2" w14:textId="77777777" w:rsidR="00E92836" w:rsidRDefault="00E92836">
            <w:pPr>
              <w:tabs>
                <w:tab w:val="left" w:pos="-720"/>
              </w:tabs>
              <w:suppressAutoHyphens/>
              <w:jc w:val="both"/>
              <w:rPr>
                <w:rFonts w:ascii="Calibri" w:hAnsi="Calibri" w:cs="Tahoma"/>
                <w:sz w:val="22"/>
                <w:szCs w:val="22"/>
                <w:lang w:val="cs-CZ"/>
              </w:rPr>
            </w:pPr>
          </w:p>
        </w:tc>
      </w:tr>
      <w:tr w:rsidR="00E92836" w14:paraId="3E602297" w14:textId="77777777">
        <w:tc>
          <w:tcPr>
            <w:tcW w:w="4675" w:type="dxa"/>
          </w:tcPr>
          <w:p w14:paraId="3F5B329D" w14:textId="77777777" w:rsidR="00E92836" w:rsidRDefault="00DB0815">
            <w:pPr>
              <w:tabs>
                <w:tab w:val="left" w:pos="-720"/>
              </w:tabs>
              <w:suppressAutoHyphens/>
              <w:jc w:val="both"/>
              <w:rPr>
                <w:rFonts w:ascii="Calibri" w:hAnsi="Calibri" w:cs="Tahoma"/>
                <w:sz w:val="22"/>
                <w:szCs w:val="22"/>
              </w:rPr>
            </w:pPr>
            <w:r>
              <w:rPr>
                <w:rFonts w:ascii="Calibri" w:hAnsi="Calibri" w:cs="Tahoma"/>
                <w:b/>
                <w:bCs/>
                <w:sz w:val="22"/>
                <w:szCs w:val="22"/>
              </w:rPr>
              <w:t>Now</w:t>
            </w:r>
            <w:r>
              <w:rPr>
                <w:rFonts w:ascii="Calibri" w:hAnsi="Calibri" w:cs="Tahoma"/>
                <w:sz w:val="22"/>
                <w:szCs w:val="22"/>
              </w:rPr>
              <w:t xml:space="preserve">, </w:t>
            </w:r>
            <w:r>
              <w:rPr>
                <w:rFonts w:ascii="Calibri" w:hAnsi="Calibri"/>
                <w:b/>
                <w:sz w:val="22"/>
              </w:rPr>
              <w:t>therefore</w:t>
            </w:r>
            <w:r>
              <w:rPr>
                <w:rFonts w:ascii="Calibri" w:hAnsi="Calibri" w:cs="Tahoma"/>
                <w:sz w:val="22"/>
                <w:szCs w:val="22"/>
              </w:rPr>
              <w:t>, in consideration of the premises and the mutual promises and covenants expressed herein, the Parties agree as follows:</w:t>
            </w:r>
          </w:p>
        </w:tc>
        <w:tc>
          <w:tcPr>
            <w:tcW w:w="4675" w:type="dxa"/>
          </w:tcPr>
          <w:p w14:paraId="28B18C4D" w14:textId="77777777" w:rsidR="00E92836" w:rsidRDefault="00DB0815">
            <w:pPr>
              <w:tabs>
                <w:tab w:val="left" w:pos="-720"/>
              </w:tabs>
              <w:suppressAutoHyphens/>
              <w:jc w:val="both"/>
              <w:rPr>
                <w:rFonts w:ascii="Calibri" w:hAnsi="Calibri" w:cs="Tahoma"/>
                <w:b/>
                <w:bCs/>
                <w:sz w:val="22"/>
                <w:szCs w:val="22"/>
                <w:lang w:val="cs-CZ"/>
              </w:rPr>
            </w:pPr>
            <w:r>
              <w:rPr>
                <w:rFonts w:ascii="Calibri" w:hAnsi="Calibri"/>
                <w:b/>
                <w:sz w:val="22"/>
                <w:lang w:val="cs-CZ"/>
              </w:rPr>
              <w:t>Proto</w:t>
            </w:r>
            <w:r>
              <w:rPr>
                <w:rFonts w:ascii="Calibri" w:hAnsi="Calibri"/>
                <w:sz w:val="22"/>
                <w:lang w:val="cs-CZ"/>
              </w:rPr>
              <w:t xml:space="preserve"> se smluvní strany s ohledem na výchozí předpoklady a vzájemné přísliby a ujištění, které jsou vyjádřeny v této smlouvě, dohodly takto:</w:t>
            </w:r>
          </w:p>
        </w:tc>
      </w:tr>
      <w:tr w:rsidR="00E92836" w14:paraId="1216CB96" w14:textId="77777777">
        <w:tc>
          <w:tcPr>
            <w:tcW w:w="4675" w:type="dxa"/>
          </w:tcPr>
          <w:p w14:paraId="091BD2AD" w14:textId="77777777" w:rsidR="00E92836" w:rsidRDefault="00E92836">
            <w:pPr>
              <w:tabs>
                <w:tab w:val="left" w:pos="-720"/>
              </w:tabs>
              <w:suppressAutoHyphens/>
              <w:jc w:val="both"/>
              <w:rPr>
                <w:rFonts w:ascii="Calibri" w:hAnsi="Calibri" w:cs="Tahoma"/>
                <w:sz w:val="22"/>
                <w:szCs w:val="22"/>
              </w:rPr>
            </w:pPr>
          </w:p>
        </w:tc>
        <w:tc>
          <w:tcPr>
            <w:tcW w:w="4675" w:type="dxa"/>
          </w:tcPr>
          <w:p w14:paraId="0B6DE5D5" w14:textId="77777777" w:rsidR="00E92836" w:rsidRDefault="00E92836">
            <w:pPr>
              <w:tabs>
                <w:tab w:val="left" w:pos="-720"/>
              </w:tabs>
              <w:suppressAutoHyphens/>
              <w:jc w:val="both"/>
              <w:rPr>
                <w:rFonts w:ascii="Calibri" w:hAnsi="Calibri" w:cs="Tahoma"/>
                <w:sz w:val="22"/>
                <w:szCs w:val="22"/>
                <w:lang w:val="cs-CZ"/>
              </w:rPr>
            </w:pPr>
          </w:p>
        </w:tc>
      </w:tr>
      <w:tr w:rsidR="00E92836" w14:paraId="5C858752" w14:textId="77777777">
        <w:tc>
          <w:tcPr>
            <w:tcW w:w="4675" w:type="dxa"/>
          </w:tcPr>
          <w:p w14:paraId="0F8CFD9B" w14:textId="77777777" w:rsidR="00E92836" w:rsidRDefault="00DB0815">
            <w:pPr>
              <w:keepNext/>
              <w:keepLines/>
              <w:tabs>
                <w:tab w:val="left" w:pos="-720"/>
              </w:tabs>
              <w:suppressAutoHyphens/>
              <w:jc w:val="both"/>
              <w:rPr>
                <w:rFonts w:ascii="Calibri" w:hAnsi="Calibri" w:cs="Tahoma"/>
                <w:b/>
                <w:bCs/>
                <w:sz w:val="22"/>
                <w:szCs w:val="22"/>
              </w:rPr>
            </w:pPr>
            <w:r>
              <w:rPr>
                <w:rFonts w:ascii="Calibri" w:hAnsi="Calibri" w:cs="Tahoma"/>
                <w:b/>
                <w:bCs/>
                <w:sz w:val="22"/>
                <w:szCs w:val="22"/>
              </w:rPr>
              <w:t>1.</w:t>
            </w:r>
            <w:r>
              <w:rPr>
                <w:rFonts w:ascii="Calibri" w:hAnsi="Calibri" w:cs="Tahoma"/>
                <w:b/>
                <w:bCs/>
                <w:sz w:val="22"/>
                <w:szCs w:val="22"/>
              </w:rPr>
              <w:tab/>
            </w:r>
            <w:r>
              <w:rPr>
                <w:rFonts w:ascii="Calibri" w:hAnsi="Calibri" w:cs="Tahoma"/>
                <w:b/>
                <w:bCs/>
                <w:sz w:val="22"/>
                <w:szCs w:val="22"/>
                <w:u w:val="single"/>
              </w:rPr>
              <w:t>Performance of the Clinical Trial</w:t>
            </w:r>
          </w:p>
        </w:tc>
        <w:tc>
          <w:tcPr>
            <w:tcW w:w="4675" w:type="dxa"/>
          </w:tcPr>
          <w:p w14:paraId="2EE9DB0E" w14:textId="77777777" w:rsidR="00E92836" w:rsidRDefault="00DB0815">
            <w:pPr>
              <w:keepNext/>
              <w:keepLines/>
              <w:tabs>
                <w:tab w:val="left" w:pos="-720"/>
              </w:tabs>
              <w:suppressAutoHyphens/>
              <w:jc w:val="both"/>
              <w:rPr>
                <w:rFonts w:ascii="Calibri" w:hAnsi="Calibri" w:cs="Tahoma"/>
                <w:b/>
                <w:bCs/>
                <w:sz w:val="22"/>
                <w:szCs w:val="22"/>
                <w:lang w:val="cs-CZ"/>
              </w:rPr>
            </w:pPr>
            <w:r>
              <w:rPr>
                <w:rFonts w:ascii="Calibri" w:hAnsi="Calibri"/>
                <w:b/>
                <w:sz w:val="22"/>
                <w:lang w:val="cs-CZ"/>
              </w:rPr>
              <w:t>1.</w:t>
            </w:r>
            <w:r>
              <w:rPr>
                <w:lang w:val="cs-CZ"/>
              </w:rPr>
              <w:tab/>
            </w:r>
            <w:r>
              <w:rPr>
                <w:rFonts w:ascii="Calibri" w:hAnsi="Calibri"/>
                <w:b/>
                <w:sz w:val="22"/>
                <w:u w:val="single"/>
                <w:lang w:val="cs-CZ"/>
              </w:rPr>
              <w:t>Provádění klinického hodnocení</w:t>
            </w:r>
          </w:p>
        </w:tc>
      </w:tr>
      <w:tr w:rsidR="00E92836" w14:paraId="12177BD5" w14:textId="77777777">
        <w:tc>
          <w:tcPr>
            <w:tcW w:w="4675" w:type="dxa"/>
          </w:tcPr>
          <w:p w14:paraId="09A52976" w14:textId="77777777" w:rsidR="00E92836" w:rsidRDefault="00E92836">
            <w:pPr>
              <w:keepNext/>
              <w:keepLines/>
              <w:tabs>
                <w:tab w:val="left" w:pos="-720"/>
              </w:tabs>
              <w:suppressAutoHyphens/>
              <w:jc w:val="both"/>
              <w:rPr>
                <w:rFonts w:ascii="Calibri" w:hAnsi="Calibri" w:cs="Tahoma"/>
                <w:sz w:val="22"/>
                <w:szCs w:val="22"/>
              </w:rPr>
            </w:pPr>
          </w:p>
        </w:tc>
        <w:tc>
          <w:tcPr>
            <w:tcW w:w="4675" w:type="dxa"/>
          </w:tcPr>
          <w:p w14:paraId="20345116" w14:textId="77777777" w:rsidR="00E92836" w:rsidRDefault="00E92836">
            <w:pPr>
              <w:keepNext/>
              <w:keepLines/>
              <w:tabs>
                <w:tab w:val="left" w:pos="-720"/>
              </w:tabs>
              <w:suppressAutoHyphens/>
              <w:jc w:val="both"/>
              <w:rPr>
                <w:rFonts w:ascii="Calibri" w:hAnsi="Calibri" w:cs="Tahoma"/>
                <w:sz w:val="22"/>
                <w:szCs w:val="22"/>
                <w:lang w:val="cs-CZ"/>
              </w:rPr>
            </w:pPr>
          </w:p>
        </w:tc>
      </w:tr>
      <w:tr w:rsidR="00E92836" w:rsidRPr="001A4702" w14:paraId="28645383" w14:textId="77777777">
        <w:tc>
          <w:tcPr>
            <w:tcW w:w="4675" w:type="dxa"/>
          </w:tcPr>
          <w:p w14:paraId="29F64EC1" w14:textId="77777777" w:rsidR="00E92836" w:rsidRDefault="00DB0815">
            <w:pPr>
              <w:suppressAutoHyphens/>
              <w:jc w:val="both"/>
              <w:rPr>
                <w:rFonts w:ascii="Calibri" w:hAnsi="Calibri" w:cs="Tahoma"/>
                <w:sz w:val="22"/>
                <w:szCs w:val="22"/>
              </w:rPr>
            </w:pPr>
            <w:r>
              <w:rPr>
                <w:rFonts w:ascii="Calibri" w:hAnsi="Calibri" w:cs="Tahoma"/>
                <w:sz w:val="22"/>
                <w:szCs w:val="22"/>
              </w:rPr>
              <w:t>1.1</w:t>
            </w:r>
            <w:r>
              <w:rPr>
                <w:rFonts w:ascii="Calibri" w:hAnsi="Calibri" w:cs="Tahoma"/>
                <w:sz w:val="22"/>
                <w:szCs w:val="22"/>
              </w:rPr>
              <w:tab/>
              <w:t>The Parties agree that the Protocol, including any subsequent Protocol amendments, is binding on the Parties and constitutes an integral part of this Agreement. The Parties have agreed the Protocol shall be available with the Principal Investigator.</w:t>
            </w:r>
          </w:p>
        </w:tc>
        <w:tc>
          <w:tcPr>
            <w:tcW w:w="4675" w:type="dxa"/>
          </w:tcPr>
          <w:p w14:paraId="69381AAD" w14:textId="77777777" w:rsidR="00E92836" w:rsidRDefault="00DB0815">
            <w:pPr>
              <w:suppressAutoHyphens/>
              <w:jc w:val="both"/>
              <w:rPr>
                <w:rFonts w:ascii="Calibri" w:hAnsi="Calibri" w:cs="Tahoma"/>
                <w:sz w:val="22"/>
                <w:szCs w:val="22"/>
                <w:lang w:val="cs-CZ"/>
              </w:rPr>
            </w:pPr>
            <w:r>
              <w:rPr>
                <w:rFonts w:ascii="Calibri" w:hAnsi="Calibri"/>
                <w:sz w:val="22"/>
                <w:lang w:val="cs-CZ"/>
              </w:rPr>
              <w:t>1.1</w:t>
            </w:r>
            <w:r>
              <w:rPr>
                <w:lang w:val="cs-CZ"/>
              </w:rPr>
              <w:tab/>
            </w:r>
            <w:r>
              <w:rPr>
                <w:rFonts w:ascii="Calibri" w:hAnsi="Calibri"/>
                <w:sz w:val="22"/>
                <w:lang w:val="cs-CZ"/>
              </w:rPr>
              <w:t>Smluvní strany souhlasí s tím, že protokol včetně případných následných změn protokolu je pro smluvní strany závazný a představuje nedílnou součást této smlouvy. Smluvní strany se dohodly na tom, že protokol bude k dispozici u hlavního zkoušejícího.</w:t>
            </w:r>
          </w:p>
        </w:tc>
      </w:tr>
      <w:tr w:rsidR="00E92836" w:rsidRPr="001A4702" w14:paraId="0233FFA2" w14:textId="77777777">
        <w:tc>
          <w:tcPr>
            <w:tcW w:w="4675" w:type="dxa"/>
          </w:tcPr>
          <w:p w14:paraId="2BE49B50" w14:textId="77777777" w:rsidR="00E92836" w:rsidRDefault="00E92836">
            <w:pPr>
              <w:suppressAutoHyphens/>
              <w:jc w:val="both"/>
              <w:rPr>
                <w:rFonts w:ascii="Calibri" w:hAnsi="Calibri" w:cs="Tahoma"/>
                <w:sz w:val="22"/>
                <w:szCs w:val="22"/>
                <w:lang w:val="cs-CZ"/>
              </w:rPr>
            </w:pPr>
          </w:p>
        </w:tc>
        <w:tc>
          <w:tcPr>
            <w:tcW w:w="4675" w:type="dxa"/>
          </w:tcPr>
          <w:p w14:paraId="7C2713EA" w14:textId="77777777" w:rsidR="00E92836" w:rsidRDefault="00E92836">
            <w:pPr>
              <w:suppressAutoHyphens/>
              <w:jc w:val="both"/>
              <w:rPr>
                <w:rFonts w:ascii="Calibri" w:hAnsi="Calibri" w:cs="Tahoma"/>
                <w:sz w:val="22"/>
                <w:szCs w:val="22"/>
                <w:lang w:val="cs-CZ"/>
              </w:rPr>
            </w:pPr>
          </w:p>
        </w:tc>
      </w:tr>
      <w:tr w:rsidR="00E92836" w:rsidRPr="001A4702" w14:paraId="3AAD3383" w14:textId="77777777">
        <w:tc>
          <w:tcPr>
            <w:tcW w:w="4675" w:type="dxa"/>
          </w:tcPr>
          <w:p w14:paraId="1FE294A3" w14:textId="77777777" w:rsidR="00E92836" w:rsidRDefault="00DB0815">
            <w:pPr>
              <w:suppressAutoHyphens/>
              <w:jc w:val="both"/>
              <w:rPr>
                <w:rFonts w:ascii="Calibri" w:hAnsi="Calibri" w:cs="Tahoma"/>
                <w:sz w:val="22"/>
                <w:szCs w:val="22"/>
              </w:rPr>
            </w:pPr>
            <w:r>
              <w:rPr>
                <w:rFonts w:ascii="Calibri" w:hAnsi="Calibri" w:cs="Tahoma"/>
                <w:sz w:val="22"/>
                <w:szCs w:val="22"/>
              </w:rPr>
              <w:t>1.2</w:t>
            </w:r>
            <w:r>
              <w:rPr>
                <w:rFonts w:ascii="Calibri" w:hAnsi="Calibri" w:cs="Tahoma"/>
                <w:sz w:val="22"/>
                <w:szCs w:val="22"/>
              </w:rPr>
              <w:tab/>
              <w:t xml:space="preserve">Institution and Principal Investigator agree to use their best efforts and professional expertise to perform the Clinical Trial in accordance with the Protocol, all applicable legal </w:t>
            </w:r>
            <w:r>
              <w:rPr>
                <w:rFonts w:ascii="Calibri" w:hAnsi="Calibri" w:cs="Tahoma"/>
                <w:sz w:val="22"/>
                <w:szCs w:val="22"/>
              </w:rPr>
              <w:lastRenderedPageBreak/>
              <w:t>and regulatory requirements, the identified timelines and the terms and conditions of this Agreement. Institution and Principal Investigator may not start the Clinical Trial without prior approval of the ethics committee, notifications and further legally required approvals.</w:t>
            </w:r>
          </w:p>
        </w:tc>
        <w:tc>
          <w:tcPr>
            <w:tcW w:w="4675" w:type="dxa"/>
          </w:tcPr>
          <w:p w14:paraId="526D0031" w14:textId="77777777" w:rsidR="00E92836" w:rsidRDefault="00DB0815">
            <w:pPr>
              <w:suppressAutoHyphens/>
              <w:jc w:val="both"/>
              <w:rPr>
                <w:rFonts w:ascii="Calibri" w:hAnsi="Calibri" w:cs="Tahoma"/>
                <w:sz w:val="22"/>
                <w:szCs w:val="22"/>
                <w:lang w:val="cs-CZ"/>
              </w:rPr>
            </w:pPr>
            <w:r>
              <w:rPr>
                <w:rFonts w:ascii="Calibri" w:hAnsi="Calibri"/>
                <w:sz w:val="22"/>
                <w:lang w:val="cs-CZ"/>
              </w:rPr>
              <w:lastRenderedPageBreak/>
              <w:t>1.2</w:t>
            </w:r>
            <w:r>
              <w:rPr>
                <w:lang w:val="cs-CZ"/>
              </w:rPr>
              <w:tab/>
            </w:r>
            <w:r>
              <w:rPr>
                <w:rFonts w:ascii="Calibri" w:hAnsi="Calibri"/>
                <w:sz w:val="22"/>
                <w:lang w:val="cs-CZ"/>
              </w:rPr>
              <w:t xml:space="preserve">Poskytovatel a hlavní zkoušející souhlasí s tím, že vynaloží maximální úsilí a odborné znalosti, aby klinické hodnocení bylo provedeno v souladu s protokolem, všemi platnými </w:t>
            </w:r>
            <w:r>
              <w:rPr>
                <w:rFonts w:ascii="Calibri" w:hAnsi="Calibri"/>
                <w:sz w:val="22"/>
                <w:lang w:val="cs-CZ"/>
              </w:rPr>
              <w:lastRenderedPageBreak/>
              <w:t>zákonnými a regulačními požadavky, ve stanovených termínech a v souladu s podmínkami této smlouvy. Poskytovatel a hlavní zkoušející nesmí zahájit klinické hodnocení bez předchozího souhlasu etické komise, oznámení a dalších schválení požadovaných podle zákona.</w:t>
            </w:r>
          </w:p>
        </w:tc>
      </w:tr>
      <w:tr w:rsidR="00E92836" w:rsidRPr="001A4702" w14:paraId="36F728E0" w14:textId="77777777">
        <w:tc>
          <w:tcPr>
            <w:tcW w:w="4675" w:type="dxa"/>
          </w:tcPr>
          <w:p w14:paraId="219E0F05" w14:textId="77777777" w:rsidR="00E92836" w:rsidRDefault="00E92836">
            <w:pPr>
              <w:suppressAutoHyphens/>
              <w:jc w:val="both"/>
              <w:rPr>
                <w:rFonts w:ascii="Calibri" w:hAnsi="Calibri" w:cs="Tahoma"/>
                <w:sz w:val="22"/>
                <w:szCs w:val="22"/>
                <w:lang w:val="cs-CZ"/>
              </w:rPr>
            </w:pPr>
          </w:p>
        </w:tc>
        <w:tc>
          <w:tcPr>
            <w:tcW w:w="4675" w:type="dxa"/>
          </w:tcPr>
          <w:p w14:paraId="47B2F1E8" w14:textId="77777777" w:rsidR="00E92836" w:rsidRDefault="00E92836">
            <w:pPr>
              <w:suppressAutoHyphens/>
              <w:jc w:val="both"/>
              <w:rPr>
                <w:rFonts w:ascii="Calibri" w:hAnsi="Calibri" w:cs="Tahoma"/>
                <w:sz w:val="22"/>
                <w:szCs w:val="22"/>
                <w:lang w:val="cs-CZ"/>
              </w:rPr>
            </w:pPr>
          </w:p>
        </w:tc>
      </w:tr>
      <w:tr w:rsidR="00E92836" w:rsidRPr="001A4702" w14:paraId="1E4CE520" w14:textId="77777777">
        <w:tc>
          <w:tcPr>
            <w:tcW w:w="4675" w:type="dxa"/>
          </w:tcPr>
          <w:p w14:paraId="0F8D01C0" w14:textId="2DC196D0" w:rsidR="00E92836" w:rsidRDefault="00DB0815">
            <w:pPr>
              <w:suppressAutoHyphens/>
              <w:jc w:val="both"/>
              <w:rPr>
                <w:rFonts w:ascii="Calibri" w:hAnsi="Calibri" w:cs="Tahoma"/>
                <w:sz w:val="22"/>
                <w:szCs w:val="22"/>
              </w:rPr>
            </w:pPr>
            <w:r>
              <w:rPr>
                <w:rFonts w:ascii="Calibri" w:hAnsi="Calibri" w:cs="Tahoma"/>
                <w:sz w:val="22"/>
                <w:szCs w:val="22"/>
              </w:rPr>
              <w:t>1.3</w:t>
            </w:r>
            <w:r>
              <w:rPr>
                <w:rFonts w:ascii="Calibri" w:hAnsi="Calibri" w:cs="Tahoma"/>
                <w:sz w:val="22"/>
                <w:szCs w:val="22"/>
              </w:rPr>
              <w:tab/>
              <w:t xml:space="preserve">In the event that the Principal Investigator becomes no longer affiliated with Institution, Institution shall provide written notice to CRO as soon as possible and at the latest within three (3) calendar days of such departure. Janssen shall have the right to approve any new Principal Investigator designated by Institution. The new Principal Investigator shall be required to agree to the terms and conditions of this Agreement. In the event Janssen does not approve such new Principal Investigator, CRO or Janssen may terminate this Agreement in accordance with Section 2.2 below and Institution shall take all necessary steps to accommodate CRO’s or Janssen’s decision. If Principal Investigator is to be temporarily absent from Institution for more than ten (10) calendar days, but not more than </w:t>
            </w:r>
            <w:r w:rsidR="00632EE9">
              <w:rPr>
                <w:rFonts w:ascii="Calibri" w:hAnsi="Calibri" w:cs="Tahoma"/>
                <w:sz w:val="22"/>
                <w:szCs w:val="22"/>
              </w:rPr>
              <w:t xml:space="preserve">twenty </w:t>
            </w:r>
            <w:r>
              <w:rPr>
                <w:rFonts w:ascii="Calibri" w:hAnsi="Calibri" w:cs="Tahoma"/>
                <w:sz w:val="22"/>
                <w:szCs w:val="22"/>
              </w:rPr>
              <w:t>(</w:t>
            </w:r>
            <w:r w:rsidR="00632EE9">
              <w:rPr>
                <w:rFonts w:ascii="Calibri" w:hAnsi="Calibri" w:cs="Tahoma"/>
                <w:sz w:val="22"/>
                <w:szCs w:val="22"/>
              </w:rPr>
              <w:t>20</w:t>
            </w:r>
            <w:r>
              <w:rPr>
                <w:rFonts w:ascii="Calibri" w:hAnsi="Calibri" w:cs="Tahoma"/>
                <w:sz w:val="22"/>
                <w:szCs w:val="22"/>
              </w:rPr>
              <w:t xml:space="preserve">) calendar days, Institution will designate a Sub-investigator to temporarily supervise the Clinical Trial on the Principal Investigator’s behalf. Institution will document this designation and notify CRO in writing of such designation prior to its commencement. </w:t>
            </w:r>
          </w:p>
          <w:p w14:paraId="42E7D9D0" w14:textId="5AEB4A44" w:rsidR="00BD0435" w:rsidRDefault="00BD0435">
            <w:pPr>
              <w:suppressAutoHyphens/>
              <w:jc w:val="both"/>
              <w:rPr>
                <w:rFonts w:ascii="Calibri" w:hAnsi="Calibri" w:cs="Tahoma"/>
                <w:b/>
                <w:i/>
                <w:sz w:val="22"/>
                <w:szCs w:val="22"/>
              </w:rPr>
            </w:pPr>
          </w:p>
        </w:tc>
        <w:tc>
          <w:tcPr>
            <w:tcW w:w="4675" w:type="dxa"/>
          </w:tcPr>
          <w:p w14:paraId="51B466AC" w14:textId="03F4AC8E" w:rsidR="00E92836" w:rsidRDefault="00DB0815">
            <w:pPr>
              <w:suppressAutoHyphens/>
              <w:jc w:val="both"/>
              <w:rPr>
                <w:rFonts w:ascii="Calibri" w:hAnsi="Calibri"/>
                <w:sz w:val="22"/>
                <w:lang w:val="cs-CZ"/>
              </w:rPr>
            </w:pPr>
            <w:r>
              <w:rPr>
                <w:rFonts w:ascii="Calibri" w:hAnsi="Calibri"/>
                <w:sz w:val="22"/>
                <w:lang w:val="cs-CZ"/>
              </w:rPr>
              <w:t>1.3</w:t>
            </w:r>
            <w:r>
              <w:rPr>
                <w:lang w:val="cs-CZ"/>
              </w:rPr>
              <w:tab/>
            </w:r>
            <w:r>
              <w:rPr>
                <w:rFonts w:ascii="Calibri" w:hAnsi="Calibri"/>
                <w:sz w:val="22"/>
                <w:lang w:val="cs-CZ"/>
              </w:rPr>
              <w:t xml:space="preserve">Pokud hlavní zkoušející přestane pracovat pro poskytovatele, poskytovatel zašle CRO co nejdříve, avšak nejpozději do tří (3) kalendářních dnů od jeho odchodu, písemné oznámení. Společnost Janssen bude mít právo schválit případného nového hlavního zkoušejícího navrženého poskytovatelem. Nový hlavní zkoušející bude muset souhlasit s podmínkami této smlouvy. Pokud společnost Janssen tohoto nového hlavního zkoušejícího neschválí, CRO nebo společnost Janssen mohou tuto smlouvu ukončit v souladu s bodem 2.2 níže a poskytovatel podnikne všechny kroky nezbytné k tomu, aby se přizpůsobil rozhodnutí CRO nebo společnosti Janssen. Pokud bude hlavní zkoušející dočasně nepřítomný po dobu delší než deset (10) kalendářních dnů, avšak nikoli více než </w:t>
            </w:r>
            <w:r w:rsidR="00632EE9">
              <w:rPr>
                <w:rFonts w:ascii="Calibri" w:hAnsi="Calibri"/>
                <w:sz w:val="22"/>
                <w:lang w:val="cs-CZ"/>
              </w:rPr>
              <w:t xml:space="preserve">dvacet </w:t>
            </w:r>
            <w:r>
              <w:rPr>
                <w:rFonts w:ascii="Calibri" w:hAnsi="Calibri"/>
                <w:sz w:val="22"/>
                <w:lang w:val="cs-CZ"/>
              </w:rPr>
              <w:t>(</w:t>
            </w:r>
            <w:r w:rsidR="00632EE9">
              <w:rPr>
                <w:rFonts w:ascii="Calibri" w:hAnsi="Calibri"/>
                <w:sz w:val="22"/>
                <w:lang w:val="cs-CZ"/>
              </w:rPr>
              <w:t>20</w:t>
            </w:r>
            <w:r>
              <w:rPr>
                <w:rFonts w:ascii="Calibri" w:hAnsi="Calibri"/>
                <w:sz w:val="22"/>
                <w:lang w:val="cs-CZ"/>
              </w:rPr>
              <w:t xml:space="preserve">) kalendářních dnů, pověří poskytovatel spoluzkoušejícího, aby dočasně dohlížel na klinické hodnocení jménem hlavního zkoušejícího. Poskytovatel toto pověření zdokumentuje a oznámí jej písemně ještě před jeho zahájením CRO. </w:t>
            </w:r>
          </w:p>
          <w:p w14:paraId="539BE27E" w14:textId="5B1F0FF7" w:rsidR="00BD0435" w:rsidRDefault="00BD0435">
            <w:pPr>
              <w:suppressAutoHyphens/>
              <w:jc w:val="both"/>
              <w:rPr>
                <w:rFonts w:ascii="Calibri" w:hAnsi="Calibri" w:cs="Tahoma"/>
                <w:sz w:val="22"/>
                <w:szCs w:val="22"/>
                <w:lang w:val="cs-CZ"/>
              </w:rPr>
            </w:pPr>
          </w:p>
        </w:tc>
      </w:tr>
      <w:tr w:rsidR="00E92836" w:rsidRPr="001A4702" w14:paraId="0BABE9A5" w14:textId="77777777">
        <w:tc>
          <w:tcPr>
            <w:tcW w:w="4675" w:type="dxa"/>
          </w:tcPr>
          <w:p w14:paraId="06FEBEF1" w14:textId="77777777" w:rsidR="00E92836" w:rsidRDefault="00E92836">
            <w:pPr>
              <w:suppressAutoHyphens/>
              <w:jc w:val="both"/>
              <w:rPr>
                <w:rFonts w:ascii="Calibri" w:hAnsi="Calibri" w:cs="Tahoma"/>
                <w:sz w:val="22"/>
                <w:szCs w:val="22"/>
                <w:lang w:val="cs-CZ"/>
              </w:rPr>
            </w:pPr>
          </w:p>
        </w:tc>
        <w:tc>
          <w:tcPr>
            <w:tcW w:w="4675" w:type="dxa"/>
          </w:tcPr>
          <w:p w14:paraId="75EFCD82" w14:textId="77777777" w:rsidR="00E92836" w:rsidRDefault="00E92836">
            <w:pPr>
              <w:suppressAutoHyphens/>
              <w:jc w:val="both"/>
              <w:rPr>
                <w:rFonts w:ascii="Calibri" w:hAnsi="Calibri" w:cs="Tahoma"/>
                <w:sz w:val="22"/>
                <w:szCs w:val="22"/>
                <w:lang w:val="cs-CZ"/>
              </w:rPr>
            </w:pPr>
          </w:p>
        </w:tc>
      </w:tr>
      <w:tr w:rsidR="00E92836" w:rsidRPr="001A4702" w14:paraId="19823E72" w14:textId="77777777">
        <w:tc>
          <w:tcPr>
            <w:tcW w:w="4675" w:type="dxa"/>
          </w:tcPr>
          <w:p w14:paraId="5D2F0454" w14:textId="26EB990D" w:rsidR="00E92836" w:rsidRDefault="00DB0815">
            <w:pPr>
              <w:widowControl w:val="0"/>
              <w:suppressAutoHyphens/>
              <w:autoSpaceDE w:val="0"/>
              <w:autoSpaceDN w:val="0"/>
              <w:adjustRightInd w:val="0"/>
              <w:jc w:val="both"/>
              <w:rPr>
                <w:rStyle w:val="DeltaViewMoveDestination"/>
                <w:rFonts w:ascii="Calibri" w:hAnsi="Calibri" w:cs="Arial"/>
                <w:color w:val="auto"/>
                <w:sz w:val="22"/>
                <w:szCs w:val="22"/>
                <w:u w:val="none"/>
              </w:rPr>
            </w:pPr>
            <w:r>
              <w:rPr>
                <w:rFonts w:ascii="Calibri" w:hAnsi="Calibri" w:cs="Tahoma"/>
                <w:sz w:val="22"/>
                <w:szCs w:val="22"/>
              </w:rPr>
              <w:t>1.4</w:t>
            </w:r>
            <w:r>
              <w:rPr>
                <w:rFonts w:ascii="Calibri" w:hAnsi="Calibri" w:cs="Tahoma"/>
                <w:sz w:val="22"/>
                <w:szCs w:val="22"/>
              </w:rPr>
              <w:tab/>
              <w:t xml:space="preserve">Institution and Principal Investigator may appoint such other individuals and investigational staff as they may deem appropriate as co-investigator and/or investigational staff to assist in the conduct of the Clinical Trial. All co-investigators and investigational staff will be adequately qualified, timely appointed and an updated list will be maintained. Principal Investigator shall be responsible for leading such team of co-investigators and investigational staff, </w:t>
            </w:r>
            <w:r>
              <w:rPr>
                <w:rFonts w:ascii="Calibri" w:hAnsi="Calibri" w:cs="Tahoma"/>
                <w:sz w:val="22"/>
                <w:szCs w:val="22"/>
              </w:rPr>
              <w:lastRenderedPageBreak/>
              <w:t>who shall be bound to the same terms and conditions as the Principal Investigator under this Agreement</w:t>
            </w:r>
            <w:r w:rsidR="00035F40">
              <w:rPr>
                <w:rFonts w:ascii="Calibri" w:hAnsi="Calibri" w:cs="Tahoma"/>
                <w:sz w:val="22"/>
                <w:szCs w:val="22"/>
              </w:rPr>
              <w:t xml:space="preserve"> to the extend necessary</w:t>
            </w:r>
            <w:r>
              <w:rPr>
                <w:rFonts w:ascii="Calibri" w:hAnsi="Calibri" w:cs="Tahoma"/>
                <w:sz w:val="22"/>
                <w:szCs w:val="22"/>
              </w:rPr>
              <w:t xml:space="preserve">. Institution and Principal Investigator are responsible for the services performed by its staff and undertake in particular to have the services executed by competent persons. </w:t>
            </w:r>
            <w:r>
              <w:rPr>
                <w:rStyle w:val="DeltaViewMoveDestination"/>
                <w:rFonts w:ascii="Calibri" w:hAnsi="Calibri" w:cs="Tahoma"/>
                <w:color w:val="auto"/>
                <w:sz w:val="22"/>
                <w:szCs w:val="22"/>
                <w:u w:val="none"/>
              </w:rPr>
              <w:t>In the event that Institution and/or Principal Investigator use the services of others to conduct the Clinical Trial pursuant to this Agreement, Institution and Principal Investigator shall be responsible for ensuring that all are appropriately licensed and credentialed and in compliance with the terms of this Agreement. Institution and Principal Investigator shall be liable for any breach of this Agreement by such individuals.</w:t>
            </w:r>
          </w:p>
        </w:tc>
        <w:tc>
          <w:tcPr>
            <w:tcW w:w="4675" w:type="dxa"/>
          </w:tcPr>
          <w:p w14:paraId="6FC5FCDB" w14:textId="3C76EF40" w:rsidR="00E92836" w:rsidRDefault="00DB0815">
            <w:pPr>
              <w:widowControl w:val="0"/>
              <w:suppressAutoHyphens/>
              <w:autoSpaceDE w:val="0"/>
              <w:autoSpaceDN w:val="0"/>
              <w:adjustRightInd w:val="0"/>
              <w:jc w:val="both"/>
              <w:rPr>
                <w:rFonts w:ascii="Calibri" w:hAnsi="Calibri" w:cs="Tahoma"/>
                <w:sz w:val="22"/>
                <w:szCs w:val="22"/>
                <w:lang w:val="cs-CZ"/>
              </w:rPr>
            </w:pPr>
            <w:r>
              <w:rPr>
                <w:rFonts w:ascii="Calibri" w:hAnsi="Calibri"/>
                <w:sz w:val="22"/>
                <w:lang w:val="cs-CZ"/>
              </w:rPr>
              <w:lastRenderedPageBreak/>
              <w:t>1.4</w:t>
            </w:r>
            <w:r>
              <w:rPr>
                <w:lang w:val="cs-CZ"/>
              </w:rPr>
              <w:tab/>
            </w:r>
            <w:r>
              <w:rPr>
                <w:rFonts w:ascii="Calibri" w:hAnsi="Calibri"/>
                <w:sz w:val="22"/>
                <w:lang w:val="cs-CZ"/>
              </w:rPr>
              <w:t xml:space="preserve">Poskytovatel a hlavní zkoušející mohou jmenovat jiné fyzické osoby a zkoušející pracovníky, které budou považovat za vhodné jako spoluzkoušející nebo zkoušející pracovníky, kteří budou pomáhat při provádění klinického hodnocení. Všichni spoluzkoušející a zkoušející pracovníci budou mít odpovídající kvalifikaci, budou včas jmenovaní a bude veden jejich aktualizovaný seznam. Hlavní zkoušející bude odpovědný za vedení tohoto týmu </w:t>
            </w:r>
            <w:r>
              <w:rPr>
                <w:rFonts w:ascii="Calibri" w:hAnsi="Calibri"/>
                <w:sz w:val="22"/>
                <w:lang w:val="cs-CZ"/>
              </w:rPr>
              <w:lastRenderedPageBreak/>
              <w:t>spoluzkoušejících a zkoušejících pracovníků, kteří budou</w:t>
            </w:r>
            <w:r w:rsidR="00E27837">
              <w:rPr>
                <w:rFonts w:ascii="Calibri" w:hAnsi="Calibri"/>
                <w:sz w:val="22"/>
                <w:lang w:val="cs-CZ"/>
              </w:rPr>
              <w:t xml:space="preserve"> </w:t>
            </w:r>
            <w:r w:rsidR="00331D64" w:rsidRPr="000441D4">
              <w:rPr>
                <w:lang w:val="cs-CZ"/>
              </w:rPr>
              <w:t>v potřebném rozsahu</w:t>
            </w:r>
            <w:r>
              <w:rPr>
                <w:rFonts w:ascii="Calibri" w:hAnsi="Calibri"/>
                <w:sz w:val="22"/>
                <w:lang w:val="cs-CZ"/>
              </w:rPr>
              <w:t xml:space="preserve"> vázáni stejnými podmínkami jako hlavní zkoušející podle této smlouvy. Poskytovatel a hlavní zkoušející jsou odpovědní za služby prováděné jejich pracovníky a zavazují se zejména, že služby budou prováděny kompetentními osobami. Pokud poskytovatel nebo hlavní zkoušející využívají k provádění klinického hodnocení podle této smlouvy služeb jiných osob, budou poskytovatel a hlavní zkoušející povinni zajistit, aby všechny tyto osoby měly odpovídající povolení a oprávnění a jednaly v souladu s podmínkami této smlouvy. Odpovědnost za případné porušení této smlouvy těmito osobami ponese poskytovatel a hlavní zkoušející.</w:t>
            </w:r>
          </w:p>
        </w:tc>
      </w:tr>
      <w:tr w:rsidR="00E92836" w:rsidRPr="001A4702" w14:paraId="265DDD8C" w14:textId="77777777">
        <w:tc>
          <w:tcPr>
            <w:tcW w:w="4675" w:type="dxa"/>
          </w:tcPr>
          <w:p w14:paraId="34A249A5" w14:textId="77777777" w:rsidR="00E92836" w:rsidRDefault="00E92836">
            <w:pPr>
              <w:suppressAutoHyphens/>
              <w:jc w:val="both"/>
              <w:rPr>
                <w:rFonts w:asciiTheme="minorHAnsi" w:hAnsiTheme="minorHAnsi" w:cstheme="minorHAnsi"/>
                <w:sz w:val="22"/>
                <w:szCs w:val="22"/>
                <w:lang w:val="cs-CZ"/>
              </w:rPr>
            </w:pPr>
          </w:p>
        </w:tc>
        <w:tc>
          <w:tcPr>
            <w:tcW w:w="4675" w:type="dxa"/>
          </w:tcPr>
          <w:p w14:paraId="50F01B8D" w14:textId="77777777" w:rsidR="00E92836" w:rsidRDefault="00E92836">
            <w:pPr>
              <w:suppressAutoHyphens/>
              <w:jc w:val="both"/>
              <w:rPr>
                <w:rFonts w:asciiTheme="minorHAnsi" w:hAnsiTheme="minorHAnsi" w:cstheme="minorHAnsi"/>
                <w:sz w:val="22"/>
                <w:szCs w:val="22"/>
                <w:lang w:val="cs-CZ"/>
              </w:rPr>
            </w:pPr>
          </w:p>
        </w:tc>
      </w:tr>
      <w:tr w:rsidR="00E92836" w14:paraId="009022B6" w14:textId="77777777">
        <w:tc>
          <w:tcPr>
            <w:tcW w:w="4675" w:type="dxa"/>
          </w:tcPr>
          <w:p w14:paraId="7A08F7DB" w14:textId="77777777" w:rsidR="00E92836" w:rsidRDefault="00DB0815">
            <w:pPr>
              <w:suppressAutoHyphens/>
              <w:jc w:val="both"/>
              <w:rPr>
                <w:rFonts w:asciiTheme="minorHAnsi" w:hAnsiTheme="minorHAnsi" w:cstheme="minorHAnsi"/>
                <w:sz w:val="22"/>
                <w:szCs w:val="22"/>
              </w:rPr>
            </w:pPr>
            <w:bookmarkStart w:id="3" w:name="_DV_M17"/>
            <w:bookmarkEnd w:id="3"/>
            <w:r>
              <w:rPr>
                <w:rFonts w:asciiTheme="minorHAnsi" w:hAnsiTheme="minorHAnsi" w:cstheme="minorHAnsi"/>
                <w:sz w:val="22"/>
              </w:rPr>
              <w:t>1.5</w:t>
            </w:r>
            <w:r>
              <w:tab/>
            </w:r>
            <w:r>
              <w:rPr>
                <w:rFonts w:asciiTheme="minorHAnsi" w:hAnsiTheme="minorHAnsi" w:cstheme="minorHAnsi"/>
                <w:sz w:val="22"/>
                <w:szCs w:val="22"/>
              </w:rPr>
              <w:t xml:space="preserve">Institution and Principal Investigator shall ensure that designated staff attend all </w:t>
            </w:r>
            <w:r>
              <w:rPr>
                <w:rStyle w:val="DeltaViewInsertion"/>
                <w:rFonts w:asciiTheme="minorHAnsi" w:hAnsiTheme="minorHAnsi" w:cstheme="minorHAnsi"/>
                <w:color w:val="auto"/>
                <w:sz w:val="22"/>
                <w:szCs w:val="22"/>
                <w:u w:val="none"/>
              </w:rPr>
              <w:t>trainings</w:t>
            </w:r>
            <w:r>
              <w:rPr>
                <w:rFonts w:asciiTheme="minorHAnsi" w:hAnsiTheme="minorHAnsi" w:cstheme="minorHAnsi"/>
                <w:sz w:val="22"/>
                <w:szCs w:val="22"/>
              </w:rPr>
              <w:t xml:space="preserve"> conducted by Janssen or its designee </w:t>
            </w:r>
            <w:r>
              <w:rPr>
                <w:rStyle w:val="DeltaViewInsertion"/>
                <w:rFonts w:asciiTheme="minorHAnsi" w:hAnsiTheme="minorHAnsi" w:cstheme="minorHAnsi"/>
                <w:color w:val="auto"/>
                <w:sz w:val="22"/>
                <w:szCs w:val="22"/>
                <w:u w:val="none"/>
              </w:rPr>
              <w:t>in the</w:t>
            </w:r>
            <w:r>
              <w:rPr>
                <w:rFonts w:asciiTheme="minorHAnsi" w:hAnsiTheme="minorHAnsi" w:cstheme="minorHAnsi"/>
                <w:sz w:val="22"/>
                <w:szCs w:val="22"/>
              </w:rPr>
              <w:t xml:space="preserve"> proper performance of the Protocol, safety and reporting requirements, and any other applicable guidelines relevant to the Clinical Trial and performance of the Protocol.</w:t>
            </w:r>
          </w:p>
        </w:tc>
        <w:tc>
          <w:tcPr>
            <w:tcW w:w="4675" w:type="dxa"/>
          </w:tcPr>
          <w:p w14:paraId="45198F02" w14:textId="77777777" w:rsidR="00E92836" w:rsidRDefault="00DB0815">
            <w:pPr>
              <w:suppressAutoHyphens/>
              <w:jc w:val="both"/>
              <w:rPr>
                <w:rFonts w:asciiTheme="minorHAnsi" w:hAnsiTheme="minorHAnsi" w:cstheme="minorHAnsi"/>
                <w:sz w:val="22"/>
                <w:szCs w:val="22"/>
                <w:lang w:val="cs-CZ"/>
              </w:rPr>
            </w:pPr>
            <w:r>
              <w:rPr>
                <w:rFonts w:asciiTheme="minorHAnsi" w:hAnsiTheme="minorHAnsi" w:cstheme="minorHAnsi"/>
                <w:sz w:val="22"/>
                <w:lang w:val="cs-CZ"/>
              </w:rPr>
              <w:t>1.5</w:t>
            </w:r>
            <w:r>
              <w:rPr>
                <w:lang w:val="cs-CZ"/>
              </w:rPr>
              <w:tab/>
            </w:r>
            <w:r>
              <w:rPr>
                <w:rFonts w:asciiTheme="minorHAnsi" w:hAnsiTheme="minorHAnsi" w:cstheme="minorHAnsi"/>
                <w:sz w:val="22"/>
                <w:lang w:val="cs-CZ"/>
              </w:rPr>
              <w:t xml:space="preserve">Poskytovatel a hlavní zkoušející zajistí, aby pověření pracovníci absolvovali všechna školení prováděná </w:t>
            </w:r>
            <w:r>
              <w:rPr>
                <w:rFonts w:ascii="Calibri" w:hAnsi="Calibri"/>
                <w:sz w:val="22"/>
                <w:lang w:val="cs-CZ"/>
              </w:rPr>
              <w:t>společností Janssen</w:t>
            </w:r>
            <w:r>
              <w:rPr>
                <w:rFonts w:asciiTheme="minorHAnsi" w:hAnsiTheme="minorHAnsi" w:cstheme="minorHAnsi"/>
                <w:sz w:val="22"/>
                <w:lang w:val="cs-CZ"/>
              </w:rPr>
              <w:t xml:space="preserve"> nebo jí pověřenou osobou v oblasti řádného plnění protokolu, požadavků na bezpečnost a oznamování a dalších platných pokynů týkajících se klinického hodnocení a plnění protokolu.</w:t>
            </w:r>
          </w:p>
        </w:tc>
      </w:tr>
      <w:tr w:rsidR="00E92836" w:rsidRPr="000441D4" w14:paraId="79A4FDDE" w14:textId="77777777">
        <w:tc>
          <w:tcPr>
            <w:tcW w:w="4675" w:type="dxa"/>
          </w:tcPr>
          <w:p w14:paraId="5532C601" w14:textId="77777777" w:rsidR="00E92836" w:rsidRDefault="00E92836">
            <w:pPr>
              <w:suppressAutoHyphens/>
              <w:jc w:val="both"/>
              <w:rPr>
                <w:rFonts w:ascii="Calibri" w:hAnsi="Calibri" w:cs="Tahoma"/>
                <w:sz w:val="22"/>
                <w:szCs w:val="22"/>
                <w:lang w:val="cs-CZ"/>
              </w:rPr>
            </w:pPr>
          </w:p>
        </w:tc>
        <w:tc>
          <w:tcPr>
            <w:tcW w:w="4675" w:type="dxa"/>
          </w:tcPr>
          <w:p w14:paraId="17E2FA32" w14:textId="77777777" w:rsidR="00E92836" w:rsidRDefault="00E92836">
            <w:pPr>
              <w:suppressAutoHyphens/>
              <w:jc w:val="both"/>
              <w:rPr>
                <w:rFonts w:ascii="Calibri" w:hAnsi="Calibri" w:cs="Tahoma"/>
                <w:sz w:val="22"/>
                <w:szCs w:val="22"/>
                <w:lang w:val="cs-CZ"/>
              </w:rPr>
            </w:pPr>
          </w:p>
        </w:tc>
      </w:tr>
      <w:tr w:rsidR="00E92836" w:rsidRPr="001A4702" w14:paraId="53792E0F" w14:textId="77777777">
        <w:tc>
          <w:tcPr>
            <w:tcW w:w="4675" w:type="dxa"/>
          </w:tcPr>
          <w:p w14:paraId="49AC2635" w14:textId="05043ECB" w:rsidR="00E92836" w:rsidRDefault="00DB0815">
            <w:pPr>
              <w:suppressAutoHyphens/>
              <w:jc w:val="both"/>
              <w:rPr>
                <w:rFonts w:ascii="Calibri" w:hAnsi="Calibri"/>
                <w:b/>
                <w:i/>
                <w:color w:val="632423" w:themeColor="accent2" w:themeShade="80"/>
                <w:sz w:val="22"/>
              </w:rPr>
            </w:pPr>
            <w:r>
              <w:rPr>
                <w:rFonts w:ascii="Calibri" w:hAnsi="Calibri" w:cs="Tahoma"/>
                <w:sz w:val="22"/>
                <w:szCs w:val="22"/>
              </w:rPr>
              <w:t>1.</w:t>
            </w:r>
            <w:r w:rsidR="00E27837">
              <w:rPr>
                <w:rFonts w:ascii="Calibri" w:hAnsi="Calibri" w:cs="Tahoma"/>
                <w:sz w:val="22"/>
                <w:szCs w:val="22"/>
              </w:rPr>
              <w:t>6</w:t>
            </w:r>
            <w:r>
              <w:rPr>
                <w:rFonts w:ascii="Calibri" w:hAnsi="Calibri" w:cs="Tahoma"/>
                <w:sz w:val="22"/>
                <w:szCs w:val="22"/>
              </w:rPr>
              <w:tab/>
              <w:t xml:space="preserve">For the performance of the Clinical Trial, Janssen or its designee or CRO shall provide the Study Product and all Clinical Trial related documents (such as case report forms). Neither Institution nor Principal Investigator are authorized to make use of Study Product and Clinical Trial related documents, materials and equipment in any way, other than for conducting the Clinical Trial in accordance with the Protocol and this Agreement. </w:t>
            </w:r>
          </w:p>
        </w:tc>
        <w:tc>
          <w:tcPr>
            <w:tcW w:w="4675" w:type="dxa"/>
          </w:tcPr>
          <w:p w14:paraId="6C42A322" w14:textId="56B5FD42" w:rsidR="00E92836" w:rsidRDefault="00DB0815">
            <w:pPr>
              <w:suppressAutoHyphens/>
              <w:jc w:val="both"/>
              <w:rPr>
                <w:rFonts w:ascii="Calibri" w:hAnsi="Calibri" w:cs="Tahoma"/>
                <w:sz w:val="22"/>
                <w:szCs w:val="22"/>
                <w:lang w:val="cs-CZ"/>
              </w:rPr>
            </w:pPr>
            <w:r>
              <w:rPr>
                <w:rFonts w:ascii="Calibri" w:hAnsi="Calibri"/>
                <w:sz w:val="22"/>
                <w:lang w:val="cs-CZ"/>
              </w:rPr>
              <w:t>1.</w:t>
            </w:r>
            <w:r w:rsidR="00E27837">
              <w:rPr>
                <w:rFonts w:ascii="Calibri" w:hAnsi="Calibri"/>
                <w:sz w:val="22"/>
                <w:lang w:val="cs-CZ"/>
              </w:rPr>
              <w:t>6</w:t>
            </w:r>
            <w:r>
              <w:rPr>
                <w:lang w:val="cs-CZ"/>
              </w:rPr>
              <w:tab/>
            </w:r>
            <w:r>
              <w:rPr>
                <w:rFonts w:ascii="Calibri" w:hAnsi="Calibri"/>
                <w:sz w:val="22"/>
                <w:lang w:val="cs-CZ"/>
              </w:rPr>
              <w:t xml:space="preserve">Společnost Janssen nebo jí pověřená osoba nebo CRO poskytne pro účely provádění klinického hodnocení hodnocený přípravek a všechny dokumenty týkající se klinického hodnocení (například záznamy subjektu hodnocení). Poskytovatel ani hlavní zkoušející nejsou oprávněni jakýmkoli způsobem využívat hodnocený přípravek ani dokumenty, materiály a zařízení související s klinickým hodnocením jinak než pro provádění klinického hodnocení v souladu s protokolem a touto smlouvou. </w:t>
            </w:r>
          </w:p>
        </w:tc>
      </w:tr>
      <w:tr w:rsidR="00E92836" w:rsidRPr="001A4702" w14:paraId="357CAEE3" w14:textId="77777777">
        <w:tc>
          <w:tcPr>
            <w:tcW w:w="4675" w:type="dxa"/>
          </w:tcPr>
          <w:p w14:paraId="6AE8E610" w14:textId="77777777" w:rsidR="00E92836" w:rsidRDefault="00E92836">
            <w:pPr>
              <w:suppressAutoHyphens/>
              <w:jc w:val="both"/>
              <w:rPr>
                <w:rFonts w:ascii="Calibri" w:hAnsi="Calibri"/>
                <w:b/>
                <w:i/>
                <w:sz w:val="22"/>
                <w:lang w:val="cs-CZ"/>
              </w:rPr>
            </w:pPr>
          </w:p>
        </w:tc>
        <w:tc>
          <w:tcPr>
            <w:tcW w:w="4675" w:type="dxa"/>
          </w:tcPr>
          <w:p w14:paraId="03CEF43E" w14:textId="77777777" w:rsidR="00E92836" w:rsidRDefault="00E92836">
            <w:pPr>
              <w:suppressAutoHyphens/>
              <w:jc w:val="both"/>
              <w:rPr>
                <w:rFonts w:ascii="Calibri" w:hAnsi="Calibri"/>
                <w:b/>
                <w:i/>
                <w:sz w:val="22"/>
                <w:lang w:val="cs-CZ"/>
              </w:rPr>
            </w:pPr>
          </w:p>
        </w:tc>
      </w:tr>
      <w:tr w:rsidR="00E92836" w14:paraId="7D724879" w14:textId="77777777">
        <w:tc>
          <w:tcPr>
            <w:tcW w:w="4675" w:type="dxa"/>
          </w:tcPr>
          <w:p w14:paraId="0B4E156E" w14:textId="159C49D1" w:rsidR="00E92836" w:rsidRDefault="00DB0815">
            <w:pPr>
              <w:suppressAutoHyphens/>
              <w:jc w:val="both"/>
              <w:rPr>
                <w:rFonts w:ascii="Calibri" w:hAnsi="Calibri" w:cs="Tahoma"/>
                <w:sz w:val="22"/>
                <w:szCs w:val="22"/>
              </w:rPr>
            </w:pPr>
            <w:r>
              <w:rPr>
                <w:rFonts w:ascii="Calibri" w:hAnsi="Calibri" w:cs="Tahoma"/>
                <w:sz w:val="22"/>
                <w:szCs w:val="22"/>
              </w:rPr>
              <w:t>1.8</w:t>
            </w:r>
            <w:r>
              <w:rPr>
                <w:rFonts w:ascii="Calibri" w:hAnsi="Calibri" w:cs="Tahoma"/>
                <w:sz w:val="22"/>
                <w:szCs w:val="22"/>
              </w:rPr>
              <w:tab/>
              <w:t>While dispensing with the Study Product and conducting the Clinical Trial, the Parties undertake to comply with applicable laws</w:t>
            </w:r>
            <w:r w:rsidR="00A41D4E">
              <w:rPr>
                <w:rFonts w:ascii="Calibri" w:hAnsi="Calibri" w:cs="Tahoma"/>
                <w:sz w:val="22"/>
                <w:szCs w:val="22"/>
              </w:rPr>
              <w:t xml:space="preserve"> and</w:t>
            </w:r>
            <w:r>
              <w:rPr>
                <w:rFonts w:ascii="Calibri" w:hAnsi="Calibri" w:cs="Tahoma"/>
                <w:sz w:val="22"/>
                <w:szCs w:val="22"/>
              </w:rPr>
              <w:t xml:space="preserve"> regulations, good manufacturing, distribution, </w:t>
            </w:r>
            <w:r>
              <w:rPr>
                <w:rFonts w:ascii="Calibri" w:hAnsi="Calibri" w:cs="Tahoma"/>
                <w:sz w:val="22"/>
                <w:szCs w:val="22"/>
              </w:rPr>
              <w:lastRenderedPageBreak/>
              <w:t>pharmacy and clinical practice guidelines and the instructions of the State Institute for Drug Control.</w:t>
            </w:r>
          </w:p>
        </w:tc>
        <w:tc>
          <w:tcPr>
            <w:tcW w:w="4675" w:type="dxa"/>
          </w:tcPr>
          <w:p w14:paraId="4D98E411" w14:textId="54FE5CAE" w:rsidR="00E92836" w:rsidRDefault="00DB0815">
            <w:pPr>
              <w:suppressAutoHyphens/>
              <w:jc w:val="both"/>
              <w:rPr>
                <w:rFonts w:ascii="Calibri" w:hAnsi="Calibri" w:cs="Tahoma"/>
                <w:sz w:val="22"/>
                <w:szCs w:val="22"/>
                <w:lang w:val="cs-CZ"/>
              </w:rPr>
            </w:pPr>
            <w:r>
              <w:rPr>
                <w:rFonts w:ascii="Calibri" w:hAnsi="Calibri"/>
                <w:sz w:val="22"/>
                <w:lang w:val="cs-CZ"/>
              </w:rPr>
              <w:lastRenderedPageBreak/>
              <w:t>1.8</w:t>
            </w:r>
            <w:r>
              <w:rPr>
                <w:lang w:val="cs-CZ"/>
              </w:rPr>
              <w:tab/>
            </w:r>
            <w:r>
              <w:rPr>
                <w:rFonts w:ascii="Calibri" w:hAnsi="Calibri"/>
                <w:sz w:val="22"/>
                <w:lang w:val="cs-CZ"/>
              </w:rPr>
              <w:t xml:space="preserve">Smluvní strany se zavazují, že budou při vydávání hodnoceného přípravku a provádění klinického hodnocení postupovat v souladu s platnými </w:t>
            </w:r>
            <w:r w:rsidR="002428F1">
              <w:rPr>
                <w:rFonts w:ascii="Calibri" w:hAnsi="Calibri"/>
                <w:sz w:val="22"/>
                <w:lang w:val="cs-CZ"/>
              </w:rPr>
              <w:t>právními</w:t>
            </w:r>
            <w:r>
              <w:rPr>
                <w:rFonts w:ascii="Calibri" w:hAnsi="Calibri"/>
                <w:sz w:val="22"/>
                <w:lang w:val="cs-CZ"/>
              </w:rPr>
              <w:t xml:space="preserve"> předpisy, pokyny pro správnou výrobní, distribuční, lékárenskou </w:t>
            </w:r>
            <w:r>
              <w:rPr>
                <w:rFonts w:ascii="Calibri" w:hAnsi="Calibri"/>
                <w:sz w:val="22"/>
                <w:lang w:val="cs-CZ"/>
              </w:rPr>
              <w:lastRenderedPageBreak/>
              <w:t>a klinickou praxi a instrukcemi Státního ústavu pro kontrolu léčiv.</w:t>
            </w:r>
          </w:p>
        </w:tc>
      </w:tr>
      <w:tr w:rsidR="00E92836" w14:paraId="688E4732" w14:textId="77777777">
        <w:tc>
          <w:tcPr>
            <w:tcW w:w="4675" w:type="dxa"/>
          </w:tcPr>
          <w:p w14:paraId="696DCCDF" w14:textId="77777777" w:rsidR="00E92836" w:rsidRDefault="00E92836">
            <w:pPr>
              <w:suppressAutoHyphens/>
              <w:jc w:val="both"/>
              <w:rPr>
                <w:rFonts w:ascii="Calibri" w:hAnsi="Calibri" w:cs="Tahoma"/>
                <w:sz w:val="22"/>
                <w:szCs w:val="22"/>
              </w:rPr>
            </w:pPr>
          </w:p>
        </w:tc>
        <w:tc>
          <w:tcPr>
            <w:tcW w:w="4675" w:type="dxa"/>
          </w:tcPr>
          <w:p w14:paraId="34597FF2" w14:textId="77777777" w:rsidR="00E92836" w:rsidRDefault="00E92836">
            <w:pPr>
              <w:suppressAutoHyphens/>
              <w:jc w:val="both"/>
              <w:rPr>
                <w:rFonts w:ascii="Calibri" w:hAnsi="Calibri" w:cs="Tahoma"/>
                <w:sz w:val="22"/>
                <w:szCs w:val="22"/>
                <w:lang w:val="cs-CZ"/>
              </w:rPr>
            </w:pPr>
          </w:p>
        </w:tc>
      </w:tr>
      <w:tr w:rsidR="00E92836" w:rsidRPr="001A4702" w14:paraId="0A4138D0" w14:textId="77777777">
        <w:tc>
          <w:tcPr>
            <w:tcW w:w="4675" w:type="dxa"/>
          </w:tcPr>
          <w:p w14:paraId="13790C64" w14:textId="4D08EDC6" w:rsidR="00512542" w:rsidRDefault="003C66F2">
            <w:pPr>
              <w:suppressAutoHyphens/>
              <w:jc w:val="both"/>
              <w:rPr>
                <w:rFonts w:ascii="Calibri" w:hAnsi="Calibri" w:cs="Tahoma"/>
                <w:sz w:val="22"/>
                <w:szCs w:val="22"/>
              </w:rPr>
            </w:pPr>
            <w:r>
              <w:rPr>
                <w:rFonts w:ascii="Calibri" w:hAnsi="Calibri" w:cs="Tahoma"/>
                <w:sz w:val="22"/>
                <w:szCs w:val="22"/>
              </w:rPr>
              <w:t>1.9</w:t>
            </w:r>
            <w:r w:rsidR="00DB0815">
              <w:rPr>
                <w:rFonts w:ascii="Calibri" w:hAnsi="Calibri" w:cs="Tahoma"/>
                <w:sz w:val="22"/>
                <w:szCs w:val="22"/>
              </w:rPr>
              <w:tab/>
              <w:t xml:space="preserve">Janssen or CRO shall ensure delivery of Study Product to the Institution pharmacy, where the authorized pharmacist shall take over the delivery and check it (like with other consignments, i.e. for potential damage; compliance with any special transportation requirements, confirmation of receipt of the consignment), consequently the </w:t>
            </w:r>
            <w:r w:rsidR="00DB0815">
              <w:rPr>
                <w:rFonts w:ascii="Calibri" w:hAnsi="Calibri"/>
              </w:rPr>
              <w:t xml:space="preserve">Principal Investigator shall </w:t>
            </w:r>
            <w:r w:rsidR="00DB0815">
              <w:rPr>
                <w:rFonts w:ascii="Calibri" w:hAnsi="Calibri" w:cs="Tahoma"/>
                <w:sz w:val="22"/>
                <w:szCs w:val="22"/>
              </w:rPr>
              <w:t>pick up the Study Products against a requisition form and assume full responsibility for them. Janssen or CRO is required to announce</w:t>
            </w:r>
            <w:r w:rsidR="002224FF">
              <w:rPr>
                <w:rFonts w:ascii="Calibri" w:hAnsi="Calibri" w:cs="Tahoma"/>
                <w:sz w:val="22"/>
                <w:szCs w:val="22"/>
              </w:rPr>
              <w:t xml:space="preserve"> </w:t>
            </w:r>
            <w:r w:rsidR="002224FF" w:rsidRPr="002224FF">
              <w:rPr>
                <w:rFonts w:ascii="Calibri" w:hAnsi="Calibri" w:cs="Tahoma"/>
                <w:sz w:val="22"/>
                <w:szCs w:val="22"/>
              </w:rPr>
              <w:t>at least one working day</w:t>
            </w:r>
            <w:r w:rsidR="00DB0815">
              <w:rPr>
                <w:rFonts w:ascii="Calibri" w:hAnsi="Calibri" w:cs="Tahoma"/>
                <w:sz w:val="22"/>
                <w:szCs w:val="22"/>
              </w:rPr>
              <w:t xml:space="preserve"> in advance when the consignment will be delivered to the Institution pharmacy, </w:t>
            </w:r>
            <w:r w:rsidR="00801EB7" w:rsidRPr="00801EB7">
              <w:rPr>
                <w:rFonts w:ascii="Calibri" w:hAnsi="Calibri" w:cs="Tahoma"/>
                <w:sz w:val="22"/>
                <w:szCs w:val="22"/>
              </w:rPr>
              <w:t xml:space="preserve">by email </w:t>
            </w:r>
            <w:r w:rsidR="005A37BD">
              <w:rPr>
                <w:rFonts w:ascii="Calibri" w:hAnsi="Calibri" w:cs="Tahoma"/>
                <w:sz w:val="22"/>
                <w:szCs w:val="22"/>
              </w:rPr>
              <w:t>XXXXXXXXXXXX</w:t>
            </w:r>
            <w:r w:rsidR="00801EB7" w:rsidRPr="00801EB7">
              <w:rPr>
                <w:rFonts w:ascii="Calibri" w:hAnsi="Calibri" w:cs="Tahoma"/>
                <w:sz w:val="22"/>
                <w:szCs w:val="22"/>
              </w:rPr>
              <w:t xml:space="preserve"> or by IVRS system. Sponsor shall deliver the Study Products at its own expense to the </w:t>
            </w:r>
            <w:r w:rsidR="00801EB7" w:rsidRPr="00620E7D">
              <w:rPr>
                <w:rFonts w:ascii="Calibri" w:hAnsi="Calibri" w:cs="Tahoma"/>
                <w:sz w:val="22"/>
                <w:szCs w:val="22"/>
              </w:rPr>
              <w:t xml:space="preserve">address of Všeobecná fakultní nemocnice v Praze. Responsible </w:t>
            </w:r>
            <w:r w:rsidR="00C80C6C" w:rsidRPr="00620E7D">
              <w:rPr>
                <w:rFonts w:ascii="Calibri" w:hAnsi="Calibri" w:cs="Tahoma"/>
                <w:sz w:val="22"/>
                <w:szCs w:val="22"/>
              </w:rPr>
              <w:t>p</w:t>
            </w:r>
            <w:r w:rsidR="00801EB7" w:rsidRPr="00620E7D">
              <w:rPr>
                <w:rFonts w:ascii="Calibri" w:hAnsi="Calibri" w:cs="Tahoma"/>
                <w:sz w:val="22"/>
                <w:szCs w:val="22"/>
              </w:rPr>
              <w:t>harmac</w:t>
            </w:r>
            <w:r w:rsidR="00C80C6C" w:rsidRPr="00620E7D">
              <w:rPr>
                <w:rFonts w:ascii="Calibri" w:hAnsi="Calibri" w:cs="Tahoma"/>
                <w:sz w:val="22"/>
                <w:szCs w:val="22"/>
              </w:rPr>
              <w:t>ist</w:t>
            </w:r>
            <w:r w:rsidR="00801EB7" w:rsidRPr="00620E7D">
              <w:rPr>
                <w:rFonts w:ascii="Calibri" w:hAnsi="Calibri" w:cs="Tahoma"/>
                <w:sz w:val="22"/>
                <w:szCs w:val="22"/>
              </w:rPr>
              <w:t xml:space="preserve"> </w:t>
            </w:r>
            <w:r w:rsidR="005A37BD">
              <w:rPr>
                <w:rFonts w:ascii="Calibri" w:hAnsi="Calibri" w:cs="Tahoma"/>
                <w:sz w:val="22"/>
                <w:szCs w:val="22"/>
              </w:rPr>
              <w:t>XXXXXXXXXXXXXXX</w:t>
            </w:r>
            <w:r w:rsidR="00CB3138" w:rsidRPr="00CB3138">
              <w:rPr>
                <w:rFonts w:ascii="Calibri" w:hAnsi="Calibri" w:cs="Tahoma"/>
                <w:sz w:val="22"/>
                <w:szCs w:val="22"/>
              </w:rPr>
              <w:t>.</w:t>
            </w:r>
          </w:p>
          <w:p w14:paraId="3E22BD47" w14:textId="77777777" w:rsidR="0081409A" w:rsidRDefault="0081409A">
            <w:pPr>
              <w:suppressAutoHyphens/>
              <w:jc w:val="both"/>
              <w:rPr>
                <w:rFonts w:ascii="Calibri" w:hAnsi="Calibri" w:cs="Tahoma"/>
                <w:sz w:val="22"/>
                <w:szCs w:val="22"/>
              </w:rPr>
            </w:pPr>
          </w:p>
          <w:p w14:paraId="0DC3E71C" w14:textId="77777777" w:rsidR="005A37BD" w:rsidRDefault="005A37BD">
            <w:pPr>
              <w:suppressAutoHyphens/>
              <w:jc w:val="both"/>
              <w:rPr>
                <w:rFonts w:ascii="Calibri" w:hAnsi="Calibri" w:cs="Tahoma"/>
                <w:sz w:val="22"/>
                <w:szCs w:val="22"/>
              </w:rPr>
            </w:pPr>
          </w:p>
          <w:p w14:paraId="1CB08268" w14:textId="77777777" w:rsidR="00512542" w:rsidRPr="00512542" w:rsidRDefault="00512542" w:rsidP="00512542">
            <w:pPr>
              <w:suppressAutoHyphens/>
              <w:jc w:val="both"/>
              <w:rPr>
                <w:rFonts w:ascii="Calibri" w:hAnsi="Calibri" w:cs="Tahoma"/>
                <w:sz w:val="22"/>
                <w:szCs w:val="22"/>
              </w:rPr>
            </w:pPr>
            <w:r w:rsidRPr="00512542">
              <w:rPr>
                <w:rFonts w:ascii="Calibri" w:hAnsi="Calibri" w:cs="Tahoma"/>
                <w:sz w:val="22"/>
                <w:szCs w:val="22"/>
              </w:rPr>
              <w:t xml:space="preserve">Janssen shall use its best efforts to provide the required Study Product in the amounts and time intervals required for the proper conduct of the Study. </w:t>
            </w:r>
          </w:p>
          <w:p w14:paraId="3A87A14E" w14:textId="77777777" w:rsidR="00512542" w:rsidRPr="00512542" w:rsidRDefault="00512542" w:rsidP="00512542">
            <w:pPr>
              <w:suppressAutoHyphens/>
              <w:jc w:val="both"/>
              <w:rPr>
                <w:rFonts w:ascii="Calibri" w:hAnsi="Calibri" w:cs="Tahoma"/>
                <w:sz w:val="22"/>
                <w:szCs w:val="22"/>
              </w:rPr>
            </w:pPr>
          </w:p>
          <w:p w14:paraId="0043F8CB" w14:textId="77777777" w:rsidR="00512542" w:rsidRPr="00512542" w:rsidRDefault="00512542" w:rsidP="00512542">
            <w:pPr>
              <w:suppressAutoHyphens/>
              <w:jc w:val="both"/>
              <w:rPr>
                <w:rFonts w:ascii="Calibri" w:hAnsi="Calibri" w:cs="Tahoma"/>
                <w:sz w:val="22"/>
                <w:szCs w:val="22"/>
              </w:rPr>
            </w:pPr>
            <w:r w:rsidRPr="00512542">
              <w:rPr>
                <w:rFonts w:ascii="Calibri" w:hAnsi="Calibri" w:cs="Tahoma"/>
                <w:sz w:val="22"/>
                <w:szCs w:val="22"/>
              </w:rPr>
              <w:t xml:space="preserve">Janssen declares that all conditions stipulated by relevant legal regulations for production (import) of the delivered Study Products and their distribution to the Institution are met. </w:t>
            </w:r>
          </w:p>
          <w:p w14:paraId="4AAC33DA" w14:textId="4760A3B3" w:rsidR="00512542" w:rsidRDefault="00512542" w:rsidP="00512542">
            <w:pPr>
              <w:suppressAutoHyphens/>
              <w:jc w:val="both"/>
              <w:rPr>
                <w:rFonts w:ascii="Calibri" w:hAnsi="Calibri" w:cs="Tahoma"/>
                <w:sz w:val="22"/>
                <w:szCs w:val="22"/>
              </w:rPr>
            </w:pPr>
          </w:p>
          <w:p w14:paraId="6174DDCC" w14:textId="77777777" w:rsidR="00620E7D" w:rsidRPr="00512542" w:rsidRDefault="00620E7D" w:rsidP="00512542">
            <w:pPr>
              <w:suppressAutoHyphens/>
              <w:jc w:val="both"/>
              <w:rPr>
                <w:rFonts w:ascii="Calibri" w:hAnsi="Calibri" w:cs="Tahoma"/>
                <w:sz w:val="22"/>
                <w:szCs w:val="22"/>
              </w:rPr>
            </w:pPr>
          </w:p>
          <w:p w14:paraId="354E32AA" w14:textId="4B4DFD33" w:rsidR="00512542" w:rsidRDefault="00512542" w:rsidP="00512542">
            <w:pPr>
              <w:suppressAutoHyphens/>
              <w:jc w:val="both"/>
              <w:rPr>
                <w:rFonts w:ascii="Calibri" w:hAnsi="Calibri" w:cs="Tahoma"/>
                <w:sz w:val="22"/>
                <w:szCs w:val="22"/>
              </w:rPr>
            </w:pPr>
            <w:r w:rsidRPr="00512542">
              <w:rPr>
                <w:rFonts w:ascii="Calibri" w:hAnsi="Calibri" w:cs="Tahoma"/>
                <w:sz w:val="22"/>
                <w:szCs w:val="22"/>
              </w:rPr>
              <w:t>As a waste producer, Janssen undertakes to ensure, at its own expense, during and after the Clinical Trial, the handover of unusable and unused Drugs to the authorized person in accordance with the provisions of Act No. 185/2001 Coll., on waste and its implementation regulations, as amended.</w:t>
            </w:r>
          </w:p>
        </w:tc>
        <w:tc>
          <w:tcPr>
            <w:tcW w:w="4675" w:type="dxa"/>
          </w:tcPr>
          <w:p w14:paraId="5A748607" w14:textId="613FDAE1" w:rsidR="00E92836" w:rsidRDefault="003C66F2">
            <w:pPr>
              <w:suppressAutoHyphens/>
              <w:jc w:val="both"/>
              <w:rPr>
                <w:rFonts w:ascii="Calibri" w:hAnsi="Calibri"/>
                <w:sz w:val="22"/>
                <w:lang w:val="cs-CZ"/>
              </w:rPr>
            </w:pPr>
            <w:r>
              <w:rPr>
                <w:lang w:val="cs-CZ"/>
              </w:rPr>
              <w:t>1.9</w:t>
            </w:r>
            <w:r w:rsidR="00DB0815">
              <w:rPr>
                <w:lang w:val="cs-CZ"/>
              </w:rPr>
              <w:tab/>
            </w:r>
            <w:r w:rsidR="00DB0815">
              <w:rPr>
                <w:rFonts w:ascii="Calibri" w:hAnsi="Calibri"/>
                <w:sz w:val="22"/>
                <w:lang w:val="cs-CZ"/>
              </w:rPr>
              <w:t xml:space="preserve">Společnost Janssen nebo CRO zajistí dodávku hodnoceného léčiva do lékárny poskytovatele, kde dodávku převezme oprávněný lékárník a zkontroluje ji (stejně jako u ostatních zásilek, tj. případné poškození, dodržení případných zvláštních požadavků na přepravu, potvrzení přijetí zásilky). Hodnocený přípravek si následně vyzvedne hlavní zkoušející oproti žádance a převezme za něj plnou odpovědnost. Společnost Janssen nebo CRO jsou povinny </w:t>
            </w:r>
            <w:r w:rsidR="00C13278" w:rsidRPr="00C13278">
              <w:rPr>
                <w:rFonts w:ascii="Calibri" w:hAnsi="Calibri"/>
                <w:sz w:val="22"/>
                <w:lang w:val="cs-CZ"/>
              </w:rPr>
              <w:t>nejméně 1 pracovní den předem</w:t>
            </w:r>
            <w:r w:rsidR="00C13278" w:rsidRPr="00C13278" w:rsidDel="00C13278">
              <w:rPr>
                <w:rFonts w:ascii="Calibri" w:hAnsi="Calibri"/>
                <w:sz w:val="22"/>
                <w:lang w:val="cs-CZ"/>
              </w:rPr>
              <w:t xml:space="preserve"> </w:t>
            </w:r>
            <w:r w:rsidR="00DB0815">
              <w:rPr>
                <w:rFonts w:ascii="Calibri" w:hAnsi="Calibri"/>
                <w:sz w:val="22"/>
                <w:lang w:val="cs-CZ"/>
              </w:rPr>
              <w:t>oznámit, kdy bude dodávka doručena do lékárny poskytovatele</w:t>
            </w:r>
            <w:r w:rsidR="009E13FC">
              <w:rPr>
                <w:rFonts w:ascii="Calibri" w:hAnsi="Calibri"/>
                <w:sz w:val="22"/>
                <w:lang w:val="cs-CZ"/>
              </w:rPr>
              <w:t xml:space="preserve"> </w:t>
            </w:r>
            <w:r w:rsidR="009E13FC" w:rsidRPr="009E13FC">
              <w:rPr>
                <w:rFonts w:ascii="Calibri" w:hAnsi="Calibri"/>
                <w:sz w:val="22"/>
                <w:lang w:val="cs-CZ"/>
              </w:rPr>
              <w:t xml:space="preserve">e-mailem na </w:t>
            </w:r>
            <w:r w:rsidR="005A37BD">
              <w:rPr>
                <w:rFonts w:ascii="Calibri" w:hAnsi="Calibri"/>
                <w:sz w:val="22"/>
                <w:lang w:val="cs-CZ"/>
              </w:rPr>
              <w:t>XXXXXXXXXXXXXXXXX</w:t>
            </w:r>
            <w:r w:rsidR="009E13FC" w:rsidRPr="009E13FC">
              <w:rPr>
                <w:rFonts w:ascii="Calibri" w:hAnsi="Calibri"/>
                <w:sz w:val="22"/>
                <w:lang w:val="cs-CZ"/>
              </w:rPr>
              <w:t xml:space="preserve"> nebo přes IVRS systém</w:t>
            </w:r>
            <w:r w:rsidR="00DB0815">
              <w:rPr>
                <w:rFonts w:ascii="Calibri" w:hAnsi="Calibri"/>
                <w:sz w:val="22"/>
                <w:lang w:val="cs-CZ"/>
              </w:rPr>
              <w:t xml:space="preserve">. </w:t>
            </w:r>
            <w:r w:rsidR="00C81E5D" w:rsidRPr="00C81E5D">
              <w:rPr>
                <w:rFonts w:ascii="Calibri" w:hAnsi="Calibri"/>
                <w:sz w:val="22"/>
                <w:lang w:val="cs-CZ"/>
              </w:rPr>
              <w:t xml:space="preserve">Zadavatel zajistí na své náklady, aby hodnocený přípravek byl dodán na adresu </w:t>
            </w:r>
            <w:r w:rsidR="00C81E5D" w:rsidRPr="00620E7D">
              <w:rPr>
                <w:rFonts w:ascii="Calibri" w:hAnsi="Calibri"/>
                <w:sz w:val="22"/>
                <w:lang w:val="cs-CZ"/>
              </w:rPr>
              <w:t>Všeobecné fakultní nemocnice v Praze,</w:t>
            </w:r>
            <w:r w:rsidR="001F6625" w:rsidRPr="00620E7D">
              <w:rPr>
                <w:rFonts w:ascii="Calibri" w:hAnsi="Calibri"/>
                <w:sz w:val="22"/>
                <w:lang w:val="cs-CZ"/>
              </w:rPr>
              <w:t xml:space="preserve"> </w:t>
            </w:r>
            <w:r w:rsidR="00C81E5D" w:rsidRPr="00620E7D">
              <w:rPr>
                <w:rFonts w:ascii="Calibri" w:hAnsi="Calibri"/>
                <w:sz w:val="22"/>
                <w:lang w:val="cs-CZ"/>
              </w:rPr>
              <w:t>odpovědný farmaceut</w:t>
            </w:r>
            <w:r w:rsidR="00CB3138">
              <w:rPr>
                <w:rFonts w:ascii="Calibri" w:hAnsi="Calibri"/>
                <w:sz w:val="22"/>
                <w:lang w:val="cs-CZ"/>
              </w:rPr>
              <w:t>:</w:t>
            </w:r>
            <w:r w:rsidR="00C81E5D" w:rsidRPr="00620E7D">
              <w:rPr>
                <w:rFonts w:ascii="Calibri" w:hAnsi="Calibri"/>
                <w:sz w:val="22"/>
                <w:lang w:val="cs-CZ"/>
              </w:rPr>
              <w:t xml:space="preserve"> </w:t>
            </w:r>
            <w:r w:rsidR="005A37BD">
              <w:rPr>
                <w:rFonts w:ascii="Calibri" w:hAnsi="Calibri"/>
                <w:sz w:val="22"/>
                <w:lang w:val="cs-CZ"/>
              </w:rPr>
              <w:t>XXXXXXXXXXXXXXXXXX</w:t>
            </w:r>
            <w:r w:rsidR="00CB3138" w:rsidRPr="00CB3138">
              <w:rPr>
                <w:rFonts w:ascii="Calibri" w:hAnsi="Calibri"/>
                <w:sz w:val="22"/>
                <w:lang w:val="cs-CZ"/>
              </w:rPr>
              <w:t>.</w:t>
            </w:r>
          </w:p>
          <w:p w14:paraId="04DCCF1B" w14:textId="6D22500A" w:rsidR="00FE3697" w:rsidRDefault="00FE3697">
            <w:pPr>
              <w:suppressAutoHyphens/>
              <w:jc w:val="both"/>
              <w:rPr>
                <w:rFonts w:ascii="Calibri" w:hAnsi="Calibri"/>
                <w:sz w:val="22"/>
                <w:lang w:val="cs-CZ"/>
              </w:rPr>
            </w:pPr>
          </w:p>
          <w:p w14:paraId="586575AF" w14:textId="77777777" w:rsidR="00620E7D" w:rsidRDefault="00620E7D">
            <w:pPr>
              <w:suppressAutoHyphens/>
              <w:jc w:val="both"/>
              <w:rPr>
                <w:rFonts w:ascii="Calibri" w:hAnsi="Calibri"/>
                <w:sz w:val="22"/>
                <w:lang w:val="cs-CZ"/>
              </w:rPr>
            </w:pPr>
          </w:p>
          <w:p w14:paraId="19AA2C3D" w14:textId="77777777" w:rsidR="00CB3138" w:rsidRDefault="00CB3138" w:rsidP="00FE3697">
            <w:pPr>
              <w:suppressAutoHyphens/>
              <w:jc w:val="both"/>
              <w:rPr>
                <w:rFonts w:ascii="Calibri" w:hAnsi="Calibri"/>
                <w:sz w:val="22"/>
                <w:lang w:val="cs-CZ"/>
              </w:rPr>
            </w:pPr>
          </w:p>
          <w:p w14:paraId="2601F821" w14:textId="155C86C0" w:rsidR="00FE3697" w:rsidRPr="00FE3697" w:rsidRDefault="00FE3697" w:rsidP="00FE3697">
            <w:pPr>
              <w:suppressAutoHyphens/>
              <w:jc w:val="both"/>
              <w:rPr>
                <w:rFonts w:ascii="Calibri" w:hAnsi="Calibri"/>
                <w:sz w:val="22"/>
                <w:lang w:val="cs-CZ"/>
              </w:rPr>
            </w:pPr>
            <w:r w:rsidRPr="00FE3697">
              <w:rPr>
                <w:rFonts w:ascii="Calibri" w:hAnsi="Calibri"/>
                <w:sz w:val="22"/>
                <w:lang w:val="cs-CZ"/>
              </w:rPr>
              <w:t>Společnost Janssen vyvine maximální možné úsilí k zajištění potřebného hodnoceného přípravku v množství a časových intervalech potřebných pro řádné provedení studie.</w:t>
            </w:r>
          </w:p>
          <w:p w14:paraId="3498E21B" w14:textId="77777777" w:rsidR="00FE3697" w:rsidRPr="00FE3697" w:rsidRDefault="00FE3697" w:rsidP="00FE3697">
            <w:pPr>
              <w:suppressAutoHyphens/>
              <w:jc w:val="both"/>
              <w:rPr>
                <w:rFonts w:ascii="Calibri" w:hAnsi="Calibri"/>
                <w:sz w:val="22"/>
                <w:lang w:val="cs-CZ"/>
              </w:rPr>
            </w:pPr>
          </w:p>
          <w:p w14:paraId="6826F0A9" w14:textId="26033E1E" w:rsidR="00FE3697" w:rsidRPr="00FE3697" w:rsidRDefault="00FE3697" w:rsidP="00FE3697">
            <w:pPr>
              <w:suppressAutoHyphens/>
              <w:jc w:val="both"/>
              <w:rPr>
                <w:rFonts w:ascii="Calibri" w:hAnsi="Calibri"/>
                <w:sz w:val="22"/>
                <w:lang w:val="cs-CZ"/>
              </w:rPr>
            </w:pPr>
            <w:r w:rsidRPr="00FE3697">
              <w:rPr>
                <w:rFonts w:ascii="Calibri" w:hAnsi="Calibri"/>
                <w:sz w:val="22"/>
                <w:lang w:val="cs-CZ"/>
              </w:rPr>
              <w:t>Společnost Janssen prohlašuje, že jsou splněny veškeré podmínky stanovené příslušnými právními předpisy pro výrobu (dovoz) dodávaných hodnocených přípravků a jejich distribuci Poskytovateli.</w:t>
            </w:r>
          </w:p>
          <w:p w14:paraId="38EB6ED8" w14:textId="77777777" w:rsidR="00FE3697" w:rsidRPr="00FE3697" w:rsidRDefault="00FE3697" w:rsidP="00FE3697">
            <w:pPr>
              <w:suppressAutoHyphens/>
              <w:jc w:val="both"/>
              <w:rPr>
                <w:rFonts w:ascii="Calibri" w:hAnsi="Calibri"/>
                <w:sz w:val="22"/>
                <w:lang w:val="cs-CZ"/>
              </w:rPr>
            </w:pPr>
          </w:p>
          <w:p w14:paraId="3B081A14" w14:textId="77777777" w:rsidR="00FE3697" w:rsidRPr="00413DAA" w:rsidRDefault="00FE3697" w:rsidP="00FE3697">
            <w:pPr>
              <w:tabs>
                <w:tab w:val="left" w:pos="-720"/>
              </w:tabs>
              <w:suppressAutoHyphens/>
              <w:jc w:val="both"/>
              <w:rPr>
                <w:rFonts w:ascii="Calibri" w:hAnsi="Calibri"/>
                <w:sz w:val="22"/>
                <w:lang w:val="cs-CZ"/>
              </w:rPr>
            </w:pPr>
            <w:r w:rsidRPr="007E5AB5">
              <w:rPr>
                <w:rFonts w:ascii="Calibri" w:hAnsi="Calibri"/>
                <w:sz w:val="22"/>
                <w:lang w:val="cs-CZ"/>
              </w:rPr>
              <w:t>Společnost Janssen se jako původce odpadu zavazuje, že zajistí na vlastní náklady, jak v průběhu, tak i po skončení klinického hodnocení, předání nepoužitelného a nepoužitého hodnoceného přípravku oprávněné osobě v souladu s ustanoveními zákona č. 185/2001 Sb., o odpadech a jeho prováděcími předpisy v platném znění.</w:t>
            </w:r>
          </w:p>
          <w:p w14:paraId="40DD414A" w14:textId="77777777" w:rsidR="00FE3697" w:rsidRDefault="00FE3697" w:rsidP="00FE3697">
            <w:pPr>
              <w:tabs>
                <w:tab w:val="left" w:pos="-720"/>
              </w:tabs>
              <w:suppressAutoHyphens/>
              <w:jc w:val="both"/>
              <w:rPr>
                <w:rFonts w:asciiTheme="minorHAnsi" w:hAnsiTheme="minorHAnsi" w:cstheme="minorHAnsi"/>
                <w:szCs w:val="22"/>
                <w:highlight w:val="yellow"/>
                <w:lang w:val="cs-CZ"/>
              </w:rPr>
            </w:pPr>
          </w:p>
          <w:p w14:paraId="13FA7402" w14:textId="43468EB0" w:rsidR="00FE3697" w:rsidRDefault="00FE3697">
            <w:pPr>
              <w:suppressAutoHyphens/>
              <w:jc w:val="both"/>
              <w:rPr>
                <w:rFonts w:ascii="Calibri" w:hAnsi="Calibri" w:cs="Tahoma"/>
                <w:sz w:val="22"/>
                <w:szCs w:val="22"/>
                <w:lang w:val="cs-CZ"/>
              </w:rPr>
            </w:pPr>
          </w:p>
        </w:tc>
      </w:tr>
      <w:tr w:rsidR="00E92836" w:rsidRPr="001A4702" w14:paraId="7E66C514" w14:textId="77777777">
        <w:tc>
          <w:tcPr>
            <w:tcW w:w="4675" w:type="dxa"/>
          </w:tcPr>
          <w:p w14:paraId="4FCF21C6" w14:textId="77777777" w:rsidR="00E92836" w:rsidRDefault="00E92836">
            <w:pPr>
              <w:suppressAutoHyphens/>
              <w:jc w:val="both"/>
              <w:rPr>
                <w:rFonts w:asciiTheme="minorHAnsi" w:hAnsiTheme="minorHAnsi" w:cstheme="minorHAnsi"/>
                <w:sz w:val="22"/>
                <w:szCs w:val="22"/>
                <w:lang w:val="cs-CZ"/>
              </w:rPr>
            </w:pPr>
          </w:p>
        </w:tc>
        <w:tc>
          <w:tcPr>
            <w:tcW w:w="4675" w:type="dxa"/>
          </w:tcPr>
          <w:p w14:paraId="584F89D0" w14:textId="77777777" w:rsidR="00E92836" w:rsidRDefault="00E92836">
            <w:pPr>
              <w:suppressAutoHyphens/>
              <w:jc w:val="both"/>
              <w:rPr>
                <w:rFonts w:asciiTheme="minorHAnsi" w:hAnsiTheme="minorHAnsi" w:cstheme="minorHAnsi"/>
                <w:sz w:val="22"/>
                <w:szCs w:val="22"/>
                <w:lang w:val="cs-CZ"/>
              </w:rPr>
            </w:pPr>
          </w:p>
        </w:tc>
      </w:tr>
      <w:tr w:rsidR="00E92836" w:rsidRPr="001A4702" w14:paraId="590D4916" w14:textId="77777777">
        <w:tc>
          <w:tcPr>
            <w:tcW w:w="4675" w:type="dxa"/>
          </w:tcPr>
          <w:p w14:paraId="47A38C46" w14:textId="285E418F" w:rsidR="00E92836" w:rsidRDefault="00DB0815">
            <w:pPr>
              <w:suppressAutoHyphens/>
              <w:jc w:val="both"/>
              <w:rPr>
                <w:rFonts w:asciiTheme="minorHAnsi" w:hAnsiTheme="minorHAnsi" w:cstheme="minorHAnsi"/>
                <w:sz w:val="22"/>
                <w:szCs w:val="22"/>
              </w:rPr>
            </w:pPr>
            <w:r>
              <w:rPr>
                <w:rFonts w:asciiTheme="minorHAnsi" w:hAnsiTheme="minorHAnsi" w:cstheme="minorHAnsi"/>
                <w:sz w:val="22"/>
                <w:szCs w:val="22"/>
              </w:rPr>
              <w:t>1.10</w:t>
            </w:r>
            <w:r>
              <w:rPr>
                <w:rFonts w:asciiTheme="minorHAnsi" w:hAnsiTheme="minorHAnsi" w:cstheme="minorHAnsi"/>
                <w:sz w:val="22"/>
                <w:szCs w:val="22"/>
              </w:rPr>
              <w:tab/>
            </w:r>
            <w:r>
              <w:rPr>
                <w:rFonts w:asciiTheme="minorHAnsi" w:hAnsiTheme="minorHAnsi" w:cstheme="minorHAnsi"/>
                <w:b/>
                <w:sz w:val="22"/>
                <w:szCs w:val="22"/>
              </w:rPr>
              <w:t>Additional Research</w:t>
            </w:r>
            <w:r>
              <w:rPr>
                <w:rFonts w:asciiTheme="minorHAnsi" w:hAnsiTheme="minorHAnsi" w:cstheme="minorHAnsi"/>
                <w:sz w:val="22"/>
                <w:szCs w:val="22"/>
              </w:rPr>
              <w:t xml:space="preserve">: Institution and Principal Investigator shall not, without the prior written consent of Janssen, conduct any research </w:t>
            </w:r>
            <w:r>
              <w:rPr>
                <w:rStyle w:val="DeltaViewInsertion"/>
                <w:rFonts w:asciiTheme="minorHAnsi" w:hAnsiTheme="minorHAnsi" w:cstheme="minorHAnsi"/>
                <w:color w:val="auto"/>
                <w:sz w:val="22"/>
                <w:szCs w:val="22"/>
                <w:u w:val="none"/>
              </w:rPr>
              <w:t>nor</w:t>
            </w:r>
            <w:r>
              <w:rPr>
                <w:rFonts w:asciiTheme="minorHAnsi" w:hAnsiTheme="minorHAnsi" w:cstheme="minorHAnsi"/>
                <w:sz w:val="22"/>
                <w:szCs w:val="22"/>
              </w:rPr>
              <w:t xml:space="preserve"> facilitate third parties to conduct any research not required by the Protocol </w:t>
            </w:r>
            <w:r>
              <w:rPr>
                <w:rStyle w:val="DeltaViewInsertion"/>
                <w:rFonts w:asciiTheme="minorHAnsi" w:hAnsiTheme="minorHAnsi" w:cstheme="minorHAnsi"/>
                <w:color w:val="auto"/>
                <w:sz w:val="22"/>
                <w:szCs w:val="22"/>
                <w:u w:val="none"/>
              </w:rPr>
              <w:t>on</w:t>
            </w:r>
            <w:r>
              <w:rPr>
                <w:rFonts w:asciiTheme="minorHAnsi" w:hAnsiTheme="minorHAnsi" w:cstheme="minorHAnsi"/>
                <w:sz w:val="22"/>
                <w:szCs w:val="22"/>
              </w:rPr>
              <w:t xml:space="preserve"> (i) </w:t>
            </w:r>
            <w:r>
              <w:rPr>
                <w:rStyle w:val="DeltaViewInsertion"/>
                <w:rFonts w:asciiTheme="minorHAnsi" w:hAnsiTheme="minorHAnsi" w:cstheme="minorHAnsi"/>
                <w:color w:val="auto"/>
                <w:sz w:val="22"/>
                <w:szCs w:val="22"/>
                <w:u w:val="none"/>
              </w:rPr>
              <w:t>Trial Subjects</w:t>
            </w:r>
            <w:r>
              <w:rPr>
                <w:rFonts w:asciiTheme="minorHAnsi" w:hAnsiTheme="minorHAnsi" w:cstheme="minorHAnsi"/>
                <w:sz w:val="22"/>
                <w:szCs w:val="22"/>
              </w:rPr>
              <w:t xml:space="preserve"> during the Clinical Trial (including any additional research technique, procedure, questionnaire, or observation), or (ii) biological samples collected from </w:t>
            </w:r>
            <w:r>
              <w:rPr>
                <w:rStyle w:val="DeltaViewInsertion"/>
                <w:rFonts w:asciiTheme="minorHAnsi" w:hAnsiTheme="minorHAnsi" w:cstheme="minorHAnsi"/>
                <w:color w:val="auto"/>
                <w:sz w:val="22"/>
                <w:szCs w:val="22"/>
                <w:u w:val="none"/>
              </w:rPr>
              <w:t>Trial Subjects</w:t>
            </w:r>
            <w:r>
              <w:rPr>
                <w:rFonts w:asciiTheme="minorHAnsi" w:hAnsiTheme="minorHAnsi" w:cstheme="minorHAnsi"/>
                <w:sz w:val="22"/>
                <w:szCs w:val="22"/>
              </w:rPr>
              <w:t xml:space="preserve"> during the Clinical Trial, or (iii) the data derived from the Clinical Trial. </w:t>
            </w:r>
            <w:r>
              <w:rPr>
                <w:rStyle w:val="DeltaViewInsertion"/>
                <w:rFonts w:asciiTheme="minorHAnsi" w:hAnsiTheme="minorHAnsi" w:cstheme="minorHAnsi"/>
                <w:color w:val="auto"/>
                <w:sz w:val="22"/>
                <w:szCs w:val="22"/>
                <w:u w:val="none"/>
              </w:rPr>
              <w:t>Hereinafter, the research described in the previous sentence shall be referred to as “</w:t>
            </w:r>
            <w:r>
              <w:rPr>
                <w:rFonts w:asciiTheme="minorHAnsi" w:hAnsiTheme="minorHAnsi" w:cstheme="minorHAnsi"/>
                <w:b/>
                <w:sz w:val="22"/>
                <w:szCs w:val="22"/>
              </w:rPr>
              <w:t>Additional Research</w:t>
            </w:r>
            <w:r>
              <w:rPr>
                <w:rStyle w:val="DeltaViewInsertion"/>
                <w:rFonts w:asciiTheme="minorHAnsi" w:hAnsiTheme="minorHAnsi" w:cstheme="minorHAnsi"/>
                <w:color w:val="auto"/>
                <w:sz w:val="22"/>
                <w:szCs w:val="22"/>
                <w:u w:val="none"/>
              </w:rPr>
              <w:t>”.</w:t>
            </w:r>
            <w:r>
              <w:rPr>
                <w:rFonts w:asciiTheme="minorHAnsi" w:hAnsiTheme="minorHAnsi" w:cstheme="minorHAnsi"/>
                <w:sz w:val="22"/>
                <w:szCs w:val="22"/>
              </w:rPr>
              <w:t xml:space="preserve"> In </w:t>
            </w:r>
            <w:r>
              <w:rPr>
                <w:rStyle w:val="DeltaViewInsertion"/>
                <w:rFonts w:asciiTheme="minorHAnsi" w:hAnsiTheme="minorHAnsi" w:cstheme="minorHAnsi"/>
                <w:color w:val="auto"/>
                <w:sz w:val="22"/>
                <w:szCs w:val="22"/>
                <w:u w:val="none"/>
              </w:rPr>
              <w:t>any case</w:t>
            </w:r>
            <w:r>
              <w:rPr>
                <w:rFonts w:asciiTheme="minorHAnsi" w:hAnsiTheme="minorHAnsi" w:cstheme="minorHAnsi"/>
                <w:sz w:val="22"/>
                <w:szCs w:val="22"/>
              </w:rPr>
              <w:t xml:space="preserve"> where CRO or Janssen </w:t>
            </w:r>
            <w:r>
              <w:rPr>
                <w:rStyle w:val="DeltaViewInsertion"/>
                <w:rFonts w:asciiTheme="minorHAnsi" w:hAnsiTheme="minorHAnsi" w:cstheme="minorHAnsi"/>
                <w:color w:val="auto"/>
                <w:sz w:val="22"/>
                <w:szCs w:val="22"/>
                <w:u w:val="none"/>
              </w:rPr>
              <w:t>gives</w:t>
            </w:r>
            <w:r>
              <w:rPr>
                <w:rFonts w:asciiTheme="minorHAnsi" w:hAnsiTheme="minorHAnsi" w:cstheme="minorHAnsi"/>
                <w:sz w:val="22"/>
                <w:szCs w:val="22"/>
              </w:rPr>
              <w:t xml:space="preserve"> such approval, the approved Additional Research shall be considered either an </w:t>
            </w:r>
            <w:r>
              <w:rPr>
                <w:rStyle w:val="DeltaViewInsertion"/>
                <w:rFonts w:asciiTheme="minorHAnsi" w:hAnsiTheme="minorHAnsi" w:cstheme="minorHAnsi"/>
                <w:color w:val="auto"/>
                <w:sz w:val="22"/>
                <w:szCs w:val="22"/>
                <w:u w:val="none"/>
              </w:rPr>
              <w:t>amendment</w:t>
            </w:r>
            <w:r>
              <w:rPr>
                <w:rFonts w:asciiTheme="minorHAnsi" w:hAnsiTheme="minorHAnsi" w:cstheme="minorHAnsi"/>
                <w:sz w:val="22"/>
                <w:szCs w:val="22"/>
              </w:rPr>
              <w:t xml:space="preserve"> to the original Protocol or shall be the subject of another written agreement between Janssen and CRO and Institution and Principal Investigator. Institution and Principal Investigator shall conduct all Additional Research in compliance with all applicable regulations, including requirements for obtaining appropriate </w:t>
            </w:r>
            <w:r>
              <w:rPr>
                <w:rStyle w:val="DeltaViewInsertion"/>
                <w:rFonts w:asciiTheme="minorHAnsi" w:hAnsiTheme="minorHAnsi" w:cstheme="minorHAnsi"/>
                <w:color w:val="auto"/>
                <w:sz w:val="22"/>
                <w:szCs w:val="22"/>
                <w:u w:val="none"/>
              </w:rPr>
              <w:t xml:space="preserve">EC approval </w:t>
            </w:r>
            <w:r>
              <w:rPr>
                <w:rFonts w:asciiTheme="minorHAnsi" w:hAnsiTheme="minorHAnsi" w:cstheme="minorHAnsi"/>
                <w:sz w:val="22"/>
                <w:szCs w:val="22"/>
              </w:rPr>
              <w:t xml:space="preserve">and </w:t>
            </w:r>
            <w:r>
              <w:rPr>
                <w:rStyle w:val="DeltaViewInsertion"/>
                <w:rFonts w:asciiTheme="minorHAnsi" w:hAnsiTheme="minorHAnsi" w:cstheme="minorHAnsi"/>
                <w:color w:val="auto"/>
                <w:sz w:val="22"/>
                <w:szCs w:val="22"/>
                <w:u w:val="none"/>
              </w:rPr>
              <w:t>subject</w:t>
            </w:r>
            <w:r>
              <w:rPr>
                <w:rFonts w:asciiTheme="minorHAnsi" w:hAnsiTheme="minorHAnsi" w:cstheme="minorHAnsi"/>
                <w:sz w:val="22"/>
                <w:szCs w:val="22"/>
              </w:rPr>
              <w:t xml:space="preserve"> informed consent</w:t>
            </w:r>
            <w:r w:rsidR="00696FD2">
              <w:rPr>
                <w:rFonts w:asciiTheme="minorHAnsi" w:hAnsiTheme="minorHAnsi" w:cstheme="minorHAnsi"/>
                <w:sz w:val="22"/>
                <w:szCs w:val="22"/>
              </w:rPr>
              <w:t xml:space="preserve"> </w:t>
            </w:r>
            <w:r w:rsidR="00696FD2" w:rsidRPr="00B9554A">
              <w:rPr>
                <w:rFonts w:asciiTheme="minorHAnsi" w:hAnsiTheme="minorHAnsi" w:cstheme="minorHAnsi"/>
                <w:sz w:val="22"/>
                <w:szCs w:val="22"/>
              </w:rPr>
              <w:t>as provided by Janssen</w:t>
            </w:r>
            <w:r>
              <w:rPr>
                <w:rFonts w:asciiTheme="minorHAnsi" w:hAnsiTheme="minorHAnsi" w:cstheme="minorHAnsi"/>
                <w:sz w:val="22"/>
                <w:szCs w:val="22"/>
              </w:rPr>
              <w:t xml:space="preserve">. Without limiting any other remedy available by law to Janssen, </w:t>
            </w:r>
            <w:r>
              <w:rPr>
                <w:rStyle w:val="DeltaViewInsertion"/>
                <w:rFonts w:asciiTheme="minorHAnsi" w:hAnsiTheme="minorHAnsi" w:cstheme="minorHAnsi"/>
                <w:color w:val="auto"/>
                <w:sz w:val="22"/>
                <w:szCs w:val="22"/>
                <w:u w:val="none"/>
              </w:rPr>
              <w:t>if Institution and/or Principal Investigator conducts Additional Research in breach of this section, and such Additional Research results in an Invention (as defined in Section 8 below), Institution and Principal Investigator (as applicable) hereby grant to Janssen or its designee an irrevocable, worldwide, paid up, royalty-free, exclusive license, with right of sublicense,</w:t>
            </w:r>
            <w:r>
              <w:rPr>
                <w:rFonts w:asciiTheme="minorHAnsi" w:hAnsiTheme="minorHAnsi" w:cstheme="minorHAnsi"/>
                <w:sz w:val="22"/>
                <w:szCs w:val="22"/>
              </w:rPr>
              <w:t xml:space="preserve"> to make, </w:t>
            </w:r>
            <w:r>
              <w:rPr>
                <w:rStyle w:val="DeltaViewInsertion"/>
                <w:rFonts w:asciiTheme="minorHAnsi" w:hAnsiTheme="minorHAnsi" w:cstheme="minorHAnsi"/>
                <w:color w:val="auto"/>
                <w:sz w:val="22"/>
                <w:szCs w:val="22"/>
                <w:u w:val="none"/>
              </w:rPr>
              <w:t xml:space="preserve">have made, </w:t>
            </w:r>
            <w:r>
              <w:rPr>
                <w:rFonts w:asciiTheme="minorHAnsi" w:hAnsiTheme="minorHAnsi" w:cstheme="minorHAnsi"/>
                <w:sz w:val="22"/>
                <w:szCs w:val="22"/>
              </w:rPr>
              <w:t xml:space="preserve">use, </w:t>
            </w:r>
            <w:r>
              <w:rPr>
                <w:rStyle w:val="DeltaViewInsertion"/>
                <w:rFonts w:asciiTheme="minorHAnsi" w:hAnsiTheme="minorHAnsi" w:cstheme="minorHAnsi"/>
                <w:color w:val="auto"/>
                <w:sz w:val="22"/>
                <w:szCs w:val="22"/>
                <w:u w:val="none"/>
              </w:rPr>
              <w:t xml:space="preserve">have used, </w:t>
            </w:r>
            <w:r>
              <w:rPr>
                <w:rFonts w:asciiTheme="minorHAnsi" w:hAnsiTheme="minorHAnsi" w:cstheme="minorHAnsi"/>
                <w:sz w:val="22"/>
                <w:szCs w:val="22"/>
              </w:rPr>
              <w:t>sell</w:t>
            </w:r>
            <w:r>
              <w:rPr>
                <w:rStyle w:val="DeltaViewInsertion"/>
                <w:rFonts w:asciiTheme="minorHAnsi" w:hAnsiTheme="minorHAnsi" w:cstheme="minorHAnsi"/>
                <w:color w:val="auto"/>
                <w:sz w:val="22"/>
                <w:szCs w:val="22"/>
                <w:u w:val="none"/>
              </w:rPr>
              <w:t xml:space="preserve"> have sold</w:t>
            </w:r>
            <w:r>
              <w:rPr>
                <w:rFonts w:asciiTheme="minorHAnsi" w:hAnsiTheme="minorHAnsi" w:cstheme="minorHAnsi"/>
                <w:sz w:val="22"/>
                <w:szCs w:val="22"/>
              </w:rPr>
              <w:t>, and import any such invention that results from such Additional Research. This Section shall survive termination or expiration of this Agreement.</w:t>
            </w:r>
          </w:p>
        </w:tc>
        <w:tc>
          <w:tcPr>
            <w:tcW w:w="4675" w:type="dxa"/>
          </w:tcPr>
          <w:p w14:paraId="68492495" w14:textId="733E0C80" w:rsidR="00E92836" w:rsidRDefault="00DB0815">
            <w:pPr>
              <w:suppressAutoHyphens/>
              <w:jc w:val="both"/>
              <w:rPr>
                <w:rFonts w:asciiTheme="minorHAnsi" w:hAnsiTheme="minorHAnsi" w:cstheme="minorHAnsi"/>
                <w:sz w:val="22"/>
                <w:szCs w:val="22"/>
                <w:lang w:val="cs-CZ"/>
              </w:rPr>
            </w:pPr>
            <w:r>
              <w:rPr>
                <w:rFonts w:asciiTheme="minorHAnsi" w:hAnsiTheme="minorHAnsi" w:cstheme="minorHAnsi"/>
                <w:sz w:val="22"/>
                <w:lang w:val="cs-CZ"/>
              </w:rPr>
              <w:t>1.10</w:t>
            </w:r>
            <w:r>
              <w:rPr>
                <w:lang w:val="cs-CZ"/>
              </w:rPr>
              <w:tab/>
            </w:r>
            <w:r>
              <w:rPr>
                <w:rFonts w:asciiTheme="minorHAnsi" w:hAnsiTheme="minorHAnsi" w:cstheme="minorHAnsi"/>
                <w:b/>
                <w:sz w:val="22"/>
                <w:lang w:val="cs-CZ"/>
              </w:rPr>
              <w:t>Další výzkum</w:t>
            </w:r>
            <w:r>
              <w:rPr>
                <w:rFonts w:asciiTheme="minorHAnsi" w:hAnsiTheme="minorHAnsi" w:cstheme="minorHAnsi"/>
                <w:sz w:val="22"/>
                <w:lang w:val="cs-CZ"/>
              </w:rPr>
              <w:t xml:space="preserve">: Poskytovatel ani hlavní zkoušející nebudou bez předchozího písemného souhlasu </w:t>
            </w:r>
            <w:r>
              <w:rPr>
                <w:rFonts w:ascii="Calibri" w:hAnsi="Calibri"/>
                <w:sz w:val="22"/>
                <w:lang w:val="cs-CZ"/>
              </w:rPr>
              <w:t>společnosti Janssen</w:t>
            </w:r>
            <w:r>
              <w:rPr>
                <w:rFonts w:asciiTheme="minorHAnsi" w:hAnsiTheme="minorHAnsi" w:cstheme="minorHAnsi"/>
                <w:sz w:val="22"/>
                <w:lang w:val="cs-CZ"/>
              </w:rPr>
              <w:t xml:space="preserve"> provádět žádný výzkum </w:t>
            </w:r>
            <w:r>
              <w:rPr>
                <w:rStyle w:val="DeltaViewInsertion"/>
                <w:rFonts w:asciiTheme="minorHAnsi" w:hAnsiTheme="minorHAnsi" w:cstheme="minorHAnsi"/>
                <w:color w:val="auto"/>
                <w:sz w:val="22"/>
                <w:u w:val="none"/>
                <w:lang w:val="cs-CZ"/>
              </w:rPr>
              <w:t>ani</w:t>
            </w:r>
            <w:r>
              <w:rPr>
                <w:rFonts w:asciiTheme="minorHAnsi" w:hAnsiTheme="minorHAnsi" w:cstheme="minorHAnsi"/>
                <w:sz w:val="22"/>
                <w:lang w:val="cs-CZ"/>
              </w:rPr>
              <w:t xml:space="preserve"> neumožní třetím osobám, aby prováděly výzkum, který není vyžadován protokolem, </w:t>
            </w:r>
            <w:r>
              <w:rPr>
                <w:rStyle w:val="DeltaViewInsertion"/>
                <w:rFonts w:asciiTheme="minorHAnsi" w:hAnsiTheme="minorHAnsi" w:cstheme="minorHAnsi"/>
                <w:color w:val="auto"/>
                <w:sz w:val="22"/>
                <w:u w:val="none"/>
                <w:lang w:val="cs-CZ"/>
              </w:rPr>
              <w:t>na</w:t>
            </w:r>
            <w:r>
              <w:rPr>
                <w:rFonts w:asciiTheme="minorHAnsi" w:hAnsiTheme="minorHAnsi" w:cstheme="minorHAnsi"/>
                <w:sz w:val="22"/>
                <w:lang w:val="cs-CZ"/>
              </w:rPr>
              <w:t xml:space="preserve"> (i) </w:t>
            </w:r>
            <w:r>
              <w:rPr>
                <w:rStyle w:val="DeltaViewInsertion"/>
                <w:rFonts w:asciiTheme="minorHAnsi" w:hAnsiTheme="minorHAnsi" w:cstheme="minorHAnsi"/>
                <w:color w:val="auto"/>
                <w:sz w:val="22"/>
                <w:u w:val="none"/>
                <w:lang w:val="cs-CZ"/>
              </w:rPr>
              <w:t>subjektech hodnocení</w:t>
            </w:r>
            <w:r>
              <w:rPr>
                <w:rFonts w:asciiTheme="minorHAnsi" w:hAnsiTheme="minorHAnsi" w:cstheme="minorHAnsi"/>
                <w:sz w:val="22"/>
                <w:lang w:val="cs-CZ"/>
              </w:rPr>
              <w:t xml:space="preserve"> během klinického hodnocení (včetně dalších výzkumných technik, postupů, dotazníků nebo pozorování), nebo (ii) biologických vzorcích odebraných </w:t>
            </w:r>
            <w:r>
              <w:rPr>
                <w:rStyle w:val="DeltaViewInsertion"/>
                <w:rFonts w:asciiTheme="minorHAnsi" w:hAnsiTheme="minorHAnsi" w:cstheme="minorHAnsi"/>
                <w:color w:val="auto"/>
                <w:sz w:val="22"/>
                <w:u w:val="none"/>
                <w:lang w:val="cs-CZ"/>
              </w:rPr>
              <w:t>subjektům hodnocení</w:t>
            </w:r>
            <w:r>
              <w:rPr>
                <w:rFonts w:asciiTheme="minorHAnsi" w:hAnsiTheme="minorHAnsi" w:cstheme="minorHAnsi"/>
                <w:sz w:val="22"/>
                <w:lang w:val="cs-CZ"/>
              </w:rPr>
              <w:t xml:space="preserve"> během klinického hodnocení, nebo (iii) údajích odvozených z klinického hodnocení. </w:t>
            </w:r>
            <w:r>
              <w:rPr>
                <w:rStyle w:val="DeltaViewInsertion"/>
                <w:rFonts w:asciiTheme="minorHAnsi" w:hAnsiTheme="minorHAnsi" w:cstheme="minorHAnsi"/>
                <w:color w:val="auto"/>
                <w:sz w:val="22"/>
                <w:u w:val="none"/>
                <w:lang w:val="cs-CZ"/>
              </w:rPr>
              <w:t>Výzkum popsaný v předchozí větě bude dále v této smlouvě označován jako „</w:t>
            </w:r>
            <w:r>
              <w:rPr>
                <w:rFonts w:asciiTheme="minorHAnsi" w:hAnsiTheme="minorHAnsi" w:cstheme="minorHAnsi"/>
                <w:b/>
                <w:sz w:val="22"/>
                <w:lang w:val="cs-CZ"/>
              </w:rPr>
              <w:t>další výzkum</w:t>
            </w:r>
            <w:r>
              <w:rPr>
                <w:rStyle w:val="DeltaViewInsertion"/>
                <w:rFonts w:asciiTheme="minorHAnsi" w:hAnsiTheme="minorHAnsi" w:cstheme="minorHAnsi"/>
                <w:color w:val="auto"/>
                <w:sz w:val="22"/>
                <w:u w:val="none"/>
                <w:lang w:val="cs-CZ"/>
              </w:rPr>
              <w:t>“.</w:t>
            </w:r>
            <w:r>
              <w:rPr>
                <w:rFonts w:asciiTheme="minorHAnsi" w:hAnsiTheme="minorHAnsi" w:cstheme="minorHAnsi"/>
                <w:sz w:val="22"/>
                <w:lang w:val="cs-CZ"/>
              </w:rPr>
              <w:t xml:space="preserve"> V </w:t>
            </w:r>
            <w:r>
              <w:rPr>
                <w:rStyle w:val="DeltaViewInsertion"/>
                <w:rFonts w:asciiTheme="minorHAnsi" w:hAnsiTheme="minorHAnsi" w:cstheme="minorHAnsi"/>
                <w:color w:val="auto"/>
                <w:sz w:val="22"/>
                <w:u w:val="none"/>
                <w:lang w:val="cs-CZ"/>
              </w:rPr>
              <w:t>každém případě tam,</w:t>
            </w:r>
            <w:r>
              <w:rPr>
                <w:rFonts w:asciiTheme="minorHAnsi" w:hAnsiTheme="minorHAnsi" w:cstheme="minorHAnsi"/>
                <w:sz w:val="22"/>
                <w:lang w:val="cs-CZ"/>
              </w:rPr>
              <w:t xml:space="preserve"> kde CRO nebo </w:t>
            </w:r>
            <w:r>
              <w:rPr>
                <w:rFonts w:ascii="Calibri" w:hAnsi="Calibri"/>
                <w:sz w:val="22"/>
                <w:lang w:val="cs-CZ"/>
              </w:rPr>
              <w:t>společnost Janssen</w:t>
            </w:r>
            <w:r>
              <w:rPr>
                <w:rFonts w:asciiTheme="minorHAnsi" w:hAnsiTheme="minorHAnsi" w:cstheme="minorHAnsi"/>
                <w:sz w:val="22"/>
                <w:lang w:val="cs-CZ"/>
              </w:rPr>
              <w:t xml:space="preserve"> tento souhlas </w:t>
            </w:r>
            <w:r>
              <w:rPr>
                <w:rStyle w:val="DeltaViewInsertion"/>
                <w:rFonts w:asciiTheme="minorHAnsi" w:hAnsiTheme="minorHAnsi" w:cstheme="minorHAnsi"/>
                <w:color w:val="auto"/>
                <w:sz w:val="22"/>
                <w:u w:val="none"/>
                <w:lang w:val="cs-CZ"/>
              </w:rPr>
              <w:t>udělí</w:t>
            </w:r>
            <w:r>
              <w:rPr>
                <w:rFonts w:asciiTheme="minorHAnsi" w:hAnsiTheme="minorHAnsi" w:cstheme="minorHAnsi"/>
                <w:sz w:val="22"/>
                <w:lang w:val="cs-CZ"/>
              </w:rPr>
              <w:t xml:space="preserve">, bude další výzkum považován buď za </w:t>
            </w:r>
            <w:r>
              <w:rPr>
                <w:rStyle w:val="DeltaViewInsertion"/>
                <w:rFonts w:asciiTheme="minorHAnsi" w:hAnsiTheme="minorHAnsi" w:cstheme="minorHAnsi"/>
                <w:color w:val="auto"/>
                <w:sz w:val="22"/>
                <w:u w:val="none"/>
                <w:lang w:val="cs-CZ"/>
              </w:rPr>
              <w:t>dodatek</w:t>
            </w:r>
            <w:r>
              <w:rPr>
                <w:rFonts w:asciiTheme="minorHAnsi" w:hAnsiTheme="minorHAnsi" w:cstheme="minorHAnsi"/>
                <w:sz w:val="22"/>
                <w:lang w:val="cs-CZ"/>
              </w:rPr>
              <w:t xml:space="preserve"> k původnímu protokolu, nebo bude předmětem další písemné dohody mezi </w:t>
            </w:r>
            <w:r>
              <w:rPr>
                <w:rFonts w:ascii="Calibri" w:hAnsi="Calibri"/>
                <w:sz w:val="22"/>
                <w:lang w:val="cs-CZ"/>
              </w:rPr>
              <w:t>společností Janssen a CRO</w:t>
            </w:r>
            <w:r>
              <w:rPr>
                <w:rFonts w:asciiTheme="minorHAnsi" w:hAnsiTheme="minorHAnsi" w:cstheme="minorHAnsi"/>
                <w:sz w:val="22"/>
                <w:lang w:val="cs-CZ"/>
              </w:rPr>
              <w:t xml:space="preserve"> a poskytovatelem a hlavním zkoušejícím. Poskytovatel a hlavní zkoušející provedou </w:t>
            </w:r>
            <w:r w:rsidR="00713BC7">
              <w:rPr>
                <w:rFonts w:asciiTheme="minorHAnsi" w:hAnsiTheme="minorHAnsi" w:cstheme="minorHAnsi"/>
                <w:sz w:val="22"/>
                <w:lang w:val="cs-CZ"/>
              </w:rPr>
              <w:t xml:space="preserve">další </w:t>
            </w:r>
            <w:r>
              <w:rPr>
                <w:rFonts w:asciiTheme="minorHAnsi" w:hAnsiTheme="minorHAnsi" w:cstheme="minorHAnsi"/>
                <w:sz w:val="22"/>
                <w:lang w:val="cs-CZ"/>
              </w:rPr>
              <w:t xml:space="preserve">výzkum v souladu se všemi platnými předpisy včetně požadavků na získání příslušných </w:t>
            </w:r>
            <w:r>
              <w:rPr>
                <w:rStyle w:val="DeltaViewInsertion"/>
                <w:rFonts w:asciiTheme="minorHAnsi" w:hAnsiTheme="minorHAnsi" w:cstheme="minorHAnsi"/>
                <w:color w:val="auto"/>
                <w:sz w:val="22"/>
                <w:u w:val="none"/>
                <w:lang w:val="cs-CZ"/>
              </w:rPr>
              <w:t xml:space="preserve">souhlasů EK </w:t>
            </w:r>
            <w:r>
              <w:rPr>
                <w:rFonts w:asciiTheme="minorHAnsi" w:hAnsiTheme="minorHAnsi" w:cstheme="minorHAnsi"/>
                <w:sz w:val="22"/>
                <w:lang w:val="cs-CZ"/>
              </w:rPr>
              <w:t>a </w:t>
            </w:r>
            <w:r>
              <w:rPr>
                <w:rStyle w:val="DeltaViewInsertion"/>
                <w:rFonts w:asciiTheme="minorHAnsi" w:hAnsiTheme="minorHAnsi" w:cstheme="minorHAnsi"/>
                <w:color w:val="auto"/>
                <w:sz w:val="22"/>
                <w:u w:val="none"/>
                <w:lang w:val="cs-CZ"/>
              </w:rPr>
              <w:t>informovaného souhlasu</w:t>
            </w:r>
            <w:r>
              <w:rPr>
                <w:rFonts w:asciiTheme="minorHAnsi" w:hAnsiTheme="minorHAnsi" w:cstheme="minorHAnsi"/>
                <w:sz w:val="22"/>
                <w:lang w:val="cs-CZ"/>
              </w:rPr>
              <w:t xml:space="preserve"> subjektů</w:t>
            </w:r>
            <w:r w:rsidR="001452C6">
              <w:rPr>
                <w:rFonts w:asciiTheme="minorHAnsi" w:hAnsiTheme="minorHAnsi" w:cstheme="minorHAnsi"/>
                <w:sz w:val="22"/>
                <w:lang w:val="cs-CZ"/>
              </w:rPr>
              <w:t xml:space="preserve">, </w:t>
            </w:r>
            <w:r w:rsidR="001452C6" w:rsidRPr="001452C6">
              <w:rPr>
                <w:rFonts w:asciiTheme="minorHAnsi" w:hAnsiTheme="minorHAnsi" w:cstheme="minorHAnsi"/>
                <w:sz w:val="22"/>
                <w:lang w:val="cs-CZ"/>
              </w:rPr>
              <w:t>jak byly dodány společností Janssen</w:t>
            </w:r>
            <w:r>
              <w:rPr>
                <w:rFonts w:asciiTheme="minorHAnsi" w:hAnsiTheme="minorHAnsi" w:cstheme="minorHAnsi"/>
                <w:sz w:val="22"/>
                <w:lang w:val="cs-CZ"/>
              </w:rPr>
              <w:t xml:space="preserve">. Aniž by tím byly omezeny ostatní prostředky nápravy dostupné </w:t>
            </w:r>
            <w:r>
              <w:rPr>
                <w:rFonts w:ascii="Calibri" w:hAnsi="Calibri"/>
                <w:sz w:val="22"/>
                <w:lang w:val="cs-CZ"/>
              </w:rPr>
              <w:t>společnosti Janssen</w:t>
            </w:r>
            <w:r>
              <w:rPr>
                <w:rFonts w:asciiTheme="minorHAnsi" w:hAnsiTheme="minorHAnsi" w:cstheme="minorHAnsi"/>
                <w:sz w:val="22"/>
                <w:lang w:val="cs-CZ"/>
              </w:rPr>
              <w:t xml:space="preserve"> podle zákona, </w:t>
            </w:r>
            <w:r>
              <w:rPr>
                <w:rStyle w:val="DeltaViewInsertion"/>
                <w:rFonts w:asciiTheme="minorHAnsi" w:hAnsiTheme="minorHAnsi" w:cstheme="minorHAnsi"/>
                <w:color w:val="auto"/>
                <w:sz w:val="22"/>
                <w:u w:val="none"/>
                <w:lang w:val="cs-CZ"/>
              </w:rPr>
              <w:t xml:space="preserve">platí, že pokud poskytovatel nebo hlavní zkoušející provedou další výzkum v rozporu s tímto bodem a tento další výzkum povede k vynálezu (jak je definován v bodu 8 níže), poskytovatel a (případně) hlavní zkoušející tímto uděluji </w:t>
            </w:r>
            <w:r>
              <w:rPr>
                <w:rFonts w:ascii="Calibri" w:hAnsi="Calibri"/>
                <w:sz w:val="22"/>
                <w:lang w:val="cs-CZ"/>
              </w:rPr>
              <w:t>společnosti Janssen</w:t>
            </w:r>
            <w:r>
              <w:rPr>
                <w:rStyle w:val="DeltaViewInsertion"/>
                <w:rFonts w:asciiTheme="minorHAnsi" w:hAnsiTheme="minorHAnsi" w:cstheme="minorHAnsi"/>
                <w:color w:val="auto"/>
                <w:sz w:val="22"/>
                <w:u w:val="none"/>
                <w:lang w:val="cs-CZ"/>
              </w:rPr>
              <w:t xml:space="preserve"> nebo jí pověřené osobě neodvolatelné, celosvětové, uhrazené, bezplatné, výhradní povolení (s právem poskytnutí další licence)</w:t>
            </w:r>
            <w:r>
              <w:rPr>
                <w:rFonts w:asciiTheme="minorHAnsi" w:hAnsiTheme="minorHAnsi" w:cstheme="minorHAnsi"/>
                <w:sz w:val="22"/>
                <w:lang w:val="cs-CZ"/>
              </w:rPr>
              <w:t xml:space="preserve"> provádět, </w:t>
            </w:r>
            <w:r>
              <w:rPr>
                <w:rStyle w:val="DeltaViewInsertion"/>
                <w:rFonts w:asciiTheme="minorHAnsi" w:hAnsiTheme="minorHAnsi" w:cstheme="minorHAnsi"/>
                <w:color w:val="auto"/>
                <w:sz w:val="22"/>
                <w:u w:val="none"/>
                <w:lang w:val="cs-CZ"/>
              </w:rPr>
              <w:t xml:space="preserve">nechat provádět, </w:t>
            </w:r>
            <w:r>
              <w:rPr>
                <w:rFonts w:asciiTheme="minorHAnsi" w:hAnsiTheme="minorHAnsi" w:cstheme="minorHAnsi"/>
                <w:sz w:val="22"/>
                <w:lang w:val="cs-CZ"/>
              </w:rPr>
              <w:t xml:space="preserve">používat, </w:t>
            </w:r>
            <w:r>
              <w:rPr>
                <w:rStyle w:val="DeltaViewInsertion"/>
                <w:rFonts w:asciiTheme="minorHAnsi" w:hAnsiTheme="minorHAnsi" w:cstheme="minorHAnsi"/>
                <w:color w:val="auto"/>
                <w:sz w:val="22"/>
                <w:u w:val="none"/>
                <w:lang w:val="cs-CZ"/>
              </w:rPr>
              <w:t xml:space="preserve">nechat používat, </w:t>
            </w:r>
            <w:r>
              <w:rPr>
                <w:rFonts w:asciiTheme="minorHAnsi" w:hAnsiTheme="minorHAnsi" w:cstheme="minorHAnsi"/>
                <w:sz w:val="22"/>
                <w:lang w:val="cs-CZ"/>
              </w:rPr>
              <w:t>prodávat,</w:t>
            </w:r>
            <w:r>
              <w:rPr>
                <w:rStyle w:val="DeltaViewInsertion"/>
                <w:rFonts w:asciiTheme="minorHAnsi" w:hAnsiTheme="minorHAnsi" w:cstheme="minorHAnsi"/>
                <w:color w:val="auto"/>
                <w:sz w:val="22"/>
                <w:u w:val="none"/>
                <w:lang w:val="cs-CZ"/>
              </w:rPr>
              <w:t xml:space="preserve"> nechat prodávat</w:t>
            </w:r>
            <w:r>
              <w:rPr>
                <w:rFonts w:asciiTheme="minorHAnsi" w:hAnsiTheme="minorHAnsi" w:cstheme="minorHAnsi"/>
                <w:sz w:val="22"/>
                <w:lang w:val="cs-CZ"/>
              </w:rPr>
              <w:t xml:space="preserve"> a importovat jakýkoli takový vynález, který bude výsledkem takového dalšího výzkumu. Tento bod zůstane v platnosti i po </w:t>
            </w:r>
            <w:r>
              <w:rPr>
                <w:rFonts w:asciiTheme="minorHAnsi" w:hAnsiTheme="minorHAnsi" w:cstheme="minorHAnsi"/>
                <w:sz w:val="22"/>
                <w:lang w:val="cs-CZ"/>
              </w:rPr>
              <w:lastRenderedPageBreak/>
              <w:t>ukončení nebo uplynutí doby platnosti této smlouvy.</w:t>
            </w:r>
          </w:p>
        </w:tc>
      </w:tr>
      <w:tr w:rsidR="00E92836" w:rsidRPr="001A4702" w14:paraId="27B308B5" w14:textId="77777777">
        <w:tc>
          <w:tcPr>
            <w:tcW w:w="4675" w:type="dxa"/>
          </w:tcPr>
          <w:p w14:paraId="6DB9AC7A" w14:textId="77777777" w:rsidR="00E92836" w:rsidRDefault="00E92836">
            <w:pPr>
              <w:suppressAutoHyphens/>
              <w:jc w:val="both"/>
              <w:rPr>
                <w:rFonts w:ascii="Calibri" w:hAnsi="Calibri" w:cs="Tahoma"/>
                <w:sz w:val="22"/>
                <w:szCs w:val="22"/>
                <w:lang w:val="cs-CZ"/>
              </w:rPr>
            </w:pPr>
          </w:p>
        </w:tc>
        <w:tc>
          <w:tcPr>
            <w:tcW w:w="4675" w:type="dxa"/>
          </w:tcPr>
          <w:p w14:paraId="071ABC36" w14:textId="77777777" w:rsidR="00E92836" w:rsidRDefault="00E92836">
            <w:pPr>
              <w:suppressAutoHyphens/>
              <w:jc w:val="both"/>
              <w:rPr>
                <w:rFonts w:ascii="Calibri" w:hAnsi="Calibri" w:cs="Tahoma"/>
                <w:sz w:val="22"/>
                <w:szCs w:val="22"/>
                <w:lang w:val="cs-CZ"/>
              </w:rPr>
            </w:pPr>
          </w:p>
        </w:tc>
      </w:tr>
      <w:tr w:rsidR="00E92836" w:rsidRPr="001A4702" w14:paraId="36434823" w14:textId="77777777">
        <w:tc>
          <w:tcPr>
            <w:tcW w:w="4675" w:type="dxa"/>
          </w:tcPr>
          <w:p w14:paraId="1A61DE39" w14:textId="77777777" w:rsidR="00E92836" w:rsidRDefault="00DB0815">
            <w:pPr>
              <w:suppressAutoHyphens/>
              <w:jc w:val="both"/>
              <w:rPr>
                <w:rFonts w:ascii="Calibri" w:hAnsi="Calibri" w:cs="Tahoma"/>
                <w:sz w:val="22"/>
                <w:szCs w:val="22"/>
                <w:lang w:val="cs-CZ"/>
              </w:rPr>
            </w:pPr>
            <w:r>
              <w:rPr>
                <w:rFonts w:ascii="Calibri" w:hAnsi="Calibri" w:cs="Tahoma"/>
                <w:sz w:val="22"/>
                <w:szCs w:val="22"/>
                <w:lang w:val="cs-CZ"/>
              </w:rPr>
              <w:t xml:space="preserve">1.11 </w:t>
            </w:r>
            <w:r>
              <w:rPr>
                <w:rStyle w:val="DeltaViewInsertion"/>
                <w:rFonts w:ascii="Calibri" w:hAnsi="Calibri" w:cs="Tahoma"/>
                <w:b/>
                <w:color w:val="auto"/>
                <w:sz w:val="22"/>
                <w:szCs w:val="22"/>
                <w:u w:val="none"/>
              </w:rPr>
              <w:t xml:space="preserve">Delegation by </w:t>
            </w:r>
            <w:r>
              <w:rPr>
                <w:rFonts w:ascii="Calibri" w:hAnsi="Calibri" w:cs="Tahoma"/>
                <w:b/>
                <w:sz w:val="22"/>
                <w:szCs w:val="22"/>
              </w:rPr>
              <w:t>Janssen</w:t>
            </w:r>
            <w:r>
              <w:rPr>
                <w:rFonts w:ascii="Calibri" w:hAnsi="Calibri" w:cs="Tahoma"/>
                <w:sz w:val="22"/>
                <w:szCs w:val="22"/>
              </w:rPr>
              <w:t xml:space="preserve"> </w:t>
            </w:r>
            <w:r>
              <w:rPr>
                <w:rStyle w:val="DeltaViewInsertion"/>
                <w:rFonts w:ascii="Calibri" w:hAnsi="Calibri" w:cs="Tahoma"/>
                <w:b/>
                <w:color w:val="auto"/>
                <w:sz w:val="22"/>
                <w:szCs w:val="22"/>
                <w:u w:val="none"/>
              </w:rPr>
              <w:t>to CRO</w:t>
            </w:r>
            <w:r>
              <w:rPr>
                <w:rStyle w:val="DeltaViewInsertion"/>
                <w:rFonts w:ascii="Calibri" w:hAnsi="Calibri" w:cs="Tahoma"/>
                <w:color w:val="auto"/>
                <w:sz w:val="22"/>
                <w:szCs w:val="22"/>
                <w:u w:val="none"/>
              </w:rPr>
              <w:t xml:space="preserve">.  </w:t>
            </w:r>
            <w:r>
              <w:rPr>
                <w:rFonts w:ascii="Calibri" w:hAnsi="Calibri" w:cs="Tahoma"/>
                <w:sz w:val="22"/>
                <w:szCs w:val="22"/>
              </w:rPr>
              <w:t xml:space="preserve">Janssen </w:t>
            </w:r>
            <w:r>
              <w:rPr>
                <w:rStyle w:val="DeltaViewInsertion"/>
                <w:rFonts w:ascii="Calibri" w:hAnsi="Calibri" w:cs="Tahoma"/>
                <w:color w:val="auto"/>
                <w:sz w:val="22"/>
                <w:szCs w:val="22"/>
                <w:u w:val="none"/>
              </w:rPr>
              <w:t xml:space="preserve">has contracted with CRO, a clinical research organization, to supervise, monitor and manage the Clinical Trial in accordance with applicable laws and with this Agreement. </w:t>
            </w:r>
            <w:r>
              <w:rPr>
                <w:rFonts w:ascii="Calibri" w:hAnsi="Calibri" w:cs="Tahoma"/>
                <w:sz w:val="22"/>
                <w:szCs w:val="22"/>
              </w:rPr>
              <w:t xml:space="preserve">Janssen </w:t>
            </w:r>
            <w:r>
              <w:rPr>
                <w:rStyle w:val="DeltaViewInsertion"/>
                <w:rFonts w:ascii="Calibri" w:hAnsi="Calibri" w:cs="Tahoma"/>
                <w:color w:val="auto"/>
                <w:sz w:val="22"/>
                <w:szCs w:val="22"/>
                <w:u w:val="none"/>
              </w:rPr>
              <w:t xml:space="preserve">has authorized CRO to handle </w:t>
            </w:r>
            <w:r>
              <w:rPr>
                <w:rFonts w:ascii="Calibri" w:hAnsi="Calibri" w:cs="Tahoma"/>
                <w:sz w:val="22"/>
                <w:szCs w:val="22"/>
              </w:rPr>
              <w:t xml:space="preserve">Janssen </w:t>
            </w:r>
            <w:r>
              <w:rPr>
                <w:rStyle w:val="DeltaViewInsertion"/>
                <w:rFonts w:ascii="Calibri" w:hAnsi="Calibri" w:cs="Tahoma"/>
                <w:color w:val="auto"/>
                <w:sz w:val="22"/>
                <w:szCs w:val="22"/>
                <w:u w:val="none"/>
              </w:rPr>
              <w:t xml:space="preserve">communications with the Institution and Principal Investigator with respect to the Study and this Agreement.  </w:t>
            </w:r>
            <w:r>
              <w:rPr>
                <w:rFonts w:ascii="Calibri" w:hAnsi="Calibri" w:cs="Tahoma"/>
                <w:sz w:val="22"/>
                <w:szCs w:val="22"/>
              </w:rPr>
              <w:t xml:space="preserve">Janssen </w:t>
            </w:r>
            <w:r>
              <w:rPr>
                <w:rStyle w:val="DeltaViewInsertion"/>
                <w:rFonts w:ascii="Calibri" w:hAnsi="Calibri" w:cs="Tahoma"/>
                <w:color w:val="auto"/>
                <w:sz w:val="22"/>
                <w:szCs w:val="22"/>
                <w:u w:val="none"/>
              </w:rPr>
              <w:t xml:space="preserve">shall notify Institution and Principal Investigator should this situation change at any point.  Without prejudice to any rights of </w:t>
            </w:r>
            <w:r>
              <w:rPr>
                <w:rFonts w:ascii="Calibri" w:hAnsi="Calibri" w:cs="Tahoma"/>
                <w:sz w:val="22"/>
                <w:szCs w:val="22"/>
              </w:rPr>
              <w:t xml:space="preserve">Janssen </w:t>
            </w:r>
            <w:r>
              <w:rPr>
                <w:rStyle w:val="DeltaViewInsertion"/>
                <w:rFonts w:ascii="Calibri" w:hAnsi="Calibri" w:cs="Tahoma"/>
                <w:color w:val="auto"/>
                <w:sz w:val="22"/>
                <w:szCs w:val="22"/>
                <w:u w:val="none"/>
              </w:rPr>
              <w:t xml:space="preserve">under this Agreement, Institution and Principal Investigator acknowledge that CRO is the VAT recipient of services under this Agreement.  </w:t>
            </w:r>
          </w:p>
        </w:tc>
        <w:tc>
          <w:tcPr>
            <w:tcW w:w="4675" w:type="dxa"/>
          </w:tcPr>
          <w:p w14:paraId="3796FBB6" w14:textId="77777777" w:rsidR="00E92836" w:rsidRDefault="00DB0815">
            <w:pPr>
              <w:suppressAutoHyphens/>
              <w:jc w:val="both"/>
              <w:rPr>
                <w:rFonts w:ascii="Calibri" w:hAnsi="Calibri" w:cs="Tahoma"/>
                <w:sz w:val="22"/>
                <w:szCs w:val="22"/>
                <w:lang w:val="cs-CZ"/>
              </w:rPr>
            </w:pPr>
            <w:r>
              <w:rPr>
                <w:rFonts w:ascii="Calibri" w:hAnsi="Calibri" w:cs="Tahoma"/>
                <w:sz w:val="22"/>
                <w:szCs w:val="22"/>
                <w:lang w:val="cs-CZ"/>
              </w:rPr>
              <w:t xml:space="preserve">1.11 </w:t>
            </w:r>
            <w:r>
              <w:rPr>
                <w:rFonts w:ascii="Calibri" w:hAnsi="Calibri" w:cs="Tahoma"/>
                <w:b/>
                <w:sz w:val="22"/>
                <w:szCs w:val="22"/>
                <w:lang w:val="cs-CZ"/>
              </w:rPr>
              <w:t>Zplnomocnění CRO společností Janssen</w:t>
            </w:r>
            <w:r>
              <w:rPr>
                <w:rFonts w:ascii="Calibri" w:hAnsi="Calibri" w:cs="Tahoma"/>
                <w:sz w:val="22"/>
                <w:szCs w:val="22"/>
                <w:lang w:val="cs-CZ"/>
              </w:rPr>
              <w:t>. Společnost Janssen uzavřela s CRO, klinickou výzkumnou organizací, smlouvu o dohledu nad klinickým hodnocením, o jeho monitorování a řízení v souladu s platnými zákony a touto smlouvou. Společnost Janssen zplnomocnila CRO k tomu, aby za společnost Janssen ve věci této studie a smlouvy komunikovala s poskytovatelem a hlavním zkoušejícím. Společnost Janssen poskytovatele a hlavního zkoušejícího uvědomí, pokud se tento stav kdykoli změní. Aniž by byla dotčena jakákoli práva společnosti Janssen na základě této smlouvy, poskytovatel a hlavní zkoušející berou na vědomí, že CRO je příjemcem DPH ze služeb na základě této smlouvy.</w:t>
            </w:r>
          </w:p>
        </w:tc>
      </w:tr>
      <w:tr w:rsidR="00E92836" w:rsidRPr="001A4702" w14:paraId="5EFBABEF" w14:textId="77777777">
        <w:tc>
          <w:tcPr>
            <w:tcW w:w="4675" w:type="dxa"/>
          </w:tcPr>
          <w:p w14:paraId="4E334A72" w14:textId="77777777" w:rsidR="00E92836" w:rsidRDefault="00E92836">
            <w:pPr>
              <w:tabs>
                <w:tab w:val="left" w:pos="-720"/>
              </w:tabs>
              <w:suppressAutoHyphens/>
              <w:jc w:val="both"/>
              <w:rPr>
                <w:rFonts w:ascii="Calibri" w:hAnsi="Calibri" w:cs="Tahoma"/>
                <w:sz w:val="22"/>
                <w:szCs w:val="22"/>
                <w:lang w:val="cs-CZ"/>
              </w:rPr>
            </w:pPr>
          </w:p>
        </w:tc>
        <w:tc>
          <w:tcPr>
            <w:tcW w:w="4675" w:type="dxa"/>
          </w:tcPr>
          <w:p w14:paraId="20BBC830" w14:textId="77777777" w:rsidR="00E92836" w:rsidRDefault="00E92836">
            <w:pPr>
              <w:tabs>
                <w:tab w:val="left" w:pos="-720"/>
              </w:tabs>
              <w:suppressAutoHyphens/>
              <w:jc w:val="both"/>
              <w:rPr>
                <w:rFonts w:ascii="Calibri" w:hAnsi="Calibri" w:cs="Tahoma"/>
                <w:sz w:val="22"/>
                <w:szCs w:val="22"/>
                <w:lang w:val="cs-CZ"/>
              </w:rPr>
            </w:pPr>
          </w:p>
        </w:tc>
      </w:tr>
      <w:tr w:rsidR="00E92836" w14:paraId="29758031" w14:textId="77777777">
        <w:tc>
          <w:tcPr>
            <w:tcW w:w="4675" w:type="dxa"/>
          </w:tcPr>
          <w:p w14:paraId="77FFC923" w14:textId="77777777" w:rsidR="00E92836" w:rsidRDefault="00DB0815">
            <w:pPr>
              <w:suppressAutoHyphens/>
              <w:jc w:val="both"/>
              <w:rPr>
                <w:rFonts w:ascii="Calibri" w:hAnsi="Calibri" w:cs="Tahoma"/>
                <w:b/>
                <w:bCs/>
                <w:sz w:val="22"/>
                <w:szCs w:val="22"/>
              </w:rPr>
            </w:pPr>
            <w:r>
              <w:rPr>
                <w:rFonts w:ascii="Calibri" w:hAnsi="Calibri" w:cs="Tahoma"/>
                <w:b/>
                <w:bCs/>
                <w:sz w:val="22"/>
                <w:szCs w:val="22"/>
              </w:rPr>
              <w:t>2.</w:t>
            </w:r>
            <w:r>
              <w:rPr>
                <w:rFonts w:ascii="Calibri" w:hAnsi="Calibri" w:cs="Tahoma"/>
                <w:b/>
                <w:bCs/>
                <w:sz w:val="22"/>
                <w:szCs w:val="22"/>
              </w:rPr>
              <w:tab/>
            </w:r>
            <w:r>
              <w:rPr>
                <w:rFonts w:ascii="Calibri" w:hAnsi="Calibri" w:cs="Tahoma"/>
                <w:b/>
                <w:bCs/>
                <w:sz w:val="22"/>
                <w:szCs w:val="22"/>
                <w:u w:val="single"/>
              </w:rPr>
              <w:t>Term and Termination</w:t>
            </w:r>
          </w:p>
        </w:tc>
        <w:tc>
          <w:tcPr>
            <w:tcW w:w="4675" w:type="dxa"/>
          </w:tcPr>
          <w:p w14:paraId="2AD43156" w14:textId="77777777" w:rsidR="00E92836" w:rsidRDefault="00DB0815">
            <w:pPr>
              <w:suppressAutoHyphens/>
              <w:jc w:val="both"/>
              <w:rPr>
                <w:rFonts w:ascii="Calibri" w:hAnsi="Calibri" w:cs="Tahoma"/>
                <w:b/>
                <w:bCs/>
                <w:sz w:val="22"/>
                <w:szCs w:val="22"/>
                <w:lang w:val="cs-CZ"/>
              </w:rPr>
            </w:pPr>
            <w:r>
              <w:rPr>
                <w:rFonts w:ascii="Calibri" w:hAnsi="Calibri"/>
                <w:b/>
                <w:sz w:val="22"/>
                <w:lang w:val="cs-CZ"/>
              </w:rPr>
              <w:t>2.</w:t>
            </w:r>
            <w:r>
              <w:rPr>
                <w:lang w:val="cs-CZ"/>
              </w:rPr>
              <w:tab/>
            </w:r>
            <w:r>
              <w:rPr>
                <w:rFonts w:ascii="Calibri" w:hAnsi="Calibri"/>
                <w:b/>
                <w:sz w:val="22"/>
                <w:u w:val="single"/>
                <w:lang w:val="cs-CZ"/>
              </w:rPr>
              <w:t>Doba platnosti a ukončení</w:t>
            </w:r>
          </w:p>
        </w:tc>
      </w:tr>
      <w:tr w:rsidR="00E92836" w14:paraId="114EFB40" w14:textId="77777777">
        <w:tc>
          <w:tcPr>
            <w:tcW w:w="4675" w:type="dxa"/>
          </w:tcPr>
          <w:p w14:paraId="1BC3AA60" w14:textId="77777777" w:rsidR="00E92836" w:rsidRDefault="00E92836">
            <w:pPr>
              <w:suppressAutoHyphens/>
              <w:jc w:val="both"/>
              <w:rPr>
                <w:rFonts w:ascii="Calibri" w:hAnsi="Calibri" w:cs="Tahoma"/>
                <w:b/>
                <w:bCs/>
                <w:sz w:val="22"/>
                <w:szCs w:val="22"/>
              </w:rPr>
            </w:pPr>
          </w:p>
        </w:tc>
        <w:tc>
          <w:tcPr>
            <w:tcW w:w="4675" w:type="dxa"/>
          </w:tcPr>
          <w:p w14:paraId="3C6BDECC" w14:textId="77777777" w:rsidR="00E92836" w:rsidRDefault="00E92836">
            <w:pPr>
              <w:suppressAutoHyphens/>
              <w:jc w:val="both"/>
              <w:rPr>
                <w:rFonts w:ascii="Calibri" w:hAnsi="Calibri" w:cs="Tahoma"/>
                <w:b/>
                <w:bCs/>
                <w:sz w:val="22"/>
                <w:szCs w:val="22"/>
                <w:lang w:val="cs-CZ"/>
              </w:rPr>
            </w:pPr>
          </w:p>
        </w:tc>
      </w:tr>
      <w:tr w:rsidR="00E92836" w:rsidRPr="001A4702" w14:paraId="3AB47FE9" w14:textId="77777777">
        <w:tc>
          <w:tcPr>
            <w:tcW w:w="4675" w:type="dxa"/>
          </w:tcPr>
          <w:p w14:paraId="1E097023" w14:textId="0C3AC5A9" w:rsidR="00E92836" w:rsidRPr="00663CE8" w:rsidRDefault="00DB0815">
            <w:pPr>
              <w:suppressAutoHyphens/>
              <w:jc w:val="both"/>
              <w:rPr>
                <w:rFonts w:ascii="Calibri" w:hAnsi="Calibri" w:cs="Tahoma"/>
                <w:sz w:val="22"/>
                <w:szCs w:val="22"/>
              </w:rPr>
            </w:pPr>
            <w:r w:rsidRPr="00663CE8">
              <w:rPr>
                <w:rFonts w:ascii="Calibri" w:hAnsi="Calibri" w:cs="Tahoma"/>
                <w:sz w:val="22"/>
                <w:szCs w:val="22"/>
              </w:rPr>
              <w:t>2.1</w:t>
            </w:r>
            <w:r w:rsidRPr="00663CE8">
              <w:rPr>
                <w:rFonts w:ascii="Calibri" w:hAnsi="Calibri" w:cs="Tahoma"/>
                <w:sz w:val="22"/>
                <w:szCs w:val="22"/>
              </w:rPr>
              <w:tab/>
              <w:t xml:space="preserve">The Agreement becomes valid on the date of signature by the last Party and shall enter into effect upon its publication into the Register of Contracts in the Czech Republic. The Agreement shall remain in force and effect until the Clinical Trial has been completed to the reasonable </w:t>
            </w:r>
            <w:r w:rsidR="00C831E2">
              <w:rPr>
                <w:rFonts w:ascii="Calibri" w:hAnsi="Calibri" w:cs="Tahoma"/>
                <w:sz w:val="22"/>
                <w:szCs w:val="22"/>
              </w:rPr>
              <w:t>requirements</w:t>
            </w:r>
            <w:r w:rsidR="00C831E2" w:rsidRPr="00663CE8">
              <w:rPr>
                <w:rFonts w:ascii="Calibri" w:hAnsi="Calibri" w:cs="Tahoma"/>
                <w:sz w:val="22"/>
                <w:szCs w:val="22"/>
              </w:rPr>
              <w:t xml:space="preserve"> </w:t>
            </w:r>
            <w:r w:rsidRPr="00663CE8">
              <w:rPr>
                <w:rFonts w:ascii="Calibri" w:hAnsi="Calibri" w:cs="Tahoma"/>
                <w:sz w:val="22"/>
                <w:szCs w:val="22"/>
              </w:rPr>
              <w:t>of Janssen/CRO. The Parties estimate that the Clinical Trial will end  one</w:t>
            </w:r>
            <w:r w:rsidR="00E70DA4">
              <w:rPr>
                <w:rFonts w:ascii="Calibri" w:hAnsi="Calibri" w:cs="Tahoma"/>
                <w:sz w:val="22"/>
                <w:szCs w:val="22"/>
              </w:rPr>
              <w:t xml:space="preserve"> </w:t>
            </w:r>
            <w:r w:rsidRPr="00663CE8">
              <w:rPr>
                <w:rFonts w:ascii="Calibri" w:hAnsi="Calibri" w:cs="Tahoma"/>
                <w:sz w:val="22"/>
                <w:szCs w:val="22"/>
              </w:rPr>
              <w:t xml:space="preserve">(1) year following final database lock, unless sooner terminated in accordance with the terms hereof. Duration of this Agreement may be extended by written accord of the Parties. </w:t>
            </w:r>
          </w:p>
        </w:tc>
        <w:tc>
          <w:tcPr>
            <w:tcW w:w="4675" w:type="dxa"/>
          </w:tcPr>
          <w:p w14:paraId="6B1FB6CB" w14:textId="1A09FCFA" w:rsidR="00E92836" w:rsidRPr="00663CE8" w:rsidRDefault="00DB0815">
            <w:pPr>
              <w:suppressAutoHyphens/>
              <w:jc w:val="both"/>
              <w:rPr>
                <w:rFonts w:ascii="Calibri" w:hAnsi="Calibri" w:cs="Tahoma"/>
                <w:sz w:val="22"/>
                <w:szCs w:val="22"/>
                <w:lang w:val="cs-CZ"/>
              </w:rPr>
            </w:pPr>
            <w:r w:rsidRPr="00663CE8">
              <w:rPr>
                <w:rFonts w:ascii="Calibri" w:hAnsi="Calibri"/>
                <w:sz w:val="22"/>
                <w:lang w:val="cs-CZ"/>
              </w:rPr>
              <w:t>2.1</w:t>
            </w:r>
            <w:r w:rsidRPr="00663CE8">
              <w:rPr>
                <w:lang w:val="cs-CZ"/>
              </w:rPr>
              <w:tab/>
            </w:r>
            <w:r w:rsidRPr="00663CE8">
              <w:rPr>
                <w:rFonts w:ascii="Calibri" w:hAnsi="Calibri"/>
                <w:sz w:val="22"/>
                <w:lang w:val="cs-CZ"/>
              </w:rPr>
              <w:t xml:space="preserve">Tato smlouva vstoupí v platnost k datu podpisu poslední smluvní stranou a  v účinnost v okamžiku jejího zveřejnění v Registru smluv České republiky. Tato smlouva zůstane platná a účinná, dokud nebude klinické hodnocení dokončeno </w:t>
            </w:r>
            <w:r w:rsidR="00C70BFC" w:rsidRPr="00C70BFC">
              <w:rPr>
                <w:rFonts w:ascii="Calibri" w:hAnsi="Calibri"/>
                <w:sz w:val="22"/>
                <w:lang w:val="cs-CZ"/>
              </w:rPr>
              <w:t>dle přiměřených požadavků společnosti Janssen</w:t>
            </w:r>
            <w:r w:rsidR="00C831E2">
              <w:rPr>
                <w:rFonts w:ascii="Calibri" w:hAnsi="Calibri"/>
                <w:sz w:val="22"/>
                <w:lang w:val="cs-CZ"/>
              </w:rPr>
              <w:t>/CRO</w:t>
            </w:r>
            <w:r w:rsidRPr="00663CE8">
              <w:rPr>
                <w:rFonts w:ascii="Calibri" w:hAnsi="Calibri"/>
                <w:sz w:val="22"/>
                <w:lang w:val="cs-CZ"/>
              </w:rPr>
              <w:t xml:space="preserve">. Smluvní strany odhadují, že klinické hodnocení skončí (i) </w:t>
            </w:r>
            <w:r w:rsidRPr="00663CE8">
              <w:rPr>
                <w:rFonts w:ascii="Calibri" w:hAnsi="Calibri" w:cs="Tahoma"/>
                <w:sz w:val="22"/>
                <w:szCs w:val="22"/>
                <w:lang w:val="cs-CZ"/>
              </w:rPr>
              <w:t>jeden (1) rok</w:t>
            </w:r>
            <w:r w:rsidRPr="00663CE8">
              <w:rPr>
                <w:rFonts w:ascii="Calibri" w:hAnsi="Calibri"/>
                <w:sz w:val="22"/>
                <w:lang w:val="cs-CZ"/>
              </w:rPr>
              <w:t xml:space="preserve"> po konečném uzamčení databáze, pokud nebude ukončeno dříve v souladu s podmínkami této smlouvy. Doba platnosti této smlouvy může být prodloužena na základě písemného souhlasu smluvních stran. </w:t>
            </w:r>
          </w:p>
        </w:tc>
      </w:tr>
      <w:tr w:rsidR="00E92836" w:rsidRPr="001A4702" w14:paraId="53173411" w14:textId="77777777" w:rsidTr="00620E7D">
        <w:trPr>
          <w:trHeight w:val="722"/>
        </w:trPr>
        <w:tc>
          <w:tcPr>
            <w:tcW w:w="4675" w:type="dxa"/>
          </w:tcPr>
          <w:p w14:paraId="1B36B2EA" w14:textId="77777777" w:rsidR="00842647" w:rsidRDefault="00620E7D">
            <w:pPr>
              <w:pStyle w:val="Odstavecseseznamem"/>
              <w:suppressAutoHyphens/>
              <w:ind w:left="0"/>
              <w:jc w:val="both"/>
              <w:rPr>
                <w:rFonts w:ascii="Calibri" w:hAnsi="Calibri" w:cs="Tahoma"/>
                <w:sz w:val="22"/>
                <w:szCs w:val="22"/>
                <w:lang w:val="cs-CZ"/>
              </w:rPr>
            </w:pPr>
            <w:r w:rsidRPr="00620E7D">
              <w:rPr>
                <w:rFonts w:ascii="Calibri" w:hAnsi="Calibri" w:cs="Tahoma"/>
                <w:sz w:val="22"/>
                <w:szCs w:val="22"/>
                <w:lang w:val="cs-CZ"/>
              </w:rPr>
              <w:t>It is planned to include at least 2 of Subjects in the Clinical Trial at the site and 19 of subjects in the Czech Republic. This is a competitive enrollment. Total expected value of the Agreement is CZK</w:t>
            </w:r>
          </w:p>
          <w:p w14:paraId="399BD25B" w14:textId="521C1AA3" w:rsidR="00E92836" w:rsidRDefault="00620E7D">
            <w:pPr>
              <w:pStyle w:val="Odstavecseseznamem"/>
              <w:suppressAutoHyphens/>
              <w:ind w:left="0"/>
              <w:jc w:val="both"/>
              <w:rPr>
                <w:rFonts w:ascii="Calibri" w:hAnsi="Calibri" w:cs="Tahoma"/>
                <w:sz w:val="22"/>
                <w:szCs w:val="22"/>
                <w:lang w:val="cs-CZ"/>
              </w:rPr>
            </w:pPr>
            <w:r w:rsidRPr="00620E7D">
              <w:rPr>
                <w:rFonts w:ascii="Calibri" w:hAnsi="Calibri" w:cs="Tahoma"/>
                <w:sz w:val="22"/>
                <w:szCs w:val="22"/>
                <w:lang w:val="cs-CZ"/>
              </w:rPr>
              <w:t xml:space="preserve"> </w:t>
            </w:r>
            <w:r w:rsidR="00842647">
              <w:rPr>
                <w:rFonts w:ascii="Calibri" w:hAnsi="Calibri" w:cs="Tahoma"/>
                <w:sz w:val="22"/>
                <w:szCs w:val="22"/>
                <w:lang w:val="cs-CZ"/>
              </w:rPr>
              <w:t>1 157 383</w:t>
            </w:r>
          </w:p>
        </w:tc>
        <w:tc>
          <w:tcPr>
            <w:tcW w:w="4675" w:type="dxa"/>
          </w:tcPr>
          <w:p w14:paraId="29E1B631" w14:textId="144A61E3" w:rsidR="00E92836" w:rsidRDefault="00620E7D">
            <w:pPr>
              <w:pStyle w:val="Odstavecseseznamem"/>
              <w:suppressAutoHyphens/>
              <w:ind w:left="0"/>
              <w:jc w:val="both"/>
              <w:rPr>
                <w:rFonts w:ascii="Calibri" w:hAnsi="Calibri" w:cs="Tahoma"/>
                <w:sz w:val="22"/>
                <w:szCs w:val="22"/>
                <w:lang w:val="cs-CZ"/>
              </w:rPr>
            </w:pPr>
            <w:r w:rsidRPr="00620E7D">
              <w:rPr>
                <w:rFonts w:ascii="Calibri" w:hAnsi="Calibri" w:cs="Tahoma"/>
                <w:sz w:val="22"/>
                <w:szCs w:val="22"/>
                <w:lang w:val="cs-CZ"/>
              </w:rPr>
              <w:t xml:space="preserve">Podle plánu mají být na centru do klinického hodnocení zahrnuty nejméně 2 subjekty a celkem 19 subjektů v České republice. Jedná se o konkurenční nábor. Celková očekávaná částka v souvislosti se Smlouvou je </w:t>
            </w:r>
            <w:r w:rsidR="00842647">
              <w:rPr>
                <w:rFonts w:ascii="Calibri" w:hAnsi="Calibri" w:cs="Tahoma"/>
                <w:sz w:val="22"/>
                <w:szCs w:val="22"/>
                <w:lang w:val="cs-CZ"/>
              </w:rPr>
              <w:t>1 157 383</w:t>
            </w:r>
            <w:r w:rsidRPr="00620E7D">
              <w:rPr>
                <w:rFonts w:ascii="Calibri" w:hAnsi="Calibri" w:cs="Tahoma"/>
                <w:sz w:val="22"/>
                <w:szCs w:val="22"/>
                <w:lang w:val="cs-CZ"/>
              </w:rPr>
              <w:t xml:space="preserve"> Kč.</w:t>
            </w:r>
          </w:p>
        </w:tc>
      </w:tr>
      <w:tr w:rsidR="00E92836" w:rsidRPr="001A4702" w14:paraId="5C2ED692" w14:textId="77777777">
        <w:tc>
          <w:tcPr>
            <w:tcW w:w="4675" w:type="dxa"/>
          </w:tcPr>
          <w:p w14:paraId="76B1B7CC" w14:textId="77777777" w:rsidR="00E92836" w:rsidRPr="0058161C" w:rsidRDefault="00E92836">
            <w:pPr>
              <w:suppressAutoHyphens/>
              <w:jc w:val="both"/>
              <w:rPr>
                <w:rFonts w:ascii="Calibri" w:hAnsi="Calibri" w:cs="Tahoma"/>
                <w:sz w:val="22"/>
                <w:szCs w:val="22"/>
                <w:lang w:val="cs-CZ"/>
              </w:rPr>
            </w:pPr>
          </w:p>
        </w:tc>
        <w:tc>
          <w:tcPr>
            <w:tcW w:w="4675" w:type="dxa"/>
          </w:tcPr>
          <w:p w14:paraId="1AE4F244" w14:textId="77777777" w:rsidR="00E92836" w:rsidRDefault="00E92836">
            <w:pPr>
              <w:suppressAutoHyphens/>
              <w:jc w:val="both"/>
              <w:rPr>
                <w:rFonts w:ascii="Calibri" w:hAnsi="Calibri" w:cs="Tahoma"/>
                <w:sz w:val="22"/>
                <w:szCs w:val="22"/>
                <w:lang w:val="cs-CZ"/>
              </w:rPr>
            </w:pPr>
          </w:p>
        </w:tc>
      </w:tr>
      <w:tr w:rsidR="00E92836" w14:paraId="3D784935" w14:textId="77777777">
        <w:tc>
          <w:tcPr>
            <w:tcW w:w="4675" w:type="dxa"/>
          </w:tcPr>
          <w:p w14:paraId="0BEA7DE7" w14:textId="77777777" w:rsidR="00E92836" w:rsidRDefault="00DB0815">
            <w:pPr>
              <w:suppressAutoHyphens/>
              <w:jc w:val="both"/>
              <w:rPr>
                <w:rFonts w:ascii="Calibri" w:hAnsi="Calibri" w:cs="Tahoma"/>
                <w:sz w:val="22"/>
                <w:szCs w:val="22"/>
              </w:rPr>
            </w:pPr>
            <w:r>
              <w:rPr>
                <w:rFonts w:ascii="Calibri" w:hAnsi="Calibri" w:cs="Tahoma"/>
                <w:sz w:val="22"/>
                <w:szCs w:val="22"/>
              </w:rPr>
              <w:t>2.2</w:t>
            </w:r>
            <w:r>
              <w:rPr>
                <w:rFonts w:ascii="Calibri" w:hAnsi="Calibri" w:cs="Tahoma"/>
                <w:sz w:val="22"/>
                <w:szCs w:val="22"/>
              </w:rPr>
              <w:tab/>
              <w:t xml:space="preserve">This Agreement may be terminated by either party at any time in the exercise of its sole </w:t>
            </w:r>
            <w:r>
              <w:rPr>
                <w:rFonts w:ascii="Calibri" w:hAnsi="Calibri" w:cs="Tahoma"/>
                <w:sz w:val="22"/>
                <w:szCs w:val="22"/>
              </w:rPr>
              <w:lastRenderedPageBreak/>
              <w:t xml:space="preserve">discretion upon fifteen (15) calendar days prior written notice to the other party. Reasons for termination may include but are not limited to: </w:t>
            </w:r>
          </w:p>
        </w:tc>
        <w:tc>
          <w:tcPr>
            <w:tcW w:w="4675" w:type="dxa"/>
          </w:tcPr>
          <w:p w14:paraId="3DECB8BF" w14:textId="77777777" w:rsidR="00E92836" w:rsidRDefault="00DB0815">
            <w:pPr>
              <w:suppressAutoHyphens/>
              <w:jc w:val="both"/>
              <w:rPr>
                <w:rFonts w:ascii="Calibri" w:hAnsi="Calibri" w:cs="Tahoma"/>
                <w:sz w:val="22"/>
                <w:szCs w:val="22"/>
                <w:lang w:val="cs-CZ"/>
              </w:rPr>
            </w:pPr>
            <w:r>
              <w:rPr>
                <w:rFonts w:ascii="Calibri" w:hAnsi="Calibri"/>
                <w:sz w:val="22"/>
                <w:lang w:val="cs-CZ"/>
              </w:rPr>
              <w:lastRenderedPageBreak/>
              <w:t>2.2</w:t>
            </w:r>
            <w:r>
              <w:rPr>
                <w:lang w:val="cs-CZ"/>
              </w:rPr>
              <w:tab/>
            </w:r>
            <w:r>
              <w:rPr>
                <w:rFonts w:ascii="Calibri" w:hAnsi="Calibri"/>
                <w:sz w:val="22"/>
                <w:lang w:val="cs-CZ"/>
              </w:rPr>
              <w:t xml:space="preserve">Tato smlouva může být kdykoli ukončena kteroukoli smluvní stranou dle jejího vlastního </w:t>
            </w:r>
            <w:r>
              <w:rPr>
                <w:rFonts w:ascii="Calibri" w:hAnsi="Calibri"/>
                <w:sz w:val="22"/>
                <w:lang w:val="cs-CZ"/>
              </w:rPr>
              <w:lastRenderedPageBreak/>
              <w:t xml:space="preserve">uvážení na základě písemné výpovědi s lhůtou patnácti (15) kalendářních dnů, která bude zaslána předem. Důvody k ukončení mohou zahrnovat mimo jiné: </w:t>
            </w:r>
          </w:p>
        </w:tc>
      </w:tr>
      <w:tr w:rsidR="00E92836" w14:paraId="52E49C09" w14:textId="77777777">
        <w:tc>
          <w:tcPr>
            <w:tcW w:w="4675" w:type="dxa"/>
          </w:tcPr>
          <w:p w14:paraId="4A9D5D94" w14:textId="77777777" w:rsidR="00E92836" w:rsidRDefault="00DB0815">
            <w:pPr>
              <w:suppressAutoHyphens/>
              <w:ind w:left="567"/>
              <w:jc w:val="both"/>
              <w:rPr>
                <w:rFonts w:ascii="Calibri" w:hAnsi="Calibri" w:cs="Tahoma"/>
                <w:sz w:val="22"/>
                <w:szCs w:val="22"/>
              </w:rPr>
            </w:pPr>
            <w:r>
              <w:rPr>
                <w:rFonts w:ascii="Calibri" w:hAnsi="Calibri"/>
                <w:sz w:val="22"/>
              </w:rPr>
              <w:lastRenderedPageBreak/>
              <w:t>(i)</w:t>
            </w:r>
            <w:r>
              <w:tab/>
            </w:r>
            <w:r>
              <w:rPr>
                <w:rFonts w:ascii="Calibri" w:hAnsi="Calibri" w:cs="Tahoma"/>
                <w:sz w:val="22"/>
                <w:szCs w:val="22"/>
              </w:rPr>
              <w:t>breach of contract, including failure to comply with the Protocol and applicable laws and regulations;</w:t>
            </w:r>
          </w:p>
        </w:tc>
        <w:tc>
          <w:tcPr>
            <w:tcW w:w="4675" w:type="dxa"/>
          </w:tcPr>
          <w:p w14:paraId="121BE31D" w14:textId="77777777" w:rsidR="00E92836" w:rsidRDefault="00DB0815">
            <w:pPr>
              <w:suppressAutoHyphens/>
              <w:ind w:left="567"/>
              <w:jc w:val="both"/>
              <w:rPr>
                <w:rFonts w:ascii="Calibri" w:hAnsi="Calibri" w:cs="Tahoma"/>
                <w:sz w:val="22"/>
                <w:szCs w:val="22"/>
                <w:lang w:val="cs-CZ"/>
              </w:rPr>
            </w:pPr>
            <w:r>
              <w:rPr>
                <w:rFonts w:ascii="Calibri" w:hAnsi="Calibri"/>
                <w:sz w:val="22"/>
                <w:lang w:val="cs-CZ"/>
              </w:rPr>
              <w:t>(i)</w:t>
            </w:r>
            <w:r>
              <w:rPr>
                <w:lang w:val="cs-CZ"/>
              </w:rPr>
              <w:tab/>
            </w:r>
            <w:r>
              <w:rPr>
                <w:rFonts w:ascii="Calibri" w:hAnsi="Calibri"/>
                <w:sz w:val="22"/>
                <w:lang w:val="cs-CZ"/>
              </w:rPr>
              <w:t>porušení smlouvy včetně nedodržení protokolu a platných zákonů a předpisů;</w:t>
            </w:r>
          </w:p>
        </w:tc>
      </w:tr>
      <w:tr w:rsidR="00E92836" w14:paraId="6807C661" w14:textId="77777777">
        <w:tc>
          <w:tcPr>
            <w:tcW w:w="4675" w:type="dxa"/>
          </w:tcPr>
          <w:p w14:paraId="2742F092" w14:textId="77777777" w:rsidR="00E92836" w:rsidRDefault="00DB0815">
            <w:pPr>
              <w:suppressAutoHyphens/>
              <w:ind w:left="567"/>
              <w:jc w:val="both"/>
              <w:rPr>
                <w:rFonts w:ascii="Calibri" w:hAnsi="Calibri" w:cs="Tahoma"/>
                <w:sz w:val="22"/>
                <w:szCs w:val="22"/>
              </w:rPr>
            </w:pPr>
            <w:r>
              <w:rPr>
                <w:rFonts w:ascii="Calibri" w:hAnsi="Calibri"/>
                <w:sz w:val="22"/>
              </w:rPr>
              <w:t>(ii)</w:t>
            </w:r>
            <w:r>
              <w:tab/>
            </w:r>
            <w:r>
              <w:rPr>
                <w:rFonts w:ascii="Calibri" w:hAnsi="Calibri" w:cs="Tahoma"/>
                <w:sz w:val="22"/>
                <w:szCs w:val="22"/>
              </w:rPr>
              <w:t xml:space="preserve">receipt of safety information that makes it prudent to do so; or </w:t>
            </w:r>
          </w:p>
        </w:tc>
        <w:tc>
          <w:tcPr>
            <w:tcW w:w="4675" w:type="dxa"/>
          </w:tcPr>
          <w:p w14:paraId="4E13C8B6" w14:textId="77777777" w:rsidR="00E92836" w:rsidRDefault="00DB0815">
            <w:pPr>
              <w:suppressAutoHyphens/>
              <w:ind w:left="567"/>
              <w:jc w:val="both"/>
              <w:rPr>
                <w:rFonts w:ascii="Calibri" w:hAnsi="Calibri" w:cs="Tahoma"/>
                <w:sz w:val="22"/>
                <w:szCs w:val="22"/>
                <w:lang w:val="cs-CZ"/>
              </w:rPr>
            </w:pPr>
            <w:r>
              <w:rPr>
                <w:rFonts w:ascii="Calibri" w:hAnsi="Calibri"/>
                <w:sz w:val="22"/>
                <w:lang w:val="cs-CZ"/>
              </w:rPr>
              <w:t>(ii)</w:t>
            </w:r>
            <w:r>
              <w:rPr>
                <w:lang w:val="cs-CZ"/>
              </w:rPr>
              <w:tab/>
            </w:r>
            <w:r>
              <w:rPr>
                <w:rFonts w:ascii="Calibri" w:hAnsi="Calibri"/>
                <w:sz w:val="22"/>
                <w:lang w:val="cs-CZ"/>
              </w:rPr>
              <w:t xml:space="preserve">přijetí bezpečnostních informací, podle nichž je toto ukončení prozíravé; nebo </w:t>
            </w:r>
          </w:p>
        </w:tc>
      </w:tr>
      <w:tr w:rsidR="00E92836" w14:paraId="7837F720" w14:textId="77777777">
        <w:tc>
          <w:tcPr>
            <w:tcW w:w="4675" w:type="dxa"/>
          </w:tcPr>
          <w:p w14:paraId="0D527665" w14:textId="77777777" w:rsidR="00E92836" w:rsidRDefault="00DB0815">
            <w:pPr>
              <w:suppressAutoHyphens/>
              <w:ind w:left="567"/>
              <w:jc w:val="both"/>
              <w:rPr>
                <w:rFonts w:ascii="Calibri" w:hAnsi="Calibri" w:cs="Tahoma"/>
                <w:sz w:val="22"/>
                <w:szCs w:val="22"/>
              </w:rPr>
            </w:pPr>
            <w:r>
              <w:rPr>
                <w:rFonts w:ascii="Calibri" w:hAnsi="Calibri"/>
                <w:sz w:val="22"/>
              </w:rPr>
              <w:t>(iii)</w:t>
            </w:r>
            <w:r>
              <w:tab/>
            </w:r>
            <w:r>
              <w:rPr>
                <w:rFonts w:ascii="Calibri" w:hAnsi="Calibri" w:cs="Tahoma"/>
                <w:sz w:val="22"/>
                <w:szCs w:val="22"/>
              </w:rPr>
              <w:t>if no subjects have been recruited at the Study Site within one (1) year following the Clinical Trial initiation at the site.</w:t>
            </w:r>
          </w:p>
        </w:tc>
        <w:tc>
          <w:tcPr>
            <w:tcW w:w="4675" w:type="dxa"/>
          </w:tcPr>
          <w:p w14:paraId="2F94BD89" w14:textId="77777777" w:rsidR="00E92836" w:rsidRDefault="00DB0815">
            <w:pPr>
              <w:suppressAutoHyphens/>
              <w:ind w:left="567"/>
              <w:jc w:val="both"/>
              <w:rPr>
                <w:rFonts w:ascii="Calibri" w:hAnsi="Calibri" w:cs="Tahoma"/>
                <w:sz w:val="22"/>
                <w:szCs w:val="22"/>
                <w:lang w:val="cs-CZ"/>
              </w:rPr>
            </w:pPr>
            <w:r>
              <w:rPr>
                <w:rFonts w:ascii="Calibri" w:hAnsi="Calibri"/>
                <w:sz w:val="22"/>
                <w:lang w:val="cs-CZ"/>
              </w:rPr>
              <w:t>(iii)</w:t>
            </w:r>
            <w:r>
              <w:rPr>
                <w:lang w:val="cs-CZ"/>
              </w:rPr>
              <w:tab/>
            </w:r>
            <w:r>
              <w:rPr>
                <w:rFonts w:ascii="Calibri" w:hAnsi="Calibri"/>
                <w:sz w:val="22"/>
                <w:lang w:val="cs-CZ"/>
              </w:rPr>
              <w:t>pokud nebyly na pracovišti provádějícím hodnocení do jednoho roku od zahájení klinického hodnocení na daném pracovišti přijaty žádné subjekty.</w:t>
            </w:r>
          </w:p>
        </w:tc>
      </w:tr>
      <w:tr w:rsidR="00E92836" w14:paraId="2CA79BAC" w14:textId="77777777">
        <w:tc>
          <w:tcPr>
            <w:tcW w:w="4675" w:type="dxa"/>
          </w:tcPr>
          <w:p w14:paraId="161075F9" w14:textId="77777777" w:rsidR="00E92836" w:rsidRDefault="00E92836">
            <w:pPr>
              <w:suppressAutoHyphens/>
              <w:jc w:val="both"/>
              <w:rPr>
                <w:rFonts w:ascii="Calibri" w:hAnsi="Calibri" w:cs="Tahoma"/>
                <w:sz w:val="22"/>
                <w:szCs w:val="22"/>
              </w:rPr>
            </w:pPr>
          </w:p>
        </w:tc>
        <w:tc>
          <w:tcPr>
            <w:tcW w:w="4675" w:type="dxa"/>
          </w:tcPr>
          <w:p w14:paraId="108A81F0" w14:textId="77777777" w:rsidR="00E92836" w:rsidRDefault="00E92836">
            <w:pPr>
              <w:suppressAutoHyphens/>
              <w:jc w:val="both"/>
              <w:rPr>
                <w:rFonts w:ascii="Calibri" w:hAnsi="Calibri" w:cs="Tahoma"/>
                <w:sz w:val="22"/>
                <w:szCs w:val="22"/>
                <w:lang w:val="cs-CZ"/>
              </w:rPr>
            </w:pPr>
          </w:p>
        </w:tc>
      </w:tr>
      <w:tr w:rsidR="00E92836" w:rsidRPr="001A4702" w14:paraId="5125580F" w14:textId="77777777">
        <w:tc>
          <w:tcPr>
            <w:tcW w:w="4675" w:type="dxa"/>
          </w:tcPr>
          <w:p w14:paraId="350BD3E7" w14:textId="77777777" w:rsidR="00E92836" w:rsidRDefault="00DB0815">
            <w:pPr>
              <w:suppressAutoHyphens/>
              <w:jc w:val="both"/>
              <w:rPr>
                <w:rFonts w:ascii="Calibri" w:hAnsi="Calibri" w:cs="Tahoma"/>
                <w:sz w:val="22"/>
                <w:szCs w:val="22"/>
              </w:rPr>
            </w:pPr>
            <w:r>
              <w:rPr>
                <w:rFonts w:ascii="Calibri" w:hAnsi="Calibri" w:cs="Tahoma"/>
                <w:sz w:val="22"/>
                <w:szCs w:val="22"/>
              </w:rPr>
              <w:t xml:space="preserve">Notwithstanding the above, CRO or Janssen may immediately terminate, </w:t>
            </w:r>
            <w:r>
              <w:rPr>
                <w:rFonts w:ascii="Calibri" w:hAnsi="Calibri"/>
                <w:sz w:val="22"/>
                <w:szCs w:val="22"/>
              </w:rPr>
              <w:t>within its sole judgment,</w:t>
            </w:r>
            <w:r>
              <w:rPr>
                <w:rFonts w:ascii="Calibri" w:hAnsi="Calibri" w:cs="Tahoma"/>
                <w:sz w:val="22"/>
                <w:szCs w:val="22"/>
              </w:rPr>
              <w:t xml:space="preserve"> the Clinical Trial if such immediate termination is necessary based upon considerations of patient safety or upon receipt of data suggesting lack of sufficient efficacy. Upon receipt of notice of termination, Institution and Principal Investigator agree to promptly terminate conduct of the Clinical Trial to the extent medically permissible for any individual who participates in the Clinical Trial (“Trial</w:t>
            </w:r>
            <w:r>
              <w:rPr>
                <w:rFonts w:ascii="Calibri" w:hAnsi="Calibri"/>
                <w:sz w:val="22"/>
              </w:rPr>
              <w:t xml:space="preserve"> Subject</w:t>
            </w:r>
            <w:r>
              <w:rPr>
                <w:rFonts w:ascii="Calibri" w:hAnsi="Calibri" w:cs="Tahoma"/>
                <w:sz w:val="22"/>
                <w:szCs w:val="22"/>
              </w:rPr>
              <w:t xml:space="preserve">”). </w:t>
            </w:r>
          </w:p>
        </w:tc>
        <w:tc>
          <w:tcPr>
            <w:tcW w:w="4675" w:type="dxa"/>
          </w:tcPr>
          <w:p w14:paraId="21CD0429" w14:textId="77777777" w:rsidR="00E92836" w:rsidRDefault="00DB0815">
            <w:pPr>
              <w:suppressAutoHyphens/>
              <w:jc w:val="both"/>
              <w:rPr>
                <w:rFonts w:ascii="Calibri" w:hAnsi="Calibri" w:cs="Tahoma"/>
                <w:sz w:val="22"/>
                <w:szCs w:val="22"/>
                <w:lang w:val="cs-CZ"/>
              </w:rPr>
            </w:pPr>
            <w:r>
              <w:rPr>
                <w:rFonts w:ascii="Calibri" w:hAnsi="Calibri"/>
                <w:sz w:val="22"/>
                <w:lang w:val="cs-CZ"/>
              </w:rPr>
              <w:t xml:space="preserve">Bez ohledu na výše uvedené může CRO nebo společnost Janssen dle svého výhradního uvážení klinické hodnocení okamžitě ukončit, pokud je toto okamžité ukončení nezbytné s ohledem na bezpečnost pacientů, nebo v případě, že budou získány údaje ukazující na nedostatečnou účinnost. Poskytovatel a hlavní zkoušející souhlasí s tím, že neprodleně po přijetí výpovědi ukončí provádění klinického hodnocení v rozsahu, v jakém je to pro jednotlivce, kteří se klinického hodnocení účastní („subjekt hodnocení“), přípustné. </w:t>
            </w:r>
          </w:p>
        </w:tc>
      </w:tr>
      <w:tr w:rsidR="00E92836" w:rsidRPr="001A4702" w14:paraId="785FD116" w14:textId="77777777">
        <w:tc>
          <w:tcPr>
            <w:tcW w:w="4675" w:type="dxa"/>
          </w:tcPr>
          <w:p w14:paraId="20B01603" w14:textId="77777777" w:rsidR="00E92836" w:rsidRDefault="00E92836">
            <w:pPr>
              <w:suppressAutoHyphens/>
              <w:jc w:val="both"/>
              <w:rPr>
                <w:rFonts w:ascii="Calibri" w:hAnsi="Calibri" w:cs="Tahoma"/>
                <w:sz w:val="22"/>
                <w:szCs w:val="22"/>
                <w:lang w:val="cs-CZ"/>
              </w:rPr>
            </w:pPr>
          </w:p>
        </w:tc>
        <w:tc>
          <w:tcPr>
            <w:tcW w:w="4675" w:type="dxa"/>
          </w:tcPr>
          <w:p w14:paraId="1E492D69" w14:textId="77777777" w:rsidR="00E92836" w:rsidRDefault="00E92836">
            <w:pPr>
              <w:suppressAutoHyphens/>
              <w:jc w:val="both"/>
              <w:rPr>
                <w:rFonts w:ascii="Calibri" w:hAnsi="Calibri" w:cs="Tahoma"/>
                <w:sz w:val="22"/>
                <w:szCs w:val="22"/>
                <w:lang w:val="cs-CZ"/>
              </w:rPr>
            </w:pPr>
          </w:p>
        </w:tc>
      </w:tr>
      <w:tr w:rsidR="00E92836" w14:paraId="4887A57D" w14:textId="77777777">
        <w:tc>
          <w:tcPr>
            <w:tcW w:w="4675" w:type="dxa"/>
          </w:tcPr>
          <w:p w14:paraId="0EE51ED3" w14:textId="4B0C117D" w:rsidR="00E92836" w:rsidRDefault="00DB0815">
            <w:pPr>
              <w:suppressAutoHyphens/>
              <w:jc w:val="both"/>
              <w:rPr>
                <w:rFonts w:ascii="Calibri" w:hAnsi="Calibri" w:cs="Tahoma"/>
                <w:sz w:val="22"/>
                <w:szCs w:val="22"/>
              </w:rPr>
            </w:pPr>
            <w:r>
              <w:rPr>
                <w:rFonts w:ascii="Calibri" w:hAnsi="Calibri" w:cs="Tahoma"/>
                <w:sz w:val="22"/>
                <w:szCs w:val="22"/>
              </w:rPr>
              <w:t>In the event of termination hereunder, other than as a result of a material breach by Institution or Principal Investigator, the total sums payable by CRO pursuant to this Agreement shall be equitably prorated for actual work performed to the date of termination, with any unexpended funds previously paid by CRO to Institution being refunded to CRO.</w:t>
            </w:r>
          </w:p>
        </w:tc>
        <w:tc>
          <w:tcPr>
            <w:tcW w:w="4675" w:type="dxa"/>
          </w:tcPr>
          <w:p w14:paraId="06DC3270" w14:textId="09EFAEA8" w:rsidR="00E92836" w:rsidRDefault="00DB0815">
            <w:pPr>
              <w:suppressAutoHyphens/>
              <w:jc w:val="both"/>
              <w:rPr>
                <w:rFonts w:ascii="Calibri" w:hAnsi="Calibri" w:cs="Tahoma"/>
                <w:sz w:val="22"/>
                <w:szCs w:val="22"/>
                <w:lang w:val="cs-CZ"/>
              </w:rPr>
            </w:pPr>
            <w:r>
              <w:rPr>
                <w:rFonts w:ascii="Calibri" w:hAnsi="Calibri"/>
                <w:sz w:val="22"/>
                <w:lang w:val="cs-CZ"/>
              </w:rPr>
              <w:t>V případě ukončení podle této smlouvy, které nebude způsobeno zásadním porušením ze strany poskytovatele nebo hlavního zkoušejícího, budou celkové částky splatné ze strany CRO podle této smlouvy spravedlivě stanoveny úměrně k práci, která byla k datu ukončení skutečně provedena, přičemž případné nespotřebované peněžité prostředky, které předtím CRO poskytovateli zaplatila, budou CRO vráceny.</w:t>
            </w:r>
          </w:p>
        </w:tc>
      </w:tr>
      <w:tr w:rsidR="00E92836" w14:paraId="09937899" w14:textId="77777777">
        <w:tc>
          <w:tcPr>
            <w:tcW w:w="4675" w:type="dxa"/>
          </w:tcPr>
          <w:p w14:paraId="16E48C19" w14:textId="77777777" w:rsidR="00E92836" w:rsidRDefault="00E92836">
            <w:pPr>
              <w:tabs>
                <w:tab w:val="left" w:pos="1800"/>
              </w:tabs>
              <w:suppressAutoHyphens/>
              <w:jc w:val="both"/>
              <w:rPr>
                <w:rFonts w:ascii="Calibri" w:hAnsi="Calibri" w:cs="Tahoma"/>
                <w:sz w:val="22"/>
                <w:szCs w:val="22"/>
              </w:rPr>
            </w:pPr>
          </w:p>
        </w:tc>
        <w:tc>
          <w:tcPr>
            <w:tcW w:w="4675" w:type="dxa"/>
          </w:tcPr>
          <w:p w14:paraId="58DF4CD5" w14:textId="77777777" w:rsidR="00E92836" w:rsidRDefault="00E92836">
            <w:pPr>
              <w:tabs>
                <w:tab w:val="left" w:pos="1800"/>
              </w:tabs>
              <w:suppressAutoHyphens/>
              <w:jc w:val="both"/>
              <w:rPr>
                <w:rFonts w:ascii="Calibri" w:hAnsi="Calibri" w:cs="Tahoma"/>
                <w:sz w:val="22"/>
                <w:szCs w:val="22"/>
                <w:lang w:val="cs-CZ"/>
              </w:rPr>
            </w:pPr>
          </w:p>
        </w:tc>
      </w:tr>
      <w:tr w:rsidR="00E92836" w:rsidRPr="001A4702" w14:paraId="702BA108" w14:textId="77777777">
        <w:tc>
          <w:tcPr>
            <w:tcW w:w="4675" w:type="dxa"/>
          </w:tcPr>
          <w:p w14:paraId="79864AAA" w14:textId="77A83F04" w:rsidR="00E92836" w:rsidRDefault="00DB0815">
            <w:pPr>
              <w:suppressAutoHyphens/>
              <w:jc w:val="both"/>
              <w:rPr>
                <w:rFonts w:ascii="Calibri" w:hAnsi="Calibri" w:cs="Tahoma"/>
                <w:sz w:val="22"/>
                <w:szCs w:val="22"/>
              </w:rPr>
            </w:pPr>
            <w:r>
              <w:rPr>
                <w:rFonts w:ascii="Calibri" w:hAnsi="Calibri" w:cs="Tahoma"/>
                <w:sz w:val="22"/>
                <w:szCs w:val="22"/>
              </w:rPr>
              <w:t>2.3</w:t>
            </w:r>
            <w:r>
              <w:rPr>
                <w:rFonts w:ascii="Calibri" w:hAnsi="Calibri" w:cs="Tahoma"/>
                <w:sz w:val="22"/>
                <w:szCs w:val="22"/>
              </w:rPr>
              <w:tab/>
              <w:t xml:space="preserve">Upon the earlier of the termination of the Clinical Trial and termination of this Agreement, (a) Institution and Principal Investigator shall immediately deliver to CRO and Janssen  all data </w:t>
            </w:r>
            <w:r>
              <w:rPr>
                <w:rFonts w:ascii="Calibri" w:hAnsi="Calibri" w:cs="Tahoma"/>
                <w:sz w:val="22"/>
                <w:szCs w:val="22"/>
              </w:rPr>
              <w:lastRenderedPageBreak/>
              <w:t xml:space="preserve">generated as a result of the Clinical Trial,  all clinical specimen collected, all documents and data provided by CRO and/or Janssen and its respective affiliates, and all Janssen Confidential Information, as defined in Section 7.2 below, (b) Institution and Principal Investigator shall return to CRO or Janssen or its respective affiliates all unused Study Product, and (c) Institution and Principal Investigator shall treat  materials and equipment provided by CRO or Janssen or its respective affiliates in accordance with Exhibit B, and if Exhibit B requires the return of any material and/or equipment, Institution and Principal Investigator shall return them upon the instructions of CRO or its affiliates.  This provision does not apply to those documents that should be maintained and retained by the Principal Investigator at the Study Site, as defined in the Protocol and as requested by applicable laws and regulations. </w:t>
            </w:r>
          </w:p>
        </w:tc>
        <w:tc>
          <w:tcPr>
            <w:tcW w:w="4675" w:type="dxa"/>
          </w:tcPr>
          <w:p w14:paraId="2FEB47BB" w14:textId="010AEFB0" w:rsidR="00E92836" w:rsidRDefault="00DB0815">
            <w:pPr>
              <w:suppressAutoHyphens/>
              <w:jc w:val="both"/>
              <w:rPr>
                <w:rFonts w:ascii="Calibri" w:hAnsi="Calibri" w:cs="Tahoma"/>
                <w:sz w:val="22"/>
                <w:szCs w:val="22"/>
                <w:lang w:val="cs-CZ"/>
              </w:rPr>
            </w:pPr>
            <w:r>
              <w:rPr>
                <w:rFonts w:ascii="Calibri" w:hAnsi="Calibri"/>
                <w:sz w:val="22"/>
                <w:lang w:val="cs-CZ"/>
              </w:rPr>
              <w:lastRenderedPageBreak/>
              <w:t>2.3</w:t>
            </w:r>
            <w:r>
              <w:rPr>
                <w:lang w:val="cs-CZ"/>
              </w:rPr>
              <w:tab/>
            </w:r>
            <w:r>
              <w:rPr>
                <w:rFonts w:asciiTheme="minorHAnsi" w:hAnsiTheme="minorHAnsi" w:cstheme="minorHAnsi"/>
                <w:sz w:val="22"/>
                <w:szCs w:val="22"/>
                <w:lang w:val="cs-CZ"/>
              </w:rPr>
              <w:t>Po ukončení klinického hodnocení nebo ukončení této smlouvy, podle toho, co nastane dříve, (a) p</w:t>
            </w:r>
            <w:r>
              <w:rPr>
                <w:rFonts w:ascii="Calibri" w:hAnsi="Calibri"/>
                <w:sz w:val="22"/>
                <w:lang w:val="cs-CZ"/>
              </w:rPr>
              <w:t xml:space="preserve">oskytovatel a hlavní zkoušející ihned dodají CRO a společnosti Janssen všechny údaje </w:t>
            </w:r>
            <w:r>
              <w:rPr>
                <w:rFonts w:ascii="Calibri" w:hAnsi="Calibri"/>
                <w:sz w:val="22"/>
                <w:lang w:val="cs-CZ"/>
              </w:rPr>
              <w:lastRenderedPageBreak/>
              <w:t>vytvořené v důsledku klinického hodnocení, všechny odebrané klinické vzorky,</w:t>
            </w:r>
            <w:r>
              <w:rPr>
                <w:lang w:val="cs-CZ"/>
              </w:rPr>
              <w:t xml:space="preserve"> </w:t>
            </w:r>
            <w:r>
              <w:rPr>
                <w:rFonts w:ascii="Calibri" w:hAnsi="Calibri"/>
                <w:sz w:val="22"/>
                <w:lang w:val="cs-CZ"/>
              </w:rPr>
              <w:t xml:space="preserve">všechny dokumenty a údaje poskytnuté CRO a/nebo společností Janssen a jejími příslušnými přidruženými společnostmi a veškeré důvěrné informace společnosti Janssen, jak jsou definovány v bodě 7.2 níže, (b) poskytovatel a hlavní zkoušející vrátí CRO nebo společnosti Janssen nebo jejím příslušným přidruženým společnostem všechny nepoužité hodnocené přípravky, a (c) poskytovatel a hlavní zkoušející budou zacházet se všemi dokumenty, materiály a zařízeními poskytnutými CRO nebo společností Janssen nebo jejími příslušnými přidruženými společnostmi v souladu s přílohou B, a pokud příloha B vyžaduje vrácení jakýchkoliv materiálů nebo zařízení, poskytovatel a hlavní zkoušející je vrátí podle pokynů CRO nebo jejích přidružených společností. Toto ustanovení se netýká dokumentů, které by měly být vedeny a uchovávány hlavním zkoušejícím na pracovišti provádějícím hodnocení tak, jak je definováno v protokolu a jak požadují platné zákony a předpisy. </w:t>
            </w:r>
          </w:p>
        </w:tc>
      </w:tr>
      <w:tr w:rsidR="00E92836" w:rsidRPr="001A4702" w14:paraId="00E3871D" w14:textId="77777777">
        <w:tc>
          <w:tcPr>
            <w:tcW w:w="4675" w:type="dxa"/>
          </w:tcPr>
          <w:p w14:paraId="54CD906A" w14:textId="77777777" w:rsidR="00E92836" w:rsidRDefault="00E92836">
            <w:pPr>
              <w:suppressAutoHyphens/>
              <w:jc w:val="both"/>
              <w:rPr>
                <w:rFonts w:ascii="Calibri" w:hAnsi="Calibri" w:cs="Tahoma"/>
                <w:sz w:val="22"/>
                <w:szCs w:val="22"/>
                <w:lang w:val="cs-CZ"/>
              </w:rPr>
            </w:pPr>
          </w:p>
        </w:tc>
        <w:tc>
          <w:tcPr>
            <w:tcW w:w="4675" w:type="dxa"/>
          </w:tcPr>
          <w:p w14:paraId="6D2A0A8C" w14:textId="77777777" w:rsidR="00E92836" w:rsidRDefault="00E92836">
            <w:pPr>
              <w:suppressAutoHyphens/>
              <w:jc w:val="both"/>
              <w:rPr>
                <w:rFonts w:ascii="Calibri" w:hAnsi="Calibri" w:cs="Tahoma"/>
                <w:sz w:val="22"/>
                <w:szCs w:val="22"/>
                <w:lang w:val="cs-CZ"/>
              </w:rPr>
            </w:pPr>
          </w:p>
        </w:tc>
      </w:tr>
      <w:tr w:rsidR="00E92836" w:rsidRPr="001A4702" w14:paraId="77B8E0C8" w14:textId="77777777">
        <w:tc>
          <w:tcPr>
            <w:tcW w:w="4675" w:type="dxa"/>
          </w:tcPr>
          <w:p w14:paraId="33C30687" w14:textId="77777777" w:rsidR="00E92836" w:rsidRDefault="00E92836">
            <w:pPr>
              <w:suppressAutoHyphens/>
              <w:jc w:val="both"/>
              <w:rPr>
                <w:rFonts w:ascii="Calibri" w:hAnsi="Calibri" w:cs="Tahoma"/>
                <w:b/>
                <w:bCs/>
                <w:sz w:val="22"/>
                <w:szCs w:val="22"/>
                <w:highlight w:val="yellow"/>
                <w:lang w:val="cs-CZ"/>
              </w:rPr>
            </w:pPr>
          </w:p>
        </w:tc>
        <w:tc>
          <w:tcPr>
            <w:tcW w:w="4675" w:type="dxa"/>
          </w:tcPr>
          <w:p w14:paraId="5BDE3C37" w14:textId="18DFCFCB" w:rsidR="00E92836" w:rsidRDefault="00E92836">
            <w:pPr>
              <w:suppressAutoHyphens/>
              <w:jc w:val="both"/>
              <w:rPr>
                <w:rFonts w:ascii="Calibri" w:hAnsi="Calibri" w:cs="Tahoma"/>
                <w:b/>
                <w:bCs/>
                <w:sz w:val="22"/>
                <w:szCs w:val="22"/>
                <w:highlight w:val="yellow"/>
                <w:lang w:val="cs-CZ"/>
              </w:rPr>
            </w:pPr>
          </w:p>
        </w:tc>
      </w:tr>
      <w:tr w:rsidR="00E92836" w:rsidRPr="001A4702" w14:paraId="2E6C4370" w14:textId="77777777">
        <w:tc>
          <w:tcPr>
            <w:tcW w:w="4675" w:type="dxa"/>
          </w:tcPr>
          <w:p w14:paraId="0A94563D" w14:textId="2DD219BA" w:rsidR="00E92836" w:rsidRPr="00413DAA" w:rsidRDefault="00DB0815">
            <w:pPr>
              <w:suppressAutoHyphens/>
              <w:jc w:val="both"/>
              <w:rPr>
                <w:rFonts w:ascii="Calibri" w:hAnsi="Calibri" w:cs="Tahoma"/>
                <w:sz w:val="22"/>
                <w:szCs w:val="22"/>
              </w:rPr>
            </w:pPr>
            <w:r w:rsidRPr="00413DAA">
              <w:rPr>
                <w:rFonts w:ascii="Calibri" w:hAnsi="Calibri" w:cs="Tahoma"/>
                <w:sz w:val="22"/>
                <w:szCs w:val="22"/>
              </w:rPr>
              <w:t>2</w:t>
            </w:r>
            <w:r w:rsidRPr="00413DAA">
              <w:rPr>
                <w:rFonts w:asciiTheme="minorHAnsi" w:hAnsiTheme="minorHAnsi" w:cstheme="minorHAnsi"/>
                <w:sz w:val="22"/>
                <w:szCs w:val="22"/>
              </w:rPr>
              <w:t>.4</w:t>
            </w:r>
            <w:r w:rsidRPr="00413DAA">
              <w:rPr>
                <w:rFonts w:asciiTheme="minorHAnsi" w:hAnsiTheme="minorHAnsi" w:cstheme="minorHAnsi"/>
                <w:sz w:val="22"/>
                <w:szCs w:val="22"/>
              </w:rPr>
              <w:tab/>
            </w:r>
            <w:bookmarkStart w:id="4" w:name="_Hlk46480107"/>
            <w:r w:rsidR="00F52C47" w:rsidRPr="00413DAA">
              <w:rPr>
                <w:rFonts w:asciiTheme="minorHAnsi" w:hAnsiTheme="minorHAnsi" w:cstheme="minorHAnsi"/>
                <w:sz w:val="22"/>
                <w:szCs w:val="22"/>
              </w:rPr>
              <w:t xml:space="preserve">The retention period of the documentation is set by agreement of the Parties at </w:t>
            </w:r>
            <w:r w:rsidR="005F0731">
              <w:rPr>
                <w:rFonts w:asciiTheme="minorHAnsi" w:hAnsiTheme="minorHAnsi" w:cstheme="minorHAnsi"/>
                <w:sz w:val="22"/>
                <w:szCs w:val="22"/>
              </w:rPr>
              <w:t>2</w:t>
            </w:r>
            <w:r w:rsidR="00F52C47" w:rsidRPr="00413DAA">
              <w:rPr>
                <w:rFonts w:asciiTheme="minorHAnsi" w:hAnsiTheme="minorHAnsi" w:cstheme="minorHAnsi"/>
                <w:sz w:val="22"/>
                <w:szCs w:val="22"/>
              </w:rPr>
              <w:t>5 years from the date of completion of the Clinical Trial at the Institution. After this period will be the documentation shredded in accordance with the relevant legal regulations. If Janssen is interested in further archiving of documentation, it is obliged to apply in writing to the Institution at least two months before the agreed period expires and Institution will ensure further archiving at Janssen´s expense or hand over the documentation to Janssen</w:t>
            </w:r>
            <w:bookmarkEnd w:id="4"/>
          </w:p>
        </w:tc>
        <w:tc>
          <w:tcPr>
            <w:tcW w:w="4675" w:type="dxa"/>
          </w:tcPr>
          <w:p w14:paraId="77BD261E" w14:textId="15E8EBA7" w:rsidR="00E92836" w:rsidRPr="00413DAA" w:rsidRDefault="00DB0815">
            <w:pPr>
              <w:suppressAutoHyphens/>
              <w:jc w:val="both"/>
              <w:rPr>
                <w:rFonts w:ascii="Calibri" w:hAnsi="Calibri" w:cs="Tahoma"/>
                <w:sz w:val="22"/>
                <w:szCs w:val="22"/>
                <w:lang w:val="cs-CZ"/>
              </w:rPr>
            </w:pPr>
            <w:r w:rsidRPr="00413DAA">
              <w:rPr>
                <w:rFonts w:ascii="Calibri" w:hAnsi="Calibri"/>
                <w:sz w:val="22"/>
                <w:lang w:val="cs-CZ"/>
              </w:rPr>
              <w:t>2.4</w:t>
            </w:r>
            <w:r w:rsidRPr="00413DAA">
              <w:rPr>
                <w:lang w:val="cs-CZ"/>
              </w:rPr>
              <w:tab/>
            </w:r>
            <w:r w:rsidR="00074F02" w:rsidRPr="00413DAA">
              <w:rPr>
                <w:rFonts w:ascii="Calibri" w:hAnsi="Calibri"/>
                <w:sz w:val="22"/>
                <w:lang w:val="cs-CZ"/>
              </w:rPr>
              <w:t xml:space="preserve">Doba uchování dokumentace je dohodou smluvních stran stanovena na </w:t>
            </w:r>
            <w:r w:rsidR="005F0731">
              <w:rPr>
                <w:rFonts w:ascii="Calibri" w:hAnsi="Calibri"/>
                <w:sz w:val="22"/>
                <w:lang w:val="cs-CZ"/>
              </w:rPr>
              <w:t>2</w:t>
            </w:r>
            <w:r w:rsidR="00074F02" w:rsidRPr="00413DAA">
              <w:rPr>
                <w:rFonts w:ascii="Calibri" w:hAnsi="Calibri"/>
                <w:sz w:val="22"/>
                <w:lang w:val="cs-CZ"/>
              </w:rPr>
              <w:t>5 let ode dne ukončení klinického hodnocení ve zdravotnickém zařízení</w:t>
            </w:r>
            <w:r w:rsidR="005F0731">
              <w:rPr>
                <w:rFonts w:ascii="Calibri" w:hAnsi="Calibri"/>
                <w:sz w:val="22"/>
                <w:lang w:val="cs-CZ"/>
              </w:rPr>
              <w:t xml:space="preserve"> </w:t>
            </w:r>
            <w:r w:rsidR="00074F02" w:rsidRPr="00413DAA">
              <w:rPr>
                <w:rFonts w:ascii="Calibri" w:hAnsi="Calibri"/>
                <w:sz w:val="22"/>
                <w:lang w:val="cs-CZ"/>
              </w:rPr>
              <w:t>u Poskytovatele, po té bude dokumentace v souladu s příslušnými právními předpisy skartována. V případě, že má společnost Janssen zájem na další archivaci dokumentace, je povinna svůj požadavek uplatnit písemně u Poskytovatele nejméně dva měsíce před uplynutím sjednané doby archivace a Poskytovatel další archivaci na náklady společnosti Janssen zajistí, popř. jí dokumentaci vydá.</w:t>
            </w:r>
          </w:p>
        </w:tc>
      </w:tr>
      <w:tr w:rsidR="00E92836" w:rsidRPr="001A4702" w14:paraId="520D76BB" w14:textId="77777777">
        <w:tc>
          <w:tcPr>
            <w:tcW w:w="4675" w:type="dxa"/>
          </w:tcPr>
          <w:p w14:paraId="0A63E0F4" w14:textId="77777777" w:rsidR="00E92836" w:rsidRPr="00074F02" w:rsidRDefault="00E92836">
            <w:pPr>
              <w:tabs>
                <w:tab w:val="left" w:pos="-720"/>
              </w:tabs>
              <w:suppressAutoHyphens/>
              <w:jc w:val="both"/>
              <w:rPr>
                <w:rFonts w:ascii="Calibri" w:hAnsi="Calibri" w:cs="Tahoma"/>
                <w:sz w:val="22"/>
                <w:szCs w:val="22"/>
                <w:lang w:val="cs-CZ"/>
              </w:rPr>
            </w:pPr>
          </w:p>
        </w:tc>
        <w:tc>
          <w:tcPr>
            <w:tcW w:w="4675" w:type="dxa"/>
          </w:tcPr>
          <w:p w14:paraId="34B9AC22" w14:textId="77777777" w:rsidR="00E92836" w:rsidRDefault="00E92836">
            <w:pPr>
              <w:tabs>
                <w:tab w:val="left" w:pos="-720"/>
              </w:tabs>
              <w:suppressAutoHyphens/>
              <w:jc w:val="both"/>
              <w:rPr>
                <w:rFonts w:ascii="Calibri" w:hAnsi="Calibri" w:cs="Tahoma"/>
                <w:sz w:val="22"/>
                <w:szCs w:val="22"/>
                <w:lang w:val="cs-CZ"/>
              </w:rPr>
            </w:pPr>
          </w:p>
        </w:tc>
      </w:tr>
      <w:tr w:rsidR="00E92836" w:rsidRPr="001A4702" w14:paraId="04E561AD" w14:textId="77777777">
        <w:tc>
          <w:tcPr>
            <w:tcW w:w="4675" w:type="dxa"/>
          </w:tcPr>
          <w:p w14:paraId="6990D0BA" w14:textId="77777777" w:rsidR="00E92836" w:rsidRDefault="00DB0815">
            <w:pPr>
              <w:suppressAutoHyphens/>
              <w:jc w:val="both"/>
              <w:rPr>
                <w:rFonts w:ascii="Calibri" w:hAnsi="Calibri" w:cs="Tahoma"/>
                <w:b/>
                <w:bCs/>
                <w:sz w:val="22"/>
                <w:szCs w:val="22"/>
              </w:rPr>
            </w:pPr>
            <w:r>
              <w:rPr>
                <w:rFonts w:ascii="Calibri" w:hAnsi="Calibri" w:cs="Tahoma"/>
                <w:b/>
                <w:bCs/>
                <w:sz w:val="22"/>
                <w:szCs w:val="22"/>
              </w:rPr>
              <w:t>3.</w:t>
            </w:r>
            <w:r>
              <w:rPr>
                <w:rFonts w:ascii="Calibri" w:hAnsi="Calibri" w:cs="Tahoma"/>
                <w:b/>
                <w:bCs/>
                <w:sz w:val="22"/>
                <w:szCs w:val="22"/>
              </w:rPr>
              <w:tab/>
            </w:r>
            <w:r>
              <w:rPr>
                <w:rFonts w:ascii="Calibri" w:hAnsi="Calibri" w:cs="Tahoma"/>
                <w:b/>
                <w:bCs/>
                <w:sz w:val="22"/>
                <w:szCs w:val="22"/>
                <w:u w:val="single"/>
              </w:rPr>
              <w:t>Ethics Committee (EC) – Informed Consent – Authorizations</w:t>
            </w:r>
          </w:p>
        </w:tc>
        <w:tc>
          <w:tcPr>
            <w:tcW w:w="4675" w:type="dxa"/>
          </w:tcPr>
          <w:p w14:paraId="73A465E1" w14:textId="77777777" w:rsidR="00E92836" w:rsidRDefault="00DB0815">
            <w:pPr>
              <w:suppressAutoHyphens/>
              <w:jc w:val="both"/>
              <w:rPr>
                <w:rFonts w:ascii="Calibri" w:hAnsi="Calibri" w:cs="Tahoma"/>
                <w:b/>
                <w:bCs/>
                <w:sz w:val="22"/>
                <w:szCs w:val="22"/>
                <w:lang w:val="cs-CZ"/>
              </w:rPr>
            </w:pPr>
            <w:r>
              <w:rPr>
                <w:rFonts w:ascii="Calibri" w:hAnsi="Calibri"/>
                <w:b/>
                <w:sz w:val="22"/>
                <w:lang w:val="cs-CZ"/>
              </w:rPr>
              <w:t>3.</w:t>
            </w:r>
            <w:r>
              <w:rPr>
                <w:lang w:val="cs-CZ"/>
              </w:rPr>
              <w:tab/>
            </w:r>
            <w:r>
              <w:rPr>
                <w:rFonts w:ascii="Calibri" w:hAnsi="Calibri"/>
                <w:b/>
                <w:sz w:val="22"/>
                <w:u w:val="single"/>
                <w:lang w:val="cs-CZ"/>
              </w:rPr>
              <w:t>Etická komise (EK) – informovaný souhlas – povolení</w:t>
            </w:r>
          </w:p>
        </w:tc>
      </w:tr>
      <w:tr w:rsidR="00E92836" w:rsidRPr="001A4702" w14:paraId="0FEA0093" w14:textId="77777777">
        <w:tc>
          <w:tcPr>
            <w:tcW w:w="4675" w:type="dxa"/>
          </w:tcPr>
          <w:p w14:paraId="6EE0E3EA" w14:textId="77777777" w:rsidR="00E92836" w:rsidRDefault="00E92836">
            <w:pPr>
              <w:suppressAutoHyphens/>
              <w:jc w:val="both"/>
              <w:rPr>
                <w:rFonts w:ascii="Calibri" w:hAnsi="Calibri" w:cs="Tahoma"/>
                <w:sz w:val="22"/>
                <w:szCs w:val="22"/>
                <w:lang w:val="pt-BR"/>
              </w:rPr>
            </w:pPr>
          </w:p>
        </w:tc>
        <w:tc>
          <w:tcPr>
            <w:tcW w:w="4675" w:type="dxa"/>
          </w:tcPr>
          <w:p w14:paraId="44947F72" w14:textId="77777777" w:rsidR="00E92836" w:rsidRDefault="00E92836">
            <w:pPr>
              <w:suppressAutoHyphens/>
              <w:jc w:val="both"/>
              <w:rPr>
                <w:rFonts w:ascii="Calibri" w:hAnsi="Calibri" w:cs="Tahoma"/>
                <w:sz w:val="22"/>
                <w:szCs w:val="22"/>
                <w:lang w:val="cs-CZ"/>
              </w:rPr>
            </w:pPr>
          </w:p>
        </w:tc>
      </w:tr>
      <w:tr w:rsidR="00E92836" w:rsidRPr="001A4702" w14:paraId="113B6F05" w14:textId="77777777">
        <w:tc>
          <w:tcPr>
            <w:tcW w:w="4675" w:type="dxa"/>
          </w:tcPr>
          <w:p w14:paraId="1F24B7CF" w14:textId="629E4142" w:rsidR="00E92836" w:rsidRDefault="00DB0815">
            <w:pPr>
              <w:suppressAutoHyphens/>
              <w:jc w:val="both"/>
              <w:rPr>
                <w:rFonts w:asciiTheme="minorHAnsi" w:hAnsiTheme="minorHAnsi" w:cstheme="minorHAnsi"/>
                <w:bCs/>
                <w:sz w:val="22"/>
                <w:szCs w:val="22"/>
              </w:rPr>
            </w:pPr>
            <w:r>
              <w:rPr>
                <w:rFonts w:asciiTheme="minorHAnsi" w:hAnsiTheme="minorHAnsi" w:cstheme="minorHAnsi"/>
                <w:sz w:val="22"/>
                <w:szCs w:val="22"/>
              </w:rPr>
              <w:lastRenderedPageBreak/>
              <w:t>3.1</w:t>
            </w:r>
            <w:r>
              <w:rPr>
                <w:rFonts w:asciiTheme="minorHAnsi" w:hAnsiTheme="minorHAnsi" w:cstheme="minorHAnsi"/>
                <w:sz w:val="22"/>
                <w:szCs w:val="22"/>
              </w:rPr>
              <w:tab/>
              <w:t>In accordance with the</w:t>
            </w:r>
            <w:r w:rsidR="00337F7F">
              <w:rPr>
                <w:rFonts w:asciiTheme="minorHAnsi" w:hAnsiTheme="minorHAnsi" w:cstheme="minorHAnsi"/>
                <w:sz w:val="22"/>
                <w:szCs w:val="22"/>
              </w:rPr>
              <w:t xml:space="preserve"> applicable</w:t>
            </w:r>
            <w:r>
              <w:rPr>
                <w:rFonts w:asciiTheme="minorHAnsi" w:hAnsiTheme="minorHAnsi" w:cstheme="minorHAnsi"/>
                <w:sz w:val="22"/>
                <w:szCs w:val="22"/>
              </w:rPr>
              <w:t xml:space="preserve"> laws and regulations, Janssen shall be responsible for obtaining approval of the Protocol and its amendments, informed consent form, Clinical Trial recruitment procedures (e.g. announcements, financial compensation if any) and any other relevant documents in connection with the Clinical Trial, from the appropriate ethics committee prior to commencement of the Clinical Trial. Clinical Trial shall be conducted pursuant to the approval issued by the State Institute for Drug Control, approval by the multi-centric ethics committee </w:t>
            </w:r>
            <w:r>
              <w:rPr>
                <w:rFonts w:asciiTheme="minorHAnsi" w:hAnsiTheme="minorHAnsi" w:cstheme="minorHAnsi"/>
                <w:b/>
                <w:sz w:val="22"/>
                <w:szCs w:val="22"/>
              </w:rPr>
              <w:t xml:space="preserve"> </w:t>
            </w:r>
            <w:r>
              <w:rPr>
                <w:rFonts w:asciiTheme="minorHAnsi" w:hAnsiTheme="minorHAnsi" w:cstheme="minorHAnsi"/>
                <w:bCs/>
                <w:sz w:val="22"/>
                <w:szCs w:val="22"/>
              </w:rPr>
              <w:t>and approval by</w:t>
            </w:r>
            <w:r>
              <w:rPr>
                <w:rFonts w:asciiTheme="minorHAnsi" w:hAnsiTheme="minorHAnsi" w:cstheme="minorHAnsi"/>
                <w:sz w:val="22"/>
                <w:szCs w:val="22"/>
              </w:rPr>
              <w:t xml:space="preserve"> the </w:t>
            </w:r>
            <w:r>
              <w:rPr>
                <w:rFonts w:asciiTheme="minorHAnsi" w:hAnsiTheme="minorHAnsi" w:cstheme="minorHAnsi"/>
                <w:bCs/>
                <w:sz w:val="22"/>
                <w:szCs w:val="22"/>
              </w:rPr>
              <w:t>local ethics committee</w:t>
            </w:r>
            <w:r>
              <w:rPr>
                <w:rFonts w:asciiTheme="minorHAnsi" w:hAnsiTheme="minorHAnsi" w:cstheme="minorHAnsi"/>
                <w:sz w:val="22"/>
                <w:szCs w:val="22"/>
              </w:rPr>
              <w:t>.</w:t>
            </w:r>
          </w:p>
        </w:tc>
        <w:tc>
          <w:tcPr>
            <w:tcW w:w="4675" w:type="dxa"/>
          </w:tcPr>
          <w:p w14:paraId="5EAC40B6" w14:textId="052474B7" w:rsidR="00E92836" w:rsidRDefault="00DB0815">
            <w:pPr>
              <w:suppressAutoHyphens/>
              <w:jc w:val="both"/>
              <w:rPr>
                <w:rFonts w:asciiTheme="minorHAnsi" w:hAnsiTheme="minorHAnsi" w:cstheme="minorHAnsi"/>
                <w:sz w:val="22"/>
                <w:szCs w:val="22"/>
                <w:lang w:val="cs-CZ"/>
              </w:rPr>
            </w:pPr>
            <w:r>
              <w:rPr>
                <w:rFonts w:asciiTheme="minorHAnsi" w:hAnsiTheme="minorHAnsi" w:cstheme="minorHAnsi"/>
                <w:sz w:val="22"/>
                <w:lang w:val="cs-CZ"/>
              </w:rPr>
              <w:t>3.1</w:t>
            </w:r>
            <w:r>
              <w:rPr>
                <w:lang w:val="cs-CZ"/>
              </w:rPr>
              <w:tab/>
            </w:r>
            <w:r>
              <w:rPr>
                <w:rFonts w:ascii="Calibri" w:hAnsi="Calibri"/>
                <w:sz w:val="22"/>
                <w:lang w:val="cs-CZ"/>
              </w:rPr>
              <w:t>Společnost Janssen</w:t>
            </w:r>
            <w:r>
              <w:rPr>
                <w:rFonts w:asciiTheme="minorHAnsi" w:hAnsiTheme="minorHAnsi" w:cstheme="minorHAnsi"/>
                <w:sz w:val="22"/>
                <w:lang w:val="cs-CZ"/>
              </w:rPr>
              <w:t xml:space="preserve"> </w:t>
            </w:r>
            <w:r w:rsidR="00E34628" w:rsidRPr="00E34628">
              <w:rPr>
                <w:rFonts w:asciiTheme="minorHAnsi" w:hAnsiTheme="minorHAnsi" w:cstheme="minorHAnsi"/>
                <w:sz w:val="22"/>
                <w:lang w:val="cs-CZ"/>
              </w:rPr>
              <w:t>je v souladu s příslušnými právními předpisy</w:t>
            </w:r>
            <w:r>
              <w:rPr>
                <w:rFonts w:asciiTheme="minorHAnsi" w:hAnsiTheme="minorHAnsi" w:cstheme="minorHAnsi"/>
                <w:sz w:val="22"/>
                <w:lang w:val="cs-CZ"/>
              </w:rPr>
              <w:t xml:space="preserve"> odpovědná za to, že před zahájením klinického hodnocení zajistí od příslušné etické komise schválení protokolu a jeho dodatků, formuláře informovaného souhlasu, postupů náboru do klinického hodnocení (např. oznámení, případná finanční náhrada) a dalších příslušných dokumentů souvisejících s klinickým hodnocením. Klinické hodnocení bude prováděno na základě souhlasu vydaného Státním ústavem pro kontrolu léčiv, souhlasu multicentrické etické komise a souhlasu místní etické komise.</w:t>
            </w:r>
          </w:p>
        </w:tc>
      </w:tr>
      <w:tr w:rsidR="00E92836" w:rsidRPr="001A4702" w14:paraId="39277C24" w14:textId="77777777">
        <w:tc>
          <w:tcPr>
            <w:tcW w:w="4675" w:type="dxa"/>
          </w:tcPr>
          <w:p w14:paraId="301ED1AF" w14:textId="77777777" w:rsidR="00E92836" w:rsidRDefault="00E92836">
            <w:pPr>
              <w:suppressAutoHyphens/>
              <w:jc w:val="both"/>
              <w:rPr>
                <w:rFonts w:asciiTheme="minorHAnsi" w:hAnsiTheme="minorHAnsi" w:cstheme="minorHAnsi"/>
                <w:sz w:val="22"/>
                <w:szCs w:val="22"/>
                <w:lang w:val="cs-CZ"/>
              </w:rPr>
            </w:pPr>
          </w:p>
        </w:tc>
        <w:tc>
          <w:tcPr>
            <w:tcW w:w="4675" w:type="dxa"/>
          </w:tcPr>
          <w:p w14:paraId="295EE943" w14:textId="77777777" w:rsidR="00E92836" w:rsidRDefault="00E92836">
            <w:pPr>
              <w:suppressAutoHyphens/>
              <w:jc w:val="both"/>
              <w:rPr>
                <w:rFonts w:asciiTheme="minorHAnsi" w:hAnsiTheme="minorHAnsi" w:cstheme="minorHAnsi"/>
                <w:sz w:val="22"/>
                <w:szCs w:val="22"/>
                <w:lang w:val="cs-CZ"/>
              </w:rPr>
            </w:pPr>
          </w:p>
        </w:tc>
      </w:tr>
      <w:tr w:rsidR="00E92836" w:rsidRPr="001A4702" w14:paraId="522A5637" w14:textId="77777777">
        <w:tc>
          <w:tcPr>
            <w:tcW w:w="4675" w:type="dxa"/>
          </w:tcPr>
          <w:p w14:paraId="3AD251E3" w14:textId="77777777" w:rsidR="00E92836" w:rsidRDefault="00DB0815">
            <w:pPr>
              <w:suppressAutoHyphens/>
              <w:jc w:val="both"/>
              <w:rPr>
                <w:rFonts w:asciiTheme="minorHAnsi" w:hAnsiTheme="minorHAnsi" w:cstheme="minorHAnsi"/>
                <w:sz w:val="22"/>
                <w:szCs w:val="22"/>
              </w:rPr>
            </w:pPr>
            <w:r>
              <w:rPr>
                <w:rFonts w:asciiTheme="minorHAnsi" w:hAnsiTheme="minorHAnsi" w:cstheme="minorHAnsi"/>
                <w:sz w:val="22"/>
                <w:szCs w:val="22"/>
                <w:lang w:val="cs-CZ"/>
              </w:rPr>
              <w:tab/>
            </w:r>
            <w:r>
              <w:rPr>
                <w:rFonts w:asciiTheme="minorHAnsi" w:hAnsiTheme="minorHAnsi" w:cstheme="minorHAnsi"/>
                <w:sz w:val="22"/>
                <w:szCs w:val="22"/>
              </w:rPr>
              <w:t>The Protocol and any of its addenda, the informed consent form and any advertising shall not be revised without the prior written agreement of Janssen or CRO or the person designated by Janssen and the ethics committee.</w:t>
            </w:r>
          </w:p>
        </w:tc>
        <w:tc>
          <w:tcPr>
            <w:tcW w:w="4675" w:type="dxa"/>
          </w:tcPr>
          <w:p w14:paraId="319C3F04" w14:textId="77777777" w:rsidR="00E92836" w:rsidRDefault="00DB0815">
            <w:pPr>
              <w:suppressAutoHyphens/>
              <w:jc w:val="both"/>
              <w:rPr>
                <w:rFonts w:asciiTheme="minorHAnsi" w:hAnsiTheme="minorHAnsi" w:cstheme="minorHAnsi"/>
                <w:sz w:val="22"/>
                <w:szCs w:val="22"/>
                <w:lang w:val="cs-CZ"/>
              </w:rPr>
            </w:pPr>
            <w:r>
              <w:rPr>
                <w:lang w:val="cs-CZ"/>
              </w:rPr>
              <w:tab/>
            </w:r>
            <w:r>
              <w:rPr>
                <w:rFonts w:asciiTheme="minorHAnsi" w:hAnsiTheme="minorHAnsi" w:cstheme="minorHAnsi"/>
                <w:sz w:val="22"/>
                <w:lang w:val="cs-CZ"/>
              </w:rPr>
              <w:t xml:space="preserve">Protokol a jeho případné dodatky, formulář informovaného souhlasu a inzeráty nebudou revidovány bez předchozího písemného souhlasu </w:t>
            </w:r>
            <w:r>
              <w:rPr>
                <w:rFonts w:ascii="Calibri" w:hAnsi="Calibri"/>
                <w:sz w:val="22"/>
                <w:lang w:val="cs-CZ"/>
              </w:rPr>
              <w:t>společnosti Janssen nebo CRO</w:t>
            </w:r>
            <w:r>
              <w:rPr>
                <w:rFonts w:asciiTheme="minorHAnsi" w:hAnsiTheme="minorHAnsi" w:cstheme="minorHAnsi"/>
                <w:sz w:val="22"/>
                <w:lang w:val="cs-CZ"/>
              </w:rPr>
              <w:t xml:space="preserve"> nebo osoby pověřené společností Janssen a etické komise.</w:t>
            </w:r>
          </w:p>
        </w:tc>
      </w:tr>
      <w:tr w:rsidR="00E92836" w:rsidRPr="001A4702" w14:paraId="24F032DD" w14:textId="77777777">
        <w:tc>
          <w:tcPr>
            <w:tcW w:w="4675" w:type="dxa"/>
          </w:tcPr>
          <w:p w14:paraId="3D3A6D0C" w14:textId="77777777" w:rsidR="00E92836" w:rsidRDefault="00E92836">
            <w:pPr>
              <w:suppressAutoHyphens/>
              <w:jc w:val="both"/>
              <w:rPr>
                <w:rFonts w:asciiTheme="minorHAnsi" w:hAnsiTheme="minorHAnsi" w:cstheme="minorHAnsi"/>
                <w:sz w:val="22"/>
                <w:szCs w:val="22"/>
                <w:u w:val="single"/>
                <w:lang w:val="cs-CZ"/>
              </w:rPr>
            </w:pPr>
          </w:p>
        </w:tc>
        <w:tc>
          <w:tcPr>
            <w:tcW w:w="4675" w:type="dxa"/>
          </w:tcPr>
          <w:p w14:paraId="057642E0" w14:textId="77777777" w:rsidR="00E92836" w:rsidRDefault="00E92836">
            <w:pPr>
              <w:suppressAutoHyphens/>
              <w:jc w:val="both"/>
              <w:rPr>
                <w:rFonts w:asciiTheme="minorHAnsi" w:hAnsiTheme="minorHAnsi" w:cstheme="minorHAnsi"/>
                <w:sz w:val="22"/>
                <w:szCs w:val="22"/>
                <w:u w:val="single"/>
                <w:lang w:val="cs-CZ"/>
              </w:rPr>
            </w:pPr>
          </w:p>
        </w:tc>
      </w:tr>
      <w:tr w:rsidR="00E92836" w:rsidRPr="001A4702" w14:paraId="057AB9A4" w14:textId="77777777">
        <w:tc>
          <w:tcPr>
            <w:tcW w:w="4675" w:type="dxa"/>
          </w:tcPr>
          <w:p w14:paraId="2DDC1790" w14:textId="6C3A6454" w:rsidR="00E92836" w:rsidRDefault="00DB0815">
            <w:pPr>
              <w:tabs>
                <w:tab w:val="left" w:pos="-720"/>
              </w:tabs>
              <w:suppressAutoHyphens/>
              <w:jc w:val="both"/>
              <w:rPr>
                <w:rFonts w:asciiTheme="minorHAnsi" w:hAnsiTheme="minorHAnsi"/>
                <w:sz w:val="22"/>
              </w:rPr>
            </w:pPr>
            <w:r>
              <w:rPr>
                <w:rFonts w:asciiTheme="minorHAnsi" w:hAnsiTheme="minorHAnsi" w:cstheme="minorHAnsi"/>
                <w:sz w:val="22"/>
                <w:szCs w:val="22"/>
              </w:rPr>
              <w:t>3.2</w:t>
            </w:r>
            <w:r>
              <w:rPr>
                <w:rFonts w:asciiTheme="minorHAnsi" w:hAnsiTheme="minorHAnsi" w:cstheme="minorHAnsi"/>
                <w:sz w:val="22"/>
                <w:szCs w:val="22"/>
              </w:rPr>
              <w:tab/>
              <w:t>Principal Investigator shall also be responsible for adequately informing the Trial Subject and for obtaining</w:t>
            </w:r>
            <w:r>
              <w:rPr>
                <w:rFonts w:ascii="Calibri" w:hAnsi="Calibri" w:cs="Tahoma"/>
                <w:sz w:val="22"/>
                <w:szCs w:val="22"/>
              </w:rPr>
              <w:t xml:space="preserve"> an informed consent form signed by or on behalf of each Trial Subject, which informed consent form shall be </w:t>
            </w:r>
            <w:r w:rsidR="00CE58FA" w:rsidRPr="00805B3D">
              <w:rPr>
                <w:rFonts w:ascii="Calibri" w:hAnsi="Calibri" w:cs="Tahoma"/>
                <w:sz w:val="22"/>
                <w:szCs w:val="22"/>
              </w:rPr>
              <w:t>handed over</w:t>
            </w:r>
            <w:r w:rsidR="00CE58FA">
              <w:rPr>
                <w:rFonts w:ascii="Calibri" w:hAnsi="Calibri" w:cs="Tahoma"/>
                <w:sz w:val="22"/>
                <w:szCs w:val="22"/>
              </w:rPr>
              <w:t xml:space="preserve"> </w:t>
            </w:r>
            <w:r>
              <w:rPr>
                <w:rFonts w:ascii="Calibri" w:hAnsi="Calibri" w:cs="Tahoma"/>
                <w:sz w:val="22"/>
                <w:szCs w:val="22"/>
              </w:rPr>
              <w:t>by CRO</w:t>
            </w:r>
            <w:r w:rsidR="0076632E" w:rsidRPr="00805B3D">
              <w:rPr>
                <w:rFonts w:ascii="Calibri" w:hAnsi="Calibri" w:cs="Tahoma"/>
                <w:sz w:val="22"/>
                <w:szCs w:val="22"/>
              </w:rPr>
              <w:t>, who is responsible for its accuracy and completeness,</w:t>
            </w:r>
            <w:r>
              <w:rPr>
                <w:rFonts w:ascii="Calibri" w:hAnsi="Calibri" w:cs="Tahoma"/>
                <w:sz w:val="22"/>
                <w:szCs w:val="22"/>
              </w:rPr>
              <w:t xml:space="preserve"> and </w:t>
            </w:r>
            <w:r w:rsidR="0076632E" w:rsidRPr="00805B3D">
              <w:rPr>
                <w:rFonts w:ascii="Calibri" w:hAnsi="Calibri" w:cs="Tahoma"/>
                <w:sz w:val="22"/>
                <w:szCs w:val="22"/>
              </w:rPr>
              <w:t xml:space="preserve">approved by </w:t>
            </w:r>
            <w:r>
              <w:rPr>
                <w:rFonts w:ascii="Calibri" w:hAnsi="Calibri" w:cs="Tahoma"/>
                <w:sz w:val="22"/>
                <w:szCs w:val="22"/>
              </w:rPr>
              <w:t xml:space="preserve">the EC, prior to the Trial Subject’s participation. </w:t>
            </w:r>
            <w:r w:rsidRPr="00805B3D">
              <w:t>The informed consent form shall include the right for CR0, Janssen and its designees and applicable government authorities to review raw Clinical Trial data, including original subject records, in all monitoring and auditing activities required to ensure quality assurance and compliance with the Protocol as well as all legal</w:t>
            </w:r>
            <w:r>
              <w:rPr>
                <w:rStyle w:val="DeltaViewInsertion"/>
                <w:rFonts w:ascii="Calibri" w:hAnsi="Calibri" w:cs="Tahoma"/>
                <w:color w:val="auto"/>
                <w:sz w:val="22"/>
                <w:szCs w:val="22"/>
                <w:u w:val="none"/>
              </w:rPr>
              <w:t xml:space="preserve"> and regulatory requirements. </w:t>
            </w:r>
            <w:r>
              <w:rPr>
                <w:rStyle w:val="DeltaViewInsertion"/>
                <w:rFonts w:asciiTheme="minorHAnsi" w:hAnsiTheme="minorHAnsi" w:cstheme="minorHAnsi"/>
                <w:color w:val="auto"/>
                <w:sz w:val="22"/>
                <w:szCs w:val="22"/>
                <w:u w:val="none"/>
              </w:rPr>
              <w:t xml:space="preserve">The informed consent form shall also include the right for CRO, Janssen and its affiliates to conduct additional reviews of the data to study the safety and efficacy </w:t>
            </w:r>
            <w:r>
              <w:rPr>
                <w:rStyle w:val="DeltaViewInsertion"/>
                <w:rFonts w:asciiTheme="minorHAnsi" w:hAnsiTheme="minorHAnsi" w:cstheme="minorHAnsi"/>
                <w:color w:val="auto"/>
                <w:sz w:val="22"/>
                <w:szCs w:val="22"/>
                <w:u w:val="none"/>
              </w:rPr>
              <w:lastRenderedPageBreak/>
              <w:t>of the Study Product and other products and treatments, to develop a better understanding of disease or to improve the efficiency of future clinical studies.</w:t>
            </w:r>
          </w:p>
          <w:p w14:paraId="6F80A987" w14:textId="77777777" w:rsidR="00E92836" w:rsidRDefault="00E92836">
            <w:pPr>
              <w:suppressAutoHyphens/>
              <w:jc w:val="both"/>
              <w:rPr>
                <w:rFonts w:ascii="Calibri" w:hAnsi="Calibri" w:cs="Tahoma"/>
                <w:sz w:val="22"/>
                <w:szCs w:val="22"/>
              </w:rPr>
            </w:pPr>
          </w:p>
        </w:tc>
        <w:tc>
          <w:tcPr>
            <w:tcW w:w="4675" w:type="dxa"/>
          </w:tcPr>
          <w:p w14:paraId="35F4A56B" w14:textId="665564CC" w:rsidR="00E92836" w:rsidRDefault="00DB0815">
            <w:pPr>
              <w:suppressAutoHyphens/>
              <w:jc w:val="both"/>
              <w:rPr>
                <w:rFonts w:asciiTheme="minorHAnsi" w:hAnsiTheme="minorHAnsi" w:cstheme="minorHAnsi"/>
                <w:sz w:val="22"/>
                <w:szCs w:val="22"/>
                <w:lang w:val="cs-CZ"/>
              </w:rPr>
            </w:pPr>
            <w:r>
              <w:rPr>
                <w:rFonts w:ascii="Calibri" w:hAnsi="Calibri"/>
                <w:sz w:val="22"/>
                <w:lang w:val="cs-CZ"/>
              </w:rPr>
              <w:lastRenderedPageBreak/>
              <w:t>3.2</w:t>
            </w:r>
            <w:r>
              <w:rPr>
                <w:rFonts w:ascii="Calibri" w:hAnsi="Calibri"/>
                <w:lang w:val="cs-CZ"/>
              </w:rPr>
              <w:tab/>
            </w:r>
            <w:r>
              <w:rPr>
                <w:rFonts w:ascii="Calibri" w:hAnsi="Calibri"/>
                <w:sz w:val="22"/>
                <w:lang w:val="cs-CZ"/>
              </w:rPr>
              <w:t xml:space="preserve">Hlavní zkoušející bude také povinen odpovídajícím způsobem informovat subjekt hodnocení a získat od každého subjektu hodnocení nebo jeho jménem podpis formuláře informovaného souhlasu před účastí subjektu hodnocení, přičemž tento formulář informovaného souhlasu musí být </w:t>
            </w:r>
            <w:r w:rsidR="00F43108" w:rsidRPr="00805B3D">
              <w:rPr>
                <w:rFonts w:ascii="Calibri" w:hAnsi="Calibri"/>
                <w:sz w:val="22"/>
                <w:lang w:val="cs-CZ"/>
              </w:rPr>
              <w:t>předán</w:t>
            </w:r>
            <w:r w:rsidR="00F43108">
              <w:rPr>
                <w:rFonts w:ascii="Calibri" w:hAnsi="Calibri"/>
                <w:sz w:val="22"/>
                <w:lang w:val="cs-CZ"/>
              </w:rPr>
              <w:t xml:space="preserve"> </w:t>
            </w:r>
            <w:r>
              <w:rPr>
                <w:rFonts w:ascii="Calibri" w:hAnsi="Calibri"/>
                <w:sz w:val="22"/>
                <w:lang w:val="cs-CZ"/>
              </w:rPr>
              <w:t>CRO</w:t>
            </w:r>
            <w:r w:rsidR="00CE149E" w:rsidRPr="00805B3D">
              <w:rPr>
                <w:rFonts w:ascii="Calibri" w:hAnsi="Calibri"/>
                <w:sz w:val="22"/>
                <w:lang w:val="cs-CZ"/>
              </w:rPr>
              <w:t>, který odpovídá za jeho správnost a úplnost</w:t>
            </w:r>
            <w:r w:rsidR="00A766BE">
              <w:rPr>
                <w:rFonts w:ascii="Calibri" w:hAnsi="Calibri"/>
                <w:sz w:val="22"/>
                <w:lang w:val="cs-CZ"/>
              </w:rPr>
              <w:t>,</w:t>
            </w:r>
            <w:r>
              <w:rPr>
                <w:rFonts w:ascii="Calibri" w:hAnsi="Calibri"/>
                <w:sz w:val="22"/>
                <w:lang w:val="cs-CZ"/>
              </w:rPr>
              <w:t xml:space="preserve"> a </w:t>
            </w:r>
            <w:r w:rsidR="00F43108" w:rsidRPr="00805B3D">
              <w:rPr>
                <w:rFonts w:ascii="Calibri" w:hAnsi="Calibri"/>
                <w:sz w:val="22"/>
                <w:lang w:val="cs-CZ"/>
              </w:rPr>
              <w:t xml:space="preserve">schválen </w:t>
            </w:r>
            <w:r>
              <w:rPr>
                <w:rFonts w:ascii="Calibri" w:hAnsi="Calibri"/>
                <w:sz w:val="22"/>
                <w:lang w:val="cs-CZ"/>
              </w:rPr>
              <w:t>etickou komisí. Formulář informovaného souhlasu bude zahrnovat právo CRO, společnosti Janssen a jí pověřených osob a příslušných státních orgánů ověřovat nezpracované údaje z klinického hodnocení včetně originálních záznamů o subjektu v rámci všech monitorovacích a kontrolních činností požadovaných pro zajištění kvality a dodržování protokolu a také všech zákonných a regulačních požadavků.</w:t>
            </w:r>
            <w:r>
              <w:rPr>
                <w:lang w:val="cs-CZ"/>
              </w:rPr>
              <w:t xml:space="preserve"> </w:t>
            </w:r>
            <w:r>
              <w:rPr>
                <w:rFonts w:ascii="Calibri" w:hAnsi="Calibri"/>
                <w:sz w:val="22"/>
                <w:lang w:val="cs-CZ"/>
              </w:rPr>
              <w:t xml:space="preserve">Formulář informovaného souhlasu bude také zahrnovat právo CRO, společnosti Janssen a jejích přidružených společností provádět </w:t>
            </w:r>
            <w:r>
              <w:rPr>
                <w:rFonts w:ascii="Calibri" w:hAnsi="Calibri"/>
                <w:sz w:val="22"/>
                <w:lang w:val="cs-CZ"/>
              </w:rPr>
              <w:lastRenderedPageBreak/>
              <w:t>dodatečné kontroly údajů k ověření bezpečnosti a účinnosti hodnoceného přípravku a dalších přípravků a druhů léčby, k lepšímu pochopení onemocnění nebo ke zlepšení efektivity budoucích klinických studií.</w:t>
            </w:r>
          </w:p>
        </w:tc>
      </w:tr>
      <w:tr w:rsidR="00E92836" w:rsidRPr="001A4702" w14:paraId="723E8797" w14:textId="77777777">
        <w:tc>
          <w:tcPr>
            <w:tcW w:w="4675" w:type="dxa"/>
          </w:tcPr>
          <w:p w14:paraId="50306BCB" w14:textId="77777777" w:rsidR="00E92836" w:rsidRDefault="00E92836">
            <w:pPr>
              <w:suppressAutoHyphens/>
              <w:jc w:val="both"/>
              <w:rPr>
                <w:rFonts w:ascii="Calibri" w:hAnsi="Calibri" w:cs="Tahoma"/>
                <w:sz w:val="22"/>
                <w:szCs w:val="22"/>
                <w:lang w:val="cs-CZ"/>
              </w:rPr>
            </w:pPr>
          </w:p>
        </w:tc>
        <w:tc>
          <w:tcPr>
            <w:tcW w:w="4675" w:type="dxa"/>
          </w:tcPr>
          <w:p w14:paraId="6CA432D2" w14:textId="77777777" w:rsidR="00E92836" w:rsidRDefault="00E92836">
            <w:pPr>
              <w:suppressAutoHyphens/>
              <w:jc w:val="both"/>
              <w:rPr>
                <w:rFonts w:ascii="Calibri" w:hAnsi="Calibri" w:cs="Tahoma"/>
                <w:sz w:val="22"/>
                <w:szCs w:val="22"/>
                <w:lang w:val="cs-CZ"/>
              </w:rPr>
            </w:pPr>
          </w:p>
        </w:tc>
      </w:tr>
      <w:tr w:rsidR="00E92836" w14:paraId="36313F24" w14:textId="77777777">
        <w:tc>
          <w:tcPr>
            <w:tcW w:w="4675" w:type="dxa"/>
          </w:tcPr>
          <w:p w14:paraId="63E49BDF" w14:textId="77777777" w:rsidR="00E92836" w:rsidRDefault="00DB0815">
            <w:pPr>
              <w:suppressAutoHyphens/>
              <w:jc w:val="both"/>
              <w:rPr>
                <w:rFonts w:ascii="Calibri" w:hAnsi="Calibri" w:cs="Tahoma"/>
                <w:sz w:val="22"/>
                <w:szCs w:val="22"/>
              </w:rPr>
            </w:pPr>
            <w:r>
              <w:rPr>
                <w:rFonts w:ascii="Calibri" w:hAnsi="Calibri" w:cs="Tahoma"/>
                <w:sz w:val="22"/>
                <w:szCs w:val="22"/>
              </w:rPr>
              <w:t>3.3.</w:t>
            </w:r>
            <w:r>
              <w:rPr>
                <w:rFonts w:ascii="Calibri" w:hAnsi="Calibri" w:cs="Tahoma"/>
                <w:sz w:val="22"/>
                <w:szCs w:val="22"/>
              </w:rPr>
              <w:tab/>
              <w:t>Janssen shall be responsible for the fulfillment of all other authorization formalities related to the conduct of the Clinical Trial (such as submitting a clinical trial application) and related to the manufacturing, supply or importation of the Study Product, and if required, for obtaining the written authorization from the competent health authorities prior to commencement of the Clinical Trial.</w:t>
            </w:r>
          </w:p>
        </w:tc>
        <w:tc>
          <w:tcPr>
            <w:tcW w:w="4675" w:type="dxa"/>
          </w:tcPr>
          <w:p w14:paraId="543CA921" w14:textId="77777777" w:rsidR="00E92836" w:rsidRDefault="00DB0815">
            <w:pPr>
              <w:suppressAutoHyphens/>
              <w:jc w:val="both"/>
              <w:rPr>
                <w:rFonts w:ascii="Calibri" w:hAnsi="Calibri" w:cs="Tahoma"/>
                <w:sz w:val="22"/>
                <w:szCs w:val="22"/>
                <w:lang w:val="cs-CZ"/>
              </w:rPr>
            </w:pPr>
            <w:r>
              <w:rPr>
                <w:rFonts w:ascii="Calibri" w:hAnsi="Calibri"/>
                <w:sz w:val="22"/>
                <w:lang w:val="cs-CZ"/>
              </w:rPr>
              <w:t>3.3.</w:t>
            </w:r>
            <w:r>
              <w:rPr>
                <w:lang w:val="cs-CZ"/>
              </w:rPr>
              <w:tab/>
            </w:r>
            <w:r>
              <w:rPr>
                <w:rFonts w:asciiTheme="minorHAnsi" w:hAnsiTheme="minorHAnsi" w:cstheme="minorHAnsi"/>
                <w:sz w:val="22"/>
                <w:szCs w:val="22"/>
                <w:lang w:val="cs-CZ"/>
              </w:rPr>
              <w:t>Společnost Janssen</w:t>
            </w:r>
            <w:r>
              <w:rPr>
                <w:rFonts w:ascii="Calibri" w:hAnsi="Calibri"/>
                <w:sz w:val="22"/>
                <w:lang w:val="cs-CZ"/>
              </w:rPr>
              <w:t xml:space="preserve"> bude odpovědná za splnění všech ostatních schvalovacích formalit souvisejících s prováděním klinického hodnocení (např. odevzdání žádosti o klinické hodnocení) a s výrobou, dodávkou nebo dovozem hodnoceného přípravku a v případě potřeby za zajištění písemného souhlasu kompetentních zdravotnických úřadů před zahájením klinického hodnocení.</w:t>
            </w:r>
          </w:p>
        </w:tc>
      </w:tr>
      <w:tr w:rsidR="00E92836" w14:paraId="77F4A677" w14:textId="77777777">
        <w:tc>
          <w:tcPr>
            <w:tcW w:w="4675" w:type="dxa"/>
          </w:tcPr>
          <w:p w14:paraId="1A500DFD" w14:textId="77777777" w:rsidR="00E92836" w:rsidRDefault="00E92836">
            <w:pPr>
              <w:pStyle w:val="Bezmezer"/>
            </w:pPr>
          </w:p>
        </w:tc>
        <w:tc>
          <w:tcPr>
            <w:tcW w:w="4675" w:type="dxa"/>
          </w:tcPr>
          <w:p w14:paraId="0C356872" w14:textId="77777777" w:rsidR="00E92836" w:rsidRDefault="00E92836">
            <w:pPr>
              <w:pStyle w:val="Bezmezer"/>
              <w:rPr>
                <w:lang w:val="cs-CZ"/>
              </w:rPr>
            </w:pPr>
          </w:p>
        </w:tc>
      </w:tr>
      <w:tr w:rsidR="00E92836" w14:paraId="10F22A45" w14:textId="77777777">
        <w:tc>
          <w:tcPr>
            <w:tcW w:w="4675" w:type="dxa"/>
          </w:tcPr>
          <w:p w14:paraId="7FA32740" w14:textId="77777777" w:rsidR="00E92836" w:rsidRDefault="00E92836">
            <w:pPr>
              <w:pStyle w:val="Bezmezer"/>
            </w:pPr>
          </w:p>
        </w:tc>
        <w:tc>
          <w:tcPr>
            <w:tcW w:w="4675" w:type="dxa"/>
          </w:tcPr>
          <w:p w14:paraId="3125C48D" w14:textId="77777777" w:rsidR="00E92836" w:rsidRDefault="00E92836">
            <w:pPr>
              <w:pStyle w:val="Bezmezer"/>
              <w:rPr>
                <w:lang w:val="cs-CZ"/>
              </w:rPr>
            </w:pPr>
          </w:p>
        </w:tc>
      </w:tr>
      <w:tr w:rsidR="00E92836" w14:paraId="16C899F0" w14:textId="77777777">
        <w:tc>
          <w:tcPr>
            <w:tcW w:w="4675" w:type="dxa"/>
          </w:tcPr>
          <w:p w14:paraId="354C52C3" w14:textId="77777777" w:rsidR="00E92836" w:rsidRDefault="00DB0815">
            <w:pPr>
              <w:keepNext/>
              <w:keepLines/>
              <w:suppressAutoHyphens/>
              <w:jc w:val="both"/>
              <w:rPr>
                <w:rFonts w:ascii="Calibri" w:hAnsi="Calibri" w:cs="Tahoma"/>
                <w:sz w:val="22"/>
                <w:szCs w:val="22"/>
              </w:rPr>
            </w:pPr>
            <w:r>
              <w:rPr>
                <w:rFonts w:ascii="Calibri" w:hAnsi="Calibri" w:cs="Tahoma"/>
                <w:b/>
                <w:bCs/>
                <w:sz w:val="22"/>
                <w:szCs w:val="22"/>
              </w:rPr>
              <w:t>4.</w:t>
            </w:r>
            <w:r>
              <w:rPr>
                <w:rFonts w:ascii="Calibri" w:hAnsi="Calibri" w:cs="Tahoma"/>
                <w:sz w:val="22"/>
                <w:szCs w:val="22"/>
              </w:rPr>
              <w:tab/>
            </w:r>
            <w:r>
              <w:rPr>
                <w:rFonts w:ascii="Calibri" w:hAnsi="Calibri" w:cs="Tahoma"/>
                <w:b/>
                <w:bCs/>
                <w:sz w:val="22"/>
                <w:szCs w:val="22"/>
                <w:u w:val="single"/>
              </w:rPr>
              <w:t>Reporting of Data and Adverse Events</w:t>
            </w:r>
          </w:p>
        </w:tc>
        <w:tc>
          <w:tcPr>
            <w:tcW w:w="4675" w:type="dxa"/>
          </w:tcPr>
          <w:p w14:paraId="4C0FD76F" w14:textId="77777777" w:rsidR="00E92836" w:rsidRDefault="00DB0815">
            <w:pPr>
              <w:keepNext/>
              <w:keepLines/>
              <w:suppressAutoHyphens/>
              <w:jc w:val="both"/>
              <w:rPr>
                <w:rFonts w:ascii="Calibri" w:hAnsi="Calibri" w:cs="Tahoma"/>
                <w:b/>
                <w:bCs/>
                <w:sz w:val="22"/>
                <w:szCs w:val="22"/>
                <w:lang w:val="cs-CZ"/>
              </w:rPr>
            </w:pPr>
            <w:r>
              <w:rPr>
                <w:rFonts w:ascii="Calibri" w:hAnsi="Calibri"/>
                <w:b/>
                <w:sz w:val="22"/>
                <w:lang w:val="cs-CZ"/>
              </w:rPr>
              <w:t>4.</w:t>
            </w:r>
            <w:r>
              <w:rPr>
                <w:lang w:val="cs-CZ"/>
              </w:rPr>
              <w:tab/>
            </w:r>
            <w:r>
              <w:rPr>
                <w:rFonts w:ascii="Calibri" w:hAnsi="Calibri"/>
                <w:b/>
                <w:sz w:val="22"/>
                <w:u w:val="single"/>
                <w:lang w:val="cs-CZ"/>
              </w:rPr>
              <w:t>Oznamování údajů a nežádoucích příhod</w:t>
            </w:r>
          </w:p>
        </w:tc>
      </w:tr>
      <w:tr w:rsidR="00E92836" w14:paraId="07D696ED" w14:textId="77777777">
        <w:tc>
          <w:tcPr>
            <w:tcW w:w="4675" w:type="dxa"/>
          </w:tcPr>
          <w:p w14:paraId="28C65325" w14:textId="77777777" w:rsidR="00E92836" w:rsidRDefault="00E92836">
            <w:pPr>
              <w:keepNext/>
              <w:keepLines/>
              <w:suppressAutoHyphens/>
              <w:jc w:val="both"/>
              <w:rPr>
                <w:rFonts w:ascii="Calibri" w:hAnsi="Calibri" w:cs="Tahoma"/>
                <w:sz w:val="22"/>
                <w:szCs w:val="22"/>
              </w:rPr>
            </w:pPr>
          </w:p>
        </w:tc>
        <w:tc>
          <w:tcPr>
            <w:tcW w:w="4675" w:type="dxa"/>
          </w:tcPr>
          <w:p w14:paraId="5B708CCE" w14:textId="77777777" w:rsidR="00E92836" w:rsidRDefault="00E92836">
            <w:pPr>
              <w:keepNext/>
              <w:keepLines/>
              <w:suppressAutoHyphens/>
              <w:jc w:val="both"/>
              <w:rPr>
                <w:rFonts w:ascii="Calibri" w:hAnsi="Calibri" w:cs="Tahoma"/>
                <w:sz w:val="22"/>
                <w:szCs w:val="22"/>
                <w:lang w:val="cs-CZ"/>
              </w:rPr>
            </w:pPr>
          </w:p>
        </w:tc>
      </w:tr>
      <w:tr w:rsidR="00E92836" w:rsidRPr="001A4702" w14:paraId="2B0DB110" w14:textId="77777777">
        <w:tc>
          <w:tcPr>
            <w:tcW w:w="4675" w:type="dxa"/>
          </w:tcPr>
          <w:p w14:paraId="4E68BEA4" w14:textId="47CA07B8" w:rsidR="00E92836" w:rsidRPr="00A766BE" w:rsidRDefault="00DB0815">
            <w:pPr>
              <w:autoSpaceDE w:val="0"/>
              <w:autoSpaceDN w:val="0"/>
              <w:adjustRightInd w:val="0"/>
              <w:jc w:val="both"/>
              <w:rPr>
                <w:rFonts w:ascii="Calibri" w:hAnsi="Calibri"/>
                <w:sz w:val="22"/>
                <w:lang w:val="cs-CZ"/>
              </w:rPr>
            </w:pPr>
            <w:r w:rsidRPr="00A766BE">
              <w:rPr>
                <w:rFonts w:ascii="Calibri" w:hAnsi="Calibri"/>
                <w:sz w:val="22"/>
                <w:lang w:val="cs-CZ"/>
              </w:rPr>
              <w:t>4.1</w:t>
            </w:r>
            <w:r w:rsidRPr="00A766BE">
              <w:rPr>
                <w:rFonts w:ascii="Calibri" w:hAnsi="Calibri"/>
                <w:sz w:val="22"/>
                <w:lang w:val="cs-CZ"/>
              </w:rPr>
              <w:tab/>
              <w:t xml:space="preserve">Institution and Principal Investigator  agree to provide CRO </w:t>
            </w:r>
            <w:r w:rsidR="0076632E" w:rsidRPr="00A766BE">
              <w:rPr>
                <w:rFonts w:ascii="Calibri" w:hAnsi="Calibri"/>
                <w:sz w:val="22"/>
                <w:lang w:val="cs-CZ"/>
              </w:rPr>
              <w:t xml:space="preserve">or </w:t>
            </w:r>
            <w:r w:rsidRPr="00A766BE">
              <w:rPr>
                <w:rFonts w:ascii="Calibri" w:hAnsi="Calibri"/>
                <w:sz w:val="22"/>
                <w:lang w:val="cs-CZ"/>
              </w:rPr>
              <w:t xml:space="preserve">Janssen periodically and in a timely manner with all Clinical Trial results and other data called for in the Protocol on properly completed (written or electronic) case report forms. </w:t>
            </w:r>
          </w:p>
        </w:tc>
        <w:tc>
          <w:tcPr>
            <w:tcW w:w="4675" w:type="dxa"/>
          </w:tcPr>
          <w:p w14:paraId="23666A6E" w14:textId="7C4DC6D8" w:rsidR="00E92836" w:rsidRPr="00A766BE" w:rsidRDefault="00DB0815">
            <w:pPr>
              <w:autoSpaceDE w:val="0"/>
              <w:autoSpaceDN w:val="0"/>
              <w:adjustRightInd w:val="0"/>
              <w:jc w:val="both"/>
              <w:rPr>
                <w:rFonts w:ascii="Calibri" w:hAnsi="Calibri"/>
                <w:sz w:val="22"/>
                <w:lang w:val="cs-CZ"/>
              </w:rPr>
            </w:pPr>
            <w:r>
              <w:rPr>
                <w:rFonts w:ascii="Calibri" w:hAnsi="Calibri"/>
                <w:sz w:val="22"/>
                <w:lang w:val="cs-CZ"/>
              </w:rPr>
              <w:t>4.1</w:t>
            </w:r>
            <w:r w:rsidRPr="00A766BE">
              <w:rPr>
                <w:rFonts w:ascii="Calibri" w:hAnsi="Calibri"/>
                <w:sz w:val="22"/>
                <w:lang w:val="cs-CZ"/>
              </w:rPr>
              <w:tab/>
              <w:t>Poskytovatel a h</w:t>
            </w:r>
            <w:r>
              <w:rPr>
                <w:rFonts w:ascii="Calibri" w:hAnsi="Calibri"/>
                <w:sz w:val="22"/>
                <w:lang w:val="cs-CZ"/>
              </w:rPr>
              <w:t xml:space="preserve">lavní zkoušející souhlasí s tím, že budou CRO </w:t>
            </w:r>
            <w:r w:rsidR="0038184D" w:rsidRPr="00A766BE">
              <w:rPr>
                <w:rFonts w:ascii="Calibri" w:hAnsi="Calibri"/>
                <w:sz w:val="22"/>
                <w:lang w:val="cs-CZ"/>
              </w:rPr>
              <w:t>nebo</w:t>
            </w:r>
            <w:r w:rsidR="00A766BE" w:rsidRPr="00A766BE">
              <w:rPr>
                <w:rFonts w:ascii="Calibri" w:hAnsi="Calibri"/>
                <w:sz w:val="22"/>
                <w:lang w:val="cs-CZ"/>
              </w:rPr>
              <w:t xml:space="preserve"> </w:t>
            </w:r>
            <w:r>
              <w:rPr>
                <w:rFonts w:ascii="Calibri" w:hAnsi="Calibri"/>
                <w:sz w:val="22"/>
                <w:lang w:val="cs-CZ"/>
              </w:rPr>
              <w:t xml:space="preserve">společnosti Janssen pravidelně a včas předávat všechny výsledky klinického hodnocení a ostatní údaje požadované v protokolu v řádně vyplněných (písemných nebo elektronických) záznamech subjektu hodnocení. </w:t>
            </w:r>
          </w:p>
        </w:tc>
      </w:tr>
      <w:tr w:rsidR="00E92836" w:rsidRPr="001A4702" w14:paraId="4EE3A1C6" w14:textId="77777777">
        <w:tc>
          <w:tcPr>
            <w:tcW w:w="4675" w:type="dxa"/>
          </w:tcPr>
          <w:p w14:paraId="474E8801" w14:textId="77777777" w:rsidR="00E92836" w:rsidRPr="00F67F38" w:rsidRDefault="00E92836">
            <w:pPr>
              <w:suppressAutoHyphens/>
              <w:jc w:val="both"/>
              <w:rPr>
                <w:rFonts w:ascii="Calibri" w:hAnsi="Calibri" w:cs="Tahoma"/>
                <w:sz w:val="22"/>
                <w:szCs w:val="22"/>
                <w:lang w:val="cs-CZ"/>
              </w:rPr>
            </w:pPr>
          </w:p>
        </w:tc>
        <w:tc>
          <w:tcPr>
            <w:tcW w:w="4675" w:type="dxa"/>
          </w:tcPr>
          <w:p w14:paraId="2AC47C5C" w14:textId="77777777" w:rsidR="00E92836" w:rsidRDefault="00E92836">
            <w:pPr>
              <w:suppressAutoHyphens/>
              <w:jc w:val="both"/>
              <w:rPr>
                <w:rFonts w:ascii="Calibri" w:hAnsi="Calibri" w:cs="Tahoma"/>
                <w:sz w:val="22"/>
                <w:szCs w:val="22"/>
                <w:lang w:val="cs-CZ"/>
              </w:rPr>
            </w:pPr>
          </w:p>
        </w:tc>
      </w:tr>
      <w:tr w:rsidR="00E92836" w:rsidRPr="001A4702" w14:paraId="081C9B6A" w14:textId="77777777">
        <w:tc>
          <w:tcPr>
            <w:tcW w:w="4675" w:type="dxa"/>
          </w:tcPr>
          <w:p w14:paraId="0DC2064B" w14:textId="77777777" w:rsidR="00E92836" w:rsidRDefault="00DB0815">
            <w:pPr>
              <w:suppressAutoHyphens/>
              <w:autoSpaceDE w:val="0"/>
              <w:autoSpaceDN w:val="0"/>
              <w:adjustRightInd w:val="0"/>
              <w:jc w:val="both"/>
              <w:rPr>
                <w:rFonts w:ascii="Calibri" w:hAnsi="Calibri"/>
                <w:sz w:val="22"/>
              </w:rPr>
            </w:pPr>
            <w:r>
              <w:rPr>
                <w:rFonts w:ascii="Calibri" w:hAnsi="Calibri" w:cs="Tahoma"/>
                <w:sz w:val="22"/>
                <w:szCs w:val="22"/>
              </w:rPr>
              <w:t>4.2</w:t>
            </w:r>
            <w:r>
              <w:rPr>
                <w:rFonts w:ascii="Calibri" w:hAnsi="Calibri" w:cs="Tahoma"/>
                <w:sz w:val="22"/>
                <w:szCs w:val="22"/>
              </w:rPr>
              <w:tab/>
            </w:r>
            <w:r>
              <w:rPr>
                <w:rFonts w:ascii="Calibri" w:hAnsi="Calibri"/>
                <w:b/>
                <w:sz w:val="22"/>
              </w:rPr>
              <w:t>Electronic Data Capture ("EDC")</w:t>
            </w:r>
            <w:r>
              <w:rPr>
                <w:rFonts w:ascii="Calibri" w:hAnsi="Calibri"/>
                <w:sz w:val="22"/>
              </w:rPr>
              <w:t xml:space="preserve">: </w:t>
            </w:r>
            <w:r>
              <w:rPr>
                <w:rFonts w:ascii="Calibri" w:hAnsi="Calibri" w:cs="Tahoma"/>
                <w:sz w:val="22"/>
                <w:szCs w:val="22"/>
              </w:rPr>
              <w:t>Institution/</w:t>
            </w:r>
            <w:r>
              <w:rPr>
                <w:rFonts w:ascii="Calibri" w:hAnsi="Calibri"/>
                <w:sz w:val="22"/>
              </w:rPr>
              <w:t xml:space="preserve">Principal Investigator will submit Clinical Trial data using the electronic system provided by Janssen Institution/Principal Investigator shall prevent unauthorized access to the data by maintaining physical security of the computers and ensuring that investigational staff maintains the confidentiality of their passwords. </w:t>
            </w:r>
            <w:r>
              <w:rPr>
                <w:rFonts w:ascii="Calibri" w:hAnsi="Calibri" w:cs="Tahoma"/>
                <w:sz w:val="22"/>
                <w:szCs w:val="22"/>
              </w:rPr>
              <w:t>Institution/</w:t>
            </w:r>
            <w:r>
              <w:rPr>
                <w:rFonts w:ascii="Calibri" w:hAnsi="Calibri"/>
                <w:sz w:val="22"/>
              </w:rPr>
              <w:t xml:space="preserve">Principal Investigator shall also comply with CRO’s instructions for </w:t>
            </w:r>
            <w:r>
              <w:rPr>
                <w:rFonts w:ascii="Calibri" w:hAnsi="Calibri" w:cs="Tahoma"/>
                <w:sz w:val="22"/>
                <w:szCs w:val="22"/>
              </w:rPr>
              <w:t>data</w:t>
            </w:r>
            <w:r>
              <w:rPr>
                <w:rFonts w:ascii="Calibri" w:hAnsi="Calibri"/>
                <w:sz w:val="22"/>
              </w:rPr>
              <w:t xml:space="preserve"> entry into the system, which includes that investigational staff using the system understands that their electronic signatures are the legally binding equivalent of handwritten signatures, and they attest to the accuracy and completeness of the </w:t>
            </w:r>
            <w:r>
              <w:rPr>
                <w:rFonts w:ascii="Calibri" w:hAnsi="Calibri" w:cs="Tahoma"/>
                <w:sz w:val="22"/>
                <w:szCs w:val="22"/>
              </w:rPr>
              <w:t>data</w:t>
            </w:r>
            <w:r>
              <w:rPr>
                <w:rFonts w:ascii="Calibri" w:hAnsi="Calibri"/>
                <w:sz w:val="22"/>
              </w:rPr>
              <w:t xml:space="preserve"> entered.</w:t>
            </w:r>
          </w:p>
        </w:tc>
        <w:tc>
          <w:tcPr>
            <w:tcW w:w="4675" w:type="dxa"/>
          </w:tcPr>
          <w:p w14:paraId="67782B28" w14:textId="77777777" w:rsidR="00E92836" w:rsidRDefault="00DB0815">
            <w:pPr>
              <w:suppressAutoHyphens/>
              <w:autoSpaceDE w:val="0"/>
              <w:autoSpaceDN w:val="0"/>
              <w:adjustRightInd w:val="0"/>
              <w:jc w:val="both"/>
              <w:rPr>
                <w:rFonts w:ascii="Calibri" w:hAnsi="Calibri" w:cs="Tahoma"/>
                <w:sz w:val="22"/>
                <w:szCs w:val="22"/>
                <w:lang w:val="cs-CZ"/>
              </w:rPr>
            </w:pPr>
            <w:r>
              <w:rPr>
                <w:rFonts w:ascii="Calibri" w:hAnsi="Calibri"/>
                <w:sz w:val="22"/>
                <w:lang w:val="cs-CZ"/>
              </w:rPr>
              <w:t>4.2</w:t>
            </w:r>
            <w:r>
              <w:rPr>
                <w:lang w:val="cs-CZ"/>
              </w:rPr>
              <w:tab/>
            </w:r>
            <w:r>
              <w:rPr>
                <w:rFonts w:ascii="Calibri" w:hAnsi="Calibri"/>
                <w:b/>
                <w:sz w:val="22"/>
                <w:lang w:val="cs-CZ"/>
              </w:rPr>
              <w:t>Elektronické zachycování údajů („EDC“)</w:t>
            </w:r>
            <w:r>
              <w:rPr>
                <w:rFonts w:ascii="Calibri" w:hAnsi="Calibri"/>
                <w:sz w:val="22"/>
                <w:lang w:val="cs-CZ"/>
              </w:rPr>
              <w:t>: Poskytovatel / hlavní zkoušející budou předávat údaje o klinickém hodnocení pomocí elektronického systému poskytnutého společností Janssen. Poskytovatel / hlavní zkoušející zabrání neoprávněnému přístupu k údajům zajištěním fyzického zabezpečení počítačů a toho, že pracovníci provádějící hodnocení budou udržovat svá hesla v tajnosti. Poskytovatel / hlavní zkoušející budou také dodržovat pokyny CRO týkající se zadávání údajů do systému, kam patří i to, že pracovníci provádějící hodnocení, kteří používají systém, jsou si vědomi toho, že jejich elektronické podpisy jsou právně závazným ekvivalentem vlastnoručních podpisů, a potvrzují správnost a úplnost zadaných údajů.</w:t>
            </w:r>
          </w:p>
        </w:tc>
      </w:tr>
      <w:tr w:rsidR="00E92836" w:rsidRPr="001A4702" w14:paraId="45AD79FC" w14:textId="77777777">
        <w:tc>
          <w:tcPr>
            <w:tcW w:w="4675" w:type="dxa"/>
          </w:tcPr>
          <w:p w14:paraId="4C82EAFA" w14:textId="77777777" w:rsidR="00E92836" w:rsidRDefault="00E92836">
            <w:pPr>
              <w:suppressAutoHyphens/>
              <w:autoSpaceDE w:val="0"/>
              <w:autoSpaceDN w:val="0"/>
              <w:adjustRightInd w:val="0"/>
              <w:jc w:val="both"/>
              <w:rPr>
                <w:rFonts w:ascii="Calibri" w:hAnsi="Calibri" w:cs="Tahoma"/>
                <w:sz w:val="22"/>
                <w:szCs w:val="22"/>
                <w:lang w:val="cs-CZ"/>
              </w:rPr>
            </w:pPr>
          </w:p>
        </w:tc>
        <w:tc>
          <w:tcPr>
            <w:tcW w:w="4675" w:type="dxa"/>
          </w:tcPr>
          <w:p w14:paraId="557D5EDF" w14:textId="77777777" w:rsidR="00E92836" w:rsidRDefault="00E92836">
            <w:pPr>
              <w:suppressAutoHyphens/>
              <w:autoSpaceDE w:val="0"/>
              <w:autoSpaceDN w:val="0"/>
              <w:adjustRightInd w:val="0"/>
              <w:jc w:val="both"/>
              <w:rPr>
                <w:rFonts w:ascii="Calibri" w:hAnsi="Calibri" w:cs="Tahoma"/>
                <w:sz w:val="22"/>
                <w:szCs w:val="22"/>
                <w:lang w:val="cs-CZ"/>
              </w:rPr>
            </w:pPr>
          </w:p>
        </w:tc>
      </w:tr>
      <w:tr w:rsidR="00E92836" w:rsidRPr="001A4702" w14:paraId="11EFEAD2" w14:textId="77777777">
        <w:tc>
          <w:tcPr>
            <w:tcW w:w="4675" w:type="dxa"/>
          </w:tcPr>
          <w:p w14:paraId="2B2DA4BF" w14:textId="77777777" w:rsidR="00E92836" w:rsidRDefault="00DB0815">
            <w:pPr>
              <w:pStyle w:val="Normlnweb"/>
              <w:spacing w:before="0" w:beforeAutospacing="0" w:after="0" w:afterAutospacing="0"/>
              <w:jc w:val="both"/>
              <w:rPr>
                <w:rFonts w:ascii="Calibri" w:hAnsi="Calibri"/>
                <w:sz w:val="22"/>
              </w:rPr>
            </w:pPr>
            <w:r>
              <w:rPr>
                <w:rFonts w:ascii="Calibri" w:hAnsi="Calibri"/>
                <w:sz w:val="22"/>
              </w:rPr>
              <w:t>Principal Investigator</w:t>
            </w:r>
            <w:r>
              <w:rPr>
                <w:rFonts w:ascii="Calibri" w:hAnsi="Calibri" w:cs="Tahoma"/>
                <w:sz w:val="22"/>
                <w:szCs w:val="22"/>
              </w:rPr>
              <w:t>/Institution agree</w:t>
            </w:r>
            <w:r>
              <w:rPr>
                <w:rFonts w:ascii="Calibri" w:hAnsi="Calibri"/>
                <w:sz w:val="22"/>
              </w:rPr>
              <w:t xml:space="preserve"> to collect all </w:t>
            </w:r>
            <w:r>
              <w:rPr>
                <w:rFonts w:ascii="Calibri" w:hAnsi="Calibri" w:cs="Tahoma"/>
                <w:sz w:val="22"/>
                <w:szCs w:val="22"/>
              </w:rPr>
              <w:t xml:space="preserve">Clinical Trial data </w:t>
            </w:r>
            <w:r>
              <w:rPr>
                <w:rFonts w:ascii="Calibri" w:hAnsi="Calibri"/>
                <w:sz w:val="22"/>
              </w:rPr>
              <w:t xml:space="preserve">(electronic or paper) in source documents prior to entering it into the electronic case report form </w:t>
            </w:r>
            <w:r>
              <w:rPr>
                <w:rFonts w:ascii="Calibri" w:hAnsi="Calibri" w:cs="Tahoma"/>
                <w:sz w:val="22"/>
                <w:szCs w:val="22"/>
              </w:rPr>
              <w:t>(“</w:t>
            </w:r>
            <w:r>
              <w:rPr>
                <w:rFonts w:ascii="Calibri" w:hAnsi="Calibri"/>
                <w:sz w:val="22"/>
              </w:rPr>
              <w:t>eCRF</w:t>
            </w:r>
            <w:r>
              <w:rPr>
                <w:rFonts w:ascii="Calibri" w:hAnsi="Calibri" w:cs="Tahoma"/>
                <w:sz w:val="22"/>
                <w:szCs w:val="22"/>
              </w:rPr>
              <w:t>”).</w:t>
            </w:r>
            <w:r>
              <w:rPr>
                <w:rFonts w:ascii="Calibri" w:hAnsi="Calibri"/>
                <w:sz w:val="22"/>
              </w:rPr>
              <w:t xml:space="preserve"> The eCRF, shall be completed within five (5) working days </w:t>
            </w:r>
            <w:r>
              <w:rPr>
                <w:rFonts w:ascii="Calibri" w:hAnsi="Calibri" w:cs="Tahoma"/>
                <w:sz w:val="22"/>
                <w:szCs w:val="22"/>
              </w:rPr>
              <w:t>after</w:t>
            </w:r>
            <w:r>
              <w:rPr>
                <w:rFonts w:ascii="Calibri" w:hAnsi="Calibri"/>
                <w:sz w:val="22"/>
              </w:rPr>
              <w:t xml:space="preserve"> visit </w:t>
            </w:r>
            <w:r>
              <w:rPr>
                <w:rFonts w:ascii="Calibri" w:hAnsi="Calibri" w:cs="Tahoma"/>
                <w:sz w:val="22"/>
                <w:szCs w:val="22"/>
              </w:rPr>
              <w:t xml:space="preserve">procedures have been completed </w:t>
            </w:r>
            <w:r>
              <w:rPr>
                <w:rFonts w:ascii="Calibri" w:hAnsi="Calibri"/>
                <w:sz w:val="22"/>
              </w:rPr>
              <w:t xml:space="preserve">or test results </w:t>
            </w:r>
            <w:r>
              <w:rPr>
                <w:rFonts w:ascii="Calibri" w:hAnsi="Calibri" w:cs="Tahoma"/>
                <w:sz w:val="22"/>
                <w:szCs w:val="22"/>
              </w:rPr>
              <w:t>are</w:t>
            </w:r>
            <w:r>
              <w:rPr>
                <w:rFonts w:ascii="Calibri" w:hAnsi="Calibri"/>
                <w:sz w:val="22"/>
              </w:rPr>
              <w:t xml:space="preserve"> available, unless otherwise specified in the Protocol</w:t>
            </w:r>
            <w:r>
              <w:rPr>
                <w:rFonts w:ascii="Calibri" w:hAnsi="Calibri" w:cs="Tahoma"/>
                <w:sz w:val="22"/>
                <w:szCs w:val="22"/>
              </w:rPr>
              <w:t>.</w:t>
            </w:r>
            <w:r>
              <w:rPr>
                <w:rFonts w:ascii="Calibri" w:hAnsi="Calibri"/>
                <w:sz w:val="22"/>
              </w:rPr>
              <w:t xml:space="preserve"> Principal Investigator</w:t>
            </w:r>
            <w:r>
              <w:rPr>
                <w:rFonts w:ascii="Calibri" w:hAnsi="Calibri" w:cs="Tahoma"/>
                <w:sz w:val="22"/>
                <w:szCs w:val="22"/>
              </w:rPr>
              <w:t>/Institution</w:t>
            </w:r>
            <w:r>
              <w:rPr>
                <w:rFonts w:ascii="Calibri" w:hAnsi="Calibri"/>
                <w:sz w:val="22"/>
              </w:rPr>
              <w:t xml:space="preserve"> also </w:t>
            </w:r>
            <w:r>
              <w:rPr>
                <w:rFonts w:ascii="Calibri" w:hAnsi="Calibri" w:cs="Tahoma"/>
                <w:sz w:val="22"/>
                <w:szCs w:val="22"/>
              </w:rPr>
              <w:t>agree</w:t>
            </w:r>
            <w:r>
              <w:rPr>
                <w:rFonts w:ascii="Calibri" w:hAnsi="Calibri"/>
                <w:sz w:val="22"/>
              </w:rPr>
              <w:t xml:space="preserve"> to provide appropriate responses to queries received within five (5) working days of receipt, unless otherwise specified in the Protocol.</w:t>
            </w:r>
          </w:p>
        </w:tc>
        <w:tc>
          <w:tcPr>
            <w:tcW w:w="4675" w:type="dxa"/>
          </w:tcPr>
          <w:p w14:paraId="1115F1F4" w14:textId="77777777" w:rsidR="00E92836" w:rsidRDefault="00DB0815">
            <w:pPr>
              <w:pStyle w:val="Normlnweb"/>
              <w:spacing w:before="0" w:beforeAutospacing="0" w:after="0" w:afterAutospacing="0"/>
              <w:jc w:val="both"/>
              <w:rPr>
                <w:rFonts w:ascii="Calibri" w:hAnsi="Calibri"/>
                <w:sz w:val="22"/>
                <w:lang w:val="cs-CZ"/>
              </w:rPr>
            </w:pPr>
            <w:r>
              <w:rPr>
                <w:rFonts w:ascii="Calibri" w:hAnsi="Calibri"/>
                <w:sz w:val="22"/>
                <w:lang w:val="cs-CZ"/>
              </w:rPr>
              <w:t>Hlavní zkoušející / poskytovatel souhlasí s tím, že před zadáním do elektronického záznamu subjektu hodnocení („eCRF“) shromáždí všechny údaje klinického hodnocení (elektronické nebo na papíru) do zdrojových dokumentů. Záznam eCRF bude vyplněn do pěti (5) pracovních dnů od dokončení postupů při návštěvě nebo od okamžiku, kdy jsou k dispozici výsledky testu, pokud není v protokolu uvedeno jinak. Hlavní zkoušející / poskytovatel také souhlasí s tím, že do pěti (5) pracovních dnů zodpoví přijaté dotazy, pokud není v protokolu uvedeno jinak.</w:t>
            </w:r>
          </w:p>
        </w:tc>
      </w:tr>
      <w:tr w:rsidR="00E92836" w:rsidRPr="001A4702" w14:paraId="3A3536BC" w14:textId="77777777">
        <w:tc>
          <w:tcPr>
            <w:tcW w:w="4675" w:type="dxa"/>
          </w:tcPr>
          <w:p w14:paraId="3C103136" w14:textId="77777777" w:rsidR="00E92836" w:rsidRDefault="00E92836">
            <w:pPr>
              <w:suppressAutoHyphens/>
              <w:jc w:val="both"/>
              <w:rPr>
                <w:rFonts w:ascii="Calibri" w:hAnsi="Calibri" w:cs="Tahoma"/>
                <w:sz w:val="22"/>
                <w:szCs w:val="22"/>
                <w:lang w:val="cs-CZ"/>
              </w:rPr>
            </w:pPr>
          </w:p>
        </w:tc>
        <w:tc>
          <w:tcPr>
            <w:tcW w:w="4675" w:type="dxa"/>
          </w:tcPr>
          <w:p w14:paraId="543CC3ED" w14:textId="77777777" w:rsidR="00E92836" w:rsidRDefault="00E92836">
            <w:pPr>
              <w:suppressAutoHyphens/>
              <w:jc w:val="both"/>
              <w:rPr>
                <w:rFonts w:ascii="Calibri" w:hAnsi="Calibri" w:cs="Tahoma"/>
                <w:sz w:val="22"/>
                <w:szCs w:val="22"/>
                <w:lang w:val="cs-CZ"/>
              </w:rPr>
            </w:pPr>
          </w:p>
        </w:tc>
      </w:tr>
      <w:tr w:rsidR="00E92836" w:rsidRPr="001A4702" w14:paraId="3B8A4928" w14:textId="77777777">
        <w:tc>
          <w:tcPr>
            <w:tcW w:w="4675" w:type="dxa"/>
          </w:tcPr>
          <w:p w14:paraId="2681A9C2" w14:textId="77777777" w:rsidR="00E92836" w:rsidRDefault="00DB0815">
            <w:pPr>
              <w:suppressAutoHyphens/>
              <w:jc w:val="both"/>
              <w:rPr>
                <w:rFonts w:ascii="Calibri" w:hAnsi="Calibri" w:cs="Tahoma"/>
                <w:sz w:val="22"/>
                <w:szCs w:val="22"/>
              </w:rPr>
            </w:pPr>
            <w:r>
              <w:rPr>
                <w:rFonts w:ascii="Calibri" w:hAnsi="Calibri" w:cs="Calibri"/>
                <w:iCs/>
                <w:color w:val="000000"/>
                <w:sz w:val="22"/>
                <w:szCs w:val="22"/>
                <w:lang w:val="cs-CZ"/>
              </w:rPr>
              <w:tab/>
            </w:r>
            <w:r>
              <w:rPr>
                <w:rFonts w:ascii="Calibri" w:hAnsi="Calibri" w:cs="Calibri"/>
                <w:iCs/>
                <w:color w:val="000000"/>
                <w:sz w:val="22"/>
                <w:szCs w:val="22"/>
              </w:rPr>
              <w:t>In the event Principal Investigator/Institution do not enter Data into the eCRF or respond to queries in the timeframe set forth for each above, Janssen may, in its sole discretion, immediately take corrective actions. These actions may include but are not limited to, temporary suspension of screening/enrollment, additional monitoring visits, consideration of site audit, and possible termination of site participation in the Clinical Trial.</w:t>
            </w:r>
          </w:p>
        </w:tc>
        <w:tc>
          <w:tcPr>
            <w:tcW w:w="4675" w:type="dxa"/>
          </w:tcPr>
          <w:p w14:paraId="575A3AB0" w14:textId="77777777" w:rsidR="00E92836" w:rsidRDefault="00DB0815">
            <w:pPr>
              <w:suppressAutoHyphens/>
              <w:jc w:val="both"/>
              <w:rPr>
                <w:rFonts w:ascii="Calibri" w:hAnsi="Calibri" w:cs="Calibri"/>
                <w:iCs/>
                <w:color w:val="000000"/>
                <w:sz w:val="22"/>
                <w:szCs w:val="22"/>
                <w:lang w:val="cs-CZ"/>
              </w:rPr>
            </w:pPr>
            <w:r>
              <w:rPr>
                <w:lang w:val="cs-CZ"/>
              </w:rPr>
              <w:tab/>
            </w:r>
            <w:r>
              <w:rPr>
                <w:rFonts w:ascii="Calibri" w:hAnsi="Calibri"/>
                <w:color w:val="000000"/>
                <w:sz w:val="22"/>
                <w:lang w:val="cs-CZ"/>
              </w:rPr>
              <w:t xml:space="preserve">Pokud hlavní zkoušející / poskytovatel nezadá údaje do záznamu eCRF nebo neodpoví na dotazy v časovém rozpětí uvedeném výše, může </w:t>
            </w:r>
            <w:r>
              <w:rPr>
                <w:rFonts w:ascii="Calibri" w:hAnsi="Calibri"/>
                <w:sz w:val="22"/>
                <w:lang w:val="cs-CZ"/>
              </w:rPr>
              <w:t>společnost Janssen</w:t>
            </w:r>
            <w:r>
              <w:rPr>
                <w:rFonts w:ascii="Calibri" w:hAnsi="Calibri"/>
                <w:color w:val="000000"/>
                <w:sz w:val="22"/>
                <w:lang w:val="cs-CZ"/>
              </w:rPr>
              <w:t xml:space="preserve"> dle svého uvážení ihned podniknout nápravné kroky. Tyto úkony mohou zahrnovat mimo jiné dočasné pozastavení screeningu nebo zápisu, další monitorovací návštěvy, zvážení auditu pracoviště a možné ukončení účasti pracoviště na klinickém hodnocení.</w:t>
            </w:r>
          </w:p>
        </w:tc>
      </w:tr>
      <w:tr w:rsidR="00E92836" w:rsidRPr="001A4702" w14:paraId="60AA3763" w14:textId="77777777">
        <w:tc>
          <w:tcPr>
            <w:tcW w:w="4675" w:type="dxa"/>
          </w:tcPr>
          <w:p w14:paraId="4325477E" w14:textId="77777777" w:rsidR="00E92836" w:rsidRDefault="00E92836">
            <w:pPr>
              <w:suppressAutoHyphens/>
              <w:jc w:val="both"/>
              <w:rPr>
                <w:rFonts w:ascii="Calibri" w:hAnsi="Calibri" w:cs="Tahoma"/>
                <w:sz w:val="22"/>
                <w:szCs w:val="22"/>
                <w:lang w:val="cs-CZ"/>
              </w:rPr>
            </w:pPr>
          </w:p>
        </w:tc>
        <w:tc>
          <w:tcPr>
            <w:tcW w:w="4675" w:type="dxa"/>
          </w:tcPr>
          <w:p w14:paraId="08347CF3" w14:textId="77777777" w:rsidR="00E92836" w:rsidRDefault="00E92836">
            <w:pPr>
              <w:suppressAutoHyphens/>
              <w:jc w:val="both"/>
              <w:rPr>
                <w:rFonts w:ascii="Calibri" w:hAnsi="Calibri" w:cs="Tahoma"/>
                <w:sz w:val="22"/>
                <w:szCs w:val="22"/>
                <w:lang w:val="cs-CZ"/>
              </w:rPr>
            </w:pPr>
          </w:p>
        </w:tc>
      </w:tr>
      <w:tr w:rsidR="00E92836" w:rsidRPr="001A4702" w14:paraId="7872D958" w14:textId="77777777">
        <w:tc>
          <w:tcPr>
            <w:tcW w:w="4675" w:type="dxa"/>
          </w:tcPr>
          <w:p w14:paraId="7D1BCB3F" w14:textId="526994C5" w:rsidR="00E92836" w:rsidRDefault="00DB0815">
            <w:pPr>
              <w:suppressAutoHyphens/>
              <w:jc w:val="both"/>
              <w:rPr>
                <w:rFonts w:ascii="Calibri" w:hAnsi="Calibri" w:cs="Tahoma"/>
                <w:sz w:val="22"/>
                <w:szCs w:val="22"/>
              </w:rPr>
            </w:pPr>
            <w:r>
              <w:rPr>
                <w:rFonts w:ascii="Calibri" w:hAnsi="Calibri" w:cs="Tahoma"/>
                <w:sz w:val="22"/>
                <w:szCs w:val="22"/>
              </w:rPr>
              <w:t>4.3</w:t>
            </w:r>
            <w:r>
              <w:rPr>
                <w:rFonts w:ascii="Calibri" w:hAnsi="Calibri" w:cs="Tahoma"/>
                <w:sz w:val="22"/>
                <w:szCs w:val="22"/>
              </w:rPr>
              <w:tab/>
              <w:t xml:space="preserve">Institution and Principal Investigator  also agree to report to </w:t>
            </w:r>
            <w:r>
              <w:rPr>
                <w:rFonts w:asciiTheme="minorHAnsi" w:hAnsiTheme="minorHAnsi" w:cstheme="minorHAnsi"/>
                <w:sz w:val="22"/>
                <w:szCs w:val="22"/>
              </w:rPr>
              <w:t xml:space="preserve"> Janssen </w:t>
            </w:r>
            <w:r>
              <w:rPr>
                <w:rFonts w:ascii="Calibri" w:hAnsi="Calibri" w:cs="Tahoma"/>
                <w:sz w:val="22"/>
                <w:szCs w:val="22"/>
              </w:rPr>
              <w:t xml:space="preserve"> immediately but not later than twenty-four (24) hours after learning of any serious adverse events and other important medical events, as identified in the Protocol, affecting any Trial Subject in the Clinical Trial. Institution and Principal Investigator further agree to follow up such report with detailed, written reports in compliance with all applicable legal and regulatory requirements. </w:t>
            </w:r>
          </w:p>
        </w:tc>
        <w:tc>
          <w:tcPr>
            <w:tcW w:w="4675" w:type="dxa"/>
          </w:tcPr>
          <w:p w14:paraId="2E511A83" w14:textId="582B6E49" w:rsidR="00E92836" w:rsidRDefault="00DB0815">
            <w:pPr>
              <w:suppressAutoHyphens/>
              <w:jc w:val="both"/>
              <w:rPr>
                <w:rFonts w:ascii="Calibri" w:hAnsi="Calibri" w:cs="Tahoma"/>
                <w:sz w:val="22"/>
                <w:szCs w:val="22"/>
                <w:lang w:val="cs-CZ"/>
              </w:rPr>
            </w:pPr>
            <w:r>
              <w:rPr>
                <w:rFonts w:ascii="Calibri" w:hAnsi="Calibri"/>
                <w:sz w:val="22"/>
                <w:lang w:val="cs-CZ"/>
              </w:rPr>
              <w:t>4.3</w:t>
            </w:r>
            <w:r>
              <w:rPr>
                <w:lang w:val="cs-CZ"/>
              </w:rPr>
              <w:tab/>
            </w:r>
            <w:r>
              <w:rPr>
                <w:rFonts w:asciiTheme="minorHAnsi" w:hAnsiTheme="minorHAnsi" w:cstheme="minorHAnsi"/>
                <w:sz w:val="22"/>
                <w:szCs w:val="22"/>
                <w:lang w:val="cs-CZ"/>
              </w:rPr>
              <w:t>Poskytovatel a h</w:t>
            </w:r>
            <w:r>
              <w:rPr>
                <w:rFonts w:ascii="Calibri" w:hAnsi="Calibri"/>
                <w:sz w:val="22"/>
                <w:lang w:val="cs-CZ"/>
              </w:rPr>
              <w:t>lavní zkoušející také souhlasí s tím, že ihned, avšak nejpozději do dvaceti čtyř (24) hodin poté, co se o tom dozví, vyrozumí Janssen</w:t>
            </w:r>
            <w:r w:rsidR="00F4417A">
              <w:t xml:space="preserve"> </w:t>
            </w:r>
            <w:r>
              <w:rPr>
                <w:rFonts w:ascii="Calibri" w:hAnsi="Calibri"/>
                <w:sz w:val="22"/>
                <w:lang w:val="cs-CZ"/>
              </w:rPr>
              <w:t xml:space="preserve">o všech závažných nežádoucích příhodách a dalších důležitých zdravotních příhodách, jak je definováno v protokolu, které mají dopad na libovolný subjekt hodnocení v klinickém hodnocení. Poskytovatel a hlavní zkoušející dále souhlasí s tím, že po tomto oznámení budou následovat podrobné písemné zprávy v souladu se všemi platnými zákonnými a regulačními požadavky. </w:t>
            </w:r>
          </w:p>
        </w:tc>
      </w:tr>
      <w:tr w:rsidR="00E92836" w:rsidRPr="001A4702" w14:paraId="5FB59826" w14:textId="77777777">
        <w:tc>
          <w:tcPr>
            <w:tcW w:w="4675" w:type="dxa"/>
          </w:tcPr>
          <w:p w14:paraId="6909094A" w14:textId="77777777" w:rsidR="00E92836" w:rsidRDefault="00E92836">
            <w:pPr>
              <w:suppressAutoHyphens/>
              <w:jc w:val="both"/>
              <w:rPr>
                <w:rFonts w:ascii="Calibri" w:hAnsi="Calibri" w:cs="Tahoma"/>
                <w:sz w:val="22"/>
                <w:szCs w:val="22"/>
                <w:lang w:val="cs-CZ"/>
              </w:rPr>
            </w:pPr>
          </w:p>
        </w:tc>
        <w:tc>
          <w:tcPr>
            <w:tcW w:w="4675" w:type="dxa"/>
          </w:tcPr>
          <w:p w14:paraId="1AB653B2" w14:textId="77777777" w:rsidR="00E92836" w:rsidRDefault="00E92836">
            <w:pPr>
              <w:suppressAutoHyphens/>
              <w:jc w:val="both"/>
              <w:rPr>
                <w:rFonts w:ascii="Calibri" w:hAnsi="Calibri" w:cs="Tahoma"/>
                <w:sz w:val="22"/>
                <w:szCs w:val="22"/>
                <w:lang w:val="cs-CZ"/>
              </w:rPr>
            </w:pPr>
          </w:p>
        </w:tc>
      </w:tr>
      <w:tr w:rsidR="00E92836" w14:paraId="05A41D56" w14:textId="77777777">
        <w:tc>
          <w:tcPr>
            <w:tcW w:w="4675" w:type="dxa"/>
          </w:tcPr>
          <w:p w14:paraId="549AC464" w14:textId="77777777" w:rsidR="00E92836" w:rsidRDefault="00DB0815">
            <w:pPr>
              <w:tabs>
                <w:tab w:val="left" w:pos="540"/>
                <w:tab w:val="num" w:pos="2520"/>
              </w:tabs>
              <w:suppressAutoHyphens/>
              <w:autoSpaceDE w:val="0"/>
              <w:autoSpaceDN w:val="0"/>
              <w:adjustRightInd w:val="0"/>
              <w:jc w:val="both"/>
              <w:rPr>
                <w:rFonts w:ascii="Calibri" w:hAnsi="Calibri" w:cs="Tahoma"/>
                <w:sz w:val="22"/>
                <w:szCs w:val="22"/>
              </w:rPr>
            </w:pPr>
            <w:r>
              <w:rPr>
                <w:rFonts w:ascii="Calibri" w:hAnsi="Calibri" w:cs="Tahoma"/>
                <w:sz w:val="22"/>
                <w:szCs w:val="22"/>
              </w:rPr>
              <w:t>4.4</w:t>
            </w:r>
            <w:r>
              <w:rPr>
                <w:rFonts w:ascii="Calibri" w:hAnsi="Calibri" w:cs="Tahoma"/>
                <w:sz w:val="22"/>
                <w:szCs w:val="22"/>
              </w:rPr>
              <w:tab/>
              <w:t xml:space="preserve">Timely, accurate and complete data submission and query responses are necessary to ensure payment in accordance with the Payment Schedule, Annex B of this Agreement. </w:t>
            </w:r>
          </w:p>
        </w:tc>
        <w:tc>
          <w:tcPr>
            <w:tcW w:w="4675" w:type="dxa"/>
          </w:tcPr>
          <w:p w14:paraId="506D2152" w14:textId="77777777" w:rsidR="00E92836" w:rsidRDefault="00DB0815">
            <w:pPr>
              <w:tabs>
                <w:tab w:val="left" w:pos="540"/>
                <w:tab w:val="num" w:pos="2520"/>
              </w:tabs>
              <w:suppressAutoHyphens/>
              <w:autoSpaceDE w:val="0"/>
              <w:autoSpaceDN w:val="0"/>
              <w:adjustRightInd w:val="0"/>
              <w:jc w:val="both"/>
              <w:rPr>
                <w:rFonts w:ascii="Calibri" w:hAnsi="Calibri" w:cs="Tahoma"/>
                <w:sz w:val="22"/>
                <w:szCs w:val="22"/>
                <w:lang w:val="cs-CZ"/>
              </w:rPr>
            </w:pPr>
            <w:r>
              <w:rPr>
                <w:rFonts w:ascii="Calibri" w:hAnsi="Calibri"/>
                <w:sz w:val="22"/>
                <w:lang w:val="cs-CZ"/>
              </w:rPr>
              <w:t>4.4</w:t>
            </w:r>
            <w:r>
              <w:rPr>
                <w:lang w:val="cs-CZ"/>
              </w:rPr>
              <w:tab/>
            </w:r>
            <w:r>
              <w:rPr>
                <w:rFonts w:ascii="Calibri" w:hAnsi="Calibri"/>
                <w:sz w:val="22"/>
                <w:lang w:val="cs-CZ"/>
              </w:rPr>
              <w:t xml:space="preserve">Pro zajištění platby v souladu s harmonogramem plateb v příloze B této smlouvy je nezbytné včasné, správné a úplné předání údajů a odpovědí na dotazy. </w:t>
            </w:r>
          </w:p>
        </w:tc>
      </w:tr>
      <w:tr w:rsidR="00E92836" w14:paraId="0B74DDD4" w14:textId="77777777">
        <w:tc>
          <w:tcPr>
            <w:tcW w:w="4675" w:type="dxa"/>
          </w:tcPr>
          <w:p w14:paraId="040617DB" w14:textId="77777777" w:rsidR="00E92836" w:rsidRDefault="00E92836">
            <w:pPr>
              <w:suppressAutoHyphens/>
              <w:jc w:val="both"/>
              <w:rPr>
                <w:rFonts w:ascii="Calibri" w:hAnsi="Calibri" w:cs="Tahoma"/>
                <w:sz w:val="22"/>
                <w:szCs w:val="22"/>
              </w:rPr>
            </w:pPr>
          </w:p>
        </w:tc>
        <w:tc>
          <w:tcPr>
            <w:tcW w:w="4675" w:type="dxa"/>
          </w:tcPr>
          <w:p w14:paraId="78CDD517" w14:textId="77777777" w:rsidR="00E92836" w:rsidRDefault="00E92836">
            <w:pPr>
              <w:suppressAutoHyphens/>
              <w:jc w:val="both"/>
              <w:rPr>
                <w:rFonts w:ascii="Calibri" w:hAnsi="Calibri" w:cs="Tahoma"/>
                <w:sz w:val="22"/>
                <w:szCs w:val="22"/>
                <w:lang w:val="cs-CZ"/>
              </w:rPr>
            </w:pPr>
          </w:p>
        </w:tc>
      </w:tr>
      <w:tr w:rsidR="00E92836" w14:paraId="2B71012C" w14:textId="77777777">
        <w:tc>
          <w:tcPr>
            <w:tcW w:w="4675" w:type="dxa"/>
          </w:tcPr>
          <w:p w14:paraId="1D6EB4E8" w14:textId="77777777" w:rsidR="00E92836" w:rsidRDefault="00DB0815">
            <w:pPr>
              <w:keepNext/>
              <w:keepLines/>
              <w:suppressAutoHyphens/>
              <w:jc w:val="both"/>
              <w:rPr>
                <w:rFonts w:ascii="Calibri" w:hAnsi="Calibri" w:cs="Tahoma"/>
                <w:sz w:val="22"/>
                <w:szCs w:val="22"/>
              </w:rPr>
            </w:pPr>
            <w:r>
              <w:rPr>
                <w:rFonts w:ascii="Calibri" w:hAnsi="Calibri" w:cs="Tahoma"/>
                <w:b/>
                <w:bCs/>
                <w:sz w:val="22"/>
                <w:szCs w:val="22"/>
              </w:rPr>
              <w:t>5.</w:t>
            </w:r>
            <w:r>
              <w:rPr>
                <w:rFonts w:ascii="Calibri" w:hAnsi="Calibri" w:cs="Tahoma"/>
                <w:b/>
                <w:bCs/>
                <w:sz w:val="22"/>
                <w:szCs w:val="22"/>
              </w:rPr>
              <w:tab/>
            </w:r>
            <w:r>
              <w:rPr>
                <w:rFonts w:ascii="Calibri" w:hAnsi="Calibri" w:cs="Tahoma"/>
                <w:b/>
                <w:bCs/>
                <w:sz w:val="22"/>
                <w:szCs w:val="22"/>
                <w:u w:val="single"/>
              </w:rPr>
              <w:t>Monitoring of Clinical Trial – Audit – Inspections</w:t>
            </w:r>
          </w:p>
        </w:tc>
        <w:tc>
          <w:tcPr>
            <w:tcW w:w="4675" w:type="dxa"/>
          </w:tcPr>
          <w:p w14:paraId="3B1EE62C" w14:textId="77777777" w:rsidR="00E92836" w:rsidRDefault="00DB0815">
            <w:pPr>
              <w:keepNext/>
              <w:keepLines/>
              <w:suppressAutoHyphens/>
              <w:jc w:val="both"/>
              <w:rPr>
                <w:rFonts w:ascii="Calibri" w:hAnsi="Calibri" w:cs="Tahoma"/>
                <w:b/>
                <w:bCs/>
                <w:sz w:val="22"/>
                <w:szCs w:val="22"/>
                <w:lang w:val="cs-CZ"/>
              </w:rPr>
            </w:pPr>
            <w:r>
              <w:rPr>
                <w:rFonts w:ascii="Calibri" w:hAnsi="Calibri"/>
                <w:b/>
                <w:sz w:val="22"/>
                <w:lang w:val="cs-CZ"/>
              </w:rPr>
              <w:t>5.</w:t>
            </w:r>
            <w:r>
              <w:rPr>
                <w:lang w:val="cs-CZ"/>
              </w:rPr>
              <w:tab/>
            </w:r>
            <w:r>
              <w:rPr>
                <w:rFonts w:ascii="Calibri" w:hAnsi="Calibri"/>
                <w:b/>
                <w:sz w:val="22"/>
                <w:u w:val="single"/>
                <w:lang w:val="cs-CZ"/>
              </w:rPr>
              <w:t>Monitorování klinického hodnocení – audit – inspekce</w:t>
            </w:r>
          </w:p>
        </w:tc>
      </w:tr>
      <w:tr w:rsidR="00E92836" w14:paraId="7185B65E" w14:textId="77777777">
        <w:tc>
          <w:tcPr>
            <w:tcW w:w="4675" w:type="dxa"/>
          </w:tcPr>
          <w:p w14:paraId="2946D0FF" w14:textId="77777777" w:rsidR="00E92836" w:rsidRDefault="00E92836">
            <w:pPr>
              <w:keepNext/>
              <w:keepLines/>
              <w:suppressAutoHyphens/>
              <w:jc w:val="both"/>
              <w:rPr>
                <w:rFonts w:ascii="Calibri" w:hAnsi="Calibri" w:cs="Tahoma"/>
                <w:sz w:val="22"/>
                <w:szCs w:val="22"/>
              </w:rPr>
            </w:pPr>
          </w:p>
        </w:tc>
        <w:tc>
          <w:tcPr>
            <w:tcW w:w="4675" w:type="dxa"/>
          </w:tcPr>
          <w:p w14:paraId="1CCCA294" w14:textId="77777777" w:rsidR="00E92836" w:rsidRDefault="00E92836">
            <w:pPr>
              <w:keepNext/>
              <w:keepLines/>
              <w:suppressAutoHyphens/>
              <w:jc w:val="both"/>
              <w:rPr>
                <w:rFonts w:ascii="Calibri" w:hAnsi="Calibri" w:cs="Tahoma"/>
                <w:sz w:val="22"/>
                <w:szCs w:val="22"/>
                <w:lang w:val="cs-CZ"/>
              </w:rPr>
            </w:pPr>
          </w:p>
        </w:tc>
      </w:tr>
      <w:tr w:rsidR="00E92836" w14:paraId="6DCED680" w14:textId="77777777">
        <w:tc>
          <w:tcPr>
            <w:tcW w:w="4675" w:type="dxa"/>
          </w:tcPr>
          <w:p w14:paraId="31B2339A" w14:textId="77777777" w:rsidR="00E92836" w:rsidRDefault="00DB0815">
            <w:pPr>
              <w:suppressAutoHyphens/>
              <w:jc w:val="both"/>
              <w:rPr>
                <w:rFonts w:ascii="Calibri" w:hAnsi="Calibri" w:cs="Tahoma"/>
                <w:sz w:val="22"/>
                <w:szCs w:val="22"/>
              </w:rPr>
            </w:pPr>
            <w:r>
              <w:rPr>
                <w:rFonts w:ascii="Calibri" w:hAnsi="Calibri" w:cs="Tahoma"/>
                <w:sz w:val="22"/>
                <w:szCs w:val="22"/>
              </w:rPr>
              <w:t>5.1</w:t>
            </w:r>
            <w:r>
              <w:rPr>
                <w:rFonts w:ascii="Calibri" w:hAnsi="Calibri" w:cs="Tahoma"/>
                <w:sz w:val="22"/>
                <w:szCs w:val="22"/>
              </w:rPr>
              <w:tab/>
            </w:r>
            <w:r>
              <w:rPr>
                <w:rFonts w:ascii="Calibri" w:hAnsi="Calibri" w:cs="Tahoma"/>
                <w:b/>
                <w:bCs/>
                <w:sz w:val="22"/>
                <w:szCs w:val="22"/>
              </w:rPr>
              <w:t>Monitoring – Audit</w:t>
            </w:r>
          </w:p>
        </w:tc>
        <w:tc>
          <w:tcPr>
            <w:tcW w:w="4675" w:type="dxa"/>
          </w:tcPr>
          <w:p w14:paraId="1C7273BD" w14:textId="77777777" w:rsidR="00E92836" w:rsidRDefault="00DB0815">
            <w:pPr>
              <w:suppressAutoHyphens/>
              <w:jc w:val="both"/>
              <w:rPr>
                <w:rFonts w:ascii="Calibri" w:hAnsi="Calibri" w:cs="Tahoma"/>
                <w:sz w:val="22"/>
                <w:szCs w:val="22"/>
                <w:lang w:val="cs-CZ"/>
              </w:rPr>
            </w:pPr>
            <w:r>
              <w:rPr>
                <w:rFonts w:ascii="Calibri" w:hAnsi="Calibri"/>
                <w:sz w:val="22"/>
                <w:lang w:val="cs-CZ"/>
              </w:rPr>
              <w:t>5.1</w:t>
            </w:r>
            <w:r>
              <w:rPr>
                <w:lang w:val="cs-CZ"/>
              </w:rPr>
              <w:tab/>
            </w:r>
            <w:r>
              <w:rPr>
                <w:rFonts w:ascii="Calibri" w:hAnsi="Calibri"/>
                <w:b/>
                <w:sz w:val="22"/>
                <w:lang w:val="cs-CZ"/>
              </w:rPr>
              <w:t>Monitorování – audit</w:t>
            </w:r>
          </w:p>
        </w:tc>
      </w:tr>
      <w:tr w:rsidR="00E92836" w:rsidRPr="001A4702" w14:paraId="5F999E80" w14:textId="77777777">
        <w:tc>
          <w:tcPr>
            <w:tcW w:w="4675" w:type="dxa"/>
          </w:tcPr>
          <w:p w14:paraId="3307D939" w14:textId="6AF58967" w:rsidR="00E92836" w:rsidRDefault="00DB0815">
            <w:pPr>
              <w:suppressAutoHyphens/>
              <w:jc w:val="both"/>
              <w:rPr>
                <w:rFonts w:ascii="Calibri" w:hAnsi="Calibri" w:cs="Tahoma"/>
                <w:sz w:val="22"/>
                <w:szCs w:val="22"/>
              </w:rPr>
            </w:pPr>
            <w:r>
              <w:rPr>
                <w:rFonts w:ascii="Calibri" w:hAnsi="Calibri" w:cs="Tahoma"/>
                <w:sz w:val="22"/>
                <w:szCs w:val="22"/>
              </w:rPr>
              <w:tab/>
              <w:t>During and after the term of this Agreement</w:t>
            </w:r>
            <w:r w:rsidR="000E1749">
              <w:rPr>
                <w:rFonts w:ascii="Calibri" w:hAnsi="Calibri" w:cs="Tahoma"/>
                <w:sz w:val="22"/>
                <w:szCs w:val="22"/>
              </w:rPr>
              <w:t xml:space="preserve"> </w:t>
            </w:r>
            <w:r w:rsidR="000E1749" w:rsidRPr="000E1749">
              <w:rPr>
                <w:rFonts w:ascii="Calibri" w:hAnsi="Calibri" w:cs="Tahoma"/>
                <w:sz w:val="22"/>
                <w:szCs w:val="22"/>
              </w:rPr>
              <w:t>(up to 12 months after the term of the agreement</w:t>
            </w:r>
            <w:r w:rsidR="001557D0">
              <w:rPr>
                <w:rFonts w:ascii="Calibri" w:hAnsi="Calibri" w:cs="Tahoma"/>
                <w:sz w:val="22"/>
                <w:szCs w:val="22"/>
              </w:rPr>
              <w:t xml:space="preserve"> for Janssen and indefinitely in response to government authoritie</w:t>
            </w:r>
            <w:r w:rsidR="00FB4EA3">
              <w:rPr>
                <w:rFonts w:ascii="Calibri" w:hAnsi="Calibri" w:cs="Tahoma"/>
                <w:sz w:val="22"/>
                <w:szCs w:val="22"/>
              </w:rPr>
              <w:t>s´ request for additional information</w:t>
            </w:r>
            <w:r w:rsidR="000E1749" w:rsidRPr="000E1749">
              <w:rPr>
                <w:rFonts w:ascii="Calibri" w:hAnsi="Calibri" w:cs="Tahoma"/>
                <w:sz w:val="22"/>
                <w:szCs w:val="22"/>
              </w:rPr>
              <w:t>)</w:t>
            </w:r>
            <w:r>
              <w:rPr>
                <w:rFonts w:ascii="Calibri" w:hAnsi="Calibri" w:cs="Tahoma"/>
                <w:sz w:val="22"/>
                <w:szCs w:val="22"/>
              </w:rPr>
              <w:t xml:space="preserve">, Institution and Principal Investigator agree to permit representatives of CRO, Janssen and/or the competent health authorities (including, if applicable, the US FDA) to examine at any reasonable time during normal business hours </w:t>
            </w:r>
          </w:p>
        </w:tc>
        <w:tc>
          <w:tcPr>
            <w:tcW w:w="4675" w:type="dxa"/>
          </w:tcPr>
          <w:p w14:paraId="4F2528C3" w14:textId="1532D5DE" w:rsidR="00E92836" w:rsidRDefault="00DB0815">
            <w:pPr>
              <w:suppressAutoHyphens/>
              <w:jc w:val="both"/>
              <w:rPr>
                <w:rFonts w:ascii="Calibri" w:hAnsi="Calibri" w:cs="Tahoma"/>
                <w:sz w:val="22"/>
                <w:szCs w:val="22"/>
                <w:lang w:val="cs-CZ"/>
              </w:rPr>
            </w:pPr>
            <w:r>
              <w:rPr>
                <w:lang w:val="cs-CZ"/>
              </w:rPr>
              <w:tab/>
            </w:r>
            <w:r>
              <w:rPr>
                <w:rFonts w:ascii="Calibri" w:hAnsi="Calibri"/>
                <w:sz w:val="22"/>
                <w:lang w:val="cs-CZ"/>
              </w:rPr>
              <w:t xml:space="preserve">Poskytovatel a hlavní zkoušející souhlasí s tím, že během této smlouvy a po uplynutí doby její platnosti </w:t>
            </w:r>
            <w:r w:rsidR="003D2DD9" w:rsidRPr="003D2DD9">
              <w:rPr>
                <w:rFonts w:ascii="Calibri" w:hAnsi="Calibri"/>
                <w:sz w:val="22"/>
                <w:lang w:val="cs-CZ"/>
              </w:rPr>
              <w:t xml:space="preserve">(tedy </w:t>
            </w:r>
            <w:r w:rsidR="00FB4EA3">
              <w:rPr>
                <w:rFonts w:ascii="Calibri" w:hAnsi="Calibri"/>
                <w:sz w:val="22"/>
                <w:lang w:val="cs-CZ"/>
              </w:rPr>
              <w:t xml:space="preserve">až </w:t>
            </w:r>
            <w:r w:rsidR="003D2DD9" w:rsidRPr="003D2DD9">
              <w:rPr>
                <w:rFonts w:ascii="Calibri" w:hAnsi="Calibri"/>
                <w:sz w:val="22"/>
                <w:lang w:val="cs-CZ"/>
              </w:rPr>
              <w:t xml:space="preserve">do 12 měsíců </w:t>
            </w:r>
            <w:r w:rsidR="00FB4EA3">
              <w:rPr>
                <w:rFonts w:ascii="Calibri" w:hAnsi="Calibri"/>
                <w:sz w:val="22"/>
                <w:lang w:val="cs-CZ"/>
              </w:rPr>
              <w:t xml:space="preserve">po skončení platnosti </w:t>
            </w:r>
            <w:r w:rsidR="003D2DD9" w:rsidRPr="003D2DD9">
              <w:rPr>
                <w:rFonts w:ascii="Calibri" w:hAnsi="Calibri"/>
                <w:sz w:val="22"/>
                <w:lang w:val="cs-CZ"/>
              </w:rPr>
              <w:t>Smlouvy</w:t>
            </w:r>
            <w:r w:rsidR="00774B58">
              <w:rPr>
                <w:rFonts w:ascii="Calibri" w:hAnsi="Calibri"/>
                <w:sz w:val="22"/>
                <w:lang w:val="cs-CZ"/>
              </w:rPr>
              <w:t xml:space="preserve"> pro společnost Janssen a po neomezenou dobu v reakci na žádost vládních orgánů o dodatečné informace</w:t>
            </w:r>
            <w:r w:rsidR="003D2DD9" w:rsidRPr="003D2DD9">
              <w:rPr>
                <w:rFonts w:ascii="Calibri" w:hAnsi="Calibri"/>
                <w:sz w:val="22"/>
                <w:lang w:val="cs-CZ"/>
              </w:rPr>
              <w:t xml:space="preserve">) </w:t>
            </w:r>
            <w:r>
              <w:rPr>
                <w:rFonts w:ascii="Calibri" w:hAnsi="Calibri"/>
                <w:sz w:val="22"/>
                <w:lang w:val="cs-CZ"/>
              </w:rPr>
              <w:t xml:space="preserve">povolí zástupcům CRO, společnosti Janssen nebo kompetentním zdravotnickým úřadům (mimo jiné včetně amerického úřadu FDA, vztahuje-li se), aby v přiměřené době v rámci běžné pracovní doby přezkoumali </w:t>
            </w:r>
          </w:p>
        </w:tc>
      </w:tr>
      <w:tr w:rsidR="00E92836" w:rsidRPr="001A4702" w14:paraId="02A32B58" w14:textId="77777777">
        <w:tc>
          <w:tcPr>
            <w:tcW w:w="4675" w:type="dxa"/>
          </w:tcPr>
          <w:p w14:paraId="2362704A" w14:textId="77777777" w:rsidR="00E92836" w:rsidRDefault="00DB0815">
            <w:pPr>
              <w:suppressAutoHyphens/>
              <w:ind w:left="567"/>
              <w:jc w:val="both"/>
              <w:rPr>
                <w:rFonts w:ascii="Calibri" w:hAnsi="Calibri" w:cs="Tahoma"/>
                <w:sz w:val="22"/>
                <w:szCs w:val="22"/>
              </w:rPr>
            </w:pPr>
            <w:r>
              <w:rPr>
                <w:rFonts w:ascii="Calibri" w:hAnsi="Calibri"/>
                <w:sz w:val="22"/>
              </w:rPr>
              <w:t>(i)</w:t>
            </w:r>
            <w:r>
              <w:tab/>
            </w:r>
            <w:r>
              <w:rPr>
                <w:rFonts w:ascii="Calibri" w:hAnsi="Calibri" w:cs="Tahoma"/>
                <w:sz w:val="22"/>
                <w:szCs w:val="22"/>
              </w:rPr>
              <w:t>the facilities where the Clinical Trial is being conducted;</w:t>
            </w:r>
          </w:p>
        </w:tc>
        <w:tc>
          <w:tcPr>
            <w:tcW w:w="4675" w:type="dxa"/>
          </w:tcPr>
          <w:p w14:paraId="127A8DEB" w14:textId="77777777" w:rsidR="00E92836" w:rsidRDefault="00DB0815">
            <w:pPr>
              <w:suppressAutoHyphens/>
              <w:ind w:left="567"/>
              <w:jc w:val="both"/>
              <w:rPr>
                <w:rFonts w:ascii="Calibri" w:hAnsi="Calibri" w:cs="Tahoma"/>
                <w:sz w:val="22"/>
                <w:szCs w:val="22"/>
                <w:lang w:val="cs-CZ"/>
              </w:rPr>
            </w:pPr>
            <w:r>
              <w:rPr>
                <w:rFonts w:ascii="Calibri" w:hAnsi="Calibri"/>
                <w:sz w:val="22"/>
                <w:lang w:val="cs-CZ"/>
              </w:rPr>
              <w:t>(i)</w:t>
            </w:r>
            <w:r>
              <w:rPr>
                <w:lang w:val="cs-CZ"/>
              </w:rPr>
              <w:tab/>
            </w:r>
            <w:r>
              <w:rPr>
                <w:rFonts w:ascii="Calibri" w:hAnsi="Calibri"/>
                <w:sz w:val="22"/>
                <w:lang w:val="cs-CZ"/>
              </w:rPr>
              <w:t>zařízení, kde je klinické hodnocení prováděno;</w:t>
            </w:r>
          </w:p>
        </w:tc>
      </w:tr>
      <w:tr w:rsidR="00E92836" w14:paraId="5908E21E" w14:textId="77777777">
        <w:tc>
          <w:tcPr>
            <w:tcW w:w="4675" w:type="dxa"/>
          </w:tcPr>
          <w:p w14:paraId="48C28092" w14:textId="77777777" w:rsidR="00E92836" w:rsidRDefault="00DB0815">
            <w:pPr>
              <w:suppressAutoHyphens/>
              <w:ind w:left="567"/>
              <w:jc w:val="both"/>
              <w:rPr>
                <w:rFonts w:ascii="Calibri" w:hAnsi="Calibri" w:cs="Tahoma"/>
                <w:sz w:val="22"/>
                <w:szCs w:val="22"/>
              </w:rPr>
            </w:pPr>
            <w:r>
              <w:rPr>
                <w:rFonts w:ascii="Calibri" w:hAnsi="Calibri"/>
                <w:sz w:val="22"/>
              </w:rPr>
              <w:t>(ii)</w:t>
            </w:r>
            <w:r>
              <w:tab/>
            </w:r>
            <w:r>
              <w:rPr>
                <w:rFonts w:ascii="Calibri" w:hAnsi="Calibri" w:cs="Tahoma"/>
                <w:sz w:val="22"/>
                <w:szCs w:val="22"/>
              </w:rPr>
              <w:t xml:space="preserve">raw Clinical Trial data including original Trial Subject records, if allowed under the terms of the informed consent form and the applicable laws; and </w:t>
            </w:r>
          </w:p>
        </w:tc>
        <w:tc>
          <w:tcPr>
            <w:tcW w:w="4675" w:type="dxa"/>
          </w:tcPr>
          <w:p w14:paraId="68CB4452" w14:textId="77777777" w:rsidR="00E92836" w:rsidRDefault="00DB0815">
            <w:pPr>
              <w:suppressAutoHyphens/>
              <w:ind w:left="567"/>
              <w:jc w:val="both"/>
              <w:rPr>
                <w:rFonts w:ascii="Calibri" w:hAnsi="Calibri" w:cs="Tahoma"/>
                <w:sz w:val="22"/>
                <w:szCs w:val="22"/>
                <w:lang w:val="cs-CZ"/>
              </w:rPr>
            </w:pPr>
            <w:r>
              <w:rPr>
                <w:rFonts w:ascii="Calibri" w:hAnsi="Calibri"/>
                <w:sz w:val="22"/>
                <w:lang w:val="cs-CZ"/>
              </w:rPr>
              <w:t>(ii)</w:t>
            </w:r>
            <w:r>
              <w:rPr>
                <w:lang w:val="cs-CZ"/>
              </w:rPr>
              <w:tab/>
            </w:r>
            <w:r>
              <w:rPr>
                <w:rFonts w:ascii="Calibri" w:hAnsi="Calibri"/>
                <w:sz w:val="22"/>
                <w:lang w:val="cs-CZ"/>
              </w:rPr>
              <w:t xml:space="preserve">nezpracované údaje klinického hodnocení včetně záznamů o subjektech hodnocení, pokud to dovolují podmínky formuláře informovaného souhlasu a platné zákony; a </w:t>
            </w:r>
          </w:p>
        </w:tc>
      </w:tr>
      <w:tr w:rsidR="00E92836" w14:paraId="0F3E1623" w14:textId="77777777">
        <w:tc>
          <w:tcPr>
            <w:tcW w:w="4675" w:type="dxa"/>
          </w:tcPr>
          <w:p w14:paraId="44D77B0E" w14:textId="77777777" w:rsidR="00E92836" w:rsidRDefault="00DB0815">
            <w:pPr>
              <w:suppressAutoHyphens/>
              <w:ind w:left="567"/>
              <w:jc w:val="both"/>
              <w:rPr>
                <w:rFonts w:ascii="Calibri" w:hAnsi="Calibri" w:cs="Tahoma"/>
                <w:sz w:val="22"/>
                <w:szCs w:val="22"/>
              </w:rPr>
            </w:pPr>
            <w:r>
              <w:rPr>
                <w:rFonts w:ascii="Calibri" w:hAnsi="Calibri"/>
                <w:sz w:val="22"/>
              </w:rPr>
              <w:t>(iii)</w:t>
            </w:r>
            <w:r>
              <w:tab/>
            </w:r>
            <w:r>
              <w:rPr>
                <w:rFonts w:ascii="Calibri" w:hAnsi="Calibri" w:cs="Tahoma"/>
                <w:sz w:val="22"/>
                <w:szCs w:val="22"/>
              </w:rPr>
              <w:t>any other relevant information necessary to confirm that the Clinical Trial is being conducted in conformance with the Protocol and in compliance with applicable legal and regulatory requirements, including privacy and security laws and regulations.</w:t>
            </w:r>
          </w:p>
        </w:tc>
        <w:tc>
          <w:tcPr>
            <w:tcW w:w="4675" w:type="dxa"/>
          </w:tcPr>
          <w:p w14:paraId="19989FFB" w14:textId="77777777" w:rsidR="00E92836" w:rsidRDefault="00DB0815">
            <w:pPr>
              <w:suppressAutoHyphens/>
              <w:ind w:left="567"/>
              <w:jc w:val="both"/>
              <w:rPr>
                <w:rFonts w:ascii="Calibri" w:hAnsi="Calibri" w:cs="Tahoma"/>
                <w:sz w:val="22"/>
                <w:szCs w:val="22"/>
                <w:lang w:val="cs-CZ"/>
              </w:rPr>
            </w:pPr>
            <w:r>
              <w:rPr>
                <w:rFonts w:ascii="Calibri" w:hAnsi="Calibri"/>
                <w:sz w:val="22"/>
                <w:lang w:val="cs-CZ"/>
              </w:rPr>
              <w:t>(iii)</w:t>
            </w:r>
            <w:r>
              <w:rPr>
                <w:lang w:val="cs-CZ"/>
              </w:rPr>
              <w:tab/>
            </w:r>
            <w:r>
              <w:rPr>
                <w:rFonts w:ascii="Calibri" w:hAnsi="Calibri"/>
                <w:sz w:val="22"/>
                <w:lang w:val="cs-CZ"/>
              </w:rPr>
              <w:t>případné další relevantní informace nezbytné k ověření toho, že klinické hodnocení je prováděno v souladu s protokolem a ve shodě s platnými zákonnými a regulačními požadavky včetně zákonů a předpisů o ochraně osobních údajů a zabezpečení.</w:t>
            </w:r>
          </w:p>
        </w:tc>
      </w:tr>
      <w:tr w:rsidR="00B372D8" w:rsidRPr="001A4702" w14:paraId="1CFAB8E4" w14:textId="77777777">
        <w:tc>
          <w:tcPr>
            <w:tcW w:w="4675" w:type="dxa"/>
          </w:tcPr>
          <w:p w14:paraId="31CC5F82" w14:textId="677CDA89" w:rsidR="00B372D8" w:rsidRDefault="00934C09" w:rsidP="00934C09">
            <w:pPr>
              <w:suppressAutoHyphens/>
              <w:ind w:left="567"/>
              <w:jc w:val="both"/>
              <w:rPr>
                <w:rFonts w:ascii="Calibri" w:hAnsi="Calibri"/>
                <w:sz w:val="22"/>
              </w:rPr>
            </w:pPr>
            <w:r w:rsidRPr="00934C09">
              <w:rPr>
                <w:rFonts w:ascii="Calibri" w:hAnsi="Calibri"/>
                <w:sz w:val="22"/>
              </w:rPr>
              <w:t xml:space="preserve">After the termination of the Agreement, Janssen´s representatives will be entitled to enter only the rooms designated by the Institution for the purpose of checking the </w:t>
            </w:r>
            <w:r w:rsidR="00CB3138" w:rsidRPr="00934C09">
              <w:rPr>
                <w:rFonts w:ascii="Calibri" w:hAnsi="Calibri"/>
                <w:sz w:val="22"/>
              </w:rPr>
              <w:t>documentation</w:t>
            </w:r>
            <w:r w:rsidRPr="00934C09">
              <w:rPr>
                <w:rFonts w:ascii="Calibri" w:hAnsi="Calibri"/>
                <w:sz w:val="22"/>
              </w:rPr>
              <w:t xml:space="preserve"> relating to the Clinical Trial or more if in response to government authorities request for additional information. Janssen is obliged to bound all its authorized representatives involved in the inspection to fulfill legal obligations on the basis of the authorization of Janssen, especially the obligation of confidentiality </w:t>
            </w:r>
            <w:r w:rsidRPr="00934C09">
              <w:rPr>
                <w:rFonts w:ascii="Calibri" w:hAnsi="Calibri"/>
                <w:sz w:val="22"/>
              </w:rPr>
              <w:lastRenderedPageBreak/>
              <w:t>and protection of personal data and privacy. Janssen is fully responsible for the breach of this obligation by its authorized representative. The Inspection by authorized persons will be possible only upon prior submission of a written authorization from Janssen. When performing an inspection or audit at the Institution, Janssen´s authorized representatives are obliged to respect the operating conditions of the Institution, provided that the place and time of the inspection is determined by the Principal Investigator in agreement with Janssen. This Article is without prejudice to the right of applicable health authorities or ethics committees (including the FDA, as applicable) to conduct monitoring / audits to the extent of its discretion and in accordance with applicable law.</w:t>
            </w:r>
          </w:p>
        </w:tc>
        <w:tc>
          <w:tcPr>
            <w:tcW w:w="4675" w:type="dxa"/>
          </w:tcPr>
          <w:p w14:paraId="0878CA6F" w14:textId="2B15ABC8" w:rsidR="00B372D8" w:rsidRDefault="00B372D8">
            <w:pPr>
              <w:suppressAutoHyphens/>
              <w:ind w:left="567"/>
              <w:jc w:val="both"/>
              <w:rPr>
                <w:rFonts w:ascii="Calibri" w:hAnsi="Calibri"/>
                <w:sz w:val="22"/>
                <w:lang w:val="cs-CZ"/>
              </w:rPr>
            </w:pPr>
            <w:r w:rsidRPr="00B372D8">
              <w:rPr>
                <w:rFonts w:ascii="Calibri" w:hAnsi="Calibri"/>
                <w:sz w:val="22"/>
                <w:lang w:val="cs-CZ"/>
              </w:rPr>
              <w:lastRenderedPageBreak/>
              <w:t xml:space="preserve">Po uplynutí doby platnosti smlouvy budou zástupci společnosti Janssen oprávněni vstupovat pouze do místností určených Poskytovatelem za účelem kontroly dokumentace týkající se Klinického hodnocení nebo další, pokud to bude požadováno od státních orgánu jako odpověď na jejich požadavky. Společnost Janssen je povinna zavázat veškeré své pověřené osoby podílející se na kontrole k plnění zákonných povinností na základě pověření společnosti Janssen, především </w:t>
            </w:r>
            <w:r w:rsidRPr="00B372D8">
              <w:rPr>
                <w:rFonts w:ascii="Calibri" w:hAnsi="Calibri"/>
                <w:sz w:val="22"/>
                <w:lang w:val="cs-CZ"/>
              </w:rPr>
              <w:lastRenderedPageBreak/>
              <w:t>povinnosti mlčenlivosti a ochrany osobních údajů a soukromí. Za porušení této povinnosti těmito osobami odpovídá v plném rozsahu společnost Janssen. Kontrola ze strany pověřených osob bude umožněna pouze po předchozím předložení písemného pověření společnosti Janssen. Při provádění kontroly nebo auditu u Poskytovatele jsou pověřené osoby společnosti Janssen povinny respektovat provozní podmínky Poskytovatele s tím, že místo a čas kontroly stanovuje hlavní zkoušející po dohodě se společností Janssen. Tímto článkem není dotčeno právo příslušných zdravotních úřadů či etických komisí (v odpovídajících případech včetně FDA) provádět monitoring/audit  v rozsahu dle svého uvážení a v souladu s příslušnými právními předpisy.</w:t>
            </w:r>
          </w:p>
        </w:tc>
      </w:tr>
      <w:tr w:rsidR="00E92836" w:rsidRPr="001A4702" w14:paraId="2EE0FC98" w14:textId="77777777">
        <w:tc>
          <w:tcPr>
            <w:tcW w:w="4675" w:type="dxa"/>
          </w:tcPr>
          <w:p w14:paraId="5BE3E7CC" w14:textId="77777777" w:rsidR="00E92836" w:rsidRPr="00B372D8" w:rsidRDefault="00E92836">
            <w:pPr>
              <w:suppressAutoHyphens/>
              <w:jc w:val="both"/>
              <w:rPr>
                <w:rFonts w:ascii="Calibri" w:hAnsi="Calibri" w:cs="Tahoma"/>
                <w:sz w:val="22"/>
                <w:szCs w:val="22"/>
                <w:lang w:val="cs-CZ"/>
              </w:rPr>
            </w:pPr>
          </w:p>
        </w:tc>
        <w:tc>
          <w:tcPr>
            <w:tcW w:w="4675" w:type="dxa"/>
          </w:tcPr>
          <w:p w14:paraId="514067F5" w14:textId="77777777" w:rsidR="00E92836" w:rsidRDefault="00E92836">
            <w:pPr>
              <w:suppressAutoHyphens/>
              <w:jc w:val="both"/>
              <w:rPr>
                <w:rFonts w:ascii="Calibri" w:hAnsi="Calibri" w:cs="Tahoma"/>
                <w:sz w:val="22"/>
                <w:szCs w:val="22"/>
                <w:lang w:val="cs-CZ"/>
              </w:rPr>
            </w:pPr>
          </w:p>
        </w:tc>
      </w:tr>
      <w:tr w:rsidR="00E92836" w14:paraId="595608D8" w14:textId="77777777">
        <w:tc>
          <w:tcPr>
            <w:tcW w:w="4675" w:type="dxa"/>
          </w:tcPr>
          <w:p w14:paraId="08471DDA" w14:textId="77777777" w:rsidR="00E92836" w:rsidRDefault="00DB0815">
            <w:pPr>
              <w:suppressAutoHyphens/>
              <w:jc w:val="both"/>
              <w:rPr>
                <w:rFonts w:ascii="Calibri" w:hAnsi="Calibri" w:cs="Tahoma"/>
                <w:sz w:val="22"/>
                <w:szCs w:val="22"/>
              </w:rPr>
            </w:pPr>
            <w:r>
              <w:rPr>
                <w:rFonts w:ascii="Calibri" w:hAnsi="Calibri" w:cs="Tahoma"/>
                <w:sz w:val="22"/>
                <w:szCs w:val="22"/>
              </w:rPr>
              <w:t xml:space="preserve">5.2 </w:t>
            </w:r>
            <w:r>
              <w:rPr>
                <w:rFonts w:ascii="Calibri" w:hAnsi="Calibri" w:cs="Tahoma"/>
                <w:sz w:val="22"/>
                <w:szCs w:val="22"/>
              </w:rPr>
              <w:tab/>
              <w:t xml:space="preserve">Principal Investigator or its authorized representative shall store and print, sign and date all original sources of Data (i.e. medical documentation) in accordance with applicable legislation. </w:t>
            </w:r>
          </w:p>
        </w:tc>
        <w:tc>
          <w:tcPr>
            <w:tcW w:w="4675" w:type="dxa"/>
          </w:tcPr>
          <w:p w14:paraId="2B50E460" w14:textId="77777777" w:rsidR="00E92836" w:rsidRDefault="00DB0815">
            <w:pPr>
              <w:suppressAutoHyphens/>
              <w:jc w:val="both"/>
              <w:rPr>
                <w:rFonts w:ascii="Calibri" w:hAnsi="Calibri" w:cs="Tahoma"/>
                <w:sz w:val="22"/>
                <w:szCs w:val="22"/>
                <w:lang w:val="cs-CZ"/>
              </w:rPr>
            </w:pPr>
            <w:r>
              <w:rPr>
                <w:rFonts w:ascii="Calibri" w:hAnsi="Calibri"/>
                <w:sz w:val="22"/>
                <w:lang w:val="cs-CZ"/>
              </w:rPr>
              <w:t>5.2</w:t>
            </w:r>
            <w:r>
              <w:rPr>
                <w:lang w:val="cs-CZ"/>
              </w:rPr>
              <w:tab/>
            </w:r>
            <w:r>
              <w:rPr>
                <w:rFonts w:ascii="Calibri" w:hAnsi="Calibri"/>
                <w:sz w:val="22"/>
                <w:lang w:val="cs-CZ"/>
              </w:rPr>
              <w:t xml:space="preserve">Hlavní zkoušející nebo jeho oprávněný zástupce uloží a vytiskne, podepíše a opatří datem všechny původní zdroje údajů (tj. lékařskou dokumentaci) v souladu s platnou legislativou. </w:t>
            </w:r>
          </w:p>
        </w:tc>
      </w:tr>
      <w:tr w:rsidR="00E92836" w14:paraId="5272A1E2" w14:textId="77777777">
        <w:tc>
          <w:tcPr>
            <w:tcW w:w="4675" w:type="dxa"/>
          </w:tcPr>
          <w:p w14:paraId="549E3BBB" w14:textId="77777777" w:rsidR="00E92836" w:rsidRDefault="00E92836">
            <w:pPr>
              <w:suppressAutoHyphens/>
              <w:jc w:val="both"/>
              <w:rPr>
                <w:rFonts w:ascii="Calibri" w:hAnsi="Calibri" w:cs="Tahoma"/>
                <w:sz w:val="22"/>
                <w:szCs w:val="22"/>
              </w:rPr>
            </w:pPr>
          </w:p>
        </w:tc>
        <w:tc>
          <w:tcPr>
            <w:tcW w:w="4675" w:type="dxa"/>
          </w:tcPr>
          <w:p w14:paraId="55665909" w14:textId="77777777" w:rsidR="00E92836" w:rsidRDefault="00E92836">
            <w:pPr>
              <w:suppressAutoHyphens/>
              <w:jc w:val="both"/>
              <w:rPr>
                <w:rFonts w:ascii="Calibri" w:hAnsi="Calibri" w:cs="Tahoma"/>
                <w:sz w:val="22"/>
                <w:szCs w:val="22"/>
                <w:lang w:val="cs-CZ"/>
              </w:rPr>
            </w:pPr>
          </w:p>
        </w:tc>
      </w:tr>
      <w:tr w:rsidR="00E92836" w14:paraId="5A5F89E6" w14:textId="77777777">
        <w:tc>
          <w:tcPr>
            <w:tcW w:w="4675" w:type="dxa"/>
          </w:tcPr>
          <w:p w14:paraId="12B93F5C" w14:textId="77777777" w:rsidR="00E92836" w:rsidRDefault="00DB0815">
            <w:pPr>
              <w:suppressAutoHyphens/>
              <w:jc w:val="both"/>
              <w:rPr>
                <w:rFonts w:ascii="Calibri" w:hAnsi="Calibri" w:cs="Tahoma"/>
                <w:b/>
                <w:bCs/>
                <w:sz w:val="22"/>
                <w:szCs w:val="22"/>
              </w:rPr>
            </w:pPr>
            <w:r>
              <w:rPr>
                <w:rFonts w:ascii="Calibri" w:hAnsi="Calibri" w:cs="Tahoma"/>
                <w:sz w:val="22"/>
                <w:szCs w:val="22"/>
              </w:rPr>
              <w:t>5.3</w:t>
            </w:r>
            <w:r>
              <w:rPr>
                <w:rFonts w:ascii="Calibri" w:hAnsi="Calibri" w:cs="Tahoma"/>
                <w:sz w:val="22"/>
                <w:szCs w:val="22"/>
              </w:rPr>
              <w:tab/>
            </w:r>
            <w:r>
              <w:rPr>
                <w:rFonts w:ascii="Calibri" w:hAnsi="Calibri" w:cs="Tahoma"/>
                <w:b/>
                <w:bCs/>
                <w:sz w:val="22"/>
                <w:szCs w:val="22"/>
              </w:rPr>
              <w:t>Inspections</w:t>
            </w:r>
          </w:p>
        </w:tc>
        <w:tc>
          <w:tcPr>
            <w:tcW w:w="4675" w:type="dxa"/>
          </w:tcPr>
          <w:p w14:paraId="67C0613F" w14:textId="77777777" w:rsidR="00E92836" w:rsidRDefault="00DB0815">
            <w:pPr>
              <w:suppressAutoHyphens/>
              <w:jc w:val="both"/>
              <w:rPr>
                <w:rFonts w:ascii="Calibri" w:hAnsi="Calibri" w:cs="Tahoma"/>
                <w:sz w:val="22"/>
                <w:szCs w:val="22"/>
                <w:lang w:val="cs-CZ"/>
              </w:rPr>
            </w:pPr>
            <w:r>
              <w:rPr>
                <w:rFonts w:ascii="Calibri" w:hAnsi="Calibri"/>
                <w:sz w:val="22"/>
                <w:lang w:val="cs-CZ"/>
              </w:rPr>
              <w:t>5.3</w:t>
            </w:r>
            <w:r>
              <w:rPr>
                <w:lang w:val="cs-CZ"/>
              </w:rPr>
              <w:tab/>
            </w:r>
            <w:r>
              <w:rPr>
                <w:rFonts w:ascii="Calibri" w:hAnsi="Calibri"/>
                <w:b/>
                <w:sz w:val="22"/>
                <w:lang w:val="cs-CZ"/>
              </w:rPr>
              <w:t>Inspekce</w:t>
            </w:r>
          </w:p>
        </w:tc>
      </w:tr>
      <w:tr w:rsidR="00E92836" w:rsidRPr="001A4702" w14:paraId="3207481D" w14:textId="77777777">
        <w:tc>
          <w:tcPr>
            <w:tcW w:w="4675" w:type="dxa"/>
          </w:tcPr>
          <w:p w14:paraId="1E3A187E" w14:textId="77777777" w:rsidR="00E92836" w:rsidRDefault="00DB0815">
            <w:pPr>
              <w:suppressAutoHyphens/>
              <w:jc w:val="both"/>
              <w:rPr>
                <w:rFonts w:ascii="Calibri" w:hAnsi="Calibri" w:cs="Tahoma"/>
                <w:sz w:val="22"/>
                <w:szCs w:val="22"/>
              </w:rPr>
            </w:pPr>
            <w:r>
              <w:rPr>
                <w:rFonts w:ascii="Calibri" w:hAnsi="Calibri" w:cs="Tahoma"/>
                <w:sz w:val="22"/>
                <w:szCs w:val="22"/>
              </w:rPr>
              <w:tab/>
              <w:t>Institution and Principal Investigator shall immediately notify CRO if a competent health authority schedules or, without scheduling, begins an inspection and shall promptly, upon issuance, provide CRO a copy of any health authority’s correspondence resulting from any such inspection.</w:t>
            </w:r>
          </w:p>
        </w:tc>
        <w:tc>
          <w:tcPr>
            <w:tcW w:w="4675" w:type="dxa"/>
          </w:tcPr>
          <w:p w14:paraId="35CA6EBE" w14:textId="77777777" w:rsidR="00E92836" w:rsidRDefault="00DB0815">
            <w:pPr>
              <w:suppressAutoHyphens/>
              <w:jc w:val="both"/>
              <w:rPr>
                <w:rFonts w:ascii="Calibri" w:hAnsi="Calibri" w:cs="Tahoma"/>
                <w:sz w:val="22"/>
                <w:szCs w:val="22"/>
                <w:lang w:val="cs-CZ"/>
              </w:rPr>
            </w:pPr>
            <w:r>
              <w:rPr>
                <w:lang w:val="cs-CZ"/>
              </w:rPr>
              <w:tab/>
            </w:r>
            <w:r>
              <w:rPr>
                <w:rFonts w:ascii="Calibri" w:hAnsi="Calibri"/>
                <w:sz w:val="22"/>
                <w:lang w:val="cs-CZ"/>
              </w:rPr>
              <w:t>Pokud kompetentní zdravotnický úřad naplánuje inspekci nebo ji zahájí bez naplánování, poskytovatel a hlavní zkoušející o tom CRO ihned vyrozumí a předají ji kopii korespondence všech zdravotnických úřadů vyplývající z dané inspekce ihned poté, co bude tato korespondence vydána.</w:t>
            </w:r>
          </w:p>
        </w:tc>
      </w:tr>
      <w:tr w:rsidR="00E92836" w:rsidRPr="001A4702" w14:paraId="4A6A2DE3" w14:textId="77777777">
        <w:tc>
          <w:tcPr>
            <w:tcW w:w="4675" w:type="dxa"/>
          </w:tcPr>
          <w:p w14:paraId="5C665940" w14:textId="77777777" w:rsidR="00E92836" w:rsidRDefault="00E92836">
            <w:pPr>
              <w:suppressAutoHyphens/>
              <w:jc w:val="both"/>
              <w:rPr>
                <w:rFonts w:ascii="Calibri" w:hAnsi="Calibri" w:cs="Tahoma"/>
                <w:sz w:val="22"/>
                <w:szCs w:val="22"/>
                <w:lang w:val="cs-CZ"/>
              </w:rPr>
            </w:pPr>
          </w:p>
        </w:tc>
        <w:tc>
          <w:tcPr>
            <w:tcW w:w="4675" w:type="dxa"/>
          </w:tcPr>
          <w:p w14:paraId="5D7AC87C" w14:textId="77777777" w:rsidR="00E92836" w:rsidRDefault="00E92836">
            <w:pPr>
              <w:suppressAutoHyphens/>
              <w:jc w:val="both"/>
              <w:rPr>
                <w:rFonts w:ascii="Calibri" w:hAnsi="Calibri" w:cs="Tahoma"/>
                <w:sz w:val="22"/>
                <w:szCs w:val="22"/>
                <w:lang w:val="cs-CZ"/>
              </w:rPr>
            </w:pPr>
          </w:p>
        </w:tc>
      </w:tr>
      <w:tr w:rsidR="00E92836" w:rsidRPr="001A4702" w14:paraId="18E8994E" w14:textId="77777777">
        <w:tc>
          <w:tcPr>
            <w:tcW w:w="4675" w:type="dxa"/>
          </w:tcPr>
          <w:p w14:paraId="666F4C6E" w14:textId="77777777" w:rsidR="00E92836" w:rsidRDefault="00DB0815">
            <w:pPr>
              <w:tabs>
                <w:tab w:val="left" w:pos="-720"/>
              </w:tabs>
              <w:suppressAutoHyphens/>
              <w:ind w:left="29" w:hanging="29"/>
              <w:jc w:val="both"/>
              <w:rPr>
                <w:rFonts w:asciiTheme="minorHAnsi" w:hAnsiTheme="minorHAnsi"/>
                <w:sz w:val="22"/>
              </w:rPr>
            </w:pPr>
            <w:r>
              <w:rPr>
                <w:rFonts w:ascii="Calibri" w:hAnsi="Calibri" w:cs="Tahoma"/>
                <w:sz w:val="22"/>
                <w:szCs w:val="22"/>
              </w:rPr>
              <w:t>5.4</w:t>
            </w:r>
            <w:r>
              <w:rPr>
                <w:rFonts w:ascii="Calibri" w:hAnsi="Calibri" w:cs="Tahoma"/>
                <w:sz w:val="22"/>
                <w:szCs w:val="22"/>
              </w:rPr>
              <w:tab/>
              <w:t xml:space="preserve">Institution and Principal Investigator agree to take any reasonable actions requested by CRO to cure deficiencies noted during an audit or inspection. In addition, Janssen and CRO or its designees shall have the right to review and approve any correspondence to a competent </w:t>
            </w:r>
            <w:r>
              <w:rPr>
                <w:rFonts w:ascii="Calibri" w:hAnsi="Calibri" w:cs="Tahoma"/>
                <w:sz w:val="22"/>
                <w:szCs w:val="22"/>
              </w:rPr>
              <w:lastRenderedPageBreak/>
              <w:t xml:space="preserve">health authority generated as a result of such health authority’s inspection prior to submission by Institution or Principal Investigator </w:t>
            </w:r>
            <w:r>
              <w:rPr>
                <w:rFonts w:asciiTheme="minorHAnsi" w:hAnsiTheme="minorHAnsi" w:cstheme="minorHAnsi"/>
                <w:sz w:val="22"/>
                <w:szCs w:val="22"/>
              </w:rPr>
              <w:t>and, to the extent not prohibited by law or by the applicable health authority, the right to have a representative present during any inspection.</w:t>
            </w:r>
            <w:r>
              <w:rPr>
                <w:rFonts w:asciiTheme="minorHAnsi" w:hAnsiTheme="minorHAnsi"/>
                <w:sz w:val="22"/>
              </w:rPr>
              <w:t xml:space="preserve">  </w:t>
            </w:r>
          </w:p>
          <w:p w14:paraId="56D41889" w14:textId="77777777" w:rsidR="00E92836" w:rsidRDefault="00E92836">
            <w:pPr>
              <w:suppressAutoHyphens/>
              <w:jc w:val="both"/>
              <w:rPr>
                <w:rFonts w:ascii="Calibri" w:hAnsi="Calibri" w:cs="Tahoma"/>
                <w:sz w:val="22"/>
                <w:szCs w:val="22"/>
              </w:rPr>
            </w:pPr>
          </w:p>
        </w:tc>
        <w:tc>
          <w:tcPr>
            <w:tcW w:w="4675" w:type="dxa"/>
          </w:tcPr>
          <w:p w14:paraId="21BE3449" w14:textId="77777777" w:rsidR="00E92836" w:rsidRDefault="00DB0815">
            <w:pPr>
              <w:suppressAutoHyphens/>
              <w:jc w:val="both"/>
              <w:rPr>
                <w:rFonts w:ascii="Calibri" w:hAnsi="Calibri" w:cs="Tahoma"/>
                <w:sz w:val="22"/>
                <w:szCs w:val="22"/>
                <w:lang w:val="cs-CZ"/>
              </w:rPr>
            </w:pPr>
            <w:r>
              <w:rPr>
                <w:rFonts w:ascii="Calibri" w:hAnsi="Calibri"/>
                <w:sz w:val="22"/>
                <w:lang w:val="cs-CZ"/>
              </w:rPr>
              <w:lastRenderedPageBreak/>
              <w:t>5.4</w:t>
            </w:r>
            <w:r>
              <w:rPr>
                <w:lang w:val="cs-CZ"/>
              </w:rPr>
              <w:tab/>
            </w:r>
            <w:r>
              <w:rPr>
                <w:rFonts w:ascii="Calibri" w:hAnsi="Calibri"/>
                <w:sz w:val="22"/>
                <w:lang w:val="cs-CZ"/>
              </w:rPr>
              <w:t xml:space="preserve">Poskytovatel a hlavní zkoušející souhlasí s tím, že podniknou veškeré přiměřené kroky požadované CRO k nápravě nedostatků zjištěných během auditu nebo inspekce. Kromě toho společnost Janssen a CRO nebo jí pověřené osoby budou mít právo kontrolovat a schvalovat </w:t>
            </w:r>
            <w:r>
              <w:rPr>
                <w:rFonts w:ascii="Calibri" w:hAnsi="Calibri"/>
                <w:sz w:val="22"/>
                <w:lang w:val="cs-CZ"/>
              </w:rPr>
              <w:lastRenderedPageBreak/>
              <w:t>korespondenci určenou kompetentnímu zdravotnickému úřadu, která vznikne v důsledku inspekce daného zdravotnického úřadu, ještě předtím, než bude poskytovatelem nebo hlavním zkoušejícím odeslána,</w:t>
            </w:r>
            <w:r>
              <w:rPr>
                <w:lang w:val="cs-CZ"/>
              </w:rPr>
              <w:t xml:space="preserve"> </w:t>
            </w:r>
            <w:r>
              <w:rPr>
                <w:rFonts w:ascii="Calibri" w:hAnsi="Calibri"/>
                <w:sz w:val="22"/>
                <w:lang w:val="cs-CZ"/>
              </w:rPr>
              <w:t>a v rozsahu nezakázaném ze zákona nebo příslušným zdravotnickým úřadem bude mít právo na přítomnost svého zástupce během inspekce.</w:t>
            </w:r>
          </w:p>
        </w:tc>
      </w:tr>
      <w:tr w:rsidR="00E92836" w:rsidRPr="001A4702" w14:paraId="02007A6C" w14:textId="77777777">
        <w:tc>
          <w:tcPr>
            <w:tcW w:w="4675" w:type="dxa"/>
          </w:tcPr>
          <w:p w14:paraId="2E4E1570" w14:textId="77777777" w:rsidR="00E92836" w:rsidRDefault="00E92836">
            <w:pPr>
              <w:suppressAutoHyphens/>
              <w:jc w:val="both"/>
              <w:rPr>
                <w:rFonts w:ascii="Calibri" w:hAnsi="Calibri" w:cs="Tahoma"/>
                <w:sz w:val="22"/>
                <w:szCs w:val="22"/>
                <w:lang w:val="cs-CZ"/>
              </w:rPr>
            </w:pPr>
          </w:p>
        </w:tc>
        <w:tc>
          <w:tcPr>
            <w:tcW w:w="4675" w:type="dxa"/>
          </w:tcPr>
          <w:p w14:paraId="049923D6" w14:textId="77777777" w:rsidR="00E92836" w:rsidRDefault="00E92836">
            <w:pPr>
              <w:suppressAutoHyphens/>
              <w:jc w:val="both"/>
              <w:rPr>
                <w:rFonts w:ascii="Calibri" w:hAnsi="Calibri" w:cs="Tahoma"/>
                <w:sz w:val="22"/>
                <w:szCs w:val="22"/>
                <w:lang w:val="cs-CZ"/>
              </w:rPr>
            </w:pPr>
          </w:p>
        </w:tc>
      </w:tr>
      <w:tr w:rsidR="00E92836" w14:paraId="743BFAD4" w14:textId="77777777">
        <w:tc>
          <w:tcPr>
            <w:tcW w:w="4675" w:type="dxa"/>
          </w:tcPr>
          <w:p w14:paraId="6765451E" w14:textId="77777777" w:rsidR="00E92836" w:rsidRDefault="00DB0815">
            <w:pPr>
              <w:suppressAutoHyphens/>
              <w:jc w:val="both"/>
              <w:rPr>
                <w:rFonts w:ascii="Calibri" w:hAnsi="Calibri" w:cs="Tahoma"/>
                <w:sz w:val="22"/>
                <w:szCs w:val="22"/>
              </w:rPr>
            </w:pPr>
            <w:r>
              <w:rPr>
                <w:rFonts w:ascii="Calibri" w:hAnsi="Calibri" w:cs="Tahoma"/>
                <w:sz w:val="22"/>
                <w:szCs w:val="22"/>
              </w:rPr>
              <w:t>5.5</w:t>
            </w:r>
            <w:r>
              <w:rPr>
                <w:rFonts w:ascii="Calibri" w:hAnsi="Calibri" w:cs="Tahoma"/>
                <w:sz w:val="22"/>
                <w:szCs w:val="22"/>
              </w:rPr>
              <w:tab/>
              <w:t>The provisions of paragraphs 5 shall survive the termination or expiration of this Agreement.</w:t>
            </w:r>
          </w:p>
        </w:tc>
        <w:tc>
          <w:tcPr>
            <w:tcW w:w="4675" w:type="dxa"/>
          </w:tcPr>
          <w:p w14:paraId="33197F78" w14:textId="77777777" w:rsidR="00E92836" w:rsidRDefault="00DB0815">
            <w:pPr>
              <w:suppressAutoHyphens/>
              <w:jc w:val="both"/>
              <w:rPr>
                <w:rFonts w:ascii="Calibri" w:hAnsi="Calibri" w:cs="Tahoma"/>
                <w:sz w:val="22"/>
                <w:szCs w:val="22"/>
                <w:lang w:val="cs-CZ"/>
              </w:rPr>
            </w:pPr>
            <w:r>
              <w:rPr>
                <w:rFonts w:ascii="Calibri" w:hAnsi="Calibri"/>
                <w:sz w:val="22"/>
                <w:lang w:val="cs-CZ"/>
              </w:rPr>
              <w:t>5.5</w:t>
            </w:r>
            <w:r>
              <w:rPr>
                <w:lang w:val="cs-CZ"/>
              </w:rPr>
              <w:tab/>
            </w:r>
            <w:r>
              <w:rPr>
                <w:rFonts w:ascii="Calibri" w:hAnsi="Calibri"/>
                <w:sz w:val="22"/>
                <w:lang w:val="cs-CZ"/>
              </w:rPr>
              <w:t>Ustanovení bodu 5 zůstanou v platnosti i po ukončení nebo uplynutí doby platnosti této smlouvy.</w:t>
            </w:r>
          </w:p>
        </w:tc>
      </w:tr>
      <w:tr w:rsidR="00E92836" w14:paraId="567C93FF" w14:textId="77777777">
        <w:tc>
          <w:tcPr>
            <w:tcW w:w="4675" w:type="dxa"/>
          </w:tcPr>
          <w:p w14:paraId="3C1287DC" w14:textId="77777777" w:rsidR="00E92836" w:rsidRDefault="00E92836">
            <w:pPr>
              <w:suppressAutoHyphens/>
              <w:jc w:val="both"/>
              <w:rPr>
                <w:rFonts w:ascii="Calibri" w:hAnsi="Calibri" w:cs="Tahoma"/>
                <w:sz w:val="22"/>
                <w:szCs w:val="22"/>
              </w:rPr>
            </w:pPr>
          </w:p>
        </w:tc>
        <w:tc>
          <w:tcPr>
            <w:tcW w:w="4675" w:type="dxa"/>
          </w:tcPr>
          <w:p w14:paraId="2DF2CBAE" w14:textId="77777777" w:rsidR="00E92836" w:rsidRDefault="00E92836">
            <w:pPr>
              <w:suppressAutoHyphens/>
              <w:jc w:val="both"/>
              <w:rPr>
                <w:rFonts w:ascii="Calibri" w:hAnsi="Calibri" w:cs="Tahoma"/>
                <w:sz w:val="22"/>
                <w:szCs w:val="22"/>
                <w:lang w:val="cs-CZ"/>
              </w:rPr>
            </w:pPr>
          </w:p>
        </w:tc>
      </w:tr>
      <w:tr w:rsidR="00E92836" w14:paraId="350D2EC4" w14:textId="77777777">
        <w:tc>
          <w:tcPr>
            <w:tcW w:w="4675" w:type="dxa"/>
          </w:tcPr>
          <w:p w14:paraId="044689E9" w14:textId="77777777" w:rsidR="00E92836" w:rsidRDefault="00E92836">
            <w:pPr>
              <w:suppressAutoHyphens/>
              <w:jc w:val="both"/>
              <w:rPr>
                <w:rFonts w:ascii="Calibri" w:hAnsi="Calibri" w:cs="Tahoma"/>
                <w:sz w:val="22"/>
                <w:szCs w:val="22"/>
              </w:rPr>
            </w:pPr>
          </w:p>
        </w:tc>
        <w:tc>
          <w:tcPr>
            <w:tcW w:w="4675" w:type="dxa"/>
          </w:tcPr>
          <w:p w14:paraId="2125752E" w14:textId="77777777" w:rsidR="00E92836" w:rsidRDefault="00E92836">
            <w:pPr>
              <w:suppressAutoHyphens/>
              <w:jc w:val="both"/>
              <w:rPr>
                <w:rFonts w:ascii="Calibri" w:hAnsi="Calibri" w:cs="Tahoma"/>
                <w:sz w:val="22"/>
                <w:szCs w:val="22"/>
                <w:lang w:val="cs-CZ"/>
              </w:rPr>
            </w:pPr>
          </w:p>
        </w:tc>
      </w:tr>
      <w:tr w:rsidR="00E92836" w14:paraId="538673EF" w14:textId="77777777">
        <w:tc>
          <w:tcPr>
            <w:tcW w:w="4675" w:type="dxa"/>
          </w:tcPr>
          <w:p w14:paraId="55C7F2DD" w14:textId="77777777" w:rsidR="00E92836" w:rsidRDefault="00DB0815">
            <w:pPr>
              <w:suppressAutoHyphens/>
              <w:jc w:val="both"/>
              <w:rPr>
                <w:rFonts w:ascii="Calibri" w:hAnsi="Calibri" w:cs="Tahoma"/>
                <w:b/>
                <w:bCs/>
                <w:sz w:val="22"/>
                <w:szCs w:val="22"/>
              </w:rPr>
            </w:pPr>
            <w:r>
              <w:rPr>
                <w:rFonts w:ascii="Calibri" w:hAnsi="Calibri" w:cs="Tahoma"/>
                <w:b/>
                <w:bCs/>
                <w:sz w:val="22"/>
                <w:szCs w:val="22"/>
              </w:rPr>
              <w:t>6.</w:t>
            </w:r>
            <w:r>
              <w:rPr>
                <w:rFonts w:ascii="Calibri" w:hAnsi="Calibri" w:cs="Tahoma"/>
                <w:b/>
                <w:bCs/>
                <w:sz w:val="22"/>
                <w:szCs w:val="22"/>
              </w:rPr>
              <w:tab/>
            </w:r>
            <w:r>
              <w:rPr>
                <w:rFonts w:ascii="Calibri" w:hAnsi="Calibri" w:cs="Tahoma"/>
                <w:b/>
                <w:bCs/>
                <w:sz w:val="22"/>
                <w:szCs w:val="22"/>
                <w:u w:val="single"/>
              </w:rPr>
              <w:t>Compliance with Applicable Laws</w:t>
            </w:r>
          </w:p>
        </w:tc>
        <w:tc>
          <w:tcPr>
            <w:tcW w:w="4675" w:type="dxa"/>
          </w:tcPr>
          <w:p w14:paraId="72BCE412" w14:textId="77777777" w:rsidR="00E92836" w:rsidRDefault="00DB0815">
            <w:pPr>
              <w:suppressAutoHyphens/>
              <w:jc w:val="both"/>
              <w:rPr>
                <w:rFonts w:ascii="Calibri" w:hAnsi="Calibri" w:cs="Tahoma"/>
                <w:b/>
                <w:bCs/>
                <w:sz w:val="22"/>
                <w:szCs w:val="22"/>
                <w:lang w:val="cs-CZ"/>
              </w:rPr>
            </w:pPr>
            <w:r>
              <w:rPr>
                <w:rFonts w:ascii="Calibri" w:hAnsi="Calibri"/>
                <w:b/>
                <w:sz w:val="22"/>
                <w:lang w:val="cs-CZ"/>
              </w:rPr>
              <w:t>6.</w:t>
            </w:r>
            <w:r>
              <w:rPr>
                <w:lang w:val="cs-CZ"/>
              </w:rPr>
              <w:tab/>
            </w:r>
            <w:r>
              <w:rPr>
                <w:rFonts w:ascii="Calibri" w:hAnsi="Calibri"/>
                <w:b/>
                <w:sz w:val="22"/>
                <w:u w:val="single"/>
                <w:lang w:val="cs-CZ"/>
              </w:rPr>
              <w:t>Dodržování platných zákonů</w:t>
            </w:r>
          </w:p>
        </w:tc>
      </w:tr>
      <w:tr w:rsidR="00E92836" w14:paraId="4BD9AA6B" w14:textId="77777777">
        <w:tc>
          <w:tcPr>
            <w:tcW w:w="4675" w:type="dxa"/>
          </w:tcPr>
          <w:p w14:paraId="681A7927" w14:textId="77777777" w:rsidR="00E92836" w:rsidRDefault="00E92836">
            <w:pPr>
              <w:suppressAutoHyphens/>
              <w:jc w:val="both"/>
              <w:rPr>
                <w:rFonts w:ascii="Calibri" w:hAnsi="Calibri" w:cs="Tahoma"/>
                <w:sz w:val="22"/>
                <w:szCs w:val="22"/>
              </w:rPr>
            </w:pPr>
          </w:p>
        </w:tc>
        <w:tc>
          <w:tcPr>
            <w:tcW w:w="4675" w:type="dxa"/>
          </w:tcPr>
          <w:p w14:paraId="5AA6CB7F" w14:textId="77777777" w:rsidR="00E92836" w:rsidRDefault="00E92836">
            <w:pPr>
              <w:suppressAutoHyphens/>
              <w:jc w:val="both"/>
              <w:rPr>
                <w:rFonts w:ascii="Calibri" w:hAnsi="Calibri" w:cs="Tahoma"/>
                <w:sz w:val="22"/>
                <w:szCs w:val="22"/>
                <w:lang w:val="cs-CZ"/>
              </w:rPr>
            </w:pPr>
          </w:p>
        </w:tc>
      </w:tr>
      <w:tr w:rsidR="00E92836" w:rsidRPr="001A4702" w14:paraId="5CCE2A1B" w14:textId="77777777">
        <w:tc>
          <w:tcPr>
            <w:tcW w:w="4675" w:type="dxa"/>
          </w:tcPr>
          <w:p w14:paraId="786B9832" w14:textId="77777777" w:rsidR="00E92836" w:rsidRDefault="00DB0815">
            <w:pPr>
              <w:suppressAutoHyphens/>
              <w:jc w:val="both"/>
              <w:rPr>
                <w:rFonts w:ascii="Calibri" w:hAnsi="Calibri" w:cs="Tahoma"/>
                <w:sz w:val="22"/>
                <w:szCs w:val="22"/>
              </w:rPr>
            </w:pPr>
            <w:r>
              <w:rPr>
                <w:rFonts w:ascii="Calibri" w:hAnsi="Calibri" w:cs="Tahoma"/>
                <w:sz w:val="22"/>
                <w:szCs w:val="22"/>
              </w:rPr>
              <w:t>6.1</w:t>
            </w:r>
            <w:r>
              <w:rPr>
                <w:rFonts w:ascii="Calibri" w:hAnsi="Calibri" w:cs="Tahoma"/>
                <w:sz w:val="22"/>
                <w:szCs w:val="22"/>
              </w:rPr>
              <w:tab/>
              <w:t>The Parties agree to conduct the Clinical Trial and maintain records and data during and after the term of this Agreement in compliance with all applicable legal and regulatory requirements, as well as with generally accepted conventions such as the Declaration of Helsinki and ICH-GCP guidelines.</w:t>
            </w:r>
          </w:p>
        </w:tc>
        <w:tc>
          <w:tcPr>
            <w:tcW w:w="4675" w:type="dxa"/>
          </w:tcPr>
          <w:p w14:paraId="52BAA163" w14:textId="77777777" w:rsidR="00E92836" w:rsidRDefault="00DB0815">
            <w:pPr>
              <w:suppressAutoHyphens/>
              <w:jc w:val="both"/>
              <w:rPr>
                <w:rFonts w:ascii="Calibri" w:hAnsi="Calibri" w:cs="Tahoma"/>
                <w:sz w:val="22"/>
                <w:szCs w:val="22"/>
                <w:lang w:val="cs-CZ"/>
              </w:rPr>
            </w:pPr>
            <w:r>
              <w:rPr>
                <w:rFonts w:ascii="Calibri" w:hAnsi="Calibri"/>
                <w:sz w:val="22"/>
                <w:lang w:val="cs-CZ"/>
              </w:rPr>
              <w:t>6.1</w:t>
            </w:r>
            <w:r>
              <w:rPr>
                <w:lang w:val="cs-CZ"/>
              </w:rPr>
              <w:tab/>
            </w:r>
            <w:r>
              <w:rPr>
                <w:rFonts w:ascii="Calibri" w:hAnsi="Calibri"/>
                <w:sz w:val="22"/>
                <w:lang w:val="cs-CZ"/>
              </w:rPr>
              <w:t>Smluvní strany souhlasí s tím, že budou provádět toto klinické hodnocení a vést záznamy a údaje během doby platnosti této smlouvy a po ní v souladu se všemi platnými zákonnými a regulačními požadavky a také s obecně přijatými konvencemi, např. Helsinskou deklarací a pokyny ICH směrnice pro správnou klinickou praxi.</w:t>
            </w:r>
          </w:p>
        </w:tc>
      </w:tr>
      <w:tr w:rsidR="00E92836" w:rsidRPr="001A4702" w14:paraId="5843C466" w14:textId="77777777">
        <w:tc>
          <w:tcPr>
            <w:tcW w:w="4675" w:type="dxa"/>
          </w:tcPr>
          <w:p w14:paraId="6C323129" w14:textId="77777777" w:rsidR="00E92836" w:rsidRDefault="00E92836">
            <w:pPr>
              <w:suppressAutoHyphens/>
              <w:jc w:val="both"/>
              <w:rPr>
                <w:rFonts w:ascii="Calibri" w:hAnsi="Calibri" w:cs="Tahoma"/>
                <w:sz w:val="22"/>
                <w:szCs w:val="22"/>
                <w:lang w:val="cs-CZ"/>
              </w:rPr>
            </w:pPr>
          </w:p>
        </w:tc>
        <w:tc>
          <w:tcPr>
            <w:tcW w:w="4675" w:type="dxa"/>
          </w:tcPr>
          <w:p w14:paraId="5C94EC8D" w14:textId="77777777" w:rsidR="00E92836" w:rsidRDefault="00E92836">
            <w:pPr>
              <w:suppressAutoHyphens/>
              <w:jc w:val="both"/>
              <w:rPr>
                <w:rFonts w:ascii="Calibri" w:hAnsi="Calibri" w:cs="Tahoma"/>
                <w:sz w:val="22"/>
                <w:szCs w:val="22"/>
                <w:lang w:val="cs-CZ"/>
              </w:rPr>
            </w:pPr>
          </w:p>
        </w:tc>
      </w:tr>
      <w:tr w:rsidR="00E92836" w:rsidRPr="00BD0435" w14:paraId="4432E99B" w14:textId="77777777">
        <w:tc>
          <w:tcPr>
            <w:tcW w:w="4675" w:type="dxa"/>
          </w:tcPr>
          <w:p w14:paraId="3AD25B77" w14:textId="524C16F7" w:rsidR="00E92836" w:rsidRDefault="00A63EEF" w:rsidP="00873758">
            <w:pPr>
              <w:pStyle w:val="Odstavecseseznamem"/>
              <w:widowControl w:val="0"/>
              <w:numPr>
                <w:ilvl w:val="1"/>
                <w:numId w:val="1"/>
              </w:numPr>
              <w:tabs>
                <w:tab w:val="left" w:pos="720"/>
                <w:tab w:val="left" w:pos="1440"/>
              </w:tabs>
              <w:autoSpaceDE w:val="0"/>
              <w:autoSpaceDN w:val="0"/>
              <w:adjustRightInd w:val="0"/>
              <w:spacing w:line="276" w:lineRule="auto"/>
              <w:ind w:left="29" w:hanging="29"/>
              <w:contextualSpacing w:val="0"/>
              <w:jc w:val="both"/>
              <w:rPr>
                <w:rFonts w:asciiTheme="minorHAnsi" w:hAnsiTheme="minorHAnsi" w:cstheme="minorHAnsi"/>
                <w:sz w:val="22"/>
                <w:szCs w:val="22"/>
              </w:rPr>
            </w:pPr>
            <w:r>
              <w:rPr>
                <w:rFonts w:asciiTheme="minorHAnsi" w:hAnsiTheme="minorHAnsi" w:cstheme="minorHAnsi"/>
                <w:sz w:val="22"/>
                <w:szCs w:val="22"/>
              </w:rPr>
              <w:t xml:space="preserve">Institution´s </w:t>
            </w:r>
            <w:r w:rsidR="00DB0815">
              <w:rPr>
                <w:rFonts w:asciiTheme="minorHAnsi" w:hAnsiTheme="minorHAnsi" w:cstheme="minorHAnsi"/>
                <w:sz w:val="22"/>
                <w:szCs w:val="22"/>
              </w:rPr>
              <w:t xml:space="preserve">Healthcare Compliance with Anti-Corruption Laws and Foreign Corrupt Practices Act (“FCPA”)   </w:t>
            </w:r>
          </w:p>
          <w:p w14:paraId="59B00719" w14:textId="592D237A" w:rsidR="00873758" w:rsidRPr="00873758" w:rsidRDefault="00DB0815" w:rsidP="00873758">
            <w:pPr>
              <w:pStyle w:val="Textkomente"/>
              <w:jc w:val="both"/>
              <w:rPr>
                <w:rFonts w:asciiTheme="minorHAnsi" w:hAnsiTheme="minorHAnsi" w:cstheme="minorHAnsi"/>
                <w:sz w:val="22"/>
                <w:szCs w:val="22"/>
              </w:rPr>
            </w:pPr>
            <w:bookmarkStart w:id="5" w:name="_Hlk527619187"/>
            <w:bookmarkStart w:id="6" w:name="_Hlk527620739"/>
            <w:bookmarkStart w:id="7" w:name="_Hlk525222088"/>
            <w:r w:rsidRPr="00873758">
              <w:rPr>
                <w:rFonts w:asciiTheme="minorHAnsi" w:hAnsiTheme="minorHAnsi" w:cstheme="minorHAnsi"/>
                <w:sz w:val="22"/>
                <w:szCs w:val="22"/>
              </w:rPr>
              <w:tab/>
            </w:r>
            <w:r w:rsidR="00873758" w:rsidRPr="00873758">
              <w:rPr>
                <w:rFonts w:asciiTheme="minorHAnsi" w:hAnsiTheme="minorHAnsi" w:cstheme="minorHAnsi"/>
                <w:sz w:val="22"/>
                <w:szCs w:val="22"/>
              </w:rPr>
              <w:t xml:space="preserve">In fulfilling its obligations under this Agreement, the Institution represents and warrants that the Institution shall comply with all applicable Anti-Corruption Laws in the Czech Republic where the Institution has its main site for the provision of health services and where it performs its work pursuant to this Agreement. Compliance with anti-corruption legislation of the Czech Republic, in particular Act No. 40/2009 Coll., the Criminal Code, as amended, Act No. 418/2011 Coll., on the criminal liability of legal persons, as amended, or Act No. 262/2006 Coll., the Labour Code, as amended, should ensure compliance with the United States’ Foreign Corrupt Practices </w:t>
            </w:r>
            <w:r w:rsidR="00873758" w:rsidRPr="00873758">
              <w:rPr>
                <w:rFonts w:asciiTheme="minorHAnsi" w:hAnsiTheme="minorHAnsi" w:cstheme="minorHAnsi"/>
                <w:sz w:val="22"/>
                <w:szCs w:val="22"/>
              </w:rPr>
              <w:lastRenderedPageBreak/>
              <w:t>Act (FCPA), as amended, which prohibits directly or indirectly offering, promising, paying or giving anything of value to government officials or any other third party for the purpose of influencing decisions or maintaining or preserving commercial or any unauthorised benefits related to Janssen and/or its business in a manner that would violate Anti-Corruption Laws. For the purpose of this point the term “government official” means any official, functionary, representative or employee, including doctors who are employees of ministries, agencies or institutions (including state owned or controlled commercial enterprises) outside the USA, or any official of a public international organisation or political party or candidate for a political role/office who is involved in administrative activities.</w:t>
            </w:r>
          </w:p>
          <w:p w14:paraId="510D3C59" w14:textId="3CC82B8A" w:rsidR="00873758" w:rsidRPr="00873758" w:rsidRDefault="00873758" w:rsidP="00873758">
            <w:pPr>
              <w:pStyle w:val="Textkomente"/>
              <w:jc w:val="both"/>
              <w:rPr>
                <w:rFonts w:asciiTheme="minorHAnsi" w:hAnsiTheme="minorHAnsi" w:cstheme="minorHAnsi"/>
                <w:sz w:val="22"/>
                <w:szCs w:val="22"/>
              </w:rPr>
            </w:pPr>
            <w:r w:rsidRPr="00873758">
              <w:rPr>
                <w:rFonts w:asciiTheme="minorHAnsi" w:hAnsiTheme="minorHAnsi" w:cstheme="minorHAnsi"/>
                <w:sz w:val="22"/>
                <w:szCs w:val="22"/>
              </w:rPr>
              <w:t>In cases where the Principal Investigator, Director or any Institution Representatives is a government official, the Institution agrees that payments from Janssen received in relation to this Agreement are not intended to influence any decision that may be adopted by someone in the position of government official to their benefit, or to maintain or obtain a contract.</w:t>
            </w:r>
          </w:p>
          <w:p w14:paraId="03D0FC40" w14:textId="77777777" w:rsidR="00873758" w:rsidRPr="00873758" w:rsidRDefault="00873758" w:rsidP="00873758">
            <w:pPr>
              <w:pStyle w:val="Textkomente"/>
              <w:jc w:val="both"/>
              <w:rPr>
                <w:rFonts w:asciiTheme="minorHAnsi" w:hAnsiTheme="minorHAnsi" w:cstheme="minorHAnsi"/>
                <w:sz w:val="22"/>
                <w:szCs w:val="22"/>
              </w:rPr>
            </w:pPr>
          </w:p>
          <w:p w14:paraId="0E317151" w14:textId="33B6D7D0" w:rsidR="00873758" w:rsidRPr="00873758" w:rsidRDefault="00873758" w:rsidP="00873758">
            <w:pPr>
              <w:pStyle w:val="Textkomente"/>
              <w:jc w:val="both"/>
              <w:rPr>
                <w:rFonts w:asciiTheme="minorHAnsi" w:hAnsiTheme="minorHAnsi" w:cstheme="minorHAnsi"/>
                <w:sz w:val="22"/>
                <w:szCs w:val="22"/>
              </w:rPr>
            </w:pPr>
            <w:r w:rsidRPr="00873758">
              <w:rPr>
                <w:rFonts w:asciiTheme="minorHAnsi" w:hAnsiTheme="minorHAnsi" w:cstheme="minorHAnsi"/>
                <w:sz w:val="22"/>
                <w:szCs w:val="22"/>
              </w:rPr>
              <w:t xml:space="preserve">The Institution further declares that neither the Principal Investigator, Director or any Institution Representatives will directly or indirectly offer money, promise money or give money or anything of value to any government official with the aim of (i) influencing the fulfilment or non-fulfilment or a delay in fulfilment of any action related to their work obligations and/or the decision by the relevant government official in their official capacity, (ii) forcing the government official to act or not act in contravention of their legal obligations, (iii) ensuring directly or indirectly any unauthorized benefit for the purpose of an act which is in contravention of their work obligations, (iv) forcing a government official to use their influence in government or an institute and </w:t>
            </w:r>
            <w:r w:rsidRPr="00873758">
              <w:rPr>
                <w:rFonts w:asciiTheme="minorHAnsi" w:hAnsiTheme="minorHAnsi" w:cstheme="minorHAnsi"/>
                <w:sz w:val="22"/>
                <w:szCs w:val="22"/>
              </w:rPr>
              <w:lastRenderedPageBreak/>
              <w:t>influence the conduct or decision by the government or institute in relation to the activities carried out under this Agreement.</w:t>
            </w:r>
          </w:p>
          <w:p w14:paraId="19D4D8AA" w14:textId="6824EE8F" w:rsidR="00873758" w:rsidRDefault="00873758" w:rsidP="00873758">
            <w:pPr>
              <w:pStyle w:val="Textkomente"/>
              <w:jc w:val="both"/>
              <w:rPr>
                <w:rFonts w:asciiTheme="minorHAnsi" w:hAnsiTheme="minorHAnsi" w:cstheme="minorHAnsi"/>
                <w:sz w:val="22"/>
                <w:szCs w:val="22"/>
              </w:rPr>
            </w:pPr>
          </w:p>
          <w:p w14:paraId="6BE0C20F" w14:textId="77777777" w:rsidR="00620E7D" w:rsidRPr="00873758" w:rsidRDefault="00620E7D" w:rsidP="00873758">
            <w:pPr>
              <w:pStyle w:val="Textkomente"/>
              <w:jc w:val="both"/>
              <w:rPr>
                <w:rFonts w:asciiTheme="minorHAnsi" w:hAnsiTheme="minorHAnsi" w:cstheme="minorHAnsi"/>
                <w:sz w:val="22"/>
                <w:szCs w:val="22"/>
              </w:rPr>
            </w:pPr>
          </w:p>
          <w:p w14:paraId="661028B2" w14:textId="08820DE6" w:rsidR="00873758" w:rsidRPr="00873758" w:rsidRDefault="00873758" w:rsidP="00873758">
            <w:pPr>
              <w:pStyle w:val="Textkomente"/>
              <w:jc w:val="both"/>
              <w:rPr>
                <w:rFonts w:asciiTheme="minorHAnsi" w:hAnsiTheme="minorHAnsi" w:cstheme="minorHAnsi"/>
                <w:sz w:val="22"/>
                <w:szCs w:val="22"/>
              </w:rPr>
            </w:pPr>
            <w:r w:rsidRPr="00873758">
              <w:rPr>
                <w:rFonts w:asciiTheme="minorHAnsi" w:hAnsiTheme="minorHAnsi" w:cstheme="minorHAnsi"/>
                <w:sz w:val="22"/>
                <w:szCs w:val="22"/>
              </w:rPr>
              <w:t>The Institution further agrees to make reasonable efforts to meet all information requirements, incl. answering the questionnaires and precisely formulated audit questions, to enable Janssen to comply with applicable anti-corruption legislation.</w:t>
            </w:r>
          </w:p>
          <w:p w14:paraId="14F61DF1" w14:textId="288198AF" w:rsidR="00873758" w:rsidRDefault="00873758" w:rsidP="00873758">
            <w:pPr>
              <w:pStyle w:val="Textkomente"/>
              <w:jc w:val="both"/>
              <w:rPr>
                <w:rFonts w:asciiTheme="minorHAnsi" w:hAnsiTheme="minorHAnsi" w:cstheme="minorHAnsi"/>
                <w:sz w:val="22"/>
                <w:szCs w:val="22"/>
              </w:rPr>
            </w:pPr>
            <w:r w:rsidRPr="00873758">
              <w:rPr>
                <w:rFonts w:asciiTheme="minorHAnsi" w:hAnsiTheme="minorHAnsi" w:cstheme="minorHAnsi"/>
                <w:sz w:val="22"/>
                <w:szCs w:val="22"/>
              </w:rPr>
              <w:t>The Parties hereby declare that the Clinical Trial under this Agreement is not related in any way with the purchasing of medical products (medical devices) from Janssen or with any decision to purchase medical products (medical devices) from Janssen nor does it affect existing or future contractual relationships between Janssen and Institution.</w:t>
            </w:r>
          </w:p>
          <w:p w14:paraId="0ECB4652" w14:textId="77777777" w:rsidR="00620E7D" w:rsidRPr="00873758" w:rsidRDefault="00620E7D" w:rsidP="00873758">
            <w:pPr>
              <w:pStyle w:val="Textkomente"/>
              <w:jc w:val="both"/>
              <w:rPr>
                <w:rFonts w:asciiTheme="minorHAnsi" w:hAnsiTheme="minorHAnsi" w:cstheme="minorHAnsi"/>
                <w:sz w:val="22"/>
                <w:szCs w:val="22"/>
              </w:rPr>
            </w:pPr>
          </w:p>
          <w:p w14:paraId="40E761E5" w14:textId="77777777" w:rsidR="00873758" w:rsidRPr="00873758" w:rsidRDefault="00873758" w:rsidP="00873758">
            <w:pPr>
              <w:pStyle w:val="Textkomente"/>
              <w:jc w:val="both"/>
              <w:rPr>
                <w:rFonts w:asciiTheme="minorHAnsi" w:hAnsiTheme="minorHAnsi" w:cstheme="minorHAnsi"/>
                <w:sz w:val="22"/>
                <w:szCs w:val="22"/>
              </w:rPr>
            </w:pPr>
          </w:p>
          <w:p w14:paraId="3B195B07" w14:textId="77777777" w:rsidR="00873758" w:rsidRPr="00873758" w:rsidRDefault="00873758" w:rsidP="00873758">
            <w:pPr>
              <w:pStyle w:val="Textkomente"/>
              <w:jc w:val="both"/>
              <w:rPr>
                <w:rFonts w:asciiTheme="minorHAnsi" w:hAnsiTheme="minorHAnsi" w:cstheme="minorHAnsi"/>
                <w:sz w:val="22"/>
                <w:szCs w:val="22"/>
              </w:rPr>
            </w:pPr>
            <w:r w:rsidRPr="00873758">
              <w:rPr>
                <w:rFonts w:asciiTheme="minorHAnsi" w:hAnsiTheme="minorHAnsi" w:cstheme="minorHAnsi"/>
                <w:sz w:val="22"/>
                <w:szCs w:val="22"/>
              </w:rPr>
              <w:t xml:space="preserve"> The Institution further agrees that the payment received from Janssen in connection with the services provided under this Agreement is not intended to influence any decision the Institution may make regarding the prescribing of the Janssen´s medical products. </w:t>
            </w:r>
          </w:p>
          <w:p w14:paraId="56C5F528" w14:textId="77777777" w:rsidR="00873758" w:rsidRPr="00873758" w:rsidRDefault="00873758" w:rsidP="00873758">
            <w:pPr>
              <w:pStyle w:val="Textkomente"/>
              <w:jc w:val="both"/>
              <w:rPr>
                <w:rFonts w:asciiTheme="minorHAnsi" w:hAnsiTheme="minorHAnsi" w:cstheme="minorHAnsi"/>
                <w:sz w:val="22"/>
                <w:szCs w:val="22"/>
              </w:rPr>
            </w:pPr>
          </w:p>
          <w:p w14:paraId="3A61737E" w14:textId="77777777" w:rsidR="00E92836" w:rsidRPr="00873758" w:rsidRDefault="00E92836" w:rsidP="00873758">
            <w:pPr>
              <w:pStyle w:val="StyleStyleHeading2UnderlineAfter12pt"/>
              <w:widowControl w:val="0"/>
              <w:tabs>
                <w:tab w:val="left" w:pos="720"/>
              </w:tabs>
              <w:autoSpaceDE w:val="0"/>
              <w:autoSpaceDN w:val="0"/>
              <w:adjustRightInd w:val="0"/>
              <w:spacing w:after="0"/>
              <w:ind w:left="29" w:hanging="540"/>
              <w:jc w:val="both"/>
              <w:rPr>
                <w:rFonts w:asciiTheme="minorHAnsi" w:eastAsia="Times New Roman" w:hAnsiTheme="minorHAnsi" w:cstheme="minorHAnsi"/>
                <w:b w:val="0"/>
                <w:bCs w:val="0"/>
                <w:i w:val="0"/>
                <w:iCs w:val="0"/>
              </w:rPr>
            </w:pPr>
            <w:bookmarkStart w:id="8" w:name="_Hlk527618874"/>
            <w:bookmarkStart w:id="9" w:name="_Hlk527619212"/>
            <w:bookmarkEnd w:id="5"/>
          </w:p>
          <w:p w14:paraId="47988323" w14:textId="72A640D6" w:rsidR="00E92836" w:rsidRPr="00873758" w:rsidRDefault="00DB0815" w:rsidP="00873758">
            <w:pPr>
              <w:pStyle w:val="Odstavecseseznamem"/>
              <w:tabs>
                <w:tab w:val="left" w:pos="720"/>
              </w:tabs>
              <w:ind w:left="29"/>
              <w:jc w:val="both"/>
              <w:rPr>
                <w:rFonts w:asciiTheme="minorHAnsi" w:hAnsiTheme="minorHAnsi" w:cstheme="minorHAnsi"/>
                <w:sz w:val="22"/>
                <w:szCs w:val="22"/>
              </w:rPr>
            </w:pPr>
            <w:bookmarkStart w:id="10" w:name="_Hlk527619227"/>
            <w:bookmarkEnd w:id="6"/>
            <w:bookmarkEnd w:id="8"/>
            <w:bookmarkEnd w:id="9"/>
            <w:r w:rsidRPr="00873758">
              <w:rPr>
                <w:rFonts w:asciiTheme="minorHAnsi" w:hAnsiTheme="minorHAnsi" w:cstheme="minorHAnsi"/>
                <w:sz w:val="22"/>
                <w:szCs w:val="22"/>
              </w:rPr>
              <w:t xml:space="preserve">Notwithstanding Sections 2 (Term and Termination) and 10 (Indemnification), </w:t>
            </w:r>
            <w:bookmarkStart w:id="11" w:name="_Hlk527618902"/>
            <w:r w:rsidRPr="00873758">
              <w:rPr>
                <w:rFonts w:asciiTheme="minorHAnsi" w:hAnsiTheme="minorHAnsi" w:cstheme="minorHAnsi"/>
                <w:sz w:val="22"/>
                <w:szCs w:val="22"/>
              </w:rPr>
              <w:t>if  Institution  fails to comply with any of the provisions of this Section, such failure shall be deemed to be a material breach of the Agreement and, upon any such failure, Janssen and/or CRO shall have the right to terminate the Agreement with immediate effect upon written notice to Institution</w:t>
            </w:r>
            <w:r w:rsidR="00873758">
              <w:rPr>
                <w:rFonts w:asciiTheme="minorHAnsi" w:hAnsiTheme="minorHAnsi" w:cstheme="minorHAnsi"/>
                <w:sz w:val="22"/>
                <w:szCs w:val="22"/>
              </w:rPr>
              <w:t>.</w:t>
            </w:r>
            <w:r w:rsidRPr="00873758">
              <w:rPr>
                <w:rFonts w:asciiTheme="minorHAnsi" w:hAnsiTheme="minorHAnsi" w:cstheme="minorHAnsi"/>
                <w:sz w:val="22"/>
                <w:szCs w:val="22"/>
              </w:rPr>
              <w:t>.</w:t>
            </w:r>
          </w:p>
          <w:bookmarkEnd w:id="7"/>
          <w:bookmarkEnd w:id="10"/>
          <w:bookmarkEnd w:id="11"/>
          <w:p w14:paraId="40EBB1CD" w14:textId="77777777" w:rsidR="00E92836" w:rsidRPr="00873758" w:rsidRDefault="00E92836" w:rsidP="00873758">
            <w:pPr>
              <w:suppressAutoHyphens/>
              <w:jc w:val="both"/>
              <w:rPr>
                <w:rFonts w:asciiTheme="minorHAnsi" w:hAnsiTheme="minorHAnsi" w:cstheme="minorHAnsi"/>
                <w:sz w:val="22"/>
                <w:szCs w:val="22"/>
              </w:rPr>
            </w:pPr>
          </w:p>
        </w:tc>
        <w:tc>
          <w:tcPr>
            <w:tcW w:w="4675" w:type="dxa"/>
          </w:tcPr>
          <w:p w14:paraId="2D10E861" w14:textId="1310D765" w:rsidR="00E92836" w:rsidRPr="00873758" w:rsidRDefault="00DB0815">
            <w:pPr>
              <w:pStyle w:val="Odstavecseseznamem"/>
              <w:widowControl w:val="0"/>
              <w:tabs>
                <w:tab w:val="left" w:pos="720"/>
                <w:tab w:val="left" w:pos="1440"/>
              </w:tabs>
              <w:autoSpaceDE w:val="0"/>
              <w:autoSpaceDN w:val="0"/>
              <w:adjustRightInd w:val="0"/>
              <w:spacing w:line="276" w:lineRule="auto"/>
              <w:ind w:left="29"/>
              <w:contextualSpacing w:val="0"/>
              <w:jc w:val="both"/>
              <w:rPr>
                <w:rFonts w:asciiTheme="minorHAnsi" w:hAnsiTheme="minorHAnsi" w:cstheme="minorHAnsi"/>
                <w:sz w:val="22"/>
                <w:szCs w:val="22"/>
              </w:rPr>
            </w:pPr>
            <w:r w:rsidRPr="00873758">
              <w:rPr>
                <w:rFonts w:asciiTheme="minorHAnsi" w:hAnsiTheme="minorHAnsi" w:cstheme="minorHAnsi"/>
                <w:sz w:val="22"/>
                <w:szCs w:val="22"/>
              </w:rPr>
              <w:lastRenderedPageBreak/>
              <w:t>6.2</w:t>
            </w:r>
            <w:r w:rsidRPr="00873758">
              <w:rPr>
                <w:rFonts w:asciiTheme="minorHAnsi" w:hAnsiTheme="minorHAnsi" w:cstheme="minorHAnsi"/>
                <w:sz w:val="22"/>
                <w:szCs w:val="22"/>
              </w:rPr>
              <w:tab/>
            </w:r>
            <w:r w:rsidR="00A93D84" w:rsidRPr="00873758">
              <w:rPr>
                <w:rFonts w:asciiTheme="minorHAnsi" w:hAnsiTheme="minorHAnsi" w:cstheme="minorHAnsi"/>
                <w:sz w:val="22"/>
                <w:szCs w:val="22"/>
              </w:rPr>
              <w:t>Dodržování právních předpisů o boji proti korupci a zákona o korupčních praktikách v zahraničí („Foreign Corrupt Practices Act, FCPA“) ze strany Poskytovatele</w:t>
            </w:r>
          </w:p>
          <w:p w14:paraId="77090ADE" w14:textId="1146E63F" w:rsidR="00CD5C6B" w:rsidRPr="00873758" w:rsidRDefault="00DB0815" w:rsidP="00CD5C6B">
            <w:pPr>
              <w:jc w:val="both"/>
              <w:rPr>
                <w:rFonts w:asciiTheme="minorHAnsi" w:hAnsiTheme="minorHAnsi" w:cstheme="minorHAnsi"/>
                <w:sz w:val="22"/>
                <w:szCs w:val="22"/>
              </w:rPr>
            </w:pPr>
            <w:r w:rsidRPr="00873758">
              <w:rPr>
                <w:rFonts w:asciiTheme="minorHAnsi" w:hAnsiTheme="minorHAnsi" w:cstheme="minorHAnsi"/>
                <w:sz w:val="22"/>
                <w:szCs w:val="22"/>
              </w:rPr>
              <w:tab/>
            </w:r>
            <w:r w:rsidR="00CD5C6B" w:rsidRPr="00873758">
              <w:rPr>
                <w:rFonts w:asciiTheme="minorHAnsi" w:hAnsiTheme="minorHAnsi" w:cstheme="minorHAnsi"/>
                <w:sz w:val="22"/>
                <w:szCs w:val="22"/>
              </w:rPr>
              <w:t xml:space="preserve">Při plnění svých závazků vyplývajících z této smlouvy se Poskytovatel zavazuje, že bude dodržovat veškeré příslušné protikorupční zákony v České republice, kde má Poskytovatel své hlavní místo poskytování zdravotních služeb a kde vykonává svou činnost podle této smlouvy. Dodržování protikorupčních právních předpisů České republiky, zejména zákona č. 40/2009 Sb., trestní zákoník, v platném znění, zákona č. 418/2011 Sb., o trestní odpovědnosti právnických osob, v platném znění, nebo zákona č. 262/2006 Sb., zákoník práce, v platném znění, by mělo zajistit soulad se zákonem Spojených států </w:t>
            </w:r>
            <w:r w:rsidR="00CD5C6B" w:rsidRPr="00873758">
              <w:rPr>
                <w:rFonts w:asciiTheme="minorHAnsi" w:hAnsiTheme="minorHAnsi" w:cstheme="minorHAnsi"/>
                <w:sz w:val="22"/>
                <w:szCs w:val="22"/>
              </w:rPr>
              <w:lastRenderedPageBreak/>
              <w:t>amerických o zahraničních korupčních praktikách (Foreign Corrupt Practices Act, FCPA), ve znění změn a doplnění, který obecně zakazuje přímo i nepřímo nabízet, slibovat, platit nebo dávat cokoliv cenného jakýmkoliv státním úředníkům za účelem zachování nebo udržení obchodních nebo jakýchkoliv neoprávněných výhod. Pro účely tohoto bodu znamená pojem „státní úředník“ jakéhokoliv úředníka, funkcionáře, zástupce či zaměstnance, včetně lékařů, kteří jsou zaměstnanci ministerstev, agentur nebo institucí (včetně státem vlastněných nebo ovládaných komerčních podniků) mimo USA, nebo jakéhokoliv úředníka veřejné mezinárodní organizace či politické strany nebo kandidáta na politickou funkci, který se podílí na správních činnostech.</w:t>
            </w:r>
          </w:p>
          <w:p w14:paraId="30F2CCC7" w14:textId="77777777" w:rsidR="00CD5C6B" w:rsidRPr="00873758" w:rsidRDefault="00CD5C6B" w:rsidP="00CD5C6B">
            <w:pPr>
              <w:jc w:val="both"/>
              <w:rPr>
                <w:rFonts w:asciiTheme="minorHAnsi" w:hAnsiTheme="minorHAnsi" w:cstheme="minorHAnsi"/>
                <w:sz w:val="22"/>
                <w:szCs w:val="22"/>
              </w:rPr>
            </w:pPr>
          </w:p>
          <w:p w14:paraId="6DA6B7F2" w14:textId="3EA43489" w:rsidR="00CD5C6B" w:rsidRPr="00873758" w:rsidRDefault="00CD5C6B" w:rsidP="00CD5C6B">
            <w:pPr>
              <w:jc w:val="both"/>
              <w:rPr>
                <w:rFonts w:asciiTheme="minorHAnsi" w:hAnsiTheme="minorHAnsi" w:cstheme="minorHAnsi"/>
                <w:sz w:val="22"/>
                <w:szCs w:val="22"/>
              </w:rPr>
            </w:pPr>
            <w:r w:rsidRPr="00873758">
              <w:rPr>
                <w:rFonts w:asciiTheme="minorHAnsi" w:hAnsiTheme="minorHAnsi" w:cstheme="minorHAnsi"/>
                <w:sz w:val="22"/>
                <w:szCs w:val="22"/>
              </w:rPr>
              <w:t>V případech, kdy je zkoušející, ředitel Poskytovatele nebo kterýkoliv člen studijního týmu státním úředníkem, souhlasí Poskytovatel s tím, že platby, které od společnosti Janssen obdrží v souvislosti s touto smlouvou, nemají za cíl ovlivnit žádné rozhodnutí, které by nějaká osoba mohla přijmout z pozice státního úředníka v jejich prospěch, nebo udržet či získat zakázku.</w:t>
            </w:r>
          </w:p>
          <w:p w14:paraId="2FEBADF6" w14:textId="77777777" w:rsidR="00CD5C6B" w:rsidRPr="00873758" w:rsidRDefault="00CD5C6B" w:rsidP="00CD5C6B">
            <w:pPr>
              <w:jc w:val="both"/>
              <w:rPr>
                <w:rFonts w:asciiTheme="minorHAnsi" w:hAnsiTheme="minorHAnsi" w:cstheme="minorHAnsi"/>
                <w:sz w:val="22"/>
                <w:szCs w:val="22"/>
              </w:rPr>
            </w:pPr>
          </w:p>
          <w:p w14:paraId="7F7D7155" w14:textId="261FF35E" w:rsidR="00CD5C6B" w:rsidRPr="00873758" w:rsidRDefault="00CD5C6B" w:rsidP="00CD5C6B">
            <w:pPr>
              <w:jc w:val="both"/>
              <w:rPr>
                <w:rFonts w:asciiTheme="minorHAnsi" w:hAnsiTheme="minorHAnsi" w:cstheme="minorHAnsi"/>
                <w:sz w:val="22"/>
                <w:szCs w:val="22"/>
              </w:rPr>
            </w:pPr>
            <w:r w:rsidRPr="00873758">
              <w:rPr>
                <w:rFonts w:asciiTheme="minorHAnsi" w:hAnsiTheme="minorHAnsi" w:cstheme="minorHAnsi"/>
                <w:sz w:val="22"/>
                <w:szCs w:val="22"/>
              </w:rPr>
              <w:t xml:space="preserve">Poskytovatel dále prohlašuje, že hlavní zkoušející ani ředitel Poskytovatele ani žádný z členů studijního týmu nebude přímo či nepřímo nabízet peněžité prostředky, slibovat peněžité prostředky ani dávat peněžité prostředky nebo cokoliv cenného žádnému státnímu úředníkovi s cílem (i) ovlivnit plnění nebo neplnění či prodlení v plnění jakéhokoliv úkonu souvisejícího s jeho pracovními povinnostmi a/nebo rozhodnutí příslušného státního úředníka v jeho úřední pravomoci, (ii) přimět státního úředníka, aby jednal nebo nejednal v rozporu se svými zákonnými povinnostmi, (iii) zajistit přímo nebo nepřímo jakoukoliv neoprávněnou výhodu za účelem úkonu, který je v rozporu s jeho pracovními povinnostmi, (iv) přimět státního úředníka, aby </w:t>
            </w:r>
            <w:r w:rsidRPr="00873758">
              <w:rPr>
                <w:rFonts w:asciiTheme="minorHAnsi" w:hAnsiTheme="minorHAnsi" w:cstheme="minorHAnsi"/>
                <w:sz w:val="22"/>
                <w:szCs w:val="22"/>
              </w:rPr>
              <w:lastRenderedPageBreak/>
              <w:t>využil svůj vliv ve vládě nebo instituci a ovlivnil jednání nebo rozhodnutí vlády či instituce v souvislosti s činností prováděnou v rámci této smlouvy.</w:t>
            </w:r>
          </w:p>
          <w:p w14:paraId="0A71C836" w14:textId="77777777" w:rsidR="00CD5C6B" w:rsidRPr="00873758" w:rsidRDefault="00CD5C6B" w:rsidP="00CD5C6B">
            <w:pPr>
              <w:jc w:val="both"/>
              <w:rPr>
                <w:rFonts w:asciiTheme="minorHAnsi" w:hAnsiTheme="minorHAnsi" w:cstheme="minorHAnsi"/>
                <w:sz w:val="22"/>
                <w:szCs w:val="22"/>
              </w:rPr>
            </w:pPr>
          </w:p>
          <w:p w14:paraId="4A1A7CAF" w14:textId="4D198961" w:rsidR="00CD5C6B" w:rsidRPr="00873758" w:rsidRDefault="00CD5C6B" w:rsidP="00CD5C6B">
            <w:pPr>
              <w:jc w:val="both"/>
              <w:rPr>
                <w:rFonts w:asciiTheme="minorHAnsi" w:hAnsiTheme="minorHAnsi" w:cstheme="minorHAnsi"/>
                <w:sz w:val="22"/>
                <w:szCs w:val="22"/>
              </w:rPr>
            </w:pPr>
            <w:r w:rsidRPr="00873758">
              <w:rPr>
                <w:rFonts w:asciiTheme="minorHAnsi" w:hAnsiTheme="minorHAnsi" w:cstheme="minorHAnsi"/>
                <w:sz w:val="22"/>
                <w:szCs w:val="22"/>
              </w:rPr>
              <w:t>Poskytovatel dále vynaloží přiměřené úsilí ke splnění informačních požadavků, včetně odpovědí na dotazníky a přesně formulované auditní otázky, s cílem umožnit společnosti Janssen dodržet platné protikorupční právní předpisy.</w:t>
            </w:r>
          </w:p>
          <w:p w14:paraId="05AE94BA" w14:textId="65256493" w:rsidR="00CD5C6B" w:rsidRPr="00873758" w:rsidRDefault="00CD5C6B" w:rsidP="00CD5C6B">
            <w:pPr>
              <w:jc w:val="both"/>
              <w:rPr>
                <w:rFonts w:asciiTheme="minorHAnsi" w:hAnsiTheme="minorHAnsi" w:cstheme="minorHAnsi"/>
                <w:sz w:val="22"/>
                <w:szCs w:val="22"/>
              </w:rPr>
            </w:pPr>
            <w:r w:rsidRPr="00873758">
              <w:rPr>
                <w:rFonts w:asciiTheme="minorHAnsi" w:hAnsiTheme="minorHAnsi" w:cstheme="minorHAnsi"/>
                <w:sz w:val="22"/>
                <w:szCs w:val="22"/>
              </w:rPr>
              <w:t>Smluvní strany shodně prohlašují, že klinické hodnocení dle této smlouvy nijak nesouvisí s odběrem léčivých přípravků (zdravotnických prostředků) od společnosti Janssen či s případným rozhodováním o pořízení léčivých přípravků (zdravotnických prostředků) od společnosti Janssen a ani neovlivní existující nebo budoucí smluvní vztahy mezi společností Janssen a Poskytovatelem.</w:t>
            </w:r>
          </w:p>
          <w:p w14:paraId="158C551A" w14:textId="77777777" w:rsidR="00CD5C6B" w:rsidRPr="00873758" w:rsidRDefault="00CD5C6B" w:rsidP="00CD5C6B">
            <w:pPr>
              <w:jc w:val="both"/>
              <w:rPr>
                <w:rFonts w:asciiTheme="minorHAnsi" w:hAnsiTheme="minorHAnsi" w:cstheme="minorHAnsi"/>
                <w:sz w:val="22"/>
                <w:szCs w:val="22"/>
              </w:rPr>
            </w:pPr>
          </w:p>
          <w:p w14:paraId="43A97C65" w14:textId="044BF389" w:rsidR="00CD5C6B" w:rsidRPr="00873758" w:rsidRDefault="00CD5C6B" w:rsidP="00CD5C6B">
            <w:pPr>
              <w:jc w:val="both"/>
              <w:rPr>
                <w:rFonts w:asciiTheme="minorHAnsi" w:hAnsiTheme="minorHAnsi" w:cstheme="minorHAnsi"/>
                <w:sz w:val="22"/>
                <w:szCs w:val="22"/>
              </w:rPr>
            </w:pPr>
            <w:r w:rsidRPr="00873758">
              <w:rPr>
                <w:rFonts w:asciiTheme="minorHAnsi" w:hAnsiTheme="minorHAnsi" w:cstheme="minorHAnsi"/>
                <w:sz w:val="22"/>
                <w:szCs w:val="22"/>
              </w:rPr>
              <w:t>Poskytovatel souhlasí s tím, že platba, kterou Poskytovatel obdrží od společnosti Janssen v souvislosti se službami poskytovanými podle této smlouvy, není určena k ovlivnění případného rozhodnutí, které by Poskytovatel mohl přijmout, pokud se jedná o předepisování léků společnosti Janssen.</w:t>
            </w:r>
          </w:p>
          <w:p w14:paraId="58160023" w14:textId="77777777" w:rsidR="00CD5C6B" w:rsidRPr="00873758" w:rsidRDefault="00CD5C6B" w:rsidP="00CD5C6B">
            <w:pPr>
              <w:jc w:val="both"/>
              <w:rPr>
                <w:rFonts w:asciiTheme="minorHAnsi" w:hAnsiTheme="minorHAnsi" w:cstheme="minorHAnsi"/>
                <w:sz w:val="22"/>
                <w:szCs w:val="22"/>
              </w:rPr>
            </w:pPr>
          </w:p>
          <w:p w14:paraId="273EC566" w14:textId="71B55ACE" w:rsidR="00E92836" w:rsidRPr="00873758" w:rsidRDefault="00DB0815">
            <w:pPr>
              <w:pStyle w:val="Odstavecseseznamem"/>
              <w:tabs>
                <w:tab w:val="left" w:pos="720"/>
              </w:tabs>
              <w:ind w:left="29"/>
              <w:jc w:val="both"/>
              <w:rPr>
                <w:rFonts w:asciiTheme="minorHAnsi" w:hAnsiTheme="minorHAnsi" w:cstheme="minorHAnsi"/>
                <w:sz w:val="22"/>
                <w:szCs w:val="22"/>
              </w:rPr>
            </w:pPr>
            <w:r w:rsidRPr="00873758">
              <w:rPr>
                <w:rFonts w:asciiTheme="minorHAnsi" w:hAnsiTheme="minorHAnsi" w:cstheme="minorHAnsi"/>
                <w:sz w:val="22"/>
                <w:szCs w:val="22"/>
              </w:rPr>
              <w:t xml:space="preserve">Bez ohledu na bod 2 (Doba platnosti a ukončení) a 10 (Odškodnění), pokud poskytovatel nedodrží </w:t>
            </w:r>
            <w:r w:rsidR="00873758">
              <w:rPr>
                <w:rFonts w:asciiTheme="minorHAnsi" w:hAnsiTheme="minorHAnsi" w:cstheme="minorHAnsi"/>
                <w:sz w:val="22"/>
                <w:szCs w:val="22"/>
              </w:rPr>
              <w:t>jak</w:t>
            </w:r>
            <w:r w:rsidR="006578B9">
              <w:rPr>
                <w:rFonts w:asciiTheme="minorHAnsi" w:hAnsiTheme="minorHAnsi" w:cstheme="minorHAnsi"/>
                <w:sz w:val="22"/>
                <w:szCs w:val="22"/>
              </w:rPr>
              <w:t>é</w:t>
            </w:r>
            <w:r w:rsidR="00873758">
              <w:rPr>
                <w:rFonts w:asciiTheme="minorHAnsi" w:hAnsiTheme="minorHAnsi" w:cstheme="minorHAnsi"/>
                <w:sz w:val="22"/>
                <w:szCs w:val="22"/>
              </w:rPr>
              <w:t>koli</w:t>
            </w:r>
            <w:r w:rsidR="00873758" w:rsidRPr="00873758">
              <w:rPr>
                <w:rFonts w:asciiTheme="minorHAnsi" w:hAnsiTheme="minorHAnsi" w:cstheme="minorHAnsi"/>
                <w:sz w:val="22"/>
                <w:szCs w:val="22"/>
              </w:rPr>
              <w:t xml:space="preserve"> </w:t>
            </w:r>
            <w:r w:rsidRPr="00873758">
              <w:rPr>
                <w:rFonts w:asciiTheme="minorHAnsi" w:hAnsiTheme="minorHAnsi" w:cstheme="minorHAnsi"/>
                <w:sz w:val="22"/>
                <w:szCs w:val="22"/>
              </w:rPr>
              <w:t>z ustanovení tohoto bodu, bude to považováno za podstatné porušení smlouvy a při jakémkoliv takovém porušení bude mít společnost Janssen a/nebo CRO právo vypovědět smlouvu s okamžitým účinkem písemnou výpovědí poskytovateli</w:t>
            </w:r>
            <w:r w:rsidR="00873758">
              <w:rPr>
                <w:rFonts w:asciiTheme="minorHAnsi" w:hAnsiTheme="minorHAnsi" w:cstheme="minorHAnsi"/>
                <w:sz w:val="22"/>
                <w:szCs w:val="22"/>
              </w:rPr>
              <w:t>.</w:t>
            </w:r>
          </w:p>
          <w:p w14:paraId="2E27B40C" w14:textId="77777777" w:rsidR="00E92836" w:rsidRPr="00873758" w:rsidRDefault="00E92836">
            <w:pPr>
              <w:suppressAutoHyphens/>
              <w:jc w:val="both"/>
              <w:rPr>
                <w:rFonts w:asciiTheme="minorHAnsi" w:hAnsiTheme="minorHAnsi" w:cstheme="minorHAnsi"/>
                <w:sz w:val="22"/>
                <w:szCs w:val="22"/>
              </w:rPr>
            </w:pPr>
          </w:p>
        </w:tc>
      </w:tr>
      <w:tr w:rsidR="00E92836" w:rsidRPr="00BD0435" w14:paraId="3C80FE8B" w14:textId="77777777">
        <w:tc>
          <w:tcPr>
            <w:tcW w:w="4675" w:type="dxa"/>
          </w:tcPr>
          <w:p w14:paraId="7038B074" w14:textId="77777777" w:rsidR="00E92836" w:rsidRDefault="00E92836">
            <w:pPr>
              <w:suppressAutoHyphens/>
              <w:jc w:val="both"/>
              <w:rPr>
                <w:rFonts w:ascii="Calibri" w:hAnsi="Calibri" w:cs="Tahoma"/>
                <w:sz w:val="22"/>
                <w:szCs w:val="22"/>
                <w:lang w:val="cs-CZ"/>
              </w:rPr>
            </w:pPr>
          </w:p>
        </w:tc>
        <w:tc>
          <w:tcPr>
            <w:tcW w:w="4675" w:type="dxa"/>
          </w:tcPr>
          <w:p w14:paraId="49D6477A" w14:textId="77777777" w:rsidR="00E92836" w:rsidRDefault="00E92836">
            <w:pPr>
              <w:suppressAutoHyphens/>
              <w:jc w:val="both"/>
              <w:rPr>
                <w:rFonts w:ascii="Calibri" w:hAnsi="Calibri" w:cs="Tahoma"/>
                <w:sz w:val="22"/>
                <w:szCs w:val="22"/>
                <w:lang w:val="cs-CZ"/>
              </w:rPr>
            </w:pPr>
          </w:p>
        </w:tc>
      </w:tr>
      <w:tr w:rsidR="00E92836" w:rsidRPr="001A4702" w14:paraId="1FED9472" w14:textId="77777777">
        <w:tc>
          <w:tcPr>
            <w:tcW w:w="4675" w:type="dxa"/>
          </w:tcPr>
          <w:p w14:paraId="3BB1F190" w14:textId="77777777" w:rsidR="00E92836" w:rsidRDefault="00DB0815">
            <w:pPr>
              <w:suppressAutoHyphens/>
              <w:jc w:val="both"/>
              <w:rPr>
                <w:rFonts w:ascii="Calibri" w:hAnsi="Calibri" w:cs="Tahoma"/>
                <w:sz w:val="22"/>
                <w:szCs w:val="22"/>
              </w:rPr>
            </w:pPr>
            <w:r>
              <w:rPr>
                <w:rFonts w:ascii="Calibri" w:hAnsi="Calibri"/>
                <w:b/>
                <w:sz w:val="22"/>
              </w:rPr>
              <w:t>6.3</w:t>
            </w:r>
            <w:r>
              <w:tab/>
            </w:r>
            <w:r>
              <w:rPr>
                <w:rFonts w:ascii="Calibri" w:hAnsi="Calibri" w:cs="Tahoma"/>
                <w:b/>
                <w:sz w:val="22"/>
                <w:szCs w:val="22"/>
                <w:u w:val="single"/>
              </w:rPr>
              <w:t>Privacy and Data Security</w:t>
            </w:r>
          </w:p>
        </w:tc>
        <w:tc>
          <w:tcPr>
            <w:tcW w:w="4675" w:type="dxa"/>
          </w:tcPr>
          <w:p w14:paraId="348CFDB3" w14:textId="77777777" w:rsidR="00E92836" w:rsidRDefault="00DB0815">
            <w:pPr>
              <w:suppressAutoHyphens/>
              <w:jc w:val="both"/>
              <w:rPr>
                <w:rFonts w:ascii="Calibri" w:hAnsi="Calibri" w:cs="Tahoma"/>
                <w:sz w:val="22"/>
                <w:szCs w:val="22"/>
                <w:lang w:val="cs-CZ"/>
              </w:rPr>
            </w:pPr>
            <w:r>
              <w:rPr>
                <w:rFonts w:ascii="Calibri" w:hAnsi="Calibri"/>
                <w:b/>
                <w:sz w:val="22"/>
                <w:szCs w:val="22"/>
                <w:lang w:val="cs-CZ"/>
              </w:rPr>
              <w:t xml:space="preserve">6.3 </w:t>
            </w:r>
            <w:r>
              <w:rPr>
                <w:rFonts w:ascii="Calibri" w:hAnsi="Calibri"/>
                <w:b/>
                <w:sz w:val="22"/>
                <w:szCs w:val="22"/>
                <w:lang w:val="cs-CZ"/>
              </w:rPr>
              <w:tab/>
            </w:r>
            <w:r>
              <w:rPr>
                <w:rFonts w:ascii="Calibri" w:hAnsi="Calibri"/>
                <w:b/>
                <w:sz w:val="22"/>
                <w:szCs w:val="22"/>
                <w:u w:val="single"/>
                <w:lang w:val="cs-CZ"/>
              </w:rPr>
              <w:t>Ochrana osobních údajů a zabezpečení údajů</w:t>
            </w:r>
          </w:p>
        </w:tc>
      </w:tr>
      <w:tr w:rsidR="00E92836" w:rsidRPr="001A4702" w14:paraId="4236A53C" w14:textId="77777777">
        <w:tc>
          <w:tcPr>
            <w:tcW w:w="4675" w:type="dxa"/>
            <w:shd w:val="clear" w:color="auto" w:fill="FFFFFF" w:themeFill="background1"/>
          </w:tcPr>
          <w:p w14:paraId="786499C6" w14:textId="77777777" w:rsidR="00E92836" w:rsidRDefault="00E92836">
            <w:pPr>
              <w:suppressAutoHyphens/>
              <w:jc w:val="both"/>
              <w:rPr>
                <w:rFonts w:ascii="Calibri" w:hAnsi="Calibri"/>
                <w:b/>
                <w:sz w:val="22"/>
                <w:u w:val="single"/>
                <w:lang w:val="es-ES"/>
              </w:rPr>
            </w:pPr>
          </w:p>
        </w:tc>
        <w:tc>
          <w:tcPr>
            <w:tcW w:w="4675" w:type="dxa"/>
          </w:tcPr>
          <w:p w14:paraId="466C4242" w14:textId="77777777" w:rsidR="00E92836" w:rsidRDefault="00E92836">
            <w:pPr>
              <w:suppressAutoHyphens/>
              <w:jc w:val="both"/>
              <w:rPr>
                <w:rFonts w:ascii="Calibri" w:hAnsi="Calibri"/>
                <w:sz w:val="22"/>
                <w:lang w:val="cs-CZ"/>
              </w:rPr>
            </w:pPr>
          </w:p>
        </w:tc>
      </w:tr>
      <w:tr w:rsidR="00E92836" w:rsidRPr="001A4702" w14:paraId="7C2F6865" w14:textId="77777777">
        <w:tc>
          <w:tcPr>
            <w:tcW w:w="4675" w:type="dxa"/>
            <w:shd w:val="clear" w:color="auto" w:fill="FFFFFF" w:themeFill="background1"/>
          </w:tcPr>
          <w:p w14:paraId="456DBEAC" w14:textId="77777777" w:rsidR="00E92836" w:rsidRDefault="00DB0815">
            <w:pPr>
              <w:suppressAutoHyphens/>
              <w:jc w:val="both"/>
              <w:rPr>
                <w:rFonts w:ascii="Calibri" w:hAnsi="Calibri"/>
                <w:sz w:val="22"/>
              </w:rPr>
            </w:pPr>
            <w:r>
              <w:rPr>
                <w:rFonts w:ascii="Calibri" w:hAnsi="Calibri"/>
                <w:sz w:val="22"/>
              </w:rPr>
              <w:lastRenderedPageBreak/>
              <w:t>6.3.1</w:t>
            </w:r>
            <w:r>
              <w:rPr>
                <w:rFonts w:ascii="Calibri" w:hAnsi="Calibri"/>
                <w:sz w:val="22"/>
              </w:rPr>
              <w:tab/>
              <w:t>Each party agrees that its collection, processing and disclosure of any data relating to an identified or identifiable individual (“Personal Information”) in connection with this Agreement is and will be in compliance with applicable data protection laws, including, where applicable, the EU General Data Protection Regulation (the “GDPR”), and that it has obtained all rights and consents necessary to collect, process and disclose the Personal Information. When collecting and processing Personal Information, the parties agree to take appropriate measures to safeguard the Personal Information, to maintain the confidentiality of Trial Subject related health and medical information, to properly inform the concerned data subjects about the collection and processing of their Personal Information, to grant data subjects reasonable access to their Personal Information, to address other data subject rights as per applicable law, and to prevent access by unauthorized persons.</w:t>
            </w:r>
          </w:p>
        </w:tc>
        <w:tc>
          <w:tcPr>
            <w:tcW w:w="4675" w:type="dxa"/>
          </w:tcPr>
          <w:p w14:paraId="1E389817" w14:textId="77777777" w:rsidR="00E92836" w:rsidRDefault="00DB0815">
            <w:pPr>
              <w:suppressAutoHyphens/>
              <w:jc w:val="both"/>
              <w:rPr>
                <w:rFonts w:ascii="Calibri" w:hAnsi="Calibri"/>
                <w:sz w:val="22"/>
                <w:lang w:val="cs-CZ"/>
              </w:rPr>
            </w:pPr>
            <w:r>
              <w:rPr>
                <w:rFonts w:ascii="Calibri" w:hAnsi="Calibri"/>
                <w:sz w:val="22"/>
                <w:lang w:val="cs-CZ"/>
              </w:rPr>
              <w:t>6.3.1</w:t>
            </w:r>
            <w:r>
              <w:rPr>
                <w:rFonts w:ascii="Calibri" w:hAnsi="Calibri"/>
                <w:sz w:val="22"/>
                <w:lang w:val="cs-CZ"/>
              </w:rPr>
              <w:tab/>
              <w:t>Jednotlivé smluvní strany souhlasí, že shromažďování, zpracování a sdělování jakýchkoliv údajů týkajících se identifikované či identifikovatelné osoby („osobní informace“) v souvislosti s touto smlouvou probíhá a bude probíhat ve shodě s platnými zákony o ochraně údajů, podle potřeby včetně obecného nařízení EU o ochraně osobních údajů („GDPR“), a že obdržely všechna oprávnění a souhlasy nezbytné ke shromažďování, zpracování a sdělování osobních informací. Smluvní strany souhlasí s tím, že při shromažďování a zpracování osobních informací přijmou vhodná opatření k ochraně osobních informací, zachování důvěrnosti informací o zdraví a lékařských informací o subjektech hodnocení, budou řádně informovat dotyčné subjekty údajů o shromažďování a zpracování jejich osobních informací, poskytnou subjektům údajů přiměřený přístup k jejich osobním informacím, budou věnovat pozornost dalším právům subjektů údajů v souladu s platným zákonem a zabrání v přístupu neoprávněným osobám.</w:t>
            </w:r>
          </w:p>
        </w:tc>
      </w:tr>
      <w:tr w:rsidR="00E92836" w:rsidRPr="001A4702" w14:paraId="68028538" w14:textId="77777777">
        <w:tc>
          <w:tcPr>
            <w:tcW w:w="4675" w:type="dxa"/>
            <w:shd w:val="clear" w:color="auto" w:fill="FFFFFF" w:themeFill="background1"/>
          </w:tcPr>
          <w:p w14:paraId="41C4D3D1" w14:textId="77777777" w:rsidR="00E92836" w:rsidRDefault="00E92836">
            <w:pPr>
              <w:suppressAutoHyphens/>
              <w:jc w:val="both"/>
              <w:rPr>
                <w:rFonts w:ascii="Calibri" w:hAnsi="Calibri"/>
                <w:b/>
                <w:sz w:val="22"/>
                <w:u w:val="single"/>
                <w:lang w:val="cs-CZ"/>
              </w:rPr>
            </w:pPr>
          </w:p>
        </w:tc>
        <w:tc>
          <w:tcPr>
            <w:tcW w:w="4675" w:type="dxa"/>
          </w:tcPr>
          <w:p w14:paraId="36FECCC5" w14:textId="77777777" w:rsidR="00E92836" w:rsidRDefault="00E92836">
            <w:pPr>
              <w:suppressAutoHyphens/>
              <w:jc w:val="both"/>
              <w:rPr>
                <w:rFonts w:ascii="Calibri" w:hAnsi="Calibri"/>
                <w:sz w:val="22"/>
                <w:lang w:val="cs-CZ"/>
              </w:rPr>
            </w:pPr>
          </w:p>
        </w:tc>
      </w:tr>
      <w:tr w:rsidR="00E92836" w14:paraId="1567EF32" w14:textId="77777777">
        <w:tc>
          <w:tcPr>
            <w:tcW w:w="4675" w:type="dxa"/>
            <w:shd w:val="clear" w:color="auto" w:fill="FFFFFF" w:themeFill="background1"/>
          </w:tcPr>
          <w:p w14:paraId="43BDA583" w14:textId="77777777" w:rsidR="00E92836" w:rsidRDefault="00DB0815">
            <w:pPr>
              <w:suppressAutoHyphens/>
              <w:jc w:val="both"/>
              <w:rPr>
                <w:rFonts w:ascii="Calibri" w:hAnsi="Calibri"/>
                <w:sz w:val="22"/>
              </w:rPr>
            </w:pPr>
            <w:r>
              <w:rPr>
                <w:rFonts w:ascii="Calibri" w:hAnsi="Calibri"/>
                <w:sz w:val="22"/>
              </w:rPr>
              <w:t>6.3.2</w:t>
            </w:r>
            <w:r>
              <w:rPr>
                <w:rFonts w:ascii="Calibri" w:hAnsi="Calibri"/>
                <w:sz w:val="22"/>
              </w:rPr>
              <w:tab/>
              <w:t>Institution and Principal Investigator will implement appropriate technical and organizational measures to ensure a level of security for Personal Information processed in connection with the Agreement that is appropriate to the risk.</w:t>
            </w:r>
          </w:p>
        </w:tc>
        <w:tc>
          <w:tcPr>
            <w:tcW w:w="4675" w:type="dxa"/>
          </w:tcPr>
          <w:p w14:paraId="5D836935" w14:textId="77777777" w:rsidR="00E92836" w:rsidRDefault="00DB0815">
            <w:pPr>
              <w:suppressAutoHyphens/>
              <w:jc w:val="both"/>
              <w:rPr>
                <w:rFonts w:ascii="Calibri" w:hAnsi="Calibri"/>
                <w:sz w:val="22"/>
                <w:lang w:val="cs-CZ"/>
              </w:rPr>
            </w:pPr>
            <w:r>
              <w:rPr>
                <w:rFonts w:ascii="Calibri" w:hAnsi="Calibri"/>
                <w:sz w:val="22"/>
                <w:lang w:val="cs-CZ"/>
              </w:rPr>
              <w:t>6.3.2</w:t>
            </w:r>
            <w:r>
              <w:rPr>
                <w:rFonts w:ascii="Calibri" w:hAnsi="Calibri"/>
                <w:sz w:val="22"/>
                <w:lang w:val="cs-CZ"/>
              </w:rPr>
              <w:tab/>
              <w:t>Poskytovatel a hlavní zkoušející uskuteční odpovídající technická a organizační opatření k zajištění takové úrovně zabezpečení osobních informací zpracovávaných v souvislosti s touto smlouvou, jaká odpovídá riziku.</w:t>
            </w:r>
          </w:p>
        </w:tc>
      </w:tr>
      <w:tr w:rsidR="00E92836" w14:paraId="50FBE9A3" w14:textId="77777777">
        <w:tc>
          <w:tcPr>
            <w:tcW w:w="4675" w:type="dxa"/>
            <w:shd w:val="clear" w:color="auto" w:fill="FFFFFF" w:themeFill="background1"/>
          </w:tcPr>
          <w:p w14:paraId="4F501BF1" w14:textId="77777777" w:rsidR="00E92836" w:rsidRDefault="00E92836">
            <w:pPr>
              <w:suppressAutoHyphens/>
              <w:jc w:val="both"/>
              <w:rPr>
                <w:rFonts w:ascii="Calibri" w:hAnsi="Calibri"/>
                <w:b/>
                <w:sz w:val="22"/>
              </w:rPr>
            </w:pPr>
          </w:p>
        </w:tc>
        <w:tc>
          <w:tcPr>
            <w:tcW w:w="4675" w:type="dxa"/>
          </w:tcPr>
          <w:p w14:paraId="4F4CD107" w14:textId="77777777" w:rsidR="00E92836" w:rsidRDefault="00E92836">
            <w:pPr>
              <w:suppressAutoHyphens/>
              <w:jc w:val="both"/>
              <w:rPr>
                <w:rFonts w:ascii="Calibri" w:hAnsi="Calibri"/>
                <w:sz w:val="22"/>
                <w:lang w:val="cs-CZ"/>
              </w:rPr>
            </w:pPr>
          </w:p>
        </w:tc>
      </w:tr>
      <w:tr w:rsidR="00E92836" w:rsidRPr="001A4702" w14:paraId="4D8BF8E3" w14:textId="77777777">
        <w:tc>
          <w:tcPr>
            <w:tcW w:w="4675" w:type="dxa"/>
            <w:shd w:val="clear" w:color="auto" w:fill="FFFFFF" w:themeFill="background1"/>
          </w:tcPr>
          <w:p w14:paraId="6B3EE1DC" w14:textId="77777777" w:rsidR="00E92836" w:rsidRDefault="00DB0815">
            <w:pPr>
              <w:suppressAutoHyphens/>
              <w:jc w:val="both"/>
              <w:rPr>
                <w:rFonts w:ascii="Calibri" w:hAnsi="Calibri"/>
                <w:sz w:val="22"/>
              </w:rPr>
            </w:pPr>
            <w:r>
              <w:rPr>
                <w:rFonts w:ascii="Calibri" w:hAnsi="Calibri"/>
                <w:sz w:val="22"/>
              </w:rPr>
              <w:t>6.3.3</w:t>
            </w:r>
            <w:r>
              <w:rPr>
                <w:rFonts w:ascii="Calibri" w:hAnsi="Calibri"/>
                <w:sz w:val="22"/>
              </w:rPr>
              <w:tab/>
              <w:t xml:space="preserve">Institution and Principal Investigator represents, warrants and covenants that Personal Information related to Trial Subjects, when supplied to Janssen </w:t>
            </w:r>
            <w:r>
              <w:rPr>
                <w:rFonts w:asciiTheme="minorHAnsi" w:eastAsia="Arial Unicode MS" w:hAnsiTheme="minorHAnsi" w:cstheme="minorHAnsi"/>
                <w:sz w:val="22"/>
                <w:szCs w:val="22"/>
              </w:rPr>
              <w:t>and/or CRO</w:t>
            </w:r>
            <w:r>
              <w:rPr>
                <w:rFonts w:ascii="Calibri" w:hAnsi="Calibri"/>
                <w:sz w:val="22"/>
              </w:rPr>
              <w:t xml:space="preserve">, will be pseudonymized to replace any information that directly identifies a Trial Subject with a subject identification code. Principal Investigator will not provide Janssen or CRO with the key or code that enables Trial Subjects to be re-identified. Institution and Principal Investigator will notify Janssen </w:t>
            </w:r>
            <w:r>
              <w:rPr>
                <w:rFonts w:asciiTheme="minorHAnsi" w:eastAsia="Arial Unicode MS" w:hAnsiTheme="minorHAnsi" w:cstheme="minorHAnsi"/>
                <w:sz w:val="22"/>
                <w:szCs w:val="22"/>
              </w:rPr>
              <w:t>and/or CRO</w:t>
            </w:r>
            <w:r>
              <w:rPr>
                <w:rFonts w:ascii="Calibri" w:hAnsi="Calibri"/>
                <w:sz w:val="22"/>
              </w:rPr>
              <w:t xml:space="preserve"> immediately if Institution and/or Principal Investigator discovers that any </w:t>
            </w:r>
            <w:r>
              <w:rPr>
                <w:rFonts w:ascii="Calibri" w:hAnsi="Calibri"/>
                <w:sz w:val="22"/>
              </w:rPr>
              <w:lastRenderedPageBreak/>
              <w:t xml:space="preserve">Data (defined in Section 7.1) concerning Trial Subjects provided to Janssen </w:t>
            </w:r>
            <w:r>
              <w:rPr>
                <w:rFonts w:asciiTheme="minorHAnsi" w:eastAsia="Arial Unicode MS" w:hAnsiTheme="minorHAnsi" w:cstheme="minorHAnsi"/>
                <w:sz w:val="22"/>
                <w:szCs w:val="22"/>
              </w:rPr>
              <w:t>and/or CRO</w:t>
            </w:r>
            <w:r>
              <w:rPr>
                <w:rFonts w:ascii="Calibri" w:hAnsi="Calibri"/>
                <w:sz w:val="22"/>
              </w:rPr>
              <w:t xml:space="preserve"> does not satisfy this requirement. Principal Investigator will cooperate with all Janssen </w:t>
            </w:r>
            <w:r>
              <w:rPr>
                <w:rFonts w:asciiTheme="minorHAnsi" w:eastAsia="Arial Unicode MS" w:hAnsiTheme="minorHAnsi" w:cstheme="minorHAnsi"/>
                <w:sz w:val="22"/>
                <w:szCs w:val="22"/>
              </w:rPr>
              <w:t>and/or CRO</w:t>
            </w:r>
            <w:r>
              <w:rPr>
                <w:rFonts w:ascii="Calibri" w:hAnsi="Calibri"/>
                <w:sz w:val="22"/>
              </w:rPr>
              <w:t xml:space="preserve"> requests to mitigate any harm resulting from any such disclosure of Data. In such an event, Institution and Principal Investigator will deliver corrected Data to Janssen </w:t>
            </w:r>
            <w:r>
              <w:rPr>
                <w:rFonts w:asciiTheme="minorHAnsi" w:eastAsia="Arial Unicode MS" w:hAnsiTheme="minorHAnsi" w:cstheme="minorHAnsi"/>
                <w:sz w:val="22"/>
                <w:szCs w:val="22"/>
              </w:rPr>
              <w:t>and/or CRO</w:t>
            </w:r>
            <w:r>
              <w:rPr>
                <w:rFonts w:ascii="Calibri" w:hAnsi="Calibri"/>
                <w:sz w:val="22"/>
              </w:rPr>
              <w:t xml:space="preserve"> as promptly as possible at no extra expense to Janssen</w:t>
            </w:r>
            <w:r>
              <w:rPr>
                <w:rFonts w:asciiTheme="minorHAnsi" w:eastAsia="Arial Unicode MS" w:hAnsiTheme="minorHAnsi" w:cstheme="minorHAnsi"/>
                <w:sz w:val="22"/>
                <w:szCs w:val="22"/>
              </w:rPr>
              <w:t xml:space="preserve"> and/or CRO</w:t>
            </w:r>
            <w:r>
              <w:rPr>
                <w:rFonts w:ascii="Calibri" w:hAnsi="Calibri"/>
                <w:sz w:val="22"/>
              </w:rPr>
              <w:t>.</w:t>
            </w:r>
          </w:p>
        </w:tc>
        <w:tc>
          <w:tcPr>
            <w:tcW w:w="4675" w:type="dxa"/>
          </w:tcPr>
          <w:p w14:paraId="666BB858" w14:textId="77777777" w:rsidR="00E92836" w:rsidRDefault="00DB0815">
            <w:pPr>
              <w:suppressAutoHyphens/>
              <w:jc w:val="both"/>
              <w:rPr>
                <w:rFonts w:ascii="Calibri" w:hAnsi="Calibri"/>
                <w:sz w:val="22"/>
                <w:lang w:val="cs-CZ"/>
              </w:rPr>
            </w:pPr>
            <w:r>
              <w:rPr>
                <w:rFonts w:ascii="Calibri" w:hAnsi="Calibri"/>
                <w:sz w:val="22"/>
                <w:lang w:val="cs-CZ"/>
              </w:rPr>
              <w:lastRenderedPageBreak/>
              <w:t>6.3.3</w:t>
            </w:r>
            <w:r>
              <w:rPr>
                <w:rFonts w:ascii="Calibri" w:hAnsi="Calibri"/>
                <w:sz w:val="22"/>
                <w:lang w:val="cs-CZ"/>
              </w:rPr>
              <w:tab/>
              <w:t xml:space="preserve">Poskytovatel a hlavní zkoušející vyjadřují, zaručují a zavazují se, že osobní informace týkající se subjektů hodnocení, pokud jsou dodány společnosti Janssen a/nebo CRO, budou pseudonymizovány nahrazením informací, které přímo identifikují subjekt hodnocení, identifikačním kódem subjektu. Hlavní zkoušející neposkytne společnosti Janssen ani CRO klíč nebo kód, který umožňuje subjekty hodnocení znovu identifikovat. Poskytovatel a hlavní zkoušející ihned vyrozumí společnost Janssen a/nebo CRO, jestliže poskytovatel a/nebo hlavní zkoušející zjistí, </w:t>
            </w:r>
            <w:r>
              <w:rPr>
                <w:rFonts w:ascii="Calibri" w:hAnsi="Calibri"/>
                <w:sz w:val="22"/>
                <w:lang w:val="cs-CZ"/>
              </w:rPr>
              <w:lastRenderedPageBreak/>
              <w:t>že údaje (definované v bodě 7.1) týkající se subjektů hodnocení poskytnuté společnosti Janssen a/nebo CRO tento požadavek nesplňují. Hlavní zkoušející bude spolupracovat na uspokojení všech požadavků společnosti Janssen a/nebo CRO na zmírnění újmy, která je důsledkem takového sdělení údajů. V takovém případě poskytovatel a hlavní zkoušející dodají opravené údaje společnosti Janssen a/nebo CRO co nejdříve bez dodatečných výdajů pro společnost Janssen a/nebo CRO.</w:t>
            </w:r>
          </w:p>
        </w:tc>
      </w:tr>
      <w:tr w:rsidR="00E92836" w:rsidRPr="001A4702" w14:paraId="6BBFDB18" w14:textId="77777777">
        <w:tc>
          <w:tcPr>
            <w:tcW w:w="4675" w:type="dxa"/>
            <w:shd w:val="clear" w:color="auto" w:fill="FFFFFF" w:themeFill="background1"/>
          </w:tcPr>
          <w:p w14:paraId="0DD7EC0B" w14:textId="77777777" w:rsidR="00E92836" w:rsidRDefault="00E92836">
            <w:pPr>
              <w:suppressAutoHyphens/>
              <w:jc w:val="both"/>
              <w:rPr>
                <w:rFonts w:ascii="Calibri" w:hAnsi="Calibri"/>
                <w:b/>
                <w:sz w:val="22"/>
                <w:u w:val="single"/>
                <w:lang w:val="cs-CZ"/>
              </w:rPr>
            </w:pPr>
          </w:p>
        </w:tc>
        <w:tc>
          <w:tcPr>
            <w:tcW w:w="4675" w:type="dxa"/>
          </w:tcPr>
          <w:p w14:paraId="2F8711BA" w14:textId="77777777" w:rsidR="00E92836" w:rsidRDefault="00E92836">
            <w:pPr>
              <w:suppressAutoHyphens/>
              <w:jc w:val="both"/>
              <w:rPr>
                <w:rFonts w:ascii="Calibri" w:hAnsi="Calibri"/>
                <w:sz w:val="22"/>
                <w:lang w:val="cs-CZ"/>
              </w:rPr>
            </w:pPr>
          </w:p>
        </w:tc>
      </w:tr>
      <w:tr w:rsidR="00E92836" w:rsidRPr="001A4702" w14:paraId="3F7954E7" w14:textId="77777777">
        <w:tc>
          <w:tcPr>
            <w:tcW w:w="4675" w:type="dxa"/>
            <w:shd w:val="clear" w:color="auto" w:fill="FFFFFF" w:themeFill="background1"/>
          </w:tcPr>
          <w:p w14:paraId="352002BB" w14:textId="77777777" w:rsidR="00E92836" w:rsidRPr="00FF6D35" w:rsidRDefault="00DB0815">
            <w:pPr>
              <w:suppressAutoHyphens/>
              <w:jc w:val="both"/>
              <w:rPr>
                <w:rFonts w:ascii="Calibri" w:hAnsi="Calibri"/>
                <w:sz w:val="22"/>
              </w:rPr>
            </w:pPr>
            <w:r w:rsidRPr="00FF6D35">
              <w:rPr>
                <w:rFonts w:ascii="Calibri" w:hAnsi="Calibri"/>
                <w:sz w:val="22"/>
              </w:rPr>
              <w:t>6.3.4</w:t>
            </w:r>
            <w:r w:rsidRPr="00FF6D35">
              <w:rPr>
                <w:rFonts w:ascii="Calibri" w:hAnsi="Calibri"/>
                <w:sz w:val="22"/>
              </w:rPr>
              <w:tab/>
              <w:t xml:space="preserve">In case of a breach of security leading to the accidental or unlawful destruction, loss, alteration, unauthorized disclosure of, or access to, Personal Information data transmitted, stored or otherwise processed (“Privacy Incident”), Institution and/or Principal Investigator will immediately after becoming aware of a Privacy Incident notify Janssen </w:t>
            </w:r>
            <w:r w:rsidRPr="00FF6D35">
              <w:rPr>
                <w:rFonts w:asciiTheme="minorHAnsi" w:eastAsia="Arial Unicode MS" w:hAnsiTheme="minorHAnsi" w:cstheme="minorHAnsi"/>
                <w:sz w:val="22"/>
                <w:szCs w:val="22"/>
              </w:rPr>
              <w:t>and/or CRO</w:t>
            </w:r>
            <w:r w:rsidRPr="00FF6D35">
              <w:rPr>
                <w:rFonts w:ascii="Calibri" w:hAnsi="Calibri"/>
                <w:sz w:val="22"/>
              </w:rPr>
              <w:t>. Such notification shall specify the nature of the Privacy Incident, the categories and approximate number of data subjects and Personal Information records impacted by such Privacy Incident. Institution and Principal Investigator agree to fully cooperate with Janssen, investigate and resolve any such Privacy Incident and provide Janssen any information necessary to provide notifications.</w:t>
            </w:r>
          </w:p>
          <w:p w14:paraId="5D7FEC35" w14:textId="27557BFA" w:rsidR="00AB78F3" w:rsidRDefault="00AB78F3">
            <w:pPr>
              <w:suppressAutoHyphens/>
              <w:jc w:val="both"/>
              <w:rPr>
                <w:rFonts w:ascii="Calibri" w:hAnsi="Calibri"/>
                <w:sz w:val="22"/>
              </w:rPr>
            </w:pPr>
          </w:p>
          <w:p w14:paraId="1581E48A" w14:textId="332936E2" w:rsidR="00620E7D" w:rsidRDefault="00620E7D">
            <w:pPr>
              <w:suppressAutoHyphens/>
              <w:jc w:val="both"/>
              <w:rPr>
                <w:rFonts w:ascii="Calibri" w:hAnsi="Calibri"/>
                <w:sz w:val="22"/>
              </w:rPr>
            </w:pPr>
          </w:p>
          <w:p w14:paraId="4F2B5125" w14:textId="77777777" w:rsidR="00620E7D" w:rsidRDefault="00620E7D">
            <w:pPr>
              <w:suppressAutoHyphens/>
              <w:jc w:val="both"/>
              <w:rPr>
                <w:rFonts w:ascii="Calibri" w:hAnsi="Calibri"/>
                <w:sz w:val="22"/>
              </w:rPr>
            </w:pPr>
          </w:p>
          <w:p w14:paraId="4B9AF913" w14:textId="77777777" w:rsidR="00263282" w:rsidRPr="00FF6D35" w:rsidRDefault="00263282">
            <w:pPr>
              <w:suppressAutoHyphens/>
              <w:jc w:val="both"/>
              <w:rPr>
                <w:rFonts w:ascii="Calibri" w:hAnsi="Calibri"/>
                <w:sz w:val="22"/>
              </w:rPr>
            </w:pPr>
          </w:p>
          <w:p w14:paraId="0F9590FD" w14:textId="77777777" w:rsidR="00AB78F3" w:rsidRPr="00FF6D35" w:rsidRDefault="00AB78F3" w:rsidP="00AB78F3">
            <w:pPr>
              <w:suppressAutoHyphens/>
              <w:jc w:val="both"/>
              <w:rPr>
                <w:rFonts w:ascii="Calibri" w:hAnsi="Calibri" w:cs="Calibri"/>
                <w:sz w:val="22"/>
                <w:szCs w:val="22"/>
              </w:rPr>
            </w:pPr>
          </w:p>
          <w:p w14:paraId="77E7E451" w14:textId="4BD4D880" w:rsidR="00AB78F3" w:rsidRDefault="00AB78F3" w:rsidP="00AB78F3">
            <w:pPr>
              <w:tabs>
                <w:tab w:val="left" w:pos="-720"/>
              </w:tabs>
              <w:suppressAutoHyphens/>
              <w:autoSpaceDE w:val="0"/>
              <w:autoSpaceDN w:val="0"/>
              <w:adjustRightInd w:val="0"/>
              <w:jc w:val="both"/>
              <w:rPr>
                <w:rFonts w:ascii="Calibri" w:hAnsi="Calibri" w:cs="Calibri"/>
                <w:sz w:val="22"/>
                <w:szCs w:val="22"/>
              </w:rPr>
            </w:pPr>
            <w:r w:rsidRPr="00FF6D35">
              <w:rPr>
                <w:rFonts w:ascii="Calibri" w:hAnsi="Calibri" w:cs="Calibri"/>
                <w:sz w:val="22"/>
                <w:szCs w:val="22"/>
              </w:rPr>
              <w:t>The 2021 SCCs which are incorporated into  Exhibit G and this Agreement as if fully set forth herein, will apply to any transfer of Personal Information that is subject to the EU General Data Protection Regulation ((EU) 2016/679) (“GDPR”), the UK General Data Protection Regulation and UK Data Protection Act 2018 (collectively, “UK Data Protection Laws”) or the Swiss Federal Act on Data Protection (“FADP”) to a Party located outside the EEA, United Kingdom and Switzerland except to the extent the transfer is covered by an Adequacy Decision. Where the transfer relates to Personal Information subject to FADP, all references in the 2021 SCCs to the “Union”, “EU,” “Member State” will be interpreted as references to Switzerland and references to EU law will be interpreted as relevant provisions of the FADP. Where the transfer relates to Personal Information subject to the UK Data Protection Laws, all references in the 2021 SCCs to the “Union”, “EU”, or “Member State” will be interpreted as references to the United Kingdom and references to EU law will be interpreted as relevant provisions to the UK Data Protection Laws.</w:t>
            </w:r>
          </w:p>
          <w:p w14:paraId="3F827B18" w14:textId="0BB92455" w:rsidR="00620E7D" w:rsidRDefault="00620E7D" w:rsidP="00AB78F3">
            <w:pPr>
              <w:tabs>
                <w:tab w:val="left" w:pos="-720"/>
              </w:tabs>
              <w:suppressAutoHyphens/>
              <w:autoSpaceDE w:val="0"/>
              <w:autoSpaceDN w:val="0"/>
              <w:adjustRightInd w:val="0"/>
              <w:jc w:val="both"/>
              <w:rPr>
                <w:rFonts w:ascii="Calibri" w:hAnsi="Calibri" w:cs="Calibri"/>
                <w:sz w:val="22"/>
                <w:szCs w:val="22"/>
              </w:rPr>
            </w:pPr>
          </w:p>
          <w:p w14:paraId="58B397D6" w14:textId="7CD4C71A" w:rsidR="00620E7D" w:rsidRDefault="00620E7D" w:rsidP="00AB78F3">
            <w:pPr>
              <w:tabs>
                <w:tab w:val="left" w:pos="-720"/>
              </w:tabs>
              <w:suppressAutoHyphens/>
              <w:autoSpaceDE w:val="0"/>
              <w:autoSpaceDN w:val="0"/>
              <w:adjustRightInd w:val="0"/>
              <w:jc w:val="both"/>
              <w:rPr>
                <w:rFonts w:ascii="Calibri" w:hAnsi="Calibri" w:cs="Calibri"/>
                <w:sz w:val="22"/>
                <w:szCs w:val="22"/>
              </w:rPr>
            </w:pPr>
          </w:p>
          <w:p w14:paraId="09E732E6" w14:textId="77777777" w:rsidR="00620E7D" w:rsidRPr="00FF6D35" w:rsidRDefault="00620E7D" w:rsidP="00AB78F3">
            <w:pPr>
              <w:tabs>
                <w:tab w:val="left" w:pos="-720"/>
              </w:tabs>
              <w:suppressAutoHyphens/>
              <w:autoSpaceDE w:val="0"/>
              <w:autoSpaceDN w:val="0"/>
              <w:adjustRightInd w:val="0"/>
              <w:jc w:val="both"/>
              <w:rPr>
                <w:rFonts w:ascii="Calibri" w:hAnsi="Calibri" w:cs="Calibri"/>
                <w:sz w:val="22"/>
                <w:szCs w:val="22"/>
              </w:rPr>
            </w:pPr>
          </w:p>
          <w:p w14:paraId="0D00CB7C" w14:textId="77777777" w:rsidR="00B6475B" w:rsidRPr="00FF6D35" w:rsidRDefault="00B6475B" w:rsidP="00AB78F3">
            <w:pPr>
              <w:tabs>
                <w:tab w:val="left" w:pos="-720"/>
              </w:tabs>
              <w:suppressAutoHyphens/>
              <w:autoSpaceDE w:val="0"/>
              <w:autoSpaceDN w:val="0"/>
              <w:adjustRightInd w:val="0"/>
              <w:jc w:val="both"/>
              <w:rPr>
                <w:rFonts w:ascii="Calibri" w:hAnsi="Calibri" w:cs="Calibri"/>
                <w:sz w:val="22"/>
                <w:szCs w:val="22"/>
              </w:rPr>
            </w:pPr>
          </w:p>
          <w:p w14:paraId="0671CB04" w14:textId="296446FC" w:rsidR="00B6475B" w:rsidRDefault="00B0459D" w:rsidP="00B6475B">
            <w:pPr>
              <w:tabs>
                <w:tab w:val="left" w:pos="-720"/>
              </w:tabs>
              <w:suppressAutoHyphens/>
              <w:autoSpaceDE w:val="0"/>
              <w:autoSpaceDN w:val="0"/>
              <w:adjustRightInd w:val="0"/>
              <w:jc w:val="both"/>
              <w:rPr>
                <w:rFonts w:ascii="Calibri" w:hAnsi="Calibri" w:cs="Calibri"/>
                <w:sz w:val="22"/>
                <w:szCs w:val="22"/>
              </w:rPr>
            </w:pPr>
            <w:r>
              <w:rPr>
                <w:rFonts w:ascii="Calibri" w:hAnsi="Calibri" w:cs="Calibri"/>
                <w:sz w:val="22"/>
                <w:szCs w:val="22"/>
              </w:rPr>
              <w:t>T</w:t>
            </w:r>
            <w:r w:rsidR="00B6475B" w:rsidRPr="00FF6D35">
              <w:rPr>
                <w:rFonts w:ascii="Calibri" w:hAnsi="Calibri" w:cs="Calibri"/>
                <w:sz w:val="22"/>
                <w:szCs w:val="22"/>
              </w:rPr>
              <w:t>he parties agree that the 2021 SCCs will be governed by the law of Switzerland for transfer of Personal Information subject to FADP, and by the law of the United Kingdom for Transfer of Personal Information subject to UK Data Protection Laws.</w:t>
            </w:r>
          </w:p>
          <w:p w14:paraId="0E2B22F4" w14:textId="77777777" w:rsidR="00B0459D" w:rsidRPr="00FF6D35" w:rsidRDefault="00B0459D" w:rsidP="00B6475B">
            <w:pPr>
              <w:tabs>
                <w:tab w:val="left" w:pos="-720"/>
              </w:tabs>
              <w:suppressAutoHyphens/>
              <w:autoSpaceDE w:val="0"/>
              <w:autoSpaceDN w:val="0"/>
              <w:adjustRightInd w:val="0"/>
              <w:jc w:val="both"/>
              <w:rPr>
                <w:rFonts w:ascii="Calibri" w:hAnsi="Calibri" w:cs="Calibri"/>
                <w:sz w:val="22"/>
                <w:szCs w:val="22"/>
              </w:rPr>
            </w:pPr>
          </w:p>
          <w:p w14:paraId="56861691" w14:textId="77777777" w:rsidR="00B6475B" w:rsidRPr="00FF6D35" w:rsidRDefault="00B6475B" w:rsidP="00B6475B">
            <w:pPr>
              <w:tabs>
                <w:tab w:val="left" w:pos="-720"/>
              </w:tabs>
              <w:suppressAutoHyphens/>
              <w:autoSpaceDE w:val="0"/>
              <w:autoSpaceDN w:val="0"/>
              <w:adjustRightInd w:val="0"/>
              <w:jc w:val="both"/>
              <w:rPr>
                <w:rFonts w:ascii="Calibri" w:hAnsi="Calibri" w:cs="Calibri"/>
                <w:sz w:val="22"/>
                <w:szCs w:val="22"/>
              </w:rPr>
            </w:pPr>
          </w:p>
          <w:p w14:paraId="711CA8C4" w14:textId="77777777" w:rsidR="00B6475B" w:rsidRPr="00FF6D35" w:rsidRDefault="00B6475B" w:rsidP="00B6475B">
            <w:pPr>
              <w:tabs>
                <w:tab w:val="left" w:pos="-720"/>
              </w:tabs>
              <w:suppressAutoHyphens/>
              <w:autoSpaceDE w:val="0"/>
              <w:autoSpaceDN w:val="0"/>
              <w:adjustRightInd w:val="0"/>
              <w:jc w:val="both"/>
              <w:rPr>
                <w:rFonts w:ascii="Calibri" w:hAnsi="Calibri" w:cs="Calibri"/>
                <w:sz w:val="22"/>
                <w:szCs w:val="22"/>
              </w:rPr>
            </w:pPr>
            <w:r w:rsidRPr="00FF6D35">
              <w:rPr>
                <w:rFonts w:ascii="Calibri" w:hAnsi="Calibri" w:cs="Calibri"/>
                <w:sz w:val="22"/>
                <w:szCs w:val="22"/>
              </w:rPr>
              <w:t>For the purpose of Clause 18 of the 2021 SCCs, the parties agree that any dispute arising from the 2021 SCCs will be resolved by the courts of Switzerland for Transfers of Personal Information subject to FADP, and by the courts of the United Kingdom for Transfers of Personal Information subject to UK Data Protection Laws.</w:t>
            </w:r>
          </w:p>
          <w:p w14:paraId="73835D36" w14:textId="77777777" w:rsidR="00B6475B" w:rsidRPr="00FF6D35" w:rsidRDefault="00B6475B" w:rsidP="00B6475B">
            <w:pPr>
              <w:tabs>
                <w:tab w:val="left" w:pos="-720"/>
              </w:tabs>
              <w:suppressAutoHyphens/>
              <w:autoSpaceDE w:val="0"/>
              <w:autoSpaceDN w:val="0"/>
              <w:adjustRightInd w:val="0"/>
              <w:jc w:val="both"/>
              <w:rPr>
                <w:rFonts w:ascii="Calibri" w:hAnsi="Calibri" w:cs="Calibri"/>
                <w:sz w:val="22"/>
                <w:szCs w:val="22"/>
              </w:rPr>
            </w:pPr>
          </w:p>
          <w:p w14:paraId="123CAC96" w14:textId="43A52F89" w:rsidR="00B6475B" w:rsidRPr="00FF6D35" w:rsidRDefault="00B6475B" w:rsidP="00AB78F3">
            <w:pPr>
              <w:tabs>
                <w:tab w:val="left" w:pos="-720"/>
              </w:tabs>
              <w:suppressAutoHyphens/>
              <w:autoSpaceDE w:val="0"/>
              <w:autoSpaceDN w:val="0"/>
              <w:adjustRightInd w:val="0"/>
              <w:jc w:val="both"/>
              <w:rPr>
                <w:rFonts w:ascii="Calibri" w:hAnsi="Calibri" w:cs="Calibri"/>
                <w:sz w:val="22"/>
                <w:szCs w:val="22"/>
              </w:rPr>
            </w:pPr>
            <w:r w:rsidRPr="00FF6D35">
              <w:rPr>
                <w:rFonts w:ascii="Calibri" w:hAnsi="Calibri" w:cs="Calibri"/>
                <w:sz w:val="22"/>
                <w:szCs w:val="22"/>
              </w:rPr>
              <w:t>For the purpose of Annex I.C of the 2021 SCCs, the parties agree that Switzerland’s Federal Data Protection and Information Commission is the competent supervisory authority for Transfers of Personal Information subject to FADP, and the United Kingdom’s Information Commissioner’s Office for Transfers of Personal Information subject to UK Data Protection Laws.</w:t>
            </w:r>
          </w:p>
          <w:p w14:paraId="162EF04A" w14:textId="77777777" w:rsidR="00AB78F3" w:rsidRPr="00FF6D35" w:rsidRDefault="00AB78F3" w:rsidP="00AB78F3">
            <w:pPr>
              <w:tabs>
                <w:tab w:val="left" w:pos="-720"/>
              </w:tabs>
              <w:suppressAutoHyphens/>
              <w:autoSpaceDE w:val="0"/>
              <w:autoSpaceDN w:val="0"/>
              <w:adjustRightInd w:val="0"/>
              <w:jc w:val="both"/>
              <w:rPr>
                <w:rFonts w:ascii="Calibri" w:hAnsi="Calibri" w:cs="Calibri"/>
                <w:sz w:val="22"/>
                <w:szCs w:val="22"/>
              </w:rPr>
            </w:pPr>
          </w:p>
          <w:p w14:paraId="3A450F58" w14:textId="28158AF0" w:rsidR="00AB78F3" w:rsidRPr="00FF6D35" w:rsidRDefault="00AB78F3">
            <w:pPr>
              <w:suppressAutoHyphens/>
              <w:jc w:val="both"/>
              <w:rPr>
                <w:rFonts w:ascii="Calibri" w:hAnsi="Calibri"/>
                <w:sz w:val="22"/>
              </w:rPr>
            </w:pPr>
          </w:p>
        </w:tc>
        <w:tc>
          <w:tcPr>
            <w:tcW w:w="4675" w:type="dxa"/>
          </w:tcPr>
          <w:p w14:paraId="30D0D073" w14:textId="77777777" w:rsidR="00E92836" w:rsidRPr="00FF6D35" w:rsidRDefault="00DB0815">
            <w:pPr>
              <w:suppressAutoHyphens/>
              <w:jc w:val="both"/>
              <w:rPr>
                <w:rFonts w:ascii="Calibri" w:hAnsi="Calibri"/>
                <w:sz w:val="22"/>
                <w:lang w:val="cs-CZ"/>
              </w:rPr>
            </w:pPr>
            <w:r w:rsidRPr="00FF6D35">
              <w:rPr>
                <w:rFonts w:ascii="Calibri" w:hAnsi="Calibri"/>
                <w:sz w:val="22"/>
                <w:lang w:val="cs-CZ"/>
              </w:rPr>
              <w:t>6.3.4</w:t>
            </w:r>
            <w:r w:rsidRPr="00FF6D35">
              <w:rPr>
                <w:rFonts w:ascii="Calibri" w:hAnsi="Calibri"/>
                <w:sz w:val="22"/>
                <w:lang w:val="cs-CZ"/>
              </w:rPr>
              <w:tab/>
              <w:t>V případě porušení bezpečnosti vedoucího k neúmyslnému nebo nezákonnému zničení, ztrátě, změně, neoprávněnému sdělení nebo přístupu k osobním informacím předávaným, uchovávaným nebo jinak zpracovávaným („incident týkající se ochrany osobních údajů“) poskytovatel a/nebo hlavní zkoušející ihned po zjištění incidentu týkajícího se ochrany osobních údajů vyrozumí společnost Janssen a/nebo CRO. Toto oznámení bude uvádět povahu incidentu týkajícího se ochrany osobních údajů, kategorie a přibližný počet subjektů údajů a záznamů osobních informací dotčených tímto incidentem týkajícím se ochrany osobních údajů. Poskytovatel a hlavní zkoušející souhlasí s tím, že budou plně spolupracovat se společností Janssen , vyšetří a vyřeší jakýkoliv incident týkající se ochrany osobních údajů a poskytnou společnosti Janssen  veškeré informace nezbytné k poskytnutí oznámení.</w:t>
            </w:r>
          </w:p>
          <w:p w14:paraId="156F2138" w14:textId="77777777" w:rsidR="00217E3D" w:rsidRPr="00FF6D35" w:rsidRDefault="00217E3D">
            <w:pPr>
              <w:suppressAutoHyphens/>
              <w:jc w:val="both"/>
              <w:rPr>
                <w:rFonts w:ascii="Calibri" w:hAnsi="Calibri"/>
                <w:sz w:val="22"/>
                <w:lang w:val="cs-CZ"/>
              </w:rPr>
            </w:pPr>
          </w:p>
          <w:p w14:paraId="10C3DAA3" w14:textId="77777777" w:rsidR="00217E3D" w:rsidRPr="00FF6D35" w:rsidRDefault="00217E3D" w:rsidP="00217E3D">
            <w:pPr>
              <w:suppressAutoHyphens/>
              <w:jc w:val="both"/>
              <w:rPr>
                <w:rFonts w:ascii="Calibri" w:hAnsi="Calibri"/>
                <w:sz w:val="22"/>
                <w:lang w:val="cs-CZ"/>
              </w:rPr>
            </w:pPr>
            <w:r w:rsidRPr="00FF6D35">
              <w:rPr>
                <w:rFonts w:ascii="Calibri" w:hAnsi="Calibri"/>
                <w:sz w:val="22"/>
                <w:lang w:val="cs-CZ"/>
              </w:rPr>
              <w:t>Pro jakékoli předání osobních údajů, které podléhá obecnému nařízení EU o ochraně osobních údajů ((EU) 2016/679) („GDPR“), obecnému nařízení Spojeného království o ochraně osobních údajů a zákonu Spojeného království na ochranu osobních údajů z roku 2018 (společně „britské zákony na ochranu osobních údajů“) nebo švýcarskému federálnímu zákonu o ochraně osobních údajů („FADP“), straně, která sídlí mimo EHP, Spojené království a Švýcarsko, vyjma v rozsahu, v kterém se na takové předání osobních údajů vztahuje rozhodnutí o odpovídající ochraně, budou platit SSD 2021, které jsou začleněny do přílohy G a do této smlouvy, jako kdyby zde byly plně uvedeny. Když se předání týká osobních údajů, které podléhají FADP, budou všechny odkazy na „unii“, „EU“, „členský stát“ v SSD 2021 interpretovány jako odkazy na Švýcarsko a odkazy na právní předpisy EU budou interpretovány jako příslušná ustanovení FADP. Když se předání týká osobních údajů, které podléhají britským zákonům na ochranu osobních údajů, budou všechny odkazy na „unii“, „EU“, „členský stát“ v SSD 2021 interpretovány jako odkazy na Spojené království a odkazy na právní předpisy EU budou interpretovány jako příslušná ustanovení britských zákonů na ochranu osobních údajů.</w:t>
            </w:r>
          </w:p>
          <w:p w14:paraId="44A76679" w14:textId="22841AE6" w:rsidR="00217E3D" w:rsidRDefault="00217E3D" w:rsidP="00217E3D">
            <w:pPr>
              <w:suppressAutoHyphens/>
              <w:jc w:val="both"/>
              <w:rPr>
                <w:rFonts w:ascii="Calibri" w:hAnsi="Calibri"/>
                <w:sz w:val="22"/>
                <w:lang w:val="cs-CZ"/>
              </w:rPr>
            </w:pPr>
            <w:r w:rsidRPr="00FF6D35">
              <w:rPr>
                <w:rFonts w:ascii="Calibri" w:hAnsi="Calibri"/>
                <w:sz w:val="22"/>
                <w:lang w:val="cs-CZ"/>
              </w:rPr>
              <w:tab/>
            </w:r>
            <w:r w:rsidR="003803BC">
              <w:rPr>
                <w:rFonts w:ascii="Calibri" w:hAnsi="Calibri"/>
                <w:sz w:val="22"/>
                <w:lang w:val="cs-CZ"/>
              </w:rPr>
              <w:t xml:space="preserve">c </w:t>
            </w:r>
            <w:r w:rsidR="00B0459D">
              <w:rPr>
                <w:rFonts w:ascii="Calibri" w:hAnsi="Calibri"/>
                <w:sz w:val="22"/>
                <w:lang w:val="cs-CZ"/>
              </w:rPr>
              <w:t>S</w:t>
            </w:r>
            <w:r w:rsidRPr="00FF6D35">
              <w:rPr>
                <w:rFonts w:ascii="Calibri" w:hAnsi="Calibri"/>
                <w:sz w:val="22"/>
                <w:lang w:val="cs-CZ"/>
              </w:rPr>
              <w:t xml:space="preserve">mluvní strany </w:t>
            </w:r>
            <w:r w:rsidR="00B0459D">
              <w:rPr>
                <w:rFonts w:ascii="Calibri" w:hAnsi="Calibri"/>
                <w:sz w:val="22"/>
                <w:lang w:val="cs-CZ"/>
              </w:rPr>
              <w:t xml:space="preserve">se </w:t>
            </w:r>
            <w:r w:rsidRPr="00FF6D35">
              <w:rPr>
                <w:rFonts w:ascii="Calibri" w:hAnsi="Calibri"/>
                <w:sz w:val="22"/>
                <w:lang w:val="cs-CZ"/>
              </w:rPr>
              <w:t>dohodly, že se SSD 2021 budou řídit pro předání osobních údajů, které podléhají FADP, švýcarským právem a pro předání osobních údajů, které podléhají britským zákonům na ochranu osobních údajů, právem Spojeného království.</w:t>
            </w:r>
          </w:p>
          <w:p w14:paraId="4D80D254" w14:textId="77777777" w:rsidR="00FF6D35" w:rsidRPr="00FF6D35" w:rsidRDefault="00FF6D35" w:rsidP="00217E3D">
            <w:pPr>
              <w:suppressAutoHyphens/>
              <w:jc w:val="both"/>
              <w:rPr>
                <w:rFonts w:ascii="Calibri" w:hAnsi="Calibri"/>
                <w:sz w:val="22"/>
                <w:lang w:val="cs-CZ"/>
              </w:rPr>
            </w:pPr>
          </w:p>
          <w:p w14:paraId="6512FFD4" w14:textId="6211B8A1" w:rsidR="00217E3D" w:rsidRDefault="00217E3D" w:rsidP="00217E3D">
            <w:pPr>
              <w:suppressAutoHyphens/>
              <w:jc w:val="both"/>
              <w:rPr>
                <w:rFonts w:ascii="Calibri" w:hAnsi="Calibri"/>
                <w:sz w:val="22"/>
                <w:lang w:val="cs-CZ"/>
              </w:rPr>
            </w:pPr>
            <w:r w:rsidRPr="00FF6D35">
              <w:rPr>
                <w:rFonts w:ascii="Calibri" w:hAnsi="Calibri"/>
                <w:sz w:val="22"/>
                <w:lang w:val="cs-CZ"/>
              </w:rPr>
              <w:tab/>
              <w:t>Pro účely doložky 18 SSD 2021 se smluvní strany dohodly, že veškeré případné spory vyplývající z SSD 2021 budou řešeny soudy Švýcarska pro předání osobních údajů, které podléhají FADP, a soudy Spojeného království pro předání osobních údajů, které podléhají britským zákonům na ochranu osobních údajů.</w:t>
            </w:r>
          </w:p>
          <w:p w14:paraId="5CE4E9B4" w14:textId="77777777" w:rsidR="00FF6D35" w:rsidRPr="00FF6D35" w:rsidRDefault="00FF6D35" w:rsidP="00217E3D">
            <w:pPr>
              <w:suppressAutoHyphens/>
              <w:jc w:val="both"/>
              <w:rPr>
                <w:rFonts w:ascii="Calibri" w:hAnsi="Calibri"/>
                <w:sz w:val="22"/>
                <w:lang w:val="cs-CZ"/>
              </w:rPr>
            </w:pPr>
          </w:p>
          <w:p w14:paraId="066A84E7" w14:textId="24ED59FC" w:rsidR="00217E3D" w:rsidRPr="00FF6D35" w:rsidRDefault="00217E3D" w:rsidP="00217E3D">
            <w:pPr>
              <w:suppressAutoHyphens/>
              <w:jc w:val="both"/>
              <w:rPr>
                <w:rFonts w:ascii="Calibri" w:hAnsi="Calibri"/>
                <w:sz w:val="22"/>
                <w:lang w:val="cs-CZ"/>
              </w:rPr>
            </w:pPr>
            <w:r w:rsidRPr="00FF6D35">
              <w:rPr>
                <w:rFonts w:ascii="Calibri" w:hAnsi="Calibri"/>
                <w:sz w:val="22"/>
                <w:lang w:val="cs-CZ"/>
              </w:rPr>
              <w:tab/>
              <w:t>Pro účely přílohy I části C SSD 2021 se smluvní strany dohodly, že příslušným dozorovým úřadem pro předání osobních údajů, které podléhají FADP, bude švýcarská Federální komise pro ochranu dat a informací a pro předání osobních údajů, které podléhají britským zákonům na ochranu osobních údajů, bude dozorovým úřadem Úřad komisaře pro informace Spojeného království.</w:t>
            </w:r>
          </w:p>
        </w:tc>
      </w:tr>
      <w:tr w:rsidR="00E92836" w:rsidRPr="001A4702" w14:paraId="6AB6588B" w14:textId="77777777">
        <w:tc>
          <w:tcPr>
            <w:tcW w:w="4675" w:type="dxa"/>
            <w:shd w:val="clear" w:color="auto" w:fill="FFFFFF" w:themeFill="background1"/>
          </w:tcPr>
          <w:p w14:paraId="2CBB0A98" w14:textId="77777777" w:rsidR="00E92836" w:rsidRDefault="00E92836">
            <w:pPr>
              <w:suppressAutoHyphens/>
              <w:jc w:val="both"/>
              <w:rPr>
                <w:rFonts w:ascii="Calibri" w:hAnsi="Calibri"/>
                <w:b/>
                <w:sz w:val="22"/>
                <w:u w:val="single"/>
                <w:lang w:val="cs-CZ"/>
              </w:rPr>
            </w:pPr>
          </w:p>
        </w:tc>
        <w:tc>
          <w:tcPr>
            <w:tcW w:w="4675" w:type="dxa"/>
          </w:tcPr>
          <w:p w14:paraId="1E92398B" w14:textId="77777777" w:rsidR="00E92836" w:rsidRDefault="00E92836">
            <w:pPr>
              <w:suppressAutoHyphens/>
              <w:jc w:val="both"/>
              <w:rPr>
                <w:rFonts w:ascii="Calibri" w:hAnsi="Calibri"/>
                <w:sz w:val="22"/>
                <w:lang w:val="cs-CZ"/>
              </w:rPr>
            </w:pPr>
          </w:p>
        </w:tc>
      </w:tr>
      <w:tr w:rsidR="00E92836" w14:paraId="764D3F27" w14:textId="77777777">
        <w:tc>
          <w:tcPr>
            <w:tcW w:w="4675" w:type="dxa"/>
            <w:shd w:val="clear" w:color="auto" w:fill="FFFFFF" w:themeFill="background1"/>
          </w:tcPr>
          <w:p w14:paraId="706FBE89" w14:textId="77777777" w:rsidR="00E92836" w:rsidRDefault="00DB0815">
            <w:pPr>
              <w:suppressAutoHyphens/>
              <w:jc w:val="both"/>
              <w:rPr>
                <w:rFonts w:ascii="Calibri" w:hAnsi="Calibri"/>
                <w:sz w:val="22"/>
                <w:u w:val="single"/>
              </w:rPr>
            </w:pPr>
            <w:r>
              <w:rPr>
                <w:rFonts w:ascii="Calibri" w:hAnsi="Calibri"/>
                <w:sz w:val="22"/>
              </w:rPr>
              <w:t>6.3.5</w:t>
            </w:r>
            <w:r>
              <w:rPr>
                <w:rFonts w:ascii="Calibri" w:hAnsi="Calibri"/>
                <w:sz w:val="22"/>
              </w:rPr>
              <w:tab/>
              <w:t>Institution and Principal Investigator agree to fully cooperate with respect to any data protection impact assessments and/or prior consultations that may be required with respect to the processing of Personal Information under the Agreement.</w:t>
            </w:r>
          </w:p>
        </w:tc>
        <w:tc>
          <w:tcPr>
            <w:tcW w:w="4675" w:type="dxa"/>
          </w:tcPr>
          <w:p w14:paraId="09ED7925" w14:textId="77777777" w:rsidR="00E92836" w:rsidRDefault="00DB0815">
            <w:pPr>
              <w:suppressAutoHyphens/>
              <w:jc w:val="both"/>
              <w:rPr>
                <w:rFonts w:ascii="Calibri" w:hAnsi="Calibri"/>
                <w:sz w:val="22"/>
                <w:lang w:val="cs-CZ"/>
              </w:rPr>
            </w:pPr>
            <w:r>
              <w:rPr>
                <w:rFonts w:ascii="Calibri" w:hAnsi="Calibri"/>
                <w:sz w:val="22"/>
                <w:lang w:val="cs-CZ"/>
              </w:rPr>
              <w:t>6.3.5</w:t>
            </w:r>
            <w:r>
              <w:rPr>
                <w:rFonts w:ascii="Calibri" w:hAnsi="Calibri"/>
                <w:sz w:val="22"/>
                <w:lang w:val="cs-CZ"/>
              </w:rPr>
              <w:tab/>
              <w:t>Poskytovatel a hlavní zkoušející souhlasí s tím, že budou plně spolupracovat, pokud jde o vyhodnocení dopadu na zabezpečení údajů a/nebo před uskutečněním konzultací, které mohou být vyžadovány v souvislosti se zpracováním osobních informací podle této smlouvy.</w:t>
            </w:r>
          </w:p>
        </w:tc>
      </w:tr>
      <w:tr w:rsidR="00E92836" w14:paraId="33A6D59B" w14:textId="77777777">
        <w:tc>
          <w:tcPr>
            <w:tcW w:w="4675" w:type="dxa"/>
            <w:shd w:val="clear" w:color="auto" w:fill="FFFFFF" w:themeFill="background1"/>
          </w:tcPr>
          <w:p w14:paraId="0C7CBCA6" w14:textId="77777777" w:rsidR="00E92836" w:rsidRDefault="00E92836">
            <w:pPr>
              <w:suppressAutoHyphens/>
              <w:jc w:val="both"/>
              <w:rPr>
                <w:rFonts w:ascii="Calibri" w:hAnsi="Calibri"/>
                <w:b/>
                <w:sz w:val="22"/>
                <w:u w:val="single"/>
              </w:rPr>
            </w:pPr>
          </w:p>
        </w:tc>
        <w:tc>
          <w:tcPr>
            <w:tcW w:w="4675" w:type="dxa"/>
          </w:tcPr>
          <w:p w14:paraId="285DDAFD" w14:textId="77777777" w:rsidR="00E92836" w:rsidRDefault="00E92836">
            <w:pPr>
              <w:suppressAutoHyphens/>
              <w:jc w:val="both"/>
              <w:rPr>
                <w:rFonts w:ascii="Calibri" w:hAnsi="Calibri"/>
                <w:sz w:val="22"/>
                <w:lang w:val="cs-CZ"/>
              </w:rPr>
            </w:pPr>
          </w:p>
        </w:tc>
      </w:tr>
      <w:tr w:rsidR="00E92836" w:rsidRPr="001A4702" w14:paraId="4ECBA15D" w14:textId="77777777">
        <w:tc>
          <w:tcPr>
            <w:tcW w:w="4675" w:type="dxa"/>
            <w:shd w:val="clear" w:color="auto" w:fill="FFFFFF" w:themeFill="background1"/>
          </w:tcPr>
          <w:p w14:paraId="225D6FE8" w14:textId="77777777" w:rsidR="00E92836" w:rsidRDefault="00DB0815">
            <w:pPr>
              <w:suppressAutoHyphens/>
              <w:jc w:val="both"/>
              <w:rPr>
                <w:rFonts w:ascii="Calibri" w:hAnsi="Calibri"/>
                <w:sz w:val="22"/>
                <w:u w:val="single"/>
              </w:rPr>
            </w:pPr>
            <w:r>
              <w:rPr>
                <w:rFonts w:ascii="Calibri" w:hAnsi="Calibri"/>
                <w:sz w:val="22"/>
              </w:rPr>
              <w:t>6.3.6</w:t>
            </w:r>
            <w:r>
              <w:rPr>
                <w:rFonts w:ascii="Calibri" w:hAnsi="Calibri"/>
                <w:sz w:val="22"/>
              </w:rPr>
              <w:tab/>
              <w:t>Institution and Principal Investigator shall not engage any third party, including any affiliate or subcontractor, as data processor (as defined under applicable data protection law) for the performance of their respective activities under this Agreement, without Janssen’s prior written approval. In the event Janssen consents to such third-party data processor, Institution and Principal Investigator (i) shall be responsible for ensuring that any permitted third-party data processor complies with this Agreement, the</w:t>
            </w:r>
            <w:r>
              <w:rPr>
                <w:rFonts w:ascii="Calibri" w:hAnsi="Calibri"/>
                <w:sz w:val="22"/>
                <w:u w:val="single"/>
              </w:rPr>
              <w:t xml:space="preserve"> </w:t>
            </w:r>
            <w:r>
              <w:rPr>
                <w:rFonts w:ascii="Calibri" w:hAnsi="Calibri"/>
                <w:sz w:val="22"/>
              </w:rPr>
              <w:t>applicable data protection law and regulations, and (ii) shall be fully liable to Janssen for all actions of such third-party data processors.</w:t>
            </w:r>
          </w:p>
        </w:tc>
        <w:tc>
          <w:tcPr>
            <w:tcW w:w="4675" w:type="dxa"/>
          </w:tcPr>
          <w:p w14:paraId="759ACD87" w14:textId="77777777" w:rsidR="00E92836" w:rsidRDefault="00DB0815">
            <w:pPr>
              <w:suppressAutoHyphens/>
              <w:jc w:val="both"/>
              <w:rPr>
                <w:rFonts w:ascii="Calibri" w:hAnsi="Calibri"/>
                <w:sz w:val="22"/>
                <w:lang w:val="cs-CZ"/>
              </w:rPr>
            </w:pPr>
            <w:r>
              <w:rPr>
                <w:rFonts w:ascii="Calibri" w:hAnsi="Calibri"/>
                <w:sz w:val="22"/>
                <w:lang w:val="cs-CZ"/>
              </w:rPr>
              <w:t>6.3.6</w:t>
            </w:r>
            <w:r>
              <w:rPr>
                <w:rFonts w:ascii="Calibri" w:hAnsi="Calibri"/>
                <w:sz w:val="22"/>
                <w:lang w:val="cs-CZ"/>
              </w:rPr>
              <w:tab/>
              <w:t>Poskytovatel a hlavní zkoušející nebudou angažovat třetí stranu včetně poboček nebo subdodavatelů jako zpracovatele údajů (jak jej definuje platný zákon o zabezpečení údajů) za účelem provádění jejich příslušných činností podle této smlouvy bez předchozího písemného souhlasu společnosti Janssen. V případě, že společnost Janssen souhlasí se zapojením zpracovatele údajů třetí strany, poskytovatel a hlavní zkoušející (i) budou zodpovědní za zajištění, že povolený zpracovatel údajů třetí strany dodržuje tuto smlouvu, platné zákony a předpisy pro zabezpečení údajů, a (ii) budou vůči společnosti Janssen plně odpovědní za veškeré činnosti takových zpracovatelů údajů třetích stran.</w:t>
            </w:r>
          </w:p>
        </w:tc>
      </w:tr>
      <w:tr w:rsidR="00E92836" w:rsidRPr="001A4702" w14:paraId="380D6FC6" w14:textId="77777777">
        <w:tc>
          <w:tcPr>
            <w:tcW w:w="4675" w:type="dxa"/>
            <w:shd w:val="clear" w:color="auto" w:fill="FFFFFF" w:themeFill="background1"/>
          </w:tcPr>
          <w:p w14:paraId="74FA4738" w14:textId="77777777" w:rsidR="00E92836" w:rsidRDefault="00E92836">
            <w:pPr>
              <w:suppressAutoHyphens/>
              <w:jc w:val="both"/>
              <w:rPr>
                <w:rFonts w:ascii="Calibri" w:hAnsi="Calibri"/>
                <w:b/>
                <w:sz w:val="22"/>
                <w:u w:val="single"/>
                <w:lang w:val="cs-CZ"/>
              </w:rPr>
            </w:pPr>
          </w:p>
        </w:tc>
        <w:tc>
          <w:tcPr>
            <w:tcW w:w="4675" w:type="dxa"/>
          </w:tcPr>
          <w:p w14:paraId="408B38C3" w14:textId="77777777" w:rsidR="00E92836" w:rsidRDefault="00E92836">
            <w:pPr>
              <w:suppressAutoHyphens/>
              <w:jc w:val="both"/>
              <w:rPr>
                <w:rFonts w:ascii="Calibri" w:hAnsi="Calibri"/>
                <w:sz w:val="22"/>
                <w:lang w:val="cs-CZ"/>
              </w:rPr>
            </w:pPr>
          </w:p>
        </w:tc>
      </w:tr>
      <w:tr w:rsidR="00E92836" w:rsidRPr="001A4702" w14:paraId="5F778EDC" w14:textId="77777777">
        <w:tc>
          <w:tcPr>
            <w:tcW w:w="4675" w:type="dxa"/>
            <w:shd w:val="clear" w:color="auto" w:fill="FFFFFF" w:themeFill="background1"/>
          </w:tcPr>
          <w:p w14:paraId="7685DE16" w14:textId="466310C1" w:rsidR="00E92836" w:rsidRDefault="00DB0815">
            <w:pPr>
              <w:suppressAutoHyphens/>
              <w:jc w:val="both"/>
              <w:rPr>
                <w:rFonts w:ascii="Calibri" w:hAnsi="Calibri"/>
                <w:sz w:val="22"/>
              </w:rPr>
            </w:pPr>
            <w:r>
              <w:rPr>
                <w:rFonts w:ascii="Calibri" w:hAnsi="Calibri"/>
                <w:sz w:val="22"/>
              </w:rPr>
              <w:t>6.3.7</w:t>
            </w:r>
            <w:r>
              <w:rPr>
                <w:rFonts w:ascii="Calibri" w:hAnsi="Calibri"/>
                <w:sz w:val="22"/>
              </w:rPr>
              <w:tab/>
              <w:t xml:space="preserve">Personal Information related to Principal Investigator and any investigational staff (e.g. name, hospital or clinic address and phone number, curriculum vitae) may be transferred to Johnson &amp; Johnson’s affiliates for purposes of drug monitoring, implementation, documentation and control of clinical trials, as well as for contacting them and their respective agencies around the world in case of other future studies or investigations in which they may be involved. </w:t>
            </w:r>
            <w:r w:rsidR="007345C3">
              <w:rPr>
                <w:rFonts w:ascii="Calibri" w:hAnsi="Calibri"/>
                <w:sz w:val="22"/>
              </w:rPr>
              <w:t xml:space="preserve"> </w:t>
            </w:r>
            <w:r w:rsidR="007345C3" w:rsidRPr="007345C3">
              <w:rPr>
                <w:rFonts w:ascii="Calibri" w:hAnsi="Calibri"/>
                <w:sz w:val="22"/>
              </w:rPr>
              <w:t>In this connection Janssen i obliged to comply with the relevant legal regulations, and Janssen declares if written consent is required for the obtaining and subsequent processing of personal data of Principal Investigator and potential study team members, Janssen will obtain such consent in accordance with Annex D to this Agreement. Institution undertakes to provide all reasonable cooperation. This consent is granted by the Principal Investigator voluntarily for the purpose of recording data on cooperation between Janssen, Institution and Principal Investigator and on the course and conduct of the Clinical Trial. Provider and Principal Investigator agree to inform their study team members that their personal data will be collected in accordance with the provisions of this Agreement.</w:t>
            </w:r>
          </w:p>
        </w:tc>
        <w:tc>
          <w:tcPr>
            <w:tcW w:w="4675" w:type="dxa"/>
          </w:tcPr>
          <w:p w14:paraId="08A5E60F" w14:textId="6A128362" w:rsidR="00E92836" w:rsidRDefault="00DB0815">
            <w:pPr>
              <w:suppressAutoHyphens/>
              <w:jc w:val="both"/>
              <w:rPr>
                <w:rFonts w:ascii="Calibri" w:hAnsi="Calibri"/>
                <w:sz w:val="22"/>
                <w:lang w:val="cs-CZ"/>
              </w:rPr>
            </w:pPr>
            <w:r>
              <w:rPr>
                <w:rFonts w:ascii="Calibri" w:hAnsi="Calibri"/>
                <w:sz w:val="22"/>
                <w:lang w:val="cs-CZ"/>
              </w:rPr>
              <w:t>6.3.7</w:t>
            </w:r>
            <w:r>
              <w:rPr>
                <w:rFonts w:ascii="Calibri" w:hAnsi="Calibri"/>
                <w:sz w:val="22"/>
                <w:lang w:val="cs-CZ"/>
              </w:rPr>
              <w:tab/>
              <w:t xml:space="preserve">Osobní informace týkající se hlavního zkoušejícího a případného zkoušejícího personálu (např. jméno, adresa nemocnice a telefonní číslo, životopis) mohou být předány pobočkám společnosti Johnson &amp; Johnson za účelem monitorování léku, implementace, dokumentace a kontroly klinických hodnocení a také kontaktování těchto osob nebo jejich příslušných agentur na celém světě v případě dalších budoucích studií nebo výzkumů, do kterých se mohou zapojit. </w:t>
            </w:r>
            <w:r w:rsidR="0067218F">
              <w:rPr>
                <w:rFonts w:ascii="Calibri" w:hAnsi="Calibri"/>
                <w:sz w:val="22"/>
                <w:lang w:val="cs-CZ"/>
              </w:rPr>
              <w:t xml:space="preserve"> </w:t>
            </w:r>
            <w:r w:rsidR="0067218F" w:rsidRPr="0067218F">
              <w:rPr>
                <w:rFonts w:ascii="Calibri" w:hAnsi="Calibri"/>
                <w:sz w:val="22"/>
                <w:lang w:val="cs-CZ"/>
              </w:rPr>
              <w:t xml:space="preserve">V této souvislosti je společnost Janssen povinna dodržovat ustanovení příslušných právních předpisů, přičemž společnost Janssen prohlašuje, že pokud je k získání a následnému zpracování osobních údajů hlavního zkoušejícího a případného zkoušejícího personálu požadován jejich písemný souhlas, tento souhlas získá společnost Janssen dle přílohy D této smlouvy. Za získání souhlasu nese odpovědnost společnost Janssen. Poskytovatel se zavazuje poskytnout veškerou přiměřenou součinnost. Tento souhlas je udělován hlavním zkoušejícím dobrovolně za účelem evidence údajů o spolupráci mezi společností Janssen, Poskytovatelem a hlavním zkoušejícím a o průběhu a o provádění Klinického hodnocení. Poskytovatel a </w:t>
            </w:r>
            <w:r w:rsidR="00E7081C">
              <w:rPr>
                <w:rFonts w:ascii="Calibri" w:hAnsi="Calibri"/>
                <w:sz w:val="22"/>
                <w:lang w:val="cs-CZ"/>
              </w:rPr>
              <w:t>z</w:t>
            </w:r>
            <w:r w:rsidR="0067218F" w:rsidRPr="0067218F">
              <w:rPr>
                <w:rFonts w:ascii="Calibri" w:hAnsi="Calibri"/>
                <w:sz w:val="22"/>
                <w:lang w:val="cs-CZ"/>
              </w:rPr>
              <w:t>koušející souhlasí, že budou členy svého týmu informovat o tom, že jejich osobní data budou shromažďována ve smyslu ustanovení této smlouvy</w:t>
            </w:r>
          </w:p>
        </w:tc>
      </w:tr>
      <w:tr w:rsidR="00E92836" w:rsidRPr="001A4702" w14:paraId="55052DF1" w14:textId="77777777">
        <w:tc>
          <w:tcPr>
            <w:tcW w:w="4675" w:type="dxa"/>
            <w:shd w:val="clear" w:color="auto" w:fill="FFFFFF" w:themeFill="background1"/>
          </w:tcPr>
          <w:p w14:paraId="08B07DB8" w14:textId="77777777" w:rsidR="00E92836" w:rsidRDefault="00E92836">
            <w:pPr>
              <w:suppressAutoHyphens/>
              <w:jc w:val="both"/>
              <w:rPr>
                <w:rFonts w:ascii="Calibri" w:hAnsi="Calibri"/>
                <w:sz w:val="22"/>
                <w:lang w:val="cs-CZ"/>
              </w:rPr>
            </w:pPr>
          </w:p>
        </w:tc>
        <w:tc>
          <w:tcPr>
            <w:tcW w:w="4675" w:type="dxa"/>
          </w:tcPr>
          <w:p w14:paraId="75D3AF9E" w14:textId="77777777" w:rsidR="00E92836" w:rsidRDefault="00E92836">
            <w:pPr>
              <w:suppressAutoHyphens/>
              <w:jc w:val="both"/>
              <w:rPr>
                <w:rFonts w:ascii="Calibri" w:hAnsi="Calibri"/>
                <w:sz w:val="22"/>
                <w:lang w:val="cs-CZ"/>
              </w:rPr>
            </w:pPr>
          </w:p>
        </w:tc>
      </w:tr>
      <w:tr w:rsidR="00E92836" w:rsidRPr="001A4702" w14:paraId="38009FE7" w14:textId="77777777">
        <w:tc>
          <w:tcPr>
            <w:tcW w:w="4675" w:type="dxa"/>
            <w:shd w:val="clear" w:color="auto" w:fill="FFFFFF" w:themeFill="background1"/>
          </w:tcPr>
          <w:p w14:paraId="42C065F8" w14:textId="0FC3C3F8" w:rsidR="00E92836" w:rsidRDefault="00DB0815">
            <w:pPr>
              <w:suppressAutoHyphens/>
              <w:jc w:val="both"/>
              <w:rPr>
                <w:rFonts w:ascii="Calibri" w:hAnsi="Calibri"/>
                <w:sz w:val="22"/>
              </w:rPr>
            </w:pPr>
            <w:r>
              <w:rPr>
                <w:rFonts w:ascii="Calibri" w:hAnsi="Calibri"/>
                <w:sz w:val="22"/>
              </w:rPr>
              <w:t>6.3.8</w:t>
            </w:r>
            <w:r>
              <w:rPr>
                <w:rFonts w:ascii="Calibri" w:hAnsi="Calibri"/>
                <w:sz w:val="22"/>
              </w:rPr>
              <w:tab/>
              <w:t xml:space="preserve">Janssen may transmit </w:t>
            </w:r>
            <w:r w:rsidR="008628CD" w:rsidRPr="008628CD">
              <w:rPr>
                <w:rFonts w:ascii="Calibri" w:hAnsi="Calibri"/>
                <w:sz w:val="22"/>
              </w:rPr>
              <w:t xml:space="preserve">anonymized </w:t>
            </w:r>
            <w:r>
              <w:rPr>
                <w:rFonts w:ascii="Calibri" w:hAnsi="Calibri"/>
                <w:sz w:val="22"/>
              </w:rPr>
              <w:t>Personal Information to other affiliates of the Johnson &amp; Johnson group of companies and their respective agents such as CROs worldwide</w:t>
            </w:r>
            <w:r w:rsidR="00647331">
              <w:rPr>
                <w:rFonts w:ascii="Calibri" w:hAnsi="Calibri"/>
                <w:sz w:val="22"/>
              </w:rPr>
              <w:t xml:space="preserve">, </w:t>
            </w:r>
            <w:r w:rsidR="00647331" w:rsidRPr="00647331">
              <w:rPr>
                <w:rFonts w:ascii="Calibri" w:hAnsi="Calibri"/>
                <w:sz w:val="22"/>
              </w:rPr>
              <w:t>as far as this is necessary for the conduct of the study</w:t>
            </w:r>
            <w:r>
              <w:rPr>
                <w:rFonts w:ascii="Calibri" w:hAnsi="Calibri"/>
                <w:sz w:val="22"/>
              </w:rPr>
              <w:t xml:space="preserve">. Accordingly, Personal Information may be transmitted to countries outside the European Economic Area (EEA), such as the United States, which the EU has determined currently lack appropriate privacy laws providing an adequate level of privacy protection. Notwithstanding the above, Janssen and its affiliates of the Johnson &amp; Johnson group of companies and respective agents and CRO will apply adequate privacy safeguards </w:t>
            </w:r>
            <w:r w:rsidR="00BB3346" w:rsidRPr="00BB3346">
              <w:rPr>
                <w:rFonts w:ascii="Calibri" w:hAnsi="Calibri"/>
                <w:sz w:val="22"/>
              </w:rPr>
              <w:t xml:space="preserve">on the protection level of the GDPR </w:t>
            </w:r>
            <w:r>
              <w:rPr>
                <w:rFonts w:ascii="Calibri" w:hAnsi="Calibri"/>
                <w:sz w:val="22"/>
              </w:rPr>
              <w:t>to protect such Personal Information as required in the EEA. Personal Information may also be disclosed as required by individual regulatory agencies or applicable law, such as to report serious adverse events.</w:t>
            </w:r>
          </w:p>
        </w:tc>
        <w:tc>
          <w:tcPr>
            <w:tcW w:w="4675" w:type="dxa"/>
          </w:tcPr>
          <w:p w14:paraId="6A14B8C0" w14:textId="0CA0EF06" w:rsidR="00E92836" w:rsidRDefault="00DB0815">
            <w:pPr>
              <w:suppressAutoHyphens/>
              <w:jc w:val="both"/>
              <w:rPr>
                <w:rFonts w:ascii="Calibri" w:hAnsi="Calibri"/>
                <w:sz w:val="22"/>
                <w:lang w:val="cs-CZ"/>
              </w:rPr>
            </w:pPr>
            <w:r>
              <w:rPr>
                <w:rFonts w:ascii="Calibri" w:hAnsi="Calibri"/>
                <w:sz w:val="22"/>
                <w:lang w:val="cs-CZ"/>
              </w:rPr>
              <w:t>6.3.8</w:t>
            </w:r>
            <w:r>
              <w:rPr>
                <w:rFonts w:ascii="Calibri" w:hAnsi="Calibri"/>
                <w:sz w:val="22"/>
                <w:lang w:val="cs-CZ"/>
              </w:rPr>
              <w:tab/>
              <w:t xml:space="preserve">Společnost Janssen může předat </w:t>
            </w:r>
            <w:r w:rsidR="00F44A5E">
              <w:rPr>
                <w:rFonts w:ascii="Calibri" w:hAnsi="Calibri"/>
                <w:sz w:val="22"/>
                <w:lang w:val="cs-CZ"/>
              </w:rPr>
              <w:t>anonymizovan</w:t>
            </w:r>
            <w:r w:rsidR="008628CD">
              <w:rPr>
                <w:rFonts w:ascii="Calibri" w:hAnsi="Calibri"/>
                <w:sz w:val="22"/>
                <w:lang w:val="cs-CZ"/>
              </w:rPr>
              <w:t>é</w:t>
            </w:r>
            <w:r w:rsidR="00F44A5E">
              <w:rPr>
                <w:rFonts w:ascii="Calibri" w:hAnsi="Calibri"/>
                <w:sz w:val="22"/>
                <w:lang w:val="cs-CZ"/>
              </w:rPr>
              <w:t xml:space="preserve"> </w:t>
            </w:r>
            <w:r>
              <w:rPr>
                <w:rFonts w:ascii="Calibri" w:hAnsi="Calibri"/>
                <w:sz w:val="22"/>
                <w:lang w:val="cs-CZ"/>
              </w:rPr>
              <w:t>osobní informace jiným pobočkám skupiny Johnson &amp; Johnson a jejich příslušným zástupcům na celém světě, například jednotlivým CRO</w:t>
            </w:r>
            <w:r w:rsidR="000949B4">
              <w:rPr>
                <w:rFonts w:ascii="Calibri" w:hAnsi="Calibri"/>
                <w:sz w:val="22"/>
                <w:lang w:val="cs-CZ"/>
              </w:rPr>
              <w:t>,</w:t>
            </w:r>
            <w:r w:rsidR="000949B4">
              <w:t xml:space="preserve"> </w:t>
            </w:r>
            <w:r w:rsidR="000949B4" w:rsidRPr="000949B4">
              <w:rPr>
                <w:rFonts w:ascii="Calibri" w:hAnsi="Calibri"/>
                <w:sz w:val="22"/>
                <w:lang w:val="cs-CZ"/>
              </w:rPr>
              <w:t>pokud je to nutné pro provádění studie</w:t>
            </w:r>
            <w:r>
              <w:rPr>
                <w:rFonts w:ascii="Calibri" w:hAnsi="Calibri"/>
                <w:sz w:val="22"/>
                <w:lang w:val="cs-CZ"/>
              </w:rPr>
              <w:t>. V souladu s tím mohou být osobní informace předávány do zemí mimo Evropský hospodářský prostor (EHP), např. do Spojených států, o kterých EU rozhodla, že v současnosti nemají dostatečné zákony na ochranu osobních údajů, které by zajišťovaly odpovídající úroveň ochrany osobních údajů. Bez ohledu na výše uvedené použití společnost Janssen a jeho pobočky ze skupiny Johnson &amp; Johnson a jejich příslušní zástupci a CRO uplatní odpovídající opatření na ochranu osobních údajů</w:t>
            </w:r>
            <w:r w:rsidR="006328D0" w:rsidRPr="006328D0">
              <w:rPr>
                <w:lang w:val="cs-CZ"/>
              </w:rPr>
              <w:t xml:space="preserve"> </w:t>
            </w:r>
            <w:r w:rsidR="006328D0" w:rsidRPr="006328D0">
              <w:rPr>
                <w:rFonts w:ascii="Calibri" w:hAnsi="Calibri"/>
                <w:sz w:val="22"/>
                <w:lang w:val="cs-CZ"/>
              </w:rPr>
              <w:t>na úrovni odpovídající GDPR</w:t>
            </w:r>
            <w:r>
              <w:rPr>
                <w:rFonts w:ascii="Calibri" w:hAnsi="Calibri"/>
                <w:sz w:val="22"/>
                <w:lang w:val="cs-CZ"/>
              </w:rPr>
              <w:t>, aby tyto osobní informace byly chráněny tak, jak je to požadováno v rámci EHP. Osobní informace mohou být také sděleny na žádost jednotlivých regulačních úřadů nebo podle platného zákona, např. pro oznámení o závažných nežádoucích příhodách.</w:t>
            </w:r>
          </w:p>
        </w:tc>
      </w:tr>
      <w:tr w:rsidR="00E92836" w:rsidRPr="001A4702" w14:paraId="1D03192E" w14:textId="77777777">
        <w:tc>
          <w:tcPr>
            <w:tcW w:w="4675" w:type="dxa"/>
          </w:tcPr>
          <w:p w14:paraId="5052FE6C" w14:textId="77777777" w:rsidR="00E92836" w:rsidRPr="00750652" w:rsidRDefault="00E92836">
            <w:pPr>
              <w:suppressAutoHyphens/>
              <w:jc w:val="both"/>
              <w:rPr>
                <w:rFonts w:ascii="Calibri" w:hAnsi="Calibri" w:cs="Tahoma"/>
                <w:sz w:val="22"/>
                <w:szCs w:val="22"/>
                <w:lang w:val="cs-CZ"/>
              </w:rPr>
            </w:pPr>
          </w:p>
        </w:tc>
        <w:tc>
          <w:tcPr>
            <w:tcW w:w="4675" w:type="dxa"/>
          </w:tcPr>
          <w:p w14:paraId="1AF751A0" w14:textId="77777777" w:rsidR="00E92836" w:rsidRDefault="00E92836">
            <w:pPr>
              <w:suppressAutoHyphens/>
              <w:jc w:val="both"/>
              <w:rPr>
                <w:rFonts w:ascii="Calibri" w:hAnsi="Calibri" w:cs="Tahoma"/>
                <w:sz w:val="22"/>
                <w:szCs w:val="22"/>
                <w:lang w:val="cs-CZ"/>
              </w:rPr>
            </w:pPr>
          </w:p>
        </w:tc>
      </w:tr>
      <w:tr w:rsidR="00E92836" w:rsidRPr="001A4702" w14:paraId="3A491CC2" w14:textId="77777777">
        <w:tc>
          <w:tcPr>
            <w:tcW w:w="4675" w:type="dxa"/>
          </w:tcPr>
          <w:p w14:paraId="1AE9BA14" w14:textId="77777777" w:rsidR="00E92836" w:rsidRDefault="00DB0815">
            <w:pPr>
              <w:suppressAutoHyphens/>
              <w:jc w:val="both"/>
              <w:rPr>
                <w:rFonts w:ascii="Calibri" w:hAnsi="Calibri" w:cs="Tahoma"/>
                <w:sz w:val="22"/>
                <w:szCs w:val="22"/>
              </w:rPr>
            </w:pPr>
            <w:r>
              <w:rPr>
                <w:rFonts w:ascii="Calibri" w:hAnsi="Calibri" w:cs="Tahoma"/>
                <w:sz w:val="22"/>
                <w:szCs w:val="22"/>
              </w:rPr>
              <w:t>6.4</w:t>
            </w:r>
            <w:r>
              <w:rPr>
                <w:rFonts w:ascii="Calibri" w:hAnsi="Calibri" w:cs="Tahoma"/>
                <w:sz w:val="22"/>
                <w:szCs w:val="22"/>
              </w:rPr>
              <w:tab/>
              <w:t>In the event that any part of this Agreement is determined to violate applicable laws and regulations the parties agree to negotiate in good faith revisions to the provision or provisions that are in violation. In the event the parties are unable to agree to new or modified terms as required to bring the entire Agreement into compliance, either party may terminate this Agreement on sixty (60) calendar days prior written notice to the other party.</w:t>
            </w:r>
          </w:p>
        </w:tc>
        <w:tc>
          <w:tcPr>
            <w:tcW w:w="4675" w:type="dxa"/>
          </w:tcPr>
          <w:p w14:paraId="139445DE" w14:textId="77777777" w:rsidR="00E92836" w:rsidRDefault="00DB0815">
            <w:pPr>
              <w:suppressAutoHyphens/>
              <w:jc w:val="both"/>
              <w:rPr>
                <w:rFonts w:ascii="Calibri" w:hAnsi="Calibri" w:cs="Tahoma"/>
                <w:sz w:val="22"/>
                <w:szCs w:val="22"/>
                <w:lang w:val="cs-CZ"/>
              </w:rPr>
            </w:pPr>
            <w:r>
              <w:rPr>
                <w:rFonts w:ascii="Calibri" w:hAnsi="Calibri"/>
                <w:sz w:val="22"/>
                <w:lang w:val="cs-CZ"/>
              </w:rPr>
              <w:t>6.4</w:t>
            </w:r>
            <w:r>
              <w:rPr>
                <w:lang w:val="cs-CZ"/>
              </w:rPr>
              <w:tab/>
            </w:r>
            <w:r>
              <w:rPr>
                <w:rFonts w:ascii="Calibri" w:hAnsi="Calibri"/>
                <w:sz w:val="22"/>
                <w:lang w:val="cs-CZ"/>
              </w:rPr>
              <w:t>Pokud se zjistí, že některá část této smlouvy porušuje platné zákony a předpisy, souhlasí smluvní strany s tím, že sjednají v dobré víře revize ustanovení, u kterých k tomuto porušení došlo. Pokud se smluvní strany nedohodnou na nových nebo změněných podmínkách tak, jak je potřeba k tomu, aby celá smlouva odpovídala zákonům a předpisům, může libovolná strana tuto smlouvu ukončit písemnou výpovědí se lhůtou šedesát (60) kalendářních dnů zaslanou druhé straně.</w:t>
            </w:r>
          </w:p>
        </w:tc>
      </w:tr>
      <w:tr w:rsidR="00E92836" w:rsidRPr="001A4702" w14:paraId="6E357E59" w14:textId="77777777">
        <w:tc>
          <w:tcPr>
            <w:tcW w:w="4675" w:type="dxa"/>
          </w:tcPr>
          <w:p w14:paraId="21E1006A" w14:textId="77777777" w:rsidR="00E92836" w:rsidRDefault="00E92836">
            <w:pPr>
              <w:suppressAutoHyphens/>
              <w:jc w:val="both"/>
              <w:rPr>
                <w:rFonts w:ascii="Calibri" w:hAnsi="Calibri" w:cs="Tahoma"/>
                <w:sz w:val="22"/>
                <w:szCs w:val="22"/>
                <w:lang w:val="cs-CZ"/>
              </w:rPr>
            </w:pPr>
          </w:p>
        </w:tc>
        <w:tc>
          <w:tcPr>
            <w:tcW w:w="4675" w:type="dxa"/>
          </w:tcPr>
          <w:p w14:paraId="4FD9B65A" w14:textId="77777777" w:rsidR="00E92836" w:rsidRDefault="00E92836">
            <w:pPr>
              <w:suppressAutoHyphens/>
              <w:jc w:val="both"/>
              <w:rPr>
                <w:rFonts w:ascii="Calibri" w:hAnsi="Calibri" w:cs="Tahoma"/>
                <w:sz w:val="22"/>
                <w:szCs w:val="22"/>
                <w:lang w:val="cs-CZ"/>
              </w:rPr>
            </w:pPr>
          </w:p>
        </w:tc>
      </w:tr>
      <w:tr w:rsidR="00E92836" w:rsidRPr="001A4702" w14:paraId="693E74B5" w14:textId="77777777">
        <w:tc>
          <w:tcPr>
            <w:tcW w:w="4675" w:type="dxa"/>
          </w:tcPr>
          <w:p w14:paraId="153D0C81" w14:textId="77777777" w:rsidR="00E92836" w:rsidRDefault="00E92836">
            <w:pPr>
              <w:suppressAutoHyphens/>
              <w:jc w:val="both"/>
              <w:rPr>
                <w:rFonts w:ascii="Calibri" w:hAnsi="Calibri" w:cs="Tahoma"/>
                <w:sz w:val="22"/>
                <w:szCs w:val="22"/>
                <w:lang w:val="cs-CZ"/>
              </w:rPr>
            </w:pPr>
          </w:p>
        </w:tc>
        <w:tc>
          <w:tcPr>
            <w:tcW w:w="4675" w:type="dxa"/>
          </w:tcPr>
          <w:p w14:paraId="62156131" w14:textId="77777777" w:rsidR="00E92836" w:rsidRDefault="00E92836">
            <w:pPr>
              <w:suppressAutoHyphens/>
              <w:jc w:val="both"/>
              <w:rPr>
                <w:rFonts w:ascii="Calibri" w:hAnsi="Calibri" w:cs="Tahoma"/>
                <w:sz w:val="22"/>
                <w:szCs w:val="22"/>
                <w:lang w:val="cs-CZ"/>
              </w:rPr>
            </w:pPr>
          </w:p>
        </w:tc>
      </w:tr>
      <w:tr w:rsidR="00E92836" w:rsidRPr="00125DF4" w14:paraId="1726E53B" w14:textId="77777777">
        <w:tc>
          <w:tcPr>
            <w:tcW w:w="4675" w:type="dxa"/>
          </w:tcPr>
          <w:p w14:paraId="1C1030C7" w14:textId="77777777" w:rsidR="00E92836" w:rsidRDefault="00DB0815">
            <w:pPr>
              <w:suppressAutoHyphens/>
              <w:jc w:val="both"/>
              <w:rPr>
                <w:rFonts w:ascii="Calibri" w:hAnsi="Calibri" w:cs="Tahoma"/>
                <w:b/>
                <w:bCs/>
                <w:sz w:val="22"/>
                <w:szCs w:val="22"/>
              </w:rPr>
            </w:pPr>
            <w:r>
              <w:rPr>
                <w:rFonts w:ascii="Calibri" w:hAnsi="Calibri" w:cs="Tahoma"/>
                <w:b/>
                <w:bCs/>
                <w:sz w:val="22"/>
                <w:szCs w:val="22"/>
              </w:rPr>
              <w:t>7.</w:t>
            </w:r>
            <w:r>
              <w:rPr>
                <w:rFonts w:ascii="Calibri" w:hAnsi="Calibri" w:cs="Tahoma"/>
                <w:b/>
                <w:bCs/>
                <w:sz w:val="22"/>
                <w:szCs w:val="22"/>
              </w:rPr>
              <w:tab/>
            </w:r>
            <w:r>
              <w:rPr>
                <w:rFonts w:ascii="Calibri" w:hAnsi="Calibri" w:cs="Tahoma"/>
                <w:b/>
                <w:bCs/>
                <w:sz w:val="22"/>
                <w:szCs w:val="22"/>
                <w:u w:val="single"/>
              </w:rPr>
              <w:t>Ownership of Data – Confidentiality – Registry – Publication</w:t>
            </w:r>
          </w:p>
        </w:tc>
        <w:tc>
          <w:tcPr>
            <w:tcW w:w="4675" w:type="dxa"/>
          </w:tcPr>
          <w:p w14:paraId="342C00C9" w14:textId="77777777" w:rsidR="00E92836" w:rsidRDefault="00DB0815">
            <w:pPr>
              <w:suppressAutoHyphens/>
              <w:jc w:val="both"/>
              <w:rPr>
                <w:rFonts w:ascii="Calibri" w:hAnsi="Calibri" w:cs="Tahoma"/>
                <w:b/>
                <w:bCs/>
                <w:sz w:val="22"/>
                <w:szCs w:val="22"/>
                <w:lang w:val="cs-CZ"/>
              </w:rPr>
            </w:pPr>
            <w:r>
              <w:rPr>
                <w:rFonts w:ascii="Calibri" w:hAnsi="Calibri"/>
                <w:b/>
                <w:sz w:val="22"/>
                <w:lang w:val="cs-CZ"/>
              </w:rPr>
              <w:t>7.</w:t>
            </w:r>
            <w:r>
              <w:rPr>
                <w:lang w:val="cs-CZ"/>
              </w:rPr>
              <w:tab/>
            </w:r>
            <w:r>
              <w:rPr>
                <w:rFonts w:ascii="Calibri" w:hAnsi="Calibri"/>
                <w:b/>
                <w:sz w:val="22"/>
                <w:u w:val="single"/>
                <w:lang w:val="cs-CZ"/>
              </w:rPr>
              <w:t>Vlastnictví údajů – důvěrnost – registr – publikace</w:t>
            </w:r>
          </w:p>
        </w:tc>
      </w:tr>
      <w:tr w:rsidR="00E92836" w:rsidRPr="00125DF4" w14:paraId="4995E2C6" w14:textId="77777777">
        <w:tc>
          <w:tcPr>
            <w:tcW w:w="4675" w:type="dxa"/>
          </w:tcPr>
          <w:p w14:paraId="4A34C37A" w14:textId="77777777" w:rsidR="00E92836" w:rsidRPr="00AB78F3" w:rsidRDefault="00E92836">
            <w:pPr>
              <w:suppressAutoHyphens/>
              <w:jc w:val="both"/>
              <w:rPr>
                <w:rFonts w:ascii="Calibri" w:hAnsi="Calibri" w:cs="Tahoma"/>
                <w:sz w:val="22"/>
                <w:szCs w:val="22"/>
                <w:lang w:val="de-DE"/>
              </w:rPr>
            </w:pPr>
          </w:p>
        </w:tc>
        <w:tc>
          <w:tcPr>
            <w:tcW w:w="4675" w:type="dxa"/>
          </w:tcPr>
          <w:p w14:paraId="653BFE41" w14:textId="77777777" w:rsidR="00E92836" w:rsidRDefault="00E92836">
            <w:pPr>
              <w:suppressAutoHyphens/>
              <w:jc w:val="both"/>
              <w:rPr>
                <w:rFonts w:ascii="Calibri" w:hAnsi="Calibri" w:cs="Tahoma"/>
                <w:sz w:val="22"/>
                <w:szCs w:val="22"/>
                <w:lang w:val="cs-CZ"/>
              </w:rPr>
            </w:pPr>
          </w:p>
        </w:tc>
      </w:tr>
      <w:tr w:rsidR="00E92836" w14:paraId="3BE36D43" w14:textId="77777777">
        <w:tc>
          <w:tcPr>
            <w:tcW w:w="4675" w:type="dxa"/>
          </w:tcPr>
          <w:p w14:paraId="162993A2" w14:textId="77777777" w:rsidR="00E92836" w:rsidRDefault="00DB0815">
            <w:pPr>
              <w:suppressAutoHyphens/>
              <w:jc w:val="both"/>
              <w:rPr>
                <w:rFonts w:ascii="Calibri" w:hAnsi="Calibri" w:cs="Tahoma"/>
                <w:sz w:val="22"/>
                <w:szCs w:val="22"/>
              </w:rPr>
            </w:pPr>
            <w:r>
              <w:rPr>
                <w:rFonts w:ascii="Calibri" w:hAnsi="Calibri" w:cs="Tahoma"/>
                <w:sz w:val="22"/>
                <w:szCs w:val="22"/>
              </w:rPr>
              <w:t>7.1</w:t>
            </w:r>
            <w:r>
              <w:rPr>
                <w:rFonts w:ascii="Calibri" w:hAnsi="Calibri" w:cs="Tahoma"/>
                <w:sz w:val="22"/>
                <w:szCs w:val="22"/>
              </w:rPr>
              <w:tab/>
            </w:r>
            <w:r>
              <w:rPr>
                <w:rFonts w:ascii="Calibri" w:hAnsi="Calibri" w:cs="Tahoma"/>
                <w:b/>
                <w:bCs/>
                <w:sz w:val="22"/>
                <w:szCs w:val="22"/>
              </w:rPr>
              <w:t>Ownership of Data</w:t>
            </w:r>
          </w:p>
        </w:tc>
        <w:tc>
          <w:tcPr>
            <w:tcW w:w="4675" w:type="dxa"/>
          </w:tcPr>
          <w:p w14:paraId="54116F30" w14:textId="77777777" w:rsidR="00E92836" w:rsidRDefault="00DB0815">
            <w:pPr>
              <w:suppressAutoHyphens/>
              <w:jc w:val="both"/>
              <w:rPr>
                <w:rFonts w:ascii="Calibri" w:hAnsi="Calibri" w:cs="Tahoma"/>
                <w:sz w:val="22"/>
                <w:szCs w:val="22"/>
                <w:lang w:val="cs-CZ"/>
              </w:rPr>
            </w:pPr>
            <w:r>
              <w:rPr>
                <w:rFonts w:ascii="Calibri" w:hAnsi="Calibri"/>
                <w:sz w:val="22"/>
                <w:lang w:val="cs-CZ"/>
              </w:rPr>
              <w:t>7.1</w:t>
            </w:r>
            <w:r>
              <w:rPr>
                <w:lang w:val="cs-CZ"/>
              </w:rPr>
              <w:tab/>
            </w:r>
            <w:r>
              <w:rPr>
                <w:rFonts w:ascii="Calibri" w:hAnsi="Calibri"/>
                <w:b/>
                <w:sz w:val="22"/>
                <w:lang w:val="cs-CZ"/>
              </w:rPr>
              <w:t>Vlastnictví údajů</w:t>
            </w:r>
          </w:p>
        </w:tc>
      </w:tr>
      <w:tr w:rsidR="00E92836" w:rsidRPr="001A4702" w14:paraId="3F69338A" w14:textId="77777777">
        <w:tc>
          <w:tcPr>
            <w:tcW w:w="4675" w:type="dxa"/>
          </w:tcPr>
          <w:p w14:paraId="1EE3819A" w14:textId="6EED089F" w:rsidR="00E92836" w:rsidRDefault="00DB0815">
            <w:pPr>
              <w:suppressAutoHyphens/>
              <w:jc w:val="both"/>
              <w:rPr>
                <w:rFonts w:ascii="Calibri" w:hAnsi="Calibri" w:cs="Tahoma"/>
                <w:sz w:val="22"/>
                <w:szCs w:val="22"/>
              </w:rPr>
            </w:pPr>
            <w:r>
              <w:rPr>
                <w:rFonts w:ascii="Calibri" w:hAnsi="Calibri" w:cs="Tahoma"/>
                <w:sz w:val="22"/>
                <w:szCs w:val="22"/>
              </w:rPr>
              <w:tab/>
              <w:t xml:space="preserve">All case report forms and other data, including without limitation, written, printed, graphic, video and audio material, and information contained in any computer data base or computer readable form, generated by Institution and/or Principal Investigator </w:t>
            </w:r>
            <w:r>
              <w:rPr>
                <w:rFonts w:ascii="Calibri" w:hAnsi="Calibri"/>
                <w:sz w:val="22"/>
                <w:szCs w:val="22"/>
              </w:rPr>
              <w:t>or other personnel involved with the Clinical Trial</w:t>
            </w:r>
            <w:r>
              <w:rPr>
                <w:rFonts w:ascii="Calibri" w:hAnsi="Calibri" w:cs="Tahoma"/>
                <w:sz w:val="22"/>
                <w:szCs w:val="22"/>
              </w:rPr>
              <w:t xml:space="preserve"> in the course of conducting the Clinical Trial (the “Data”) shall be the property of Janssen or its designee. On the understanding that all such data generated by Institution and/or Principal Investigator answers the definition of a database according to Section 88 et seqq. of Act No. 121/2000 Coll., on copyright, the entitlements relating to copyright and on amendment to certain acts, as amended (“</w:t>
            </w:r>
            <w:r>
              <w:rPr>
                <w:rFonts w:ascii="Calibri" w:hAnsi="Calibri" w:cs="Tahoma"/>
                <w:b/>
                <w:sz w:val="22"/>
                <w:szCs w:val="22"/>
              </w:rPr>
              <w:t>Copyright Act</w:t>
            </w:r>
            <w:r>
              <w:rPr>
                <w:rFonts w:ascii="Calibri" w:hAnsi="Calibri" w:cs="Tahoma"/>
                <w:sz w:val="22"/>
                <w:szCs w:val="22"/>
              </w:rPr>
              <w:t xml:space="preserve">”), Institution and/or Principal Investigator undertake to grant Janssen or its designee the right to exercise and exploitation or utilization of the entire content of the database or a qualitatively or quantitatively majority thereof in accordance with Section 90(1) of the Copyright Act. Janssen or its designee may use the Data as it sees fit, although only in accordance with regulations for protection of personal data and other applicable legal regulations and the terms and conditions of this Agreement. </w:t>
            </w:r>
            <w:r>
              <w:rPr>
                <w:rFonts w:ascii="Calibri" w:hAnsi="Calibri" w:cs="Tahoma"/>
                <w:iCs/>
                <w:sz w:val="22"/>
                <w:szCs w:val="22"/>
              </w:rPr>
              <w:t xml:space="preserve">Any copyrightable work created in connection with the performance of the Clinical Trial and contained in the Data (except any publication by the Principal Investigator as provided for in Section 7.4) shall be considered a “work made for hire” to the fullest extent permitted by law and </w:t>
            </w:r>
            <w:r w:rsidR="00BE0AD5" w:rsidRPr="00BE0AD5">
              <w:rPr>
                <w:rFonts w:ascii="Calibri" w:hAnsi="Calibri" w:cs="Tahoma"/>
                <w:iCs/>
                <w:sz w:val="22"/>
                <w:szCs w:val="22"/>
              </w:rPr>
              <w:t>in accordance to it will be granted a license for use to</w:t>
            </w:r>
            <w:r>
              <w:rPr>
                <w:rFonts w:ascii="Calibri" w:hAnsi="Calibri" w:cs="Tahoma"/>
                <w:iCs/>
                <w:sz w:val="22"/>
                <w:szCs w:val="22"/>
              </w:rPr>
              <w:t xml:space="preserve"> Janssen or its designee.</w:t>
            </w:r>
            <w:r>
              <w:rPr>
                <w:rFonts w:ascii="Calibri" w:hAnsi="Calibri" w:cs="Arial"/>
                <w:i/>
                <w:iCs/>
                <w:sz w:val="22"/>
                <w:szCs w:val="22"/>
              </w:rPr>
              <w:t> </w:t>
            </w:r>
            <w:r>
              <w:rPr>
                <w:rFonts w:ascii="Calibri" w:hAnsi="Calibri" w:cs="Tahoma"/>
                <w:bCs/>
                <w:sz w:val="22"/>
                <w:szCs w:val="22"/>
              </w:rPr>
              <w:t>Institution and/or Principal Investigator may not use the Data for any commercial purposes including the filing of a patent application or the filing of the Data in support of any pending or future patent application either for its own benefit or for the benefit of any for-profit entity, including use of Data in support of research for or in collaboration with a for-profit entity. The provisions of this paragraph shall survive the termination or expiration of this Agreement</w:t>
            </w:r>
            <w:r>
              <w:rPr>
                <w:rFonts w:ascii="Calibri" w:hAnsi="Calibri" w:cs="Tahoma"/>
                <w:sz w:val="22"/>
                <w:szCs w:val="22"/>
              </w:rPr>
              <w:t>.</w:t>
            </w:r>
          </w:p>
        </w:tc>
        <w:tc>
          <w:tcPr>
            <w:tcW w:w="4675" w:type="dxa"/>
          </w:tcPr>
          <w:p w14:paraId="18EFB7C1" w14:textId="754A2A95" w:rsidR="00E92836" w:rsidRDefault="00DB0815">
            <w:pPr>
              <w:suppressAutoHyphens/>
              <w:jc w:val="both"/>
              <w:rPr>
                <w:rFonts w:ascii="Calibri" w:hAnsi="Calibri" w:cs="Tahoma"/>
                <w:sz w:val="22"/>
                <w:szCs w:val="22"/>
                <w:lang w:val="cs-CZ"/>
              </w:rPr>
            </w:pPr>
            <w:r>
              <w:rPr>
                <w:lang w:val="cs-CZ"/>
              </w:rPr>
              <w:tab/>
            </w:r>
            <w:r>
              <w:rPr>
                <w:rFonts w:ascii="Calibri" w:hAnsi="Calibri"/>
                <w:sz w:val="22"/>
                <w:lang w:val="cs-CZ"/>
              </w:rPr>
              <w:t>Všechny záznamy subjektu hodnocení a ostatní údaje zahrnující mimo jiné písemné, tištěné, grafické, obrazové a zvukové materiály a informace obsažené ve všech počítačových databázích nebo v počítačem čitelné formě, které jsou generované poskytovatelem nebo hlavním zkoušejícím nebo jinými pracovníky podílejícími se na klinickém hodnocení během jeho provádění („údaje“), budou majetkem společnosti Janssen nebo jí pověřené osoby. Jelikož jsou poskytovatel nebo hlavní zkoušející srozuměni s tím, že všechny tyto údaje vygenerované poskytovatelem nebo hlavním zkoušejícím odpovídají definici databáze podle § 88 a násl. zákona č. 121/2000 Sb., o právu autorském, o právech souvisejících s právem autorským a o změně některých zákonů („</w:t>
            </w:r>
            <w:r>
              <w:rPr>
                <w:rFonts w:ascii="Calibri" w:hAnsi="Calibri"/>
                <w:b/>
                <w:sz w:val="22"/>
                <w:lang w:val="cs-CZ"/>
              </w:rPr>
              <w:t>autorský zákon</w:t>
            </w:r>
            <w:r>
              <w:rPr>
                <w:rFonts w:ascii="Calibri" w:hAnsi="Calibri"/>
                <w:sz w:val="22"/>
                <w:lang w:val="cs-CZ"/>
              </w:rPr>
              <w:t>“), zavazují se udělit společnosti Janssen nebo jí pověřené osobě právo uplatnit nebo využít celý obsah databáze nebo její kvalitativní nebo kvantitativní většinu v souladu s § 90(1) autorského zákona. Společnost Janssen nebo jí pověřená osoba mohou používat údaje tak, jak budou považovat za vhodné, i když pouze v souladu s předpisy na ochranu osobních údajů a dalšími platnými zákonnými předpisy a podmínkami této smlouvy. Všechna díla způsobilá k zápisu autorského práva v souvislosti s prováděním klinického hodnocení a obsažená v údajích (kromě publikování hlavním zkoušejícím, jak je uvedeno v bodě 7.4) budou v maximálním rozsahu povoleném zákonem považována za „zhotovení věci na zakázku“ a budou majetkem společnosti Janssen nebo jí pověřené osoby</w:t>
            </w:r>
            <w:r w:rsidR="00551C8F">
              <w:rPr>
                <w:rFonts w:ascii="Calibri" w:hAnsi="Calibri"/>
                <w:sz w:val="22"/>
                <w:lang w:val="cs-CZ"/>
              </w:rPr>
              <w:t xml:space="preserve"> </w:t>
            </w:r>
            <w:r w:rsidR="00551C8F" w:rsidRPr="00551C8F">
              <w:rPr>
                <w:rFonts w:ascii="Calibri" w:hAnsi="Calibri"/>
                <w:sz w:val="22"/>
                <w:lang w:val="cs-CZ"/>
              </w:rPr>
              <w:t>a v souladu s tím bude společnosti Janssen nebo jím určeným osobám poskytnuta licence k užití díla</w:t>
            </w:r>
            <w:r>
              <w:rPr>
                <w:rFonts w:ascii="Calibri" w:hAnsi="Calibri"/>
                <w:sz w:val="22"/>
                <w:lang w:val="cs-CZ"/>
              </w:rPr>
              <w:t>. Poskytovatel ani hlavní zkoušející nesmí používat údaje pro komerční účely, a to včetně podání patentové přihlášky nebo podání údajů v rámci podpory probíhající nebo budoucí patentové přihlášky buď ve vlastní prospěch, nebo ve prospěch libovolného ziskového subjektu, včetně použití údajů na podporu výzkumu pro ziskový subjekt nebo ve spolupráci s ním. Ustanovení tohoto odstavce zůstanou v platnosti i po ukončení nebo uplynutí doby platnosti této smlouvy.</w:t>
            </w:r>
          </w:p>
        </w:tc>
      </w:tr>
      <w:tr w:rsidR="00E92836" w:rsidRPr="001A4702" w14:paraId="78BA0C11" w14:textId="77777777">
        <w:tc>
          <w:tcPr>
            <w:tcW w:w="4675" w:type="dxa"/>
          </w:tcPr>
          <w:p w14:paraId="41EB1976" w14:textId="77777777" w:rsidR="00E92836" w:rsidRDefault="00E92836">
            <w:pPr>
              <w:suppressAutoHyphens/>
              <w:jc w:val="both"/>
              <w:rPr>
                <w:rFonts w:ascii="Calibri" w:hAnsi="Calibri" w:cs="Tahoma"/>
                <w:sz w:val="22"/>
                <w:szCs w:val="22"/>
                <w:lang w:val="cs-CZ"/>
              </w:rPr>
            </w:pPr>
          </w:p>
        </w:tc>
        <w:tc>
          <w:tcPr>
            <w:tcW w:w="4675" w:type="dxa"/>
          </w:tcPr>
          <w:p w14:paraId="733CA605" w14:textId="77777777" w:rsidR="00E92836" w:rsidRDefault="00E92836">
            <w:pPr>
              <w:suppressAutoHyphens/>
              <w:jc w:val="both"/>
              <w:rPr>
                <w:rFonts w:ascii="Calibri" w:hAnsi="Calibri" w:cs="Tahoma"/>
                <w:sz w:val="22"/>
                <w:szCs w:val="22"/>
                <w:lang w:val="cs-CZ"/>
              </w:rPr>
            </w:pPr>
          </w:p>
        </w:tc>
      </w:tr>
      <w:tr w:rsidR="00E92836" w14:paraId="6F6B8E2F" w14:textId="77777777">
        <w:tc>
          <w:tcPr>
            <w:tcW w:w="4675" w:type="dxa"/>
          </w:tcPr>
          <w:p w14:paraId="146DEAEE" w14:textId="77777777" w:rsidR="00E92836" w:rsidRDefault="00DB0815">
            <w:pPr>
              <w:suppressAutoHyphens/>
              <w:jc w:val="both"/>
              <w:rPr>
                <w:rFonts w:ascii="Calibri" w:hAnsi="Calibri" w:cs="Tahoma"/>
                <w:sz w:val="22"/>
                <w:szCs w:val="22"/>
              </w:rPr>
            </w:pPr>
            <w:r>
              <w:rPr>
                <w:rFonts w:ascii="Calibri" w:hAnsi="Calibri" w:cs="Tahoma"/>
                <w:sz w:val="22"/>
                <w:szCs w:val="22"/>
              </w:rPr>
              <w:t>7.2</w:t>
            </w:r>
            <w:r>
              <w:rPr>
                <w:rFonts w:ascii="Calibri" w:hAnsi="Calibri" w:cs="Tahoma"/>
                <w:sz w:val="22"/>
                <w:szCs w:val="22"/>
              </w:rPr>
              <w:tab/>
            </w:r>
            <w:r>
              <w:rPr>
                <w:rFonts w:ascii="Calibri" w:hAnsi="Calibri" w:cs="Tahoma"/>
                <w:b/>
                <w:sz w:val="22"/>
                <w:szCs w:val="22"/>
              </w:rPr>
              <w:t>Trade Secret /</w:t>
            </w:r>
            <w:r>
              <w:rPr>
                <w:rFonts w:ascii="Calibri" w:hAnsi="Calibri" w:cs="Tahoma"/>
                <w:sz w:val="22"/>
                <w:szCs w:val="22"/>
              </w:rPr>
              <w:t xml:space="preserve"> </w:t>
            </w:r>
            <w:r>
              <w:rPr>
                <w:rFonts w:ascii="Calibri" w:hAnsi="Calibri" w:cs="Tahoma"/>
                <w:b/>
                <w:bCs/>
                <w:sz w:val="22"/>
                <w:szCs w:val="22"/>
              </w:rPr>
              <w:t>Confidentiality</w:t>
            </w:r>
          </w:p>
        </w:tc>
        <w:tc>
          <w:tcPr>
            <w:tcW w:w="4675" w:type="dxa"/>
          </w:tcPr>
          <w:p w14:paraId="57DA5E96" w14:textId="77777777" w:rsidR="00E92836" w:rsidRDefault="00DB0815">
            <w:pPr>
              <w:suppressAutoHyphens/>
              <w:jc w:val="both"/>
              <w:rPr>
                <w:rFonts w:ascii="Calibri" w:hAnsi="Calibri" w:cs="Tahoma"/>
                <w:sz w:val="22"/>
                <w:szCs w:val="22"/>
                <w:lang w:val="cs-CZ"/>
              </w:rPr>
            </w:pPr>
            <w:r>
              <w:rPr>
                <w:rFonts w:ascii="Calibri" w:hAnsi="Calibri"/>
                <w:sz w:val="22"/>
                <w:lang w:val="cs-CZ"/>
              </w:rPr>
              <w:t>7.2</w:t>
            </w:r>
            <w:r>
              <w:rPr>
                <w:lang w:val="cs-CZ"/>
              </w:rPr>
              <w:tab/>
            </w:r>
            <w:r>
              <w:rPr>
                <w:rFonts w:ascii="Calibri" w:hAnsi="Calibri"/>
                <w:b/>
                <w:sz w:val="22"/>
                <w:lang w:val="cs-CZ"/>
              </w:rPr>
              <w:t>Obchodní tajemství / důvěrnost</w:t>
            </w:r>
          </w:p>
        </w:tc>
      </w:tr>
      <w:tr w:rsidR="00E92836" w:rsidRPr="001A4702" w14:paraId="34E9ECDD" w14:textId="77777777">
        <w:tc>
          <w:tcPr>
            <w:tcW w:w="4675" w:type="dxa"/>
          </w:tcPr>
          <w:p w14:paraId="0C3A9E48" w14:textId="77777777" w:rsidR="00E92836" w:rsidRDefault="00DB0815">
            <w:pPr>
              <w:jc w:val="both"/>
              <w:rPr>
                <w:rFonts w:asciiTheme="minorHAnsi" w:hAnsiTheme="minorHAnsi" w:cstheme="minorHAnsi"/>
                <w:sz w:val="22"/>
                <w:szCs w:val="22"/>
              </w:rPr>
            </w:pPr>
            <w:r>
              <w:rPr>
                <w:rFonts w:ascii="Calibri" w:hAnsi="Calibri" w:cs="Tahoma"/>
                <w:sz w:val="22"/>
                <w:szCs w:val="22"/>
              </w:rPr>
              <w:tab/>
            </w:r>
            <w:r>
              <w:rPr>
                <w:rFonts w:asciiTheme="minorHAnsi" w:hAnsiTheme="minorHAnsi" w:cstheme="minorHAnsi"/>
                <w:sz w:val="22"/>
                <w:szCs w:val="22"/>
              </w:rPr>
              <w:t>All information, including, but not limited to, information relating to the Study Product, the Protocol, the Investigator’s brochure, the Study design, the operations of Janssen or its affiliates, such as patent applications, formulas, manufacturing processes, basic scientific data, prior clinical research and formulation information, provided to the Institution or the Principal Investigator or other staff involved with the Clinical Trial and not previously published (“</w:t>
            </w:r>
            <w:r>
              <w:rPr>
                <w:rFonts w:asciiTheme="minorHAnsi" w:hAnsiTheme="minorHAnsi" w:cstheme="minorHAnsi"/>
                <w:b/>
                <w:bCs/>
                <w:sz w:val="22"/>
                <w:szCs w:val="22"/>
              </w:rPr>
              <w:t>Confidential Information</w:t>
            </w:r>
            <w:r>
              <w:rPr>
                <w:rFonts w:asciiTheme="minorHAnsi" w:hAnsiTheme="minorHAnsi" w:cstheme="minorHAnsi"/>
                <w:sz w:val="22"/>
                <w:szCs w:val="22"/>
              </w:rPr>
              <w:t xml:space="preserve">”) as well as the Data, the number of the Trial Subjects, the detailed financial budget of the Clinical Trial, the amount of compensation provided to the Trial Subjects (if any), insurance policy and insurance certificate are equally considered confidential and the same is in the exclusive ownership of Janssen or its affiliated companies. </w:t>
            </w:r>
            <w:bookmarkStart w:id="12" w:name="_DV_M276"/>
            <w:bookmarkEnd w:id="12"/>
            <w:r>
              <w:rPr>
                <w:rFonts w:asciiTheme="minorHAnsi" w:hAnsiTheme="minorHAnsi" w:cstheme="minorHAnsi"/>
                <w:sz w:val="22"/>
                <w:szCs w:val="22"/>
              </w:rPr>
              <w:t>Janssen considers the Confidential Information, Data, the number of the Trial Subjects, the detailed financial budget of the Clinical Trial, the amount of compensation provided to the Trial Subjects (if any), insurance policy and insurance certificate to be its trade secret (jointly as the “</w:t>
            </w:r>
            <w:r>
              <w:rPr>
                <w:rFonts w:asciiTheme="minorHAnsi" w:hAnsiTheme="minorHAnsi" w:cstheme="minorHAnsi"/>
                <w:b/>
                <w:bCs/>
                <w:sz w:val="22"/>
                <w:szCs w:val="22"/>
              </w:rPr>
              <w:t>Trade Secret</w:t>
            </w:r>
            <w:r>
              <w:rPr>
                <w:rFonts w:asciiTheme="minorHAnsi" w:hAnsiTheme="minorHAnsi" w:cstheme="minorHAnsi"/>
                <w:sz w:val="22"/>
                <w:szCs w:val="22"/>
              </w:rPr>
              <w:t>”) pursuant to Section 504 of Act No. 89/2012 Coll., the Civil Code, as amended (“</w:t>
            </w:r>
            <w:r>
              <w:rPr>
                <w:rFonts w:asciiTheme="minorHAnsi" w:hAnsiTheme="minorHAnsi" w:cstheme="minorHAnsi"/>
                <w:b/>
                <w:bCs/>
                <w:sz w:val="22"/>
                <w:szCs w:val="22"/>
              </w:rPr>
              <w:t>Civil Code</w:t>
            </w:r>
            <w:r>
              <w:rPr>
                <w:rFonts w:asciiTheme="minorHAnsi" w:hAnsiTheme="minorHAnsi" w:cstheme="minorHAnsi"/>
                <w:sz w:val="22"/>
                <w:szCs w:val="22"/>
              </w:rPr>
              <w:t xml:space="preserve">”). Both during and after the term of this Agreement, Institution and the Principal Investigator shall use their best efforts to maintain in confidence and use the same only for the purposes envisaged by this Agreement: </w:t>
            </w:r>
          </w:p>
        </w:tc>
        <w:tc>
          <w:tcPr>
            <w:tcW w:w="4675" w:type="dxa"/>
          </w:tcPr>
          <w:p w14:paraId="3FD6F7B7" w14:textId="77777777" w:rsidR="00E92836" w:rsidRDefault="00DB0815">
            <w:pPr>
              <w:jc w:val="both"/>
              <w:rPr>
                <w:rFonts w:ascii="Calibri" w:hAnsi="Calibri" w:cs="Tahoma"/>
                <w:sz w:val="22"/>
                <w:szCs w:val="22"/>
                <w:lang w:val="cs-CZ"/>
              </w:rPr>
            </w:pPr>
            <w:r>
              <w:rPr>
                <w:lang w:val="cs-CZ"/>
              </w:rPr>
              <w:tab/>
            </w:r>
            <w:r>
              <w:rPr>
                <w:rFonts w:ascii="Calibri" w:hAnsi="Calibri"/>
                <w:sz w:val="22"/>
                <w:lang w:val="cs-CZ"/>
              </w:rPr>
              <w:t>Všechny informace, mimo jiné včetně informací týkajících se hodnoceného přípravku, protokolu, brožury zkoušejícího, návrhu studie, činností společnosti Janssen nebo jeho poboček, např. patentové přihlášky, vzorce, výrobní postupy, základní vědecké údaje, informace o předchozím klinickém výzkumu a formulacích, které budou poskytnuty poskytovateli nebo hlavnímu zkoušejícímu nebo jiným pracovníkům podílejícím se na klinickém hodnocení a které nebyly dříve zveřejněny („</w:t>
            </w:r>
            <w:r>
              <w:rPr>
                <w:rFonts w:ascii="Calibri" w:hAnsi="Calibri"/>
                <w:b/>
                <w:sz w:val="22"/>
                <w:lang w:val="cs-CZ"/>
              </w:rPr>
              <w:t>důvěrné informace</w:t>
            </w:r>
            <w:r>
              <w:rPr>
                <w:rFonts w:ascii="Calibri" w:hAnsi="Calibri"/>
                <w:sz w:val="22"/>
                <w:lang w:val="cs-CZ"/>
              </w:rPr>
              <w:t>“), a také údaje, počet subjektů hodnocení, podrobný finanční rozpočet klinického hodnocení, výše náhrady poskytované subjektům hodnocení (pokud je poskytována), pojistky a pojistné certifikáty jsou stejným způsobem považovány za důvěrné a jsou ve výhradním vlastnictví společnosti Janssen nebo jejích přidružených společností. Společnost Janssen považuje důvěrné informace, údaje, počet subjektů hodnocení, podrobný finanční rozpočet klinického hodnocení, výši náhrady poskytovanou subjektům hodnocení (pokud je poskytována), pojistky a pojistné certifikáty za své obchodní tajemství (souhrnně „</w:t>
            </w:r>
            <w:r>
              <w:rPr>
                <w:rFonts w:ascii="Calibri" w:hAnsi="Calibri"/>
                <w:b/>
                <w:sz w:val="22"/>
                <w:lang w:val="cs-CZ"/>
              </w:rPr>
              <w:t>obchodní tajemství</w:t>
            </w:r>
            <w:r>
              <w:rPr>
                <w:rFonts w:ascii="Calibri" w:hAnsi="Calibri"/>
                <w:sz w:val="22"/>
                <w:lang w:val="cs-CZ"/>
              </w:rPr>
              <w:t>“) ve smyslu § 504 zákona č. 89/2012 Sb., občanský zákoník, v platném znění („</w:t>
            </w:r>
            <w:r>
              <w:rPr>
                <w:rFonts w:ascii="Calibri" w:hAnsi="Calibri"/>
                <w:b/>
                <w:sz w:val="22"/>
                <w:lang w:val="cs-CZ"/>
              </w:rPr>
              <w:t>občanský zákoník</w:t>
            </w:r>
            <w:r>
              <w:rPr>
                <w:rFonts w:ascii="Calibri" w:hAnsi="Calibri"/>
                <w:sz w:val="22"/>
                <w:lang w:val="cs-CZ"/>
              </w:rPr>
              <w:t xml:space="preserve">“). Během doby platnosti této smlouvy i po ní budou poskytovatel a hlavní zkoušející vynakládat maximální úsilí na zachování důvěrnosti a používání níže uvedených položek pouze pro účely předpokládané touto smlouvou: </w:t>
            </w:r>
          </w:p>
        </w:tc>
      </w:tr>
      <w:tr w:rsidR="00E92836" w:rsidRPr="001A4702" w14:paraId="19FBCAD9" w14:textId="77777777">
        <w:tc>
          <w:tcPr>
            <w:tcW w:w="4675" w:type="dxa"/>
          </w:tcPr>
          <w:p w14:paraId="0D30BBC5" w14:textId="77777777" w:rsidR="00E92836" w:rsidRDefault="00DB0815">
            <w:pPr>
              <w:jc w:val="both"/>
              <w:rPr>
                <w:rFonts w:asciiTheme="minorHAnsi" w:hAnsiTheme="minorHAnsi" w:cstheme="minorHAnsi"/>
                <w:sz w:val="22"/>
                <w:szCs w:val="22"/>
                <w:lang w:val="cs-CZ"/>
              </w:rPr>
            </w:pPr>
            <w:bookmarkStart w:id="13" w:name="_DV_M284"/>
            <w:bookmarkEnd w:id="13"/>
            <w:r>
              <w:rPr>
                <w:rFonts w:asciiTheme="minorHAnsi" w:hAnsiTheme="minorHAnsi" w:cstheme="minorHAnsi"/>
                <w:sz w:val="22"/>
                <w:szCs w:val="22"/>
                <w:lang w:val="cs-CZ"/>
              </w:rPr>
              <w:t> </w:t>
            </w:r>
            <w:bookmarkStart w:id="14" w:name="_DV_C278"/>
            <w:bookmarkEnd w:id="14"/>
          </w:p>
        </w:tc>
        <w:tc>
          <w:tcPr>
            <w:tcW w:w="4675" w:type="dxa"/>
          </w:tcPr>
          <w:p w14:paraId="21A0341C" w14:textId="77777777" w:rsidR="00E92836" w:rsidRDefault="00DB0815">
            <w:pPr>
              <w:jc w:val="both"/>
              <w:rPr>
                <w:rFonts w:asciiTheme="minorHAnsi" w:hAnsiTheme="minorHAnsi" w:cstheme="minorHAnsi"/>
                <w:sz w:val="22"/>
                <w:szCs w:val="22"/>
                <w:lang w:val="cs-CZ"/>
              </w:rPr>
            </w:pPr>
            <w:r>
              <w:rPr>
                <w:rFonts w:asciiTheme="minorHAnsi" w:hAnsiTheme="minorHAnsi" w:cstheme="minorHAnsi"/>
                <w:sz w:val="22"/>
                <w:lang w:val="cs-CZ"/>
              </w:rPr>
              <w:t> </w:t>
            </w:r>
          </w:p>
        </w:tc>
      </w:tr>
      <w:tr w:rsidR="00E92836" w:rsidRPr="001A4702" w14:paraId="3E38DF29" w14:textId="77777777">
        <w:tc>
          <w:tcPr>
            <w:tcW w:w="4675" w:type="dxa"/>
          </w:tcPr>
          <w:p w14:paraId="6BA1B4E8" w14:textId="77777777" w:rsidR="00E92836" w:rsidRDefault="00DB0815">
            <w:pPr>
              <w:ind w:left="567"/>
              <w:jc w:val="both"/>
              <w:rPr>
                <w:rFonts w:asciiTheme="minorHAnsi" w:hAnsiTheme="minorHAnsi" w:cstheme="minorHAnsi"/>
                <w:sz w:val="22"/>
                <w:szCs w:val="22"/>
                <w:lang w:val="cs-CZ"/>
              </w:rPr>
            </w:pPr>
            <w:r>
              <w:rPr>
                <w:rFonts w:asciiTheme="minorHAnsi" w:hAnsiTheme="minorHAnsi"/>
                <w:sz w:val="22"/>
              </w:rPr>
              <w:t>(i)</w:t>
            </w:r>
            <w:r>
              <w:tab/>
            </w:r>
            <w:r>
              <w:rPr>
                <w:rFonts w:asciiTheme="minorHAnsi" w:hAnsiTheme="minorHAnsi" w:cstheme="minorHAnsi"/>
                <w:sz w:val="22"/>
                <w:szCs w:val="22"/>
                <w:lang w:val="en-GB"/>
              </w:rPr>
              <w:t>Janssen’s Trade Secret;</w:t>
            </w:r>
          </w:p>
        </w:tc>
        <w:tc>
          <w:tcPr>
            <w:tcW w:w="4675" w:type="dxa"/>
          </w:tcPr>
          <w:p w14:paraId="35A60C76" w14:textId="77777777" w:rsidR="00E92836" w:rsidRDefault="00DB0815">
            <w:pPr>
              <w:ind w:left="567"/>
              <w:jc w:val="both"/>
              <w:rPr>
                <w:rFonts w:asciiTheme="minorHAnsi" w:hAnsiTheme="minorHAnsi" w:cstheme="minorHAnsi"/>
                <w:sz w:val="22"/>
                <w:szCs w:val="22"/>
                <w:lang w:val="cs-CZ"/>
              </w:rPr>
            </w:pPr>
            <w:r>
              <w:rPr>
                <w:rFonts w:asciiTheme="minorHAnsi" w:hAnsiTheme="minorHAnsi"/>
                <w:sz w:val="22"/>
                <w:lang w:val="cs-CZ"/>
              </w:rPr>
              <w:t>(i)</w:t>
            </w:r>
            <w:r>
              <w:rPr>
                <w:lang w:val="cs-CZ"/>
              </w:rPr>
              <w:tab/>
            </w:r>
            <w:r>
              <w:rPr>
                <w:rFonts w:asciiTheme="minorHAnsi" w:hAnsiTheme="minorHAnsi"/>
                <w:sz w:val="22"/>
                <w:lang w:val="cs-CZ"/>
              </w:rPr>
              <w:t xml:space="preserve">obchodní tajemství </w:t>
            </w:r>
            <w:r>
              <w:rPr>
                <w:rFonts w:ascii="Calibri" w:hAnsi="Calibri"/>
                <w:sz w:val="22"/>
                <w:lang w:val="cs-CZ"/>
              </w:rPr>
              <w:t>společnosti Janssen</w:t>
            </w:r>
            <w:r>
              <w:rPr>
                <w:rFonts w:asciiTheme="minorHAnsi" w:hAnsiTheme="minorHAnsi"/>
                <w:sz w:val="22"/>
                <w:lang w:val="cs-CZ"/>
              </w:rPr>
              <w:t>;</w:t>
            </w:r>
          </w:p>
        </w:tc>
      </w:tr>
      <w:tr w:rsidR="00E92836" w:rsidRPr="00125DF4" w14:paraId="0916EC22" w14:textId="77777777">
        <w:trPr>
          <w:trHeight w:val="323"/>
        </w:trPr>
        <w:tc>
          <w:tcPr>
            <w:tcW w:w="4675" w:type="dxa"/>
          </w:tcPr>
          <w:p w14:paraId="26D60EFF" w14:textId="77777777" w:rsidR="00E92836" w:rsidRDefault="00DB0815">
            <w:pPr>
              <w:ind w:left="567"/>
              <w:jc w:val="both"/>
              <w:rPr>
                <w:rFonts w:asciiTheme="minorHAnsi" w:hAnsiTheme="minorHAnsi" w:cstheme="minorHAnsi"/>
                <w:sz w:val="22"/>
                <w:szCs w:val="22"/>
                <w:lang w:val="cs-CZ"/>
              </w:rPr>
            </w:pPr>
            <w:r>
              <w:rPr>
                <w:rFonts w:asciiTheme="minorHAnsi" w:hAnsiTheme="minorHAnsi"/>
                <w:sz w:val="22"/>
              </w:rPr>
              <w:t>(ii)</w:t>
            </w:r>
            <w:r>
              <w:tab/>
            </w:r>
            <w:r>
              <w:rPr>
                <w:rFonts w:asciiTheme="minorHAnsi" w:hAnsiTheme="minorHAnsi" w:cstheme="minorHAnsi"/>
                <w:sz w:val="22"/>
                <w:szCs w:val="22"/>
                <w:lang w:val="en-GB"/>
              </w:rPr>
              <w:t>Janssen Confidential Information;</w:t>
            </w:r>
          </w:p>
        </w:tc>
        <w:tc>
          <w:tcPr>
            <w:tcW w:w="4675" w:type="dxa"/>
          </w:tcPr>
          <w:p w14:paraId="7D0A2413" w14:textId="77777777" w:rsidR="00E92836" w:rsidRDefault="00DB0815">
            <w:pPr>
              <w:ind w:left="567"/>
              <w:jc w:val="both"/>
              <w:rPr>
                <w:rFonts w:asciiTheme="minorHAnsi" w:hAnsiTheme="minorHAnsi" w:cstheme="minorHAnsi"/>
                <w:sz w:val="22"/>
                <w:szCs w:val="22"/>
                <w:lang w:val="cs-CZ"/>
              </w:rPr>
            </w:pPr>
            <w:r>
              <w:rPr>
                <w:rFonts w:asciiTheme="minorHAnsi" w:hAnsiTheme="minorHAnsi"/>
                <w:sz w:val="22"/>
                <w:lang w:val="cs-CZ"/>
              </w:rPr>
              <w:t>(ii)</w:t>
            </w:r>
            <w:r>
              <w:rPr>
                <w:lang w:val="cs-CZ"/>
              </w:rPr>
              <w:tab/>
            </w:r>
            <w:r>
              <w:rPr>
                <w:rFonts w:asciiTheme="minorHAnsi" w:hAnsiTheme="minorHAnsi"/>
                <w:sz w:val="22"/>
                <w:lang w:val="cs-CZ"/>
              </w:rPr>
              <w:t xml:space="preserve">důvěrné informace </w:t>
            </w:r>
            <w:r>
              <w:rPr>
                <w:rFonts w:ascii="Calibri" w:hAnsi="Calibri"/>
                <w:sz w:val="22"/>
                <w:lang w:val="cs-CZ"/>
              </w:rPr>
              <w:t>společnosti Janssen</w:t>
            </w:r>
            <w:r>
              <w:rPr>
                <w:rFonts w:asciiTheme="minorHAnsi" w:hAnsiTheme="minorHAnsi"/>
                <w:sz w:val="22"/>
                <w:lang w:val="cs-CZ"/>
              </w:rPr>
              <w:t>;</w:t>
            </w:r>
          </w:p>
        </w:tc>
      </w:tr>
      <w:tr w:rsidR="00E92836" w:rsidRPr="001A4702" w14:paraId="4FCAB646" w14:textId="77777777">
        <w:tc>
          <w:tcPr>
            <w:tcW w:w="4675" w:type="dxa"/>
          </w:tcPr>
          <w:p w14:paraId="4F6D9850" w14:textId="77777777" w:rsidR="00E92836" w:rsidRDefault="00DB0815">
            <w:pPr>
              <w:ind w:left="567"/>
              <w:jc w:val="both"/>
              <w:rPr>
                <w:rFonts w:asciiTheme="minorHAnsi" w:hAnsiTheme="minorHAnsi" w:cstheme="minorHAnsi"/>
                <w:sz w:val="22"/>
                <w:szCs w:val="22"/>
                <w:lang w:val="cs-CZ"/>
              </w:rPr>
            </w:pPr>
            <w:bookmarkStart w:id="15" w:name="_DV_C295"/>
            <w:bookmarkStart w:id="16" w:name="_DV_M285"/>
            <w:bookmarkEnd w:id="15"/>
            <w:bookmarkEnd w:id="16"/>
            <w:r>
              <w:rPr>
                <w:rFonts w:asciiTheme="minorHAnsi" w:hAnsiTheme="minorHAnsi"/>
                <w:sz w:val="22"/>
                <w:lang w:val="cs-CZ"/>
              </w:rPr>
              <w:t>(iii)</w:t>
            </w:r>
            <w:r>
              <w:tab/>
            </w:r>
            <w:r>
              <w:rPr>
                <w:rFonts w:asciiTheme="minorHAnsi" w:hAnsiTheme="minorHAnsi" w:cstheme="minorHAnsi"/>
                <w:sz w:val="22"/>
                <w:szCs w:val="22"/>
                <w:lang w:val="en-GB"/>
              </w:rPr>
              <w:t>information which a reasonable person would conclude is the confidential and proprietary property of Janssen and its affiliates and which is disclosed by or on behalf of Janssen to the Institution and/or the Principal Investigator; and</w:t>
            </w:r>
          </w:p>
        </w:tc>
        <w:tc>
          <w:tcPr>
            <w:tcW w:w="4675" w:type="dxa"/>
          </w:tcPr>
          <w:p w14:paraId="3A79053D" w14:textId="77777777" w:rsidR="00E92836" w:rsidRDefault="00DB0815">
            <w:pPr>
              <w:ind w:left="567"/>
              <w:jc w:val="both"/>
              <w:rPr>
                <w:rFonts w:asciiTheme="minorHAnsi" w:hAnsiTheme="minorHAnsi" w:cstheme="minorHAnsi"/>
                <w:sz w:val="22"/>
                <w:szCs w:val="22"/>
                <w:lang w:val="cs-CZ"/>
              </w:rPr>
            </w:pPr>
            <w:r>
              <w:rPr>
                <w:rFonts w:asciiTheme="minorHAnsi" w:hAnsiTheme="minorHAnsi"/>
                <w:sz w:val="22"/>
                <w:lang w:val="cs-CZ"/>
              </w:rPr>
              <w:t>(iii)</w:t>
            </w:r>
            <w:r>
              <w:rPr>
                <w:lang w:val="cs-CZ"/>
              </w:rPr>
              <w:tab/>
            </w:r>
            <w:r>
              <w:rPr>
                <w:rFonts w:asciiTheme="minorHAnsi" w:hAnsiTheme="minorHAnsi"/>
                <w:sz w:val="22"/>
                <w:lang w:val="cs-CZ"/>
              </w:rPr>
              <w:t xml:space="preserve">informace, které by rozumná osoba považovala za důvěrné a za chráněný majetek společnosti Janssen a jejích poboček, a informace, které jsou sděleny </w:t>
            </w:r>
            <w:r>
              <w:rPr>
                <w:rFonts w:ascii="Calibri" w:hAnsi="Calibri"/>
                <w:sz w:val="22"/>
                <w:lang w:val="cs-CZ"/>
              </w:rPr>
              <w:t>společností Janssen</w:t>
            </w:r>
            <w:r>
              <w:rPr>
                <w:rFonts w:asciiTheme="minorHAnsi" w:hAnsiTheme="minorHAnsi"/>
                <w:sz w:val="22"/>
                <w:lang w:val="cs-CZ"/>
              </w:rPr>
              <w:t xml:space="preserve"> nebo jejím jménem poskytovateli nebo hlavnímu zkoušejícímu; a</w:t>
            </w:r>
          </w:p>
        </w:tc>
      </w:tr>
      <w:tr w:rsidR="00E92836" w14:paraId="337BE3B0" w14:textId="77777777">
        <w:tc>
          <w:tcPr>
            <w:tcW w:w="4675" w:type="dxa"/>
          </w:tcPr>
          <w:p w14:paraId="2EBF6F5A" w14:textId="77777777" w:rsidR="00E92836" w:rsidRDefault="00DB0815">
            <w:pPr>
              <w:ind w:left="567"/>
              <w:jc w:val="both"/>
              <w:rPr>
                <w:rFonts w:asciiTheme="minorHAnsi" w:hAnsiTheme="minorHAnsi" w:cstheme="minorHAnsi"/>
                <w:sz w:val="22"/>
                <w:szCs w:val="22"/>
                <w:lang w:val="cs-CZ"/>
              </w:rPr>
            </w:pPr>
            <w:r>
              <w:rPr>
                <w:rFonts w:asciiTheme="minorHAnsi" w:hAnsiTheme="minorHAnsi"/>
                <w:sz w:val="22"/>
              </w:rPr>
              <w:t>(iv)</w:t>
            </w:r>
            <w:r>
              <w:rPr>
                <w:lang w:val="cs-CZ"/>
              </w:rPr>
              <w:tab/>
            </w:r>
            <w:r>
              <w:rPr>
                <w:rFonts w:asciiTheme="minorHAnsi" w:hAnsiTheme="minorHAnsi" w:cstheme="minorHAnsi"/>
                <w:sz w:val="22"/>
                <w:szCs w:val="22"/>
                <w:lang w:val="en-GB"/>
              </w:rPr>
              <w:t xml:space="preserve">the Data. </w:t>
            </w:r>
          </w:p>
        </w:tc>
        <w:tc>
          <w:tcPr>
            <w:tcW w:w="4675" w:type="dxa"/>
          </w:tcPr>
          <w:p w14:paraId="011F93F6" w14:textId="77777777" w:rsidR="00E92836" w:rsidRDefault="00DB0815">
            <w:pPr>
              <w:ind w:left="567"/>
              <w:jc w:val="both"/>
              <w:rPr>
                <w:rFonts w:asciiTheme="minorHAnsi" w:hAnsiTheme="minorHAnsi" w:cstheme="minorHAnsi"/>
                <w:sz w:val="22"/>
                <w:szCs w:val="22"/>
                <w:lang w:val="cs-CZ"/>
              </w:rPr>
            </w:pPr>
            <w:r>
              <w:rPr>
                <w:rFonts w:asciiTheme="minorHAnsi" w:hAnsiTheme="minorHAnsi"/>
                <w:sz w:val="22"/>
                <w:lang w:val="cs-CZ"/>
              </w:rPr>
              <w:t>(iv)</w:t>
            </w:r>
            <w:r>
              <w:rPr>
                <w:lang w:val="cs-CZ"/>
              </w:rPr>
              <w:tab/>
            </w:r>
            <w:r>
              <w:rPr>
                <w:rFonts w:asciiTheme="minorHAnsi" w:hAnsiTheme="minorHAnsi"/>
                <w:sz w:val="22"/>
                <w:lang w:val="cs-CZ"/>
              </w:rPr>
              <w:t xml:space="preserve">údaje. </w:t>
            </w:r>
          </w:p>
        </w:tc>
      </w:tr>
      <w:tr w:rsidR="00E92836" w14:paraId="22CAC86D" w14:textId="77777777">
        <w:tc>
          <w:tcPr>
            <w:tcW w:w="4675" w:type="dxa"/>
          </w:tcPr>
          <w:p w14:paraId="32DAADEE" w14:textId="77777777" w:rsidR="00E92836" w:rsidRDefault="00E92836">
            <w:pPr>
              <w:jc w:val="both"/>
              <w:rPr>
                <w:rFonts w:asciiTheme="minorHAnsi" w:hAnsiTheme="minorHAnsi" w:cstheme="minorHAnsi"/>
                <w:sz w:val="22"/>
                <w:szCs w:val="22"/>
                <w:lang w:val="cs-CZ"/>
              </w:rPr>
            </w:pPr>
          </w:p>
        </w:tc>
        <w:tc>
          <w:tcPr>
            <w:tcW w:w="4675" w:type="dxa"/>
          </w:tcPr>
          <w:p w14:paraId="0A4F6462" w14:textId="77777777" w:rsidR="00E92836" w:rsidRDefault="00E92836">
            <w:pPr>
              <w:jc w:val="both"/>
              <w:rPr>
                <w:rFonts w:asciiTheme="minorHAnsi" w:hAnsiTheme="minorHAnsi" w:cstheme="minorHAnsi"/>
                <w:sz w:val="22"/>
                <w:szCs w:val="22"/>
                <w:lang w:val="cs-CZ"/>
              </w:rPr>
            </w:pPr>
          </w:p>
        </w:tc>
      </w:tr>
      <w:tr w:rsidR="00E92836" w:rsidRPr="001A4702" w14:paraId="7428F5F7" w14:textId="77777777">
        <w:tc>
          <w:tcPr>
            <w:tcW w:w="4675" w:type="dxa"/>
          </w:tcPr>
          <w:p w14:paraId="5877BDFF" w14:textId="77777777" w:rsidR="00E92836" w:rsidRDefault="00DB0815">
            <w:pPr>
              <w:jc w:val="both"/>
              <w:rPr>
                <w:rFonts w:asciiTheme="minorHAnsi" w:hAnsiTheme="minorHAnsi" w:cstheme="minorHAnsi"/>
                <w:sz w:val="22"/>
                <w:szCs w:val="22"/>
                <w:lang w:val="cs-CZ"/>
              </w:rPr>
            </w:pPr>
            <w:bookmarkStart w:id="17" w:name="_DV_M295"/>
            <w:bookmarkEnd w:id="17"/>
            <w:r>
              <w:rPr>
                <w:rFonts w:asciiTheme="minorHAnsi" w:hAnsiTheme="minorHAnsi" w:cstheme="minorHAnsi"/>
                <w:sz w:val="22"/>
                <w:szCs w:val="22"/>
                <w:lang w:val="en-GB"/>
              </w:rPr>
              <w:t xml:space="preserve">The above obligations shall not apply to information that is the subject matter of Clause 7.2(ii) - (iv) and which: </w:t>
            </w:r>
          </w:p>
        </w:tc>
        <w:tc>
          <w:tcPr>
            <w:tcW w:w="4675" w:type="dxa"/>
          </w:tcPr>
          <w:p w14:paraId="04C0D145" w14:textId="77777777" w:rsidR="00E92836" w:rsidRDefault="00DB0815">
            <w:pPr>
              <w:jc w:val="both"/>
              <w:rPr>
                <w:rFonts w:asciiTheme="minorHAnsi" w:hAnsiTheme="minorHAnsi" w:cstheme="minorHAnsi"/>
                <w:sz w:val="22"/>
                <w:szCs w:val="22"/>
                <w:lang w:val="cs-CZ"/>
              </w:rPr>
            </w:pPr>
            <w:r>
              <w:rPr>
                <w:rFonts w:asciiTheme="minorHAnsi" w:hAnsiTheme="minorHAnsi" w:cstheme="minorHAnsi"/>
                <w:sz w:val="22"/>
                <w:lang w:val="cs-CZ"/>
              </w:rPr>
              <w:t xml:space="preserve">Výše uvedené povinnosti se nevztahují na informace, které jsou předmětem bodu 7.2 (ii)–(iv) a které: </w:t>
            </w:r>
          </w:p>
        </w:tc>
      </w:tr>
      <w:tr w:rsidR="00E92836" w:rsidRPr="001A4702" w14:paraId="62AFF4ED" w14:textId="77777777">
        <w:tc>
          <w:tcPr>
            <w:tcW w:w="4675" w:type="dxa"/>
          </w:tcPr>
          <w:p w14:paraId="627103E2" w14:textId="77777777" w:rsidR="00E92836" w:rsidRDefault="00DB0815">
            <w:pPr>
              <w:autoSpaceDE w:val="0"/>
              <w:autoSpaceDN w:val="0"/>
              <w:ind w:left="567"/>
              <w:jc w:val="both"/>
              <w:rPr>
                <w:rFonts w:asciiTheme="minorHAnsi" w:hAnsiTheme="minorHAnsi" w:cstheme="minorHAnsi"/>
                <w:sz w:val="22"/>
                <w:szCs w:val="22"/>
                <w:lang w:val="cs-CZ"/>
              </w:rPr>
            </w:pPr>
            <w:bookmarkStart w:id="18" w:name="_DV_M298"/>
            <w:bookmarkEnd w:id="18"/>
            <w:r>
              <w:rPr>
                <w:rFonts w:asciiTheme="minorHAnsi" w:hAnsiTheme="minorHAnsi"/>
                <w:sz w:val="22"/>
                <w:lang w:val="cs-CZ"/>
              </w:rPr>
              <w:t>a)</w:t>
            </w:r>
            <w:r>
              <w:rPr>
                <w:lang w:val="cs-CZ"/>
              </w:rPr>
              <w:tab/>
            </w:r>
            <w:r>
              <w:rPr>
                <w:rFonts w:asciiTheme="minorHAnsi" w:hAnsiTheme="minorHAnsi" w:cstheme="minorHAnsi"/>
                <w:sz w:val="22"/>
                <w:szCs w:val="22"/>
                <w:lang w:val="en-GB"/>
              </w:rPr>
              <w:t xml:space="preserve">was published without a fault on the part of the Institution or the Principal Investigator; </w:t>
            </w:r>
          </w:p>
        </w:tc>
        <w:tc>
          <w:tcPr>
            <w:tcW w:w="4675" w:type="dxa"/>
          </w:tcPr>
          <w:p w14:paraId="24AED862" w14:textId="77777777" w:rsidR="00E92836" w:rsidRDefault="00DB0815">
            <w:pPr>
              <w:autoSpaceDE w:val="0"/>
              <w:autoSpaceDN w:val="0"/>
              <w:ind w:left="567"/>
              <w:jc w:val="both"/>
              <w:rPr>
                <w:rFonts w:asciiTheme="minorHAnsi" w:hAnsiTheme="minorHAnsi" w:cstheme="minorHAnsi"/>
                <w:sz w:val="22"/>
                <w:szCs w:val="22"/>
                <w:lang w:val="cs-CZ"/>
              </w:rPr>
            </w:pPr>
            <w:r>
              <w:rPr>
                <w:rFonts w:asciiTheme="minorHAnsi" w:hAnsiTheme="minorHAnsi"/>
                <w:sz w:val="22"/>
                <w:lang w:val="cs-CZ"/>
              </w:rPr>
              <w:t>a)</w:t>
            </w:r>
            <w:r>
              <w:rPr>
                <w:lang w:val="cs-CZ"/>
              </w:rPr>
              <w:tab/>
            </w:r>
            <w:r>
              <w:rPr>
                <w:rFonts w:asciiTheme="minorHAnsi" w:hAnsiTheme="minorHAnsi"/>
                <w:sz w:val="22"/>
                <w:lang w:val="cs-CZ"/>
              </w:rPr>
              <w:t xml:space="preserve">byly zveřejněny bez zavinění ze strany poskytovatele nebo hlavního zkoušejícího; </w:t>
            </w:r>
          </w:p>
        </w:tc>
      </w:tr>
      <w:tr w:rsidR="00E92836" w:rsidRPr="001A4702" w14:paraId="1A1838F3" w14:textId="77777777">
        <w:tc>
          <w:tcPr>
            <w:tcW w:w="4675" w:type="dxa"/>
          </w:tcPr>
          <w:p w14:paraId="13541353" w14:textId="77777777" w:rsidR="00E92836" w:rsidRDefault="00DB0815">
            <w:pPr>
              <w:autoSpaceDE w:val="0"/>
              <w:autoSpaceDN w:val="0"/>
              <w:ind w:left="567"/>
              <w:jc w:val="both"/>
              <w:rPr>
                <w:rFonts w:asciiTheme="minorHAnsi" w:hAnsiTheme="minorHAnsi" w:cstheme="minorHAnsi"/>
                <w:sz w:val="22"/>
                <w:szCs w:val="22"/>
                <w:lang w:val="cs-CZ"/>
              </w:rPr>
            </w:pPr>
            <w:bookmarkStart w:id="19" w:name="_DV_C309"/>
            <w:r>
              <w:rPr>
                <w:rFonts w:asciiTheme="minorHAnsi" w:hAnsiTheme="minorHAnsi"/>
                <w:sz w:val="22"/>
                <w:lang w:val="cs-CZ"/>
              </w:rPr>
              <w:t>b)</w:t>
            </w:r>
            <w:r>
              <w:rPr>
                <w:lang w:val="cs-CZ"/>
              </w:rPr>
              <w:tab/>
            </w:r>
            <w:r>
              <w:rPr>
                <w:rFonts w:asciiTheme="minorHAnsi" w:hAnsiTheme="minorHAnsi" w:cstheme="minorHAnsi"/>
                <w:sz w:val="22"/>
                <w:szCs w:val="22"/>
                <w:lang w:val="en-GB"/>
              </w:rPr>
              <w:t>the use or disclosure of which has been approved in writing by Janssen; or</w:t>
            </w:r>
            <w:bookmarkEnd w:id="19"/>
            <w:r>
              <w:rPr>
                <w:rStyle w:val="DeltaViewInsertion"/>
                <w:rFonts w:asciiTheme="minorHAnsi" w:hAnsiTheme="minorHAnsi" w:cstheme="minorHAnsi"/>
                <w:color w:val="auto"/>
                <w:sz w:val="22"/>
                <w:szCs w:val="22"/>
                <w:lang w:val="en-GB"/>
              </w:rPr>
              <w:t xml:space="preserve"> </w:t>
            </w:r>
          </w:p>
        </w:tc>
        <w:tc>
          <w:tcPr>
            <w:tcW w:w="4675" w:type="dxa"/>
          </w:tcPr>
          <w:p w14:paraId="1B7607DC" w14:textId="77777777" w:rsidR="00E92836" w:rsidRDefault="00DB0815">
            <w:pPr>
              <w:autoSpaceDE w:val="0"/>
              <w:autoSpaceDN w:val="0"/>
              <w:ind w:left="567"/>
              <w:jc w:val="both"/>
              <w:rPr>
                <w:rFonts w:asciiTheme="minorHAnsi" w:hAnsiTheme="minorHAnsi" w:cstheme="minorHAnsi"/>
                <w:sz w:val="22"/>
                <w:szCs w:val="22"/>
                <w:lang w:val="cs-CZ"/>
              </w:rPr>
            </w:pPr>
            <w:r>
              <w:rPr>
                <w:rFonts w:asciiTheme="minorHAnsi" w:hAnsiTheme="minorHAnsi"/>
                <w:sz w:val="22"/>
                <w:lang w:val="cs-CZ"/>
              </w:rPr>
              <w:t>b)</w:t>
            </w:r>
            <w:r>
              <w:rPr>
                <w:lang w:val="cs-CZ"/>
              </w:rPr>
              <w:tab/>
            </w:r>
            <w:r>
              <w:rPr>
                <w:rFonts w:asciiTheme="minorHAnsi" w:hAnsiTheme="minorHAnsi"/>
                <w:sz w:val="22"/>
                <w:lang w:val="cs-CZ"/>
              </w:rPr>
              <w:t xml:space="preserve">jejichž použití nebo sdělení bylo písemně schváleno </w:t>
            </w:r>
            <w:r>
              <w:rPr>
                <w:rFonts w:ascii="Calibri" w:hAnsi="Calibri"/>
                <w:sz w:val="22"/>
                <w:lang w:val="cs-CZ"/>
              </w:rPr>
              <w:t>společností Janssen</w:t>
            </w:r>
            <w:r>
              <w:rPr>
                <w:rFonts w:asciiTheme="minorHAnsi" w:hAnsiTheme="minorHAnsi"/>
                <w:sz w:val="22"/>
                <w:lang w:val="cs-CZ"/>
              </w:rPr>
              <w:t xml:space="preserve">; nebo </w:t>
            </w:r>
          </w:p>
        </w:tc>
      </w:tr>
      <w:tr w:rsidR="00E92836" w:rsidRPr="001A4702" w14:paraId="515AA27C" w14:textId="77777777">
        <w:tc>
          <w:tcPr>
            <w:tcW w:w="4675" w:type="dxa"/>
          </w:tcPr>
          <w:p w14:paraId="2E4D7455" w14:textId="77777777" w:rsidR="00E92836" w:rsidRDefault="00DB0815">
            <w:pPr>
              <w:autoSpaceDE w:val="0"/>
              <w:autoSpaceDN w:val="0"/>
              <w:ind w:left="567"/>
              <w:jc w:val="both"/>
              <w:rPr>
                <w:rFonts w:asciiTheme="minorHAnsi" w:hAnsiTheme="minorHAnsi" w:cstheme="minorHAnsi"/>
                <w:sz w:val="22"/>
                <w:szCs w:val="22"/>
                <w:lang w:val="cs-CZ"/>
              </w:rPr>
            </w:pPr>
            <w:bookmarkStart w:id="20" w:name="_DV_M302"/>
            <w:bookmarkEnd w:id="20"/>
            <w:r>
              <w:rPr>
                <w:rFonts w:asciiTheme="minorHAnsi" w:hAnsiTheme="minorHAnsi"/>
                <w:sz w:val="22"/>
                <w:lang w:val="cs-CZ"/>
              </w:rPr>
              <w:t>c)</w:t>
            </w:r>
            <w:r>
              <w:rPr>
                <w:lang w:val="cs-CZ"/>
              </w:rPr>
              <w:tab/>
            </w:r>
            <w:r>
              <w:rPr>
                <w:rFonts w:asciiTheme="minorHAnsi" w:hAnsiTheme="minorHAnsi" w:cstheme="minorHAnsi"/>
                <w:sz w:val="22"/>
                <w:szCs w:val="22"/>
                <w:lang w:val="en-GB"/>
              </w:rPr>
              <w:t>has been published in accordance with Clause 7.5 of the Agreement.</w:t>
            </w:r>
          </w:p>
        </w:tc>
        <w:tc>
          <w:tcPr>
            <w:tcW w:w="4675" w:type="dxa"/>
          </w:tcPr>
          <w:p w14:paraId="6C74A13D" w14:textId="77777777" w:rsidR="00E92836" w:rsidRDefault="00DB0815">
            <w:pPr>
              <w:autoSpaceDE w:val="0"/>
              <w:autoSpaceDN w:val="0"/>
              <w:ind w:left="567"/>
              <w:jc w:val="both"/>
              <w:rPr>
                <w:rFonts w:asciiTheme="minorHAnsi" w:hAnsiTheme="minorHAnsi" w:cstheme="minorHAnsi"/>
                <w:sz w:val="22"/>
                <w:szCs w:val="22"/>
                <w:lang w:val="cs-CZ"/>
              </w:rPr>
            </w:pPr>
            <w:r>
              <w:rPr>
                <w:rFonts w:asciiTheme="minorHAnsi" w:hAnsiTheme="minorHAnsi"/>
                <w:sz w:val="22"/>
                <w:lang w:val="cs-CZ"/>
              </w:rPr>
              <w:t>c)</w:t>
            </w:r>
            <w:r>
              <w:rPr>
                <w:lang w:val="cs-CZ"/>
              </w:rPr>
              <w:tab/>
            </w:r>
            <w:r>
              <w:rPr>
                <w:rFonts w:asciiTheme="minorHAnsi" w:hAnsiTheme="minorHAnsi"/>
                <w:sz w:val="22"/>
                <w:lang w:val="cs-CZ"/>
              </w:rPr>
              <w:t>byly zveřejněny v souladu s bodem 7.5 této smlouvy.</w:t>
            </w:r>
          </w:p>
        </w:tc>
      </w:tr>
      <w:tr w:rsidR="00E92836" w:rsidRPr="001A4702" w14:paraId="24AF913E" w14:textId="77777777">
        <w:tc>
          <w:tcPr>
            <w:tcW w:w="4675" w:type="dxa"/>
          </w:tcPr>
          <w:p w14:paraId="1D185CAB" w14:textId="77777777" w:rsidR="00E92836" w:rsidRDefault="00E92836">
            <w:pPr>
              <w:jc w:val="both"/>
              <w:rPr>
                <w:rFonts w:asciiTheme="minorHAnsi" w:hAnsiTheme="minorHAnsi" w:cstheme="minorHAnsi"/>
                <w:sz w:val="22"/>
                <w:szCs w:val="22"/>
                <w:lang w:val="cs-CZ"/>
              </w:rPr>
            </w:pPr>
          </w:p>
        </w:tc>
        <w:tc>
          <w:tcPr>
            <w:tcW w:w="4675" w:type="dxa"/>
          </w:tcPr>
          <w:p w14:paraId="4AA7DBFF" w14:textId="77777777" w:rsidR="00E92836" w:rsidRDefault="00E92836">
            <w:pPr>
              <w:jc w:val="both"/>
              <w:rPr>
                <w:rFonts w:asciiTheme="minorHAnsi" w:hAnsiTheme="minorHAnsi" w:cstheme="minorHAnsi"/>
                <w:sz w:val="22"/>
                <w:szCs w:val="22"/>
                <w:lang w:val="cs-CZ"/>
              </w:rPr>
            </w:pPr>
          </w:p>
        </w:tc>
      </w:tr>
      <w:tr w:rsidR="00E92836" w14:paraId="791D2287" w14:textId="77777777">
        <w:tc>
          <w:tcPr>
            <w:tcW w:w="4675" w:type="dxa"/>
          </w:tcPr>
          <w:p w14:paraId="7E63B590" w14:textId="77777777" w:rsidR="00E92836" w:rsidRDefault="00DB0815">
            <w:pPr>
              <w:jc w:val="both"/>
              <w:rPr>
                <w:rFonts w:asciiTheme="minorHAnsi" w:hAnsiTheme="minorHAnsi" w:cstheme="minorHAnsi"/>
                <w:sz w:val="22"/>
                <w:szCs w:val="22"/>
              </w:rPr>
            </w:pPr>
            <w:r>
              <w:rPr>
                <w:rFonts w:asciiTheme="minorHAnsi" w:hAnsiTheme="minorHAnsi" w:cstheme="minorHAnsi"/>
                <w:sz w:val="22"/>
                <w:szCs w:val="22"/>
              </w:rPr>
              <w:t>The Institution undertakes not to disclose information that represents Janssen’s Trade Secret to an applicant pursuant to Act No. 106/1999 Coll., on free access to information, as amended.</w:t>
            </w:r>
          </w:p>
        </w:tc>
        <w:tc>
          <w:tcPr>
            <w:tcW w:w="4675" w:type="dxa"/>
          </w:tcPr>
          <w:p w14:paraId="52393E70" w14:textId="3FD1AA99" w:rsidR="00E92836" w:rsidRDefault="00DB0815">
            <w:pPr>
              <w:jc w:val="both"/>
              <w:rPr>
                <w:rFonts w:asciiTheme="minorHAnsi" w:hAnsiTheme="minorHAnsi" w:cstheme="minorHAnsi"/>
                <w:sz w:val="22"/>
                <w:szCs w:val="22"/>
                <w:lang w:val="cs-CZ"/>
              </w:rPr>
            </w:pPr>
            <w:r>
              <w:rPr>
                <w:rFonts w:asciiTheme="minorHAnsi" w:hAnsiTheme="minorHAnsi" w:cstheme="minorHAnsi"/>
                <w:sz w:val="22"/>
                <w:lang w:val="cs-CZ"/>
              </w:rPr>
              <w:t xml:space="preserve">Poskytovatel se zavazuje neposkytnout informace, které představují obchodní tajemství </w:t>
            </w:r>
            <w:r>
              <w:rPr>
                <w:rFonts w:ascii="Calibri" w:hAnsi="Calibri"/>
                <w:sz w:val="22"/>
                <w:lang w:val="cs-CZ"/>
              </w:rPr>
              <w:t>společnosti Janssen</w:t>
            </w:r>
            <w:r>
              <w:rPr>
                <w:rFonts w:asciiTheme="minorHAnsi" w:hAnsiTheme="minorHAnsi" w:cstheme="minorHAnsi"/>
                <w:sz w:val="22"/>
                <w:lang w:val="cs-CZ"/>
              </w:rPr>
              <w:t>, žadateli ve smyslu zákona č. 106/1999 Sb., o </w:t>
            </w:r>
            <w:r w:rsidR="00A6694F">
              <w:rPr>
                <w:rFonts w:asciiTheme="minorHAnsi" w:hAnsiTheme="minorHAnsi" w:cstheme="minorHAnsi"/>
                <w:sz w:val="22"/>
                <w:lang w:val="cs-CZ"/>
              </w:rPr>
              <w:t xml:space="preserve">svobodném </w:t>
            </w:r>
            <w:r>
              <w:rPr>
                <w:rFonts w:asciiTheme="minorHAnsi" w:hAnsiTheme="minorHAnsi" w:cstheme="minorHAnsi"/>
                <w:sz w:val="22"/>
                <w:lang w:val="cs-CZ"/>
              </w:rPr>
              <w:t>přístupu k informacím, v platném znění.</w:t>
            </w:r>
          </w:p>
        </w:tc>
      </w:tr>
      <w:tr w:rsidR="00E92836" w14:paraId="2EDA2DD5" w14:textId="77777777">
        <w:tc>
          <w:tcPr>
            <w:tcW w:w="4675" w:type="dxa"/>
          </w:tcPr>
          <w:p w14:paraId="6DC29F0F" w14:textId="77777777" w:rsidR="00E92836" w:rsidRDefault="00E92836">
            <w:pPr>
              <w:jc w:val="both"/>
              <w:rPr>
                <w:rFonts w:asciiTheme="minorHAnsi" w:hAnsiTheme="minorHAnsi" w:cstheme="minorHAnsi"/>
                <w:sz w:val="22"/>
                <w:szCs w:val="22"/>
              </w:rPr>
            </w:pPr>
          </w:p>
        </w:tc>
        <w:tc>
          <w:tcPr>
            <w:tcW w:w="4675" w:type="dxa"/>
          </w:tcPr>
          <w:p w14:paraId="5E5CF2C4" w14:textId="77777777" w:rsidR="00E92836" w:rsidRDefault="00E92836">
            <w:pPr>
              <w:jc w:val="both"/>
              <w:rPr>
                <w:rFonts w:asciiTheme="minorHAnsi" w:hAnsiTheme="minorHAnsi" w:cstheme="minorHAnsi"/>
                <w:sz w:val="22"/>
                <w:szCs w:val="22"/>
                <w:lang w:val="cs-CZ"/>
              </w:rPr>
            </w:pPr>
          </w:p>
        </w:tc>
      </w:tr>
      <w:tr w:rsidR="00E92836" w14:paraId="6CCEA003" w14:textId="77777777">
        <w:tc>
          <w:tcPr>
            <w:tcW w:w="4675" w:type="dxa"/>
          </w:tcPr>
          <w:p w14:paraId="031D1C0D" w14:textId="77777777" w:rsidR="00E92836" w:rsidRDefault="00DB0815">
            <w:pPr>
              <w:jc w:val="both"/>
              <w:rPr>
                <w:rFonts w:asciiTheme="minorHAnsi" w:hAnsiTheme="minorHAnsi" w:cstheme="minorHAnsi"/>
                <w:sz w:val="22"/>
                <w:szCs w:val="22"/>
              </w:rPr>
            </w:pPr>
            <w:r>
              <w:rPr>
                <w:rFonts w:asciiTheme="minorHAnsi" w:hAnsiTheme="minorHAnsi" w:cstheme="minorHAnsi"/>
                <w:sz w:val="22"/>
                <w:szCs w:val="22"/>
              </w:rPr>
              <w:t>The provisions of this paragraph shall survive the termination of this Agreement.</w:t>
            </w:r>
          </w:p>
        </w:tc>
        <w:tc>
          <w:tcPr>
            <w:tcW w:w="4675" w:type="dxa"/>
          </w:tcPr>
          <w:p w14:paraId="0EC9BFC5" w14:textId="77777777" w:rsidR="00E92836" w:rsidRDefault="00DB0815">
            <w:pPr>
              <w:jc w:val="both"/>
              <w:rPr>
                <w:rFonts w:asciiTheme="minorHAnsi" w:hAnsiTheme="minorHAnsi" w:cstheme="minorHAnsi"/>
                <w:sz w:val="22"/>
                <w:szCs w:val="22"/>
                <w:lang w:val="cs-CZ"/>
              </w:rPr>
            </w:pPr>
            <w:r>
              <w:rPr>
                <w:rFonts w:asciiTheme="minorHAnsi" w:hAnsiTheme="minorHAnsi" w:cstheme="minorHAnsi"/>
                <w:sz w:val="22"/>
                <w:lang w:val="cs-CZ"/>
              </w:rPr>
              <w:t>Ustanovení tohoto odstavce zůstanou v platnosti i po ukončení této smlouvy.</w:t>
            </w:r>
          </w:p>
        </w:tc>
      </w:tr>
      <w:tr w:rsidR="00E92836" w14:paraId="6E7336BC" w14:textId="77777777">
        <w:tc>
          <w:tcPr>
            <w:tcW w:w="4675" w:type="dxa"/>
          </w:tcPr>
          <w:p w14:paraId="4DDD93D1" w14:textId="77777777" w:rsidR="00E92836" w:rsidRDefault="00E92836">
            <w:pPr>
              <w:tabs>
                <w:tab w:val="left" w:pos="-720"/>
              </w:tabs>
              <w:suppressAutoHyphens/>
              <w:jc w:val="both"/>
              <w:rPr>
                <w:rFonts w:ascii="Calibri" w:hAnsi="Calibri" w:cs="Tahoma"/>
                <w:sz w:val="22"/>
                <w:szCs w:val="22"/>
                <w:lang w:val="it-IT"/>
              </w:rPr>
            </w:pPr>
          </w:p>
        </w:tc>
        <w:tc>
          <w:tcPr>
            <w:tcW w:w="4675" w:type="dxa"/>
          </w:tcPr>
          <w:p w14:paraId="487C952A" w14:textId="77777777" w:rsidR="00E92836" w:rsidRDefault="00E92836">
            <w:pPr>
              <w:tabs>
                <w:tab w:val="left" w:pos="-720"/>
              </w:tabs>
              <w:suppressAutoHyphens/>
              <w:jc w:val="both"/>
              <w:rPr>
                <w:rFonts w:ascii="Calibri" w:hAnsi="Calibri" w:cs="Tahoma"/>
                <w:sz w:val="22"/>
                <w:szCs w:val="22"/>
                <w:lang w:val="cs-CZ"/>
              </w:rPr>
            </w:pPr>
          </w:p>
        </w:tc>
      </w:tr>
      <w:tr w:rsidR="00E92836" w14:paraId="5BB2C864" w14:textId="77777777">
        <w:tc>
          <w:tcPr>
            <w:tcW w:w="4675" w:type="dxa"/>
          </w:tcPr>
          <w:p w14:paraId="5507B944" w14:textId="77777777" w:rsidR="00E92836" w:rsidRPr="00FF6D35" w:rsidRDefault="00DB0815">
            <w:pPr>
              <w:autoSpaceDE w:val="0"/>
              <w:autoSpaceDN w:val="0"/>
              <w:adjustRightInd w:val="0"/>
              <w:jc w:val="both"/>
              <w:rPr>
                <w:rFonts w:ascii="Calibri" w:hAnsi="Calibri" w:cs="Tahoma"/>
                <w:b/>
                <w:bCs/>
                <w:sz w:val="22"/>
                <w:szCs w:val="22"/>
              </w:rPr>
            </w:pPr>
            <w:r w:rsidRPr="00FF6D35">
              <w:rPr>
                <w:rFonts w:ascii="Calibri" w:hAnsi="Calibri" w:cs="Tahoma"/>
                <w:bCs/>
                <w:sz w:val="22"/>
                <w:szCs w:val="22"/>
              </w:rPr>
              <w:t>7.3.</w:t>
            </w:r>
            <w:r w:rsidRPr="00FF6D35">
              <w:rPr>
                <w:rFonts w:ascii="Calibri" w:hAnsi="Calibri" w:cs="Tahoma"/>
                <w:bCs/>
                <w:sz w:val="22"/>
                <w:szCs w:val="22"/>
              </w:rPr>
              <w:tab/>
            </w:r>
            <w:r w:rsidRPr="00FF6D35">
              <w:rPr>
                <w:rFonts w:ascii="Calibri" w:hAnsi="Calibri" w:cs="Tahoma"/>
                <w:b/>
                <w:bCs/>
                <w:sz w:val="22"/>
                <w:szCs w:val="22"/>
              </w:rPr>
              <w:t>Register of Contracts in the Czech Republic</w:t>
            </w:r>
          </w:p>
        </w:tc>
        <w:tc>
          <w:tcPr>
            <w:tcW w:w="4675" w:type="dxa"/>
          </w:tcPr>
          <w:p w14:paraId="245B3FFE" w14:textId="77777777" w:rsidR="00E92836" w:rsidRPr="00FF6D35" w:rsidRDefault="00DB0815">
            <w:pPr>
              <w:autoSpaceDE w:val="0"/>
              <w:autoSpaceDN w:val="0"/>
              <w:adjustRightInd w:val="0"/>
              <w:jc w:val="both"/>
              <w:rPr>
                <w:rFonts w:ascii="Calibri" w:hAnsi="Calibri" w:cs="Tahoma"/>
                <w:bCs/>
                <w:sz w:val="22"/>
                <w:szCs w:val="22"/>
                <w:lang w:val="cs-CZ"/>
              </w:rPr>
            </w:pPr>
            <w:r w:rsidRPr="00FF6D35">
              <w:rPr>
                <w:rFonts w:ascii="Calibri" w:hAnsi="Calibri"/>
                <w:sz w:val="22"/>
                <w:lang w:val="cs-CZ"/>
              </w:rPr>
              <w:t>7.3.</w:t>
            </w:r>
            <w:r w:rsidRPr="00FF6D35">
              <w:rPr>
                <w:lang w:val="cs-CZ"/>
              </w:rPr>
              <w:tab/>
            </w:r>
            <w:r w:rsidRPr="00FF6D35">
              <w:rPr>
                <w:rFonts w:ascii="Calibri" w:hAnsi="Calibri"/>
                <w:b/>
                <w:sz w:val="22"/>
                <w:lang w:val="cs-CZ"/>
              </w:rPr>
              <w:t>Registr smluv České republiky</w:t>
            </w:r>
          </w:p>
        </w:tc>
      </w:tr>
      <w:tr w:rsidR="00E92836" w:rsidRPr="001A4702" w14:paraId="6C09288A" w14:textId="77777777">
        <w:tc>
          <w:tcPr>
            <w:tcW w:w="4675" w:type="dxa"/>
          </w:tcPr>
          <w:p w14:paraId="7F8875F8" w14:textId="77777777" w:rsidR="00DC37DF" w:rsidRPr="00DC37DF" w:rsidRDefault="00DC37DF" w:rsidP="00DC37DF">
            <w:pPr>
              <w:pStyle w:val="Bezmezer"/>
              <w:jc w:val="both"/>
              <w:rPr>
                <w:rFonts w:asciiTheme="minorHAnsi" w:eastAsia="Arial" w:hAnsiTheme="minorHAnsi" w:cstheme="minorHAnsi"/>
                <w:sz w:val="22"/>
                <w:szCs w:val="22"/>
              </w:rPr>
            </w:pPr>
            <w:r w:rsidRPr="00DC37DF">
              <w:rPr>
                <w:rFonts w:asciiTheme="minorHAnsi" w:eastAsia="Arial" w:hAnsiTheme="minorHAnsi" w:cstheme="minorHAnsi"/>
                <w:sz w:val="22"/>
                <w:szCs w:val="22"/>
              </w:rPr>
              <w:t>Institution undertakes to ensure the publication of the Agreement with the exception of Trade Secret and other information that should be excluded from such publication (e.g. personal data) through the Agreement Registry as a public administration information system pursuant to section 5(1) of Act No. 340/2015 Coll., on special conditions for the effectiveness of some contracts, the disclosure of these contracts and on registers of contracts (the “Act on Agreement Registry”). Institution is obliged to publish the Agreement within 10 days following the date of last signature of the Agreement.</w:t>
            </w:r>
          </w:p>
          <w:p w14:paraId="3122A48E" w14:textId="77777777" w:rsidR="00DC37DF" w:rsidRPr="00DC37DF" w:rsidRDefault="00DC37DF" w:rsidP="00DC37DF">
            <w:pPr>
              <w:pStyle w:val="Bezmezer"/>
              <w:jc w:val="both"/>
              <w:rPr>
                <w:rFonts w:asciiTheme="minorHAnsi" w:eastAsia="Arial" w:hAnsiTheme="minorHAnsi" w:cstheme="minorHAnsi"/>
                <w:sz w:val="22"/>
                <w:szCs w:val="22"/>
              </w:rPr>
            </w:pPr>
            <w:r w:rsidRPr="00DC37DF">
              <w:rPr>
                <w:rFonts w:asciiTheme="minorHAnsi" w:eastAsia="Arial" w:hAnsiTheme="minorHAnsi" w:cstheme="minorHAnsi"/>
                <w:sz w:val="22"/>
                <w:szCs w:val="22"/>
              </w:rPr>
              <w:t>Institution will publish Agreement version prepared and provided by Janssen on the date of signature at the latest. This version will be in machine readable format in electronical version send to the email: okh@vfn.cz. Agreement shall enter in force on the day of the last signature, and it takes effect upon publication in the Agreement Registry.</w:t>
            </w:r>
          </w:p>
          <w:p w14:paraId="190FA000" w14:textId="77777777" w:rsidR="00DC37DF" w:rsidRPr="00DC37DF" w:rsidRDefault="00DC37DF" w:rsidP="00DC37DF">
            <w:pPr>
              <w:pStyle w:val="Bezmezer"/>
              <w:jc w:val="both"/>
              <w:rPr>
                <w:rFonts w:asciiTheme="minorHAnsi" w:eastAsia="Arial" w:hAnsiTheme="minorHAnsi" w:cstheme="minorHAnsi"/>
                <w:sz w:val="22"/>
                <w:szCs w:val="22"/>
              </w:rPr>
            </w:pPr>
            <w:r w:rsidRPr="00DC37DF">
              <w:rPr>
                <w:rFonts w:asciiTheme="minorHAnsi" w:eastAsia="Arial" w:hAnsiTheme="minorHAnsi" w:cstheme="minorHAnsi"/>
                <w:sz w:val="22"/>
                <w:szCs w:val="22"/>
              </w:rPr>
              <w:t xml:space="preserve">Notification about publication from administrator of Agreement Registry will be send to the Janssen to responsible person´s email: IFuxova@its.jnj.com. </w:t>
            </w:r>
          </w:p>
          <w:p w14:paraId="74BE8B5A" w14:textId="72A2E6F1" w:rsidR="00E92836" w:rsidRDefault="00DC37DF">
            <w:pPr>
              <w:pStyle w:val="Bezmezer"/>
              <w:jc w:val="both"/>
              <w:rPr>
                <w:rFonts w:asciiTheme="minorHAnsi" w:eastAsia="Arial" w:hAnsiTheme="minorHAnsi" w:cstheme="minorHAnsi"/>
                <w:sz w:val="22"/>
                <w:szCs w:val="22"/>
              </w:rPr>
            </w:pPr>
            <w:r w:rsidRPr="00DC37DF">
              <w:rPr>
                <w:rFonts w:asciiTheme="minorHAnsi" w:eastAsia="Arial" w:hAnsiTheme="minorHAnsi" w:cstheme="minorHAnsi"/>
                <w:sz w:val="22"/>
                <w:szCs w:val="22"/>
              </w:rPr>
              <w:t xml:space="preserve">The estimated Agreement value is CZK </w:t>
            </w:r>
            <w:r w:rsidR="00263282" w:rsidRPr="00263282">
              <w:rPr>
                <w:rFonts w:asciiTheme="minorHAnsi" w:eastAsia="Arial" w:hAnsiTheme="minorHAnsi" w:cstheme="minorHAnsi"/>
                <w:sz w:val="22"/>
                <w:szCs w:val="22"/>
              </w:rPr>
              <w:t>1 157 383</w:t>
            </w:r>
          </w:p>
        </w:tc>
        <w:tc>
          <w:tcPr>
            <w:tcW w:w="4675" w:type="dxa"/>
          </w:tcPr>
          <w:p w14:paraId="5D012CC2" w14:textId="2317E9AB" w:rsidR="002F1DFB" w:rsidRDefault="002F1DFB">
            <w:pPr>
              <w:pStyle w:val="Bezmezer"/>
              <w:jc w:val="both"/>
              <w:rPr>
                <w:rFonts w:ascii="Calibri" w:hAnsi="Calibri"/>
                <w:sz w:val="22"/>
                <w:lang w:val="cs-CZ"/>
              </w:rPr>
            </w:pPr>
            <w:r w:rsidRPr="002F1DFB">
              <w:rPr>
                <w:rFonts w:ascii="Calibri" w:hAnsi="Calibri"/>
                <w:sz w:val="22"/>
                <w:lang w:val="cs-CZ"/>
              </w:rPr>
              <w:t>Poskytovatel se zavazuje zajistit uveřejnění smlouvy s výjimkou obchodního tajemství a ostatních informací, které by měly být z tohoto zveřejnění vyloučeny (např. osobní údaje), prostřednictvím registru smluv jako veřejného správního informačního systému ve smyslu § 5(1) zákona č. 340/2015 Sb., o zvláštních podmínkách účinnosti některých smluv, uveřejňování těchto smluv a o registru smluv („zákon o registru smluv“). Poskytovatel je povinen uveřejnit smlouvu do 10 dnů od data posledního podpisu smlouvy.</w:t>
            </w:r>
          </w:p>
          <w:p w14:paraId="23ED34EB" w14:textId="77777777" w:rsidR="00263282" w:rsidRDefault="001B3367">
            <w:pPr>
              <w:pStyle w:val="Bezmezer"/>
              <w:jc w:val="both"/>
              <w:rPr>
                <w:rFonts w:ascii="Calibri" w:hAnsi="Calibri"/>
                <w:sz w:val="22"/>
                <w:lang w:val="cs-CZ"/>
              </w:rPr>
            </w:pPr>
            <w:r w:rsidRPr="001B3367">
              <w:rPr>
                <w:rFonts w:ascii="Calibri" w:hAnsi="Calibri"/>
                <w:sz w:val="22"/>
                <w:lang w:val="cs-CZ"/>
              </w:rPr>
              <w:t xml:space="preserve">Poskytovatel uveřejní verzi této smlouvy, kterou mu za tímto účelem připraví a poskytne společnost Janssen nejpozději v den podpisu této smlouvy, a to v strojově čitelném formátu v elektronické podobě zasláním na emailovou adresu okh@vfn.cz. Smlouva nabývá platnosti dnem podpisu smluvními stranami a účinnosti dnem uveřejnění v registru smluv. </w:t>
            </w:r>
          </w:p>
          <w:p w14:paraId="676C1298" w14:textId="6E829DD0" w:rsidR="001B3367" w:rsidRDefault="001B3367">
            <w:pPr>
              <w:pStyle w:val="Bezmezer"/>
              <w:jc w:val="both"/>
              <w:rPr>
                <w:rFonts w:ascii="Calibri" w:hAnsi="Calibri"/>
                <w:sz w:val="22"/>
                <w:lang w:val="cs-CZ"/>
              </w:rPr>
            </w:pPr>
            <w:r w:rsidRPr="001B3367">
              <w:rPr>
                <w:rFonts w:ascii="Calibri" w:hAnsi="Calibri"/>
                <w:sz w:val="22"/>
                <w:lang w:val="cs-CZ"/>
              </w:rPr>
              <w:t xml:space="preserve">Notifikace správce registru smluv o uveřejnění smlouvy bude zaslána na e-mail pověřené osoby společnosti Janssen  IFuxova@its.jnj.com.  Předpokládaná  celková výše odměny za provedení  služeb za maximální počet  pacientů činí </w:t>
            </w:r>
            <w:r w:rsidR="00263282">
              <w:rPr>
                <w:rFonts w:ascii="Calibri" w:hAnsi="Calibri"/>
                <w:sz w:val="22"/>
                <w:lang w:val="cs-CZ"/>
              </w:rPr>
              <w:t>1 157 383</w:t>
            </w:r>
            <w:r w:rsidRPr="001B3367">
              <w:rPr>
                <w:rFonts w:ascii="Calibri" w:hAnsi="Calibri"/>
                <w:sz w:val="22"/>
                <w:lang w:val="cs-CZ"/>
              </w:rPr>
              <w:t xml:space="preserve"> Kč.</w:t>
            </w:r>
          </w:p>
          <w:p w14:paraId="4CF4F288" w14:textId="630D0888" w:rsidR="00E92836" w:rsidRDefault="00E92836">
            <w:pPr>
              <w:pStyle w:val="Bezmezer"/>
              <w:jc w:val="both"/>
              <w:rPr>
                <w:rFonts w:asciiTheme="minorHAnsi" w:eastAsia="Arial" w:hAnsiTheme="minorHAnsi" w:cstheme="minorHAnsi"/>
                <w:sz w:val="22"/>
                <w:szCs w:val="22"/>
                <w:lang w:val="cs-CZ"/>
              </w:rPr>
            </w:pPr>
          </w:p>
        </w:tc>
      </w:tr>
      <w:tr w:rsidR="00E92836" w:rsidRPr="001A4702" w14:paraId="20B3CB21" w14:textId="77777777">
        <w:tc>
          <w:tcPr>
            <w:tcW w:w="4675" w:type="dxa"/>
          </w:tcPr>
          <w:p w14:paraId="4B1FB3EE" w14:textId="77777777" w:rsidR="00E92836" w:rsidRDefault="00E92836">
            <w:pPr>
              <w:autoSpaceDE w:val="0"/>
              <w:autoSpaceDN w:val="0"/>
              <w:adjustRightInd w:val="0"/>
              <w:jc w:val="both"/>
              <w:rPr>
                <w:rFonts w:ascii="Calibri" w:hAnsi="Calibri" w:cs="Tahoma"/>
                <w:sz w:val="22"/>
                <w:szCs w:val="22"/>
                <w:lang w:val="cs-CZ"/>
              </w:rPr>
            </w:pPr>
          </w:p>
        </w:tc>
        <w:tc>
          <w:tcPr>
            <w:tcW w:w="4675" w:type="dxa"/>
          </w:tcPr>
          <w:p w14:paraId="1A46944B" w14:textId="77777777" w:rsidR="00E92836" w:rsidRDefault="00E92836">
            <w:pPr>
              <w:autoSpaceDE w:val="0"/>
              <w:autoSpaceDN w:val="0"/>
              <w:adjustRightInd w:val="0"/>
              <w:jc w:val="both"/>
              <w:rPr>
                <w:rFonts w:ascii="Calibri" w:hAnsi="Calibri" w:cs="Tahoma"/>
                <w:sz w:val="22"/>
                <w:szCs w:val="22"/>
                <w:lang w:val="cs-CZ"/>
              </w:rPr>
            </w:pPr>
          </w:p>
        </w:tc>
      </w:tr>
      <w:tr w:rsidR="00E92836" w14:paraId="597CF7D7" w14:textId="77777777">
        <w:tc>
          <w:tcPr>
            <w:tcW w:w="4675" w:type="dxa"/>
          </w:tcPr>
          <w:p w14:paraId="2C846836" w14:textId="77777777" w:rsidR="00E92836" w:rsidRDefault="00DB0815">
            <w:pPr>
              <w:autoSpaceDE w:val="0"/>
              <w:autoSpaceDN w:val="0"/>
              <w:adjustRightInd w:val="0"/>
              <w:jc w:val="both"/>
              <w:rPr>
                <w:rFonts w:ascii="Calibri" w:hAnsi="Calibri" w:cs="Tahoma"/>
                <w:sz w:val="22"/>
                <w:szCs w:val="22"/>
              </w:rPr>
            </w:pPr>
            <w:r>
              <w:rPr>
                <w:rFonts w:ascii="Calibri" w:hAnsi="Calibri" w:cs="Tahoma"/>
                <w:sz w:val="22"/>
                <w:szCs w:val="22"/>
              </w:rPr>
              <w:t>7.4</w:t>
            </w:r>
            <w:r>
              <w:rPr>
                <w:rFonts w:ascii="Calibri" w:hAnsi="Calibri" w:cs="Tahoma"/>
                <w:sz w:val="22"/>
                <w:szCs w:val="22"/>
              </w:rPr>
              <w:tab/>
            </w:r>
            <w:r>
              <w:rPr>
                <w:rFonts w:ascii="Calibri" w:hAnsi="Calibri" w:cs="Tahoma"/>
                <w:b/>
                <w:bCs/>
                <w:sz w:val="22"/>
                <w:szCs w:val="22"/>
              </w:rPr>
              <w:t>Registry</w:t>
            </w:r>
          </w:p>
        </w:tc>
        <w:tc>
          <w:tcPr>
            <w:tcW w:w="4675" w:type="dxa"/>
          </w:tcPr>
          <w:p w14:paraId="6E9EB46F" w14:textId="77777777" w:rsidR="00E92836" w:rsidRDefault="00DB0815">
            <w:pPr>
              <w:autoSpaceDE w:val="0"/>
              <w:autoSpaceDN w:val="0"/>
              <w:adjustRightInd w:val="0"/>
              <w:jc w:val="both"/>
              <w:rPr>
                <w:rFonts w:ascii="Calibri" w:hAnsi="Calibri" w:cs="Tahoma"/>
                <w:sz w:val="22"/>
                <w:szCs w:val="22"/>
                <w:lang w:val="cs-CZ"/>
              </w:rPr>
            </w:pPr>
            <w:r>
              <w:rPr>
                <w:rFonts w:ascii="Calibri" w:hAnsi="Calibri"/>
                <w:sz w:val="22"/>
                <w:lang w:val="cs-CZ"/>
              </w:rPr>
              <w:t>7.4</w:t>
            </w:r>
            <w:r>
              <w:rPr>
                <w:lang w:val="cs-CZ"/>
              </w:rPr>
              <w:tab/>
            </w:r>
            <w:r>
              <w:rPr>
                <w:rFonts w:ascii="Calibri" w:hAnsi="Calibri"/>
                <w:b/>
                <w:sz w:val="22"/>
                <w:lang w:val="cs-CZ"/>
              </w:rPr>
              <w:t>Zápis</w:t>
            </w:r>
          </w:p>
        </w:tc>
      </w:tr>
      <w:tr w:rsidR="00E92836" w:rsidRPr="001A4702" w14:paraId="5FD5D662" w14:textId="77777777">
        <w:tc>
          <w:tcPr>
            <w:tcW w:w="4675" w:type="dxa"/>
          </w:tcPr>
          <w:p w14:paraId="2A3CD424" w14:textId="77777777" w:rsidR="00E92836" w:rsidRDefault="00DB0815">
            <w:pPr>
              <w:autoSpaceDE w:val="0"/>
              <w:autoSpaceDN w:val="0"/>
              <w:adjustRightInd w:val="0"/>
              <w:jc w:val="both"/>
              <w:rPr>
                <w:rFonts w:ascii="Calibri" w:hAnsi="Calibri" w:cs="Tahoma"/>
                <w:sz w:val="22"/>
                <w:szCs w:val="22"/>
              </w:rPr>
            </w:pPr>
            <w:r>
              <w:rPr>
                <w:rFonts w:ascii="Calibri" w:hAnsi="Calibri" w:cs="Tahoma"/>
                <w:sz w:val="22"/>
                <w:szCs w:val="22"/>
              </w:rPr>
              <w:t xml:space="preserve">Prior to the initiation of enrollment, Janssen will have the right to publicly register protocol summaries and site contact details from company sponsored trials of both investigational medicinal products and marketed medicinal products that meet at least one of the following criteria: </w:t>
            </w:r>
            <w:r>
              <w:rPr>
                <w:rStyle w:val="DeltaViewInsertion"/>
                <w:rFonts w:ascii="Calibri" w:hAnsi="Calibri" w:cs="Arial"/>
                <w:color w:val="auto"/>
                <w:sz w:val="22"/>
                <w:szCs w:val="22"/>
                <w:u w:val="none"/>
              </w:rPr>
              <w:t>(</w:t>
            </w:r>
            <w:r>
              <w:rPr>
                <w:rStyle w:val="DeltaViewInsertion"/>
                <w:rFonts w:ascii="Calibri" w:hAnsi="Calibri" w:cs="Tahoma"/>
                <w:color w:val="auto"/>
                <w:sz w:val="22"/>
                <w:szCs w:val="22"/>
                <w:u w:val="none"/>
              </w:rPr>
              <w:t>i) required to be registered by Janssen or one of its affiliates pursuant to and in accordance with applicable laws and regulations; (ii) required by the</w:t>
            </w:r>
            <w:r>
              <w:rPr>
                <w:rStyle w:val="DeltaViewMoveDestination"/>
                <w:rFonts w:ascii="Calibri" w:hAnsi="Calibri" w:cs="Tahoma"/>
                <w:color w:val="auto"/>
                <w:sz w:val="22"/>
                <w:szCs w:val="22"/>
                <w:u w:val="none"/>
              </w:rPr>
              <w:t xml:space="preserve"> ICMJE</w:t>
            </w:r>
            <w:r>
              <w:rPr>
                <w:rStyle w:val="DeltaViewInsertion"/>
                <w:rFonts w:ascii="Calibri" w:hAnsi="Calibri" w:cs="Tahoma"/>
                <w:color w:val="auto"/>
                <w:sz w:val="22"/>
                <w:szCs w:val="22"/>
                <w:u w:val="none"/>
              </w:rPr>
              <w:t xml:space="preserve"> for</w:t>
            </w:r>
            <w:r>
              <w:rPr>
                <w:rStyle w:val="DeltaViewMoveDestination"/>
                <w:rFonts w:ascii="Calibri" w:hAnsi="Calibri" w:cs="Tahoma"/>
                <w:color w:val="auto"/>
                <w:sz w:val="22"/>
                <w:szCs w:val="22"/>
                <w:u w:val="none"/>
              </w:rPr>
              <w:t xml:space="preserve"> studies intended to be published in the international peer-reviewed literature (http://www.icmje.org)</w:t>
            </w:r>
            <w:r>
              <w:rPr>
                <w:rStyle w:val="DeltaViewInsertion"/>
                <w:rFonts w:ascii="Calibri" w:hAnsi="Calibri" w:cs="Tahoma"/>
                <w:color w:val="auto"/>
                <w:sz w:val="22"/>
                <w:szCs w:val="22"/>
                <w:u w:val="none"/>
              </w:rPr>
              <w:t>; or (iii) from company</w:t>
            </w:r>
            <w:r>
              <w:rPr>
                <w:rFonts w:ascii="Calibri" w:hAnsi="Calibri" w:cs="Tahoma"/>
                <w:sz w:val="22"/>
                <w:szCs w:val="22"/>
              </w:rPr>
              <w:t xml:space="preserve"> sponsored </w:t>
            </w:r>
            <w:r>
              <w:rPr>
                <w:rStyle w:val="DeltaViewInsertion"/>
                <w:rFonts w:ascii="Calibri" w:hAnsi="Calibri" w:cs="Tahoma"/>
                <w:color w:val="auto"/>
                <w:sz w:val="22"/>
                <w:szCs w:val="22"/>
                <w:u w:val="none"/>
              </w:rPr>
              <w:t>trials</w:t>
            </w:r>
            <w:r>
              <w:rPr>
                <w:rFonts w:ascii="Calibri" w:hAnsi="Calibri" w:cs="Tahoma"/>
                <w:sz w:val="22"/>
                <w:szCs w:val="22"/>
              </w:rPr>
              <w:t xml:space="preserve"> of both investigational and marketed medicines and products that are adequately-designed and well-controlled</w:t>
            </w:r>
            <w:r>
              <w:rPr>
                <w:rStyle w:val="DeltaViewInsertion"/>
                <w:rFonts w:ascii="Calibri" w:hAnsi="Calibri" w:cs="Tahoma"/>
                <w:color w:val="auto"/>
                <w:sz w:val="22"/>
                <w:szCs w:val="22"/>
                <w:u w:val="none"/>
              </w:rPr>
              <w:t>, whether or not required by (i)</w:t>
            </w:r>
            <w:r>
              <w:rPr>
                <w:rFonts w:ascii="Calibri" w:hAnsi="Calibri" w:cs="Tahoma"/>
                <w:sz w:val="22"/>
                <w:szCs w:val="22"/>
              </w:rPr>
              <w:t xml:space="preserve"> or (ii) </w:t>
            </w:r>
            <w:r>
              <w:rPr>
                <w:rStyle w:val="DeltaViewInsertion"/>
                <w:rFonts w:ascii="Calibri" w:hAnsi="Calibri" w:cs="Tahoma"/>
                <w:color w:val="auto"/>
                <w:sz w:val="22"/>
                <w:szCs w:val="22"/>
                <w:u w:val="none"/>
              </w:rPr>
              <w:t>of this section above</w:t>
            </w:r>
            <w:r>
              <w:rPr>
                <w:rFonts w:ascii="Calibri" w:hAnsi="Calibri" w:cs="Tahoma"/>
                <w:sz w:val="22"/>
                <w:szCs w:val="22"/>
              </w:rPr>
              <w:t>. In accordance with the legislation of the Czech Republic, the Clinical Trial description shall be published on the internet site of State Institute for Drug Control www.sukl.cz and will also be available on the website https://www.clinicaltrialsregister.eu/index.html and www.ClinicalTrials.gov, as required by the legislation of the EU and the USA. In addition, equivalent websites and websites of Janssen and its affiliates may be used for registration purposes.</w:t>
            </w:r>
          </w:p>
        </w:tc>
        <w:tc>
          <w:tcPr>
            <w:tcW w:w="4675" w:type="dxa"/>
          </w:tcPr>
          <w:p w14:paraId="7AA3252B" w14:textId="70CA7608" w:rsidR="00E92836" w:rsidRDefault="00DB0815">
            <w:pPr>
              <w:autoSpaceDE w:val="0"/>
              <w:autoSpaceDN w:val="0"/>
              <w:adjustRightInd w:val="0"/>
              <w:jc w:val="both"/>
              <w:rPr>
                <w:rFonts w:ascii="Calibri" w:hAnsi="Calibri" w:cs="Tahoma"/>
                <w:sz w:val="22"/>
                <w:szCs w:val="22"/>
                <w:lang w:val="cs-CZ"/>
              </w:rPr>
            </w:pPr>
            <w:r>
              <w:rPr>
                <w:rFonts w:ascii="Calibri" w:hAnsi="Calibri"/>
                <w:sz w:val="22"/>
                <w:lang w:val="cs-CZ"/>
              </w:rPr>
              <w:t>Společnost Janssen má právo před zahájením zápisu veřejně zapsat shrnutí protokolu a kontaktní údaje pracoviště z hodnocení zadaných společností jak u hodnocených přípravků, tak u registrovaných léčiv, která splňují nejméně jedno z následujících kritérií: (i) společnost Janssen nebo jedna z jejích přidružených společností je povinna je registrovat podle platných zákonů a předpisů a v souladu s nimi; (ii) vyžaduje to ICMJE pro studie, které mají být publikovány v recenzované mezinárodní literatuře (http://www.icmje.org); nebo (iii) z klinických studií hodnocených i registrovaných léčiv a přípravků zadaných společností, které byly odpovídajícím způsobem navrženy a dobře řízeny bez ohledu na to, zda to vyžaduje bod (i) nebo (ii) výše v tomto bodě, či nikoli. Popis klinického hodnocení bude v souladu s legislativou České republiky zveřejněn na internetových stránkách Státního ústavu pro kontrolu léčiv www.sukl.cz a bude dostupný také na https://www.clinicaltrialsregister.eu/index.html a www.ClinicalTrials.gov, jak požaduje legislativa EU a USA. Kromě toho lze pro registrační účely použít ekvivalentní webové stránky a oficiální webové stránky společnosti Janssen nebo jejích přidružených společností.</w:t>
            </w:r>
          </w:p>
        </w:tc>
      </w:tr>
      <w:tr w:rsidR="00E92836" w:rsidRPr="001A4702" w14:paraId="7142E9F3" w14:textId="77777777">
        <w:tc>
          <w:tcPr>
            <w:tcW w:w="4675" w:type="dxa"/>
          </w:tcPr>
          <w:p w14:paraId="298E5FDE" w14:textId="77777777" w:rsidR="00E92836" w:rsidRDefault="00E92836">
            <w:pPr>
              <w:autoSpaceDE w:val="0"/>
              <w:autoSpaceDN w:val="0"/>
              <w:adjustRightInd w:val="0"/>
              <w:jc w:val="both"/>
              <w:rPr>
                <w:rFonts w:ascii="Calibri" w:hAnsi="Calibri" w:cs="Tahoma"/>
                <w:sz w:val="22"/>
                <w:szCs w:val="22"/>
                <w:lang w:val="cs-CZ"/>
              </w:rPr>
            </w:pPr>
          </w:p>
        </w:tc>
        <w:tc>
          <w:tcPr>
            <w:tcW w:w="4675" w:type="dxa"/>
          </w:tcPr>
          <w:p w14:paraId="5600A190" w14:textId="77777777" w:rsidR="00E92836" w:rsidRDefault="00E92836">
            <w:pPr>
              <w:autoSpaceDE w:val="0"/>
              <w:autoSpaceDN w:val="0"/>
              <w:adjustRightInd w:val="0"/>
              <w:jc w:val="both"/>
              <w:rPr>
                <w:rFonts w:ascii="Calibri" w:hAnsi="Calibri" w:cs="Tahoma"/>
                <w:sz w:val="22"/>
                <w:szCs w:val="22"/>
                <w:lang w:val="cs-CZ"/>
              </w:rPr>
            </w:pPr>
          </w:p>
        </w:tc>
      </w:tr>
      <w:tr w:rsidR="00E92836" w:rsidRPr="001A4702" w14:paraId="449807DC" w14:textId="77777777">
        <w:tc>
          <w:tcPr>
            <w:tcW w:w="4675" w:type="dxa"/>
          </w:tcPr>
          <w:p w14:paraId="2F160AE9" w14:textId="77777777" w:rsidR="00E92836" w:rsidRDefault="00DB0815">
            <w:pPr>
              <w:pStyle w:val="Zkladntext"/>
              <w:rPr>
                <w:rFonts w:ascii="Calibri" w:hAnsi="Calibri" w:cs="Tahoma"/>
                <w:b w:val="0"/>
                <w:bCs/>
                <w:sz w:val="22"/>
                <w:szCs w:val="22"/>
              </w:rPr>
            </w:pPr>
            <w:bookmarkStart w:id="21" w:name="OLE_LINK1"/>
            <w:r>
              <w:rPr>
                <w:rFonts w:ascii="Calibri" w:hAnsi="Calibri" w:cs="Tahoma"/>
                <w:b w:val="0"/>
                <w:bCs/>
                <w:sz w:val="22"/>
                <w:szCs w:val="22"/>
                <w:lang w:val="cs-CZ"/>
              </w:rPr>
              <w:tab/>
            </w:r>
            <w:r>
              <w:rPr>
                <w:rFonts w:ascii="Calibri" w:hAnsi="Calibri" w:cs="Tahoma"/>
                <w:b w:val="0"/>
                <w:bCs/>
                <w:sz w:val="22"/>
                <w:szCs w:val="22"/>
              </w:rPr>
              <w:t xml:space="preserve">Any person accessing a clinical trial listing for a clinical trial on </w:t>
            </w:r>
            <w:r>
              <w:rPr>
                <w:rFonts w:ascii="Calibri" w:hAnsi="Calibri" w:cs="Tahoma"/>
                <w:b w:val="0"/>
                <w:bCs/>
                <w:sz w:val="22"/>
                <w:szCs w:val="22"/>
                <w:u w:val="single"/>
              </w:rPr>
              <w:t>www.clinicaltrials.gov</w:t>
            </w:r>
            <w:r>
              <w:rPr>
                <w:rFonts w:ascii="Calibri" w:hAnsi="Calibri" w:cs="Tahoma"/>
                <w:b w:val="0"/>
                <w:bCs/>
                <w:sz w:val="22"/>
                <w:szCs w:val="22"/>
              </w:rPr>
              <w:t xml:space="preserve"> may elect to complete an online eligibility-screening questionnaire made available through Janssen funding. For Trial Subjects screened as potentially eligible in Institution's and/or Principal Investigator’s geographical area, Principal Investigator will receive a report with the completed screen and the Trial Subject's contact information. Principal Investigator agrees to follow-up on the report and to document such follow-up in source records.</w:t>
            </w:r>
            <w:bookmarkEnd w:id="21"/>
          </w:p>
        </w:tc>
        <w:tc>
          <w:tcPr>
            <w:tcW w:w="4675" w:type="dxa"/>
          </w:tcPr>
          <w:p w14:paraId="7BAD5B64" w14:textId="77777777" w:rsidR="00E92836" w:rsidRDefault="00DB0815">
            <w:pPr>
              <w:pStyle w:val="Zkladntext"/>
              <w:rPr>
                <w:rFonts w:ascii="Calibri" w:hAnsi="Calibri" w:cs="Tahoma"/>
                <w:b w:val="0"/>
                <w:bCs/>
                <w:sz w:val="22"/>
                <w:szCs w:val="22"/>
                <w:lang w:val="cs-CZ"/>
              </w:rPr>
            </w:pPr>
            <w:r>
              <w:rPr>
                <w:lang w:val="cs-CZ"/>
              </w:rPr>
              <w:tab/>
            </w:r>
            <w:r>
              <w:rPr>
                <w:rFonts w:ascii="Calibri" w:hAnsi="Calibri"/>
                <w:b w:val="0"/>
                <w:sz w:val="22"/>
                <w:lang w:val="cs-CZ"/>
              </w:rPr>
              <w:t xml:space="preserve">Každá osoba nahlížející do seznamu klinických hodnocení na stránce </w:t>
            </w:r>
            <w:r>
              <w:rPr>
                <w:rFonts w:ascii="Calibri" w:hAnsi="Calibri"/>
                <w:b w:val="0"/>
                <w:sz w:val="22"/>
                <w:u w:val="single"/>
                <w:lang w:val="cs-CZ"/>
              </w:rPr>
              <w:t>www.clinicaltrials.gov</w:t>
            </w:r>
            <w:r>
              <w:rPr>
                <w:rFonts w:ascii="Calibri" w:hAnsi="Calibri"/>
                <w:b w:val="0"/>
                <w:sz w:val="22"/>
                <w:lang w:val="cs-CZ"/>
              </w:rPr>
              <w:t xml:space="preserve"> se může rozhodnout, zda chce vyplnit online dotazník o kontrole způsobilosti, který financuje společnost Janssen. U subjektů hodnocení, které projdou screeningem v zeměpisné oblasti poskytovatele nebo hlavního zkoušejícího jako potenciálně způsobilé, obdrží hlavní zkoušející zprávu s provedeným screeningem a kontaktními údaji subjektu hodnocení. Hlavní zkoušející souhlasí s tím, že na tuto zprávu naváže a zdokumentuje toto sledování ve zdrojových záznamech.</w:t>
            </w:r>
          </w:p>
        </w:tc>
      </w:tr>
      <w:tr w:rsidR="00E92836" w:rsidRPr="001A4702" w14:paraId="12312F1B" w14:textId="77777777">
        <w:tc>
          <w:tcPr>
            <w:tcW w:w="4675" w:type="dxa"/>
          </w:tcPr>
          <w:p w14:paraId="17725891" w14:textId="77777777" w:rsidR="00E92836" w:rsidRDefault="00E92836">
            <w:pPr>
              <w:tabs>
                <w:tab w:val="left" w:pos="-720"/>
              </w:tabs>
              <w:suppressAutoHyphens/>
              <w:jc w:val="both"/>
              <w:rPr>
                <w:rFonts w:ascii="Calibri" w:hAnsi="Calibri" w:cs="Tahoma"/>
                <w:sz w:val="22"/>
                <w:szCs w:val="22"/>
                <w:lang w:val="cs-CZ"/>
              </w:rPr>
            </w:pPr>
          </w:p>
        </w:tc>
        <w:tc>
          <w:tcPr>
            <w:tcW w:w="4675" w:type="dxa"/>
          </w:tcPr>
          <w:p w14:paraId="18BC7DC2" w14:textId="77777777" w:rsidR="00E92836" w:rsidRDefault="00E92836">
            <w:pPr>
              <w:tabs>
                <w:tab w:val="left" w:pos="-720"/>
              </w:tabs>
              <w:suppressAutoHyphens/>
              <w:jc w:val="both"/>
              <w:rPr>
                <w:rFonts w:ascii="Calibri" w:hAnsi="Calibri" w:cs="Tahoma"/>
                <w:sz w:val="22"/>
                <w:szCs w:val="22"/>
                <w:lang w:val="cs-CZ"/>
              </w:rPr>
            </w:pPr>
          </w:p>
        </w:tc>
      </w:tr>
      <w:tr w:rsidR="00E92836" w14:paraId="478666C5" w14:textId="77777777">
        <w:tc>
          <w:tcPr>
            <w:tcW w:w="4675" w:type="dxa"/>
          </w:tcPr>
          <w:p w14:paraId="03E8D80F" w14:textId="77777777" w:rsidR="00E92836" w:rsidRDefault="00DB0815">
            <w:pPr>
              <w:tabs>
                <w:tab w:val="left" w:pos="-720"/>
              </w:tabs>
              <w:suppressAutoHyphens/>
              <w:jc w:val="both"/>
              <w:rPr>
                <w:rFonts w:ascii="Calibri" w:hAnsi="Calibri" w:cs="Tahoma"/>
                <w:sz w:val="22"/>
                <w:szCs w:val="22"/>
              </w:rPr>
            </w:pPr>
            <w:r>
              <w:rPr>
                <w:rFonts w:ascii="Calibri" w:hAnsi="Calibri" w:cs="Tahoma"/>
                <w:sz w:val="22"/>
                <w:szCs w:val="22"/>
              </w:rPr>
              <w:t>7.5</w:t>
            </w:r>
            <w:r>
              <w:rPr>
                <w:rFonts w:ascii="Calibri" w:hAnsi="Calibri" w:cs="Tahoma"/>
                <w:sz w:val="22"/>
                <w:szCs w:val="22"/>
              </w:rPr>
              <w:tab/>
            </w:r>
            <w:r>
              <w:rPr>
                <w:rFonts w:ascii="Calibri" w:hAnsi="Calibri" w:cs="Tahoma"/>
                <w:b/>
                <w:bCs/>
                <w:sz w:val="22"/>
                <w:szCs w:val="22"/>
              </w:rPr>
              <w:t>Publication</w:t>
            </w:r>
          </w:p>
        </w:tc>
        <w:tc>
          <w:tcPr>
            <w:tcW w:w="4675" w:type="dxa"/>
          </w:tcPr>
          <w:p w14:paraId="16B5623C" w14:textId="77777777" w:rsidR="00E92836" w:rsidRDefault="00DB0815">
            <w:pPr>
              <w:tabs>
                <w:tab w:val="left" w:pos="-720"/>
              </w:tabs>
              <w:suppressAutoHyphens/>
              <w:jc w:val="both"/>
              <w:rPr>
                <w:rFonts w:ascii="Calibri" w:hAnsi="Calibri" w:cs="Tahoma"/>
                <w:sz w:val="22"/>
                <w:szCs w:val="22"/>
                <w:lang w:val="cs-CZ"/>
              </w:rPr>
            </w:pPr>
            <w:r>
              <w:rPr>
                <w:rFonts w:ascii="Calibri" w:hAnsi="Calibri"/>
                <w:sz w:val="22"/>
                <w:lang w:val="cs-CZ"/>
              </w:rPr>
              <w:t>7.5</w:t>
            </w:r>
            <w:r>
              <w:rPr>
                <w:lang w:val="cs-CZ"/>
              </w:rPr>
              <w:tab/>
            </w:r>
            <w:r>
              <w:rPr>
                <w:rFonts w:ascii="Calibri" w:hAnsi="Calibri"/>
                <w:b/>
                <w:sz w:val="22"/>
                <w:lang w:val="cs-CZ"/>
              </w:rPr>
              <w:t>Publikace</w:t>
            </w:r>
          </w:p>
        </w:tc>
      </w:tr>
      <w:tr w:rsidR="00E92836" w:rsidRPr="001A4702" w14:paraId="33B45E62" w14:textId="77777777">
        <w:tc>
          <w:tcPr>
            <w:tcW w:w="4675" w:type="dxa"/>
          </w:tcPr>
          <w:p w14:paraId="0A217EA4" w14:textId="77777777" w:rsidR="00E92836" w:rsidRDefault="00DB0815">
            <w:pPr>
              <w:tabs>
                <w:tab w:val="left" w:pos="-720"/>
              </w:tabs>
              <w:suppressAutoHyphens/>
              <w:jc w:val="both"/>
              <w:rPr>
                <w:rFonts w:ascii="Calibri" w:hAnsi="Calibri" w:cs="Tahoma"/>
                <w:sz w:val="22"/>
                <w:szCs w:val="22"/>
              </w:rPr>
            </w:pPr>
            <w:r>
              <w:rPr>
                <w:rFonts w:ascii="Calibri" w:hAnsi="Calibri" w:cs="Tahoma"/>
                <w:sz w:val="22"/>
                <w:szCs w:val="22"/>
              </w:rPr>
              <w:tab/>
              <w:t>In connection with any Data or other information generated from the services conducted under this Agreement by or on behalf of Institution, Principal Investigator</w:t>
            </w:r>
            <w:r>
              <w:rPr>
                <w:rFonts w:asciiTheme="minorHAnsi" w:hAnsiTheme="minorHAnsi" w:cstheme="minorHAnsi"/>
                <w:bCs/>
                <w:color w:val="000000"/>
                <w:sz w:val="22"/>
                <w:szCs w:val="22"/>
              </w:rPr>
              <w:t xml:space="preserve"> or other personnel associated with this Clinical Trial</w:t>
            </w:r>
            <w:r>
              <w:rPr>
                <w:rFonts w:ascii="Calibri" w:hAnsi="Calibri" w:cs="Tahoma"/>
                <w:sz w:val="22"/>
                <w:szCs w:val="22"/>
              </w:rPr>
              <w:t xml:space="preserve">, Janssen or its designee shall have the first right to publish and/or present in public the Data of the Clinical Trial, whether this is by means of an oral presentation at a congress or by publication without approval from Institution or Principal Investigator. Moreover, if publication of the Clinical Trial to the peer reviewed literature has not occurred within twelve (12) months of Clinical Trial completion, Janssen or its designee may post the results of the Clinical Trial to a clinical trial results web site in the form of a Clinical Study Report Synopsis in ICH-E-3 format, if applicable. Institution and Principal Investigator shall have the right to publish the results of the Clinical Trial and any background information that is necessary to include in any publication of Clinical Trial results or necessary for other scholars to verify such Clinical Trial results. Institution and </w:t>
            </w:r>
            <w:r>
              <w:rPr>
                <w:rFonts w:asciiTheme="minorHAnsi" w:hAnsiTheme="minorHAnsi" w:cstheme="minorHAnsi"/>
                <w:sz w:val="22"/>
                <w:szCs w:val="22"/>
              </w:rPr>
              <w:t>Principal Investigator will include a statement that creation of the Data was supported in part by Janssen or its designee.</w:t>
            </w:r>
          </w:p>
        </w:tc>
        <w:tc>
          <w:tcPr>
            <w:tcW w:w="4675" w:type="dxa"/>
          </w:tcPr>
          <w:p w14:paraId="420422B5" w14:textId="77777777" w:rsidR="00E92836" w:rsidRDefault="00DB0815">
            <w:pPr>
              <w:tabs>
                <w:tab w:val="left" w:pos="-720"/>
              </w:tabs>
              <w:suppressAutoHyphens/>
              <w:jc w:val="both"/>
              <w:rPr>
                <w:rFonts w:ascii="Calibri" w:hAnsi="Calibri" w:cs="Tahoma"/>
                <w:sz w:val="22"/>
                <w:szCs w:val="22"/>
                <w:lang w:val="cs-CZ"/>
              </w:rPr>
            </w:pPr>
            <w:r>
              <w:rPr>
                <w:lang w:val="cs-CZ"/>
              </w:rPr>
              <w:tab/>
            </w:r>
            <w:r>
              <w:rPr>
                <w:rFonts w:ascii="Calibri" w:hAnsi="Calibri"/>
                <w:sz w:val="22"/>
                <w:lang w:val="cs-CZ"/>
              </w:rPr>
              <w:t>Společnost Janssen nebo jí pověřená osoba budou mít v souvislosti s údaji nebo jinými informacemi generovanými na základě služeb provedených poskytovatelem, hlavním zkoušejícím nebo jinými pracovníky spojenými s tímto klinickým hodnocením nebo jejich jménem podle této smlouvy přednostní právo na zveřejnění nebo veřejnou prezentaci údajů klinického hodnocení, ať už formou ústní prezentace na kongresu, nebo formou publikace, a to bez schválení ze strany poskytovatele nebo hlavního zkoušejícího. Navíc, pokud do dvanácti (12) měsíců od dokončení klinického hodnocení nebude klinické hodnocení publikováno v recenzované literatuře, může společnost Janssen nebo jí pověřená osoba zveřejnit výsledky klinického hodnocení na webových stránkách výsledků klinických hodnocení ve formě přehledné zprávy o klinickém hodnocení ve formátu ICH-E-3, pokud se používá. Poskytovatel a hlavní zkoušející mají právo publikovat výsledky klinického hodnocení a případné podkladové informace, které je potřeba zahrnout do publikace výsledků klinického hodnocení nebo které jsou nezbytné pro ostatní vědce, aby mohli výsledky tohoto klinického hodnocení ověřit. Poskytovatel a hlavní zkoušející zahrnou do zprávy prohlášení o tom, že vytvoření údajů bylo částečně podpořeno společností Janssen nebo jí pověřenou osobou.</w:t>
            </w:r>
          </w:p>
        </w:tc>
      </w:tr>
      <w:tr w:rsidR="00E92836" w:rsidRPr="001A4702" w14:paraId="1B36BAC5" w14:textId="77777777">
        <w:tc>
          <w:tcPr>
            <w:tcW w:w="4675" w:type="dxa"/>
          </w:tcPr>
          <w:p w14:paraId="2995AD45" w14:textId="77777777" w:rsidR="00E92836" w:rsidRDefault="00E92836">
            <w:pPr>
              <w:tabs>
                <w:tab w:val="left" w:pos="-720"/>
              </w:tabs>
              <w:suppressAutoHyphens/>
              <w:jc w:val="both"/>
              <w:rPr>
                <w:rFonts w:ascii="Calibri" w:hAnsi="Calibri" w:cs="Tahoma"/>
                <w:sz w:val="22"/>
                <w:szCs w:val="22"/>
                <w:lang w:val="cs-CZ"/>
              </w:rPr>
            </w:pPr>
          </w:p>
        </w:tc>
        <w:tc>
          <w:tcPr>
            <w:tcW w:w="4675" w:type="dxa"/>
          </w:tcPr>
          <w:p w14:paraId="6E24F778" w14:textId="77777777" w:rsidR="00E92836" w:rsidRDefault="00E92836">
            <w:pPr>
              <w:tabs>
                <w:tab w:val="left" w:pos="-720"/>
              </w:tabs>
              <w:suppressAutoHyphens/>
              <w:jc w:val="both"/>
              <w:rPr>
                <w:rFonts w:ascii="Calibri" w:hAnsi="Calibri" w:cs="Tahoma"/>
                <w:sz w:val="22"/>
                <w:szCs w:val="22"/>
                <w:lang w:val="cs-CZ"/>
              </w:rPr>
            </w:pPr>
          </w:p>
        </w:tc>
      </w:tr>
      <w:tr w:rsidR="00E92836" w:rsidRPr="001A4702" w14:paraId="05FEC856" w14:textId="77777777">
        <w:tc>
          <w:tcPr>
            <w:tcW w:w="4675" w:type="dxa"/>
          </w:tcPr>
          <w:p w14:paraId="1DA7DAEE" w14:textId="77777777" w:rsidR="00E92836" w:rsidRDefault="00DB0815">
            <w:pPr>
              <w:tabs>
                <w:tab w:val="left" w:pos="-720"/>
              </w:tabs>
              <w:suppressAutoHyphens/>
              <w:jc w:val="both"/>
              <w:rPr>
                <w:rFonts w:ascii="Calibri" w:hAnsi="Calibri" w:cs="Tahoma"/>
                <w:sz w:val="22"/>
                <w:szCs w:val="22"/>
              </w:rPr>
            </w:pPr>
            <w:r>
              <w:rPr>
                <w:rFonts w:ascii="Calibri" w:hAnsi="Calibri" w:cs="Tahoma"/>
                <w:sz w:val="22"/>
                <w:szCs w:val="22"/>
                <w:lang w:val="cs-CZ"/>
              </w:rPr>
              <w:tab/>
            </w:r>
            <w:r>
              <w:rPr>
                <w:rFonts w:ascii="Calibri" w:hAnsi="Calibri" w:cs="Tahoma"/>
                <w:sz w:val="22"/>
                <w:szCs w:val="22"/>
              </w:rPr>
              <w:t xml:space="preserve">If a particular Clinical Trial is part of a multicenter Clinical Trial, Institution and Principal Investigator for such Clinical Trial shall not publish data derived from the individual Study Site until the combined results from the completed Clinical Trial have been published in a joint, multicenter publication of the Clinical Trial results. However, if such a multicenter publication is not submitted within eighteen (18) months after conclusion, abandonment or termination of the Clinical Trial at all sites, or after Janssen confirms there will be no multicenter Clinical Trial publication, Institution and/or Principal Investigator may publish the results from the Study Site individually in accordance with this Section. </w:t>
            </w:r>
          </w:p>
        </w:tc>
        <w:tc>
          <w:tcPr>
            <w:tcW w:w="4675" w:type="dxa"/>
          </w:tcPr>
          <w:p w14:paraId="4B869B40" w14:textId="77777777" w:rsidR="00E92836" w:rsidRDefault="00DB0815">
            <w:pPr>
              <w:tabs>
                <w:tab w:val="left" w:pos="-720"/>
              </w:tabs>
              <w:suppressAutoHyphens/>
              <w:jc w:val="both"/>
              <w:rPr>
                <w:rFonts w:ascii="Calibri" w:hAnsi="Calibri" w:cs="Tahoma"/>
                <w:sz w:val="22"/>
                <w:szCs w:val="22"/>
                <w:lang w:val="cs-CZ"/>
              </w:rPr>
            </w:pPr>
            <w:r>
              <w:rPr>
                <w:lang w:val="cs-CZ"/>
              </w:rPr>
              <w:tab/>
            </w:r>
            <w:r>
              <w:rPr>
                <w:rFonts w:ascii="Calibri" w:hAnsi="Calibri"/>
                <w:sz w:val="22"/>
                <w:lang w:val="cs-CZ"/>
              </w:rPr>
              <w:t xml:space="preserve">Pokud je klinické hodnocení součástí multicentrického klinického hodnocení, poskytovatel a hlavní zkoušející nezveřejní údaje získané z jednotlivých pracovišť provádějících hodnocení, dokud nebudou sloučené výsledky dokončeného klinického hodnocení zveřejněny ve společné multicentrické publikaci výsledků daného klinického hodnocení. Pokud však tato multicentrická publikace nebude odevzdána do osmnácti (18) měsíců od dokončení, zastavení nebo ukončení klinického hodnocení na všech pracovištích, nebo poté, co společnost Janssen potvrdí, že žádná multicentrická publikace o klinickém hodnocení vydána nebude, může poskytovatel nebo hlavní zkoušející zveřejnit výsledky z pracoviště provádějícího studii individuálně v souladu s tímto bodem. </w:t>
            </w:r>
          </w:p>
        </w:tc>
      </w:tr>
      <w:tr w:rsidR="00E92836" w:rsidRPr="001A4702" w14:paraId="4BF86A5A" w14:textId="77777777">
        <w:tc>
          <w:tcPr>
            <w:tcW w:w="4675" w:type="dxa"/>
          </w:tcPr>
          <w:p w14:paraId="1A5835CE" w14:textId="77777777" w:rsidR="00E92836" w:rsidRDefault="00E92836">
            <w:pPr>
              <w:tabs>
                <w:tab w:val="left" w:pos="-720"/>
              </w:tabs>
              <w:suppressAutoHyphens/>
              <w:jc w:val="both"/>
              <w:rPr>
                <w:rFonts w:ascii="Calibri" w:hAnsi="Calibri" w:cs="Tahoma"/>
                <w:sz w:val="22"/>
                <w:szCs w:val="22"/>
                <w:lang w:val="cs-CZ"/>
              </w:rPr>
            </w:pPr>
          </w:p>
        </w:tc>
        <w:tc>
          <w:tcPr>
            <w:tcW w:w="4675" w:type="dxa"/>
          </w:tcPr>
          <w:p w14:paraId="4514D9E8" w14:textId="77777777" w:rsidR="00E92836" w:rsidRDefault="00E92836">
            <w:pPr>
              <w:tabs>
                <w:tab w:val="left" w:pos="-720"/>
              </w:tabs>
              <w:suppressAutoHyphens/>
              <w:jc w:val="both"/>
              <w:rPr>
                <w:rFonts w:ascii="Calibri" w:hAnsi="Calibri" w:cs="Tahoma"/>
                <w:sz w:val="22"/>
                <w:szCs w:val="22"/>
                <w:lang w:val="cs-CZ"/>
              </w:rPr>
            </w:pPr>
          </w:p>
        </w:tc>
      </w:tr>
      <w:tr w:rsidR="00E92836" w:rsidRPr="001A4702" w14:paraId="40A40B7B" w14:textId="77777777">
        <w:tc>
          <w:tcPr>
            <w:tcW w:w="4675" w:type="dxa"/>
          </w:tcPr>
          <w:p w14:paraId="1414ED11" w14:textId="2FD0101E" w:rsidR="00E92836" w:rsidRDefault="00DB0815">
            <w:pPr>
              <w:tabs>
                <w:tab w:val="left" w:pos="-720"/>
              </w:tabs>
              <w:suppressAutoHyphens/>
              <w:jc w:val="both"/>
              <w:rPr>
                <w:rFonts w:ascii="Calibri" w:hAnsi="Calibri" w:cs="Tahoma"/>
                <w:sz w:val="22"/>
                <w:szCs w:val="22"/>
              </w:rPr>
            </w:pPr>
            <w:r>
              <w:rPr>
                <w:rFonts w:ascii="Calibri" w:hAnsi="Calibri" w:cs="Tahoma"/>
                <w:sz w:val="22"/>
                <w:szCs w:val="22"/>
                <w:lang w:val="cs-CZ"/>
              </w:rPr>
              <w:tab/>
            </w:r>
            <w:r>
              <w:rPr>
                <w:rFonts w:ascii="Calibri" w:hAnsi="Calibri" w:cs="Tahoma"/>
                <w:sz w:val="22"/>
                <w:szCs w:val="22"/>
              </w:rPr>
              <w:t>If Institution and/or Principal Investigator wish to publish information from the Clinical Trial, a copy of the manuscript must be provided to Janssen for review at least sixty (60) calendar days prior to submission for publication or presentation. Upon request, Janssen and Institution and/or Principal Investigator will arrange expedited reviews for abstracts, poster presentations or other materials, as appropriate. Notwithstanding the foregoing, no paper that incorporates Janssen Confidential Information will be submitted for publication without Janssen’s prior written consent</w:t>
            </w:r>
            <w:r w:rsidR="007F5947">
              <w:rPr>
                <w:rFonts w:ascii="Calibri" w:hAnsi="Calibri" w:cs="Tahoma"/>
                <w:sz w:val="22"/>
                <w:szCs w:val="22"/>
              </w:rPr>
              <w:t xml:space="preserve"> </w:t>
            </w:r>
            <w:r w:rsidR="007F5947" w:rsidRPr="007F5947">
              <w:rPr>
                <w:rFonts w:ascii="Calibri" w:hAnsi="Calibri" w:cs="Tahoma"/>
                <w:sz w:val="22"/>
                <w:szCs w:val="22"/>
              </w:rPr>
              <w:t>(which will not be unreasonably refused)</w:t>
            </w:r>
            <w:r>
              <w:rPr>
                <w:rFonts w:ascii="Calibri" w:hAnsi="Calibri" w:cs="Tahoma"/>
                <w:sz w:val="22"/>
                <w:szCs w:val="22"/>
              </w:rPr>
              <w:t xml:space="preserve">. If requested in writing, Institution and/or Principal Investigator will withhold such publication for up to an additional sixty (60) calendar days to allow for filing of a patent application. </w:t>
            </w:r>
          </w:p>
        </w:tc>
        <w:tc>
          <w:tcPr>
            <w:tcW w:w="4675" w:type="dxa"/>
          </w:tcPr>
          <w:p w14:paraId="01D76E03" w14:textId="55518898" w:rsidR="00E92836" w:rsidRDefault="00DB0815">
            <w:pPr>
              <w:tabs>
                <w:tab w:val="left" w:pos="-720"/>
              </w:tabs>
              <w:suppressAutoHyphens/>
              <w:jc w:val="both"/>
              <w:rPr>
                <w:rFonts w:ascii="Calibri" w:hAnsi="Calibri" w:cs="Tahoma"/>
                <w:sz w:val="22"/>
                <w:szCs w:val="22"/>
                <w:lang w:val="cs-CZ"/>
              </w:rPr>
            </w:pPr>
            <w:r>
              <w:rPr>
                <w:lang w:val="cs-CZ"/>
              </w:rPr>
              <w:tab/>
            </w:r>
            <w:r>
              <w:rPr>
                <w:rFonts w:ascii="Calibri" w:hAnsi="Calibri"/>
                <w:sz w:val="22"/>
                <w:lang w:val="cs-CZ"/>
              </w:rPr>
              <w:t>Pokud chce poskytovatel nebo hlavní zkoušející zveřejnit informace z klinického hodnocení, musí předložit společnosti Janssen rukopis ke kontrole, a to nejméně šedesát (60) kalendářních dnů před jeho odevzdáním k publikování nebo prezentaci. Společnost Janssen a poskytovatel nebo hlavní zkoušející na požádání zajistí urychlenou kontrolu výtahů, posterových prezentací, případně jiných materiálů. Aniž by tím bylo dotčeno výše uvedené, bez předchozího písemného souhlasu společnosti Janssen nebudou odevzdány ke zveřejnění žádné práce obsahující důvěrné informace společnosti Janssen</w:t>
            </w:r>
            <w:r w:rsidR="008036D7">
              <w:rPr>
                <w:rFonts w:ascii="Calibri" w:hAnsi="Calibri"/>
                <w:sz w:val="22"/>
                <w:lang w:val="cs-CZ"/>
              </w:rPr>
              <w:t xml:space="preserve"> </w:t>
            </w:r>
            <w:r w:rsidR="008036D7" w:rsidRPr="008036D7">
              <w:rPr>
                <w:rFonts w:ascii="Calibri" w:hAnsi="Calibri"/>
                <w:sz w:val="22"/>
                <w:lang w:val="cs-CZ"/>
              </w:rPr>
              <w:t>(který však nebude bezdůvodně odmítán)</w:t>
            </w:r>
            <w:r>
              <w:rPr>
                <w:rFonts w:ascii="Calibri" w:hAnsi="Calibri"/>
                <w:sz w:val="22"/>
                <w:lang w:val="cs-CZ"/>
              </w:rPr>
              <w:t xml:space="preserve">. Pokud o to budou písemně požádáni, pozdrží poskytovatel nebo hlavní zkoušející takovou publikaci o dalších šedesát (60) kalendářních dnů, aby umožnili podání patentové přihlášky. </w:t>
            </w:r>
          </w:p>
        </w:tc>
      </w:tr>
      <w:tr w:rsidR="00E92836" w:rsidRPr="001A4702" w14:paraId="3AB11C80" w14:textId="77777777">
        <w:tc>
          <w:tcPr>
            <w:tcW w:w="4675" w:type="dxa"/>
          </w:tcPr>
          <w:p w14:paraId="705955D5" w14:textId="77777777" w:rsidR="00E92836" w:rsidRDefault="00E92836">
            <w:pPr>
              <w:tabs>
                <w:tab w:val="left" w:pos="-720"/>
              </w:tabs>
              <w:suppressAutoHyphens/>
              <w:jc w:val="both"/>
              <w:rPr>
                <w:rFonts w:ascii="Calibri" w:hAnsi="Calibri" w:cs="Tahoma"/>
                <w:sz w:val="22"/>
                <w:szCs w:val="22"/>
                <w:lang w:val="cs-CZ"/>
              </w:rPr>
            </w:pPr>
          </w:p>
        </w:tc>
        <w:tc>
          <w:tcPr>
            <w:tcW w:w="4675" w:type="dxa"/>
          </w:tcPr>
          <w:p w14:paraId="2E3ECFA8" w14:textId="77777777" w:rsidR="00E92836" w:rsidRDefault="00E92836">
            <w:pPr>
              <w:tabs>
                <w:tab w:val="left" w:pos="-720"/>
              </w:tabs>
              <w:suppressAutoHyphens/>
              <w:jc w:val="both"/>
              <w:rPr>
                <w:rFonts w:ascii="Calibri" w:hAnsi="Calibri" w:cs="Tahoma"/>
                <w:sz w:val="22"/>
                <w:szCs w:val="22"/>
                <w:lang w:val="cs-CZ"/>
              </w:rPr>
            </w:pPr>
          </w:p>
        </w:tc>
      </w:tr>
      <w:tr w:rsidR="00E92836" w14:paraId="0ACBC57A" w14:textId="77777777">
        <w:tc>
          <w:tcPr>
            <w:tcW w:w="4675" w:type="dxa"/>
          </w:tcPr>
          <w:p w14:paraId="379F2461" w14:textId="77777777" w:rsidR="00E92836" w:rsidRDefault="00DB0815">
            <w:pPr>
              <w:tabs>
                <w:tab w:val="left" w:pos="-720"/>
              </w:tabs>
              <w:suppressAutoHyphens/>
              <w:jc w:val="both"/>
              <w:rPr>
                <w:rFonts w:ascii="Calibri" w:hAnsi="Calibri" w:cs="Tahoma"/>
                <w:sz w:val="22"/>
                <w:szCs w:val="22"/>
              </w:rPr>
            </w:pPr>
            <w:r>
              <w:rPr>
                <w:rFonts w:ascii="Calibri" w:hAnsi="Calibri" w:cs="Tahoma"/>
                <w:sz w:val="22"/>
                <w:szCs w:val="22"/>
              </w:rPr>
              <w:t>7.6</w:t>
            </w:r>
            <w:r>
              <w:rPr>
                <w:rFonts w:ascii="Calibri" w:hAnsi="Calibri" w:cs="Tahoma"/>
                <w:sz w:val="22"/>
                <w:szCs w:val="22"/>
              </w:rPr>
              <w:tab/>
              <w:t>Institution and Principal Investigator warrant the compliance of all co-investigators and other personnel involved with the Clinical Trial with the provisions of this Section.</w:t>
            </w:r>
          </w:p>
        </w:tc>
        <w:tc>
          <w:tcPr>
            <w:tcW w:w="4675" w:type="dxa"/>
          </w:tcPr>
          <w:p w14:paraId="6F437AD2" w14:textId="77777777" w:rsidR="00E92836" w:rsidRDefault="00DB0815">
            <w:pPr>
              <w:tabs>
                <w:tab w:val="left" w:pos="-720"/>
              </w:tabs>
              <w:suppressAutoHyphens/>
              <w:jc w:val="both"/>
              <w:rPr>
                <w:rFonts w:ascii="Calibri" w:hAnsi="Calibri" w:cs="Tahoma"/>
                <w:sz w:val="22"/>
                <w:szCs w:val="22"/>
                <w:lang w:val="cs-CZ"/>
              </w:rPr>
            </w:pPr>
            <w:r>
              <w:rPr>
                <w:rFonts w:ascii="Calibri" w:hAnsi="Calibri"/>
                <w:sz w:val="22"/>
                <w:lang w:val="cs-CZ"/>
              </w:rPr>
              <w:t>7.6</w:t>
            </w:r>
            <w:r>
              <w:rPr>
                <w:lang w:val="cs-CZ"/>
              </w:rPr>
              <w:tab/>
            </w:r>
            <w:r>
              <w:rPr>
                <w:rFonts w:ascii="Calibri" w:hAnsi="Calibri"/>
                <w:sz w:val="22"/>
                <w:lang w:val="cs-CZ"/>
              </w:rPr>
              <w:t>Poskytovatel a hlavní zkoušející zaručují, že všichni spoluzkoušející a ostatní pracovníci podílející se na klinickém hodnocení dodrží ustanovení tohoto bodu.</w:t>
            </w:r>
          </w:p>
        </w:tc>
      </w:tr>
      <w:tr w:rsidR="00E92836" w14:paraId="333BA27A" w14:textId="77777777">
        <w:tc>
          <w:tcPr>
            <w:tcW w:w="4675" w:type="dxa"/>
          </w:tcPr>
          <w:p w14:paraId="46637E1C" w14:textId="77777777" w:rsidR="00E92836" w:rsidRDefault="00E92836">
            <w:pPr>
              <w:tabs>
                <w:tab w:val="left" w:pos="-720"/>
              </w:tabs>
              <w:suppressAutoHyphens/>
              <w:jc w:val="both"/>
              <w:rPr>
                <w:rFonts w:ascii="Calibri" w:hAnsi="Calibri" w:cs="Tahoma"/>
                <w:sz w:val="22"/>
                <w:szCs w:val="22"/>
              </w:rPr>
            </w:pPr>
          </w:p>
        </w:tc>
        <w:tc>
          <w:tcPr>
            <w:tcW w:w="4675" w:type="dxa"/>
          </w:tcPr>
          <w:p w14:paraId="71E9D920" w14:textId="77777777" w:rsidR="00E92836" w:rsidRDefault="00E92836">
            <w:pPr>
              <w:tabs>
                <w:tab w:val="left" w:pos="-720"/>
              </w:tabs>
              <w:suppressAutoHyphens/>
              <w:jc w:val="both"/>
              <w:rPr>
                <w:rFonts w:ascii="Calibri" w:hAnsi="Calibri" w:cs="Tahoma"/>
                <w:sz w:val="22"/>
                <w:szCs w:val="22"/>
                <w:lang w:val="cs-CZ"/>
              </w:rPr>
            </w:pPr>
          </w:p>
        </w:tc>
      </w:tr>
      <w:tr w:rsidR="00E92836" w14:paraId="79A4C353" w14:textId="77777777">
        <w:tc>
          <w:tcPr>
            <w:tcW w:w="4675" w:type="dxa"/>
          </w:tcPr>
          <w:p w14:paraId="6B56BA18" w14:textId="77777777" w:rsidR="00E92836" w:rsidRDefault="00DB0815">
            <w:pPr>
              <w:suppressAutoHyphens/>
              <w:jc w:val="both"/>
              <w:rPr>
                <w:rFonts w:ascii="Calibri" w:hAnsi="Calibri" w:cs="Tahoma"/>
                <w:b/>
                <w:bCs/>
                <w:sz w:val="22"/>
                <w:szCs w:val="22"/>
                <w:highlight w:val="green"/>
              </w:rPr>
            </w:pPr>
            <w:r>
              <w:rPr>
                <w:rFonts w:ascii="Calibri" w:hAnsi="Calibri" w:cs="Tahoma"/>
                <w:b/>
                <w:bCs/>
                <w:sz w:val="22"/>
                <w:szCs w:val="22"/>
              </w:rPr>
              <w:t>8.</w:t>
            </w:r>
            <w:r>
              <w:rPr>
                <w:rFonts w:ascii="Calibri" w:hAnsi="Calibri" w:cs="Tahoma"/>
                <w:b/>
                <w:bCs/>
                <w:sz w:val="22"/>
                <w:szCs w:val="22"/>
              </w:rPr>
              <w:tab/>
            </w:r>
            <w:r>
              <w:rPr>
                <w:rFonts w:ascii="Calibri" w:hAnsi="Calibri" w:cs="Tahoma"/>
                <w:b/>
                <w:bCs/>
                <w:sz w:val="22"/>
                <w:szCs w:val="22"/>
                <w:u w:val="single"/>
              </w:rPr>
              <w:t>Patents</w:t>
            </w:r>
            <w:r>
              <w:rPr>
                <w:rFonts w:ascii="Calibri" w:hAnsi="Calibri" w:cs="Tahoma"/>
                <w:b/>
                <w:bCs/>
                <w:sz w:val="22"/>
                <w:szCs w:val="22"/>
              </w:rPr>
              <w:t xml:space="preserve"> </w:t>
            </w:r>
          </w:p>
        </w:tc>
        <w:tc>
          <w:tcPr>
            <w:tcW w:w="4675" w:type="dxa"/>
          </w:tcPr>
          <w:p w14:paraId="792E2094" w14:textId="77777777" w:rsidR="00E92836" w:rsidRDefault="00DB0815">
            <w:pPr>
              <w:suppressAutoHyphens/>
              <w:jc w:val="both"/>
              <w:rPr>
                <w:rFonts w:ascii="Calibri" w:hAnsi="Calibri" w:cs="Tahoma"/>
                <w:b/>
                <w:bCs/>
                <w:sz w:val="22"/>
                <w:szCs w:val="22"/>
                <w:lang w:val="cs-CZ"/>
              </w:rPr>
            </w:pPr>
            <w:r>
              <w:rPr>
                <w:rFonts w:ascii="Calibri" w:hAnsi="Calibri"/>
                <w:b/>
                <w:sz w:val="22"/>
                <w:lang w:val="cs-CZ"/>
              </w:rPr>
              <w:t>8.</w:t>
            </w:r>
            <w:r>
              <w:rPr>
                <w:lang w:val="cs-CZ"/>
              </w:rPr>
              <w:tab/>
            </w:r>
            <w:r>
              <w:rPr>
                <w:rFonts w:ascii="Calibri" w:hAnsi="Calibri"/>
                <w:b/>
                <w:sz w:val="22"/>
                <w:u w:val="single"/>
                <w:lang w:val="cs-CZ"/>
              </w:rPr>
              <w:t xml:space="preserve">Patenty </w:t>
            </w:r>
          </w:p>
        </w:tc>
      </w:tr>
      <w:tr w:rsidR="00E92836" w14:paraId="74ABCE69" w14:textId="77777777">
        <w:tc>
          <w:tcPr>
            <w:tcW w:w="4675" w:type="dxa"/>
          </w:tcPr>
          <w:p w14:paraId="40E64734" w14:textId="77777777" w:rsidR="00E92836" w:rsidRDefault="00E92836">
            <w:pPr>
              <w:tabs>
                <w:tab w:val="left" w:pos="-720"/>
              </w:tabs>
              <w:suppressAutoHyphens/>
              <w:jc w:val="both"/>
              <w:rPr>
                <w:rStyle w:val="DeltaViewInsertion"/>
                <w:rFonts w:asciiTheme="minorHAnsi" w:hAnsiTheme="minorHAnsi" w:cstheme="minorHAnsi"/>
                <w:color w:val="auto"/>
                <w:sz w:val="22"/>
                <w:szCs w:val="22"/>
                <w:u w:val="none"/>
              </w:rPr>
            </w:pPr>
          </w:p>
        </w:tc>
        <w:tc>
          <w:tcPr>
            <w:tcW w:w="4675" w:type="dxa"/>
          </w:tcPr>
          <w:p w14:paraId="5D468010" w14:textId="77777777" w:rsidR="00E92836" w:rsidRDefault="00E92836">
            <w:pPr>
              <w:tabs>
                <w:tab w:val="left" w:pos="-720"/>
              </w:tabs>
              <w:suppressAutoHyphens/>
              <w:jc w:val="both"/>
              <w:rPr>
                <w:rStyle w:val="DeltaViewInsertion"/>
                <w:rFonts w:asciiTheme="minorHAnsi" w:hAnsiTheme="minorHAnsi" w:cstheme="minorHAnsi"/>
                <w:color w:val="auto"/>
                <w:sz w:val="22"/>
                <w:szCs w:val="22"/>
                <w:u w:val="none"/>
                <w:lang w:val="cs-CZ"/>
              </w:rPr>
            </w:pPr>
          </w:p>
        </w:tc>
      </w:tr>
      <w:tr w:rsidR="00E92836" w:rsidRPr="001A4702" w14:paraId="1FA409C1" w14:textId="77777777">
        <w:tc>
          <w:tcPr>
            <w:tcW w:w="4675" w:type="dxa"/>
          </w:tcPr>
          <w:p w14:paraId="7E1A81DC" w14:textId="3E6F98CF" w:rsidR="00E92836" w:rsidRDefault="00DB0815">
            <w:pPr>
              <w:tabs>
                <w:tab w:val="left" w:pos="-720"/>
              </w:tabs>
              <w:suppressAutoHyphens/>
              <w:jc w:val="both"/>
              <w:rPr>
                <w:rStyle w:val="DeltaViewInsertion"/>
                <w:rFonts w:asciiTheme="minorHAnsi" w:hAnsiTheme="minorHAnsi" w:cstheme="minorHAnsi"/>
                <w:color w:val="auto"/>
                <w:u w:val="none"/>
              </w:rPr>
            </w:pPr>
            <w:r>
              <w:rPr>
                <w:rStyle w:val="DeltaViewInsertion"/>
                <w:rFonts w:asciiTheme="minorHAnsi" w:hAnsiTheme="minorHAnsi" w:cstheme="minorHAnsi"/>
                <w:color w:val="auto"/>
                <w:sz w:val="22"/>
                <w:szCs w:val="22"/>
                <w:u w:val="none"/>
              </w:rPr>
              <w:t xml:space="preserve">It is recognized and understood that the </w:t>
            </w:r>
            <w:bookmarkStart w:id="22" w:name="_DV_M351"/>
            <w:bookmarkEnd w:id="22"/>
            <w:r>
              <w:rPr>
                <w:rStyle w:val="DeltaViewInsertion"/>
                <w:rFonts w:asciiTheme="minorHAnsi" w:hAnsiTheme="minorHAnsi" w:cstheme="minorHAnsi"/>
                <w:color w:val="auto"/>
                <w:sz w:val="22"/>
                <w:szCs w:val="22"/>
                <w:u w:val="none"/>
              </w:rPr>
              <w:t xml:space="preserve">inventions and technologies of </w:t>
            </w:r>
            <w:bookmarkStart w:id="23" w:name="_DV_M352"/>
            <w:bookmarkEnd w:id="23"/>
            <w:r>
              <w:rPr>
                <w:rStyle w:val="DeltaViewInsertion"/>
                <w:rFonts w:asciiTheme="minorHAnsi" w:hAnsiTheme="minorHAnsi" w:cstheme="minorHAnsi"/>
                <w:color w:val="auto"/>
                <w:sz w:val="22"/>
                <w:szCs w:val="22"/>
                <w:u w:val="none"/>
              </w:rPr>
              <w:t xml:space="preserve">Janssen and its affiliates, </w:t>
            </w:r>
            <w:bookmarkStart w:id="24" w:name="_DV_C371"/>
            <w:r>
              <w:rPr>
                <w:rStyle w:val="DeltaViewInsertion"/>
                <w:rFonts w:asciiTheme="minorHAnsi" w:hAnsiTheme="minorHAnsi" w:cstheme="minorHAnsi"/>
                <w:color w:val="auto"/>
                <w:sz w:val="22"/>
                <w:szCs w:val="22"/>
                <w:u w:val="none"/>
              </w:rPr>
              <w:t>Institution</w:t>
            </w:r>
            <w:bookmarkStart w:id="25" w:name="_DV_M353"/>
            <w:bookmarkEnd w:id="24"/>
            <w:bookmarkEnd w:id="25"/>
            <w:r>
              <w:rPr>
                <w:rStyle w:val="DeltaViewInsertion"/>
                <w:rFonts w:asciiTheme="minorHAnsi" w:hAnsiTheme="minorHAnsi" w:cstheme="minorHAnsi"/>
                <w:color w:val="auto"/>
                <w:sz w:val="22"/>
                <w:szCs w:val="22"/>
                <w:u w:val="none"/>
              </w:rPr>
              <w:t xml:space="preserve"> and Principal Investigator</w:t>
            </w:r>
            <w:bookmarkStart w:id="26" w:name="_DV_C372"/>
            <w:r>
              <w:rPr>
                <w:rStyle w:val="DeltaViewInsertion"/>
                <w:rFonts w:asciiTheme="minorHAnsi" w:hAnsiTheme="minorHAnsi" w:cstheme="minorHAnsi"/>
                <w:color w:val="auto"/>
                <w:sz w:val="22"/>
                <w:szCs w:val="22"/>
                <w:u w:val="none"/>
              </w:rPr>
              <w:t xml:space="preserve"> existing as of the Effective Date</w:t>
            </w:r>
            <w:bookmarkStart w:id="27" w:name="_DV_M354"/>
            <w:bookmarkEnd w:id="26"/>
            <w:bookmarkEnd w:id="27"/>
            <w:r w:rsidR="00AB65A5">
              <w:rPr>
                <w:rStyle w:val="DeltaViewInsertion"/>
                <w:rFonts w:asciiTheme="minorHAnsi" w:hAnsiTheme="minorHAnsi" w:cstheme="minorHAnsi"/>
                <w:color w:val="auto"/>
                <w:sz w:val="22"/>
                <w:szCs w:val="22"/>
                <w:u w:val="none"/>
              </w:rPr>
              <w:t xml:space="preserve"> of the Agreement</w:t>
            </w:r>
            <w:r>
              <w:rPr>
                <w:rStyle w:val="DeltaViewInsertion"/>
                <w:rFonts w:asciiTheme="minorHAnsi" w:hAnsiTheme="minorHAnsi" w:cstheme="minorHAnsi"/>
                <w:color w:val="auto"/>
                <w:sz w:val="22"/>
                <w:szCs w:val="22"/>
                <w:u w:val="none"/>
              </w:rPr>
              <w:t xml:space="preserve"> are their separate property respectively and are not affected by this Agreement</w:t>
            </w:r>
            <w:bookmarkStart w:id="28" w:name="_DV_C374"/>
            <w:r>
              <w:rPr>
                <w:rStyle w:val="DeltaViewInsertion"/>
                <w:rFonts w:asciiTheme="minorHAnsi" w:hAnsiTheme="minorHAnsi" w:cstheme="minorHAnsi"/>
                <w:color w:val="auto"/>
                <w:sz w:val="22"/>
                <w:szCs w:val="22"/>
                <w:u w:val="none"/>
              </w:rPr>
              <w:t>. All</w:t>
            </w:r>
            <w:bookmarkStart w:id="29" w:name="_DV_M355"/>
            <w:bookmarkEnd w:id="28"/>
            <w:bookmarkEnd w:id="29"/>
            <w:r>
              <w:rPr>
                <w:rStyle w:val="DeltaViewInsertion"/>
                <w:rFonts w:asciiTheme="minorHAnsi" w:hAnsiTheme="minorHAnsi" w:cstheme="minorHAnsi"/>
                <w:color w:val="auto"/>
                <w:sz w:val="22"/>
                <w:szCs w:val="22"/>
                <w:u w:val="none"/>
              </w:rPr>
              <w:t xml:space="preserve"> rights to any </w:t>
            </w:r>
            <w:bookmarkStart w:id="30" w:name="_DV_C376"/>
            <w:r>
              <w:rPr>
                <w:rStyle w:val="DeltaViewInsertion"/>
                <w:rFonts w:asciiTheme="minorHAnsi" w:hAnsiTheme="minorHAnsi" w:cstheme="minorHAnsi"/>
                <w:color w:val="auto"/>
                <w:sz w:val="22"/>
                <w:szCs w:val="22"/>
                <w:u w:val="none"/>
              </w:rPr>
              <w:t>discovery or Invention, whether patentable or not,</w:t>
            </w:r>
            <w:bookmarkEnd w:id="30"/>
            <w:r>
              <w:rPr>
                <w:rStyle w:val="DeltaViewInsertion"/>
                <w:rFonts w:asciiTheme="minorHAnsi" w:hAnsiTheme="minorHAnsi" w:cstheme="minorHAnsi"/>
                <w:color w:val="auto"/>
                <w:sz w:val="22"/>
                <w:szCs w:val="22"/>
                <w:u w:val="none"/>
              </w:rPr>
              <w:t xml:space="preserve"> conceived or</w:t>
            </w:r>
            <w:bookmarkStart w:id="31" w:name="_DV_C377"/>
            <w:r>
              <w:rPr>
                <w:rStyle w:val="DeltaViewInsertion"/>
                <w:rFonts w:asciiTheme="minorHAnsi" w:hAnsiTheme="minorHAnsi" w:cstheme="minorHAnsi"/>
                <w:color w:val="auto"/>
                <w:sz w:val="22"/>
                <w:szCs w:val="22"/>
                <w:u w:val="none"/>
              </w:rPr>
              <w:t xml:space="preserve"> conceived and</w:t>
            </w:r>
            <w:bookmarkStart w:id="32" w:name="_DV_M356"/>
            <w:bookmarkEnd w:id="31"/>
            <w:bookmarkEnd w:id="32"/>
            <w:r>
              <w:rPr>
                <w:rStyle w:val="DeltaViewInsertion"/>
                <w:rFonts w:asciiTheme="minorHAnsi" w:hAnsiTheme="minorHAnsi" w:cstheme="minorHAnsi"/>
                <w:color w:val="auto"/>
                <w:sz w:val="22"/>
                <w:szCs w:val="22"/>
                <w:u w:val="none"/>
              </w:rPr>
              <w:t xml:space="preserve"> reduced to practice as a result of the work conducted under this Agreement </w:t>
            </w:r>
            <w:bookmarkStart w:id="33" w:name="_DV_C378"/>
            <w:r>
              <w:rPr>
                <w:rStyle w:val="DeltaViewInsertion"/>
                <w:rFonts w:asciiTheme="minorHAnsi" w:hAnsiTheme="minorHAnsi" w:cstheme="minorHAnsi"/>
                <w:color w:val="auto"/>
                <w:sz w:val="22"/>
                <w:szCs w:val="22"/>
                <w:u w:val="none"/>
              </w:rPr>
              <w:t>(an “</w:t>
            </w:r>
            <w:r>
              <w:rPr>
                <w:rStyle w:val="DeltaViewInsertion"/>
                <w:rFonts w:asciiTheme="minorHAnsi" w:hAnsiTheme="minorHAnsi" w:cstheme="minorHAnsi"/>
                <w:b/>
                <w:color w:val="auto"/>
                <w:sz w:val="22"/>
                <w:szCs w:val="22"/>
                <w:u w:val="none"/>
              </w:rPr>
              <w:t>Invention</w:t>
            </w:r>
            <w:r>
              <w:rPr>
                <w:rStyle w:val="DeltaViewInsertion"/>
                <w:rFonts w:asciiTheme="minorHAnsi" w:hAnsiTheme="minorHAnsi" w:cstheme="minorHAnsi"/>
                <w:color w:val="auto"/>
                <w:sz w:val="22"/>
                <w:szCs w:val="22"/>
                <w:u w:val="none"/>
              </w:rPr>
              <w:t xml:space="preserve">”) </w:t>
            </w:r>
            <w:bookmarkStart w:id="34" w:name="_DV_M357"/>
            <w:bookmarkEnd w:id="33"/>
            <w:bookmarkEnd w:id="34"/>
            <w:r>
              <w:rPr>
                <w:rStyle w:val="DeltaViewInsertion"/>
                <w:rFonts w:asciiTheme="minorHAnsi" w:hAnsiTheme="minorHAnsi" w:cstheme="minorHAnsi"/>
                <w:color w:val="auto"/>
                <w:sz w:val="22"/>
                <w:szCs w:val="22"/>
                <w:u w:val="none"/>
              </w:rPr>
              <w:t xml:space="preserve">shall belong to </w:t>
            </w:r>
            <w:bookmarkStart w:id="35" w:name="_DV_M358"/>
            <w:bookmarkStart w:id="36" w:name="_DV_C381"/>
            <w:bookmarkEnd w:id="35"/>
            <w:r>
              <w:rPr>
                <w:rStyle w:val="DeltaViewInsertion"/>
                <w:rFonts w:asciiTheme="minorHAnsi" w:hAnsiTheme="minorHAnsi" w:cstheme="minorHAnsi"/>
                <w:color w:val="auto"/>
                <w:sz w:val="22"/>
                <w:szCs w:val="22"/>
                <w:u w:val="none"/>
              </w:rPr>
              <w:t>Janssen or its designee. Institution</w:t>
            </w:r>
            <w:bookmarkStart w:id="37" w:name="_DV_M359"/>
            <w:bookmarkEnd w:id="36"/>
            <w:bookmarkEnd w:id="37"/>
            <w:r>
              <w:rPr>
                <w:rStyle w:val="DeltaViewInsertion"/>
                <w:rFonts w:asciiTheme="minorHAnsi" w:hAnsiTheme="minorHAnsi" w:cstheme="minorHAnsi"/>
                <w:color w:val="auto"/>
                <w:sz w:val="22"/>
                <w:szCs w:val="22"/>
                <w:u w:val="none"/>
              </w:rPr>
              <w:t xml:space="preserve"> and </w:t>
            </w:r>
            <w:bookmarkStart w:id="38" w:name="_DV_M360"/>
            <w:bookmarkEnd w:id="38"/>
            <w:r>
              <w:rPr>
                <w:rStyle w:val="DeltaViewInsertion"/>
                <w:rFonts w:asciiTheme="minorHAnsi" w:hAnsiTheme="minorHAnsi" w:cstheme="minorHAnsi"/>
                <w:color w:val="auto"/>
                <w:sz w:val="22"/>
                <w:szCs w:val="22"/>
                <w:u w:val="none"/>
              </w:rPr>
              <w:t>Principal Investigator shall</w:t>
            </w:r>
            <w:bookmarkStart w:id="39" w:name="_DV_C383"/>
            <w:r>
              <w:rPr>
                <w:rStyle w:val="DeltaViewInsertion"/>
                <w:rFonts w:asciiTheme="minorHAnsi" w:hAnsiTheme="minorHAnsi" w:cstheme="minorHAnsi"/>
                <w:strike/>
                <w:color w:val="auto"/>
                <w:sz w:val="22"/>
                <w:szCs w:val="22"/>
                <w:u w:val="none"/>
              </w:rPr>
              <w:t xml:space="preserve"> </w:t>
            </w:r>
            <w:bookmarkStart w:id="40" w:name="_DV_C384"/>
            <w:bookmarkEnd w:id="39"/>
            <w:r>
              <w:rPr>
                <w:rStyle w:val="DeltaViewInsertion"/>
                <w:rFonts w:asciiTheme="minorHAnsi" w:hAnsiTheme="minorHAnsi" w:cstheme="minorHAnsi"/>
                <w:color w:val="auto"/>
                <w:sz w:val="22"/>
                <w:szCs w:val="22"/>
                <w:u w:val="none"/>
              </w:rPr>
              <w:t>promptly disclose to Janssen any Invention. Institution and</w:t>
            </w:r>
            <w:bookmarkEnd w:id="40"/>
            <w:r>
              <w:rPr>
                <w:rStyle w:val="DeltaViewInsertion"/>
                <w:rFonts w:asciiTheme="minorHAnsi" w:hAnsiTheme="minorHAnsi" w:cstheme="minorHAnsi"/>
                <w:color w:val="auto"/>
                <w:sz w:val="22"/>
                <w:szCs w:val="22"/>
                <w:u w:val="none"/>
              </w:rPr>
              <w:t xml:space="preserve"> Principal Investigator </w:t>
            </w:r>
            <w:bookmarkStart w:id="41" w:name="_DV_C386"/>
            <w:r>
              <w:rPr>
                <w:rStyle w:val="DeltaViewInsertion"/>
                <w:rFonts w:asciiTheme="minorHAnsi" w:hAnsiTheme="minorHAnsi" w:cstheme="minorHAnsi"/>
                <w:color w:val="auto"/>
                <w:sz w:val="22"/>
                <w:szCs w:val="22"/>
                <w:u w:val="none"/>
              </w:rPr>
              <w:t>agree to assign (and shall cause all Clinical Trial investigators and other personnel involved with the Clinical Trial to assign) to Janssen or its designee the sole and exclusive ownership of all Inventions. Janssen shall have the right, but not the obligation, to file, prosecute and enforce any patents related to any Invention. Institution</w:t>
            </w:r>
            <w:bookmarkEnd w:id="41"/>
            <w:r>
              <w:rPr>
                <w:rStyle w:val="DeltaViewInsertion"/>
                <w:rFonts w:asciiTheme="minorHAnsi" w:hAnsiTheme="minorHAnsi" w:cstheme="minorHAnsi"/>
                <w:color w:val="auto"/>
                <w:sz w:val="22"/>
                <w:szCs w:val="22"/>
                <w:u w:val="none"/>
              </w:rPr>
              <w:t xml:space="preserve"> and</w:t>
            </w:r>
            <w:bookmarkStart w:id="42" w:name="_DV_M363"/>
            <w:bookmarkEnd w:id="42"/>
            <w:r>
              <w:rPr>
                <w:rStyle w:val="DeltaViewInsertion"/>
                <w:rFonts w:asciiTheme="minorHAnsi" w:hAnsiTheme="minorHAnsi" w:cstheme="minorHAnsi"/>
                <w:color w:val="auto"/>
                <w:sz w:val="22"/>
                <w:szCs w:val="22"/>
                <w:u w:val="none"/>
              </w:rPr>
              <w:t xml:space="preserve"> Principal Investigator </w:t>
            </w:r>
            <w:bookmarkStart w:id="43" w:name="_DV_C389"/>
            <w:r>
              <w:rPr>
                <w:rStyle w:val="DeltaViewInsertion"/>
                <w:rFonts w:asciiTheme="minorHAnsi" w:hAnsiTheme="minorHAnsi" w:cstheme="minorHAnsi"/>
                <w:color w:val="auto"/>
                <w:sz w:val="22"/>
                <w:szCs w:val="22"/>
                <w:u w:val="none"/>
              </w:rPr>
              <w:t>shall</w:t>
            </w:r>
            <w:bookmarkStart w:id="44" w:name="_DV_M364"/>
            <w:bookmarkEnd w:id="43"/>
            <w:bookmarkEnd w:id="44"/>
            <w:r>
              <w:rPr>
                <w:rStyle w:val="DeltaViewInsertion"/>
                <w:rFonts w:asciiTheme="minorHAnsi" w:hAnsiTheme="minorHAnsi" w:cstheme="minorHAnsi"/>
                <w:color w:val="auto"/>
                <w:sz w:val="22"/>
                <w:szCs w:val="22"/>
                <w:u w:val="none"/>
              </w:rPr>
              <w:t xml:space="preserve"> execute, </w:t>
            </w:r>
            <w:bookmarkStart w:id="45" w:name="_DV_M365"/>
            <w:bookmarkEnd w:id="45"/>
            <w:r>
              <w:rPr>
                <w:rStyle w:val="DeltaViewInsertion"/>
                <w:rFonts w:asciiTheme="minorHAnsi" w:hAnsiTheme="minorHAnsi" w:cstheme="minorHAnsi"/>
                <w:color w:val="auto"/>
                <w:sz w:val="22"/>
                <w:szCs w:val="22"/>
                <w:u w:val="none"/>
              </w:rPr>
              <w:t>and</w:t>
            </w:r>
            <w:bookmarkStart w:id="46" w:name="_DV_C391"/>
            <w:r>
              <w:rPr>
                <w:rStyle w:val="DeltaViewInsertion"/>
                <w:rFonts w:asciiTheme="minorHAnsi" w:hAnsiTheme="minorHAnsi" w:cstheme="minorHAnsi"/>
                <w:color w:val="auto"/>
                <w:sz w:val="22"/>
                <w:szCs w:val="22"/>
                <w:u w:val="none"/>
              </w:rPr>
              <w:t xml:space="preserve"> shall</w:t>
            </w:r>
            <w:bookmarkStart w:id="47" w:name="_DV_M366"/>
            <w:bookmarkEnd w:id="46"/>
            <w:bookmarkEnd w:id="47"/>
            <w:r>
              <w:rPr>
                <w:rStyle w:val="DeltaViewInsertion"/>
                <w:rFonts w:asciiTheme="minorHAnsi" w:hAnsiTheme="minorHAnsi" w:cstheme="minorHAnsi"/>
                <w:color w:val="auto"/>
                <w:sz w:val="22"/>
                <w:szCs w:val="22"/>
                <w:u w:val="none"/>
              </w:rPr>
              <w:t xml:space="preserve"> have its employees </w:t>
            </w:r>
            <w:bookmarkStart w:id="48" w:name="_DV_C392"/>
            <w:r>
              <w:rPr>
                <w:rStyle w:val="DeltaViewInsertion"/>
                <w:rFonts w:asciiTheme="minorHAnsi" w:hAnsiTheme="minorHAnsi" w:cstheme="minorHAnsi"/>
                <w:color w:val="auto"/>
                <w:sz w:val="22"/>
                <w:szCs w:val="22"/>
                <w:u w:val="none"/>
              </w:rPr>
              <w:t xml:space="preserve">and all Clinical Trial investigators and other personnel involved with the Clinical Trial </w:t>
            </w:r>
            <w:bookmarkStart w:id="49" w:name="_DV_M367"/>
            <w:bookmarkEnd w:id="48"/>
            <w:bookmarkEnd w:id="49"/>
            <w:r>
              <w:rPr>
                <w:rStyle w:val="DeltaViewInsertion"/>
                <w:rFonts w:asciiTheme="minorHAnsi" w:hAnsiTheme="minorHAnsi" w:cstheme="minorHAnsi"/>
                <w:color w:val="auto"/>
                <w:sz w:val="22"/>
                <w:szCs w:val="22"/>
                <w:u w:val="none"/>
              </w:rPr>
              <w:t>execute</w:t>
            </w:r>
            <w:bookmarkStart w:id="50" w:name="_DV_M368"/>
            <w:bookmarkEnd w:id="50"/>
            <w:r>
              <w:rPr>
                <w:rStyle w:val="DeltaViewInsertion"/>
                <w:rFonts w:asciiTheme="minorHAnsi" w:hAnsiTheme="minorHAnsi" w:cstheme="minorHAnsi"/>
                <w:color w:val="auto"/>
                <w:sz w:val="22"/>
                <w:szCs w:val="22"/>
                <w:u w:val="none"/>
              </w:rPr>
              <w:t>,</w:t>
            </w:r>
            <w:bookmarkStart w:id="51" w:name="_DV_M369"/>
            <w:bookmarkEnd w:id="51"/>
            <w:r>
              <w:rPr>
                <w:rStyle w:val="DeltaViewInsertion"/>
                <w:rFonts w:asciiTheme="minorHAnsi" w:hAnsiTheme="minorHAnsi" w:cstheme="minorHAnsi"/>
                <w:color w:val="auto"/>
                <w:sz w:val="22"/>
                <w:szCs w:val="22"/>
                <w:u w:val="none"/>
              </w:rPr>
              <w:t xml:space="preserve"> all documents necessary to transfer all </w:t>
            </w:r>
            <w:bookmarkStart w:id="52" w:name="_DV_C396"/>
            <w:r>
              <w:rPr>
                <w:rStyle w:val="DeltaViewInsertion"/>
                <w:rFonts w:asciiTheme="minorHAnsi" w:hAnsiTheme="minorHAnsi" w:cstheme="minorHAnsi"/>
                <w:color w:val="auto"/>
                <w:sz w:val="22"/>
                <w:szCs w:val="22"/>
                <w:u w:val="none"/>
              </w:rPr>
              <w:t>right, title</w:t>
            </w:r>
            <w:bookmarkStart w:id="53" w:name="_DV_M370"/>
            <w:bookmarkEnd w:id="52"/>
            <w:bookmarkEnd w:id="53"/>
            <w:r>
              <w:rPr>
                <w:rStyle w:val="DeltaViewInsertion"/>
                <w:rFonts w:asciiTheme="minorHAnsi" w:hAnsiTheme="minorHAnsi" w:cstheme="minorHAnsi"/>
                <w:color w:val="auto"/>
                <w:sz w:val="22"/>
                <w:szCs w:val="22"/>
                <w:u w:val="none"/>
              </w:rPr>
              <w:t xml:space="preserve"> and interest in and to any </w:t>
            </w:r>
            <w:bookmarkStart w:id="54" w:name="_DV_C398"/>
            <w:r>
              <w:rPr>
                <w:rStyle w:val="DeltaViewInsertion"/>
                <w:rFonts w:asciiTheme="minorHAnsi" w:hAnsiTheme="minorHAnsi" w:cstheme="minorHAnsi"/>
                <w:color w:val="auto"/>
                <w:sz w:val="22"/>
                <w:szCs w:val="22"/>
                <w:u w:val="none"/>
              </w:rPr>
              <w:t>Invention to</w:t>
            </w:r>
            <w:bookmarkEnd w:id="54"/>
            <w:r>
              <w:rPr>
                <w:rStyle w:val="DeltaViewInsertion"/>
                <w:rFonts w:asciiTheme="minorHAnsi" w:hAnsiTheme="minorHAnsi" w:cstheme="minorHAnsi"/>
                <w:color w:val="auto"/>
                <w:sz w:val="22"/>
                <w:szCs w:val="22"/>
                <w:u w:val="none"/>
              </w:rPr>
              <w:t xml:space="preserve"> Janssen or its designee </w:t>
            </w:r>
            <w:bookmarkStart w:id="55" w:name="_DV_C400"/>
            <w:r>
              <w:rPr>
                <w:rStyle w:val="DeltaViewInsertion"/>
                <w:rFonts w:asciiTheme="minorHAnsi" w:hAnsiTheme="minorHAnsi" w:cstheme="minorHAnsi"/>
                <w:color w:val="auto"/>
                <w:sz w:val="22"/>
                <w:szCs w:val="22"/>
                <w:u w:val="none"/>
              </w:rPr>
              <w:t>and shall be responsible for performing all those activities and making all payments and compensation for all such Inventions made by its employees and/or professors, as provided for under applicable law, to permit Janssen or its designee to own and use all such Inventions.</w:t>
            </w:r>
            <w:bookmarkEnd w:id="55"/>
          </w:p>
        </w:tc>
        <w:tc>
          <w:tcPr>
            <w:tcW w:w="4675" w:type="dxa"/>
          </w:tcPr>
          <w:p w14:paraId="59F4CE87" w14:textId="111D0A56" w:rsidR="00E92836" w:rsidRDefault="00FE7056">
            <w:pPr>
              <w:tabs>
                <w:tab w:val="left" w:pos="-720"/>
              </w:tabs>
              <w:suppressAutoHyphens/>
              <w:jc w:val="both"/>
              <w:rPr>
                <w:rStyle w:val="DeltaViewInsertion"/>
                <w:rFonts w:asciiTheme="minorHAnsi" w:hAnsiTheme="minorHAnsi" w:cstheme="minorHAnsi"/>
                <w:color w:val="auto"/>
                <w:sz w:val="22"/>
                <w:szCs w:val="22"/>
                <w:u w:val="none"/>
                <w:lang w:val="cs-CZ"/>
              </w:rPr>
            </w:pPr>
            <w:r w:rsidRPr="00FE7056">
              <w:rPr>
                <w:rStyle w:val="DeltaViewInsertion"/>
                <w:rFonts w:asciiTheme="minorHAnsi" w:hAnsiTheme="minorHAnsi" w:cstheme="minorHAnsi"/>
                <w:color w:val="auto"/>
                <w:sz w:val="22"/>
                <w:u w:val="none"/>
                <w:lang w:val="cs-CZ"/>
              </w:rPr>
              <w:t>Smluvní s</w:t>
            </w:r>
            <w:r>
              <w:rPr>
                <w:rStyle w:val="DeltaViewInsertion"/>
                <w:rFonts w:asciiTheme="minorHAnsi" w:hAnsiTheme="minorHAnsi" w:cstheme="minorHAnsi"/>
                <w:color w:val="auto"/>
                <w:sz w:val="22"/>
                <w:u w:val="none"/>
                <w:lang w:val="cs-CZ"/>
              </w:rPr>
              <w:t>tra</w:t>
            </w:r>
            <w:r w:rsidRPr="00FE7056">
              <w:rPr>
                <w:rStyle w:val="DeltaViewInsertion"/>
                <w:rFonts w:asciiTheme="minorHAnsi" w:hAnsiTheme="minorHAnsi" w:cstheme="minorHAnsi"/>
                <w:color w:val="auto"/>
                <w:sz w:val="22"/>
                <w:u w:val="none"/>
                <w:lang w:val="cs-CZ"/>
              </w:rPr>
              <w:t>ny uznávají a berou na vědomí</w:t>
            </w:r>
            <w:r w:rsidR="00DB0815">
              <w:rPr>
                <w:rStyle w:val="DeltaViewInsertion"/>
                <w:rFonts w:asciiTheme="minorHAnsi" w:hAnsiTheme="minorHAnsi" w:cstheme="minorHAnsi"/>
                <w:color w:val="auto"/>
                <w:sz w:val="22"/>
                <w:u w:val="none"/>
                <w:lang w:val="cs-CZ"/>
              </w:rPr>
              <w:t>, že vynálezy a technologie společnosti Janssen a jejích přidružených společností, poskytovatele a hlavního zkoušejícího existující k datu účinnosti</w:t>
            </w:r>
            <w:r w:rsidR="00AB65A5">
              <w:rPr>
                <w:rStyle w:val="DeltaViewInsertion"/>
                <w:rFonts w:asciiTheme="minorHAnsi" w:hAnsiTheme="minorHAnsi" w:cstheme="minorHAnsi"/>
                <w:color w:val="auto"/>
                <w:sz w:val="22"/>
                <w:u w:val="none"/>
                <w:lang w:val="cs-CZ"/>
              </w:rPr>
              <w:t xml:space="preserve"> smlouvy</w:t>
            </w:r>
            <w:r w:rsidR="00DB0815">
              <w:rPr>
                <w:rStyle w:val="DeltaViewInsertion"/>
                <w:rFonts w:asciiTheme="minorHAnsi" w:hAnsiTheme="minorHAnsi" w:cstheme="minorHAnsi"/>
                <w:color w:val="auto"/>
                <w:sz w:val="22"/>
                <w:u w:val="none"/>
                <w:lang w:val="cs-CZ"/>
              </w:rPr>
              <w:t xml:space="preserve"> jsou jejich samostatným majetkem a tato smlouva na ně nemá vliv. Všechna práva na jakékoli objevy nebo vynálezy bez ohledu na to, zda jsou způsobilé k patentování, či nikoli, které budou vymyšleny nebo vymyšleny a uvedeny do praxe jako výsledek prací provedených podle této smlouvy („</w:t>
            </w:r>
            <w:r w:rsidR="00DB0815">
              <w:rPr>
                <w:rStyle w:val="DeltaViewInsertion"/>
                <w:rFonts w:asciiTheme="minorHAnsi" w:hAnsiTheme="minorHAnsi" w:cstheme="minorHAnsi"/>
                <w:b/>
                <w:color w:val="auto"/>
                <w:sz w:val="22"/>
                <w:u w:val="none"/>
                <w:lang w:val="cs-CZ"/>
              </w:rPr>
              <w:t>vynález</w:t>
            </w:r>
            <w:r w:rsidR="00DB0815">
              <w:rPr>
                <w:rStyle w:val="DeltaViewInsertion"/>
                <w:rFonts w:asciiTheme="minorHAnsi" w:hAnsiTheme="minorHAnsi" w:cstheme="minorHAnsi"/>
                <w:color w:val="auto"/>
                <w:sz w:val="22"/>
                <w:u w:val="none"/>
                <w:lang w:val="cs-CZ"/>
              </w:rPr>
              <w:t xml:space="preserve">“), budou patřit </w:t>
            </w:r>
            <w:r w:rsidR="00DB0815">
              <w:rPr>
                <w:rFonts w:ascii="Calibri" w:hAnsi="Calibri"/>
                <w:sz w:val="22"/>
                <w:lang w:val="cs-CZ"/>
              </w:rPr>
              <w:t>společnosti Janssen</w:t>
            </w:r>
            <w:r w:rsidR="00DB0815">
              <w:rPr>
                <w:rStyle w:val="DeltaViewInsertion"/>
                <w:rFonts w:asciiTheme="minorHAnsi" w:hAnsiTheme="minorHAnsi" w:cstheme="minorHAnsi"/>
                <w:color w:val="auto"/>
                <w:sz w:val="22"/>
                <w:u w:val="none"/>
                <w:lang w:val="cs-CZ"/>
              </w:rPr>
              <w:t xml:space="preserve"> nebo jí pověřené osobě. Poskytovatel a hlavní zkoušející ihned oznámí každý vynález </w:t>
            </w:r>
            <w:r w:rsidR="00DB0815">
              <w:rPr>
                <w:rFonts w:ascii="Calibri" w:hAnsi="Calibri"/>
                <w:sz w:val="22"/>
                <w:lang w:val="cs-CZ"/>
              </w:rPr>
              <w:t>společnosti Janssen</w:t>
            </w:r>
            <w:r w:rsidR="00DB0815">
              <w:rPr>
                <w:rStyle w:val="DeltaViewInsertion"/>
                <w:rFonts w:asciiTheme="minorHAnsi" w:hAnsiTheme="minorHAnsi" w:cstheme="minorHAnsi"/>
                <w:color w:val="auto"/>
                <w:sz w:val="22"/>
                <w:u w:val="none"/>
                <w:lang w:val="cs-CZ"/>
              </w:rPr>
              <w:t xml:space="preserve">. Poskytovatel a hlavní zkoušející souhlasí s tím, že </w:t>
            </w:r>
            <w:r w:rsidR="00DB0815">
              <w:rPr>
                <w:rFonts w:ascii="Calibri" w:hAnsi="Calibri"/>
                <w:sz w:val="22"/>
                <w:lang w:val="cs-CZ"/>
              </w:rPr>
              <w:t>společnosti Janssen</w:t>
            </w:r>
            <w:r w:rsidR="00DB0815">
              <w:rPr>
                <w:rStyle w:val="DeltaViewInsertion"/>
                <w:rFonts w:asciiTheme="minorHAnsi" w:hAnsiTheme="minorHAnsi" w:cstheme="minorHAnsi"/>
                <w:color w:val="auto"/>
                <w:sz w:val="22"/>
                <w:u w:val="none"/>
                <w:lang w:val="cs-CZ"/>
              </w:rPr>
              <w:t xml:space="preserve"> nebo jí pověřené osobě postoupí (a zajistí, aby všichni zkoušející v rámci klinického hodnocení a ostatní pracovníci podílející se na klinickém hodnocení postoupili) výhradní a výlučné vlastnictví všech vynálezů. Společnost Janssen má právo, avšak nikoli povinnost podat, vykonávat a vymáhat všechny patenty související s jakýmkoli vynálezem. Poskytovatel a hlavní zkoušející podepíší a zajistí, aby jejich zaměstnanci a všichni zkoušející v rámci klinického hodnocení a ostatní pracovníci podílející se na klinickém hodnocení podepsali všechny dokumenty potřebné k převodu všech práv, nároků a účastí na jakémkoli vynálezu na </w:t>
            </w:r>
            <w:r w:rsidR="00DB0815">
              <w:rPr>
                <w:rFonts w:ascii="Calibri" w:hAnsi="Calibri"/>
                <w:sz w:val="22"/>
                <w:lang w:val="cs-CZ"/>
              </w:rPr>
              <w:t>společnost Janssen</w:t>
            </w:r>
            <w:r w:rsidR="00DB0815">
              <w:rPr>
                <w:rStyle w:val="DeltaViewInsertion"/>
                <w:rFonts w:asciiTheme="minorHAnsi" w:hAnsiTheme="minorHAnsi" w:cstheme="minorHAnsi"/>
                <w:color w:val="auto"/>
                <w:sz w:val="22"/>
                <w:u w:val="none"/>
                <w:lang w:val="cs-CZ"/>
              </w:rPr>
              <w:t xml:space="preserve"> nebo jí pověřenou osobu, a budou odpovědní za provedení všech úkonů a uhrazení všech plateb a náhrad za všechny tyto vynálezy učiněné jejich zaměstnanci nebo odbornými pracovníky, jak stanoví platný zákon, aby umožnili </w:t>
            </w:r>
            <w:r w:rsidR="00DB0815">
              <w:rPr>
                <w:rFonts w:ascii="Calibri" w:hAnsi="Calibri"/>
                <w:sz w:val="22"/>
                <w:lang w:val="cs-CZ"/>
              </w:rPr>
              <w:t>společnosti Janssen</w:t>
            </w:r>
            <w:r w:rsidR="00DB0815">
              <w:rPr>
                <w:rStyle w:val="DeltaViewInsertion"/>
                <w:rFonts w:asciiTheme="minorHAnsi" w:hAnsiTheme="minorHAnsi" w:cstheme="minorHAnsi"/>
                <w:color w:val="auto"/>
                <w:sz w:val="22"/>
                <w:u w:val="none"/>
                <w:lang w:val="cs-CZ"/>
              </w:rPr>
              <w:t xml:space="preserve"> nebo jí pověřené osobě vlastnit a využívat všechny tyto vynálezy.</w:t>
            </w:r>
          </w:p>
        </w:tc>
      </w:tr>
      <w:tr w:rsidR="00E92836" w:rsidRPr="001A4702" w14:paraId="02F875A2" w14:textId="77777777">
        <w:tc>
          <w:tcPr>
            <w:tcW w:w="4675" w:type="dxa"/>
          </w:tcPr>
          <w:p w14:paraId="7316FC7D" w14:textId="77777777" w:rsidR="00E92836" w:rsidRDefault="00E92836">
            <w:pPr>
              <w:tabs>
                <w:tab w:val="left" w:pos="-720"/>
              </w:tabs>
              <w:suppressAutoHyphens/>
              <w:jc w:val="both"/>
              <w:rPr>
                <w:rStyle w:val="DeltaViewInsertion"/>
                <w:rFonts w:asciiTheme="minorHAnsi" w:hAnsiTheme="minorHAnsi" w:cstheme="minorHAnsi"/>
                <w:color w:val="auto"/>
                <w:u w:val="none"/>
                <w:lang w:val="cs-CZ"/>
              </w:rPr>
            </w:pPr>
          </w:p>
        </w:tc>
        <w:tc>
          <w:tcPr>
            <w:tcW w:w="4675" w:type="dxa"/>
          </w:tcPr>
          <w:p w14:paraId="53E13D45" w14:textId="77777777" w:rsidR="00E92836" w:rsidRDefault="00E92836">
            <w:pPr>
              <w:tabs>
                <w:tab w:val="left" w:pos="-720"/>
              </w:tabs>
              <w:suppressAutoHyphens/>
              <w:jc w:val="both"/>
              <w:rPr>
                <w:rStyle w:val="DeltaViewInsertion"/>
                <w:rFonts w:asciiTheme="minorHAnsi" w:hAnsiTheme="minorHAnsi" w:cstheme="minorHAnsi"/>
                <w:color w:val="auto"/>
                <w:u w:val="none"/>
                <w:lang w:val="cs-CZ"/>
              </w:rPr>
            </w:pPr>
          </w:p>
        </w:tc>
      </w:tr>
      <w:tr w:rsidR="00E92836" w14:paraId="29C83F29" w14:textId="77777777">
        <w:tc>
          <w:tcPr>
            <w:tcW w:w="4675" w:type="dxa"/>
          </w:tcPr>
          <w:p w14:paraId="10C57B1B" w14:textId="77777777" w:rsidR="00E92836" w:rsidRDefault="00DB0815">
            <w:pPr>
              <w:tabs>
                <w:tab w:val="left" w:pos="-720"/>
              </w:tabs>
              <w:suppressAutoHyphens/>
              <w:jc w:val="both"/>
              <w:rPr>
                <w:rStyle w:val="DeltaViewInsertion"/>
                <w:rFonts w:asciiTheme="minorHAnsi" w:hAnsiTheme="minorHAnsi" w:cstheme="minorHAnsi"/>
                <w:color w:val="auto"/>
                <w:sz w:val="22"/>
                <w:szCs w:val="22"/>
                <w:u w:val="none"/>
              </w:rPr>
            </w:pPr>
            <w:r>
              <w:rPr>
                <w:rStyle w:val="DeltaViewInsertion"/>
                <w:rFonts w:asciiTheme="minorHAnsi" w:hAnsiTheme="minorHAnsi" w:cstheme="minorHAnsi"/>
                <w:color w:val="auto"/>
                <w:sz w:val="22"/>
                <w:szCs w:val="22"/>
                <w:u w:val="none"/>
              </w:rPr>
              <w:t>Institution warrants that Principal Investigator and all others performing services under this Agreement are employees or agents of Institution and are obligated to assign to Institution all inventions and discoveries made in the course of their employment or agency, either by written agreement or by the terms of their employment.</w:t>
            </w:r>
          </w:p>
        </w:tc>
        <w:tc>
          <w:tcPr>
            <w:tcW w:w="4675" w:type="dxa"/>
          </w:tcPr>
          <w:p w14:paraId="03107795" w14:textId="77777777" w:rsidR="00E92836" w:rsidRDefault="00DB0815">
            <w:pPr>
              <w:tabs>
                <w:tab w:val="left" w:pos="-720"/>
              </w:tabs>
              <w:suppressAutoHyphens/>
              <w:jc w:val="both"/>
              <w:rPr>
                <w:rStyle w:val="DeltaViewInsertion"/>
                <w:rFonts w:asciiTheme="minorHAnsi" w:hAnsiTheme="minorHAnsi" w:cstheme="minorHAnsi"/>
                <w:color w:val="auto"/>
                <w:sz w:val="22"/>
                <w:szCs w:val="22"/>
                <w:u w:val="none"/>
                <w:lang w:val="cs-CZ"/>
              </w:rPr>
            </w:pPr>
            <w:r>
              <w:rPr>
                <w:rStyle w:val="DeltaViewInsertion"/>
                <w:rFonts w:asciiTheme="minorHAnsi" w:hAnsiTheme="minorHAnsi" w:cstheme="minorHAnsi"/>
                <w:color w:val="auto"/>
                <w:sz w:val="22"/>
                <w:u w:val="none"/>
                <w:lang w:val="cs-CZ"/>
              </w:rPr>
              <w:t>Poskytovatel zaručuje, že hlavní zkoušející a všechny ostatní osoby poskytující služby podle této smlouvy jsou zaměstnanci nebo zástupci poskytovatele a jsou povinni postoupit poskytovateli všechny vynálezy a objevy učiněné během jejich pracovního poměru nebo v rámci zastupování buď na základě písemné smlouvy, nebo podle podmínek jejich pracovního poměru.</w:t>
            </w:r>
          </w:p>
        </w:tc>
      </w:tr>
      <w:tr w:rsidR="00E92836" w14:paraId="309CAF9A" w14:textId="77777777">
        <w:tc>
          <w:tcPr>
            <w:tcW w:w="4675" w:type="dxa"/>
          </w:tcPr>
          <w:p w14:paraId="022BCBF0" w14:textId="77777777" w:rsidR="00E92836" w:rsidRDefault="00E92836">
            <w:pPr>
              <w:tabs>
                <w:tab w:val="left" w:pos="-720"/>
              </w:tabs>
              <w:suppressAutoHyphens/>
              <w:jc w:val="both"/>
              <w:rPr>
                <w:rStyle w:val="DeltaViewInsertion"/>
                <w:rFonts w:ascii="Arial" w:hAnsi="Arial" w:cs="Arial"/>
                <w:color w:val="000000"/>
              </w:rPr>
            </w:pPr>
          </w:p>
        </w:tc>
        <w:tc>
          <w:tcPr>
            <w:tcW w:w="4675" w:type="dxa"/>
          </w:tcPr>
          <w:p w14:paraId="653B579B" w14:textId="77777777" w:rsidR="00E92836" w:rsidRDefault="00E92836">
            <w:pPr>
              <w:tabs>
                <w:tab w:val="left" w:pos="-720"/>
              </w:tabs>
              <w:suppressAutoHyphens/>
              <w:jc w:val="both"/>
              <w:rPr>
                <w:rStyle w:val="DeltaViewInsertion"/>
                <w:rFonts w:ascii="Arial" w:hAnsi="Arial" w:cs="Arial"/>
                <w:color w:val="000000"/>
                <w:lang w:val="cs-CZ"/>
              </w:rPr>
            </w:pPr>
          </w:p>
        </w:tc>
      </w:tr>
      <w:tr w:rsidR="00E92836" w14:paraId="289F34FF" w14:textId="77777777">
        <w:tc>
          <w:tcPr>
            <w:tcW w:w="4675" w:type="dxa"/>
          </w:tcPr>
          <w:p w14:paraId="06096CB5" w14:textId="77777777" w:rsidR="00E92836" w:rsidRDefault="00DB0815">
            <w:pPr>
              <w:tabs>
                <w:tab w:val="left" w:pos="-720"/>
              </w:tabs>
              <w:suppressAutoHyphens/>
              <w:jc w:val="both"/>
              <w:rPr>
                <w:rFonts w:asciiTheme="minorHAnsi" w:eastAsiaTheme="majorEastAsia" w:hAnsiTheme="minorHAnsi"/>
                <w:color w:val="000000"/>
                <w:sz w:val="22"/>
              </w:rPr>
            </w:pPr>
            <w:r>
              <w:rPr>
                <w:rFonts w:asciiTheme="minorHAnsi" w:eastAsiaTheme="majorEastAsia" w:hAnsiTheme="minorHAnsi" w:cstheme="minorHAnsi"/>
                <w:color w:val="000000"/>
                <w:sz w:val="22"/>
                <w:szCs w:val="22"/>
              </w:rPr>
              <w:t>The provisions in this Section shall survive the termination or expiration of this Agreement.</w:t>
            </w:r>
          </w:p>
        </w:tc>
        <w:tc>
          <w:tcPr>
            <w:tcW w:w="4675" w:type="dxa"/>
          </w:tcPr>
          <w:p w14:paraId="329C135A" w14:textId="77777777" w:rsidR="00E92836" w:rsidRDefault="00DB0815">
            <w:pPr>
              <w:tabs>
                <w:tab w:val="left" w:pos="-720"/>
              </w:tabs>
              <w:suppressAutoHyphens/>
              <w:jc w:val="both"/>
              <w:rPr>
                <w:rFonts w:asciiTheme="minorHAnsi" w:eastAsiaTheme="majorEastAsia" w:hAnsiTheme="minorHAnsi" w:cstheme="minorHAnsi"/>
                <w:color w:val="000000"/>
                <w:sz w:val="22"/>
                <w:szCs w:val="22"/>
                <w:lang w:val="cs-CZ"/>
              </w:rPr>
            </w:pPr>
            <w:r>
              <w:rPr>
                <w:rFonts w:asciiTheme="minorHAnsi" w:eastAsiaTheme="majorEastAsia" w:hAnsiTheme="minorHAnsi" w:cstheme="minorHAnsi"/>
                <w:color w:val="000000"/>
                <w:sz w:val="22"/>
                <w:lang w:val="cs-CZ"/>
              </w:rPr>
              <w:t>Ustanovení tohoto odstavce zůstanou v platnosti i po ukončení nebo uplynutí doby platnosti této smlouvy.</w:t>
            </w:r>
          </w:p>
        </w:tc>
      </w:tr>
      <w:tr w:rsidR="00E92836" w14:paraId="354BC03D" w14:textId="77777777">
        <w:tc>
          <w:tcPr>
            <w:tcW w:w="4675" w:type="dxa"/>
          </w:tcPr>
          <w:p w14:paraId="7EC0D12E" w14:textId="77777777" w:rsidR="00E92836" w:rsidRDefault="00E92836">
            <w:pPr>
              <w:tabs>
                <w:tab w:val="left" w:pos="-720"/>
              </w:tabs>
              <w:suppressAutoHyphens/>
              <w:jc w:val="both"/>
              <w:rPr>
                <w:rFonts w:asciiTheme="minorHAnsi" w:eastAsiaTheme="majorEastAsia" w:hAnsiTheme="minorHAnsi"/>
                <w:color w:val="000000"/>
                <w:sz w:val="22"/>
                <w:u w:val="double"/>
              </w:rPr>
            </w:pPr>
          </w:p>
        </w:tc>
        <w:tc>
          <w:tcPr>
            <w:tcW w:w="4675" w:type="dxa"/>
          </w:tcPr>
          <w:p w14:paraId="4625DAE8" w14:textId="77777777" w:rsidR="00E92836" w:rsidRDefault="00E92836">
            <w:pPr>
              <w:tabs>
                <w:tab w:val="left" w:pos="-720"/>
              </w:tabs>
              <w:suppressAutoHyphens/>
              <w:jc w:val="both"/>
              <w:rPr>
                <w:rFonts w:asciiTheme="minorHAnsi" w:eastAsiaTheme="majorEastAsia" w:hAnsiTheme="minorHAnsi"/>
                <w:color w:val="000000"/>
                <w:sz w:val="22"/>
                <w:u w:val="double"/>
                <w:lang w:val="cs-CZ"/>
              </w:rPr>
            </w:pPr>
          </w:p>
        </w:tc>
      </w:tr>
      <w:tr w:rsidR="00E92836" w14:paraId="603F6A87" w14:textId="77777777">
        <w:tc>
          <w:tcPr>
            <w:tcW w:w="4675" w:type="dxa"/>
          </w:tcPr>
          <w:p w14:paraId="222356C8" w14:textId="77777777" w:rsidR="00E92836" w:rsidRDefault="00DB0815">
            <w:pPr>
              <w:keepNext/>
              <w:keepLines/>
              <w:suppressAutoHyphens/>
              <w:spacing w:after="240"/>
              <w:jc w:val="both"/>
              <w:rPr>
                <w:rFonts w:ascii="Calibri" w:hAnsi="Calibri" w:cs="Tahoma"/>
                <w:b/>
                <w:bCs/>
                <w:sz w:val="22"/>
                <w:szCs w:val="22"/>
              </w:rPr>
            </w:pPr>
            <w:r>
              <w:rPr>
                <w:rFonts w:ascii="Calibri" w:hAnsi="Calibri" w:cs="Tahoma"/>
                <w:b/>
                <w:bCs/>
                <w:sz w:val="22"/>
                <w:szCs w:val="22"/>
              </w:rPr>
              <w:t>9.</w:t>
            </w:r>
            <w:r>
              <w:rPr>
                <w:rFonts w:ascii="Calibri" w:hAnsi="Calibri" w:cs="Tahoma"/>
                <w:b/>
                <w:bCs/>
                <w:sz w:val="22"/>
                <w:szCs w:val="22"/>
              </w:rPr>
              <w:tab/>
            </w:r>
            <w:r>
              <w:rPr>
                <w:rFonts w:ascii="Calibri" w:hAnsi="Calibri" w:cs="Tahoma"/>
                <w:b/>
                <w:bCs/>
                <w:sz w:val="22"/>
                <w:szCs w:val="22"/>
                <w:u w:val="single"/>
              </w:rPr>
              <w:t>Compensation</w:t>
            </w:r>
          </w:p>
        </w:tc>
        <w:tc>
          <w:tcPr>
            <w:tcW w:w="4675" w:type="dxa"/>
          </w:tcPr>
          <w:p w14:paraId="40C4FD8A" w14:textId="77777777" w:rsidR="00E92836" w:rsidRDefault="00DB0815">
            <w:pPr>
              <w:keepNext/>
              <w:keepLines/>
              <w:suppressAutoHyphens/>
              <w:spacing w:after="240"/>
              <w:jc w:val="both"/>
              <w:rPr>
                <w:rFonts w:ascii="Calibri" w:hAnsi="Calibri" w:cs="Tahoma"/>
                <w:b/>
                <w:bCs/>
                <w:sz w:val="22"/>
                <w:szCs w:val="22"/>
                <w:lang w:val="cs-CZ"/>
              </w:rPr>
            </w:pPr>
            <w:r>
              <w:rPr>
                <w:rFonts w:ascii="Calibri" w:hAnsi="Calibri"/>
                <w:b/>
                <w:sz w:val="22"/>
                <w:lang w:val="cs-CZ"/>
              </w:rPr>
              <w:t>9.</w:t>
            </w:r>
            <w:r>
              <w:rPr>
                <w:lang w:val="cs-CZ"/>
              </w:rPr>
              <w:tab/>
            </w:r>
            <w:r>
              <w:rPr>
                <w:rFonts w:ascii="Calibri" w:hAnsi="Calibri"/>
                <w:b/>
                <w:sz w:val="22"/>
                <w:u w:val="single"/>
                <w:lang w:val="cs-CZ"/>
              </w:rPr>
              <w:t>Náhrady</w:t>
            </w:r>
          </w:p>
        </w:tc>
      </w:tr>
      <w:tr w:rsidR="00E92836" w14:paraId="75450719" w14:textId="77777777">
        <w:tc>
          <w:tcPr>
            <w:tcW w:w="4675" w:type="dxa"/>
          </w:tcPr>
          <w:p w14:paraId="7BE69D3F" w14:textId="77777777" w:rsidR="00E92836" w:rsidRDefault="00DB0815">
            <w:pPr>
              <w:suppressAutoHyphens/>
              <w:jc w:val="both"/>
              <w:rPr>
                <w:rFonts w:ascii="Calibri" w:hAnsi="Calibri" w:cs="Tahoma"/>
                <w:sz w:val="22"/>
                <w:szCs w:val="22"/>
              </w:rPr>
            </w:pPr>
            <w:r>
              <w:rPr>
                <w:rFonts w:ascii="Calibri" w:hAnsi="Calibri" w:cs="Tahoma"/>
                <w:sz w:val="22"/>
                <w:szCs w:val="22"/>
              </w:rPr>
              <w:t>9.1</w:t>
            </w:r>
            <w:r>
              <w:rPr>
                <w:rFonts w:ascii="Calibri" w:hAnsi="Calibri" w:cs="Tahoma"/>
                <w:sz w:val="22"/>
                <w:szCs w:val="22"/>
              </w:rPr>
              <w:tab/>
              <w:t xml:space="preserve">The budget and compensation to be paid for the Clinical Trial is contained in Annex B. Payment shall be due and payable in accordance with the schedule set forth in Annex B. </w:t>
            </w:r>
          </w:p>
        </w:tc>
        <w:tc>
          <w:tcPr>
            <w:tcW w:w="4675" w:type="dxa"/>
          </w:tcPr>
          <w:p w14:paraId="592B82C8" w14:textId="77777777" w:rsidR="00E92836" w:rsidRDefault="00DB0815">
            <w:pPr>
              <w:suppressAutoHyphens/>
              <w:jc w:val="both"/>
              <w:rPr>
                <w:rFonts w:ascii="Calibri" w:hAnsi="Calibri" w:cs="Tahoma"/>
                <w:sz w:val="22"/>
                <w:szCs w:val="22"/>
                <w:lang w:val="cs-CZ"/>
              </w:rPr>
            </w:pPr>
            <w:r>
              <w:rPr>
                <w:rFonts w:ascii="Calibri" w:hAnsi="Calibri"/>
                <w:sz w:val="22"/>
                <w:lang w:val="cs-CZ"/>
              </w:rPr>
              <w:t>9.1</w:t>
            </w:r>
            <w:r>
              <w:rPr>
                <w:lang w:val="cs-CZ"/>
              </w:rPr>
              <w:tab/>
            </w:r>
            <w:r>
              <w:rPr>
                <w:rFonts w:ascii="Calibri" w:hAnsi="Calibri"/>
                <w:sz w:val="22"/>
                <w:lang w:val="cs-CZ"/>
              </w:rPr>
              <w:t xml:space="preserve">Rozpočet a náhrady vyplácené za klinické hodnocení jsou obsaženy v příloze B. Platby budou splatné v souladu s harmonogramem uvedeným v příloze B. </w:t>
            </w:r>
          </w:p>
        </w:tc>
      </w:tr>
      <w:tr w:rsidR="00C92181" w14:paraId="72A0DE96" w14:textId="77777777">
        <w:tc>
          <w:tcPr>
            <w:tcW w:w="4675" w:type="dxa"/>
          </w:tcPr>
          <w:p w14:paraId="308B6721" w14:textId="77777777" w:rsidR="00C92181" w:rsidRDefault="00C92181">
            <w:pPr>
              <w:suppressAutoHyphens/>
              <w:jc w:val="both"/>
              <w:rPr>
                <w:rFonts w:ascii="Calibri" w:hAnsi="Calibri" w:cs="Tahoma"/>
                <w:sz w:val="22"/>
                <w:szCs w:val="22"/>
              </w:rPr>
            </w:pPr>
          </w:p>
        </w:tc>
        <w:tc>
          <w:tcPr>
            <w:tcW w:w="4675" w:type="dxa"/>
          </w:tcPr>
          <w:p w14:paraId="6F001E8C" w14:textId="77777777" w:rsidR="00C92181" w:rsidRDefault="00C92181">
            <w:pPr>
              <w:suppressAutoHyphens/>
              <w:jc w:val="both"/>
              <w:rPr>
                <w:rFonts w:ascii="Calibri" w:hAnsi="Calibri"/>
                <w:sz w:val="22"/>
                <w:lang w:val="cs-CZ"/>
              </w:rPr>
            </w:pPr>
          </w:p>
        </w:tc>
      </w:tr>
      <w:tr w:rsidR="007D43C5" w14:paraId="246C9751" w14:textId="77777777">
        <w:tc>
          <w:tcPr>
            <w:tcW w:w="4675" w:type="dxa"/>
          </w:tcPr>
          <w:p w14:paraId="783FC1EC" w14:textId="73FEBFB3" w:rsidR="007D43C5" w:rsidRDefault="007D43C5" w:rsidP="007D43C5">
            <w:pPr>
              <w:suppressAutoHyphens/>
              <w:jc w:val="both"/>
              <w:rPr>
                <w:rFonts w:ascii="Calibri" w:hAnsi="Calibri" w:cs="Tahoma"/>
                <w:sz w:val="22"/>
                <w:szCs w:val="22"/>
              </w:rPr>
            </w:pPr>
            <w:r w:rsidRPr="007D43C5">
              <w:rPr>
                <w:rFonts w:ascii="Calibri" w:hAnsi="Calibri" w:cs="Tahoma"/>
                <w:sz w:val="22"/>
                <w:szCs w:val="22"/>
              </w:rPr>
              <w:t>9.2 The Institution acknowledges and agrees that the remuneration of Principal Investigator and his study team will be provided under separate agreement between Sponsor and Principal Investigator.</w:t>
            </w:r>
          </w:p>
        </w:tc>
        <w:tc>
          <w:tcPr>
            <w:tcW w:w="4675" w:type="dxa"/>
          </w:tcPr>
          <w:p w14:paraId="40FF7D09" w14:textId="0F0D218E" w:rsidR="007D43C5" w:rsidRPr="007D43C5" w:rsidRDefault="007D43C5" w:rsidP="007D43C5">
            <w:pPr>
              <w:suppressAutoHyphens/>
              <w:jc w:val="both"/>
              <w:rPr>
                <w:rFonts w:ascii="Calibri" w:hAnsi="Calibri" w:cs="Tahoma"/>
                <w:sz w:val="22"/>
                <w:szCs w:val="22"/>
              </w:rPr>
            </w:pPr>
            <w:r w:rsidRPr="007D43C5">
              <w:rPr>
                <w:rFonts w:ascii="Calibri" w:hAnsi="Calibri" w:cs="Tahoma"/>
                <w:sz w:val="22"/>
                <w:szCs w:val="22"/>
              </w:rPr>
              <w:t>9.2 Zdravotnické zařízení bere na vědomí a souhlasí, že hlavní zkoušející a jeho studijní tým budou odměněni na základě samostatné smlouvy uzavřené mezi zkoušejícím a zadavatelem.</w:t>
            </w:r>
          </w:p>
        </w:tc>
      </w:tr>
      <w:tr w:rsidR="00E92836" w14:paraId="6585E34C" w14:textId="77777777">
        <w:tc>
          <w:tcPr>
            <w:tcW w:w="4675" w:type="dxa"/>
          </w:tcPr>
          <w:p w14:paraId="742E3F1E" w14:textId="77777777" w:rsidR="00E92836" w:rsidRDefault="00E92836">
            <w:pPr>
              <w:suppressAutoHyphens/>
              <w:jc w:val="both"/>
              <w:rPr>
                <w:rFonts w:ascii="Calibri" w:hAnsi="Calibri" w:cs="Tahoma"/>
                <w:sz w:val="22"/>
                <w:szCs w:val="22"/>
              </w:rPr>
            </w:pPr>
          </w:p>
        </w:tc>
        <w:tc>
          <w:tcPr>
            <w:tcW w:w="4675" w:type="dxa"/>
          </w:tcPr>
          <w:p w14:paraId="2D38579D" w14:textId="77777777" w:rsidR="00E92836" w:rsidRDefault="00E92836">
            <w:pPr>
              <w:suppressAutoHyphens/>
              <w:jc w:val="both"/>
              <w:rPr>
                <w:rFonts w:ascii="Calibri" w:hAnsi="Calibri" w:cs="Tahoma"/>
                <w:sz w:val="22"/>
                <w:szCs w:val="22"/>
                <w:lang w:val="cs-CZ"/>
              </w:rPr>
            </w:pPr>
          </w:p>
        </w:tc>
      </w:tr>
      <w:tr w:rsidR="00E92836" w:rsidRPr="001A4702" w14:paraId="10A7E9EA" w14:textId="77777777">
        <w:tc>
          <w:tcPr>
            <w:tcW w:w="4675" w:type="dxa"/>
          </w:tcPr>
          <w:p w14:paraId="5C6DBC77" w14:textId="4108AF03" w:rsidR="00E92836" w:rsidRDefault="00DB0815">
            <w:pPr>
              <w:suppressAutoHyphens/>
              <w:jc w:val="both"/>
              <w:rPr>
                <w:rFonts w:ascii="Calibri" w:hAnsi="Calibri" w:cs="Tahoma"/>
                <w:sz w:val="22"/>
                <w:szCs w:val="22"/>
              </w:rPr>
            </w:pPr>
            <w:r>
              <w:rPr>
                <w:rFonts w:ascii="Calibri" w:hAnsi="Calibri" w:cs="Tahoma"/>
                <w:sz w:val="22"/>
                <w:szCs w:val="22"/>
              </w:rPr>
              <w:t>9.</w:t>
            </w:r>
            <w:r w:rsidR="00C92181">
              <w:rPr>
                <w:rFonts w:ascii="Calibri" w:hAnsi="Calibri" w:cs="Tahoma"/>
                <w:sz w:val="22"/>
                <w:szCs w:val="22"/>
              </w:rPr>
              <w:t>3</w:t>
            </w:r>
            <w:r>
              <w:rPr>
                <w:rFonts w:ascii="Calibri" w:hAnsi="Calibri" w:cs="Tahoma"/>
                <w:sz w:val="22"/>
                <w:szCs w:val="22"/>
              </w:rPr>
              <w:tab/>
              <w:t>All payments will be made against invoices duly issued by the Institution in accordance with calculations produced by Janssen</w:t>
            </w:r>
            <w:r w:rsidR="00CC2BFC">
              <w:rPr>
                <w:rFonts w:ascii="Calibri" w:hAnsi="Calibri" w:cs="Tahoma"/>
                <w:sz w:val="22"/>
                <w:szCs w:val="22"/>
              </w:rPr>
              <w:t xml:space="preserve"> </w:t>
            </w:r>
            <w:r w:rsidR="00CC2BFC" w:rsidRPr="00CC2BFC">
              <w:rPr>
                <w:rFonts w:ascii="Calibri" w:hAnsi="Calibri" w:cs="Tahoma"/>
                <w:sz w:val="22"/>
                <w:szCs w:val="22"/>
              </w:rPr>
              <w:t>and sent to the Clinical Trials Department at study-invoices@vfn.cz</w:t>
            </w:r>
            <w:r>
              <w:rPr>
                <w:rFonts w:ascii="Calibri" w:hAnsi="Calibri" w:cs="Tahoma"/>
                <w:sz w:val="22"/>
                <w:szCs w:val="22"/>
              </w:rPr>
              <w:t xml:space="preserve">. Amounts in Annex B do not include VAT. VAT will be added in </w:t>
            </w:r>
            <w:r w:rsidRPr="00DD2202">
              <w:rPr>
                <w:rFonts w:ascii="Calibri" w:hAnsi="Calibri" w:cs="Tahoma"/>
                <w:sz w:val="22"/>
                <w:szCs w:val="22"/>
              </w:rPr>
              <w:t>accordance with the laws in effect on the date of the issuance of invoice by Institution. Payments will be reimbursed for every 3 calendar month period. Breach of the obligation to create a calculation for billing purposes will not affect the Institution's right to payment under this Agreement and Annex B, which right arises by completion of the respective visit (activity). Should Janssen delay in producing the calculation more than thirty (30) days after the end of the 3 calendar month period, the Institution is entitled to issue an invoice on the basis</w:t>
            </w:r>
            <w:r>
              <w:rPr>
                <w:rFonts w:ascii="Calibri" w:hAnsi="Calibri" w:cs="Tahoma"/>
                <w:sz w:val="22"/>
                <w:szCs w:val="22"/>
              </w:rPr>
              <w:t xml:space="preserve"> of available information. </w:t>
            </w:r>
            <w:bookmarkStart w:id="56" w:name="_Hlk56609506"/>
            <w:r>
              <w:rPr>
                <w:rFonts w:ascii="Calibri" w:hAnsi="Calibri" w:cs="Tahoma"/>
                <w:sz w:val="22"/>
                <w:szCs w:val="22"/>
              </w:rPr>
              <w:t xml:space="preserve">The source material for invoicing and all </w:t>
            </w:r>
            <w:r w:rsidR="00B0459D">
              <w:rPr>
                <w:rFonts w:ascii="Calibri" w:hAnsi="Calibri" w:cs="Tahoma"/>
                <w:sz w:val="22"/>
                <w:szCs w:val="22"/>
              </w:rPr>
              <w:t xml:space="preserve">invoices </w:t>
            </w:r>
            <w:r>
              <w:rPr>
                <w:rFonts w:ascii="Calibri" w:hAnsi="Calibri" w:cs="Tahoma"/>
                <w:sz w:val="22"/>
                <w:szCs w:val="22"/>
              </w:rPr>
              <w:t xml:space="preserve">shall be sent as follows: </w:t>
            </w:r>
          </w:p>
          <w:p w14:paraId="78E4039C" w14:textId="36F9CDF4" w:rsidR="00E92836" w:rsidRDefault="00B0459D">
            <w:pPr>
              <w:suppressAutoHyphens/>
              <w:jc w:val="both"/>
              <w:rPr>
                <w:rFonts w:ascii="Calibri" w:hAnsi="Calibri" w:cs="Tahoma"/>
                <w:sz w:val="22"/>
                <w:szCs w:val="22"/>
              </w:rPr>
            </w:pPr>
            <w:r>
              <w:rPr>
                <w:rFonts w:ascii="Calibri" w:hAnsi="Calibri" w:cs="Tahoma"/>
                <w:sz w:val="22"/>
                <w:szCs w:val="22"/>
              </w:rPr>
              <w:t>Billing address</w:t>
            </w:r>
          </w:p>
          <w:p w14:paraId="58FA1F8B" w14:textId="0808442B" w:rsidR="00E92836" w:rsidRDefault="00483BCA">
            <w:pPr>
              <w:suppressAutoHyphens/>
              <w:jc w:val="both"/>
              <w:rPr>
                <w:rFonts w:ascii="Calibri" w:hAnsi="Calibri" w:cs="Tahoma"/>
                <w:sz w:val="22"/>
                <w:szCs w:val="22"/>
              </w:rPr>
            </w:pPr>
            <w:r>
              <w:rPr>
                <w:rFonts w:ascii="Calibri" w:hAnsi="Calibri" w:cs="Tahoma"/>
                <w:sz w:val="22"/>
                <w:szCs w:val="22"/>
              </w:rPr>
              <w:t>XXXXXXXXXXXXXXXXXXXXXXXX</w:t>
            </w:r>
          </w:p>
          <w:p w14:paraId="3F2C47E0" w14:textId="77777777" w:rsidR="00263282" w:rsidRDefault="00263282">
            <w:pPr>
              <w:suppressAutoHyphens/>
              <w:jc w:val="both"/>
              <w:rPr>
                <w:rFonts w:ascii="Calibri" w:hAnsi="Calibri" w:cs="Tahoma"/>
                <w:sz w:val="22"/>
                <w:szCs w:val="22"/>
              </w:rPr>
            </w:pPr>
          </w:p>
          <w:p w14:paraId="0E98EA12" w14:textId="1F652A42" w:rsidR="00E92836" w:rsidRDefault="00263282">
            <w:pPr>
              <w:suppressAutoHyphens/>
              <w:jc w:val="both"/>
              <w:rPr>
                <w:rFonts w:ascii="Calibri" w:hAnsi="Calibri" w:cs="Tahoma"/>
                <w:sz w:val="22"/>
                <w:szCs w:val="22"/>
              </w:rPr>
            </w:pPr>
            <w:r>
              <w:rPr>
                <w:rFonts w:ascii="Calibri" w:hAnsi="Calibri" w:cs="Tahoma"/>
                <w:sz w:val="22"/>
                <w:szCs w:val="22"/>
              </w:rPr>
              <w:t>ICON</w:t>
            </w:r>
            <w:r w:rsidR="00DB0815">
              <w:rPr>
                <w:rFonts w:ascii="Calibri" w:hAnsi="Calibri" w:cs="Tahoma"/>
                <w:sz w:val="22"/>
                <w:szCs w:val="22"/>
              </w:rPr>
              <w:t xml:space="preserve"> Email ( to be sent an invoice copy ): </w:t>
            </w:r>
          </w:p>
          <w:p w14:paraId="1B586E76" w14:textId="71F82E9E" w:rsidR="00E92836" w:rsidRDefault="00A90720">
            <w:pPr>
              <w:suppressAutoHyphens/>
              <w:jc w:val="both"/>
              <w:rPr>
                <w:rFonts w:ascii="Calibri" w:hAnsi="Calibri" w:cs="Tahoma"/>
                <w:sz w:val="22"/>
                <w:szCs w:val="22"/>
              </w:rPr>
            </w:pPr>
            <w:hyperlink r:id="rId13" w:history="1">
              <w:r w:rsidR="00FC2479" w:rsidRPr="007757A9">
                <w:rPr>
                  <w:rStyle w:val="Hypertextovodkaz"/>
                  <w:rFonts w:ascii="Calibri" w:hAnsi="Calibri" w:cs="Tahoma"/>
                  <w:sz w:val="22"/>
                  <w:szCs w:val="22"/>
                </w:rPr>
                <w:t>InvestigatorInvoices@iconplc.com</w:t>
              </w:r>
            </w:hyperlink>
          </w:p>
          <w:bookmarkEnd w:id="56"/>
          <w:p w14:paraId="2A926801" w14:textId="77777777" w:rsidR="00E92836" w:rsidRDefault="00E92836">
            <w:pPr>
              <w:suppressAutoHyphens/>
              <w:jc w:val="both"/>
              <w:rPr>
                <w:rFonts w:ascii="Calibri" w:hAnsi="Calibri" w:cs="Tahoma"/>
                <w:sz w:val="22"/>
                <w:szCs w:val="22"/>
              </w:rPr>
            </w:pPr>
          </w:p>
          <w:p w14:paraId="4DACBE9C" w14:textId="53C9A8E8" w:rsidR="00E92836" w:rsidRDefault="00DB0815">
            <w:pPr>
              <w:suppressAutoHyphens/>
              <w:jc w:val="both"/>
              <w:rPr>
                <w:rFonts w:ascii="Calibri" w:hAnsi="Calibri" w:cs="Tahoma"/>
                <w:sz w:val="22"/>
                <w:szCs w:val="22"/>
              </w:rPr>
            </w:pPr>
            <w:r>
              <w:rPr>
                <w:rFonts w:ascii="Calibri" w:hAnsi="Calibri" w:cs="Tahoma"/>
                <w:sz w:val="22"/>
                <w:szCs w:val="22"/>
              </w:rPr>
              <w:t xml:space="preserve">Reference: PROTOCOL NUMBER, Investigator last name. Invoice due date is 30 days after the issuance by the Institution. The date of taxable delivery is the date of </w:t>
            </w:r>
            <w:r w:rsidR="009E0148">
              <w:rPr>
                <w:rFonts w:ascii="Calibri" w:hAnsi="Calibri" w:cs="Tahoma"/>
                <w:sz w:val="22"/>
                <w:szCs w:val="22"/>
              </w:rPr>
              <w:t>issue of the invoice.</w:t>
            </w:r>
          </w:p>
        </w:tc>
        <w:tc>
          <w:tcPr>
            <w:tcW w:w="4675" w:type="dxa"/>
          </w:tcPr>
          <w:p w14:paraId="7719551D" w14:textId="5DDD0318" w:rsidR="00E92836" w:rsidRDefault="00DB0815">
            <w:pPr>
              <w:suppressAutoHyphens/>
              <w:jc w:val="both"/>
              <w:rPr>
                <w:rFonts w:ascii="Calibri" w:hAnsi="Calibri"/>
                <w:sz w:val="22"/>
                <w:lang w:val="cs-CZ"/>
              </w:rPr>
            </w:pPr>
            <w:r>
              <w:rPr>
                <w:rFonts w:ascii="Calibri" w:hAnsi="Calibri"/>
                <w:sz w:val="22"/>
                <w:lang w:val="cs-CZ"/>
              </w:rPr>
              <w:t>9.</w:t>
            </w:r>
            <w:r w:rsidR="00C92181">
              <w:rPr>
                <w:rFonts w:ascii="Calibri" w:hAnsi="Calibri"/>
                <w:sz w:val="22"/>
                <w:lang w:val="cs-CZ"/>
              </w:rPr>
              <w:t>3</w:t>
            </w:r>
            <w:r>
              <w:rPr>
                <w:lang w:val="cs-CZ"/>
              </w:rPr>
              <w:tab/>
            </w:r>
            <w:r>
              <w:rPr>
                <w:rFonts w:ascii="Calibri" w:hAnsi="Calibri"/>
                <w:sz w:val="22"/>
                <w:lang w:val="cs-CZ"/>
              </w:rPr>
              <w:t>Všechny platby budou uhrazeny oproti fakturám, které budou řádně vystaveny poskytovatelem v souladu s výpočty provedenými společností Janssen</w:t>
            </w:r>
            <w:r w:rsidR="00117E20">
              <w:rPr>
                <w:rFonts w:ascii="Calibri" w:hAnsi="Calibri"/>
                <w:sz w:val="22"/>
                <w:lang w:val="cs-CZ"/>
              </w:rPr>
              <w:t xml:space="preserve"> a zaslanými do</w:t>
            </w:r>
            <w:r w:rsidR="00117E20" w:rsidRPr="00117E20">
              <w:rPr>
                <w:rFonts w:ascii="Calibri" w:hAnsi="Calibri"/>
                <w:sz w:val="22"/>
                <w:lang w:val="cs-CZ"/>
              </w:rPr>
              <w:t xml:space="preserve"> Oddělení klinického hodn</w:t>
            </w:r>
            <w:r w:rsidR="00C92181">
              <w:rPr>
                <w:rFonts w:ascii="Calibri" w:hAnsi="Calibri"/>
                <w:sz w:val="22"/>
                <w:lang w:val="cs-CZ"/>
              </w:rPr>
              <w:t>o</w:t>
            </w:r>
            <w:r w:rsidR="00117E20" w:rsidRPr="00117E20">
              <w:rPr>
                <w:rFonts w:ascii="Calibri" w:hAnsi="Calibri"/>
                <w:sz w:val="22"/>
                <w:lang w:val="cs-CZ"/>
              </w:rPr>
              <w:t>cení na study-invoices@vfn.cz</w:t>
            </w:r>
            <w:r>
              <w:rPr>
                <w:rFonts w:ascii="Calibri" w:hAnsi="Calibri"/>
                <w:sz w:val="22"/>
                <w:lang w:val="cs-CZ"/>
              </w:rPr>
              <w:t xml:space="preserve">. Částky uvedené v příloze B jsou bez DPH. DPH bude připočtena v souladu se zákony platnými k datu vystavení faktury poskytovatelem. </w:t>
            </w:r>
            <w:r w:rsidRPr="00DD2202">
              <w:rPr>
                <w:rFonts w:ascii="Calibri" w:hAnsi="Calibri"/>
                <w:sz w:val="22"/>
                <w:lang w:val="cs-CZ"/>
              </w:rPr>
              <w:t>Platby budou vypláceny za období každé 3 kalendářní měsíce. Porušení povinnosti vytvořit výpočet pro účely fakturace nebudou mít vliv na právo poskytovatele na platbu podle této smlouvy a přílohy B, kdy toto právo vzniká dokončením příslušné návštěvy (činnosti). Pokud se společnost Janssen zpozdí s vyhotovením výpočtu o více než třicet (30) dnů od konce období 3 kalendářních měsíců, má poskytovatel právo vystavit fakturu</w:t>
            </w:r>
            <w:r>
              <w:rPr>
                <w:rFonts w:ascii="Calibri" w:hAnsi="Calibri"/>
                <w:sz w:val="22"/>
                <w:lang w:val="cs-CZ"/>
              </w:rPr>
              <w:t xml:space="preserve"> na základě dostupných informací. Zdrojové materiály </w:t>
            </w:r>
            <w:r w:rsidR="003803BC">
              <w:rPr>
                <w:rFonts w:ascii="Calibri" w:hAnsi="Calibri"/>
                <w:sz w:val="22"/>
                <w:lang w:val="cs-CZ"/>
              </w:rPr>
              <w:t>k</w:t>
            </w:r>
            <w:r>
              <w:rPr>
                <w:rFonts w:ascii="Calibri" w:hAnsi="Calibri"/>
                <w:sz w:val="22"/>
                <w:lang w:val="cs-CZ"/>
              </w:rPr>
              <w:t xml:space="preserve"> fakturaci a </w:t>
            </w:r>
            <w:r w:rsidR="003803BC">
              <w:rPr>
                <w:rFonts w:ascii="Calibri" w:hAnsi="Calibri"/>
                <w:sz w:val="22"/>
                <w:lang w:val="cs-CZ"/>
              </w:rPr>
              <w:t xml:space="preserve">faktury </w:t>
            </w:r>
            <w:r>
              <w:rPr>
                <w:rFonts w:ascii="Calibri" w:hAnsi="Calibri"/>
                <w:sz w:val="22"/>
                <w:lang w:val="cs-CZ"/>
              </w:rPr>
              <w:t xml:space="preserve"> budou zasílán</w:t>
            </w:r>
            <w:r w:rsidR="003803BC">
              <w:rPr>
                <w:rFonts w:ascii="Calibri" w:hAnsi="Calibri"/>
                <w:sz w:val="22"/>
                <w:lang w:val="cs-CZ"/>
              </w:rPr>
              <w:t>y</w:t>
            </w:r>
            <w:r>
              <w:rPr>
                <w:rFonts w:ascii="Calibri" w:hAnsi="Calibri"/>
                <w:sz w:val="22"/>
                <w:lang w:val="cs-CZ"/>
              </w:rPr>
              <w:t xml:space="preserve"> takto: </w:t>
            </w:r>
          </w:p>
          <w:p w14:paraId="6CAA6BF6" w14:textId="77777777" w:rsidR="00483BCA" w:rsidRDefault="00483BCA">
            <w:pPr>
              <w:suppressAutoHyphens/>
              <w:jc w:val="both"/>
              <w:rPr>
                <w:rFonts w:ascii="Calibri" w:hAnsi="Calibri"/>
                <w:sz w:val="22"/>
                <w:lang w:val="cs-CZ"/>
              </w:rPr>
            </w:pPr>
          </w:p>
          <w:p w14:paraId="5BEDF754" w14:textId="402BD580" w:rsidR="00263282" w:rsidRDefault="003803BC">
            <w:pPr>
              <w:suppressAutoHyphens/>
              <w:jc w:val="both"/>
              <w:rPr>
                <w:rFonts w:ascii="Calibri" w:hAnsi="Calibri"/>
                <w:sz w:val="22"/>
                <w:lang w:val="cs-CZ"/>
              </w:rPr>
            </w:pPr>
            <w:r>
              <w:rPr>
                <w:rFonts w:ascii="Calibri" w:hAnsi="Calibri"/>
                <w:sz w:val="22"/>
                <w:lang w:val="cs-CZ"/>
              </w:rPr>
              <w:t>Fakturační adresa:</w:t>
            </w:r>
          </w:p>
          <w:p w14:paraId="23A9AABD" w14:textId="31643542" w:rsidR="00E92836" w:rsidRDefault="00483BCA">
            <w:pPr>
              <w:suppressAutoHyphens/>
              <w:jc w:val="both"/>
              <w:rPr>
                <w:rFonts w:ascii="Calibri" w:hAnsi="Calibri"/>
                <w:sz w:val="22"/>
                <w:lang w:val="cs-CZ"/>
              </w:rPr>
            </w:pPr>
            <w:r>
              <w:rPr>
                <w:rFonts w:ascii="Calibri" w:hAnsi="Calibri" w:cs="Tahoma"/>
                <w:sz w:val="22"/>
                <w:szCs w:val="22"/>
                <w:lang w:val="cs-CZ"/>
              </w:rPr>
              <w:t>XXXXXXXXXXXXXXXX</w:t>
            </w:r>
          </w:p>
          <w:p w14:paraId="3F07DDCA" w14:textId="77777777" w:rsidR="00E92836" w:rsidRDefault="00E92836">
            <w:pPr>
              <w:suppressAutoHyphens/>
              <w:jc w:val="both"/>
              <w:rPr>
                <w:rFonts w:ascii="Calibri" w:hAnsi="Calibri"/>
                <w:sz w:val="22"/>
                <w:lang w:val="cs-CZ"/>
              </w:rPr>
            </w:pPr>
          </w:p>
          <w:p w14:paraId="2BD47303" w14:textId="0B5B1BCB" w:rsidR="00E92836" w:rsidRDefault="00263282">
            <w:pPr>
              <w:suppressAutoHyphens/>
              <w:jc w:val="both"/>
              <w:rPr>
                <w:rFonts w:ascii="Calibri" w:hAnsi="Calibri"/>
                <w:sz w:val="22"/>
                <w:lang w:val="cs-CZ"/>
              </w:rPr>
            </w:pPr>
            <w:r>
              <w:rPr>
                <w:rFonts w:ascii="Calibri" w:hAnsi="Calibri"/>
                <w:sz w:val="22"/>
                <w:lang w:val="cs-CZ"/>
              </w:rPr>
              <w:t>ICON</w:t>
            </w:r>
            <w:r w:rsidR="00DB0815">
              <w:rPr>
                <w:rFonts w:ascii="Calibri" w:hAnsi="Calibri"/>
                <w:sz w:val="22"/>
                <w:lang w:val="cs-CZ"/>
              </w:rPr>
              <w:t xml:space="preserve"> email (k zaslání kopie faktury):</w:t>
            </w:r>
            <w:r w:rsidR="006F7798">
              <w:rPr>
                <w:rFonts w:ascii="Calibri" w:hAnsi="Calibri"/>
                <w:sz w:val="22"/>
                <w:lang w:val="cs-CZ"/>
              </w:rPr>
              <w:t xml:space="preserve">     </w:t>
            </w:r>
            <w:r w:rsidR="00DB0815">
              <w:rPr>
                <w:rFonts w:ascii="Calibri" w:hAnsi="Calibri"/>
                <w:sz w:val="22"/>
                <w:lang w:val="cs-CZ"/>
              </w:rPr>
              <w:t xml:space="preserve"> </w:t>
            </w:r>
            <w:hyperlink r:id="rId14" w:history="1">
              <w:r w:rsidR="00CA2B00" w:rsidRPr="007757A9">
                <w:rPr>
                  <w:rStyle w:val="Hypertextovodkaz"/>
                  <w:rFonts w:ascii="Calibri" w:hAnsi="Calibri"/>
                  <w:sz w:val="22"/>
                  <w:lang w:val="cs-CZ"/>
                </w:rPr>
                <w:t>InvestigatorInvoices@iconplc.com</w:t>
              </w:r>
            </w:hyperlink>
            <w:r w:rsidR="00DB0815">
              <w:rPr>
                <w:rFonts w:ascii="Calibri" w:hAnsi="Calibri"/>
                <w:sz w:val="22"/>
                <w:lang w:val="cs-CZ"/>
              </w:rPr>
              <w:t xml:space="preserve">. </w:t>
            </w:r>
          </w:p>
          <w:p w14:paraId="104D11C2" w14:textId="77777777" w:rsidR="00E92836" w:rsidRDefault="00E92836">
            <w:pPr>
              <w:suppressAutoHyphens/>
              <w:jc w:val="both"/>
              <w:rPr>
                <w:rFonts w:ascii="Calibri" w:hAnsi="Calibri"/>
                <w:sz w:val="22"/>
                <w:szCs w:val="22"/>
                <w:lang w:val="cs-CZ"/>
              </w:rPr>
            </w:pPr>
          </w:p>
          <w:p w14:paraId="77AF06E1" w14:textId="6D117CA8" w:rsidR="00E92836" w:rsidRDefault="00DB0815">
            <w:pPr>
              <w:suppressAutoHyphens/>
              <w:jc w:val="both"/>
              <w:rPr>
                <w:rFonts w:ascii="Calibri" w:hAnsi="Calibri" w:cs="Tahoma"/>
                <w:sz w:val="22"/>
                <w:szCs w:val="22"/>
                <w:lang w:val="cs-CZ"/>
              </w:rPr>
            </w:pPr>
            <w:r>
              <w:rPr>
                <w:rFonts w:ascii="Calibri" w:hAnsi="Calibri"/>
                <w:sz w:val="22"/>
                <w:szCs w:val="22"/>
                <w:lang w:val="cs-CZ"/>
              </w:rPr>
              <w:t>Reference</w:t>
            </w:r>
            <w:r>
              <w:rPr>
                <w:rFonts w:asciiTheme="minorHAnsi" w:hAnsiTheme="minorHAnsi" w:cstheme="minorHAnsi"/>
                <w:sz w:val="22"/>
                <w:szCs w:val="22"/>
                <w:lang w:val="cs-CZ"/>
              </w:rPr>
              <w:t xml:space="preserve">: číslo protokolu </w:t>
            </w:r>
            <w:r w:rsidR="00483BCA">
              <w:rPr>
                <w:rFonts w:asciiTheme="minorHAnsi" w:hAnsiTheme="minorHAnsi" w:cstheme="minorHAnsi"/>
                <w:sz w:val="22"/>
                <w:szCs w:val="22"/>
                <w:lang w:val="cs-CZ"/>
              </w:rPr>
              <w:t>XXXXXXXXXX</w:t>
            </w:r>
            <w:r>
              <w:rPr>
                <w:rFonts w:asciiTheme="minorHAnsi" w:hAnsiTheme="minorHAnsi" w:cstheme="minorHAnsi"/>
                <w:sz w:val="22"/>
                <w:szCs w:val="22"/>
                <w:lang w:val="cs-CZ"/>
              </w:rPr>
              <w:t xml:space="preserve"> a jméno zkoušejícího.</w:t>
            </w:r>
            <w:r>
              <w:rPr>
                <w:rFonts w:ascii="Calibri" w:hAnsi="Calibri"/>
                <w:sz w:val="22"/>
                <w:szCs w:val="22"/>
                <w:lang w:val="cs-CZ"/>
              </w:rPr>
              <w:t xml:space="preserve">    Datum splatnosti faktury je 30 dnů od</w:t>
            </w:r>
            <w:r>
              <w:rPr>
                <w:rFonts w:ascii="Calibri" w:hAnsi="Calibri"/>
                <w:sz w:val="22"/>
                <w:lang w:val="cs-CZ"/>
              </w:rPr>
              <w:t xml:space="preserve"> jejího vystavení poskytovatelem. Datem zdanitelného plnění je datum </w:t>
            </w:r>
            <w:r w:rsidR="005C20EE">
              <w:rPr>
                <w:rFonts w:ascii="Calibri" w:hAnsi="Calibri"/>
                <w:sz w:val="22"/>
                <w:lang w:val="cs-CZ"/>
              </w:rPr>
              <w:t xml:space="preserve">vystavení faktury. </w:t>
            </w:r>
          </w:p>
        </w:tc>
      </w:tr>
      <w:tr w:rsidR="00E92836" w:rsidRPr="001A4702" w14:paraId="55889C0E" w14:textId="77777777">
        <w:tc>
          <w:tcPr>
            <w:tcW w:w="4675" w:type="dxa"/>
          </w:tcPr>
          <w:p w14:paraId="14C5795F" w14:textId="77777777" w:rsidR="00E92836" w:rsidRDefault="00E92836">
            <w:pPr>
              <w:suppressAutoHyphens/>
              <w:jc w:val="both"/>
              <w:rPr>
                <w:rFonts w:ascii="Calibri" w:hAnsi="Calibri" w:cs="Tahoma"/>
                <w:sz w:val="22"/>
                <w:szCs w:val="22"/>
                <w:lang w:val="cs-CZ"/>
              </w:rPr>
            </w:pPr>
          </w:p>
        </w:tc>
        <w:tc>
          <w:tcPr>
            <w:tcW w:w="4675" w:type="dxa"/>
          </w:tcPr>
          <w:p w14:paraId="76CDF04C" w14:textId="77777777" w:rsidR="00E92836" w:rsidRDefault="00E92836">
            <w:pPr>
              <w:suppressAutoHyphens/>
              <w:jc w:val="both"/>
              <w:rPr>
                <w:rFonts w:ascii="Calibri" w:hAnsi="Calibri" w:cs="Tahoma"/>
                <w:sz w:val="22"/>
                <w:szCs w:val="22"/>
                <w:lang w:val="cs-CZ"/>
              </w:rPr>
            </w:pPr>
          </w:p>
        </w:tc>
      </w:tr>
      <w:tr w:rsidR="00E92836" w:rsidRPr="001A4702" w14:paraId="22D37EDC" w14:textId="77777777">
        <w:tc>
          <w:tcPr>
            <w:tcW w:w="4675" w:type="dxa"/>
          </w:tcPr>
          <w:p w14:paraId="74D79615" w14:textId="362E18CD" w:rsidR="00E92836" w:rsidRDefault="00DB0815">
            <w:pPr>
              <w:suppressAutoHyphens/>
              <w:jc w:val="both"/>
              <w:rPr>
                <w:rFonts w:ascii="Calibri" w:hAnsi="Calibri" w:cs="Tahoma"/>
                <w:sz w:val="22"/>
                <w:szCs w:val="22"/>
              </w:rPr>
            </w:pPr>
            <w:r>
              <w:rPr>
                <w:rFonts w:ascii="Calibri" w:hAnsi="Calibri" w:cs="Tahoma"/>
                <w:sz w:val="22"/>
                <w:szCs w:val="22"/>
              </w:rPr>
              <w:t>9.</w:t>
            </w:r>
            <w:r w:rsidR="009E0148">
              <w:rPr>
                <w:rFonts w:ascii="Calibri" w:hAnsi="Calibri" w:cs="Tahoma"/>
                <w:sz w:val="22"/>
                <w:szCs w:val="22"/>
              </w:rPr>
              <w:t>4</w:t>
            </w:r>
            <w:r>
              <w:rPr>
                <w:rFonts w:ascii="Calibri" w:hAnsi="Calibri" w:cs="Tahoma"/>
                <w:sz w:val="22"/>
                <w:szCs w:val="22"/>
              </w:rPr>
              <w:tab/>
              <w:t>The Parties acknowledge and agree that the compensation and support provided by CRO to Institution and pursuant to this Agreement represents the fair market value for the research services conducted by Institution and Principal Investigator, has been negotiated in an arms-length transaction, and has not been determined in a manner that takes into account the volume or value of any referrals or other business otherwise generated between Janssen and its affiliates and  Institution. Nothing contained in this Agreement shall be construed in any manner as an obligation or inducement for Institution or Principal Investigator to recommend that any person or entity purchase Janssen’s products or those of any entity affiliated with Janssen.</w:t>
            </w:r>
          </w:p>
        </w:tc>
        <w:tc>
          <w:tcPr>
            <w:tcW w:w="4675" w:type="dxa"/>
          </w:tcPr>
          <w:p w14:paraId="0DA58B09" w14:textId="304DDD43" w:rsidR="00E92836" w:rsidRDefault="00DB0815">
            <w:pPr>
              <w:suppressAutoHyphens/>
              <w:jc w:val="both"/>
              <w:rPr>
                <w:rFonts w:ascii="Calibri" w:hAnsi="Calibri" w:cs="Tahoma"/>
                <w:sz w:val="22"/>
                <w:szCs w:val="22"/>
                <w:lang w:val="cs-CZ"/>
              </w:rPr>
            </w:pPr>
            <w:r>
              <w:rPr>
                <w:rFonts w:ascii="Calibri" w:hAnsi="Calibri"/>
                <w:sz w:val="22"/>
                <w:lang w:val="cs-CZ"/>
              </w:rPr>
              <w:t>9.</w:t>
            </w:r>
            <w:r w:rsidR="009E0148">
              <w:rPr>
                <w:rFonts w:ascii="Calibri" w:hAnsi="Calibri"/>
                <w:sz w:val="22"/>
                <w:lang w:val="cs-CZ"/>
              </w:rPr>
              <w:t>4</w:t>
            </w:r>
            <w:r>
              <w:rPr>
                <w:lang w:val="cs-CZ"/>
              </w:rPr>
              <w:tab/>
            </w:r>
            <w:r>
              <w:rPr>
                <w:rFonts w:ascii="Calibri" w:hAnsi="Calibri"/>
                <w:sz w:val="22"/>
                <w:lang w:val="cs-CZ"/>
              </w:rPr>
              <w:t>Smluvní strany potvrzují a souhlasí s tím, že náhrady a podpora poskytované ze strany CRO poskytovateli podle této smlouvy představují reálnou tržní cenu výzkumných služeb prováděných poskytovatelem a hlavním zkoušejícím, byly sjednány jako objektivní transakce a nebyly stanoveny způsobem zohledňujícím objem nebo hodnotu doporučených osob nebo jiný obchod uzavřený jiným způsobem mezi společností Janssen a jejími přidruženými společnostmi a poskytovatelem. Žádné ustanovení této smlouvy nebude žádným způsobem vykládáno jako závazek nebo pobídka pro poskytovatele nebo hlavního zkoušejícího k doporučování toho, aby libovolná osoba nebo subjekt nakupovali přípravky společnosti Janssen nebo přípravky libovolného subjektu přidruženého ke společnosti Janssen.</w:t>
            </w:r>
          </w:p>
        </w:tc>
      </w:tr>
      <w:tr w:rsidR="00E92836" w:rsidRPr="001A4702" w14:paraId="34A34B75" w14:textId="77777777">
        <w:tc>
          <w:tcPr>
            <w:tcW w:w="4675" w:type="dxa"/>
          </w:tcPr>
          <w:p w14:paraId="26B6864E" w14:textId="77777777" w:rsidR="00E92836" w:rsidRDefault="00E92836">
            <w:pPr>
              <w:suppressAutoHyphens/>
              <w:jc w:val="both"/>
              <w:rPr>
                <w:rFonts w:ascii="Calibri" w:hAnsi="Calibri" w:cs="Tahoma"/>
                <w:sz w:val="22"/>
                <w:szCs w:val="22"/>
                <w:lang w:val="cs-CZ"/>
              </w:rPr>
            </w:pPr>
          </w:p>
        </w:tc>
        <w:tc>
          <w:tcPr>
            <w:tcW w:w="4675" w:type="dxa"/>
          </w:tcPr>
          <w:p w14:paraId="434B23A5" w14:textId="77777777" w:rsidR="00E92836" w:rsidRDefault="00E92836">
            <w:pPr>
              <w:suppressAutoHyphens/>
              <w:jc w:val="both"/>
              <w:rPr>
                <w:rFonts w:ascii="Calibri" w:hAnsi="Calibri" w:cs="Tahoma"/>
                <w:sz w:val="22"/>
                <w:szCs w:val="22"/>
                <w:lang w:val="cs-CZ"/>
              </w:rPr>
            </w:pPr>
          </w:p>
        </w:tc>
      </w:tr>
      <w:tr w:rsidR="00E92836" w14:paraId="1050C37C" w14:textId="77777777">
        <w:tc>
          <w:tcPr>
            <w:tcW w:w="4675" w:type="dxa"/>
          </w:tcPr>
          <w:p w14:paraId="77928B29" w14:textId="7CB150F0" w:rsidR="00E92836" w:rsidRDefault="00DB0815">
            <w:pPr>
              <w:suppressAutoHyphens/>
              <w:jc w:val="both"/>
              <w:rPr>
                <w:rFonts w:ascii="Calibri" w:hAnsi="Calibri" w:cs="Tahoma"/>
                <w:sz w:val="22"/>
                <w:szCs w:val="22"/>
              </w:rPr>
            </w:pPr>
            <w:r>
              <w:rPr>
                <w:rFonts w:ascii="Calibri" w:hAnsi="Calibri" w:cs="Tahoma"/>
                <w:sz w:val="22"/>
                <w:szCs w:val="22"/>
              </w:rPr>
              <w:t>9.</w:t>
            </w:r>
            <w:r w:rsidR="009E0148">
              <w:rPr>
                <w:rFonts w:ascii="Calibri" w:hAnsi="Calibri" w:cs="Tahoma"/>
                <w:sz w:val="22"/>
                <w:szCs w:val="22"/>
              </w:rPr>
              <w:t>5</w:t>
            </w:r>
            <w:r>
              <w:rPr>
                <w:rFonts w:ascii="Calibri" w:hAnsi="Calibri" w:cs="Tahoma"/>
                <w:sz w:val="22"/>
                <w:szCs w:val="22"/>
              </w:rPr>
              <w:tab/>
              <w:t>Neither Institution nor Principal Investigator shall bill any third party for any Study Product or other items or services furnished by Janssen or CRO in connection with the Clinical Trial, or any services provided to Trial Subjects in connection with the Clinical Trial for which payment is made as part of the Clinical Trial.</w:t>
            </w:r>
          </w:p>
        </w:tc>
        <w:tc>
          <w:tcPr>
            <w:tcW w:w="4675" w:type="dxa"/>
          </w:tcPr>
          <w:p w14:paraId="4BF1A4EC" w14:textId="0C07133C" w:rsidR="00E92836" w:rsidRDefault="00DB0815">
            <w:pPr>
              <w:suppressAutoHyphens/>
              <w:jc w:val="both"/>
              <w:rPr>
                <w:rFonts w:ascii="Calibri" w:hAnsi="Calibri" w:cs="Tahoma"/>
                <w:sz w:val="22"/>
                <w:szCs w:val="22"/>
                <w:lang w:val="cs-CZ"/>
              </w:rPr>
            </w:pPr>
            <w:r>
              <w:rPr>
                <w:rFonts w:ascii="Calibri" w:hAnsi="Calibri"/>
                <w:sz w:val="22"/>
                <w:lang w:val="cs-CZ"/>
              </w:rPr>
              <w:t>9.</w:t>
            </w:r>
            <w:r w:rsidR="009E0148">
              <w:rPr>
                <w:rFonts w:ascii="Calibri" w:hAnsi="Calibri"/>
                <w:sz w:val="22"/>
                <w:lang w:val="cs-CZ"/>
              </w:rPr>
              <w:t>5</w:t>
            </w:r>
            <w:r>
              <w:rPr>
                <w:lang w:val="cs-CZ"/>
              </w:rPr>
              <w:tab/>
            </w:r>
            <w:r>
              <w:rPr>
                <w:rFonts w:ascii="Calibri" w:hAnsi="Calibri"/>
                <w:sz w:val="22"/>
                <w:lang w:val="cs-CZ"/>
              </w:rPr>
              <w:t>Poskytovatel ani hlavní zkoušející nebudou účtovat třetí osobě jakýkoli hodnocený přípravek nebo jiné položky nebo služby dodávané společností Janssen nebo CRO v souvislosti s klinickým hodnocením ani žádné služby poskytované subjektům hodnocení v souvislosti s klinickým hodnocením, za které je jako součást klinického hodnocení poskytována úhrada.</w:t>
            </w:r>
          </w:p>
        </w:tc>
      </w:tr>
      <w:tr w:rsidR="00E92836" w14:paraId="10C33793" w14:textId="77777777">
        <w:tc>
          <w:tcPr>
            <w:tcW w:w="4675" w:type="dxa"/>
          </w:tcPr>
          <w:p w14:paraId="0568260C" w14:textId="77777777" w:rsidR="00E92836" w:rsidRDefault="00E92836">
            <w:pPr>
              <w:suppressAutoHyphens/>
              <w:jc w:val="both"/>
              <w:rPr>
                <w:rFonts w:ascii="Calibri" w:hAnsi="Calibri" w:cs="Tahoma"/>
                <w:sz w:val="22"/>
                <w:szCs w:val="22"/>
              </w:rPr>
            </w:pPr>
          </w:p>
        </w:tc>
        <w:tc>
          <w:tcPr>
            <w:tcW w:w="4675" w:type="dxa"/>
          </w:tcPr>
          <w:p w14:paraId="07883E1B" w14:textId="77777777" w:rsidR="00E92836" w:rsidRDefault="00E92836">
            <w:pPr>
              <w:suppressAutoHyphens/>
              <w:jc w:val="both"/>
              <w:rPr>
                <w:rFonts w:ascii="Calibri" w:hAnsi="Calibri" w:cs="Tahoma"/>
                <w:sz w:val="22"/>
                <w:szCs w:val="22"/>
                <w:lang w:val="cs-CZ"/>
              </w:rPr>
            </w:pPr>
          </w:p>
        </w:tc>
      </w:tr>
      <w:tr w:rsidR="00E92836" w14:paraId="63BC48EB" w14:textId="77777777">
        <w:tc>
          <w:tcPr>
            <w:tcW w:w="4675" w:type="dxa"/>
          </w:tcPr>
          <w:p w14:paraId="2C37CADC" w14:textId="6E9C2D42" w:rsidR="00E92836" w:rsidRDefault="00DB0815">
            <w:pPr>
              <w:suppressAutoHyphens/>
              <w:jc w:val="both"/>
              <w:rPr>
                <w:rFonts w:ascii="Calibri" w:hAnsi="Calibri" w:cs="Tahoma"/>
                <w:sz w:val="22"/>
                <w:szCs w:val="22"/>
              </w:rPr>
            </w:pPr>
            <w:r>
              <w:rPr>
                <w:rFonts w:asciiTheme="minorHAnsi" w:hAnsiTheme="minorHAnsi" w:cstheme="minorHAnsi"/>
                <w:sz w:val="22"/>
                <w:szCs w:val="22"/>
              </w:rPr>
              <w:t>9.</w:t>
            </w:r>
            <w:r w:rsidR="009E0148">
              <w:rPr>
                <w:rFonts w:asciiTheme="minorHAnsi" w:hAnsiTheme="minorHAnsi" w:cstheme="minorHAnsi"/>
                <w:sz w:val="22"/>
                <w:szCs w:val="22"/>
              </w:rPr>
              <w:t>6</w:t>
            </w:r>
            <w:r>
              <w:rPr>
                <w:rFonts w:asciiTheme="minorHAnsi" w:hAnsiTheme="minorHAnsi" w:cstheme="minorHAnsi"/>
                <w:sz w:val="22"/>
                <w:szCs w:val="22"/>
              </w:rPr>
              <w:t xml:space="preserve">      Institution and Principal Investigator will invoice their services under this Agreement exclusively to CRO.  </w:t>
            </w:r>
          </w:p>
        </w:tc>
        <w:tc>
          <w:tcPr>
            <w:tcW w:w="4675" w:type="dxa"/>
          </w:tcPr>
          <w:p w14:paraId="736E2632" w14:textId="02DE6EC8" w:rsidR="00E92836" w:rsidRDefault="00DB0815">
            <w:pPr>
              <w:suppressAutoHyphens/>
              <w:jc w:val="both"/>
              <w:rPr>
                <w:rFonts w:ascii="Calibri" w:hAnsi="Calibri" w:cs="Tahoma"/>
                <w:sz w:val="22"/>
                <w:szCs w:val="22"/>
                <w:lang w:val="cs-CZ"/>
              </w:rPr>
            </w:pPr>
            <w:r>
              <w:rPr>
                <w:rFonts w:asciiTheme="minorHAnsi" w:hAnsiTheme="minorHAnsi" w:cstheme="minorHAnsi"/>
                <w:sz w:val="22"/>
                <w:szCs w:val="22"/>
                <w:lang w:val="cs-CZ"/>
              </w:rPr>
              <w:t>9.</w:t>
            </w:r>
            <w:r w:rsidR="009E0148">
              <w:rPr>
                <w:rFonts w:asciiTheme="minorHAnsi" w:hAnsiTheme="minorHAnsi" w:cstheme="minorHAnsi"/>
                <w:sz w:val="22"/>
                <w:szCs w:val="22"/>
                <w:lang w:val="cs-CZ"/>
              </w:rPr>
              <w:t>6</w:t>
            </w:r>
            <w:r>
              <w:rPr>
                <w:rFonts w:asciiTheme="minorHAnsi" w:hAnsiTheme="minorHAnsi" w:cstheme="minorHAnsi"/>
                <w:sz w:val="22"/>
                <w:szCs w:val="22"/>
                <w:lang w:val="cs-CZ"/>
              </w:rPr>
              <w:t xml:space="preserve">         Poskytovatel a hlavní zkoušející budou své služby na základě této smlouvy fakturovat výhradně CRO.</w:t>
            </w:r>
          </w:p>
        </w:tc>
      </w:tr>
      <w:tr w:rsidR="00E92836" w14:paraId="148E2A01" w14:textId="77777777">
        <w:tc>
          <w:tcPr>
            <w:tcW w:w="4675" w:type="dxa"/>
          </w:tcPr>
          <w:p w14:paraId="494649D8" w14:textId="77777777" w:rsidR="00E92836" w:rsidRDefault="00E92836">
            <w:pPr>
              <w:suppressAutoHyphens/>
              <w:jc w:val="both"/>
              <w:rPr>
                <w:rFonts w:ascii="Calibri" w:hAnsi="Calibri" w:cs="Tahoma"/>
                <w:sz w:val="22"/>
                <w:szCs w:val="22"/>
              </w:rPr>
            </w:pPr>
          </w:p>
        </w:tc>
        <w:tc>
          <w:tcPr>
            <w:tcW w:w="4675" w:type="dxa"/>
          </w:tcPr>
          <w:p w14:paraId="288BC195" w14:textId="77777777" w:rsidR="00E92836" w:rsidRDefault="00E92836">
            <w:pPr>
              <w:suppressAutoHyphens/>
              <w:jc w:val="both"/>
              <w:rPr>
                <w:rFonts w:ascii="Calibri" w:hAnsi="Calibri" w:cs="Tahoma"/>
                <w:sz w:val="22"/>
                <w:szCs w:val="22"/>
                <w:lang w:val="cs-CZ"/>
              </w:rPr>
            </w:pPr>
          </w:p>
        </w:tc>
      </w:tr>
      <w:tr w:rsidR="00E92836" w14:paraId="26C4993B" w14:textId="77777777">
        <w:tc>
          <w:tcPr>
            <w:tcW w:w="4675" w:type="dxa"/>
          </w:tcPr>
          <w:p w14:paraId="2CEE16AC" w14:textId="4A3B4B24" w:rsidR="00E92836" w:rsidRDefault="00DB0815">
            <w:pPr>
              <w:suppressAutoHyphens/>
              <w:jc w:val="both"/>
              <w:rPr>
                <w:rFonts w:ascii="Calibri" w:hAnsi="Calibri" w:cs="Tahoma"/>
                <w:sz w:val="22"/>
                <w:szCs w:val="22"/>
              </w:rPr>
            </w:pPr>
            <w:r>
              <w:rPr>
                <w:rFonts w:ascii="Calibri" w:hAnsi="Calibri" w:cs="Tahoma"/>
                <w:sz w:val="22"/>
                <w:szCs w:val="22"/>
              </w:rPr>
              <w:t>9.</w:t>
            </w:r>
            <w:r w:rsidR="009E0148">
              <w:rPr>
                <w:rFonts w:ascii="Calibri" w:hAnsi="Calibri" w:cs="Tahoma"/>
                <w:sz w:val="22"/>
                <w:szCs w:val="22"/>
              </w:rPr>
              <w:t>7</w:t>
            </w:r>
            <w:r>
              <w:rPr>
                <w:rFonts w:ascii="Calibri" w:hAnsi="Calibri" w:cs="Tahoma"/>
                <w:sz w:val="22"/>
                <w:szCs w:val="22"/>
              </w:rPr>
              <w:tab/>
              <w:t>In the event of early termination of this Agreement or the Clinical Trial, the Institution shall be reimbursed with proportionate part of the remuneration according to the Annex B to this Agreement, according to the activities completed in accordance with the Protocol.</w:t>
            </w:r>
          </w:p>
        </w:tc>
        <w:tc>
          <w:tcPr>
            <w:tcW w:w="4675" w:type="dxa"/>
          </w:tcPr>
          <w:p w14:paraId="44E881B3" w14:textId="29B60B67" w:rsidR="00E92836" w:rsidRDefault="00DB0815">
            <w:pPr>
              <w:suppressAutoHyphens/>
              <w:jc w:val="both"/>
              <w:rPr>
                <w:rFonts w:ascii="Calibri" w:hAnsi="Calibri" w:cs="Tahoma"/>
                <w:sz w:val="22"/>
                <w:szCs w:val="22"/>
                <w:lang w:val="cs-CZ"/>
              </w:rPr>
            </w:pPr>
            <w:r>
              <w:rPr>
                <w:rFonts w:ascii="Calibri" w:hAnsi="Calibri"/>
                <w:sz w:val="22"/>
                <w:lang w:val="cs-CZ"/>
              </w:rPr>
              <w:t>9.</w:t>
            </w:r>
            <w:r w:rsidR="009E0148">
              <w:rPr>
                <w:rFonts w:ascii="Calibri" w:hAnsi="Calibri"/>
                <w:sz w:val="22"/>
                <w:lang w:val="cs-CZ"/>
              </w:rPr>
              <w:t>7</w:t>
            </w:r>
            <w:r>
              <w:rPr>
                <w:lang w:val="cs-CZ"/>
              </w:rPr>
              <w:tab/>
            </w:r>
            <w:r>
              <w:rPr>
                <w:rFonts w:ascii="Calibri" w:hAnsi="Calibri"/>
                <w:sz w:val="22"/>
                <w:lang w:val="cs-CZ"/>
              </w:rPr>
              <w:t>V případě předčasného ukončení této smlouvy nebo klinického hodnocení bude poskytovateli uhrazena poměrná část odměny podle přílohy B k této smlouvě podle činností provedených v souladu s protokolem.</w:t>
            </w:r>
          </w:p>
        </w:tc>
      </w:tr>
      <w:tr w:rsidR="00E92836" w14:paraId="51CF9681" w14:textId="77777777">
        <w:tc>
          <w:tcPr>
            <w:tcW w:w="4675" w:type="dxa"/>
          </w:tcPr>
          <w:p w14:paraId="5F3720CF" w14:textId="77777777" w:rsidR="00E92836" w:rsidRDefault="00E92836">
            <w:pPr>
              <w:suppressAutoHyphens/>
              <w:jc w:val="both"/>
              <w:rPr>
                <w:rFonts w:ascii="Calibri" w:hAnsi="Calibri" w:cs="Tahoma"/>
                <w:sz w:val="22"/>
                <w:szCs w:val="22"/>
              </w:rPr>
            </w:pPr>
          </w:p>
        </w:tc>
        <w:tc>
          <w:tcPr>
            <w:tcW w:w="4675" w:type="dxa"/>
          </w:tcPr>
          <w:p w14:paraId="60F27DC3" w14:textId="77777777" w:rsidR="00E92836" w:rsidRDefault="00E92836">
            <w:pPr>
              <w:suppressAutoHyphens/>
              <w:jc w:val="both"/>
              <w:rPr>
                <w:rFonts w:ascii="Calibri" w:hAnsi="Calibri" w:cs="Tahoma"/>
                <w:sz w:val="22"/>
                <w:szCs w:val="22"/>
                <w:lang w:val="cs-CZ"/>
              </w:rPr>
            </w:pPr>
          </w:p>
        </w:tc>
      </w:tr>
      <w:tr w:rsidR="00E92836" w:rsidRPr="001A4702" w14:paraId="3CFCBE97" w14:textId="77777777">
        <w:tc>
          <w:tcPr>
            <w:tcW w:w="4675" w:type="dxa"/>
          </w:tcPr>
          <w:p w14:paraId="23CDA596" w14:textId="710B4E88" w:rsidR="00E92836" w:rsidRDefault="00DB0815">
            <w:pPr>
              <w:suppressAutoHyphens/>
              <w:jc w:val="both"/>
              <w:rPr>
                <w:rFonts w:ascii="Calibri" w:hAnsi="Calibri" w:cs="Tahoma"/>
                <w:sz w:val="22"/>
                <w:szCs w:val="22"/>
              </w:rPr>
            </w:pPr>
            <w:r>
              <w:rPr>
                <w:rFonts w:ascii="Calibri" w:hAnsi="Calibri" w:cs="Tahoma"/>
                <w:sz w:val="22"/>
                <w:szCs w:val="22"/>
              </w:rPr>
              <w:t>9.</w:t>
            </w:r>
            <w:r w:rsidR="009E0148">
              <w:rPr>
                <w:rFonts w:ascii="Calibri" w:hAnsi="Calibri" w:cs="Tahoma"/>
                <w:sz w:val="22"/>
                <w:szCs w:val="22"/>
              </w:rPr>
              <w:t>8</w:t>
            </w:r>
            <w:r>
              <w:rPr>
                <w:rFonts w:ascii="Calibri" w:hAnsi="Calibri" w:cs="Tahoma"/>
                <w:sz w:val="22"/>
                <w:szCs w:val="22"/>
              </w:rPr>
              <w:tab/>
              <w:t xml:space="preserve">Travel expenses of Trial Subjects shall be borne by Janssen </w:t>
            </w:r>
            <w:r w:rsidR="00904F1F">
              <w:rPr>
                <w:rFonts w:ascii="Calibri" w:hAnsi="Calibri" w:cs="Tahoma"/>
                <w:sz w:val="22"/>
                <w:szCs w:val="22"/>
              </w:rPr>
              <w:t xml:space="preserve">or CRO </w:t>
            </w:r>
            <w:r>
              <w:rPr>
                <w:rFonts w:ascii="Calibri" w:hAnsi="Calibri" w:cs="Tahoma"/>
                <w:sz w:val="22"/>
                <w:szCs w:val="22"/>
              </w:rPr>
              <w:t xml:space="preserve">in accordance with this paragraph and </w:t>
            </w:r>
            <w:r w:rsidR="000663E7">
              <w:rPr>
                <w:rFonts w:ascii="Calibri" w:hAnsi="Calibri" w:cs="Tahoma"/>
                <w:sz w:val="22"/>
                <w:szCs w:val="22"/>
              </w:rPr>
              <w:t>sheet below</w:t>
            </w:r>
            <w:r w:rsidR="00904DFA">
              <w:rPr>
                <w:rFonts w:ascii="Calibri" w:hAnsi="Calibri" w:cs="Tahoma"/>
                <w:sz w:val="22"/>
                <w:szCs w:val="22"/>
              </w:rPr>
              <w:t>,</w:t>
            </w:r>
            <w:r>
              <w:rPr>
                <w:rFonts w:ascii="Calibri" w:hAnsi="Calibri" w:cs="Tahoma"/>
                <w:sz w:val="22"/>
                <w:szCs w:val="22"/>
              </w:rPr>
              <w:t xml:space="preserve"> Reimbursement Specification by Distance. Janssen will provide the </w:t>
            </w:r>
            <w:r w:rsidR="007B4A12">
              <w:rPr>
                <w:rFonts w:ascii="Calibri" w:hAnsi="Calibri" w:cs="Tahoma"/>
                <w:sz w:val="22"/>
                <w:szCs w:val="22"/>
              </w:rPr>
              <w:t>Institution</w:t>
            </w:r>
            <w:r>
              <w:rPr>
                <w:rFonts w:ascii="Calibri" w:hAnsi="Calibri" w:cs="Tahoma"/>
                <w:sz w:val="22"/>
                <w:szCs w:val="22"/>
              </w:rPr>
              <w:t xml:space="preserve"> </w:t>
            </w:r>
            <w:r w:rsidR="00C34932">
              <w:rPr>
                <w:rFonts w:ascii="Calibri" w:hAnsi="Calibri" w:cs="Tahoma"/>
                <w:sz w:val="22"/>
                <w:szCs w:val="22"/>
              </w:rPr>
              <w:t>monetary funds</w:t>
            </w:r>
            <w:r>
              <w:rPr>
                <w:rFonts w:ascii="Calibri" w:hAnsi="Calibri" w:cs="Tahoma"/>
                <w:sz w:val="22"/>
                <w:szCs w:val="22"/>
              </w:rPr>
              <w:t xml:space="preserve">. These </w:t>
            </w:r>
            <w:r w:rsidR="00623381">
              <w:rPr>
                <w:rFonts w:ascii="Calibri" w:hAnsi="Calibri" w:cs="Tahoma"/>
                <w:sz w:val="22"/>
                <w:szCs w:val="22"/>
              </w:rPr>
              <w:t>monetary funds</w:t>
            </w:r>
            <w:r>
              <w:rPr>
                <w:rFonts w:ascii="Calibri" w:hAnsi="Calibri" w:cs="Tahoma"/>
                <w:sz w:val="22"/>
                <w:szCs w:val="22"/>
              </w:rPr>
              <w:t xml:space="preserve"> will serve as reimbursement to the Trial Subjects for travel expenses related to distance traveled as set out in </w:t>
            </w:r>
            <w:r w:rsidR="00623381">
              <w:rPr>
                <w:rFonts w:ascii="Calibri" w:hAnsi="Calibri" w:cs="Tahoma"/>
                <w:sz w:val="22"/>
                <w:szCs w:val="22"/>
              </w:rPr>
              <w:t>the sheet below</w:t>
            </w:r>
            <w:r>
              <w:rPr>
                <w:rFonts w:ascii="Calibri" w:hAnsi="Calibri" w:cs="Tahoma"/>
                <w:sz w:val="22"/>
                <w:szCs w:val="22"/>
              </w:rPr>
              <w:t xml:space="preserve">. The reimbursement amounts for travel expenses set out in </w:t>
            </w:r>
            <w:r w:rsidR="002459E9">
              <w:rPr>
                <w:rFonts w:ascii="Calibri" w:hAnsi="Calibri" w:cs="Tahoma"/>
                <w:sz w:val="22"/>
                <w:szCs w:val="22"/>
              </w:rPr>
              <w:t>sheet below</w:t>
            </w:r>
            <w:r w:rsidR="00904DFA">
              <w:rPr>
                <w:rFonts w:ascii="Calibri" w:hAnsi="Calibri" w:cs="Tahoma"/>
                <w:sz w:val="22"/>
                <w:szCs w:val="22"/>
              </w:rPr>
              <w:t xml:space="preserve"> </w:t>
            </w:r>
            <w:r>
              <w:rPr>
                <w:rFonts w:ascii="Calibri" w:hAnsi="Calibri" w:cs="Tahoma"/>
                <w:sz w:val="22"/>
                <w:szCs w:val="22"/>
              </w:rPr>
              <w:t>are in accordance with applicable law and approved by the ethics committee.</w:t>
            </w:r>
          </w:p>
        </w:tc>
        <w:tc>
          <w:tcPr>
            <w:tcW w:w="4675" w:type="dxa"/>
          </w:tcPr>
          <w:p w14:paraId="2356335A" w14:textId="1828E73D" w:rsidR="00E92836" w:rsidRDefault="00DB0815">
            <w:pPr>
              <w:suppressAutoHyphens/>
              <w:jc w:val="both"/>
              <w:rPr>
                <w:rFonts w:ascii="Calibri" w:hAnsi="Calibri" w:cs="Tahoma"/>
                <w:sz w:val="22"/>
                <w:szCs w:val="22"/>
                <w:lang w:val="cs-CZ"/>
              </w:rPr>
            </w:pPr>
            <w:r>
              <w:rPr>
                <w:rFonts w:ascii="Calibri" w:hAnsi="Calibri"/>
                <w:sz w:val="22"/>
                <w:lang w:val="cs-CZ"/>
              </w:rPr>
              <w:t>9.</w:t>
            </w:r>
            <w:r w:rsidR="009E0148">
              <w:rPr>
                <w:rFonts w:ascii="Calibri" w:hAnsi="Calibri"/>
                <w:sz w:val="22"/>
                <w:lang w:val="cs-CZ"/>
              </w:rPr>
              <w:t>8</w:t>
            </w:r>
            <w:r>
              <w:rPr>
                <w:lang w:val="cs-CZ"/>
              </w:rPr>
              <w:tab/>
            </w:r>
            <w:r>
              <w:rPr>
                <w:rFonts w:ascii="Calibri" w:hAnsi="Calibri"/>
                <w:sz w:val="22"/>
                <w:lang w:val="cs-CZ"/>
              </w:rPr>
              <w:t>Cestovní výdaje subjektů hodnocení uhradí společnost Janssen</w:t>
            </w:r>
            <w:r w:rsidR="00904F1F">
              <w:rPr>
                <w:rFonts w:ascii="Calibri" w:hAnsi="Calibri"/>
                <w:sz w:val="22"/>
                <w:lang w:val="cs-CZ"/>
              </w:rPr>
              <w:t xml:space="preserve"> nebo CRO</w:t>
            </w:r>
            <w:r>
              <w:rPr>
                <w:rFonts w:ascii="Calibri" w:hAnsi="Calibri"/>
                <w:sz w:val="22"/>
                <w:lang w:val="cs-CZ"/>
              </w:rPr>
              <w:t xml:space="preserve"> v souladu s tímto odstavcem a </w:t>
            </w:r>
            <w:r w:rsidR="00904DFA" w:rsidRPr="00960DBF">
              <w:rPr>
                <w:rFonts w:ascii="Calibri" w:hAnsi="Calibri"/>
                <w:sz w:val="22"/>
                <w:lang w:val="cs-CZ"/>
              </w:rPr>
              <w:t xml:space="preserve"> </w:t>
            </w:r>
            <w:r w:rsidR="00B20348" w:rsidRPr="00960DBF">
              <w:rPr>
                <w:rFonts w:ascii="Calibri" w:hAnsi="Calibri"/>
                <w:sz w:val="22"/>
                <w:lang w:val="cs-CZ"/>
              </w:rPr>
              <w:t>tabulkou níže</w:t>
            </w:r>
            <w:r>
              <w:rPr>
                <w:rFonts w:ascii="Calibri" w:hAnsi="Calibri"/>
                <w:sz w:val="22"/>
                <w:lang w:val="cs-CZ"/>
              </w:rPr>
              <w:t xml:space="preserve"> – Stanovení proplácených náhrad podle vzdálenosti. Společnost Janssen poskytne </w:t>
            </w:r>
            <w:r w:rsidR="007B4A12">
              <w:rPr>
                <w:rFonts w:ascii="Calibri" w:hAnsi="Calibri"/>
                <w:sz w:val="22"/>
                <w:lang w:val="cs-CZ"/>
              </w:rPr>
              <w:t xml:space="preserve">poskytovateli </w:t>
            </w:r>
            <w:r w:rsidR="00D57D24" w:rsidRPr="00960DBF">
              <w:rPr>
                <w:rFonts w:ascii="Calibri" w:hAnsi="Calibri"/>
                <w:sz w:val="22"/>
                <w:lang w:val="cs-CZ"/>
              </w:rPr>
              <w:t>peněžní prostředky</w:t>
            </w:r>
            <w:r>
              <w:rPr>
                <w:rFonts w:ascii="Calibri" w:hAnsi="Calibri"/>
                <w:sz w:val="22"/>
                <w:lang w:val="cs-CZ"/>
              </w:rPr>
              <w:t xml:space="preserve">. Tyto </w:t>
            </w:r>
            <w:r w:rsidR="006E6E2B" w:rsidRPr="00960DBF">
              <w:rPr>
                <w:rFonts w:ascii="Calibri" w:hAnsi="Calibri"/>
                <w:sz w:val="22"/>
                <w:lang w:val="cs-CZ"/>
              </w:rPr>
              <w:t>peněžní pr</w:t>
            </w:r>
            <w:r w:rsidR="009A72E4">
              <w:rPr>
                <w:rFonts w:ascii="Calibri" w:hAnsi="Calibri"/>
                <w:sz w:val="22"/>
                <w:lang w:val="cs-CZ"/>
              </w:rPr>
              <w:t>o</w:t>
            </w:r>
            <w:r w:rsidR="006E6E2B" w:rsidRPr="00960DBF">
              <w:rPr>
                <w:rFonts w:ascii="Calibri" w:hAnsi="Calibri"/>
                <w:sz w:val="22"/>
                <w:lang w:val="cs-CZ"/>
              </w:rPr>
              <w:t>středky</w:t>
            </w:r>
            <w:r w:rsidR="006E6E2B">
              <w:rPr>
                <w:rFonts w:ascii="Calibri" w:hAnsi="Calibri"/>
                <w:sz w:val="22"/>
                <w:lang w:val="cs-CZ"/>
              </w:rPr>
              <w:t xml:space="preserve"> </w:t>
            </w:r>
            <w:r>
              <w:rPr>
                <w:rFonts w:ascii="Calibri" w:hAnsi="Calibri"/>
                <w:sz w:val="22"/>
                <w:lang w:val="cs-CZ"/>
              </w:rPr>
              <w:t>budou sloužit jako úhrada poskytovaná subjektům hodnocení za cestovní výdaje související se vzdáleností, kterou museli cestovat, jak je uvedeno v</w:t>
            </w:r>
            <w:r w:rsidR="00A25C69">
              <w:rPr>
                <w:rFonts w:ascii="Calibri" w:hAnsi="Calibri"/>
                <w:sz w:val="22"/>
                <w:lang w:val="cs-CZ"/>
              </w:rPr>
              <w:t xml:space="preserve"> </w:t>
            </w:r>
            <w:r w:rsidR="002D55D1">
              <w:rPr>
                <w:rFonts w:ascii="Calibri" w:hAnsi="Calibri"/>
                <w:sz w:val="22"/>
                <w:lang w:val="cs-CZ"/>
              </w:rPr>
              <w:t>tabulce níže</w:t>
            </w:r>
            <w:r>
              <w:rPr>
                <w:rFonts w:ascii="Calibri" w:hAnsi="Calibri"/>
                <w:sz w:val="22"/>
                <w:lang w:val="cs-CZ"/>
              </w:rPr>
              <w:t>.  Částky proplácené za cestovní výdaje, které jsou uvedeny v</w:t>
            </w:r>
            <w:r w:rsidR="000663E7">
              <w:rPr>
                <w:rFonts w:ascii="Calibri" w:hAnsi="Calibri"/>
                <w:sz w:val="22"/>
                <w:lang w:val="cs-CZ"/>
              </w:rPr>
              <w:t> tabulce níže</w:t>
            </w:r>
            <w:r>
              <w:rPr>
                <w:rFonts w:ascii="Calibri" w:hAnsi="Calibri"/>
                <w:sz w:val="22"/>
                <w:lang w:val="cs-CZ"/>
              </w:rPr>
              <w:t>, jsou v souladu s platnými zákony a jsou schváleny etickou komisí.</w:t>
            </w:r>
          </w:p>
        </w:tc>
      </w:tr>
      <w:tr w:rsidR="003F790A" w:rsidRPr="00D57D24" w14:paraId="114E93CA" w14:textId="77777777">
        <w:tc>
          <w:tcPr>
            <w:tcW w:w="4675" w:type="dxa"/>
          </w:tcPr>
          <w:p w14:paraId="4D09EF5D" w14:textId="33B5DA01" w:rsidR="003F790A" w:rsidRPr="009A72E4" w:rsidRDefault="003F790A" w:rsidP="003F790A">
            <w:pPr>
              <w:rPr>
                <w:rFonts w:ascii="Calibri" w:hAnsi="Calibri" w:cs="Tahoma"/>
                <w:sz w:val="22"/>
                <w:szCs w:val="22"/>
              </w:rPr>
            </w:pPr>
            <w:r w:rsidRPr="009A72E4">
              <w:rPr>
                <w:rFonts w:ascii="Calibri" w:hAnsi="Calibri" w:cs="Tahoma"/>
                <w:sz w:val="22"/>
                <w:szCs w:val="22"/>
              </w:rPr>
              <w:t>Reimbursement Specification by Distance</w:t>
            </w:r>
          </w:p>
        </w:tc>
        <w:tc>
          <w:tcPr>
            <w:tcW w:w="4675" w:type="dxa"/>
          </w:tcPr>
          <w:p w14:paraId="11309EF3" w14:textId="2EB4C23B" w:rsidR="003F790A" w:rsidRPr="009A72E4" w:rsidRDefault="0066799E" w:rsidP="003F790A">
            <w:pPr>
              <w:rPr>
                <w:rFonts w:ascii="Calibri" w:hAnsi="Calibri" w:cs="Tahoma"/>
                <w:sz w:val="22"/>
                <w:szCs w:val="22"/>
              </w:rPr>
            </w:pPr>
            <w:r w:rsidRPr="009A72E4">
              <w:rPr>
                <w:rFonts w:ascii="Calibri" w:hAnsi="Calibri" w:cs="Tahoma"/>
                <w:sz w:val="22"/>
                <w:szCs w:val="22"/>
              </w:rPr>
              <w:t>Stanovení proplácených náhrad podle vzdálenosti</w:t>
            </w:r>
          </w:p>
        </w:tc>
      </w:tr>
      <w:tr w:rsidR="003F790A" w:rsidRPr="00D57D24" w14:paraId="6E9B22FB" w14:textId="77777777">
        <w:tc>
          <w:tcPr>
            <w:tcW w:w="4675" w:type="dxa"/>
          </w:tcPr>
          <w:tbl>
            <w:tblPr>
              <w:tblW w:w="3295" w:type="dxa"/>
              <w:tblLook w:val="00A0" w:firstRow="1" w:lastRow="0" w:firstColumn="1" w:lastColumn="0" w:noHBand="0" w:noVBand="0"/>
            </w:tblPr>
            <w:tblGrid>
              <w:gridCol w:w="2072"/>
              <w:gridCol w:w="1223"/>
            </w:tblGrid>
            <w:tr w:rsidR="003F790A" w:rsidRPr="009A72E4" w14:paraId="682C54E5" w14:textId="77777777" w:rsidTr="00483BCA">
              <w:trPr>
                <w:trHeight w:val="1320"/>
              </w:trPr>
              <w:tc>
                <w:tcPr>
                  <w:tcW w:w="2072" w:type="dxa"/>
                  <w:tcBorders>
                    <w:top w:val="single" w:sz="4" w:space="0" w:color="auto"/>
                    <w:left w:val="single" w:sz="4" w:space="0" w:color="auto"/>
                    <w:bottom w:val="single" w:sz="4" w:space="0" w:color="auto"/>
                    <w:right w:val="single" w:sz="4" w:space="0" w:color="auto"/>
                  </w:tcBorders>
                  <w:vAlign w:val="center"/>
                </w:tcPr>
                <w:p w14:paraId="429C74BF" w14:textId="61811633" w:rsidR="003F790A" w:rsidRPr="009A72E4" w:rsidRDefault="00483BCA" w:rsidP="003F790A">
                  <w:pPr>
                    <w:rPr>
                      <w:rFonts w:ascii="Calibri" w:hAnsi="Calibri" w:cs="Tahoma"/>
                      <w:sz w:val="22"/>
                      <w:szCs w:val="22"/>
                    </w:rPr>
                  </w:pPr>
                  <w:r>
                    <w:rPr>
                      <w:rFonts w:ascii="Calibri" w:hAnsi="Calibri" w:cs="Tahoma"/>
                      <w:sz w:val="22"/>
                      <w:szCs w:val="22"/>
                    </w:rPr>
                    <w:t>XXXXXXXXXXX</w:t>
                  </w:r>
                  <w:r w:rsidR="003F790A" w:rsidRPr="009A72E4">
                    <w:rPr>
                      <w:rFonts w:ascii="Calibri" w:hAnsi="Calibri" w:cs="Tahoma"/>
                      <w:sz w:val="22"/>
                      <w:szCs w:val="22"/>
                    </w:rPr>
                    <w:t xml:space="preserve"> </w:t>
                  </w:r>
                </w:p>
              </w:tc>
              <w:tc>
                <w:tcPr>
                  <w:tcW w:w="1223" w:type="dxa"/>
                  <w:tcBorders>
                    <w:top w:val="single" w:sz="4" w:space="0" w:color="auto"/>
                    <w:left w:val="nil"/>
                    <w:bottom w:val="single" w:sz="4" w:space="0" w:color="auto"/>
                    <w:right w:val="single" w:sz="4" w:space="0" w:color="auto"/>
                  </w:tcBorders>
                  <w:vAlign w:val="center"/>
                </w:tcPr>
                <w:p w14:paraId="7BD9A8C4" w14:textId="536425D4" w:rsidR="003F790A" w:rsidRPr="009A72E4" w:rsidRDefault="00483BCA" w:rsidP="003F790A">
                  <w:pPr>
                    <w:rPr>
                      <w:rFonts w:ascii="Calibri" w:hAnsi="Calibri" w:cs="Tahoma"/>
                      <w:sz w:val="22"/>
                      <w:szCs w:val="22"/>
                    </w:rPr>
                  </w:pPr>
                  <w:r>
                    <w:rPr>
                      <w:rFonts w:ascii="Calibri" w:hAnsi="Calibri" w:cs="Tahoma"/>
                      <w:sz w:val="22"/>
                      <w:szCs w:val="22"/>
                    </w:rPr>
                    <w:t>XXXXXX</w:t>
                  </w:r>
                </w:p>
              </w:tc>
            </w:tr>
            <w:tr w:rsidR="00483BCA" w:rsidRPr="009A72E4" w14:paraId="7BEB1E8B" w14:textId="77777777" w:rsidTr="00483BCA">
              <w:trPr>
                <w:trHeight w:val="1545"/>
              </w:trPr>
              <w:tc>
                <w:tcPr>
                  <w:tcW w:w="3295" w:type="dxa"/>
                  <w:gridSpan w:val="2"/>
                  <w:tcBorders>
                    <w:top w:val="nil"/>
                    <w:left w:val="single" w:sz="4" w:space="0" w:color="auto"/>
                    <w:right w:val="single" w:sz="4" w:space="0" w:color="auto"/>
                  </w:tcBorders>
                  <w:noWrap/>
                  <w:vAlign w:val="center"/>
                </w:tcPr>
                <w:p w14:paraId="31B15A8A" w14:textId="3C674AD7" w:rsidR="00483BCA" w:rsidRPr="009A72E4" w:rsidRDefault="00483BCA" w:rsidP="003F790A">
                  <w:pPr>
                    <w:rPr>
                      <w:rFonts w:ascii="Calibri" w:hAnsi="Calibri" w:cs="Tahoma"/>
                      <w:sz w:val="22"/>
                      <w:szCs w:val="22"/>
                    </w:rPr>
                  </w:pPr>
                  <w:r>
                    <w:rPr>
                      <w:rFonts w:ascii="Calibri" w:hAnsi="Calibri" w:cs="Tahoma"/>
                      <w:sz w:val="22"/>
                      <w:szCs w:val="22"/>
                    </w:rPr>
                    <w:t>XXXXXXXXXXXXXXXXXXXXX</w:t>
                  </w:r>
                </w:p>
              </w:tc>
            </w:tr>
          </w:tbl>
          <w:p w14:paraId="5DC14967" w14:textId="77777777" w:rsidR="003F790A" w:rsidRPr="009A72E4" w:rsidRDefault="003F790A" w:rsidP="003F790A">
            <w:pPr>
              <w:rPr>
                <w:rFonts w:ascii="Calibri" w:hAnsi="Calibri" w:cs="Tahoma"/>
                <w:sz w:val="22"/>
                <w:szCs w:val="22"/>
              </w:rPr>
            </w:pPr>
          </w:p>
        </w:tc>
        <w:tc>
          <w:tcPr>
            <w:tcW w:w="4675" w:type="dxa"/>
          </w:tcPr>
          <w:tbl>
            <w:tblPr>
              <w:tblW w:w="3457" w:type="dxa"/>
              <w:tblLook w:val="00A0" w:firstRow="1" w:lastRow="0" w:firstColumn="1" w:lastColumn="0" w:noHBand="0" w:noVBand="0"/>
            </w:tblPr>
            <w:tblGrid>
              <w:gridCol w:w="2368"/>
              <w:gridCol w:w="1089"/>
            </w:tblGrid>
            <w:tr w:rsidR="000C20DB" w:rsidRPr="009A72E4" w14:paraId="442429A2" w14:textId="77777777" w:rsidTr="00483BCA">
              <w:trPr>
                <w:trHeight w:val="1320"/>
              </w:trPr>
              <w:tc>
                <w:tcPr>
                  <w:tcW w:w="2368" w:type="dxa"/>
                  <w:tcBorders>
                    <w:top w:val="single" w:sz="4" w:space="0" w:color="auto"/>
                    <w:left w:val="single" w:sz="4" w:space="0" w:color="auto"/>
                    <w:bottom w:val="single" w:sz="4" w:space="0" w:color="auto"/>
                    <w:right w:val="single" w:sz="4" w:space="0" w:color="auto"/>
                  </w:tcBorders>
                  <w:vAlign w:val="center"/>
                </w:tcPr>
                <w:p w14:paraId="358DE58F" w14:textId="1F900FFA" w:rsidR="000C20DB" w:rsidRPr="009A72E4" w:rsidRDefault="00483BCA" w:rsidP="000C20DB">
                  <w:pPr>
                    <w:rPr>
                      <w:rFonts w:ascii="Calibri" w:hAnsi="Calibri" w:cs="Tahoma"/>
                      <w:sz w:val="22"/>
                      <w:szCs w:val="22"/>
                    </w:rPr>
                  </w:pPr>
                  <w:r>
                    <w:rPr>
                      <w:rFonts w:ascii="Calibri" w:hAnsi="Calibri" w:cs="Tahoma"/>
                      <w:sz w:val="22"/>
                      <w:szCs w:val="22"/>
                    </w:rPr>
                    <w:t>XXXXXXX</w:t>
                  </w:r>
                </w:p>
              </w:tc>
              <w:tc>
                <w:tcPr>
                  <w:tcW w:w="1089" w:type="dxa"/>
                  <w:tcBorders>
                    <w:top w:val="single" w:sz="4" w:space="0" w:color="auto"/>
                    <w:left w:val="nil"/>
                    <w:bottom w:val="single" w:sz="4" w:space="0" w:color="auto"/>
                    <w:right w:val="single" w:sz="4" w:space="0" w:color="auto"/>
                  </w:tcBorders>
                  <w:vAlign w:val="center"/>
                </w:tcPr>
                <w:p w14:paraId="32B77C31" w14:textId="0FA94AAD" w:rsidR="000C20DB" w:rsidRPr="009A72E4" w:rsidRDefault="00483BCA" w:rsidP="000C20DB">
                  <w:pPr>
                    <w:rPr>
                      <w:rFonts w:ascii="Calibri" w:hAnsi="Calibri" w:cs="Tahoma"/>
                      <w:sz w:val="22"/>
                      <w:szCs w:val="22"/>
                    </w:rPr>
                  </w:pPr>
                  <w:r>
                    <w:rPr>
                      <w:rFonts w:ascii="Calibri" w:hAnsi="Calibri" w:cs="Tahoma"/>
                      <w:sz w:val="22"/>
                      <w:szCs w:val="22"/>
                    </w:rPr>
                    <w:t>XXXXXXX</w:t>
                  </w:r>
                </w:p>
              </w:tc>
            </w:tr>
            <w:tr w:rsidR="00483BCA" w:rsidRPr="009A72E4" w14:paraId="089EE9AB" w14:textId="77777777" w:rsidTr="00483BCA">
              <w:trPr>
                <w:trHeight w:val="1545"/>
              </w:trPr>
              <w:tc>
                <w:tcPr>
                  <w:tcW w:w="3457" w:type="dxa"/>
                  <w:gridSpan w:val="2"/>
                  <w:tcBorders>
                    <w:top w:val="nil"/>
                    <w:left w:val="single" w:sz="4" w:space="0" w:color="auto"/>
                    <w:right w:val="single" w:sz="4" w:space="0" w:color="auto"/>
                  </w:tcBorders>
                  <w:noWrap/>
                  <w:vAlign w:val="center"/>
                </w:tcPr>
                <w:p w14:paraId="45B695D5" w14:textId="0D9D8BD3" w:rsidR="00483BCA" w:rsidRPr="009A72E4" w:rsidRDefault="00483BCA" w:rsidP="000C20DB">
                  <w:pPr>
                    <w:rPr>
                      <w:rFonts w:ascii="Calibri" w:hAnsi="Calibri" w:cs="Tahoma"/>
                      <w:sz w:val="22"/>
                      <w:szCs w:val="22"/>
                    </w:rPr>
                  </w:pPr>
                  <w:r>
                    <w:rPr>
                      <w:rFonts w:ascii="Calibri" w:hAnsi="Calibri" w:cs="Tahoma"/>
                      <w:sz w:val="22"/>
                      <w:szCs w:val="22"/>
                    </w:rPr>
                    <w:t>XXXXXXXXXXXXXXXXXXXXXX</w:t>
                  </w:r>
                </w:p>
              </w:tc>
            </w:tr>
          </w:tbl>
          <w:p w14:paraId="5B29D347" w14:textId="77777777" w:rsidR="003F790A" w:rsidRPr="009A72E4" w:rsidRDefault="003F790A" w:rsidP="003F790A">
            <w:pPr>
              <w:rPr>
                <w:rFonts w:ascii="Calibri" w:hAnsi="Calibri" w:cs="Tahoma"/>
                <w:sz w:val="22"/>
                <w:szCs w:val="22"/>
              </w:rPr>
            </w:pPr>
          </w:p>
        </w:tc>
      </w:tr>
      <w:tr w:rsidR="00E92836" w:rsidRPr="00D57D24" w14:paraId="45FE3389" w14:textId="77777777">
        <w:tc>
          <w:tcPr>
            <w:tcW w:w="4675" w:type="dxa"/>
          </w:tcPr>
          <w:p w14:paraId="472877DA" w14:textId="77777777" w:rsidR="00E92836" w:rsidRDefault="00E92836">
            <w:pPr>
              <w:suppressAutoHyphens/>
              <w:jc w:val="both"/>
              <w:rPr>
                <w:rFonts w:ascii="Calibri" w:hAnsi="Calibri" w:cs="Tahoma"/>
                <w:sz w:val="22"/>
                <w:szCs w:val="22"/>
                <w:lang w:val="cs-CZ"/>
              </w:rPr>
            </w:pPr>
          </w:p>
        </w:tc>
        <w:tc>
          <w:tcPr>
            <w:tcW w:w="4675" w:type="dxa"/>
          </w:tcPr>
          <w:p w14:paraId="768ACD98" w14:textId="77777777" w:rsidR="00E92836" w:rsidRDefault="00E92836">
            <w:pPr>
              <w:suppressAutoHyphens/>
              <w:jc w:val="both"/>
              <w:rPr>
                <w:rFonts w:ascii="Calibri" w:hAnsi="Calibri" w:cs="Tahoma"/>
                <w:sz w:val="22"/>
                <w:szCs w:val="22"/>
                <w:lang w:val="cs-CZ"/>
              </w:rPr>
            </w:pPr>
          </w:p>
        </w:tc>
      </w:tr>
      <w:tr w:rsidR="00E92836" w:rsidRPr="00D57D24" w14:paraId="367D64BA" w14:textId="77777777">
        <w:tc>
          <w:tcPr>
            <w:tcW w:w="4675" w:type="dxa"/>
          </w:tcPr>
          <w:p w14:paraId="440BD73A" w14:textId="77777777" w:rsidR="00E92836" w:rsidRDefault="00E92836">
            <w:pPr>
              <w:suppressAutoHyphens/>
              <w:jc w:val="both"/>
              <w:rPr>
                <w:rFonts w:ascii="Calibri" w:hAnsi="Calibri" w:cs="Tahoma"/>
                <w:sz w:val="22"/>
                <w:szCs w:val="22"/>
                <w:lang w:val="cs-CZ"/>
              </w:rPr>
            </w:pPr>
          </w:p>
        </w:tc>
        <w:tc>
          <w:tcPr>
            <w:tcW w:w="4675" w:type="dxa"/>
          </w:tcPr>
          <w:p w14:paraId="154C985A" w14:textId="77777777" w:rsidR="00E92836" w:rsidRDefault="00E92836">
            <w:pPr>
              <w:suppressAutoHyphens/>
              <w:jc w:val="both"/>
              <w:rPr>
                <w:rFonts w:ascii="Calibri" w:hAnsi="Calibri" w:cs="Tahoma"/>
                <w:sz w:val="22"/>
                <w:szCs w:val="22"/>
                <w:lang w:val="cs-CZ"/>
              </w:rPr>
            </w:pPr>
          </w:p>
        </w:tc>
      </w:tr>
      <w:tr w:rsidR="00E92836" w14:paraId="34903B22" w14:textId="77777777">
        <w:tc>
          <w:tcPr>
            <w:tcW w:w="4675" w:type="dxa"/>
          </w:tcPr>
          <w:p w14:paraId="038DF79C" w14:textId="77777777" w:rsidR="00E92836" w:rsidRDefault="00DB0815">
            <w:pPr>
              <w:suppressAutoHyphens/>
              <w:jc w:val="both"/>
              <w:rPr>
                <w:rFonts w:ascii="Calibri" w:hAnsi="Calibri" w:cs="Tahoma"/>
                <w:b/>
                <w:bCs/>
                <w:sz w:val="22"/>
                <w:szCs w:val="22"/>
              </w:rPr>
            </w:pPr>
            <w:r>
              <w:rPr>
                <w:rFonts w:ascii="Calibri" w:hAnsi="Calibri" w:cs="Tahoma"/>
                <w:b/>
                <w:bCs/>
                <w:sz w:val="22"/>
                <w:szCs w:val="22"/>
              </w:rPr>
              <w:t>10.</w:t>
            </w:r>
            <w:r>
              <w:rPr>
                <w:rFonts w:ascii="Calibri" w:hAnsi="Calibri" w:cs="Tahoma"/>
                <w:b/>
                <w:bCs/>
                <w:sz w:val="22"/>
                <w:szCs w:val="22"/>
              </w:rPr>
              <w:tab/>
            </w:r>
            <w:r>
              <w:rPr>
                <w:rFonts w:ascii="Calibri" w:hAnsi="Calibri" w:cs="Tahoma"/>
                <w:b/>
                <w:bCs/>
                <w:sz w:val="22"/>
                <w:szCs w:val="22"/>
                <w:u w:val="single"/>
              </w:rPr>
              <w:t>Indemnification</w:t>
            </w:r>
          </w:p>
        </w:tc>
        <w:tc>
          <w:tcPr>
            <w:tcW w:w="4675" w:type="dxa"/>
          </w:tcPr>
          <w:p w14:paraId="7860CC72" w14:textId="77777777" w:rsidR="00E92836" w:rsidRDefault="00DB0815">
            <w:pPr>
              <w:suppressAutoHyphens/>
              <w:jc w:val="both"/>
              <w:rPr>
                <w:rFonts w:ascii="Calibri" w:hAnsi="Calibri" w:cs="Tahoma"/>
                <w:b/>
                <w:bCs/>
                <w:sz w:val="22"/>
                <w:szCs w:val="22"/>
                <w:lang w:val="cs-CZ"/>
              </w:rPr>
            </w:pPr>
            <w:r>
              <w:rPr>
                <w:rFonts w:ascii="Calibri" w:hAnsi="Calibri"/>
                <w:b/>
                <w:sz w:val="22"/>
                <w:lang w:val="cs-CZ"/>
              </w:rPr>
              <w:t>10.</w:t>
            </w:r>
            <w:r>
              <w:rPr>
                <w:lang w:val="cs-CZ"/>
              </w:rPr>
              <w:tab/>
            </w:r>
            <w:r>
              <w:rPr>
                <w:rFonts w:ascii="Calibri" w:hAnsi="Calibri"/>
                <w:b/>
                <w:sz w:val="22"/>
                <w:u w:val="single"/>
                <w:lang w:val="cs-CZ"/>
              </w:rPr>
              <w:t>Odškodnění</w:t>
            </w:r>
          </w:p>
        </w:tc>
      </w:tr>
      <w:tr w:rsidR="00E92836" w14:paraId="50644138" w14:textId="77777777">
        <w:tc>
          <w:tcPr>
            <w:tcW w:w="4675" w:type="dxa"/>
          </w:tcPr>
          <w:p w14:paraId="1C395BCC" w14:textId="77777777" w:rsidR="00E92836" w:rsidRDefault="00E92836">
            <w:pPr>
              <w:suppressAutoHyphens/>
              <w:jc w:val="both"/>
              <w:rPr>
                <w:rFonts w:ascii="Calibri" w:hAnsi="Calibri" w:cs="Tahoma"/>
                <w:sz w:val="22"/>
                <w:szCs w:val="22"/>
              </w:rPr>
            </w:pPr>
          </w:p>
        </w:tc>
        <w:tc>
          <w:tcPr>
            <w:tcW w:w="4675" w:type="dxa"/>
          </w:tcPr>
          <w:p w14:paraId="5F836FC8" w14:textId="77777777" w:rsidR="00E92836" w:rsidRDefault="00E92836">
            <w:pPr>
              <w:suppressAutoHyphens/>
              <w:jc w:val="both"/>
              <w:rPr>
                <w:rFonts w:ascii="Calibri" w:hAnsi="Calibri" w:cs="Tahoma"/>
                <w:sz w:val="22"/>
                <w:szCs w:val="22"/>
                <w:lang w:val="cs-CZ"/>
              </w:rPr>
            </w:pPr>
          </w:p>
        </w:tc>
      </w:tr>
      <w:tr w:rsidR="00E92836" w:rsidRPr="001A4702" w14:paraId="45661A1B" w14:textId="77777777">
        <w:tc>
          <w:tcPr>
            <w:tcW w:w="4675" w:type="dxa"/>
          </w:tcPr>
          <w:p w14:paraId="5685A9FE" w14:textId="6B719561" w:rsidR="00E92836" w:rsidRPr="00F67F38" w:rsidRDefault="00DB0815">
            <w:pPr>
              <w:suppressAutoHyphens/>
              <w:jc w:val="both"/>
              <w:rPr>
                <w:rFonts w:ascii="Calibri" w:hAnsi="Calibri" w:cs="Tahoma"/>
                <w:sz w:val="22"/>
                <w:szCs w:val="22"/>
              </w:rPr>
            </w:pPr>
            <w:r>
              <w:rPr>
                <w:rFonts w:ascii="Calibri" w:hAnsi="Calibri" w:cs="Tahoma"/>
                <w:sz w:val="22"/>
                <w:szCs w:val="22"/>
              </w:rPr>
              <w:t>10.1</w:t>
            </w:r>
            <w:r>
              <w:rPr>
                <w:rFonts w:ascii="Calibri" w:hAnsi="Calibri" w:cs="Tahoma"/>
                <w:sz w:val="22"/>
                <w:szCs w:val="22"/>
              </w:rPr>
              <w:tab/>
              <w:t>Janssen shall defend, indemnify and hold harmless Institution</w:t>
            </w:r>
            <w:r w:rsidR="00A25C69">
              <w:rPr>
                <w:rFonts w:ascii="Calibri" w:hAnsi="Calibri" w:cs="Tahoma"/>
                <w:sz w:val="22"/>
                <w:szCs w:val="22"/>
              </w:rPr>
              <w:t xml:space="preserve"> an</w:t>
            </w:r>
            <w:r>
              <w:rPr>
                <w:rFonts w:ascii="Calibri" w:hAnsi="Calibri" w:cs="Tahoma"/>
                <w:sz w:val="22"/>
                <w:szCs w:val="22"/>
              </w:rPr>
              <w:t>d employees (including Principal Investigator and co-investigators) from any and all losses, costs, expenses, liabilities, claims, actions and damages, based on a personal injury to a Trial Subject directly caused by use of the Study Product in accordance with the Protocol during the course of the Clinical Trial</w:t>
            </w:r>
            <w:r w:rsidR="00413F9A">
              <w:rPr>
                <w:rFonts w:ascii="Calibri" w:hAnsi="Calibri" w:cs="Tahoma"/>
                <w:sz w:val="22"/>
                <w:szCs w:val="22"/>
              </w:rPr>
              <w:t xml:space="preserve"> </w:t>
            </w:r>
            <w:r w:rsidR="00EB7BE7" w:rsidRPr="00EB7BE7">
              <w:rPr>
                <w:rFonts w:ascii="Calibri" w:hAnsi="Calibri" w:cs="Tahoma"/>
                <w:sz w:val="22"/>
                <w:szCs w:val="22"/>
              </w:rPr>
              <w:t>and/or by procedure prescribed or required by Protocol.</w:t>
            </w:r>
          </w:p>
          <w:p w14:paraId="3126DAF6" w14:textId="058547F5" w:rsidR="004C5A39" w:rsidRDefault="004C5A39">
            <w:pPr>
              <w:suppressAutoHyphens/>
              <w:jc w:val="both"/>
              <w:rPr>
                <w:rFonts w:ascii="Calibri" w:hAnsi="Calibri" w:cs="Tahoma"/>
                <w:sz w:val="22"/>
                <w:szCs w:val="22"/>
              </w:rPr>
            </w:pPr>
            <w:r w:rsidRPr="004C5A39">
              <w:rPr>
                <w:rFonts w:ascii="Calibri" w:hAnsi="Calibri" w:cs="Tahoma"/>
                <w:sz w:val="22"/>
                <w:szCs w:val="22"/>
              </w:rPr>
              <w:t>Janssen´s liability to indemnify the Institution under this section will not be limited to the amount payable under any insurance taken out by Janssen but will cover the full amount of the Institution´s actual damage in the amount of the Trial Subject´s claim or claim of its legal representative successfully applied under Czech law. Janssen further undertakes to reimburse the Institution for the costs of treatment of Trial Subject in the event of damage to the Subject´s health demonstrably caused by the use of the Study Drug in direct connection with Subject´s participation in the Clinical Trial which is not covered by Public Health Insurance.</w:t>
            </w:r>
          </w:p>
        </w:tc>
        <w:tc>
          <w:tcPr>
            <w:tcW w:w="4675" w:type="dxa"/>
          </w:tcPr>
          <w:p w14:paraId="3F73CEA7" w14:textId="743BCDA6" w:rsidR="00E92836" w:rsidRDefault="00DB0815">
            <w:pPr>
              <w:suppressAutoHyphens/>
              <w:jc w:val="both"/>
              <w:rPr>
                <w:rFonts w:ascii="Calibri" w:hAnsi="Calibri"/>
                <w:sz w:val="22"/>
                <w:lang w:val="cs-CZ"/>
              </w:rPr>
            </w:pPr>
            <w:r>
              <w:rPr>
                <w:rFonts w:ascii="Calibri" w:hAnsi="Calibri"/>
                <w:sz w:val="22"/>
                <w:lang w:val="cs-CZ"/>
              </w:rPr>
              <w:t>10.1</w:t>
            </w:r>
            <w:r>
              <w:rPr>
                <w:lang w:val="cs-CZ"/>
              </w:rPr>
              <w:tab/>
            </w:r>
            <w:r>
              <w:rPr>
                <w:rFonts w:ascii="Calibri" w:hAnsi="Calibri"/>
                <w:sz w:val="22"/>
                <w:lang w:val="cs-CZ"/>
              </w:rPr>
              <w:t>Společnost Janssen ochrání, zbaví odpovědnosti a odškodní poskytovatele</w:t>
            </w:r>
            <w:r w:rsidR="00024B3E">
              <w:rPr>
                <w:rFonts w:ascii="Calibri" w:hAnsi="Calibri"/>
                <w:sz w:val="22"/>
                <w:lang w:val="cs-CZ"/>
              </w:rPr>
              <w:t xml:space="preserve"> a</w:t>
            </w:r>
            <w:r>
              <w:rPr>
                <w:rFonts w:ascii="Calibri" w:hAnsi="Calibri"/>
                <w:sz w:val="22"/>
                <w:lang w:val="cs-CZ"/>
              </w:rPr>
              <w:t xml:space="preserve"> jeho zaměstnance (včetně hlavního zkoušejícího a spoluzkoušejících) za všechny ztráty, náklady, výdaje, závazky, nároky, žaloby a škody způsobené újmou na zdraví subjektu hodnocení, která byla způsobena přímo užíváním hodnoceného přípravku v souladu s protokolem během klinického hodnocení</w:t>
            </w:r>
            <w:r w:rsidR="00190011">
              <w:rPr>
                <w:rFonts w:ascii="Calibri" w:hAnsi="Calibri"/>
                <w:sz w:val="22"/>
                <w:lang w:val="cs-CZ"/>
              </w:rPr>
              <w:t xml:space="preserve"> </w:t>
            </w:r>
            <w:r w:rsidR="00190011" w:rsidRPr="00190011">
              <w:rPr>
                <w:rFonts w:ascii="Calibri" w:hAnsi="Calibri"/>
                <w:sz w:val="22"/>
                <w:lang w:val="cs-CZ"/>
              </w:rPr>
              <w:t>nebo v důsledku procedury či postupu předepsaných nebo vyžadovaných Protokolem v průběhu Klinického hodnocení.</w:t>
            </w:r>
          </w:p>
          <w:p w14:paraId="3AAACC22" w14:textId="3EC0027B" w:rsidR="001F401F" w:rsidRPr="0067771F" w:rsidRDefault="001F401F">
            <w:pPr>
              <w:suppressAutoHyphens/>
              <w:jc w:val="both"/>
              <w:rPr>
                <w:rFonts w:ascii="Calibri" w:hAnsi="Calibri" w:cs="Tahoma"/>
                <w:sz w:val="22"/>
                <w:szCs w:val="22"/>
                <w:lang w:val="cs-CZ"/>
              </w:rPr>
            </w:pPr>
            <w:r w:rsidRPr="001F401F">
              <w:rPr>
                <w:rFonts w:ascii="Calibri" w:hAnsi="Calibri" w:cs="Tahoma"/>
                <w:sz w:val="22"/>
                <w:szCs w:val="22"/>
                <w:lang w:val="cs-CZ"/>
              </w:rPr>
              <w:t xml:space="preserve">Odpovědnost Zadavatele odškodnit Poskytovatele dle tohoto ustanovení nebude limitována částkou splatnou dle jakéhokoliv pojištění uzavřeného Zadavatelem, ale bude se vztahovat na celou částku skutečné škody Poskytovatele ve výši nároku Subjektu hodnocení nebo nároku jeho zákonného </w:t>
            </w:r>
            <w:r w:rsidR="00024B3E" w:rsidRPr="00024B3E">
              <w:rPr>
                <w:rFonts w:ascii="Calibri" w:hAnsi="Calibri" w:cs="Tahoma"/>
                <w:sz w:val="22"/>
                <w:szCs w:val="22"/>
                <w:lang w:val="cs-CZ"/>
              </w:rPr>
              <w:t>n</w:t>
            </w:r>
            <w:r w:rsidRPr="001F401F">
              <w:rPr>
                <w:rFonts w:ascii="Calibri" w:hAnsi="Calibri" w:cs="Tahoma"/>
                <w:sz w:val="22"/>
                <w:szCs w:val="22"/>
                <w:lang w:val="cs-CZ"/>
              </w:rPr>
              <w:t>ástupce úspěšně uplatněného dle českého právního řádu. Zadavatel se dále zavazuje nahradit Poskytovateli náklady na léčbu Subjektu hodnocení v případě poškození zdraví Subjektu hodnocení prokazatelně způsobeného užíváním Hodnoceného přípravku v přímé souvislostí s účasti Subjektu hodnocení na Klinickém hodnocení, které nejsou hrazeny z veřejného zdravotního pojištění.</w:t>
            </w:r>
          </w:p>
        </w:tc>
      </w:tr>
      <w:tr w:rsidR="00E92836" w:rsidRPr="001A4702" w14:paraId="770A9ACB" w14:textId="77777777">
        <w:tc>
          <w:tcPr>
            <w:tcW w:w="4675" w:type="dxa"/>
          </w:tcPr>
          <w:p w14:paraId="79044AE8" w14:textId="77777777" w:rsidR="00E92836" w:rsidRPr="001F401F" w:rsidRDefault="00E92836">
            <w:pPr>
              <w:suppressAutoHyphens/>
              <w:jc w:val="both"/>
              <w:rPr>
                <w:rFonts w:ascii="Calibri" w:hAnsi="Calibri" w:cs="Tahoma"/>
                <w:sz w:val="22"/>
                <w:szCs w:val="22"/>
                <w:lang w:val="cs-CZ"/>
              </w:rPr>
            </w:pPr>
          </w:p>
        </w:tc>
        <w:tc>
          <w:tcPr>
            <w:tcW w:w="4675" w:type="dxa"/>
          </w:tcPr>
          <w:p w14:paraId="34BAA2F7" w14:textId="77777777" w:rsidR="00E92836" w:rsidRDefault="00E92836">
            <w:pPr>
              <w:suppressAutoHyphens/>
              <w:jc w:val="both"/>
              <w:rPr>
                <w:rFonts w:ascii="Calibri" w:hAnsi="Calibri" w:cs="Tahoma"/>
                <w:sz w:val="22"/>
                <w:szCs w:val="22"/>
                <w:lang w:val="cs-CZ"/>
              </w:rPr>
            </w:pPr>
          </w:p>
        </w:tc>
      </w:tr>
      <w:tr w:rsidR="00E92836" w:rsidRPr="001A4702" w14:paraId="3BB05368" w14:textId="77777777">
        <w:tc>
          <w:tcPr>
            <w:tcW w:w="4675" w:type="dxa"/>
          </w:tcPr>
          <w:p w14:paraId="6CE15F5F" w14:textId="03920F91" w:rsidR="00E92836" w:rsidRPr="0025130A" w:rsidRDefault="00DB0815">
            <w:pPr>
              <w:suppressAutoHyphens/>
              <w:jc w:val="both"/>
              <w:rPr>
                <w:rFonts w:ascii="Calibri" w:hAnsi="Calibri"/>
                <w:sz w:val="22"/>
                <w:lang w:val="cs-CZ"/>
              </w:rPr>
            </w:pPr>
            <w:r w:rsidRPr="0025130A">
              <w:rPr>
                <w:rFonts w:ascii="Calibri" w:hAnsi="Calibri"/>
                <w:sz w:val="22"/>
                <w:lang w:val="cs-CZ"/>
              </w:rPr>
              <w:t>10.2</w:t>
            </w:r>
            <w:r w:rsidRPr="0025130A">
              <w:rPr>
                <w:rFonts w:ascii="Calibri" w:hAnsi="Calibri"/>
                <w:sz w:val="22"/>
                <w:lang w:val="cs-CZ"/>
              </w:rPr>
              <w:tab/>
              <w:t xml:space="preserve">The above obligation of Janssen, as stated in Section 10.1, shall not apply and Janssen shall not be liable for any indemnification or expenses, and, in fact, Institution shall defend, indemnify and hold harmless Janssen, for actions or claims in any way arising from or caused by the willful, reckless, or negligent </w:t>
            </w:r>
            <w:r w:rsidR="00E471B6" w:rsidRPr="0025130A">
              <w:rPr>
                <w:rFonts w:ascii="Calibri" w:hAnsi="Calibri"/>
                <w:sz w:val="22"/>
                <w:lang w:val="cs-CZ"/>
              </w:rPr>
              <w:t>illegal</w:t>
            </w:r>
            <w:r w:rsidR="0033626A" w:rsidRPr="0025130A">
              <w:rPr>
                <w:rFonts w:ascii="Calibri" w:hAnsi="Calibri"/>
                <w:sz w:val="22"/>
                <w:lang w:val="cs-CZ"/>
              </w:rPr>
              <w:t xml:space="preserve"> </w:t>
            </w:r>
            <w:r w:rsidRPr="0025130A">
              <w:rPr>
                <w:rFonts w:ascii="Calibri" w:hAnsi="Calibri"/>
                <w:sz w:val="22"/>
                <w:lang w:val="cs-CZ"/>
              </w:rPr>
              <w:t xml:space="preserve">acts or omissions, or professional malpractice of Institution or any of its trustees, officers, agents or employees (including Principal Investigator and co-investigators), or arising from or caused by any of their failures to comply with the provisions of this Agreement or the  Protocol, with Janssen’s </w:t>
            </w:r>
            <w:r w:rsidR="008C6E6C" w:rsidRPr="0025130A">
              <w:rPr>
                <w:rFonts w:ascii="Calibri" w:hAnsi="Calibri"/>
                <w:sz w:val="22"/>
                <w:lang w:val="cs-CZ"/>
              </w:rPr>
              <w:t xml:space="preserve">properly provided </w:t>
            </w:r>
            <w:r w:rsidRPr="0025130A">
              <w:rPr>
                <w:rFonts w:ascii="Calibri" w:hAnsi="Calibri"/>
                <w:sz w:val="22"/>
                <w:lang w:val="cs-CZ"/>
              </w:rPr>
              <w:t>written recommendations and instructions related to the use of the Study Product, or with any applicable legal and regulatory requirements.</w:t>
            </w:r>
          </w:p>
        </w:tc>
        <w:tc>
          <w:tcPr>
            <w:tcW w:w="4675" w:type="dxa"/>
          </w:tcPr>
          <w:p w14:paraId="1D14A2A5" w14:textId="185E3D56" w:rsidR="00E92836" w:rsidRPr="0025130A" w:rsidRDefault="00DB0815">
            <w:pPr>
              <w:suppressAutoHyphens/>
              <w:jc w:val="both"/>
              <w:rPr>
                <w:rFonts w:ascii="Calibri" w:hAnsi="Calibri"/>
                <w:sz w:val="22"/>
                <w:lang w:val="cs-CZ"/>
              </w:rPr>
            </w:pPr>
            <w:r>
              <w:rPr>
                <w:rFonts w:ascii="Calibri" w:hAnsi="Calibri"/>
                <w:sz w:val="22"/>
                <w:lang w:val="cs-CZ"/>
              </w:rPr>
              <w:t>10.2</w:t>
            </w:r>
            <w:r w:rsidRPr="0025130A">
              <w:rPr>
                <w:rFonts w:ascii="Calibri" w:hAnsi="Calibri"/>
                <w:sz w:val="22"/>
                <w:lang w:val="cs-CZ"/>
              </w:rPr>
              <w:tab/>
            </w:r>
            <w:r>
              <w:rPr>
                <w:rFonts w:ascii="Calibri" w:hAnsi="Calibri"/>
                <w:sz w:val="22"/>
                <w:lang w:val="cs-CZ"/>
              </w:rPr>
              <w:t xml:space="preserve">Výše uvedená povinnost společnosti Janssen uvedená v bodě 10.1 nebude platit a společnost Janssen nebude odpovědná za odškodnění nebo výdaje a ve skutečnosti poskytovatel ochrání, zbaví odpovědnosti a odškodní společnost Janssen za veškeré žaloby nebo nároky, které jakýmkoli způsobem vyplynou nebo budou způsobeny úmyslným, hrubým nebo nedbalým </w:t>
            </w:r>
            <w:r w:rsidR="00E668E3" w:rsidRPr="0025130A">
              <w:rPr>
                <w:rFonts w:ascii="Calibri" w:hAnsi="Calibri"/>
                <w:sz w:val="22"/>
                <w:lang w:val="cs-CZ"/>
              </w:rPr>
              <w:t xml:space="preserve">protiprávním </w:t>
            </w:r>
            <w:r>
              <w:rPr>
                <w:rFonts w:ascii="Calibri" w:hAnsi="Calibri"/>
                <w:sz w:val="22"/>
                <w:lang w:val="cs-CZ"/>
              </w:rPr>
              <w:t xml:space="preserve">jednáním nebo opomenutím nebo odborným pochybením poskytovatele nebo některého z jeho členů správní rady, úředníků, zástupců nebo zaměstnanců (včetně hlavního zkoušejícího a spoluzkoušejících), nebo které vyplynou nebo budou způsobeny jejich nedodržením ustanovení této smlouvy nebo protokolu, písemných doporučení a pokynů </w:t>
            </w:r>
            <w:r w:rsidR="00685A9D" w:rsidRPr="0025130A">
              <w:rPr>
                <w:rFonts w:ascii="Calibri" w:hAnsi="Calibri"/>
                <w:sz w:val="22"/>
                <w:lang w:val="cs-CZ"/>
              </w:rPr>
              <w:t xml:space="preserve">řádně předaných </w:t>
            </w:r>
            <w:r>
              <w:rPr>
                <w:rFonts w:ascii="Calibri" w:hAnsi="Calibri"/>
                <w:sz w:val="22"/>
                <w:lang w:val="cs-CZ"/>
              </w:rPr>
              <w:t>společnost</w:t>
            </w:r>
            <w:r w:rsidR="0025130A">
              <w:rPr>
                <w:rFonts w:ascii="Calibri" w:hAnsi="Calibri"/>
                <w:sz w:val="22"/>
                <w:lang w:val="cs-CZ"/>
              </w:rPr>
              <w:t>í</w:t>
            </w:r>
            <w:r>
              <w:rPr>
                <w:rFonts w:ascii="Calibri" w:hAnsi="Calibri"/>
                <w:sz w:val="22"/>
                <w:lang w:val="cs-CZ"/>
              </w:rPr>
              <w:t xml:space="preserve"> Janssen týkajících se použití hodnoceného přípravku a platných zákonných a regulačních požadavků.</w:t>
            </w:r>
          </w:p>
        </w:tc>
      </w:tr>
      <w:tr w:rsidR="00E92836" w:rsidRPr="001A4702" w14:paraId="294D5936" w14:textId="77777777">
        <w:tc>
          <w:tcPr>
            <w:tcW w:w="4675" w:type="dxa"/>
          </w:tcPr>
          <w:p w14:paraId="767C90D9" w14:textId="77777777" w:rsidR="00E92836" w:rsidRPr="0025130A" w:rsidRDefault="00E92836">
            <w:pPr>
              <w:suppressAutoHyphens/>
              <w:jc w:val="both"/>
              <w:rPr>
                <w:rFonts w:ascii="Calibri" w:hAnsi="Calibri" w:cs="Tahoma"/>
                <w:sz w:val="22"/>
                <w:szCs w:val="22"/>
                <w:lang w:val="cs-CZ"/>
              </w:rPr>
            </w:pPr>
          </w:p>
        </w:tc>
        <w:tc>
          <w:tcPr>
            <w:tcW w:w="4675" w:type="dxa"/>
          </w:tcPr>
          <w:p w14:paraId="23CDCD65" w14:textId="77777777" w:rsidR="00E92836" w:rsidRDefault="00E92836">
            <w:pPr>
              <w:suppressAutoHyphens/>
              <w:jc w:val="both"/>
              <w:rPr>
                <w:rFonts w:ascii="Calibri" w:hAnsi="Calibri" w:cs="Tahoma"/>
                <w:sz w:val="22"/>
                <w:szCs w:val="22"/>
                <w:lang w:val="cs-CZ"/>
              </w:rPr>
            </w:pPr>
          </w:p>
        </w:tc>
      </w:tr>
      <w:tr w:rsidR="00E92836" w:rsidRPr="001A4702" w14:paraId="08EC5A9D" w14:textId="77777777">
        <w:tc>
          <w:tcPr>
            <w:tcW w:w="4675" w:type="dxa"/>
          </w:tcPr>
          <w:p w14:paraId="176424F7" w14:textId="77777777" w:rsidR="00E92836" w:rsidRDefault="00DB0815">
            <w:pPr>
              <w:suppressAutoHyphens/>
              <w:jc w:val="both"/>
              <w:rPr>
                <w:rFonts w:ascii="Calibri" w:hAnsi="Calibri" w:cs="Tahoma"/>
                <w:sz w:val="22"/>
                <w:szCs w:val="22"/>
              </w:rPr>
            </w:pPr>
            <w:r>
              <w:rPr>
                <w:rFonts w:ascii="Calibri" w:hAnsi="Calibri" w:cs="Tahoma"/>
                <w:sz w:val="22"/>
                <w:szCs w:val="22"/>
              </w:rPr>
              <w:t>10.3</w:t>
            </w:r>
            <w:r>
              <w:rPr>
                <w:rFonts w:ascii="Calibri" w:hAnsi="Calibri" w:cs="Tahoma"/>
                <w:sz w:val="22"/>
                <w:szCs w:val="22"/>
              </w:rPr>
              <w:tab/>
              <w:t>The obligation of the indemnifying party hereunder shall apply only if the other party provides prompt notification upon receipt of notice of any claim or suit, permits the indemnifying party and its attorneys and personnel to handle and control the defense of such claims or suits, including pretrial, trial or settlement, and the indemnified party fully cooperates and assists in such defense,</w:t>
            </w:r>
            <w:r>
              <w:rPr>
                <w:rFonts w:asciiTheme="minorHAnsi" w:hAnsiTheme="minorHAnsi" w:cstheme="minorHAnsi"/>
                <w:sz w:val="22"/>
                <w:szCs w:val="22"/>
              </w:rPr>
              <w:t xml:space="preserve"> </w:t>
            </w:r>
            <w:r>
              <w:rPr>
                <w:rFonts w:ascii="Calibri" w:hAnsi="Calibri" w:cs="Tahoma"/>
                <w:sz w:val="22"/>
                <w:szCs w:val="22"/>
              </w:rPr>
              <w:t>provided that the indemnifying party shall not be relieved of its obligations hereunder if the indemnified party’s failure to notify the indemnifying party does not prejudice the defense of such claim</w:t>
            </w:r>
            <w:r>
              <w:rPr>
                <w:rFonts w:asciiTheme="minorHAnsi" w:hAnsiTheme="minorHAnsi" w:cstheme="minorHAnsi"/>
                <w:sz w:val="22"/>
                <w:szCs w:val="22"/>
              </w:rPr>
              <w:t>.</w:t>
            </w:r>
            <w:r>
              <w:rPr>
                <w:rFonts w:ascii="Calibri" w:hAnsi="Calibri" w:cs="Tahoma"/>
                <w:sz w:val="22"/>
                <w:szCs w:val="22"/>
              </w:rPr>
              <w:t xml:space="preserve"> The indemnified party further agrees that it will not settle or compromise any such claim or suit without the prior written consent of the indemnifying party.</w:t>
            </w:r>
          </w:p>
        </w:tc>
        <w:tc>
          <w:tcPr>
            <w:tcW w:w="4675" w:type="dxa"/>
          </w:tcPr>
          <w:p w14:paraId="77EAE1FB" w14:textId="77777777" w:rsidR="00E92836" w:rsidRDefault="00DB0815">
            <w:pPr>
              <w:suppressAutoHyphens/>
              <w:jc w:val="both"/>
              <w:rPr>
                <w:rFonts w:ascii="Calibri" w:hAnsi="Calibri" w:cs="Tahoma"/>
                <w:sz w:val="22"/>
                <w:szCs w:val="22"/>
                <w:lang w:val="cs-CZ"/>
              </w:rPr>
            </w:pPr>
            <w:r>
              <w:rPr>
                <w:rFonts w:ascii="Calibri" w:hAnsi="Calibri"/>
                <w:sz w:val="22"/>
                <w:lang w:val="cs-CZ"/>
              </w:rPr>
              <w:t>10.3</w:t>
            </w:r>
            <w:r>
              <w:rPr>
                <w:lang w:val="cs-CZ"/>
              </w:rPr>
              <w:tab/>
            </w:r>
            <w:r>
              <w:rPr>
                <w:rFonts w:ascii="Calibri" w:hAnsi="Calibri"/>
                <w:sz w:val="22"/>
                <w:lang w:val="cs-CZ"/>
              </w:rPr>
              <w:t>Povinnost odškodňující strany vyplývající z této smlouvy bude platit pouze v případě, že druhá strana po přijetí oznámení o žalobě nebo soudním sporu zašle druhé straně neprodleně vyrozumění a povolí odškodňující straně a jejím právním zástupcům a pracovníkům ujmout se obhajoby těchto žalob nebo soudních sporů a řídit je, a to včetně předběžného řízení, řízení samotného nebo vypořádání, a za podmínky, že odškodňovaná strana bude při této obhajobě plně spolupracovat a pomáhat, s tím, že odškodňující strana nebude zbavena svých povinností podle této smlouvy, pokud neinformování ze strany odškodňované strany neznemožňuje obhajobu proti takovému nároku. Odškodňovaná strana dále souhlasí s tím, že tuto žalobu nebo soudní spor neuzavře vypořádáním nebo smírem bez předchozího písemného souhlasu odškodňující strany.</w:t>
            </w:r>
          </w:p>
        </w:tc>
      </w:tr>
      <w:tr w:rsidR="00E92836" w:rsidRPr="001A4702" w14:paraId="33731C13" w14:textId="77777777">
        <w:tc>
          <w:tcPr>
            <w:tcW w:w="4675" w:type="dxa"/>
          </w:tcPr>
          <w:p w14:paraId="6E5CF965" w14:textId="77777777" w:rsidR="00E92836" w:rsidRDefault="00E92836">
            <w:pPr>
              <w:suppressAutoHyphens/>
              <w:jc w:val="both"/>
              <w:rPr>
                <w:rFonts w:ascii="Calibri" w:hAnsi="Calibri" w:cs="Tahoma"/>
                <w:sz w:val="22"/>
                <w:szCs w:val="22"/>
                <w:lang w:val="cs-CZ"/>
              </w:rPr>
            </w:pPr>
          </w:p>
        </w:tc>
        <w:tc>
          <w:tcPr>
            <w:tcW w:w="4675" w:type="dxa"/>
          </w:tcPr>
          <w:p w14:paraId="7FD89904" w14:textId="77777777" w:rsidR="00E92836" w:rsidRDefault="00E92836">
            <w:pPr>
              <w:suppressAutoHyphens/>
              <w:jc w:val="both"/>
              <w:rPr>
                <w:rFonts w:ascii="Calibri" w:hAnsi="Calibri" w:cs="Tahoma"/>
                <w:sz w:val="22"/>
                <w:szCs w:val="22"/>
                <w:lang w:val="cs-CZ"/>
              </w:rPr>
            </w:pPr>
          </w:p>
        </w:tc>
      </w:tr>
      <w:tr w:rsidR="00E92836" w14:paraId="718F3353" w14:textId="77777777">
        <w:tc>
          <w:tcPr>
            <w:tcW w:w="4675" w:type="dxa"/>
          </w:tcPr>
          <w:p w14:paraId="799EAA8B" w14:textId="77777777" w:rsidR="00E92836" w:rsidRDefault="00DB0815">
            <w:pPr>
              <w:suppressAutoHyphens/>
              <w:jc w:val="both"/>
              <w:rPr>
                <w:rFonts w:ascii="Calibri" w:hAnsi="Calibri" w:cs="Tahoma"/>
                <w:b/>
                <w:bCs/>
                <w:sz w:val="22"/>
                <w:szCs w:val="22"/>
              </w:rPr>
            </w:pPr>
            <w:r>
              <w:rPr>
                <w:rFonts w:ascii="Calibri" w:hAnsi="Calibri" w:cs="Tahoma"/>
                <w:b/>
                <w:bCs/>
                <w:sz w:val="22"/>
                <w:szCs w:val="22"/>
              </w:rPr>
              <w:t>11.</w:t>
            </w:r>
            <w:r>
              <w:rPr>
                <w:rFonts w:ascii="Calibri" w:hAnsi="Calibri" w:cs="Tahoma"/>
                <w:b/>
                <w:bCs/>
                <w:sz w:val="22"/>
                <w:szCs w:val="22"/>
              </w:rPr>
              <w:tab/>
            </w:r>
            <w:r>
              <w:rPr>
                <w:rFonts w:ascii="Calibri" w:hAnsi="Calibri" w:cs="Tahoma"/>
                <w:b/>
                <w:bCs/>
                <w:sz w:val="22"/>
                <w:szCs w:val="22"/>
                <w:u w:val="single"/>
              </w:rPr>
              <w:t>Insurance</w:t>
            </w:r>
          </w:p>
        </w:tc>
        <w:tc>
          <w:tcPr>
            <w:tcW w:w="4675" w:type="dxa"/>
          </w:tcPr>
          <w:p w14:paraId="57018D1B" w14:textId="77777777" w:rsidR="00E92836" w:rsidRDefault="00DB0815">
            <w:pPr>
              <w:suppressAutoHyphens/>
              <w:jc w:val="both"/>
              <w:rPr>
                <w:rFonts w:ascii="Calibri" w:hAnsi="Calibri" w:cs="Tahoma"/>
                <w:b/>
                <w:bCs/>
                <w:sz w:val="22"/>
                <w:szCs w:val="22"/>
                <w:lang w:val="cs-CZ"/>
              </w:rPr>
            </w:pPr>
            <w:r>
              <w:rPr>
                <w:rFonts w:ascii="Calibri" w:hAnsi="Calibri"/>
                <w:b/>
                <w:sz w:val="22"/>
                <w:lang w:val="cs-CZ"/>
              </w:rPr>
              <w:t>11.</w:t>
            </w:r>
            <w:r>
              <w:rPr>
                <w:lang w:val="cs-CZ"/>
              </w:rPr>
              <w:tab/>
            </w:r>
            <w:r>
              <w:rPr>
                <w:rFonts w:ascii="Calibri" w:hAnsi="Calibri"/>
                <w:b/>
                <w:sz w:val="22"/>
                <w:u w:val="single"/>
                <w:lang w:val="cs-CZ"/>
              </w:rPr>
              <w:t>Pojištění</w:t>
            </w:r>
          </w:p>
        </w:tc>
      </w:tr>
      <w:tr w:rsidR="00E92836" w14:paraId="7708BC8B" w14:textId="77777777">
        <w:tc>
          <w:tcPr>
            <w:tcW w:w="4675" w:type="dxa"/>
          </w:tcPr>
          <w:p w14:paraId="1DB0F449" w14:textId="77777777" w:rsidR="00E92836" w:rsidRDefault="00E92836">
            <w:pPr>
              <w:suppressAutoHyphens/>
              <w:jc w:val="both"/>
              <w:rPr>
                <w:rFonts w:ascii="Calibri" w:hAnsi="Calibri" w:cs="Tahoma"/>
                <w:sz w:val="22"/>
                <w:szCs w:val="22"/>
              </w:rPr>
            </w:pPr>
          </w:p>
        </w:tc>
        <w:tc>
          <w:tcPr>
            <w:tcW w:w="4675" w:type="dxa"/>
          </w:tcPr>
          <w:p w14:paraId="2898552F" w14:textId="77777777" w:rsidR="00E92836" w:rsidRDefault="00E92836">
            <w:pPr>
              <w:suppressAutoHyphens/>
              <w:jc w:val="both"/>
              <w:rPr>
                <w:rFonts w:ascii="Calibri" w:hAnsi="Calibri" w:cs="Tahoma"/>
                <w:sz w:val="22"/>
                <w:szCs w:val="22"/>
                <w:lang w:val="cs-CZ"/>
              </w:rPr>
            </w:pPr>
          </w:p>
        </w:tc>
      </w:tr>
      <w:tr w:rsidR="00E92836" w:rsidRPr="001A4702" w14:paraId="7F959FB1" w14:textId="77777777">
        <w:tc>
          <w:tcPr>
            <w:tcW w:w="4675" w:type="dxa"/>
          </w:tcPr>
          <w:p w14:paraId="253623D9" w14:textId="0EA5877F" w:rsidR="00E92836" w:rsidRDefault="00DB0815">
            <w:pPr>
              <w:suppressAutoHyphens/>
              <w:jc w:val="both"/>
              <w:rPr>
                <w:rFonts w:ascii="Calibri" w:hAnsi="Calibri" w:cs="Tahoma"/>
                <w:sz w:val="22"/>
                <w:szCs w:val="22"/>
              </w:rPr>
            </w:pPr>
            <w:r>
              <w:rPr>
                <w:rFonts w:ascii="Calibri" w:hAnsi="Calibri" w:cs="Tahoma"/>
                <w:sz w:val="22"/>
                <w:szCs w:val="22"/>
              </w:rPr>
              <w:t>11.1</w:t>
            </w:r>
            <w:r>
              <w:rPr>
                <w:rFonts w:ascii="Calibri" w:hAnsi="Calibri" w:cs="Tahoma"/>
                <w:sz w:val="22"/>
                <w:szCs w:val="22"/>
              </w:rPr>
              <w:tab/>
              <w:t xml:space="preserve">Institution </w:t>
            </w:r>
            <w:r w:rsidR="00FE527F" w:rsidRPr="00FE527F">
              <w:rPr>
                <w:rFonts w:ascii="Calibri" w:hAnsi="Calibri" w:cs="Tahoma"/>
                <w:sz w:val="22"/>
                <w:szCs w:val="22"/>
              </w:rPr>
              <w:t>declares that it has  and will maintain</w:t>
            </w:r>
            <w:r>
              <w:rPr>
                <w:rFonts w:ascii="Calibri" w:hAnsi="Calibri" w:cs="Tahoma"/>
                <w:sz w:val="22"/>
                <w:szCs w:val="22"/>
              </w:rPr>
              <w:t xml:space="preserve"> in full force and effect through the performance of the Clinical Trial </w:t>
            </w:r>
            <w:r w:rsidR="00D80EC9" w:rsidRPr="00D80EC9">
              <w:rPr>
                <w:rFonts w:ascii="Calibri" w:hAnsi="Calibri" w:cs="Tahoma"/>
                <w:sz w:val="22"/>
                <w:szCs w:val="22"/>
              </w:rPr>
              <w:t xml:space="preserve">the liability insurance in accordance to the § 45/ 2n) Act no. 372/2011 Coll., on Health Services as amended. </w:t>
            </w:r>
          </w:p>
        </w:tc>
        <w:tc>
          <w:tcPr>
            <w:tcW w:w="4675" w:type="dxa"/>
          </w:tcPr>
          <w:p w14:paraId="2909FF58" w14:textId="5ACED06B" w:rsidR="00E92836" w:rsidRDefault="00DB0815">
            <w:pPr>
              <w:suppressAutoHyphens/>
              <w:jc w:val="both"/>
              <w:rPr>
                <w:rFonts w:ascii="Calibri" w:hAnsi="Calibri" w:cs="Tahoma"/>
                <w:sz w:val="22"/>
                <w:szCs w:val="22"/>
                <w:lang w:val="cs-CZ"/>
              </w:rPr>
            </w:pPr>
            <w:r>
              <w:rPr>
                <w:rFonts w:ascii="Calibri" w:hAnsi="Calibri"/>
                <w:sz w:val="22"/>
                <w:lang w:val="cs-CZ"/>
              </w:rPr>
              <w:t>11.1</w:t>
            </w:r>
            <w:r>
              <w:rPr>
                <w:lang w:val="cs-CZ"/>
              </w:rPr>
              <w:tab/>
            </w:r>
            <w:r>
              <w:rPr>
                <w:rFonts w:ascii="Calibri" w:hAnsi="Calibri"/>
                <w:sz w:val="22"/>
                <w:lang w:val="cs-CZ"/>
              </w:rPr>
              <w:t xml:space="preserve">Poskytovatel po celou dobu provádění klinického hodnocení </w:t>
            </w:r>
            <w:r w:rsidR="004A67D6" w:rsidRPr="004A67D6">
              <w:rPr>
                <w:rFonts w:ascii="Calibri" w:hAnsi="Calibri"/>
                <w:sz w:val="22"/>
                <w:lang w:val="cs-CZ"/>
              </w:rPr>
              <w:t>bude mít uzavřeno pojištění dle § 45 odst. 2 písm. n) zákona č. 372/2011 Sb., o zdravotních službách, ve znění pozdějších předpisů</w:t>
            </w:r>
            <w:r w:rsidR="004A67D6" w:rsidRPr="004A67D6" w:rsidDel="00D80EC9">
              <w:rPr>
                <w:rFonts w:ascii="Calibri" w:hAnsi="Calibri"/>
                <w:sz w:val="22"/>
                <w:lang w:val="cs-CZ"/>
              </w:rPr>
              <w:t xml:space="preserve"> </w:t>
            </w:r>
          </w:p>
        </w:tc>
      </w:tr>
      <w:tr w:rsidR="00E92836" w:rsidRPr="001A4702" w14:paraId="2E08ED5E" w14:textId="77777777">
        <w:tc>
          <w:tcPr>
            <w:tcW w:w="4675" w:type="dxa"/>
          </w:tcPr>
          <w:p w14:paraId="08BA48D4" w14:textId="77777777" w:rsidR="00E92836" w:rsidRPr="004A67D6" w:rsidRDefault="00E92836">
            <w:pPr>
              <w:tabs>
                <w:tab w:val="num" w:pos="1440"/>
              </w:tabs>
              <w:suppressAutoHyphens/>
              <w:jc w:val="both"/>
              <w:rPr>
                <w:rFonts w:ascii="Calibri" w:hAnsi="Calibri" w:cs="Tahoma"/>
                <w:sz w:val="22"/>
                <w:szCs w:val="22"/>
                <w:lang w:val="cs-CZ"/>
              </w:rPr>
            </w:pPr>
          </w:p>
        </w:tc>
        <w:tc>
          <w:tcPr>
            <w:tcW w:w="4675" w:type="dxa"/>
          </w:tcPr>
          <w:p w14:paraId="6D88A403" w14:textId="77777777" w:rsidR="00E92836" w:rsidRDefault="00E92836">
            <w:pPr>
              <w:tabs>
                <w:tab w:val="num" w:pos="1440"/>
              </w:tabs>
              <w:suppressAutoHyphens/>
              <w:jc w:val="both"/>
              <w:rPr>
                <w:rFonts w:ascii="Calibri" w:hAnsi="Calibri" w:cs="Tahoma"/>
                <w:sz w:val="22"/>
                <w:szCs w:val="22"/>
                <w:lang w:val="cs-CZ"/>
              </w:rPr>
            </w:pPr>
          </w:p>
        </w:tc>
      </w:tr>
      <w:tr w:rsidR="00E92836" w:rsidRPr="001A4702" w14:paraId="49FFFBCC" w14:textId="77777777">
        <w:tc>
          <w:tcPr>
            <w:tcW w:w="4675" w:type="dxa"/>
          </w:tcPr>
          <w:p w14:paraId="278706BE" w14:textId="7BADE7DD" w:rsidR="00E92836" w:rsidRDefault="00DB0815">
            <w:pPr>
              <w:suppressAutoHyphens/>
              <w:jc w:val="both"/>
              <w:rPr>
                <w:rFonts w:ascii="Calibri" w:hAnsi="Calibri" w:cs="Tahoma"/>
                <w:sz w:val="22"/>
                <w:szCs w:val="22"/>
              </w:rPr>
            </w:pPr>
            <w:r>
              <w:rPr>
                <w:rFonts w:ascii="Calibri" w:hAnsi="Calibri" w:cs="Tahoma"/>
                <w:sz w:val="22"/>
                <w:szCs w:val="22"/>
              </w:rPr>
              <w:t>11.2</w:t>
            </w:r>
            <w:r>
              <w:rPr>
                <w:rFonts w:ascii="Calibri" w:hAnsi="Calibri" w:cs="Tahoma"/>
                <w:sz w:val="22"/>
                <w:szCs w:val="22"/>
              </w:rPr>
              <w:tab/>
              <w:t xml:space="preserve">Janssen shall secure and maintain in full force and effect through the performance of the Clinical Trial (and following termination of the Clinical Trial to cover any claims arising from the Clinical Trial) insurance coverage required for clinical trials </w:t>
            </w:r>
            <w:r w:rsidR="00F366E8" w:rsidRPr="00F366E8">
              <w:rPr>
                <w:rFonts w:ascii="Calibri" w:hAnsi="Calibri" w:cs="Tahoma"/>
                <w:sz w:val="22"/>
                <w:szCs w:val="22"/>
              </w:rPr>
              <w:t>in accordance to § 52 part 3 f) Act no. 378/2007 Coll., on Pharmaceuticals as amended.</w:t>
            </w:r>
          </w:p>
        </w:tc>
        <w:tc>
          <w:tcPr>
            <w:tcW w:w="4675" w:type="dxa"/>
          </w:tcPr>
          <w:p w14:paraId="021A6777" w14:textId="33306EB4" w:rsidR="00E92836" w:rsidRDefault="00DB0815">
            <w:pPr>
              <w:suppressAutoHyphens/>
              <w:jc w:val="both"/>
              <w:rPr>
                <w:rFonts w:ascii="Calibri" w:hAnsi="Calibri" w:cs="Tahoma"/>
                <w:sz w:val="22"/>
                <w:szCs w:val="22"/>
                <w:lang w:val="cs-CZ"/>
              </w:rPr>
            </w:pPr>
            <w:r>
              <w:rPr>
                <w:rFonts w:ascii="Calibri" w:hAnsi="Calibri"/>
                <w:sz w:val="22"/>
                <w:lang w:val="cs-CZ"/>
              </w:rPr>
              <w:t>11.2</w:t>
            </w:r>
            <w:r>
              <w:rPr>
                <w:lang w:val="cs-CZ"/>
              </w:rPr>
              <w:tab/>
            </w:r>
            <w:r>
              <w:rPr>
                <w:rFonts w:ascii="Calibri" w:hAnsi="Calibri"/>
                <w:sz w:val="22"/>
                <w:lang w:val="cs-CZ"/>
              </w:rPr>
              <w:t xml:space="preserve">Společnost Janssen zajistí a bude po celou dobu provádění klinického hodnocení (a po ukončení klinického hodnocení za účelem pokrytí případných nároků vyplývajících z klinického hodnocení) udržovat v účinnosti a platnosti pojistné krytí požadované pro klinická hodnocení </w:t>
            </w:r>
            <w:r w:rsidR="00BB66C5" w:rsidRPr="00BB66C5">
              <w:rPr>
                <w:rFonts w:ascii="Calibri" w:hAnsi="Calibri"/>
                <w:sz w:val="22"/>
                <w:lang w:val="cs-CZ"/>
              </w:rPr>
              <w:t>v souladu s ustanoveními § 52 odst. 3, písm. f) zákona č. 378/2007 Sb., o léčivech, v platném znění</w:t>
            </w:r>
            <w:r w:rsidR="0025130A">
              <w:rPr>
                <w:rFonts w:ascii="Calibri" w:hAnsi="Calibri"/>
                <w:sz w:val="22"/>
                <w:lang w:val="cs-CZ"/>
              </w:rPr>
              <w:t>.</w:t>
            </w:r>
          </w:p>
        </w:tc>
      </w:tr>
      <w:tr w:rsidR="00E92836" w:rsidRPr="001A4702" w14:paraId="0065B456" w14:textId="77777777">
        <w:tc>
          <w:tcPr>
            <w:tcW w:w="4675" w:type="dxa"/>
          </w:tcPr>
          <w:p w14:paraId="7C6BAA75" w14:textId="77777777" w:rsidR="00E92836" w:rsidRPr="00BB66C5" w:rsidRDefault="00E92836">
            <w:pPr>
              <w:suppressAutoHyphens/>
              <w:jc w:val="both"/>
              <w:rPr>
                <w:rFonts w:ascii="Calibri" w:hAnsi="Calibri" w:cs="Tahoma"/>
                <w:sz w:val="22"/>
                <w:szCs w:val="22"/>
                <w:lang w:val="cs-CZ"/>
              </w:rPr>
            </w:pPr>
          </w:p>
        </w:tc>
        <w:tc>
          <w:tcPr>
            <w:tcW w:w="4675" w:type="dxa"/>
          </w:tcPr>
          <w:p w14:paraId="49774A2E" w14:textId="77777777" w:rsidR="00E92836" w:rsidRDefault="00E92836">
            <w:pPr>
              <w:suppressAutoHyphens/>
              <w:jc w:val="both"/>
              <w:rPr>
                <w:rFonts w:ascii="Calibri" w:hAnsi="Calibri" w:cs="Tahoma"/>
                <w:sz w:val="22"/>
                <w:szCs w:val="22"/>
                <w:lang w:val="cs-CZ"/>
              </w:rPr>
            </w:pPr>
          </w:p>
        </w:tc>
      </w:tr>
      <w:tr w:rsidR="00E92836" w14:paraId="14814A46" w14:textId="77777777">
        <w:tc>
          <w:tcPr>
            <w:tcW w:w="4675" w:type="dxa"/>
          </w:tcPr>
          <w:p w14:paraId="58C3F0C0" w14:textId="77777777" w:rsidR="00E92836" w:rsidRDefault="00DB0815">
            <w:pPr>
              <w:suppressAutoHyphens/>
              <w:jc w:val="both"/>
              <w:rPr>
                <w:rFonts w:ascii="Calibri" w:hAnsi="Calibri" w:cs="Tahoma"/>
                <w:sz w:val="22"/>
                <w:szCs w:val="22"/>
              </w:rPr>
            </w:pPr>
            <w:r>
              <w:rPr>
                <w:rFonts w:ascii="Calibri" w:hAnsi="Calibri" w:cs="Tahoma"/>
                <w:sz w:val="22"/>
                <w:szCs w:val="22"/>
              </w:rPr>
              <w:t>11.3</w:t>
            </w:r>
            <w:r>
              <w:rPr>
                <w:rFonts w:ascii="Calibri" w:hAnsi="Calibri" w:cs="Tahoma"/>
                <w:sz w:val="22"/>
                <w:szCs w:val="22"/>
              </w:rPr>
              <w:tab/>
              <w:t xml:space="preserve">Upon request, each party </w:t>
            </w:r>
            <w:r>
              <w:rPr>
                <w:rFonts w:asciiTheme="minorHAnsi" w:hAnsiTheme="minorHAnsi" w:cstheme="minorHAnsi"/>
                <w:sz w:val="22"/>
                <w:szCs w:val="22"/>
              </w:rPr>
              <w:t>required to maintain insurance pursuant to this Agreement</w:t>
            </w:r>
            <w:r>
              <w:rPr>
                <w:rFonts w:asciiTheme="minorHAnsi" w:hAnsiTheme="minorHAnsi"/>
                <w:sz w:val="22"/>
              </w:rPr>
              <w:t xml:space="preserve"> </w:t>
            </w:r>
            <w:r>
              <w:rPr>
                <w:rFonts w:ascii="Calibri" w:hAnsi="Calibri" w:cs="Tahoma"/>
                <w:sz w:val="22"/>
                <w:szCs w:val="22"/>
              </w:rPr>
              <w:t>shall provide the other party with certificates of insurance evidencing the required insurance coverage.</w:t>
            </w:r>
          </w:p>
        </w:tc>
        <w:tc>
          <w:tcPr>
            <w:tcW w:w="4675" w:type="dxa"/>
          </w:tcPr>
          <w:p w14:paraId="6FF7E7B7" w14:textId="77777777" w:rsidR="00E92836" w:rsidRDefault="00DB0815">
            <w:pPr>
              <w:suppressAutoHyphens/>
              <w:jc w:val="both"/>
              <w:rPr>
                <w:rFonts w:ascii="Calibri" w:hAnsi="Calibri" w:cs="Tahoma"/>
                <w:sz w:val="22"/>
                <w:szCs w:val="22"/>
                <w:lang w:val="cs-CZ"/>
              </w:rPr>
            </w:pPr>
            <w:r>
              <w:rPr>
                <w:rFonts w:ascii="Calibri" w:hAnsi="Calibri"/>
                <w:sz w:val="22"/>
                <w:lang w:val="cs-CZ"/>
              </w:rPr>
              <w:t>11.3</w:t>
            </w:r>
            <w:r>
              <w:rPr>
                <w:lang w:val="cs-CZ"/>
              </w:rPr>
              <w:tab/>
            </w:r>
            <w:r>
              <w:rPr>
                <w:rFonts w:ascii="Calibri" w:hAnsi="Calibri"/>
                <w:sz w:val="22"/>
                <w:lang w:val="cs-CZ"/>
              </w:rPr>
              <w:t>Jednotlivé smluvní strany, které mají povinnost udržovat pojištění podle této smlouvy, předloží druhé straně potvrzení o pojištění prokazující požadované pojistné krytí.</w:t>
            </w:r>
          </w:p>
        </w:tc>
      </w:tr>
      <w:tr w:rsidR="00E92836" w14:paraId="741595B8" w14:textId="77777777">
        <w:tc>
          <w:tcPr>
            <w:tcW w:w="4675" w:type="dxa"/>
          </w:tcPr>
          <w:p w14:paraId="3F0B1D65" w14:textId="77777777" w:rsidR="00E92836" w:rsidRDefault="00E92836">
            <w:pPr>
              <w:suppressAutoHyphens/>
              <w:jc w:val="both"/>
              <w:rPr>
                <w:rFonts w:ascii="Calibri" w:hAnsi="Calibri" w:cs="Tahoma"/>
                <w:sz w:val="22"/>
                <w:szCs w:val="22"/>
              </w:rPr>
            </w:pPr>
          </w:p>
        </w:tc>
        <w:tc>
          <w:tcPr>
            <w:tcW w:w="4675" w:type="dxa"/>
          </w:tcPr>
          <w:p w14:paraId="28738DD9" w14:textId="77777777" w:rsidR="00E92836" w:rsidRDefault="00E92836">
            <w:pPr>
              <w:suppressAutoHyphens/>
              <w:jc w:val="both"/>
              <w:rPr>
                <w:rFonts w:ascii="Calibri" w:hAnsi="Calibri" w:cs="Tahoma"/>
                <w:sz w:val="22"/>
                <w:szCs w:val="22"/>
                <w:lang w:val="cs-CZ"/>
              </w:rPr>
            </w:pPr>
          </w:p>
        </w:tc>
      </w:tr>
      <w:tr w:rsidR="00E92836" w14:paraId="361B6CC3" w14:textId="77777777">
        <w:tc>
          <w:tcPr>
            <w:tcW w:w="4675" w:type="dxa"/>
          </w:tcPr>
          <w:p w14:paraId="7B1DB684" w14:textId="77777777" w:rsidR="00E92836" w:rsidRDefault="00E92836">
            <w:pPr>
              <w:suppressAutoHyphens/>
              <w:jc w:val="both"/>
              <w:rPr>
                <w:rFonts w:ascii="Calibri" w:hAnsi="Calibri" w:cs="Tahoma"/>
                <w:sz w:val="22"/>
                <w:szCs w:val="22"/>
              </w:rPr>
            </w:pPr>
          </w:p>
        </w:tc>
        <w:tc>
          <w:tcPr>
            <w:tcW w:w="4675" w:type="dxa"/>
          </w:tcPr>
          <w:p w14:paraId="3DEFDDC4" w14:textId="77777777" w:rsidR="00E92836" w:rsidRDefault="00E92836">
            <w:pPr>
              <w:suppressAutoHyphens/>
              <w:jc w:val="both"/>
              <w:rPr>
                <w:rFonts w:ascii="Calibri" w:hAnsi="Calibri" w:cs="Tahoma"/>
                <w:sz w:val="22"/>
                <w:szCs w:val="22"/>
                <w:lang w:val="cs-CZ"/>
              </w:rPr>
            </w:pPr>
          </w:p>
        </w:tc>
      </w:tr>
      <w:tr w:rsidR="00E92836" w14:paraId="6CB7643A" w14:textId="77777777">
        <w:tc>
          <w:tcPr>
            <w:tcW w:w="4675" w:type="dxa"/>
          </w:tcPr>
          <w:p w14:paraId="55285665" w14:textId="77777777" w:rsidR="00E92836" w:rsidRDefault="00DB0815">
            <w:pPr>
              <w:suppressAutoHyphens/>
              <w:jc w:val="both"/>
              <w:rPr>
                <w:rFonts w:ascii="Calibri" w:hAnsi="Calibri" w:cs="Tahoma"/>
                <w:b/>
                <w:bCs/>
                <w:sz w:val="22"/>
                <w:szCs w:val="22"/>
              </w:rPr>
            </w:pPr>
            <w:r>
              <w:rPr>
                <w:rFonts w:ascii="Calibri" w:hAnsi="Calibri" w:cs="Tahoma"/>
                <w:b/>
                <w:bCs/>
                <w:sz w:val="22"/>
                <w:szCs w:val="22"/>
              </w:rPr>
              <w:t>12.</w:t>
            </w:r>
            <w:r>
              <w:rPr>
                <w:rFonts w:ascii="Calibri" w:hAnsi="Calibri" w:cs="Tahoma"/>
                <w:b/>
                <w:bCs/>
                <w:sz w:val="22"/>
                <w:szCs w:val="22"/>
              </w:rPr>
              <w:tab/>
            </w:r>
            <w:r>
              <w:rPr>
                <w:rFonts w:ascii="Calibri" w:hAnsi="Calibri" w:cs="Tahoma"/>
                <w:b/>
                <w:bCs/>
                <w:sz w:val="22"/>
                <w:szCs w:val="22"/>
                <w:u w:val="single"/>
              </w:rPr>
              <w:t>Financial Disclosure – Conflict of Interest – Debarment</w:t>
            </w:r>
          </w:p>
        </w:tc>
        <w:tc>
          <w:tcPr>
            <w:tcW w:w="4675" w:type="dxa"/>
          </w:tcPr>
          <w:p w14:paraId="07874D91" w14:textId="77777777" w:rsidR="00E92836" w:rsidRDefault="00DB0815">
            <w:pPr>
              <w:suppressAutoHyphens/>
              <w:jc w:val="both"/>
              <w:rPr>
                <w:rFonts w:ascii="Calibri" w:hAnsi="Calibri" w:cs="Tahoma"/>
                <w:b/>
                <w:bCs/>
                <w:sz w:val="22"/>
                <w:szCs w:val="22"/>
                <w:lang w:val="cs-CZ"/>
              </w:rPr>
            </w:pPr>
            <w:r>
              <w:rPr>
                <w:rFonts w:ascii="Calibri" w:hAnsi="Calibri"/>
                <w:b/>
                <w:sz w:val="22"/>
                <w:lang w:val="cs-CZ"/>
              </w:rPr>
              <w:t>12.</w:t>
            </w:r>
            <w:r>
              <w:rPr>
                <w:lang w:val="cs-CZ"/>
              </w:rPr>
              <w:tab/>
            </w:r>
            <w:r>
              <w:rPr>
                <w:rFonts w:ascii="Calibri" w:hAnsi="Calibri"/>
                <w:b/>
                <w:sz w:val="22"/>
                <w:u w:val="single"/>
                <w:lang w:val="cs-CZ"/>
              </w:rPr>
              <w:t>Sdělování finančních údajů – střet zájmů – vyloučení</w:t>
            </w:r>
          </w:p>
        </w:tc>
      </w:tr>
      <w:tr w:rsidR="00E92836" w14:paraId="16E05F54" w14:textId="77777777">
        <w:tc>
          <w:tcPr>
            <w:tcW w:w="4675" w:type="dxa"/>
          </w:tcPr>
          <w:p w14:paraId="528CF9E2" w14:textId="77777777" w:rsidR="00E92836" w:rsidRDefault="00E92836">
            <w:pPr>
              <w:suppressAutoHyphens/>
              <w:jc w:val="both"/>
              <w:rPr>
                <w:rFonts w:ascii="Calibri" w:hAnsi="Calibri" w:cs="Tahoma"/>
                <w:sz w:val="22"/>
                <w:szCs w:val="22"/>
              </w:rPr>
            </w:pPr>
          </w:p>
        </w:tc>
        <w:tc>
          <w:tcPr>
            <w:tcW w:w="4675" w:type="dxa"/>
          </w:tcPr>
          <w:p w14:paraId="055B33D7" w14:textId="77777777" w:rsidR="00E92836" w:rsidRDefault="00E92836">
            <w:pPr>
              <w:suppressAutoHyphens/>
              <w:jc w:val="both"/>
              <w:rPr>
                <w:rFonts w:ascii="Calibri" w:hAnsi="Calibri" w:cs="Tahoma"/>
                <w:sz w:val="22"/>
                <w:szCs w:val="22"/>
                <w:lang w:val="cs-CZ"/>
              </w:rPr>
            </w:pPr>
          </w:p>
        </w:tc>
      </w:tr>
      <w:tr w:rsidR="00E92836" w:rsidRPr="001A4702" w14:paraId="3F465C66" w14:textId="77777777">
        <w:tc>
          <w:tcPr>
            <w:tcW w:w="4675" w:type="dxa"/>
          </w:tcPr>
          <w:p w14:paraId="38B5D10A" w14:textId="77777777" w:rsidR="00E92836" w:rsidRDefault="00DB0815">
            <w:pPr>
              <w:suppressAutoHyphens/>
              <w:jc w:val="both"/>
              <w:rPr>
                <w:rFonts w:ascii="Calibri" w:hAnsi="Calibri" w:cs="Tahoma"/>
                <w:sz w:val="22"/>
                <w:szCs w:val="22"/>
              </w:rPr>
            </w:pPr>
            <w:r>
              <w:rPr>
                <w:rFonts w:ascii="Calibri" w:hAnsi="Calibri" w:cs="Tahoma"/>
                <w:sz w:val="22"/>
                <w:szCs w:val="22"/>
              </w:rPr>
              <w:t xml:space="preserve">12.1 </w:t>
            </w:r>
            <w:r>
              <w:rPr>
                <w:rFonts w:ascii="Calibri" w:hAnsi="Calibri" w:cs="Tahoma"/>
                <w:sz w:val="22"/>
                <w:szCs w:val="22"/>
              </w:rPr>
              <w:tab/>
              <w:t xml:space="preserve">Institution and Principal Investigator agree to provide all information to CRO or Janssen necessary to comply with </w:t>
            </w:r>
            <w:r>
              <w:rPr>
                <w:rFonts w:ascii="Calibri" w:hAnsi="Calibri"/>
                <w:sz w:val="22"/>
              </w:rPr>
              <w:t>any disclosure requirements mandated by any competent health authority (</w:t>
            </w:r>
            <w:r>
              <w:rPr>
                <w:rFonts w:ascii="Calibri" w:hAnsi="Calibri" w:cs="Tahoma"/>
                <w:sz w:val="22"/>
                <w:szCs w:val="22"/>
              </w:rPr>
              <w:t xml:space="preserve">including, if applicable, the US FDA), </w:t>
            </w:r>
            <w:r>
              <w:rPr>
                <w:rFonts w:asciiTheme="minorHAnsi" w:hAnsiTheme="minorHAnsi" w:cstheme="minorHAnsi"/>
                <w:color w:val="0D0D0D"/>
                <w:sz w:val="22"/>
                <w:szCs w:val="22"/>
              </w:rPr>
              <w:t xml:space="preserve">relevant trade association or similar body, or </w:t>
            </w:r>
            <w:r>
              <w:rPr>
                <w:rFonts w:ascii="Calibri" w:hAnsi="Calibri" w:cs="Tahoma"/>
                <w:sz w:val="22"/>
                <w:szCs w:val="22"/>
              </w:rPr>
              <w:t>other applicable national or local laws, including any information required to be disclosed in connection with any financial relationship between Janssen, its affiliates and agents of the Johnson &amp; Johnson group of companies on one hand, and on the other hand, Institution/Principal Investigator/any co-investigator involved in the Clinical Trial/any other agent or employee of Institution or Principal Investigator. This disclosure requirement may require disclosure of information involving immediate family members of those involved in the Clinical Trial</w:t>
            </w:r>
            <w:r>
              <w:rPr>
                <w:rFonts w:asciiTheme="minorHAnsi" w:hAnsiTheme="minorHAnsi"/>
                <w:sz w:val="22"/>
              </w:rPr>
              <w:t>.</w:t>
            </w:r>
          </w:p>
        </w:tc>
        <w:tc>
          <w:tcPr>
            <w:tcW w:w="4675" w:type="dxa"/>
          </w:tcPr>
          <w:p w14:paraId="322136F6" w14:textId="77777777" w:rsidR="00E92836" w:rsidRDefault="00DB0815">
            <w:pPr>
              <w:suppressAutoHyphens/>
              <w:jc w:val="both"/>
              <w:rPr>
                <w:rFonts w:ascii="Calibri" w:hAnsi="Calibri" w:cs="Tahoma"/>
                <w:sz w:val="22"/>
                <w:szCs w:val="22"/>
                <w:lang w:val="cs-CZ"/>
              </w:rPr>
            </w:pPr>
            <w:r>
              <w:rPr>
                <w:rFonts w:ascii="Calibri" w:hAnsi="Calibri"/>
                <w:sz w:val="22"/>
                <w:lang w:val="cs-CZ"/>
              </w:rPr>
              <w:t>12.1</w:t>
            </w:r>
            <w:r>
              <w:rPr>
                <w:lang w:val="cs-CZ"/>
              </w:rPr>
              <w:tab/>
            </w:r>
            <w:r>
              <w:rPr>
                <w:rFonts w:ascii="Calibri" w:hAnsi="Calibri"/>
                <w:sz w:val="22"/>
                <w:lang w:val="cs-CZ"/>
              </w:rPr>
              <w:t>Poskytovatel a hlavní zkoušející souhlasí s tím, že poskytnou CRO nebo společnosti Janssen všechny informace potřebné k dodržení požadavků na sdělování informací ze strany kompetentních zdravotnických úřadů (případně včetně amerického úřadu FDA), příslušného obchodního sdružení nebo podobného orgánu nebo požadavků platných vnitrostátních nebo místních zákonů, mimo jiné včetně informací, jejichž sdělení je požadováno v souvislosti s finančními vztahy mezi společností Janssen, jejími pobočkami a zástupci společností ve skupině Johnson &amp; Johnson na straně jedné a na druhé straně poskytovatelem nebo hlavním zkoušejícím nebo spoluzkoušejícím podílejícím se na klinickém hodnocení nebo jiným zástupcem či zaměstnancem poskytovatele nebo hlavního zkoušejícího. Tyto požadavky na poskytování informací mohou vyžadovat sdělení informací týkajících se bezprostředních rodinných příslušníků osob podílejících se na klinickém hodnocení.</w:t>
            </w:r>
          </w:p>
        </w:tc>
      </w:tr>
      <w:tr w:rsidR="00E92836" w:rsidRPr="001A4702" w14:paraId="786B6119" w14:textId="77777777">
        <w:tc>
          <w:tcPr>
            <w:tcW w:w="4675" w:type="dxa"/>
          </w:tcPr>
          <w:p w14:paraId="09539784" w14:textId="77777777" w:rsidR="00E92836" w:rsidRDefault="00E92836">
            <w:pPr>
              <w:suppressAutoHyphens/>
              <w:jc w:val="both"/>
              <w:rPr>
                <w:rFonts w:ascii="Calibri" w:hAnsi="Calibri" w:cs="Tahoma"/>
                <w:sz w:val="22"/>
                <w:szCs w:val="22"/>
                <w:lang w:val="cs-CZ"/>
              </w:rPr>
            </w:pPr>
          </w:p>
        </w:tc>
        <w:tc>
          <w:tcPr>
            <w:tcW w:w="4675" w:type="dxa"/>
          </w:tcPr>
          <w:p w14:paraId="66E849FD" w14:textId="77777777" w:rsidR="00E92836" w:rsidRDefault="00E92836">
            <w:pPr>
              <w:suppressAutoHyphens/>
              <w:jc w:val="both"/>
              <w:rPr>
                <w:rFonts w:ascii="Calibri" w:hAnsi="Calibri" w:cs="Tahoma"/>
                <w:sz w:val="22"/>
                <w:szCs w:val="22"/>
                <w:lang w:val="cs-CZ"/>
              </w:rPr>
            </w:pPr>
          </w:p>
        </w:tc>
      </w:tr>
      <w:tr w:rsidR="00E92836" w:rsidRPr="001A4702" w14:paraId="2740591F" w14:textId="77777777">
        <w:tc>
          <w:tcPr>
            <w:tcW w:w="4675" w:type="dxa"/>
          </w:tcPr>
          <w:p w14:paraId="4A78F564" w14:textId="77777777" w:rsidR="00E92836" w:rsidRDefault="00DB0815">
            <w:pPr>
              <w:suppressAutoHyphens/>
              <w:jc w:val="both"/>
              <w:rPr>
                <w:rFonts w:ascii="Calibri" w:hAnsi="Calibri" w:cs="Tahoma"/>
                <w:sz w:val="22"/>
                <w:szCs w:val="22"/>
              </w:rPr>
            </w:pPr>
            <w:r>
              <w:rPr>
                <w:rFonts w:ascii="Calibri" w:hAnsi="Calibri" w:cs="Tahoma"/>
                <w:sz w:val="22"/>
                <w:szCs w:val="22"/>
              </w:rPr>
              <w:t>12.2</w:t>
            </w:r>
            <w:r>
              <w:rPr>
                <w:rFonts w:ascii="Calibri" w:hAnsi="Calibri" w:cs="Tahoma"/>
                <w:sz w:val="22"/>
                <w:szCs w:val="22"/>
              </w:rPr>
              <w:tab/>
              <w:t>Institution and Principal Investigator confirm that there is no conflict of interest between the Parties that would inhibit or affect Institution and/or Principal Investigator’s performance under this Agreement and confirm that their performance under this Agreement does not violate any other agreement with third parties. Institution and Principal Investigator will promptly inform CRO if any conflict of interest arises during the performance of this Agreement.</w:t>
            </w:r>
          </w:p>
        </w:tc>
        <w:tc>
          <w:tcPr>
            <w:tcW w:w="4675" w:type="dxa"/>
          </w:tcPr>
          <w:p w14:paraId="1D6ADA2B" w14:textId="77777777" w:rsidR="00E92836" w:rsidRDefault="00DB0815">
            <w:pPr>
              <w:suppressAutoHyphens/>
              <w:jc w:val="both"/>
              <w:rPr>
                <w:rFonts w:ascii="Calibri" w:hAnsi="Calibri" w:cs="Tahoma"/>
                <w:sz w:val="22"/>
                <w:szCs w:val="22"/>
                <w:lang w:val="cs-CZ"/>
              </w:rPr>
            </w:pPr>
            <w:r>
              <w:rPr>
                <w:rFonts w:ascii="Calibri" w:hAnsi="Calibri"/>
                <w:sz w:val="22"/>
                <w:lang w:val="cs-CZ"/>
              </w:rPr>
              <w:t>12.2</w:t>
            </w:r>
            <w:r>
              <w:rPr>
                <w:lang w:val="cs-CZ"/>
              </w:rPr>
              <w:tab/>
            </w:r>
            <w:r>
              <w:rPr>
                <w:rFonts w:ascii="Calibri" w:hAnsi="Calibri"/>
                <w:sz w:val="22"/>
                <w:lang w:val="cs-CZ"/>
              </w:rPr>
              <w:t>Poskytovatel a hlavní zkoušející potvrzují, že mezi smluvními stranami nevzniká střet zájmu, který by znemožňoval nebo ovlivňoval plnění této smlouvy ze strany poskytovatele nebo hlavního zkoušejícího, a potvrzují, že jejich plnění prováděné podle této smlouvy neporušuje jinou dohodu se třetími osobami. Pokud během plnění této smlouvy vznikne střet zájmů, poskytovatel a hlavní zkoušející o tom budou CRO neprodleně informovat.</w:t>
            </w:r>
          </w:p>
        </w:tc>
      </w:tr>
      <w:tr w:rsidR="00E92836" w:rsidRPr="001A4702" w14:paraId="2D21EC91" w14:textId="77777777">
        <w:tc>
          <w:tcPr>
            <w:tcW w:w="4675" w:type="dxa"/>
          </w:tcPr>
          <w:p w14:paraId="6AA7C843" w14:textId="77777777" w:rsidR="00E92836" w:rsidRDefault="00E92836">
            <w:pPr>
              <w:suppressAutoHyphens/>
              <w:jc w:val="both"/>
              <w:rPr>
                <w:rFonts w:ascii="Calibri" w:hAnsi="Calibri" w:cs="Tahoma"/>
                <w:sz w:val="22"/>
                <w:szCs w:val="22"/>
                <w:lang w:val="cs-CZ"/>
              </w:rPr>
            </w:pPr>
          </w:p>
        </w:tc>
        <w:tc>
          <w:tcPr>
            <w:tcW w:w="4675" w:type="dxa"/>
          </w:tcPr>
          <w:p w14:paraId="41BA8F8D" w14:textId="77777777" w:rsidR="00E92836" w:rsidRDefault="00E92836">
            <w:pPr>
              <w:suppressAutoHyphens/>
              <w:jc w:val="both"/>
              <w:rPr>
                <w:rFonts w:ascii="Calibri" w:hAnsi="Calibri" w:cs="Tahoma"/>
                <w:sz w:val="22"/>
                <w:szCs w:val="22"/>
                <w:lang w:val="cs-CZ"/>
              </w:rPr>
            </w:pPr>
          </w:p>
        </w:tc>
      </w:tr>
      <w:tr w:rsidR="00E92836" w14:paraId="6F0D1DDB" w14:textId="77777777">
        <w:tc>
          <w:tcPr>
            <w:tcW w:w="4675" w:type="dxa"/>
          </w:tcPr>
          <w:p w14:paraId="097D3013" w14:textId="77777777" w:rsidR="00E92836" w:rsidRDefault="00DB0815">
            <w:pPr>
              <w:autoSpaceDE w:val="0"/>
              <w:autoSpaceDN w:val="0"/>
              <w:adjustRightInd w:val="0"/>
              <w:jc w:val="both"/>
              <w:rPr>
                <w:rFonts w:ascii="Calibri" w:hAnsi="Calibri" w:cs="Tahoma"/>
                <w:sz w:val="22"/>
                <w:szCs w:val="22"/>
              </w:rPr>
            </w:pPr>
            <w:r>
              <w:rPr>
                <w:rFonts w:ascii="Calibri" w:hAnsi="Calibri" w:cs="Tahoma"/>
                <w:sz w:val="22"/>
                <w:szCs w:val="22"/>
              </w:rPr>
              <w:t xml:space="preserve">12.3 </w:t>
            </w:r>
            <w:r>
              <w:rPr>
                <w:rFonts w:ascii="Calibri" w:hAnsi="Calibri" w:cs="Tahoma"/>
                <w:sz w:val="22"/>
                <w:szCs w:val="22"/>
              </w:rPr>
              <w:tab/>
              <w:t xml:space="preserve">Principal Investigator confirms he/she: </w:t>
            </w:r>
          </w:p>
        </w:tc>
        <w:tc>
          <w:tcPr>
            <w:tcW w:w="4675" w:type="dxa"/>
          </w:tcPr>
          <w:p w14:paraId="22AA01A0" w14:textId="77777777" w:rsidR="00E92836" w:rsidRDefault="00DB0815">
            <w:pPr>
              <w:autoSpaceDE w:val="0"/>
              <w:autoSpaceDN w:val="0"/>
              <w:adjustRightInd w:val="0"/>
              <w:jc w:val="both"/>
              <w:rPr>
                <w:rFonts w:ascii="Calibri" w:hAnsi="Calibri" w:cs="Tahoma"/>
                <w:sz w:val="22"/>
                <w:szCs w:val="22"/>
                <w:lang w:val="cs-CZ"/>
              </w:rPr>
            </w:pPr>
            <w:r>
              <w:rPr>
                <w:rFonts w:ascii="Calibri" w:hAnsi="Calibri"/>
                <w:sz w:val="22"/>
                <w:lang w:val="cs-CZ"/>
              </w:rPr>
              <w:t>12.3</w:t>
            </w:r>
            <w:r>
              <w:rPr>
                <w:lang w:val="cs-CZ"/>
              </w:rPr>
              <w:tab/>
            </w:r>
            <w:r>
              <w:rPr>
                <w:rFonts w:ascii="Calibri" w:hAnsi="Calibri"/>
                <w:sz w:val="22"/>
                <w:lang w:val="cs-CZ"/>
              </w:rPr>
              <w:t xml:space="preserve">Hlavní zkoušející potvrzuje, že: </w:t>
            </w:r>
          </w:p>
        </w:tc>
      </w:tr>
      <w:tr w:rsidR="00E92836" w14:paraId="76442496" w14:textId="77777777">
        <w:tc>
          <w:tcPr>
            <w:tcW w:w="4675" w:type="dxa"/>
          </w:tcPr>
          <w:p w14:paraId="653F4661" w14:textId="77777777" w:rsidR="00E92836" w:rsidRDefault="00DB0815">
            <w:pPr>
              <w:autoSpaceDE w:val="0"/>
              <w:autoSpaceDN w:val="0"/>
              <w:adjustRightInd w:val="0"/>
              <w:ind w:left="567"/>
              <w:jc w:val="both"/>
              <w:rPr>
                <w:rFonts w:ascii="Calibri" w:hAnsi="Calibri" w:cs="Tahoma"/>
                <w:sz w:val="22"/>
                <w:szCs w:val="22"/>
              </w:rPr>
            </w:pPr>
            <w:r>
              <w:rPr>
                <w:rFonts w:ascii="Calibri" w:hAnsi="Calibri"/>
                <w:sz w:val="22"/>
              </w:rPr>
              <w:t>(i)</w:t>
            </w:r>
            <w:r>
              <w:tab/>
            </w:r>
            <w:r>
              <w:rPr>
                <w:rFonts w:ascii="Calibri" w:hAnsi="Calibri" w:cs="Calibri"/>
                <w:bCs/>
                <w:sz w:val="22"/>
                <w:szCs w:val="22"/>
              </w:rPr>
              <w:t xml:space="preserve">is </w:t>
            </w:r>
            <w:r>
              <w:rPr>
                <w:rFonts w:ascii="Calibri" w:hAnsi="Calibri" w:cs="Tahoma"/>
                <w:sz w:val="22"/>
                <w:szCs w:val="22"/>
              </w:rPr>
              <w:t xml:space="preserve">not debarred by a competent health authority (including, if applicable, the US FDA); and </w:t>
            </w:r>
          </w:p>
        </w:tc>
        <w:tc>
          <w:tcPr>
            <w:tcW w:w="4675" w:type="dxa"/>
          </w:tcPr>
          <w:p w14:paraId="477BDFC3" w14:textId="77777777" w:rsidR="00E92836" w:rsidRDefault="00DB0815">
            <w:pPr>
              <w:autoSpaceDE w:val="0"/>
              <w:autoSpaceDN w:val="0"/>
              <w:adjustRightInd w:val="0"/>
              <w:ind w:left="567"/>
              <w:jc w:val="both"/>
              <w:rPr>
                <w:rFonts w:ascii="Calibri" w:hAnsi="Calibri" w:cs="Calibri"/>
                <w:bCs/>
                <w:sz w:val="22"/>
                <w:szCs w:val="22"/>
                <w:lang w:val="cs-CZ"/>
              </w:rPr>
            </w:pPr>
            <w:r>
              <w:rPr>
                <w:rFonts w:ascii="Calibri" w:hAnsi="Calibri"/>
                <w:sz w:val="22"/>
                <w:lang w:val="cs-CZ"/>
              </w:rPr>
              <w:t>(i)</w:t>
            </w:r>
            <w:r>
              <w:rPr>
                <w:lang w:val="cs-CZ"/>
              </w:rPr>
              <w:tab/>
            </w:r>
            <w:r>
              <w:rPr>
                <w:rFonts w:ascii="Calibri" w:hAnsi="Calibri"/>
                <w:sz w:val="22"/>
                <w:lang w:val="cs-CZ"/>
              </w:rPr>
              <w:t xml:space="preserve">není kompetentním zdravotnickým úřadem (případně včetně amerického úřadu FDA) vyloučen z výkonu činnosti; a </w:t>
            </w:r>
          </w:p>
        </w:tc>
      </w:tr>
      <w:tr w:rsidR="00E92836" w14:paraId="6D30D038" w14:textId="77777777">
        <w:tc>
          <w:tcPr>
            <w:tcW w:w="4675" w:type="dxa"/>
          </w:tcPr>
          <w:p w14:paraId="2F3C8C26" w14:textId="77777777" w:rsidR="00E92836" w:rsidRDefault="00DB0815">
            <w:pPr>
              <w:autoSpaceDE w:val="0"/>
              <w:autoSpaceDN w:val="0"/>
              <w:adjustRightInd w:val="0"/>
              <w:ind w:left="567"/>
              <w:jc w:val="both"/>
              <w:rPr>
                <w:rFonts w:ascii="Calibri" w:hAnsi="Calibri" w:cs="Tahoma"/>
                <w:sz w:val="22"/>
                <w:szCs w:val="22"/>
              </w:rPr>
            </w:pPr>
            <w:r>
              <w:rPr>
                <w:rFonts w:ascii="Calibri" w:hAnsi="Calibri"/>
                <w:sz w:val="22"/>
              </w:rPr>
              <w:t>(ii)</w:t>
            </w:r>
            <w:r>
              <w:tab/>
            </w:r>
            <w:r>
              <w:rPr>
                <w:rFonts w:ascii="Calibri" w:hAnsi="Calibri" w:cs="Calibri"/>
                <w:bCs/>
                <w:sz w:val="22"/>
                <w:szCs w:val="22"/>
              </w:rPr>
              <w:t xml:space="preserve">has </w:t>
            </w:r>
            <w:r>
              <w:rPr>
                <w:rFonts w:ascii="Calibri" w:hAnsi="Calibri" w:cs="Tahoma"/>
                <w:sz w:val="22"/>
                <w:szCs w:val="22"/>
              </w:rPr>
              <w:t>not been sentenced for malpractice related to the conduct of clinical trials.</w:t>
            </w:r>
          </w:p>
        </w:tc>
        <w:tc>
          <w:tcPr>
            <w:tcW w:w="4675" w:type="dxa"/>
          </w:tcPr>
          <w:p w14:paraId="40D958CF" w14:textId="77777777" w:rsidR="00E92836" w:rsidRDefault="00DB0815">
            <w:pPr>
              <w:autoSpaceDE w:val="0"/>
              <w:autoSpaceDN w:val="0"/>
              <w:adjustRightInd w:val="0"/>
              <w:ind w:left="567"/>
              <w:jc w:val="both"/>
              <w:rPr>
                <w:rFonts w:ascii="Calibri" w:hAnsi="Calibri" w:cs="Calibri"/>
                <w:bCs/>
                <w:sz w:val="22"/>
                <w:szCs w:val="22"/>
                <w:lang w:val="cs-CZ"/>
              </w:rPr>
            </w:pPr>
            <w:r>
              <w:rPr>
                <w:rFonts w:ascii="Calibri" w:hAnsi="Calibri"/>
                <w:sz w:val="22"/>
                <w:lang w:val="cs-CZ"/>
              </w:rPr>
              <w:t>(ii)</w:t>
            </w:r>
            <w:r>
              <w:rPr>
                <w:lang w:val="cs-CZ"/>
              </w:rPr>
              <w:tab/>
            </w:r>
            <w:r>
              <w:rPr>
                <w:rFonts w:ascii="Calibri" w:hAnsi="Calibri"/>
                <w:sz w:val="22"/>
                <w:lang w:val="cs-CZ"/>
              </w:rPr>
              <w:t>nebyl odsouzen za odborné pochybení v souvislosti s prováděním klinických hodnocení.</w:t>
            </w:r>
          </w:p>
        </w:tc>
      </w:tr>
      <w:tr w:rsidR="00E92836" w14:paraId="29419C37" w14:textId="77777777">
        <w:tc>
          <w:tcPr>
            <w:tcW w:w="4675" w:type="dxa"/>
          </w:tcPr>
          <w:p w14:paraId="04B0D814" w14:textId="77777777" w:rsidR="00E92836" w:rsidRDefault="00E92836">
            <w:pPr>
              <w:autoSpaceDE w:val="0"/>
              <w:autoSpaceDN w:val="0"/>
              <w:adjustRightInd w:val="0"/>
              <w:jc w:val="both"/>
              <w:rPr>
                <w:rFonts w:ascii="Calibri" w:hAnsi="Calibri" w:cs="Tahoma"/>
                <w:sz w:val="22"/>
                <w:szCs w:val="22"/>
              </w:rPr>
            </w:pPr>
          </w:p>
        </w:tc>
        <w:tc>
          <w:tcPr>
            <w:tcW w:w="4675" w:type="dxa"/>
          </w:tcPr>
          <w:p w14:paraId="0F5E21C1" w14:textId="77777777" w:rsidR="00E92836" w:rsidRDefault="00E92836">
            <w:pPr>
              <w:autoSpaceDE w:val="0"/>
              <w:autoSpaceDN w:val="0"/>
              <w:adjustRightInd w:val="0"/>
              <w:jc w:val="both"/>
              <w:rPr>
                <w:rFonts w:ascii="Calibri" w:hAnsi="Calibri" w:cs="Tahoma"/>
                <w:sz w:val="22"/>
                <w:szCs w:val="22"/>
                <w:lang w:val="cs-CZ"/>
              </w:rPr>
            </w:pPr>
          </w:p>
        </w:tc>
      </w:tr>
      <w:tr w:rsidR="00E92836" w14:paraId="7AC2B188" w14:textId="77777777">
        <w:tc>
          <w:tcPr>
            <w:tcW w:w="4675" w:type="dxa"/>
          </w:tcPr>
          <w:p w14:paraId="5512BF2C" w14:textId="77777777" w:rsidR="00E92836" w:rsidRDefault="00DB0815">
            <w:pPr>
              <w:autoSpaceDE w:val="0"/>
              <w:autoSpaceDN w:val="0"/>
              <w:adjustRightInd w:val="0"/>
              <w:jc w:val="both"/>
              <w:rPr>
                <w:rFonts w:ascii="Calibri" w:hAnsi="Calibri" w:cs="Tahoma"/>
                <w:sz w:val="22"/>
                <w:szCs w:val="22"/>
              </w:rPr>
            </w:pPr>
            <w:r>
              <w:rPr>
                <w:rFonts w:ascii="Calibri" w:hAnsi="Calibri" w:cs="Tahoma"/>
                <w:sz w:val="22"/>
                <w:szCs w:val="22"/>
              </w:rPr>
              <w:t>Institution and Principal Investigator shall not employ, contract with or retain any person directly or indirectly to perform services under this Agreement if such a person:</w:t>
            </w:r>
          </w:p>
        </w:tc>
        <w:tc>
          <w:tcPr>
            <w:tcW w:w="4675" w:type="dxa"/>
          </w:tcPr>
          <w:p w14:paraId="4B3CE8FB" w14:textId="77777777" w:rsidR="00E92836" w:rsidRDefault="00DB0815">
            <w:pPr>
              <w:autoSpaceDE w:val="0"/>
              <w:autoSpaceDN w:val="0"/>
              <w:adjustRightInd w:val="0"/>
              <w:jc w:val="both"/>
              <w:rPr>
                <w:rFonts w:ascii="Calibri" w:hAnsi="Calibri" w:cs="Tahoma"/>
                <w:sz w:val="22"/>
                <w:szCs w:val="22"/>
                <w:lang w:val="cs-CZ"/>
              </w:rPr>
            </w:pPr>
            <w:r>
              <w:rPr>
                <w:rFonts w:ascii="Calibri" w:hAnsi="Calibri"/>
                <w:sz w:val="22"/>
                <w:lang w:val="cs-CZ"/>
              </w:rPr>
              <w:t>Poskytovatel a hlavní zkoušející nebudou zaměstnávat, uzavírat smluvní vztah nebo najímat na přímé nebo nepřímé provádění služeb podle této smlouvy osobu, která:</w:t>
            </w:r>
          </w:p>
        </w:tc>
      </w:tr>
      <w:tr w:rsidR="00E92836" w14:paraId="498701F6" w14:textId="77777777">
        <w:tc>
          <w:tcPr>
            <w:tcW w:w="4675" w:type="dxa"/>
          </w:tcPr>
          <w:p w14:paraId="1A21B222" w14:textId="77777777" w:rsidR="00E92836" w:rsidRDefault="00DB0815">
            <w:pPr>
              <w:autoSpaceDE w:val="0"/>
              <w:autoSpaceDN w:val="0"/>
              <w:adjustRightInd w:val="0"/>
              <w:ind w:left="567"/>
              <w:jc w:val="both"/>
              <w:rPr>
                <w:rFonts w:ascii="Calibri" w:hAnsi="Calibri" w:cs="Tahoma"/>
                <w:sz w:val="22"/>
                <w:szCs w:val="22"/>
              </w:rPr>
            </w:pPr>
            <w:r>
              <w:rPr>
                <w:rFonts w:ascii="Calibri" w:hAnsi="Calibri"/>
                <w:sz w:val="22"/>
              </w:rPr>
              <w:t>(i)</w:t>
            </w:r>
            <w:r>
              <w:tab/>
            </w:r>
            <w:r>
              <w:rPr>
                <w:rFonts w:ascii="Calibri" w:hAnsi="Calibri" w:cs="Tahoma"/>
                <w:sz w:val="22"/>
                <w:szCs w:val="22"/>
              </w:rPr>
              <w:t xml:space="preserve">is debarred by a competent health authority (including, if applicable, the US FDA), or </w:t>
            </w:r>
          </w:p>
        </w:tc>
        <w:tc>
          <w:tcPr>
            <w:tcW w:w="4675" w:type="dxa"/>
          </w:tcPr>
          <w:p w14:paraId="19BB826B" w14:textId="77777777" w:rsidR="00E92836" w:rsidRDefault="00DB0815">
            <w:pPr>
              <w:autoSpaceDE w:val="0"/>
              <w:autoSpaceDN w:val="0"/>
              <w:adjustRightInd w:val="0"/>
              <w:ind w:left="567"/>
              <w:jc w:val="both"/>
              <w:rPr>
                <w:rFonts w:ascii="Calibri" w:hAnsi="Calibri" w:cs="Tahoma"/>
                <w:sz w:val="22"/>
                <w:szCs w:val="22"/>
                <w:lang w:val="cs-CZ"/>
              </w:rPr>
            </w:pPr>
            <w:r>
              <w:rPr>
                <w:rFonts w:ascii="Calibri" w:hAnsi="Calibri"/>
                <w:sz w:val="22"/>
                <w:lang w:val="cs-CZ"/>
              </w:rPr>
              <w:t>(i)</w:t>
            </w:r>
            <w:r>
              <w:rPr>
                <w:lang w:val="cs-CZ"/>
              </w:rPr>
              <w:tab/>
            </w:r>
            <w:r>
              <w:rPr>
                <w:rFonts w:ascii="Calibri" w:hAnsi="Calibri"/>
                <w:sz w:val="22"/>
                <w:lang w:val="cs-CZ"/>
              </w:rPr>
              <w:t xml:space="preserve">je kompetentním zdravotnickým úřadem (případně včetně amerického úřadu FDA) vyloučena z výkonu činnosti; nebo </w:t>
            </w:r>
          </w:p>
        </w:tc>
      </w:tr>
      <w:tr w:rsidR="00E92836" w:rsidRPr="003221C7" w14:paraId="6CD522C4" w14:textId="77777777">
        <w:tc>
          <w:tcPr>
            <w:tcW w:w="4675" w:type="dxa"/>
          </w:tcPr>
          <w:p w14:paraId="5B6311F5" w14:textId="55A75B9F" w:rsidR="00E92836" w:rsidRDefault="00DB0815">
            <w:pPr>
              <w:autoSpaceDE w:val="0"/>
              <w:autoSpaceDN w:val="0"/>
              <w:adjustRightInd w:val="0"/>
              <w:ind w:left="567"/>
              <w:jc w:val="both"/>
              <w:rPr>
                <w:rFonts w:ascii="Calibri" w:hAnsi="Calibri" w:cs="Tahoma"/>
                <w:sz w:val="22"/>
                <w:szCs w:val="22"/>
              </w:rPr>
            </w:pPr>
            <w:r>
              <w:rPr>
                <w:rFonts w:ascii="Calibri" w:hAnsi="Calibri"/>
                <w:sz w:val="22"/>
              </w:rPr>
              <w:t>(ii)</w:t>
            </w:r>
            <w:r>
              <w:tab/>
            </w:r>
            <w:r>
              <w:rPr>
                <w:rFonts w:ascii="Calibri" w:hAnsi="Calibri" w:cs="Tahoma"/>
                <w:sz w:val="22"/>
                <w:szCs w:val="22"/>
              </w:rPr>
              <w:t>has been sentenced for malpractice related to the conduct of clinical trials</w:t>
            </w:r>
            <w:r w:rsidR="00533488">
              <w:rPr>
                <w:rFonts w:ascii="Calibri" w:hAnsi="Calibri" w:cs="Tahoma"/>
                <w:sz w:val="22"/>
                <w:szCs w:val="22"/>
              </w:rPr>
              <w:t>, if</w:t>
            </w:r>
            <w:r w:rsidR="00533488" w:rsidRPr="00533488">
              <w:rPr>
                <w:rFonts w:ascii="Calibri" w:hAnsi="Calibri" w:cs="Tahoma"/>
                <w:sz w:val="22"/>
                <w:szCs w:val="22"/>
              </w:rPr>
              <w:t xml:space="preserve"> such fact can be known to the Institution or to Principal Investigator with reasonable effort.  </w:t>
            </w:r>
          </w:p>
        </w:tc>
        <w:tc>
          <w:tcPr>
            <w:tcW w:w="4675" w:type="dxa"/>
          </w:tcPr>
          <w:p w14:paraId="02B4CACF" w14:textId="02518487" w:rsidR="00D3426F" w:rsidRDefault="00DB0815" w:rsidP="0025130A">
            <w:pPr>
              <w:autoSpaceDE w:val="0"/>
              <w:autoSpaceDN w:val="0"/>
              <w:adjustRightInd w:val="0"/>
              <w:ind w:left="567"/>
              <w:jc w:val="both"/>
              <w:rPr>
                <w:rFonts w:ascii="Calibri" w:hAnsi="Calibri" w:cs="Tahoma"/>
                <w:sz w:val="22"/>
                <w:szCs w:val="22"/>
                <w:lang w:val="cs-CZ"/>
              </w:rPr>
            </w:pPr>
            <w:r>
              <w:rPr>
                <w:rFonts w:ascii="Calibri" w:hAnsi="Calibri"/>
                <w:sz w:val="22"/>
                <w:lang w:val="cs-CZ"/>
              </w:rPr>
              <w:t>(ii)</w:t>
            </w:r>
            <w:r>
              <w:rPr>
                <w:lang w:val="cs-CZ"/>
              </w:rPr>
              <w:tab/>
            </w:r>
            <w:r>
              <w:rPr>
                <w:rFonts w:ascii="Calibri" w:hAnsi="Calibri"/>
                <w:sz w:val="22"/>
                <w:lang w:val="cs-CZ"/>
              </w:rPr>
              <w:t>byla odsouzena za odborné pochybení v souvislosti s prováděním klinických hodnocení</w:t>
            </w:r>
            <w:r w:rsidR="0025130A">
              <w:rPr>
                <w:rFonts w:ascii="Calibri" w:hAnsi="Calibri"/>
                <w:sz w:val="22"/>
                <w:lang w:val="cs-CZ"/>
              </w:rPr>
              <w:t xml:space="preserve">, </w:t>
            </w:r>
            <w:r w:rsidR="00D3426F" w:rsidRPr="00D3426F">
              <w:rPr>
                <w:rFonts w:ascii="Calibri" w:hAnsi="Calibri" w:cs="Tahoma"/>
                <w:sz w:val="22"/>
                <w:szCs w:val="22"/>
                <w:lang w:val="cs-CZ"/>
              </w:rPr>
              <w:t>může-li taková skutečnost být Poskytovateli či Zkoušejícímu při vynaložení přiměřeného úsilí známa.</w:t>
            </w:r>
          </w:p>
        </w:tc>
      </w:tr>
      <w:tr w:rsidR="00E92836" w:rsidRPr="003221C7" w14:paraId="736C170B" w14:textId="77777777">
        <w:tc>
          <w:tcPr>
            <w:tcW w:w="4675" w:type="dxa"/>
          </w:tcPr>
          <w:p w14:paraId="47A3A28E" w14:textId="77777777" w:rsidR="00E92836" w:rsidRPr="00D3426F" w:rsidRDefault="00E92836">
            <w:pPr>
              <w:autoSpaceDE w:val="0"/>
              <w:autoSpaceDN w:val="0"/>
              <w:adjustRightInd w:val="0"/>
              <w:jc w:val="both"/>
              <w:rPr>
                <w:rFonts w:ascii="Calibri" w:hAnsi="Calibri" w:cs="Tahoma"/>
                <w:sz w:val="22"/>
                <w:szCs w:val="22"/>
                <w:lang w:val="cs-CZ"/>
              </w:rPr>
            </w:pPr>
          </w:p>
        </w:tc>
        <w:tc>
          <w:tcPr>
            <w:tcW w:w="4675" w:type="dxa"/>
          </w:tcPr>
          <w:p w14:paraId="6B9FFAF9" w14:textId="77777777" w:rsidR="00E92836" w:rsidRDefault="00E92836">
            <w:pPr>
              <w:autoSpaceDE w:val="0"/>
              <w:autoSpaceDN w:val="0"/>
              <w:adjustRightInd w:val="0"/>
              <w:jc w:val="both"/>
              <w:rPr>
                <w:rFonts w:ascii="Calibri" w:hAnsi="Calibri" w:cs="Tahoma"/>
                <w:sz w:val="22"/>
                <w:szCs w:val="22"/>
                <w:lang w:val="cs-CZ"/>
              </w:rPr>
            </w:pPr>
          </w:p>
        </w:tc>
      </w:tr>
      <w:tr w:rsidR="00E92836" w:rsidRPr="001A4702" w14:paraId="10774159" w14:textId="77777777">
        <w:tc>
          <w:tcPr>
            <w:tcW w:w="4675" w:type="dxa"/>
          </w:tcPr>
          <w:p w14:paraId="14BCF31D" w14:textId="77777777" w:rsidR="00E92836" w:rsidRDefault="00DB0815">
            <w:pPr>
              <w:autoSpaceDE w:val="0"/>
              <w:autoSpaceDN w:val="0"/>
              <w:adjustRightInd w:val="0"/>
              <w:jc w:val="both"/>
              <w:rPr>
                <w:rFonts w:ascii="Calibri" w:hAnsi="Calibri"/>
                <w:b/>
                <w:sz w:val="22"/>
              </w:rPr>
            </w:pPr>
            <w:r>
              <w:rPr>
                <w:rFonts w:ascii="Calibri" w:hAnsi="Calibri" w:cs="Tahoma"/>
                <w:sz w:val="22"/>
                <w:szCs w:val="22"/>
              </w:rPr>
              <w:t xml:space="preserve">Upon written request from CRO, Institution and Principal Investigator shall, within ten (10) calendar days, provide written confirmation that it has complied with the foregoing obligation. </w:t>
            </w:r>
            <w:r>
              <w:rPr>
                <w:rFonts w:ascii="Calibri" w:hAnsi="Calibri" w:cs="Tahoma"/>
                <w:color w:val="000000"/>
                <w:sz w:val="22"/>
                <w:szCs w:val="22"/>
              </w:rPr>
              <w:t>This shall be an ongoing representation and warranty during the term of this Agreement and Institution and Principal Investigator shall immediately notify CRO of any change in the status of the representation and warranty set forth in this Section.</w:t>
            </w:r>
          </w:p>
        </w:tc>
        <w:tc>
          <w:tcPr>
            <w:tcW w:w="4675" w:type="dxa"/>
          </w:tcPr>
          <w:p w14:paraId="2FC76B97" w14:textId="77777777" w:rsidR="00E92836" w:rsidRDefault="00DB0815">
            <w:pPr>
              <w:autoSpaceDE w:val="0"/>
              <w:autoSpaceDN w:val="0"/>
              <w:adjustRightInd w:val="0"/>
              <w:jc w:val="both"/>
              <w:rPr>
                <w:rFonts w:ascii="Calibri" w:hAnsi="Calibri" w:cs="Tahoma"/>
                <w:sz w:val="22"/>
                <w:szCs w:val="22"/>
                <w:lang w:val="cs-CZ"/>
              </w:rPr>
            </w:pPr>
            <w:r>
              <w:rPr>
                <w:rFonts w:ascii="Calibri" w:hAnsi="Calibri"/>
                <w:sz w:val="22"/>
                <w:lang w:val="cs-CZ"/>
              </w:rPr>
              <w:t xml:space="preserve">Poskytovatel a hlavní zkoušející do deseti (10) kalendářních dnů od písemné žádosti CRO předloží písemné potvrzení, že výše uvedenou povinnost dodrželi. </w:t>
            </w:r>
            <w:r>
              <w:rPr>
                <w:rFonts w:ascii="Calibri" w:hAnsi="Calibri"/>
                <w:color w:val="000000"/>
                <w:sz w:val="22"/>
                <w:lang w:val="cs-CZ"/>
              </w:rPr>
              <w:t>Toto prohlášení a záruka budou trvalé po dobu platnosti této smlouvy a poskytovatel a hlavní zkoušející ihned vyrozumí CRO o jakékoli změně stavu tohoto prohlášení a záruky, jak stanoví tento bod.</w:t>
            </w:r>
          </w:p>
        </w:tc>
      </w:tr>
      <w:tr w:rsidR="00E92836" w:rsidRPr="001A4702" w14:paraId="7C693A2D" w14:textId="77777777">
        <w:tc>
          <w:tcPr>
            <w:tcW w:w="4675" w:type="dxa"/>
          </w:tcPr>
          <w:p w14:paraId="4A129D5E" w14:textId="77777777" w:rsidR="00E92836" w:rsidRDefault="00E92836">
            <w:pPr>
              <w:suppressAutoHyphens/>
              <w:jc w:val="both"/>
              <w:rPr>
                <w:rFonts w:ascii="Calibri" w:hAnsi="Calibri"/>
                <w:b/>
                <w:sz w:val="22"/>
                <w:lang w:val="cs-CZ"/>
              </w:rPr>
            </w:pPr>
          </w:p>
        </w:tc>
        <w:tc>
          <w:tcPr>
            <w:tcW w:w="4675" w:type="dxa"/>
          </w:tcPr>
          <w:p w14:paraId="472BF52A" w14:textId="77777777" w:rsidR="00E92836" w:rsidRDefault="00E92836">
            <w:pPr>
              <w:suppressAutoHyphens/>
              <w:jc w:val="both"/>
              <w:rPr>
                <w:rFonts w:ascii="Calibri" w:hAnsi="Calibri"/>
                <w:b/>
                <w:sz w:val="22"/>
                <w:lang w:val="cs-CZ"/>
              </w:rPr>
            </w:pPr>
          </w:p>
        </w:tc>
      </w:tr>
      <w:tr w:rsidR="00E92836" w:rsidRPr="001A4702" w14:paraId="7083383E" w14:textId="77777777">
        <w:tc>
          <w:tcPr>
            <w:tcW w:w="4675" w:type="dxa"/>
          </w:tcPr>
          <w:p w14:paraId="6BE9BC18" w14:textId="77777777" w:rsidR="00E92836" w:rsidRDefault="00E92836">
            <w:pPr>
              <w:suppressAutoHyphens/>
              <w:jc w:val="both"/>
              <w:rPr>
                <w:rFonts w:ascii="Calibri" w:hAnsi="Calibri"/>
                <w:b/>
                <w:sz w:val="22"/>
                <w:lang w:val="cs-CZ"/>
              </w:rPr>
            </w:pPr>
          </w:p>
        </w:tc>
        <w:tc>
          <w:tcPr>
            <w:tcW w:w="4675" w:type="dxa"/>
          </w:tcPr>
          <w:p w14:paraId="00E1C65B" w14:textId="77777777" w:rsidR="00E92836" w:rsidRDefault="00E92836">
            <w:pPr>
              <w:suppressAutoHyphens/>
              <w:jc w:val="both"/>
              <w:rPr>
                <w:rFonts w:ascii="Calibri" w:hAnsi="Calibri"/>
                <w:b/>
                <w:sz w:val="22"/>
                <w:lang w:val="cs-CZ"/>
              </w:rPr>
            </w:pPr>
          </w:p>
        </w:tc>
      </w:tr>
      <w:tr w:rsidR="00E92836" w14:paraId="640AE52E" w14:textId="77777777">
        <w:tc>
          <w:tcPr>
            <w:tcW w:w="4675" w:type="dxa"/>
          </w:tcPr>
          <w:p w14:paraId="7511A2A6" w14:textId="77777777" w:rsidR="00E92836" w:rsidRDefault="00DB0815">
            <w:pPr>
              <w:suppressAutoHyphens/>
              <w:jc w:val="both"/>
              <w:rPr>
                <w:rFonts w:ascii="Calibri" w:hAnsi="Calibri" w:cs="Tahoma"/>
                <w:b/>
                <w:bCs/>
                <w:sz w:val="22"/>
                <w:szCs w:val="22"/>
              </w:rPr>
            </w:pPr>
            <w:r>
              <w:rPr>
                <w:rFonts w:ascii="Calibri" w:hAnsi="Calibri" w:cs="Tahoma"/>
                <w:b/>
                <w:bCs/>
                <w:sz w:val="22"/>
                <w:szCs w:val="22"/>
              </w:rPr>
              <w:t>13.</w:t>
            </w:r>
            <w:r>
              <w:rPr>
                <w:rFonts w:ascii="Calibri" w:hAnsi="Calibri" w:cs="Tahoma"/>
                <w:b/>
                <w:bCs/>
                <w:sz w:val="22"/>
                <w:szCs w:val="22"/>
              </w:rPr>
              <w:tab/>
            </w:r>
            <w:r>
              <w:rPr>
                <w:rFonts w:ascii="Calibri" w:hAnsi="Calibri" w:cs="Tahoma"/>
                <w:b/>
                <w:bCs/>
                <w:sz w:val="22"/>
                <w:szCs w:val="22"/>
                <w:u w:val="single"/>
              </w:rPr>
              <w:t>Independent Contractor</w:t>
            </w:r>
            <w:r>
              <w:rPr>
                <w:rFonts w:ascii="Calibri" w:hAnsi="Calibri" w:cs="Tahoma"/>
                <w:b/>
                <w:bCs/>
                <w:sz w:val="22"/>
                <w:szCs w:val="22"/>
              </w:rPr>
              <w:t xml:space="preserve"> </w:t>
            </w:r>
          </w:p>
        </w:tc>
        <w:tc>
          <w:tcPr>
            <w:tcW w:w="4675" w:type="dxa"/>
          </w:tcPr>
          <w:p w14:paraId="4099B6E9" w14:textId="77777777" w:rsidR="00E92836" w:rsidRDefault="00DB0815">
            <w:pPr>
              <w:suppressAutoHyphens/>
              <w:jc w:val="both"/>
              <w:rPr>
                <w:rFonts w:ascii="Calibri" w:hAnsi="Calibri" w:cs="Tahoma"/>
                <w:b/>
                <w:bCs/>
                <w:sz w:val="22"/>
                <w:szCs w:val="22"/>
                <w:lang w:val="cs-CZ"/>
              </w:rPr>
            </w:pPr>
            <w:r>
              <w:rPr>
                <w:rFonts w:ascii="Calibri" w:hAnsi="Calibri"/>
                <w:b/>
                <w:sz w:val="22"/>
                <w:lang w:val="cs-CZ"/>
              </w:rPr>
              <w:t>13.</w:t>
            </w:r>
            <w:r>
              <w:rPr>
                <w:lang w:val="cs-CZ"/>
              </w:rPr>
              <w:tab/>
            </w:r>
            <w:r>
              <w:rPr>
                <w:rFonts w:ascii="Calibri" w:hAnsi="Calibri"/>
                <w:b/>
                <w:sz w:val="22"/>
                <w:u w:val="single"/>
                <w:lang w:val="cs-CZ"/>
              </w:rPr>
              <w:t xml:space="preserve">Nezávislý dodavatel </w:t>
            </w:r>
          </w:p>
        </w:tc>
      </w:tr>
      <w:tr w:rsidR="00E92836" w14:paraId="3E43CF52" w14:textId="77777777">
        <w:tc>
          <w:tcPr>
            <w:tcW w:w="4675" w:type="dxa"/>
          </w:tcPr>
          <w:p w14:paraId="1106FC11" w14:textId="77777777" w:rsidR="00E92836" w:rsidRDefault="00E92836">
            <w:pPr>
              <w:tabs>
                <w:tab w:val="left" w:pos="-720"/>
              </w:tabs>
              <w:suppressAutoHyphens/>
              <w:jc w:val="both"/>
              <w:rPr>
                <w:rFonts w:ascii="Calibri" w:hAnsi="Calibri" w:cs="Tahoma"/>
                <w:sz w:val="22"/>
                <w:szCs w:val="22"/>
              </w:rPr>
            </w:pPr>
          </w:p>
        </w:tc>
        <w:tc>
          <w:tcPr>
            <w:tcW w:w="4675" w:type="dxa"/>
          </w:tcPr>
          <w:p w14:paraId="5400D04C" w14:textId="77777777" w:rsidR="00E92836" w:rsidRDefault="00E92836">
            <w:pPr>
              <w:tabs>
                <w:tab w:val="left" w:pos="-720"/>
              </w:tabs>
              <w:suppressAutoHyphens/>
              <w:jc w:val="both"/>
              <w:rPr>
                <w:rFonts w:ascii="Calibri" w:hAnsi="Calibri" w:cs="Tahoma"/>
                <w:sz w:val="22"/>
                <w:szCs w:val="22"/>
                <w:lang w:val="cs-CZ"/>
              </w:rPr>
            </w:pPr>
          </w:p>
        </w:tc>
      </w:tr>
      <w:tr w:rsidR="00E92836" w:rsidRPr="001A4702" w14:paraId="123EEBEB" w14:textId="77777777">
        <w:tc>
          <w:tcPr>
            <w:tcW w:w="4675" w:type="dxa"/>
          </w:tcPr>
          <w:p w14:paraId="4A756337" w14:textId="77777777" w:rsidR="00E92836" w:rsidRDefault="00DB0815">
            <w:pPr>
              <w:tabs>
                <w:tab w:val="left" w:pos="-720"/>
              </w:tabs>
              <w:suppressAutoHyphens/>
              <w:jc w:val="both"/>
              <w:rPr>
                <w:rFonts w:ascii="Calibri" w:hAnsi="Calibri" w:cs="Tahoma"/>
                <w:sz w:val="22"/>
                <w:szCs w:val="22"/>
              </w:rPr>
            </w:pPr>
            <w:r>
              <w:rPr>
                <w:rFonts w:ascii="Calibri" w:hAnsi="Calibri" w:cs="Tahoma"/>
                <w:sz w:val="22"/>
                <w:szCs w:val="22"/>
              </w:rPr>
              <w:tab/>
              <w:t>Institution and Principal Investigator are acting in the capacity of independent contractors hereunder and not as employees or agents of Janssen.</w:t>
            </w:r>
          </w:p>
        </w:tc>
        <w:tc>
          <w:tcPr>
            <w:tcW w:w="4675" w:type="dxa"/>
          </w:tcPr>
          <w:p w14:paraId="146C1A70" w14:textId="77777777" w:rsidR="00E92836" w:rsidRDefault="00DB0815">
            <w:pPr>
              <w:tabs>
                <w:tab w:val="left" w:pos="-720"/>
              </w:tabs>
              <w:suppressAutoHyphens/>
              <w:jc w:val="both"/>
              <w:rPr>
                <w:rFonts w:ascii="Calibri" w:hAnsi="Calibri" w:cs="Tahoma"/>
                <w:sz w:val="22"/>
                <w:szCs w:val="22"/>
                <w:lang w:val="cs-CZ"/>
              </w:rPr>
            </w:pPr>
            <w:r>
              <w:rPr>
                <w:lang w:val="cs-CZ"/>
              </w:rPr>
              <w:tab/>
            </w:r>
            <w:r>
              <w:rPr>
                <w:rFonts w:ascii="Calibri" w:hAnsi="Calibri"/>
                <w:sz w:val="22"/>
                <w:lang w:val="cs-CZ"/>
              </w:rPr>
              <w:t>Poskytovatel a hlavní zkoušející jednají v postavení nezávislých dodavatelů podle této smlouvy, nikoli jako zaměstnanci nebo zástupci společnosti Janssen.</w:t>
            </w:r>
          </w:p>
        </w:tc>
      </w:tr>
      <w:tr w:rsidR="00E92836" w:rsidRPr="001A4702" w14:paraId="3D254C57" w14:textId="77777777">
        <w:tc>
          <w:tcPr>
            <w:tcW w:w="4675" w:type="dxa"/>
          </w:tcPr>
          <w:p w14:paraId="12ED56D0" w14:textId="77777777" w:rsidR="00E92836" w:rsidRDefault="00E92836">
            <w:pPr>
              <w:tabs>
                <w:tab w:val="left" w:pos="-720"/>
              </w:tabs>
              <w:suppressAutoHyphens/>
              <w:jc w:val="both"/>
              <w:rPr>
                <w:rFonts w:ascii="Calibri" w:hAnsi="Calibri" w:cs="Tahoma"/>
                <w:sz w:val="22"/>
                <w:szCs w:val="22"/>
                <w:lang w:val="cs-CZ"/>
              </w:rPr>
            </w:pPr>
          </w:p>
        </w:tc>
        <w:tc>
          <w:tcPr>
            <w:tcW w:w="4675" w:type="dxa"/>
          </w:tcPr>
          <w:p w14:paraId="36282522" w14:textId="77777777" w:rsidR="00E92836" w:rsidRDefault="00E92836">
            <w:pPr>
              <w:tabs>
                <w:tab w:val="left" w:pos="-720"/>
              </w:tabs>
              <w:suppressAutoHyphens/>
              <w:jc w:val="both"/>
              <w:rPr>
                <w:rFonts w:ascii="Calibri" w:hAnsi="Calibri" w:cs="Tahoma"/>
                <w:sz w:val="22"/>
                <w:szCs w:val="22"/>
                <w:lang w:val="cs-CZ"/>
              </w:rPr>
            </w:pPr>
          </w:p>
        </w:tc>
      </w:tr>
      <w:tr w:rsidR="00E92836" w:rsidRPr="001A4702" w14:paraId="5CDDE5B6" w14:textId="77777777">
        <w:tc>
          <w:tcPr>
            <w:tcW w:w="4675" w:type="dxa"/>
          </w:tcPr>
          <w:p w14:paraId="5AEE67EA" w14:textId="77777777" w:rsidR="00E92836" w:rsidRDefault="00E92836">
            <w:pPr>
              <w:tabs>
                <w:tab w:val="left" w:pos="-720"/>
              </w:tabs>
              <w:suppressAutoHyphens/>
              <w:jc w:val="both"/>
              <w:rPr>
                <w:rFonts w:ascii="Calibri" w:hAnsi="Calibri" w:cs="Tahoma"/>
                <w:sz w:val="22"/>
                <w:szCs w:val="22"/>
                <w:lang w:val="cs-CZ"/>
              </w:rPr>
            </w:pPr>
          </w:p>
        </w:tc>
        <w:tc>
          <w:tcPr>
            <w:tcW w:w="4675" w:type="dxa"/>
          </w:tcPr>
          <w:p w14:paraId="071572B3" w14:textId="77777777" w:rsidR="00E92836" w:rsidRDefault="00E92836">
            <w:pPr>
              <w:tabs>
                <w:tab w:val="left" w:pos="-720"/>
              </w:tabs>
              <w:suppressAutoHyphens/>
              <w:jc w:val="both"/>
              <w:rPr>
                <w:rFonts w:ascii="Calibri" w:hAnsi="Calibri" w:cs="Tahoma"/>
                <w:sz w:val="22"/>
                <w:szCs w:val="22"/>
                <w:lang w:val="cs-CZ"/>
              </w:rPr>
            </w:pPr>
          </w:p>
        </w:tc>
      </w:tr>
      <w:tr w:rsidR="00E92836" w14:paraId="75CD98EB" w14:textId="77777777">
        <w:tc>
          <w:tcPr>
            <w:tcW w:w="4675" w:type="dxa"/>
          </w:tcPr>
          <w:p w14:paraId="47C26928" w14:textId="77777777" w:rsidR="00E92836" w:rsidRDefault="00DB0815">
            <w:pPr>
              <w:suppressAutoHyphens/>
              <w:jc w:val="both"/>
              <w:rPr>
                <w:rFonts w:ascii="Calibri" w:hAnsi="Calibri" w:cs="Tahoma"/>
                <w:b/>
                <w:bCs/>
                <w:sz w:val="22"/>
                <w:szCs w:val="22"/>
              </w:rPr>
            </w:pPr>
            <w:r>
              <w:rPr>
                <w:rFonts w:ascii="Calibri" w:hAnsi="Calibri" w:cs="Tahoma"/>
                <w:b/>
                <w:bCs/>
                <w:sz w:val="22"/>
                <w:szCs w:val="22"/>
              </w:rPr>
              <w:t>14.</w:t>
            </w:r>
            <w:r>
              <w:rPr>
                <w:rFonts w:ascii="Calibri" w:hAnsi="Calibri" w:cs="Tahoma"/>
                <w:b/>
                <w:bCs/>
                <w:sz w:val="22"/>
                <w:szCs w:val="22"/>
              </w:rPr>
              <w:tab/>
            </w:r>
            <w:r>
              <w:rPr>
                <w:rFonts w:ascii="Calibri" w:hAnsi="Calibri" w:cs="Tahoma"/>
                <w:b/>
                <w:bCs/>
                <w:sz w:val="22"/>
                <w:szCs w:val="22"/>
                <w:u w:val="single"/>
              </w:rPr>
              <w:t>Publicity</w:t>
            </w:r>
          </w:p>
        </w:tc>
        <w:tc>
          <w:tcPr>
            <w:tcW w:w="4675" w:type="dxa"/>
          </w:tcPr>
          <w:p w14:paraId="08490EE8" w14:textId="77777777" w:rsidR="00E92836" w:rsidRDefault="00DB0815">
            <w:pPr>
              <w:suppressAutoHyphens/>
              <w:jc w:val="both"/>
              <w:rPr>
                <w:rFonts w:ascii="Calibri" w:hAnsi="Calibri" w:cs="Tahoma"/>
                <w:b/>
                <w:bCs/>
                <w:sz w:val="22"/>
                <w:szCs w:val="22"/>
                <w:lang w:val="cs-CZ"/>
              </w:rPr>
            </w:pPr>
            <w:r>
              <w:rPr>
                <w:rFonts w:ascii="Calibri" w:hAnsi="Calibri"/>
                <w:b/>
                <w:sz w:val="22"/>
                <w:lang w:val="cs-CZ"/>
              </w:rPr>
              <w:t>14.</w:t>
            </w:r>
            <w:r>
              <w:rPr>
                <w:lang w:val="cs-CZ"/>
              </w:rPr>
              <w:tab/>
            </w:r>
            <w:r>
              <w:rPr>
                <w:rFonts w:ascii="Calibri" w:hAnsi="Calibri"/>
                <w:b/>
                <w:sz w:val="22"/>
                <w:u w:val="single"/>
                <w:lang w:val="cs-CZ"/>
              </w:rPr>
              <w:t>Propagace</w:t>
            </w:r>
          </w:p>
        </w:tc>
      </w:tr>
      <w:tr w:rsidR="00E92836" w14:paraId="14441E8D" w14:textId="77777777">
        <w:tc>
          <w:tcPr>
            <w:tcW w:w="4675" w:type="dxa"/>
          </w:tcPr>
          <w:p w14:paraId="6B7069E0" w14:textId="77777777" w:rsidR="00E92836" w:rsidRDefault="00E92836">
            <w:pPr>
              <w:tabs>
                <w:tab w:val="left" w:pos="-720"/>
              </w:tabs>
              <w:suppressAutoHyphens/>
              <w:jc w:val="both"/>
              <w:rPr>
                <w:rFonts w:ascii="Calibri" w:hAnsi="Calibri" w:cs="Tahoma"/>
                <w:sz w:val="22"/>
                <w:szCs w:val="22"/>
              </w:rPr>
            </w:pPr>
          </w:p>
        </w:tc>
        <w:tc>
          <w:tcPr>
            <w:tcW w:w="4675" w:type="dxa"/>
          </w:tcPr>
          <w:p w14:paraId="529AB5FA" w14:textId="77777777" w:rsidR="00E92836" w:rsidRDefault="00E92836">
            <w:pPr>
              <w:tabs>
                <w:tab w:val="left" w:pos="-720"/>
              </w:tabs>
              <w:suppressAutoHyphens/>
              <w:jc w:val="both"/>
              <w:rPr>
                <w:rFonts w:ascii="Calibri" w:hAnsi="Calibri" w:cs="Tahoma"/>
                <w:sz w:val="22"/>
                <w:szCs w:val="22"/>
                <w:lang w:val="cs-CZ"/>
              </w:rPr>
            </w:pPr>
          </w:p>
        </w:tc>
      </w:tr>
      <w:tr w:rsidR="00E92836" w:rsidRPr="001A4702" w14:paraId="1ADE7EC8" w14:textId="77777777">
        <w:tc>
          <w:tcPr>
            <w:tcW w:w="4675" w:type="dxa"/>
          </w:tcPr>
          <w:p w14:paraId="1454BBD3" w14:textId="77777777" w:rsidR="00E92836" w:rsidRDefault="00DB0815">
            <w:pPr>
              <w:tabs>
                <w:tab w:val="left" w:pos="-720"/>
              </w:tabs>
              <w:suppressAutoHyphens/>
              <w:jc w:val="both"/>
              <w:rPr>
                <w:rFonts w:ascii="Calibri" w:hAnsi="Calibri" w:cs="Tahoma"/>
                <w:sz w:val="22"/>
                <w:szCs w:val="22"/>
              </w:rPr>
            </w:pPr>
            <w:r>
              <w:rPr>
                <w:rFonts w:ascii="Calibri" w:hAnsi="Calibri" w:cs="Tahoma"/>
                <w:sz w:val="22"/>
                <w:szCs w:val="22"/>
              </w:rPr>
              <w:tab/>
              <w:t>None of the parties shall use the name of any other party or any affiliate for promotional purposes without the prior written consent of the party whose name is proposed to be used, nor shall either party disclose the existence or substance of this Agreement except as required by law.</w:t>
            </w:r>
          </w:p>
        </w:tc>
        <w:tc>
          <w:tcPr>
            <w:tcW w:w="4675" w:type="dxa"/>
          </w:tcPr>
          <w:p w14:paraId="11B654C3" w14:textId="77777777" w:rsidR="00E92836" w:rsidRDefault="00DB0815">
            <w:pPr>
              <w:tabs>
                <w:tab w:val="left" w:pos="-720"/>
              </w:tabs>
              <w:suppressAutoHyphens/>
              <w:jc w:val="both"/>
              <w:rPr>
                <w:rFonts w:ascii="Calibri" w:hAnsi="Calibri" w:cs="Tahoma"/>
                <w:sz w:val="22"/>
                <w:szCs w:val="22"/>
                <w:lang w:val="cs-CZ"/>
              </w:rPr>
            </w:pPr>
            <w:r>
              <w:rPr>
                <w:lang w:val="cs-CZ"/>
              </w:rPr>
              <w:tab/>
            </w:r>
            <w:r>
              <w:rPr>
                <w:rFonts w:ascii="Calibri" w:hAnsi="Calibri"/>
                <w:sz w:val="22"/>
                <w:lang w:val="cs-CZ"/>
              </w:rPr>
              <w:t>Žádná smluvní strana nebude používat jméno druhé smluvní strany nebo jakékoliv přidružené společnosti pro účely propagace bez předchozího písemného souhlasu smluvní strany, jejíž jméno má být použito. Žádná smluvní strana dále nebude sdělovat informace o existenci nebo obsahu této smlouvy, pokud to nebude vyžadovat zákon.</w:t>
            </w:r>
          </w:p>
        </w:tc>
      </w:tr>
      <w:tr w:rsidR="00E92836" w:rsidRPr="001A4702" w14:paraId="7F902C50" w14:textId="77777777">
        <w:tc>
          <w:tcPr>
            <w:tcW w:w="4675" w:type="dxa"/>
          </w:tcPr>
          <w:p w14:paraId="64B26C23" w14:textId="77777777" w:rsidR="00E92836" w:rsidRDefault="00E92836">
            <w:pPr>
              <w:tabs>
                <w:tab w:val="left" w:pos="-720"/>
              </w:tabs>
              <w:suppressAutoHyphens/>
              <w:jc w:val="both"/>
              <w:rPr>
                <w:rFonts w:ascii="Calibri" w:hAnsi="Calibri" w:cs="Tahoma"/>
                <w:sz w:val="22"/>
                <w:szCs w:val="22"/>
                <w:lang w:val="cs-CZ"/>
              </w:rPr>
            </w:pPr>
          </w:p>
        </w:tc>
        <w:tc>
          <w:tcPr>
            <w:tcW w:w="4675" w:type="dxa"/>
          </w:tcPr>
          <w:p w14:paraId="2BEB5E5F" w14:textId="77777777" w:rsidR="00E92836" w:rsidRDefault="00E92836">
            <w:pPr>
              <w:tabs>
                <w:tab w:val="left" w:pos="-720"/>
              </w:tabs>
              <w:suppressAutoHyphens/>
              <w:jc w:val="both"/>
              <w:rPr>
                <w:rFonts w:ascii="Calibri" w:hAnsi="Calibri" w:cs="Tahoma"/>
                <w:sz w:val="22"/>
                <w:szCs w:val="22"/>
                <w:lang w:val="cs-CZ"/>
              </w:rPr>
            </w:pPr>
          </w:p>
        </w:tc>
      </w:tr>
      <w:tr w:rsidR="00E92836" w:rsidRPr="001A4702" w14:paraId="3787ADF7" w14:textId="77777777">
        <w:tc>
          <w:tcPr>
            <w:tcW w:w="4675" w:type="dxa"/>
          </w:tcPr>
          <w:p w14:paraId="5900F60B" w14:textId="77777777" w:rsidR="00E92836" w:rsidRDefault="00E92836">
            <w:pPr>
              <w:tabs>
                <w:tab w:val="left" w:pos="-720"/>
              </w:tabs>
              <w:suppressAutoHyphens/>
              <w:jc w:val="both"/>
              <w:rPr>
                <w:rFonts w:ascii="Calibri" w:hAnsi="Calibri" w:cs="Tahoma"/>
                <w:sz w:val="22"/>
                <w:szCs w:val="22"/>
                <w:lang w:val="cs-CZ"/>
              </w:rPr>
            </w:pPr>
          </w:p>
        </w:tc>
        <w:tc>
          <w:tcPr>
            <w:tcW w:w="4675" w:type="dxa"/>
          </w:tcPr>
          <w:p w14:paraId="14EBDCF0" w14:textId="77777777" w:rsidR="00E92836" w:rsidRDefault="00E92836">
            <w:pPr>
              <w:tabs>
                <w:tab w:val="left" w:pos="-720"/>
              </w:tabs>
              <w:suppressAutoHyphens/>
              <w:jc w:val="both"/>
              <w:rPr>
                <w:rFonts w:ascii="Calibri" w:hAnsi="Calibri" w:cs="Tahoma"/>
                <w:sz w:val="22"/>
                <w:szCs w:val="22"/>
                <w:lang w:val="cs-CZ"/>
              </w:rPr>
            </w:pPr>
          </w:p>
        </w:tc>
      </w:tr>
      <w:tr w:rsidR="00E92836" w14:paraId="015B6BFC" w14:textId="77777777">
        <w:tc>
          <w:tcPr>
            <w:tcW w:w="4675" w:type="dxa"/>
          </w:tcPr>
          <w:p w14:paraId="6B29C135" w14:textId="77777777" w:rsidR="00E92836" w:rsidRDefault="00DB0815">
            <w:pPr>
              <w:suppressAutoHyphens/>
              <w:jc w:val="both"/>
              <w:rPr>
                <w:rFonts w:ascii="Calibri" w:hAnsi="Calibri" w:cs="Tahoma"/>
                <w:b/>
                <w:bCs/>
                <w:sz w:val="22"/>
                <w:szCs w:val="22"/>
              </w:rPr>
            </w:pPr>
            <w:r>
              <w:rPr>
                <w:rFonts w:ascii="Calibri" w:hAnsi="Calibri" w:cs="Tahoma"/>
                <w:b/>
                <w:bCs/>
                <w:sz w:val="22"/>
                <w:szCs w:val="22"/>
              </w:rPr>
              <w:t>15.</w:t>
            </w:r>
            <w:r>
              <w:rPr>
                <w:rFonts w:ascii="Calibri" w:hAnsi="Calibri" w:cs="Tahoma"/>
                <w:b/>
                <w:bCs/>
                <w:sz w:val="22"/>
                <w:szCs w:val="22"/>
              </w:rPr>
              <w:tab/>
            </w:r>
            <w:r>
              <w:rPr>
                <w:rFonts w:ascii="Calibri" w:hAnsi="Calibri" w:cs="Tahoma"/>
                <w:b/>
                <w:bCs/>
                <w:sz w:val="22"/>
                <w:szCs w:val="22"/>
                <w:u w:val="single"/>
              </w:rPr>
              <w:t>Notice</w:t>
            </w:r>
            <w:r>
              <w:rPr>
                <w:rFonts w:ascii="Calibri" w:hAnsi="Calibri" w:cs="Tahoma"/>
                <w:b/>
                <w:bCs/>
                <w:sz w:val="22"/>
                <w:szCs w:val="22"/>
              </w:rPr>
              <w:t xml:space="preserve"> </w:t>
            </w:r>
          </w:p>
        </w:tc>
        <w:tc>
          <w:tcPr>
            <w:tcW w:w="4675" w:type="dxa"/>
          </w:tcPr>
          <w:p w14:paraId="3BE5FE59" w14:textId="77777777" w:rsidR="00E92836" w:rsidRDefault="00DB0815">
            <w:pPr>
              <w:suppressAutoHyphens/>
              <w:jc w:val="both"/>
              <w:rPr>
                <w:rFonts w:ascii="Calibri" w:hAnsi="Calibri" w:cs="Tahoma"/>
                <w:b/>
                <w:bCs/>
                <w:sz w:val="22"/>
                <w:szCs w:val="22"/>
                <w:lang w:val="cs-CZ"/>
              </w:rPr>
            </w:pPr>
            <w:r>
              <w:rPr>
                <w:rFonts w:ascii="Calibri" w:hAnsi="Calibri"/>
                <w:b/>
                <w:sz w:val="22"/>
                <w:lang w:val="cs-CZ"/>
              </w:rPr>
              <w:t>15.</w:t>
            </w:r>
            <w:r>
              <w:rPr>
                <w:lang w:val="cs-CZ"/>
              </w:rPr>
              <w:tab/>
            </w:r>
            <w:r>
              <w:rPr>
                <w:rFonts w:ascii="Calibri" w:hAnsi="Calibri"/>
                <w:b/>
                <w:sz w:val="22"/>
                <w:u w:val="single"/>
                <w:lang w:val="cs-CZ"/>
              </w:rPr>
              <w:t xml:space="preserve">Oznámení </w:t>
            </w:r>
          </w:p>
        </w:tc>
      </w:tr>
      <w:tr w:rsidR="00E92836" w14:paraId="07025A63" w14:textId="77777777">
        <w:tc>
          <w:tcPr>
            <w:tcW w:w="4675" w:type="dxa"/>
          </w:tcPr>
          <w:p w14:paraId="2B4A593F" w14:textId="77777777" w:rsidR="00E92836" w:rsidRDefault="00E92836">
            <w:pPr>
              <w:tabs>
                <w:tab w:val="left" w:pos="-720"/>
              </w:tabs>
              <w:suppressAutoHyphens/>
              <w:jc w:val="both"/>
              <w:rPr>
                <w:rFonts w:ascii="Calibri" w:hAnsi="Calibri" w:cs="Tahoma"/>
                <w:b/>
                <w:bCs/>
                <w:sz w:val="22"/>
                <w:szCs w:val="22"/>
              </w:rPr>
            </w:pPr>
          </w:p>
        </w:tc>
        <w:tc>
          <w:tcPr>
            <w:tcW w:w="4675" w:type="dxa"/>
          </w:tcPr>
          <w:p w14:paraId="5E4E904A" w14:textId="77777777" w:rsidR="00E92836" w:rsidRDefault="00E92836">
            <w:pPr>
              <w:tabs>
                <w:tab w:val="left" w:pos="-720"/>
              </w:tabs>
              <w:suppressAutoHyphens/>
              <w:jc w:val="both"/>
              <w:rPr>
                <w:rFonts w:ascii="Calibri" w:hAnsi="Calibri" w:cs="Tahoma"/>
                <w:b/>
                <w:bCs/>
                <w:sz w:val="22"/>
                <w:szCs w:val="22"/>
                <w:lang w:val="cs-CZ"/>
              </w:rPr>
            </w:pPr>
          </w:p>
        </w:tc>
      </w:tr>
      <w:tr w:rsidR="00E92836" w:rsidRPr="001A4702" w14:paraId="32BA1FB8" w14:textId="77777777">
        <w:tc>
          <w:tcPr>
            <w:tcW w:w="4675" w:type="dxa"/>
          </w:tcPr>
          <w:p w14:paraId="00524E8D" w14:textId="77777777" w:rsidR="00E92836" w:rsidRDefault="00DB0815">
            <w:pPr>
              <w:tabs>
                <w:tab w:val="left" w:pos="-720"/>
              </w:tabs>
              <w:suppressAutoHyphens/>
              <w:jc w:val="both"/>
              <w:rPr>
                <w:rFonts w:ascii="Calibri" w:hAnsi="Calibri" w:cs="Tahoma"/>
                <w:sz w:val="22"/>
                <w:szCs w:val="22"/>
              </w:rPr>
            </w:pPr>
            <w:r>
              <w:rPr>
                <w:rFonts w:ascii="Calibri" w:hAnsi="Calibri" w:cs="Tahoma"/>
                <w:sz w:val="22"/>
                <w:szCs w:val="22"/>
              </w:rPr>
              <w:tab/>
              <w:t xml:space="preserve">Any notices given hereunder shall be sent by first class mail, by fax or personally delivered to the addresses of the Parties listed in the header of this Agreement. </w:t>
            </w:r>
          </w:p>
        </w:tc>
        <w:tc>
          <w:tcPr>
            <w:tcW w:w="4675" w:type="dxa"/>
          </w:tcPr>
          <w:p w14:paraId="709C2EBE" w14:textId="30E73516" w:rsidR="00E92836" w:rsidRDefault="00DB0815">
            <w:pPr>
              <w:tabs>
                <w:tab w:val="left" w:pos="-720"/>
              </w:tabs>
              <w:suppressAutoHyphens/>
              <w:jc w:val="both"/>
              <w:rPr>
                <w:rFonts w:ascii="Calibri" w:hAnsi="Calibri" w:cs="Tahoma"/>
                <w:sz w:val="22"/>
                <w:szCs w:val="22"/>
                <w:lang w:val="cs-CZ"/>
              </w:rPr>
            </w:pPr>
            <w:r>
              <w:rPr>
                <w:lang w:val="cs-CZ"/>
              </w:rPr>
              <w:tab/>
            </w:r>
            <w:r>
              <w:rPr>
                <w:rFonts w:ascii="Calibri" w:hAnsi="Calibri"/>
                <w:sz w:val="22"/>
                <w:lang w:val="cs-CZ"/>
              </w:rPr>
              <w:t xml:space="preserve">Veškerá oznámení zasílaná na základě této smlouvy budou zaslána poštou první třídy, faxem nebo doručena osobně na adresy smluvních stran uvedené v záhlaví této smlouvy. </w:t>
            </w:r>
          </w:p>
        </w:tc>
      </w:tr>
      <w:tr w:rsidR="00E92836" w:rsidRPr="001A4702" w14:paraId="779E08C4" w14:textId="77777777">
        <w:tc>
          <w:tcPr>
            <w:tcW w:w="4675" w:type="dxa"/>
          </w:tcPr>
          <w:p w14:paraId="295F9EE7" w14:textId="77777777" w:rsidR="00E92836" w:rsidRDefault="00DB0815">
            <w:pPr>
              <w:tabs>
                <w:tab w:val="left" w:pos="-1440"/>
                <w:tab w:val="left" w:pos="-720"/>
                <w:tab w:val="left" w:pos="5760"/>
                <w:tab w:val="left" w:pos="6480"/>
                <w:tab w:val="left" w:pos="7200"/>
                <w:tab w:val="left" w:pos="7920"/>
                <w:tab w:val="left" w:pos="8640"/>
                <w:tab w:val="left" w:pos="9360"/>
              </w:tabs>
              <w:rPr>
                <w:rFonts w:ascii="Calibri" w:hAnsi="Calibri" w:cs="Tahoma"/>
                <w:sz w:val="22"/>
                <w:szCs w:val="22"/>
                <w:lang w:val="cs-CZ"/>
              </w:rPr>
            </w:pPr>
            <w:r>
              <w:rPr>
                <w:rFonts w:ascii="Calibri" w:hAnsi="Calibri" w:cs="Calibri"/>
                <w:color w:val="0000FF"/>
                <w:sz w:val="22"/>
                <w:szCs w:val="22"/>
                <w:lang w:val="cs-CZ" w:eastAsia="zh-CN"/>
              </w:rPr>
              <w:tab/>
            </w:r>
          </w:p>
        </w:tc>
        <w:tc>
          <w:tcPr>
            <w:tcW w:w="4675" w:type="dxa"/>
          </w:tcPr>
          <w:p w14:paraId="545FBB37" w14:textId="77777777" w:rsidR="00E92836" w:rsidRDefault="00DB0815">
            <w:pPr>
              <w:tabs>
                <w:tab w:val="left" w:pos="-1440"/>
                <w:tab w:val="left" w:pos="-720"/>
                <w:tab w:val="left" w:pos="5760"/>
                <w:tab w:val="left" w:pos="6480"/>
                <w:tab w:val="left" w:pos="7200"/>
                <w:tab w:val="left" w:pos="7920"/>
                <w:tab w:val="left" w:pos="8640"/>
                <w:tab w:val="left" w:pos="9360"/>
              </w:tabs>
              <w:rPr>
                <w:rFonts w:ascii="Calibri" w:hAnsi="Calibri" w:cs="Calibri"/>
                <w:color w:val="0000FF"/>
                <w:sz w:val="22"/>
                <w:szCs w:val="22"/>
                <w:lang w:val="cs-CZ" w:eastAsia="zh-CN"/>
              </w:rPr>
            </w:pPr>
            <w:r>
              <w:rPr>
                <w:lang w:val="cs-CZ"/>
              </w:rPr>
              <w:tab/>
            </w:r>
          </w:p>
        </w:tc>
      </w:tr>
      <w:tr w:rsidR="00E92836" w:rsidRPr="001A4702" w14:paraId="6E6D92F9" w14:textId="77777777">
        <w:tc>
          <w:tcPr>
            <w:tcW w:w="4675" w:type="dxa"/>
          </w:tcPr>
          <w:p w14:paraId="04C3349A" w14:textId="77777777" w:rsidR="00E92836" w:rsidRDefault="00E92836">
            <w:pPr>
              <w:tabs>
                <w:tab w:val="left" w:pos="-720"/>
              </w:tabs>
              <w:suppressAutoHyphens/>
              <w:jc w:val="both"/>
              <w:rPr>
                <w:rFonts w:ascii="Calibri" w:hAnsi="Calibri" w:cs="Tahoma"/>
                <w:sz w:val="22"/>
                <w:szCs w:val="22"/>
                <w:u w:val="single"/>
                <w:lang w:val="cs-CZ"/>
              </w:rPr>
            </w:pPr>
          </w:p>
        </w:tc>
        <w:tc>
          <w:tcPr>
            <w:tcW w:w="4675" w:type="dxa"/>
          </w:tcPr>
          <w:p w14:paraId="4FC5B2EA" w14:textId="77777777" w:rsidR="00E92836" w:rsidRDefault="00E92836">
            <w:pPr>
              <w:tabs>
                <w:tab w:val="left" w:pos="-720"/>
              </w:tabs>
              <w:suppressAutoHyphens/>
              <w:jc w:val="both"/>
              <w:rPr>
                <w:rFonts w:ascii="Calibri" w:hAnsi="Calibri" w:cs="Tahoma"/>
                <w:sz w:val="22"/>
                <w:szCs w:val="22"/>
                <w:u w:val="single"/>
                <w:lang w:val="cs-CZ"/>
              </w:rPr>
            </w:pPr>
          </w:p>
        </w:tc>
      </w:tr>
      <w:tr w:rsidR="00E92836" w14:paraId="2304B6B8" w14:textId="77777777">
        <w:tc>
          <w:tcPr>
            <w:tcW w:w="4675" w:type="dxa"/>
          </w:tcPr>
          <w:p w14:paraId="7CAC3DBC" w14:textId="77777777" w:rsidR="00E92836" w:rsidRDefault="00DB0815">
            <w:pPr>
              <w:suppressAutoHyphens/>
              <w:jc w:val="both"/>
              <w:rPr>
                <w:rFonts w:ascii="Calibri" w:hAnsi="Calibri" w:cs="Tahoma"/>
                <w:b/>
                <w:bCs/>
                <w:sz w:val="22"/>
                <w:szCs w:val="22"/>
              </w:rPr>
            </w:pPr>
            <w:r>
              <w:rPr>
                <w:rFonts w:ascii="Calibri" w:hAnsi="Calibri" w:cs="Tahoma"/>
                <w:b/>
                <w:bCs/>
                <w:sz w:val="22"/>
                <w:szCs w:val="22"/>
              </w:rPr>
              <w:t>16.</w:t>
            </w:r>
            <w:r>
              <w:rPr>
                <w:rFonts w:ascii="Calibri" w:hAnsi="Calibri" w:cs="Tahoma"/>
                <w:b/>
                <w:bCs/>
                <w:sz w:val="22"/>
                <w:szCs w:val="22"/>
              </w:rPr>
              <w:tab/>
            </w:r>
            <w:r>
              <w:rPr>
                <w:rFonts w:ascii="Calibri" w:hAnsi="Calibri" w:cs="Tahoma"/>
                <w:b/>
                <w:bCs/>
                <w:sz w:val="22"/>
                <w:szCs w:val="22"/>
                <w:u w:val="single"/>
              </w:rPr>
              <w:t>Assignment</w:t>
            </w:r>
            <w:r>
              <w:rPr>
                <w:rFonts w:ascii="Calibri" w:hAnsi="Calibri" w:cs="Tahoma"/>
                <w:b/>
                <w:bCs/>
                <w:sz w:val="22"/>
                <w:szCs w:val="22"/>
              </w:rPr>
              <w:t xml:space="preserve"> </w:t>
            </w:r>
          </w:p>
        </w:tc>
        <w:tc>
          <w:tcPr>
            <w:tcW w:w="4675" w:type="dxa"/>
          </w:tcPr>
          <w:p w14:paraId="76C9490F" w14:textId="77777777" w:rsidR="00E92836" w:rsidRDefault="00DB0815">
            <w:pPr>
              <w:suppressAutoHyphens/>
              <w:jc w:val="both"/>
              <w:rPr>
                <w:rFonts w:ascii="Calibri" w:hAnsi="Calibri" w:cs="Tahoma"/>
                <w:b/>
                <w:bCs/>
                <w:sz w:val="22"/>
                <w:szCs w:val="22"/>
                <w:lang w:val="cs-CZ"/>
              </w:rPr>
            </w:pPr>
            <w:r>
              <w:rPr>
                <w:rFonts w:ascii="Calibri" w:hAnsi="Calibri"/>
                <w:b/>
                <w:sz w:val="22"/>
                <w:lang w:val="cs-CZ"/>
              </w:rPr>
              <w:t>16.</w:t>
            </w:r>
            <w:r>
              <w:rPr>
                <w:lang w:val="cs-CZ"/>
              </w:rPr>
              <w:tab/>
            </w:r>
            <w:r>
              <w:rPr>
                <w:rFonts w:ascii="Calibri" w:hAnsi="Calibri"/>
                <w:b/>
                <w:sz w:val="22"/>
                <w:u w:val="single"/>
                <w:lang w:val="cs-CZ"/>
              </w:rPr>
              <w:t xml:space="preserve">Postoupení </w:t>
            </w:r>
          </w:p>
        </w:tc>
      </w:tr>
      <w:tr w:rsidR="00E92836" w14:paraId="3160AF0A" w14:textId="77777777">
        <w:tc>
          <w:tcPr>
            <w:tcW w:w="4675" w:type="dxa"/>
          </w:tcPr>
          <w:p w14:paraId="06E26479" w14:textId="77777777" w:rsidR="00E92836" w:rsidRDefault="00E92836">
            <w:pPr>
              <w:tabs>
                <w:tab w:val="left" w:pos="-720"/>
              </w:tabs>
              <w:suppressAutoHyphens/>
              <w:jc w:val="both"/>
              <w:rPr>
                <w:rFonts w:ascii="Calibri" w:hAnsi="Calibri" w:cs="Tahoma"/>
                <w:sz w:val="22"/>
                <w:szCs w:val="22"/>
              </w:rPr>
            </w:pPr>
          </w:p>
        </w:tc>
        <w:tc>
          <w:tcPr>
            <w:tcW w:w="4675" w:type="dxa"/>
          </w:tcPr>
          <w:p w14:paraId="36352F34" w14:textId="77777777" w:rsidR="00E92836" w:rsidRDefault="00E92836">
            <w:pPr>
              <w:tabs>
                <w:tab w:val="left" w:pos="-720"/>
              </w:tabs>
              <w:suppressAutoHyphens/>
              <w:jc w:val="both"/>
              <w:rPr>
                <w:rFonts w:ascii="Calibri" w:hAnsi="Calibri" w:cs="Tahoma"/>
                <w:sz w:val="22"/>
                <w:szCs w:val="22"/>
                <w:lang w:val="cs-CZ"/>
              </w:rPr>
            </w:pPr>
          </w:p>
        </w:tc>
      </w:tr>
      <w:tr w:rsidR="00E92836" w:rsidRPr="001A4702" w14:paraId="112792BC" w14:textId="77777777">
        <w:tc>
          <w:tcPr>
            <w:tcW w:w="4675" w:type="dxa"/>
          </w:tcPr>
          <w:p w14:paraId="6527E19B" w14:textId="77777777" w:rsidR="00E92836" w:rsidRDefault="00DB0815">
            <w:pPr>
              <w:tabs>
                <w:tab w:val="left" w:pos="-720"/>
              </w:tabs>
              <w:suppressAutoHyphens/>
              <w:jc w:val="both"/>
              <w:rPr>
                <w:rFonts w:ascii="Calibri" w:hAnsi="Calibri" w:cs="Tahoma"/>
                <w:sz w:val="22"/>
                <w:szCs w:val="22"/>
              </w:rPr>
            </w:pPr>
            <w:r>
              <w:rPr>
                <w:rFonts w:ascii="Calibri" w:hAnsi="Calibri" w:cs="Tahoma"/>
                <w:sz w:val="22"/>
                <w:szCs w:val="22"/>
              </w:rPr>
              <w:tab/>
            </w:r>
            <w:r>
              <w:rPr>
                <w:rFonts w:asciiTheme="minorHAnsi" w:hAnsiTheme="minorHAnsi" w:cstheme="minorHAnsi"/>
                <w:sz w:val="22"/>
                <w:szCs w:val="22"/>
              </w:rPr>
              <w:t>Each of CRO and</w:t>
            </w:r>
            <w:r>
              <w:rPr>
                <w:rFonts w:ascii="Calibri" w:hAnsi="Calibri" w:cs="Tahoma"/>
                <w:sz w:val="22"/>
                <w:szCs w:val="22"/>
              </w:rPr>
              <w:t xml:space="preserve"> Janssen shall have the right to assign this Agreement and shall use reasonable efforts to provide prior written notice thereof to Institution. Neither Institution nor Principal Investigator shall assign its rights or duties under this Agreement to another without prior written consent of CRO and Janssen. </w:t>
            </w:r>
            <w:r>
              <w:rPr>
                <w:rFonts w:asciiTheme="minorHAnsi" w:hAnsiTheme="minorHAnsi" w:cstheme="minorHAnsi"/>
                <w:sz w:val="22"/>
                <w:szCs w:val="22"/>
              </w:rPr>
              <w:t>Any assignment in violation of this Section 16 will be null and void.</w:t>
            </w:r>
            <w:r>
              <w:rPr>
                <w:rFonts w:ascii="Calibri" w:hAnsi="Calibri" w:cs="Tahoma"/>
                <w:sz w:val="22"/>
                <w:szCs w:val="22"/>
              </w:rPr>
              <w:t xml:space="preserve"> Subject to the foregoing, this Agreement shall bind and inure to the benefit of the respective Parties and their successors and assigns.</w:t>
            </w:r>
          </w:p>
        </w:tc>
        <w:tc>
          <w:tcPr>
            <w:tcW w:w="4675" w:type="dxa"/>
          </w:tcPr>
          <w:p w14:paraId="4606E262" w14:textId="77777777" w:rsidR="00E92836" w:rsidRDefault="00DB0815">
            <w:pPr>
              <w:tabs>
                <w:tab w:val="left" w:pos="-720"/>
              </w:tabs>
              <w:suppressAutoHyphens/>
              <w:jc w:val="both"/>
              <w:rPr>
                <w:rFonts w:ascii="Calibri" w:hAnsi="Calibri" w:cs="Tahoma"/>
                <w:sz w:val="22"/>
                <w:szCs w:val="22"/>
                <w:lang w:val="cs-CZ"/>
              </w:rPr>
            </w:pPr>
            <w:r>
              <w:rPr>
                <w:lang w:val="cs-CZ"/>
              </w:rPr>
              <w:tab/>
            </w:r>
            <w:r>
              <w:rPr>
                <w:rFonts w:ascii="Calibri" w:hAnsi="Calibri"/>
                <w:sz w:val="22"/>
                <w:lang w:val="cs-CZ"/>
              </w:rPr>
              <w:t>Jak CRO, tak společnost Janssen mají právo postoupit tuto smlouvu a vynaloží přiměřené úsilí, aby o tom poskytovatele vyrozuměly písemně předem. Poskytovatel ani hlavní zkoušející nepostoupí svá práva ani povinnosti vyplývající z této smlouvy jiné osobě bez předchozího písemného souhlasu CRO a společnosti Janssen. Jakékoliv postoupení v rozporu s tímto bodem 16 bude neplatné. Na základě výše uvedeného bude tato smlouva závazná a prospěšná pro příslušné smluvní strany a jejich nástupce a postupníky.</w:t>
            </w:r>
          </w:p>
        </w:tc>
      </w:tr>
      <w:tr w:rsidR="00E92836" w:rsidRPr="001A4702" w14:paraId="464CD797" w14:textId="77777777">
        <w:tc>
          <w:tcPr>
            <w:tcW w:w="4675" w:type="dxa"/>
          </w:tcPr>
          <w:p w14:paraId="3634F490" w14:textId="77777777" w:rsidR="00E92836" w:rsidRDefault="00E92836">
            <w:pPr>
              <w:tabs>
                <w:tab w:val="left" w:pos="-720"/>
              </w:tabs>
              <w:suppressAutoHyphens/>
              <w:jc w:val="both"/>
              <w:rPr>
                <w:rFonts w:ascii="Calibri" w:hAnsi="Calibri" w:cs="Tahoma"/>
                <w:sz w:val="22"/>
                <w:szCs w:val="22"/>
                <w:lang w:val="cs-CZ"/>
              </w:rPr>
            </w:pPr>
          </w:p>
        </w:tc>
        <w:tc>
          <w:tcPr>
            <w:tcW w:w="4675" w:type="dxa"/>
          </w:tcPr>
          <w:p w14:paraId="28970FFB" w14:textId="77777777" w:rsidR="00E92836" w:rsidRDefault="00E92836">
            <w:pPr>
              <w:tabs>
                <w:tab w:val="left" w:pos="-720"/>
              </w:tabs>
              <w:suppressAutoHyphens/>
              <w:jc w:val="both"/>
              <w:rPr>
                <w:rFonts w:ascii="Calibri" w:hAnsi="Calibri" w:cs="Tahoma"/>
                <w:sz w:val="22"/>
                <w:szCs w:val="22"/>
                <w:lang w:val="cs-CZ"/>
              </w:rPr>
            </w:pPr>
          </w:p>
        </w:tc>
      </w:tr>
      <w:tr w:rsidR="00E92836" w14:paraId="1EA81CD6" w14:textId="77777777">
        <w:tc>
          <w:tcPr>
            <w:tcW w:w="4675" w:type="dxa"/>
          </w:tcPr>
          <w:p w14:paraId="6C78D2D2" w14:textId="77777777" w:rsidR="00E92836" w:rsidRDefault="00DB0815">
            <w:pPr>
              <w:suppressAutoHyphens/>
              <w:jc w:val="both"/>
              <w:rPr>
                <w:rFonts w:ascii="Calibri" w:hAnsi="Calibri" w:cs="Tahoma"/>
                <w:b/>
                <w:bCs/>
                <w:sz w:val="22"/>
                <w:szCs w:val="22"/>
              </w:rPr>
            </w:pPr>
            <w:r>
              <w:rPr>
                <w:rFonts w:ascii="Calibri" w:hAnsi="Calibri" w:cs="Tahoma"/>
                <w:b/>
                <w:bCs/>
                <w:sz w:val="22"/>
                <w:szCs w:val="22"/>
              </w:rPr>
              <w:t>17.</w:t>
            </w:r>
            <w:r>
              <w:rPr>
                <w:rFonts w:ascii="Calibri" w:hAnsi="Calibri" w:cs="Tahoma"/>
                <w:b/>
                <w:bCs/>
                <w:sz w:val="22"/>
                <w:szCs w:val="22"/>
              </w:rPr>
              <w:tab/>
            </w:r>
            <w:r>
              <w:rPr>
                <w:rFonts w:ascii="Calibri" w:hAnsi="Calibri" w:cs="Tahoma"/>
                <w:b/>
                <w:bCs/>
                <w:sz w:val="22"/>
                <w:szCs w:val="22"/>
                <w:u w:val="single"/>
              </w:rPr>
              <w:t>Miscellaneous</w:t>
            </w:r>
          </w:p>
        </w:tc>
        <w:tc>
          <w:tcPr>
            <w:tcW w:w="4675" w:type="dxa"/>
          </w:tcPr>
          <w:p w14:paraId="723CB992" w14:textId="77777777" w:rsidR="00E92836" w:rsidRDefault="00DB0815">
            <w:pPr>
              <w:suppressAutoHyphens/>
              <w:jc w:val="both"/>
              <w:rPr>
                <w:rFonts w:ascii="Calibri" w:hAnsi="Calibri" w:cs="Tahoma"/>
                <w:b/>
                <w:bCs/>
                <w:sz w:val="22"/>
                <w:szCs w:val="22"/>
                <w:lang w:val="cs-CZ"/>
              </w:rPr>
            </w:pPr>
            <w:r>
              <w:rPr>
                <w:rFonts w:ascii="Calibri" w:hAnsi="Calibri"/>
                <w:b/>
                <w:sz w:val="22"/>
                <w:lang w:val="cs-CZ"/>
              </w:rPr>
              <w:t>17.</w:t>
            </w:r>
            <w:r>
              <w:rPr>
                <w:lang w:val="cs-CZ"/>
              </w:rPr>
              <w:tab/>
            </w:r>
            <w:r>
              <w:rPr>
                <w:rFonts w:ascii="Calibri" w:hAnsi="Calibri"/>
                <w:b/>
                <w:sz w:val="22"/>
                <w:u w:val="single"/>
                <w:lang w:val="cs-CZ"/>
              </w:rPr>
              <w:t>Ostatní ustanovení</w:t>
            </w:r>
          </w:p>
        </w:tc>
      </w:tr>
      <w:tr w:rsidR="00E92836" w14:paraId="0E72168C" w14:textId="77777777">
        <w:tc>
          <w:tcPr>
            <w:tcW w:w="4675" w:type="dxa"/>
          </w:tcPr>
          <w:p w14:paraId="32670EE4" w14:textId="77777777" w:rsidR="00E92836" w:rsidRDefault="00E92836">
            <w:pPr>
              <w:tabs>
                <w:tab w:val="left" w:pos="-720"/>
              </w:tabs>
              <w:suppressAutoHyphens/>
              <w:jc w:val="both"/>
              <w:rPr>
                <w:rFonts w:ascii="Calibri" w:hAnsi="Calibri" w:cs="Tahoma"/>
                <w:sz w:val="22"/>
                <w:szCs w:val="22"/>
              </w:rPr>
            </w:pPr>
          </w:p>
        </w:tc>
        <w:tc>
          <w:tcPr>
            <w:tcW w:w="4675" w:type="dxa"/>
          </w:tcPr>
          <w:p w14:paraId="36B30FCE" w14:textId="77777777" w:rsidR="00E92836" w:rsidRDefault="00E92836">
            <w:pPr>
              <w:tabs>
                <w:tab w:val="left" w:pos="-720"/>
              </w:tabs>
              <w:suppressAutoHyphens/>
              <w:jc w:val="both"/>
              <w:rPr>
                <w:rFonts w:ascii="Calibri" w:hAnsi="Calibri" w:cs="Tahoma"/>
                <w:sz w:val="22"/>
                <w:szCs w:val="22"/>
                <w:lang w:val="cs-CZ"/>
              </w:rPr>
            </w:pPr>
          </w:p>
        </w:tc>
      </w:tr>
      <w:tr w:rsidR="00E92836" w14:paraId="4A0DE4CC" w14:textId="77777777">
        <w:tc>
          <w:tcPr>
            <w:tcW w:w="4675" w:type="dxa"/>
          </w:tcPr>
          <w:p w14:paraId="49D7C1FD" w14:textId="77777777" w:rsidR="00E92836" w:rsidRDefault="00DB0815">
            <w:pPr>
              <w:tabs>
                <w:tab w:val="left" w:pos="-720"/>
              </w:tabs>
              <w:suppressAutoHyphens/>
              <w:jc w:val="both"/>
              <w:rPr>
                <w:rFonts w:ascii="Calibri" w:hAnsi="Calibri" w:cs="Tahoma"/>
                <w:sz w:val="22"/>
                <w:szCs w:val="22"/>
              </w:rPr>
            </w:pPr>
            <w:r>
              <w:rPr>
                <w:rFonts w:ascii="Calibri" w:hAnsi="Calibri"/>
                <w:sz w:val="22"/>
              </w:rPr>
              <w:t>17.1</w:t>
            </w:r>
            <w:r>
              <w:tab/>
            </w:r>
            <w:r>
              <w:rPr>
                <w:rFonts w:ascii="Calibri" w:hAnsi="Calibri" w:cs="Tahoma"/>
                <w:sz w:val="22"/>
                <w:szCs w:val="22"/>
              </w:rPr>
              <w:t>This Agreement may be amended only by a written addendum entitled as such and appropriately numbered, dated and signed by the Parties.</w:t>
            </w:r>
          </w:p>
        </w:tc>
        <w:tc>
          <w:tcPr>
            <w:tcW w:w="4675" w:type="dxa"/>
          </w:tcPr>
          <w:p w14:paraId="7539EB89" w14:textId="77777777" w:rsidR="00E92836" w:rsidRDefault="00DB0815">
            <w:pPr>
              <w:tabs>
                <w:tab w:val="left" w:pos="-720"/>
              </w:tabs>
              <w:suppressAutoHyphens/>
              <w:jc w:val="both"/>
              <w:rPr>
                <w:rFonts w:ascii="Calibri" w:hAnsi="Calibri" w:cs="Tahoma"/>
                <w:sz w:val="22"/>
                <w:szCs w:val="22"/>
                <w:lang w:val="cs-CZ"/>
              </w:rPr>
            </w:pPr>
            <w:r>
              <w:rPr>
                <w:rFonts w:ascii="Calibri" w:hAnsi="Calibri"/>
                <w:sz w:val="22"/>
                <w:lang w:val="cs-CZ"/>
              </w:rPr>
              <w:t>17.1</w:t>
            </w:r>
            <w:r>
              <w:rPr>
                <w:lang w:val="cs-CZ"/>
              </w:rPr>
              <w:tab/>
            </w:r>
            <w:r>
              <w:rPr>
                <w:rFonts w:ascii="Calibri" w:hAnsi="Calibri"/>
                <w:sz w:val="22"/>
                <w:lang w:val="cs-CZ"/>
              </w:rPr>
              <w:t>Tuto smlouvu lze změnit pouze písemným dodatkem, který bude takto pojmenován a příslušně očíslován a opatřen datem a podpisem smluvních stran.</w:t>
            </w:r>
          </w:p>
        </w:tc>
      </w:tr>
      <w:tr w:rsidR="00E92836" w14:paraId="2D08045E" w14:textId="77777777">
        <w:tc>
          <w:tcPr>
            <w:tcW w:w="4675" w:type="dxa"/>
          </w:tcPr>
          <w:p w14:paraId="120F5408" w14:textId="77777777" w:rsidR="00E92836" w:rsidRDefault="00E92836">
            <w:pPr>
              <w:tabs>
                <w:tab w:val="left" w:pos="-720"/>
              </w:tabs>
              <w:suppressAutoHyphens/>
              <w:jc w:val="both"/>
              <w:rPr>
                <w:rFonts w:ascii="Calibri" w:hAnsi="Calibri" w:cs="Tahoma"/>
                <w:sz w:val="22"/>
                <w:szCs w:val="22"/>
              </w:rPr>
            </w:pPr>
          </w:p>
        </w:tc>
        <w:tc>
          <w:tcPr>
            <w:tcW w:w="4675" w:type="dxa"/>
          </w:tcPr>
          <w:p w14:paraId="71177C4A" w14:textId="77777777" w:rsidR="00E92836" w:rsidRDefault="00E92836">
            <w:pPr>
              <w:tabs>
                <w:tab w:val="left" w:pos="-720"/>
              </w:tabs>
              <w:suppressAutoHyphens/>
              <w:jc w:val="both"/>
              <w:rPr>
                <w:rFonts w:ascii="Calibri" w:hAnsi="Calibri" w:cs="Tahoma"/>
                <w:sz w:val="22"/>
                <w:szCs w:val="22"/>
                <w:lang w:val="cs-CZ"/>
              </w:rPr>
            </w:pPr>
          </w:p>
        </w:tc>
      </w:tr>
      <w:tr w:rsidR="00E92836" w14:paraId="2BEF11CA" w14:textId="77777777">
        <w:tc>
          <w:tcPr>
            <w:tcW w:w="4675" w:type="dxa"/>
          </w:tcPr>
          <w:p w14:paraId="279C49C4" w14:textId="77777777" w:rsidR="00E92836" w:rsidRDefault="00DB0815">
            <w:pPr>
              <w:tabs>
                <w:tab w:val="left" w:pos="-720"/>
              </w:tabs>
              <w:suppressAutoHyphens/>
              <w:jc w:val="both"/>
              <w:rPr>
                <w:rFonts w:ascii="Calibri" w:hAnsi="Calibri" w:cs="Tahoma"/>
                <w:sz w:val="22"/>
                <w:szCs w:val="22"/>
              </w:rPr>
            </w:pPr>
            <w:r>
              <w:rPr>
                <w:rFonts w:ascii="Calibri" w:hAnsi="Calibri"/>
                <w:sz w:val="22"/>
              </w:rPr>
              <w:t>17.2</w:t>
            </w:r>
            <w:r>
              <w:tab/>
            </w:r>
            <w:r>
              <w:rPr>
                <w:rFonts w:ascii="Calibri" w:hAnsi="Calibri" w:cs="Tahoma"/>
                <w:sz w:val="22"/>
                <w:szCs w:val="22"/>
              </w:rPr>
              <w:t>If a provision of the Agreement conflicts with a provision of the Protocol, the Protocol takes precedence on matters of medicine, science and conduct of the Clinical Trial. This Agreement takes precedence in any other conflicts</w:t>
            </w:r>
          </w:p>
        </w:tc>
        <w:tc>
          <w:tcPr>
            <w:tcW w:w="4675" w:type="dxa"/>
          </w:tcPr>
          <w:p w14:paraId="31C69FD9" w14:textId="77777777" w:rsidR="00E92836" w:rsidRDefault="00DB0815">
            <w:pPr>
              <w:tabs>
                <w:tab w:val="left" w:pos="-720"/>
              </w:tabs>
              <w:suppressAutoHyphens/>
              <w:jc w:val="both"/>
              <w:rPr>
                <w:rFonts w:ascii="Calibri" w:hAnsi="Calibri" w:cs="Tahoma"/>
                <w:sz w:val="22"/>
                <w:szCs w:val="22"/>
                <w:lang w:val="cs-CZ"/>
              </w:rPr>
            </w:pPr>
            <w:r>
              <w:rPr>
                <w:rFonts w:ascii="Calibri" w:hAnsi="Calibri"/>
                <w:sz w:val="22"/>
                <w:lang w:val="cs-CZ"/>
              </w:rPr>
              <w:t>17.2</w:t>
            </w:r>
            <w:r>
              <w:rPr>
                <w:lang w:val="cs-CZ"/>
              </w:rPr>
              <w:tab/>
            </w:r>
            <w:r>
              <w:rPr>
                <w:rFonts w:ascii="Calibri" w:hAnsi="Calibri"/>
                <w:sz w:val="22"/>
                <w:lang w:val="cs-CZ"/>
              </w:rPr>
              <w:t>Pokud je některé ustanovení smlouvy v rozporu s ustanovením protokolu, bude mít v záležitostech lékařství, vědy a provádění klinického hodnocení přednost protokol. V případě ostatních rozporů má přednost tato smlouva.</w:t>
            </w:r>
          </w:p>
        </w:tc>
      </w:tr>
      <w:tr w:rsidR="00E92836" w14:paraId="19B8D8FA" w14:textId="77777777">
        <w:tc>
          <w:tcPr>
            <w:tcW w:w="4675" w:type="dxa"/>
          </w:tcPr>
          <w:p w14:paraId="0D8A3094" w14:textId="77777777" w:rsidR="00E92836" w:rsidRDefault="00E92836">
            <w:pPr>
              <w:tabs>
                <w:tab w:val="left" w:pos="-720"/>
              </w:tabs>
              <w:suppressAutoHyphens/>
              <w:jc w:val="both"/>
              <w:rPr>
                <w:rFonts w:ascii="Calibri" w:hAnsi="Calibri" w:cs="Tahoma"/>
                <w:sz w:val="22"/>
                <w:szCs w:val="22"/>
              </w:rPr>
            </w:pPr>
          </w:p>
        </w:tc>
        <w:tc>
          <w:tcPr>
            <w:tcW w:w="4675" w:type="dxa"/>
          </w:tcPr>
          <w:p w14:paraId="0976481B" w14:textId="77777777" w:rsidR="00E92836" w:rsidRDefault="00E92836">
            <w:pPr>
              <w:tabs>
                <w:tab w:val="left" w:pos="-720"/>
              </w:tabs>
              <w:suppressAutoHyphens/>
              <w:jc w:val="both"/>
              <w:rPr>
                <w:rFonts w:ascii="Calibri" w:hAnsi="Calibri" w:cs="Tahoma"/>
                <w:sz w:val="22"/>
                <w:szCs w:val="22"/>
                <w:lang w:val="cs-CZ"/>
              </w:rPr>
            </w:pPr>
          </w:p>
        </w:tc>
      </w:tr>
      <w:tr w:rsidR="00E92836" w14:paraId="62B5F14C" w14:textId="77777777">
        <w:tc>
          <w:tcPr>
            <w:tcW w:w="4675" w:type="dxa"/>
          </w:tcPr>
          <w:p w14:paraId="6368A5E4" w14:textId="77777777" w:rsidR="00E92836" w:rsidRDefault="00DB0815">
            <w:pPr>
              <w:tabs>
                <w:tab w:val="left" w:pos="-720"/>
              </w:tabs>
              <w:suppressAutoHyphens/>
              <w:jc w:val="both"/>
              <w:rPr>
                <w:rFonts w:ascii="Calibri" w:hAnsi="Calibri" w:cs="Tahoma"/>
                <w:sz w:val="22"/>
                <w:szCs w:val="22"/>
              </w:rPr>
            </w:pPr>
            <w:r>
              <w:rPr>
                <w:rFonts w:ascii="Calibri" w:hAnsi="Calibri"/>
                <w:sz w:val="22"/>
              </w:rPr>
              <w:t>17.3</w:t>
            </w:r>
            <w:r>
              <w:tab/>
            </w:r>
            <w:r>
              <w:rPr>
                <w:rFonts w:ascii="Calibri" w:hAnsi="Calibri" w:cs="Tahoma"/>
                <w:sz w:val="22"/>
                <w:szCs w:val="22"/>
              </w:rPr>
              <w:t>If any of the provisions defined under the Annexes conflicts with any of the provisions of this Agreement, the terms of the Annex will take precedence.</w:t>
            </w:r>
          </w:p>
        </w:tc>
        <w:tc>
          <w:tcPr>
            <w:tcW w:w="4675" w:type="dxa"/>
          </w:tcPr>
          <w:p w14:paraId="40B10913" w14:textId="77777777" w:rsidR="00E92836" w:rsidRDefault="00DB0815">
            <w:pPr>
              <w:tabs>
                <w:tab w:val="left" w:pos="-720"/>
              </w:tabs>
              <w:suppressAutoHyphens/>
              <w:jc w:val="both"/>
              <w:rPr>
                <w:rFonts w:ascii="Calibri" w:hAnsi="Calibri" w:cs="Tahoma"/>
                <w:sz w:val="22"/>
                <w:szCs w:val="22"/>
                <w:lang w:val="cs-CZ"/>
              </w:rPr>
            </w:pPr>
            <w:r>
              <w:rPr>
                <w:rFonts w:ascii="Calibri" w:hAnsi="Calibri"/>
                <w:sz w:val="22"/>
                <w:lang w:val="cs-CZ"/>
              </w:rPr>
              <w:t>17.3</w:t>
            </w:r>
            <w:r>
              <w:rPr>
                <w:lang w:val="cs-CZ"/>
              </w:rPr>
              <w:tab/>
            </w:r>
            <w:r>
              <w:rPr>
                <w:rFonts w:ascii="Calibri" w:hAnsi="Calibri"/>
                <w:sz w:val="22"/>
                <w:lang w:val="cs-CZ"/>
              </w:rPr>
              <w:t>Pokud bude některé ustanovení definované podle příloh v rozporu s ustanoveními této smlouvy, budou mít přednost podmínky přílohy.</w:t>
            </w:r>
          </w:p>
        </w:tc>
      </w:tr>
      <w:tr w:rsidR="00E92836" w14:paraId="6B3E90F2" w14:textId="77777777">
        <w:tc>
          <w:tcPr>
            <w:tcW w:w="4675" w:type="dxa"/>
          </w:tcPr>
          <w:p w14:paraId="78F6D0D0" w14:textId="77777777" w:rsidR="00E92836" w:rsidRDefault="00E92836">
            <w:pPr>
              <w:tabs>
                <w:tab w:val="left" w:pos="-720"/>
              </w:tabs>
              <w:suppressAutoHyphens/>
              <w:jc w:val="both"/>
              <w:rPr>
                <w:rFonts w:ascii="Calibri" w:hAnsi="Calibri" w:cs="Tahoma"/>
                <w:sz w:val="22"/>
                <w:szCs w:val="22"/>
              </w:rPr>
            </w:pPr>
          </w:p>
        </w:tc>
        <w:tc>
          <w:tcPr>
            <w:tcW w:w="4675" w:type="dxa"/>
          </w:tcPr>
          <w:p w14:paraId="2FB5C475" w14:textId="77777777" w:rsidR="00E92836" w:rsidRDefault="00E92836">
            <w:pPr>
              <w:tabs>
                <w:tab w:val="left" w:pos="-720"/>
              </w:tabs>
              <w:suppressAutoHyphens/>
              <w:jc w:val="both"/>
              <w:rPr>
                <w:rFonts w:ascii="Calibri" w:hAnsi="Calibri" w:cs="Tahoma"/>
                <w:sz w:val="22"/>
                <w:szCs w:val="22"/>
                <w:lang w:val="cs-CZ"/>
              </w:rPr>
            </w:pPr>
          </w:p>
        </w:tc>
      </w:tr>
      <w:tr w:rsidR="00E92836" w14:paraId="70F21C75" w14:textId="77777777">
        <w:tc>
          <w:tcPr>
            <w:tcW w:w="4675" w:type="dxa"/>
          </w:tcPr>
          <w:p w14:paraId="5A4B88F3" w14:textId="77777777" w:rsidR="00E92836" w:rsidRDefault="00DB0815">
            <w:pPr>
              <w:tabs>
                <w:tab w:val="left" w:pos="-720"/>
              </w:tabs>
              <w:suppressAutoHyphens/>
              <w:ind w:left="567" w:hanging="567"/>
              <w:jc w:val="both"/>
              <w:rPr>
                <w:rFonts w:asciiTheme="minorHAnsi" w:hAnsiTheme="minorHAnsi" w:cstheme="minorHAnsi"/>
                <w:sz w:val="22"/>
                <w:szCs w:val="22"/>
              </w:rPr>
            </w:pPr>
            <w:r>
              <w:rPr>
                <w:rFonts w:asciiTheme="minorHAnsi" w:hAnsiTheme="minorHAnsi" w:cstheme="minorHAnsi"/>
                <w:sz w:val="22"/>
                <w:szCs w:val="22"/>
              </w:rPr>
              <w:t>17.4</w:t>
            </w:r>
            <w:r>
              <w:rPr>
                <w:rFonts w:asciiTheme="minorHAnsi" w:hAnsiTheme="minorHAnsi" w:cstheme="minorHAnsi"/>
                <w:sz w:val="22"/>
                <w:szCs w:val="22"/>
              </w:rPr>
              <w:tab/>
            </w:r>
            <w:r>
              <w:rPr>
                <w:rFonts w:ascii="Calibri" w:hAnsi="Calibri" w:cs="Tahoma"/>
                <w:sz w:val="22"/>
                <w:szCs w:val="22"/>
              </w:rPr>
              <w:t xml:space="preserve">Institution and Principal Investigator understand and agree that this Agreement is being signed by CRO in its own name as a contracting party receiving services under this Agreement and in addition, in a separate capacity, CRO also signs this Agreement in the name of Janssen and for Janssen’s benefit.  </w:t>
            </w:r>
          </w:p>
        </w:tc>
        <w:tc>
          <w:tcPr>
            <w:tcW w:w="4675" w:type="dxa"/>
          </w:tcPr>
          <w:p w14:paraId="1ED1C7FE" w14:textId="77777777" w:rsidR="00E92836" w:rsidRDefault="00DB0815">
            <w:pPr>
              <w:tabs>
                <w:tab w:val="left" w:pos="-720"/>
              </w:tabs>
              <w:suppressAutoHyphens/>
              <w:jc w:val="both"/>
              <w:rPr>
                <w:rFonts w:ascii="Calibri" w:hAnsi="Calibri" w:cs="Tahoma"/>
                <w:sz w:val="22"/>
                <w:szCs w:val="22"/>
                <w:lang w:val="cs-CZ"/>
              </w:rPr>
            </w:pPr>
            <w:r>
              <w:rPr>
                <w:rFonts w:asciiTheme="minorHAnsi" w:hAnsiTheme="minorHAnsi" w:cstheme="minorHAnsi"/>
                <w:sz w:val="22"/>
                <w:szCs w:val="22"/>
                <w:lang w:val="cs-CZ"/>
              </w:rPr>
              <w:t>17.4</w:t>
            </w:r>
            <w:r>
              <w:rPr>
                <w:rFonts w:asciiTheme="minorHAnsi" w:hAnsiTheme="minorHAnsi" w:cstheme="minorHAnsi"/>
                <w:sz w:val="22"/>
                <w:szCs w:val="22"/>
                <w:lang w:val="cs-CZ"/>
              </w:rPr>
              <w:tab/>
              <w:t>Poskytovatel a hlavní zkoušející jsou srozuměni a souhlasí s tím, že CRO tuto smlouvu podepisuje svým jménem coby smluvní strana, která přijímá služby na základě této smlouvy, a že CRO tuto smlouvu zároveň podepisuje, v odděleném postavení, jménem společnosti Janssen a ve prospěch společnosti Janssen.</w:t>
            </w:r>
          </w:p>
        </w:tc>
      </w:tr>
      <w:tr w:rsidR="00E92836" w14:paraId="2A3DBA54" w14:textId="77777777">
        <w:tc>
          <w:tcPr>
            <w:tcW w:w="4675" w:type="dxa"/>
          </w:tcPr>
          <w:p w14:paraId="133AB5C2" w14:textId="77777777" w:rsidR="00E92836" w:rsidRDefault="00E92836">
            <w:pPr>
              <w:tabs>
                <w:tab w:val="left" w:pos="-720"/>
              </w:tabs>
              <w:suppressAutoHyphens/>
              <w:jc w:val="both"/>
              <w:rPr>
                <w:rFonts w:ascii="Calibri" w:hAnsi="Calibri" w:cs="Tahoma"/>
                <w:sz w:val="22"/>
                <w:szCs w:val="22"/>
              </w:rPr>
            </w:pPr>
          </w:p>
        </w:tc>
        <w:tc>
          <w:tcPr>
            <w:tcW w:w="4675" w:type="dxa"/>
          </w:tcPr>
          <w:p w14:paraId="4E5B93B1" w14:textId="77777777" w:rsidR="00E92836" w:rsidRDefault="00E92836">
            <w:pPr>
              <w:tabs>
                <w:tab w:val="left" w:pos="-720"/>
              </w:tabs>
              <w:suppressAutoHyphens/>
              <w:jc w:val="both"/>
              <w:rPr>
                <w:rFonts w:ascii="Calibri" w:hAnsi="Calibri" w:cs="Tahoma"/>
                <w:sz w:val="22"/>
                <w:szCs w:val="22"/>
                <w:lang w:val="cs-CZ"/>
              </w:rPr>
            </w:pPr>
          </w:p>
        </w:tc>
      </w:tr>
      <w:tr w:rsidR="00E92836" w14:paraId="0BA8ACA2" w14:textId="77777777">
        <w:tc>
          <w:tcPr>
            <w:tcW w:w="4675" w:type="dxa"/>
          </w:tcPr>
          <w:p w14:paraId="1D21F7DE" w14:textId="77777777" w:rsidR="00E92836" w:rsidRDefault="00DB0815">
            <w:pPr>
              <w:tabs>
                <w:tab w:val="left" w:pos="-720"/>
              </w:tabs>
              <w:suppressAutoHyphens/>
              <w:jc w:val="both"/>
              <w:rPr>
                <w:rFonts w:ascii="Calibri" w:hAnsi="Calibri" w:cs="Tahoma"/>
                <w:sz w:val="22"/>
                <w:szCs w:val="22"/>
              </w:rPr>
            </w:pPr>
            <w:r>
              <w:rPr>
                <w:rFonts w:ascii="Calibri" w:hAnsi="Calibri"/>
                <w:sz w:val="22"/>
              </w:rPr>
              <w:t>17.5</w:t>
            </w:r>
            <w:r>
              <w:tab/>
            </w:r>
            <w:r>
              <w:rPr>
                <w:rFonts w:ascii="Calibri" w:hAnsi="Calibri" w:cs="Tahoma"/>
                <w:sz w:val="22"/>
                <w:szCs w:val="22"/>
              </w:rPr>
              <w:t>If any part of this Agreement is found to be unenforceable, the rest of this Agreement will remain in effect.</w:t>
            </w:r>
          </w:p>
        </w:tc>
        <w:tc>
          <w:tcPr>
            <w:tcW w:w="4675" w:type="dxa"/>
          </w:tcPr>
          <w:p w14:paraId="3B2EC0D6" w14:textId="77777777" w:rsidR="00E92836" w:rsidRDefault="00DB0815">
            <w:pPr>
              <w:tabs>
                <w:tab w:val="left" w:pos="-720"/>
              </w:tabs>
              <w:suppressAutoHyphens/>
              <w:jc w:val="both"/>
              <w:rPr>
                <w:rFonts w:ascii="Calibri" w:hAnsi="Calibri" w:cs="Tahoma"/>
                <w:sz w:val="22"/>
                <w:szCs w:val="22"/>
                <w:lang w:val="cs-CZ"/>
              </w:rPr>
            </w:pPr>
            <w:r>
              <w:rPr>
                <w:rFonts w:ascii="Calibri" w:hAnsi="Calibri"/>
                <w:sz w:val="22"/>
                <w:lang w:val="cs-CZ"/>
              </w:rPr>
              <w:t>17.5</w:t>
            </w:r>
            <w:r>
              <w:rPr>
                <w:lang w:val="cs-CZ"/>
              </w:rPr>
              <w:tab/>
            </w:r>
            <w:r>
              <w:rPr>
                <w:rFonts w:ascii="Calibri" w:hAnsi="Calibri"/>
                <w:sz w:val="22"/>
                <w:lang w:val="cs-CZ"/>
              </w:rPr>
              <w:t>Pokud bude některá část této smlouvy shledána nevykonatelnou, zbytek této smlouvy zůstává v platnosti.</w:t>
            </w:r>
          </w:p>
        </w:tc>
      </w:tr>
      <w:tr w:rsidR="00E92836" w14:paraId="6C806059" w14:textId="77777777">
        <w:tc>
          <w:tcPr>
            <w:tcW w:w="4675" w:type="dxa"/>
          </w:tcPr>
          <w:p w14:paraId="60F382FD" w14:textId="77777777" w:rsidR="00E92836" w:rsidRDefault="00E92836">
            <w:pPr>
              <w:tabs>
                <w:tab w:val="left" w:pos="-720"/>
              </w:tabs>
              <w:suppressAutoHyphens/>
              <w:jc w:val="both"/>
              <w:rPr>
                <w:rFonts w:ascii="Calibri" w:hAnsi="Calibri" w:cs="Tahoma"/>
                <w:sz w:val="22"/>
                <w:szCs w:val="22"/>
              </w:rPr>
            </w:pPr>
          </w:p>
        </w:tc>
        <w:tc>
          <w:tcPr>
            <w:tcW w:w="4675" w:type="dxa"/>
          </w:tcPr>
          <w:p w14:paraId="78F51054" w14:textId="77777777" w:rsidR="00E92836" w:rsidRDefault="00E92836">
            <w:pPr>
              <w:tabs>
                <w:tab w:val="left" w:pos="-720"/>
              </w:tabs>
              <w:suppressAutoHyphens/>
              <w:jc w:val="both"/>
              <w:rPr>
                <w:rFonts w:ascii="Calibri" w:hAnsi="Calibri" w:cs="Tahoma"/>
                <w:sz w:val="22"/>
                <w:szCs w:val="22"/>
                <w:lang w:val="cs-CZ"/>
              </w:rPr>
            </w:pPr>
          </w:p>
        </w:tc>
      </w:tr>
      <w:tr w:rsidR="00E92836" w14:paraId="52D00F9C" w14:textId="77777777">
        <w:tc>
          <w:tcPr>
            <w:tcW w:w="4675" w:type="dxa"/>
          </w:tcPr>
          <w:p w14:paraId="13FD1DA9" w14:textId="77777777" w:rsidR="00E92836" w:rsidRDefault="00DB0815">
            <w:pPr>
              <w:pStyle w:val="Zkladntextodsazen3"/>
              <w:ind w:left="0" w:firstLine="0"/>
              <w:rPr>
                <w:rFonts w:ascii="Calibri" w:hAnsi="Calibri" w:cs="Tahoma"/>
                <w:sz w:val="22"/>
                <w:szCs w:val="22"/>
              </w:rPr>
            </w:pPr>
            <w:r>
              <w:rPr>
                <w:rFonts w:ascii="Calibri" w:hAnsi="Calibri" w:cs="Tahoma"/>
                <w:sz w:val="22"/>
                <w:szCs w:val="22"/>
              </w:rPr>
              <w:t>17.6</w:t>
            </w:r>
            <w:r>
              <w:rPr>
                <w:rFonts w:ascii="Calibri" w:hAnsi="Calibri" w:cs="Tahoma"/>
                <w:sz w:val="22"/>
                <w:szCs w:val="22"/>
              </w:rPr>
              <w:tab/>
              <w:t>This Agreement constitutes the complete agreement of the parties with respect to the subject matter hereof. It expressly supersedes any prior or contemporaneous oral or written representations or agreements. Annexes form an integral part of the Agreement.</w:t>
            </w:r>
          </w:p>
        </w:tc>
        <w:tc>
          <w:tcPr>
            <w:tcW w:w="4675" w:type="dxa"/>
          </w:tcPr>
          <w:p w14:paraId="7067A273" w14:textId="77777777" w:rsidR="00E92836" w:rsidRDefault="00DB0815">
            <w:pPr>
              <w:pStyle w:val="Zkladntextodsazen3"/>
              <w:ind w:left="0" w:firstLine="0"/>
              <w:rPr>
                <w:rFonts w:ascii="Calibri" w:hAnsi="Calibri" w:cs="Tahoma"/>
                <w:sz w:val="22"/>
                <w:szCs w:val="22"/>
                <w:lang w:val="cs-CZ"/>
              </w:rPr>
            </w:pPr>
            <w:r>
              <w:rPr>
                <w:rFonts w:ascii="Calibri" w:hAnsi="Calibri"/>
                <w:sz w:val="22"/>
                <w:lang w:val="cs-CZ"/>
              </w:rPr>
              <w:t>17.6</w:t>
            </w:r>
            <w:r>
              <w:rPr>
                <w:lang w:val="cs-CZ"/>
              </w:rPr>
              <w:tab/>
            </w:r>
            <w:r>
              <w:rPr>
                <w:rFonts w:ascii="Calibri" w:hAnsi="Calibri"/>
                <w:sz w:val="22"/>
                <w:lang w:val="cs-CZ"/>
              </w:rPr>
              <w:t>Tato smlouva představuje úplnou smlouvu mezi smluvními stranami ve vztahu k její předmětné záležitosti. Výslovně nahrazuje všechna předchozí nebo souběžná ústní či písemná prohlášení či dohody. Přílohy tvoří nedílnou součást smlouvy.</w:t>
            </w:r>
          </w:p>
        </w:tc>
      </w:tr>
      <w:tr w:rsidR="00E92836" w14:paraId="2B80F40D" w14:textId="77777777">
        <w:tc>
          <w:tcPr>
            <w:tcW w:w="4675" w:type="dxa"/>
          </w:tcPr>
          <w:p w14:paraId="12F3BB00" w14:textId="77777777" w:rsidR="00E92836" w:rsidRDefault="00E92836">
            <w:pPr>
              <w:tabs>
                <w:tab w:val="left" w:pos="-720"/>
              </w:tabs>
              <w:suppressAutoHyphens/>
              <w:jc w:val="both"/>
              <w:rPr>
                <w:rFonts w:ascii="Calibri" w:hAnsi="Calibri" w:cs="Tahoma"/>
                <w:sz w:val="22"/>
                <w:szCs w:val="22"/>
              </w:rPr>
            </w:pPr>
          </w:p>
        </w:tc>
        <w:tc>
          <w:tcPr>
            <w:tcW w:w="4675" w:type="dxa"/>
          </w:tcPr>
          <w:p w14:paraId="2B59B4FC" w14:textId="77777777" w:rsidR="00E92836" w:rsidRDefault="00E92836">
            <w:pPr>
              <w:tabs>
                <w:tab w:val="left" w:pos="-720"/>
              </w:tabs>
              <w:suppressAutoHyphens/>
              <w:jc w:val="both"/>
              <w:rPr>
                <w:rFonts w:ascii="Calibri" w:hAnsi="Calibri" w:cs="Tahoma"/>
                <w:sz w:val="22"/>
                <w:szCs w:val="22"/>
                <w:lang w:val="cs-CZ"/>
              </w:rPr>
            </w:pPr>
          </w:p>
        </w:tc>
      </w:tr>
      <w:tr w:rsidR="00E92836" w14:paraId="7650D670" w14:textId="77777777">
        <w:tc>
          <w:tcPr>
            <w:tcW w:w="4675" w:type="dxa"/>
          </w:tcPr>
          <w:p w14:paraId="0D1F5BA9" w14:textId="77777777" w:rsidR="00E92836" w:rsidRDefault="00DB0815">
            <w:pPr>
              <w:pStyle w:val="Zkladntextodsazen3"/>
              <w:ind w:left="0" w:firstLine="0"/>
              <w:rPr>
                <w:rFonts w:ascii="Calibri" w:hAnsi="Calibri" w:cs="Tahoma"/>
                <w:sz w:val="22"/>
                <w:szCs w:val="22"/>
              </w:rPr>
            </w:pPr>
            <w:r>
              <w:rPr>
                <w:rFonts w:ascii="Calibri" w:hAnsi="Calibri" w:cs="Tahoma"/>
                <w:sz w:val="22"/>
                <w:szCs w:val="22"/>
              </w:rPr>
              <w:t xml:space="preserve">17.7 </w:t>
            </w:r>
            <w:r>
              <w:rPr>
                <w:rFonts w:ascii="Calibri" w:hAnsi="Calibri"/>
                <w:sz w:val="22"/>
              </w:rPr>
              <w:tab/>
            </w:r>
            <w:r>
              <w:rPr>
                <w:rFonts w:ascii="Calibri" w:hAnsi="Calibri" w:cs="Tahoma"/>
                <w:sz w:val="22"/>
                <w:szCs w:val="22"/>
              </w:rPr>
              <w:t>The following provisions and any other term or condition which by its nature is clearly intended to survive the termination or expiration of this Agreement will survive the termination or expiration of this Agreement: 1.6, 5, 6, 7, 8, 10, 11, 12, 14, 16 and 17.</w:t>
            </w:r>
          </w:p>
        </w:tc>
        <w:tc>
          <w:tcPr>
            <w:tcW w:w="4675" w:type="dxa"/>
          </w:tcPr>
          <w:p w14:paraId="070C1A12" w14:textId="77777777" w:rsidR="00E92836" w:rsidRDefault="00DB0815">
            <w:pPr>
              <w:pStyle w:val="Zkladntextodsazen3"/>
              <w:ind w:left="0" w:firstLine="0"/>
              <w:rPr>
                <w:rFonts w:ascii="Calibri" w:hAnsi="Calibri" w:cs="Tahoma"/>
                <w:sz w:val="22"/>
                <w:szCs w:val="22"/>
                <w:lang w:val="cs-CZ"/>
              </w:rPr>
            </w:pPr>
            <w:r>
              <w:rPr>
                <w:rFonts w:ascii="Calibri" w:hAnsi="Calibri"/>
                <w:sz w:val="22"/>
                <w:lang w:val="cs-CZ"/>
              </w:rPr>
              <w:t xml:space="preserve">17.7 </w:t>
            </w:r>
            <w:r>
              <w:rPr>
                <w:rFonts w:ascii="Calibri" w:hAnsi="Calibri"/>
                <w:sz w:val="22"/>
                <w:lang w:val="cs-CZ"/>
              </w:rPr>
              <w:tab/>
              <w:t>Následující ustanovení a další podmínky, z jejichž povahy jasně vyplývá, že mají přetrvat i po ukončení nebo uplynutí doby platnosti této smlouvy, přetrvají i po ukončení nebo uplynutí doby platnosti této smlouvy: 1.6, 5, 6, 7, 8, 10, 11, 12, 14, 16 a 17.</w:t>
            </w:r>
          </w:p>
        </w:tc>
      </w:tr>
      <w:tr w:rsidR="00E92836" w14:paraId="4490DF4A" w14:textId="77777777">
        <w:tc>
          <w:tcPr>
            <w:tcW w:w="4675" w:type="dxa"/>
          </w:tcPr>
          <w:p w14:paraId="163F85D8" w14:textId="77777777" w:rsidR="00E92836" w:rsidRDefault="00E92836">
            <w:pPr>
              <w:pStyle w:val="Zkladntextodsazen3"/>
              <w:ind w:left="0" w:firstLine="0"/>
              <w:rPr>
                <w:rFonts w:ascii="Calibri" w:hAnsi="Calibri" w:cs="Tahoma"/>
                <w:sz w:val="22"/>
                <w:szCs w:val="22"/>
              </w:rPr>
            </w:pPr>
          </w:p>
        </w:tc>
        <w:tc>
          <w:tcPr>
            <w:tcW w:w="4675" w:type="dxa"/>
          </w:tcPr>
          <w:p w14:paraId="1DFE6C63" w14:textId="77777777" w:rsidR="00E92836" w:rsidRDefault="00E92836">
            <w:pPr>
              <w:pStyle w:val="Zkladntextodsazen3"/>
              <w:ind w:left="0" w:firstLine="0"/>
              <w:rPr>
                <w:rFonts w:ascii="Calibri" w:hAnsi="Calibri" w:cs="Tahoma"/>
                <w:sz w:val="22"/>
                <w:szCs w:val="22"/>
                <w:lang w:val="cs-CZ"/>
              </w:rPr>
            </w:pPr>
          </w:p>
        </w:tc>
      </w:tr>
      <w:tr w:rsidR="00E92836" w14:paraId="413C74C3" w14:textId="77777777">
        <w:tc>
          <w:tcPr>
            <w:tcW w:w="4675" w:type="dxa"/>
          </w:tcPr>
          <w:p w14:paraId="04D3051C" w14:textId="69C9CC7D" w:rsidR="00E92836" w:rsidRDefault="00DB0815">
            <w:pPr>
              <w:pStyle w:val="Zkladntextodsazen3"/>
              <w:ind w:left="0" w:firstLine="0"/>
              <w:rPr>
                <w:rFonts w:ascii="Calibri" w:hAnsi="Calibri" w:cs="Tahoma"/>
                <w:sz w:val="22"/>
                <w:szCs w:val="22"/>
              </w:rPr>
            </w:pPr>
            <w:r>
              <w:rPr>
                <w:rFonts w:ascii="Calibri" w:hAnsi="Calibri" w:cs="Tahoma"/>
                <w:sz w:val="22"/>
                <w:szCs w:val="22"/>
              </w:rPr>
              <w:t xml:space="preserve">17.8 </w:t>
            </w:r>
            <w:r>
              <w:rPr>
                <w:rFonts w:ascii="Calibri" w:hAnsi="Calibri" w:cs="Tahoma"/>
                <w:sz w:val="22"/>
                <w:szCs w:val="22"/>
              </w:rPr>
              <w:tab/>
              <w:t xml:space="preserve">This Agreement is executed in </w:t>
            </w:r>
            <w:r w:rsidR="00074A30">
              <w:rPr>
                <w:rFonts w:ascii="Calibri" w:hAnsi="Calibri" w:cs="Tahoma"/>
                <w:sz w:val="22"/>
                <w:szCs w:val="22"/>
              </w:rPr>
              <w:t xml:space="preserve">three </w:t>
            </w:r>
            <w:r>
              <w:rPr>
                <w:rFonts w:ascii="Calibri" w:hAnsi="Calibri" w:cs="Tahoma"/>
                <w:sz w:val="22"/>
                <w:szCs w:val="22"/>
              </w:rPr>
              <w:t>counterparts, of which Janssen shall receive two copies and the Institution and Principal Investigator shall receive one counterpart.</w:t>
            </w:r>
          </w:p>
        </w:tc>
        <w:tc>
          <w:tcPr>
            <w:tcW w:w="4675" w:type="dxa"/>
          </w:tcPr>
          <w:p w14:paraId="2E77B3E0" w14:textId="7DB6B657" w:rsidR="00E92836" w:rsidRDefault="00DB0815">
            <w:pPr>
              <w:pStyle w:val="Zkladntextodsazen3"/>
              <w:ind w:left="0" w:firstLine="0"/>
              <w:rPr>
                <w:rFonts w:ascii="Calibri" w:hAnsi="Calibri" w:cs="Tahoma"/>
                <w:sz w:val="22"/>
                <w:szCs w:val="22"/>
                <w:lang w:val="cs-CZ"/>
              </w:rPr>
            </w:pPr>
            <w:r>
              <w:rPr>
                <w:rFonts w:ascii="Calibri" w:hAnsi="Calibri"/>
                <w:sz w:val="22"/>
                <w:lang w:val="cs-CZ"/>
              </w:rPr>
              <w:t>17.8</w:t>
            </w:r>
            <w:r>
              <w:rPr>
                <w:lang w:val="cs-CZ"/>
              </w:rPr>
              <w:tab/>
            </w:r>
            <w:r>
              <w:rPr>
                <w:rFonts w:ascii="Calibri" w:hAnsi="Calibri"/>
                <w:sz w:val="22"/>
                <w:lang w:val="cs-CZ"/>
              </w:rPr>
              <w:t xml:space="preserve">Tato smlouva je vyhotovena ve </w:t>
            </w:r>
            <w:r w:rsidR="00074A30">
              <w:rPr>
                <w:rFonts w:ascii="Calibri" w:hAnsi="Calibri"/>
                <w:sz w:val="22"/>
                <w:lang w:val="cs-CZ"/>
              </w:rPr>
              <w:t xml:space="preserve">třech </w:t>
            </w:r>
            <w:r>
              <w:rPr>
                <w:rFonts w:ascii="Calibri" w:hAnsi="Calibri"/>
                <w:sz w:val="22"/>
                <w:lang w:val="cs-CZ"/>
              </w:rPr>
              <w:t>vyhotoveních, z nichž společnost Janssen obdrží dvě a poskytovatel a hlavní zkoušející obdrží jedno.</w:t>
            </w:r>
          </w:p>
        </w:tc>
      </w:tr>
      <w:tr w:rsidR="00E92836" w14:paraId="06E1C111" w14:textId="77777777">
        <w:tc>
          <w:tcPr>
            <w:tcW w:w="4675" w:type="dxa"/>
            <w:tcBorders>
              <w:bottom w:val="single" w:sz="4" w:space="0" w:color="auto"/>
            </w:tcBorders>
          </w:tcPr>
          <w:p w14:paraId="2BFFE632" w14:textId="7D633D2C" w:rsidR="00E92836" w:rsidRDefault="00DB0815">
            <w:pPr>
              <w:keepNext/>
              <w:keepLines/>
              <w:suppressAutoHyphens/>
              <w:spacing w:after="240"/>
              <w:jc w:val="both"/>
              <w:rPr>
                <w:rFonts w:ascii="Calibri" w:hAnsi="Calibri" w:cs="Tahoma"/>
                <w:b/>
                <w:bCs/>
                <w:sz w:val="22"/>
                <w:szCs w:val="22"/>
              </w:rPr>
            </w:pPr>
            <w:r>
              <w:rPr>
                <w:rFonts w:ascii="Calibri" w:hAnsi="Calibri" w:cs="Tahoma"/>
                <w:b/>
                <w:bCs/>
                <w:sz w:val="22"/>
                <w:szCs w:val="22"/>
              </w:rPr>
              <w:t>18.</w:t>
            </w:r>
            <w:r>
              <w:rPr>
                <w:rFonts w:ascii="Calibri" w:hAnsi="Calibri" w:cs="Tahoma"/>
                <w:b/>
                <w:bCs/>
                <w:sz w:val="22"/>
                <w:szCs w:val="22"/>
              </w:rPr>
              <w:tab/>
            </w:r>
            <w:r>
              <w:rPr>
                <w:rFonts w:ascii="Calibri" w:hAnsi="Calibri" w:cs="Tahoma"/>
                <w:b/>
                <w:bCs/>
                <w:sz w:val="22"/>
                <w:szCs w:val="22"/>
                <w:u w:val="single"/>
              </w:rPr>
              <w:t>Controlling Law</w:t>
            </w:r>
            <w:r w:rsidR="00694ACB">
              <w:rPr>
                <w:rFonts w:ascii="Calibri" w:hAnsi="Calibri" w:cs="Tahoma"/>
                <w:b/>
                <w:bCs/>
                <w:sz w:val="22"/>
                <w:szCs w:val="22"/>
                <w:u w:val="single"/>
              </w:rPr>
              <w:t xml:space="preserve"> </w:t>
            </w:r>
            <w:r w:rsidR="00694ACB" w:rsidRPr="00694ACB">
              <w:rPr>
                <w:rFonts w:ascii="Calibri" w:hAnsi="Calibri" w:cs="Tahoma"/>
                <w:b/>
                <w:bCs/>
                <w:sz w:val="22"/>
                <w:szCs w:val="22"/>
                <w:u w:val="single"/>
              </w:rPr>
              <w:t>and language</w:t>
            </w:r>
          </w:p>
        </w:tc>
        <w:tc>
          <w:tcPr>
            <w:tcW w:w="4675" w:type="dxa"/>
            <w:tcBorders>
              <w:bottom w:val="single" w:sz="4" w:space="0" w:color="auto"/>
            </w:tcBorders>
          </w:tcPr>
          <w:p w14:paraId="132ED659" w14:textId="150910BA" w:rsidR="00E92836" w:rsidRDefault="00DB0815">
            <w:pPr>
              <w:keepNext/>
              <w:keepLines/>
              <w:suppressAutoHyphens/>
              <w:spacing w:after="240"/>
              <w:jc w:val="both"/>
              <w:rPr>
                <w:rFonts w:ascii="Calibri" w:hAnsi="Calibri" w:cs="Tahoma"/>
                <w:b/>
                <w:bCs/>
                <w:sz w:val="22"/>
                <w:szCs w:val="22"/>
                <w:lang w:val="cs-CZ"/>
              </w:rPr>
            </w:pPr>
            <w:r>
              <w:rPr>
                <w:rFonts w:ascii="Calibri" w:hAnsi="Calibri"/>
                <w:b/>
                <w:sz w:val="22"/>
                <w:lang w:val="cs-CZ"/>
              </w:rPr>
              <w:t>18.</w:t>
            </w:r>
            <w:r>
              <w:rPr>
                <w:lang w:val="cs-CZ"/>
              </w:rPr>
              <w:tab/>
            </w:r>
            <w:r>
              <w:rPr>
                <w:rFonts w:ascii="Calibri" w:hAnsi="Calibri"/>
                <w:b/>
                <w:sz w:val="22"/>
                <w:u w:val="single"/>
                <w:lang w:val="cs-CZ"/>
              </w:rPr>
              <w:t>Rozhodné právo</w:t>
            </w:r>
            <w:r w:rsidR="00936C3D">
              <w:rPr>
                <w:rFonts w:ascii="Calibri" w:hAnsi="Calibri"/>
                <w:b/>
                <w:sz w:val="22"/>
                <w:u w:val="single"/>
                <w:lang w:val="cs-CZ"/>
              </w:rPr>
              <w:t xml:space="preserve"> </w:t>
            </w:r>
            <w:r w:rsidR="00936C3D" w:rsidRPr="00936C3D">
              <w:rPr>
                <w:rFonts w:ascii="Calibri" w:hAnsi="Calibri"/>
                <w:b/>
                <w:sz w:val="22"/>
                <w:u w:val="single"/>
                <w:lang w:val="cs-CZ"/>
              </w:rPr>
              <w:t>a jazyk</w:t>
            </w:r>
          </w:p>
        </w:tc>
      </w:tr>
      <w:tr w:rsidR="00E92836" w:rsidRPr="001A4702" w14:paraId="1778A866" w14:textId="77777777">
        <w:tc>
          <w:tcPr>
            <w:tcW w:w="4675" w:type="dxa"/>
            <w:tcBorders>
              <w:bottom w:val="single" w:sz="4" w:space="0" w:color="auto"/>
            </w:tcBorders>
          </w:tcPr>
          <w:p w14:paraId="6B55271E" w14:textId="77777777" w:rsidR="00E92836" w:rsidRDefault="00DB0815">
            <w:pPr>
              <w:tabs>
                <w:tab w:val="left" w:pos="-720"/>
              </w:tabs>
              <w:suppressAutoHyphens/>
              <w:jc w:val="both"/>
              <w:rPr>
                <w:rFonts w:ascii="Calibri" w:hAnsi="Calibri" w:cs="Tahoma"/>
                <w:sz w:val="22"/>
                <w:szCs w:val="22"/>
              </w:rPr>
            </w:pPr>
            <w:r>
              <w:rPr>
                <w:rFonts w:ascii="Calibri" w:hAnsi="Calibri" w:cs="Tahoma"/>
                <w:sz w:val="22"/>
                <w:szCs w:val="22"/>
              </w:rPr>
              <w:tab/>
              <w:t xml:space="preserve">This Agreement shall be governed by and shall be construed in accordance with the laws of the Czech Republic. In the event of any dispute arising between the Parties in relation to the terms of this Agreement, the Parties shall use their best endeavors to resolve the matter on an amicable basis. The Parties undertake to submit all disputes or controversies that the Parties are unable to settle amicably to the appropriate court in Czech Republic. </w:t>
            </w:r>
          </w:p>
          <w:p w14:paraId="1DB86D83" w14:textId="315569C6" w:rsidR="00AF4252" w:rsidRDefault="00AF4252">
            <w:pPr>
              <w:tabs>
                <w:tab w:val="left" w:pos="-720"/>
              </w:tabs>
              <w:suppressAutoHyphens/>
              <w:jc w:val="both"/>
              <w:rPr>
                <w:rFonts w:ascii="Calibri" w:hAnsi="Calibri" w:cs="Tahoma"/>
                <w:sz w:val="22"/>
                <w:szCs w:val="22"/>
              </w:rPr>
            </w:pPr>
            <w:r w:rsidRPr="00AF4252">
              <w:rPr>
                <w:rFonts w:ascii="Calibri" w:hAnsi="Calibri" w:cs="Tahoma"/>
                <w:sz w:val="22"/>
                <w:szCs w:val="22"/>
              </w:rPr>
              <w:t xml:space="preserve">This Agreement is drafted in in English and Czech version. In case of discrepancy between both language versions Czech version prevails.  </w:t>
            </w:r>
          </w:p>
        </w:tc>
        <w:tc>
          <w:tcPr>
            <w:tcW w:w="4675" w:type="dxa"/>
            <w:tcBorders>
              <w:bottom w:val="single" w:sz="4" w:space="0" w:color="auto"/>
            </w:tcBorders>
          </w:tcPr>
          <w:p w14:paraId="087CD7C0" w14:textId="77777777" w:rsidR="00E92836" w:rsidRDefault="00DB0815">
            <w:pPr>
              <w:tabs>
                <w:tab w:val="left" w:pos="-720"/>
              </w:tabs>
              <w:suppressAutoHyphens/>
              <w:jc w:val="both"/>
              <w:rPr>
                <w:rFonts w:ascii="Calibri" w:hAnsi="Calibri"/>
                <w:sz w:val="22"/>
                <w:lang w:val="cs-CZ"/>
              </w:rPr>
            </w:pPr>
            <w:r>
              <w:rPr>
                <w:lang w:val="cs-CZ"/>
              </w:rPr>
              <w:tab/>
            </w:r>
            <w:r>
              <w:rPr>
                <w:rFonts w:ascii="Calibri" w:hAnsi="Calibri"/>
                <w:sz w:val="22"/>
                <w:lang w:val="cs-CZ"/>
              </w:rPr>
              <w:t xml:space="preserve">Tato smlouva se bude řídit a vykládat podle zákonů České republiky. V případě sporu vzniklého mezi smluvními stranami v souvislosti s podmínkami této smlouvy vynaloží smluvní strany maximální úsilí, aby záležitost vyřešily přátelskou cestou. Smluvní strany se zavazují předložit všechny spory nebo rozepře, které nebudou schopny vyřešit přátelskou cestou, příslušnému soudu v České republice. </w:t>
            </w:r>
          </w:p>
          <w:p w14:paraId="474E073E" w14:textId="21F80A03" w:rsidR="00850AE1" w:rsidRDefault="00850AE1">
            <w:pPr>
              <w:tabs>
                <w:tab w:val="left" w:pos="-720"/>
              </w:tabs>
              <w:suppressAutoHyphens/>
              <w:jc w:val="both"/>
              <w:rPr>
                <w:rFonts w:ascii="Calibri" w:hAnsi="Calibri" w:cs="Tahoma"/>
                <w:sz w:val="22"/>
                <w:szCs w:val="22"/>
                <w:lang w:val="cs-CZ"/>
              </w:rPr>
            </w:pPr>
            <w:r w:rsidRPr="00850AE1">
              <w:rPr>
                <w:rFonts w:ascii="Calibri" w:hAnsi="Calibri" w:cs="Tahoma"/>
                <w:sz w:val="22"/>
                <w:szCs w:val="22"/>
                <w:lang w:val="cs-CZ"/>
              </w:rPr>
              <w:t>Smlouva je sepsána v jazyce anglickém a českém. V případě rozporu mezi oběma jazykovými verzemi je rozhodující česká verze.</w:t>
            </w:r>
          </w:p>
        </w:tc>
      </w:tr>
      <w:tr w:rsidR="00E92836" w:rsidRPr="001A4702" w14:paraId="47772D8F" w14:textId="77777777">
        <w:tc>
          <w:tcPr>
            <w:tcW w:w="4675" w:type="dxa"/>
            <w:tcBorders>
              <w:top w:val="single" w:sz="4" w:space="0" w:color="auto"/>
              <w:left w:val="nil"/>
              <w:bottom w:val="nil"/>
              <w:right w:val="nil"/>
            </w:tcBorders>
          </w:tcPr>
          <w:p w14:paraId="0AE1007D" w14:textId="77777777" w:rsidR="00E92836" w:rsidRDefault="00E92836">
            <w:pPr>
              <w:tabs>
                <w:tab w:val="left" w:pos="-720"/>
              </w:tabs>
              <w:suppressAutoHyphens/>
              <w:jc w:val="both"/>
              <w:rPr>
                <w:rFonts w:ascii="Calibri" w:hAnsi="Calibri" w:cs="Tahoma"/>
                <w:sz w:val="22"/>
                <w:szCs w:val="22"/>
                <w:lang w:val="cs-CZ"/>
              </w:rPr>
            </w:pPr>
          </w:p>
        </w:tc>
        <w:tc>
          <w:tcPr>
            <w:tcW w:w="4675" w:type="dxa"/>
            <w:tcBorders>
              <w:top w:val="single" w:sz="4" w:space="0" w:color="auto"/>
              <w:left w:val="nil"/>
              <w:bottom w:val="nil"/>
              <w:right w:val="nil"/>
            </w:tcBorders>
          </w:tcPr>
          <w:p w14:paraId="74DC6E0F" w14:textId="77777777" w:rsidR="00E92836" w:rsidRDefault="00E92836">
            <w:pPr>
              <w:tabs>
                <w:tab w:val="left" w:pos="-720"/>
              </w:tabs>
              <w:suppressAutoHyphens/>
              <w:jc w:val="both"/>
              <w:rPr>
                <w:rFonts w:ascii="Calibri" w:hAnsi="Calibri" w:cs="Tahoma"/>
                <w:sz w:val="22"/>
                <w:szCs w:val="22"/>
                <w:lang w:val="cs-CZ"/>
              </w:rPr>
            </w:pPr>
          </w:p>
        </w:tc>
      </w:tr>
      <w:tr w:rsidR="00E92836" w14:paraId="570EC163" w14:textId="77777777" w:rsidTr="001B5013">
        <w:tc>
          <w:tcPr>
            <w:tcW w:w="4672" w:type="dxa"/>
          </w:tcPr>
          <w:p w14:paraId="39F12BAD" w14:textId="77777777" w:rsidR="00E92836" w:rsidRDefault="00DB0815">
            <w:pPr>
              <w:tabs>
                <w:tab w:val="left" w:pos="-720"/>
              </w:tabs>
              <w:suppressAutoHyphens/>
              <w:jc w:val="both"/>
              <w:rPr>
                <w:rFonts w:ascii="Calibri" w:hAnsi="Calibri" w:cs="Tahoma"/>
                <w:sz w:val="22"/>
                <w:szCs w:val="22"/>
              </w:rPr>
            </w:pPr>
            <w:r>
              <w:rPr>
                <w:rFonts w:ascii="Calibri" w:hAnsi="Calibri" w:cs="Tahoma"/>
                <w:sz w:val="22"/>
                <w:szCs w:val="22"/>
              </w:rPr>
              <w:t xml:space="preserve">Parties declare that this Agreement is an expression of their serious and free will, that they read and understood the wording of the Agreement, in testimony whereof duly authorized representatives of the Parties attach their signatures: </w:t>
            </w:r>
          </w:p>
        </w:tc>
        <w:tc>
          <w:tcPr>
            <w:tcW w:w="4673" w:type="dxa"/>
          </w:tcPr>
          <w:p w14:paraId="742553DA" w14:textId="77777777" w:rsidR="00E92836" w:rsidRDefault="00DB0815">
            <w:pPr>
              <w:tabs>
                <w:tab w:val="left" w:pos="-720"/>
              </w:tabs>
              <w:suppressAutoHyphens/>
              <w:jc w:val="both"/>
              <w:rPr>
                <w:rFonts w:ascii="Calibri" w:hAnsi="Calibri" w:cs="Tahoma"/>
                <w:sz w:val="22"/>
                <w:szCs w:val="22"/>
                <w:lang w:val="cs-CZ"/>
              </w:rPr>
            </w:pPr>
            <w:r>
              <w:rPr>
                <w:rFonts w:ascii="Calibri" w:hAnsi="Calibri"/>
                <w:sz w:val="22"/>
                <w:lang w:val="cs-CZ"/>
              </w:rPr>
              <w:t xml:space="preserve">Smluvní strany prohlašují, že tato smlouva je výrazem jejich vážné a svobodné vůle, že si přečetly znění této smlouvy a porozuměly mu, což potvrzují připojením podpisů řádně oprávněných zástupců smluvních stran: </w:t>
            </w:r>
          </w:p>
        </w:tc>
      </w:tr>
      <w:tr w:rsidR="00E92836" w14:paraId="4D95D620" w14:textId="77777777" w:rsidTr="001B5013">
        <w:tc>
          <w:tcPr>
            <w:tcW w:w="4672" w:type="dxa"/>
          </w:tcPr>
          <w:p w14:paraId="25C5E848" w14:textId="77777777" w:rsidR="00E92836" w:rsidRDefault="00E92836">
            <w:pPr>
              <w:tabs>
                <w:tab w:val="left" w:pos="-720"/>
              </w:tabs>
              <w:suppressAutoHyphens/>
              <w:jc w:val="both"/>
              <w:rPr>
                <w:rFonts w:ascii="Calibri" w:hAnsi="Calibri" w:cs="Tahoma"/>
                <w:sz w:val="22"/>
                <w:szCs w:val="22"/>
              </w:rPr>
            </w:pPr>
            <w:bookmarkStart w:id="57" w:name="_Hlk27407552"/>
            <w:bookmarkStart w:id="58" w:name="_Hlk27407510"/>
          </w:p>
        </w:tc>
        <w:tc>
          <w:tcPr>
            <w:tcW w:w="4673" w:type="dxa"/>
          </w:tcPr>
          <w:p w14:paraId="346CD0DF" w14:textId="77777777" w:rsidR="00E92836" w:rsidRDefault="00E92836">
            <w:pPr>
              <w:tabs>
                <w:tab w:val="left" w:pos="-720"/>
              </w:tabs>
              <w:suppressAutoHyphens/>
              <w:jc w:val="both"/>
              <w:rPr>
                <w:rFonts w:ascii="Calibri" w:hAnsi="Calibri" w:cs="Tahoma"/>
                <w:sz w:val="22"/>
                <w:szCs w:val="22"/>
                <w:lang w:val="cs-CZ"/>
              </w:rPr>
            </w:pPr>
          </w:p>
        </w:tc>
      </w:tr>
      <w:tr w:rsidR="00E92836" w14:paraId="0E588C3D" w14:textId="77777777" w:rsidTr="001B5013">
        <w:tc>
          <w:tcPr>
            <w:tcW w:w="4672" w:type="dxa"/>
          </w:tcPr>
          <w:p w14:paraId="08445EAC" w14:textId="77777777" w:rsidR="00E92836" w:rsidRDefault="00DB0815">
            <w:pPr>
              <w:tabs>
                <w:tab w:val="left" w:pos="-720"/>
              </w:tabs>
              <w:suppressAutoHyphens/>
              <w:jc w:val="both"/>
              <w:rPr>
                <w:rFonts w:ascii="Calibri" w:hAnsi="Calibri" w:cs="Tahoma"/>
                <w:b/>
                <w:bCs/>
                <w:sz w:val="22"/>
                <w:szCs w:val="22"/>
              </w:rPr>
            </w:pPr>
            <w:r>
              <w:rPr>
                <w:rFonts w:ascii="Calibri" w:hAnsi="Calibri" w:cs="Tahoma"/>
                <w:b/>
                <w:bCs/>
                <w:sz w:val="22"/>
                <w:szCs w:val="22"/>
              </w:rPr>
              <w:t>On behalf of CRO</w:t>
            </w:r>
          </w:p>
          <w:p w14:paraId="41F0A62E" w14:textId="6943FCB1" w:rsidR="00E92836" w:rsidRDefault="00314602">
            <w:pPr>
              <w:tabs>
                <w:tab w:val="left" w:pos="-720"/>
              </w:tabs>
              <w:suppressAutoHyphens/>
              <w:jc w:val="both"/>
              <w:rPr>
                <w:rFonts w:ascii="Calibri" w:hAnsi="Calibri" w:cs="Tahoma"/>
                <w:b/>
                <w:bCs/>
                <w:sz w:val="22"/>
                <w:szCs w:val="22"/>
              </w:rPr>
            </w:pPr>
            <w:r w:rsidRPr="00314602">
              <w:rPr>
                <w:rFonts w:ascii="Calibri" w:hAnsi="Calibri" w:cs="Tahoma"/>
                <w:b/>
                <w:sz w:val="22"/>
                <w:szCs w:val="22"/>
              </w:rPr>
              <w:t>ICON Clinical Research Czech Republic s.r.o.,</w:t>
            </w:r>
          </w:p>
        </w:tc>
        <w:tc>
          <w:tcPr>
            <w:tcW w:w="4673" w:type="dxa"/>
          </w:tcPr>
          <w:p w14:paraId="4824074E" w14:textId="77777777" w:rsidR="00E92836" w:rsidRDefault="00DB0815">
            <w:pPr>
              <w:tabs>
                <w:tab w:val="left" w:pos="-720"/>
              </w:tabs>
              <w:suppressAutoHyphens/>
              <w:jc w:val="both"/>
              <w:rPr>
                <w:rFonts w:ascii="Calibri" w:hAnsi="Calibri" w:cs="Tahoma"/>
                <w:b/>
                <w:bCs/>
                <w:sz w:val="22"/>
                <w:szCs w:val="22"/>
                <w:lang w:val="cs-CZ"/>
              </w:rPr>
            </w:pPr>
            <w:r>
              <w:rPr>
                <w:rFonts w:ascii="Calibri" w:hAnsi="Calibri" w:cs="Tahoma"/>
                <w:b/>
                <w:bCs/>
                <w:sz w:val="22"/>
                <w:szCs w:val="22"/>
                <w:lang w:val="cs-CZ"/>
              </w:rPr>
              <w:t>Za CRO</w:t>
            </w:r>
          </w:p>
          <w:p w14:paraId="293917F3" w14:textId="2E6251D6" w:rsidR="00E92836" w:rsidRDefault="00314602">
            <w:pPr>
              <w:tabs>
                <w:tab w:val="left" w:pos="-720"/>
              </w:tabs>
              <w:suppressAutoHyphens/>
              <w:jc w:val="both"/>
              <w:rPr>
                <w:rFonts w:ascii="Calibri" w:hAnsi="Calibri" w:cs="Tahoma"/>
                <w:b/>
                <w:bCs/>
                <w:sz w:val="22"/>
                <w:szCs w:val="22"/>
                <w:lang w:val="cs-CZ"/>
              </w:rPr>
            </w:pPr>
            <w:r w:rsidRPr="00314602">
              <w:rPr>
                <w:rFonts w:ascii="Calibri" w:hAnsi="Calibri" w:cs="Tahoma"/>
                <w:b/>
                <w:sz w:val="22"/>
                <w:szCs w:val="22"/>
              </w:rPr>
              <w:t>ICON Clinical Research Czech Republic s.r.o.,</w:t>
            </w:r>
          </w:p>
        </w:tc>
      </w:tr>
      <w:tr w:rsidR="00E92836" w14:paraId="28D2D42A" w14:textId="77777777" w:rsidTr="001B5013">
        <w:tc>
          <w:tcPr>
            <w:tcW w:w="4672" w:type="dxa"/>
          </w:tcPr>
          <w:p w14:paraId="7608B428" w14:textId="77777777" w:rsidR="00E92836" w:rsidRDefault="00E92836">
            <w:pPr>
              <w:tabs>
                <w:tab w:val="left" w:pos="-720"/>
              </w:tabs>
              <w:suppressAutoHyphens/>
              <w:jc w:val="both"/>
              <w:rPr>
                <w:rFonts w:ascii="Calibri" w:hAnsi="Calibri" w:cs="Tahoma"/>
                <w:sz w:val="22"/>
                <w:szCs w:val="22"/>
              </w:rPr>
            </w:pPr>
          </w:p>
        </w:tc>
        <w:tc>
          <w:tcPr>
            <w:tcW w:w="4673" w:type="dxa"/>
          </w:tcPr>
          <w:p w14:paraId="46F464FB" w14:textId="77777777" w:rsidR="00E92836" w:rsidRDefault="00E92836">
            <w:pPr>
              <w:tabs>
                <w:tab w:val="left" w:pos="-720"/>
              </w:tabs>
              <w:suppressAutoHyphens/>
              <w:jc w:val="both"/>
              <w:rPr>
                <w:rFonts w:ascii="Calibri" w:hAnsi="Calibri" w:cs="Tahoma"/>
                <w:sz w:val="22"/>
                <w:szCs w:val="22"/>
                <w:lang w:val="cs-CZ"/>
              </w:rPr>
            </w:pPr>
          </w:p>
        </w:tc>
      </w:tr>
      <w:tr w:rsidR="00040368" w14:paraId="1FD8D96A" w14:textId="77777777" w:rsidTr="001B5013">
        <w:tc>
          <w:tcPr>
            <w:tcW w:w="4672" w:type="dxa"/>
          </w:tcPr>
          <w:p w14:paraId="28D4735D" w14:textId="2B5E1BDF" w:rsidR="00040368" w:rsidRDefault="00040368" w:rsidP="00040368">
            <w:pPr>
              <w:tabs>
                <w:tab w:val="left" w:pos="-720"/>
              </w:tabs>
              <w:suppressAutoHyphens/>
              <w:jc w:val="both"/>
              <w:rPr>
                <w:rFonts w:ascii="Calibri" w:hAnsi="Calibri" w:cs="Tahoma"/>
                <w:sz w:val="22"/>
                <w:szCs w:val="22"/>
              </w:rPr>
            </w:pPr>
            <w:r>
              <w:rPr>
                <w:rFonts w:ascii="Calibri" w:hAnsi="Calibri" w:cs="Tahoma"/>
                <w:sz w:val="22"/>
                <w:szCs w:val="22"/>
              </w:rPr>
              <w:t xml:space="preserve">Done at ______________ date ______________ </w:t>
            </w:r>
          </w:p>
        </w:tc>
        <w:tc>
          <w:tcPr>
            <w:tcW w:w="4673" w:type="dxa"/>
          </w:tcPr>
          <w:p w14:paraId="795A7F76" w14:textId="545FFE0C" w:rsidR="00040368" w:rsidRDefault="00040368" w:rsidP="00040368">
            <w:pPr>
              <w:tabs>
                <w:tab w:val="left" w:pos="-720"/>
              </w:tabs>
              <w:suppressAutoHyphens/>
              <w:jc w:val="both"/>
              <w:rPr>
                <w:rFonts w:ascii="Calibri" w:hAnsi="Calibri" w:cs="Tahoma"/>
                <w:sz w:val="22"/>
                <w:szCs w:val="22"/>
                <w:lang w:val="cs-CZ"/>
              </w:rPr>
            </w:pPr>
            <w:r>
              <w:rPr>
                <w:rFonts w:ascii="Calibri" w:eastAsiaTheme="minorHAnsi" w:hAnsi="Calibri"/>
                <w:color w:val="000000"/>
                <w:sz w:val="22"/>
                <w:lang w:val="cs-CZ"/>
              </w:rPr>
              <w:t>Podepsáno v</w:t>
            </w:r>
            <w:r>
              <w:rPr>
                <w:rFonts w:ascii="Calibri" w:hAnsi="Calibri" w:cs="Tahoma"/>
                <w:sz w:val="22"/>
                <w:szCs w:val="22"/>
                <w:lang w:val="cs-CZ"/>
              </w:rPr>
              <w:t>_____________</w:t>
            </w:r>
            <w:r>
              <w:rPr>
                <w:rFonts w:ascii="Calibri" w:eastAsiaTheme="minorHAnsi" w:hAnsi="Calibri"/>
                <w:color w:val="000000"/>
                <w:sz w:val="22"/>
                <w:lang w:val="cs-CZ"/>
              </w:rPr>
              <w:t xml:space="preserve"> dne </w:t>
            </w:r>
            <w:r>
              <w:rPr>
                <w:rFonts w:ascii="Calibri" w:hAnsi="Calibri" w:cs="Tahoma"/>
                <w:sz w:val="22"/>
                <w:szCs w:val="22"/>
                <w:lang w:val="cs-CZ"/>
              </w:rPr>
              <w:t>_____________</w:t>
            </w:r>
          </w:p>
        </w:tc>
      </w:tr>
      <w:tr w:rsidR="00E92836" w14:paraId="01381B76" w14:textId="77777777" w:rsidTr="001B5013">
        <w:tc>
          <w:tcPr>
            <w:tcW w:w="4672" w:type="dxa"/>
          </w:tcPr>
          <w:p w14:paraId="7372A4DC" w14:textId="77777777" w:rsidR="00E92836" w:rsidRDefault="00E92836">
            <w:pPr>
              <w:tabs>
                <w:tab w:val="left" w:pos="-720"/>
              </w:tabs>
              <w:suppressAutoHyphens/>
              <w:jc w:val="both"/>
              <w:rPr>
                <w:rFonts w:ascii="Calibri" w:hAnsi="Calibri" w:cs="Tahoma"/>
                <w:sz w:val="22"/>
                <w:szCs w:val="22"/>
              </w:rPr>
            </w:pPr>
          </w:p>
          <w:p w14:paraId="3B222713" w14:textId="06099FD6" w:rsidR="001B5013" w:rsidRDefault="001B5013">
            <w:pPr>
              <w:tabs>
                <w:tab w:val="left" w:pos="-720"/>
              </w:tabs>
              <w:suppressAutoHyphens/>
              <w:jc w:val="both"/>
              <w:rPr>
                <w:rFonts w:ascii="Calibri" w:hAnsi="Calibri" w:cs="Tahoma"/>
                <w:sz w:val="22"/>
                <w:szCs w:val="22"/>
              </w:rPr>
            </w:pPr>
            <w:r>
              <w:rPr>
                <w:rFonts w:ascii="Calibri" w:hAnsi="Calibri" w:cs="Tahoma"/>
                <w:sz w:val="22"/>
                <w:szCs w:val="22"/>
              </w:rPr>
              <w:t xml:space="preserve">Name: </w:t>
            </w:r>
            <w:r w:rsidR="00832270">
              <w:rPr>
                <w:rFonts w:ascii="Calibri" w:hAnsi="Calibri" w:cs="Tahoma"/>
                <w:sz w:val="22"/>
                <w:szCs w:val="22"/>
              </w:rPr>
              <w:t>XXXXXXXXXXXXXXXXXXXXXXXXXXXXXXXX</w:t>
            </w:r>
          </w:p>
        </w:tc>
        <w:tc>
          <w:tcPr>
            <w:tcW w:w="4673" w:type="dxa"/>
          </w:tcPr>
          <w:p w14:paraId="08C56CCC" w14:textId="77777777" w:rsidR="001B5013" w:rsidRDefault="001B5013">
            <w:pPr>
              <w:tabs>
                <w:tab w:val="left" w:pos="-720"/>
              </w:tabs>
              <w:suppressAutoHyphens/>
              <w:jc w:val="both"/>
              <w:rPr>
                <w:rFonts w:ascii="Calibri" w:hAnsi="Calibri" w:cs="Tahoma"/>
                <w:sz w:val="22"/>
                <w:szCs w:val="22"/>
                <w:lang w:val="cs-CZ"/>
              </w:rPr>
            </w:pPr>
          </w:p>
          <w:p w14:paraId="2841D93F" w14:textId="368DCEAA" w:rsidR="00E92836" w:rsidRDefault="001B5013">
            <w:pPr>
              <w:tabs>
                <w:tab w:val="left" w:pos="-720"/>
              </w:tabs>
              <w:suppressAutoHyphens/>
              <w:jc w:val="both"/>
              <w:rPr>
                <w:rFonts w:ascii="Calibri" w:hAnsi="Calibri" w:cs="Tahoma"/>
                <w:sz w:val="22"/>
                <w:szCs w:val="22"/>
                <w:lang w:val="cs-CZ"/>
              </w:rPr>
            </w:pPr>
            <w:r>
              <w:rPr>
                <w:rFonts w:ascii="Calibri" w:hAnsi="Calibri" w:cs="Tahoma"/>
                <w:sz w:val="22"/>
                <w:szCs w:val="22"/>
                <w:lang w:val="cs-CZ"/>
              </w:rPr>
              <w:t xml:space="preserve">Jméno: </w:t>
            </w:r>
            <w:r w:rsidR="00483BCA">
              <w:rPr>
                <w:rFonts w:ascii="Calibri" w:hAnsi="Calibri" w:cs="Tahoma"/>
                <w:sz w:val="22"/>
                <w:szCs w:val="22"/>
                <w:lang w:val="cs-CZ"/>
              </w:rPr>
              <w:t>XXXXXXXXXXXXXXXXXXXXXXXXXXXX</w:t>
            </w:r>
          </w:p>
        </w:tc>
      </w:tr>
      <w:tr w:rsidR="00E92836" w14:paraId="575F5A23" w14:textId="77777777" w:rsidTr="001B5013">
        <w:tc>
          <w:tcPr>
            <w:tcW w:w="4672" w:type="dxa"/>
          </w:tcPr>
          <w:p w14:paraId="60821B9D" w14:textId="77777777" w:rsidR="00E92836" w:rsidRDefault="00DB0815">
            <w:pPr>
              <w:tabs>
                <w:tab w:val="left" w:pos="-720"/>
              </w:tabs>
              <w:suppressAutoHyphens/>
              <w:jc w:val="both"/>
              <w:rPr>
                <w:rFonts w:ascii="Calibri" w:hAnsi="Calibri" w:cs="Tahoma"/>
                <w:sz w:val="22"/>
                <w:szCs w:val="22"/>
              </w:rPr>
            </w:pPr>
            <w:r>
              <w:rPr>
                <w:rFonts w:ascii="Calibri" w:hAnsi="Calibri" w:cs="Tahoma"/>
                <w:sz w:val="22"/>
                <w:szCs w:val="22"/>
              </w:rPr>
              <w:t xml:space="preserve">Signature ______________________________ </w:t>
            </w:r>
          </w:p>
        </w:tc>
        <w:tc>
          <w:tcPr>
            <w:tcW w:w="4673" w:type="dxa"/>
          </w:tcPr>
          <w:p w14:paraId="7A6A3425" w14:textId="77777777" w:rsidR="00E92836" w:rsidRDefault="00DB0815">
            <w:pPr>
              <w:tabs>
                <w:tab w:val="left" w:pos="-720"/>
              </w:tabs>
              <w:suppressAutoHyphens/>
              <w:jc w:val="both"/>
              <w:rPr>
                <w:rFonts w:ascii="Calibri" w:hAnsi="Calibri" w:cs="Tahoma"/>
                <w:sz w:val="22"/>
                <w:szCs w:val="22"/>
                <w:lang w:val="cs-CZ"/>
              </w:rPr>
            </w:pPr>
            <w:r>
              <w:rPr>
                <w:rFonts w:ascii="Calibri" w:hAnsi="Calibri" w:cs="Tahoma"/>
                <w:sz w:val="22"/>
                <w:szCs w:val="22"/>
                <w:lang w:val="cs-CZ"/>
              </w:rPr>
              <w:t>Podpis ______________________________</w:t>
            </w:r>
          </w:p>
        </w:tc>
      </w:tr>
      <w:bookmarkEnd w:id="57"/>
      <w:tr w:rsidR="00E92836" w14:paraId="28B467A2" w14:textId="77777777" w:rsidTr="001B5013">
        <w:tc>
          <w:tcPr>
            <w:tcW w:w="4672" w:type="dxa"/>
          </w:tcPr>
          <w:p w14:paraId="0011E3BC" w14:textId="77777777" w:rsidR="00E92836" w:rsidRDefault="00DB0815">
            <w:pPr>
              <w:tabs>
                <w:tab w:val="left" w:pos="-720"/>
              </w:tabs>
              <w:suppressAutoHyphens/>
              <w:jc w:val="both"/>
              <w:rPr>
                <w:rFonts w:ascii="Calibri" w:hAnsi="Calibri" w:cs="Tahoma"/>
                <w:sz w:val="22"/>
                <w:szCs w:val="22"/>
              </w:rPr>
            </w:pPr>
            <w:r>
              <w:rPr>
                <w:rFonts w:ascii="Calibri" w:hAnsi="Calibri" w:cs="Tahoma"/>
                <w:sz w:val="22"/>
                <w:szCs w:val="22"/>
              </w:rPr>
              <w:tab/>
            </w:r>
          </w:p>
        </w:tc>
        <w:tc>
          <w:tcPr>
            <w:tcW w:w="4673" w:type="dxa"/>
          </w:tcPr>
          <w:p w14:paraId="495A4FCE" w14:textId="77777777" w:rsidR="00E92836" w:rsidRDefault="00E92836">
            <w:pPr>
              <w:tabs>
                <w:tab w:val="left" w:pos="-720"/>
              </w:tabs>
              <w:suppressAutoHyphens/>
              <w:jc w:val="both"/>
              <w:rPr>
                <w:rFonts w:ascii="Calibri" w:hAnsi="Calibri" w:cs="Tahoma"/>
                <w:sz w:val="22"/>
                <w:szCs w:val="22"/>
                <w:lang w:val="cs-CZ"/>
              </w:rPr>
            </w:pPr>
          </w:p>
        </w:tc>
      </w:tr>
      <w:tr w:rsidR="00B47167" w14:paraId="7244A57E" w14:textId="77777777" w:rsidTr="001B5013">
        <w:tc>
          <w:tcPr>
            <w:tcW w:w="4672" w:type="dxa"/>
          </w:tcPr>
          <w:p w14:paraId="6F710155" w14:textId="77777777" w:rsidR="00B47167" w:rsidRDefault="00B47167">
            <w:pPr>
              <w:tabs>
                <w:tab w:val="left" w:pos="-720"/>
              </w:tabs>
              <w:suppressAutoHyphens/>
              <w:jc w:val="both"/>
              <w:rPr>
                <w:rFonts w:ascii="Calibri" w:hAnsi="Calibri" w:cs="Tahoma"/>
                <w:sz w:val="22"/>
                <w:szCs w:val="22"/>
              </w:rPr>
            </w:pPr>
          </w:p>
        </w:tc>
        <w:tc>
          <w:tcPr>
            <w:tcW w:w="4673" w:type="dxa"/>
          </w:tcPr>
          <w:p w14:paraId="5D4D1C54" w14:textId="77777777" w:rsidR="00B47167" w:rsidRDefault="00B47167">
            <w:pPr>
              <w:tabs>
                <w:tab w:val="left" w:pos="-720"/>
              </w:tabs>
              <w:suppressAutoHyphens/>
              <w:jc w:val="both"/>
              <w:rPr>
                <w:rFonts w:ascii="Calibri" w:hAnsi="Calibri" w:cs="Tahoma"/>
                <w:sz w:val="22"/>
                <w:szCs w:val="22"/>
                <w:lang w:val="cs-CZ"/>
              </w:rPr>
            </w:pPr>
          </w:p>
        </w:tc>
      </w:tr>
      <w:bookmarkEnd w:id="58"/>
      <w:tr w:rsidR="00B47167" w14:paraId="255FDB22" w14:textId="77777777" w:rsidTr="001B5013">
        <w:tc>
          <w:tcPr>
            <w:tcW w:w="4672" w:type="dxa"/>
          </w:tcPr>
          <w:p w14:paraId="2BF87224" w14:textId="4A35DF84" w:rsidR="00B47167" w:rsidRDefault="00314602" w:rsidP="00B47167">
            <w:pPr>
              <w:tabs>
                <w:tab w:val="left" w:pos="-720"/>
              </w:tabs>
              <w:suppressAutoHyphens/>
              <w:jc w:val="both"/>
              <w:rPr>
                <w:rFonts w:ascii="Calibri" w:hAnsi="Calibri" w:cs="Tahoma"/>
                <w:sz w:val="22"/>
                <w:szCs w:val="22"/>
              </w:rPr>
            </w:pPr>
            <w:r w:rsidRPr="00314602">
              <w:rPr>
                <w:rFonts w:ascii="Calibri" w:eastAsiaTheme="minorHAnsi" w:hAnsi="Calibri" w:cs="Calibri"/>
                <w:b/>
                <w:bCs/>
                <w:color w:val="000000"/>
                <w:sz w:val="22"/>
                <w:szCs w:val="22"/>
                <w:lang w:val="nl-BE" w:bidi="he-IL"/>
              </w:rPr>
              <w:t xml:space="preserve">ICON Clinical Research Czech Republic s.r.o., </w:t>
            </w:r>
            <w:r w:rsidR="00B47167">
              <w:rPr>
                <w:rFonts w:ascii="Calibri" w:eastAsiaTheme="minorHAnsi" w:hAnsi="Calibri" w:cs="Calibri"/>
                <w:b/>
                <w:bCs/>
                <w:color w:val="000000"/>
                <w:sz w:val="22"/>
                <w:szCs w:val="22"/>
                <w:lang w:val="nl-BE" w:bidi="he-IL"/>
              </w:rPr>
              <w:t>on behalf of Janssen Research &amp; Development LLC.</w:t>
            </w:r>
            <w:r w:rsidR="00B47167">
              <w:rPr>
                <w:rFonts w:ascii="Calibri" w:eastAsiaTheme="minorHAnsi" w:hAnsi="Calibri" w:cs="Calibri"/>
                <w:color w:val="000000"/>
                <w:sz w:val="22"/>
                <w:szCs w:val="22"/>
                <w:lang w:val="nl-BE" w:bidi="he-IL"/>
              </w:rPr>
              <w:t xml:space="preserve">, </w:t>
            </w:r>
          </w:p>
        </w:tc>
        <w:tc>
          <w:tcPr>
            <w:tcW w:w="4673" w:type="dxa"/>
          </w:tcPr>
          <w:p w14:paraId="753FA312" w14:textId="47F09E64" w:rsidR="00B47167" w:rsidRDefault="00314602" w:rsidP="00B47167">
            <w:pPr>
              <w:tabs>
                <w:tab w:val="left" w:pos="-720"/>
              </w:tabs>
              <w:suppressAutoHyphens/>
              <w:jc w:val="both"/>
              <w:rPr>
                <w:rFonts w:ascii="Calibri" w:hAnsi="Calibri" w:cs="Tahoma"/>
                <w:sz w:val="22"/>
                <w:szCs w:val="22"/>
                <w:lang w:val="cs-CZ"/>
              </w:rPr>
            </w:pPr>
            <w:r w:rsidRPr="00314602">
              <w:rPr>
                <w:rFonts w:ascii="Calibri" w:eastAsiaTheme="minorHAnsi" w:hAnsi="Calibri"/>
                <w:b/>
                <w:color w:val="000000"/>
                <w:sz w:val="22"/>
                <w:lang w:val="cs-CZ"/>
              </w:rPr>
              <w:t xml:space="preserve">ICON Clinical Research Czech Republic s.r.o., </w:t>
            </w:r>
            <w:r w:rsidR="00B47167">
              <w:rPr>
                <w:rFonts w:ascii="Calibri" w:eastAsiaTheme="minorHAnsi" w:hAnsi="Calibri"/>
                <w:b/>
                <w:color w:val="000000"/>
                <w:sz w:val="22"/>
                <w:lang w:val="cs-CZ"/>
              </w:rPr>
              <w:t>jménem Janssen Research &amp; Development LLC</w:t>
            </w:r>
          </w:p>
        </w:tc>
      </w:tr>
      <w:tr w:rsidR="00B47167" w14:paraId="5E0DEB25" w14:textId="77777777" w:rsidTr="001B5013">
        <w:tc>
          <w:tcPr>
            <w:tcW w:w="4672" w:type="dxa"/>
          </w:tcPr>
          <w:p w14:paraId="0C2224C6" w14:textId="77777777" w:rsidR="00B47167" w:rsidRDefault="00B47167" w:rsidP="00B47167">
            <w:pPr>
              <w:tabs>
                <w:tab w:val="left" w:pos="-720"/>
              </w:tabs>
              <w:suppressAutoHyphens/>
              <w:jc w:val="both"/>
              <w:rPr>
                <w:rFonts w:ascii="Calibri" w:hAnsi="Calibri" w:cs="Tahoma"/>
                <w:sz w:val="22"/>
                <w:szCs w:val="22"/>
              </w:rPr>
            </w:pPr>
          </w:p>
        </w:tc>
        <w:tc>
          <w:tcPr>
            <w:tcW w:w="4673" w:type="dxa"/>
          </w:tcPr>
          <w:p w14:paraId="14E987DD" w14:textId="77777777" w:rsidR="00B47167" w:rsidRDefault="00B47167" w:rsidP="00B47167">
            <w:pPr>
              <w:tabs>
                <w:tab w:val="left" w:pos="-720"/>
              </w:tabs>
              <w:suppressAutoHyphens/>
              <w:jc w:val="both"/>
              <w:rPr>
                <w:rFonts w:ascii="Calibri" w:hAnsi="Calibri" w:cs="Tahoma"/>
                <w:sz w:val="22"/>
                <w:szCs w:val="22"/>
                <w:lang w:val="cs-CZ"/>
              </w:rPr>
            </w:pPr>
          </w:p>
        </w:tc>
      </w:tr>
      <w:tr w:rsidR="00B47167" w14:paraId="12E00A58" w14:textId="77777777" w:rsidTr="001B5013">
        <w:tc>
          <w:tcPr>
            <w:tcW w:w="4672" w:type="dxa"/>
          </w:tcPr>
          <w:p w14:paraId="5702DDAE" w14:textId="77777777" w:rsidR="00B47167" w:rsidRDefault="00B47167" w:rsidP="00B47167">
            <w:pPr>
              <w:autoSpaceDE w:val="0"/>
              <w:autoSpaceDN w:val="0"/>
              <w:adjustRightInd w:val="0"/>
              <w:jc w:val="both"/>
              <w:rPr>
                <w:rFonts w:ascii="Calibri" w:eastAsiaTheme="minorHAnsi" w:hAnsi="Calibri" w:cs="Calibri"/>
                <w:color w:val="000000"/>
                <w:sz w:val="22"/>
                <w:szCs w:val="22"/>
                <w:lang w:bidi="he-IL"/>
              </w:rPr>
            </w:pPr>
            <w:r>
              <w:rPr>
                <w:rFonts w:ascii="Calibri" w:eastAsiaTheme="minorHAnsi" w:hAnsi="Calibri" w:cs="Calibri"/>
                <w:color w:val="000000"/>
                <w:sz w:val="22"/>
                <w:szCs w:val="22"/>
                <w:lang w:bidi="he-IL"/>
              </w:rPr>
              <w:t xml:space="preserve">Done at ______________ date ______________ </w:t>
            </w:r>
          </w:p>
        </w:tc>
        <w:tc>
          <w:tcPr>
            <w:tcW w:w="4673" w:type="dxa"/>
          </w:tcPr>
          <w:p w14:paraId="23FF43FD" w14:textId="77777777" w:rsidR="00B47167" w:rsidRDefault="00B47167" w:rsidP="00B47167">
            <w:pPr>
              <w:autoSpaceDE w:val="0"/>
              <w:autoSpaceDN w:val="0"/>
              <w:adjustRightInd w:val="0"/>
              <w:jc w:val="both"/>
              <w:rPr>
                <w:rFonts w:ascii="Calibri" w:eastAsiaTheme="minorHAnsi" w:hAnsi="Calibri" w:cs="Calibri"/>
                <w:color w:val="000000"/>
                <w:sz w:val="22"/>
                <w:szCs w:val="22"/>
                <w:lang w:val="cs-CZ" w:bidi="he-IL"/>
              </w:rPr>
            </w:pPr>
            <w:r>
              <w:rPr>
                <w:rFonts w:ascii="Calibri" w:eastAsiaTheme="minorHAnsi" w:hAnsi="Calibri"/>
                <w:color w:val="000000"/>
                <w:sz w:val="22"/>
                <w:lang w:val="cs-CZ"/>
              </w:rPr>
              <w:t xml:space="preserve">Podepsáno v _____________ dne ____________ </w:t>
            </w:r>
          </w:p>
        </w:tc>
      </w:tr>
      <w:tr w:rsidR="00B47167" w14:paraId="036B24F3" w14:textId="77777777" w:rsidTr="001B5013">
        <w:tc>
          <w:tcPr>
            <w:tcW w:w="4672" w:type="dxa"/>
          </w:tcPr>
          <w:p w14:paraId="35FFA24C" w14:textId="77777777" w:rsidR="00B47167" w:rsidRDefault="00B47167" w:rsidP="00B47167">
            <w:pPr>
              <w:autoSpaceDE w:val="0"/>
              <w:autoSpaceDN w:val="0"/>
              <w:adjustRightInd w:val="0"/>
              <w:jc w:val="both"/>
              <w:rPr>
                <w:rFonts w:ascii="Calibri" w:eastAsiaTheme="minorHAnsi" w:hAnsi="Calibri"/>
                <w:color w:val="000000"/>
                <w:sz w:val="22"/>
              </w:rPr>
            </w:pPr>
          </w:p>
          <w:p w14:paraId="37F985BF" w14:textId="201E97BE" w:rsidR="001B5013" w:rsidRDefault="001B5013" w:rsidP="00B47167">
            <w:pPr>
              <w:autoSpaceDE w:val="0"/>
              <w:autoSpaceDN w:val="0"/>
              <w:adjustRightInd w:val="0"/>
              <w:jc w:val="both"/>
              <w:rPr>
                <w:rFonts w:ascii="Calibri" w:eastAsiaTheme="minorHAnsi" w:hAnsi="Calibri"/>
                <w:color w:val="000000"/>
                <w:sz w:val="22"/>
              </w:rPr>
            </w:pPr>
            <w:r w:rsidRPr="001B5013">
              <w:rPr>
                <w:rFonts w:ascii="Calibri" w:eastAsiaTheme="minorHAnsi" w:hAnsi="Calibri"/>
                <w:color w:val="000000"/>
                <w:sz w:val="22"/>
              </w:rPr>
              <w:t xml:space="preserve">Name: </w:t>
            </w:r>
            <w:r w:rsidR="00832270">
              <w:rPr>
                <w:rFonts w:ascii="Calibri" w:eastAsiaTheme="minorHAnsi" w:hAnsi="Calibri"/>
                <w:color w:val="000000"/>
                <w:sz w:val="22"/>
              </w:rPr>
              <w:t>XXXXXXXXXXXXXXXXXXXXXXXXXXXXXXXXX</w:t>
            </w:r>
          </w:p>
        </w:tc>
        <w:tc>
          <w:tcPr>
            <w:tcW w:w="4673" w:type="dxa"/>
          </w:tcPr>
          <w:p w14:paraId="4DB296CA" w14:textId="77777777" w:rsidR="00B47167" w:rsidRDefault="00B47167" w:rsidP="00B47167">
            <w:pPr>
              <w:autoSpaceDE w:val="0"/>
              <w:autoSpaceDN w:val="0"/>
              <w:adjustRightInd w:val="0"/>
              <w:jc w:val="both"/>
              <w:rPr>
                <w:rFonts w:ascii="Calibri" w:eastAsiaTheme="minorHAnsi" w:hAnsi="Calibri"/>
                <w:color w:val="000000"/>
                <w:sz w:val="22"/>
                <w:lang w:val="cs-CZ"/>
              </w:rPr>
            </w:pPr>
          </w:p>
          <w:p w14:paraId="7A8CB791" w14:textId="7F3EE096" w:rsidR="001B5013" w:rsidRDefault="001B5013" w:rsidP="00B47167">
            <w:pPr>
              <w:autoSpaceDE w:val="0"/>
              <w:autoSpaceDN w:val="0"/>
              <w:adjustRightInd w:val="0"/>
              <w:jc w:val="both"/>
              <w:rPr>
                <w:rFonts w:ascii="Calibri" w:eastAsiaTheme="minorHAnsi" w:hAnsi="Calibri"/>
                <w:color w:val="000000"/>
                <w:sz w:val="22"/>
                <w:lang w:val="cs-CZ"/>
              </w:rPr>
            </w:pPr>
            <w:r w:rsidRPr="001B5013">
              <w:rPr>
                <w:rFonts w:ascii="Calibri" w:eastAsiaTheme="minorHAnsi" w:hAnsi="Calibri"/>
                <w:color w:val="000000"/>
                <w:sz w:val="22"/>
                <w:lang w:val="cs-CZ"/>
              </w:rPr>
              <w:t xml:space="preserve">Jméno: </w:t>
            </w:r>
            <w:r w:rsidR="00832270">
              <w:rPr>
                <w:rFonts w:ascii="Calibri" w:eastAsiaTheme="minorHAnsi" w:hAnsi="Calibri"/>
                <w:color w:val="000000"/>
                <w:sz w:val="22"/>
                <w:lang w:val="cs-CZ"/>
              </w:rPr>
              <w:t>XXXXXXXXXXXXXXXXXXXXXXXXXXXXXXX</w:t>
            </w:r>
          </w:p>
        </w:tc>
      </w:tr>
      <w:tr w:rsidR="00B47167" w14:paraId="1F79024D" w14:textId="77777777" w:rsidTr="001B5013">
        <w:tc>
          <w:tcPr>
            <w:tcW w:w="4672" w:type="dxa"/>
          </w:tcPr>
          <w:p w14:paraId="30558BC7" w14:textId="63CB15D1" w:rsidR="00B47167" w:rsidRDefault="00B47167" w:rsidP="00B47167">
            <w:pPr>
              <w:autoSpaceDE w:val="0"/>
              <w:autoSpaceDN w:val="0"/>
              <w:adjustRightInd w:val="0"/>
              <w:jc w:val="both"/>
              <w:rPr>
                <w:rFonts w:ascii="Calibri" w:eastAsiaTheme="minorHAnsi" w:hAnsi="Calibri"/>
                <w:color w:val="000000"/>
                <w:sz w:val="22"/>
              </w:rPr>
            </w:pPr>
            <w:r>
              <w:rPr>
                <w:rFonts w:ascii="Calibri" w:hAnsi="Calibri" w:cs="Tahoma"/>
                <w:sz w:val="22"/>
                <w:szCs w:val="22"/>
              </w:rPr>
              <w:t xml:space="preserve">Signature ______________________________ </w:t>
            </w:r>
          </w:p>
        </w:tc>
        <w:tc>
          <w:tcPr>
            <w:tcW w:w="4673" w:type="dxa"/>
          </w:tcPr>
          <w:p w14:paraId="5CE02F07" w14:textId="0110DDB4" w:rsidR="00B47167" w:rsidRDefault="00B47167" w:rsidP="00B47167">
            <w:pPr>
              <w:autoSpaceDE w:val="0"/>
              <w:autoSpaceDN w:val="0"/>
              <w:adjustRightInd w:val="0"/>
              <w:jc w:val="both"/>
              <w:rPr>
                <w:rFonts w:ascii="Calibri" w:eastAsiaTheme="minorHAnsi" w:hAnsi="Calibri"/>
                <w:color w:val="000000"/>
                <w:sz w:val="22"/>
                <w:lang w:val="cs-CZ"/>
              </w:rPr>
            </w:pPr>
            <w:r>
              <w:rPr>
                <w:rFonts w:ascii="Calibri" w:hAnsi="Calibri" w:cs="Tahoma"/>
                <w:sz w:val="22"/>
                <w:szCs w:val="22"/>
                <w:lang w:val="cs-CZ"/>
              </w:rPr>
              <w:t>Podpis ______________________________</w:t>
            </w:r>
          </w:p>
        </w:tc>
      </w:tr>
      <w:tr w:rsidR="00B47167" w14:paraId="22B7AD10" w14:textId="77777777" w:rsidTr="001B5013">
        <w:tc>
          <w:tcPr>
            <w:tcW w:w="4672" w:type="dxa"/>
          </w:tcPr>
          <w:p w14:paraId="407527B7" w14:textId="77777777" w:rsidR="00B47167" w:rsidRDefault="00B47167" w:rsidP="00B47167">
            <w:pPr>
              <w:autoSpaceDE w:val="0"/>
              <w:autoSpaceDN w:val="0"/>
              <w:adjustRightInd w:val="0"/>
              <w:jc w:val="both"/>
              <w:rPr>
                <w:rFonts w:ascii="Calibri" w:eastAsiaTheme="minorHAnsi" w:hAnsi="Calibri" w:cs="Calibri"/>
                <w:color w:val="000000"/>
                <w:sz w:val="22"/>
                <w:szCs w:val="22"/>
                <w:lang w:val="nl-BE" w:bidi="he-IL"/>
              </w:rPr>
            </w:pPr>
          </w:p>
        </w:tc>
        <w:tc>
          <w:tcPr>
            <w:tcW w:w="4673" w:type="dxa"/>
          </w:tcPr>
          <w:p w14:paraId="69815C1D" w14:textId="77777777" w:rsidR="00B47167" w:rsidRDefault="00B47167" w:rsidP="00B47167">
            <w:pPr>
              <w:autoSpaceDE w:val="0"/>
              <w:autoSpaceDN w:val="0"/>
              <w:adjustRightInd w:val="0"/>
              <w:jc w:val="both"/>
              <w:rPr>
                <w:rFonts w:ascii="Calibri" w:eastAsiaTheme="minorHAnsi" w:hAnsi="Calibri" w:cs="Calibri"/>
                <w:color w:val="000000"/>
                <w:sz w:val="22"/>
                <w:szCs w:val="22"/>
                <w:lang w:val="cs-CZ" w:bidi="he-IL"/>
              </w:rPr>
            </w:pPr>
          </w:p>
        </w:tc>
      </w:tr>
      <w:tr w:rsidR="00B47167" w14:paraId="55D666F3" w14:textId="77777777" w:rsidTr="001B5013">
        <w:tc>
          <w:tcPr>
            <w:tcW w:w="4672" w:type="dxa"/>
          </w:tcPr>
          <w:p w14:paraId="6139DBF7" w14:textId="77777777" w:rsidR="00B47167" w:rsidRDefault="00B47167" w:rsidP="00B47167">
            <w:pPr>
              <w:autoSpaceDE w:val="0"/>
              <w:autoSpaceDN w:val="0"/>
              <w:adjustRightInd w:val="0"/>
              <w:jc w:val="both"/>
              <w:rPr>
                <w:rFonts w:ascii="Calibri" w:eastAsiaTheme="minorHAnsi" w:hAnsi="Calibri" w:cs="Calibri"/>
                <w:color w:val="000000"/>
                <w:sz w:val="22"/>
                <w:szCs w:val="22"/>
                <w:lang w:val="nl-BE" w:bidi="he-IL"/>
              </w:rPr>
            </w:pPr>
          </w:p>
        </w:tc>
        <w:tc>
          <w:tcPr>
            <w:tcW w:w="4673" w:type="dxa"/>
          </w:tcPr>
          <w:p w14:paraId="03B87112" w14:textId="77777777" w:rsidR="00B47167" w:rsidRDefault="00B47167" w:rsidP="00B47167">
            <w:pPr>
              <w:autoSpaceDE w:val="0"/>
              <w:autoSpaceDN w:val="0"/>
              <w:adjustRightInd w:val="0"/>
              <w:jc w:val="both"/>
              <w:rPr>
                <w:rFonts w:ascii="Calibri" w:eastAsiaTheme="minorHAnsi" w:hAnsi="Calibri" w:cs="Calibri"/>
                <w:color w:val="000000"/>
                <w:sz w:val="22"/>
                <w:szCs w:val="22"/>
                <w:lang w:val="cs-CZ" w:bidi="he-IL"/>
              </w:rPr>
            </w:pPr>
          </w:p>
        </w:tc>
      </w:tr>
      <w:tr w:rsidR="00B47167" w:rsidRPr="001A4702" w14:paraId="070BBB4C" w14:textId="77777777" w:rsidTr="001B5013">
        <w:tc>
          <w:tcPr>
            <w:tcW w:w="4672" w:type="dxa"/>
          </w:tcPr>
          <w:p w14:paraId="7B770132" w14:textId="373F6FB5" w:rsidR="00B47167" w:rsidRDefault="00B47167" w:rsidP="00B47167">
            <w:pPr>
              <w:autoSpaceDE w:val="0"/>
              <w:autoSpaceDN w:val="0"/>
              <w:adjustRightInd w:val="0"/>
              <w:jc w:val="both"/>
              <w:rPr>
                <w:rFonts w:ascii="Calibri" w:eastAsiaTheme="minorHAnsi" w:hAnsi="Calibri" w:cs="Calibri"/>
                <w:color w:val="000000"/>
                <w:sz w:val="22"/>
                <w:szCs w:val="22"/>
                <w:lang w:val="nl-BE" w:bidi="he-IL"/>
              </w:rPr>
            </w:pPr>
            <w:r>
              <w:rPr>
                <w:rFonts w:ascii="Calibri" w:eastAsiaTheme="minorHAnsi" w:hAnsi="Calibri" w:cs="Calibri"/>
                <w:sz w:val="22"/>
                <w:szCs w:val="22"/>
                <w:lang w:bidi="he-IL"/>
              </w:rPr>
              <w:t xml:space="preserve">On behalf </w:t>
            </w:r>
            <w:r w:rsidRPr="00396358">
              <w:rPr>
                <w:rFonts w:ascii="Calibri" w:eastAsiaTheme="minorHAnsi" w:hAnsi="Calibri" w:cs="Calibri"/>
                <w:b/>
                <w:sz w:val="22"/>
                <w:szCs w:val="22"/>
                <w:lang w:bidi="he-IL"/>
              </w:rPr>
              <w:t>Všeobecn</w:t>
            </w:r>
            <w:r>
              <w:rPr>
                <w:rFonts w:ascii="Calibri" w:eastAsiaTheme="minorHAnsi" w:hAnsi="Calibri" w:cs="Calibri"/>
                <w:b/>
                <w:sz w:val="22"/>
                <w:szCs w:val="22"/>
                <w:lang w:bidi="he-IL"/>
              </w:rPr>
              <w:t>á</w:t>
            </w:r>
            <w:r w:rsidRPr="00396358">
              <w:rPr>
                <w:rFonts w:ascii="Calibri" w:eastAsiaTheme="minorHAnsi" w:hAnsi="Calibri" w:cs="Calibri"/>
                <w:b/>
                <w:sz w:val="22"/>
                <w:szCs w:val="22"/>
                <w:lang w:bidi="he-IL"/>
              </w:rPr>
              <w:t xml:space="preserve"> fakultní nemocnic</w:t>
            </w:r>
            <w:r>
              <w:rPr>
                <w:rFonts w:ascii="Calibri" w:eastAsiaTheme="minorHAnsi" w:hAnsi="Calibri" w:cs="Calibri"/>
                <w:b/>
                <w:sz w:val="22"/>
                <w:szCs w:val="22"/>
                <w:lang w:bidi="he-IL"/>
              </w:rPr>
              <w:t>e</w:t>
            </w:r>
            <w:r w:rsidRPr="00396358">
              <w:rPr>
                <w:rFonts w:ascii="Calibri" w:eastAsiaTheme="minorHAnsi" w:hAnsi="Calibri" w:cs="Calibri"/>
                <w:b/>
                <w:sz w:val="22"/>
                <w:szCs w:val="22"/>
                <w:lang w:bidi="he-IL"/>
              </w:rPr>
              <w:t xml:space="preserve"> v Praze</w:t>
            </w:r>
          </w:p>
        </w:tc>
        <w:tc>
          <w:tcPr>
            <w:tcW w:w="4673" w:type="dxa"/>
          </w:tcPr>
          <w:p w14:paraId="1F75D8D2" w14:textId="6DF8B98B" w:rsidR="00B47167" w:rsidRDefault="00B47167" w:rsidP="00B47167">
            <w:pPr>
              <w:autoSpaceDE w:val="0"/>
              <w:autoSpaceDN w:val="0"/>
              <w:adjustRightInd w:val="0"/>
              <w:jc w:val="both"/>
              <w:rPr>
                <w:rFonts w:ascii="Calibri" w:eastAsiaTheme="minorHAnsi" w:hAnsi="Calibri" w:cs="Calibri"/>
                <w:b/>
                <w:bCs/>
                <w:color w:val="000000"/>
                <w:sz w:val="22"/>
                <w:szCs w:val="22"/>
                <w:lang w:val="cs-CZ" w:bidi="he-IL"/>
              </w:rPr>
            </w:pPr>
            <w:r>
              <w:rPr>
                <w:rFonts w:ascii="Calibri" w:eastAsiaTheme="minorHAnsi" w:hAnsi="Calibri"/>
                <w:sz w:val="22"/>
                <w:lang w:val="cs-CZ"/>
              </w:rPr>
              <w:t xml:space="preserve">Za </w:t>
            </w:r>
            <w:r w:rsidRPr="00B47167">
              <w:rPr>
                <w:rFonts w:ascii="Calibri" w:eastAsiaTheme="minorHAnsi" w:hAnsi="Calibri" w:cs="Calibri"/>
                <w:b/>
                <w:sz w:val="22"/>
                <w:szCs w:val="22"/>
                <w:lang w:val="nl-BE" w:bidi="he-IL"/>
              </w:rPr>
              <w:t>Všeobecnou fakultní nemocnici v Praze</w:t>
            </w:r>
          </w:p>
        </w:tc>
      </w:tr>
      <w:tr w:rsidR="00B47167" w:rsidRPr="001A4702" w14:paraId="477EEE19" w14:textId="77777777" w:rsidTr="001B5013">
        <w:tc>
          <w:tcPr>
            <w:tcW w:w="4672" w:type="dxa"/>
          </w:tcPr>
          <w:p w14:paraId="681CFF44" w14:textId="77777777" w:rsidR="00B47167" w:rsidRPr="00B47167" w:rsidRDefault="00B47167" w:rsidP="00B47167">
            <w:pPr>
              <w:autoSpaceDE w:val="0"/>
              <w:autoSpaceDN w:val="0"/>
              <w:adjustRightInd w:val="0"/>
              <w:jc w:val="both"/>
              <w:rPr>
                <w:rFonts w:ascii="Calibri" w:eastAsiaTheme="minorHAnsi" w:hAnsi="Calibri" w:cs="Calibri"/>
                <w:color w:val="000000"/>
                <w:sz w:val="22"/>
                <w:szCs w:val="22"/>
                <w:lang w:val="nl-BE" w:bidi="he-IL"/>
              </w:rPr>
            </w:pPr>
          </w:p>
        </w:tc>
        <w:tc>
          <w:tcPr>
            <w:tcW w:w="4673" w:type="dxa"/>
          </w:tcPr>
          <w:p w14:paraId="3B79B76F" w14:textId="77777777" w:rsidR="00B47167" w:rsidRDefault="00B47167" w:rsidP="00B47167">
            <w:pPr>
              <w:autoSpaceDE w:val="0"/>
              <w:autoSpaceDN w:val="0"/>
              <w:adjustRightInd w:val="0"/>
              <w:jc w:val="both"/>
              <w:rPr>
                <w:rFonts w:ascii="Calibri" w:eastAsiaTheme="minorHAnsi" w:hAnsi="Calibri" w:cs="Calibri"/>
                <w:color w:val="000000"/>
                <w:sz w:val="22"/>
                <w:szCs w:val="22"/>
                <w:lang w:val="cs-CZ" w:bidi="he-IL"/>
              </w:rPr>
            </w:pPr>
          </w:p>
        </w:tc>
      </w:tr>
      <w:tr w:rsidR="00B47167" w:rsidRPr="00B47167" w14:paraId="48432598" w14:textId="77777777" w:rsidTr="001B5013">
        <w:tc>
          <w:tcPr>
            <w:tcW w:w="4672" w:type="dxa"/>
          </w:tcPr>
          <w:p w14:paraId="156A9993" w14:textId="71275A40" w:rsidR="00B47167" w:rsidRPr="00B47167" w:rsidRDefault="00B47167" w:rsidP="00B47167">
            <w:pPr>
              <w:autoSpaceDE w:val="0"/>
              <w:autoSpaceDN w:val="0"/>
              <w:adjustRightInd w:val="0"/>
              <w:jc w:val="both"/>
              <w:rPr>
                <w:rFonts w:ascii="Calibri" w:eastAsiaTheme="minorHAnsi" w:hAnsi="Calibri" w:cs="Calibri"/>
                <w:color w:val="000000"/>
                <w:sz w:val="22"/>
                <w:szCs w:val="22"/>
                <w:lang w:val="nl-BE" w:bidi="he-IL"/>
              </w:rPr>
            </w:pPr>
            <w:r>
              <w:rPr>
                <w:rFonts w:ascii="Calibri" w:eastAsiaTheme="minorHAnsi" w:hAnsi="Calibri" w:cs="Calibri"/>
                <w:sz w:val="22"/>
                <w:szCs w:val="22"/>
                <w:lang w:bidi="he-IL"/>
              </w:rPr>
              <w:t xml:space="preserve">Done at ______________ date ______________ </w:t>
            </w:r>
          </w:p>
        </w:tc>
        <w:tc>
          <w:tcPr>
            <w:tcW w:w="4673" w:type="dxa"/>
          </w:tcPr>
          <w:p w14:paraId="35924A8F" w14:textId="0DBE3453" w:rsidR="00B47167" w:rsidRDefault="00B47167" w:rsidP="00B47167">
            <w:pPr>
              <w:autoSpaceDE w:val="0"/>
              <w:autoSpaceDN w:val="0"/>
              <w:adjustRightInd w:val="0"/>
              <w:jc w:val="both"/>
              <w:rPr>
                <w:rFonts w:ascii="Calibri" w:eastAsiaTheme="minorHAnsi" w:hAnsi="Calibri" w:cs="Calibri"/>
                <w:color w:val="000000"/>
                <w:sz w:val="22"/>
                <w:szCs w:val="22"/>
                <w:lang w:val="cs-CZ" w:bidi="he-IL"/>
              </w:rPr>
            </w:pPr>
            <w:r>
              <w:rPr>
                <w:rFonts w:ascii="Calibri" w:eastAsiaTheme="minorHAnsi" w:hAnsi="Calibri"/>
                <w:sz w:val="22"/>
                <w:lang w:val="cs-CZ"/>
              </w:rPr>
              <w:t xml:space="preserve">Podepsáno v _____________ dne ____________ </w:t>
            </w:r>
          </w:p>
        </w:tc>
      </w:tr>
      <w:tr w:rsidR="00B47167" w:rsidRPr="00B47167" w14:paraId="0D4CF6E4" w14:textId="77777777" w:rsidTr="001B5013">
        <w:tc>
          <w:tcPr>
            <w:tcW w:w="4672" w:type="dxa"/>
          </w:tcPr>
          <w:p w14:paraId="6B810793" w14:textId="77777777" w:rsidR="00B47167" w:rsidRPr="00B47167" w:rsidRDefault="00B47167" w:rsidP="00B47167">
            <w:pPr>
              <w:jc w:val="both"/>
              <w:rPr>
                <w:rFonts w:ascii="Calibri" w:eastAsiaTheme="minorHAnsi" w:hAnsi="Calibri" w:cs="Calibri"/>
                <w:color w:val="000000"/>
                <w:sz w:val="22"/>
                <w:szCs w:val="22"/>
                <w:lang w:val="nl-BE" w:bidi="he-IL"/>
              </w:rPr>
            </w:pPr>
          </w:p>
        </w:tc>
        <w:tc>
          <w:tcPr>
            <w:tcW w:w="4673" w:type="dxa"/>
          </w:tcPr>
          <w:p w14:paraId="500C9214" w14:textId="77777777" w:rsidR="00B47167" w:rsidRDefault="00B47167" w:rsidP="00B47167">
            <w:pPr>
              <w:jc w:val="both"/>
              <w:rPr>
                <w:rFonts w:ascii="Calibri" w:eastAsiaTheme="minorHAnsi" w:hAnsi="Calibri" w:cs="Calibri"/>
                <w:color w:val="000000"/>
                <w:sz w:val="22"/>
                <w:szCs w:val="22"/>
                <w:lang w:val="cs-CZ" w:bidi="he-IL"/>
              </w:rPr>
            </w:pPr>
          </w:p>
        </w:tc>
      </w:tr>
      <w:tr w:rsidR="00B47167" w14:paraId="040E78A9" w14:textId="77777777" w:rsidTr="001B5013">
        <w:tc>
          <w:tcPr>
            <w:tcW w:w="4672" w:type="dxa"/>
          </w:tcPr>
          <w:p w14:paraId="5CA83256" w14:textId="77777777" w:rsidR="00B47167" w:rsidRDefault="00B47167" w:rsidP="00B47167">
            <w:pPr>
              <w:jc w:val="both"/>
              <w:rPr>
                <w:rFonts w:ascii="Calibri" w:eastAsiaTheme="minorHAnsi" w:hAnsi="Calibri" w:cs="Calibri"/>
                <w:color w:val="000000"/>
                <w:sz w:val="22"/>
                <w:szCs w:val="22"/>
                <w:lang w:val="pt-BR" w:bidi="he-IL"/>
              </w:rPr>
            </w:pPr>
            <w:r>
              <w:rPr>
                <w:rFonts w:ascii="Calibri" w:hAnsi="Calibri" w:cs="Tahoma"/>
                <w:sz w:val="22"/>
                <w:szCs w:val="22"/>
              </w:rPr>
              <w:t>Signature ______________________________</w:t>
            </w:r>
          </w:p>
        </w:tc>
        <w:tc>
          <w:tcPr>
            <w:tcW w:w="4673" w:type="dxa"/>
          </w:tcPr>
          <w:p w14:paraId="3B9FFF35" w14:textId="77777777" w:rsidR="00B47167" w:rsidRDefault="00B47167" w:rsidP="00B47167">
            <w:pPr>
              <w:jc w:val="both"/>
              <w:rPr>
                <w:rFonts w:ascii="Calibri" w:eastAsiaTheme="minorHAnsi" w:hAnsi="Calibri" w:cs="Calibri"/>
                <w:color w:val="000000"/>
                <w:sz w:val="22"/>
                <w:szCs w:val="22"/>
                <w:lang w:val="cs-CZ" w:bidi="he-IL"/>
              </w:rPr>
            </w:pPr>
            <w:r>
              <w:rPr>
                <w:rFonts w:ascii="Calibri" w:eastAsiaTheme="minorHAnsi" w:hAnsi="Calibri"/>
                <w:sz w:val="22"/>
                <w:lang w:val="cs-CZ"/>
              </w:rPr>
              <w:t>Podpis _________________________________</w:t>
            </w:r>
          </w:p>
        </w:tc>
      </w:tr>
      <w:tr w:rsidR="00DB728F" w:rsidRPr="00B0459D" w14:paraId="5F484EA8" w14:textId="77777777" w:rsidTr="001B5013">
        <w:tc>
          <w:tcPr>
            <w:tcW w:w="4672" w:type="dxa"/>
          </w:tcPr>
          <w:p w14:paraId="3A37AE28" w14:textId="59DAC0C9" w:rsidR="00DB728F" w:rsidRPr="000B4380" w:rsidRDefault="009F562C" w:rsidP="00DB728F">
            <w:pPr>
              <w:jc w:val="both"/>
              <w:rPr>
                <w:rFonts w:ascii="Calibri" w:eastAsiaTheme="minorHAnsi" w:hAnsi="Calibri" w:cs="Calibri"/>
                <w:color w:val="000000"/>
                <w:sz w:val="22"/>
                <w:szCs w:val="22"/>
                <w:lang w:bidi="he-IL"/>
              </w:rPr>
            </w:pPr>
            <w:r>
              <w:rPr>
                <w:rFonts w:ascii="Calibri" w:eastAsiaTheme="minorHAnsi" w:hAnsi="Calibri" w:cs="Calibri"/>
                <w:sz w:val="22"/>
                <w:szCs w:val="22"/>
                <w:lang w:bidi="he-IL"/>
              </w:rPr>
              <w:t>XXXXXXXXXXXXXXXXXXXXXXXXXXXXXXXXXXXXXX</w:t>
            </w:r>
          </w:p>
        </w:tc>
        <w:tc>
          <w:tcPr>
            <w:tcW w:w="4673" w:type="dxa"/>
          </w:tcPr>
          <w:p w14:paraId="0521084E" w14:textId="6DF309D4" w:rsidR="00DB728F" w:rsidRDefault="009F562C" w:rsidP="00DB728F">
            <w:pPr>
              <w:jc w:val="both"/>
              <w:rPr>
                <w:rFonts w:ascii="Calibri" w:eastAsiaTheme="minorHAnsi" w:hAnsi="Calibri" w:cs="Calibri"/>
                <w:color w:val="000000"/>
                <w:sz w:val="22"/>
                <w:szCs w:val="22"/>
                <w:lang w:val="cs-CZ" w:bidi="he-IL"/>
              </w:rPr>
            </w:pPr>
            <w:r>
              <w:rPr>
                <w:rFonts w:ascii="Calibri" w:eastAsiaTheme="minorHAnsi" w:hAnsi="Calibri" w:cs="Calibri"/>
                <w:sz w:val="22"/>
                <w:szCs w:val="22"/>
                <w:lang w:val="cs-CZ"/>
              </w:rPr>
              <w:t>XXXXXXXXXXXXXXXXXXXXXXXXXXXXXXXXXXXX</w:t>
            </w:r>
          </w:p>
        </w:tc>
      </w:tr>
      <w:tr w:rsidR="00DB728F" w:rsidRPr="00B0459D" w14:paraId="57009063" w14:textId="77777777" w:rsidTr="001B5013">
        <w:tc>
          <w:tcPr>
            <w:tcW w:w="4672" w:type="dxa"/>
          </w:tcPr>
          <w:p w14:paraId="2E02A0F8" w14:textId="77777777" w:rsidR="00DB728F" w:rsidRPr="008A333F" w:rsidRDefault="00DB728F" w:rsidP="00B47167">
            <w:pPr>
              <w:jc w:val="both"/>
              <w:rPr>
                <w:rFonts w:ascii="Calibri" w:eastAsiaTheme="minorHAnsi" w:hAnsi="Calibri" w:cs="Calibri"/>
                <w:color w:val="000000"/>
                <w:sz w:val="22"/>
                <w:szCs w:val="22"/>
                <w:lang w:bidi="he-IL"/>
              </w:rPr>
            </w:pPr>
          </w:p>
        </w:tc>
        <w:tc>
          <w:tcPr>
            <w:tcW w:w="4673" w:type="dxa"/>
          </w:tcPr>
          <w:p w14:paraId="35E616AC" w14:textId="77777777" w:rsidR="00DB728F" w:rsidRDefault="00DB728F" w:rsidP="00B47167">
            <w:pPr>
              <w:jc w:val="both"/>
              <w:rPr>
                <w:rFonts w:ascii="Calibri" w:eastAsiaTheme="minorHAnsi" w:hAnsi="Calibri" w:cs="Calibri"/>
                <w:color w:val="000000"/>
                <w:sz w:val="22"/>
                <w:szCs w:val="22"/>
                <w:lang w:val="cs-CZ" w:bidi="he-IL"/>
              </w:rPr>
            </w:pPr>
          </w:p>
        </w:tc>
      </w:tr>
      <w:tr w:rsidR="00B47167" w:rsidRPr="00B0459D" w14:paraId="67951E71" w14:textId="77777777" w:rsidTr="001B5013">
        <w:tc>
          <w:tcPr>
            <w:tcW w:w="4672" w:type="dxa"/>
          </w:tcPr>
          <w:p w14:paraId="73FE7751" w14:textId="77777777" w:rsidR="00B47167" w:rsidRPr="008A333F" w:rsidRDefault="00B47167" w:rsidP="00B47167">
            <w:pPr>
              <w:autoSpaceDE w:val="0"/>
              <w:autoSpaceDN w:val="0"/>
              <w:adjustRightInd w:val="0"/>
              <w:jc w:val="both"/>
              <w:rPr>
                <w:rFonts w:ascii="Calibri" w:eastAsiaTheme="minorHAnsi" w:hAnsi="Calibri" w:cs="Calibri"/>
                <w:sz w:val="22"/>
                <w:szCs w:val="22"/>
                <w:lang w:bidi="he-IL"/>
              </w:rPr>
            </w:pPr>
          </w:p>
        </w:tc>
        <w:tc>
          <w:tcPr>
            <w:tcW w:w="4673" w:type="dxa"/>
          </w:tcPr>
          <w:p w14:paraId="04345B09" w14:textId="77777777" w:rsidR="00B47167" w:rsidRDefault="00B47167" w:rsidP="00B47167">
            <w:pPr>
              <w:autoSpaceDE w:val="0"/>
              <w:autoSpaceDN w:val="0"/>
              <w:adjustRightInd w:val="0"/>
              <w:jc w:val="both"/>
              <w:rPr>
                <w:rFonts w:ascii="Calibri" w:eastAsiaTheme="minorHAnsi" w:hAnsi="Calibri" w:cs="Calibri"/>
                <w:sz w:val="22"/>
                <w:szCs w:val="22"/>
                <w:lang w:val="cs-CZ" w:bidi="he-IL"/>
              </w:rPr>
            </w:pPr>
          </w:p>
        </w:tc>
      </w:tr>
      <w:tr w:rsidR="00DB728F" w:rsidRPr="001A4702" w14:paraId="5D3817EA" w14:textId="77777777" w:rsidTr="001B5013">
        <w:tc>
          <w:tcPr>
            <w:tcW w:w="4672" w:type="dxa"/>
          </w:tcPr>
          <w:p w14:paraId="2FCB3CE7" w14:textId="79EC998B" w:rsidR="00DB728F" w:rsidRDefault="009F562C" w:rsidP="00DB728F">
            <w:pPr>
              <w:autoSpaceDE w:val="0"/>
              <w:autoSpaceDN w:val="0"/>
              <w:adjustRightInd w:val="0"/>
              <w:jc w:val="both"/>
              <w:rPr>
                <w:rFonts w:ascii="Calibri" w:eastAsiaTheme="minorHAnsi" w:hAnsi="Calibri" w:cs="Calibri"/>
                <w:sz w:val="22"/>
                <w:szCs w:val="22"/>
                <w:lang w:val="pt-BR" w:bidi="he-IL"/>
              </w:rPr>
            </w:pPr>
            <w:r>
              <w:rPr>
                <w:rFonts w:ascii="Calibri" w:hAnsi="Calibri" w:cs="Tahoma"/>
                <w:b/>
                <w:bCs/>
                <w:color w:val="000000"/>
                <w:sz w:val="22"/>
                <w:szCs w:val="22"/>
                <w:lang w:val="pt-BR"/>
              </w:rPr>
              <w:t>XXXXXXXXXXXXXXXXXXXXXXXXXXXXXXXXXXXX</w:t>
            </w:r>
          </w:p>
        </w:tc>
        <w:tc>
          <w:tcPr>
            <w:tcW w:w="4673" w:type="dxa"/>
          </w:tcPr>
          <w:p w14:paraId="22EC45A2" w14:textId="532CA6EB" w:rsidR="00DB728F" w:rsidRDefault="009F562C" w:rsidP="00DB728F">
            <w:pPr>
              <w:autoSpaceDE w:val="0"/>
              <w:autoSpaceDN w:val="0"/>
              <w:adjustRightInd w:val="0"/>
              <w:jc w:val="both"/>
              <w:rPr>
                <w:rFonts w:ascii="Calibri" w:eastAsiaTheme="minorHAnsi" w:hAnsi="Calibri" w:cs="Calibri"/>
                <w:sz w:val="22"/>
                <w:szCs w:val="22"/>
                <w:lang w:val="cs-CZ" w:bidi="he-IL"/>
              </w:rPr>
            </w:pPr>
            <w:r>
              <w:rPr>
                <w:rFonts w:ascii="Calibri" w:hAnsi="Calibri" w:cs="Tahoma"/>
                <w:b/>
                <w:bCs/>
                <w:color w:val="000000"/>
                <w:sz w:val="22"/>
                <w:szCs w:val="22"/>
                <w:lang w:val="pt-BR"/>
              </w:rPr>
              <w:t>XXXXXXXXXXXXXXXXXXXXXXXXXXXX</w:t>
            </w:r>
          </w:p>
        </w:tc>
      </w:tr>
      <w:tr w:rsidR="00B47167" w:rsidRPr="001A4702" w14:paraId="616FB64E" w14:textId="77777777" w:rsidTr="001B5013">
        <w:tc>
          <w:tcPr>
            <w:tcW w:w="4672" w:type="dxa"/>
          </w:tcPr>
          <w:p w14:paraId="4BFA5176" w14:textId="5F781170" w:rsidR="00B47167" w:rsidRPr="00D57D24" w:rsidRDefault="00B47167" w:rsidP="00B47167">
            <w:pPr>
              <w:autoSpaceDE w:val="0"/>
              <w:autoSpaceDN w:val="0"/>
              <w:adjustRightInd w:val="0"/>
              <w:jc w:val="both"/>
              <w:rPr>
                <w:rFonts w:ascii="Calibri" w:eastAsiaTheme="minorHAnsi" w:hAnsi="Calibri" w:cs="Calibri"/>
                <w:sz w:val="22"/>
                <w:szCs w:val="22"/>
                <w:lang w:val="pt-BR" w:bidi="he-IL"/>
              </w:rPr>
            </w:pPr>
          </w:p>
        </w:tc>
        <w:tc>
          <w:tcPr>
            <w:tcW w:w="4673" w:type="dxa"/>
          </w:tcPr>
          <w:p w14:paraId="5D13F375" w14:textId="13CAA065" w:rsidR="00B47167" w:rsidRDefault="00B47167" w:rsidP="00B47167">
            <w:pPr>
              <w:autoSpaceDE w:val="0"/>
              <w:autoSpaceDN w:val="0"/>
              <w:adjustRightInd w:val="0"/>
              <w:jc w:val="both"/>
              <w:rPr>
                <w:rFonts w:ascii="Calibri" w:eastAsiaTheme="minorHAnsi" w:hAnsi="Calibri" w:cs="Calibri"/>
                <w:sz w:val="22"/>
                <w:szCs w:val="22"/>
                <w:lang w:val="cs-CZ" w:bidi="he-IL"/>
              </w:rPr>
            </w:pPr>
          </w:p>
        </w:tc>
      </w:tr>
      <w:tr w:rsidR="00DB728F" w14:paraId="67C27D65" w14:textId="77777777" w:rsidTr="001B5013">
        <w:tc>
          <w:tcPr>
            <w:tcW w:w="4672" w:type="dxa"/>
          </w:tcPr>
          <w:p w14:paraId="15B1B045" w14:textId="05D390C3" w:rsidR="00DB728F" w:rsidRDefault="00DB728F" w:rsidP="00DB728F">
            <w:pPr>
              <w:autoSpaceDE w:val="0"/>
              <w:autoSpaceDN w:val="0"/>
              <w:adjustRightInd w:val="0"/>
              <w:jc w:val="both"/>
              <w:rPr>
                <w:rFonts w:ascii="Calibri" w:eastAsiaTheme="minorHAnsi" w:hAnsi="Calibri" w:cs="Calibri"/>
                <w:sz w:val="22"/>
                <w:szCs w:val="22"/>
                <w:lang w:bidi="he-IL"/>
              </w:rPr>
            </w:pPr>
            <w:r>
              <w:rPr>
                <w:rFonts w:ascii="Calibri" w:eastAsiaTheme="minorHAnsi" w:hAnsi="Calibri" w:cs="Calibri"/>
                <w:sz w:val="22"/>
                <w:szCs w:val="22"/>
                <w:lang w:bidi="he-IL"/>
              </w:rPr>
              <w:t xml:space="preserve">Done at ______________ date ______________ </w:t>
            </w:r>
          </w:p>
        </w:tc>
        <w:tc>
          <w:tcPr>
            <w:tcW w:w="4673" w:type="dxa"/>
          </w:tcPr>
          <w:p w14:paraId="5CC40A0D" w14:textId="20653AAB" w:rsidR="00DB728F" w:rsidRDefault="00DB728F" w:rsidP="00DB728F">
            <w:pPr>
              <w:autoSpaceDE w:val="0"/>
              <w:autoSpaceDN w:val="0"/>
              <w:adjustRightInd w:val="0"/>
              <w:jc w:val="both"/>
              <w:rPr>
                <w:rFonts w:ascii="Calibri" w:eastAsiaTheme="minorHAnsi" w:hAnsi="Calibri" w:cs="Calibri"/>
                <w:sz w:val="22"/>
                <w:szCs w:val="22"/>
                <w:lang w:val="cs-CZ" w:bidi="he-IL"/>
              </w:rPr>
            </w:pPr>
            <w:r>
              <w:rPr>
                <w:rFonts w:ascii="Calibri" w:eastAsiaTheme="minorHAnsi" w:hAnsi="Calibri"/>
                <w:sz w:val="22"/>
                <w:lang w:val="cs-CZ"/>
              </w:rPr>
              <w:t xml:space="preserve">Podepsáno v _____________ dne ____________ </w:t>
            </w:r>
          </w:p>
        </w:tc>
      </w:tr>
      <w:tr w:rsidR="00B47167" w14:paraId="070E46AD" w14:textId="77777777" w:rsidTr="001B5013">
        <w:tc>
          <w:tcPr>
            <w:tcW w:w="4672" w:type="dxa"/>
          </w:tcPr>
          <w:p w14:paraId="4AF31579" w14:textId="77777777" w:rsidR="00B47167" w:rsidRDefault="00B47167" w:rsidP="00B47167">
            <w:pPr>
              <w:autoSpaceDE w:val="0"/>
              <w:autoSpaceDN w:val="0"/>
              <w:adjustRightInd w:val="0"/>
              <w:jc w:val="both"/>
              <w:rPr>
                <w:rFonts w:ascii="Calibri" w:eastAsiaTheme="minorHAnsi" w:hAnsi="Calibri" w:cs="Calibri"/>
                <w:sz w:val="22"/>
                <w:szCs w:val="22"/>
                <w:lang w:bidi="he-IL"/>
              </w:rPr>
            </w:pPr>
          </w:p>
        </w:tc>
        <w:tc>
          <w:tcPr>
            <w:tcW w:w="4673" w:type="dxa"/>
          </w:tcPr>
          <w:p w14:paraId="6A8B8F88" w14:textId="77777777" w:rsidR="00B47167" w:rsidRDefault="00B47167" w:rsidP="00B47167">
            <w:pPr>
              <w:autoSpaceDE w:val="0"/>
              <w:autoSpaceDN w:val="0"/>
              <w:adjustRightInd w:val="0"/>
              <w:jc w:val="both"/>
              <w:rPr>
                <w:rFonts w:ascii="Calibri" w:eastAsiaTheme="minorHAnsi" w:hAnsi="Calibri" w:cs="Calibri"/>
                <w:sz w:val="22"/>
                <w:szCs w:val="22"/>
                <w:lang w:val="cs-CZ" w:bidi="he-IL"/>
              </w:rPr>
            </w:pPr>
          </w:p>
        </w:tc>
      </w:tr>
      <w:tr w:rsidR="00DB728F" w14:paraId="52B07CEF" w14:textId="77777777" w:rsidTr="001B5013">
        <w:tc>
          <w:tcPr>
            <w:tcW w:w="4672" w:type="dxa"/>
          </w:tcPr>
          <w:p w14:paraId="49BA0E66" w14:textId="11BDD9A4" w:rsidR="00DB728F" w:rsidRDefault="00DB728F" w:rsidP="00DB728F">
            <w:pPr>
              <w:autoSpaceDE w:val="0"/>
              <w:autoSpaceDN w:val="0"/>
              <w:adjustRightInd w:val="0"/>
              <w:jc w:val="both"/>
              <w:rPr>
                <w:rFonts w:ascii="Calibri" w:eastAsiaTheme="minorHAnsi" w:hAnsi="Calibri" w:cs="Calibri"/>
                <w:sz w:val="22"/>
                <w:szCs w:val="22"/>
                <w:lang w:bidi="he-IL"/>
              </w:rPr>
            </w:pPr>
            <w:r>
              <w:rPr>
                <w:rFonts w:ascii="Calibri" w:eastAsiaTheme="minorHAnsi" w:hAnsi="Calibri" w:cs="Calibri"/>
                <w:sz w:val="22"/>
                <w:szCs w:val="22"/>
                <w:lang w:bidi="he-IL"/>
              </w:rPr>
              <w:t xml:space="preserve">Signature _______________________________ </w:t>
            </w:r>
          </w:p>
        </w:tc>
        <w:tc>
          <w:tcPr>
            <w:tcW w:w="4673" w:type="dxa"/>
          </w:tcPr>
          <w:p w14:paraId="01C737B3" w14:textId="3B53190F" w:rsidR="00DB728F" w:rsidRDefault="00DB728F" w:rsidP="00DB728F">
            <w:pPr>
              <w:autoSpaceDE w:val="0"/>
              <w:autoSpaceDN w:val="0"/>
              <w:adjustRightInd w:val="0"/>
              <w:jc w:val="both"/>
              <w:rPr>
                <w:rFonts w:ascii="Calibri" w:eastAsiaTheme="minorHAnsi" w:hAnsi="Calibri" w:cs="Calibri"/>
                <w:sz w:val="22"/>
                <w:szCs w:val="22"/>
                <w:lang w:val="cs-CZ" w:bidi="he-IL"/>
              </w:rPr>
            </w:pPr>
            <w:r>
              <w:rPr>
                <w:rFonts w:ascii="Calibri" w:eastAsiaTheme="minorHAnsi" w:hAnsi="Calibri"/>
                <w:sz w:val="22"/>
                <w:lang w:val="cs-CZ"/>
              </w:rPr>
              <w:t xml:space="preserve">Podpis _________________________________ </w:t>
            </w:r>
          </w:p>
        </w:tc>
      </w:tr>
    </w:tbl>
    <w:p w14:paraId="1C3DDF84" w14:textId="5B22B655" w:rsidR="009033AD" w:rsidRDefault="009033AD"/>
    <w:tbl>
      <w:tblPr>
        <w:tblStyle w:val="Mkatabulky"/>
        <w:tblW w:w="0" w:type="auto"/>
        <w:tblLook w:val="04A0" w:firstRow="1" w:lastRow="0" w:firstColumn="1" w:lastColumn="0" w:noHBand="0" w:noVBand="1"/>
      </w:tblPr>
      <w:tblGrid>
        <w:gridCol w:w="4675"/>
        <w:gridCol w:w="4675"/>
      </w:tblGrid>
      <w:tr w:rsidR="00E92836" w14:paraId="1E0466FC" w14:textId="77777777" w:rsidTr="009033AD">
        <w:tc>
          <w:tcPr>
            <w:tcW w:w="4675" w:type="dxa"/>
            <w:tcBorders>
              <w:top w:val="single" w:sz="4" w:space="0" w:color="auto"/>
            </w:tcBorders>
          </w:tcPr>
          <w:p w14:paraId="0C7A4EC9" w14:textId="2BC413F1" w:rsidR="00E92836" w:rsidRDefault="00DB0815">
            <w:pPr>
              <w:keepNext/>
              <w:keepLines/>
              <w:tabs>
                <w:tab w:val="left" w:pos="-720"/>
              </w:tabs>
              <w:suppressAutoHyphens/>
              <w:spacing w:after="240"/>
              <w:jc w:val="both"/>
              <w:rPr>
                <w:rFonts w:ascii="Calibri" w:hAnsi="Calibri" w:cs="Tahoma"/>
                <w:b/>
                <w:bCs/>
                <w:sz w:val="22"/>
                <w:szCs w:val="22"/>
                <w:u w:val="single"/>
              </w:rPr>
            </w:pPr>
            <w:r>
              <w:rPr>
                <w:rFonts w:ascii="Calibri" w:hAnsi="Calibri" w:cs="Tahoma"/>
                <w:b/>
                <w:bCs/>
                <w:sz w:val="22"/>
                <w:szCs w:val="22"/>
                <w:u w:val="single"/>
              </w:rPr>
              <w:t>Appendices:</w:t>
            </w:r>
          </w:p>
        </w:tc>
        <w:tc>
          <w:tcPr>
            <w:tcW w:w="4675" w:type="dxa"/>
            <w:tcBorders>
              <w:top w:val="single" w:sz="4" w:space="0" w:color="auto"/>
            </w:tcBorders>
          </w:tcPr>
          <w:p w14:paraId="4B2D257F" w14:textId="77777777" w:rsidR="00E92836" w:rsidRDefault="00DB0815">
            <w:pPr>
              <w:keepNext/>
              <w:keepLines/>
              <w:tabs>
                <w:tab w:val="left" w:pos="-720"/>
              </w:tabs>
              <w:suppressAutoHyphens/>
              <w:spacing w:after="240"/>
              <w:jc w:val="both"/>
              <w:rPr>
                <w:rFonts w:ascii="Calibri" w:hAnsi="Calibri" w:cs="Tahoma"/>
                <w:b/>
                <w:bCs/>
                <w:sz w:val="22"/>
                <w:szCs w:val="22"/>
                <w:u w:val="single"/>
                <w:lang w:val="cs-CZ"/>
              </w:rPr>
            </w:pPr>
            <w:r>
              <w:rPr>
                <w:rFonts w:ascii="Calibri" w:hAnsi="Calibri"/>
                <w:b/>
                <w:sz w:val="22"/>
                <w:u w:val="single"/>
                <w:lang w:val="cs-CZ"/>
              </w:rPr>
              <w:t>Přílohy:</w:t>
            </w:r>
          </w:p>
        </w:tc>
      </w:tr>
      <w:tr w:rsidR="00E92836" w14:paraId="59BBD09F" w14:textId="77777777" w:rsidTr="009033AD">
        <w:tc>
          <w:tcPr>
            <w:tcW w:w="4675" w:type="dxa"/>
          </w:tcPr>
          <w:p w14:paraId="29EF8FF7" w14:textId="3C663A3A" w:rsidR="00E92836" w:rsidRDefault="00DB0815">
            <w:pPr>
              <w:pStyle w:val="Nadpis2"/>
              <w:rPr>
                <w:rFonts w:ascii="Calibri" w:hAnsi="Calibri" w:cs="Tahoma"/>
                <w:sz w:val="22"/>
                <w:szCs w:val="22"/>
              </w:rPr>
            </w:pPr>
            <w:r>
              <w:rPr>
                <w:rFonts w:ascii="Calibri" w:hAnsi="Calibri" w:cs="Tahoma"/>
                <w:sz w:val="22"/>
                <w:szCs w:val="22"/>
              </w:rPr>
              <w:t xml:space="preserve">Annex A – Protocol of Clinical Trial (available from the Principal Investigator) </w:t>
            </w:r>
          </w:p>
        </w:tc>
        <w:tc>
          <w:tcPr>
            <w:tcW w:w="4675" w:type="dxa"/>
          </w:tcPr>
          <w:p w14:paraId="6672B5F8" w14:textId="38D4A022" w:rsidR="00E92836" w:rsidRDefault="00DB0815">
            <w:pPr>
              <w:pStyle w:val="Nadpis2"/>
              <w:rPr>
                <w:rFonts w:ascii="Calibri" w:hAnsi="Calibri" w:cs="Tahoma"/>
                <w:sz w:val="22"/>
                <w:szCs w:val="22"/>
                <w:lang w:val="cs-CZ"/>
              </w:rPr>
            </w:pPr>
            <w:r>
              <w:rPr>
                <w:rFonts w:ascii="Calibri" w:hAnsi="Calibri"/>
                <w:sz w:val="22"/>
                <w:lang w:val="cs-CZ"/>
              </w:rPr>
              <w:t xml:space="preserve">Příloha A – Protokol klinického hodnocení (dostupný u hlavního zkoušejícího) </w:t>
            </w:r>
          </w:p>
        </w:tc>
      </w:tr>
      <w:tr w:rsidR="00E92836" w14:paraId="5030ABE6" w14:textId="77777777" w:rsidTr="009033AD">
        <w:tc>
          <w:tcPr>
            <w:tcW w:w="4675" w:type="dxa"/>
          </w:tcPr>
          <w:p w14:paraId="153F4253" w14:textId="43A8C3A4" w:rsidR="00E92836" w:rsidRDefault="00DB0815">
            <w:pPr>
              <w:pStyle w:val="Nadpis2"/>
              <w:rPr>
                <w:rFonts w:ascii="Calibri" w:hAnsi="Calibri" w:cs="Tahoma"/>
                <w:sz w:val="22"/>
                <w:szCs w:val="22"/>
              </w:rPr>
            </w:pPr>
            <w:r>
              <w:rPr>
                <w:rFonts w:ascii="Calibri" w:hAnsi="Calibri" w:cs="Tahoma"/>
                <w:sz w:val="22"/>
                <w:szCs w:val="22"/>
              </w:rPr>
              <w:t xml:space="preserve">Annex B – Financial Provisions </w:t>
            </w:r>
          </w:p>
        </w:tc>
        <w:tc>
          <w:tcPr>
            <w:tcW w:w="4675" w:type="dxa"/>
          </w:tcPr>
          <w:p w14:paraId="36E02678" w14:textId="6E796F1E" w:rsidR="00E92836" w:rsidRDefault="00DB0815">
            <w:pPr>
              <w:pStyle w:val="Nadpis2"/>
              <w:rPr>
                <w:rFonts w:ascii="Calibri" w:hAnsi="Calibri" w:cs="Tahoma"/>
                <w:sz w:val="22"/>
                <w:szCs w:val="22"/>
                <w:lang w:val="cs-CZ"/>
              </w:rPr>
            </w:pPr>
            <w:r>
              <w:rPr>
                <w:rFonts w:ascii="Calibri" w:hAnsi="Calibri"/>
                <w:sz w:val="22"/>
                <w:lang w:val="cs-CZ"/>
              </w:rPr>
              <w:t xml:space="preserve">Příloha B – Finanční ustanovení </w:t>
            </w:r>
          </w:p>
        </w:tc>
      </w:tr>
      <w:tr w:rsidR="009A790E" w14:paraId="304342B6" w14:textId="77777777" w:rsidTr="009033AD">
        <w:tc>
          <w:tcPr>
            <w:tcW w:w="4675" w:type="dxa"/>
          </w:tcPr>
          <w:p w14:paraId="486AD7FE" w14:textId="61A0B5EA" w:rsidR="009A790E" w:rsidRDefault="009A790E" w:rsidP="009A790E">
            <w:pPr>
              <w:tabs>
                <w:tab w:val="left" w:pos="-720"/>
              </w:tabs>
              <w:suppressAutoHyphens/>
              <w:jc w:val="both"/>
              <w:rPr>
                <w:rFonts w:ascii="Calibri" w:hAnsi="Calibri" w:cs="Tahoma"/>
                <w:b/>
                <w:bCs/>
                <w:sz w:val="22"/>
                <w:szCs w:val="22"/>
              </w:rPr>
            </w:pPr>
            <w:r>
              <w:rPr>
                <w:rFonts w:asciiTheme="minorHAnsi" w:hAnsiTheme="minorHAnsi" w:cstheme="minorHAnsi"/>
                <w:b/>
                <w:sz w:val="22"/>
                <w:szCs w:val="22"/>
              </w:rPr>
              <w:t xml:space="preserve">Annex </w:t>
            </w:r>
            <w:r w:rsidR="00933D0F">
              <w:rPr>
                <w:rFonts w:asciiTheme="minorHAnsi" w:hAnsiTheme="minorHAnsi" w:cstheme="minorHAnsi"/>
                <w:b/>
                <w:sz w:val="22"/>
                <w:szCs w:val="22"/>
              </w:rPr>
              <w:t>C</w:t>
            </w:r>
            <w:r>
              <w:rPr>
                <w:rFonts w:asciiTheme="minorHAnsi" w:hAnsiTheme="minorHAnsi" w:cstheme="minorHAnsi"/>
                <w:b/>
                <w:sz w:val="22"/>
                <w:szCs w:val="22"/>
              </w:rPr>
              <w:t xml:space="preserve"> - Personal Information concerning Principal Investigator and any Investigational Staff</w:t>
            </w:r>
          </w:p>
        </w:tc>
        <w:tc>
          <w:tcPr>
            <w:tcW w:w="4675" w:type="dxa"/>
          </w:tcPr>
          <w:p w14:paraId="45ED00C4" w14:textId="2B022D8A" w:rsidR="009A790E" w:rsidRDefault="009A790E" w:rsidP="009A790E">
            <w:pPr>
              <w:tabs>
                <w:tab w:val="left" w:pos="-720"/>
              </w:tabs>
              <w:suppressAutoHyphens/>
              <w:jc w:val="both"/>
              <w:rPr>
                <w:rFonts w:ascii="Calibri" w:hAnsi="Calibri"/>
                <w:b/>
                <w:sz w:val="22"/>
                <w:lang w:val="cs-CZ"/>
              </w:rPr>
            </w:pPr>
            <w:r>
              <w:rPr>
                <w:rFonts w:asciiTheme="minorHAnsi" w:hAnsiTheme="minorHAnsi"/>
                <w:b/>
                <w:sz w:val="22"/>
                <w:szCs w:val="22"/>
                <w:lang w:val="cs-CZ"/>
              </w:rPr>
              <w:t>Příloha </w:t>
            </w:r>
            <w:r w:rsidR="00933D0F">
              <w:rPr>
                <w:rFonts w:asciiTheme="minorHAnsi" w:hAnsiTheme="minorHAnsi"/>
                <w:b/>
                <w:sz w:val="22"/>
                <w:szCs w:val="22"/>
                <w:lang w:val="cs-CZ"/>
              </w:rPr>
              <w:t>C</w:t>
            </w:r>
            <w:r>
              <w:rPr>
                <w:rFonts w:asciiTheme="minorHAnsi" w:hAnsiTheme="minorHAnsi"/>
                <w:b/>
                <w:sz w:val="22"/>
                <w:szCs w:val="22"/>
                <w:lang w:val="cs-CZ"/>
              </w:rPr>
              <w:t xml:space="preserve"> – Osobní informace týkající se hlavního zkoušejícího a zkoušejícího personálu</w:t>
            </w:r>
          </w:p>
        </w:tc>
      </w:tr>
      <w:tr w:rsidR="00313903" w14:paraId="02DF1C83" w14:textId="77777777" w:rsidTr="009033AD">
        <w:tc>
          <w:tcPr>
            <w:tcW w:w="4675" w:type="dxa"/>
          </w:tcPr>
          <w:p w14:paraId="4CF80712" w14:textId="72903970" w:rsidR="00313903" w:rsidRPr="009A790E" w:rsidRDefault="00313903" w:rsidP="00313903">
            <w:pPr>
              <w:tabs>
                <w:tab w:val="left" w:pos="-720"/>
              </w:tabs>
              <w:suppressAutoHyphens/>
              <w:jc w:val="both"/>
              <w:rPr>
                <w:rFonts w:ascii="Calibri" w:hAnsi="Calibri" w:cs="Tahoma"/>
                <w:b/>
                <w:bCs/>
                <w:sz w:val="22"/>
                <w:szCs w:val="22"/>
              </w:rPr>
            </w:pPr>
            <w:r w:rsidRPr="009A790E">
              <w:rPr>
                <w:rFonts w:ascii="Calibri" w:hAnsi="Calibri" w:cs="Calibri"/>
                <w:b/>
                <w:sz w:val="22"/>
                <w:szCs w:val="22"/>
              </w:rPr>
              <w:t xml:space="preserve">Annex </w:t>
            </w:r>
            <w:r w:rsidR="00933D0F">
              <w:rPr>
                <w:rFonts w:ascii="Calibri" w:hAnsi="Calibri" w:cs="Calibri"/>
                <w:b/>
                <w:sz w:val="22"/>
                <w:szCs w:val="22"/>
              </w:rPr>
              <w:t>D</w:t>
            </w:r>
            <w:r w:rsidRPr="009A790E">
              <w:rPr>
                <w:rFonts w:ascii="Calibri" w:hAnsi="Calibri" w:cs="Calibri"/>
                <w:b/>
                <w:sz w:val="22"/>
                <w:szCs w:val="22"/>
              </w:rPr>
              <w:t xml:space="preserve">  - </w:t>
            </w:r>
            <w:r w:rsidRPr="009A790E">
              <w:rPr>
                <w:rFonts w:ascii="Calibri" w:hAnsi="Calibri" w:cs="Tahoma"/>
                <w:b/>
                <w:bCs/>
                <w:sz w:val="22"/>
                <w:szCs w:val="22"/>
              </w:rPr>
              <w:t xml:space="preserve">EU Standard Contractual Clauses </w:t>
            </w:r>
            <w:r w:rsidRPr="009A790E">
              <w:rPr>
                <w:rFonts w:ascii="Calibri" w:hAnsi="Calibri" w:cs="Tahoma"/>
                <w:b/>
                <w:bCs/>
                <w:sz w:val="22"/>
                <w:szCs w:val="22"/>
                <w:u w:val="single"/>
              </w:rPr>
              <w:t>(Controller to Controller)</w:t>
            </w:r>
          </w:p>
        </w:tc>
        <w:tc>
          <w:tcPr>
            <w:tcW w:w="4675" w:type="dxa"/>
          </w:tcPr>
          <w:p w14:paraId="6234138E" w14:textId="5A336729" w:rsidR="00313903" w:rsidRPr="009A790E" w:rsidRDefault="00313903" w:rsidP="00313903">
            <w:pPr>
              <w:tabs>
                <w:tab w:val="left" w:pos="-720"/>
              </w:tabs>
              <w:suppressAutoHyphens/>
              <w:jc w:val="both"/>
              <w:rPr>
                <w:rFonts w:ascii="Calibri" w:hAnsi="Calibri" w:cs="Tahoma"/>
                <w:b/>
                <w:bCs/>
                <w:sz w:val="22"/>
                <w:szCs w:val="22"/>
                <w:lang w:val="cs-CZ"/>
              </w:rPr>
            </w:pPr>
            <w:r w:rsidRPr="009A790E">
              <w:rPr>
                <w:rFonts w:ascii="Calibri" w:hAnsi="Calibri" w:cs="Tahoma"/>
                <w:b/>
                <w:bCs/>
                <w:sz w:val="22"/>
                <w:szCs w:val="22"/>
              </w:rPr>
              <w:t xml:space="preserve">EXHIBIT </w:t>
            </w:r>
            <w:r w:rsidR="00933D0F">
              <w:rPr>
                <w:rFonts w:ascii="Calibri" w:hAnsi="Calibri" w:cs="Tahoma"/>
                <w:b/>
                <w:bCs/>
                <w:sz w:val="22"/>
                <w:szCs w:val="22"/>
              </w:rPr>
              <w:t>D</w:t>
            </w:r>
            <w:r w:rsidRPr="009A790E">
              <w:rPr>
                <w:rFonts w:ascii="Calibri" w:hAnsi="Calibri" w:cs="Tahoma"/>
                <w:b/>
                <w:bCs/>
                <w:sz w:val="22"/>
                <w:szCs w:val="22"/>
              </w:rPr>
              <w:t xml:space="preserve"> –</w:t>
            </w:r>
            <w:r w:rsidRPr="009A790E">
              <w:t xml:space="preserve"> </w:t>
            </w:r>
            <w:r w:rsidRPr="009A790E">
              <w:rPr>
                <w:rFonts w:ascii="Calibri" w:hAnsi="Calibri" w:cs="Tahoma"/>
                <w:b/>
                <w:bCs/>
                <w:sz w:val="22"/>
                <w:szCs w:val="22"/>
              </w:rPr>
              <w:t xml:space="preserve">EU </w:t>
            </w:r>
            <w:r w:rsidR="00314602">
              <w:rPr>
                <w:rFonts w:ascii="Calibri" w:hAnsi="Calibri" w:cs="Tahoma"/>
                <w:b/>
                <w:bCs/>
                <w:sz w:val="22"/>
                <w:szCs w:val="22"/>
              </w:rPr>
              <w:t>Standardní smluvní doložky</w:t>
            </w:r>
            <w:r w:rsidRPr="009A790E">
              <w:rPr>
                <w:rFonts w:ascii="Calibri" w:hAnsi="Calibri" w:cs="Tahoma"/>
                <w:b/>
                <w:bCs/>
                <w:sz w:val="22"/>
                <w:szCs w:val="22"/>
              </w:rPr>
              <w:t xml:space="preserve"> (</w:t>
            </w:r>
            <w:r w:rsidR="00314602">
              <w:rPr>
                <w:rFonts w:ascii="Calibri" w:hAnsi="Calibri" w:cs="Tahoma"/>
                <w:b/>
                <w:bCs/>
                <w:sz w:val="22"/>
                <w:szCs w:val="22"/>
              </w:rPr>
              <w:t>Správce Správci</w:t>
            </w:r>
            <w:r w:rsidRPr="009A790E">
              <w:rPr>
                <w:rFonts w:ascii="Calibri" w:hAnsi="Calibri" w:cs="Tahoma"/>
                <w:b/>
                <w:bCs/>
                <w:sz w:val="22"/>
                <w:szCs w:val="22"/>
              </w:rPr>
              <w:t>)</w:t>
            </w:r>
          </w:p>
        </w:tc>
      </w:tr>
      <w:tr w:rsidR="00E92836" w14:paraId="1971A8BB" w14:textId="77777777" w:rsidTr="009033AD">
        <w:tc>
          <w:tcPr>
            <w:tcW w:w="4675" w:type="dxa"/>
          </w:tcPr>
          <w:p w14:paraId="1CA0CF06" w14:textId="77777777" w:rsidR="00E92836" w:rsidRDefault="00E92836">
            <w:pPr>
              <w:tabs>
                <w:tab w:val="left" w:pos="-720"/>
              </w:tabs>
              <w:suppressAutoHyphens/>
              <w:jc w:val="both"/>
              <w:rPr>
                <w:rFonts w:ascii="Calibri" w:hAnsi="Calibri" w:cs="Tahoma"/>
                <w:b/>
                <w:bCs/>
                <w:sz w:val="22"/>
                <w:szCs w:val="22"/>
              </w:rPr>
            </w:pPr>
          </w:p>
        </w:tc>
        <w:tc>
          <w:tcPr>
            <w:tcW w:w="4675" w:type="dxa"/>
          </w:tcPr>
          <w:p w14:paraId="6032D712" w14:textId="77777777" w:rsidR="00E92836" w:rsidRDefault="00E92836">
            <w:pPr>
              <w:tabs>
                <w:tab w:val="left" w:pos="-720"/>
              </w:tabs>
              <w:suppressAutoHyphens/>
              <w:jc w:val="both"/>
              <w:rPr>
                <w:rFonts w:ascii="Calibri" w:hAnsi="Calibri" w:cs="Tahoma"/>
                <w:b/>
                <w:bCs/>
                <w:sz w:val="22"/>
                <w:szCs w:val="22"/>
                <w:highlight w:val="yellow"/>
                <w:lang w:val="cs-CZ"/>
              </w:rPr>
            </w:pPr>
          </w:p>
        </w:tc>
      </w:tr>
      <w:tr w:rsidR="00E92836" w14:paraId="68C5B37F" w14:textId="77777777" w:rsidTr="009033AD">
        <w:tc>
          <w:tcPr>
            <w:tcW w:w="4675" w:type="dxa"/>
          </w:tcPr>
          <w:p w14:paraId="4C652088" w14:textId="77777777" w:rsidR="00E92836" w:rsidRDefault="00E92836"/>
        </w:tc>
        <w:tc>
          <w:tcPr>
            <w:tcW w:w="4675" w:type="dxa"/>
          </w:tcPr>
          <w:p w14:paraId="5E9DDA1F" w14:textId="77777777" w:rsidR="00E92836" w:rsidRDefault="00E92836">
            <w:pPr>
              <w:rPr>
                <w:lang w:val="cs-CZ"/>
              </w:rPr>
            </w:pPr>
          </w:p>
        </w:tc>
      </w:tr>
      <w:tr w:rsidR="00E92836" w:rsidRPr="001A4702" w14:paraId="6E5E0798" w14:textId="77777777" w:rsidTr="009033AD">
        <w:tc>
          <w:tcPr>
            <w:tcW w:w="4675" w:type="dxa"/>
          </w:tcPr>
          <w:p w14:paraId="0383FFFC" w14:textId="77777777" w:rsidR="00E92836" w:rsidRDefault="00DB0815">
            <w:pPr>
              <w:pStyle w:val="Nadpis2"/>
              <w:jc w:val="center"/>
              <w:rPr>
                <w:rFonts w:ascii="Calibri" w:hAnsi="Calibri" w:cs="Tahoma"/>
                <w:sz w:val="22"/>
                <w:szCs w:val="22"/>
              </w:rPr>
            </w:pPr>
            <w:r>
              <w:rPr>
                <w:rFonts w:ascii="Calibri" w:hAnsi="Calibri" w:cs="Tahoma"/>
                <w:sz w:val="22"/>
                <w:szCs w:val="22"/>
              </w:rPr>
              <w:t xml:space="preserve">ANNEX A – Protocol of Clinical Trial </w:t>
            </w:r>
          </w:p>
        </w:tc>
        <w:tc>
          <w:tcPr>
            <w:tcW w:w="4675" w:type="dxa"/>
          </w:tcPr>
          <w:p w14:paraId="7A0008C9" w14:textId="77777777" w:rsidR="00E92836" w:rsidRDefault="00DB0815">
            <w:pPr>
              <w:pStyle w:val="Nadpis2"/>
              <w:jc w:val="center"/>
              <w:rPr>
                <w:rFonts w:ascii="Calibri" w:hAnsi="Calibri" w:cs="Tahoma"/>
                <w:sz w:val="22"/>
                <w:szCs w:val="22"/>
                <w:lang w:val="cs-CZ"/>
              </w:rPr>
            </w:pPr>
            <w:r>
              <w:rPr>
                <w:rFonts w:ascii="Calibri" w:hAnsi="Calibri"/>
                <w:sz w:val="22"/>
                <w:lang w:val="cs-CZ"/>
              </w:rPr>
              <w:t xml:space="preserve">PŘÍLOHA A – Protokol klinického hodnocení </w:t>
            </w:r>
          </w:p>
        </w:tc>
      </w:tr>
      <w:tr w:rsidR="00E92836" w:rsidRPr="001A4702" w14:paraId="2423589A" w14:textId="77777777" w:rsidTr="009033AD">
        <w:tc>
          <w:tcPr>
            <w:tcW w:w="4675" w:type="dxa"/>
          </w:tcPr>
          <w:p w14:paraId="285646BC" w14:textId="11468E1E" w:rsidR="00E92836" w:rsidRPr="00842647" w:rsidRDefault="00E92836">
            <w:pPr>
              <w:jc w:val="center"/>
              <w:rPr>
                <w:rFonts w:ascii="Calibri" w:hAnsi="Calibri" w:cs="Tahoma"/>
                <w:b/>
                <w:sz w:val="22"/>
                <w:szCs w:val="22"/>
                <w:lang w:val="pt-BR"/>
              </w:rPr>
            </w:pPr>
          </w:p>
        </w:tc>
        <w:tc>
          <w:tcPr>
            <w:tcW w:w="4675" w:type="dxa"/>
          </w:tcPr>
          <w:p w14:paraId="10E45F29" w14:textId="501002C1" w:rsidR="00E92836" w:rsidRDefault="00E92836">
            <w:pPr>
              <w:jc w:val="center"/>
              <w:rPr>
                <w:rFonts w:ascii="Calibri" w:hAnsi="Calibri" w:cs="Tahoma"/>
                <w:b/>
                <w:sz w:val="22"/>
                <w:szCs w:val="22"/>
                <w:highlight w:val="yellow"/>
                <w:lang w:val="cs-CZ"/>
              </w:rPr>
            </w:pPr>
          </w:p>
        </w:tc>
      </w:tr>
      <w:tr w:rsidR="00E92836" w:rsidRPr="001A4702" w14:paraId="4FE51E8C" w14:textId="77777777" w:rsidTr="009033AD">
        <w:tc>
          <w:tcPr>
            <w:tcW w:w="4675" w:type="dxa"/>
          </w:tcPr>
          <w:p w14:paraId="6915FF9A" w14:textId="77777777" w:rsidR="00E92836" w:rsidRDefault="00DB0815">
            <w:pPr>
              <w:rPr>
                <w:rFonts w:asciiTheme="minorHAnsi" w:hAnsiTheme="minorHAnsi" w:cstheme="minorHAnsi"/>
                <w:sz w:val="22"/>
                <w:szCs w:val="22"/>
              </w:rPr>
            </w:pPr>
            <w:r>
              <w:rPr>
                <w:rFonts w:asciiTheme="minorHAnsi" w:hAnsiTheme="minorHAnsi" w:cstheme="minorHAnsi"/>
                <w:sz w:val="22"/>
                <w:szCs w:val="22"/>
              </w:rPr>
              <w:t>Incorporated herein by reference.</w:t>
            </w:r>
          </w:p>
        </w:tc>
        <w:tc>
          <w:tcPr>
            <w:tcW w:w="4675" w:type="dxa"/>
          </w:tcPr>
          <w:p w14:paraId="0BFBA492" w14:textId="77777777" w:rsidR="00E92836" w:rsidRDefault="00DB0815">
            <w:pPr>
              <w:rPr>
                <w:rFonts w:asciiTheme="minorHAnsi" w:hAnsiTheme="minorHAnsi" w:cstheme="minorHAnsi"/>
                <w:sz w:val="22"/>
                <w:szCs w:val="22"/>
                <w:lang w:val="cs-CZ"/>
              </w:rPr>
            </w:pPr>
            <w:r>
              <w:rPr>
                <w:rFonts w:asciiTheme="minorHAnsi" w:hAnsiTheme="minorHAnsi" w:cstheme="minorHAnsi"/>
                <w:sz w:val="22"/>
                <w:lang w:val="cs-CZ"/>
              </w:rPr>
              <w:t>Začleněno do této smlouvy odkazem.</w:t>
            </w:r>
          </w:p>
        </w:tc>
      </w:tr>
      <w:tr w:rsidR="00E92836" w:rsidRPr="001A4702" w14:paraId="4B747B36" w14:textId="77777777" w:rsidTr="009033AD">
        <w:tc>
          <w:tcPr>
            <w:tcW w:w="4675" w:type="dxa"/>
          </w:tcPr>
          <w:p w14:paraId="23D1D2D4" w14:textId="77777777" w:rsidR="00E92836" w:rsidRDefault="00E92836">
            <w:pPr>
              <w:rPr>
                <w:lang w:val="pl-PL"/>
              </w:rPr>
            </w:pPr>
          </w:p>
        </w:tc>
        <w:tc>
          <w:tcPr>
            <w:tcW w:w="4675" w:type="dxa"/>
          </w:tcPr>
          <w:p w14:paraId="4391CD0E" w14:textId="77777777" w:rsidR="00E92836" w:rsidRDefault="00E92836">
            <w:pPr>
              <w:rPr>
                <w:lang w:val="cs-CZ"/>
              </w:rPr>
            </w:pPr>
          </w:p>
        </w:tc>
      </w:tr>
      <w:tr w:rsidR="00E92836" w14:paraId="248F21C6" w14:textId="77777777" w:rsidTr="009033AD">
        <w:tc>
          <w:tcPr>
            <w:tcW w:w="4675" w:type="dxa"/>
          </w:tcPr>
          <w:p w14:paraId="06186577" w14:textId="77777777" w:rsidR="00E92836" w:rsidRDefault="00DB0815">
            <w:pPr>
              <w:pStyle w:val="Nadpis2"/>
              <w:jc w:val="center"/>
              <w:rPr>
                <w:rFonts w:ascii="Calibri" w:hAnsi="Calibri" w:cs="Tahoma"/>
                <w:sz w:val="22"/>
                <w:szCs w:val="22"/>
              </w:rPr>
            </w:pPr>
            <w:r>
              <w:rPr>
                <w:rFonts w:ascii="Calibri" w:hAnsi="Calibri" w:cs="Tahoma"/>
                <w:sz w:val="22"/>
                <w:szCs w:val="22"/>
              </w:rPr>
              <w:t>ANNEX B – Financial Provisions</w:t>
            </w:r>
          </w:p>
        </w:tc>
        <w:tc>
          <w:tcPr>
            <w:tcW w:w="4675" w:type="dxa"/>
          </w:tcPr>
          <w:p w14:paraId="70F93C67" w14:textId="77777777" w:rsidR="00E92836" w:rsidRDefault="00DB0815">
            <w:pPr>
              <w:pStyle w:val="Nadpis2"/>
              <w:jc w:val="center"/>
              <w:rPr>
                <w:rFonts w:ascii="Calibri" w:hAnsi="Calibri" w:cs="Tahoma"/>
                <w:sz w:val="22"/>
                <w:szCs w:val="22"/>
                <w:lang w:val="cs-CZ"/>
              </w:rPr>
            </w:pPr>
            <w:r>
              <w:rPr>
                <w:rFonts w:ascii="Calibri" w:hAnsi="Calibri"/>
                <w:sz w:val="22"/>
                <w:lang w:val="cs-CZ"/>
              </w:rPr>
              <w:t>PŘÍLOHA B – Finanční ustanovení</w:t>
            </w:r>
          </w:p>
        </w:tc>
      </w:tr>
      <w:tr w:rsidR="00E92836" w14:paraId="764F5B88" w14:textId="77777777" w:rsidTr="009033AD">
        <w:tc>
          <w:tcPr>
            <w:tcW w:w="4675" w:type="dxa"/>
          </w:tcPr>
          <w:p w14:paraId="220F6134" w14:textId="5AC6CCDE" w:rsidR="00E92836" w:rsidRDefault="00E92836">
            <w:pPr>
              <w:pStyle w:val="Nadpis2"/>
              <w:jc w:val="center"/>
              <w:rPr>
                <w:rFonts w:ascii="Calibri" w:hAnsi="Calibri" w:cs="Tahoma"/>
                <w:sz w:val="22"/>
                <w:szCs w:val="22"/>
              </w:rPr>
            </w:pPr>
          </w:p>
        </w:tc>
        <w:tc>
          <w:tcPr>
            <w:tcW w:w="4675" w:type="dxa"/>
          </w:tcPr>
          <w:p w14:paraId="4310CB2D" w14:textId="17AE54CA" w:rsidR="00E92836" w:rsidRDefault="00E92836">
            <w:pPr>
              <w:pStyle w:val="Nadpis2"/>
              <w:jc w:val="center"/>
              <w:rPr>
                <w:rFonts w:ascii="Calibri" w:hAnsi="Calibri" w:cs="Tahoma"/>
                <w:sz w:val="22"/>
                <w:szCs w:val="22"/>
                <w:highlight w:val="yellow"/>
                <w:lang w:val="cs-CZ"/>
              </w:rPr>
            </w:pPr>
          </w:p>
        </w:tc>
      </w:tr>
    </w:tbl>
    <w:p w14:paraId="5D77569B" w14:textId="77777777" w:rsidR="00E92836" w:rsidRDefault="00E92836"/>
    <w:p w14:paraId="09B37DC4" w14:textId="77777777" w:rsidR="00E92836" w:rsidRPr="00B80EB1" w:rsidRDefault="00DB0815">
      <w:pPr>
        <w:rPr>
          <w:rFonts w:asciiTheme="minorHAnsi" w:hAnsiTheme="minorHAnsi" w:cstheme="minorHAnsi"/>
          <w:sz w:val="22"/>
          <w:szCs w:val="22"/>
          <w:lang w:val="cs-CZ"/>
        </w:rPr>
      </w:pPr>
      <w:bookmarkStart w:id="59" w:name="OLE_LINK5"/>
      <w:r w:rsidRPr="00B80EB1">
        <w:rPr>
          <w:rFonts w:asciiTheme="minorHAnsi" w:hAnsiTheme="minorHAnsi" w:cstheme="minorHAnsi"/>
          <w:sz w:val="22"/>
          <w:szCs w:val="22"/>
          <w:lang w:val="cs-CZ"/>
        </w:rPr>
        <w:br w:type="textWrapping" w:clear="all"/>
      </w:r>
    </w:p>
    <w:p w14:paraId="5122B7B8" w14:textId="77777777" w:rsidR="00E92836" w:rsidRDefault="00E92836">
      <w:pPr>
        <w:rPr>
          <w:rFonts w:asciiTheme="minorHAnsi" w:hAnsiTheme="minorHAnsi" w:cstheme="minorHAnsi"/>
          <w:sz w:val="22"/>
          <w:szCs w:val="22"/>
        </w:rPr>
      </w:pPr>
    </w:p>
    <w:bookmarkEnd w:id="59"/>
    <w:p w14:paraId="065FC052" w14:textId="60EACC61" w:rsidR="00E92836" w:rsidRDefault="00E92836">
      <w:pPr>
        <w:rPr>
          <w:rFonts w:asciiTheme="minorHAnsi" w:hAnsiTheme="minorHAnsi" w:cstheme="minorHAnsi"/>
          <w:sz w:val="22"/>
          <w:szCs w:val="22"/>
        </w:rPr>
      </w:pPr>
    </w:p>
    <w:p w14:paraId="2AAFA25F" w14:textId="77777777" w:rsidR="005F5D2E" w:rsidRDefault="005F5D2E">
      <w:pPr>
        <w:rPr>
          <w:rFonts w:asciiTheme="minorHAnsi" w:hAnsiTheme="minorHAnsi" w:cstheme="minorHAnsi"/>
          <w:sz w:val="22"/>
          <w:szCs w:val="22"/>
        </w:rPr>
      </w:pPr>
    </w:p>
    <w:p w14:paraId="282EB1F6" w14:textId="1D83B06C" w:rsidR="00EF24A0" w:rsidRDefault="00EF24A0">
      <w:pPr>
        <w:rPr>
          <w:rFonts w:ascii="Calibri" w:hAnsi="Calibri" w:cs="Tahoma"/>
          <w:sz w:val="22"/>
          <w:szCs w:val="22"/>
          <w:lang w:val="pl-PL"/>
        </w:rPr>
      </w:pPr>
    </w:p>
    <w:p w14:paraId="6013E105" w14:textId="77777777" w:rsidR="00EF24A0" w:rsidRDefault="00EF24A0">
      <w:pPr>
        <w:rPr>
          <w:rFonts w:ascii="Calibri" w:hAnsi="Calibri" w:cs="Tahoma"/>
          <w:sz w:val="22"/>
          <w:szCs w:val="22"/>
          <w:lang w:val="pl-PL"/>
        </w:rPr>
      </w:pPr>
      <w:r>
        <w:rPr>
          <w:rFonts w:ascii="Calibri" w:hAnsi="Calibri" w:cs="Tahoma"/>
          <w:sz w:val="22"/>
          <w:szCs w:val="22"/>
          <w:lang w:val="pl-PL"/>
        </w:rPr>
        <w:br w:type="page"/>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0"/>
        <w:gridCol w:w="4675"/>
      </w:tblGrid>
      <w:tr w:rsidR="00EF24A0" w:rsidRPr="00EF24A0" w14:paraId="50767A7F" w14:textId="77777777" w:rsidTr="000A0854">
        <w:tc>
          <w:tcPr>
            <w:tcW w:w="4675" w:type="dxa"/>
            <w:tcBorders>
              <w:top w:val="single" w:sz="4" w:space="0" w:color="auto"/>
            </w:tcBorders>
            <w:shd w:val="clear" w:color="auto" w:fill="auto"/>
          </w:tcPr>
          <w:p w14:paraId="5D205FE2" w14:textId="4DDC3C5C" w:rsidR="00EF24A0" w:rsidRPr="00EF24A0" w:rsidRDefault="00EF24A0" w:rsidP="000A0854">
            <w:pPr>
              <w:keepNext/>
              <w:keepLines/>
              <w:tabs>
                <w:tab w:val="left" w:pos="-720"/>
              </w:tabs>
              <w:suppressAutoHyphens/>
              <w:spacing w:after="240"/>
              <w:jc w:val="both"/>
              <w:rPr>
                <w:rFonts w:ascii="Calibri" w:hAnsi="Calibri" w:cs="Calibri"/>
                <w:b/>
                <w:sz w:val="22"/>
                <w:szCs w:val="22"/>
                <w:u w:val="single"/>
              </w:rPr>
            </w:pPr>
            <w:r w:rsidRPr="00EF24A0">
              <w:rPr>
                <w:rFonts w:ascii="Calibri" w:hAnsi="Calibri" w:cs="Calibri"/>
                <w:b/>
                <w:sz w:val="22"/>
                <w:szCs w:val="22"/>
                <w:u w:val="single"/>
              </w:rPr>
              <w:t xml:space="preserve">Annex </w:t>
            </w:r>
            <w:r w:rsidR="00933D0F">
              <w:rPr>
                <w:rFonts w:ascii="Calibri" w:hAnsi="Calibri" w:cs="Calibri"/>
                <w:b/>
                <w:sz w:val="22"/>
                <w:szCs w:val="22"/>
                <w:u w:val="single"/>
              </w:rPr>
              <w:t>D</w:t>
            </w:r>
            <w:r w:rsidRPr="00EF24A0">
              <w:rPr>
                <w:rFonts w:ascii="Calibri" w:hAnsi="Calibri" w:cs="Calibri"/>
                <w:b/>
                <w:sz w:val="22"/>
                <w:szCs w:val="22"/>
              </w:rPr>
              <w:t xml:space="preserve"> - </w:t>
            </w:r>
            <w:r w:rsidRPr="00EF24A0">
              <w:rPr>
                <w:rFonts w:ascii="Calibri" w:hAnsi="Calibri" w:cs="Tahoma"/>
                <w:b/>
                <w:sz w:val="22"/>
                <w:szCs w:val="22"/>
                <w:u w:val="single"/>
              </w:rPr>
              <w:t>EU Standard Contractual Clauses (Controller to Controller)</w:t>
            </w:r>
          </w:p>
        </w:tc>
        <w:tc>
          <w:tcPr>
            <w:tcW w:w="4675" w:type="dxa"/>
            <w:tcBorders>
              <w:top w:val="single" w:sz="4" w:space="0" w:color="auto"/>
            </w:tcBorders>
            <w:shd w:val="clear" w:color="auto" w:fill="auto"/>
          </w:tcPr>
          <w:p w14:paraId="3E0B3ED6" w14:textId="52FF8FAF" w:rsidR="00EF24A0" w:rsidRPr="00EF24A0" w:rsidRDefault="00EF24A0" w:rsidP="000A0854">
            <w:pPr>
              <w:keepNext/>
              <w:keepLines/>
              <w:tabs>
                <w:tab w:val="left" w:pos="-720"/>
              </w:tabs>
              <w:suppressAutoHyphens/>
              <w:spacing w:after="240"/>
              <w:jc w:val="both"/>
              <w:rPr>
                <w:rFonts w:ascii="Calibri" w:hAnsi="Calibri" w:cs="Calibri"/>
                <w:b/>
                <w:sz w:val="22"/>
                <w:szCs w:val="22"/>
                <w:u w:val="single"/>
                <w:lang w:val="cs-CZ"/>
              </w:rPr>
            </w:pPr>
            <w:r w:rsidRPr="00EF24A0">
              <w:rPr>
                <w:rFonts w:ascii="Calibri" w:eastAsia="Calibri" w:hAnsi="Calibri" w:cs="Tahoma"/>
                <w:b/>
                <w:sz w:val="22"/>
                <w:szCs w:val="22"/>
                <w:u w:val="single"/>
                <w:lang w:val="cs-CZ"/>
              </w:rPr>
              <w:t xml:space="preserve">PŘÍLOHA </w:t>
            </w:r>
            <w:r w:rsidR="00933D0F">
              <w:rPr>
                <w:rFonts w:ascii="Calibri" w:eastAsia="Calibri" w:hAnsi="Calibri" w:cs="Tahoma"/>
                <w:b/>
                <w:sz w:val="22"/>
                <w:szCs w:val="22"/>
                <w:u w:val="single"/>
                <w:lang w:val="cs-CZ"/>
              </w:rPr>
              <w:t>D</w:t>
            </w:r>
            <w:r w:rsidRPr="00EF24A0">
              <w:rPr>
                <w:rFonts w:ascii="Calibri" w:eastAsia="Calibri" w:hAnsi="Calibri" w:cs="Tahoma"/>
                <w:b/>
                <w:sz w:val="22"/>
                <w:szCs w:val="22"/>
                <w:u w:val="single"/>
                <w:lang w:val="cs-CZ"/>
              </w:rPr>
              <w:t xml:space="preserve"> –</w:t>
            </w:r>
            <w:r w:rsidRPr="00EF24A0">
              <w:rPr>
                <w:b/>
                <w:lang w:val="cs-CZ"/>
              </w:rPr>
              <w:t xml:space="preserve"> </w:t>
            </w:r>
            <w:r w:rsidRPr="00EF24A0">
              <w:rPr>
                <w:rFonts w:ascii="Calibri" w:eastAsia="Calibri" w:hAnsi="Calibri" w:cs="Tahoma"/>
                <w:b/>
                <w:sz w:val="22"/>
                <w:szCs w:val="22"/>
                <w:u w:val="single"/>
                <w:lang w:val="cs-CZ"/>
              </w:rPr>
              <w:t>Standardní smluvní doložky EU (správce správci)</w:t>
            </w:r>
          </w:p>
        </w:tc>
      </w:tr>
      <w:tr w:rsidR="00EF24A0" w:rsidRPr="00EF24A0" w14:paraId="063BA1D1" w14:textId="77777777" w:rsidTr="000A0854">
        <w:tc>
          <w:tcPr>
            <w:tcW w:w="4675" w:type="dxa"/>
            <w:shd w:val="clear" w:color="auto" w:fill="auto"/>
          </w:tcPr>
          <w:p w14:paraId="6C464369" w14:textId="77777777" w:rsidR="00EF24A0" w:rsidRPr="00EF24A0" w:rsidRDefault="00EF24A0" w:rsidP="000A0854">
            <w:pPr>
              <w:tabs>
                <w:tab w:val="left" w:pos="-720"/>
              </w:tabs>
              <w:suppressAutoHyphens/>
              <w:jc w:val="center"/>
              <w:rPr>
                <w:rFonts w:ascii="Calibri" w:hAnsi="Calibri" w:cs="Tahoma"/>
                <w:b/>
                <w:bCs/>
                <w:u w:val="single"/>
              </w:rPr>
            </w:pPr>
            <w:r w:rsidRPr="00EF24A0">
              <w:rPr>
                <w:rFonts w:ascii="Calibri" w:hAnsi="Calibri" w:cs="Tahoma"/>
                <w:b/>
                <w:bCs/>
                <w:u w:val="single"/>
              </w:rPr>
              <w:t>SECTION I</w:t>
            </w:r>
          </w:p>
          <w:p w14:paraId="5E94F4D9" w14:textId="77777777" w:rsidR="00EF24A0" w:rsidRPr="00EF24A0" w:rsidRDefault="00EF24A0" w:rsidP="000A0854">
            <w:pPr>
              <w:pStyle w:val="Nadpis2"/>
              <w:rPr>
                <w:rFonts w:ascii="Calibri" w:hAnsi="Calibri" w:cs="Calibri"/>
                <w:b w:val="0"/>
                <w:bCs w:val="0"/>
                <w:sz w:val="22"/>
                <w:szCs w:val="22"/>
              </w:rPr>
            </w:pPr>
          </w:p>
        </w:tc>
        <w:tc>
          <w:tcPr>
            <w:tcW w:w="4675" w:type="dxa"/>
            <w:shd w:val="clear" w:color="auto" w:fill="auto"/>
          </w:tcPr>
          <w:p w14:paraId="138223A4" w14:textId="77777777" w:rsidR="00EF24A0" w:rsidRPr="00EF24A0" w:rsidRDefault="00EF24A0" w:rsidP="000A0854">
            <w:pPr>
              <w:tabs>
                <w:tab w:val="left" w:pos="-720"/>
              </w:tabs>
              <w:suppressAutoHyphens/>
              <w:jc w:val="center"/>
              <w:rPr>
                <w:rFonts w:ascii="Calibri" w:hAnsi="Calibri" w:cs="Tahoma"/>
                <w:b/>
                <w:bCs/>
                <w:sz w:val="22"/>
                <w:szCs w:val="22"/>
                <w:u w:val="single"/>
              </w:rPr>
            </w:pPr>
            <w:r w:rsidRPr="00EF24A0">
              <w:rPr>
                <w:rFonts w:ascii="Calibri" w:eastAsia="Calibri" w:hAnsi="Calibri" w:cs="Tahoma"/>
                <w:b/>
                <w:bCs/>
                <w:sz w:val="22"/>
                <w:szCs w:val="22"/>
                <w:u w:val="single"/>
                <w:lang w:val="cs-CZ"/>
              </w:rPr>
              <w:t>ODDÍL I</w:t>
            </w:r>
          </w:p>
          <w:p w14:paraId="029E1942" w14:textId="77777777" w:rsidR="00EF24A0" w:rsidRPr="00EF24A0" w:rsidRDefault="00EF24A0" w:rsidP="000A0854">
            <w:pPr>
              <w:pStyle w:val="Nadpis2"/>
              <w:rPr>
                <w:rFonts w:ascii="Calibri" w:hAnsi="Calibri" w:cs="Calibri"/>
                <w:b w:val="0"/>
                <w:bCs w:val="0"/>
                <w:sz w:val="22"/>
                <w:szCs w:val="22"/>
                <w:lang w:val="cs-CZ"/>
              </w:rPr>
            </w:pPr>
          </w:p>
        </w:tc>
      </w:tr>
      <w:tr w:rsidR="00EF24A0" w:rsidRPr="00EF24A0" w14:paraId="5E49CBB6" w14:textId="77777777" w:rsidTr="000A0854">
        <w:tc>
          <w:tcPr>
            <w:tcW w:w="4675" w:type="dxa"/>
            <w:shd w:val="clear" w:color="auto" w:fill="auto"/>
          </w:tcPr>
          <w:p w14:paraId="38BB822E" w14:textId="77777777" w:rsidR="00EF24A0" w:rsidRPr="00EF24A0" w:rsidRDefault="00EF24A0" w:rsidP="00933D0F">
            <w:pPr>
              <w:tabs>
                <w:tab w:val="left" w:pos="-720"/>
              </w:tabs>
              <w:suppressAutoHyphens/>
              <w:jc w:val="both"/>
              <w:rPr>
                <w:rFonts w:ascii="Calibri" w:hAnsi="Calibri" w:cs="Tahoma"/>
                <w:b/>
                <w:bCs/>
                <w:u w:val="single"/>
              </w:rPr>
            </w:pPr>
            <w:r w:rsidRPr="00EF24A0">
              <w:rPr>
                <w:rFonts w:ascii="Calibri" w:hAnsi="Calibri" w:cs="Tahoma"/>
                <w:b/>
                <w:bCs/>
                <w:u w:val="single"/>
              </w:rPr>
              <w:t>Clause 1 - Purpose and scope</w:t>
            </w:r>
          </w:p>
          <w:p w14:paraId="0C7DF27A" w14:textId="77777777" w:rsidR="00EF24A0" w:rsidRPr="00EF24A0" w:rsidRDefault="00EF24A0" w:rsidP="00933D0F">
            <w:pPr>
              <w:tabs>
                <w:tab w:val="left" w:pos="-720"/>
              </w:tabs>
              <w:suppressAutoHyphens/>
              <w:ind w:hanging="360"/>
              <w:jc w:val="both"/>
              <w:rPr>
                <w:rFonts w:ascii="Calibri" w:hAnsi="Calibri" w:cs="Tahoma"/>
                <w:sz w:val="22"/>
                <w:szCs w:val="22"/>
              </w:rPr>
            </w:pPr>
          </w:p>
          <w:p w14:paraId="56CBD95B" w14:textId="77777777" w:rsidR="00EF24A0" w:rsidRPr="00EF24A0" w:rsidRDefault="00EF24A0" w:rsidP="00933D0F">
            <w:pPr>
              <w:tabs>
                <w:tab w:val="left" w:pos="-720"/>
              </w:tabs>
              <w:suppressAutoHyphens/>
              <w:ind w:hanging="360"/>
              <w:jc w:val="both"/>
              <w:rPr>
                <w:rFonts w:ascii="Calibri" w:hAnsi="Calibri" w:cs="Tahoma"/>
                <w:sz w:val="22"/>
                <w:szCs w:val="22"/>
              </w:rPr>
            </w:pPr>
            <w:r w:rsidRPr="00EF24A0">
              <w:rPr>
                <w:rFonts w:ascii="Calibri" w:hAnsi="Calibri" w:cs="Tahoma"/>
                <w:sz w:val="22"/>
                <w:szCs w:val="22"/>
              </w:rPr>
              <w:t>(a)</w:t>
            </w:r>
            <w:r w:rsidRPr="00EF24A0">
              <w:rPr>
                <w:rFonts w:ascii="Calibri" w:hAnsi="Calibri" w:cs="Tahoma"/>
                <w:sz w:val="22"/>
                <w:szCs w:val="22"/>
              </w:rPr>
              <w:tab/>
              <w:t xml:space="preserve">The purpose of these standard contractual clauses is to ensure compliance with the requirements of Regulation (EU) 2016/679 of the European Parliament and of the Council of 27 April 2016 on the protection of natural persons with regard to the processing of personal data and on the free movement of such data (General Data Protection Regulation) </w:t>
            </w:r>
            <w:r w:rsidRPr="00EF24A0">
              <w:rPr>
                <w:color w:val="444444"/>
                <w:sz w:val="22"/>
                <w:szCs w:val="22"/>
                <w:lang w:val="en-GB" w:eastAsia="nl-BE"/>
              </w:rPr>
              <w:t>(</w:t>
            </w:r>
            <w:r w:rsidRPr="00EF24A0">
              <w:rPr>
                <w:color w:val="444444"/>
                <w:sz w:val="22"/>
                <w:szCs w:val="22"/>
                <w:vertAlign w:val="superscript"/>
                <w:lang w:val="en-GB" w:eastAsia="nl-BE"/>
              </w:rPr>
              <w:t>1</w:t>
            </w:r>
            <w:r w:rsidRPr="00EF24A0">
              <w:rPr>
                <w:color w:val="444444"/>
                <w:sz w:val="22"/>
                <w:szCs w:val="22"/>
                <w:lang w:val="en-GB" w:eastAsia="nl-BE"/>
              </w:rPr>
              <w:t xml:space="preserve">) </w:t>
            </w:r>
            <w:r w:rsidRPr="00EF24A0">
              <w:rPr>
                <w:rFonts w:ascii="Calibri" w:hAnsi="Calibri" w:cs="Tahoma"/>
                <w:sz w:val="22"/>
                <w:szCs w:val="22"/>
              </w:rPr>
              <w:t>for the transfer of personal data to a third country.</w:t>
            </w:r>
          </w:p>
          <w:p w14:paraId="655E6A3F" w14:textId="6F250C07" w:rsidR="00EF24A0" w:rsidRDefault="00EF24A0" w:rsidP="00933D0F">
            <w:pPr>
              <w:tabs>
                <w:tab w:val="left" w:pos="-720"/>
              </w:tabs>
              <w:suppressAutoHyphens/>
              <w:ind w:hanging="360"/>
              <w:jc w:val="both"/>
              <w:rPr>
                <w:rFonts w:ascii="Calibri" w:hAnsi="Calibri" w:cs="Tahoma"/>
                <w:sz w:val="22"/>
                <w:szCs w:val="22"/>
              </w:rPr>
            </w:pPr>
            <w:r w:rsidRPr="00EF24A0">
              <w:rPr>
                <w:rFonts w:ascii="Calibri" w:hAnsi="Calibri" w:cs="Tahoma"/>
                <w:sz w:val="22"/>
                <w:szCs w:val="22"/>
              </w:rPr>
              <w:t>(b)</w:t>
            </w:r>
            <w:r w:rsidRPr="00EF24A0">
              <w:rPr>
                <w:rFonts w:ascii="Calibri" w:hAnsi="Calibri" w:cs="Tahoma"/>
                <w:sz w:val="22"/>
                <w:szCs w:val="22"/>
              </w:rPr>
              <w:tab/>
              <w:t>The Parties:</w:t>
            </w:r>
          </w:p>
          <w:p w14:paraId="7B4B67C5" w14:textId="77777777" w:rsidR="00380E47" w:rsidRPr="00EF24A0" w:rsidRDefault="00380E47" w:rsidP="00380E47">
            <w:pPr>
              <w:tabs>
                <w:tab w:val="left" w:pos="-720"/>
              </w:tabs>
              <w:suppressAutoHyphens/>
              <w:ind w:firstLine="164"/>
              <w:jc w:val="both"/>
              <w:rPr>
                <w:rFonts w:ascii="Calibri" w:hAnsi="Calibri" w:cs="Tahoma"/>
                <w:sz w:val="22"/>
                <w:szCs w:val="22"/>
              </w:rPr>
            </w:pPr>
          </w:p>
          <w:p w14:paraId="721EEC31" w14:textId="77777777" w:rsidR="00EF24A0" w:rsidRPr="00EF24A0" w:rsidRDefault="00EF24A0" w:rsidP="00380E47">
            <w:pPr>
              <w:tabs>
                <w:tab w:val="left" w:pos="-720"/>
              </w:tabs>
              <w:suppressAutoHyphens/>
              <w:ind w:firstLine="164"/>
              <w:jc w:val="both"/>
              <w:rPr>
                <w:rFonts w:ascii="Calibri" w:hAnsi="Calibri" w:cs="Tahoma"/>
                <w:sz w:val="22"/>
                <w:szCs w:val="22"/>
              </w:rPr>
            </w:pPr>
            <w:r w:rsidRPr="00EF24A0">
              <w:rPr>
                <w:rFonts w:ascii="Calibri" w:hAnsi="Calibri" w:cs="Tahoma"/>
                <w:sz w:val="22"/>
                <w:szCs w:val="22"/>
              </w:rPr>
              <w:t>(i)</w:t>
            </w:r>
            <w:r w:rsidRPr="00EF24A0">
              <w:rPr>
                <w:rFonts w:ascii="Calibri" w:hAnsi="Calibri" w:cs="Tahoma"/>
                <w:sz w:val="22"/>
                <w:szCs w:val="22"/>
              </w:rPr>
              <w:tab/>
              <w:t>the natural or legal person(s), public authority/ies, agency/ies or other body/ies (hereinafter ‘entity/ies’) transferring the personal data, as listed in Annex I.A (hereinafter each ‘data exporter’), and</w:t>
            </w:r>
          </w:p>
          <w:p w14:paraId="275816ED" w14:textId="77777777" w:rsidR="00EF24A0" w:rsidRPr="00EF24A0" w:rsidRDefault="00EF24A0" w:rsidP="00380E47">
            <w:pPr>
              <w:tabs>
                <w:tab w:val="left" w:pos="-720"/>
              </w:tabs>
              <w:suppressAutoHyphens/>
              <w:ind w:firstLine="306"/>
              <w:jc w:val="both"/>
              <w:rPr>
                <w:rFonts w:ascii="Calibri" w:hAnsi="Calibri" w:cs="Tahoma"/>
                <w:sz w:val="22"/>
                <w:szCs w:val="22"/>
              </w:rPr>
            </w:pPr>
            <w:r w:rsidRPr="00EF24A0">
              <w:rPr>
                <w:rFonts w:ascii="Calibri" w:hAnsi="Calibri" w:cs="Tahoma"/>
                <w:sz w:val="22"/>
                <w:szCs w:val="22"/>
              </w:rPr>
              <w:t>(ii)</w:t>
            </w:r>
            <w:r w:rsidRPr="00EF24A0">
              <w:rPr>
                <w:rFonts w:ascii="Calibri" w:hAnsi="Calibri" w:cs="Tahoma"/>
                <w:sz w:val="22"/>
                <w:szCs w:val="22"/>
              </w:rPr>
              <w:tab/>
              <w:t>the entity/ies in a third country receiving the personal data from the data exporter, directly or indirectly via another entity also Party to these Clauses, as listed in Annex I.A (hereinafter each ‘data importer’)</w:t>
            </w:r>
          </w:p>
          <w:p w14:paraId="79745723" w14:textId="7A751151" w:rsidR="00EF24A0" w:rsidRDefault="00EF24A0" w:rsidP="00380E47">
            <w:pPr>
              <w:tabs>
                <w:tab w:val="left" w:pos="-720"/>
              </w:tabs>
              <w:suppressAutoHyphens/>
              <w:ind w:firstLine="22"/>
              <w:jc w:val="both"/>
              <w:rPr>
                <w:rFonts w:ascii="Calibri" w:hAnsi="Calibri" w:cs="Tahoma"/>
                <w:sz w:val="22"/>
                <w:szCs w:val="22"/>
              </w:rPr>
            </w:pPr>
            <w:r w:rsidRPr="00EF24A0">
              <w:rPr>
                <w:rFonts w:ascii="Calibri" w:hAnsi="Calibri" w:cs="Tahoma"/>
                <w:sz w:val="22"/>
                <w:szCs w:val="22"/>
              </w:rPr>
              <w:t>have agreed to these standard contractual clauses (hereinafter: ‘Clauses’).</w:t>
            </w:r>
          </w:p>
          <w:p w14:paraId="7826386C" w14:textId="77777777" w:rsidR="00380E47" w:rsidRPr="00EF24A0" w:rsidRDefault="00380E47" w:rsidP="00380E47">
            <w:pPr>
              <w:tabs>
                <w:tab w:val="left" w:pos="-720"/>
              </w:tabs>
              <w:suppressAutoHyphens/>
              <w:ind w:firstLine="22"/>
              <w:jc w:val="both"/>
              <w:rPr>
                <w:rFonts w:ascii="Calibri" w:hAnsi="Calibri" w:cs="Tahoma"/>
                <w:sz w:val="22"/>
                <w:szCs w:val="22"/>
              </w:rPr>
            </w:pPr>
          </w:p>
          <w:p w14:paraId="7F3FE022" w14:textId="77777777" w:rsidR="00EF24A0" w:rsidRPr="00EF24A0" w:rsidRDefault="00EF24A0" w:rsidP="00380E47">
            <w:pPr>
              <w:tabs>
                <w:tab w:val="left" w:pos="-720"/>
              </w:tabs>
              <w:suppressAutoHyphens/>
              <w:ind w:firstLine="164"/>
              <w:jc w:val="both"/>
              <w:rPr>
                <w:rFonts w:ascii="Calibri" w:hAnsi="Calibri" w:cs="Tahoma"/>
                <w:sz w:val="22"/>
                <w:szCs w:val="22"/>
              </w:rPr>
            </w:pPr>
            <w:r w:rsidRPr="00EF24A0">
              <w:rPr>
                <w:rFonts w:ascii="Calibri" w:hAnsi="Calibri" w:cs="Tahoma"/>
                <w:sz w:val="22"/>
                <w:szCs w:val="22"/>
              </w:rPr>
              <w:t>(c)</w:t>
            </w:r>
            <w:r w:rsidRPr="00EF24A0">
              <w:rPr>
                <w:rFonts w:ascii="Calibri" w:hAnsi="Calibri" w:cs="Tahoma"/>
                <w:sz w:val="22"/>
                <w:szCs w:val="22"/>
              </w:rPr>
              <w:tab/>
              <w:t>These Clauses apply with respect to the transfer of personal data as specified in Annex I.B.</w:t>
            </w:r>
          </w:p>
          <w:p w14:paraId="50867375" w14:textId="77777777" w:rsidR="00EF24A0" w:rsidRPr="00EF24A0" w:rsidRDefault="00EF24A0" w:rsidP="00933D0F">
            <w:pPr>
              <w:suppressAutoHyphens/>
              <w:contextualSpacing/>
              <w:rPr>
                <w:rFonts w:ascii="Calibri" w:hAnsi="Calibri" w:cs="Tahoma"/>
                <w:sz w:val="22"/>
                <w:szCs w:val="22"/>
              </w:rPr>
            </w:pPr>
            <w:r w:rsidRPr="00EF24A0">
              <w:rPr>
                <w:rFonts w:ascii="Calibri" w:hAnsi="Calibri" w:cs="Tahoma"/>
                <w:sz w:val="22"/>
                <w:szCs w:val="22"/>
              </w:rPr>
              <w:t>(d)</w:t>
            </w:r>
            <w:r w:rsidRPr="00EF24A0">
              <w:rPr>
                <w:rFonts w:ascii="Calibri" w:hAnsi="Calibri" w:cs="Tahoma"/>
                <w:sz w:val="22"/>
                <w:szCs w:val="22"/>
              </w:rPr>
              <w:tab/>
              <w:t>The Appendix to these Clauses containing the Annexes referred to therein forms an integral part of these Clauses.</w:t>
            </w:r>
          </w:p>
          <w:p w14:paraId="51083A20" w14:textId="77777777" w:rsidR="00EF24A0" w:rsidRPr="00EF24A0" w:rsidRDefault="00EF24A0" w:rsidP="00933D0F">
            <w:pPr>
              <w:pStyle w:val="Nadpis2"/>
              <w:rPr>
                <w:rFonts w:ascii="Calibri" w:hAnsi="Calibri" w:cs="Calibri"/>
                <w:b w:val="0"/>
                <w:bCs w:val="0"/>
                <w:sz w:val="22"/>
                <w:szCs w:val="22"/>
              </w:rPr>
            </w:pPr>
          </w:p>
        </w:tc>
        <w:tc>
          <w:tcPr>
            <w:tcW w:w="4675" w:type="dxa"/>
            <w:shd w:val="clear" w:color="auto" w:fill="auto"/>
          </w:tcPr>
          <w:p w14:paraId="43AAC9AC" w14:textId="77777777" w:rsidR="00EF24A0" w:rsidRPr="00EF24A0" w:rsidRDefault="00EF24A0" w:rsidP="00933D0F">
            <w:pPr>
              <w:tabs>
                <w:tab w:val="left" w:pos="-720"/>
              </w:tabs>
              <w:suppressAutoHyphens/>
              <w:jc w:val="both"/>
              <w:rPr>
                <w:rFonts w:ascii="Calibri" w:hAnsi="Calibri" w:cs="Tahoma"/>
                <w:b/>
                <w:bCs/>
                <w:u w:val="single"/>
              </w:rPr>
            </w:pPr>
            <w:r w:rsidRPr="00EF24A0">
              <w:rPr>
                <w:rFonts w:ascii="Calibri" w:eastAsia="Calibri" w:hAnsi="Calibri" w:cs="Tahoma"/>
                <w:b/>
                <w:bCs/>
                <w:u w:val="single"/>
                <w:lang w:val="cs-CZ"/>
              </w:rPr>
              <w:t>Doložka 1 - Účel a rozsah</w:t>
            </w:r>
          </w:p>
          <w:p w14:paraId="0A07A27B" w14:textId="77777777" w:rsidR="00EF24A0" w:rsidRPr="00EF24A0" w:rsidRDefault="00EF24A0" w:rsidP="00933D0F">
            <w:pPr>
              <w:tabs>
                <w:tab w:val="left" w:pos="-720"/>
              </w:tabs>
              <w:suppressAutoHyphens/>
              <w:jc w:val="both"/>
              <w:rPr>
                <w:rFonts w:ascii="Calibri" w:hAnsi="Calibri" w:cs="Tahoma"/>
                <w:b/>
                <w:bCs/>
                <w:sz w:val="22"/>
                <w:szCs w:val="22"/>
                <w:u w:val="single"/>
              </w:rPr>
            </w:pPr>
          </w:p>
          <w:p w14:paraId="61F0F7BD" w14:textId="77777777" w:rsidR="00EF24A0" w:rsidRPr="00EF24A0" w:rsidRDefault="00EF24A0" w:rsidP="00933D0F">
            <w:pPr>
              <w:tabs>
                <w:tab w:val="left" w:pos="-720"/>
              </w:tabs>
              <w:suppressAutoHyphens/>
              <w:jc w:val="both"/>
              <w:rPr>
                <w:rFonts w:ascii="Calibri" w:hAnsi="Calibri" w:cs="Tahoma"/>
                <w:sz w:val="22"/>
                <w:szCs w:val="22"/>
              </w:rPr>
            </w:pPr>
            <w:r w:rsidRPr="00EF24A0">
              <w:rPr>
                <w:rFonts w:ascii="Calibri" w:eastAsia="Calibri" w:hAnsi="Calibri" w:cs="Tahoma"/>
                <w:sz w:val="22"/>
                <w:szCs w:val="22"/>
                <w:lang w:val="cs-CZ"/>
              </w:rPr>
              <w:t>(a)</w:t>
            </w:r>
            <w:r w:rsidRPr="00EF24A0">
              <w:rPr>
                <w:rFonts w:ascii="Calibri" w:eastAsia="Calibri" w:hAnsi="Calibri" w:cs="Tahoma"/>
                <w:sz w:val="22"/>
                <w:szCs w:val="22"/>
                <w:lang w:val="cs-CZ"/>
              </w:rPr>
              <w:tab/>
              <w:t xml:space="preserve">Účelem těchto standardních smluvních doložek je zajistit dodržování požadavků uvedených v nařízení Evropského parlamentu a Rady (EU) 2016/679 ze dne 27. dubna 2016 o ochraně fyzických osob v souvislosti se zpracováním osobních údajů a o volném pohybu těchto údajů (obecné nařízení o ochraně údajů) </w:t>
            </w:r>
            <w:r w:rsidRPr="00EF24A0">
              <w:rPr>
                <w:color w:val="444444"/>
                <w:lang w:val="cs-CZ"/>
              </w:rPr>
              <w:t>(</w:t>
            </w:r>
            <w:r w:rsidRPr="00EF24A0">
              <w:rPr>
                <w:color w:val="444444"/>
                <w:vertAlign w:val="superscript"/>
                <w:lang w:val="cs-CZ"/>
              </w:rPr>
              <w:t>1</w:t>
            </w:r>
            <w:r w:rsidRPr="00EF24A0">
              <w:rPr>
                <w:color w:val="444444"/>
                <w:lang w:val="cs-CZ"/>
              </w:rPr>
              <w:t>)</w:t>
            </w:r>
            <w:r w:rsidRPr="00EF24A0">
              <w:rPr>
                <w:rFonts w:ascii="Calibri" w:eastAsia="Calibri" w:hAnsi="Calibri" w:cs="Tahoma"/>
                <w:sz w:val="22"/>
                <w:szCs w:val="22"/>
                <w:lang w:val="cs-CZ"/>
              </w:rPr>
              <w:t>, pokud jde o předávání osobních údajů do třetí země.</w:t>
            </w:r>
          </w:p>
          <w:p w14:paraId="745CEA32" w14:textId="33419A17" w:rsidR="00EF24A0" w:rsidRDefault="00EF24A0" w:rsidP="00933D0F">
            <w:pPr>
              <w:tabs>
                <w:tab w:val="left" w:pos="-720"/>
              </w:tabs>
              <w:suppressAutoHyphens/>
              <w:jc w:val="both"/>
              <w:rPr>
                <w:rFonts w:ascii="Calibri" w:eastAsia="Calibri" w:hAnsi="Calibri" w:cs="Tahoma"/>
                <w:sz w:val="22"/>
                <w:szCs w:val="22"/>
                <w:lang w:val="cs-CZ"/>
              </w:rPr>
            </w:pPr>
            <w:r w:rsidRPr="00EF24A0">
              <w:rPr>
                <w:rFonts w:ascii="Calibri" w:eastAsia="Calibri" w:hAnsi="Calibri" w:cs="Tahoma"/>
                <w:sz w:val="22"/>
                <w:szCs w:val="22"/>
                <w:lang w:val="cs-CZ"/>
              </w:rPr>
              <w:t>b)</w:t>
            </w:r>
            <w:r w:rsidRPr="00EF24A0">
              <w:rPr>
                <w:rFonts w:ascii="Calibri" w:eastAsia="Calibri" w:hAnsi="Calibri" w:cs="Tahoma"/>
                <w:sz w:val="22"/>
                <w:szCs w:val="22"/>
                <w:lang w:val="cs-CZ"/>
              </w:rPr>
              <w:tab/>
              <w:t>Strany:</w:t>
            </w:r>
          </w:p>
          <w:p w14:paraId="76C12DF8" w14:textId="77777777" w:rsidR="00933D0F" w:rsidRPr="00EF24A0" w:rsidRDefault="00933D0F" w:rsidP="00933D0F">
            <w:pPr>
              <w:tabs>
                <w:tab w:val="left" w:pos="-720"/>
              </w:tabs>
              <w:suppressAutoHyphens/>
              <w:jc w:val="both"/>
              <w:rPr>
                <w:rFonts w:ascii="Calibri" w:hAnsi="Calibri" w:cs="Tahoma"/>
                <w:sz w:val="22"/>
                <w:szCs w:val="22"/>
              </w:rPr>
            </w:pPr>
          </w:p>
          <w:p w14:paraId="2B916685" w14:textId="77777777" w:rsidR="00EF24A0" w:rsidRPr="00EF24A0" w:rsidRDefault="00EF24A0" w:rsidP="00933D0F">
            <w:pPr>
              <w:tabs>
                <w:tab w:val="left" w:pos="-720"/>
              </w:tabs>
              <w:suppressAutoHyphens/>
              <w:jc w:val="both"/>
              <w:rPr>
                <w:rFonts w:ascii="Calibri" w:hAnsi="Calibri" w:cs="Tahoma"/>
                <w:sz w:val="22"/>
                <w:szCs w:val="22"/>
              </w:rPr>
            </w:pPr>
            <w:r w:rsidRPr="00EF24A0">
              <w:rPr>
                <w:rFonts w:ascii="Calibri" w:eastAsia="Calibri" w:hAnsi="Calibri" w:cs="Tahoma"/>
                <w:sz w:val="22"/>
                <w:szCs w:val="22"/>
                <w:lang w:val="cs-CZ"/>
              </w:rPr>
              <w:t>(i)</w:t>
            </w:r>
            <w:r w:rsidRPr="00EF24A0">
              <w:rPr>
                <w:rFonts w:ascii="Calibri" w:eastAsia="Calibri" w:hAnsi="Calibri" w:cs="Tahoma"/>
                <w:sz w:val="22"/>
                <w:szCs w:val="22"/>
                <w:lang w:val="cs-CZ"/>
              </w:rPr>
              <w:tab/>
              <w:t>fyzická nebo právnická osoba či osoby, orgán či orgány veřejné moci, agentura či agentury nebo jiný subjekt či jiné subjekty (dále jen „subjekt“ či „subjekty“) předávající osobní údaje, uvedené v příloze I.A (dále jen „vývozce údajů“), a</w:t>
            </w:r>
          </w:p>
          <w:p w14:paraId="0416B497" w14:textId="77777777" w:rsidR="00EF24A0" w:rsidRPr="00EF24A0" w:rsidRDefault="00EF24A0" w:rsidP="00933D0F">
            <w:pPr>
              <w:tabs>
                <w:tab w:val="left" w:pos="-720"/>
              </w:tabs>
              <w:suppressAutoHyphens/>
              <w:jc w:val="both"/>
              <w:rPr>
                <w:rFonts w:ascii="Calibri" w:hAnsi="Calibri" w:cs="Tahoma"/>
                <w:sz w:val="22"/>
                <w:szCs w:val="22"/>
              </w:rPr>
            </w:pPr>
            <w:r w:rsidRPr="00EF24A0">
              <w:rPr>
                <w:rFonts w:ascii="Calibri" w:eastAsia="Calibri" w:hAnsi="Calibri" w:cs="Tahoma"/>
                <w:sz w:val="22"/>
                <w:szCs w:val="22"/>
                <w:lang w:val="cs-CZ"/>
              </w:rPr>
              <w:t>(ii)</w:t>
            </w:r>
            <w:r w:rsidRPr="00EF24A0">
              <w:rPr>
                <w:rFonts w:ascii="Calibri" w:eastAsia="Calibri" w:hAnsi="Calibri" w:cs="Tahoma"/>
                <w:sz w:val="22"/>
                <w:szCs w:val="22"/>
                <w:lang w:val="cs-CZ"/>
              </w:rPr>
              <w:tab/>
              <w:t>subjekt či subjekty ve třetí zemi, přijímající přímo nebo nepřímo prostřednictvím jiného subjektu, jenž je rovněž stranou těchto doložek, osobní údaje od vývozce údajů, uvedené v příloze I.A (dále jen „dovozce údajů“),</w:t>
            </w:r>
          </w:p>
          <w:p w14:paraId="761AC823" w14:textId="6C0D81D5" w:rsidR="00EF24A0" w:rsidRDefault="00EF24A0" w:rsidP="00933D0F">
            <w:pPr>
              <w:tabs>
                <w:tab w:val="left" w:pos="-720"/>
              </w:tabs>
              <w:suppressAutoHyphens/>
              <w:jc w:val="both"/>
              <w:rPr>
                <w:rFonts w:ascii="Calibri" w:eastAsia="Calibri" w:hAnsi="Calibri" w:cs="Tahoma"/>
                <w:sz w:val="22"/>
                <w:szCs w:val="22"/>
                <w:lang w:val="cs-CZ"/>
              </w:rPr>
            </w:pPr>
            <w:r w:rsidRPr="00EF24A0">
              <w:rPr>
                <w:rFonts w:ascii="Calibri" w:eastAsia="Calibri" w:hAnsi="Calibri" w:cs="Tahoma"/>
                <w:sz w:val="22"/>
                <w:szCs w:val="22"/>
                <w:lang w:val="cs-CZ"/>
              </w:rPr>
              <w:t>se dohodly na těchto standardních smluvních doložkách (dále jen „doložky“).</w:t>
            </w:r>
          </w:p>
          <w:p w14:paraId="7F7E24F1" w14:textId="77777777" w:rsidR="00933D0F" w:rsidRPr="00EF24A0" w:rsidRDefault="00933D0F" w:rsidP="00933D0F">
            <w:pPr>
              <w:tabs>
                <w:tab w:val="left" w:pos="-720"/>
              </w:tabs>
              <w:suppressAutoHyphens/>
              <w:jc w:val="both"/>
              <w:rPr>
                <w:rFonts w:ascii="Calibri" w:hAnsi="Calibri" w:cs="Tahoma"/>
                <w:sz w:val="22"/>
                <w:szCs w:val="22"/>
              </w:rPr>
            </w:pPr>
          </w:p>
          <w:p w14:paraId="7C7CEB42" w14:textId="77777777" w:rsidR="00EF24A0" w:rsidRPr="00EF24A0" w:rsidRDefault="00EF24A0" w:rsidP="00933D0F">
            <w:pPr>
              <w:tabs>
                <w:tab w:val="left" w:pos="-720"/>
              </w:tabs>
              <w:suppressAutoHyphens/>
              <w:jc w:val="both"/>
              <w:rPr>
                <w:rFonts w:ascii="Calibri" w:hAnsi="Calibri" w:cs="Tahoma"/>
                <w:sz w:val="22"/>
                <w:szCs w:val="22"/>
              </w:rPr>
            </w:pPr>
            <w:r w:rsidRPr="00EF24A0">
              <w:rPr>
                <w:rFonts w:ascii="Calibri" w:eastAsia="Calibri" w:hAnsi="Calibri" w:cs="Tahoma"/>
                <w:sz w:val="22"/>
                <w:szCs w:val="22"/>
                <w:lang w:val="cs-CZ"/>
              </w:rPr>
              <w:t>(c)</w:t>
            </w:r>
            <w:r w:rsidRPr="00EF24A0">
              <w:rPr>
                <w:rFonts w:ascii="Calibri" w:eastAsia="Calibri" w:hAnsi="Calibri" w:cs="Tahoma"/>
                <w:sz w:val="22"/>
                <w:szCs w:val="22"/>
                <w:lang w:val="cs-CZ"/>
              </w:rPr>
              <w:tab/>
              <w:t>Tyto doložky se použijí s ohledem na předávání osobních údajů podle přílohy I.B.</w:t>
            </w:r>
          </w:p>
          <w:p w14:paraId="5F5A4F9E" w14:textId="77777777" w:rsidR="00EF24A0" w:rsidRPr="00EF24A0" w:rsidRDefault="00EF24A0" w:rsidP="00933D0F">
            <w:pPr>
              <w:tabs>
                <w:tab w:val="left" w:pos="-720"/>
              </w:tabs>
              <w:suppressAutoHyphens/>
              <w:jc w:val="both"/>
              <w:rPr>
                <w:rFonts w:ascii="Calibri" w:hAnsi="Calibri" w:cs="Tahoma"/>
                <w:sz w:val="22"/>
                <w:szCs w:val="22"/>
              </w:rPr>
            </w:pPr>
            <w:r w:rsidRPr="00EF24A0">
              <w:rPr>
                <w:rFonts w:ascii="Calibri" w:eastAsia="Calibri" w:hAnsi="Calibri" w:cs="Tahoma"/>
                <w:sz w:val="22"/>
                <w:szCs w:val="22"/>
                <w:lang w:val="cs-CZ"/>
              </w:rPr>
              <w:t>(d)</w:t>
            </w:r>
            <w:r w:rsidRPr="00EF24A0">
              <w:rPr>
                <w:rFonts w:ascii="Calibri" w:eastAsia="Calibri" w:hAnsi="Calibri" w:cs="Tahoma"/>
                <w:sz w:val="22"/>
                <w:szCs w:val="22"/>
                <w:lang w:val="cs-CZ"/>
              </w:rPr>
              <w:tab/>
              <w:t>Dodatek k těmto doložkám obsahující přílohy, na něž se v těchto doložkách odkazuje, tvoří nedílnou součást těchto doložek.</w:t>
            </w:r>
          </w:p>
          <w:p w14:paraId="26AD37FE" w14:textId="77777777" w:rsidR="00EF24A0" w:rsidRPr="00EF24A0" w:rsidRDefault="00EF24A0" w:rsidP="00933D0F">
            <w:pPr>
              <w:pStyle w:val="Nadpis2"/>
              <w:rPr>
                <w:rFonts w:ascii="Calibri" w:hAnsi="Calibri" w:cs="Calibri"/>
                <w:b w:val="0"/>
                <w:bCs w:val="0"/>
                <w:sz w:val="22"/>
                <w:szCs w:val="22"/>
                <w:lang w:val="cs-CZ"/>
              </w:rPr>
            </w:pPr>
          </w:p>
        </w:tc>
      </w:tr>
      <w:tr w:rsidR="00EF24A0" w:rsidRPr="001A4702" w14:paraId="2A97FA2F" w14:textId="77777777" w:rsidTr="000A0854">
        <w:tc>
          <w:tcPr>
            <w:tcW w:w="4675" w:type="dxa"/>
            <w:shd w:val="clear" w:color="auto" w:fill="auto"/>
          </w:tcPr>
          <w:p w14:paraId="5018E70C" w14:textId="77777777" w:rsidR="00EF24A0" w:rsidRPr="00EF24A0" w:rsidRDefault="00EF24A0" w:rsidP="000A0854">
            <w:pPr>
              <w:tabs>
                <w:tab w:val="left" w:pos="-720"/>
              </w:tabs>
              <w:suppressAutoHyphens/>
              <w:jc w:val="both"/>
              <w:rPr>
                <w:rFonts w:ascii="Calibri" w:hAnsi="Calibri" w:cs="Tahoma"/>
                <w:b/>
                <w:bCs/>
                <w:u w:val="single"/>
              </w:rPr>
            </w:pPr>
            <w:r w:rsidRPr="00EF24A0">
              <w:rPr>
                <w:rFonts w:ascii="Calibri" w:hAnsi="Calibri" w:cs="Tahoma"/>
                <w:b/>
                <w:bCs/>
                <w:u w:val="single"/>
              </w:rPr>
              <w:t>Clause 2 - Effect and invariability of the Clauses</w:t>
            </w:r>
          </w:p>
          <w:p w14:paraId="6664A0B5" w14:textId="77777777" w:rsidR="00EF24A0" w:rsidRPr="00EF24A0" w:rsidRDefault="00EF24A0" w:rsidP="000A0854">
            <w:pPr>
              <w:tabs>
                <w:tab w:val="left" w:pos="-720"/>
              </w:tabs>
              <w:suppressAutoHyphens/>
              <w:jc w:val="both"/>
              <w:rPr>
                <w:rFonts w:ascii="Calibri" w:hAnsi="Calibri" w:cs="Tahoma"/>
                <w:sz w:val="22"/>
                <w:szCs w:val="22"/>
                <w:u w:val="single"/>
              </w:rPr>
            </w:pPr>
          </w:p>
          <w:p w14:paraId="3D76286E" w14:textId="77777777" w:rsidR="00EF24A0" w:rsidRPr="00EF24A0" w:rsidRDefault="00EF24A0" w:rsidP="000A0854">
            <w:pPr>
              <w:tabs>
                <w:tab w:val="left" w:pos="-720"/>
              </w:tabs>
              <w:suppressAutoHyphens/>
              <w:ind w:left="360" w:hanging="360"/>
              <w:jc w:val="both"/>
              <w:rPr>
                <w:rFonts w:ascii="Calibri" w:hAnsi="Calibri" w:cs="Tahoma"/>
                <w:sz w:val="22"/>
                <w:szCs w:val="22"/>
              </w:rPr>
            </w:pPr>
            <w:r w:rsidRPr="00EF24A0">
              <w:rPr>
                <w:rFonts w:ascii="Calibri" w:hAnsi="Calibri" w:cs="Tahoma"/>
                <w:sz w:val="22"/>
                <w:szCs w:val="22"/>
              </w:rPr>
              <w:t>(a)</w:t>
            </w:r>
            <w:r w:rsidRPr="00EF24A0">
              <w:rPr>
                <w:rFonts w:ascii="Calibri" w:hAnsi="Calibri" w:cs="Tahoma"/>
                <w:sz w:val="22"/>
                <w:szCs w:val="22"/>
              </w:rPr>
              <w:tab/>
              <w:t>These Clauses set out appropriate safeguards, including enforceable data subject rights and effective legal remedies, pursuant to Article 46(1) and Article 46(2)(c) of Regulation (EU) 2016/679 and, with respect to data transfers from controllers to processors and/or processors to processors, standard contractual clauses pursuant to Article 28(7) of Regulation (EU) 2016/679, provided they are not modified, except to select the appropriate Module(s) or to add or update information in the Appendix. This does not prevent the Parties from including the standard contractual clauses laid down in these Clauses in a wider contract and/or to add other clauses or additional safeguards, provided that they do not contradict, directly or indirectly, these Clauses or prejudice the fundamental rights or freedoms of data subjects.</w:t>
            </w:r>
          </w:p>
          <w:p w14:paraId="78F9D448" w14:textId="77777777" w:rsidR="00EF24A0" w:rsidRPr="00EF24A0" w:rsidRDefault="00EF24A0" w:rsidP="000A0854">
            <w:pPr>
              <w:tabs>
                <w:tab w:val="left" w:pos="-720"/>
              </w:tabs>
              <w:suppressAutoHyphens/>
              <w:ind w:left="360" w:hanging="360"/>
              <w:jc w:val="both"/>
              <w:rPr>
                <w:rFonts w:ascii="Calibri" w:hAnsi="Calibri" w:cs="Tahoma"/>
                <w:sz w:val="22"/>
                <w:szCs w:val="22"/>
              </w:rPr>
            </w:pPr>
            <w:r w:rsidRPr="00EF24A0">
              <w:rPr>
                <w:rFonts w:ascii="Calibri" w:hAnsi="Calibri" w:cs="Tahoma"/>
                <w:sz w:val="22"/>
                <w:szCs w:val="22"/>
              </w:rPr>
              <w:t>(b)</w:t>
            </w:r>
            <w:r w:rsidRPr="00EF24A0">
              <w:rPr>
                <w:rFonts w:ascii="Calibri" w:hAnsi="Calibri" w:cs="Tahoma"/>
                <w:sz w:val="22"/>
                <w:szCs w:val="22"/>
              </w:rPr>
              <w:tab/>
              <w:t>These Clauses are without prejudice to obligations to which the data exporter is subject by virtue of Regulation (EU) 2016/679.</w:t>
            </w:r>
          </w:p>
          <w:p w14:paraId="2351C392" w14:textId="77777777" w:rsidR="00EF24A0" w:rsidRPr="00EF24A0" w:rsidRDefault="00EF24A0" w:rsidP="000A0854">
            <w:pPr>
              <w:tabs>
                <w:tab w:val="left" w:pos="-720"/>
              </w:tabs>
              <w:suppressAutoHyphens/>
              <w:jc w:val="both"/>
              <w:rPr>
                <w:rFonts w:ascii="Calibri" w:hAnsi="Calibri" w:cs="Calibri"/>
                <w:sz w:val="22"/>
                <w:szCs w:val="22"/>
              </w:rPr>
            </w:pPr>
          </w:p>
        </w:tc>
        <w:tc>
          <w:tcPr>
            <w:tcW w:w="4675" w:type="dxa"/>
            <w:shd w:val="clear" w:color="auto" w:fill="auto"/>
          </w:tcPr>
          <w:p w14:paraId="12C883CB" w14:textId="77777777" w:rsidR="00EF24A0" w:rsidRPr="00EF24A0" w:rsidRDefault="00EF24A0" w:rsidP="000A0854">
            <w:pPr>
              <w:tabs>
                <w:tab w:val="left" w:pos="-720"/>
              </w:tabs>
              <w:suppressAutoHyphens/>
              <w:jc w:val="both"/>
              <w:rPr>
                <w:rFonts w:ascii="Calibri" w:hAnsi="Calibri" w:cs="Tahoma"/>
                <w:b/>
                <w:bCs/>
                <w:u w:val="single"/>
              </w:rPr>
            </w:pPr>
            <w:r w:rsidRPr="00EF24A0">
              <w:rPr>
                <w:rFonts w:ascii="Calibri" w:eastAsia="Calibri" w:hAnsi="Calibri" w:cs="Tahoma"/>
                <w:b/>
                <w:bCs/>
                <w:u w:val="single"/>
                <w:lang w:val="cs-CZ"/>
              </w:rPr>
              <w:t xml:space="preserve">Doložka 2 </w:t>
            </w:r>
            <w:r w:rsidRPr="00EF24A0">
              <w:rPr>
                <w:rFonts w:ascii="Calibri" w:eastAsia="Calibri" w:hAnsi="Calibri" w:cs="Tahoma"/>
                <w:b/>
                <w:bCs/>
                <w:u w:val="single"/>
              </w:rPr>
              <w:t>-</w:t>
            </w:r>
            <w:r w:rsidRPr="00EF24A0">
              <w:rPr>
                <w:rFonts w:ascii="Calibri" w:eastAsia="Calibri" w:hAnsi="Calibri" w:cs="Tahoma"/>
                <w:b/>
                <w:bCs/>
                <w:u w:val="single"/>
                <w:lang w:val="cs-CZ"/>
              </w:rPr>
              <w:t xml:space="preserve"> Účinek a neměnnost doložek</w:t>
            </w:r>
          </w:p>
          <w:p w14:paraId="3174CEB9" w14:textId="77777777" w:rsidR="00EF24A0" w:rsidRPr="00EF24A0" w:rsidRDefault="00EF24A0" w:rsidP="000A0854">
            <w:pPr>
              <w:tabs>
                <w:tab w:val="left" w:pos="-720"/>
              </w:tabs>
              <w:suppressAutoHyphens/>
              <w:jc w:val="both"/>
              <w:rPr>
                <w:rFonts w:ascii="Calibri" w:hAnsi="Calibri" w:cs="Tahoma"/>
                <w:sz w:val="22"/>
                <w:szCs w:val="22"/>
                <w:u w:val="single"/>
              </w:rPr>
            </w:pPr>
          </w:p>
          <w:p w14:paraId="692B7016" w14:textId="77777777" w:rsidR="00EF24A0" w:rsidRPr="00EF24A0" w:rsidRDefault="00EF24A0" w:rsidP="000A0854">
            <w:pPr>
              <w:tabs>
                <w:tab w:val="left" w:pos="-720"/>
              </w:tabs>
              <w:suppressAutoHyphens/>
              <w:jc w:val="both"/>
              <w:rPr>
                <w:rFonts w:ascii="Calibri" w:hAnsi="Calibri" w:cs="Tahoma"/>
                <w:sz w:val="22"/>
                <w:szCs w:val="22"/>
                <w:u w:val="single"/>
              </w:rPr>
            </w:pPr>
          </w:p>
          <w:p w14:paraId="4277F6E0" w14:textId="6D4F8BEE" w:rsidR="00EF24A0" w:rsidRPr="00380E47" w:rsidRDefault="00EF24A0" w:rsidP="00097E41">
            <w:pPr>
              <w:numPr>
                <w:ilvl w:val="0"/>
                <w:numId w:val="27"/>
              </w:numPr>
              <w:tabs>
                <w:tab w:val="left" w:pos="-720"/>
              </w:tabs>
              <w:suppressAutoHyphens/>
              <w:ind w:left="360"/>
              <w:jc w:val="both"/>
              <w:rPr>
                <w:rFonts w:ascii="Calibri" w:hAnsi="Calibri" w:cs="Tahoma"/>
                <w:sz w:val="22"/>
                <w:szCs w:val="22"/>
                <w:lang w:val="cs-CZ"/>
              </w:rPr>
            </w:pPr>
            <w:r w:rsidRPr="00EF24A0">
              <w:rPr>
                <w:rFonts w:ascii="Calibri" w:eastAsia="Calibri" w:hAnsi="Calibri" w:cs="Tahoma"/>
                <w:sz w:val="22"/>
                <w:szCs w:val="22"/>
                <w:lang w:val="cs-CZ"/>
              </w:rPr>
              <w:t>Tyto doložky stanoví vhodné záruky, včetně vymahatelných práv subjektu údajů a účinné právní ochrany, podle čl. 46 odst. 1 a čl. 46 odst. 2 písm. c) nařízení (EU) 2016/679 a s ohledem na předávání údajů od správců zpracovatelům a/nebo od zpracovatelů zpracovatelům, standardní smluvní doložky podle čl. 28 odst. 7 nařízení (EU) 2016/679, pokud nebudou změněny, s výjimkou výběru vhodného modulu (vhodných modulů) nebo za účelem přidání nebo aktualizace informací v dodatku. To smluvním stranám nebrání v tom, aby zahrnuly standardní smluvní doložky stanovené v těchto doložkách do širší smlouvy a/nebo přidaly další doložky nebo dodatečné záruky, pokud nebudou přímo nebo nepřímo v rozporu s těmito doložkami nebo nebudou dotčena základní práva nebo svobody subjektů údajů.</w:t>
            </w:r>
          </w:p>
          <w:p w14:paraId="1FB81DAD" w14:textId="77777777" w:rsidR="00380E47" w:rsidRPr="00EF24A0" w:rsidRDefault="00380E47" w:rsidP="00380E47">
            <w:pPr>
              <w:tabs>
                <w:tab w:val="left" w:pos="-720"/>
              </w:tabs>
              <w:suppressAutoHyphens/>
              <w:jc w:val="both"/>
              <w:rPr>
                <w:rFonts w:ascii="Calibri" w:hAnsi="Calibri" w:cs="Tahoma"/>
                <w:sz w:val="22"/>
                <w:szCs w:val="22"/>
                <w:lang w:val="cs-CZ"/>
              </w:rPr>
            </w:pPr>
          </w:p>
          <w:p w14:paraId="0F46C505" w14:textId="77777777" w:rsidR="00EF24A0" w:rsidRPr="00EF24A0" w:rsidRDefault="00EF24A0" w:rsidP="00097E41">
            <w:pPr>
              <w:numPr>
                <w:ilvl w:val="0"/>
                <w:numId w:val="27"/>
              </w:numPr>
              <w:tabs>
                <w:tab w:val="left" w:pos="-720"/>
              </w:tabs>
              <w:suppressAutoHyphens/>
              <w:ind w:left="360"/>
              <w:jc w:val="both"/>
              <w:rPr>
                <w:rFonts w:ascii="Calibri" w:hAnsi="Calibri" w:cs="Tahoma"/>
                <w:sz w:val="22"/>
                <w:szCs w:val="22"/>
                <w:lang w:val="cs-CZ"/>
              </w:rPr>
            </w:pPr>
            <w:r w:rsidRPr="00EF24A0">
              <w:rPr>
                <w:rFonts w:ascii="Calibri" w:eastAsia="Calibri" w:hAnsi="Calibri" w:cs="Tahoma"/>
                <w:sz w:val="22"/>
                <w:szCs w:val="22"/>
                <w:lang w:val="cs-CZ"/>
              </w:rPr>
              <w:t>Těmito doložkami nejsou dotčeny povinnosti, které se vztahují na vývozce údajů na základě nařízení (EU) 2016/679.</w:t>
            </w:r>
          </w:p>
          <w:p w14:paraId="29011BE5" w14:textId="77777777" w:rsidR="00EF24A0" w:rsidRPr="00EF24A0" w:rsidRDefault="00EF24A0" w:rsidP="000A0854">
            <w:pPr>
              <w:tabs>
                <w:tab w:val="left" w:pos="-720"/>
              </w:tabs>
              <w:suppressAutoHyphens/>
              <w:jc w:val="both"/>
              <w:rPr>
                <w:rFonts w:ascii="Calibri" w:hAnsi="Calibri" w:cs="Calibri"/>
                <w:sz w:val="22"/>
                <w:szCs w:val="22"/>
                <w:lang w:val="cs-CZ"/>
              </w:rPr>
            </w:pPr>
          </w:p>
        </w:tc>
      </w:tr>
      <w:tr w:rsidR="00EF24A0" w:rsidRPr="001A4702" w14:paraId="1758C3AF" w14:textId="77777777" w:rsidTr="000A0854">
        <w:tc>
          <w:tcPr>
            <w:tcW w:w="4675" w:type="dxa"/>
            <w:shd w:val="clear" w:color="auto" w:fill="auto"/>
          </w:tcPr>
          <w:p w14:paraId="23659652" w14:textId="77777777" w:rsidR="00EF24A0" w:rsidRPr="00EF24A0" w:rsidRDefault="00EF24A0" w:rsidP="000A0854">
            <w:pPr>
              <w:tabs>
                <w:tab w:val="left" w:pos="-720"/>
              </w:tabs>
              <w:suppressAutoHyphens/>
              <w:jc w:val="both"/>
              <w:rPr>
                <w:rFonts w:ascii="Calibri" w:hAnsi="Calibri" w:cs="Tahoma"/>
                <w:b/>
                <w:bCs/>
                <w:u w:val="single"/>
              </w:rPr>
            </w:pPr>
            <w:r w:rsidRPr="00EF24A0">
              <w:rPr>
                <w:rFonts w:ascii="Calibri" w:hAnsi="Calibri" w:cs="Tahoma"/>
                <w:b/>
                <w:bCs/>
                <w:u w:val="single"/>
              </w:rPr>
              <w:t>Clause 3 - Third-party beneficiaries</w:t>
            </w:r>
          </w:p>
          <w:p w14:paraId="0B4498F1" w14:textId="77777777" w:rsidR="00EF24A0" w:rsidRPr="00EF24A0" w:rsidRDefault="00EF24A0" w:rsidP="000A0854">
            <w:pPr>
              <w:tabs>
                <w:tab w:val="left" w:pos="-720"/>
              </w:tabs>
              <w:suppressAutoHyphens/>
              <w:jc w:val="both"/>
              <w:rPr>
                <w:rFonts w:ascii="Calibri" w:hAnsi="Calibri" w:cs="Tahoma"/>
                <w:sz w:val="22"/>
                <w:szCs w:val="22"/>
              </w:rPr>
            </w:pPr>
          </w:p>
          <w:p w14:paraId="61ABFE29" w14:textId="77777777" w:rsidR="00EF24A0" w:rsidRPr="00EF24A0" w:rsidRDefault="00EF24A0" w:rsidP="000A0854">
            <w:pPr>
              <w:tabs>
                <w:tab w:val="left" w:pos="-720"/>
              </w:tabs>
              <w:suppressAutoHyphens/>
              <w:ind w:left="360" w:hanging="360"/>
              <w:jc w:val="both"/>
              <w:rPr>
                <w:rFonts w:ascii="Calibri" w:hAnsi="Calibri" w:cs="Tahoma"/>
                <w:sz w:val="22"/>
                <w:szCs w:val="22"/>
              </w:rPr>
            </w:pPr>
            <w:r w:rsidRPr="00EF24A0">
              <w:rPr>
                <w:rFonts w:ascii="Calibri" w:hAnsi="Calibri" w:cs="Tahoma"/>
                <w:sz w:val="22"/>
                <w:szCs w:val="22"/>
              </w:rPr>
              <w:t>(a)</w:t>
            </w:r>
            <w:r w:rsidRPr="00EF24A0">
              <w:rPr>
                <w:rFonts w:ascii="Calibri" w:hAnsi="Calibri" w:cs="Tahoma"/>
                <w:sz w:val="22"/>
                <w:szCs w:val="22"/>
              </w:rPr>
              <w:tab/>
              <w:t>Data subjects may invoke and enforce these Clauses, as third-party beneficiaries, against the data exporter and/or data importer, with the following exceptions:</w:t>
            </w:r>
          </w:p>
          <w:p w14:paraId="1E4255F8" w14:textId="77777777" w:rsidR="00EF24A0" w:rsidRPr="00EF24A0" w:rsidRDefault="00EF24A0" w:rsidP="000A0854">
            <w:pPr>
              <w:tabs>
                <w:tab w:val="left" w:pos="-720"/>
              </w:tabs>
              <w:suppressAutoHyphens/>
              <w:ind w:left="720" w:hanging="360"/>
              <w:jc w:val="both"/>
              <w:rPr>
                <w:rFonts w:ascii="Calibri" w:hAnsi="Calibri" w:cs="Tahoma"/>
                <w:sz w:val="22"/>
                <w:szCs w:val="22"/>
              </w:rPr>
            </w:pPr>
            <w:r w:rsidRPr="00EF24A0">
              <w:rPr>
                <w:rFonts w:ascii="Calibri" w:hAnsi="Calibri" w:cs="Tahoma"/>
                <w:sz w:val="22"/>
                <w:szCs w:val="22"/>
              </w:rPr>
              <w:t>(i)</w:t>
            </w:r>
            <w:r w:rsidRPr="00EF24A0">
              <w:rPr>
                <w:rFonts w:ascii="Calibri" w:hAnsi="Calibri" w:cs="Tahoma"/>
                <w:sz w:val="22"/>
                <w:szCs w:val="22"/>
              </w:rPr>
              <w:tab/>
              <w:t>Clause 1, Clause 2, Clause 3, Clause 6, Clause 7;</w:t>
            </w:r>
          </w:p>
          <w:p w14:paraId="71E8D439" w14:textId="77777777" w:rsidR="00EF24A0" w:rsidRPr="00EF24A0" w:rsidRDefault="00EF24A0" w:rsidP="000A0854">
            <w:pPr>
              <w:tabs>
                <w:tab w:val="left" w:pos="-720"/>
              </w:tabs>
              <w:suppressAutoHyphens/>
              <w:ind w:left="720" w:hanging="360"/>
              <w:jc w:val="both"/>
              <w:rPr>
                <w:rFonts w:ascii="Calibri" w:hAnsi="Calibri" w:cs="Tahoma"/>
                <w:sz w:val="22"/>
                <w:szCs w:val="22"/>
              </w:rPr>
            </w:pPr>
            <w:r w:rsidRPr="00EF24A0">
              <w:rPr>
                <w:rFonts w:ascii="Calibri" w:hAnsi="Calibri" w:cs="Tahoma"/>
                <w:sz w:val="22"/>
                <w:szCs w:val="22"/>
              </w:rPr>
              <w:t>(ii)</w:t>
            </w:r>
            <w:r w:rsidRPr="00EF24A0">
              <w:rPr>
                <w:rFonts w:ascii="Calibri" w:hAnsi="Calibri" w:cs="Tahoma"/>
                <w:sz w:val="22"/>
                <w:szCs w:val="22"/>
              </w:rPr>
              <w:tab/>
              <w:t xml:space="preserve">Clause 8 –Clause 8.5 (e) and Clause 8.9(b); </w:t>
            </w:r>
          </w:p>
          <w:p w14:paraId="0C227357" w14:textId="77777777" w:rsidR="00EF24A0" w:rsidRPr="00EF24A0" w:rsidRDefault="00EF24A0" w:rsidP="000A0854">
            <w:pPr>
              <w:tabs>
                <w:tab w:val="left" w:pos="-720"/>
              </w:tabs>
              <w:suppressAutoHyphens/>
              <w:ind w:left="720" w:hanging="360"/>
              <w:jc w:val="both"/>
              <w:rPr>
                <w:rFonts w:ascii="Calibri" w:hAnsi="Calibri" w:cs="Tahoma"/>
                <w:sz w:val="22"/>
                <w:szCs w:val="22"/>
              </w:rPr>
            </w:pPr>
            <w:r w:rsidRPr="00EF24A0">
              <w:rPr>
                <w:rFonts w:ascii="Calibri" w:hAnsi="Calibri" w:cs="Tahoma"/>
                <w:sz w:val="22"/>
                <w:szCs w:val="22"/>
              </w:rPr>
              <w:t>(iii)</w:t>
            </w:r>
            <w:r w:rsidRPr="00EF24A0">
              <w:rPr>
                <w:rFonts w:ascii="Calibri" w:hAnsi="Calibri" w:cs="Tahoma"/>
                <w:sz w:val="22"/>
                <w:szCs w:val="22"/>
              </w:rPr>
              <w:tab/>
              <w:t>(intentionally left blank);</w:t>
            </w:r>
          </w:p>
          <w:p w14:paraId="20AF81FC" w14:textId="77777777" w:rsidR="00EF24A0" w:rsidRPr="00EF24A0" w:rsidRDefault="00EF24A0" w:rsidP="000A0854">
            <w:pPr>
              <w:tabs>
                <w:tab w:val="left" w:pos="-720"/>
              </w:tabs>
              <w:suppressAutoHyphens/>
              <w:ind w:left="720" w:hanging="360"/>
              <w:jc w:val="both"/>
              <w:rPr>
                <w:rFonts w:ascii="Calibri" w:hAnsi="Calibri" w:cs="Tahoma"/>
                <w:sz w:val="22"/>
                <w:szCs w:val="22"/>
              </w:rPr>
            </w:pPr>
            <w:r w:rsidRPr="00EF24A0">
              <w:rPr>
                <w:rFonts w:ascii="Calibri" w:hAnsi="Calibri" w:cs="Tahoma"/>
                <w:sz w:val="22"/>
                <w:szCs w:val="22"/>
              </w:rPr>
              <w:t>(iv)</w:t>
            </w:r>
            <w:r w:rsidRPr="00EF24A0">
              <w:rPr>
                <w:rFonts w:ascii="Calibri" w:hAnsi="Calibri" w:cs="Tahoma"/>
                <w:sz w:val="22"/>
                <w:szCs w:val="22"/>
              </w:rPr>
              <w:tab/>
              <w:t xml:space="preserve">Clause 12 –Clause 12(a) and (d); </w:t>
            </w:r>
          </w:p>
          <w:p w14:paraId="081A6EED" w14:textId="77777777" w:rsidR="00EF24A0" w:rsidRPr="00EF24A0" w:rsidRDefault="00EF24A0" w:rsidP="000A0854">
            <w:pPr>
              <w:tabs>
                <w:tab w:val="left" w:pos="-720"/>
              </w:tabs>
              <w:suppressAutoHyphens/>
              <w:ind w:left="720" w:hanging="360"/>
              <w:jc w:val="both"/>
              <w:rPr>
                <w:rFonts w:ascii="Calibri" w:hAnsi="Calibri" w:cs="Tahoma"/>
                <w:sz w:val="22"/>
                <w:szCs w:val="22"/>
              </w:rPr>
            </w:pPr>
            <w:r w:rsidRPr="00EF24A0">
              <w:rPr>
                <w:rFonts w:ascii="Calibri" w:hAnsi="Calibri" w:cs="Tahoma"/>
                <w:sz w:val="22"/>
                <w:szCs w:val="22"/>
              </w:rPr>
              <w:t>(v)</w:t>
            </w:r>
            <w:r w:rsidRPr="00EF24A0">
              <w:rPr>
                <w:rFonts w:ascii="Calibri" w:hAnsi="Calibri" w:cs="Tahoma"/>
                <w:sz w:val="22"/>
                <w:szCs w:val="22"/>
              </w:rPr>
              <w:tab/>
              <w:t>Clause 13;</w:t>
            </w:r>
          </w:p>
          <w:p w14:paraId="791E2D6C" w14:textId="77777777" w:rsidR="00EF24A0" w:rsidRPr="00EF24A0" w:rsidRDefault="00EF24A0" w:rsidP="000A0854">
            <w:pPr>
              <w:tabs>
                <w:tab w:val="left" w:pos="-720"/>
              </w:tabs>
              <w:suppressAutoHyphens/>
              <w:ind w:left="720" w:hanging="360"/>
              <w:jc w:val="both"/>
              <w:rPr>
                <w:rFonts w:ascii="Calibri" w:hAnsi="Calibri" w:cs="Tahoma"/>
                <w:sz w:val="22"/>
                <w:szCs w:val="22"/>
              </w:rPr>
            </w:pPr>
            <w:r w:rsidRPr="00EF24A0">
              <w:rPr>
                <w:rFonts w:ascii="Calibri" w:hAnsi="Calibri" w:cs="Tahoma"/>
                <w:sz w:val="22"/>
                <w:szCs w:val="22"/>
              </w:rPr>
              <w:t>(vi)</w:t>
            </w:r>
            <w:r w:rsidRPr="00EF24A0">
              <w:rPr>
                <w:rFonts w:ascii="Calibri" w:hAnsi="Calibri" w:cs="Tahoma"/>
                <w:sz w:val="22"/>
                <w:szCs w:val="22"/>
              </w:rPr>
              <w:tab/>
              <w:t>Clause 15.1(c), (d) and (e);</w:t>
            </w:r>
          </w:p>
          <w:p w14:paraId="15C17256" w14:textId="77777777" w:rsidR="00EF24A0" w:rsidRPr="00EF24A0" w:rsidRDefault="00EF24A0" w:rsidP="000A0854">
            <w:pPr>
              <w:tabs>
                <w:tab w:val="left" w:pos="-720"/>
              </w:tabs>
              <w:suppressAutoHyphens/>
              <w:ind w:left="720" w:hanging="360"/>
              <w:jc w:val="both"/>
              <w:rPr>
                <w:rFonts w:ascii="Calibri" w:hAnsi="Calibri" w:cs="Tahoma"/>
                <w:sz w:val="22"/>
                <w:szCs w:val="22"/>
              </w:rPr>
            </w:pPr>
            <w:r w:rsidRPr="00EF24A0">
              <w:rPr>
                <w:rFonts w:ascii="Calibri" w:hAnsi="Calibri" w:cs="Tahoma"/>
                <w:sz w:val="22"/>
                <w:szCs w:val="22"/>
              </w:rPr>
              <w:t>(vii)</w:t>
            </w:r>
            <w:r w:rsidRPr="00EF24A0">
              <w:rPr>
                <w:rFonts w:ascii="Calibri" w:hAnsi="Calibri" w:cs="Tahoma"/>
                <w:sz w:val="22"/>
                <w:szCs w:val="22"/>
              </w:rPr>
              <w:tab/>
              <w:t>Clause 16(e);</w:t>
            </w:r>
          </w:p>
          <w:p w14:paraId="394C0883" w14:textId="77777777" w:rsidR="00EF24A0" w:rsidRPr="00EF24A0" w:rsidRDefault="00EF24A0" w:rsidP="000A0854">
            <w:pPr>
              <w:tabs>
                <w:tab w:val="left" w:pos="-720"/>
              </w:tabs>
              <w:suppressAutoHyphens/>
              <w:ind w:left="720" w:hanging="360"/>
              <w:jc w:val="both"/>
              <w:rPr>
                <w:rFonts w:ascii="Calibri" w:hAnsi="Calibri" w:cs="Tahoma"/>
                <w:sz w:val="22"/>
                <w:szCs w:val="22"/>
              </w:rPr>
            </w:pPr>
            <w:r w:rsidRPr="00EF24A0">
              <w:rPr>
                <w:rFonts w:ascii="Calibri" w:hAnsi="Calibri" w:cs="Tahoma"/>
                <w:sz w:val="22"/>
                <w:szCs w:val="22"/>
              </w:rPr>
              <w:t>(viii)</w:t>
            </w:r>
            <w:r w:rsidRPr="00EF24A0">
              <w:rPr>
                <w:rFonts w:ascii="Calibri" w:hAnsi="Calibri" w:cs="Tahoma"/>
                <w:sz w:val="22"/>
                <w:szCs w:val="22"/>
              </w:rPr>
              <w:tab/>
              <w:t>Clause 18 –Clause 18(a) and (b).</w:t>
            </w:r>
          </w:p>
          <w:p w14:paraId="34EF5711" w14:textId="77777777" w:rsidR="00EF24A0" w:rsidRPr="00EF24A0" w:rsidRDefault="00EF24A0" w:rsidP="000A0854">
            <w:pPr>
              <w:tabs>
                <w:tab w:val="left" w:pos="-720"/>
              </w:tabs>
              <w:suppressAutoHyphens/>
              <w:ind w:left="360" w:hanging="360"/>
              <w:jc w:val="both"/>
              <w:rPr>
                <w:rFonts w:ascii="Calibri" w:hAnsi="Calibri" w:cs="Tahoma"/>
                <w:sz w:val="22"/>
                <w:szCs w:val="22"/>
              </w:rPr>
            </w:pPr>
            <w:r w:rsidRPr="00EF24A0">
              <w:rPr>
                <w:rFonts w:ascii="Calibri" w:hAnsi="Calibri" w:cs="Tahoma"/>
                <w:sz w:val="22"/>
                <w:szCs w:val="22"/>
              </w:rPr>
              <w:t>(b)</w:t>
            </w:r>
            <w:r w:rsidRPr="00EF24A0">
              <w:rPr>
                <w:rFonts w:ascii="Calibri" w:hAnsi="Calibri" w:cs="Tahoma"/>
                <w:sz w:val="22"/>
                <w:szCs w:val="22"/>
              </w:rPr>
              <w:tab/>
              <w:t>Paragraph (a) is without prejudice to rights of data subjects under Regulation (EU) 2016/679.</w:t>
            </w:r>
          </w:p>
          <w:p w14:paraId="5CEBF9F8" w14:textId="77777777" w:rsidR="00EF24A0" w:rsidRPr="00EF24A0" w:rsidRDefault="00EF24A0" w:rsidP="000A0854">
            <w:pPr>
              <w:tabs>
                <w:tab w:val="left" w:pos="-720"/>
              </w:tabs>
              <w:suppressAutoHyphens/>
              <w:jc w:val="both"/>
              <w:rPr>
                <w:rFonts w:ascii="Calibri" w:hAnsi="Calibri" w:cs="Calibri"/>
                <w:sz w:val="22"/>
                <w:szCs w:val="22"/>
              </w:rPr>
            </w:pPr>
          </w:p>
        </w:tc>
        <w:tc>
          <w:tcPr>
            <w:tcW w:w="4675" w:type="dxa"/>
            <w:shd w:val="clear" w:color="auto" w:fill="auto"/>
          </w:tcPr>
          <w:p w14:paraId="63E19448" w14:textId="77777777" w:rsidR="00EF24A0" w:rsidRPr="00EF24A0" w:rsidRDefault="00EF24A0" w:rsidP="000A0854">
            <w:pPr>
              <w:tabs>
                <w:tab w:val="left" w:pos="-720"/>
              </w:tabs>
              <w:suppressAutoHyphens/>
              <w:jc w:val="both"/>
              <w:rPr>
                <w:rFonts w:ascii="Calibri" w:hAnsi="Calibri" w:cs="Tahoma"/>
                <w:b/>
                <w:bCs/>
                <w:sz w:val="22"/>
                <w:szCs w:val="22"/>
                <w:u w:val="single"/>
                <w:lang w:val="cs-CZ"/>
              </w:rPr>
            </w:pPr>
            <w:r w:rsidRPr="00EF24A0">
              <w:rPr>
                <w:rFonts w:ascii="Calibri" w:eastAsia="Calibri" w:hAnsi="Calibri" w:cs="Tahoma"/>
                <w:b/>
                <w:bCs/>
                <w:sz w:val="22"/>
                <w:szCs w:val="22"/>
                <w:u w:val="single"/>
                <w:lang w:val="cs-CZ"/>
              </w:rPr>
              <w:t>Doložka 3 - Oprávněné třetí strany</w:t>
            </w:r>
          </w:p>
          <w:p w14:paraId="60026B4A" w14:textId="77777777" w:rsidR="00EF24A0" w:rsidRPr="00EF24A0" w:rsidRDefault="00EF24A0" w:rsidP="000A0854">
            <w:pPr>
              <w:tabs>
                <w:tab w:val="left" w:pos="-720"/>
              </w:tabs>
              <w:suppressAutoHyphens/>
              <w:jc w:val="both"/>
              <w:rPr>
                <w:rFonts w:ascii="Calibri" w:hAnsi="Calibri" w:cs="Tahoma"/>
                <w:sz w:val="22"/>
                <w:szCs w:val="22"/>
                <w:lang w:val="cs-CZ"/>
              </w:rPr>
            </w:pPr>
          </w:p>
          <w:p w14:paraId="57DAED9E" w14:textId="77777777" w:rsidR="00EF24A0" w:rsidRPr="00EF24A0" w:rsidRDefault="00EF24A0" w:rsidP="000A0854">
            <w:pPr>
              <w:tabs>
                <w:tab w:val="left" w:pos="-720"/>
              </w:tabs>
              <w:suppressAutoHyphens/>
              <w:jc w:val="both"/>
              <w:rPr>
                <w:rFonts w:ascii="Calibri" w:hAnsi="Calibri" w:cs="Tahoma"/>
                <w:sz w:val="22"/>
                <w:szCs w:val="22"/>
                <w:lang w:val="cs-CZ"/>
              </w:rPr>
            </w:pPr>
            <w:r w:rsidRPr="00EF24A0">
              <w:rPr>
                <w:rFonts w:ascii="Calibri" w:eastAsia="Calibri" w:hAnsi="Calibri" w:cs="Tahoma"/>
                <w:sz w:val="22"/>
                <w:szCs w:val="22"/>
                <w:lang w:val="cs-CZ"/>
              </w:rPr>
              <w:t>(a)</w:t>
            </w:r>
            <w:r w:rsidRPr="00EF24A0">
              <w:rPr>
                <w:rFonts w:ascii="Calibri" w:eastAsia="Calibri" w:hAnsi="Calibri" w:cs="Tahoma"/>
                <w:sz w:val="22"/>
                <w:szCs w:val="22"/>
                <w:lang w:val="cs-CZ"/>
              </w:rPr>
              <w:tab/>
              <w:t>Subjekty údajů se mohou jako oprávněné třetí strany ve vztahu k vývozci a/nebo dovozci údajů dovolávat těchto doložek a vymáhat je, a to s následujícími výjimkami:</w:t>
            </w:r>
          </w:p>
          <w:p w14:paraId="04DAAA48" w14:textId="77777777" w:rsidR="00EF24A0" w:rsidRPr="00EF24A0" w:rsidRDefault="00EF24A0" w:rsidP="000A0854">
            <w:pPr>
              <w:tabs>
                <w:tab w:val="left" w:pos="-720"/>
              </w:tabs>
              <w:suppressAutoHyphens/>
              <w:jc w:val="both"/>
              <w:rPr>
                <w:rFonts w:ascii="Calibri" w:hAnsi="Calibri" w:cs="Tahoma"/>
                <w:sz w:val="22"/>
                <w:szCs w:val="22"/>
              </w:rPr>
            </w:pPr>
            <w:r w:rsidRPr="00EF24A0">
              <w:rPr>
                <w:rFonts w:ascii="Calibri" w:eastAsia="Calibri" w:hAnsi="Calibri" w:cs="Tahoma"/>
                <w:sz w:val="22"/>
                <w:szCs w:val="22"/>
                <w:lang w:val="cs-CZ"/>
              </w:rPr>
              <w:t>(i)</w:t>
            </w:r>
            <w:r w:rsidRPr="00EF24A0">
              <w:rPr>
                <w:rFonts w:ascii="Calibri" w:eastAsia="Calibri" w:hAnsi="Calibri" w:cs="Tahoma"/>
                <w:sz w:val="22"/>
                <w:szCs w:val="22"/>
                <w:lang w:val="cs-CZ"/>
              </w:rPr>
              <w:tab/>
              <w:t>doložka 1, doložka 2, doložka 3, doložka 6, doložka 7;</w:t>
            </w:r>
          </w:p>
          <w:p w14:paraId="53C34480" w14:textId="77777777" w:rsidR="00EF24A0" w:rsidRPr="00EF24A0" w:rsidRDefault="00EF24A0" w:rsidP="000A0854">
            <w:pPr>
              <w:tabs>
                <w:tab w:val="left" w:pos="-720"/>
              </w:tabs>
              <w:suppressAutoHyphens/>
              <w:jc w:val="both"/>
              <w:rPr>
                <w:rFonts w:ascii="Calibri" w:hAnsi="Calibri" w:cs="Tahoma"/>
                <w:sz w:val="22"/>
                <w:szCs w:val="22"/>
                <w:lang w:val="cs-CZ"/>
              </w:rPr>
            </w:pPr>
            <w:r w:rsidRPr="00EF24A0">
              <w:rPr>
                <w:rFonts w:ascii="Calibri" w:eastAsia="Calibri" w:hAnsi="Calibri" w:cs="Tahoma"/>
                <w:sz w:val="22"/>
                <w:szCs w:val="22"/>
                <w:lang w:val="cs-CZ"/>
              </w:rPr>
              <w:t>(ii)</w:t>
            </w:r>
            <w:r w:rsidRPr="00EF24A0">
              <w:rPr>
                <w:rFonts w:ascii="Calibri" w:eastAsia="Calibri" w:hAnsi="Calibri" w:cs="Tahoma"/>
                <w:sz w:val="22"/>
                <w:szCs w:val="22"/>
                <w:lang w:val="cs-CZ"/>
              </w:rPr>
              <w:tab/>
              <w:t xml:space="preserve">doložka 8 – doložka 8.5 písm. (e) a doložka 8.9 písm. (b); </w:t>
            </w:r>
          </w:p>
          <w:p w14:paraId="0527D31F" w14:textId="77777777" w:rsidR="00EF24A0" w:rsidRPr="00EF24A0" w:rsidRDefault="00EF24A0" w:rsidP="000A0854">
            <w:pPr>
              <w:tabs>
                <w:tab w:val="left" w:pos="-720"/>
              </w:tabs>
              <w:suppressAutoHyphens/>
              <w:jc w:val="both"/>
              <w:rPr>
                <w:rFonts w:ascii="Calibri" w:hAnsi="Calibri" w:cs="Tahoma"/>
                <w:sz w:val="22"/>
                <w:szCs w:val="22"/>
                <w:lang w:val="cs-CZ"/>
              </w:rPr>
            </w:pPr>
            <w:r w:rsidRPr="00EF24A0">
              <w:rPr>
                <w:rFonts w:ascii="Calibri" w:eastAsia="Calibri" w:hAnsi="Calibri" w:cs="Tahoma"/>
                <w:sz w:val="22"/>
                <w:szCs w:val="22"/>
                <w:lang w:val="cs-CZ"/>
              </w:rPr>
              <w:t>(iii)</w:t>
            </w:r>
            <w:r w:rsidRPr="00EF24A0">
              <w:rPr>
                <w:rFonts w:ascii="Calibri" w:eastAsia="Calibri" w:hAnsi="Calibri" w:cs="Tahoma"/>
                <w:sz w:val="22"/>
                <w:szCs w:val="22"/>
                <w:lang w:val="cs-CZ"/>
              </w:rPr>
              <w:tab/>
              <w:t>(úmyslně ponecháno prázdné);</w:t>
            </w:r>
          </w:p>
          <w:p w14:paraId="63DAFFF6" w14:textId="77777777" w:rsidR="00EF24A0" w:rsidRPr="00842647" w:rsidRDefault="00EF24A0" w:rsidP="000A0854">
            <w:pPr>
              <w:tabs>
                <w:tab w:val="left" w:pos="-720"/>
              </w:tabs>
              <w:suppressAutoHyphens/>
              <w:jc w:val="both"/>
              <w:rPr>
                <w:rFonts w:ascii="Calibri" w:hAnsi="Calibri" w:cs="Tahoma"/>
                <w:sz w:val="22"/>
                <w:szCs w:val="22"/>
                <w:lang w:val="pt-BR"/>
              </w:rPr>
            </w:pPr>
            <w:r w:rsidRPr="00EF24A0">
              <w:rPr>
                <w:rFonts w:ascii="Calibri" w:eastAsia="Calibri" w:hAnsi="Calibri" w:cs="Tahoma"/>
                <w:sz w:val="22"/>
                <w:szCs w:val="22"/>
                <w:lang w:val="cs-CZ"/>
              </w:rPr>
              <w:t>(iv)</w:t>
            </w:r>
            <w:r w:rsidRPr="00EF24A0">
              <w:rPr>
                <w:rFonts w:ascii="Calibri" w:eastAsia="Calibri" w:hAnsi="Calibri" w:cs="Tahoma"/>
                <w:sz w:val="22"/>
                <w:szCs w:val="22"/>
                <w:lang w:val="cs-CZ"/>
              </w:rPr>
              <w:tab/>
              <w:t xml:space="preserve">doložka 12 – doložka 12 písm. (a) a (d); </w:t>
            </w:r>
          </w:p>
          <w:p w14:paraId="639A66F1" w14:textId="77777777" w:rsidR="00EF24A0" w:rsidRPr="00842647" w:rsidRDefault="00EF24A0" w:rsidP="000A0854">
            <w:pPr>
              <w:tabs>
                <w:tab w:val="left" w:pos="-720"/>
              </w:tabs>
              <w:suppressAutoHyphens/>
              <w:jc w:val="both"/>
              <w:rPr>
                <w:rFonts w:ascii="Calibri" w:hAnsi="Calibri" w:cs="Tahoma"/>
                <w:sz w:val="22"/>
                <w:szCs w:val="22"/>
                <w:lang w:val="pt-BR"/>
              </w:rPr>
            </w:pPr>
            <w:r w:rsidRPr="00EF24A0">
              <w:rPr>
                <w:rFonts w:ascii="Calibri" w:eastAsia="Calibri" w:hAnsi="Calibri" w:cs="Tahoma"/>
                <w:sz w:val="22"/>
                <w:szCs w:val="22"/>
                <w:lang w:val="cs-CZ"/>
              </w:rPr>
              <w:t>(v)</w:t>
            </w:r>
            <w:r w:rsidRPr="00EF24A0">
              <w:rPr>
                <w:rFonts w:ascii="Calibri" w:eastAsia="Calibri" w:hAnsi="Calibri" w:cs="Tahoma"/>
                <w:sz w:val="22"/>
                <w:szCs w:val="22"/>
                <w:lang w:val="cs-CZ"/>
              </w:rPr>
              <w:tab/>
              <w:t>doložka 13;</w:t>
            </w:r>
          </w:p>
          <w:p w14:paraId="356C1EF1" w14:textId="77777777" w:rsidR="00EF24A0" w:rsidRPr="00842647" w:rsidRDefault="00EF24A0" w:rsidP="000A0854">
            <w:pPr>
              <w:tabs>
                <w:tab w:val="left" w:pos="-720"/>
              </w:tabs>
              <w:suppressAutoHyphens/>
              <w:jc w:val="both"/>
              <w:rPr>
                <w:rFonts w:ascii="Calibri" w:hAnsi="Calibri" w:cs="Tahoma"/>
                <w:sz w:val="22"/>
                <w:szCs w:val="22"/>
                <w:lang w:val="pt-BR"/>
              </w:rPr>
            </w:pPr>
            <w:r w:rsidRPr="00EF24A0">
              <w:rPr>
                <w:rFonts w:ascii="Calibri" w:eastAsia="Calibri" w:hAnsi="Calibri" w:cs="Tahoma"/>
                <w:sz w:val="22"/>
                <w:szCs w:val="22"/>
                <w:lang w:val="cs-CZ"/>
              </w:rPr>
              <w:t>(vi)</w:t>
            </w:r>
            <w:r w:rsidRPr="00EF24A0">
              <w:rPr>
                <w:rFonts w:ascii="Calibri" w:eastAsia="Calibri" w:hAnsi="Calibri" w:cs="Tahoma"/>
                <w:sz w:val="22"/>
                <w:szCs w:val="22"/>
                <w:lang w:val="cs-CZ"/>
              </w:rPr>
              <w:tab/>
              <w:t>doložka 15.1 písm. c), d) a e);</w:t>
            </w:r>
          </w:p>
          <w:p w14:paraId="0FEBD2E7" w14:textId="77777777" w:rsidR="00EF24A0" w:rsidRPr="00842647" w:rsidRDefault="00EF24A0" w:rsidP="000A0854">
            <w:pPr>
              <w:tabs>
                <w:tab w:val="left" w:pos="-720"/>
              </w:tabs>
              <w:suppressAutoHyphens/>
              <w:jc w:val="both"/>
              <w:rPr>
                <w:rFonts w:ascii="Calibri" w:hAnsi="Calibri" w:cs="Tahoma"/>
                <w:sz w:val="22"/>
                <w:szCs w:val="22"/>
                <w:lang w:val="pt-BR"/>
              </w:rPr>
            </w:pPr>
            <w:r w:rsidRPr="00EF24A0">
              <w:rPr>
                <w:rFonts w:ascii="Calibri" w:eastAsia="Calibri" w:hAnsi="Calibri" w:cs="Tahoma"/>
                <w:sz w:val="22"/>
                <w:szCs w:val="22"/>
                <w:lang w:val="cs-CZ"/>
              </w:rPr>
              <w:t>(vii)</w:t>
            </w:r>
            <w:r w:rsidRPr="00EF24A0">
              <w:rPr>
                <w:rFonts w:ascii="Calibri" w:eastAsia="Calibri" w:hAnsi="Calibri" w:cs="Tahoma"/>
                <w:sz w:val="22"/>
                <w:szCs w:val="22"/>
                <w:lang w:val="cs-CZ"/>
              </w:rPr>
              <w:tab/>
              <w:t>doložka 16 písm. (e);</w:t>
            </w:r>
          </w:p>
          <w:p w14:paraId="6506A91B" w14:textId="77777777" w:rsidR="00EF24A0" w:rsidRPr="00842647" w:rsidRDefault="00EF24A0" w:rsidP="000A0854">
            <w:pPr>
              <w:tabs>
                <w:tab w:val="left" w:pos="-720"/>
              </w:tabs>
              <w:suppressAutoHyphens/>
              <w:jc w:val="both"/>
              <w:rPr>
                <w:rFonts w:ascii="Calibri" w:hAnsi="Calibri" w:cs="Tahoma"/>
                <w:sz w:val="22"/>
                <w:szCs w:val="22"/>
                <w:lang w:val="pt-BR"/>
              </w:rPr>
            </w:pPr>
            <w:r w:rsidRPr="00EF24A0">
              <w:rPr>
                <w:rFonts w:ascii="Calibri" w:eastAsia="Calibri" w:hAnsi="Calibri" w:cs="Tahoma"/>
                <w:sz w:val="22"/>
                <w:szCs w:val="22"/>
                <w:lang w:val="cs-CZ"/>
              </w:rPr>
              <w:t>(viii)</w:t>
            </w:r>
            <w:r w:rsidRPr="00EF24A0">
              <w:rPr>
                <w:rFonts w:ascii="Calibri" w:eastAsia="Calibri" w:hAnsi="Calibri" w:cs="Tahoma"/>
                <w:sz w:val="22"/>
                <w:szCs w:val="22"/>
                <w:lang w:val="cs-CZ"/>
              </w:rPr>
              <w:tab/>
              <w:t>doložka 18 – doložka 18 písm. (a) a (b).</w:t>
            </w:r>
          </w:p>
          <w:p w14:paraId="4B924BB2" w14:textId="77777777" w:rsidR="00EF24A0" w:rsidRPr="00842647" w:rsidRDefault="00EF24A0" w:rsidP="000A0854">
            <w:pPr>
              <w:tabs>
                <w:tab w:val="left" w:pos="-720"/>
              </w:tabs>
              <w:suppressAutoHyphens/>
              <w:jc w:val="both"/>
              <w:rPr>
                <w:rFonts w:ascii="Calibri" w:hAnsi="Calibri" w:cs="Tahoma"/>
                <w:sz w:val="22"/>
                <w:szCs w:val="22"/>
                <w:lang w:val="pt-BR"/>
              </w:rPr>
            </w:pPr>
            <w:r w:rsidRPr="00EF24A0">
              <w:rPr>
                <w:rFonts w:ascii="Calibri" w:eastAsia="Calibri" w:hAnsi="Calibri" w:cs="Tahoma"/>
                <w:sz w:val="22"/>
                <w:szCs w:val="22"/>
                <w:lang w:val="cs-CZ"/>
              </w:rPr>
              <w:t>(b)</w:t>
            </w:r>
            <w:r w:rsidRPr="00EF24A0">
              <w:rPr>
                <w:rFonts w:ascii="Calibri" w:eastAsia="Calibri" w:hAnsi="Calibri" w:cs="Tahoma"/>
                <w:sz w:val="22"/>
                <w:szCs w:val="22"/>
                <w:lang w:val="cs-CZ"/>
              </w:rPr>
              <w:tab/>
              <w:t>Písmenem (a) nejsou dotčena práva subjektů údajů podle nařízení (EU) 2016/679.</w:t>
            </w:r>
          </w:p>
          <w:p w14:paraId="466ED22A" w14:textId="77777777" w:rsidR="00EF24A0" w:rsidRPr="00842647" w:rsidRDefault="00EF24A0" w:rsidP="000A0854">
            <w:pPr>
              <w:tabs>
                <w:tab w:val="left" w:pos="-720"/>
              </w:tabs>
              <w:suppressAutoHyphens/>
              <w:jc w:val="both"/>
              <w:rPr>
                <w:rFonts w:ascii="Calibri" w:hAnsi="Calibri" w:cs="Tahoma"/>
                <w:sz w:val="22"/>
                <w:szCs w:val="22"/>
                <w:u w:val="single"/>
                <w:lang w:val="pt-BR"/>
              </w:rPr>
            </w:pPr>
          </w:p>
          <w:p w14:paraId="248181AE" w14:textId="77777777" w:rsidR="00EF24A0" w:rsidRPr="00EF24A0" w:rsidRDefault="00EF24A0" w:rsidP="000A0854">
            <w:pPr>
              <w:tabs>
                <w:tab w:val="left" w:pos="-720"/>
              </w:tabs>
              <w:suppressAutoHyphens/>
              <w:jc w:val="both"/>
              <w:rPr>
                <w:rFonts w:ascii="Calibri" w:hAnsi="Calibri" w:cs="Calibri"/>
                <w:sz w:val="22"/>
                <w:szCs w:val="22"/>
                <w:lang w:val="cs-CZ"/>
              </w:rPr>
            </w:pPr>
          </w:p>
        </w:tc>
      </w:tr>
      <w:tr w:rsidR="00EF24A0" w:rsidRPr="001A4702" w14:paraId="4109FFC6" w14:textId="77777777" w:rsidTr="000A0854">
        <w:tc>
          <w:tcPr>
            <w:tcW w:w="4675" w:type="dxa"/>
            <w:shd w:val="clear" w:color="auto" w:fill="auto"/>
          </w:tcPr>
          <w:p w14:paraId="4357D163" w14:textId="77777777" w:rsidR="00EF24A0" w:rsidRPr="00EF24A0" w:rsidRDefault="00EF24A0" w:rsidP="000A0854">
            <w:pPr>
              <w:tabs>
                <w:tab w:val="left" w:pos="-720"/>
              </w:tabs>
              <w:suppressAutoHyphens/>
              <w:jc w:val="both"/>
              <w:rPr>
                <w:rFonts w:ascii="Calibri" w:hAnsi="Calibri" w:cs="Tahoma"/>
                <w:b/>
                <w:bCs/>
                <w:u w:val="single"/>
              </w:rPr>
            </w:pPr>
            <w:r w:rsidRPr="00EF24A0">
              <w:rPr>
                <w:rFonts w:ascii="Calibri" w:hAnsi="Calibri" w:cs="Tahoma"/>
                <w:b/>
                <w:bCs/>
                <w:u w:val="single"/>
              </w:rPr>
              <w:t>Clause 4 - Interpretation</w:t>
            </w:r>
          </w:p>
          <w:p w14:paraId="1B08A161" w14:textId="77777777" w:rsidR="00EF24A0" w:rsidRPr="00EF24A0" w:rsidRDefault="00EF24A0" w:rsidP="000A0854">
            <w:pPr>
              <w:tabs>
                <w:tab w:val="left" w:pos="-720"/>
              </w:tabs>
              <w:suppressAutoHyphens/>
              <w:jc w:val="both"/>
              <w:rPr>
                <w:rFonts w:ascii="Calibri" w:hAnsi="Calibri" w:cs="Tahoma"/>
                <w:b/>
                <w:bCs/>
                <w:sz w:val="22"/>
                <w:szCs w:val="22"/>
                <w:u w:val="single"/>
              </w:rPr>
            </w:pPr>
          </w:p>
          <w:p w14:paraId="3523B49F" w14:textId="77777777" w:rsidR="00EF24A0" w:rsidRPr="00EF24A0" w:rsidRDefault="00EF24A0" w:rsidP="000A0854">
            <w:pPr>
              <w:tabs>
                <w:tab w:val="left" w:pos="-720"/>
              </w:tabs>
              <w:suppressAutoHyphens/>
              <w:ind w:left="360" w:hanging="360"/>
              <w:jc w:val="both"/>
              <w:rPr>
                <w:rFonts w:ascii="Calibri" w:hAnsi="Calibri" w:cs="Tahoma"/>
                <w:sz w:val="22"/>
                <w:szCs w:val="22"/>
              </w:rPr>
            </w:pPr>
            <w:r w:rsidRPr="00EF24A0">
              <w:rPr>
                <w:rFonts w:ascii="Calibri" w:hAnsi="Calibri" w:cs="Tahoma"/>
                <w:sz w:val="22"/>
                <w:szCs w:val="22"/>
              </w:rPr>
              <w:t>(a)</w:t>
            </w:r>
            <w:r w:rsidRPr="00EF24A0">
              <w:rPr>
                <w:rFonts w:ascii="Calibri" w:hAnsi="Calibri" w:cs="Tahoma"/>
                <w:sz w:val="22"/>
                <w:szCs w:val="22"/>
              </w:rPr>
              <w:tab/>
              <w:t>Where these Clauses use terms that are defined in Regulation (EU) 2016/679, those terms shall have the same meaning as in that Regulation.</w:t>
            </w:r>
          </w:p>
          <w:p w14:paraId="35D4FBF3" w14:textId="77777777" w:rsidR="00EF24A0" w:rsidRPr="00EF24A0" w:rsidRDefault="00EF24A0" w:rsidP="000A0854">
            <w:pPr>
              <w:tabs>
                <w:tab w:val="left" w:pos="-720"/>
              </w:tabs>
              <w:suppressAutoHyphens/>
              <w:ind w:left="360" w:hanging="360"/>
              <w:jc w:val="both"/>
              <w:rPr>
                <w:rFonts w:ascii="Calibri" w:hAnsi="Calibri" w:cs="Tahoma"/>
                <w:sz w:val="22"/>
                <w:szCs w:val="22"/>
              </w:rPr>
            </w:pPr>
            <w:r w:rsidRPr="00EF24A0">
              <w:rPr>
                <w:rFonts w:ascii="Calibri" w:hAnsi="Calibri" w:cs="Tahoma"/>
                <w:sz w:val="22"/>
                <w:szCs w:val="22"/>
              </w:rPr>
              <w:t>(b)</w:t>
            </w:r>
            <w:r w:rsidRPr="00EF24A0">
              <w:rPr>
                <w:rFonts w:ascii="Calibri" w:hAnsi="Calibri" w:cs="Tahoma"/>
                <w:sz w:val="22"/>
                <w:szCs w:val="22"/>
              </w:rPr>
              <w:tab/>
              <w:t>These Clauses shall be read and interpreted in the light of the provisions of Regulation (EU) 2016/679.</w:t>
            </w:r>
          </w:p>
          <w:p w14:paraId="46D257FE" w14:textId="77777777" w:rsidR="00EF24A0" w:rsidRPr="00EF24A0" w:rsidRDefault="00EF24A0" w:rsidP="000A0854">
            <w:pPr>
              <w:tabs>
                <w:tab w:val="left" w:pos="-720"/>
              </w:tabs>
              <w:suppressAutoHyphens/>
              <w:ind w:left="360" w:hanging="360"/>
              <w:jc w:val="both"/>
              <w:rPr>
                <w:rFonts w:ascii="Calibri" w:hAnsi="Calibri" w:cs="Tahoma"/>
                <w:sz w:val="22"/>
                <w:szCs w:val="22"/>
              </w:rPr>
            </w:pPr>
            <w:r w:rsidRPr="00EF24A0">
              <w:rPr>
                <w:rFonts w:ascii="Calibri" w:hAnsi="Calibri" w:cs="Tahoma"/>
                <w:sz w:val="22"/>
                <w:szCs w:val="22"/>
              </w:rPr>
              <w:t>(c)</w:t>
            </w:r>
            <w:r w:rsidRPr="00EF24A0">
              <w:rPr>
                <w:rFonts w:ascii="Calibri" w:hAnsi="Calibri" w:cs="Tahoma"/>
                <w:sz w:val="22"/>
                <w:szCs w:val="22"/>
              </w:rPr>
              <w:tab/>
              <w:t>These Clauses shall not be interpreted in a way that conflicts with rights and obligations provided for in Regulation (EU) 2016/679.</w:t>
            </w:r>
          </w:p>
          <w:p w14:paraId="0E868664" w14:textId="77777777" w:rsidR="00EF24A0" w:rsidRPr="00EF24A0" w:rsidRDefault="00EF24A0" w:rsidP="000A0854">
            <w:pPr>
              <w:tabs>
                <w:tab w:val="left" w:pos="-720"/>
              </w:tabs>
              <w:suppressAutoHyphens/>
              <w:jc w:val="both"/>
              <w:rPr>
                <w:rFonts w:ascii="Calibri" w:hAnsi="Calibri" w:cs="Calibri"/>
                <w:sz w:val="22"/>
                <w:szCs w:val="22"/>
              </w:rPr>
            </w:pPr>
          </w:p>
        </w:tc>
        <w:tc>
          <w:tcPr>
            <w:tcW w:w="4675" w:type="dxa"/>
            <w:shd w:val="clear" w:color="auto" w:fill="auto"/>
          </w:tcPr>
          <w:p w14:paraId="59DE5902" w14:textId="77777777" w:rsidR="00EF24A0" w:rsidRPr="00EF24A0" w:rsidRDefault="00EF24A0" w:rsidP="000A0854">
            <w:pPr>
              <w:tabs>
                <w:tab w:val="left" w:pos="-720"/>
              </w:tabs>
              <w:suppressAutoHyphens/>
              <w:jc w:val="both"/>
              <w:rPr>
                <w:rFonts w:ascii="Calibri" w:hAnsi="Calibri" w:cs="Tahoma"/>
                <w:b/>
                <w:bCs/>
                <w:u w:val="single"/>
              </w:rPr>
            </w:pPr>
            <w:r w:rsidRPr="00EF24A0">
              <w:rPr>
                <w:rFonts w:ascii="Calibri" w:eastAsia="Calibri" w:hAnsi="Calibri" w:cs="Tahoma"/>
                <w:b/>
                <w:bCs/>
                <w:u w:val="single"/>
                <w:lang w:val="cs-CZ"/>
              </w:rPr>
              <w:t>Doložka 4 - Výklad</w:t>
            </w:r>
          </w:p>
          <w:p w14:paraId="420981C9" w14:textId="77777777" w:rsidR="00EF24A0" w:rsidRPr="00EF24A0" w:rsidRDefault="00EF24A0" w:rsidP="000A0854">
            <w:pPr>
              <w:tabs>
                <w:tab w:val="left" w:pos="-720"/>
              </w:tabs>
              <w:suppressAutoHyphens/>
              <w:jc w:val="both"/>
              <w:rPr>
                <w:rFonts w:ascii="Calibri" w:hAnsi="Calibri" w:cs="Tahoma"/>
                <w:b/>
                <w:bCs/>
                <w:sz w:val="22"/>
                <w:szCs w:val="22"/>
                <w:u w:val="single"/>
              </w:rPr>
            </w:pPr>
          </w:p>
          <w:p w14:paraId="01C4D09E" w14:textId="77777777" w:rsidR="00EF24A0" w:rsidRPr="00EF24A0" w:rsidRDefault="00EF24A0" w:rsidP="000A0854">
            <w:pPr>
              <w:tabs>
                <w:tab w:val="left" w:pos="-720"/>
              </w:tabs>
              <w:suppressAutoHyphens/>
              <w:jc w:val="both"/>
              <w:rPr>
                <w:rFonts w:ascii="Calibri" w:hAnsi="Calibri" w:cs="Tahoma"/>
                <w:sz w:val="22"/>
                <w:szCs w:val="22"/>
              </w:rPr>
            </w:pPr>
            <w:r w:rsidRPr="00EF24A0">
              <w:rPr>
                <w:rFonts w:ascii="Calibri" w:eastAsia="Calibri" w:hAnsi="Calibri" w:cs="Tahoma"/>
                <w:sz w:val="22"/>
                <w:szCs w:val="22"/>
                <w:lang w:val="cs-CZ"/>
              </w:rPr>
              <w:t>(a)</w:t>
            </w:r>
            <w:r w:rsidRPr="00EF24A0">
              <w:rPr>
                <w:rFonts w:ascii="Calibri" w:eastAsia="Calibri" w:hAnsi="Calibri" w:cs="Tahoma"/>
                <w:sz w:val="22"/>
                <w:szCs w:val="22"/>
                <w:lang w:val="cs-CZ"/>
              </w:rPr>
              <w:tab/>
              <w:t>Pokud tyto doložky používají pojmy, které jsou vymezeny v nařízení (EU) 2016/679, mají tyto pojmy stejný význam jako v uvedeném nařízení.</w:t>
            </w:r>
          </w:p>
          <w:p w14:paraId="7683F3A5" w14:textId="77777777" w:rsidR="00EF24A0" w:rsidRPr="00842647" w:rsidRDefault="00EF24A0" w:rsidP="000A0854">
            <w:pPr>
              <w:tabs>
                <w:tab w:val="left" w:pos="-720"/>
              </w:tabs>
              <w:suppressAutoHyphens/>
              <w:jc w:val="both"/>
              <w:rPr>
                <w:rFonts w:ascii="Calibri" w:hAnsi="Calibri" w:cs="Tahoma"/>
                <w:sz w:val="22"/>
                <w:szCs w:val="22"/>
                <w:lang w:val="pt-BR"/>
              </w:rPr>
            </w:pPr>
            <w:r w:rsidRPr="00EF24A0">
              <w:rPr>
                <w:rFonts w:ascii="Calibri" w:eastAsia="Calibri" w:hAnsi="Calibri" w:cs="Tahoma"/>
                <w:sz w:val="22"/>
                <w:szCs w:val="22"/>
                <w:lang w:val="cs-CZ"/>
              </w:rPr>
              <w:t>(b)</w:t>
            </w:r>
            <w:r w:rsidRPr="00EF24A0">
              <w:rPr>
                <w:rFonts w:ascii="Calibri" w:eastAsia="Calibri" w:hAnsi="Calibri" w:cs="Tahoma"/>
                <w:sz w:val="22"/>
                <w:szCs w:val="22"/>
                <w:lang w:val="cs-CZ"/>
              </w:rPr>
              <w:tab/>
              <w:t>Tyto doložky je třeba číst a vykládat s ohledem na ustanovení nařízení (EU) 2016/679.</w:t>
            </w:r>
          </w:p>
          <w:p w14:paraId="3F26EE44" w14:textId="77777777" w:rsidR="00EF24A0" w:rsidRPr="00842647" w:rsidRDefault="00EF24A0" w:rsidP="000A0854">
            <w:pPr>
              <w:tabs>
                <w:tab w:val="left" w:pos="-720"/>
              </w:tabs>
              <w:suppressAutoHyphens/>
              <w:jc w:val="both"/>
              <w:rPr>
                <w:rFonts w:ascii="Calibri" w:hAnsi="Calibri" w:cs="Tahoma"/>
                <w:sz w:val="22"/>
                <w:szCs w:val="22"/>
                <w:lang w:val="pt-BR"/>
              </w:rPr>
            </w:pPr>
            <w:r w:rsidRPr="00EF24A0">
              <w:rPr>
                <w:rFonts w:ascii="Calibri" w:eastAsia="Calibri" w:hAnsi="Calibri" w:cs="Tahoma"/>
                <w:sz w:val="22"/>
                <w:szCs w:val="22"/>
                <w:lang w:val="cs-CZ"/>
              </w:rPr>
              <w:t>(c)</w:t>
            </w:r>
            <w:r w:rsidRPr="00EF24A0">
              <w:rPr>
                <w:rFonts w:ascii="Calibri" w:eastAsia="Calibri" w:hAnsi="Calibri" w:cs="Tahoma"/>
                <w:sz w:val="22"/>
                <w:szCs w:val="22"/>
                <w:lang w:val="cs-CZ"/>
              </w:rPr>
              <w:tab/>
              <w:t>Tyto doložky nebudou vykládány žádným způsobem, který by byl v rozporu s právy a povinnostmi stanovenými v nařízení (EU) 2016/679.</w:t>
            </w:r>
          </w:p>
          <w:p w14:paraId="538F71B5" w14:textId="77777777" w:rsidR="00EF24A0" w:rsidRPr="00EF24A0" w:rsidRDefault="00EF24A0" w:rsidP="000A0854">
            <w:pPr>
              <w:tabs>
                <w:tab w:val="left" w:pos="-720"/>
              </w:tabs>
              <w:suppressAutoHyphens/>
              <w:jc w:val="both"/>
              <w:rPr>
                <w:rFonts w:ascii="Calibri" w:hAnsi="Calibri" w:cs="Calibri"/>
                <w:sz w:val="22"/>
                <w:szCs w:val="22"/>
                <w:lang w:val="cs-CZ"/>
              </w:rPr>
            </w:pPr>
          </w:p>
        </w:tc>
      </w:tr>
      <w:tr w:rsidR="00EF24A0" w:rsidRPr="00EF24A0" w14:paraId="71FE9471" w14:textId="77777777" w:rsidTr="000A0854">
        <w:tc>
          <w:tcPr>
            <w:tcW w:w="4675" w:type="dxa"/>
            <w:shd w:val="clear" w:color="auto" w:fill="auto"/>
          </w:tcPr>
          <w:p w14:paraId="37A632A9" w14:textId="77777777" w:rsidR="00EF24A0" w:rsidRPr="00EF24A0" w:rsidRDefault="00EF24A0" w:rsidP="000A0854">
            <w:pPr>
              <w:tabs>
                <w:tab w:val="left" w:pos="-720"/>
              </w:tabs>
              <w:suppressAutoHyphens/>
              <w:jc w:val="both"/>
              <w:rPr>
                <w:rFonts w:ascii="Calibri" w:hAnsi="Calibri" w:cs="Tahoma"/>
                <w:b/>
                <w:bCs/>
                <w:u w:val="single"/>
              </w:rPr>
            </w:pPr>
            <w:r w:rsidRPr="00EF24A0">
              <w:rPr>
                <w:rFonts w:ascii="Calibri" w:hAnsi="Calibri" w:cs="Tahoma"/>
                <w:b/>
                <w:bCs/>
                <w:u w:val="single"/>
              </w:rPr>
              <w:t>Clause 5 - Hierarchy</w:t>
            </w:r>
          </w:p>
          <w:p w14:paraId="7DF24E2A" w14:textId="77777777" w:rsidR="00EF24A0" w:rsidRPr="00EF24A0" w:rsidRDefault="00EF24A0" w:rsidP="000A0854">
            <w:pPr>
              <w:tabs>
                <w:tab w:val="left" w:pos="-720"/>
              </w:tabs>
              <w:suppressAutoHyphens/>
              <w:jc w:val="both"/>
              <w:rPr>
                <w:rFonts w:ascii="Calibri" w:hAnsi="Calibri" w:cs="Tahoma"/>
                <w:b/>
                <w:bCs/>
                <w:u w:val="single"/>
              </w:rPr>
            </w:pPr>
          </w:p>
          <w:p w14:paraId="53AD9A1E" w14:textId="77777777" w:rsidR="00EF24A0" w:rsidRPr="00EF24A0" w:rsidRDefault="00EF24A0" w:rsidP="000A0854">
            <w:pPr>
              <w:tabs>
                <w:tab w:val="left" w:pos="-720"/>
              </w:tabs>
              <w:suppressAutoHyphens/>
              <w:jc w:val="both"/>
              <w:rPr>
                <w:rFonts w:ascii="Calibri" w:hAnsi="Calibri" w:cs="Tahoma"/>
                <w:sz w:val="22"/>
                <w:szCs w:val="22"/>
              </w:rPr>
            </w:pPr>
            <w:r w:rsidRPr="00EF24A0">
              <w:rPr>
                <w:rFonts w:ascii="Calibri" w:hAnsi="Calibri" w:cs="Tahoma"/>
                <w:sz w:val="22"/>
                <w:szCs w:val="22"/>
              </w:rPr>
              <w:t>In the event of a contradiction between these Clauses and the provisions of related agreements between the Parties, existing at the time these Clauses are agreed or entered into thereafter, these Clauses shall prevail.</w:t>
            </w:r>
          </w:p>
          <w:p w14:paraId="45FE4A4A" w14:textId="77777777" w:rsidR="00EF24A0" w:rsidRPr="00EF24A0" w:rsidRDefault="00EF24A0" w:rsidP="000A0854">
            <w:pPr>
              <w:rPr>
                <w:rFonts w:ascii="Calibri" w:hAnsi="Calibri" w:cs="Calibri"/>
                <w:sz w:val="22"/>
                <w:szCs w:val="22"/>
              </w:rPr>
            </w:pPr>
          </w:p>
        </w:tc>
        <w:tc>
          <w:tcPr>
            <w:tcW w:w="4675" w:type="dxa"/>
            <w:shd w:val="clear" w:color="auto" w:fill="auto"/>
          </w:tcPr>
          <w:p w14:paraId="4774C71C" w14:textId="77777777" w:rsidR="00EF24A0" w:rsidRPr="00EF24A0" w:rsidRDefault="00EF24A0" w:rsidP="000A0854">
            <w:pPr>
              <w:tabs>
                <w:tab w:val="left" w:pos="-720"/>
              </w:tabs>
              <w:suppressAutoHyphens/>
              <w:jc w:val="both"/>
              <w:rPr>
                <w:rFonts w:ascii="Calibri" w:hAnsi="Calibri" w:cs="Tahoma"/>
                <w:b/>
                <w:bCs/>
                <w:u w:val="single"/>
              </w:rPr>
            </w:pPr>
            <w:r w:rsidRPr="00EF24A0">
              <w:rPr>
                <w:rFonts w:ascii="Calibri" w:eastAsia="Calibri" w:hAnsi="Calibri" w:cs="Tahoma"/>
                <w:b/>
                <w:bCs/>
                <w:u w:val="single"/>
                <w:lang w:val="cs-CZ"/>
              </w:rPr>
              <w:t>Doložka 5 - Hierarchie</w:t>
            </w:r>
          </w:p>
          <w:p w14:paraId="660748EC" w14:textId="77777777" w:rsidR="00EF24A0" w:rsidRPr="00EF24A0" w:rsidRDefault="00EF24A0" w:rsidP="000A0854">
            <w:pPr>
              <w:tabs>
                <w:tab w:val="left" w:pos="-720"/>
              </w:tabs>
              <w:suppressAutoHyphens/>
              <w:jc w:val="both"/>
              <w:rPr>
                <w:rFonts w:ascii="Calibri" w:hAnsi="Calibri" w:cs="Tahoma"/>
                <w:b/>
                <w:bCs/>
                <w:sz w:val="22"/>
                <w:szCs w:val="22"/>
                <w:u w:val="single"/>
              </w:rPr>
            </w:pPr>
          </w:p>
          <w:p w14:paraId="40857813" w14:textId="77777777" w:rsidR="00EF24A0" w:rsidRPr="00EF24A0" w:rsidRDefault="00EF24A0" w:rsidP="000A0854">
            <w:pPr>
              <w:tabs>
                <w:tab w:val="left" w:pos="-720"/>
              </w:tabs>
              <w:suppressAutoHyphens/>
              <w:jc w:val="both"/>
              <w:rPr>
                <w:rFonts w:ascii="Calibri" w:hAnsi="Calibri" w:cs="Tahoma"/>
                <w:sz w:val="22"/>
                <w:szCs w:val="22"/>
              </w:rPr>
            </w:pPr>
            <w:r w:rsidRPr="00EF24A0">
              <w:rPr>
                <w:rFonts w:ascii="Calibri" w:eastAsia="Calibri" w:hAnsi="Calibri" w:cs="Tahoma"/>
                <w:sz w:val="22"/>
                <w:szCs w:val="22"/>
                <w:lang w:val="cs-CZ"/>
              </w:rPr>
              <w:t>V případě rozporu mezi těmito doložkami a ustanoveními souvisejících dohod mezi stranami, které existovaly v době sjednání těchto doložek, nebo které byly uzavřeny až po jejich sjednání, mají tyto doložky přednost.</w:t>
            </w:r>
          </w:p>
          <w:p w14:paraId="5B5C51C9" w14:textId="77777777" w:rsidR="00EF24A0" w:rsidRPr="00EF24A0" w:rsidRDefault="00EF24A0" w:rsidP="000A0854">
            <w:pPr>
              <w:tabs>
                <w:tab w:val="left" w:pos="-720"/>
              </w:tabs>
              <w:suppressAutoHyphens/>
              <w:jc w:val="both"/>
              <w:rPr>
                <w:rFonts w:ascii="Calibri" w:hAnsi="Calibri" w:cs="Tahoma"/>
                <w:sz w:val="22"/>
                <w:szCs w:val="22"/>
              </w:rPr>
            </w:pPr>
            <w:r w:rsidRPr="00EF24A0">
              <w:rPr>
                <w:rFonts w:ascii="Calibri" w:eastAsia="Calibri" w:hAnsi="Calibri" w:cs="Tahoma"/>
                <w:sz w:val="22"/>
                <w:szCs w:val="22"/>
                <w:lang w:val="cs-CZ"/>
              </w:rPr>
              <w:t>Doložka 6</w:t>
            </w:r>
          </w:p>
          <w:p w14:paraId="7FBA6089" w14:textId="77777777" w:rsidR="00EF24A0" w:rsidRPr="00EF24A0" w:rsidRDefault="00EF24A0" w:rsidP="000A0854">
            <w:pPr>
              <w:tabs>
                <w:tab w:val="left" w:pos="-720"/>
              </w:tabs>
              <w:suppressAutoHyphens/>
              <w:jc w:val="both"/>
              <w:rPr>
                <w:rFonts w:ascii="Calibri" w:hAnsi="Calibri" w:cs="Tahoma"/>
                <w:sz w:val="22"/>
                <w:szCs w:val="22"/>
              </w:rPr>
            </w:pPr>
            <w:r w:rsidRPr="00EF24A0">
              <w:rPr>
                <w:rFonts w:ascii="Calibri" w:eastAsia="Calibri" w:hAnsi="Calibri" w:cs="Tahoma"/>
                <w:sz w:val="22"/>
                <w:szCs w:val="22"/>
                <w:lang w:val="cs-CZ"/>
              </w:rPr>
              <w:t>Popis předávání</w:t>
            </w:r>
          </w:p>
          <w:p w14:paraId="2C1663C7" w14:textId="77777777" w:rsidR="00EF24A0" w:rsidRPr="00EF24A0" w:rsidRDefault="00EF24A0" w:rsidP="000A0854">
            <w:pPr>
              <w:rPr>
                <w:rFonts w:ascii="Calibri" w:hAnsi="Calibri" w:cs="Calibri"/>
                <w:sz w:val="22"/>
                <w:szCs w:val="22"/>
                <w:lang w:val="cs-CZ"/>
              </w:rPr>
            </w:pPr>
            <w:r w:rsidRPr="00EF24A0">
              <w:rPr>
                <w:rFonts w:ascii="Calibri" w:eastAsia="Calibri" w:hAnsi="Calibri" w:cs="Tahoma"/>
                <w:sz w:val="22"/>
                <w:szCs w:val="22"/>
                <w:lang w:val="cs-CZ"/>
              </w:rPr>
              <w:t>Podrobnosti týkající se předávání, zejména kategorie osobních údajů, které jsou předávány, a účel nebo účely, pro které jsou předávány, jsou uvedeny v příloze I.B.</w:t>
            </w:r>
          </w:p>
        </w:tc>
      </w:tr>
      <w:tr w:rsidR="00EF24A0" w:rsidRPr="00EF24A0" w14:paraId="19D4C529" w14:textId="77777777" w:rsidTr="000A0854">
        <w:tc>
          <w:tcPr>
            <w:tcW w:w="4675" w:type="dxa"/>
            <w:shd w:val="clear" w:color="auto" w:fill="auto"/>
          </w:tcPr>
          <w:p w14:paraId="4E91BA5F" w14:textId="77777777" w:rsidR="00EF24A0" w:rsidRPr="00EF24A0" w:rsidRDefault="00EF24A0" w:rsidP="000A0854">
            <w:pPr>
              <w:tabs>
                <w:tab w:val="left" w:pos="-720"/>
              </w:tabs>
              <w:suppressAutoHyphens/>
              <w:jc w:val="both"/>
              <w:rPr>
                <w:rFonts w:ascii="Calibri" w:hAnsi="Calibri" w:cs="Tahoma"/>
                <w:b/>
                <w:bCs/>
              </w:rPr>
            </w:pPr>
            <w:r w:rsidRPr="00EF24A0">
              <w:rPr>
                <w:rFonts w:ascii="Calibri" w:hAnsi="Calibri" w:cs="Tahoma"/>
                <w:b/>
                <w:bCs/>
              </w:rPr>
              <w:t>Clause 6 - Description of the transfer(s)</w:t>
            </w:r>
          </w:p>
          <w:p w14:paraId="47A7AA26" w14:textId="77777777" w:rsidR="00EF24A0" w:rsidRPr="00EF24A0" w:rsidRDefault="00EF24A0" w:rsidP="000A0854">
            <w:pPr>
              <w:tabs>
                <w:tab w:val="left" w:pos="-720"/>
              </w:tabs>
              <w:suppressAutoHyphens/>
              <w:jc w:val="both"/>
              <w:rPr>
                <w:rFonts w:ascii="Calibri" w:hAnsi="Calibri" w:cs="Tahoma"/>
                <w:b/>
                <w:bCs/>
              </w:rPr>
            </w:pPr>
          </w:p>
          <w:p w14:paraId="06375344" w14:textId="77777777" w:rsidR="00EF24A0" w:rsidRPr="00EF24A0" w:rsidRDefault="00EF24A0" w:rsidP="000A0854">
            <w:pPr>
              <w:tabs>
                <w:tab w:val="left" w:pos="-720"/>
              </w:tabs>
              <w:suppressAutoHyphens/>
              <w:jc w:val="both"/>
              <w:rPr>
                <w:rFonts w:ascii="Calibri" w:hAnsi="Calibri" w:cs="Tahoma"/>
                <w:sz w:val="22"/>
                <w:szCs w:val="22"/>
              </w:rPr>
            </w:pPr>
            <w:r w:rsidRPr="00EF24A0">
              <w:rPr>
                <w:rFonts w:ascii="Calibri" w:hAnsi="Calibri" w:cs="Tahoma"/>
                <w:sz w:val="22"/>
                <w:szCs w:val="22"/>
              </w:rPr>
              <w:t>The details of the transfer(s), and in particular the categories of personal data that are transferred and the purpose(s) for which they are transferred, are specified in Annex I.B.</w:t>
            </w:r>
          </w:p>
          <w:p w14:paraId="13821AEB" w14:textId="77777777" w:rsidR="00EF24A0" w:rsidRPr="00EF24A0" w:rsidRDefault="00EF24A0" w:rsidP="000A0854">
            <w:pPr>
              <w:rPr>
                <w:rFonts w:ascii="Calibri" w:hAnsi="Calibri" w:cs="Calibri"/>
                <w:sz w:val="22"/>
                <w:szCs w:val="22"/>
              </w:rPr>
            </w:pPr>
          </w:p>
        </w:tc>
        <w:tc>
          <w:tcPr>
            <w:tcW w:w="4675" w:type="dxa"/>
            <w:shd w:val="clear" w:color="auto" w:fill="auto"/>
          </w:tcPr>
          <w:p w14:paraId="014F5A3A" w14:textId="77777777" w:rsidR="00EF24A0" w:rsidRPr="00EF24A0" w:rsidRDefault="00EF24A0" w:rsidP="000A0854">
            <w:pPr>
              <w:tabs>
                <w:tab w:val="left" w:pos="-720"/>
              </w:tabs>
              <w:suppressAutoHyphens/>
              <w:jc w:val="both"/>
              <w:rPr>
                <w:rFonts w:ascii="Calibri" w:hAnsi="Calibri" w:cs="Calibri"/>
                <w:b/>
                <w:bCs/>
                <w:lang w:val="es-ES"/>
              </w:rPr>
            </w:pPr>
            <w:r w:rsidRPr="00EF24A0">
              <w:rPr>
                <w:rFonts w:ascii="Calibri" w:eastAsia="Calibri" w:hAnsi="Calibri" w:cs="Calibri"/>
                <w:b/>
                <w:bCs/>
                <w:lang w:val="sk-SK"/>
              </w:rPr>
              <w:t>Doložka 6 – Opis přenosu(přenosů)</w:t>
            </w:r>
          </w:p>
          <w:p w14:paraId="5C452707" w14:textId="77777777" w:rsidR="00EF24A0" w:rsidRPr="00EF24A0" w:rsidRDefault="00EF24A0" w:rsidP="000A0854">
            <w:pPr>
              <w:tabs>
                <w:tab w:val="left" w:pos="-720"/>
              </w:tabs>
              <w:suppressAutoHyphens/>
              <w:jc w:val="both"/>
              <w:rPr>
                <w:rFonts w:ascii="Calibri" w:hAnsi="Calibri" w:cs="Calibri"/>
                <w:sz w:val="22"/>
                <w:szCs w:val="22"/>
                <w:lang w:val="es-ES"/>
              </w:rPr>
            </w:pPr>
          </w:p>
          <w:p w14:paraId="63F72E14" w14:textId="77777777" w:rsidR="00EF24A0" w:rsidRPr="00EF24A0" w:rsidRDefault="00EF24A0" w:rsidP="000A0854">
            <w:pPr>
              <w:tabs>
                <w:tab w:val="left" w:pos="-720"/>
              </w:tabs>
              <w:suppressAutoHyphens/>
              <w:jc w:val="both"/>
              <w:rPr>
                <w:rFonts w:ascii="Calibri" w:hAnsi="Calibri" w:cs="Calibri"/>
                <w:sz w:val="22"/>
                <w:szCs w:val="22"/>
                <w:lang w:val="es-ES"/>
              </w:rPr>
            </w:pPr>
            <w:r w:rsidRPr="00EF24A0">
              <w:rPr>
                <w:rFonts w:ascii="Calibri" w:eastAsia="Calibri" w:hAnsi="Calibri" w:cs="Calibri"/>
                <w:sz w:val="22"/>
                <w:szCs w:val="22"/>
                <w:lang w:val="sk-SK"/>
              </w:rPr>
              <w:t>Podrobnosti o přenosu (prenosech), a především o kategoriích přenášených osobních údajů a účelu (účelech), na které se přenášejí, jsou uvedeny v Příloze I.B.</w:t>
            </w:r>
          </w:p>
          <w:p w14:paraId="1CAFA835" w14:textId="77777777" w:rsidR="00EF24A0" w:rsidRPr="00EF24A0" w:rsidRDefault="00EF24A0" w:rsidP="000A0854">
            <w:pPr>
              <w:rPr>
                <w:rFonts w:ascii="Calibri" w:hAnsi="Calibri" w:cs="Calibri"/>
                <w:sz w:val="22"/>
                <w:szCs w:val="22"/>
                <w:lang w:val="cs-CZ"/>
              </w:rPr>
            </w:pPr>
          </w:p>
        </w:tc>
      </w:tr>
      <w:tr w:rsidR="00EF24A0" w:rsidRPr="00EF24A0" w14:paraId="657A1B69" w14:textId="77777777" w:rsidTr="000A0854">
        <w:tc>
          <w:tcPr>
            <w:tcW w:w="4675" w:type="dxa"/>
            <w:shd w:val="clear" w:color="auto" w:fill="auto"/>
          </w:tcPr>
          <w:p w14:paraId="129C6973" w14:textId="77777777" w:rsidR="00EF24A0" w:rsidRPr="00EF24A0" w:rsidRDefault="00EF24A0" w:rsidP="000A0854">
            <w:pPr>
              <w:tabs>
                <w:tab w:val="left" w:pos="-720"/>
              </w:tabs>
              <w:suppressAutoHyphens/>
              <w:jc w:val="both"/>
              <w:rPr>
                <w:rFonts w:ascii="Calibri" w:hAnsi="Calibri" w:cs="Tahoma"/>
                <w:b/>
                <w:bCs/>
                <w:u w:val="single"/>
              </w:rPr>
            </w:pPr>
            <w:r w:rsidRPr="00EF24A0">
              <w:rPr>
                <w:rFonts w:ascii="Calibri" w:hAnsi="Calibri" w:cs="Tahoma"/>
                <w:b/>
                <w:bCs/>
                <w:u w:val="single"/>
              </w:rPr>
              <w:t>Clause 7 – Optional Docking clause</w:t>
            </w:r>
          </w:p>
          <w:p w14:paraId="1586130F" w14:textId="77777777" w:rsidR="00EF24A0" w:rsidRPr="00EF24A0" w:rsidRDefault="00EF24A0" w:rsidP="000A0854">
            <w:pPr>
              <w:tabs>
                <w:tab w:val="left" w:pos="-720"/>
              </w:tabs>
              <w:suppressAutoHyphens/>
              <w:jc w:val="both"/>
              <w:rPr>
                <w:rFonts w:ascii="Calibri" w:hAnsi="Calibri" w:cs="Tahoma"/>
                <w:b/>
                <w:bCs/>
                <w:u w:val="single"/>
              </w:rPr>
            </w:pPr>
          </w:p>
          <w:p w14:paraId="5395D55A" w14:textId="77777777" w:rsidR="00EF24A0" w:rsidRPr="00EF24A0" w:rsidRDefault="00EF24A0" w:rsidP="000A0854">
            <w:pPr>
              <w:tabs>
                <w:tab w:val="left" w:pos="-720"/>
              </w:tabs>
              <w:suppressAutoHyphens/>
              <w:ind w:left="360" w:hanging="360"/>
              <w:jc w:val="both"/>
              <w:rPr>
                <w:rFonts w:ascii="Calibri" w:hAnsi="Calibri" w:cs="Tahoma"/>
                <w:sz w:val="22"/>
                <w:szCs w:val="22"/>
              </w:rPr>
            </w:pPr>
            <w:r w:rsidRPr="00EF24A0">
              <w:rPr>
                <w:rFonts w:ascii="Calibri" w:hAnsi="Calibri" w:cs="Tahoma"/>
                <w:sz w:val="22"/>
                <w:szCs w:val="22"/>
              </w:rPr>
              <w:t>(a)</w:t>
            </w:r>
            <w:r w:rsidRPr="00EF24A0">
              <w:rPr>
                <w:rFonts w:ascii="Calibri" w:hAnsi="Calibri" w:cs="Tahoma"/>
                <w:sz w:val="22"/>
                <w:szCs w:val="22"/>
              </w:rPr>
              <w:tab/>
              <w:t>An entity that is not a Party to these Clauses may, with the agreement of the Parties, accede to these Clauses at any time, either as a data exporter or as a data importer, by completing the Appendix and signing Annex I.A.</w:t>
            </w:r>
          </w:p>
          <w:p w14:paraId="3626D2A9" w14:textId="77777777" w:rsidR="00EF24A0" w:rsidRPr="00EF24A0" w:rsidRDefault="00EF24A0" w:rsidP="000A0854">
            <w:pPr>
              <w:tabs>
                <w:tab w:val="left" w:pos="-720"/>
              </w:tabs>
              <w:suppressAutoHyphens/>
              <w:ind w:left="360" w:hanging="360"/>
              <w:jc w:val="both"/>
              <w:rPr>
                <w:rFonts w:ascii="Calibri" w:hAnsi="Calibri" w:cs="Tahoma"/>
                <w:sz w:val="22"/>
                <w:szCs w:val="22"/>
              </w:rPr>
            </w:pPr>
            <w:r w:rsidRPr="00EF24A0">
              <w:rPr>
                <w:rFonts w:ascii="Calibri" w:hAnsi="Calibri" w:cs="Tahoma"/>
                <w:sz w:val="22"/>
                <w:szCs w:val="22"/>
              </w:rPr>
              <w:t>(b)</w:t>
            </w:r>
            <w:r w:rsidRPr="00EF24A0">
              <w:rPr>
                <w:rFonts w:ascii="Calibri" w:hAnsi="Calibri" w:cs="Tahoma"/>
                <w:sz w:val="22"/>
                <w:szCs w:val="22"/>
              </w:rPr>
              <w:tab/>
              <w:t>Once it has completed the Appendix and signed Annex I.A, the acceding entity shall become a Party to these Clauses and have the rights and obligations of a data exporter or data importer in accordance with its designation in Annex I.A.</w:t>
            </w:r>
          </w:p>
          <w:p w14:paraId="0A6C65A1" w14:textId="77777777" w:rsidR="00EF24A0" w:rsidRPr="00EF24A0" w:rsidRDefault="00EF24A0" w:rsidP="000A0854">
            <w:pPr>
              <w:tabs>
                <w:tab w:val="left" w:pos="-720"/>
              </w:tabs>
              <w:suppressAutoHyphens/>
              <w:ind w:left="360" w:hanging="360"/>
              <w:jc w:val="both"/>
              <w:rPr>
                <w:rFonts w:ascii="Calibri" w:hAnsi="Calibri" w:cs="Tahoma"/>
                <w:sz w:val="22"/>
                <w:szCs w:val="22"/>
              </w:rPr>
            </w:pPr>
            <w:r w:rsidRPr="00EF24A0">
              <w:rPr>
                <w:rFonts w:ascii="Calibri" w:hAnsi="Calibri" w:cs="Tahoma"/>
                <w:sz w:val="22"/>
                <w:szCs w:val="22"/>
              </w:rPr>
              <w:t>(c)</w:t>
            </w:r>
            <w:r w:rsidRPr="00EF24A0">
              <w:rPr>
                <w:rFonts w:ascii="Calibri" w:hAnsi="Calibri" w:cs="Tahoma"/>
                <w:sz w:val="22"/>
                <w:szCs w:val="22"/>
              </w:rPr>
              <w:tab/>
              <w:t>The acceding entity shall have no rights or obligations arising under these Clauses from the period prior to becoming a Party.</w:t>
            </w:r>
          </w:p>
          <w:p w14:paraId="7B8388DB" w14:textId="77777777" w:rsidR="00EF24A0" w:rsidRPr="00EF24A0" w:rsidRDefault="00EF24A0" w:rsidP="000A0854">
            <w:pPr>
              <w:rPr>
                <w:rFonts w:ascii="Calibri" w:hAnsi="Calibri" w:cs="Calibri"/>
                <w:sz w:val="22"/>
                <w:szCs w:val="22"/>
              </w:rPr>
            </w:pPr>
          </w:p>
        </w:tc>
        <w:tc>
          <w:tcPr>
            <w:tcW w:w="4675" w:type="dxa"/>
            <w:shd w:val="clear" w:color="auto" w:fill="auto"/>
          </w:tcPr>
          <w:p w14:paraId="002642AE" w14:textId="77777777" w:rsidR="00EF24A0" w:rsidRPr="00EF24A0" w:rsidRDefault="00EF24A0" w:rsidP="000A0854">
            <w:pPr>
              <w:tabs>
                <w:tab w:val="left" w:pos="-720"/>
              </w:tabs>
              <w:suppressAutoHyphens/>
              <w:jc w:val="both"/>
              <w:rPr>
                <w:rFonts w:ascii="Calibri" w:hAnsi="Calibri" w:cs="Tahoma"/>
                <w:b/>
                <w:bCs/>
                <w:u w:val="single"/>
              </w:rPr>
            </w:pPr>
            <w:r w:rsidRPr="00EF24A0">
              <w:rPr>
                <w:rFonts w:ascii="Calibri" w:eastAsia="Calibri" w:hAnsi="Calibri" w:cs="Tahoma"/>
                <w:b/>
                <w:bCs/>
                <w:u w:val="single"/>
                <w:lang w:val="cs-CZ"/>
              </w:rPr>
              <w:t>Doložka 7 – Volitelná doložka o přistoupení</w:t>
            </w:r>
          </w:p>
          <w:p w14:paraId="56D8D045" w14:textId="77777777" w:rsidR="00EF24A0" w:rsidRPr="00EF24A0" w:rsidRDefault="00EF24A0" w:rsidP="000A0854">
            <w:pPr>
              <w:tabs>
                <w:tab w:val="left" w:pos="-720"/>
              </w:tabs>
              <w:suppressAutoHyphens/>
              <w:jc w:val="both"/>
              <w:rPr>
                <w:rFonts w:ascii="Calibri" w:hAnsi="Calibri" w:cs="Tahoma"/>
                <w:b/>
                <w:bCs/>
                <w:sz w:val="22"/>
                <w:szCs w:val="22"/>
                <w:u w:val="single"/>
              </w:rPr>
            </w:pPr>
          </w:p>
          <w:p w14:paraId="56BAD6B6" w14:textId="77777777" w:rsidR="00EF24A0" w:rsidRPr="00EF24A0" w:rsidRDefault="00EF24A0" w:rsidP="000A0854">
            <w:pPr>
              <w:tabs>
                <w:tab w:val="left" w:pos="-720"/>
              </w:tabs>
              <w:suppressAutoHyphens/>
              <w:jc w:val="both"/>
              <w:rPr>
                <w:rFonts w:ascii="Calibri" w:hAnsi="Calibri" w:cs="Tahoma"/>
                <w:sz w:val="22"/>
                <w:szCs w:val="22"/>
              </w:rPr>
            </w:pPr>
            <w:r w:rsidRPr="00EF24A0">
              <w:rPr>
                <w:rFonts w:ascii="Calibri" w:eastAsia="Calibri" w:hAnsi="Calibri" w:cs="Tahoma"/>
                <w:sz w:val="22"/>
                <w:szCs w:val="22"/>
                <w:lang w:val="cs-CZ"/>
              </w:rPr>
              <w:t>(a)</w:t>
            </w:r>
            <w:r w:rsidRPr="00EF24A0">
              <w:rPr>
                <w:rFonts w:ascii="Calibri" w:eastAsia="Calibri" w:hAnsi="Calibri" w:cs="Tahoma"/>
                <w:sz w:val="22"/>
                <w:szCs w:val="22"/>
                <w:lang w:val="cs-CZ"/>
              </w:rPr>
              <w:tab/>
              <w:t>Subjekt, který není stranou těchto doložek, může se souhlasem stran k těmto doložkám kdykoli přistoupit, buď jako vývozce údajů, nebo jako dovozce údajů, a to vyplněním dodatku a podepsáním přílohy I.A.</w:t>
            </w:r>
          </w:p>
          <w:p w14:paraId="58CBDEB4" w14:textId="77777777" w:rsidR="00EF24A0" w:rsidRPr="00EF24A0" w:rsidRDefault="00EF24A0" w:rsidP="000A0854">
            <w:pPr>
              <w:tabs>
                <w:tab w:val="left" w:pos="-720"/>
              </w:tabs>
              <w:suppressAutoHyphens/>
              <w:jc w:val="both"/>
              <w:rPr>
                <w:rFonts w:ascii="Calibri" w:hAnsi="Calibri" w:cs="Tahoma"/>
                <w:sz w:val="22"/>
                <w:szCs w:val="22"/>
              </w:rPr>
            </w:pPr>
            <w:r w:rsidRPr="00EF24A0">
              <w:rPr>
                <w:rFonts w:ascii="Calibri" w:eastAsia="Calibri" w:hAnsi="Calibri" w:cs="Tahoma"/>
                <w:sz w:val="22"/>
                <w:szCs w:val="22"/>
                <w:lang w:val="cs-CZ"/>
              </w:rPr>
              <w:t>(b)</w:t>
            </w:r>
            <w:r w:rsidRPr="00EF24A0">
              <w:rPr>
                <w:rFonts w:ascii="Calibri" w:eastAsia="Calibri" w:hAnsi="Calibri" w:cs="Tahoma"/>
                <w:sz w:val="22"/>
                <w:szCs w:val="22"/>
                <w:lang w:val="cs-CZ"/>
              </w:rPr>
              <w:tab/>
              <w:t>Poté, co přistupující subjekt vyplní dodatek a podepíše přílohu I.A, stane se stranou těchto doložek a má práva a povinnosti vývozce údajů nebo dovozce údajů v souladu se svým určením v příloze I.A.</w:t>
            </w:r>
          </w:p>
          <w:p w14:paraId="202B9062" w14:textId="77777777" w:rsidR="00EF24A0" w:rsidRPr="00EF24A0" w:rsidRDefault="00EF24A0" w:rsidP="000A0854">
            <w:pPr>
              <w:tabs>
                <w:tab w:val="left" w:pos="-720"/>
              </w:tabs>
              <w:suppressAutoHyphens/>
              <w:jc w:val="both"/>
              <w:rPr>
                <w:rFonts w:ascii="Calibri" w:hAnsi="Calibri" w:cs="Tahoma"/>
                <w:sz w:val="22"/>
                <w:szCs w:val="22"/>
              </w:rPr>
            </w:pPr>
            <w:r w:rsidRPr="00EF24A0">
              <w:rPr>
                <w:rFonts w:ascii="Calibri" w:eastAsia="Calibri" w:hAnsi="Calibri" w:cs="Tahoma"/>
                <w:sz w:val="22"/>
                <w:szCs w:val="22"/>
                <w:lang w:val="cs-CZ"/>
              </w:rPr>
              <w:t>(c)</w:t>
            </w:r>
            <w:r w:rsidRPr="00EF24A0">
              <w:rPr>
                <w:rFonts w:ascii="Calibri" w:eastAsia="Calibri" w:hAnsi="Calibri" w:cs="Tahoma"/>
                <w:sz w:val="22"/>
                <w:szCs w:val="22"/>
                <w:lang w:val="cs-CZ"/>
              </w:rPr>
              <w:tab/>
              <w:t>Přistupující subjekt nemá žádná práva ani povinnosti na základě těchto doložek plynoucí z období před tím, než se stal stranou.</w:t>
            </w:r>
          </w:p>
          <w:p w14:paraId="424ED625" w14:textId="77777777" w:rsidR="00EF24A0" w:rsidRPr="00EF24A0" w:rsidRDefault="00EF24A0" w:rsidP="000A0854">
            <w:pPr>
              <w:rPr>
                <w:rFonts w:ascii="Calibri" w:hAnsi="Calibri" w:cs="Calibri"/>
                <w:sz w:val="22"/>
                <w:szCs w:val="22"/>
                <w:lang w:val="cs-CZ"/>
              </w:rPr>
            </w:pPr>
          </w:p>
        </w:tc>
      </w:tr>
      <w:tr w:rsidR="00EF24A0" w:rsidRPr="00EF24A0" w14:paraId="12560D7D" w14:textId="77777777" w:rsidTr="000A0854">
        <w:tc>
          <w:tcPr>
            <w:tcW w:w="4675" w:type="dxa"/>
            <w:shd w:val="clear" w:color="auto" w:fill="auto"/>
          </w:tcPr>
          <w:p w14:paraId="187A8069" w14:textId="77777777" w:rsidR="00EF24A0" w:rsidRPr="00EF24A0" w:rsidRDefault="00EF24A0" w:rsidP="000A0854">
            <w:pPr>
              <w:tabs>
                <w:tab w:val="left" w:pos="-720"/>
              </w:tabs>
              <w:suppressAutoHyphens/>
              <w:jc w:val="center"/>
              <w:rPr>
                <w:rFonts w:ascii="Calibri" w:hAnsi="Calibri" w:cs="Tahoma"/>
                <w:b/>
                <w:bCs/>
                <w:u w:val="single"/>
              </w:rPr>
            </w:pPr>
            <w:r w:rsidRPr="00EF24A0">
              <w:rPr>
                <w:rFonts w:ascii="Calibri" w:hAnsi="Calibri" w:cs="Tahoma"/>
                <w:b/>
                <w:bCs/>
                <w:u w:val="single"/>
              </w:rPr>
              <w:t>SECTION II – OBLIGATIONS OF THE PARTIES</w:t>
            </w:r>
          </w:p>
          <w:p w14:paraId="2E9CF9E3" w14:textId="77777777" w:rsidR="00EF24A0" w:rsidRPr="00EF24A0" w:rsidRDefault="00EF24A0" w:rsidP="000A0854">
            <w:pPr>
              <w:rPr>
                <w:rFonts w:ascii="Calibri" w:hAnsi="Calibri" w:cs="Calibri"/>
                <w:sz w:val="22"/>
                <w:szCs w:val="22"/>
              </w:rPr>
            </w:pPr>
          </w:p>
        </w:tc>
        <w:tc>
          <w:tcPr>
            <w:tcW w:w="4675" w:type="dxa"/>
            <w:shd w:val="clear" w:color="auto" w:fill="auto"/>
          </w:tcPr>
          <w:p w14:paraId="572B46B7" w14:textId="77777777" w:rsidR="00EF24A0" w:rsidRPr="00EF24A0" w:rsidRDefault="00EF24A0" w:rsidP="000A0854">
            <w:pPr>
              <w:tabs>
                <w:tab w:val="left" w:pos="-720"/>
              </w:tabs>
              <w:suppressAutoHyphens/>
              <w:jc w:val="both"/>
              <w:rPr>
                <w:rFonts w:ascii="Calibri" w:hAnsi="Calibri" w:cs="Tahoma"/>
                <w:b/>
                <w:bCs/>
                <w:u w:val="single"/>
              </w:rPr>
            </w:pPr>
            <w:r w:rsidRPr="00EF24A0">
              <w:rPr>
                <w:rFonts w:ascii="Calibri" w:eastAsia="Calibri" w:hAnsi="Calibri" w:cs="Tahoma"/>
                <w:b/>
                <w:bCs/>
                <w:u w:val="single"/>
                <w:lang w:val="cs-CZ"/>
              </w:rPr>
              <w:t>ODDÍL II – ZÁVAZKY SMLUVNÍCH STRAN</w:t>
            </w:r>
          </w:p>
          <w:p w14:paraId="3244BEBC" w14:textId="77777777" w:rsidR="00EF24A0" w:rsidRPr="00EF24A0" w:rsidRDefault="00EF24A0" w:rsidP="000A0854">
            <w:pPr>
              <w:rPr>
                <w:rFonts w:ascii="Calibri" w:hAnsi="Calibri" w:cs="Tahoma"/>
                <w:sz w:val="22"/>
                <w:szCs w:val="22"/>
              </w:rPr>
            </w:pPr>
          </w:p>
        </w:tc>
      </w:tr>
      <w:tr w:rsidR="00EF24A0" w:rsidRPr="00EF24A0" w14:paraId="298C6A53" w14:textId="77777777" w:rsidTr="000A0854">
        <w:tc>
          <w:tcPr>
            <w:tcW w:w="4675" w:type="dxa"/>
            <w:shd w:val="clear" w:color="auto" w:fill="auto"/>
          </w:tcPr>
          <w:p w14:paraId="0A502A10" w14:textId="77777777" w:rsidR="00EF24A0" w:rsidRPr="00EF24A0" w:rsidRDefault="00EF24A0" w:rsidP="000A0854">
            <w:pPr>
              <w:tabs>
                <w:tab w:val="left" w:pos="-720"/>
              </w:tabs>
              <w:suppressAutoHyphens/>
              <w:jc w:val="both"/>
              <w:rPr>
                <w:rFonts w:ascii="Calibri" w:hAnsi="Calibri" w:cs="Tahoma"/>
                <w:b/>
                <w:bCs/>
                <w:u w:val="single"/>
              </w:rPr>
            </w:pPr>
            <w:r w:rsidRPr="00EF24A0">
              <w:rPr>
                <w:rFonts w:ascii="Calibri" w:hAnsi="Calibri" w:cs="Tahoma"/>
                <w:b/>
                <w:bCs/>
                <w:u w:val="single"/>
              </w:rPr>
              <w:t>Clause 8 - Data protection safeguards</w:t>
            </w:r>
          </w:p>
          <w:p w14:paraId="406A5D63" w14:textId="77777777" w:rsidR="00EF24A0" w:rsidRPr="00EF24A0" w:rsidRDefault="00EF24A0" w:rsidP="000A0854">
            <w:pPr>
              <w:tabs>
                <w:tab w:val="left" w:pos="-720"/>
              </w:tabs>
              <w:suppressAutoHyphens/>
              <w:jc w:val="both"/>
              <w:rPr>
                <w:rFonts w:ascii="Calibri" w:hAnsi="Calibri" w:cs="Tahoma"/>
                <w:b/>
                <w:bCs/>
              </w:rPr>
            </w:pPr>
          </w:p>
          <w:p w14:paraId="4B8D73EF" w14:textId="77777777" w:rsidR="00EF24A0" w:rsidRPr="00EF24A0" w:rsidRDefault="00EF24A0" w:rsidP="000A0854">
            <w:pPr>
              <w:tabs>
                <w:tab w:val="left" w:pos="-720"/>
              </w:tabs>
              <w:suppressAutoHyphens/>
              <w:jc w:val="both"/>
              <w:rPr>
                <w:rFonts w:ascii="Calibri" w:hAnsi="Calibri" w:cs="Tahoma"/>
                <w:sz w:val="22"/>
                <w:szCs w:val="22"/>
              </w:rPr>
            </w:pPr>
            <w:r w:rsidRPr="00EF24A0">
              <w:rPr>
                <w:rFonts w:ascii="Calibri" w:hAnsi="Calibri" w:cs="Tahoma"/>
                <w:sz w:val="22"/>
                <w:szCs w:val="22"/>
              </w:rPr>
              <w:t>The data exporter warrants that it has used reasonable efforts to determine that the data importer is able, through the implementation of appropriate technical and organisational measures, to satisfy its obligations under these Clauses.</w:t>
            </w:r>
          </w:p>
          <w:p w14:paraId="0CA570EB" w14:textId="77777777" w:rsidR="00EF24A0" w:rsidRPr="00EF24A0" w:rsidRDefault="00EF24A0" w:rsidP="000A0854">
            <w:pPr>
              <w:rPr>
                <w:rFonts w:ascii="Calibri" w:hAnsi="Calibri" w:cs="Calibri"/>
                <w:sz w:val="22"/>
                <w:szCs w:val="22"/>
              </w:rPr>
            </w:pPr>
          </w:p>
        </w:tc>
        <w:tc>
          <w:tcPr>
            <w:tcW w:w="4675" w:type="dxa"/>
            <w:shd w:val="clear" w:color="auto" w:fill="auto"/>
          </w:tcPr>
          <w:p w14:paraId="41E999B9" w14:textId="77777777" w:rsidR="00EF24A0" w:rsidRPr="00EF24A0" w:rsidRDefault="00EF24A0" w:rsidP="000A0854">
            <w:pPr>
              <w:pStyle w:val="Zkladntext"/>
              <w:keepLines/>
              <w:rPr>
                <w:rFonts w:ascii="Calibri" w:hAnsi="Calibri"/>
                <w:szCs w:val="24"/>
              </w:rPr>
            </w:pPr>
            <w:r w:rsidRPr="00EF24A0">
              <w:rPr>
                <w:rFonts w:ascii="Calibri" w:hAnsi="Calibri"/>
                <w:szCs w:val="24"/>
              </w:rPr>
              <w:t>Doložka 8 - Záruky ochrany údajů</w:t>
            </w:r>
          </w:p>
          <w:p w14:paraId="39BB2A72" w14:textId="77777777" w:rsidR="00EF24A0" w:rsidRPr="00EF24A0" w:rsidRDefault="00EF24A0" w:rsidP="000A0854">
            <w:pPr>
              <w:pStyle w:val="Zkladntext"/>
              <w:keepLines/>
              <w:rPr>
                <w:rFonts w:ascii="Calibri" w:hAnsi="Calibri"/>
                <w:b w:val="0"/>
                <w:bCs/>
                <w:sz w:val="22"/>
                <w:szCs w:val="22"/>
              </w:rPr>
            </w:pPr>
          </w:p>
          <w:p w14:paraId="5C5821E4" w14:textId="77777777" w:rsidR="00EF24A0" w:rsidRPr="00EF24A0" w:rsidRDefault="00EF24A0" w:rsidP="000A0854">
            <w:pPr>
              <w:pStyle w:val="Zkladntext"/>
              <w:keepLines/>
              <w:spacing w:before="120"/>
              <w:rPr>
                <w:rFonts w:ascii="Calibri" w:hAnsi="Calibri"/>
                <w:b w:val="0"/>
                <w:bCs/>
                <w:sz w:val="22"/>
                <w:szCs w:val="22"/>
              </w:rPr>
            </w:pPr>
            <w:r w:rsidRPr="00EF24A0">
              <w:rPr>
                <w:rFonts w:ascii="Calibri" w:hAnsi="Calibri"/>
                <w:b w:val="0"/>
                <w:bCs/>
                <w:sz w:val="22"/>
                <w:szCs w:val="22"/>
              </w:rPr>
              <w:t>Vývozce údajů zaručuje, že vynaložil přiměřené úsilí, aby mohl stanovit, zda je dovozce údajů schopen – zavedením vhodných technických a organizačních opatření – plnit své povinnosti podle těchto doložek.</w:t>
            </w:r>
          </w:p>
          <w:p w14:paraId="3C1916CC" w14:textId="77777777" w:rsidR="00EF24A0" w:rsidRPr="00EF24A0" w:rsidRDefault="00EF24A0" w:rsidP="000A0854">
            <w:pPr>
              <w:rPr>
                <w:rFonts w:ascii="Calibri" w:hAnsi="Calibri" w:cs="Tahoma"/>
                <w:sz w:val="22"/>
                <w:szCs w:val="22"/>
              </w:rPr>
            </w:pPr>
          </w:p>
        </w:tc>
      </w:tr>
      <w:tr w:rsidR="00EF24A0" w:rsidRPr="00EF24A0" w14:paraId="7BDF1045" w14:textId="77777777" w:rsidTr="000A0854">
        <w:tc>
          <w:tcPr>
            <w:tcW w:w="4675" w:type="dxa"/>
            <w:shd w:val="clear" w:color="auto" w:fill="auto"/>
          </w:tcPr>
          <w:p w14:paraId="0AD7C04E" w14:textId="77777777" w:rsidR="00EF24A0" w:rsidRPr="00EF24A0" w:rsidRDefault="00EF24A0" w:rsidP="000A0854">
            <w:pPr>
              <w:tabs>
                <w:tab w:val="left" w:pos="-720"/>
              </w:tabs>
              <w:suppressAutoHyphens/>
              <w:jc w:val="both"/>
              <w:rPr>
                <w:rFonts w:ascii="Calibri" w:hAnsi="Calibri" w:cs="Tahoma"/>
                <w:b/>
                <w:bCs/>
                <w:u w:val="single"/>
              </w:rPr>
            </w:pPr>
            <w:r w:rsidRPr="00EF24A0">
              <w:rPr>
                <w:rFonts w:ascii="Calibri" w:hAnsi="Calibri" w:cs="Tahoma"/>
                <w:b/>
                <w:bCs/>
                <w:u w:val="single"/>
              </w:rPr>
              <w:t>8.1 - Purpose limitation</w:t>
            </w:r>
          </w:p>
          <w:p w14:paraId="11F93520" w14:textId="77777777" w:rsidR="00EF24A0" w:rsidRPr="00EF24A0" w:rsidRDefault="00EF24A0" w:rsidP="000A0854">
            <w:pPr>
              <w:tabs>
                <w:tab w:val="left" w:pos="-720"/>
              </w:tabs>
              <w:suppressAutoHyphens/>
              <w:jc w:val="both"/>
              <w:rPr>
                <w:rFonts w:ascii="Calibri" w:hAnsi="Calibri" w:cs="Tahoma"/>
                <w:b/>
                <w:bCs/>
                <w:u w:val="single"/>
              </w:rPr>
            </w:pPr>
          </w:p>
          <w:p w14:paraId="2077B65D" w14:textId="77777777" w:rsidR="00EF24A0" w:rsidRPr="00EF24A0" w:rsidRDefault="00EF24A0" w:rsidP="000A0854">
            <w:pPr>
              <w:tabs>
                <w:tab w:val="left" w:pos="-720"/>
              </w:tabs>
              <w:suppressAutoHyphens/>
              <w:jc w:val="both"/>
              <w:rPr>
                <w:rFonts w:ascii="Calibri" w:hAnsi="Calibri" w:cs="Tahoma"/>
                <w:sz w:val="22"/>
                <w:szCs w:val="22"/>
              </w:rPr>
            </w:pPr>
            <w:r w:rsidRPr="00EF24A0">
              <w:rPr>
                <w:rFonts w:ascii="Calibri" w:hAnsi="Calibri" w:cs="Tahoma"/>
                <w:sz w:val="22"/>
                <w:szCs w:val="22"/>
              </w:rPr>
              <w:t>The data importer shall process the personal data only for the specific purpose(s) of the transfer, as set out in Annex I.B. It may only process the personal data for another purpose:</w:t>
            </w:r>
          </w:p>
          <w:p w14:paraId="2B9BC7EE" w14:textId="77777777" w:rsidR="00EF24A0" w:rsidRPr="00EF24A0" w:rsidRDefault="00EF24A0" w:rsidP="000A0854">
            <w:pPr>
              <w:tabs>
                <w:tab w:val="left" w:pos="-720"/>
              </w:tabs>
              <w:suppressAutoHyphens/>
              <w:ind w:left="360" w:hanging="360"/>
              <w:jc w:val="both"/>
              <w:rPr>
                <w:rFonts w:ascii="Calibri" w:hAnsi="Calibri" w:cs="Tahoma"/>
                <w:sz w:val="22"/>
                <w:szCs w:val="22"/>
              </w:rPr>
            </w:pPr>
            <w:r w:rsidRPr="00EF24A0">
              <w:rPr>
                <w:rFonts w:ascii="Calibri" w:hAnsi="Calibri" w:cs="Tahoma"/>
                <w:sz w:val="22"/>
                <w:szCs w:val="22"/>
              </w:rPr>
              <w:t>(i)</w:t>
            </w:r>
            <w:r w:rsidRPr="00EF24A0">
              <w:rPr>
                <w:rFonts w:ascii="Calibri" w:hAnsi="Calibri" w:cs="Tahoma"/>
                <w:sz w:val="22"/>
                <w:szCs w:val="22"/>
              </w:rPr>
              <w:tab/>
              <w:t>where it has obtained the data subject’s prior consent;</w:t>
            </w:r>
          </w:p>
          <w:p w14:paraId="1251CD81" w14:textId="77777777" w:rsidR="00EF24A0" w:rsidRPr="00EF24A0" w:rsidRDefault="00EF24A0" w:rsidP="000A0854">
            <w:pPr>
              <w:tabs>
                <w:tab w:val="left" w:pos="-720"/>
              </w:tabs>
              <w:suppressAutoHyphens/>
              <w:ind w:left="360" w:hanging="360"/>
              <w:jc w:val="both"/>
              <w:rPr>
                <w:rFonts w:ascii="Calibri" w:hAnsi="Calibri" w:cs="Tahoma"/>
                <w:sz w:val="22"/>
                <w:szCs w:val="22"/>
              </w:rPr>
            </w:pPr>
            <w:r w:rsidRPr="00EF24A0">
              <w:rPr>
                <w:rFonts w:ascii="Calibri" w:hAnsi="Calibri" w:cs="Tahoma"/>
                <w:sz w:val="22"/>
                <w:szCs w:val="22"/>
              </w:rPr>
              <w:t>(ii)</w:t>
            </w:r>
            <w:r w:rsidRPr="00EF24A0">
              <w:rPr>
                <w:rFonts w:ascii="Calibri" w:hAnsi="Calibri" w:cs="Tahoma"/>
                <w:sz w:val="22"/>
                <w:szCs w:val="22"/>
              </w:rPr>
              <w:tab/>
              <w:t>where necessary for the establishment, exercise or defence of legal claims in the context of specific administrative, regulatory or judicial proceedings; or</w:t>
            </w:r>
          </w:p>
          <w:p w14:paraId="674591BF" w14:textId="77777777" w:rsidR="00EF24A0" w:rsidRPr="00EF24A0" w:rsidRDefault="00EF24A0" w:rsidP="000A0854">
            <w:pPr>
              <w:tabs>
                <w:tab w:val="left" w:pos="-720"/>
              </w:tabs>
              <w:suppressAutoHyphens/>
              <w:ind w:left="360" w:hanging="360"/>
              <w:jc w:val="both"/>
              <w:rPr>
                <w:rFonts w:ascii="Calibri" w:hAnsi="Calibri" w:cs="Tahoma"/>
                <w:sz w:val="22"/>
                <w:szCs w:val="22"/>
              </w:rPr>
            </w:pPr>
            <w:r w:rsidRPr="00EF24A0">
              <w:rPr>
                <w:rFonts w:ascii="Calibri" w:hAnsi="Calibri" w:cs="Tahoma"/>
                <w:sz w:val="22"/>
                <w:szCs w:val="22"/>
              </w:rPr>
              <w:t>(iii)</w:t>
            </w:r>
            <w:r w:rsidRPr="00EF24A0">
              <w:rPr>
                <w:rFonts w:ascii="Calibri" w:hAnsi="Calibri" w:cs="Tahoma"/>
                <w:sz w:val="22"/>
                <w:szCs w:val="22"/>
              </w:rPr>
              <w:tab/>
              <w:t>where necessary in order to protect the vital interests of the data subject or of another natural person.</w:t>
            </w:r>
          </w:p>
          <w:p w14:paraId="72F53BF4" w14:textId="77777777" w:rsidR="00EF24A0" w:rsidRPr="00EF24A0" w:rsidRDefault="00EF24A0" w:rsidP="000A0854">
            <w:pPr>
              <w:rPr>
                <w:rFonts w:ascii="Calibri" w:hAnsi="Calibri" w:cs="Calibri"/>
                <w:sz w:val="22"/>
                <w:szCs w:val="22"/>
              </w:rPr>
            </w:pPr>
          </w:p>
        </w:tc>
        <w:tc>
          <w:tcPr>
            <w:tcW w:w="4675" w:type="dxa"/>
            <w:shd w:val="clear" w:color="auto" w:fill="auto"/>
          </w:tcPr>
          <w:p w14:paraId="4509EB3D" w14:textId="77777777" w:rsidR="00EF24A0" w:rsidRPr="00EF24A0" w:rsidRDefault="00EF24A0" w:rsidP="000A0854">
            <w:pPr>
              <w:tabs>
                <w:tab w:val="left" w:pos="-720"/>
              </w:tabs>
              <w:suppressAutoHyphens/>
              <w:jc w:val="both"/>
              <w:rPr>
                <w:rFonts w:ascii="Calibri" w:eastAsia="Calibri" w:hAnsi="Calibri" w:cs="Tahoma"/>
                <w:b/>
                <w:bCs/>
                <w:u w:val="single"/>
                <w:lang w:val="cs-CZ"/>
              </w:rPr>
            </w:pPr>
            <w:r w:rsidRPr="00EF24A0">
              <w:rPr>
                <w:rFonts w:ascii="Calibri" w:eastAsia="Calibri" w:hAnsi="Calibri" w:cs="Tahoma"/>
                <w:b/>
                <w:bCs/>
                <w:u w:val="single"/>
                <w:lang w:val="cs-CZ"/>
              </w:rPr>
              <w:t>8.1 - Účelové omezení</w:t>
            </w:r>
          </w:p>
          <w:p w14:paraId="289256B5" w14:textId="77777777" w:rsidR="00EF24A0" w:rsidRPr="00EF24A0" w:rsidRDefault="00EF24A0" w:rsidP="000A0854">
            <w:pPr>
              <w:tabs>
                <w:tab w:val="left" w:pos="-720"/>
              </w:tabs>
              <w:suppressAutoHyphens/>
              <w:jc w:val="both"/>
              <w:rPr>
                <w:rFonts w:ascii="Calibri" w:hAnsi="Calibri" w:cs="Tahoma"/>
                <w:b/>
                <w:bCs/>
                <w:sz w:val="22"/>
                <w:szCs w:val="22"/>
                <w:u w:val="single"/>
              </w:rPr>
            </w:pPr>
          </w:p>
          <w:p w14:paraId="1115258A" w14:textId="77777777" w:rsidR="00EF24A0" w:rsidRPr="00EF24A0" w:rsidRDefault="00EF24A0" w:rsidP="000A0854">
            <w:pPr>
              <w:tabs>
                <w:tab w:val="left" w:pos="-720"/>
              </w:tabs>
              <w:suppressAutoHyphens/>
              <w:jc w:val="both"/>
              <w:rPr>
                <w:rFonts w:ascii="Calibri" w:hAnsi="Calibri" w:cs="Tahoma"/>
                <w:sz w:val="22"/>
                <w:szCs w:val="22"/>
              </w:rPr>
            </w:pPr>
            <w:r w:rsidRPr="00EF24A0">
              <w:rPr>
                <w:rFonts w:ascii="Calibri" w:eastAsia="Calibri" w:hAnsi="Calibri" w:cs="Tahoma"/>
                <w:sz w:val="22"/>
                <w:szCs w:val="22"/>
                <w:lang w:val="cs-CZ"/>
              </w:rPr>
              <w:t>Dovozce údajů zpracovává osobní údaje pouze pro konkrétní účel nebo účely předání v souladu s přílohou I.B. Osobní údaje může zpracovávat pro jiný účel pouze tehdy, pokud:</w:t>
            </w:r>
          </w:p>
          <w:p w14:paraId="734DD30E" w14:textId="77777777" w:rsidR="00EF24A0" w:rsidRPr="00EF24A0" w:rsidRDefault="00EF24A0" w:rsidP="000A0854">
            <w:pPr>
              <w:tabs>
                <w:tab w:val="left" w:pos="-720"/>
              </w:tabs>
              <w:suppressAutoHyphens/>
              <w:jc w:val="both"/>
              <w:rPr>
                <w:rFonts w:ascii="Calibri" w:hAnsi="Calibri" w:cs="Tahoma"/>
                <w:sz w:val="22"/>
                <w:szCs w:val="22"/>
              </w:rPr>
            </w:pPr>
            <w:r w:rsidRPr="00EF24A0">
              <w:rPr>
                <w:rFonts w:ascii="Calibri" w:eastAsia="Calibri" w:hAnsi="Calibri" w:cs="Tahoma"/>
                <w:sz w:val="22"/>
                <w:szCs w:val="22"/>
                <w:lang w:val="cs-CZ"/>
              </w:rPr>
              <w:t>(i)</w:t>
            </w:r>
            <w:r w:rsidRPr="00EF24A0">
              <w:rPr>
                <w:rFonts w:ascii="Calibri" w:eastAsia="Calibri" w:hAnsi="Calibri" w:cs="Tahoma"/>
                <w:sz w:val="22"/>
                <w:szCs w:val="22"/>
                <w:lang w:val="cs-CZ"/>
              </w:rPr>
              <w:tab/>
              <w:t>získal předchozí souhlas subjektu údajů;</w:t>
            </w:r>
          </w:p>
          <w:p w14:paraId="0BA6BB92" w14:textId="77777777" w:rsidR="00EF24A0" w:rsidRPr="00EF24A0" w:rsidRDefault="00EF24A0" w:rsidP="000A0854">
            <w:pPr>
              <w:tabs>
                <w:tab w:val="left" w:pos="-720"/>
              </w:tabs>
              <w:suppressAutoHyphens/>
              <w:jc w:val="both"/>
              <w:rPr>
                <w:rFonts w:ascii="Calibri" w:hAnsi="Calibri" w:cs="Tahoma"/>
                <w:sz w:val="22"/>
                <w:szCs w:val="22"/>
              </w:rPr>
            </w:pPr>
            <w:r w:rsidRPr="00EF24A0">
              <w:rPr>
                <w:rFonts w:ascii="Calibri" w:eastAsia="Calibri" w:hAnsi="Calibri" w:cs="Tahoma"/>
                <w:sz w:val="22"/>
                <w:szCs w:val="22"/>
                <w:lang w:val="cs-CZ"/>
              </w:rPr>
              <w:t>(ii)</w:t>
            </w:r>
            <w:r w:rsidRPr="00EF24A0">
              <w:rPr>
                <w:rFonts w:ascii="Calibri" w:eastAsia="Calibri" w:hAnsi="Calibri" w:cs="Tahoma"/>
                <w:sz w:val="22"/>
                <w:szCs w:val="22"/>
                <w:lang w:val="cs-CZ"/>
              </w:rPr>
              <w:tab/>
              <w:t>je to nezbytné pro určení, výkon nebo obhajobu právních nároků v rámci zvláštních správních, regulačních nebo soudních řízení; nebo</w:t>
            </w:r>
          </w:p>
          <w:p w14:paraId="167690B4" w14:textId="77777777" w:rsidR="00EF24A0" w:rsidRPr="00EF24A0" w:rsidRDefault="00EF24A0" w:rsidP="000A0854">
            <w:pPr>
              <w:tabs>
                <w:tab w:val="left" w:pos="-720"/>
              </w:tabs>
              <w:suppressAutoHyphens/>
              <w:jc w:val="both"/>
              <w:rPr>
                <w:rFonts w:ascii="Calibri" w:hAnsi="Calibri" w:cs="Tahoma"/>
                <w:sz w:val="22"/>
                <w:szCs w:val="22"/>
              </w:rPr>
            </w:pPr>
            <w:r w:rsidRPr="00EF24A0">
              <w:rPr>
                <w:rFonts w:ascii="Calibri" w:eastAsia="Calibri" w:hAnsi="Calibri" w:cs="Tahoma"/>
                <w:sz w:val="22"/>
                <w:szCs w:val="22"/>
                <w:lang w:val="cs-CZ"/>
              </w:rPr>
              <w:t>(iii)</w:t>
            </w:r>
            <w:r w:rsidRPr="00EF24A0">
              <w:rPr>
                <w:rFonts w:ascii="Calibri" w:eastAsia="Calibri" w:hAnsi="Calibri" w:cs="Tahoma"/>
                <w:sz w:val="22"/>
                <w:szCs w:val="22"/>
                <w:lang w:val="cs-CZ"/>
              </w:rPr>
              <w:tab/>
              <w:t>je to nezbytné pro ochranu životně důležitých zájmů subjektu údajů nebo jiné fyzické osoby.</w:t>
            </w:r>
          </w:p>
          <w:p w14:paraId="5D9A19DD" w14:textId="77777777" w:rsidR="00EF24A0" w:rsidRPr="00EF24A0" w:rsidRDefault="00EF24A0" w:rsidP="000A0854">
            <w:pPr>
              <w:rPr>
                <w:rFonts w:ascii="Calibri" w:hAnsi="Calibri" w:cs="Tahoma"/>
                <w:sz w:val="22"/>
                <w:szCs w:val="22"/>
              </w:rPr>
            </w:pPr>
          </w:p>
        </w:tc>
      </w:tr>
      <w:tr w:rsidR="00EF24A0" w:rsidRPr="001A4702" w14:paraId="36A162FA" w14:textId="77777777" w:rsidTr="000A0854">
        <w:tc>
          <w:tcPr>
            <w:tcW w:w="4675" w:type="dxa"/>
            <w:shd w:val="clear" w:color="auto" w:fill="auto"/>
          </w:tcPr>
          <w:p w14:paraId="378010DE" w14:textId="77777777" w:rsidR="00EF24A0" w:rsidRPr="00EF24A0" w:rsidRDefault="00EF24A0" w:rsidP="000A0854">
            <w:pPr>
              <w:tabs>
                <w:tab w:val="left" w:pos="-720"/>
              </w:tabs>
              <w:suppressAutoHyphens/>
              <w:jc w:val="both"/>
              <w:rPr>
                <w:rFonts w:ascii="Calibri" w:hAnsi="Calibri" w:cs="Tahoma"/>
                <w:b/>
                <w:bCs/>
                <w:u w:val="single"/>
              </w:rPr>
            </w:pPr>
            <w:r w:rsidRPr="00EF24A0">
              <w:rPr>
                <w:rFonts w:ascii="Calibri" w:hAnsi="Calibri" w:cs="Tahoma"/>
                <w:b/>
                <w:bCs/>
                <w:u w:val="single"/>
              </w:rPr>
              <w:t>8.2 – Transparency</w:t>
            </w:r>
          </w:p>
          <w:p w14:paraId="4713DA68" w14:textId="77777777" w:rsidR="00EF24A0" w:rsidRPr="00EF24A0" w:rsidRDefault="00EF24A0" w:rsidP="000A0854">
            <w:pPr>
              <w:tabs>
                <w:tab w:val="left" w:pos="-720"/>
              </w:tabs>
              <w:suppressAutoHyphens/>
              <w:jc w:val="both"/>
              <w:rPr>
                <w:rFonts w:ascii="Calibri" w:hAnsi="Calibri" w:cs="Tahoma"/>
                <w:b/>
                <w:bCs/>
                <w:sz w:val="22"/>
                <w:szCs w:val="22"/>
                <w:u w:val="single"/>
              </w:rPr>
            </w:pPr>
          </w:p>
          <w:p w14:paraId="5FAEA5BD" w14:textId="77777777" w:rsidR="00EF24A0" w:rsidRPr="00EF24A0" w:rsidRDefault="00EF24A0" w:rsidP="000A0854">
            <w:pPr>
              <w:tabs>
                <w:tab w:val="left" w:pos="-720"/>
              </w:tabs>
              <w:suppressAutoHyphens/>
              <w:ind w:left="360" w:hanging="360"/>
              <w:jc w:val="both"/>
              <w:rPr>
                <w:rFonts w:ascii="Calibri" w:hAnsi="Calibri" w:cs="Tahoma"/>
                <w:sz w:val="22"/>
                <w:szCs w:val="22"/>
              </w:rPr>
            </w:pPr>
            <w:r w:rsidRPr="00EF24A0">
              <w:rPr>
                <w:rFonts w:ascii="Calibri" w:hAnsi="Calibri" w:cs="Tahoma"/>
                <w:sz w:val="22"/>
                <w:szCs w:val="22"/>
              </w:rPr>
              <w:t>(a)</w:t>
            </w:r>
            <w:r w:rsidRPr="00EF24A0">
              <w:rPr>
                <w:rFonts w:ascii="Calibri" w:hAnsi="Calibri" w:cs="Tahoma"/>
                <w:sz w:val="22"/>
                <w:szCs w:val="22"/>
              </w:rPr>
              <w:tab/>
              <w:t>In order to enable data subjects to effectively exercise their rights pursuant to Clause 10, the data importer shall inform them, either directly or through the data exporter:</w:t>
            </w:r>
          </w:p>
          <w:p w14:paraId="4A193B52" w14:textId="77777777" w:rsidR="00EF24A0" w:rsidRPr="00EF24A0" w:rsidRDefault="00EF24A0" w:rsidP="000A0854">
            <w:pPr>
              <w:tabs>
                <w:tab w:val="left" w:pos="-720"/>
              </w:tabs>
              <w:suppressAutoHyphens/>
              <w:ind w:left="720" w:hanging="360"/>
              <w:jc w:val="both"/>
              <w:rPr>
                <w:rFonts w:ascii="Calibri" w:hAnsi="Calibri" w:cs="Tahoma"/>
                <w:sz w:val="22"/>
                <w:szCs w:val="22"/>
              </w:rPr>
            </w:pPr>
            <w:r w:rsidRPr="00EF24A0">
              <w:rPr>
                <w:rFonts w:ascii="Calibri" w:hAnsi="Calibri" w:cs="Tahoma"/>
                <w:sz w:val="22"/>
                <w:szCs w:val="22"/>
              </w:rPr>
              <w:t>(i)</w:t>
            </w:r>
            <w:r w:rsidRPr="00EF24A0">
              <w:rPr>
                <w:rFonts w:ascii="Calibri" w:hAnsi="Calibri" w:cs="Tahoma"/>
                <w:sz w:val="22"/>
                <w:szCs w:val="22"/>
              </w:rPr>
              <w:tab/>
              <w:t>of its identity and contact details;</w:t>
            </w:r>
          </w:p>
          <w:p w14:paraId="450595B3" w14:textId="77777777" w:rsidR="00EF24A0" w:rsidRPr="00EF24A0" w:rsidRDefault="00EF24A0" w:rsidP="000A0854">
            <w:pPr>
              <w:tabs>
                <w:tab w:val="left" w:pos="-720"/>
              </w:tabs>
              <w:suppressAutoHyphens/>
              <w:ind w:left="720" w:hanging="360"/>
              <w:jc w:val="both"/>
              <w:rPr>
                <w:rFonts w:ascii="Calibri" w:hAnsi="Calibri" w:cs="Tahoma"/>
                <w:sz w:val="22"/>
                <w:szCs w:val="22"/>
              </w:rPr>
            </w:pPr>
            <w:r w:rsidRPr="00EF24A0">
              <w:rPr>
                <w:rFonts w:ascii="Calibri" w:hAnsi="Calibri" w:cs="Tahoma"/>
                <w:sz w:val="22"/>
                <w:szCs w:val="22"/>
              </w:rPr>
              <w:t>(ii)</w:t>
            </w:r>
            <w:r w:rsidRPr="00EF24A0">
              <w:rPr>
                <w:rFonts w:ascii="Calibri" w:hAnsi="Calibri" w:cs="Tahoma"/>
                <w:sz w:val="22"/>
                <w:szCs w:val="22"/>
              </w:rPr>
              <w:tab/>
              <w:t>of the categories of personal data processed;</w:t>
            </w:r>
          </w:p>
          <w:p w14:paraId="024CD6DD" w14:textId="77777777" w:rsidR="00EF24A0" w:rsidRPr="00EF24A0" w:rsidRDefault="00EF24A0" w:rsidP="000A0854">
            <w:pPr>
              <w:tabs>
                <w:tab w:val="left" w:pos="-720"/>
              </w:tabs>
              <w:suppressAutoHyphens/>
              <w:ind w:left="720" w:hanging="360"/>
              <w:jc w:val="both"/>
              <w:rPr>
                <w:rFonts w:ascii="Calibri" w:hAnsi="Calibri" w:cs="Tahoma"/>
                <w:sz w:val="22"/>
                <w:szCs w:val="22"/>
              </w:rPr>
            </w:pPr>
            <w:r w:rsidRPr="00EF24A0">
              <w:rPr>
                <w:rFonts w:ascii="Calibri" w:hAnsi="Calibri" w:cs="Tahoma"/>
                <w:sz w:val="22"/>
                <w:szCs w:val="22"/>
              </w:rPr>
              <w:t>(iii)</w:t>
            </w:r>
            <w:r w:rsidRPr="00EF24A0">
              <w:rPr>
                <w:rFonts w:ascii="Calibri" w:hAnsi="Calibri" w:cs="Tahoma"/>
                <w:sz w:val="22"/>
                <w:szCs w:val="22"/>
              </w:rPr>
              <w:tab/>
              <w:t>of the right to obtain a copy of these Clauses;</w:t>
            </w:r>
          </w:p>
          <w:p w14:paraId="58DB7FCD" w14:textId="77777777" w:rsidR="00EF24A0" w:rsidRPr="00EF24A0" w:rsidRDefault="00EF24A0" w:rsidP="000A0854">
            <w:pPr>
              <w:tabs>
                <w:tab w:val="left" w:pos="-720"/>
              </w:tabs>
              <w:suppressAutoHyphens/>
              <w:ind w:left="720" w:hanging="360"/>
              <w:jc w:val="both"/>
              <w:rPr>
                <w:rFonts w:ascii="Calibri" w:hAnsi="Calibri" w:cs="Tahoma"/>
                <w:sz w:val="22"/>
                <w:szCs w:val="22"/>
              </w:rPr>
            </w:pPr>
            <w:r w:rsidRPr="00EF24A0">
              <w:rPr>
                <w:rFonts w:ascii="Calibri" w:hAnsi="Calibri" w:cs="Tahoma"/>
                <w:sz w:val="22"/>
                <w:szCs w:val="22"/>
              </w:rPr>
              <w:t>(iv)</w:t>
            </w:r>
            <w:r w:rsidRPr="00EF24A0">
              <w:rPr>
                <w:rFonts w:ascii="Calibri" w:hAnsi="Calibri" w:cs="Tahoma"/>
                <w:sz w:val="22"/>
                <w:szCs w:val="22"/>
              </w:rPr>
              <w:tab/>
              <w:t>where it intends to onward transfer the personal data to any third party/ies, of the recipient or categories of recipients (as appropriate with a view to providing meaningful information), the purpose of such onward transfer and the ground therefore pursuant to Clause 8.7.</w:t>
            </w:r>
          </w:p>
          <w:p w14:paraId="77C2B90F" w14:textId="77777777" w:rsidR="00EF24A0" w:rsidRPr="00EF24A0" w:rsidRDefault="00EF24A0" w:rsidP="000A0854">
            <w:pPr>
              <w:tabs>
                <w:tab w:val="left" w:pos="-720"/>
              </w:tabs>
              <w:suppressAutoHyphens/>
              <w:ind w:left="360" w:hanging="360"/>
              <w:jc w:val="both"/>
              <w:rPr>
                <w:rFonts w:ascii="Calibri" w:hAnsi="Calibri" w:cs="Tahoma"/>
                <w:sz w:val="22"/>
                <w:szCs w:val="22"/>
              </w:rPr>
            </w:pPr>
            <w:r w:rsidRPr="00EF24A0">
              <w:rPr>
                <w:rFonts w:ascii="Calibri" w:hAnsi="Calibri" w:cs="Tahoma"/>
                <w:sz w:val="22"/>
                <w:szCs w:val="22"/>
              </w:rPr>
              <w:t>(b)</w:t>
            </w:r>
            <w:r w:rsidRPr="00EF24A0">
              <w:rPr>
                <w:rFonts w:ascii="Calibri" w:hAnsi="Calibri" w:cs="Tahoma"/>
                <w:sz w:val="22"/>
                <w:szCs w:val="22"/>
              </w:rPr>
              <w:tab/>
              <w:t>Paragraph (a) shall not apply where the data subject already has the information, including when such information has already been provided by the data exporter, or providing the information proves impossible or would involve a disproportionate effort for the data importer. In the latter case, the data importer shall, to the extent possible, make the information publicly available.</w:t>
            </w:r>
          </w:p>
          <w:p w14:paraId="04426046" w14:textId="77777777" w:rsidR="00EF24A0" w:rsidRPr="00EF24A0" w:rsidRDefault="00EF24A0" w:rsidP="000A0854">
            <w:pPr>
              <w:tabs>
                <w:tab w:val="left" w:pos="-720"/>
              </w:tabs>
              <w:suppressAutoHyphens/>
              <w:ind w:left="360" w:hanging="360"/>
              <w:jc w:val="both"/>
              <w:rPr>
                <w:rFonts w:ascii="Calibri" w:hAnsi="Calibri" w:cs="Tahoma"/>
                <w:sz w:val="22"/>
                <w:szCs w:val="22"/>
              </w:rPr>
            </w:pPr>
            <w:r w:rsidRPr="00EF24A0">
              <w:rPr>
                <w:rFonts w:ascii="Calibri" w:hAnsi="Calibri" w:cs="Tahoma"/>
                <w:sz w:val="22"/>
                <w:szCs w:val="22"/>
              </w:rPr>
              <w:t>(c)</w:t>
            </w:r>
            <w:r w:rsidRPr="00EF24A0">
              <w:rPr>
                <w:rFonts w:ascii="Calibri" w:hAnsi="Calibri" w:cs="Tahoma"/>
                <w:sz w:val="22"/>
                <w:szCs w:val="22"/>
              </w:rPr>
              <w:tab/>
              <w:t>On request, the Parties shall make a copy of these Clauses, including the Appendix as completed by them, available to the data subject free of charge. To the extent necessary to protect business secrets or other confidential information, including personal data, the Parties may redact part of the text of the Appendix prior to sharing a copy, but shall provide a meaningful summary where the data subject would otherwise not be able to understand its content or exercise his/her rights. On request, the Parties shall provide the data subject with the reasons for the redactions, to the extent possible without revealing the redacted information.</w:t>
            </w:r>
          </w:p>
          <w:p w14:paraId="01741F98" w14:textId="77777777" w:rsidR="00EF24A0" w:rsidRPr="00EF24A0" w:rsidRDefault="00EF24A0" w:rsidP="000A0854">
            <w:pPr>
              <w:tabs>
                <w:tab w:val="left" w:pos="-720"/>
              </w:tabs>
              <w:suppressAutoHyphens/>
              <w:ind w:left="360" w:hanging="360"/>
              <w:jc w:val="both"/>
              <w:rPr>
                <w:rFonts w:ascii="Calibri" w:hAnsi="Calibri" w:cs="Tahoma"/>
                <w:sz w:val="22"/>
                <w:szCs w:val="22"/>
              </w:rPr>
            </w:pPr>
            <w:r w:rsidRPr="00EF24A0">
              <w:rPr>
                <w:rFonts w:ascii="Calibri" w:hAnsi="Calibri" w:cs="Tahoma"/>
                <w:sz w:val="22"/>
                <w:szCs w:val="22"/>
              </w:rPr>
              <w:t>(d)</w:t>
            </w:r>
            <w:r w:rsidRPr="00EF24A0">
              <w:rPr>
                <w:rFonts w:ascii="Calibri" w:hAnsi="Calibri" w:cs="Tahoma"/>
                <w:sz w:val="22"/>
                <w:szCs w:val="22"/>
              </w:rPr>
              <w:tab/>
              <w:t>Paragraphs (a) to (c) are without prejudice to the obligations of the data exporter under Articles 13 and 14 of Regulation (EU) 2016/679.</w:t>
            </w:r>
          </w:p>
          <w:p w14:paraId="5EECCC9B" w14:textId="77777777" w:rsidR="00EF24A0" w:rsidRPr="00EF24A0" w:rsidRDefault="00EF24A0" w:rsidP="000A0854">
            <w:pPr>
              <w:rPr>
                <w:rFonts w:ascii="Calibri" w:hAnsi="Calibri" w:cs="Calibri"/>
                <w:sz w:val="22"/>
                <w:szCs w:val="22"/>
              </w:rPr>
            </w:pPr>
          </w:p>
        </w:tc>
        <w:tc>
          <w:tcPr>
            <w:tcW w:w="4675" w:type="dxa"/>
            <w:shd w:val="clear" w:color="auto" w:fill="auto"/>
          </w:tcPr>
          <w:p w14:paraId="3D722D9A" w14:textId="77777777" w:rsidR="00EF24A0" w:rsidRPr="00EF24A0" w:rsidRDefault="00EF24A0" w:rsidP="000A0854">
            <w:pPr>
              <w:tabs>
                <w:tab w:val="left" w:pos="-720"/>
              </w:tabs>
              <w:suppressAutoHyphens/>
              <w:jc w:val="both"/>
              <w:rPr>
                <w:rFonts w:ascii="Calibri" w:eastAsia="Calibri" w:hAnsi="Calibri" w:cs="Tahoma"/>
                <w:b/>
                <w:bCs/>
                <w:u w:val="single"/>
                <w:lang w:val="cs-CZ"/>
              </w:rPr>
            </w:pPr>
            <w:r w:rsidRPr="00EF24A0">
              <w:rPr>
                <w:rFonts w:ascii="Calibri" w:eastAsia="Calibri" w:hAnsi="Calibri" w:cs="Tahoma"/>
                <w:b/>
                <w:bCs/>
                <w:u w:val="single"/>
                <w:lang w:val="cs-CZ"/>
              </w:rPr>
              <w:t>8.2  - Transparentnost</w:t>
            </w:r>
          </w:p>
          <w:p w14:paraId="604C4356" w14:textId="77777777" w:rsidR="00EF24A0" w:rsidRPr="00EF24A0" w:rsidRDefault="00EF24A0" w:rsidP="000A0854">
            <w:pPr>
              <w:tabs>
                <w:tab w:val="left" w:pos="-720"/>
              </w:tabs>
              <w:suppressAutoHyphens/>
              <w:jc w:val="both"/>
              <w:rPr>
                <w:rFonts w:ascii="Calibri" w:hAnsi="Calibri" w:cs="Tahoma"/>
                <w:b/>
                <w:bCs/>
                <w:sz w:val="22"/>
                <w:szCs w:val="22"/>
                <w:u w:val="single"/>
              </w:rPr>
            </w:pPr>
          </w:p>
          <w:p w14:paraId="68C024A3" w14:textId="77777777" w:rsidR="00EF24A0" w:rsidRPr="00EF24A0" w:rsidRDefault="00EF24A0" w:rsidP="000A0854">
            <w:pPr>
              <w:tabs>
                <w:tab w:val="left" w:pos="-720"/>
              </w:tabs>
              <w:suppressAutoHyphens/>
              <w:jc w:val="both"/>
              <w:rPr>
                <w:rFonts w:ascii="Calibri" w:hAnsi="Calibri" w:cs="Tahoma"/>
                <w:sz w:val="22"/>
                <w:szCs w:val="22"/>
              </w:rPr>
            </w:pPr>
            <w:r w:rsidRPr="00EF24A0">
              <w:rPr>
                <w:rFonts w:ascii="Calibri" w:eastAsia="Calibri" w:hAnsi="Calibri" w:cs="Tahoma"/>
                <w:sz w:val="22"/>
                <w:szCs w:val="22"/>
                <w:lang w:val="cs-CZ"/>
              </w:rPr>
              <w:t>(a)</w:t>
            </w:r>
            <w:r w:rsidRPr="00EF24A0">
              <w:rPr>
                <w:rFonts w:ascii="Calibri" w:eastAsia="Calibri" w:hAnsi="Calibri" w:cs="Tahoma"/>
                <w:sz w:val="22"/>
                <w:szCs w:val="22"/>
                <w:lang w:val="cs-CZ"/>
              </w:rPr>
              <w:tab/>
              <w:t>Aby subjekty údajů mohly účinně vykonávat svá práva podle doložky 10, dovozce údajů je informuje přímo nebo prostřednictvím vývozce údajů:</w:t>
            </w:r>
          </w:p>
          <w:p w14:paraId="2E4A7EB9" w14:textId="77777777" w:rsidR="00EF24A0" w:rsidRPr="00842647" w:rsidRDefault="00EF24A0" w:rsidP="000A0854">
            <w:pPr>
              <w:tabs>
                <w:tab w:val="left" w:pos="-720"/>
              </w:tabs>
              <w:suppressAutoHyphens/>
              <w:jc w:val="both"/>
              <w:rPr>
                <w:rFonts w:ascii="Calibri" w:hAnsi="Calibri" w:cs="Tahoma"/>
                <w:sz w:val="22"/>
                <w:szCs w:val="22"/>
                <w:lang w:val="pt-BR"/>
              </w:rPr>
            </w:pPr>
            <w:r w:rsidRPr="00EF24A0">
              <w:rPr>
                <w:rFonts w:ascii="Calibri" w:eastAsia="Calibri" w:hAnsi="Calibri" w:cs="Tahoma"/>
                <w:sz w:val="22"/>
                <w:szCs w:val="22"/>
                <w:lang w:val="cs-CZ"/>
              </w:rPr>
              <w:t>(i)</w:t>
            </w:r>
            <w:r w:rsidRPr="00EF24A0">
              <w:rPr>
                <w:rFonts w:ascii="Calibri" w:eastAsia="Calibri" w:hAnsi="Calibri" w:cs="Tahoma"/>
                <w:sz w:val="22"/>
                <w:szCs w:val="22"/>
                <w:lang w:val="cs-CZ"/>
              </w:rPr>
              <w:tab/>
              <w:t>o své totožnosti a kontaktních údajích;</w:t>
            </w:r>
          </w:p>
          <w:p w14:paraId="7AEC3C32" w14:textId="77777777" w:rsidR="00EF24A0" w:rsidRPr="00842647" w:rsidRDefault="00EF24A0" w:rsidP="000A0854">
            <w:pPr>
              <w:tabs>
                <w:tab w:val="left" w:pos="-720"/>
              </w:tabs>
              <w:suppressAutoHyphens/>
              <w:jc w:val="both"/>
              <w:rPr>
                <w:rFonts w:ascii="Calibri" w:hAnsi="Calibri" w:cs="Tahoma"/>
                <w:sz w:val="22"/>
                <w:szCs w:val="22"/>
                <w:lang w:val="pt-BR"/>
              </w:rPr>
            </w:pPr>
            <w:r w:rsidRPr="00EF24A0">
              <w:rPr>
                <w:rFonts w:ascii="Calibri" w:eastAsia="Calibri" w:hAnsi="Calibri" w:cs="Tahoma"/>
                <w:sz w:val="22"/>
                <w:szCs w:val="22"/>
                <w:lang w:val="cs-CZ"/>
              </w:rPr>
              <w:t>(ii)</w:t>
            </w:r>
            <w:r w:rsidRPr="00EF24A0">
              <w:rPr>
                <w:rFonts w:ascii="Calibri" w:eastAsia="Calibri" w:hAnsi="Calibri" w:cs="Tahoma"/>
                <w:sz w:val="22"/>
                <w:szCs w:val="22"/>
                <w:lang w:val="cs-CZ"/>
              </w:rPr>
              <w:tab/>
              <w:t>o kategoriích zpracovávaných osobních údajů;</w:t>
            </w:r>
          </w:p>
          <w:p w14:paraId="53CE44D2" w14:textId="77777777" w:rsidR="00EF24A0" w:rsidRPr="00842647" w:rsidRDefault="00EF24A0" w:rsidP="000A0854">
            <w:pPr>
              <w:tabs>
                <w:tab w:val="left" w:pos="-720"/>
              </w:tabs>
              <w:suppressAutoHyphens/>
              <w:jc w:val="both"/>
              <w:rPr>
                <w:rFonts w:ascii="Calibri" w:hAnsi="Calibri" w:cs="Tahoma"/>
                <w:sz w:val="22"/>
                <w:szCs w:val="22"/>
                <w:lang w:val="pt-BR"/>
              </w:rPr>
            </w:pPr>
            <w:r w:rsidRPr="00EF24A0">
              <w:rPr>
                <w:rFonts w:ascii="Calibri" w:eastAsia="Calibri" w:hAnsi="Calibri" w:cs="Tahoma"/>
                <w:sz w:val="22"/>
                <w:szCs w:val="22"/>
                <w:lang w:val="cs-CZ"/>
              </w:rPr>
              <w:t>(iii)</w:t>
            </w:r>
            <w:r w:rsidRPr="00EF24A0">
              <w:rPr>
                <w:rFonts w:ascii="Calibri" w:eastAsia="Calibri" w:hAnsi="Calibri" w:cs="Tahoma"/>
                <w:sz w:val="22"/>
                <w:szCs w:val="22"/>
                <w:lang w:val="cs-CZ"/>
              </w:rPr>
              <w:tab/>
              <w:t>o právu získat kopii těchto doložek;</w:t>
            </w:r>
          </w:p>
          <w:p w14:paraId="2B331378" w14:textId="77777777" w:rsidR="00EF24A0" w:rsidRPr="00842647" w:rsidRDefault="00EF24A0" w:rsidP="000A0854">
            <w:pPr>
              <w:tabs>
                <w:tab w:val="left" w:pos="-720"/>
              </w:tabs>
              <w:suppressAutoHyphens/>
              <w:jc w:val="both"/>
              <w:rPr>
                <w:rFonts w:ascii="Calibri" w:hAnsi="Calibri" w:cs="Tahoma"/>
                <w:sz w:val="22"/>
                <w:szCs w:val="22"/>
                <w:lang w:val="pt-BR"/>
              </w:rPr>
            </w:pPr>
            <w:r w:rsidRPr="00EF24A0">
              <w:rPr>
                <w:rFonts w:ascii="Calibri" w:eastAsia="Calibri" w:hAnsi="Calibri" w:cs="Tahoma"/>
                <w:sz w:val="22"/>
                <w:szCs w:val="22"/>
                <w:lang w:val="cs-CZ"/>
              </w:rPr>
              <w:t>(iv)</w:t>
            </w:r>
            <w:r w:rsidRPr="00EF24A0">
              <w:rPr>
                <w:rFonts w:ascii="Calibri" w:eastAsia="Calibri" w:hAnsi="Calibri" w:cs="Tahoma"/>
                <w:sz w:val="22"/>
                <w:szCs w:val="22"/>
                <w:lang w:val="cs-CZ"/>
              </w:rPr>
              <w:tab/>
              <w:t>pokud má v úmyslu osobní údaje dále předat jakékoli třetí straně nebo stranám, o příjemci nebo kategoriích příjemců (podle potřeby za účelem poskytnutí smysluplných informací), o účelu takového dalšího předávání a o důvodu pro další předávání podle doložky 8.7.</w:t>
            </w:r>
          </w:p>
          <w:p w14:paraId="617E9AA3" w14:textId="77777777" w:rsidR="00EF24A0" w:rsidRPr="00EF24A0" w:rsidRDefault="00EF24A0" w:rsidP="000A0854">
            <w:pPr>
              <w:tabs>
                <w:tab w:val="left" w:pos="-720"/>
              </w:tabs>
              <w:suppressAutoHyphens/>
              <w:jc w:val="both"/>
              <w:rPr>
                <w:rFonts w:ascii="Calibri" w:hAnsi="Calibri" w:cs="Tahoma"/>
                <w:sz w:val="22"/>
                <w:szCs w:val="22"/>
                <w:lang w:val="cs-CZ"/>
              </w:rPr>
            </w:pPr>
            <w:r w:rsidRPr="00EF24A0">
              <w:rPr>
                <w:rFonts w:ascii="Calibri" w:eastAsia="Calibri" w:hAnsi="Calibri" w:cs="Tahoma"/>
                <w:sz w:val="22"/>
                <w:szCs w:val="22"/>
                <w:lang w:val="cs-CZ"/>
              </w:rPr>
              <w:t>(b)</w:t>
            </w:r>
            <w:r w:rsidRPr="00EF24A0">
              <w:rPr>
                <w:rFonts w:ascii="Calibri" w:eastAsia="Calibri" w:hAnsi="Calibri" w:cs="Tahoma"/>
                <w:sz w:val="22"/>
                <w:szCs w:val="22"/>
                <w:lang w:val="cs-CZ"/>
              </w:rPr>
              <w:tab/>
              <w:t>Písmeno (a) se nepoužije, pokud subjekt údajů již tyto informace má, a to i v případě, že tyto informace již poskytl vývozce údajů, nebo pokud je poskytnutí těchto informací nemožné nebo by to pro dovozce údajů znamenalo nepřiměřené úsilí. V druhém případě dovozce údajů informace v maximální možné míře zveřejní.</w:t>
            </w:r>
          </w:p>
          <w:p w14:paraId="50FF5A52" w14:textId="77777777" w:rsidR="00EF24A0" w:rsidRPr="00EF24A0" w:rsidRDefault="00EF24A0" w:rsidP="000A0854">
            <w:pPr>
              <w:tabs>
                <w:tab w:val="left" w:pos="-720"/>
              </w:tabs>
              <w:suppressAutoHyphens/>
              <w:jc w:val="both"/>
              <w:rPr>
                <w:rFonts w:ascii="Calibri" w:hAnsi="Calibri" w:cs="Tahoma"/>
                <w:sz w:val="22"/>
                <w:szCs w:val="22"/>
                <w:lang w:val="cs-CZ"/>
              </w:rPr>
            </w:pPr>
            <w:r w:rsidRPr="00EF24A0">
              <w:rPr>
                <w:rFonts w:ascii="Calibri" w:eastAsia="Calibri" w:hAnsi="Calibri" w:cs="Tahoma"/>
                <w:sz w:val="22"/>
                <w:szCs w:val="22"/>
                <w:lang w:val="cs-CZ"/>
              </w:rPr>
              <w:t>(c)</w:t>
            </w:r>
            <w:r w:rsidRPr="00EF24A0">
              <w:rPr>
                <w:rFonts w:ascii="Calibri" w:eastAsia="Calibri" w:hAnsi="Calibri" w:cs="Tahoma"/>
                <w:sz w:val="22"/>
                <w:szCs w:val="22"/>
                <w:lang w:val="cs-CZ"/>
              </w:rPr>
              <w:tab/>
              <w:t>Strany poskytnou subjektu údajů na požádání a bezplatně kopii těchto doložek, včetně dodatku, který tyto strany vyplnily. V rozsahu nezbytném k ochraně obchodního tajemství nebo jiných důvěrných informací, včetně osobních údajů, mohou strany před sdílením kopie upravit část znění dodatku, ale poskytnou smysluplné shrnutí, pokud by jinak subjekt údajů nebyl schopen porozumět jeho obsahu nebo uplatnit svá práva. Strany poskytnou subjektu údajů na požádání důvody uvedených úprav, a to v co největší možné míře, aniž by byly upravené informace odhaleny.</w:t>
            </w:r>
          </w:p>
          <w:p w14:paraId="6F38E656" w14:textId="77777777" w:rsidR="00EF24A0" w:rsidRPr="00EF24A0" w:rsidRDefault="00EF24A0" w:rsidP="000A0854">
            <w:pPr>
              <w:tabs>
                <w:tab w:val="left" w:pos="-720"/>
              </w:tabs>
              <w:suppressAutoHyphens/>
              <w:jc w:val="both"/>
              <w:rPr>
                <w:rFonts w:ascii="Calibri" w:hAnsi="Calibri" w:cs="Tahoma"/>
                <w:sz w:val="22"/>
                <w:szCs w:val="22"/>
                <w:lang w:val="cs-CZ"/>
              </w:rPr>
            </w:pPr>
            <w:r w:rsidRPr="00EF24A0">
              <w:rPr>
                <w:rFonts w:ascii="Calibri" w:eastAsia="Calibri" w:hAnsi="Calibri" w:cs="Tahoma"/>
                <w:sz w:val="22"/>
                <w:szCs w:val="22"/>
                <w:lang w:val="cs-CZ"/>
              </w:rPr>
              <w:t>(d)</w:t>
            </w:r>
            <w:r w:rsidRPr="00EF24A0">
              <w:rPr>
                <w:rFonts w:ascii="Calibri" w:eastAsia="Calibri" w:hAnsi="Calibri" w:cs="Tahoma"/>
                <w:sz w:val="22"/>
                <w:szCs w:val="22"/>
                <w:lang w:val="cs-CZ"/>
              </w:rPr>
              <w:tab/>
              <w:t>Písmeny (a) až (c) nejsou dotčeny povinnosti vývozce údajů podle článků 13 a 14 nařízení (EU) 2016/679.</w:t>
            </w:r>
          </w:p>
          <w:p w14:paraId="74E95651" w14:textId="77777777" w:rsidR="00EF24A0" w:rsidRPr="00EF24A0" w:rsidRDefault="00EF24A0" w:rsidP="000A0854">
            <w:pPr>
              <w:rPr>
                <w:rFonts w:ascii="Calibri" w:hAnsi="Calibri" w:cs="Tahoma"/>
                <w:sz w:val="22"/>
                <w:szCs w:val="22"/>
                <w:lang w:val="cs-CZ"/>
              </w:rPr>
            </w:pPr>
          </w:p>
        </w:tc>
      </w:tr>
      <w:tr w:rsidR="00EF24A0" w:rsidRPr="001A4702" w14:paraId="34FE94F6" w14:textId="77777777" w:rsidTr="000A0854">
        <w:tc>
          <w:tcPr>
            <w:tcW w:w="4675" w:type="dxa"/>
            <w:shd w:val="clear" w:color="auto" w:fill="auto"/>
          </w:tcPr>
          <w:p w14:paraId="685EECE8" w14:textId="77777777" w:rsidR="00EF24A0" w:rsidRPr="00EF24A0" w:rsidRDefault="00EF24A0" w:rsidP="000A0854">
            <w:pPr>
              <w:tabs>
                <w:tab w:val="left" w:pos="-720"/>
              </w:tabs>
              <w:suppressAutoHyphens/>
              <w:jc w:val="both"/>
              <w:rPr>
                <w:rFonts w:ascii="Calibri" w:hAnsi="Calibri" w:cs="Tahoma"/>
                <w:b/>
                <w:bCs/>
                <w:u w:val="single"/>
              </w:rPr>
            </w:pPr>
            <w:r w:rsidRPr="00EF24A0">
              <w:rPr>
                <w:rFonts w:ascii="Calibri" w:hAnsi="Calibri" w:cs="Tahoma"/>
                <w:b/>
                <w:bCs/>
                <w:u w:val="single"/>
              </w:rPr>
              <w:t>8.3  - Accuracy and data minimization</w:t>
            </w:r>
          </w:p>
          <w:p w14:paraId="1CB36330" w14:textId="77777777" w:rsidR="00EF24A0" w:rsidRPr="00EF24A0" w:rsidRDefault="00EF24A0" w:rsidP="000A0854">
            <w:pPr>
              <w:tabs>
                <w:tab w:val="left" w:pos="-720"/>
              </w:tabs>
              <w:suppressAutoHyphens/>
              <w:jc w:val="both"/>
              <w:rPr>
                <w:rFonts w:ascii="Calibri" w:hAnsi="Calibri" w:cs="Tahoma"/>
                <w:b/>
                <w:bCs/>
                <w:sz w:val="22"/>
                <w:szCs w:val="22"/>
                <w:u w:val="single"/>
              </w:rPr>
            </w:pPr>
          </w:p>
          <w:p w14:paraId="28F0F949" w14:textId="77777777" w:rsidR="00EF24A0" w:rsidRPr="00EF24A0" w:rsidRDefault="00EF24A0" w:rsidP="000A0854">
            <w:pPr>
              <w:tabs>
                <w:tab w:val="left" w:pos="-720"/>
              </w:tabs>
              <w:suppressAutoHyphens/>
              <w:ind w:left="360" w:hanging="360"/>
              <w:jc w:val="both"/>
              <w:rPr>
                <w:rFonts w:ascii="Calibri" w:hAnsi="Calibri" w:cs="Tahoma"/>
                <w:sz w:val="22"/>
                <w:szCs w:val="22"/>
              </w:rPr>
            </w:pPr>
            <w:r w:rsidRPr="00EF24A0">
              <w:rPr>
                <w:rFonts w:ascii="Calibri" w:hAnsi="Calibri" w:cs="Tahoma"/>
                <w:sz w:val="22"/>
                <w:szCs w:val="22"/>
              </w:rPr>
              <w:t>(a)</w:t>
            </w:r>
            <w:r w:rsidRPr="00EF24A0">
              <w:rPr>
                <w:rFonts w:ascii="Calibri" w:hAnsi="Calibri" w:cs="Tahoma"/>
                <w:sz w:val="22"/>
                <w:szCs w:val="22"/>
              </w:rPr>
              <w:tab/>
              <w:t>Each Party shall ensure that the personal data is accurate and, where necessary, kept up to date. The data importer shall take every reasonable step to ensure that personal data that is inaccurate, having regard to the purpose(s) of processing, is erased or rectified without delay.</w:t>
            </w:r>
          </w:p>
          <w:p w14:paraId="3F983EFC" w14:textId="77777777" w:rsidR="00EF24A0" w:rsidRPr="00EF24A0" w:rsidRDefault="00EF24A0" w:rsidP="000A0854">
            <w:pPr>
              <w:tabs>
                <w:tab w:val="left" w:pos="-720"/>
              </w:tabs>
              <w:suppressAutoHyphens/>
              <w:ind w:left="360" w:hanging="360"/>
              <w:jc w:val="both"/>
              <w:rPr>
                <w:rFonts w:ascii="Calibri" w:hAnsi="Calibri" w:cs="Tahoma"/>
                <w:sz w:val="22"/>
                <w:szCs w:val="22"/>
              </w:rPr>
            </w:pPr>
            <w:r w:rsidRPr="00EF24A0">
              <w:rPr>
                <w:rFonts w:ascii="Calibri" w:hAnsi="Calibri" w:cs="Tahoma"/>
                <w:sz w:val="22"/>
                <w:szCs w:val="22"/>
              </w:rPr>
              <w:t>(b)</w:t>
            </w:r>
            <w:r w:rsidRPr="00EF24A0">
              <w:rPr>
                <w:rFonts w:ascii="Calibri" w:hAnsi="Calibri" w:cs="Tahoma"/>
                <w:sz w:val="22"/>
                <w:szCs w:val="22"/>
              </w:rPr>
              <w:tab/>
              <w:t>If one of the Parties becomes aware that the personal data it has transferred or received is inaccurate, or has become outdated, it shall inform the other Party without undue delay.</w:t>
            </w:r>
          </w:p>
          <w:p w14:paraId="4EB51EBD" w14:textId="77777777" w:rsidR="00EF24A0" w:rsidRPr="00EF24A0" w:rsidRDefault="00EF24A0" w:rsidP="000A0854">
            <w:pPr>
              <w:tabs>
                <w:tab w:val="left" w:pos="-720"/>
              </w:tabs>
              <w:suppressAutoHyphens/>
              <w:ind w:left="360" w:hanging="360"/>
              <w:jc w:val="both"/>
              <w:rPr>
                <w:rFonts w:ascii="Calibri" w:hAnsi="Calibri" w:cs="Tahoma"/>
                <w:sz w:val="22"/>
                <w:szCs w:val="22"/>
              </w:rPr>
            </w:pPr>
            <w:r w:rsidRPr="00EF24A0">
              <w:rPr>
                <w:rFonts w:ascii="Calibri" w:hAnsi="Calibri" w:cs="Tahoma"/>
                <w:sz w:val="22"/>
                <w:szCs w:val="22"/>
              </w:rPr>
              <w:t>(c)</w:t>
            </w:r>
            <w:r w:rsidRPr="00EF24A0">
              <w:rPr>
                <w:rFonts w:ascii="Calibri" w:hAnsi="Calibri" w:cs="Tahoma"/>
                <w:sz w:val="22"/>
                <w:szCs w:val="22"/>
              </w:rPr>
              <w:tab/>
              <w:t>The data importer shall ensure that the personal data is adequate, relevant and limited to what is necessary in relation to the purpose(s) of processing.</w:t>
            </w:r>
          </w:p>
          <w:p w14:paraId="156926A8" w14:textId="77777777" w:rsidR="00EF24A0" w:rsidRPr="00EF24A0" w:rsidRDefault="00EF24A0" w:rsidP="000A0854">
            <w:pPr>
              <w:rPr>
                <w:rFonts w:ascii="Calibri" w:hAnsi="Calibri" w:cs="Calibri"/>
                <w:sz w:val="22"/>
                <w:szCs w:val="22"/>
              </w:rPr>
            </w:pPr>
          </w:p>
        </w:tc>
        <w:tc>
          <w:tcPr>
            <w:tcW w:w="4675" w:type="dxa"/>
            <w:shd w:val="clear" w:color="auto" w:fill="auto"/>
          </w:tcPr>
          <w:p w14:paraId="7DFCC761" w14:textId="77777777" w:rsidR="00EF24A0" w:rsidRPr="00EF24A0" w:rsidRDefault="00EF24A0" w:rsidP="000A0854">
            <w:pPr>
              <w:tabs>
                <w:tab w:val="left" w:pos="-720"/>
              </w:tabs>
              <w:suppressAutoHyphens/>
              <w:jc w:val="both"/>
              <w:rPr>
                <w:rFonts w:ascii="Calibri" w:eastAsia="Calibri" w:hAnsi="Calibri" w:cs="Tahoma"/>
                <w:b/>
                <w:bCs/>
                <w:u w:val="single"/>
                <w:lang w:val="cs-CZ"/>
              </w:rPr>
            </w:pPr>
            <w:r w:rsidRPr="00EF24A0">
              <w:rPr>
                <w:rFonts w:ascii="Calibri" w:eastAsia="Calibri" w:hAnsi="Calibri" w:cs="Tahoma"/>
                <w:b/>
                <w:bCs/>
                <w:u w:val="single"/>
                <w:lang w:val="cs-CZ"/>
              </w:rPr>
              <w:t>8.3  - Přesnost a minimalizace údajů</w:t>
            </w:r>
          </w:p>
          <w:p w14:paraId="6579D7F6" w14:textId="77777777" w:rsidR="00EF24A0" w:rsidRPr="00EF24A0" w:rsidRDefault="00EF24A0" w:rsidP="000A0854">
            <w:pPr>
              <w:tabs>
                <w:tab w:val="left" w:pos="-720"/>
              </w:tabs>
              <w:suppressAutoHyphens/>
              <w:jc w:val="both"/>
              <w:rPr>
                <w:rFonts w:ascii="Calibri" w:hAnsi="Calibri" w:cs="Tahoma"/>
                <w:b/>
                <w:bCs/>
                <w:sz w:val="22"/>
                <w:szCs w:val="22"/>
                <w:u w:val="single"/>
                <w:lang w:val="cs-CZ"/>
              </w:rPr>
            </w:pPr>
          </w:p>
          <w:p w14:paraId="0E5EDECC" w14:textId="77777777" w:rsidR="00EF24A0" w:rsidRPr="00EF24A0" w:rsidRDefault="00EF24A0" w:rsidP="000A0854">
            <w:pPr>
              <w:tabs>
                <w:tab w:val="left" w:pos="-720"/>
              </w:tabs>
              <w:suppressAutoHyphens/>
              <w:jc w:val="both"/>
              <w:rPr>
                <w:rFonts w:ascii="Calibri" w:hAnsi="Calibri" w:cs="Tahoma"/>
                <w:sz w:val="22"/>
                <w:szCs w:val="22"/>
                <w:lang w:val="cs-CZ"/>
              </w:rPr>
            </w:pPr>
            <w:r w:rsidRPr="00EF24A0">
              <w:rPr>
                <w:rFonts w:ascii="Calibri" w:eastAsia="Calibri" w:hAnsi="Calibri" w:cs="Tahoma"/>
                <w:sz w:val="22"/>
                <w:szCs w:val="22"/>
                <w:lang w:val="cs-CZ"/>
              </w:rPr>
              <w:t>(a)</w:t>
            </w:r>
            <w:r w:rsidRPr="00EF24A0">
              <w:rPr>
                <w:rFonts w:ascii="Calibri" w:eastAsia="Calibri" w:hAnsi="Calibri" w:cs="Tahoma"/>
                <w:sz w:val="22"/>
                <w:szCs w:val="22"/>
                <w:lang w:val="cs-CZ"/>
              </w:rPr>
              <w:tab/>
              <w:t>Každá strana zajistí, aby osobní údaje byly přesné a v případě potřeby aktualizovány. Dovozce údajů přijme veškerá smysluplná opatření, aby zajistil, že osobní údaje, které jsou nepřesné, budou s ohledem na účel nebo účely zpracování bezodkladně vymazány nebo opraveny.</w:t>
            </w:r>
          </w:p>
          <w:p w14:paraId="6895F732" w14:textId="77777777" w:rsidR="00EF24A0" w:rsidRPr="00EF24A0" w:rsidRDefault="00EF24A0" w:rsidP="000A0854">
            <w:pPr>
              <w:tabs>
                <w:tab w:val="left" w:pos="-720"/>
              </w:tabs>
              <w:suppressAutoHyphens/>
              <w:jc w:val="both"/>
              <w:rPr>
                <w:rFonts w:ascii="Calibri" w:hAnsi="Calibri" w:cs="Tahoma"/>
                <w:sz w:val="22"/>
                <w:szCs w:val="22"/>
                <w:lang w:val="cs-CZ"/>
              </w:rPr>
            </w:pPr>
            <w:r w:rsidRPr="00EF24A0">
              <w:rPr>
                <w:rFonts w:ascii="Calibri" w:eastAsia="Calibri" w:hAnsi="Calibri" w:cs="Tahoma"/>
                <w:sz w:val="22"/>
                <w:szCs w:val="22"/>
                <w:lang w:val="cs-CZ"/>
              </w:rPr>
              <w:t>(b)</w:t>
            </w:r>
            <w:r w:rsidRPr="00EF24A0">
              <w:rPr>
                <w:rFonts w:ascii="Calibri" w:eastAsia="Calibri" w:hAnsi="Calibri" w:cs="Tahoma"/>
                <w:sz w:val="22"/>
                <w:szCs w:val="22"/>
                <w:lang w:val="cs-CZ"/>
              </w:rPr>
              <w:tab/>
              <w:t>Pokud se jedna ze stran dozví, že osobní údaje, které předala nebo přijala, jsou nepřesné nebo zastaralé, bez zbytečného odkladu o tom informuje druhou stranu.</w:t>
            </w:r>
          </w:p>
          <w:p w14:paraId="5C39371E" w14:textId="77777777" w:rsidR="00EF24A0" w:rsidRPr="00EF24A0" w:rsidRDefault="00EF24A0" w:rsidP="000A0854">
            <w:pPr>
              <w:tabs>
                <w:tab w:val="left" w:pos="-720"/>
              </w:tabs>
              <w:suppressAutoHyphens/>
              <w:jc w:val="both"/>
              <w:rPr>
                <w:rFonts w:ascii="Calibri" w:hAnsi="Calibri" w:cs="Tahoma"/>
                <w:sz w:val="22"/>
                <w:szCs w:val="22"/>
                <w:lang w:val="cs-CZ"/>
              </w:rPr>
            </w:pPr>
            <w:r w:rsidRPr="00EF24A0">
              <w:rPr>
                <w:rFonts w:ascii="Calibri" w:eastAsia="Calibri" w:hAnsi="Calibri" w:cs="Tahoma"/>
                <w:sz w:val="22"/>
                <w:szCs w:val="22"/>
                <w:lang w:val="cs-CZ"/>
              </w:rPr>
              <w:t>(c)</w:t>
            </w:r>
            <w:r w:rsidRPr="00EF24A0">
              <w:rPr>
                <w:rFonts w:ascii="Calibri" w:eastAsia="Calibri" w:hAnsi="Calibri" w:cs="Tahoma"/>
                <w:sz w:val="22"/>
                <w:szCs w:val="22"/>
                <w:lang w:val="cs-CZ"/>
              </w:rPr>
              <w:tab/>
              <w:t>Dovozce údajů zajistí, aby osobní údaje byly přiměřené, relevantní a omezené na to, co je nezbytné z hlediska účelu nebo účelů, pro které jsou zpracovávány.</w:t>
            </w:r>
          </w:p>
          <w:p w14:paraId="1A0460B4" w14:textId="77777777" w:rsidR="00EF24A0" w:rsidRPr="00EF24A0" w:rsidRDefault="00EF24A0" w:rsidP="000A0854">
            <w:pPr>
              <w:rPr>
                <w:rFonts w:ascii="Calibri" w:hAnsi="Calibri" w:cs="Tahoma"/>
                <w:sz w:val="22"/>
                <w:szCs w:val="22"/>
                <w:lang w:val="cs-CZ"/>
              </w:rPr>
            </w:pPr>
          </w:p>
        </w:tc>
      </w:tr>
      <w:tr w:rsidR="00EF24A0" w:rsidRPr="001A4702" w14:paraId="7B69D0D2" w14:textId="77777777" w:rsidTr="000A0854">
        <w:tc>
          <w:tcPr>
            <w:tcW w:w="4675" w:type="dxa"/>
            <w:shd w:val="clear" w:color="auto" w:fill="auto"/>
          </w:tcPr>
          <w:p w14:paraId="25A5645B" w14:textId="77777777" w:rsidR="00EF24A0" w:rsidRPr="00EF24A0" w:rsidRDefault="00EF24A0" w:rsidP="000A0854">
            <w:pPr>
              <w:tabs>
                <w:tab w:val="left" w:pos="-720"/>
              </w:tabs>
              <w:suppressAutoHyphens/>
              <w:jc w:val="both"/>
              <w:rPr>
                <w:rFonts w:ascii="Calibri" w:hAnsi="Calibri" w:cs="Tahoma"/>
                <w:b/>
                <w:bCs/>
                <w:u w:val="single"/>
              </w:rPr>
            </w:pPr>
            <w:r w:rsidRPr="00EF24A0">
              <w:rPr>
                <w:rFonts w:ascii="Calibri" w:hAnsi="Calibri" w:cs="Tahoma"/>
                <w:b/>
                <w:bCs/>
                <w:u w:val="single"/>
              </w:rPr>
              <w:t>8.4 - Storage limitation</w:t>
            </w:r>
          </w:p>
          <w:p w14:paraId="5507B95F" w14:textId="77777777" w:rsidR="00EF24A0" w:rsidRPr="00EF24A0" w:rsidRDefault="00EF24A0" w:rsidP="000A0854">
            <w:pPr>
              <w:tabs>
                <w:tab w:val="left" w:pos="-720"/>
              </w:tabs>
              <w:suppressAutoHyphens/>
              <w:jc w:val="both"/>
              <w:rPr>
                <w:rFonts w:ascii="Calibri" w:hAnsi="Calibri" w:cs="Tahoma"/>
                <w:b/>
                <w:bCs/>
                <w:u w:val="single"/>
              </w:rPr>
            </w:pPr>
          </w:p>
          <w:p w14:paraId="245F41D6" w14:textId="77777777" w:rsidR="00EF24A0" w:rsidRPr="00EF24A0" w:rsidRDefault="00EF24A0" w:rsidP="000A0854">
            <w:pPr>
              <w:tabs>
                <w:tab w:val="left" w:pos="-720"/>
              </w:tabs>
              <w:suppressAutoHyphens/>
              <w:jc w:val="both"/>
              <w:rPr>
                <w:rFonts w:ascii="Calibri" w:hAnsi="Calibri" w:cs="Tahoma"/>
                <w:sz w:val="22"/>
                <w:szCs w:val="22"/>
              </w:rPr>
            </w:pPr>
            <w:r w:rsidRPr="00EF24A0">
              <w:rPr>
                <w:rFonts w:ascii="Calibri" w:hAnsi="Calibri" w:cs="Tahoma"/>
                <w:sz w:val="22"/>
                <w:szCs w:val="22"/>
              </w:rPr>
              <w:t xml:space="preserve">The data importer shall retain the personal data for no longer than necessary for the purpose(s) for which it is processed. It shall put in place appropriate technical or organisational measures to ensure compliance with this obligation, including erasure or anonymisation </w:t>
            </w:r>
            <w:r w:rsidRPr="00EF24A0">
              <w:rPr>
                <w:color w:val="444444"/>
                <w:sz w:val="22"/>
                <w:szCs w:val="22"/>
                <w:lang w:val="en-GB" w:eastAsia="nl-BE"/>
              </w:rPr>
              <w:t>(</w:t>
            </w:r>
            <w:r w:rsidRPr="00EF24A0">
              <w:rPr>
                <w:rStyle w:val="Odkaznavysvtlivky"/>
                <w:color w:val="444444"/>
                <w:sz w:val="22"/>
                <w:szCs w:val="22"/>
                <w:lang w:val="en-GB" w:eastAsia="nl-BE"/>
              </w:rPr>
              <w:t>2</w:t>
            </w:r>
            <w:r w:rsidRPr="00EF24A0">
              <w:rPr>
                <w:color w:val="444444"/>
                <w:sz w:val="22"/>
                <w:szCs w:val="22"/>
                <w:lang w:val="en-GB" w:eastAsia="nl-BE"/>
              </w:rPr>
              <w:t>)</w:t>
            </w:r>
            <w:r w:rsidRPr="00EF24A0">
              <w:rPr>
                <w:rFonts w:ascii="Calibri" w:hAnsi="Calibri" w:cs="Tahoma"/>
                <w:sz w:val="22"/>
                <w:szCs w:val="22"/>
              </w:rPr>
              <w:t>of the data and all back-ups at the end of the retention period.</w:t>
            </w:r>
          </w:p>
          <w:p w14:paraId="756D7DCA" w14:textId="77777777" w:rsidR="00EF24A0" w:rsidRPr="00EF24A0" w:rsidRDefault="00EF24A0" w:rsidP="000A0854">
            <w:pPr>
              <w:rPr>
                <w:rFonts w:ascii="Calibri" w:hAnsi="Calibri" w:cs="Calibri"/>
                <w:sz w:val="22"/>
                <w:szCs w:val="22"/>
              </w:rPr>
            </w:pPr>
          </w:p>
        </w:tc>
        <w:tc>
          <w:tcPr>
            <w:tcW w:w="4675" w:type="dxa"/>
            <w:shd w:val="clear" w:color="auto" w:fill="auto"/>
          </w:tcPr>
          <w:p w14:paraId="047FA06D" w14:textId="77777777" w:rsidR="00EF24A0" w:rsidRPr="00EF24A0" w:rsidRDefault="00EF24A0" w:rsidP="000A0854">
            <w:pPr>
              <w:tabs>
                <w:tab w:val="left" w:pos="-720"/>
              </w:tabs>
              <w:suppressAutoHyphens/>
              <w:jc w:val="both"/>
              <w:rPr>
                <w:rFonts w:ascii="Calibri" w:eastAsia="Calibri" w:hAnsi="Calibri" w:cs="Tahoma"/>
                <w:b/>
                <w:bCs/>
                <w:u w:val="single"/>
                <w:lang w:val="cs-CZ"/>
              </w:rPr>
            </w:pPr>
            <w:r w:rsidRPr="00EF24A0">
              <w:rPr>
                <w:rFonts w:ascii="Calibri" w:eastAsia="Calibri" w:hAnsi="Calibri" w:cs="Tahoma"/>
                <w:b/>
                <w:bCs/>
                <w:u w:val="single"/>
                <w:lang w:val="cs-CZ"/>
              </w:rPr>
              <w:t>8.4  - Omezení uložení</w:t>
            </w:r>
          </w:p>
          <w:p w14:paraId="2F3A3AC2" w14:textId="77777777" w:rsidR="00EF24A0" w:rsidRPr="00EF24A0" w:rsidRDefault="00EF24A0" w:rsidP="000A0854">
            <w:pPr>
              <w:tabs>
                <w:tab w:val="left" w:pos="-720"/>
              </w:tabs>
              <w:suppressAutoHyphens/>
              <w:jc w:val="both"/>
              <w:rPr>
                <w:rFonts w:ascii="Calibri" w:hAnsi="Calibri" w:cs="Tahoma"/>
                <w:b/>
                <w:bCs/>
                <w:sz w:val="22"/>
                <w:szCs w:val="22"/>
                <w:u w:val="single"/>
                <w:lang w:val="cs-CZ"/>
              </w:rPr>
            </w:pPr>
          </w:p>
          <w:p w14:paraId="67ECF10D" w14:textId="77777777" w:rsidR="00EF24A0" w:rsidRPr="00EF24A0" w:rsidRDefault="00EF24A0" w:rsidP="000A0854">
            <w:pPr>
              <w:tabs>
                <w:tab w:val="left" w:pos="-720"/>
              </w:tabs>
              <w:suppressAutoHyphens/>
              <w:jc w:val="both"/>
              <w:rPr>
                <w:rFonts w:ascii="Calibri" w:hAnsi="Calibri" w:cs="Tahoma"/>
                <w:sz w:val="22"/>
                <w:szCs w:val="22"/>
                <w:lang w:val="cs-CZ"/>
              </w:rPr>
            </w:pPr>
            <w:r w:rsidRPr="00EF24A0">
              <w:rPr>
                <w:rFonts w:ascii="Calibri" w:eastAsia="Calibri" w:hAnsi="Calibri" w:cs="Tahoma"/>
                <w:sz w:val="22"/>
                <w:szCs w:val="22"/>
                <w:lang w:val="cs-CZ"/>
              </w:rPr>
              <w:t xml:space="preserve">Dovozce údajů uchová osobní údaje pouze po dobu nezbytnou pro účel nebo účely, pro který (které) jsou zpracovávány. Přijme vhodná technická nebo organizační opatření k zajištění dodržování této povinnosti, včetně vymazání nebo anonymizace </w:t>
            </w:r>
            <w:r w:rsidRPr="00EF24A0">
              <w:rPr>
                <w:color w:val="444444"/>
                <w:lang w:val="cs-CZ"/>
              </w:rPr>
              <w:t>(</w:t>
            </w:r>
            <w:r w:rsidRPr="00EF24A0">
              <w:rPr>
                <w:color w:val="444444"/>
                <w:vertAlign w:val="superscript"/>
                <w:lang w:val="cs-CZ"/>
              </w:rPr>
              <w:t>2</w:t>
            </w:r>
            <w:r w:rsidRPr="00EF24A0">
              <w:rPr>
                <w:color w:val="444444"/>
                <w:lang w:val="cs-CZ"/>
              </w:rPr>
              <w:t>)</w:t>
            </w:r>
            <w:r w:rsidRPr="00EF24A0">
              <w:rPr>
                <w:rFonts w:ascii="Calibri" w:eastAsia="Calibri" w:hAnsi="Calibri" w:cs="Tahoma"/>
                <w:sz w:val="22"/>
                <w:szCs w:val="22"/>
                <w:lang w:val="cs-CZ"/>
              </w:rPr>
              <w:t xml:space="preserve"> údajů a všech záloh na konci doby uchovávání.</w:t>
            </w:r>
          </w:p>
          <w:p w14:paraId="07E871FE" w14:textId="77777777" w:rsidR="00EF24A0" w:rsidRPr="00EF24A0" w:rsidRDefault="00EF24A0" w:rsidP="000A0854">
            <w:pPr>
              <w:rPr>
                <w:rFonts w:ascii="Calibri" w:hAnsi="Calibri" w:cs="Tahoma"/>
                <w:sz w:val="22"/>
                <w:szCs w:val="22"/>
                <w:lang w:val="cs-CZ"/>
              </w:rPr>
            </w:pPr>
          </w:p>
        </w:tc>
      </w:tr>
      <w:tr w:rsidR="00EF24A0" w:rsidRPr="001A4702" w14:paraId="400E1D29" w14:textId="77777777" w:rsidTr="000A0854">
        <w:tc>
          <w:tcPr>
            <w:tcW w:w="4675" w:type="dxa"/>
            <w:shd w:val="clear" w:color="auto" w:fill="auto"/>
          </w:tcPr>
          <w:p w14:paraId="257D074B" w14:textId="77777777" w:rsidR="00EF24A0" w:rsidRPr="00EF24A0" w:rsidRDefault="00EF24A0" w:rsidP="000A0854">
            <w:pPr>
              <w:tabs>
                <w:tab w:val="left" w:pos="-720"/>
              </w:tabs>
              <w:suppressAutoHyphens/>
              <w:jc w:val="both"/>
              <w:rPr>
                <w:rFonts w:ascii="Calibri" w:hAnsi="Calibri" w:cs="Tahoma"/>
                <w:b/>
                <w:bCs/>
                <w:u w:val="single"/>
              </w:rPr>
            </w:pPr>
            <w:r w:rsidRPr="00EF24A0">
              <w:rPr>
                <w:rFonts w:ascii="Calibri" w:hAnsi="Calibri" w:cs="Tahoma"/>
                <w:b/>
                <w:bCs/>
                <w:u w:val="single"/>
              </w:rPr>
              <w:t>8.5 -  Security of processing</w:t>
            </w:r>
          </w:p>
          <w:p w14:paraId="488D9D97" w14:textId="77777777" w:rsidR="00EF24A0" w:rsidRPr="00EF24A0" w:rsidRDefault="00EF24A0" w:rsidP="000A0854">
            <w:pPr>
              <w:tabs>
                <w:tab w:val="left" w:pos="-720"/>
              </w:tabs>
              <w:suppressAutoHyphens/>
              <w:jc w:val="both"/>
              <w:rPr>
                <w:rFonts w:ascii="Calibri" w:hAnsi="Calibri" w:cs="Tahoma"/>
                <w:b/>
                <w:bCs/>
                <w:sz w:val="22"/>
                <w:szCs w:val="22"/>
                <w:u w:val="single"/>
              </w:rPr>
            </w:pPr>
          </w:p>
          <w:p w14:paraId="7BE37F6C" w14:textId="77777777" w:rsidR="00EF24A0" w:rsidRPr="00EF24A0" w:rsidRDefault="00EF24A0" w:rsidP="000A0854">
            <w:pPr>
              <w:tabs>
                <w:tab w:val="left" w:pos="-720"/>
              </w:tabs>
              <w:suppressAutoHyphens/>
              <w:ind w:left="360" w:hanging="360"/>
              <w:jc w:val="both"/>
              <w:rPr>
                <w:rFonts w:ascii="Calibri" w:hAnsi="Calibri" w:cs="Tahoma"/>
                <w:sz w:val="22"/>
                <w:szCs w:val="22"/>
              </w:rPr>
            </w:pPr>
            <w:r w:rsidRPr="00EF24A0">
              <w:rPr>
                <w:rFonts w:ascii="Calibri" w:hAnsi="Calibri" w:cs="Tahoma"/>
                <w:sz w:val="22"/>
                <w:szCs w:val="22"/>
              </w:rPr>
              <w:t>(a)</w:t>
            </w:r>
            <w:r w:rsidRPr="00EF24A0">
              <w:rPr>
                <w:rFonts w:ascii="Calibri" w:hAnsi="Calibri" w:cs="Tahoma"/>
                <w:sz w:val="22"/>
                <w:szCs w:val="22"/>
              </w:rPr>
              <w:tab/>
              <w:t>The data importer and, during transmission, also the data exporter shall implement appropriate technical and organisational measures to ensure the security of the personal data, including protection against a breach of security leading to accidental or unlawful destruction, loss, alteration, unauthorised disclosure or access (hereinafter ‘personal data breach’). In assessing the appropriate level of security, they shall take due account of the state of the art, the costs of implementation, the nature, scope, context and purpose(s) of processing and the risks involved in the processing for the data subject. The Parties shall in particular consider having recourse to encryption or pseudonymisation, including during transmission, where the purpose of processing can be fulfilled in that manner.</w:t>
            </w:r>
          </w:p>
          <w:p w14:paraId="619C3CB5" w14:textId="77777777" w:rsidR="00EF24A0" w:rsidRPr="00EF24A0" w:rsidRDefault="00EF24A0" w:rsidP="000A0854">
            <w:pPr>
              <w:tabs>
                <w:tab w:val="left" w:pos="-720"/>
              </w:tabs>
              <w:suppressAutoHyphens/>
              <w:ind w:left="360" w:hanging="360"/>
              <w:jc w:val="both"/>
              <w:rPr>
                <w:rFonts w:ascii="Calibri" w:hAnsi="Calibri" w:cs="Tahoma"/>
                <w:sz w:val="22"/>
                <w:szCs w:val="22"/>
              </w:rPr>
            </w:pPr>
            <w:r w:rsidRPr="00EF24A0">
              <w:rPr>
                <w:rFonts w:ascii="Calibri" w:hAnsi="Calibri" w:cs="Tahoma"/>
                <w:sz w:val="22"/>
                <w:szCs w:val="22"/>
              </w:rPr>
              <w:t>(b)</w:t>
            </w:r>
            <w:r w:rsidRPr="00EF24A0">
              <w:rPr>
                <w:rFonts w:ascii="Calibri" w:hAnsi="Calibri" w:cs="Tahoma"/>
                <w:sz w:val="22"/>
                <w:szCs w:val="22"/>
              </w:rPr>
              <w:tab/>
              <w:t>The Parties have agreed on the technical and organisational measures set out in Annex II. The data importer shall carry out regular checks to ensure that these measures continue to provide an appropriate level of security.</w:t>
            </w:r>
          </w:p>
          <w:p w14:paraId="41D1C9F0" w14:textId="77777777" w:rsidR="00EF24A0" w:rsidRPr="00EF24A0" w:rsidRDefault="00EF24A0" w:rsidP="000A0854">
            <w:pPr>
              <w:tabs>
                <w:tab w:val="left" w:pos="-720"/>
              </w:tabs>
              <w:suppressAutoHyphens/>
              <w:ind w:left="360" w:hanging="360"/>
              <w:jc w:val="both"/>
              <w:rPr>
                <w:rFonts w:ascii="Calibri" w:hAnsi="Calibri" w:cs="Tahoma"/>
                <w:sz w:val="22"/>
                <w:szCs w:val="22"/>
              </w:rPr>
            </w:pPr>
            <w:r w:rsidRPr="00EF24A0">
              <w:rPr>
                <w:rFonts w:ascii="Calibri" w:hAnsi="Calibri" w:cs="Tahoma"/>
                <w:sz w:val="22"/>
                <w:szCs w:val="22"/>
              </w:rPr>
              <w:t>(c)</w:t>
            </w:r>
            <w:r w:rsidRPr="00EF24A0">
              <w:rPr>
                <w:rFonts w:ascii="Calibri" w:hAnsi="Calibri" w:cs="Tahoma"/>
                <w:sz w:val="22"/>
                <w:szCs w:val="22"/>
              </w:rPr>
              <w:tab/>
              <w:t>The data importer shall ensure that persons authorised to process the personal data have committed themselves to confidentiality or are under an appropriate statutory obligation of confidentiality.</w:t>
            </w:r>
          </w:p>
          <w:p w14:paraId="283CE264" w14:textId="77777777" w:rsidR="00EF24A0" w:rsidRPr="00EF24A0" w:rsidRDefault="00EF24A0" w:rsidP="000A0854">
            <w:pPr>
              <w:tabs>
                <w:tab w:val="left" w:pos="-720"/>
              </w:tabs>
              <w:suppressAutoHyphens/>
              <w:ind w:left="360" w:hanging="360"/>
              <w:jc w:val="both"/>
              <w:rPr>
                <w:rFonts w:ascii="Calibri" w:hAnsi="Calibri" w:cs="Tahoma"/>
                <w:sz w:val="22"/>
                <w:szCs w:val="22"/>
              </w:rPr>
            </w:pPr>
            <w:r w:rsidRPr="00EF24A0">
              <w:rPr>
                <w:rFonts w:ascii="Calibri" w:hAnsi="Calibri" w:cs="Tahoma"/>
                <w:sz w:val="22"/>
                <w:szCs w:val="22"/>
              </w:rPr>
              <w:t>(d)</w:t>
            </w:r>
            <w:r w:rsidRPr="00EF24A0">
              <w:rPr>
                <w:rFonts w:ascii="Calibri" w:hAnsi="Calibri" w:cs="Tahoma"/>
                <w:sz w:val="22"/>
                <w:szCs w:val="22"/>
              </w:rPr>
              <w:tab/>
              <w:t>In the event of a personal data breach concerning personal data processed by the data importer under these Clauses, the data importer shall take appropriate measures to address the personal data breach, including measures to mitigate its possible adverse effects.</w:t>
            </w:r>
          </w:p>
          <w:p w14:paraId="42C5E6E0" w14:textId="75574532" w:rsidR="00EF24A0" w:rsidRDefault="00EF24A0" w:rsidP="000A0854">
            <w:pPr>
              <w:tabs>
                <w:tab w:val="left" w:pos="-720"/>
              </w:tabs>
              <w:suppressAutoHyphens/>
              <w:ind w:left="360" w:hanging="360"/>
              <w:jc w:val="both"/>
              <w:rPr>
                <w:rFonts w:ascii="Calibri" w:hAnsi="Calibri" w:cs="Tahoma"/>
                <w:sz w:val="22"/>
                <w:szCs w:val="22"/>
              </w:rPr>
            </w:pPr>
            <w:r w:rsidRPr="00EF24A0">
              <w:rPr>
                <w:rFonts w:ascii="Calibri" w:hAnsi="Calibri" w:cs="Tahoma"/>
                <w:sz w:val="22"/>
                <w:szCs w:val="22"/>
              </w:rPr>
              <w:t>(e)</w:t>
            </w:r>
            <w:r w:rsidRPr="00EF24A0">
              <w:rPr>
                <w:rFonts w:ascii="Calibri" w:hAnsi="Calibri" w:cs="Tahoma"/>
                <w:sz w:val="22"/>
                <w:szCs w:val="22"/>
              </w:rPr>
              <w:tab/>
              <w:t>In case of a personal data breach that is likely to result in a risk to the rights and freedoms of natural persons, the data importer shall without undue delay notify both the data exporter and the competent supervisory authority pursuant to Clause 13. Such notification shall contain i) a description of the nature of the breach (including, where possible, categories and approximate number of data subjects and personal data records concerned), ii) its likely consequences, iii) the measures taken or proposed to address the breach, and iv) the details of a contact point from whom more information can be obtained. To the extent it is not possible for the data importer to provide all the information at the same time, it may do so in phases without undue further delay.</w:t>
            </w:r>
          </w:p>
          <w:p w14:paraId="300676B7" w14:textId="77777777" w:rsidR="00380E47" w:rsidRPr="00EF24A0" w:rsidRDefault="00380E47" w:rsidP="000A0854">
            <w:pPr>
              <w:tabs>
                <w:tab w:val="left" w:pos="-720"/>
              </w:tabs>
              <w:suppressAutoHyphens/>
              <w:ind w:left="360" w:hanging="360"/>
              <w:jc w:val="both"/>
              <w:rPr>
                <w:rFonts w:ascii="Calibri" w:hAnsi="Calibri" w:cs="Tahoma"/>
                <w:sz w:val="22"/>
                <w:szCs w:val="22"/>
              </w:rPr>
            </w:pPr>
          </w:p>
          <w:p w14:paraId="3D370354" w14:textId="77777777" w:rsidR="00EF24A0" w:rsidRPr="00EF24A0" w:rsidRDefault="00EF24A0" w:rsidP="000A0854">
            <w:pPr>
              <w:tabs>
                <w:tab w:val="left" w:pos="-720"/>
              </w:tabs>
              <w:suppressAutoHyphens/>
              <w:ind w:left="360" w:hanging="360"/>
              <w:jc w:val="both"/>
              <w:rPr>
                <w:rFonts w:ascii="Calibri" w:hAnsi="Calibri" w:cs="Tahoma"/>
                <w:sz w:val="22"/>
                <w:szCs w:val="22"/>
              </w:rPr>
            </w:pPr>
            <w:r w:rsidRPr="00EF24A0">
              <w:rPr>
                <w:rFonts w:ascii="Calibri" w:hAnsi="Calibri" w:cs="Tahoma"/>
                <w:sz w:val="22"/>
                <w:szCs w:val="22"/>
              </w:rPr>
              <w:t>(f)</w:t>
            </w:r>
            <w:r w:rsidRPr="00EF24A0">
              <w:rPr>
                <w:rFonts w:ascii="Calibri" w:hAnsi="Calibri" w:cs="Tahoma"/>
                <w:sz w:val="22"/>
                <w:szCs w:val="22"/>
              </w:rPr>
              <w:tab/>
              <w:t>In case of a personal data breach that is likely to result in a high risk to the rights and freedoms of natural persons, the data importer shall also notify without undue delay the data subjects concerned of the personal data breach and its nature, if necessary in cooperation with the data exporter, together with the information referred to in paragraph (e), points ii) to iv), unless the data importer has implemented measures to significantly reduce the risk to the rights or freedoms of natural persons, or notification would involve disproportionate efforts. In the latter case, the data importer shall instead issue a public communication or take a similar measure to inform the public of the personal data breach.</w:t>
            </w:r>
          </w:p>
          <w:p w14:paraId="02879333" w14:textId="77777777" w:rsidR="00EF24A0" w:rsidRPr="00EF24A0" w:rsidRDefault="00EF24A0" w:rsidP="000A0854">
            <w:pPr>
              <w:tabs>
                <w:tab w:val="left" w:pos="-720"/>
              </w:tabs>
              <w:suppressAutoHyphens/>
              <w:ind w:left="360" w:hanging="360"/>
              <w:jc w:val="both"/>
              <w:rPr>
                <w:rFonts w:ascii="Calibri" w:hAnsi="Calibri" w:cs="Tahoma"/>
                <w:sz w:val="22"/>
                <w:szCs w:val="22"/>
              </w:rPr>
            </w:pPr>
            <w:r w:rsidRPr="00EF24A0">
              <w:rPr>
                <w:rFonts w:ascii="Calibri" w:hAnsi="Calibri" w:cs="Tahoma"/>
                <w:sz w:val="22"/>
                <w:szCs w:val="22"/>
              </w:rPr>
              <w:t>(g)</w:t>
            </w:r>
            <w:r w:rsidRPr="00EF24A0">
              <w:rPr>
                <w:rFonts w:ascii="Calibri" w:hAnsi="Calibri" w:cs="Tahoma"/>
                <w:sz w:val="22"/>
                <w:szCs w:val="22"/>
              </w:rPr>
              <w:tab/>
              <w:t>The data importer shall document all relevant facts relating to the personal data breach, including its effects and any remedial action taken, and keep a record thereof.</w:t>
            </w:r>
          </w:p>
          <w:p w14:paraId="2626AB4D" w14:textId="77777777" w:rsidR="00EF24A0" w:rsidRPr="00EF24A0" w:rsidRDefault="00EF24A0" w:rsidP="000A0854">
            <w:pPr>
              <w:rPr>
                <w:rFonts w:ascii="Calibri" w:hAnsi="Calibri" w:cs="Calibri"/>
                <w:sz w:val="22"/>
                <w:szCs w:val="22"/>
              </w:rPr>
            </w:pPr>
          </w:p>
        </w:tc>
        <w:tc>
          <w:tcPr>
            <w:tcW w:w="4675" w:type="dxa"/>
            <w:shd w:val="clear" w:color="auto" w:fill="auto"/>
          </w:tcPr>
          <w:p w14:paraId="34865D0D" w14:textId="77777777" w:rsidR="00EF24A0" w:rsidRPr="00EF24A0" w:rsidRDefault="00EF24A0" w:rsidP="000A0854">
            <w:pPr>
              <w:tabs>
                <w:tab w:val="left" w:pos="-720"/>
              </w:tabs>
              <w:suppressAutoHyphens/>
              <w:jc w:val="both"/>
              <w:rPr>
                <w:rFonts w:ascii="Calibri" w:eastAsia="Calibri" w:hAnsi="Calibri" w:cs="Tahoma"/>
                <w:b/>
                <w:bCs/>
                <w:u w:val="single"/>
                <w:lang w:val="cs-CZ"/>
              </w:rPr>
            </w:pPr>
            <w:r w:rsidRPr="00EF24A0">
              <w:rPr>
                <w:rFonts w:ascii="Calibri" w:eastAsia="Calibri" w:hAnsi="Calibri" w:cs="Tahoma"/>
                <w:b/>
                <w:bCs/>
                <w:u w:val="single"/>
                <w:lang w:val="cs-CZ"/>
              </w:rPr>
              <w:t>8.5  - Zabezpečení zpracování</w:t>
            </w:r>
          </w:p>
          <w:p w14:paraId="21AC8F6B" w14:textId="77777777" w:rsidR="00EF24A0" w:rsidRPr="00EF24A0" w:rsidRDefault="00EF24A0" w:rsidP="000A0854">
            <w:pPr>
              <w:tabs>
                <w:tab w:val="left" w:pos="-720"/>
              </w:tabs>
              <w:suppressAutoHyphens/>
              <w:jc w:val="both"/>
              <w:rPr>
                <w:rFonts w:ascii="Calibri" w:hAnsi="Calibri" w:cs="Tahoma"/>
                <w:b/>
                <w:bCs/>
                <w:sz w:val="22"/>
                <w:szCs w:val="22"/>
                <w:u w:val="single"/>
                <w:lang w:val="cs-CZ"/>
              </w:rPr>
            </w:pPr>
          </w:p>
          <w:p w14:paraId="7406D196" w14:textId="77777777" w:rsidR="00EF24A0" w:rsidRPr="00EF24A0" w:rsidRDefault="00EF24A0" w:rsidP="000A0854">
            <w:pPr>
              <w:tabs>
                <w:tab w:val="left" w:pos="-720"/>
              </w:tabs>
              <w:suppressAutoHyphens/>
              <w:jc w:val="both"/>
              <w:rPr>
                <w:rFonts w:ascii="Calibri" w:hAnsi="Calibri" w:cs="Tahoma"/>
                <w:sz w:val="22"/>
                <w:szCs w:val="22"/>
                <w:lang w:val="cs-CZ"/>
              </w:rPr>
            </w:pPr>
            <w:r w:rsidRPr="00EF24A0">
              <w:rPr>
                <w:rFonts w:ascii="Calibri" w:eastAsia="Calibri" w:hAnsi="Calibri" w:cs="Tahoma"/>
                <w:sz w:val="22"/>
                <w:szCs w:val="22"/>
                <w:lang w:val="cs-CZ"/>
              </w:rPr>
              <w:t>(a)</w:t>
            </w:r>
            <w:r w:rsidRPr="00EF24A0">
              <w:rPr>
                <w:rFonts w:ascii="Calibri" w:eastAsia="Calibri" w:hAnsi="Calibri" w:cs="Tahoma"/>
                <w:sz w:val="22"/>
                <w:szCs w:val="22"/>
                <w:lang w:val="cs-CZ"/>
              </w:rPr>
              <w:tab/>
              <w:t>Dovozce údajů a během předávání také vývozce údajů přijmou vhodná technická a organizační opatření k zajištění zabezpečení osobních údajů, včetně ochrany před porušením zabezpečení vedoucím k náhodnému nebo protiprávnímu zničení, ztrátě, změně nebo neoprávněnému poskytnutí nebo zpřístupnění (dále jen „porušení zabezpečení osobních údajů“). Při posuzování vhodné úrovně zabezpečení řádně zohlední aktuální stav techniky, náklady na provedení, povahu, rozsah, kontext a účel nebo účely zpracování a rizika pro subjekt údajů spojená se zpracováním. Strany zejména zváží použití šifrování nebo pseudonymizace, a to i během předávání, pokud lze tímto způsobem splnit účel zpracování.</w:t>
            </w:r>
          </w:p>
          <w:p w14:paraId="44A35FE7" w14:textId="77777777" w:rsidR="00EF24A0" w:rsidRPr="00EF24A0" w:rsidRDefault="00EF24A0" w:rsidP="000A0854">
            <w:pPr>
              <w:tabs>
                <w:tab w:val="left" w:pos="-720"/>
              </w:tabs>
              <w:suppressAutoHyphens/>
              <w:jc w:val="both"/>
              <w:rPr>
                <w:rFonts w:ascii="Calibri" w:hAnsi="Calibri" w:cs="Tahoma"/>
                <w:sz w:val="22"/>
                <w:szCs w:val="22"/>
                <w:lang w:val="cs-CZ"/>
              </w:rPr>
            </w:pPr>
            <w:r w:rsidRPr="00EF24A0">
              <w:rPr>
                <w:rFonts w:ascii="Calibri" w:eastAsia="Calibri" w:hAnsi="Calibri" w:cs="Tahoma"/>
                <w:sz w:val="22"/>
                <w:szCs w:val="22"/>
                <w:lang w:val="cs-CZ"/>
              </w:rPr>
              <w:t>(b)</w:t>
            </w:r>
            <w:r w:rsidRPr="00EF24A0">
              <w:rPr>
                <w:rFonts w:ascii="Calibri" w:eastAsia="Calibri" w:hAnsi="Calibri" w:cs="Tahoma"/>
                <w:sz w:val="22"/>
                <w:szCs w:val="22"/>
                <w:lang w:val="cs-CZ"/>
              </w:rPr>
              <w:tab/>
              <w:t>Strany se dohodly na technických a organizačních opatřeních stanovených v příloze II. Dovozce údajů provádí pravidelné kontroly, aby zajistil, že tato opatření stále poskytují odpovídající úroveň zabezpečení.</w:t>
            </w:r>
          </w:p>
          <w:p w14:paraId="4AA2F6DC" w14:textId="77777777" w:rsidR="00EF24A0" w:rsidRPr="00EF24A0" w:rsidRDefault="00EF24A0" w:rsidP="000A0854">
            <w:pPr>
              <w:tabs>
                <w:tab w:val="left" w:pos="-720"/>
              </w:tabs>
              <w:suppressAutoHyphens/>
              <w:jc w:val="both"/>
              <w:rPr>
                <w:rFonts w:ascii="Calibri" w:hAnsi="Calibri" w:cs="Tahoma"/>
                <w:sz w:val="22"/>
                <w:szCs w:val="22"/>
                <w:lang w:val="cs-CZ"/>
              </w:rPr>
            </w:pPr>
            <w:r w:rsidRPr="00EF24A0">
              <w:rPr>
                <w:rFonts w:ascii="Calibri" w:eastAsia="Calibri" w:hAnsi="Calibri" w:cs="Tahoma"/>
                <w:sz w:val="22"/>
                <w:szCs w:val="22"/>
                <w:lang w:val="cs-CZ"/>
              </w:rPr>
              <w:t>(c)</w:t>
            </w:r>
            <w:r w:rsidRPr="00EF24A0">
              <w:rPr>
                <w:rFonts w:ascii="Calibri" w:eastAsia="Calibri" w:hAnsi="Calibri" w:cs="Tahoma"/>
                <w:sz w:val="22"/>
                <w:szCs w:val="22"/>
                <w:lang w:val="cs-CZ"/>
              </w:rPr>
              <w:tab/>
              <w:t>Dovozce údajů zajistí, aby se jeho zaměstnanci a další osoby oprávněné zpracovávat osobní údaje zavázali k zachování důvěrnosti nebo aby se na ně vztahovala zákonná povinnost mlčenlivosti.</w:t>
            </w:r>
          </w:p>
          <w:p w14:paraId="68E53CDF" w14:textId="77777777" w:rsidR="00EF24A0" w:rsidRPr="00EF24A0" w:rsidRDefault="00EF24A0" w:rsidP="000A0854">
            <w:pPr>
              <w:tabs>
                <w:tab w:val="left" w:pos="-720"/>
              </w:tabs>
              <w:suppressAutoHyphens/>
              <w:jc w:val="both"/>
              <w:rPr>
                <w:rFonts w:ascii="Calibri" w:hAnsi="Calibri" w:cs="Tahoma"/>
                <w:sz w:val="22"/>
                <w:szCs w:val="22"/>
                <w:lang w:val="cs-CZ"/>
              </w:rPr>
            </w:pPr>
            <w:r w:rsidRPr="00EF24A0">
              <w:rPr>
                <w:rFonts w:ascii="Calibri" w:eastAsia="Calibri" w:hAnsi="Calibri" w:cs="Tahoma"/>
                <w:sz w:val="22"/>
                <w:szCs w:val="22"/>
                <w:lang w:val="cs-CZ"/>
              </w:rPr>
              <w:t>(d)</w:t>
            </w:r>
            <w:r w:rsidRPr="00EF24A0">
              <w:rPr>
                <w:rFonts w:ascii="Calibri" w:eastAsia="Calibri" w:hAnsi="Calibri" w:cs="Tahoma"/>
                <w:sz w:val="22"/>
                <w:szCs w:val="22"/>
                <w:lang w:val="cs-CZ"/>
              </w:rPr>
              <w:tab/>
              <w:t>V případě porušení zabezpečení osobních údajů týkajících se osobních údajů zpracovávaných dovozcem údajů podle těchto doložek přijme dovozce údajů vhodná opatření k řešení porušení zabezpečení osobních údajů, včetně opatření ke zmírnění jeho možných nepříznivých účinků.</w:t>
            </w:r>
          </w:p>
          <w:p w14:paraId="3D5D26E1" w14:textId="255C3E0B" w:rsidR="00EF24A0" w:rsidRDefault="00EF24A0" w:rsidP="000A0854">
            <w:pPr>
              <w:tabs>
                <w:tab w:val="left" w:pos="-720"/>
              </w:tabs>
              <w:suppressAutoHyphens/>
              <w:jc w:val="both"/>
              <w:rPr>
                <w:rFonts w:ascii="Calibri" w:eastAsia="Calibri" w:hAnsi="Calibri" w:cs="Tahoma"/>
                <w:sz w:val="22"/>
                <w:szCs w:val="22"/>
                <w:lang w:val="cs-CZ"/>
              </w:rPr>
            </w:pPr>
            <w:r w:rsidRPr="00EF24A0">
              <w:rPr>
                <w:rFonts w:ascii="Calibri" w:eastAsia="Calibri" w:hAnsi="Calibri" w:cs="Tahoma"/>
                <w:sz w:val="22"/>
                <w:szCs w:val="22"/>
                <w:lang w:val="cs-CZ"/>
              </w:rPr>
              <w:t>(e)</w:t>
            </w:r>
            <w:r w:rsidRPr="00EF24A0">
              <w:rPr>
                <w:rFonts w:ascii="Calibri" w:eastAsia="Calibri" w:hAnsi="Calibri" w:cs="Tahoma"/>
                <w:sz w:val="22"/>
                <w:szCs w:val="22"/>
                <w:lang w:val="cs-CZ"/>
              </w:rPr>
              <w:tab/>
              <w:t>V případě porušení zabezpečení osobních údajů, které by mohlo vést k ohrožení práv a svobod fyzických osob, dovozce údajů bez zbytečného odkladu informuje vývozce údajů i příslušný dozorový úřad v souladu s doložkou 13. Toto ohlášení obsahuje i) popis povahy daného případu porušení zabezpečení osobních údajů (včetně, pokud je to možné, kategorií a přibližného počtu dotčených subjektů údajů a kategorií a přibližného množství dotčených záznamů osobních údajů), ii) jeho pravděpodobných důsledků, iii) popis opatření, která byla přijata nebo byla navržena s cílem vyřešit dané porušení zabezpečení, a iv) údaje kontaktního místa, kde lze získat více informací. Není-li možné, aby dovozce údajů veškeré informace poskytl současně, mohou být poskytnuty postupně bez dalšího zbytečného odkladu.</w:t>
            </w:r>
          </w:p>
          <w:p w14:paraId="5EC4F5A6" w14:textId="4510D059" w:rsidR="00933D0F" w:rsidRDefault="00933D0F" w:rsidP="000A0854">
            <w:pPr>
              <w:tabs>
                <w:tab w:val="left" w:pos="-720"/>
              </w:tabs>
              <w:suppressAutoHyphens/>
              <w:jc w:val="both"/>
              <w:rPr>
                <w:rFonts w:ascii="Calibri" w:eastAsia="Calibri" w:hAnsi="Calibri" w:cs="Tahoma"/>
                <w:sz w:val="22"/>
                <w:szCs w:val="22"/>
                <w:lang w:val="cs-CZ"/>
              </w:rPr>
            </w:pPr>
          </w:p>
          <w:p w14:paraId="3115C784" w14:textId="2B93DCFC" w:rsidR="00933D0F" w:rsidRDefault="00933D0F" w:rsidP="000A0854">
            <w:pPr>
              <w:tabs>
                <w:tab w:val="left" w:pos="-720"/>
              </w:tabs>
              <w:suppressAutoHyphens/>
              <w:jc w:val="both"/>
              <w:rPr>
                <w:rFonts w:ascii="Calibri" w:eastAsia="Calibri" w:hAnsi="Calibri" w:cs="Tahoma"/>
                <w:sz w:val="22"/>
                <w:szCs w:val="22"/>
                <w:lang w:val="cs-CZ"/>
              </w:rPr>
            </w:pPr>
          </w:p>
          <w:p w14:paraId="629174B4" w14:textId="77777777" w:rsidR="00933D0F" w:rsidRPr="00EF24A0" w:rsidRDefault="00933D0F" w:rsidP="000A0854">
            <w:pPr>
              <w:tabs>
                <w:tab w:val="left" w:pos="-720"/>
              </w:tabs>
              <w:suppressAutoHyphens/>
              <w:jc w:val="both"/>
              <w:rPr>
                <w:rFonts w:ascii="Calibri" w:hAnsi="Calibri" w:cs="Tahoma"/>
                <w:sz w:val="22"/>
                <w:szCs w:val="22"/>
                <w:lang w:val="cs-CZ"/>
              </w:rPr>
            </w:pPr>
          </w:p>
          <w:p w14:paraId="39A966D9" w14:textId="77777777" w:rsidR="00EF24A0" w:rsidRPr="00EF24A0" w:rsidRDefault="00EF24A0" w:rsidP="000A0854">
            <w:pPr>
              <w:tabs>
                <w:tab w:val="left" w:pos="-720"/>
              </w:tabs>
              <w:suppressAutoHyphens/>
              <w:jc w:val="both"/>
              <w:rPr>
                <w:rFonts w:ascii="Calibri" w:hAnsi="Calibri" w:cs="Tahoma"/>
                <w:sz w:val="22"/>
                <w:szCs w:val="22"/>
                <w:lang w:val="cs-CZ"/>
              </w:rPr>
            </w:pPr>
            <w:r w:rsidRPr="00EF24A0">
              <w:rPr>
                <w:rFonts w:ascii="Calibri" w:eastAsia="Calibri" w:hAnsi="Calibri" w:cs="Tahoma"/>
                <w:sz w:val="22"/>
                <w:szCs w:val="22"/>
                <w:lang w:val="cs-CZ"/>
              </w:rPr>
              <w:t>(f)</w:t>
            </w:r>
            <w:r w:rsidRPr="00EF24A0">
              <w:rPr>
                <w:rFonts w:ascii="Calibri" w:eastAsia="Calibri" w:hAnsi="Calibri" w:cs="Tahoma"/>
                <w:sz w:val="22"/>
                <w:szCs w:val="22"/>
                <w:lang w:val="cs-CZ"/>
              </w:rPr>
              <w:tab/>
              <w:t>V případě porušení zabezpečení osobních údajů, které pravděpodobně bude představovat vysoké riziko pro práva a svobody fyzických osob, dovozce údajů rovněž bez zbytečného odkladu podá hlášení dotčeným subjektům údajů o porušení zabezpečení osobních údajů a jeho povaze – v případě potřeby ve spolupráci s vývozcem údajů – a sdělí jim také informace uvedené v písm. (e), bodu ii) až iv), pokud dovozce údajů nezavedl opatření za účelem značného snížení rizika pro práva a svobody fyzických osob nebo pokud dané hlášení nevyžaduje nepřiměřené úsilí. V posledně uvedeném případě dovozce údajů místo toho vydá veřejné oznámení nebo zajistí obdobné opatření, kterým veřejnost o porušení zabezpečení osobních údajů informuje.</w:t>
            </w:r>
          </w:p>
          <w:p w14:paraId="32DB55E5" w14:textId="77777777" w:rsidR="00EF24A0" w:rsidRPr="00EF24A0" w:rsidRDefault="00EF24A0" w:rsidP="000A0854">
            <w:pPr>
              <w:tabs>
                <w:tab w:val="left" w:pos="-720"/>
              </w:tabs>
              <w:suppressAutoHyphens/>
              <w:jc w:val="both"/>
              <w:rPr>
                <w:rFonts w:ascii="Calibri" w:hAnsi="Calibri" w:cs="Tahoma"/>
                <w:sz w:val="22"/>
                <w:szCs w:val="22"/>
                <w:lang w:val="cs-CZ"/>
              </w:rPr>
            </w:pPr>
            <w:r w:rsidRPr="00EF24A0">
              <w:rPr>
                <w:rFonts w:ascii="Calibri" w:eastAsia="Calibri" w:hAnsi="Calibri" w:cs="Tahoma"/>
                <w:sz w:val="22"/>
                <w:szCs w:val="22"/>
                <w:lang w:val="cs-CZ"/>
              </w:rPr>
              <w:t>(g)</w:t>
            </w:r>
            <w:r w:rsidRPr="00EF24A0">
              <w:rPr>
                <w:rFonts w:ascii="Calibri" w:eastAsia="Calibri" w:hAnsi="Calibri" w:cs="Tahoma"/>
                <w:sz w:val="22"/>
                <w:szCs w:val="22"/>
                <w:lang w:val="cs-CZ"/>
              </w:rPr>
              <w:tab/>
              <w:t>Dovozce údajů dokumentuje veškeré relevantní skutečnosti týkající se porušení zabezpečení osobních údajů, včetně jeho účinků a přijatých nápravných opatření, a vede si o tom záznamy.</w:t>
            </w:r>
          </w:p>
          <w:p w14:paraId="237AFB79" w14:textId="77777777" w:rsidR="00EF24A0" w:rsidRPr="00EF24A0" w:rsidRDefault="00EF24A0" w:rsidP="000A0854">
            <w:pPr>
              <w:rPr>
                <w:rFonts w:ascii="Calibri" w:hAnsi="Calibri" w:cs="Tahoma"/>
                <w:sz w:val="22"/>
                <w:szCs w:val="22"/>
                <w:lang w:val="cs-CZ"/>
              </w:rPr>
            </w:pPr>
          </w:p>
        </w:tc>
      </w:tr>
      <w:tr w:rsidR="00EF24A0" w:rsidRPr="001A4702" w14:paraId="3707BBEA" w14:textId="77777777" w:rsidTr="000A0854">
        <w:tc>
          <w:tcPr>
            <w:tcW w:w="4675" w:type="dxa"/>
            <w:shd w:val="clear" w:color="auto" w:fill="auto"/>
          </w:tcPr>
          <w:p w14:paraId="78817D51" w14:textId="77777777" w:rsidR="00EF24A0" w:rsidRPr="00EF24A0" w:rsidRDefault="00EF24A0" w:rsidP="000A0854">
            <w:pPr>
              <w:tabs>
                <w:tab w:val="left" w:pos="-720"/>
              </w:tabs>
              <w:suppressAutoHyphens/>
              <w:jc w:val="both"/>
              <w:rPr>
                <w:rFonts w:ascii="Calibri" w:hAnsi="Calibri" w:cs="Tahoma"/>
                <w:b/>
                <w:bCs/>
                <w:u w:val="single"/>
              </w:rPr>
            </w:pPr>
            <w:r w:rsidRPr="00EF24A0">
              <w:rPr>
                <w:rFonts w:ascii="Calibri" w:hAnsi="Calibri" w:cs="Tahoma"/>
                <w:b/>
                <w:bCs/>
                <w:u w:val="single"/>
              </w:rPr>
              <w:t>8.6   Sensitive data</w:t>
            </w:r>
          </w:p>
          <w:p w14:paraId="1AB17AF3" w14:textId="77777777" w:rsidR="00EF24A0" w:rsidRPr="00EF24A0" w:rsidRDefault="00EF24A0" w:rsidP="000A0854">
            <w:pPr>
              <w:tabs>
                <w:tab w:val="left" w:pos="-720"/>
              </w:tabs>
              <w:suppressAutoHyphens/>
              <w:jc w:val="both"/>
              <w:rPr>
                <w:rFonts w:ascii="Calibri" w:hAnsi="Calibri" w:cs="Tahoma"/>
                <w:b/>
                <w:bCs/>
                <w:sz w:val="22"/>
                <w:szCs w:val="22"/>
                <w:u w:val="single"/>
              </w:rPr>
            </w:pPr>
          </w:p>
          <w:p w14:paraId="25C66CC2" w14:textId="77777777" w:rsidR="00EF24A0" w:rsidRPr="00EF24A0" w:rsidRDefault="00EF24A0" w:rsidP="000A0854">
            <w:pPr>
              <w:tabs>
                <w:tab w:val="left" w:pos="-720"/>
              </w:tabs>
              <w:suppressAutoHyphens/>
              <w:jc w:val="both"/>
              <w:rPr>
                <w:rFonts w:ascii="Calibri" w:hAnsi="Calibri" w:cs="Tahoma"/>
                <w:sz w:val="22"/>
                <w:szCs w:val="22"/>
              </w:rPr>
            </w:pPr>
            <w:r w:rsidRPr="00EF24A0">
              <w:rPr>
                <w:rFonts w:ascii="Calibri" w:hAnsi="Calibri" w:cs="Tahoma"/>
                <w:sz w:val="22"/>
                <w:szCs w:val="22"/>
              </w:rPr>
              <w:t>Where the transfer involves personal data revealing racial or ethnic origin, political opinions, religious or philosophical beliefs, or trade union membership, genetic data, or biometric data for the purpose of uniquely identifying a natural person, data concerning health or a person’s sex life or sexual orientation, or data relating to criminal convictions or offences (hereinafter ‘sensitive data’), the data importer shall apply specific restrictions and/or additional safeguards adapted to the specific nature of the data and the risks involved. This may include restricting the personnel permitted to access the personal data, additional security measures (such as pseudonymisation) and/or additional restrictions with respect to further disclosure.</w:t>
            </w:r>
          </w:p>
          <w:p w14:paraId="484715F5" w14:textId="77777777" w:rsidR="00EF24A0" w:rsidRPr="00EF24A0" w:rsidRDefault="00EF24A0" w:rsidP="000A0854">
            <w:pPr>
              <w:rPr>
                <w:rFonts w:ascii="Calibri" w:hAnsi="Calibri" w:cs="Calibri"/>
                <w:sz w:val="22"/>
                <w:szCs w:val="22"/>
              </w:rPr>
            </w:pPr>
          </w:p>
        </w:tc>
        <w:tc>
          <w:tcPr>
            <w:tcW w:w="4675" w:type="dxa"/>
            <w:shd w:val="clear" w:color="auto" w:fill="auto"/>
          </w:tcPr>
          <w:p w14:paraId="6A223CC8" w14:textId="77777777" w:rsidR="00EF24A0" w:rsidRPr="00EF24A0" w:rsidRDefault="00EF24A0" w:rsidP="000A0854">
            <w:pPr>
              <w:tabs>
                <w:tab w:val="left" w:pos="-720"/>
              </w:tabs>
              <w:suppressAutoHyphens/>
              <w:jc w:val="both"/>
              <w:rPr>
                <w:rFonts w:ascii="Calibri" w:eastAsia="Calibri" w:hAnsi="Calibri" w:cs="Tahoma"/>
                <w:b/>
                <w:bCs/>
                <w:u w:val="single"/>
                <w:lang w:val="cs-CZ"/>
              </w:rPr>
            </w:pPr>
            <w:r w:rsidRPr="00EF24A0">
              <w:rPr>
                <w:rFonts w:ascii="Calibri" w:eastAsia="Calibri" w:hAnsi="Calibri" w:cs="Tahoma"/>
                <w:b/>
                <w:bCs/>
                <w:u w:val="single"/>
                <w:lang w:val="cs-CZ"/>
              </w:rPr>
              <w:t>8.6   Citlivé údaje</w:t>
            </w:r>
          </w:p>
          <w:p w14:paraId="3E82AA42" w14:textId="77777777" w:rsidR="00EF24A0" w:rsidRPr="00EF24A0" w:rsidRDefault="00EF24A0" w:rsidP="000A0854">
            <w:pPr>
              <w:tabs>
                <w:tab w:val="left" w:pos="-720"/>
              </w:tabs>
              <w:suppressAutoHyphens/>
              <w:jc w:val="both"/>
              <w:rPr>
                <w:rFonts w:ascii="Calibri" w:hAnsi="Calibri" w:cs="Tahoma"/>
                <w:b/>
                <w:bCs/>
                <w:sz w:val="22"/>
                <w:szCs w:val="22"/>
                <w:u w:val="single"/>
                <w:lang w:val="cs-CZ"/>
              </w:rPr>
            </w:pPr>
          </w:p>
          <w:p w14:paraId="35CA8B81" w14:textId="77777777" w:rsidR="00EF24A0" w:rsidRPr="00EF24A0" w:rsidRDefault="00EF24A0" w:rsidP="000A0854">
            <w:pPr>
              <w:tabs>
                <w:tab w:val="left" w:pos="-720"/>
              </w:tabs>
              <w:suppressAutoHyphens/>
              <w:jc w:val="both"/>
              <w:rPr>
                <w:rFonts w:ascii="Calibri" w:hAnsi="Calibri" w:cs="Tahoma"/>
                <w:sz w:val="22"/>
                <w:szCs w:val="22"/>
                <w:lang w:val="cs-CZ"/>
              </w:rPr>
            </w:pPr>
            <w:r w:rsidRPr="00EF24A0">
              <w:rPr>
                <w:rFonts w:ascii="Calibri" w:eastAsia="Calibri" w:hAnsi="Calibri" w:cs="Tahoma"/>
                <w:sz w:val="22"/>
                <w:szCs w:val="22"/>
                <w:lang w:val="cs-CZ"/>
              </w:rPr>
              <w:t>Jestliže předávání zahrnuje osobní údaje vypovídající o rasovém nebo etnickém původu, politických názorech, náboženském vyznání nebo filozofickém přesvědčení nebo členství v odborech, genetické údaje nebo biometrické údaje za účelem jedinečné identifikace fyzické osoby, údaje o zdravotním stavu či o sexuálním životě nebo sexuální orientaci fyzické osoby nebo údaje týkající se rozsudků v trestních věcech nebo trestných činů (dále jen „citlivé údaje“), dovozce údajů uplatní zvláštní omezení a/nebo dodatečné záruky přizpůsobené zvláštní povaze údajů a souvisejícím rizikům. To může zahrnovat omezení personálu, který má povolen přístup k osobním údajům, dodatečná bezpečnostní opatření (jako je pseudonymizace) a/nebo dodatečná omezení s ohledem na další zpřístupnění.</w:t>
            </w:r>
          </w:p>
          <w:p w14:paraId="3656B26C" w14:textId="77777777" w:rsidR="00EF24A0" w:rsidRPr="00EF24A0" w:rsidRDefault="00EF24A0" w:rsidP="000A0854">
            <w:pPr>
              <w:rPr>
                <w:rFonts w:ascii="Calibri" w:hAnsi="Calibri" w:cs="Tahoma"/>
                <w:sz w:val="22"/>
                <w:szCs w:val="22"/>
                <w:lang w:val="cs-CZ"/>
              </w:rPr>
            </w:pPr>
          </w:p>
        </w:tc>
      </w:tr>
      <w:tr w:rsidR="00EF24A0" w:rsidRPr="001A4702" w14:paraId="11D93DD0" w14:textId="77777777" w:rsidTr="000A0854">
        <w:tc>
          <w:tcPr>
            <w:tcW w:w="4675" w:type="dxa"/>
            <w:shd w:val="clear" w:color="auto" w:fill="auto"/>
          </w:tcPr>
          <w:p w14:paraId="3EC0E250" w14:textId="77777777" w:rsidR="00EF24A0" w:rsidRPr="00EF24A0" w:rsidRDefault="00EF24A0" w:rsidP="000A0854">
            <w:pPr>
              <w:tabs>
                <w:tab w:val="left" w:pos="-720"/>
              </w:tabs>
              <w:suppressAutoHyphens/>
              <w:jc w:val="both"/>
              <w:rPr>
                <w:rFonts w:ascii="Calibri" w:hAnsi="Calibri" w:cs="Tahoma"/>
                <w:b/>
                <w:bCs/>
                <w:u w:val="single"/>
              </w:rPr>
            </w:pPr>
            <w:r w:rsidRPr="00EF24A0">
              <w:rPr>
                <w:rFonts w:ascii="Calibri" w:hAnsi="Calibri" w:cs="Tahoma"/>
                <w:b/>
                <w:bCs/>
                <w:u w:val="single"/>
              </w:rPr>
              <w:t>8.7   Onward transfers</w:t>
            </w:r>
          </w:p>
          <w:p w14:paraId="08B6FCE5" w14:textId="77777777" w:rsidR="00EF24A0" w:rsidRPr="00EF24A0" w:rsidRDefault="00EF24A0" w:rsidP="000A0854">
            <w:pPr>
              <w:tabs>
                <w:tab w:val="left" w:pos="-720"/>
              </w:tabs>
              <w:suppressAutoHyphens/>
              <w:jc w:val="both"/>
              <w:rPr>
                <w:rFonts w:ascii="Calibri" w:hAnsi="Calibri" w:cs="Tahoma"/>
                <w:b/>
                <w:bCs/>
                <w:sz w:val="22"/>
                <w:szCs w:val="22"/>
                <w:u w:val="single"/>
              </w:rPr>
            </w:pPr>
          </w:p>
          <w:p w14:paraId="6F108AE5" w14:textId="77777777" w:rsidR="00EF24A0" w:rsidRPr="00EF24A0" w:rsidRDefault="00EF24A0" w:rsidP="000A0854">
            <w:pPr>
              <w:tabs>
                <w:tab w:val="left" w:pos="-720"/>
              </w:tabs>
              <w:suppressAutoHyphens/>
              <w:jc w:val="both"/>
              <w:rPr>
                <w:rFonts w:ascii="Calibri" w:hAnsi="Calibri" w:cs="Tahoma"/>
                <w:sz w:val="22"/>
                <w:szCs w:val="22"/>
              </w:rPr>
            </w:pPr>
            <w:r w:rsidRPr="00EF24A0">
              <w:rPr>
                <w:rFonts w:ascii="Calibri" w:hAnsi="Calibri" w:cs="Tahoma"/>
                <w:sz w:val="22"/>
                <w:szCs w:val="22"/>
              </w:rPr>
              <w:t xml:space="preserve">The data importer shall not disclose the personal data to a third party located outside the European Union </w:t>
            </w:r>
            <w:r w:rsidRPr="00EF24A0">
              <w:rPr>
                <w:color w:val="444444"/>
                <w:sz w:val="22"/>
                <w:szCs w:val="22"/>
                <w:lang w:val="en-GB" w:eastAsia="nl-BE"/>
              </w:rPr>
              <w:t>(</w:t>
            </w:r>
            <w:r w:rsidRPr="00EF24A0">
              <w:rPr>
                <w:rStyle w:val="Odkaznavysvtlivky"/>
                <w:color w:val="444444"/>
                <w:sz w:val="22"/>
                <w:szCs w:val="22"/>
                <w:lang w:val="en-GB" w:eastAsia="nl-BE"/>
              </w:rPr>
              <w:t>3</w:t>
            </w:r>
            <w:r w:rsidRPr="00EF24A0">
              <w:rPr>
                <w:color w:val="444444"/>
                <w:sz w:val="22"/>
                <w:szCs w:val="22"/>
                <w:lang w:val="en-GB" w:eastAsia="nl-BE"/>
              </w:rPr>
              <w:t>)</w:t>
            </w:r>
            <w:r w:rsidRPr="00EF24A0" w:rsidDel="00F867CC">
              <w:rPr>
                <w:rFonts w:ascii="Calibri" w:hAnsi="Calibri" w:cs="Tahoma"/>
                <w:sz w:val="22"/>
                <w:szCs w:val="22"/>
              </w:rPr>
              <w:t xml:space="preserve"> </w:t>
            </w:r>
            <w:r w:rsidRPr="00EF24A0">
              <w:rPr>
                <w:rFonts w:ascii="Calibri" w:hAnsi="Calibri" w:cs="Tahoma"/>
                <w:sz w:val="22"/>
                <w:szCs w:val="22"/>
              </w:rPr>
              <w:t>(in the same country as the data importer or in another third country, hereinafter ‘onward transfer’) unless the third party is or agrees to be bound by these Clauses, under the appropriate Module. Otherwise, an onward transfer by the data importer may only take place if:</w:t>
            </w:r>
          </w:p>
          <w:p w14:paraId="68AD6BC0" w14:textId="77777777" w:rsidR="00EF24A0" w:rsidRPr="00EF24A0" w:rsidRDefault="00EF24A0" w:rsidP="00097E41">
            <w:pPr>
              <w:pStyle w:val="Odstavecseseznamem"/>
              <w:numPr>
                <w:ilvl w:val="0"/>
                <w:numId w:val="28"/>
              </w:numPr>
              <w:tabs>
                <w:tab w:val="left" w:pos="-720"/>
              </w:tabs>
              <w:suppressAutoHyphens/>
              <w:ind w:left="446" w:hanging="360"/>
              <w:jc w:val="both"/>
              <w:rPr>
                <w:rFonts w:ascii="Calibri" w:hAnsi="Calibri" w:cs="Tahoma"/>
                <w:sz w:val="22"/>
                <w:szCs w:val="22"/>
              </w:rPr>
            </w:pPr>
            <w:r w:rsidRPr="00EF24A0">
              <w:rPr>
                <w:rFonts w:ascii="Calibri" w:hAnsi="Calibri" w:cs="Tahoma"/>
                <w:sz w:val="22"/>
                <w:szCs w:val="22"/>
              </w:rPr>
              <w:t>it is to a country benefitting from an adequacy decision pursuant to Article 45 of Regulation (EU) 2016/679 that covers the onward transfer;</w:t>
            </w:r>
          </w:p>
          <w:p w14:paraId="600B88A1" w14:textId="77777777" w:rsidR="00EF24A0" w:rsidRPr="00EF24A0" w:rsidRDefault="00EF24A0" w:rsidP="000A0854">
            <w:pPr>
              <w:tabs>
                <w:tab w:val="left" w:pos="-720"/>
              </w:tabs>
              <w:suppressAutoHyphens/>
              <w:ind w:left="446" w:hanging="360"/>
              <w:jc w:val="both"/>
              <w:rPr>
                <w:rFonts w:ascii="Calibri" w:hAnsi="Calibri" w:cs="Tahoma"/>
                <w:sz w:val="22"/>
                <w:szCs w:val="22"/>
              </w:rPr>
            </w:pPr>
            <w:r w:rsidRPr="00EF24A0">
              <w:rPr>
                <w:rFonts w:ascii="Calibri" w:hAnsi="Calibri" w:cs="Tahoma"/>
                <w:b/>
                <w:bCs/>
                <w:sz w:val="22"/>
                <w:szCs w:val="22"/>
              </w:rPr>
              <w:t>(ii)</w:t>
            </w:r>
            <w:r w:rsidRPr="00EF24A0">
              <w:rPr>
                <w:rFonts w:ascii="Calibri" w:hAnsi="Calibri" w:cs="Tahoma"/>
                <w:b/>
                <w:bCs/>
                <w:sz w:val="22"/>
                <w:szCs w:val="22"/>
              </w:rPr>
              <w:tab/>
            </w:r>
            <w:r w:rsidRPr="00EF24A0">
              <w:rPr>
                <w:rFonts w:ascii="Calibri" w:hAnsi="Calibri" w:cs="Tahoma"/>
                <w:sz w:val="22"/>
                <w:szCs w:val="22"/>
              </w:rPr>
              <w:t>the third party otherwise ensures appropriate safeguards pursuant to Articles 46 or 47 of Regulation (EU) 2016/679 with respect to the processing in question;</w:t>
            </w:r>
          </w:p>
          <w:p w14:paraId="35856733" w14:textId="77777777" w:rsidR="00EF24A0" w:rsidRPr="00EF24A0" w:rsidRDefault="00EF24A0" w:rsidP="00097E41">
            <w:pPr>
              <w:pStyle w:val="Odstavecseseznamem"/>
              <w:numPr>
                <w:ilvl w:val="0"/>
                <w:numId w:val="29"/>
              </w:numPr>
              <w:tabs>
                <w:tab w:val="left" w:pos="-720"/>
              </w:tabs>
              <w:suppressAutoHyphens/>
              <w:ind w:left="446" w:hanging="360"/>
              <w:jc w:val="both"/>
              <w:rPr>
                <w:rFonts w:ascii="Calibri" w:hAnsi="Calibri" w:cs="Tahoma"/>
                <w:sz w:val="22"/>
                <w:szCs w:val="22"/>
              </w:rPr>
            </w:pPr>
            <w:r w:rsidRPr="00EF24A0">
              <w:rPr>
                <w:rFonts w:ascii="Calibri" w:hAnsi="Calibri" w:cs="Tahoma"/>
                <w:sz w:val="22"/>
                <w:szCs w:val="22"/>
              </w:rPr>
              <w:t>the third party enters into a binding instrument with the data importer ensuring the same level of data protection as under these Clauses, and the data importer provides a copy of these safeguards to the data exporter;</w:t>
            </w:r>
          </w:p>
          <w:p w14:paraId="59D4D9C8" w14:textId="77777777" w:rsidR="00EF24A0" w:rsidRPr="00EF24A0" w:rsidRDefault="00EF24A0" w:rsidP="000A0854">
            <w:pPr>
              <w:tabs>
                <w:tab w:val="left" w:pos="-720"/>
              </w:tabs>
              <w:suppressAutoHyphens/>
              <w:ind w:left="446" w:hanging="360"/>
              <w:jc w:val="both"/>
              <w:rPr>
                <w:rFonts w:ascii="Calibri" w:hAnsi="Calibri" w:cs="Tahoma"/>
                <w:sz w:val="22"/>
                <w:szCs w:val="22"/>
              </w:rPr>
            </w:pPr>
            <w:r w:rsidRPr="00EF24A0">
              <w:rPr>
                <w:rFonts w:ascii="Calibri" w:hAnsi="Calibri" w:cs="Tahoma"/>
                <w:b/>
                <w:bCs/>
                <w:sz w:val="22"/>
                <w:szCs w:val="22"/>
              </w:rPr>
              <w:t>(iv)</w:t>
            </w:r>
            <w:r w:rsidRPr="00EF24A0">
              <w:rPr>
                <w:rFonts w:ascii="Calibri" w:hAnsi="Calibri" w:cs="Tahoma"/>
                <w:sz w:val="22"/>
                <w:szCs w:val="22"/>
              </w:rPr>
              <w:tab/>
              <w:t>it is necessary for the establishment, exercise or defence of legal claims in the context of specific administrative, regulatory or judicial proceedings;</w:t>
            </w:r>
          </w:p>
          <w:p w14:paraId="55B3A7B8" w14:textId="77777777" w:rsidR="00EF24A0" w:rsidRPr="00EF24A0" w:rsidRDefault="00EF24A0" w:rsidP="00097E41">
            <w:pPr>
              <w:pStyle w:val="Odstavecseseznamem"/>
              <w:numPr>
                <w:ilvl w:val="0"/>
                <w:numId w:val="30"/>
              </w:numPr>
              <w:tabs>
                <w:tab w:val="left" w:pos="-720"/>
              </w:tabs>
              <w:suppressAutoHyphens/>
              <w:ind w:left="446" w:hanging="360"/>
              <w:jc w:val="both"/>
              <w:rPr>
                <w:rFonts w:ascii="Calibri" w:hAnsi="Calibri" w:cs="Tahoma"/>
                <w:sz w:val="22"/>
                <w:szCs w:val="22"/>
              </w:rPr>
            </w:pPr>
            <w:r w:rsidRPr="00EF24A0">
              <w:rPr>
                <w:rFonts w:ascii="Calibri" w:hAnsi="Calibri" w:cs="Tahoma"/>
                <w:sz w:val="22"/>
                <w:szCs w:val="22"/>
              </w:rPr>
              <w:t>it is necessary in order to protect the vital interests of the data subject or of another natural person; or</w:t>
            </w:r>
          </w:p>
          <w:p w14:paraId="6836246B" w14:textId="77777777" w:rsidR="00EF24A0" w:rsidRPr="00EF24A0" w:rsidRDefault="00EF24A0" w:rsidP="000A0854">
            <w:pPr>
              <w:tabs>
                <w:tab w:val="left" w:pos="-720"/>
              </w:tabs>
              <w:suppressAutoHyphens/>
              <w:ind w:left="446" w:hanging="360"/>
              <w:jc w:val="both"/>
              <w:rPr>
                <w:rFonts w:ascii="Calibri" w:hAnsi="Calibri" w:cs="Tahoma"/>
                <w:sz w:val="22"/>
                <w:szCs w:val="22"/>
              </w:rPr>
            </w:pPr>
            <w:r w:rsidRPr="00EF24A0">
              <w:rPr>
                <w:rFonts w:ascii="Calibri" w:hAnsi="Calibri" w:cs="Tahoma"/>
                <w:b/>
                <w:bCs/>
                <w:sz w:val="22"/>
                <w:szCs w:val="22"/>
              </w:rPr>
              <w:t>(vi)</w:t>
            </w:r>
            <w:r w:rsidRPr="00EF24A0">
              <w:rPr>
                <w:rFonts w:ascii="Calibri" w:hAnsi="Calibri" w:cs="Tahoma"/>
                <w:sz w:val="22"/>
                <w:szCs w:val="22"/>
              </w:rPr>
              <w:tab/>
              <w:t>where none of the other conditions apply, the data importer has obtained the explicit consent of the data subject for an onward transfer in a specific situation, after having informed him/her of its purpose(s), the identity of the recipient and the possible risks of such transfer to him/her due to the lack of appropriate data protection safeguards. In this case, the data importer shall inform the data exporter and, at the request of the latter, shall transmit to it a copy of the information provided to the data subject.</w:t>
            </w:r>
          </w:p>
          <w:p w14:paraId="00201044" w14:textId="77777777" w:rsidR="00EF24A0" w:rsidRPr="00EF24A0" w:rsidRDefault="00EF24A0" w:rsidP="00933D0F">
            <w:pPr>
              <w:tabs>
                <w:tab w:val="left" w:pos="-720"/>
              </w:tabs>
              <w:suppressAutoHyphens/>
              <w:ind w:left="447"/>
              <w:jc w:val="both"/>
              <w:rPr>
                <w:rFonts w:ascii="Calibri" w:hAnsi="Calibri" w:cs="Tahoma"/>
                <w:sz w:val="22"/>
                <w:szCs w:val="22"/>
              </w:rPr>
            </w:pPr>
            <w:r w:rsidRPr="00EF24A0">
              <w:rPr>
                <w:rFonts w:ascii="Calibri" w:hAnsi="Calibri" w:cs="Tahoma"/>
                <w:sz w:val="22"/>
                <w:szCs w:val="22"/>
              </w:rPr>
              <w:t>Any onward transfer is subject to compliance by the data importer with all the other safeguards under these Clauses, in particular purpose limitation.</w:t>
            </w:r>
          </w:p>
          <w:p w14:paraId="691CA9B0" w14:textId="77777777" w:rsidR="00EF24A0" w:rsidRPr="00EF24A0" w:rsidRDefault="00EF24A0" w:rsidP="000A0854">
            <w:pPr>
              <w:rPr>
                <w:rFonts w:ascii="Calibri" w:hAnsi="Calibri" w:cs="Calibri"/>
                <w:sz w:val="22"/>
                <w:szCs w:val="22"/>
              </w:rPr>
            </w:pPr>
          </w:p>
        </w:tc>
        <w:tc>
          <w:tcPr>
            <w:tcW w:w="4675" w:type="dxa"/>
            <w:shd w:val="clear" w:color="auto" w:fill="auto"/>
          </w:tcPr>
          <w:p w14:paraId="0BA6AC7E" w14:textId="77777777" w:rsidR="00EF24A0" w:rsidRPr="00EF24A0" w:rsidRDefault="00EF24A0" w:rsidP="000A0854">
            <w:pPr>
              <w:tabs>
                <w:tab w:val="left" w:pos="-720"/>
              </w:tabs>
              <w:suppressAutoHyphens/>
              <w:jc w:val="both"/>
              <w:rPr>
                <w:rFonts w:ascii="Calibri" w:eastAsia="Calibri" w:hAnsi="Calibri" w:cs="Tahoma"/>
                <w:b/>
                <w:bCs/>
                <w:u w:val="single"/>
                <w:lang w:val="cs-CZ"/>
              </w:rPr>
            </w:pPr>
            <w:r w:rsidRPr="00EF24A0">
              <w:rPr>
                <w:rFonts w:ascii="Calibri" w:eastAsia="Calibri" w:hAnsi="Calibri" w:cs="Tahoma"/>
                <w:b/>
                <w:bCs/>
                <w:u w:val="single"/>
                <w:lang w:val="cs-CZ"/>
              </w:rPr>
              <w:t>8.7   Další předávání</w:t>
            </w:r>
          </w:p>
          <w:p w14:paraId="143420B0" w14:textId="77777777" w:rsidR="00EF24A0" w:rsidRPr="00EF24A0" w:rsidRDefault="00EF24A0" w:rsidP="000A0854">
            <w:pPr>
              <w:tabs>
                <w:tab w:val="left" w:pos="-720"/>
              </w:tabs>
              <w:suppressAutoHyphens/>
              <w:jc w:val="both"/>
              <w:rPr>
                <w:rFonts w:ascii="Calibri" w:hAnsi="Calibri" w:cs="Tahoma"/>
                <w:b/>
                <w:bCs/>
                <w:sz w:val="22"/>
                <w:szCs w:val="22"/>
                <w:u w:val="single"/>
                <w:lang w:val="cs-CZ"/>
              </w:rPr>
            </w:pPr>
          </w:p>
          <w:p w14:paraId="2ED6BB48" w14:textId="77777777" w:rsidR="00EF24A0" w:rsidRPr="00EF24A0" w:rsidRDefault="00EF24A0" w:rsidP="000A0854">
            <w:pPr>
              <w:tabs>
                <w:tab w:val="left" w:pos="-720"/>
              </w:tabs>
              <w:suppressAutoHyphens/>
              <w:jc w:val="both"/>
              <w:rPr>
                <w:rFonts w:ascii="Calibri" w:hAnsi="Calibri" w:cs="Tahoma"/>
                <w:sz w:val="22"/>
                <w:szCs w:val="22"/>
                <w:lang w:val="cs-CZ"/>
              </w:rPr>
            </w:pPr>
            <w:r w:rsidRPr="00EF24A0">
              <w:rPr>
                <w:rFonts w:ascii="Calibri" w:eastAsia="Calibri" w:hAnsi="Calibri" w:cs="Tahoma"/>
                <w:sz w:val="22"/>
                <w:szCs w:val="22"/>
                <w:lang w:val="cs-CZ"/>
              </w:rPr>
              <w:t xml:space="preserve">Dovozce údajů nezpřístupní osobní údaje třetí straně se sídlem mimo Evropskou unii </w:t>
            </w:r>
            <w:r w:rsidRPr="00EF24A0">
              <w:rPr>
                <w:color w:val="444444"/>
                <w:lang w:val="cs-CZ"/>
              </w:rPr>
              <w:t>(</w:t>
            </w:r>
            <w:r w:rsidRPr="00EF24A0">
              <w:rPr>
                <w:color w:val="444444"/>
                <w:vertAlign w:val="superscript"/>
                <w:lang w:val="cs-CZ"/>
              </w:rPr>
              <w:t>3</w:t>
            </w:r>
            <w:r w:rsidRPr="00EF24A0">
              <w:rPr>
                <w:color w:val="444444"/>
                <w:lang w:val="cs-CZ"/>
              </w:rPr>
              <w:t>)</w:t>
            </w:r>
            <w:r w:rsidRPr="00EF24A0">
              <w:rPr>
                <w:rFonts w:ascii="Calibri" w:eastAsia="Calibri" w:hAnsi="Calibri" w:cs="Tahoma"/>
                <w:sz w:val="22"/>
                <w:szCs w:val="22"/>
                <w:lang w:val="cs-CZ"/>
              </w:rPr>
              <w:t xml:space="preserve"> (ve stejné zemi jako dovozce údajů nebo v jiné třetí zemi, dále jen „další předávání“), ledaže by tato třetí strana byla podle příslušného modulu těmito doložkami vázána nebo by souhlasila s tím, že jimi bude vázána. K dalšímu předání dovozcem údajů jinak může dojít pouze tehdy, pokud:</w:t>
            </w:r>
          </w:p>
          <w:p w14:paraId="7EDB8D99" w14:textId="77777777" w:rsidR="00EF24A0" w:rsidRPr="00EF24A0" w:rsidRDefault="00EF24A0" w:rsidP="00097E41">
            <w:pPr>
              <w:pStyle w:val="Odstavecseseznamem"/>
              <w:numPr>
                <w:ilvl w:val="0"/>
                <w:numId w:val="28"/>
              </w:numPr>
              <w:tabs>
                <w:tab w:val="left" w:pos="-720"/>
              </w:tabs>
              <w:suppressAutoHyphens/>
              <w:ind w:left="90" w:firstLine="0"/>
              <w:jc w:val="both"/>
              <w:rPr>
                <w:rFonts w:ascii="Calibri" w:hAnsi="Calibri" w:cs="Tahoma"/>
                <w:sz w:val="22"/>
                <w:szCs w:val="22"/>
                <w:lang w:val="cs-CZ"/>
              </w:rPr>
            </w:pPr>
            <w:r w:rsidRPr="00EF24A0">
              <w:rPr>
                <w:rFonts w:ascii="Calibri" w:eastAsia="Calibri" w:hAnsi="Calibri" w:cs="Tahoma"/>
                <w:sz w:val="22"/>
                <w:szCs w:val="22"/>
                <w:lang w:val="cs-CZ"/>
              </w:rPr>
              <w:t>se provádí do země, která využívá rozhodnutí o odpovídající ochraně podle článku 45 nařízení (EU) 2016/679, jenž upravuje další předávání;</w:t>
            </w:r>
          </w:p>
          <w:p w14:paraId="47D41B9F" w14:textId="77777777" w:rsidR="00EF24A0" w:rsidRPr="00EF24A0" w:rsidRDefault="00EF24A0" w:rsidP="000A0854">
            <w:pPr>
              <w:tabs>
                <w:tab w:val="left" w:pos="-720"/>
              </w:tabs>
              <w:suppressAutoHyphens/>
              <w:ind w:left="90"/>
              <w:jc w:val="both"/>
              <w:rPr>
                <w:rFonts w:ascii="Calibri" w:hAnsi="Calibri" w:cs="Tahoma"/>
                <w:sz w:val="22"/>
                <w:szCs w:val="22"/>
                <w:lang w:val="cs-CZ"/>
              </w:rPr>
            </w:pPr>
            <w:r w:rsidRPr="00EF24A0">
              <w:rPr>
                <w:rFonts w:ascii="Calibri" w:eastAsia="Calibri" w:hAnsi="Calibri" w:cs="Tahoma"/>
                <w:b/>
                <w:bCs/>
                <w:sz w:val="22"/>
                <w:szCs w:val="22"/>
                <w:lang w:val="cs-CZ"/>
              </w:rPr>
              <w:t>(ii)</w:t>
            </w:r>
            <w:r w:rsidRPr="00EF24A0">
              <w:rPr>
                <w:rFonts w:ascii="Calibri" w:eastAsia="Calibri" w:hAnsi="Calibri" w:cs="Tahoma"/>
                <w:b/>
                <w:bCs/>
                <w:sz w:val="22"/>
                <w:szCs w:val="22"/>
                <w:lang w:val="cs-CZ"/>
              </w:rPr>
              <w:tab/>
            </w:r>
            <w:r w:rsidRPr="00EF24A0">
              <w:rPr>
                <w:rFonts w:ascii="Calibri" w:eastAsia="Calibri" w:hAnsi="Calibri" w:cs="Tahoma"/>
                <w:sz w:val="22"/>
                <w:szCs w:val="22"/>
                <w:lang w:val="cs-CZ"/>
              </w:rPr>
              <w:t>třetí strana jinak zajišťuje vhodné záruky podle článků 46 nebo 47 nařízení (EU) 2016/679 s ohledem na dotčené zpracování;</w:t>
            </w:r>
          </w:p>
          <w:p w14:paraId="2F34721D" w14:textId="77777777" w:rsidR="00EF24A0" w:rsidRPr="00EF24A0" w:rsidRDefault="00EF24A0" w:rsidP="00097E41">
            <w:pPr>
              <w:pStyle w:val="Odstavecseseznamem"/>
              <w:numPr>
                <w:ilvl w:val="0"/>
                <w:numId w:val="29"/>
              </w:numPr>
              <w:tabs>
                <w:tab w:val="left" w:pos="-720"/>
              </w:tabs>
              <w:suppressAutoHyphens/>
              <w:ind w:left="90" w:firstLine="0"/>
              <w:jc w:val="both"/>
              <w:rPr>
                <w:rFonts w:ascii="Calibri" w:hAnsi="Calibri" w:cs="Tahoma"/>
                <w:sz w:val="22"/>
                <w:szCs w:val="22"/>
                <w:lang w:val="cs-CZ"/>
              </w:rPr>
            </w:pPr>
            <w:r w:rsidRPr="00EF24A0">
              <w:rPr>
                <w:rFonts w:ascii="Calibri" w:eastAsia="Calibri" w:hAnsi="Calibri" w:cs="Tahoma"/>
                <w:sz w:val="22"/>
                <w:szCs w:val="22"/>
                <w:lang w:val="cs-CZ"/>
              </w:rPr>
              <w:t>třetí strana uzavře s dovozcem údajů závazný instrument zajišťující stejnou úroveň ochrany údajů jako podle těchto doložek a dovozce údajů poskytne kopii těchto záruk vývozci údajů;</w:t>
            </w:r>
          </w:p>
          <w:p w14:paraId="0A0A83BA" w14:textId="77777777" w:rsidR="00EF24A0" w:rsidRPr="00EF24A0" w:rsidRDefault="00EF24A0" w:rsidP="000A0854">
            <w:pPr>
              <w:tabs>
                <w:tab w:val="left" w:pos="-720"/>
              </w:tabs>
              <w:suppressAutoHyphens/>
              <w:ind w:left="90"/>
              <w:jc w:val="both"/>
              <w:rPr>
                <w:rFonts w:ascii="Calibri" w:hAnsi="Calibri" w:cs="Tahoma"/>
                <w:sz w:val="22"/>
                <w:szCs w:val="22"/>
                <w:lang w:val="cs-CZ"/>
              </w:rPr>
            </w:pPr>
            <w:r w:rsidRPr="00EF24A0">
              <w:rPr>
                <w:rFonts w:ascii="Calibri" w:eastAsia="Calibri" w:hAnsi="Calibri" w:cs="Tahoma"/>
                <w:b/>
                <w:bCs/>
                <w:sz w:val="22"/>
                <w:szCs w:val="22"/>
                <w:lang w:val="cs-CZ"/>
              </w:rPr>
              <w:t>(iv)</w:t>
            </w:r>
            <w:r w:rsidRPr="00EF24A0">
              <w:rPr>
                <w:rFonts w:ascii="Calibri" w:eastAsia="Calibri" w:hAnsi="Calibri" w:cs="Tahoma"/>
                <w:sz w:val="22"/>
                <w:szCs w:val="22"/>
                <w:lang w:val="cs-CZ"/>
              </w:rPr>
              <w:tab/>
              <w:t>je to nezbytné pro určení, výkon nebo obhajobu právních nároků v rámci zvláštních správních, regulačních nebo soudních řízení;</w:t>
            </w:r>
          </w:p>
          <w:p w14:paraId="506C2B18" w14:textId="77777777" w:rsidR="00EF24A0" w:rsidRPr="00EF24A0" w:rsidRDefault="00EF24A0" w:rsidP="00097E41">
            <w:pPr>
              <w:pStyle w:val="Odstavecseseznamem"/>
              <w:numPr>
                <w:ilvl w:val="0"/>
                <w:numId w:val="30"/>
              </w:numPr>
              <w:tabs>
                <w:tab w:val="left" w:pos="-720"/>
              </w:tabs>
              <w:suppressAutoHyphens/>
              <w:ind w:left="90" w:firstLine="0"/>
              <w:jc w:val="both"/>
              <w:rPr>
                <w:rFonts w:ascii="Calibri" w:hAnsi="Calibri" w:cs="Tahoma"/>
                <w:sz w:val="22"/>
                <w:szCs w:val="22"/>
                <w:lang w:val="cs-CZ"/>
              </w:rPr>
            </w:pPr>
            <w:r w:rsidRPr="00EF24A0">
              <w:rPr>
                <w:rFonts w:ascii="Calibri" w:eastAsia="Calibri" w:hAnsi="Calibri" w:cs="Tahoma"/>
                <w:sz w:val="22"/>
                <w:szCs w:val="22"/>
                <w:lang w:val="cs-CZ"/>
              </w:rPr>
              <w:t>je to nezbytné pro ochranu životně důležitých zájmů subjektu údajů nebo jiné fyzické osoby; nebo</w:t>
            </w:r>
          </w:p>
          <w:p w14:paraId="60BE1E38" w14:textId="77777777" w:rsidR="00EF24A0" w:rsidRPr="00EF24A0" w:rsidRDefault="00EF24A0" w:rsidP="000A0854">
            <w:pPr>
              <w:tabs>
                <w:tab w:val="left" w:pos="-720"/>
              </w:tabs>
              <w:suppressAutoHyphens/>
              <w:ind w:left="90"/>
              <w:jc w:val="both"/>
              <w:rPr>
                <w:rFonts w:ascii="Calibri" w:hAnsi="Calibri" w:cs="Tahoma"/>
                <w:sz w:val="22"/>
                <w:szCs w:val="22"/>
                <w:lang w:val="cs-CZ"/>
              </w:rPr>
            </w:pPr>
            <w:r w:rsidRPr="00EF24A0">
              <w:rPr>
                <w:rFonts w:ascii="Calibri" w:eastAsia="Calibri" w:hAnsi="Calibri" w:cs="Tahoma"/>
                <w:b/>
                <w:bCs/>
                <w:sz w:val="22"/>
                <w:szCs w:val="22"/>
                <w:lang w:val="cs-CZ"/>
              </w:rPr>
              <w:t>(vi)</w:t>
            </w:r>
            <w:r w:rsidRPr="00EF24A0">
              <w:rPr>
                <w:rFonts w:ascii="Calibri" w:eastAsia="Calibri" w:hAnsi="Calibri" w:cs="Tahoma"/>
                <w:sz w:val="22"/>
                <w:szCs w:val="22"/>
                <w:lang w:val="cs-CZ"/>
              </w:rPr>
              <w:tab/>
              <w:t>pokud neplatí žádná z dalších podmínek, dovozce údajů získal výslovný souhlas subjektu údajů s dalším předáváním v konkrétní situaci poté, co jej informoval o jeho účelu nebo účelech, totožnosti příjemce a možných rizicích, která pro něj vyplývají z takového předávání vzhledem k nedostatku vhodných záruk ochrany údajů. V takovém případě dovozce údajů informuje vývozce údajů a na žádost vývozce údajů mu předá kopii informací poskytnutých subjektu údajů.</w:t>
            </w:r>
          </w:p>
          <w:p w14:paraId="789A36C3" w14:textId="77777777" w:rsidR="00EF24A0" w:rsidRPr="00EF24A0" w:rsidRDefault="00EF24A0" w:rsidP="000A0854">
            <w:pPr>
              <w:tabs>
                <w:tab w:val="left" w:pos="-720"/>
              </w:tabs>
              <w:suppressAutoHyphens/>
              <w:jc w:val="both"/>
              <w:rPr>
                <w:rFonts w:ascii="Calibri" w:hAnsi="Calibri" w:cs="Tahoma"/>
                <w:sz w:val="22"/>
                <w:szCs w:val="22"/>
                <w:lang w:val="cs-CZ"/>
              </w:rPr>
            </w:pPr>
            <w:r w:rsidRPr="00EF24A0">
              <w:rPr>
                <w:rFonts w:ascii="Calibri" w:eastAsia="Calibri" w:hAnsi="Calibri" w:cs="Tahoma"/>
                <w:sz w:val="22"/>
                <w:szCs w:val="22"/>
                <w:lang w:val="cs-CZ"/>
              </w:rPr>
              <w:t>Na jakékoli další předávání se vztahuje podmínka, že dovozce údajů dodrží všechny ostatní záruky podle těchto doložek, zejména účelové omezení.</w:t>
            </w:r>
          </w:p>
          <w:p w14:paraId="4F33D0AC" w14:textId="77777777" w:rsidR="00EF24A0" w:rsidRPr="00EF24A0" w:rsidRDefault="00EF24A0" w:rsidP="000A0854">
            <w:pPr>
              <w:rPr>
                <w:rFonts w:ascii="Calibri" w:hAnsi="Calibri" w:cs="Tahoma"/>
                <w:sz w:val="22"/>
                <w:szCs w:val="22"/>
                <w:lang w:val="cs-CZ"/>
              </w:rPr>
            </w:pPr>
          </w:p>
        </w:tc>
      </w:tr>
      <w:tr w:rsidR="00EF24A0" w:rsidRPr="00EF24A0" w14:paraId="5D38FAC7" w14:textId="77777777" w:rsidTr="000A0854">
        <w:tc>
          <w:tcPr>
            <w:tcW w:w="4675" w:type="dxa"/>
            <w:shd w:val="clear" w:color="auto" w:fill="auto"/>
          </w:tcPr>
          <w:p w14:paraId="56251A8B" w14:textId="77777777" w:rsidR="00EF24A0" w:rsidRPr="00EF24A0" w:rsidRDefault="00EF24A0" w:rsidP="000A0854">
            <w:pPr>
              <w:tabs>
                <w:tab w:val="left" w:pos="-720"/>
              </w:tabs>
              <w:suppressAutoHyphens/>
              <w:jc w:val="both"/>
              <w:rPr>
                <w:rFonts w:ascii="Calibri" w:hAnsi="Calibri" w:cs="Tahoma"/>
                <w:b/>
                <w:bCs/>
                <w:u w:val="single"/>
              </w:rPr>
            </w:pPr>
            <w:r w:rsidRPr="00EF24A0">
              <w:rPr>
                <w:rFonts w:ascii="Calibri" w:hAnsi="Calibri" w:cs="Tahoma"/>
                <w:b/>
                <w:bCs/>
                <w:u w:val="single"/>
              </w:rPr>
              <w:t>8.8 - Processing under the authority of the data importer</w:t>
            </w:r>
          </w:p>
          <w:p w14:paraId="6878395C" w14:textId="77777777" w:rsidR="00EF24A0" w:rsidRPr="00EF24A0" w:rsidRDefault="00EF24A0" w:rsidP="000A0854">
            <w:pPr>
              <w:tabs>
                <w:tab w:val="left" w:pos="-720"/>
              </w:tabs>
              <w:suppressAutoHyphens/>
              <w:jc w:val="both"/>
              <w:rPr>
                <w:rFonts w:ascii="Calibri" w:hAnsi="Calibri" w:cs="Tahoma"/>
                <w:b/>
                <w:bCs/>
                <w:u w:val="single"/>
              </w:rPr>
            </w:pPr>
          </w:p>
          <w:p w14:paraId="673D69B8" w14:textId="77777777" w:rsidR="00EF24A0" w:rsidRPr="00EF24A0" w:rsidRDefault="00EF24A0" w:rsidP="000A0854">
            <w:pPr>
              <w:tabs>
                <w:tab w:val="left" w:pos="-720"/>
              </w:tabs>
              <w:suppressAutoHyphens/>
              <w:jc w:val="both"/>
              <w:rPr>
                <w:rFonts w:ascii="Calibri" w:hAnsi="Calibri" w:cs="Tahoma"/>
                <w:sz w:val="22"/>
                <w:szCs w:val="22"/>
              </w:rPr>
            </w:pPr>
            <w:r w:rsidRPr="00EF24A0">
              <w:rPr>
                <w:rFonts w:ascii="Calibri" w:hAnsi="Calibri" w:cs="Tahoma"/>
                <w:sz w:val="22"/>
                <w:szCs w:val="22"/>
              </w:rPr>
              <w:t>The data importer shall ensure that any person acting under its authority, including a processor, processes the data only on its instructions.</w:t>
            </w:r>
          </w:p>
          <w:p w14:paraId="3A0D95E1" w14:textId="77777777" w:rsidR="00EF24A0" w:rsidRPr="00EF24A0" w:rsidRDefault="00EF24A0" w:rsidP="000A0854">
            <w:pPr>
              <w:rPr>
                <w:rFonts w:ascii="Calibri" w:hAnsi="Calibri" w:cs="Calibri"/>
                <w:sz w:val="22"/>
                <w:szCs w:val="22"/>
              </w:rPr>
            </w:pPr>
          </w:p>
        </w:tc>
        <w:tc>
          <w:tcPr>
            <w:tcW w:w="4675" w:type="dxa"/>
            <w:shd w:val="clear" w:color="auto" w:fill="auto"/>
          </w:tcPr>
          <w:p w14:paraId="363BB101" w14:textId="77777777" w:rsidR="00EF24A0" w:rsidRPr="00EF24A0" w:rsidRDefault="00EF24A0" w:rsidP="000A0854">
            <w:pPr>
              <w:tabs>
                <w:tab w:val="left" w:pos="-720"/>
              </w:tabs>
              <w:suppressAutoHyphens/>
              <w:jc w:val="both"/>
              <w:rPr>
                <w:rFonts w:ascii="Calibri" w:eastAsia="Calibri" w:hAnsi="Calibri" w:cs="Tahoma"/>
                <w:b/>
                <w:bCs/>
                <w:u w:val="single"/>
                <w:lang w:val="cs-CZ"/>
              </w:rPr>
            </w:pPr>
            <w:r w:rsidRPr="00EF24A0">
              <w:rPr>
                <w:rFonts w:ascii="Calibri" w:eastAsia="Calibri" w:hAnsi="Calibri" w:cs="Tahoma"/>
                <w:b/>
                <w:bCs/>
                <w:u w:val="single"/>
                <w:lang w:val="cs-CZ"/>
              </w:rPr>
              <w:t>8.8  - Zpracování z pověření dovozce údajů</w:t>
            </w:r>
          </w:p>
          <w:p w14:paraId="2B024C28" w14:textId="77777777" w:rsidR="00EF24A0" w:rsidRPr="00EF24A0" w:rsidRDefault="00EF24A0" w:rsidP="000A0854">
            <w:pPr>
              <w:tabs>
                <w:tab w:val="left" w:pos="-720"/>
              </w:tabs>
              <w:suppressAutoHyphens/>
              <w:jc w:val="both"/>
              <w:rPr>
                <w:rFonts w:ascii="Calibri" w:hAnsi="Calibri" w:cs="Tahoma"/>
                <w:b/>
                <w:bCs/>
                <w:sz w:val="22"/>
                <w:szCs w:val="22"/>
                <w:u w:val="single"/>
                <w:lang w:val="cs-CZ"/>
              </w:rPr>
            </w:pPr>
          </w:p>
          <w:p w14:paraId="12305760" w14:textId="77777777" w:rsidR="00EF24A0" w:rsidRPr="00EF24A0" w:rsidRDefault="00EF24A0" w:rsidP="000A0854">
            <w:pPr>
              <w:tabs>
                <w:tab w:val="left" w:pos="-720"/>
              </w:tabs>
              <w:suppressAutoHyphens/>
              <w:jc w:val="both"/>
              <w:rPr>
                <w:rFonts w:ascii="Calibri" w:hAnsi="Calibri" w:cs="Tahoma"/>
                <w:sz w:val="22"/>
                <w:szCs w:val="22"/>
                <w:lang w:val="cs-CZ"/>
              </w:rPr>
            </w:pPr>
            <w:r w:rsidRPr="00EF24A0">
              <w:rPr>
                <w:rFonts w:ascii="Calibri" w:eastAsia="Calibri" w:hAnsi="Calibri" w:cs="Tahoma"/>
                <w:sz w:val="22"/>
                <w:szCs w:val="22"/>
                <w:lang w:val="cs-CZ"/>
              </w:rPr>
              <w:t>Dovozce údajů zajistí, aby jakákoli osoba, která jedná z jeho pověření, včetně zpracovatele, zpracovávala údaje pouze na základě jeho pokynů.</w:t>
            </w:r>
          </w:p>
          <w:p w14:paraId="6394C43B" w14:textId="77777777" w:rsidR="00EF24A0" w:rsidRPr="00EF24A0" w:rsidRDefault="00EF24A0" w:rsidP="000A0854">
            <w:pPr>
              <w:rPr>
                <w:rFonts w:ascii="Calibri" w:hAnsi="Calibri" w:cs="Tahoma"/>
                <w:sz w:val="22"/>
                <w:szCs w:val="22"/>
              </w:rPr>
            </w:pPr>
          </w:p>
        </w:tc>
      </w:tr>
      <w:tr w:rsidR="00EF24A0" w:rsidRPr="001A4702" w14:paraId="0E75B287" w14:textId="77777777" w:rsidTr="000A0854">
        <w:tc>
          <w:tcPr>
            <w:tcW w:w="4675" w:type="dxa"/>
            <w:shd w:val="clear" w:color="auto" w:fill="auto"/>
          </w:tcPr>
          <w:p w14:paraId="6DF97AFC" w14:textId="77777777" w:rsidR="00EF24A0" w:rsidRPr="00EF24A0" w:rsidRDefault="00EF24A0" w:rsidP="000A0854">
            <w:pPr>
              <w:tabs>
                <w:tab w:val="left" w:pos="-720"/>
              </w:tabs>
              <w:suppressAutoHyphens/>
              <w:jc w:val="both"/>
              <w:rPr>
                <w:rFonts w:ascii="Calibri" w:hAnsi="Calibri" w:cs="Tahoma"/>
                <w:b/>
                <w:bCs/>
                <w:u w:val="single"/>
              </w:rPr>
            </w:pPr>
            <w:r w:rsidRPr="00EF24A0">
              <w:rPr>
                <w:rFonts w:ascii="Calibri" w:hAnsi="Calibri" w:cs="Tahoma"/>
                <w:b/>
                <w:bCs/>
                <w:u w:val="single"/>
              </w:rPr>
              <w:t>8.9  - Documentation and compliance</w:t>
            </w:r>
          </w:p>
          <w:p w14:paraId="16EFF575" w14:textId="77777777" w:rsidR="00EF24A0" w:rsidRPr="00EF24A0" w:rsidRDefault="00EF24A0" w:rsidP="000A0854">
            <w:pPr>
              <w:tabs>
                <w:tab w:val="left" w:pos="-720"/>
              </w:tabs>
              <w:suppressAutoHyphens/>
              <w:jc w:val="both"/>
              <w:rPr>
                <w:rFonts w:ascii="Calibri" w:hAnsi="Calibri" w:cs="Tahoma"/>
                <w:b/>
                <w:bCs/>
                <w:u w:val="single"/>
              </w:rPr>
            </w:pPr>
          </w:p>
          <w:p w14:paraId="0EA8502A" w14:textId="77777777" w:rsidR="00EF24A0" w:rsidRPr="00EF24A0" w:rsidRDefault="00EF24A0" w:rsidP="000A0854">
            <w:pPr>
              <w:tabs>
                <w:tab w:val="left" w:pos="-720"/>
              </w:tabs>
              <w:suppressAutoHyphens/>
              <w:ind w:left="360" w:hanging="360"/>
              <w:jc w:val="both"/>
              <w:rPr>
                <w:rFonts w:ascii="Calibri" w:hAnsi="Calibri" w:cs="Tahoma"/>
                <w:sz w:val="22"/>
                <w:szCs w:val="22"/>
              </w:rPr>
            </w:pPr>
            <w:r w:rsidRPr="00EF24A0">
              <w:rPr>
                <w:rFonts w:ascii="Calibri" w:hAnsi="Calibri" w:cs="Tahoma"/>
                <w:sz w:val="22"/>
                <w:szCs w:val="22"/>
              </w:rPr>
              <w:t>(a)</w:t>
            </w:r>
            <w:r w:rsidRPr="00EF24A0">
              <w:rPr>
                <w:rFonts w:ascii="Calibri" w:hAnsi="Calibri" w:cs="Tahoma"/>
                <w:sz w:val="22"/>
                <w:szCs w:val="22"/>
              </w:rPr>
              <w:tab/>
              <w:t>Each Party shall be able to demonstrate compliance with its obligations under these Clauses. In particular, the data importer shall keep appropriate documentation of the processing activities carried out under its responsibility.</w:t>
            </w:r>
          </w:p>
          <w:p w14:paraId="6A1819BF" w14:textId="77777777" w:rsidR="00EF24A0" w:rsidRPr="00EF24A0" w:rsidRDefault="00EF24A0" w:rsidP="000A0854">
            <w:pPr>
              <w:tabs>
                <w:tab w:val="left" w:pos="-720"/>
              </w:tabs>
              <w:suppressAutoHyphens/>
              <w:ind w:left="360" w:hanging="360"/>
              <w:jc w:val="both"/>
              <w:rPr>
                <w:rFonts w:ascii="Calibri" w:hAnsi="Calibri" w:cs="Tahoma"/>
                <w:sz w:val="22"/>
                <w:szCs w:val="22"/>
              </w:rPr>
            </w:pPr>
            <w:r w:rsidRPr="00EF24A0">
              <w:rPr>
                <w:rFonts w:ascii="Calibri" w:hAnsi="Calibri" w:cs="Tahoma"/>
                <w:sz w:val="22"/>
                <w:szCs w:val="22"/>
              </w:rPr>
              <w:t>(b)</w:t>
            </w:r>
            <w:r w:rsidRPr="00EF24A0">
              <w:rPr>
                <w:rFonts w:ascii="Calibri" w:hAnsi="Calibri" w:cs="Tahoma"/>
                <w:sz w:val="22"/>
                <w:szCs w:val="22"/>
              </w:rPr>
              <w:tab/>
              <w:t>The data importer shall make such documentation available to the competent supervisory authority on request.</w:t>
            </w:r>
          </w:p>
          <w:p w14:paraId="39A0A0F5" w14:textId="77777777" w:rsidR="00EF24A0" w:rsidRPr="00EF24A0" w:rsidRDefault="00EF24A0" w:rsidP="000A0854">
            <w:pPr>
              <w:rPr>
                <w:rFonts w:ascii="Calibri" w:hAnsi="Calibri" w:cs="Calibri"/>
                <w:sz w:val="22"/>
                <w:szCs w:val="22"/>
              </w:rPr>
            </w:pPr>
          </w:p>
        </w:tc>
        <w:tc>
          <w:tcPr>
            <w:tcW w:w="4675" w:type="dxa"/>
            <w:shd w:val="clear" w:color="auto" w:fill="auto"/>
          </w:tcPr>
          <w:p w14:paraId="624BB869" w14:textId="77777777" w:rsidR="00EF24A0" w:rsidRPr="00EF24A0" w:rsidRDefault="00EF24A0" w:rsidP="000A0854">
            <w:pPr>
              <w:tabs>
                <w:tab w:val="left" w:pos="-720"/>
              </w:tabs>
              <w:suppressAutoHyphens/>
              <w:jc w:val="both"/>
              <w:rPr>
                <w:rFonts w:ascii="Calibri" w:eastAsia="Calibri" w:hAnsi="Calibri" w:cs="Tahoma"/>
                <w:b/>
                <w:bCs/>
                <w:u w:val="single"/>
                <w:lang w:val="cs-CZ"/>
              </w:rPr>
            </w:pPr>
            <w:r w:rsidRPr="00EF24A0">
              <w:rPr>
                <w:rFonts w:ascii="Calibri" w:eastAsia="Calibri" w:hAnsi="Calibri" w:cs="Tahoma"/>
                <w:b/>
                <w:bCs/>
                <w:u w:val="single"/>
                <w:lang w:val="cs-CZ"/>
              </w:rPr>
              <w:t>8.9  - Dokumentace a plnění povinností</w:t>
            </w:r>
          </w:p>
          <w:p w14:paraId="0DEE7315" w14:textId="77777777" w:rsidR="00EF24A0" w:rsidRPr="00EF24A0" w:rsidRDefault="00EF24A0" w:rsidP="000A0854">
            <w:pPr>
              <w:tabs>
                <w:tab w:val="left" w:pos="-720"/>
              </w:tabs>
              <w:suppressAutoHyphens/>
              <w:jc w:val="both"/>
              <w:rPr>
                <w:rFonts w:ascii="Calibri" w:hAnsi="Calibri" w:cs="Tahoma"/>
                <w:b/>
                <w:bCs/>
                <w:sz w:val="22"/>
                <w:szCs w:val="22"/>
                <w:u w:val="single"/>
                <w:lang w:val="cs-CZ"/>
              </w:rPr>
            </w:pPr>
          </w:p>
          <w:p w14:paraId="0FC1A56E" w14:textId="77777777" w:rsidR="00EF24A0" w:rsidRPr="00EF24A0" w:rsidRDefault="00EF24A0" w:rsidP="000A0854">
            <w:pPr>
              <w:tabs>
                <w:tab w:val="left" w:pos="-720"/>
              </w:tabs>
              <w:suppressAutoHyphens/>
              <w:jc w:val="both"/>
              <w:rPr>
                <w:rFonts w:ascii="Calibri" w:hAnsi="Calibri" w:cs="Tahoma"/>
                <w:sz w:val="22"/>
                <w:szCs w:val="22"/>
                <w:lang w:val="cs-CZ"/>
              </w:rPr>
            </w:pPr>
            <w:r w:rsidRPr="00EF24A0">
              <w:rPr>
                <w:rFonts w:ascii="Calibri" w:eastAsia="Calibri" w:hAnsi="Calibri" w:cs="Tahoma"/>
                <w:sz w:val="22"/>
                <w:szCs w:val="22"/>
                <w:lang w:val="cs-CZ"/>
              </w:rPr>
              <w:t>(a)</w:t>
            </w:r>
            <w:r w:rsidRPr="00EF24A0">
              <w:rPr>
                <w:rFonts w:ascii="Calibri" w:eastAsia="Calibri" w:hAnsi="Calibri" w:cs="Tahoma"/>
                <w:sz w:val="22"/>
                <w:szCs w:val="22"/>
                <w:lang w:val="cs-CZ"/>
              </w:rPr>
              <w:tab/>
              <w:t>Každá strana musí být schopna prokázat plnění svých povinností podle těchto doložek. Dovozce údajů zejména vede příslušnou dokumentaci o činnostech zpracování, za jejichž provádění odpovídá.</w:t>
            </w:r>
          </w:p>
          <w:p w14:paraId="12F4144D" w14:textId="77777777" w:rsidR="00EF24A0" w:rsidRPr="00EF24A0" w:rsidRDefault="00EF24A0" w:rsidP="000A0854">
            <w:pPr>
              <w:tabs>
                <w:tab w:val="left" w:pos="-720"/>
              </w:tabs>
              <w:suppressAutoHyphens/>
              <w:jc w:val="both"/>
              <w:rPr>
                <w:rFonts w:ascii="Calibri" w:hAnsi="Calibri" w:cs="Tahoma"/>
                <w:sz w:val="22"/>
                <w:szCs w:val="22"/>
                <w:lang w:val="cs-CZ"/>
              </w:rPr>
            </w:pPr>
            <w:r w:rsidRPr="00EF24A0">
              <w:rPr>
                <w:rFonts w:ascii="Calibri" w:eastAsia="Calibri" w:hAnsi="Calibri" w:cs="Tahoma"/>
                <w:sz w:val="22"/>
                <w:szCs w:val="22"/>
                <w:lang w:val="cs-CZ"/>
              </w:rPr>
              <w:t>(b)</w:t>
            </w:r>
            <w:r w:rsidRPr="00EF24A0">
              <w:rPr>
                <w:rFonts w:ascii="Calibri" w:eastAsia="Calibri" w:hAnsi="Calibri" w:cs="Tahoma"/>
                <w:sz w:val="22"/>
                <w:szCs w:val="22"/>
                <w:lang w:val="cs-CZ"/>
              </w:rPr>
              <w:tab/>
              <w:t>Dovozce údajů tuto dokumentaci na požádání zpřístupní příslušnému dozorovému úřadu.</w:t>
            </w:r>
          </w:p>
          <w:p w14:paraId="38BB8F50" w14:textId="77777777" w:rsidR="00EF24A0" w:rsidRPr="00EF24A0" w:rsidRDefault="00EF24A0" w:rsidP="000A0854">
            <w:pPr>
              <w:rPr>
                <w:rFonts w:ascii="Calibri" w:hAnsi="Calibri" w:cs="Tahoma"/>
                <w:sz w:val="22"/>
                <w:szCs w:val="22"/>
                <w:lang w:val="cs-CZ"/>
              </w:rPr>
            </w:pPr>
          </w:p>
        </w:tc>
      </w:tr>
      <w:tr w:rsidR="00EF24A0" w:rsidRPr="00EF24A0" w14:paraId="02CEDE25" w14:textId="77777777" w:rsidTr="000A0854">
        <w:tc>
          <w:tcPr>
            <w:tcW w:w="4675" w:type="dxa"/>
            <w:shd w:val="clear" w:color="auto" w:fill="auto"/>
          </w:tcPr>
          <w:p w14:paraId="544E9CF0" w14:textId="77777777" w:rsidR="00EF24A0" w:rsidRPr="00EF24A0" w:rsidRDefault="00EF24A0" w:rsidP="000A0854">
            <w:pPr>
              <w:tabs>
                <w:tab w:val="left" w:pos="-720"/>
              </w:tabs>
              <w:suppressAutoHyphens/>
              <w:jc w:val="both"/>
              <w:rPr>
                <w:rFonts w:ascii="Calibri" w:hAnsi="Calibri" w:cs="Tahoma"/>
                <w:b/>
                <w:bCs/>
                <w:u w:val="single"/>
              </w:rPr>
            </w:pPr>
            <w:r w:rsidRPr="00EF24A0">
              <w:rPr>
                <w:rFonts w:ascii="Calibri" w:hAnsi="Calibri" w:cs="Tahoma"/>
                <w:b/>
                <w:bCs/>
                <w:u w:val="single"/>
              </w:rPr>
              <w:t>Clause 9 - Use of sub-processors</w:t>
            </w:r>
          </w:p>
          <w:p w14:paraId="66E7905B" w14:textId="77777777" w:rsidR="00EF24A0" w:rsidRPr="00EF24A0" w:rsidRDefault="00EF24A0" w:rsidP="000A0854">
            <w:pPr>
              <w:tabs>
                <w:tab w:val="left" w:pos="-720"/>
              </w:tabs>
              <w:suppressAutoHyphens/>
              <w:jc w:val="both"/>
              <w:rPr>
                <w:rFonts w:ascii="Calibri" w:hAnsi="Calibri" w:cs="Tahoma"/>
                <w:b/>
                <w:bCs/>
                <w:u w:val="single"/>
              </w:rPr>
            </w:pPr>
          </w:p>
          <w:p w14:paraId="5C99E5D9" w14:textId="77777777" w:rsidR="00EF24A0" w:rsidRPr="00EF24A0" w:rsidRDefault="00EF24A0" w:rsidP="000A0854">
            <w:pPr>
              <w:suppressAutoHyphens/>
              <w:spacing w:after="120"/>
              <w:contextualSpacing/>
              <w:rPr>
                <w:rFonts w:ascii="Calibri" w:hAnsi="Calibri" w:cs="Tahoma"/>
                <w:u w:val="single"/>
              </w:rPr>
            </w:pPr>
            <w:r w:rsidRPr="00EF24A0">
              <w:rPr>
                <w:rFonts w:ascii="Calibri" w:hAnsi="Calibri" w:cs="Tahoma"/>
                <w:u w:val="single"/>
              </w:rPr>
              <w:t>(intentionally left blank)</w:t>
            </w:r>
          </w:p>
          <w:p w14:paraId="17139A2A" w14:textId="77777777" w:rsidR="00EF24A0" w:rsidRPr="00EF24A0" w:rsidRDefault="00EF24A0" w:rsidP="000A0854">
            <w:pPr>
              <w:rPr>
                <w:rFonts w:ascii="Calibri" w:hAnsi="Calibri" w:cs="Calibri"/>
                <w:sz w:val="22"/>
                <w:szCs w:val="22"/>
              </w:rPr>
            </w:pPr>
          </w:p>
        </w:tc>
        <w:tc>
          <w:tcPr>
            <w:tcW w:w="4675" w:type="dxa"/>
            <w:shd w:val="clear" w:color="auto" w:fill="auto"/>
          </w:tcPr>
          <w:p w14:paraId="660DF90C" w14:textId="77777777" w:rsidR="00EF24A0" w:rsidRPr="00EF24A0" w:rsidRDefault="00EF24A0" w:rsidP="000A0854">
            <w:pPr>
              <w:tabs>
                <w:tab w:val="left" w:pos="-720"/>
              </w:tabs>
              <w:suppressAutoHyphens/>
              <w:jc w:val="both"/>
              <w:rPr>
                <w:rFonts w:ascii="Calibri" w:hAnsi="Calibri" w:cs="Tahoma"/>
                <w:b/>
                <w:bCs/>
                <w:u w:val="single"/>
                <w:lang w:val="cs-CZ"/>
              </w:rPr>
            </w:pPr>
            <w:r w:rsidRPr="00EF24A0">
              <w:rPr>
                <w:rFonts w:ascii="Calibri" w:eastAsia="Calibri" w:hAnsi="Calibri" w:cs="Tahoma"/>
                <w:b/>
                <w:bCs/>
                <w:u w:val="single"/>
                <w:lang w:val="cs-CZ"/>
              </w:rPr>
              <w:t>Doložka 9 - Využití dílčích zpracovatelů</w:t>
            </w:r>
          </w:p>
          <w:p w14:paraId="41183F9D" w14:textId="77777777" w:rsidR="00EF24A0" w:rsidRPr="00EF24A0" w:rsidRDefault="00EF24A0" w:rsidP="000A0854">
            <w:pPr>
              <w:tabs>
                <w:tab w:val="left" w:pos="-720"/>
              </w:tabs>
              <w:suppressAutoHyphens/>
              <w:jc w:val="both"/>
              <w:rPr>
                <w:rFonts w:ascii="Calibri" w:hAnsi="Calibri" w:cs="Tahoma"/>
                <w:b/>
                <w:bCs/>
                <w:sz w:val="22"/>
                <w:szCs w:val="22"/>
                <w:u w:val="single"/>
                <w:lang w:val="cs-CZ"/>
              </w:rPr>
            </w:pPr>
          </w:p>
          <w:p w14:paraId="5A4D4658" w14:textId="77777777" w:rsidR="00EF24A0" w:rsidRPr="00EF24A0" w:rsidRDefault="00EF24A0" w:rsidP="000A0854">
            <w:pPr>
              <w:tabs>
                <w:tab w:val="left" w:pos="-720"/>
              </w:tabs>
              <w:suppressAutoHyphens/>
              <w:jc w:val="both"/>
              <w:rPr>
                <w:rFonts w:ascii="Calibri" w:hAnsi="Calibri" w:cs="Tahoma"/>
                <w:sz w:val="22"/>
                <w:szCs w:val="22"/>
                <w:u w:val="single"/>
                <w:lang w:val="cs-CZ"/>
              </w:rPr>
            </w:pPr>
            <w:r w:rsidRPr="00EF24A0">
              <w:rPr>
                <w:rFonts w:ascii="Calibri" w:eastAsia="Calibri" w:hAnsi="Calibri" w:cs="Tahoma"/>
                <w:sz w:val="22"/>
                <w:szCs w:val="22"/>
                <w:u w:val="single"/>
                <w:lang w:val="cs-CZ"/>
              </w:rPr>
              <w:t>(úmyslně ponecháno prázdné)</w:t>
            </w:r>
          </w:p>
          <w:p w14:paraId="619095C7" w14:textId="77777777" w:rsidR="00EF24A0" w:rsidRPr="00EF24A0" w:rsidRDefault="00EF24A0" w:rsidP="000A0854">
            <w:pPr>
              <w:rPr>
                <w:rFonts w:ascii="Calibri" w:hAnsi="Calibri" w:cs="Tahoma"/>
                <w:sz w:val="22"/>
                <w:szCs w:val="22"/>
              </w:rPr>
            </w:pPr>
          </w:p>
        </w:tc>
      </w:tr>
      <w:tr w:rsidR="00EF24A0" w:rsidRPr="001A4702" w14:paraId="5BBB19E3" w14:textId="77777777" w:rsidTr="000A0854">
        <w:tc>
          <w:tcPr>
            <w:tcW w:w="4675" w:type="dxa"/>
            <w:shd w:val="clear" w:color="auto" w:fill="auto"/>
          </w:tcPr>
          <w:p w14:paraId="552CE5AA" w14:textId="77777777" w:rsidR="00EF24A0" w:rsidRPr="00EF24A0" w:rsidRDefault="00EF24A0" w:rsidP="000A0854">
            <w:pPr>
              <w:tabs>
                <w:tab w:val="left" w:pos="-720"/>
              </w:tabs>
              <w:suppressAutoHyphens/>
              <w:jc w:val="both"/>
              <w:rPr>
                <w:rFonts w:ascii="Calibri" w:hAnsi="Calibri" w:cs="Tahoma"/>
                <w:b/>
                <w:bCs/>
                <w:u w:val="single"/>
              </w:rPr>
            </w:pPr>
            <w:r w:rsidRPr="00EF24A0">
              <w:rPr>
                <w:rFonts w:ascii="Calibri" w:hAnsi="Calibri" w:cs="Tahoma"/>
                <w:b/>
                <w:bCs/>
                <w:u w:val="single"/>
              </w:rPr>
              <w:t>Clause 10 - Data subject rights</w:t>
            </w:r>
          </w:p>
          <w:p w14:paraId="36739BC1" w14:textId="77777777" w:rsidR="00EF24A0" w:rsidRPr="00EF24A0" w:rsidRDefault="00EF24A0" w:rsidP="000A0854">
            <w:pPr>
              <w:tabs>
                <w:tab w:val="left" w:pos="-720"/>
              </w:tabs>
              <w:suppressAutoHyphens/>
              <w:jc w:val="both"/>
              <w:rPr>
                <w:rFonts w:ascii="Calibri" w:hAnsi="Calibri" w:cs="Tahoma"/>
                <w:b/>
                <w:bCs/>
                <w:sz w:val="22"/>
                <w:szCs w:val="22"/>
                <w:u w:val="single"/>
              </w:rPr>
            </w:pPr>
          </w:p>
          <w:p w14:paraId="0C2B024C" w14:textId="77777777" w:rsidR="00EF24A0" w:rsidRPr="00EF24A0" w:rsidRDefault="00EF24A0" w:rsidP="000A0854">
            <w:pPr>
              <w:tabs>
                <w:tab w:val="left" w:pos="-720"/>
              </w:tabs>
              <w:suppressAutoHyphens/>
              <w:ind w:left="360" w:hanging="360"/>
              <w:jc w:val="both"/>
              <w:rPr>
                <w:rFonts w:ascii="Calibri" w:hAnsi="Calibri" w:cs="Tahoma"/>
                <w:sz w:val="22"/>
                <w:szCs w:val="22"/>
              </w:rPr>
            </w:pPr>
            <w:r w:rsidRPr="00EF24A0">
              <w:rPr>
                <w:rFonts w:ascii="Calibri" w:hAnsi="Calibri" w:cs="Tahoma"/>
                <w:sz w:val="22"/>
                <w:szCs w:val="22"/>
              </w:rPr>
              <w:t>(a)</w:t>
            </w:r>
            <w:r w:rsidRPr="00EF24A0">
              <w:rPr>
                <w:rFonts w:ascii="Calibri" w:hAnsi="Calibri" w:cs="Tahoma"/>
                <w:sz w:val="22"/>
                <w:szCs w:val="22"/>
              </w:rPr>
              <w:tab/>
              <w:t xml:space="preserve">The data importer, where relevant with the assistance of the data exporter, shall deal with any enquiries and requests it receives from a data subject relating to the processing of his/her personal data and the exercise of his/her rights under these Clauses without undue delay and at the latest within one month of the receipt of the enquiry or request. </w:t>
            </w:r>
            <w:r w:rsidRPr="00EF24A0">
              <w:rPr>
                <w:color w:val="444444"/>
                <w:sz w:val="22"/>
                <w:szCs w:val="22"/>
                <w:lang w:val="en-GB" w:eastAsia="nl-BE"/>
              </w:rPr>
              <w:t>(</w:t>
            </w:r>
            <w:r w:rsidRPr="00EF24A0">
              <w:rPr>
                <w:rStyle w:val="Odkaznavysvtlivky"/>
                <w:color w:val="444444"/>
                <w:sz w:val="22"/>
                <w:szCs w:val="22"/>
                <w:lang w:val="en-GB" w:eastAsia="nl-BE"/>
              </w:rPr>
              <w:t>4</w:t>
            </w:r>
            <w:r w:rsidRPr="00EF24A0">
              <w:rPr>
                <w:color w:val="444444"/>
                <w:sz w:val="22"/>
                <w:szCs w:val="22"/>
                <w:lang w:val="en-GB" w:eastAsia="nl-BE"/>
              </w:rPr>
              <w:t>)</w:t>
            </w:r>
            <w:r w:rsidRPr="00EF24A0">
              <w:rPr>
                <w:rFonts w:ascii="Calibri" w:hAnsi="Calibri" w:cs="Tahoma"/>
                <w:sz w:val="22"/>
                <w:szCs w:val="22"/>
              </w:rPr>
              <w:t>The data importer shall take appropriate measures to facilitate such enquiries, requests and the exercise of data subject rights. Any information provided to the data subject shall be in an intelligible and easily accessible form, using clear and plain language.</w:t>
            </w:r>
          </w:p>
          <w:p w14:paraId="6903E683" w14:textId="77777777" w:rsidR="00EF24A0" w:rsidRPr="00EF24A0" w:rsidRDefault="00EF24A0" w:rsidP="000A0854">
            <w:pPr>
              <w:tabs>
                <w:tab w:val="left" w:pos="-720"/>
              </w:tabs>
              <w:suppressAutoHyphens/>
              <w:ind w:left="360" w:hanging="360"/>
              <w:jc w:val="both"/>
              <w:rPr>
                <w:rFonts w:ascii="Calibri" w:hAnsi="Calibri" w:cs="Tahoma"/>
                <w:sz w:val="22"/>
                <w:szCs w:val="22"/>
              </w:rPr>
            </w:pPr>
            <w:r w:rsidRPr="00EF24A0">
              <w:rPr>
                <w:rFonts w:ascii="Calibri" w:hAnsi="Calibri" w:cs="Tahoma"/>
                <w:sz w:val="22"/>
                <w:szCs w:val="22"/>
              </w:rPr>
              <w:t>(b)</w:t>
            </w:r>
            <w:r w:rsidRPr="00EF24A0">
              <w:rPr>
                <w:rFonts w:ascii="Calibri" w:hAnsi="Calibri" w:cs="Tahoma"/>
                <w:sz w:val="22"/>
                <w:szCs w:val="22"/>
              </w:rPr>
              <w:tab/>
              <w:t>In particular, upon request by the data subject the data importer shall, free of charge:</w:t>
            </w:r>
          </w:p>
          <w:p w14:paraId="55AF25AD" w14:textId="77777777" w:rsidR="00EF24A0" w:rsidRPr="00EF24A0" w:rsidRDefault="00EF24A0" w:rsidP="000A0854">
            <w:pPr>
              <w:tabs>
                <w:tab w:val="left" w:pos="-720"/>
              </w:tabs>
              <w:suppressAutoHyphens/>
              <w:ind w:left="720" w:hanging="360"/>
              <w:jc w:val="both"/>
              <w:rPr>
                <w:rFonts w:ascii="Calibri" w:hAnsi="Calibri" w:cs="Tahoma"/>
                <w:sz w:val="22"/>
                <w:szCs w:val="22"/>
              </w:rPr>
            </w:pPr>
            <w:r w:rsidRPr="00EF24A0">
              <w:rPr>
                <w:rFonts w:ascii="Calibri" w:hAnsi="Calibri" w:cs="Tahoma"/>
                <w:sz w:val="22"/>
                <w:szCs w:val="22"/>
              </w:rPr>
              <w:t>(i)</w:t>
            </w:r>
            <w:r w:rsidRPr="00EF24A0">
              <w:rPr>
                <w:rFonts w:ascii="Calibri" w:hAnsi="Calibri" w:cs="Tahoma"/>
                <w:sz w:val="22"/>
                <w:szCs w:val="22"/>
              </w:rPr>
              <w:tab/>
              <w:t>provide confirmation to the data subject as to whether personal data concerning him/her is being processed and, where this is the case, a copy of the data relating to him/her and the information in Annex I; if personal data has been or will be onward transferred, provide information on recipients or categories of recipients (as appropriate with a view to providing meaningful information) to which the personal data has been or will be onward transferred, the purpose of such onward transfers and their ground pursuant to Clause 8.7; and provide information on the right to lodge a complaint with a supervisory authority in accordance with Clause 12(c)(i);</w:t>
            </w:r>
          </w:p>
          <w:p w14:paraId="3B4541E1" w14:textId="77777777" w:rsidR="00EF24A0" w:rsidRPr="00EF24A0" w:rsidRDefault="00EF24A0" w:rsidP="000A0854">
            <w:pPr>
              <w:tabs>
                <w:tab w:val="left" w:pos="-720"/>
              </w:tabs>
              <w:suppressAutoHyphens/>
              <w:ind w:left="720" w:hanging="360"/>
              <w:jc w:val="both"/>
              <w:rPr>
                <w:rFonts w:ascii="Calibri" w:hAnsi="Calibri" w:cs="Tahoma"/>
                <w:sz w:val="22"/>
                <w:szCs w:val="22"/>
              </w:rPr>
            </w:pPr>
            <w:r w:rsidRPr="00EF24A0">
              <w:rPr>
                <w:rFonts w:ascii="Calibri" w:hAnsi="Calibri" w:cs="Tahoma"/>
                <w:sz w:val="22"/>
                <w:szCs w:val="22"/>
              </w:rPr>
              <w:t>(ii)</w:t>
            </w:r>
            <w:r w:rsidRPr="00EF24A0">
              <w:rPr>
                <w:rFonts w:ascii="Calibri" w:hAnsi="Calibri" w:cs="Tahoma"/>
                <w:sz w:val="22"/>
                <w:szCs w:val="22"/>
              </w:rPr>
              <w:tab/>
              <w:t>rectify inaccurate or incomplete data concerning the data subject;</w:t>
            </w:r>
          </w:p>
          <w:p w14:paraId="6AFD1B05" w14:textId="77777777" w:rsidR="00EF24A0" w:rsidRPr="00EF24A0" w:rsidRDefault="00EF24A0" w:rsidP="000A0854">
            <w:pPr>
              <w:tabs>
                <w:tab w:val="left" w:pos="-720"/>
              </w:tabs>
              <w:suppressAutoHyphens/>
              <w:ind w:left="720" w:hanging="360"/>
              <w:jc w:val="both"/>
              <w:rPr>
                <w:rFonts w:ascii="Calibri" w:hAnsi="Calibri" w:cs="Tahoma"/>
                <w:sz w:val="22"/>
                <w:szCs w:val="22"/>
              </w:rPr>
            </w:pPr>
            <w:r w:rsidRPr="00EF24A0">
              <w:rPr>
                <w:rFonts w:ascii="Calibri" w:hAnsi="Calibri" w:cs="Tahoma"/>
                <w:sz w:val="22"/>
                <w:szCs w:val="22"/>
              </w:rPr>
              <w:t>(iii)</w:t>
            </w:r>
            <w:r w:rsidRPr="00EF24A0">
              <w:rPr>
                <w:rFonts w:ascii="Calibri" w:hAnsi="Calibri" w:cs="Tahoma"/>
                <w:sz w:val="22"/>
                <w:szCs w:val="22"/>
              </w:rPr>
              <w:tab/>
              <w:t>erase personal data concerning the data subject if such data is being or has been processed in violation of any of these Clauses ensuring third-party beneficiary rights, or if the data subject withdraws the consent on which the processing is based.</w:t>
            </w:r>
          </w:p>
          <w:p w14:paraId="0B027732" w14:textId="77777777" w:rsidR="00EF24A0" w:rsidRPr="00EF24A0" w:rsidRDefault="00EF24A0" w:rsidP="000A0854">
            <w:pPr>
              <w:tabs>
                <w:tab w:val="left" w:pos="-720"/>
              </w:tabs>
              <w:suppressAutoHyphens/>
              <w:ind w:left="360" w:hanging="360"/>
              <w:jc w:val="both"/>
              <w:rPr>
                <w:rFonts w:ascii="Calibri" w:hAnsi="Calibri" w:cs="Tahoma"/>
                <w:sz w:val="22"/>
                <w:szCs w:val="22"/>
              </w:rPr>
            </w:pPr>
            <w:r w:rsidRPr="00EF24A0">
              <w:rPr>
                <w:rFonts w:ascii="Calibri" w:hAnsi="Calibri" w:cs="Tahoma"/>
                <w:sz w:val="22"/>
                <w:szCs w:val="22"/>
              </w:rPr>
              <w:t>(c)</w:t>
            </w:r>
            <w:r w:rsidRPr="00EF24A0">
              <w:rPr>
                <w:rFonts w:ascii="Calibri" w:hAnsi="Calibri" w:cs="Tahoma"/>
                <w:sz w:val="22"/>
                <w:szCs w:val="22"/>
              </w:rPr>
              <w:tab/>
              <w:t>Where the data importer processes the personal data for direct marketing purposes, it shall cease processing for such purposes if the data subject objects to it.</w:t>
            </w:r>
          </w:p>
          <w:p w14:paraId="78A36DB0" w14:textId="77777777" w:rsidR="00EF24A0" w:rsidRPr="00EF24A0" w:rsidRDefault="00EF24A0" w:rsidP="000A0854">
            <w:pPr>
              <w:tabs>
                <w:tab w:val="left" w:pos="-720"/>
              </w:tabs>
              <w:suppressAutoHyphens/>
              <w:ind w:left="360" w:hanging="360"/>
              <w:jc w:val="both"/>
              <w:rPr>
                <w:rFonts w:ascii="Calibri" w:hAnsi="Calibri" w:cs="Tahoma"/>
                <w:sz w:val="22"/>
                <w:szCs w:val="22"/>
              </w:rPr>
            </w:pPr>
            <w:r w:rsidRPr="00EF24A0">
              <w:rPr>
                <w:rFonts w:ascii="Calibri" w:hAnsi="Calibri" w:cs="Tahoma"/>
                <w:sz w:val="22"/>
                <w:szCs w:val="22"/>
              </w:rPr>
              <w:t>(d)</w:t>
            </w:r>
            <w:r w:rsidRPr="00EF24A0">
              <w:rPr>
                <w:rFonts w:ascii="Calibri" w:hAnsi="Calibri" w:cs="Tahoma"/>
                <w:sz w:val="22"/>
                <w:szCs w:val="22"/>
              </w:rPr>
              <w:tab/>
              <w:t>The data importer shall not make a decision based solely on the automated processing of the personal data transferred (hereinafter ‘automated decision’), which would produce legal effects concerning the data subject or similarly significantly affect him/her, unless with the explicit consent of the data subject or if authorised to do so under the laws of the country of destination, provided that such laws lays down suitable measures to safeguard the data subject’s rights and legitimate interests. In this case, the data importer shall, where necessary in cooperation with the data exporter:</w:t>
            </w:r>
          </w:p>
          <w:p w14:paraId="30B3DF71" w14:textId="77777777" w:rsidR="00EF24A0" w:rsidRPr="00EF24A0" w:rsidRDefault="00EF24A0" w:rsidP="000A0854">
            <w:pPr>
              <w:tabs>
                <w:tab w:val="left" w:pos="-720"/>
              </w:tabs>
              <w:suppressAutoHyphens/>
              <w:ind w:left="720" w:hanging="360"/>
              <w:jc w:val="both"/>
              <w:rPr>
                <w:rFonts w:ascii="Calibri" w:hAnsi="Calibri" w:cs="Tahoma"/>
                <w:sz w:val="22"/>
                <w:szCs w:val="22"/>
              </w:rPr>
            </w:pPr>
            <w:r w:rsidRPr="00EF24A0">
              <w:rPr>
                <w:rFonts w:ascii="Calibri" w:hAnsi="Calibri" w:cs="Tahoma"/>
                <w:sz w:val="22"/>
                <w:szCs w:val="22"/>
              </w:rPr>
              <w:t>(i)</w:t>
            </w:r>
            <w:r w:rsidRPr="00EF24A0">
              <w:rPr>
                <w:rFonts w:ascii="Calibri" w:hAnsi="Calibri" w:cs="Tahoma"/>
                <w:sz w:val="22"/>
                <w:szCs w:val="22"/>
              </w:rPr>
              <w:tab/>
              <w:t>inform the data subject about the envisaged automated decision, the envisaged consequences and the logic involved; and</w:t>
            </w:r>
          </w:p>
          <w:p w14:paraId="7F8FB81B" w14:textId="77777777" w:rsidR="00EF24A0" w:rsidRPr="00EF24A0" w:rsidRDefault="00EF24A0" w:rsidP="000A0854">
            <w:pPr>
              <w:tabs>
                <w:tab w:val="left" w:pos="-720"/>
              </w:tabs>
              <w:suppressAutoHyphens/>
              <w:ind w:left="720" w:hanging="360"/>
              <w:jc w:val="both"/>
              <w:rPr>
                <w:rFonts w:ascii="Calibri" w:hAnsi="Calibri" w:cs="Tahoma"/>
                <w:sz w:val="22"/>
                <w:szCs w:val="22"/>
              </w:rPr>
            </w:pPr>
            <w:r w:rsidRPr="00EF24A0">
              <w:rPr>
                <w:rFonts w:ascii="Calibri" w:hAnsi="Calibri" w:cs="Tahoma"/>
                <w:sz w:val="22"/>
                <w:szCs w:val="22"/>
              </w:rPr>
              <w:t>(ii)</w:t>
            </w:r>
            <w:r w:rsidRPr="00EF24A0">
              <w:rPr>
                <w:rFonts w:ascii="Calibri" w:hAnsi="Calibri" w:cs="Tahoma"/>
                <w:sz w:val="22"/>
                <w:szCs w:val="22"/>
              </w:rPr>
              <w:tab/>
              <w:t>implement suitable safeguards, at least by enabling the data subject to contest the decision, express his/her point of view and obtain review by a human being.</w:t>
            </w:r>
          </w:p>
          <w:p w14:paraId="4796DDA4" w14:textId="77777777" w:rsidR="00EF24A0" w:rsidRPr="00EF24A0" w:rsidRDefault="00EF24A0" w:rsidP="000A0854">
            <w:pPr>
              <w:tabs>
                <w:tab w:val="left" w:pos="-720"/>
              </w:tabs>
              <w:suppressAutoHyphens/>
              <w:ind w:left="360" w:hanging="360"/>
              <w:jc w:val="both"/>
              <w:rPr>
                <w:rFonts w:ascii="Calibri" w:hAnsi="Calibri" w:cs="Tahoma"/>
                <w:sz w:val="22"/>
                <w:szCs w:val="22"/>
              </w:rPr>
            </w:pPr>
            <w:r w:rsidRPr="00EF24A0">
              <w:rPr>
                <w:rFonts w:ascii="Calibri" w:hAnsi="Calibri" w:cs="Tahoma"/>
                <w:sz w:val="22"/>
                <w:szCs w:val="22"/>
              </w:rPr>
              <w:t>(e)</w:t>
            </w:r>
            <w:r w:rsidRPr="00EF24A0">
              <w:rPr>
                <w:rFonts w:ascii="Calibri" w:hAnsi="Calibri" w:cs="Tahoma"/>
                <w:sz w:val="22"/>
                <w:szCs w:val="22"/>
              </w:rPr>
              <w:tab/>
              <w:t>Where requests from a data subject are excessive, in particular because of their repetitive character, the data importer may either charge a reasonable fee taking into account the administrative costs of granting the request or refuse to act on the request.</w:t>
            </w:r>
          </w:p>
          <w:p w14:paraId="01C1C3E9" w14:textId="77777777" w:rsidR="00EF24A0" w:rsidRPr="00EF24A0" w:rsidRDefault="00EF24A0" w:rsidP="000A0854">
            <w:pPr>
              <w:tabs>
                <w:tab w:val="left" w:pos="-720"/>
              </w:tabs>
              <w:suppressAutoHyphens/>
              <w:ind w:left="360" w:hanging="360"/>
              <w:jc w:val="both"/>
              <w:rPr>
                <w:rFonts w:ascii="Calibri" w:hAnsi="Calibri" w:cs="Tahoma"/>
                <w:sz w:val="22"/>
                <w:szCs w:val="22"/>
              </w:rPr>
            </w:pPr>
            <w:r w:rsidRPr="00EF24A0">
              <w:rPr>
                <w:rFonts w:ascii="Calibri" w:hAnsi="Calibri" w:cs="Tahoma"/>
                <w:sz w:val="22"/>
                <w:szCs w:val="22"/>
              </w:rPr>
              <w:t>(f)</w:t>
            </w:r>
            <w:r w:rsidRPr="00EF24A0">
              <w:rPr>
                <w:rFonts w:ascii="Calibri" w:hAnsi="Calibri" w:cs="Tahoma"/>
                <w:sz w:val="22"/>
                <w:szCs w:val="22"/>
              </w:rPr>
              <w:tab/>
              <w:t>The data importer may refuse a data subject’s request if such refusal is allowed under the laws of the country of destination and is necessary and proportionate in a democratic society to protect one of the objectives listed in Article 23(1) of Regulation (EU) 2016/679.</w:t>
            </w:r>
          </w:p>
          <w:p w14:paraId="01856145" w14:textId="77777777" w:rsidR="00EF24A0" w:rsidRPr="00EF24A0" w:rsidRDefault="00EF24A0" w:rsidP="000A0854">
            <w:pPr>
              <w:tabs>
                <w:tab w:val="left" w:pos="-720"/>
              </w:tabs>
              <w:suppressAutoHyphens/>
              <w:ind w:left="360" w:hanging="360"/>
              <w:jc w:val="both"/>
              <w:rPr>
                <w:rFonts w:ascii="Calibri" w:hAnsi="Calibri" w:cs="Tahoma"/>
                <w:sz w:val="22"/>
                <w:szCs w:val="22"/>
              </w:rPr>
            </w:pPr>
            <w:r w:rsidRPr="00EF24A0">
              <w:rPr>
                <w:rFonts w:ascii="Calibri" w:hAnsi="Calibri" w:cs="Tahoma"/>
                <w:sz w:val="22"/>
                <w:szCs w:val="22"/>
              </w:rPr>
              <w:t>(g)</w:t>
            </w:r>
            <w:r w:rsidRPr="00EF24A0">
              <w:rPr>
                <w:rFonts w:ascii="Calibri" w:hAnsi="Calibri" w:cs="Tahoma"/>
                <w:sz w:val="22"/>
                <w:szCs w:val="22"/>
              </w:rPr>
              <w:tab/>
              <w:t>If the data importer intends to refuse a data subject’s request, it shall inform the data subject of the reasons for the refusal and the possibility of lodging a complaint with the competent supervisory authority and/or seeking judicial redress.</w:t>
            </w:r>
          </w:p>
          <w:p w14:paraId="74F13A34" w14:textId="77777777" w:rsidR="00EF24A0" w:rsidRPr="00EF24A0" w:rsidRDefault="00EF24A0" w:rsidP="000A0854">
            <w:pPr>
              <w:rPr>
                <w:rFonts w:ascii="Calibri" w:hAnsi="Calibri" w:cs="Calibri"/>
                <w:sz w:val="22"/>
                <w:szCs w:val="22"/>
              </w:rPr>
            </w:pPr>
          </w:p>
        </w:tc>
        <w:tc>
          <w:tcPr>
            <w:tcW w:w="4675" w:type="dxa"/>
            <w:shd w:val="clear" w:color="auto" w:fill="auto"/>
          </w:tcPr>
          <w:p w14:paraId="6552DF2F" w14:textId="77777777" w:rsidR="00EF24A0" w:rsidRPr="00EF24A0" w:rsidRDefault="00EF24A0" w:rsidP="000A0854">
            <w:pPr>
              <w:tabs>
                <w:tab w:val="left" w:pos="-720"/>
              </w:tabs>
              <w:suppressAutoHyphens/>
              <w:jc w:val="both"/>
              <w:rPr>
                <w:rFonts w:ascii="Calibri" w:hAnsi="Calibri" w:cs="Tahoma"/>
                <w:b/>
                <w:bCs/>
                <w:u w:val="single"/>
                <w:lang w:val="cs-CZ"/>
              </w:rPr>
            </w:pPr>
            <w:r w:rsidRPr="00EF24A0">
              <w:rPr>
                <w:rFonts w:ascii="Calibri" w:eastAsia="Calibri" w:hAnsi="Calibri" w:cs="Tahoma"/>
                <w:b/>
                <w:bCs/>
                <w:u w:val="single"/>
                <w:lang w:val="cs-CZ"/>
              </w:rPr>
              <w:t>Doložka 10 - Práva subjektů údajů</w:t>
            </w:r>
          </w:p>
          <w:p w14:paraId="3748F64D" w14:textId="77777777" w:rsidR="00EF24A0" w:rsidRPr="00EF24A0" w:rsidRDefault="00EF24A0" w:rsidP="000A0854">
            <w:pPr>
              <w:tabs>
                <w:tab w:val="left" w:pos="-720"/>
              </w:tabs>
              <w:suppressAutoHyphens/>
              <w:jc w:val="both"/>
              <w:rPr>
                <w:rFonts w:ascii="Calibri" w:hAnsi="Calibri" w:cs="Tahoma"/>
                <w:b/>
                <w:bCs/>
                <w:sz w:val="22"/>
                <w:szCs w:val="22"/>
                <w:u w:val="single"/>
                <w:lang w:val="cs-CZ"/>
              </w:rPr>
            </w:pPr>
          </w:p>
          <w:p w14:paraId="051DB4DA" w14:textId="77777777" w:rsidR="00EF24A0" w:rsidRPr="00EF24A0" w:rsidRDefault="00EF24A0" w:rsidP="000A0854">
            <w:pPr>
              <w:tabs>
                <w:tab w:val="left" w:pos="-720"/>
              </w:tabs>
              <w:suppressAutoHyphens/>
              <w:jc w:val="both"/>
              <w:rPr>
                <w:rFonts w:ascii="Calibri" w:hAnsi="Calibri" w:cs="Tahoma"/>
                <w:sz w:val="22"/>
                <w:szCs w:val="22"/>
                <w:lang w:val="cs-CZ"/>
              </w:rPr>
            </w:pPr>
            <w:r w:rsidRPr="00EF24A0">
              <w:rPr>
                <w:rFonts w:ascii="Calibri" w:eastAsia="Calibri" w:hAnsi="Calibri" w:cs="Tahoma"/>
                <w:sz w:val="22"/>
                <w:szCs w:val="22"/>
                <w:lang w:val="cs-CZ"/>
              </w:rPr>
              <w:t xml:space="preserve">(a)Dovozce údajů, případně za pomoci vývozce údajů, vyřizuje veškeré dotazy a žádosti, které obdrží od subjektu údajů, týkající se zpracování jeho osobních údajů, a výkonu jeho práv podle těchto doložek, a to bez zbytečného odkladu a nejpozději do jednoho měsíce od obdržení dotazu nebo žádosti. </w:t>
            </w:r>
            <w:r w:rsidRPr="00EF24A0">
              <w:rPr>
                <w:color w:val="444444"/>
                <w:lang w:val="cs-CZ"/>
              </w:rPr>
              <w:t>(</w:t>
            </w:r>
            <w:r w:rsidRPr="00EF24A0">
              <w:rPr>
                <w:color w:val="444444"/>
                <w:vertAlign w:val="superscript"/>
                <w:lang w:val="cs-CZ"/>
              </w:rPr>
              <w:t>4</w:t>
            </w:r>
            <w:r w:rsidRPr="00EF24A0">
              <w:rPr>
                <w:color w:val="444444"/>
                <w:lang w:val="cs-CZ"/>
              </w:rPr>
              <w:t xml:space="preserve">) </w:t>
            </w:r>
            <w:r w:rsidRPr="00EF24A0">
              <w:rPr>
                <w:rFonts w:ascii="Calibri" w:eastAsia="Calibri" w:hAnsi="Calibri" w:cs="Tahoma"/>
                <w:sz w:val="22"/>
                <w:szCs w:val="22"/>
                <w:lang w:val="cs-CZ"/>
              </w:rPr>
              <w:t>Dovozce údajů přijme vhodná opatření k usnadnění vyřizování těchto dotazů, žádostí a výkonu práv subjektu údajů. Veškeré informace poskytované subjektu údajů musí být ve srozumitelném a snadno přístupném znění za použití jasných a jednoduchých jazykových prostředků.</w:t>
            </w:r>
          </w:p>
          <w:p w14:paraId="5FAFD09B" w14:textId="77777777" w:rsidR="00EF24A0" w:rsidRPr="00EF24A0" w:rsidRDefault="00EF24A0" w:rsidP="000A0854">
            <w:pPr>
              <w:tabs>
                <w:tab w:val="left" w:pos="-720"/>
              </w:tabs>
              <w:suppressAutoHyphens/>
              <w:jc w:val="both"/>
              <w:rPr>
                <w:rFonts w:ascii="Calibri" w:hAnsi="Calibri" w:cs="Tahoma"/>
                <w:sz w:val="22"/>
                <w:szCs w:val="22"/>
                <w:lang w:val="cs-CZ"/>
              </w:rPr>
            </w:pPr>
            <w:r w:rsidRPr="00EF24A0">
              <w:rPr>
                <w:rFonts w:ascii="Calibri" w:eastAsia="Calibri" w:hAnsi="Calibri" w:cs="Tahoma"/>
                <w:sz w:val="22"/>
                <w:szCs w:val="22"/>
                <w:lang w:val="cs-CZ"/>
              </w:rPr>
              <w:t>(b)</w:t>
            </w:r>
            <w:r w:rsidRPr="00EF24A0">
              <w:rPr>
                <w:rFonts w:ascii="Calibri" w:eastAsia="Calibri" w:hAnsi="Calibri" w:cs="Tahoma"/>
                <w:sz w:val="22"/>
                <w:szCs w:val="22"/>
                <w:lang w:val="cs-CZ"/>
              </w:rPr>
              <w:tab/>
              <w:t>Na žádost subjektu údajů dovozce údajů zejména bezplatně:</w:t>
            </w:r>
          </w:p>
          <w:p w14:paraId="76E2BA19" w14:textId="77777777" w:rsidR="00EF24A0" w:rsidRPr="00EF24A0" w:rsidRDefault="00EF24A0" w:rsidP="000A0854">
            <w:pPr>
              <w:tabs>
                <w:tab w:val="left" w:pos="-720"/>
              </w:tabs>
              <w:suppressAutoHyphens/>
              <w:jc w:val="both"/>
              <w:rPr>
                <w:rFonts w:ascii="Calibri" w:hAnsi="Calibri" w:cs="Tahoma"/>
                <w:sz w:val="22"/>
                <w:szCs w:val="22"/>
                <w:lang w:val="cs-CZ"/>
              </w:rPr>
            </w:pPr>
            <w:r w:rsidRPr="00EF24A0">
              <w:rPr>
                <w:rFonts w:ascii="Calibri" w:eastAsia="Calibri" w:hAnsi="Calibri" w:cs="Tahoma"/>
                <w:sz w:val="22"/>
                <w:szCs w:val="22"/>
                <w:lang w:val="cs-CZ"/>
              </w:rPr>
              <w:t>(i)</w:t>
            </w:r>
            <w:r w:rsidRPr="00EF24A0">
              <w:rPr>
                <w:rFonts w:ascii="Calibri" w:eastAsia="Calibri" w:hAnsi="Calibri" w:cs="Tahoma"/>
                <w:sz w:val="22"/>
                <w:szCs w:val="22"/>
                <w:lang w:val="cs-CZ"/>
              </w:rPr>
              <w:tab/>
              <w:t>poskytne subjektu údajů potvrzení o tom, zda se zpracovávají osobní údaje, které se ho týkají, a v takovém případě mu poskytne kopii údajů, které se ho týkají, a informace uvedené v příloze I; pokud osobní údaje byly nebo budou dále předávány, poskytne informace o příjemcích nebo kategoriích příjemců (podle potřeby za účelem poskytnutí smysluplných informací), kterým osobní údaje byly nebo budou dále předávány, účel těchto dalších předání a jejich důvod v souladu s doložkou 8.7; a poskytne informace o právu podat stížnost u dozorového úřadu v souladu s doložkou 12(c) bodem (i);</w:t>
            </w:r>
          </w:p>
          <w:p w14:paraId="730A5195" w14:textId="77777777" w:rsidR="00EF24A0" w:rsidRPr="00EF24A0" w:rsidRDefault="00EF24A0" w:rsidP="000A0854">
            <w:pPr>
              <w:tabs>
                <w:tab w:val="left" w:pos="-720"/>
              </w:tabs>
              <w:suppressAutoHyphens/>
              <w:jc w:val="both"/>
              <w:rPr>
                <w:rFonts w:ascii="Calibri" w:hAnsi="Calibri" w:cs="Tahoma"/>
                <w:sz w:val="22"/>
                <w:szCs w:val="22"/>
                <w:lang w:val="cs-CZ"/>
              </w:rPr>
            </w:pPr>
            <w:r w:rsidRPr="00EF24A0">
              <w:rPr>
                <w:rFonts w:ascii="Calibri" w:eastAsia="Calibri" w:hAnsi="Calibri" w:cs="Tahoma"/>
                <w:sz w:val="22"/>
                <w:szCs w:val="22"/>
                <w:lang w:val="cs-CZ"/>
              </w:rPr>
              <w:t>(ii)</w:t>
            </w:r>
            <w:r w:rsidRPr="00EF24A0">
              <w:rPr>
                <w:rFonts w:ascii="Calibri" w:eastAsia="Calibri" w:hAnsi="Calibri" w:cs="Tahoma"/>
                <w:sz w:val="22"/>
                <w:szCs w:val="22"/>
                <w:lang w:val="cs-CZ"/>
              </w:rPr>
              <w:tab/>
              <w:t>opraví nepřesné nebo neúplné údaje týkající se subjektu údajů;</w:t>
            </w:r>
          </w:p>
          <w:p w14:paraId="6DE8AEBF" w14:textId="77777777" w:rsidR="00EF24A0" w:rsidRPr="00EF24A0" w:rsidRDefault="00EF24A0" w:rsidP="000A0854">
            <w:pPr>
              <w:tabs>
                <w:tab w:val="left" w:pos="-720"/>
              </w:tabs>
              <w:suppressAutoHyphens/>
              <w:jc w:val="both"/>
              <w:rPr>
                <w:rFonts w:ascii="Calibri" w:hAnsi="Calibri" w:cs="Tahoma"/>
                <w:sz w:val="22"/>
                <w:szCs w:val="22"/>
                <w:lang w:val="cs-CZ"/>
              </w:rPr>
            </w:pPr>
            <w:r w:rsidRPr="00EF24A0">
              <w:rPr>
                <w:rFonts w:ascii="Calibri" w:eastAsia="Calibri" w:hAnsi="Calibri" w:cs="Tahoma"/>
                <w:sz w:val="22"/>
                <w:szCs w:val="22"/>
                <w:lang w:val="cs-CZ"/>
              </w:rPr>
              <w:t>(iii)</w:t>
            </w:r>
            <w:r w:rsidRPr="00EF24A0">
              <w:rPr>
                <w:rFonts w:ascii="Calibri" w:eastAsia="Calibri" w:hAnsi="Calibri" w:cs="Tahoma"/>
                <w:sz w:val="22"/>
                <w:szCs w:val="22"/>
                <w:lang w:val="cs-CZ"/>
              </w:rPr>
              <w:tab/>
              <w:t>vymaže osobní údaje týkající se subjektu údajů, pokud tyto údaje jsou nebo byly zpracovávány v rozporu s kteroukoli z těchto doložek, která zajišťuje práva náležející oprávněné třetí straně, nebo pokud subjekt údajů odvolá souhlas, na kterém je zpracování založeno.</w:t>
            </w:r>
          </w:p>
          <w:p w14:paraId="1284CBB4" w14:textId="77777777" w:rsidR="00EF24A0" w:rsidRPr="00EF24A0" w:rsidRDefault="00EF24A0" w:rsidP="000A0854">
            <w:pPr>
              <w:tabs>
                <w:tab w:val="left" w:pos="-720"/>
              </w:tabs>
              <w:suppressAutoHyphens/>
              <w:jc w:val="both"/>
              <w:rPr>
                <w:rFonts w:ascii="Calibri" w:hAnsi="Calibri" w:cs="Tahoma"/>
                <w:sz w:val="22"/>
                <w:szCs w:val="22"/>
                <w:lang w:val="cs-CZ"/>
              </w:rPr>
            </w:pPr>
            <w:r w:rsidRPr="00EF24A0">
              <w:rPr>
                <w:rFonts w:ascii="Calibri" w:eastAsia="Calibri" w:hAnsi="Calibri" w:cs="Tahoma"/>
                <w:sz w:val="22"/>
                <w:szCs w:val="22"/>
                <w:lang w:val="cs-CZ"/>
              </w:rPr>
              <w:t>(c)</w:t>
            </w:r>
            <w:r w:rsidRPr="00EF24A0">
              <w:rPr>
                <w:rFonts w:ascii="Calibri" w:eastAsia="Calibri" w:hAnsi="Calibri" w:cs="Tahoma"/>
                <w:sz w:val="22"/>
                <w:szCs w:val="22"/>
                <w:lang w:val="cs-CZ"/>
              </w:rPr>
              <w:tab/>
              <w:t>Pokud dovozce údajů zpracovává osobní údaje pro účely přímého marketingu, přestane je pro tyto účely zpracovávat, vznese-li proti tomu subjekt údajů námitky.</w:t>
            </w:r>
          </w:p>
          <w:p w14:paraId="0B8764AD" w14:textId="77777777" w:rsidR="00EF24A0" w:rsidRPr="00EF24A0" w:rsidRDefault="00EF24A0" w:rsidP="000A0854">
            <w:pPr>
              <w:tabs>
                <w:tab w:val="left" w:pos="-720"/>
              </w:tabs>
              <w:suppressAutoHyphens/>
              <w:jc w:val="both"/>
              <w:rPr>
                <w:rFonts w:ascii="Calibri" w:hAnsi="Calibri" w:cs="Tahoma"/>
                <w:sz w:val="22"/>
                <w:szCs w:val="22"/>
                <w:lang w:val="cs-CZ"/>
              </w:rPr>
            </w:pPr>
            <w:r w:rsidRPr="00EF24A0">
              <w:rPr>
                <w:rFonts w:ascii="Calibri" w:eastAsia="Calibri" w:hAnsi="Calibri" w:cs="Tahoma"/>
                <w:sz w:val="22"/>
                <w:szCs w:val="22"/>
                <w:lang w:val="cs-CZ"/>
              </w:rPr>
              <w:t>(d)</w:t>
            </w:r>
            <w:r w:rsidRPr="00EF24A0">
              <w:rPr>
                <w:rFonts w:ascii="Calibri" w:eastAsia="Calibri" w:hAnsi="Calibri" w:cs="Tahoma"/>
                <w:sz w:val="22"/>
                <w:szCs w:val="22"/>
                <w:lang w:val="cs-CZ"/>
              </w:rPr>
              <w:tab/>
              <w:t>Dovozce údajů nepřijme rozhodnutí založené výhradně na automatizovaném zpracování předávaných osobních údajů (dále jen „automatizované rozhodnutí“), které by mělo právní účinky týkající se subjektu údajů nebo by ho obdobně významně ovlivnilo, ledaže by k tomu subjekt údajů dal výslovný souhlas, nebo pokud by mu to bylo na základě právních předpisů země určení povoleno, za předpokladu, že takové právní předpisy stanoví vhodná opatření na ochranu práv a oprávněných zájmů subjektu údajů. V tomto případě dovozce údajů, v případě potřeby ve spolupráci s vývozcem údajů:</w:t>
            </w:r>
          </w:p>
          <w:p w14:paraId="642E01BC" w14:textId="77777777" w:rsidR="00EF24A0" w:rsidRPr="00EF24A0" w:rsidRDefault="00EF24A0" w:rsidP="000A0854">
            <w:pPr>
              <w:tabs>
                <w:tab w:val="left" w:pos="-720"/>
              </w:tabs>
              <w:suppressAutoHyphens/>
              <w:jc w:val="both"/>
              <w:rPr>
                <w:rFonts w:ascii="Calibri" w:hAnsi="Calibri" w:cs="Tahoma"/>
                <w:sz w:val="22"/>
                <w:szCs w:val="22"/>
                <w:lang w:val="cs-CZ"/>
              </w:rPr>
            </w:pPr>
            <w:r w:rsidRPr="00EF24A0">
              <w:rPr>
                <w:rFonts w:ascii="Calibri" w:eastAsia="Calibri" w:hAnsi="Calibri" w:cs="Tahoma"/>
                <w:sz w:val="22"/>
                <w:szCs w:val="22"/>
                <w:lang w:val="cs-CZ"/>
              </w:rPr>
              <w:t>(i)</w:t>
            </w:r>
            <w:r w:rsidRPr="00EF24A0">
              <w:rPr>
                <w:rFonts w:ascii="Calibri" w:eastAsia="Calibri" w:hAnsi="Calibri" w:cs="Tahoma"/>
                <w:sz w:val="22"/>
                <w:szCs w:val="22"/>
                <w:lang w:val="cs-CZ"/>
              </w:rPr>
              <w:tab/>
              <w:t>informuje subjekt údajů o předpokládaném automatizovaném rozhodnutí, předpokládaných důsledcích a použitém postupu a</w:t>
            </w:r>
          </w:p>
          <w:p w14:paraId="54056EAD" w14:textId="77777777" w:rsidR="00EF24A0" w:rsidRPr="00EF24A0" w:rsidRDefault="00EF24A0" w:rsidP="000A0854">
            <w:pPr>
              <w:tabs>
                <w:tab w:val="left" w:pos="-720"/>
              </w:tabs>
              <w:suppressAutoHyphens/>
              <w:jc w:val="both"/>
              <w:rPr>
                <w:rFonts w:ascii="Calibri" w:hAnsi="Calibri" w:cs="Tahoma"/>
                <w:sz w:val="22"/>
                <w:szCs w:val="22"/>
                <w:lang w:val="cs-CZ"/>
              </w:rPr>
            </w:pPr>
            <w:r w:rsidRPr="00EF24A0">
              <w:rPr>
                <w:rFonts w:ascii="Calibri" w:eastAsia="Calibri" w:hAnsi="Calibri" w:cs="Tahoma"/>
                <w:sz w:val="22"/>
                <w:szCs w:val="22"/>
                <w:lang w:val="cs-CZ"/>
              </w:rPr>
              <w:t>(ii)</w:t>
            </w:r>
            <w:r w:rsidRPr="00EF24A0">
              <w:rPr>
                <w:rFonts w:ascii="Calibri" w:eastAsia="Calibri" w:hAnsi="Calibri" w:cs="Tahoma"/>
                <w:sz w:val="22"/>
                <w:szCs w:val="22"/>
                <w:lang w:val="cs-CZ"/>
              </w:rPr>
              <w:tab/>
              <w:t>zavede vhodná ochranná opatření, přinejmenším tím, že umožní subjektu údajů napadnout rozhodnutí, vyjádřit svůj názor a dosáhnout přezkumu prováděného člověkem.</w:t>
            </w:r>
          </w:p>
          <w:p w14:paraId="6F73B378" w14:textId="77777777" w:rsidR="00EF24A0" w:rsidRPr="00EF24A0" w:rsidRDefault="00EF24A0" w:rsidP="000A0854">
            <w:pPr>
              <w:tabs>
                <w:tab w:val="left" w:pos="-720"/>
              </w:tabs>
              <w:suppressAutoHyphens/>
              <w:jc w:val="both"/>
              <w:rPr>
                <w:rFonts w:ascii="Calibri" w:hAnsi="Calibri" w:cs="Tahoma"/>
                <w:sz w:val="22"/>
                <w:szCs w:val="22"/>
                <w:lang w:val="cs-CZ"/>
              </w:rPr>
            </w:pPr>
            <w:r w:rsidRPr="00EF24A0">
              <w:rPr>
                <w:rFonts w:ascii="Calibri" w:eastAsia="Calibri" w:hAnsi="Calibri" w:cs="Tahoma"/>
                <w:sz w:val="22"/>
                <w:szCs w:val="22"/>
                <w:lang w:val="cs-CZ"/>
              </w:rPr>
              <w:t>(e)</w:t>
            </w:r>
            <w:r w:rsidRPr="00EF24A0">
              <w:rPr>
                <w:rFonts w:ascii="Calibri" w:eastAsia="Calibri" w:hAnsi="Calibri" w:cs="Tahoma"/>
                <w:sz w:val="22"/>
                <w:szCs w:val="22"/>
                <w:lang w:val="cs-CZ"/>
              </w:rPr>
              <w:tab/>
              <w:t>Jestliže jsou žádosti subjektu údajů nepřiměřené, zejména proto, že se opakují, může dovozce údajů buď uložit přiměřený poplatek, v němž budou zohledněny administrativní náklady související s vyhověním dané žádosti, nebo může odmítnout žádosti vyhovět.</w:t>
            </w:r>
          </w:p>
          <w:p w14:paraId="44B8ED84" w14:textId="77777777" w:rsidR="00EF24A0" w:rsidRPr="00EF24A0" w:rsidRDefault="00EF24A0" w:rsidP="000A0854">
            <w:pPr>
              <w:tabs>
                <w:tab w:val="left" w:pos="-720"/>
              </w:tabs>
              <w:suppressAutoHyphens/>
              <w:jc w:val="both"/>
              <w:rPr>
                <w:rFonts w:ascii="Calibri" w:hAnsi="Calibri" w:cs="Tahoma"/>
                <w:sz w:val="22"/>
                <w:szCs w:val="22"/>
                <w:lang w:val="cs-CZ"/>
              </w:rPr>
            </w:pPr>
            <w:r w:rsidRPr="00EF24A0">
              <w:rPr>
                <w:rFonts w:ascii="Calibri" w:eastAsia="Calibri" w:hAnsi="Calibri" w:cs="Tahoma"/>
                <w:sz w:val="22"/>
                <w:szCs w:val="22"/>
                <w:lang w:val="cs-CZ"/>
              </w:rPr>
              <w:t>(f)</w:t>
            </w:r>
            <w:r w:rsidRPr="00EF24A0">
              <w:rPr>
                <w:rFonts w:ascii="Calibri" w:eastAsia="Calibri" w:hAnsi="Calibri" w:cs="Tahoma"/>
                <w:sz w:val="22"/>
                <w:szCs w:val="22"/>
                <w:lang w:val="cs-CZ"/>
              </w:rPr>
              <w:tab/>
              <w:t>Dovozce údajů může žádost subjektu údajů odmítnout, pokud je takové odmítnutí umožněno podle práva země určení a je v demokratické společnosti nezbytné a přiměřené za účelem ochrany jednoho z cílů uvedených v čl. 23 odst. 1 nařízení (EU) 2016/679.</w:t>
            </w:r>
          </w:p>
          <w:p w14:paraId="057CC297" w14:textId="77777777" w:rsidR="00EF24A0" w:rsidRPr="00EF24A0" w:rsidRDefault="00EF24A0" w:rsidP="000A0854">
            <w:pPr>
              <w:tabs>
                <w:tab w:val="left" w:pos="-720"/>
              </w:tabs>
              <w:suppressAutoHyphens/>
              <w:jc w:val="both"/>
              <w:rPr>
                <w:rFonts w:ascii="Calibri" w:hAnsi="Calibri" w:cs="Tahoma"/>
                <w:sz w:val="22"/>
                <w:szCs w:val="22"/>
                <w:lang w:val="cs-CZ"/>
              </w:rPr>
            </w:pPr>
            <w:r w:rsidRPr="00EF24A0">
              <w:rPr>
                <w:rFonts w:ascii="Calibri" w:eastAsia="Calibri" w:hAnsi="Calibri" w:cs="Tahoma"/>
                <w:sz w:val="22"/>
                <w:szCs w:val="22"/>
                <w:lang w:val="cs-CZ"/>
              </w:rPr>
              <w:t>(g)</w:t>
            </w:r>
            <w:r w:rsidRPr="00EF24A0">
              <w:rPr>
                <w:rFonts w:ascii="Calibri" w:eastAsia="Calibri" w:hAnsi="Calibri" w:cs="Tahoma"/>
                <w:sz w:val="22"/>
                <w:szCs w:val="22"/>
                <w:lang w:val="cs-CZ"/>
              </w:rPr>
              <w:tab/>
              <w:t>Pokud má dovozce údajů v úmyslu žádost subjektu údajů odmítnout, informuje subjekt údajů o důvodech odmítnutí a možnosti podat stížnost u příslušného dozorového úřadu a/nebo požádat o soudní ochranu.</w:t>
            </w:r>
          </w:p>
          <w:p w14:paraId="1E41C1F8" w14:textId="77777777" w:rsidR="00EF24A0" w:rsidRPr="00EF24A0" w:rsidRDefault="00EF24A0" w:rsidP="000A0854">
            <w:pPr>
              <w:rPr>
                <w:rFonts w:ascii="Calibri" w:hAnsi="Calibri" w:cs="Tahoma"/>
                <w:sz w:val="22"/>
                <w:szCs w:val="22"/>
                <w:lang w:val="cs-CZ"/>
              </w:rPr>
            </w:pPr>
          </w:p>
        </w:tc>
      </w:tr>
      <w:tr w:rsidR="00EF24A0" w:rsidRPr="001A4702" w14:paraId="7487E9AA" w14:textId="77777777" w:rsidTr="000A0854">
        <w:tc>
          <w:tcPr>
            <w:tcW w:w="4675" w:type="dxa"/>
            <w:shd w:val="clear" w:color="auto" w:fill="auto"/>
          </w:tcPr>
          <w:p w14:paraId="33DD0EA7" w14:textId="77777777" w:rsidR="00EF24A0" w:rsidRPr="00EF24A0" w:rsidRDefault="00EF24A0" w:rsidP="000A0854">
            <w:pPr>
              <w:tabs>
                <w:tab w:val="left" w:pos="-720"/>
              </w:tabs>
              <w:suppressAutoHyphens/>
              <w:jc w:val="both"/>
              <w:rPr>
                <w:rFonts w:ascii="Calibri" w:hAnsi="Calibri" w:cs="Tahoma"/>
                <w:b/>
                <w:bCs/>
                <w:u w:val="single"/>
              </w:rPr>
            </w:pPr>
            <w:r w:rsidRPr="00EF24A0">
              <w:rPr>
                <w:rFonts w:ascii="Calibri" w:hAnsi="Calibri" w:cs="Tahoma"/>
                <w:b/>
                <w:bCs/>
                <w:u w:val="single"/>
              </w:rPr>
              <w:t>Clause 11 – Redress</w:t>
            </w:r>
          </w:p>
          <w:p w14:paraId="4287F9CE" w14:textId="77777777" w:rsidR="00EF24A0" w:rsidRPr="00EF24A0" w:rsidRDefault="00EF24A0" w:rsidP="000A0854">
            <w:pPr>
              <w:tabs>
                <w:tab w:val="left" w:pos="-720"/>
              </w:tabs>
              <w:suppressAutoHyphens/>
              <w:jc w:val="both"/>
              <w:rPr>
                <w:rFonts w:ascii="Calibri" w:hAnsi="Calibri" w:cs="Tahoma"/>
                <w:b/>
                <w:bCs/>
                <w:sz w:val="22"/>
                <w:szCs w:val="22"/>
                <w:u w:val="single"/>
              </w:rPr>
            </w:pPr>
          </w:p>
          <w:p w14:paraId="75872535" w14:textId="77777777" w:rsidR="00EF24A0" w:rsidRPr="00EF24A0" w:rsidRDefault="00EF24A0" w:rsidP="000A0854">
            <w:pPr>
              <w:tabs>
                <w:tab w:val="left" w:pos="-720"/>
              </w:tabs>
              <w:suppressAutoHyphens/>
              <w:jc w:val="both"/>
              <w:rPr>
                <w:rFonts w:ascii="Calibri" w:hAnsi="Calibri" w:cs="Tahoma"/>
                <w:b/>
                <w:bCs/>
                <w:sz w:val="22"/>
                <w:szCs w:val="22"/>
                <w:u w:val="single"/>
              </w:rPr>
            </w:pPr>
          </w:p>
          <w:p w14:paraId="5CAB4622" w14:textId="77777777" w:rsidR="00EF24A0" w:rsidRPr="00EF24A0" w:rsidRDefault="00EF24A0" w:rsidP="000A0854">
            <w:pPr>
              <w:tabs>
                <w:tab w:val="left" w:pos="-720"/>
              </w:tabs>
              <w:suppressAutoHyphens/>
              <w:ind w:left="360" w:hanging="360"/>
              <w:jc w:val="both"/>
              <w:rPr>
                <w:rFonts w:ascii="Calibri" w:hAnsi="Calibri" w:cs="Tahoma"/>
                <w:sz w:val="22"/>
                <w:szCs w:val="22"/>
              </w:rPr>
            </w:pPr>
            <w:r w:rsidRPr="00EF24A0">
              <w:rPr>
                <w:rFonts w:ascii="Calibri" w:hAnsi="Calibri" w:cs="Tahoma"/>
                <w:sz w:val="22"/>
                <w:szCs w:val="22"/>
              </w:rPr>
              <w:t>(a)</w:t>
            </w:r>
            <w:r w:rsidRPr="00EF24A0">
              <w:rPr>
                <w:rFonts w:ascii="Calibri" w:hAnsi="Calibri" w:cs="Tahoma"/>
                <w:sz w:val="22"/>
                <w:szCs w:val="22"/>
              </w:rPr>
              <w:tab/>
              <w:t>The data importer shall inform data subjects in a transparent and easily accessible format, through individual notice or on its website, of a contact point authorised to handle complaints. It shall deal promptly with any complaints it receives from a data subject.</w:t>
            </w:r>
          </w:p>
          <w:p w14:paraId="31AE6523" w14:textId="77777777" w:rsidR="00EF24A0" w:rsidRPr="00EF24A0" w:rsidRDefault="00EF24A0" w:rsidP="000A0854">
            <w:pPr>
              <w:tabs>
                <w:tab w:val="left" w:pos="-720"/>
              </w:tabs>
              <w:suppressAutoHyphens/>
              <w:ind w:left="360" w:hanging="360"/>
              <w:jc w:val="both"/>
              <w:rPr>
                <w:rFonts w:ascii="Calibri" w:hAnsi="Calibri" w:cs="Tahoma"/>
                <w:sz w:val="22"/>
                <w:szCs w:val="22"/>
              </w:rPr>
            </w:pPr>
            <w:r w:rsidRPr="00EF24A0">
              <w:rPr>
                <w:rFonts w:ascii="Calibri" w:hAnsi="Calibri" w:cs="Tahoma"/>
                <w:sz w:val="22"/>
                <w:szCs w:val="22"/>
              </w:rPr>
              <w:t>(b)</w:t>
            </w:r>
            <w:r w:rsidRPr="00EF24A0">
              <w:rPr>
                <w:rFonts w:ascii="Calibri" w:hAnsi="Calibri" w:cs="Tahoma"/>
                <w:sz w:val="22"/>
                <w:szCs w:val="22"/>
              </w:rPr>
              <w:tab/>
              <w:t>In case of a dispute between a data subject and one of the Parties as regards compliance with these Clauses, that Party shall use its best efforts to resolve the issue amicably in a timely fashion. The Parties shall keep each other informed about such disputes and, where appropriate, cooperate in resolving them.</w:t>
            </w:r>
          </w:p>
          <w:p w14:paraId="0A6AC0F1" w14:textId="77777777" w:rsidR="00EF24A0" w:rsidRPr="00EF24A0" w:rsidRDefault="00EF24A0" w:rsidP="000A0854">
            <w:pPr>
              <w:tabs>
                <w:tab w:val="left" w:pos="-720"/>
              </w:tabs>
              <w:suppressAutoHyphens/>
              <w:ind w:left="360" w:hanging="360"/>
              <w:jc w:val="both"/>
              <w:rPr>
                <w:rFonts w:ascii="Calibri" w:hAnsi="Calibri" w:cs="Tahoma"/>
                <w:sz w:val="22"/>
                <w:szCs w:val="22"/>
              </w:rPr>
            </w:pPr>
            <w:r w:rsidRPr="00EF24A0">
              <w:rPr>
                <w:rFonts w:ascii="Calibri" w:hAnsi="Calibri" w:cs="Tahoma"/>
                <w:sz w:val="22"/>
                <w:szCs w:val="22"/>
              </w:rPr>
              <w:t>(c)</w:t>
            </w:r>
            <w:r w:rsidRPr="00EF24A0">
              <w:rPr>
                <w:rFonts w:ascii="Calibri" w:hAnsi="Calibri" w:cs="Tahoma"/>
                <w:sz w:val="22"/>
                <w:szCs w:val="22"/>
              </w:rPr>
              <w:tab/>
              <w:t>Where the data subject invokes a third-party beneficiary right pursuant to Clause 3, the data importer shall accept the decision of the data subject to:</w:t>
            </w:r>
          </w:p>
          <w:p w14:paraId="3C788D21" w14:textId="77777777" w:rsidR="00EF24A0" w:rsidRPr="00EF24A0" w:rsidRDefault="00EF24A0" w:rsidP="000A0854">
            <w:pPr>
              <w:tabs>
                <w:tab w:val="left" w:pos="-720"/>
              </w:tabs>
              <w:suppressAutoHyphens/>
              <w:ind w:left="720" w:hanging="360"/>
              <w:jc w:val="both"/>
              <w:rPr>
                <w:rFonts w:ascii="Calibri" w:hAnsi="Calibri" w:cs="Tahoma"/>
                <w:sz w:val="22"/>
                <w:szCs w:val="22"/>
              </w:rPr>
            </w:pPr>
            <w:r w:rsidRPr="00EF24A0">
              <w:rPr>
                <w:rFonts w:ascii="Calibri" w:hAnsi="Calibri" w:cs="Tahoma"/>
                <w:sz w:val="22"/>
                <w:szCs w:val="22"/>
              </w:rPr>
              <w:t>(i)</w:t>
            </w:r>
            <w:r w:rsidRPr="00EF24A0">
              <w:rPr>
                <w:rFonts w:ascii="Calibri" w:hAnsi="Calibri" w:cs="Tahoma"/>
                <w:sz w:val="22"/>
                <w:szCs w:val="22"/>
              </w:rPr>
              <w:tab/>
              <w:t>lodge a complaint with the supervisory authority in the Member State of his/her habitual residence or place of work, or the competent supervisory authority pursuant to Clause 13;</w:t>
            </w:r>
          </w:p>
          <w:p w14:paraId="77CB11F0" w14:textId="77777777" w:rsidR="00EF24A0" w:rsidRPr="00EF24A0" w:rsidRDefault="00EF24A0" w:rsidP="000A0854">
            <w:pPr>
              <w:tabs>
                <w:tab w:val="left" w:pos="-720"/>
              </w:tabs>
              <w:suppressAutoHyphens/>
              <w:ind w:left="720" w:hanging="360"/>
              <w:jc w:val="both"/>
              <w:rPr>
                <w:rFonts w:ascii="Calibri" w:hAnsi="Calibri" w:cs="Tahoma"/>
                <w:sz w:val="22"/>
                <w:szCs w:val="22"/>
              </w:rPr>
            </w:pPr>
            <w:r w:rsidRPr="00EF24A0">
              <w:rPr>
                <w:rFonts w:ascii="Calibri" w:hAnsi="Calibri" w:cs="Tahoma"/>
                <w:sz w:val="22"/>
                <w:szCs w:val="22"/>
              </w:rPr>
              <w:t>(ii)</w:t>
            </w:r>
            <w:r w:rsidRPr="00EF24A0">
              <w:rPr>
                <w:rFonts w:ascii="Calibri" w:hAnsi="Calibri" w:cs="Tahoma"/>
                <w:sz w:val="22"/>
                <w:szCs w:val="22"/>
              </w:rPr>
              <w:tab/>
              <w:t>refer the dispute to the competent courts within the meaning of Clause 18.</w:t>
            </w:r>
          </w:p>
          <w:p w14:paraId="447C140E" w14:textId="77777777" w:rsidR="00EF24A0" w:rsidRPr="00EF24A0" w:rsidRDefault="00EF24A0" w:rsidP="000A0854">
            <w:pPr>
              <w:tabs>
                <w:tab w:val="left" w:pos="-720"/>
              </w:tabs>
              <w:suppressAutoHyphens/>
              <w:ind w:left="360" w:hanging="360"/>
              <w:jc w:val="both"/>
              <w:rPr>
                <w:rFonts w:ascii="Calibri" w:hAnsi="Calibri" w:cs="Tahoma"/>
                <w:sz w:val="22"/>
                <w:szCs w:val="22"/>
              </w:rPr>
            </w:pPr>
            <w:r w:rsidRPr="00EF24A0">
              <w:rPr>
                <w:rFonts w:ascii="Calibri" w:hAnsi="Calibri" w:cs="Tahoma"/>
                <w:sz w:val="22"/>
                <w:szCs w:val="22"/>
              </w:rPr>
              <w:t>(d)</w:t>
            </w:r>
            <w:r w:rsidRPr="00EF24A0">
              <w:rPr>
                <w:rFonts w:ascii="Calibri" w:hAnsi="Calibri" w:cs="Tahoma"/>
                <w:sz w:val="22"/>
                <w:szCs w:val="22"/>
              </w:rPr>
              <w:tab/>
              <w:t>The Parties accept that the data subject may be represented by a not-for-profit body, organisation or association under the conditions set out in Article 80(1) of Regulation (EU) 2016/679.</w:t>
            </w:r>
          </w:p>
          <w:p w14:paraId="671A3E44" w14:textId="77777777" w:rsidR="00EF24A0" w:rsidRPr="00EF24A0" w:rsidRDefault="00EF24A0" w:rsidP="000A0854">
            <w:pPr>
              <w:tabs>
                <w:tab w:val="left" w:pos="-720"/>
              </w:tabs>
              <w:suppressAutoHyphens/>
              <w:ind w:left="360" w:hanging="360"/>
              <w:jc w:val="both"/>
              <w:rPr>
                <w:rFonts w:ascii="Calibri" w:hAnsi="Calibri" w:cs="Tahoma"/>
                <w:sz w:val="22"/>
                <w:szCs w:val="22"/>
              </w:rPr>
            </w:pPr>
            <w:r w:rsidRPr="00EF24A0">
              <w:rPr>
                <w:rFonts w:ascii="Calibri" w:hAnsi="Calibri" w:cs="Tahoma"/>
                <w:sz w:val="22"/>
                <w:szCs w:val="22"/>
              </w:rPr>
              <w:t>(e)</w:t>
            </w:r>
            <w:r w:rsidRPr="00EF24A0">
              <w:rPr>
                <w:rFonts w:ascii="Calibri" w:hAnsi="Calibri" w:cs="Tahoma"/>
                <w:sz w:val="22"/>
                <w:szCs w:val="22"/>
              </w:rPr>
              <w:tab/>
              <w:t>The data importer shall abide by a decision that is binding under the applicable EU or Member State law.</w:t>
            </w:r>
          </w:p>
          <w:p w14:paraId="74D3A718" w14:textId="77777777" w:rsidR="00EF24A0" w:rsidRPr="00EF24A0" w:rsidRDefault="00EF24A0" w:rsidP="000A0854">
            <w:pPr>
              <w:tabs>
                <w:tab w:val="left" w:pos="-720"/>
              </w:tabs>
              <w:suppressAutoHyphens/>
              <w:ind w:left="360" w:hanging="360"/>
              <w:jc w:val="both"/>
              <w:rPr>
                <w:rFonts w:ascii="Calibri" w:hAnsi="Calibri" w:cs="Tahoma"/>
                <w:sz w:val="22"/>
                <w:szCs w:val="22"/>
              </w:rPr>
            </w:pPr>
            <w:r w:rsidRPr="00EF24A0">
              <w:rPr>
                <w:rFonts w:ascii="Calibri" w:hAnsi="Calibri" w:cs="Tahoma"/>
                <w:sz w:val="22"/>
                <w:szCs w:val="22"/>
              </w:rPr>
              <w:t>(f)</w:t>
            </w:r>
            <w:r w:rsidRPr="00EF24A0">
              <w:rPr>
                <w:rFonts w:ascii="Calibri" w:hAnsi="Calibri" w:cs="Tahoma"/>
                <w:sz w:val="22"/>
                <w:szCs w:val="22"/>
              </w:rPr>
              <w:tab/>
              <w:t>The data importer agrees that the choice made by the data subject will not prejudice his/her substantive and procedural rights to seek remedies in accordance with applicable laws.</w:t>
            </w:r>
          </w:p>
          <w:p w14:paraId="76BE2F3D" w14:textId="77777777" w:rsidR="00EF24A0" w:rsidRPr="00EF24A0" w:rsidRDefault="00EF24A0" w:rsidP="000A0854">
            <w:pPr>
              <w:rPr>
                <w:rFonts w:ascii="Calibri" w:hAnsi="Calibri" w:cs="Calibri"/>
                <w:sz w:val="22"/>
                <w:szCs w:val="22"/>
              </w:rPr>
            </w:pPr>
          </w:p>
        </w:tc>
        <w:tc>
          <w:tcPr>
            <w:tcW w:w="4675" w:type="dxa"/>
            <w:shd w:val="clear" w:color="auto" w:fill="auto"/>
          </w:tcPr>
          <w:p w14:paraId="79272A2C" w14:textId="77777777" w:rsidR="00EF24A0" w:rsidRPr="00EF24A0" w:rsidRDefault="00EF24A0" w:rsidP="000A0854">
            <w:pPr>
              <w:tabs>
                <w:tab w:val="left" w:pos="-720"/>
              </w:tabs>
              <w:suppressAutoHyphens/>
              <w:jc w:val="both"/>
              <w:rPr>
                <w:rFonts w:ascii="Calibri" w:eastAsia="Calibri" w:hAnsi="Calibri" w:cs="Tahoma"/>
                <w:b/>
                <w:bCs/>
                <w:u w:val="single"/>
                <w:lang w:val="cs-CZ"/>
              </w:rPr>
            </w:pPr>
            <w:r w:rsidRPr="00EF24A0">
              <w:rPr>
                <w:rFonts w:ascii="Calibri" w:eastAsia="Calibri" w:hAnsi="Calibri" w:cs="Tahoma"/>
                <w:b/>
                <w:bCs/>
                <w:u w:val="single"/>
                <w:lang w:val="cs-CZ"/>
              </w:rPr>
              <w:t>Článek 11 – Náprava</w:t>
            </w:r>
          </w:p>
          <w:p w14:paraId="6E89D34A" w14:textId="77777777" w:rsidR="00EF24A0" w:rsidRPr="00EF24A0" w:rsidRDefault="00EF24A0" w:rsidP="000A0854">
            <w:pPr>
              <w:tabs>
                <w:tab w:val="left" w:pos="-720"/>
              </w:tabs>
              <w:suppressAutoHyphens/>
              <w:jc w:val="both"/>
              <w:rPr>
                <w:rFonts w:ascii="Calibri" w:hAnsi="Calibri" w:cs="Tahoma"/>
                <w:b/>
                <w:bCs/>
                <w:sz w:val="22"/>
                <w:szCs w:val="22"/>
                <w:u w:val="single"/>
                <w:lang w:val="cs-CZ"/>
              </w:rPr>
            </w:pPr>
          </w:p>
          <w:p w14:paraId="387BC115" w14:textId="77777777" w:rsidR="00EF24A0" w:rsidRPr="00EF24A0" w:rsidRDefault="00EF24A0" w:rsidP="000A0854">
            <w:pPr>
              <w:tabs>
                <w:tab w:val="left" w:pos="-720"/>
              </w:tabs>
              <w:suppressAutoHyphens/>
              <w:jc w:val="both"/>
              <w:rPr>
                <w:rFonts w:ascii="Calibri" w:hAnsi="Calibri" w:cs="Tahoma"/>
                <w:b/>
                <w:bCs/>
                <w:sz w:val="22"/>
                <w:szCs w:val="22"/>
                <w:u w:val="single"/>
                <w:lang w:val="cs-CZ"/>
              </w:rPr>
            </w:pPr>
          </w:p>
          <w:p w14:paraId="7EAB1E90" w14:textId="77777777" w:rsidR="00EF24A0" w:rsidRPr="00EF24A0" w:rsidRDefault="00EF24A0" w:rsidP="000A0854">
            <w:pPr>
              <w:tabs>
                <w:tab w:val="left" w:pos="-720"/>
              </w:tabs>
              <w:suppressAutoHyphens/>
              <w:jc w:val="both"/>
              <w:rPr>
                <w:rFonts w:ascii="Calibri" w:hAnsi="Calibri" w:cs="Tahoma"/>
                <w:sz w:val="22"/>
                <w:szCs w:val="22"/>
                <w:lang w:val="cs-CZ"/>
              </w:rPr>
            </w:pPr>
            <w:r w:rsidRPr="00EF24A0">
              <w:rPr>
                <w:rFonts w:ascii="Calibri" w:eastAsia="Calibri" w:hAnsi="Calibri" w:cs="Tahoma"/>
                <w:sz w:val="22"/>
                <w:szCs w:val="22"/>
                <w:lang w:val="cs-CZ"/>
              </w:rPr>
              <w:t>(a)</w:t>
            </w:r>
            <w:r w:rsidRPr="00EF24A0">
              <w:rPr>
                <w:rFonts w:ascii="Calibri" w:eastAsia="Calibri" w:hAnsi="Calibri" w:cs="Tahoma"/>
                <w:sz w:val="22"/>
                <w:szCs w:val="22"/>
                <w:lang w:val="cs-CZ"/>
              </w:rPr>
              <w:tab/>
              <w:t>Dovozce údajů transparentně a ve snadno přístupném formátu informuje subjekty údajů prostřednictvím individuálního oznámení nebo na svých internetových stránkách o kontaktním místě oprávněném vyřizovat stížnosti. Takové místo neprodleně vyřídí jakékoli stížnosti, které od subjektu údajů přijme.</w:t>
            </w:r>
          </w:p>
          <w:p w14:paraId="05C075A6" w14:textId="77777777" w:rsidR="00EF24A0" w:rsidRPr="00EF24A0" w:rsidRDefault="00EF24A0" w:rsidP="000A0854">
            <w:pPr>
              <w:tabs>
                <w:tab w:val="left" w:pos="-720"/>
              </w:tabs>
              <w:suppressAutoHyphens/>
              <w:jc w:val="both"/>
              <w:rPr>
                <w:rFonts w:ascii="Calibri" w:hAnsi="Calibri" w:cs="Tahoma"/>
                <w:sz w:val="22"/>
                <w:szCs w:val="22"/>
                <w:lang w:val="cs-CZ"/>
              </w:rPr>
            </w:pPr>
            <w:r w:rsidRPr="00EF24A0">
              <w:rPr>
                <w:rFonts w:ascii="Calibri" w:eastAsia="Calibri" w:hAnsi="Calibri" w:cs="Tahoma"/>
                <w:sz w:val="22"/>
                <w:szCs w:val="22"/>
                <w:lang w:val="cs-CZ"/>
              </w:rPr>
              <w:t>(b)</w:t>
            </w:r>
            <w:r w:rsidRPr="00EF24A0">
              <w:rPr>
                <w:rFonts w:ascii="Calibri" w:eastAsia="Calibri" w:hAnsi="Calibri" w:cs="Tahoma"/>
                <w:sz w:val="22"/>
                <w:szCs w:val="22"/>
                <w:lang w:val="cs-CZ"/>
              </w:rPr>
              <w:tab/>
              <w:t>V případě sporu mezi subjektem údajů a jednou ze smluvních stran týkajícího se dodržování těchto doložek vyvine tato strana veškeré úsilí k tomu, aby takovou záležitost vyřešila smírně a včas. Strany se o těchto sporech navzájem informují a v příslušných případech při jejich řešení spolupracují.</w:t>
            </w:r>
          </w:p>
          <w:p w14:paraId="436E142E" w14:textId="77777777" w:rsidR="00EF24A0" w:rsidRPr="00EF24A0" w:rsidRDefault="00EF24A0" w:rsidP="000A0854">
            <w:pPr>
              <w:tabs>
                <w:tab w:val="left" w:pos="-720"/>
              </w:tabs>
              <w:suppressAutoHyphens/>
              <w:jc w:val="both"/>
              <w:rPr>
                <w:rFonts w:ascii="Calibri" w:hAnsi="Calibri" w:cs="Tahoma"/>
                <w:sz w:val="22"/>
                <w:szCs w:val="22"/>
                <w:lang w:val="cs-CZ"/>
              </w:rPr>
            </w:pPr>
            <w:r w:rsidRPr="00EF24A0">
              <w:rPr>
                <w:rFonts w:ascii="Calibri" w:eastAsia="Calibri" w:hAnsi="Calibri" w:cs="Tahoma"/>
                <w:sz w:val="22"/>
                <w:szCs w:val="22"/>
                <w:lang w:val="cs-CZ"/>
              </w:rPr>
              <w:t>(c)</w:t>
            </w:r>
            <w:r w:rsidRPr="00EF24A0">
              <w:rPr>
                <w:rFonts w:ascii="Calibri" w:eastAsia="Calibri" w:hAnsi="Calibri" w:cs="Tahoma"/>
                <w:sz w:val="22"/>
                <w:szCs w:val="22"/>
                <w:lang w:val="cs-CZ"/>
              </w:rPr>
              <w:tab/>
              <w:t>Pokud se subjekt údajů dovolává práva ve prospěch oprávněné třetí strany podle doložky 3, dovozce údajů akceptuje rozhodnutí subjektu údajů:</w:t>
            </w:r>
          </w:p>
          <w:p w14:paraId="71090F5C" w14:textId="77777777" w:rsidR="00EF24A0" w:rsidRPr="00EF24A0" w:rsidRDefault="00EF24A0" w:rsidP="000A0854">
            <w:pPr>
              <w:tabs>
                <w:tab w:val="left" w:pos="-720"/>
              </w:tabs>
              <w:suppressAutoHyphens/>
              <w:jc w:val="both"/>
              <w:rPr>
                <w:rFonts w:ascii="Calibri" w:hAnsi="Calibri" w:cs="Tahoma"/>
                <w:sz w:val="22"/>
                <w:szCs w:val="22"/>
                <w:lang w:val="cs-CZ"/>
              </w:rPr>
            </w:pPr>
            <w:r w:rsidRPr="00EF24A0">
              <w:rPr>
                <w:rFonts w:ascii="Calibri" w:eastAsia="Calibri" w:hAnsi="Calibri" w:cs="Tahoma"/>
                <w:sz w:val="22"/>
                <w:szCs w:val="22"/>
                <w:lang w:val="cs-CZ"/>
              </w:rPr>
              <w:t>(i)</w:t>
            </w:r>
            <w:r w:rsidRPr="00EF24A0">
              <w:rPr>
                <w:rFonts w:ascii="Calibri" w:eastAsia="Calibri" w:hAnsi="Calibri" w:cs="Tahoma"/>
                <w:sz w:val="22"/>
                <w:szCs w:val="22"/>
                <w:lang w:val="cs-CZ"/>
              </w:rPr>
              <w:tab/>
              <w:t>podat stížnost u dozorového úřadu v členském státě svého obvyklého bydliště nebo místa výkonu práce nebo u příslušného dozorového úřadu podle doložky 13;</w:t>
            </w:r>
          </w:p>
          <w:p w14:paraId="039F36C9" w14:textId="77777777" w:rsidR="00EF24A0" w:rsidRPr="00EF24A0" w:rsidRDefault="00EF24A0" w:rsidP="000A0854">
            <w:pPr>
              <w:tabs>
                <w:tab w:val="left" w:pos="-720"/>
              </w:tabs>
              <w:suppressAutoHyphens/>
              <w:jc w:val="both"/>
              <w:rPr>
                <w:rFonts w:ascii="Calibri" w:hAnsi="Calibri" w:cs="Tahoma"/>
                <w:sz w:val="22"/>
                <w:szCs w:val="22"/>
                <w:lang w:val="cs-CZ"/>
              </w:rPr>
            </w:pPr>
            <w:r w:rsidRPr="00EF24A0">
              <w:rPr>
                <w:rFonts w:ascii="Calibri" w:eastAsia="Calibri" w:hAnsi="Calibri" w:cs="Tahoma"/>
                <w:sz w:val="22"/>
                <w:szCs w:val="22"/>
                <w:lang w:val="cs-CZ"/>
              </w:rPr>
              <w:t>(ii)</w:t>
            </w:r>
            <w:r w:rsidRPr="00EF24A0">
              <w:rPr>
                <w:rFonts w:ascii="Calibri" w:eastAsia="Calibri" w:hAnsi="Calibri" w:cs="Tahoma"/>
                <w:sz w:val="22"/>
                <w:szCs w:val="22"/>
                <w:lang w:val="cs-CZ"/>
              </w:rPr>
              <w:tab/>
              <w:t>postoupit spor příslušným soudům ve smyslu doložky 18.</w:t>
            </w:r>
          </w:p>
          <w:p w14:paraId="0E0561F6" w14:textId="77777777" w:rsidR="00EF24A0" w:rsidRPr="00EF24A0" w:rsidRDefault="00EF24A0" w:rsidP="000A0854">
            <w:pPr>
              <w:tabs>
                <w:tab w:val="left" w:pos="-720"/>
              </w:tabs>
              <w:suppressAutoHyphens/>
              <w:jc w:val="both"/>
              <w:rPr>
                <w:rFonts w:ascii="Calibri" w:hAnsi="Calibri" w:cs="Tahoma"/>
                <w:sz w:val="22"/>
                <w:szCs w:val="22"/>
                <w:lang w:val="cs-CZ"/>
              </w:rPr>
            </w:pPr>
            <w:r w:rsidRPr="00EF24A0">
              <w:rPr>
                <w:rFonts w:ascii="Calibri" w:eastAsia="Calibri" w:hAnsi="Calibri" w:cs="Tahoma"/>
                <w:sz w:val="22"/>
                <w:szCs w:val="22"/>
                <w:lang w:val="cs-CZ"/>
              </w:rPr>
              <w:t>(d)</w:t>
            </w:r>
            <w:r w:rsidRPr="00EF24A0">
              <w:rPr>
                <w:rFonts w:ascii="Calibri" w:eastAsia="Calibri" w:hAnsi="Calibri" w:cs="Tahoma"/>
                <w:sz w:val="22"/>
                <w:szCs w:val="22"/>
                <w:lang w:val="cs-CZ"/>
              </w:rPr>
              <w:tab/>
              <w:t>Strany jsou srozuměny, že subjekt údajů může být zastoupen neziskovým subjektem, organizací nebo sdružením za podmínek stanovených v čl. 80 odst. 1 nařízení (EU) 2016/679.</w:t>
            </w:r>
          </w:p>
          <w:p w14:paraId="7F8BE2E5" w14:textId="77777777" w:rsidR="00EF24A0" w:rsidRPr="00EF24A0" w:rsidRDefault="00EF24A0" w:rsidP="000A0854">
            <w:pPr>
              <w:tabs>
                <w:tab w:val="left" w:pos="-720"/>
              </w:tabs>
              <w:suppressAutoHyphens/>
              <w:jc w:val="both"/>
              <w:rPr>
                <w:rFonts w:ascii="Calibri" w:hAnsi="Calibri" w:cs="Tahoma"/>
                <w:sz w:val="22"/>
                <w:szCs w:val="22"/>
                <w:lang w:val="cs-CZ"/>
              </w:rPr>
            </w:pPr>
            <w:r w:rsidRPr="00EF24A0">
              <w:rPr>
                <w:rFonts w:ascii="Calibri" w:eastAsia="Calibri" w:hAnsi="Calibri" w:cs="Tahoma"/>
                <w:sz w:val="22"/>
                <w:szCs w:val="22"/>
                <w:lang w:val="cs-CZ"/>
              </w:rPr>
              <w:t>(e)</w:t>
            </w:r>
            <w:r w:rsidRPr="00EF24A0">
              <w:rPr>
                <w:rFonts w:ascii="Calibri" w:eastAsia="Calibri" w:hAnsi="Calibri" w:cs="Tahoma"/>
                <w:sz w:val="22"/>
                <w:szCs w:val="22"/>
                <w:lang w:val="cs-CZ"/>
              </w:rPr>
              <w:tab/>
              <w:t>Dovozce údajů dodržuje rozhodnutí závazné podle platného práva EU nebo členského státu.</w:t>
            </w:r>
          </w:p>
          <w:p w14:paraId="348C64CD" w14:textId="77777777" w:rsidR="00EF24A0" w:rsidRPr="00EF24A0" w:rsidRDefault="00EF24A0" w:rsidP="000A0854">
            <w:pPr>
              <w:tabs>
                <w:tab w:val="left" w:pos="-720"/>
              </w:tabs>
              <w:suppressAutoHyphens/>
              <w:jc w:val="both"/>
              <w:rPr>
                <w:rFonts w:ascii="Calibri" w:hAnsi="Calibri" w:cs="Tahoma"/>
                <w:sz w:val="22"/>
                <w:szCs w:val="22"/>
                <w:lang w:val="cs-CZ"/>
              </w:rPr>
            </w:pPr>
            <w:r w:rsidRPr="00EF24A0">
              <w:rPr>
                <w:rFonts w:ascii="Calibri" w:eastAsia="Calibri" w:hAnsi="Calibri" w:cs="Tahoma"/>
                <w:sz w:val="22"/>
                <w:szCs w:val="22"/>
                <w:lang w:val="cs-CZ"/>
              </w:rPr>
              <w:t>(f)</w:t>
            </w:r>
            <w:r w:rsidRPr="00EF24A0">
              <w:rPr>
                <w:rFonts w:ascii="Calibri" w:eastAsia="Calibri" w:hAnsi="Calibri" w:cs="Tahoma"/>
                <w:sz w:val="22"/>
                <w:szCs w:val="22"/>
                <w:lang w:val="cs-CZ"/>
              </w:rPr>
              <w:tab/>
              <w:t>Dovozce údajů souhlasí s tím, že výběr provedený subjektem údajů nebude mít vliv na jeho hmotná a procesní práva požadovat nápravu v souladu s platnými právními předpisy.</w:t>
            </w:r>
          </w:p>
          <w:p w14:paraId="0903DED3" w14:textId="77777777" w:rsidR="00EF24A0" w:rsidRPr="00EF24A0" w:rsidRDefault="00EF24A0" w:rsidP="000A0854">
            <w:pPr>
              <w:rPr>
                <w:rFonts w:ascii="Calibri" w:hAnsi="Calibri" w:cs="Tahoma"/>
                <w:sz w:val="22"/>
                <w:szCs w:val="22"/>
                <w:lang w:val="cs-CZ"/>
              </w:rPr>
            </w:pPr>
          </w:p>
        </w:tc>
      </w:tr>
      <w:tr w:rsidR="00EF24A0" w:rsidRPr="001A4702" w14:paraId="2ADF58BF" w14:textId="77777777" w:rsidTr="000A0854">
        <w:tc>
          <w:tcPr>
            <w:tcW w:w="4675" w:type="dxa"/>
            <w:shd w:val="clear" w:color="auto" w:fill="auto"/>
          </w:tcPr>
          <w:p w14:paraId="1D1C149F" w14:textId="77777777" w:rsidR="00EF24A0" w:rsidRPr="00EF24A0" w:rsidRDefault="00EF24A0" w:rsidP="000A0854">
            <w:pPr>
              <w:tabs>
                <w:tab w:val="left" w:pos="-720"/>
              </w:tabs>
              <w:suppressAutoHyphens/>
              <w:jc w:val="both"/>
              <w:rPr>
                <w:rFonts w:ascii="Calibri" w:hAnsi="Calibri" w:cs="Tahoma"/>
                <w:b/>
                <w:bCs/>
                <w:u w:val="single"/>
              </w:rPr>
            </w:pPr>
            <w:r w:rsidRPr="00EF24A0">
              <w:rPr>
                <w:rFonts w:ascii="Calibri" w:hAnsi="Calibri" w:cs="Tahoma"/>
                <w:b/>
                <w:bCs/>
                <w:u w:val="single"/>
              </w:rPr>
              <w:t>Clause 12 - Liability</w:t>
            </w:r>
          </w:p>
          <w:p w14:paraId="594FE6F6" w14:textId="77777777" w:rsidR="00EF24A0" w:rsidRPr="00EF24A0" w:rsidRDefault="00EF24A0" w:rsidP="000A0854">
            <w:pPr>
              <w:tabs>
                <w:tab w:val="left" w:pos="-720"/>
              </w:tabs>
              <w:suppressAutoHyphens/>
              <w:jc w:val="both"/>
              <w:rPr>
                <w:rFonts w:ascii="Calibri" w:hAnsi="Calibri" w:cs="Tahoma"/>
                <w:b/>
                <w:bCs/>
                <w:u w:val="single"/>
              </w:rPr>
            </w:pPr>
          </w:p>
          <w:p w14:paraId="695C44FB" w14:textId="77777777" w:rsidR="00EF24A0" w:rsidRPr="00EF24A0" w:rsidRDefault="00EF24A0" w:rsidP="000A0854">
            <w:pPr>
              <w:tabs>
                <w:tab w:val="left" w:pos="-720"/>
              </w:tabs>
              <w:suppressAutoHyphens/>
              <w:ind w:left="360" w:hanging="360"/>
              <w:jc w:val="both"/>
              <w:rPr>
                <w:rFonts w:ascii="Calibri" w:hAnsi="Calibri" w:cs="Tahoma"/>
                <w:sz w:val="22"/>
                <w:szCs w:val="22"/>
              </w:rPr>
            </w:pPr>
            <w:r w:rsidRPr="00EF24A0">
              <w:rPr>
                <w:rFonts w:ascii="Calibri" w:hAnsi="Calibri" w:cs="Tahoma"/>
                <w:sz w:val="22"/>
                <w:szCs w:val="22"/>
              </w:rPr>
              <w:t>(a)</w:t>
            </w:r>
            <w:r w:rsidRPr="00EF24A0">
              <w:rPr>
                <w:rFonts w:ascii="Calibri" w:hAnsi="Calibri" w:cs="Tahoma"/>
                <w:sz w:val="22"/>
                <w:szCs w:val="22"/>
              </w:rPr>
              <w:tab/>
              <w:t>Each Party shall be liable to the other Party/ies for any damages it causes the other Party/ies by any breach of these Clauses.</w:t>
            </w:r>
          </w:p>
          <w:p w14:paraId="13CF3451" w14:textId="77777777" w:rsidR="00EF24A0" w:rsidRPr="00EF24A0" w:rsidRDefault="00EF24A0" w:rsidP="000A0854">
            <w:pPr>
              <w:tabs>
                <w:tab w:val="left" w:pos="-720"/>
              </w:tabs>
              <w:suppressAutoHyphens/>
              <w:ind w:left="360" w:hanging="360"/>
              <w:jc w:val="both"/>
              <w:rPr>
                <w:rFonts w:ascii="Calibri" w:hAnsi="Calibri" w:cs="Tahoma"/>
                <w:sz w:val="22"/>
                <w:szCs w:val="22"/>
              </w:rPr>
            </w:pPr>
            <w:r w:rsidRPr="00EF24A0">
              <w:rPr>
                <w:rFonts w:ascii="Calibri" w:hAnsi="Calibri" w:cs="Tahoma"/>
                <w:sz w:val="22"/>
                <w:szCs w:val="22"/>
              </w:rPr>
              <w:t>(b)</w:t>
            </w:r>
            <w:r w:rsidRPr="00EF24A0">
              <w:rPr>
                <w:rFonts w:ascii="Calibri" w:hAnsi="Calibri" w:cs="Tahoma"/>
                <w:sz w:val="22"/>
                <w:szCs w:val="22"/>
              </w:rPr>
              <w:tab/>
              <w:t>Each Party shall be liable to the data subject, and the data subject shall be entitled to receive compensation, for any material or non-material damages that the Party causes the data subject by breaching the third-party beneficiary rights under these Clauses. This is without prejudice to the liability of the data exporter under Regulation (EU) 2016/679.</w:t>
            </w:r>
          </w:p>
          <w:p w14:paraId="0F16C6D2" w14:textId="77777777" w:rsidR="00EF24A0" w:rsidRPr="00EF24A0" w:rsidRDefault="00EF24A0" w:rsidP="000A0854">
            <w:pPr>
              <w:tabs>
                <w:tab w:val="left" w:pos="-720"/>
              </w:tabs>
              <w:suppressAutoHyphens/>
              <w:ind w:left="360" w:hanging="360"/>
              <w:jc w:val="both"/>
              <w:rPr>
                <w:rFonts w:ascii="Calibri" w:hAnsi="Calibri" w:cs="Tahoma"/>
                <w:sz w:val="22"/>
                <w:szCs w:val="22"/>
              </w:rPr>
            </w:pPr>
            <w:r w:rsidRPr="00EF24A0">
              <w:rPr>
                <w:rFonts w:ascii="Calibri" w:hAnsi="Calibri" w:cs="Tahoma"/>
                <w:sz w:val="22"/>
                <w:szCs w:val="22"/>
              </w:rPr>
              <w:t>(c)</w:t>
            </w:r>
            <w:r w:rsidRPr="00EF24A0">
              <w:rPr>
                <w:rFonts w:ascii="Calibri" w:hAnsi="Calibri" w:cs="Tahoma"/>
                <w:sz w:val="22"/>
                <w:szCs w:val="22"/>
              </w:rPr>
              <w:tab/>
              <w:t>Where more than one Party is responsible for any damage caused to the data subject as a result of a breach of these Clauses, all responsible Parties shall be jointly and severally liable and the data subject is entitled to bring an action in court against any of these Parties.</w:t>
            </w:r>
          </w:p>
          <w:p w14:paraId="77D60D06" w14:textId="77777777" w:rsidR="00EF24A0" w:rsidRPr="00EF24A0" w:rsidRDefault="00EF24A0" w:rsidP="000A0854">
            <w:pPr>
              <w:tabs>
                <w:tab w:val="left" w:pos="-720"/>
              </w:tabs>
              <w:suppressAutoHyphens/>
              <w:ind w:left="360" w:hanging="360"/>
              <w:jc w:val="both"/>
              <w:rPr>
                <w:rFonts w:ascii="Calibri" w:hAnsi="Calibri" w:cs="Tahoma"/>
                <w:sz w:val="22"/>
                <w:szCs w:val="22"/>
              </w:rPr>
            </w:pPr>
            <w:r w:rsidRPr="00EF24A0">
              <w:rPr>
                <w:rFonts w:ascii="Calibri" w:hAnsi="Calibri" w:cs="Tahoma"/>
                <w:sz w:val="22"/>
                <w:szCs w:val="22"/>
              </w:rPr>
              <w:t>(d)</w:t>
            </w:r>
            <w:r w:rsidRPr="00EF24A0">
              <w:rPr>
                <w:rFonts w:ascii="Calibri" w:hAnsi="Calibri" w:cs="Tahoma"/>
                <w:sz w:val="22"/>
                <w:szCs w:val="22"/>
              </w:rPr>
              <w:tab/>
              <w:t>The Parties agree that if one Party is held liable under paragraph (c), it shall be entitled to claim back from the other Party/ies that part of the compensation corresponding to its/their responsibility for the damage.</w:t>
            </w:r>
          </w:p>
          <w:p w14:paraId="69BE9BDC" w14:textId="77777777" w:rsidR="00EF24A0" w:rsidRPr="00EF24A0" w:rsidRDefault="00EF24A0" w:rsidP="000A0854">
            <w:pPr>
              <w:tabs>
                <w:tab w:val="left" w:pos="-720"/>
              </w:tabs>
              <w:suppressAutoHyphens/>
              <w:ind w:left="360" w:hanging="360"/>
              <w:jc w:val="both"/>
              <w:rPr>
                <w:rFonts w:ascii="Calibri" w:hAnsi="Calibri" w:cs="Tahoma"/>
                <w:sz w:val="22"/>
                <w:szCs w:val="22"/>
              </w:rPr>
            </w:pPr>
            <w:r w:rsidRPr="00EF24A0">
              <w:rPr>
                <w:rFonts w:ascii="Calibri" w:hAnsi="Calibri" w:cs="Tahoma"/>
                <w:sz w:val="22"/>
                <w:szCs w:val="22"/>
              </w:rPr>
              <w:t>(e)</w:t>
            </w:r>
            <w:r w:rsidRPr="00EF24A0">
              <w:rPr>
                <w:rFonts w:ascii="Calibri" w:hAnsi="Calibri" w:cs="Tahoma"/>
                <w:sz w:val="22"/>
                <w:szCs w:val="22"/>
              </w:rPr>
              <w:tab/>
              <w:t>The data importer may not invoke the conduct of a processor or sub-processor to avoid its own liability.</w:t>
            </w:r>
          </w:p>
          <w:p w14:paraId="506E2A5A" w14:textId="77777777" w:rsidR="00EF24A0" w:rsidRPr="00EF24A0" w:rsidRDefault="00EF24A0" w:rsidP="000A0854">
            <w:pPr>
              <w:rPr>
                <w:rFonts w:ascii="Calibri" w:hAnsi="Calibri" w:cs="Calibri"/>
                <w:sz w:val="22"/>
                <w:szCs w:val="22"/>
              </w:rPr>
            </w:pPr>
          </w:p>
        </w:tc>
        <w:tc>
          <w:tcPr>
            <w:tcW w:w="4675" w:type="dxa"/>
            <w:shd w:val="clear" w:color="auto" w:fill="auto"/>
          </w:tcPr>
          <w:p w14:paraId="2D5B99F6" w14:textId="77777777" w:rsidR="00EF24A0" w:rsidRPr="00EF24A0" w:rsidRDefault="00EF24A0" w:rsidP="000A0854">
            <w:pPr>
              <w:tabs>
                <w:tab w:val="left" w:pos="-720"/>
              </w:tabs>
              <w:suppressAutoHyphens/>
              <w:jc w:val="both"/>
              <w:rPr>
                <w:rFonts w:ascii="Calibri" w:hAnsi="Calibri" w:cs="Tahoma"/>
                <w:b/>
                <w:bCs/>
                <w:u w:val="single"/>
                <w:lang w:val="cs-CZ"/>
              </w:rPr>
            </w:pPr>
            <w:r w:rsidRPr="00EF24A0">
              <w:rPr>
                <w:rFonts w:ascii="Calibri" w:eastAsia="Calibri" w:hAnsi="Calibri" w:cs="Tahoma"/>
                <w:b/>
                <w:bCs/>
                <w:u w:val="single"/>
                <w:lang w:val="cs-CZ"/>
              </w:rPr>
              <w:t>Doložka 12 - Odpovědnost</w:t>
            </w:r>
          </w:p>
          <w:p w14:paraId="2E2E2EFC" w14:textId="77777777" w:rsidR="00EF24A0" w:rsidRPr="00EF24A0" w:rsidRDefault="00EF24A0" w:rsidP="000A0854">
            <w:pPr>
              <w:tabs>
                <w:tab w:val="left" w:pos="-720"/>
              </w:tabs>
              <w:suppressAutoHyphens/>
              <w:jc w:val="both"/>
              <w:rPr>
                <w:rFonts w:ascii="Calibri" w:hAnsi="Calibri" w:cs="Tahoma"/>
                <w:b/>
                <w:bCs/>
                <w:sz w:val="22"/>
                <w:szCs w:val="22"/>
                <w:u w:val="single"/>
                <w:lang w:val="cs-CZ"/>
              </w:rPr>
            </w:pPr>
          </w:p>
          <w:p w14:paraId="3CCD515D" w14:textId="77777777" w:rsidR="00EF24A0" w:rsidRPr="00EF24A0" w:rsidRDefault="00EF24A0" w:rsidP="000A0854">
            <w:pPr>
              <w:tabs>
                <w:tab w:val="left" w:pos="-720"/>
              </w:tabs>
              <w:suppressAutoHyphens/>
              <w:jc w:val="both"/>
              <w:rPr>
                <w:rFonts w:ascii="Calibri" w:hAnsi="Calibri" w:cs="Tahoma"/>
                <w:sz w:val="22"/>
                <w:szCs w:val="22"/>
                <w:lang w:val="cs-CZ"/>
              </w:rPr>
            </w:pPr>
            <w:r w:rsidRPr="00EF24A0">
              <w:rPr>
                <w:rFonts w:ascii="Calibri" w:eastAsia="Calibri" w:hAnsi="Calibri" w:cs="Tahoma"/>
                <w:sz w:val="22"/>
                <w:szCs w:val="22"/>
                <w:lang w:val="cs-CZ"/>
              </w:rPr>
              <w:t>(a)</w:t>
            </w:r>
            <w:r w:rsidRPr="00EF24A0">
              <w:rPr>
                <w:rFonts w:ascii="Calibri" w:eastAsia="Calibri" w:hAnsi="Calibri" w:cs="Tahoma"/>
                <w:sz w:val="22"/>
                <w:szCs w:val="22"/>
                <w:lang w:val="cs-CZ"/>
              </w:rPr>
              <w:tab/>
              <w:t>Každá strana je vůči druhé straně / ostatním stranám odpovědná za jakoukoli újmu, kterou druhé straně / ostatním stranám při porušení těchto doložek způsobí.</w:t>
            </w:r>
          </w:p>
          <w:p w14:paraId="2BB73221" w14:textId="77777777" w:rsidR="00EF24A0" w:rsidRPr="00EF24A0" w:rsidRDefault="00EF24A0" w:rsidP="000A0854">
            <w:pPr>
              <w:tabs>
                <w:tab w:val="left" w:pos="-720"/>
              </w:tabs>
              <w:suppressAutoHyphens/>
              <w:jc w:val="both"/>
              <w:rPr>
                <w:rFonts w:ascii="Calibri" w:hAnsi="Calibri" w:cs="Tahoma"/>
                <w:sz w:val="22"/>
                <w:szCs w:val="22"/>
                <w:lang w:val="cs-CZ"/>
              </w:rPr>
            </w:pPr>
            <w:r w:rsidRPr="00EF24A0">
              <w:rPr>
                <w:rFonts w:ascii="Calibri" w:eastAsia="Calibri" w:hAnsi="Calibri" w:cs="Tahoma"/>
                <w:sz w:val="22"/>
                <w:szCs w:val="22"/>
                <w:lang w:val="cs-CZ"/>
              </w:rPr>
              <w:t>(b)</w:t>
            </w:r>
            <w:r w:rsidRPr="00EF24A0">
              <w:rPr>
                <w:rFonts w:ascii="Calibri" w:eastAsia="Calibri" w:hAnsi="Calibri" w:cs="Tahoma"/>
                <w:sz w:val="22"/>
                <w:szCs w:val="22"/>
                <w:lang w:val="cs-CZ"/>
              </w:rPr>
              <w:tab/>
              <w:t>Každá strana je odpovědná vůči subjektu údajů a subjekt údajů má nárok na náhradu jakékoli hmotné nebo nehmotné újmy, kterou strana způsobí subjektu údajů porušením práv náležejících oprávněné třetí straně na základě těchto doložek. Tím není dotčena odpovědnost vývozce údajů podle nařízení (EU) 2016/679.</w:t>
            </w:r>
          </w:p>
          <w:p w14:paraId="2E0AF18F" w14:textId="77777777" w:rsidR="00EF24A0" w:rsidRPr="00EF24A0" w:rsidRDefault="00EF24A0" w:rsidP="000A0854">
            <w:pPr>
              <w:tabs>
                <w:tab w:val="left" w:pos="-720"/>
              </w:tabs>
              <w:suppressAutoHyphens/>
              <w:jc w:val="both"/>
              <w:rPr>
                <w:rFonts w:ascii="Calibri" w:hAnsi="Calibri" w:cs="Tahoma"/>
                <w:sz w:val="22"/>
                <w:szCs w:val="22"/>
                <w:lang w:val="cs-CZ"/>
              </w:rPr>
            </w:pPr>
            <w:r w:rsidRPr="00EF24A0">
              <w:rPr>
                <w:rFonts w:ascii="Calibri" w:eastAsia="Calibri" w:hAnsi="Calibri" w:cs="Tahoma"/>
                <w:sz w:val="22"/>
                <w:szCs w:val="22"/>
                <w:lang w:val="cs-CZ"/>
              </w:rPr>
              <w:t>(c)</w:t>
            </w:r>
            <w:r w:rsidRPr="00EF24A0">
              <w:rPr>
                <w:rFonts w:ascii="Calibri" w:eastAsia="Calibri" w:hAnsi="Calibri" w:cs="Tahoma"/>
                <w:sz w:val="22"/>
                <w:szCs w:val="22"/>
                <w:lang w:val="cs-CZ"/>
              </w:rPr>
              <w:tab/>
              <w:t>Pokud je za újmu způsobenou subjektu údajů v důsledku porušení těchto doložek odpovědná více než jedna strana, nesou společnou a nerozdílnou odpovědnost všechny odpovědné strany a subjekt údajů je oprávněn proti kterékoli z těchto stran podat žalobu u soudu.</w:t>
            </w:r>
          </w:p>
          <w:p w14:paraId="74E1BF0E" w14:textId="77777777" w:rsidR="00EF24A0" w:rsidRPr="00EF24A0" w:rsidRDefault="00EF24A0" w:rsidP="000A0854">
            <w:pPr>
              <w:tabs>
                <w:tab w:val="left" w:pos="-720"/>
              </w:tabs>
              <w:suppressAutoHyphens/>
              <w:jc w:val="both"/>
              <w:rPr>
                <w:rFonts w:ascii="Calibri" w:hAnsi="Calibri" w:cs="Tahoma"/>
                <w:sz w:val="22"/>
                <w:szCs w:val="22"/>
                <w:lang w:val="cs-CZ"/>
              </w:rPr>
            </w:pPr>
            <w:r w:rsidRPr="00EF24A0">
              <w:rPr>
                <w:rFonts w:ascii="Calibri" w:eastAsia="Calibri" w:hAnsi="Calibri" w:cs="Tahoma"/>
                <w:sz w:val="22"/>
                <w:szCs w:val="22"/>
                <w:lang w:val="cs-CZ"/>
              </w:rPr>
              <w:t>(d)</w:t>
            </w:r>
            <w:r w:rsidRPr="00EF24A0">
              <w:rPr>
                <w:rFonts w:ascii="Calibri" w:eastAsia="Calibri" w:hAnsi="Calibri" w:cs="Tahoma"/>
                <w:sz w:val="22"/>
                <w:szCs w:val="22"/>
                <w:lang w:val="cs-CZ"/>
              </w:rPr>
              <w:tab/>
              <w:t>Smluvní strany se dohodly, že pokud je jedna ze smluvních stran odpovědná podle písmene (c), je oprávněna požadovat od druhé smluvní strany / ostatních smluvních stran zpět část náhrady újmy odpovídající její odpovědnosti za újmu.</w:t>
            </w:r>
          </w:p>
          <w:p w14:paraId="136B8090" w14:textId="77777777" w:rsidR="00EF24A0" w:rsidRPr="00EF24A0" w:rsidRDefault="00EF24A0" w:rsidP="000A0854">
            <w:pPr>
              <w:tabs>
                <w:tab w:val="left" w:pos="-720"/>
              </w:tabs>
              <w:suppressAutoHyphens/>
              <w:jc w:val="both"/>
              <w:rPr>
                <w:rFonts w:ascii="Calibri" w:hAnsi="Calibri" w:cs="Tahoma"/>
                <w:sz w:val="22"/>
                <w:szCs w:val="22"/>
                <w:lang w:val="cs-CZ"/>
              </w:rPr>
            </w:pPr>
            <w:r w:rsidRPr="00EF24A0">
              <w:rPr>
                <w:rFonts w:ascii="Calibri" w:eastAsia="Calibri" w:hAnsi="Calibri" w:cs="Tahoma"/>
                <w:sz w:val="22"/>
                <w:szCs w:val="22"/>
                <w:lang w:val="cs-CZ"/>
              </w:rPr>
              <w:t>(e)</w:t>
            </w:r>
            <w:r w:rsidRPr="00EF24A0">
              <w:rPr>
                <w:rFonts w:ascii="Calibri" w:eastAsia="Calibri" w:hAnsi="Calibri" w:cs="Tahoma"/>
                <w:sz w:val="22"/>
                <w:szCs w:val="22"/>
                <w:lang w:val="cs-CZ"/>
              </w:rPr>
              <w:tab/>
              <w:t>Dovozce údajů se nemůže dovolávat jednání zpracovatele nebo dílčího zpracovatele, aby se vyhnul své vlastní odpovědnosti.</w:t>
            </w:r>
          </w:p>
          <w:p w14:paraId="1E2FCD2F" w14:textId="77777777" w:rsidR="00EF24A0" w:rsidRPr="00EF24A0" w:rsidRDefault="00EF24A0" w:rsidP="000A0854">
            <w:pPr>
              <w:rPr>
                <w:rFonts w:ascii="Calibri" w:hAnsi="Calibri" w:cs="Tahoma"/>
                <w:sz w:val="22"/>
                <w:szCs w:val="22"/>
                <w:lang w:val="cs-CZ"/>
              </w:rPr>
            </w:pPr>
          </w:p>
        </w:tc>
      </w:tr>
      <w:tr w:rsidR="00EF24A0" w:rsidRPr="001A4702" w14:paraId="329B9119" w14:textId="77777777" w:rsidTr="000A0854">
        <w:tc>
          <w:tcPr>
            <w:tcW w:w="4675" w:type="dxa"/>
            <w:shd w:val="clear" w:color="auto" w:fill="auto"/>
          </w:tcPr>
          <w:p w14:paraId="555C549A" w14:textId="77777777" w:rsidR="00EF24A0" w:rsidRPr="00EF24A0" w:rsidRDefault="00EF24A0" w:rsidP="000A0854">
            <w:pPr>
              <w:tabs>
                <w:tab w:val="left" w:pos="-720"/>
              </w:tabs>
              <w:suppressAutoHyphens/>
              <w:jc w:val="both"/>
              <w:rPr>
                <w:rFonts w:ascii="Calibri" w:hAnsi="Calibri" w:cs="Tahoma"/>
                <w:b/>
                <w:bCs/>
                <w:u w:val="single"/>
              </w:rPr>
            </w:pPr>
            <w:r w:rsidRPr="00EF24A0">
              <w:rPr>
                <w:rFonts w:ascii="Calibri" w:hAnsi="Calibri" w:cs="Tahoma"/>
                <w:b/>
                <w:bCs/>
                <w:u w:val="single"/>
              </w:rPr>
              <w:t>Clause 13 - Supervision</w:t>
            </w:r>
          </w:p>
          <w:p w14:paraId="52268125" w14:textId="77777777" w:rsidR="00EF24A0" w:rsidRPr="00EF24A0" w:rsidRDefault="00EF24A0" w:rsidP="000A0854">
            <w:pPr>
              <w:tabs>
                <w:tab w:val="left" w:pos="-720"/>
              </w:tabs>
              <w:suppressAutoHyphens/>
              <w:jc w:val="both"/>
              <w:rPr>
                <w:rFonts w:ascii="Calibri" w:hAnsi="Calibri" w:cs="Tahoma"/>
                <w:b/>
                <w:bCs/>
                <w:u w:val="single"/>
              </w:rPr>
            </w:pPr>
          </w:p>
          <w:p w14:paraId="2A35432E" w14:textId="77777777" w:rsidR="00EF24A0" w:rsidRPr="00EF24A0" w:rsidRDefault="00EF24A0" w:rsidP="000A0854">
            <w:pPr>
              <w:tabs>
                <w:tab w:val="left" w:pos="-720"/>
              </w:tabs>
              <w:suppressAutoHyphens/>
              <w:ind w:left="360" w:hanging="360"/>
              <w:jc w:val="both"/>
              <w:rPr>
                <w:rFonts w:ascii="Calibri" w:hAnsi="Calibri" w:cs="Tahoma"/>
                <w:sz w:val="22"/>
                <w:szCs w:val="22"/>
              </w:rPr>
            </w:pPr>
            <w:r w:rsidRPr="00EF24A0">
              <w:rPr>
                <w:rFonts w:ascii="Calibri" w:hAnsi="Calibri" w:cs="Tahoma"/>
                <w:sz w:val="22"/>
                <w:szCs w:val="22"/>
              </w:rPr>
              <w:t>(a)</w:t>
            </w:r>
            <w:r w:rsidRPr="00EF24A0">
              <w:rPr>
                <w:rFonts w:ascii="Calibri" w:hAnsi="Calibri" w:cs="Tahoma"/>
                <w:sz w:val="22"/>
                <w:szCs w:val="22"/>
              </w:rPr>
              <w:tab/>
              <w:t>The supervisory authority with responsibility for ensuring compliance by the data exporter with Regulation (EU) 2016/679 as regards the data transfer, as indicated in Annex I.C, shall act as competent supervisory authority.</w:t>
            </w:r>
          </w:p>
          <w:p w14:paraId="585F1446" w14:textId="77777777" w:rsidR="00EF24A0" w:rsidRPr="00EF24A0" w:rsidRDefault="00EF24A0" w:rsidP="000A0854">
            <w:pPr>
              <w:tabs>
                <w:tab w:val="left" w:pos="-720"/>
              </w:tabs>
              <w:suppressAutoHyphens/>
              <w:ind w:left="360" w:hanging="360"/>
              <w:jc w:val="both"/>
              <w:rPr>
                <w:rFonts w:ascii="Calibri" w:hAnsi="Calibri" w:cs="Tahoma"/>
                <w:sz w:val="22"/>
                <w:szCs w:val="22"/>
              </w:rPr>
            </w:pPr>
          </w:p>
          <w:p w14:paraId="5299B618" w14:textId="77777777" w:rsidR="00EF24A0" w:rsidRPr="00EF24A0" w:rsidRDefault="00EF24A0" w:rsidP="000A0854">
            <w:pPr>
              <w:tabs>
                <w:tab w:val="left" w:pos="-720"/>
              </w:tabs>
              <w:suppressAutoHyphens/>
              <w:ind w:left="360"/>
              <w:jc w:val="both"/>
              <w:rPr>
                <w:rFonts w:ascii="Calibri" w:hAnsi="Calibri" w:cs="Tahoma"/>
                <w:sz w:val="22"/>
                <w:szCs w:val="22"/>
              </w:rPr>
            </w:pPr>
            <w:r w:rsidRPr="00EF24A0">
              <w:rPr>
                <w:rFonts w:ascii="Calibri" w:hAnsi="Calibri" w:cs="Tahoma"/>
                <w:sz w:val="22"/>
                <w:szCs w:val="22"/>
              </w:rPr>
              <w:t>[Where the data exporter is not established in an EU Member State, but falls within the territorial scope of application of Regulation (EU) 2016/679 in accordance with its Article 3(2) and has appointed a representative pursuant to Article 27(1) of Regulation (EU) 2016/679:] The supervisory authority of the Member State in which the representative within the meaning of Article 27(1) of Regulation (EU) 2016/679 is established, as indicated in Annex I.C, shall act as competent supervisory authority.</w:t>
            </w:r>
          </w:p>
          <w:p w14:paraId="6DEB8970" w14:textId="77777777" w:rsidR="00EF24A0" w:rsidRPr="00EF24A0" w:rsidRDefault="00EF24A0" w:rsidP="000A0854">
            <w:pPr>
              <w:tabs>
                <w:tab w:val="left" w:pos="-720"/>
              </w:tabs>
              <w:suppressAutoHyphens/>
              <w:ind w:left="360"/>
              <w:jc w:val="both"/>
              <w:rPr>
                <w:rFonts w:ascii="Calibri" w:hAnsi="Calibri" w:cs="Tahoma"/>
                <w:sz w:val="22"/>
                <w:szCs w:val="22"/>
              </w:rPr>
            </w:pPr>
          </w:p>
          <w:p w14:paraId="00047BE9" w14:textId="03D4F131" w:rsidR="00EF24A0" w:rsidRPr="00EF24A0" w:rsidRDefault="00EF24A0" w:rsidP="000A0854">
            <w:pPr>
              <w:tabs>
                <w:tab w:val="left" w:pos="-720"/>
              </w:tabs>
              <w:suppressAutoHyphens/>
              <w:ind w:left="360"/>
              <w:jc w:val="both"/>
              <w:rPr>
                <w:rFonts w:ascii="Calibri" w:hAnsi="Calibri" w:cs="Tahoma"/>
                <w:sz w:val="22"/>
                <w:szCs w:val="22"/>
              </w:rPr>
            </w:pPr>
            <w:r w:rsidRPr="00EF24A0">
              <w:rPr>
                <w:rFonts w:ascii="Calibri" w:hAnsi="Calibri" w:cs="Tahoma"/>
                <w:sz w:val="22"/>
                <w:szCs w:val="22"/>
              </w:rPr>
              <w:t xml:space="preserve">[Where the data exporter is not established in an EU Member State, but falls within the territorial scope of application of Regulation (EU) 2016/679 in accordance with its Article 3(2) without however having to appoint a representative pursuant to Article 27(2) of Regulation (EU) 2016/679:] The supervisory authority of one of the Member States in which the data subjects whose personal data is transferred under these Clauses in relation to the offering of goods or services to them, or whose </w:t>
            </w:r>
            <w:r w:rsidR="00933D0F" w:rsidRPr="00EF24A0">
              <w:rPr>
                <w:rFonts w:ascii="Calibri" w:hAnsi="Calibri" w:cs="Tahoma"/>
                <w:sz w:val="22"/>
                <w:szCs w:val="22"/>
              </w:rPr>
              <w:t>behavior</w:t>
            </w:r>
            <w:r w:rsidRPr="00EF24A0">
              <w:rPr>
                <w:rFonts w:ascii="Calibri" w:hAnsi="Calibri" w:cs="Tahoma"/>
                <w:sz w:val="22"/>
                <w:szCs w:val="22"/>
              </w:rPr>
              <w:t xml:space="preserve"> is monitored, are located, as indicated in Annex I.C, shall act as competent supervisory authority.</w:t>
            </w:r>
          </w:p>
          <w:p w14:paraId="4712549D" w14:textId="77777777" w:rsidR="00EF24A0" w:rsidRPr="00EF24A0" w:rsidRDefault="00EF24A0" w:rsidP="000A0854">
            <w:pPr>
              <w:tabs>
                <w:tab w:val="left" w:pos="-720"/>
              </w:tabs>
              <w:suppressAutoHyphens/>
              <w:ind w:left="360" w:hanging="360"/>
              <w:jc w:val="both"/>
              <w:rPr>
                <w:rFonts w:ascii="Calibri" w:hAnsi="Calibri" w:cs="Tahoma"/>
                <w:sz w:val="22"/>
                <w:szCs w:val="22"/>
              </w:rPr>
            </w:pPr>
          </w:p>
          <w:p w14:paraId="2544E301" w14:textId="77777777" w:rsidR="00EF24A0" w:rsidRPr="00EF24A0" w:rsidRDefault="00EF24A0" w:rsidP="000A0854">
            <w:pPr>
              <w:tabs>
                <w:tab w:val="left" w:pos="-720"/>
              </w:tabs>
              <w:suppressAutoHyphens/>
              <w:ind w:left="360" w:hanging="360"/>
              <w:jc w:val="both"/>
              <w:rPr>
                <w:rFonts w:ascii="Calibri" w:hAnsi="Calibri" w:cs="Tahoma"/>
                <w:sz w:val="22"/>
                <w:szCs w:val="22"/>
              </w:rPr>
            </w:pPr>
            <w:r w:rsidRPr="00EF24A0">
              <w:rPr>
                <w:rFonts w:ascii="Calibri" w:hAnsi="Calibri" w:cs="Tahoma"/>
                <w:sz w:val="22"/>
                <w:szCs w:val="22"/>
              </w:rPr>
              <w:t>(b)</w:t>
            </w:r>
            <w:r w:rsidRPr="00EF24A0">
              <w:rPr>
                <w:rFonts w:ascii="Calibri" w:hAnsi="Calibri" w:cs="Tahoma"/>
                <w:sz w:val="22"/>
                <w:szCs w:val="22"/>
              </w:rPr>
              <w:tab/>
              <w:t>The data importer agrees to submit itself to the jurisdiction of and cooperate with the competent supervisory authority in any procedures aimed at ensuring compliance with these Clauses. In particular, the data importer agrees to respond to enquiries, submit to audits and comply with the measures adopted by the supervisory authority, including remedial and compensatory measures. It shall provide the supervisory authority with written confirmation that the necessary actions have been taken.</w:t>
            </w:r>
          </w:p>
          <w:p w14:paraId="5EC56824" w14:textId="77777777" w:rsidR="00EF24A0" w:rsidRPr="00EF24A0" w:rsidRDefault="00EF24A0" w:rsidP="000A0854">
            <w:pPr>
              <w:rPr>
                <w:rFonts w:ascii="Calibri" w:hAnsi="Calibri" w:cs="Calibri"/>
                <w:sz w:val="22"/>
                <w:szCs w:val="22"/>
              </w:rPr>
            </w:pPr>
          </w:p>
        </w:tc>
        <w:tc>
          <w:tcPr>
            <w:tcW w:w="4675" w:type="dxa"/>
            <w:shd w:val="clear" w:color="auto" w:fill="auto"/>
          </w:tcPr>
          <w:p w14:paraId="5639118E" w14:textId="77777777" w:rsidR="00EF24A0" w:rsidRPr="00EF24A0" w:rsidRDefault="00EF24A0" w:rsidP="000A0854">
            <w:pPr>
              <w:tabs>
                <w:tab w:val="left" w:pos="-720"/>
              </w:tabs>
              <w:suppressAutoHyphens/>
              <w:jc w:val="both"/>
              <w:rPr>
                <w:rFonts w:ascii="Calibri" w:hAnsi="Calibri" w:cs="Tahoma"/>
                <w:b/>
                <w:bCs/>
                <w:u w:val="single"/>
                <w:lang w:val="cs-CZ"/>
              </w:rPr>
            </w:pPr>
            <w:r w:rsidRPr="00EF24A0">
              <w:rPr>
                <w:rFonts w:ascii="Calibri" w:eastAsia="Calibri" w:hAnsi="Calibri" w:cs="Tahoma"/>
                <w:b/>
                <w:bCs/>
                <w:u w:val="single"/>
                <w:lang w:val="cs-CZ"/>
              </w:rPr>
              <w:t>Doložka 13 - Dohled</w:t>
            </w:r>
          </w:p>
          <w:p w14:paraId="666364AD" w14:textId="77777777" w:rsidR="00EF24A0" w:rsidRPr="00EF24A0" w:rsidRDefault="00EF24A0" w:rsidP="000A0854">
            <w:pPr>
              <w:tabs>
                <w:tab w:val="left" w:pos="-720"/>
              </w:tabs>
              <w:suppressAutoHyphens/>
              <w:jc w:val="both"/>
              <w:rPr>
                <w:rFonts w:ascii="Calibri" w:hAnsi="Calibri" w:cs="Tahoma"/>
                <w:b/>
                <w:bCs/>
                <w:sz w:val="22"/>
                <w:szCs w:val="22"/>
                <w:u w:val="single"/>
                <w:lang w:val="cs-CZ"/>
              </w:rPr>
            </w:pPr>
          </w:p>
          <w:p w14:paraId="0E1A36DD" w14:textId="77777777" w:rsidR="00EF24A0" w:rsidRPr="00EF24A0" w:rsidRDefault="00EF24A0" w:rsidP="000A0854">
            <w:pPr>
              <w:tabs>
                <w:tab w:val="left" w:pos="-720"/>
              </w:tabs>
              <w:suppressAutoHyphens/>
              <w:jc w:val="both"/>
              <w:rPr>
                <w:rFonts w:ascii="Calibri" w:hAnsi="Calibri" w:cs="Tahoma"/>
                <w:sz w:val="22"/>
                <w:szCs w:val="22"/>
                <w:lang w:val="cs-CZ"/>
              </w:rPr>
            </w:pPr>
            <w:r w:rsidRPr="00EF24A0">
              <w:rPr>
                <w:rFonts w:ascii="Calibri" w:eastAsia="Calibri" w:hAnsi="Calibri" w:cs="Tahoma"/>
                <w:sz w:val="22"/>
                <w:szCs w:val="22"/>
                <w:lang w:val="cs-CZ"/>
              </w:rPr>
              <w:t>a)</w:t>
            </w:r>
            <w:r w:rsidRPr="00EF24A0">
              <w:rPr>
                <w:rFonts w:ascii="Calibri" w:eastAsia="Calibri" w:hAnsi="Calibri" w:cs="Tahoma"/>
                <w:sz w:val="22"/>
                <w:szCs w:val="22"/>
                <w:lang w:val="cs-CZ"/>
              </w:rPr>
              <w:tab/>
              <w:t>[Pokud je vývozce údajů usazen v členském státě EU:] Dozorový úřad uvedený v příloze I.C, který je odpovědný za zajištění, že vývozce údajů dodržuje nařízení (EU) 2016/679, pokud jde o předávání údajů, jedná jako příslušný dozorový úřad.</w:t>
            </w:r>
          </w:p>
          <w:p w14:paraId="1EB772FC" w14:textId="77777777" w:rsidR="00EF24A0" w:rsidRPr="00EF24A0" w:rsidRDefault="00EF24A0" w:rsidP="000A0854">
            <w:pPr>
              <w:tabs>
                <w:tab w:val="left" w:pos="-720"/>
              </w:tabs>
              <w:suppressAutoHyphens/>
              <w:jc w:val="both"/>
              <w:rPr>
                <w:rFonts w:ascii="Calibri" w:hAnsi="Calibri" w:cs="Tahoma"/>
                <w:sz w:val="22"/>
                <w:szCs w:val="22"/>
                <w:lang w:val="cs-CZ"/>
              </w:rPr>
            </w:pPr>
          </w:p>
          <w:p w14:paraId="7EC2F7F2" w14:textId="77777777" w:rsidR="00EF24A0" w:rsidRPr="00EF24A0" w:rsidRDefault="00EF24A0" w:rsidP="000A0854">
            <w:pPr>
              <w:tabs>
                <w:tab w:val="left" w:pos="-720"/>
              </w:tabs>
              <w:suppressAutoHyphens/>
              <w:jc w:val="both"/>
              <w:rPr>
                <w:rFonts w:ascii="Calibri" w:hAnsi="Calibri" w:cs="Tahoma"/>
                <w:sz w:val="22"/>
                <w:szCs w:val="22"/>
                <w:lang w:val="cs-CZ"/>
              </w:rPr>
            </w:pPr>
            <w:r w:rsidRPr="00EF24A0">
              <w:rPr>
                <w:rFonts w:ascii="Calibri" w:eastAsia="Calibri" w:hAnsi="Calibri" w:cs="Tahoma"/>
                <w:sz w:val="22"/>
                <w:szCs w:val="22"/>
                <w:lang w:val="cs-CZ"/>
              </w:rPr>
              <w:t>[Pokud vývozce údajů není usazen v členském státě EU, ale spadá do územní působnosti nařízení (EU) 2016/679 v souladu s jeho čl. 3 odst. 2 a jmenoval zástupce podle čl. 27 odst. 1 nařízení (EU) 2016/679:] Dozorový úřad členského státu uvedený v příloze I.C, v němž je usazen zástupce ve smyslu čl. 27 odst. 1 nařízení (EU) 2016/679, jedná jako příslušný dozorový úřad.</w:t>
            </w:r>
          </w:p>
          <w:p w14:paraId="18AF0D48" w14:textId="4D1CA2B7" w:rsidR="00EF24A0" w:rsidRDefault="00EF24A0" w:rsidP="000A0854">
            <w:pPr>
              <w:tabs>
                <w:tab w:val="left" w:pos="-720"/>
              </w:tabs>
              <w:suppressAutoHyphens/>
              <w:jc w:val="both"/>
              <w:rPr>
                <w:rFonts w:ascii="Calibri" w:hAnsi="Calibri" w:cs="Tahoma"/>
                <w:sz w:val="22"/>
                <w:szCs w:val="22"/>
                <w:lang w:val="cs-CZ"/>
              </w:rPr>
            </w:pPr>
          </w:p>
          <w:p w14:paraId="5E9B379F" w14:textId="03B1B33F" w:rsidR="00933D0F" w:rsidRDefault="00933D0F" w:rsidP="000A0854">
            <w:pPr>
              <w:tabs>
                <w:tab w:val="left" w:pos="-720"/>
              </w:tabs>
              <w:suppressAutoHyphens/>
              <w:jc w:val="both"/>
              <w:rPr>
                <w:rFonts w:ascii="Calibri" w:hAnsi="Calibri" w:cs="Tahoma"/>
                <w:sz w:val="22"/>
                <w:szCs w:val="22"/>
                <w:lang w:val="cs-CZ"/>
              </w:rPr>
            </w:pPr>
          </w:p>
          <w:p w14:paraId="53361B41" w14:textId="5DC05C43" w:rsidR="00933D0F" w:rsidRDefault="00933D0F" w:rsidP="000A0854">
            <w:pPr>
              <w:tabs>
                <w:tab w:val="left" w:pos="-720"/>
              </w:tabs>
              <w:suppressAutoHyphens/>
              <w:jc w:val="both"/>
              <w:rPr>
                <w:rFonts w:ascii="Calibri" w:hAnsi="Calibri" w:cs="Tahoma"/>
                <w:sz w:val="22"/>
                <w:szCs w:val="22"/>
                <w:lang w:val="cs-CZ"/>
              </w:rPr>
            </w:pPr>
          </w:p>
          <w:p w14:paraId="37A05367" w14:textId="1CAC60D3" w:rsidR="00933D0F" w:rsidRDefault="00933D0F" w:rsidP="000A0854">
            <w:pPr>
              <w:tabs>
                <w:tab w:val="left" w:pos="-720"/>
              </w:tabs>
              <w:suppressAutoHyphens/>
              <w:jc w:val="both"/>
              <w:rPr>
                <w:rFonts w:ascii="Calibri" w:hAnsi="Calibri" w:cs="Tahoma"/>
                <w:sz w:val="22"/>
                <w:szCs w:val="22"/>
                <w:lang w:val="cs-CZ"/>
              </w:rPr>
            </w:pPr>
          </w:p>
          <w:p w14:paraId="1C0B404B" w14:textId="77777777" w:rsidR="00933D0F" w:rsidRPr="00EF24A0" w:rsidRDefault="00933D0F" w:rsidP="000A0854">
            <w:pPr>
              <w:tabs>
                <w:tab w:val="left" w:pos="-720"/>
              </w:tabs>
              <w:suppressAutoHyphens/>
              <w:jc w:val="both"/>
              <w:rPr>
                <w:rFonts w:ascii="Calibri" w:hAnsi="Calibri" w:cs="Tahoma"/>
                <w:sz w:val="22"/>
                <w:szCs w:val="22"/>
                <w:lang w:val="cs-CZ"/>
              </w:rPr>
            </w:pPr>
          </w:p>
          <w:p w14:paraId="0E9D3B22" w14:textId="77777777" w:rsidR="00EF24A0" w:rsidRPr="00EF24A0" w:rsidRDefault="00EF24A0" w:rsidP="000A0854">
            <w:pPr>
              <w:tabs>
                <w:tab w:val="left" w:pos="-720"/>
              </w:tabs>
              <w:suppressAutoHyphens/>
              <w:jc w:val="both"/>
              <w:rPr>
                <w:rFonts w:ascii="Calibri" w:hAnsi="Calibri" w:cs="Tahoma"/>
                <w:sz w:val="22"/>
                <w:szCs w:val="22"/>
                <w:lang w:val="cs-CZ"/>
              </w:rPr>
            </w:pPr>
            <w:r w:rsidRPr="00EF24A0">
              <w:rPr>
                <w:rFonts w:ascii="Calibri" w:eastAsia="Calibri" w:hAnsi="Calibri" w:cs="Tahoma"/>
                <w:sz w:val="22"/>
                <w:szCs w:val="22"/>
                <w:lang w:val="cs-CZ"/>
              </w:rPr>
              <w:t>[Pokud vývozce údajů není usazen v členském státě EU, ale spadá do územní působnosti nařízení (EU) 2016/679 v souladu s jeho čl. 3 odst. 2, aniž by však musel jmenovat zástupce podle čl. 27 odst. 2 nařízení (EU) 2016/679:] Dozorový úřad jednoho z členských států, v nichž se nacházejí subjekty údajů, jejichž osobní údaje jsou předávány podle těchto doložek v souvislosti se zbožím nebo službami jim nabízenými, nebo jejichž chování je monitorováno, uvedený v příloze I.C, jedná jako příslušný dozorový úřad.</w:t>
            </w:r>
          </w:p>
          <w:p w14:paraId="40F22EC4" w14:textId="76AE3537" w:rsidR="00EF24A0" w:rsidRDefault="00EF24A0" w:rsidP="000A0854">
            <w:pPr>
              <w:tabs>
                <w:tab w:val="left" w:pos="-720"/>
              </w:tabs>
              <w:suppressAutoHyphens/>
              <w:jc w:val="both"/>
              <w:rPr>
                <w:rFonts w:ascii="Calibri" w:hAnsi="Calibri" w:cs="Tahoma"/>
                <w:sz w:val="22"/>
                <w:szCs w:val="22"/>
                <w:u w:val="single"/>
                <w:lang w:val="cs-CZ"/>
              </w:rPr>
            </w:pPr>
          </w:p>
          <w:p w14:paraId="143C731F" w14:textId="6E1934B7" w:rsidR="00933D0F" w:rsidRDefault="00933D0F" w:rsidP="000A0854">
            <w:pPr>
              <w:tabs>
                <w:tab w:val="left" w:pos="-720"/>
              </w:tabs>
              <w:suppressAutoHyphens/>
              <w:jc w:val="both"/>
              <w:rPr>
                <w:rFonts w:ascii="Calibri" w:hAnsi="Calibri" w:cs="Tahoma"/>
                <w:sz w:val="22"/>
                <w:szCs w:val="22"/>
                <w:u w:val="single"/>
                <w:lang w:val="cs-CZ"/>
              </w:rPr>
            </w:pPr>
          </w:p>
          <w:p w14:paraId="5808431F" w14:textId="5003D2CE" w:rsidR="00933D0F" w:rsidRDefault="00933D0F" w:rsidP="000A0854">
            <w:pPr>
              <w:tabs>
                <w:tab w:val="left" w:pos="-720"/>
              </w:tabs>
              <w:suppressAutoHyphens/>
              <w:jc w:val="both"/>
              <w:rPr>
                <w:rFonts w:ascii="Calibri" w:hAnsi="Calibri" w:cs="Tahoma"/>
                <w:sz w:val="22"/>
                <w:szCs w:val="22"/>
                <w:u w:val="single"/>
                <w:lang w:val="cs-CZ"/>
              </w:rPr>
            </w:pPr>
          </w:p>
          <w:p w14:paraId="3DBAFACF" w14:textId="77777777" w:rsidR="00933D0F" w:rsidRPr="00EF24A0" w:rsidRDefault="00933D0F" w:rsidP="000A0854">
            <w:pPr>
              <w:tabs>
                <w:tab w:val="left" w:pos="-720"/>
              </w:tabs>
              <w:suppressAutoHyphens/>
              <w:jc w:val="both"/>
              <w:rPr>
                <w:rFonts w:ascii="Calibri" w:hAnsi="Calibri" w:cs="Tahoma"/>
                <w:sz w:val="22"/>
                <w:szCs w:val="22"/>
                <w:u w:val="single"/>
                <w:lang w:val="cs-CZ"/>
              </w:rPr>
            </w:pPr>
          </w:p>
          <w:p w14:paraId="25F8DD83" w14:textId="77777777" w:rsidR="00EF24A0" w:rsidRPr="00EF24A0" w:rsidRDefault="00EF24A0" w:rsidP="000A0854">
            <w:pPr>
              <w:tabs>
                <w:tab w:val="left" w:pos="-720"/>
              </w:tabs>
              <w:suppressAutoHyphens/>
              <w:jc w:val="both"/>
              <w:rPr>
                <w:rFonts w:ascii="Calibri" w:hAnsi="Calibri" w:cs="Tahoma"/>
                <w:sz w:val="22"/>
                <w:szCs w:val="22"/>
                <w:lang w:val="cs-CZ"/>
              </w:rPr>
            </w:pPr>
            <w:r w:rsidRPr="00EF24A0">
              <w:rPr>
                <w:rFonts w:ascii="Calibri" w:eastAsia="Calibri" w:hAnsi="Calibri" w:cs="Tahoma"/>
                <w:sz w:val="22"/>
                <w:szCs w:val="22"/>
                <w:lang w:val="cs-CZ"/>
              </w:rPr>
              <w:t>(b)</w:t>
            </w:r>
            <w:r w:rsidRPr="00EF24A0">
              <w:rPr>
                <w:rFonts w:ascii="Calibri" w:eastAsia="Calibri" w:hAnsi="Calibri" w:cs="Tahoma"/>
                <w:sz w:val="22"/>
                <w:szCs w:val="22"/>
                <w:lang w:val="cs-CZ"/>
              </w:rPr>
              <w:tab/>
              <w:t>Dovozce údajů souhlasí, že se podřídí pravomoci příslušného dozorového úřadu a bude s ním spolupracovat v rámci všech postupů zaměřených na zajištění dodržování těchto doložek. Dovozce údajů zejména souhlasí, že bude reagovat na dotazy, podrobovat se auditům a dodržovat opatření přijatá dozorovým úřadem, včetně nápravných a kompenzačních opatření. Dozorovému úřadu poskytne písemné potvrzení, že byla přijata nezbytná opatření.</w:t>
            </w:r>
          </w:p>
          <w:p w14:paraId="5756A8EE" w14:textId="77777777" w:rsidR="00EF24A0" w:rsidRPr="00EF24A0" w:rsidRDefault="00EF24A0" w:rsidP="000A0854">
            <w:pPr>
              <w:rPr>
                <w:rFonts w:ascii="Calibri" w:hAnsi="Calibri" w:cs="Tahoma"/>
                <w:sz w:val="22"/>
                <w:szCs w:val="22"/>
                <w:lang w:val="cs-CZ"/>
              </w:rPr>
            </w:pPr>
          </w:p>
        </w:tc>
      </w:tr>
      <w:tr w:rsidR="00EF24A0" w:rsidRPr="00EF24A0" w14:paraId="754C1E60" w14:textId="77777777" w:rsidTr="000A0854">
        <w:tc>
          <w:tcPr>
            <w:tcW w:w="4675" w:type="dxa"/>
            <w:shd w:val="clear" w:color="auto" w:fill="auto"/>
          </w:tcPr>
          <w:p w14:paraId="151A2F5F" w14:textId="77777777" w:rsidR="00EF24A0" w:rsidRPr="00EF24A0" w:rsidRDefault="00EF24A0" w:rsidP="000A0854">
            <w:pPr>
              <w:tabs>
                <w:tab w:val="left" w:pos="-720"/>
              </w:tabs>
              <w:suppressAutoHyphens/>
              <w:jc w:val="center"/>
              <w:rPr>
                <w:rFonts w:ascii="Calibri" w:hAnsi="Calibri" w:cs="Tahoma"/>
                <w:b/>
                <w:bCs/>
                <w:u w:val="single"/>
              </w:rPr>
            </w:pPr>
            <w:r w:rsidRPr="00EF24A0">
              <w:rPr>
                <w:rFonts w:ascii="Calibri" w:hAnsi="Calibri" w:cs="Tahoma"/>
                <w:b/>
                <w:bCs/>
                <w:u w:val="single"/>
              </w:rPr>
              <w:t>SECTION III – LOCAL LAWS AND OBLIGATIONS IN CASE OF ACCESS BY PUBLIC AUTHORITIES</w:t>
            </w:r>
          </w:p>
          <w:p w14:paraId="28980756" w14:textId="77777777" w:rsidR="00EF24A0" w:rsidRPr="00EF24A0" w:rsidRDefault="00EF24A0" w:rsidP="000A0854">
            <w:pPr>
              <w:rPr>
                <w:rFonts w:ascii="Calibri" w:hAnsi="Calibri" w:cs="Calibri"/>
                <w:sz w:val="22"/>
                <w:szCs w:val="22"/>
              </w:rPr>
            </w:pPr>
          </w:p>
        </w:tc>
        <w:tc>
          <w:tcPr>
            <w:tcW w:w="4675" w:type="dxa"/>
            <w:shd w:val="clear" w:color="auto" w:fill="auto"/>
          </w:tcPr>
          <w:p w14:paraId="6B5E2E14" w14:textId="77777777" w:rsidR="00EF24A0" w:rsidRPr="00EF24A0" w:rsidRDefault="00EF24A0" w:rsidP="000A0854">
            <w:pPr>
              <w:tabs>
                <w:tab w:val="left" w:pos="-720"/>
              </w:tabs>
              <w:suppressAutoHyphens/>
              <w:jc w:val="both"/>
              <w:rPr>
                <w:rFonts w:ascii="Calibri" w:hAnsi="Calibri" w:cs="Tahoma"/>
                <w:b/>
                <w:bCs/>
                <w:u w:val="single"/>
                <w:lang w:val="cs-CZ"/>
              </w:rPr>
            </w:pPr>
            <w:r w:rsidRPr="00EF24A0">
              <w:rPr>
                <w:rFonts w:ascii="Calibri" w:eastAsia="Calibri" w:hAnsi="Calibri" w:cs="Tahoma"/>
                <w:b/>
                <w:bCs/>
                <w:u w:val="single"/>
                <w:lang w:val="cs-CZ"/>
              </w:rPr>
              <w:t>ODDÍL III – MÍSTNÍ PRÁVNÍ PŘEDPISY A POVINNOSTI V PŘÍPADĚ PŘÍSTUPU ORGÁNŮ VEŘEJNÉ MOCI</w:t>
            </w:r>
          </w:p>
          <w:p w14:paraId="171AAC2E" w14:textId="77777777" w:rsidR="00EF24A0" w:rsidRPr="00EF24A0" w:rsidRDefault="00EF24A0" w:rsidP="000A0854">
            <w:pPr>
              <w:rPr>
                <w:rFonts w:ascii="Calibri" w:hAnsi="Calibri" w:cs="Tahoma"/>
                <w:sz w:val="22"/>
                <w:szCs w:val="22"/>
              </w:rPr>
            </w:pPr>
          </w:p>
        </w:tc>
      </w:tr>
      <w:tr w:rsidR="00EF24A0" w:rsidRPr="001A4702" w14:paraId="6E80FE9C" w14:textId="77777777" w:rsidTr="000A0854">
        <w:tc>
          <w:tcPr>
            <w:tcW w:w="4675" w:type="dxa"/>
            <w:shd w:val="clear" w:color="auto" w:fill="auto"/>
          </w:tcPr>
          <w:p w14:paraId="04363586" w14:textId="77777777" w:rsidR="00EF24A0" w:rsidRPr="00EF24A0" w:rsidRDefault="00EF24A0" w:rsidP="000A0854">
            <w:pPr>
              <w:tabs>
                <w:tab w:val="left" w:pos="-720"/>
              </w:tabs>
              <w:suppressAutoHyphens/>
              <w:jc w:val="both"/>
              <w:rPr>
                <w:rFonts w:ascii="Calibri" w:hAnsi="Calibri" w:cs="Tahoma"/>
                <w:b/>
                <w:bCs/>
                <w:u w:val="single"/>
              </w:rPr>
            </w:pPr>
            <w:r w:rsidRPr="00EF24A0">
              <w:rPr>
                <w:rFonts w:ascii="Calibri" w:hAnsi="Calibri" w:cs="Tahoma"/>
                <w:b/>
                <w:bCs/>
                <w:u w:val="single"/>
              </w:rPr>
              <w:t>Clause 14 - Local laws and practices affecting compliance with the Clauses</w:t>
            </w:r>
          </w:p>
          <w:p w14:paraId="2EB017D8" w14:textId="1B358BB1" w:rsidR="00EF24A0" w:rsidRDefault="00EF24A0" w:rsidP="000A0854">
            <w:pPr>
              <w:tabs>
                <w:tab w:val="left" w:pos="-720"/>
              </w:tabs>
              <w:suppressAutoHyphens/>
              <w:jc w:val="both"/>
              <w:rPr>
                <w:rFonts w:ascii="Calibri" w:hAnsi="Calibri" w:cs="Tahoma"/>
                <w:b/>
                <w:bCs/>
                <w:u w:val="single"/>
              </w:rPr>
            </w:pPr>
          </w:p>
          <w:p w14:paraId="703CC330" w14:textId="77777777" w:rsidR="00933D0F" w:rsidRPr="00EF24A0" w:rsidRDefault="00933D0F" w:rsidP="000A0854">
            <w:pPr>
              <w:tabs>
                <w:tab w:val="left" w:pos="-720"/>
              </w:tabs>
              <w:suppressAutoHyphens/>
              <w:jc w:val="both"/>
              <w:rPr>
                <w:rFonts w:ascii="Calibri" w:hAnsi="Calibri" w:cs="Tahoma"/>
                <w:b/>
                <w:bCs/>
                <w:u w:val="single"/>
              </w:rPr>
            </w:pPr>
          </w:p>
          <w:p w14:paraId="348F7BDB" w14:textId="7018644C" w:rsidR="00EF24A0" w:rsidRPr="00EF24A0" w:rsidRDefault="00EF24A0" w:rsidP="000A0854">
            <w:pPr>
              <w:tabs>
                <w:tab w:val="left" w:pos="-720"/>
              </w:tabs>
              <w:suppressAutoHyphens/>
              <w:ind w:left="360" w:hanging="360"/>
              <w:jc w:val="both"/>
              <w:rPr>
                <w:rFonts w:ascii="Calibri" w:hAnsi="Calibri" w:cs="Tahoma"/>
                <w:sz w:val="22"/>
                <w:szCs w:val="22"/>
              </w:rPr>
            </w:pPr>
            <w:r w:rsidRPr="00EF24A0">
              <w:rPr>
                <w:rFonts w:ascii="Calibri" w:hAnsi="Calibri" w:cs="Tahoma"/>
                <w:sz w:val="22"/>
                <w:szCs w:val="22"/>
              </w:rPr>
              <w:t>(a)</w:t>
            </w:r>
            <w:r w:rsidRPr="00EF24A0">
              <w:rPr>
                <w:rFonts w:ascii="Calibri" w:hAnsi="Calibri" w:cs="Tahoma"/>
                <w:sz w:val="22"/>
                <w:szCs w:val="22"/>
              </w:rPr>
              <w:tab/>
              <w:t xml:space="preserve">The Parties warrant that they have no reason to believe that the laws and practices in the third country of destination applicable to the processing of the personal data by the data importer, including any requirements to disclose personal data or measures </w:t>
            </w:r>
            <w:r w:rsidR="00933D0F" w:rsidRPr="00EF24A0">
              <w:rPr>
                <w:rFonts w:ascii="Calibri" w:hAnsi="Calibri" w:cs="Tahoma"/>
                <w:sz w:val="22"/>
                <w:szCs w:val="22"/>
              </w:rPr>
              <w:t>authorizing</w:t>
            </w:r>
            <w:r w:rsidRPr="00EF24A0">
              <w:rPr>
                <w:rFonts w:ascii="Calibri" w:hAnsi="Calibri" w:cs="Tahoma"/>
                <w:sz w:val="22"/>
                <w:szCs w:val="22"/>
              </w:rPr>
              <w:t xml:space="preserve"> access by public authorities, prevent the data importer from fulfilling its obligations under these Clauses. This is based on the understanding that laws and practices that respect the essence of the fundamental rights and freedoms and do not exceed what is necessary and proportionate in a democratic society to safeguard one of the objectives listed in Article 23(1) of Regulation (EU) 2016/679, are not in contradiction with these Clauses.</w:t>
            </w:r>
          </w:p>
          <w:p w14:paraId="7F8F57D9" w14:textId="77777777" w:rsidR="00EF24A0" w:rsidRPr="00EF24A0" w:rsidRDefault="00EF24A0" w:rsidP="000A0854">
            <w:pPr>
              <w:tabs>
                <w:tab w:val="left" w:pos="-720"/>
              </w:tabs>
              <w:suppressAutoHyphens/>
              <w:ind w:left="360" w:hanging="360"/>
              <w:jc w:val="both"/>
              <w:rPr>
                <w:rFonts w:ascii="Calibri" w:hAnsi="Calibri" w:cs="Tahoma"/>
                <w:sz w:val="22"/>
                <w:szCs w:val="22"/>
              </w:rPr>
            </w:pPr>
            <w:r w:rsidRPr="00EF24A0">
              <w:rPr>
                <w:rFonts w:ascii="Calibri" w:hAnsi="Calibri" w:cs="Tahoma"/>
                <w:sz w:val="22"/>
                <w:szCs w:val="22"/>
              </w:rPr>
              <w:t>(b)</w:t>
            </w:r>
            <w:r w:rsidRPr="00EF24A0">
              <w:rPr>
                <w:rFonts w:ascii="Calibri" w:hAnsi="Calibri" w:cs="Tahoma"/>
                <w:sz w:val="22"/>
                <w:szCs w:val="22"/>
              </w:rPr>
              <w:tab/>
              <w:t>The Parties declare that in providing the warranty in paragraph (a), they have taken due account in particular of the following elements:</w:t>
            </w:r>
          </w:p>
          <w:p w14:paraId="392A1120" w14:textId="77777777" w:rsidR="00EF24A0" w:rsidRPr="00EF24A0" w:rsidRDefault="00EF24A0" w:rsidP="000A0854">
            <w:pPr>
              <w:tabs>
                <w:tab w:val="left" w:pos="-720"/>
              </w:tabs>
              <w:suppressAutoHyphens/>
              <w:ind w:left="720" w:hanging="360"/>
              <w:jc w:val="both"/>
              <w:rPr>
                <w:rFonts w:ascii="Calibri" w:hAnsi="Calibri" w:cs="Tahoma"/>
                <w:sz w:val="22"/>
                <w:szCs w:val="22"/>
              </w:rPr>
            </w:pPr>
            <w:r w:rsidRPr="00EF24A0">
              <w:rPr>
                <w:rFonts w:ascii="Calibri" w:hAnsi="Calibri" w:cs="Tahoma"/>
                <w:sz w:val="22"/>
                <w:szCs w:val="22"/>
              </w:rPr>
              <w:t>(i)</w:t>
            </w:r>
            <w:r w:rsidRPr="00EF24A0">
              <w:rPr>
                <w:rFonts w:ascii="Calibri" w:hAnsi="Calibri" w:cs="Tahoma"/>
                <w:sz w:val="22"/>
                <w:szCs w:val="22"/>
              </w:rPr>
              <w:tab/>
              <w:t>the specific circumstances of the transfer, including the length of the processing chain, the number of actors involved and the transmission channels used; intended onward transfers; the type of recipient; the purpose of processing; the categories and format of the transferred personal data; the economic sector in which the transfer occurs; the storage location of the data transferred;</w:t>
            </w:r>
          </w:p>
          <w:p w14:paraId="1DDFC4AE" w14:textId="77777777" w:rsidR="00EF24A0" w:rsidRPr="00EF24A0" w:rsidRDefault="00EF24A0" w:rsidP="000A0854">
            <w:pPr>
              <w:tabs>
                <w:tab w:val="left" w:pos="-720"/>
              </w:tabs>
              <w:suppressAutoHyphens/>
              <w:ind w:left="720" w:hanging="360"/>
              <w:jc w:val="both"/>
              <w:rPr>
                <w:rFonts w:ascii="Calibri" w:hAnsi="Calibri" w:cs="Tahoma"/>
                <w:sz w:val="22"/>
                <w:szCs w:val="22"/>
              </w:rPr>
            </w:pPr>
            <w:r w:rsidRPr="00EF24A0">
              <w:rPr>
                <w:rFonts w:ascii="Calibri" w:hAnsi="Calibri" w:cs="Tahoma"/>
                <w:sz w:val="22"/>
                <w:szCs w:val="22"/>
              </w:rPr>
              <w:t>(ii)</w:t>
            </w:r>
            <w:r w:rsidRPr="00EF24A0">
              <w:rPr>
                <w:rFonts w:ascii="Calibri" w:hAnsi="Calibri" w:cs="Tahoma"/>
                <w:sz w:val="22"/>
                <w:szCs w:val="22"/>
              </w:rPr>
              <w:tab/>
              <w:t xml:space="preserve">the laws and practices of the third country of destination– including those requiring the disclosure of data to public authorities or authorising access by such authorities – relevant in light of the specific circumstances of the transfer, and the applicable limitations and safeguards </w:t>
            </w:r>
            <w:r w:rsidRPr="00EF24A0">
              <w:rPr>
                <w:color w:val="444444"/>
                <w:sz w:val="22"/>
                <w:szCs w:val="22"/>
                <w:lang w:val="en-GB" w:eastAsia="nl-BE"/>
              </w:rPr>
              <w:t>(</w:t>
            </w:r>
            <w:r w:rsidRPr="00EF24A0">
              <w:rPr>
                <w:rStyle w:val="Odkaznavysvtlivky"/>
                <w:color w:val="444444"/>
                <w:sz w:val="22"/>
                <w:szCs w:val="22"/>
                <w:lang w:val="en-GB" w:eastAsia="nl-BE"/>
              </w:rPr>
              <w:t>5</w:t>
            </w:r>
            <w:r w:rsidRPr="00EF24A0">
              <w:rPr>
                <w:color w:val="444444"/>
                <w:sz w:val="22"/>
                <w:szCs w:val="22"/>
                <w:lang w:val="en-GB" w:eastAsia="nl-BE"/>
              </w:rPr>
              <w:t>)</w:t>
            </w:r>
            <w:r w:rsidRPr="00EF24A0">
              <w:rPr>
                <w:rFonts w:ascii="Calibri" w:hAnsi="Calibri" w:cs="Tahoma"/>
                <w:sz w:val="22"/>
                <w:szCs w:val="22"/>
              </w:rPr>
              <w:t>;</w:t>
            </w:r>
          </w:p>
          <w:p w14:paraId="2C8908B3" w14:textId="77777777" w:rsidR="00EF24A0" w:rsidRPr="00EF24A0" w:rsidRDefault="00EF24A0" w:rsidP="000A0854">
            <w:pPr>
              <w:tabs>
                <w:tab w:val="left" w:pos="-720"/>
              </w:tabs>
              <w:suppressAutoHyphens/>
              <w:ind w:left="720" w:hanging="360"/>
              <w:jc w:val="both"/>
              <w:rPr>
                <w:rFonts w:ascii="Calibri" w:hAnsi="Calibri" w:cs="Tahoma"/>
                <w:sz w:val="22"/>
                <w:szCs w:val="22"/>
              </w:rPr>
            </w:pPr>
            <w:r w:rsidRPr="00EF24A0">
              <w:rPr>
                <w:rFonts w:ascii="Calibri" w:hAnsi="Calibri" w:cs="Tahoma"/>
                <w:sz w:val="22"/>
                <w:szCs w:val="22"/>
              </w:rPr>
              <w:t>(iii)</w:t>
            </w:r>
            <w:r w:rsidRPr="00EF24A0">
              <w:rPr>
                <w:rFonts w:ascii="Calibri" w:hAnsi="Calibri" w:cs="Tahoma"/>
                <w:sz w:val="22"/>
                <w:szCs w:val="22"/>
              </w:rPr>
              <w:tab/>
              <w:t>any relevant contractual, technical or organisational safeguards put in place to supplement the safeguards under these Clauses, including measures applied during transmission and to the processing of the personal data in the country of destination.</w:t>
            </w:r>
          </w:p>
          <w:p w14:paraId="201F8B6D" w14:textId="77777777" w:rsidR="00EF24A0" w:rsidRPr="00EF24A0" w:rsidRDefault="00EF24A0" w:rsidP="000A0854">
            <w:pPr>
              <w:tabs>
                <w:tab w:val="left" w:pos="-720"/>
              </w:tabs>
              <w:suppressAutoHyphens/>
              <w:ind w:left="360" w:hanging="360"/>
              <w:jc w:val="both"/>
              <w:rPr>
                <w:rFonts w:ascii="Calibri" w:hAnsi="Calibri" w:cs="Tahoma"/>
                <w:sz w:val="22"/>
                <w:szCs w:val="22"/>
              </w:rPr>
            </w:pPr>
            <w:r w:rsidRPr="00EF24A0">
              <w:rPr>
                <w:rFonts w:ascii="Calibri" w:hAnsi="Calibri" w:cs="Tahoma"/>
                <w:sz w:val="22"/>
                <w:szCs w:val="22"/>
              </w:rPr>
              <w:t>(c)</w:t>
            </w:r>
            <w:r w:rsidRPr="00EF24A0">
              <w:rPr>
                <w:rFonts w:ascii="Calibri" w:hAnsi="Calibri" w:cs="Tahoma"/>
                <w:sz w:val="22"/>
                <w:szCs w:val="22"/>
              </w:rPr>
              <w:tab/>
              <w:t>The data importer warrants that, in carrying out the assessment under paragraph (b), it has made its best efforts to provide the data exporter with relevant information and agrees that it will continue to cooperate with the data exporter in ensuring compliance with these Clauses.</w:t>
            </w:r>
          </w:p>
          <w:p w14:paraId="7534AA9D" w14:textId="77777777" w:rsidR="00EF24A0" w:rsidRPr="00EF24A0" w:rsidRDefault="00EF24A0" w:rsidP="000A0854">
            <w:pPr>
              <w:tabs>
                <w:tab w:val="left" w:pos="-720"/>
              </w:tabs>
              <w:suppressAutoHyphens/>
              <w:ind w:left="360" w:hanging="360"/>
              <w:jc w:val="both"/>
              <w:rPr>
                <w:rFonts w:ascii="Calibri" w:hAnsi="Calibri" w:cs="Tahoma"/>
                <w:sz w:val="22"/>
                <w:szCs w:val="22"/>
              </w:rPr>
            </w:pPr>
            <w:r w:rsidRPr="00EF24A0">
              <w:rPr>
                <w:rFonts w:ascii="Calibri" w:hAnsi="Calibri" w:cs="Tahoma"/>
                <w:sz w:val="22"/>
                <w:szCs w:val="22"/>
              </w:rPr>
              <w:t>(d)</w:t>
            </w:r>
            <w:r w:rsidRPr="00EF24A0">
              <w:rPr>
                <w:rFonts w:ascii="Calibri" w:hAnsi="Calibri" w:cs="Tahoma"/>
                <w:sz w:val="22"/>
                <w:szCs w:val="22"/>
              </w:rPr>
              <w:tab/>
              <w:t>The Parties agree to document the assessment under paragraph (b) and make it available to the competent supervisory authority on request.</w:t>
            </w:r>
          </w:p>
          <w:p w14:paraId="008236F6" w14:textId="77777777" w:rsidR="00EF24A0" w:rsidRPr="00EF24A0" w:rsidRDefault="00EF24A0" w:rsidP="000A0854">
            <w:pPr>
              <w:tabs>
                <w:tab w:val="left" w:pos="-720"/>
              </w:tabs>
              <w:suppressAutoHyphens/>
              <w:ind w:left="360" w:hanging="360"/>
              <w:jc w:val="both"/>
              <w:rPr>
                <w:rFonts w:ascii="Calibri" w:hAnsi="Calibri" w:cs="Tahoma"/>
                <w:sz w:val="22"/>
                <w:szCs w:val="22"/>
              </w:rPr>
            </w:pPr>
            <w:r w:rsidRPr="00EF24A0">
              <w:rPr>
                <w:rFonts w:ascii="Calibri" w:hAnsi="Calibri" w:cs="Tahoma"/>
                <w:sz w:val="22"/>
                <w:szCs w:val="22"/>
              </w:rPr>
              <w:t>(e)</w:t>
            </w:r>
            <w:r w:rsidRPr="00EF24A0">
              <w:rPr>
                <w:rFonts w:ascii="Calibri" w:hAnsi="Calibri" w:cs="Tahoma"/>
                <w:sz w:val="22"/>
                <w:szCs w:val="22"/>
              </w:rPr>
              <w:tab/>
              <w:t xml:space="preserve">The data importer agrees to notify the data exporter promptly if, after having agreed to these Clauses and for the duration of the contract, it has reason to believe that it is or has become subject to laws or practices not in line with the requirements under paragraph (a), including following a change in the laws of the third country or a measure (such as a disclosure request) indicating an application of such laws in practice that is not in line with the requirements in paragraph (a). </w:t>
            </w:r>
          </w:p>
          <w:p w14:paraId="1E831A77" w14:textId="77777777" w:rsidR="00EF24A0" w:rsidRPr="00EF24A0" w:rsidRDefault="00EF24A0" w:rsidP="000A0854">
            <w:pPr>
              <w:tabs>
                <w:tab w:val="left" w:pos="-720"/>
              </w:tabs>
              <w:suppressAutoHyphens/>
              <w:ind w:left="360" w:hanging="360"/>
              <w:jc w:val="both"/>
              <w:rPr>
                <w:rFonts w:ascii="Calibri" w:hAnsi="Calibri" w:cs="Tahoma"/>
                <w:sz w:val="22"/>
                <w:szCs w:val="22"/>
              </w:rPr>
            </w:pPr>
            <w:r w:rsidRPr="00EF24A0">
              <w:rPr>
                <w:rFonts w:ascii="Calibri" w:hAnsi="Calibri" w:cs="Tahoma"/>
                <w:sz w:val="22"/>
                <w:szCs w:val="22"/>
              </w:rPr>
              <w:t>(f)</w:t>
            </w:r>
            <w:r w:rsidRPr="00EF24A0">
              <w:rPr>
                <w:rFonts w:ascii="Calibri" w:hAnsi="Calibri" w:cs="Tahoma"/>
                <w:sz w:val="22"/>
                <w:szCs w:val="22"/>
              </w:rPr>
              <w:tab/>
              <w:t>Following a notification pursuant to paragraph (e), or if the data exporter otherwise has reason to believe that the data importer can no longer fulfil its obligations under these Clauses, the data exporter shall promptly identify appropriate measures (e.g. technical or organisational measures to ensure security and confidentiality) to be adopted by the data exporter and/or data importer to address the situation. The data exporter shall suspend the data transfer if it considers that no appropriate safeguards for such transfer can be ensured, or if instructed by the competent supervisory authority to do so. In this case, the data exporter shall be entitled to terminate the contract, insofar as it concerns the processing of personal data under these Clauses. If the contract involves more than two Parties, the data exporter may exercise this right to termination only with respect to the relevant Party, unless the Parties have agreed otherwise. Where the contract is terminated pursuant to this Clause, Clause 16(d) and (e) shall apply.</w:t>
            </w:r>
          </w:p>
          <w:p w14:paraId="269B0952" w14:textId="77777777" w:rsidR="00EF24A0" w:rsidRPr="00EF24A0" w:rsidRDefault="00EF24A0" w:rsidP="000A0854">
            <w:pPr>
              <w:rPr>
                <w:rFonts w:ascii="Calibri" w:hAnsi="Calibri" w:cs="Calibri"/>
                <w:sz w:val="22"/>
                <w:szCs w:val="22"/>
              </w:rPr>
            </w:pPr>
          </w:p>
        </w:tc>
        <w:tc>
          <w:tcPr>
            <w:tcW w:w="4675" w:type="dxa"/>
            <w:shd w:val="clear" w:color="auto" w:fill="auto"/>
          </w:tcPr>
          <w:p w14:paraId="24C155B6" w14:textId="77777777" w:rsidR="00EF24A0" w:rsidRPr="00EF24A0" w:rsidRDefault="00EF24A0" w:rsidP="000A0854">
            <w:pPr>
              <w:tabs>
                <w:tab w:val="left" w:pos="-720"/>
              </w:tabs>
              <w:suppressAutoHyphens/>
              <w:jc w:val="both"/>
              <w:rPr>
                <w:rFonts w:ascii="Calibri" w:hAnsi="Calibri" w:cs="Tahoma"/>
                <w:b/>
                <w:bCs/>
                <w:u w:val="single"/>
                <w:lang w:val="cs-CZ"/>
              </w:rPr>
            </w:pPr>
            <w:r w:rsidRPr="00EF24A0">
              <w:rPr>
                <w:rFonts w:ascii="Calibri" w:eastAsia="Calibri" w:hAnsi="Calibri" w:cs="Tahoma"/>
                <w:b/>
                <w:bCs/>
                <w:u w:val="single"/>
                <w:lang w:val="cs-CZ"/>
              </w:rPr>
              <w:t>Doložka 14 - Místní právní předpisy a postupy mající dopad na dodržování doložek</w:t>
            </w:r>
          </w:p>
          <w:p w14:paraId="2801EAD1" w14:textId="77777777" w:rsidR="00EF24A0" w:rsidRPr="00EF24A0" w:rsidRDefault="00EF24A0" w:rsidP="000A0854">
            <w:pPr>
              <w:tabs>
                <w:tab w:val="left" w:pos="-720"/>
              </w:tabs>
              <w:suppressAutoHyphens/>
              <w:jc w:val="both"/>
              <w:rPr>
                <w:rFonts w:ascii="Calibri" w:hAnsi="Calibri" w:cs="Tahoma"/>
                <w:b/>
                <w:bCs/>
                <w:sz w:val="22"/>
                <w:szCs w:val="22"/>
                <w:u w:val="single"/>
                <w:lang w:val="cs-CZ"/>
              </w:rPr>
            </w:pPr>
          </w:p>
          <w:p w14:paraId="6C9A1EE4" w14:textId="661909FD" w:rsidR="00EF24A0" w:rsidRDefault="00EF24A0" w:rsidP="000A0854">
            <w:pPr>
              <w:tabs>
                <w:tab w:val="left" w:pos="-720"/>
              </w:tabs>
              <w:suppressAutoHyphens/>
              <w:jc w:val="both"/>
              <w:rPr>
                <w:rFonts w:ascii="Calibri" w:eastAsia="Calibri" w:hAnsi="Calibri" w:cs="Tahoma"/>
                <w:sz w:val="22"/>
                <w:szCs w:val="22"/>
                <w:lang w:val="cs-CZ"/>
              </w:rPr>
            </w:pPr>
            <w:r w:rsidRPr="00EF24A0">
              <w:rPr>
                <w:rFonts w:ascii="Calibri" w:eastAsia="Calibri" w:hAnsi="Calibri" w:cs="Tahoma"/>
                <w:sz w:val="22"/>
                <w:szCs w:val="22"/>
                <w:lang w:val="cs-CZ"/>
              </w:rPr>
              <w:t>(a)</w:t>
            </w:r>
            <w:r w:rsidRPr="00EF24A0">
              <w:rPr>
                <w:rFonts w:ascii="Calibri" w:eastAsia="Calibri" w:hAnsi="Calibri" w:cs="Tahoma"/>
                <w:sz w:val="22"/>
                <w:szCs w:val="22"/>
                <w:lang w:val="cs-CZ"/>
              </w:rPr>
              <w:tab/>
              <w:t>Strany zaručují, že nemají důvod se domnívat, že právní předpisy a postupy ve třetí zemi určení, které se vztahují na zpracování osobních údajů dovozcem údajů, včetně jakýchkoli požadavků na zpřístupnění osobních údajů nebo opatření, kterými se povoluje přístup orgánům veřejné moci, brání dovozci údajů při plnění svých povinností podle těchto doložek. To je založeno na předpokladu, že právní předpisy a postupy, které respektují podstatu základních práv a svobod a nepřekračují to, co je v demokratické společnosti nezbytné a přiměřené k zajištění jednoho z cílů uvedených v čl. 23 odst. 1 nařízení (EU) 2016/679, nejsou v rozporu s těmito doložkami.</w:t>
            </w:r>
          </w:p>
          <w:p w14:paraId="69A10AFF" w14:textId="77777777" w:rsidR="00933D0F" w:rsidRPr="00EF24A0" w:rsidRDefault="00933D0F" w:rsidP="000A0854">
            <w:pPr>
              <w:tabs>
                <w:tab w:val="left" w:pos="-720"/>
              </w:tabs>
              <w:suppressAutoHyphens/>
              <w:jc w:val="both"/>
              <w:rPr>
                <w:rFonts w:ascii="Calibri" w:hAnsi="Calibri" w:cs="Tahoma"/>
                <w:sz w:val="22"/>
                <w:szCs w:val="22"/>
                <w:lang w:val="cs-CZ"/>
              </w:rPr>
            </w:pPr>
          </w:p>
          <w:p w14:paraId="6F9FF38B" w14:textId="77777777" w:rsidR="00EF24A0" w:rsidRPr="00EF24A0" w:rsidRDefault="00EF24A0" w:rsidP="000A0854">
            <w:pPr>
              <w:tabs>
                <w:tab w:val="left" w:pos="-720"/>
              </w:tabs>
              <w:suppressAutoHyphens/>
              <w:jc w:val="both"/>
              <w:rPr>
                <w:rFonts w:ascii="Calibri" w:hAnsi="Calibri" w:cs="Tahoma"/>
                <w:sz w:val="22"/>
                <w:szCs w:val="22"/>
                <w:lang w:val="cs-CZ"/>
              </w:rPr>
            </w:pPr>
            <w:r w:rsidRPr="00EF24A0">
              <w:rPr>
                <w:rFonts w:ascii="Calibri" w:eastAsia="Calibri" w:hAnsi="Calibri" w:cs="Tahoma"/>
                <w:sz w:val="22"/>
                <w:szCs w:val="22"/>
                <w:lang w:val="cs-CZ"/>
              </w:rPr>
              <w:t>(b)</w:t>
            </w:r>
            <w:r w:rsidRPr="00EF24A0">
              <w:rPr>
                <w:rFonts w:ascii="Calibri" w:eastAsia="Calibri" w:hAnsi="Calibri" w:cs="Tahoma"/>
                <w:sz w:val="22"/>
                <w:szCs w:val="22"/>
                <w:lang w:val="cs-CZ"/>
              </w:rPr>
              <w:tab/>
              <w:t>Smluvní strany prohlašují, že při poskytování záruky uvedené v písmenu (a) náležitě zohlednily zejména následující prvky:</w:t>
            </w:r>
          </w:p>
          <w:p w14:paraId="664F1481" w14:textId="77777777" w:rsidR="00EF24A0" w:rsidRPr="00EF24A0" w:rsidRDefault="00EF24A0" w:rsidP="000A0854">
            <w:pPr>
              <w:tabs>
                <w:tab w:val="left" w:pos="-720"/>
              </w:tabs>
              <w:suppressAutoHyphens/>
              <w:jc w:val="both"/>
              <w:rPr>
                <w:rFonts w:ascii="Calibri" w:hAnsi="Calibri" w:cs="Tahoma"/>
                <w:sz w:val="22"/>
                <w:szCs w:val="22"/>
                <w:lang w:val="cs-CZ"/>
              </w:rPr>
            </w:pPr>
            <w:r w:rsidRPr="00EF24A0">
              <w:rPr>
                <w:rFonts w:ascii="Calibri" w:eastAsia="Calibri" w:hAnsi="Calibri" w:cs="Tahoma"/>
                <w:sz w:val="22"/>
                <w:szCs w:val="22"/>
                <w:lang w:val="cs-CZ"/>
              </w:rPr>
              <w:t>(i)</w:t>
            </w:r>
            <w:r w:rsidRPr="00EF24A0">
              <w:rPr>
                <w:rFonts w:ascii="Calibri" w:eastAsia="Calibri" w:hAnsi="Calibri" w:cs="Tahoma"/>
                <w:sz w:val="22"/>
                <w:szCs w:val="22"/>
                <w:lang w:val="cs-CZ"/>
              </w:rPr>
              <w:tab/>
              <w:t>konkrétní okolnosti předání, včetně délky zpracovatelského řetězce, počtu zapojených subjektů a použitých kanálů pro přenos údajů, zamýšlené další předání, druh příjemce, účely zpracování, kategorie a formát předávaných osobních údajů, hospodářské odvětví, v němž se předávání uskutečňuje, místo, kde se předané údaje uchovávají;</w:t>
            </w:r>
          </w:p>
          <w:p w14:paraId="02D28032" w14:textId="77777777" w:rsidR="00EF24A0" w:rsidRPr="00EF24A0" w:rsidRDefault="00EF24A0" w:rsidP="000A0854">
            <w:pPr>
              <w:tabs>
                <w:tab w:val="left" w:pos="-720"/>
              </w:tabs>
              <w:suppressAutoHyphens/>
              <w:jc w:val="both"/>
              <w:rPr>
                <w:rFonts w:ascii="Calibri" w:hAnsi="Calibri" w:cs="Tahoma"/>
                <w:sz w:val="22"/>
                <w:szCs w:val="22"/>
                <w:lang w:val="cs-CZ"/>
              </w:rPr>
            </w:pPr>
            <w:r w:rsidRPr="00EF24A0">
              <w:rPr>
                <w:rFonts w:ascii="Calibri" w:eastAsia="Calibri" w:hAnsi="Calibri" w:cs="Tahoma"/>
                <w:sz w:val="22"/>
                <w:szCs w:val="22"/>
                <w:lang w:val="cs-CZ"/>
              </w:rPr>
              <w:t>(ii)</w:t>
            </w:r>
            <w:r w:rsidRPr="00EF24A0">
              <w:rPr>
                <w:rFonts w:ascii="Calibri" w:eastAsia="Calibri" w:hAnsi="Calibri" w:cs="Tahoma"/>
                <w:sz w:val="22"/>
                <w:szCs w:val="22"/>
                <w:lang w:val="cs-CZ"/>
              </w:rPr>
              <w:tab/>
              <w:t xml:space="preserve">právní předpisy a postupy třetí země určení – včetně těch, které vyžadují zpřístupnění údajů orgánům veřejné moci nebo povolují přístup těchto orgánů – relevantní s ohledem na konkrétní okolnosti předání, jakož i použitelná omezení a záruky </w:t>
            </w:r>
            <w:r w:rsidRPr="00EF24A0">
              <w:rPr>
                <w:color w:val="444444"/>
                <w:lang w:val="cs-CZ"/>
              </w:rPr>
              <w:t>(</w:t>
            </w:r>
            <w:r w:rsidRPr="00EF24A0">
              <w:rPr>
                <w:color w:val="444444"/>
                <w:vertAlign w:val="superscript"/>
                <w:lang w:val="cs-CZ"/>
              </w:rPr>
              <w:t>5</w:t>
            </w:r>
            <w:r w:rsidRPr="00EF24A0">
              <w:rPr>
                <w:color w:val="444444"/>
                <w:lang w:val="cs-CZ"/>
              </w:rPr>
              <w:t>)</w:t>
            </w:r>
            <w:r w:rsidRPr="00EF24A0">
              <w:rPr>
                <w:rFonts w:ascii="Calibri" w:eastAsia="Calibri" w:hAnsi="Calibri" w:cs="Tahoma"/>
                <w:sz w:val="22"/>
                <w:szCs w:val="22"/>
                <w:lang w:val="cs-CZ"/>
              </w:rPr>
              <w:t>;</w:t>
            </w:r>
          </w:p>
          <w:p w14:paraId="608C9DC8" w14:textId="157A9332" w:rsidR="00EF24A0" w:rsidRPr="00933D0F" w:rsidRDefault="00EF24A0" w:rsidP="00933D0F">
            <w:pPr>
              <w:pStyle w:val="Odstavecseseznamem"/>
              <w:numPr>
                <w:ilvl w:val="0"/>
                <w:numId w:val="28"/>
              </w:numPr>
              <w:tabs>
                <w:tab w:val="left" w:pos="-720"/>
              </w:tabs>
              <w:suppressAutoHyphens/>
              <w:jc w:val="both"/>
              <w:rPr>
                <w:rFonts w:ascii="Calibri" w:eastAsia="Calibri" w:hAnsi="Calibri" w:cs="Tahoma"/>
                <w:sz w:val="22"/>
                <w:szCs w:val="22"/>
                <w:lang w:val="cs-CZ"/>
              </w:rPr>
            </w:pPr>
            <w:r w:rsidRPr="00933D0F">
              <w:rPr>
                <w:rFonts w:ascii="Calibri" w:eastAsia="Calibri" w:hAnsi="Calibri" w:cs="Tahoma"/>
                <w:sz w:val="22"/>
                <w:szCs w:val="22"/>
                <w:lang w:val="cs-CZ"/>
              </w:rPr>
              <w:t>veškeré příslušné smluvní, technické nebo organizační záruky zavedené za účelem doplnění záruk podle těchto doložek, včetně opatření uplatňovaných během předání a zpracování osobních údajů v zemi určení.</w:t>
            </w:r>
          </w:p>
          <w:p w14:paraId="322A2282" w14:textId="27DB6CDB" w:rsidR="00933D0F" w:rsidRDefault="00933D0F" w:rsidP="00933D0F">
            <w:pPr>
              <w:tabs>
                <w:tab w:val="left" w:pos="-720"/>
              </w:tabs>
              <w:suppressAutoHyphens/>
              <w:jc w:val="both"/>
              <w:rPr>
                <w:rFonts w:ascii="Calibri" w:hAnsi="Calibri" w:cs="Tahoma"/>
                <w:sz w:val="22"/>
                <w:szCs w:val="22"/>
                <w:lang w:val="cs-CZ"/>
              </w:rPr>
            </w:pPr>
          </w:p>
          <w:p w14:paraId="27EBC77B" w14:textId="1B507CD2" w:rsidR="00933D0F" w:rsidRDefault="00933D0F" w:rsidP="00933D0F">
            <w:pPr>
              <w:tabs>
                <w:tab w:val="left" w:pos="-720"/>
              </w:tabs>
              <w:suppressAutoHyphens/>
              <w:jc w:val="both"/>
              <w:rPr>
                <w:rFonts w:ascii="Calibri" w:hAnsi="Calibri" w:cs="Tahoma"/>
                <w:sz w:val="22"/>
                <w:szCs w:val="22"/>
                <w:lang w:val="cs-CZ"/>
              </w:rPr>
            </w:pPr>
          </w:p>
          <w:p w14:paraId="79D15489" w14:textId="6EA4FA36" w:rsidR="00933D0F" w:rsidRDefault="00933D0F" w:rsidP="00933D0F">
            <w:pPr>
              <w:tabs>
                <w:tab w:val="left" w:pos="-720"/>
              </w:tabs>
              <w:suppressAutoHyphens/>
              <w:jc w:val="both"/>
              <w:rPr>
                <w:rFonts w:ascii="Calibri" w:hAnsi="Calibri" w:cs="Tahoma"/>
                <w:sz w:val="22"/>
                <w:szCs w:val="22"/>
                <w:lang w:val="cs-CZ"/>
              </w:rPr>
            </w:pPr>
          </w:p>
          <w:p w14:paraId="4A1FDFEE" w14:textId="43DE801B" w:rsidR="00933D0F" w:rsidRDefault="00933D0F" w:rsidP="00933D0F">
            <w:pPr>
              <w:tabs>
                <w:tab w:val="left" w:pos="-720"/>
              </w:tabs>
              <w:suppressAutoHyphens/>
              <w:jc w:val="both"/>
              <w:rPr>
                <w:rFonts w:ascii="Calibri" w:hAnsi="Calibri" w:cs="Tahoma"/>
                <w:sz w:val="22"/>
                <w:szCs w:val="22"/>
                <w:lang w:val="cs-CZ"/>
              </w:rPr>
            </w:pPr>
          </w:p>
          <w:p w14:paraId="49E5730F" w14:textId="027BEBD5" w:rsidR="00933D0F" w:rsidRDefault="00933D0F" w:rsidP="00933D0F">
            <w:pPr>
              <w:tabs>
                <w:tab w:val="left" w:pos="-720"/>
              </w:tabs>
              <w:suppressAutoHyphens/>
              <w:jc w:val="both"/>
              <w:rPr>
                <w:rFonts w:ascii="Calibri" w:hAnsi="Calibri" w:cs="Tahoma"/>
                <w:sz w:val="22"/>
                <w:szCs w:val="22"/>
                <w:lang w:val="cs-CZ"/>
              </w:rPr>
            </w:pPr>
          </w:p>
          <w:p w14:paraId="6712F4A3" w14:textId="77777777" w:rsidR="00933D0F" w:rsidRPr="00933D0F" w:rsidRDefault="00933D0F" w:rsidP="00933D0F">
            <w:pPr>
              <w:tabs>
                <w:tab w:val="left" w:pos="-720"/>
              </w:tabs>
              <w:suppressAutoHyphens/>
              <w:jc w:val="both"/>
              <w:rPr>
                <w:rFonts w:ascii="Calibri" w:hAnsi="Calibri" w:cs="Tahoma"/>
                <w:sz w:val="22"/>
                <w:szCs w:val="22"/>
                <w:lang w:val="cs-CZ"/>
              </w:rPr>
            </w:pPr>
          </w:p>
          <w:p w14:paraId="0D8DF487" w14:textId="77777777" w:rsidR="00EF24A0" w:rsidRPr="00EF24A0" w:rsidRDefault="00EF24A0" w:rsidP="000A0854">
            <w:pPr>
              <w:tabs>
                <w:tab w:val="left" w:pos="-720"/>
              </w:tabs>
              <w:suppressAutoHyphens/>
              <w:jc w:val="both"/>
              <w:rPr>
                <w:rFonts w:ascii="Calibri" w:hAnsi="Calibri" w:cs="Tahoma"/>
                <w:sz w:val="22"/>
                <w:szCs w:val="22"/>
                <w:lang w:val="cs-CZ"/>
              </w:rPr>
            </w:pPr>
            <w:r w:rsidRPr="00EF24A0">
              <w:rPr>
                <w:rFonts w:ascii="Calibri" w:eastAsia="Calibri" w:hAnsi="Calibri" w:cs="Tahoma"/>
                <w:sz w:val="22"/>
                <w:szCs w:val="22"/>
                <w:lang w:val="cs-CZ"/>
              </w:rPr>
              <w:t>(c)</w:t>
            </w:r>
            <w:r w:rsidRPr="00EF24A0">
              <w:rPr>
                <w:rFonts w:ascii="Calibri" w:eastAsia="Calibri" w:hAnsi="Calibri" w:cs="Tahoma"/>
                <w:sz w:val="22"/>
                <w:szCs w:val="22"/>
                <w:lang w:val="cs-CZ"/>
              </w:rPr>
              <w:tab/>
              <w:t>Dovozce údajů zaručuje, že při provádění posouzení podle písmene (b) vynaložil maximální úsilí, aby poskytl vývozci údajů relevantní informace, a souhlasí s tím, že bude při zajišťování dodržování těchto doložek s vývozcem údajů i nadále spolupracovat.</w:t>
            </w:r>
          </w:p>
          <w:p w14:paraId="19EA949F" w14:textId="5D3FFC23" w:rsidR="00EF24A0" w:rsidRDefault="00EF24A0" w:rsidP="000A0854">
            <w:pPr>
              <w:tabs>
                <w:tab w:val="left" w:pos="-720"/>
              </w:tabs>
              <w:suppressAutoHyphens/>
              <w:jc w:val="both"/>
              <w:rPr>
                <w:rFonts w:ascii="Calibri" w:eastAsia="Calibri" w:hAnsi="Calibri" w:cs="Tahoma"/>
                <w:sz w:val="22"/>
                <w:szCs w:val="22"/>
                <w:lang w:val="cs-CZ"/>
              </w:rPr>
            </w:pPr>
            <w:r w:rsidRPr="00EF24A0">
              <w:rPr>
                <w:rFonts w:ascii="Calibri" w:eastAsia="Calibri" w:hAnsi="Calibri" w:cs="Tahoma"/>
                <w:sz w:val="22"/>
                <w:szCs w:val="22"/>
                <w:lang w:val="cs-CZ"/>
              </w:rPr>
              <w:t>(d)</w:t>
            </w:r>
            <w:r w:rsidRPr="00EF24A0">
              <w:rPr>
                <w:rFonts w:ascii="Calibri" w:eastAsia="Calibri" w:hAnsi="Calibri" w:cs="Tahoma"/>
                <w:sz w:val="22"/>
                <w:szCs w:val="22"/>
                <w:lang w:val="cs-CZ"/>
              </w:rPr>
              <w:tab/>
              <w:t>Strany souhlasí, že posouzení podle písmene (b) zdokumentují a na požádání zpřístupní příslušnému dozorovému úřadu.</w:t>
            </w:r>
          </w:p>
          <w:p w14:paraId="7AB8C345" w14:textId="77777777" w:rsidR="00933D0F" w:rsidRPr="00EF24A0" w:rsidRDefault="00933D0F" w:rsidP="000A0854">
            <w:pPr>
              <w:tabs>
                <w:tab w:val="left" w:pos="-720"/>
              </w:tabs>
              <w:suppressAutoHyphens/>
              <w:jc w:val="both"/>
              <w:rPr>
                <w:rFonts w:ascii="Calibri" w:hAnsi="Calibri" w:cs="Tahoma"/>
                <w:sz w:val="22"/>
                <w:szCs w:val="22"/>
                <w:lang w:val="cs-CZ"/>
              </w:rPr>
            </w:pPr>
          </w:p>
          <w:p w14:paraId="5754465E" w14:textId="77777777" w:rsidR="00EF24A0" w:rsidRPr="00EF24A0" w:rsidRDefault="00EF24A0" w:rsidP="000A0854">
            <w:pPr>
              <w:tabs>
                <w:tab w:val="left" w:pos="-720"/>
              </w:tabs>
              <w:suppressAutoHyphens/>
              <w:jc w:val="both"/>
              <w:rPr>
                <w:rFonts w:ascii="Calibri" w:hAnsi="Calibri" w:cs="Tahoma"/>
                <w:sz w:val="22"/>
                <w:szCs w:val="22"/>
                <w:lang w:val="cs-CZ"/>
              </w:rPr>
            </w:pPr>
            <w:r w:rsidRPr="00EF24A0">
              <w:rPr>
                <w:rFonts w:ascii="Calibri" w:eastAsia="Calibri" w:hAnsi="Calibri" w:cs="Tahoma"/>
                <w:sz w:val="22"/>
                <w:szCs w:val="22"/>
                <w:lang w:val="cs-CZ"/>
              </w:rPr>
              <w:t>(e)</w:t>
            </w:r>
            <w:r w:rsidRPr="00EF24A0">
              <w:rPr>
                <w:rFonts w:ascii="Calibri" w:eastAsia="Calibri" w:hAnsi="Calibri" w:cs="Tahoma"/>
                <w:sz w:val="22"/>
                <w:szCs w:val="22"/>
                <w:lang w:val="cs-CZ"/>
              </w:rPr>
              <w:tab/>
              <w:t xml:space="preserve">Dovozce údajů souhlasí s tím, že neprodleně uvědomí vývozce údajů, pokud má po vyjádření souhlasu s těmito ustanoveními a po dobu trvání smlouvy důvod se domnívat, že se na něj vztahují, nebo se začaly vztahovat právní předpisy nebo postupy, které nejsou v souladu s požadavky podle písmene (a), a to i po změně v právních předpisech třetí země nebo opatření (jako je například žádost o poskytnutí údajů), jež svědčí o tom, že uplatňování těchto právních předpisů v praxi není v souladu s požadavky uvedenými v písmeni (a). </w:t>
            </w:r>
          </w:p>
          <w:p w14:paraId="571C5D3D" w14:textId="77777777" w:rsidR="00EF24A0" w:rsidRPr="00EF24A0" w:rsidRDefault="00EF24A0" w:rsidP="000A0854">
            <w:pPr>
              <w:tabs>
                <w:tab w:val="left" w:pos="-720"/>
              </w:tabs>
              <w:suppressAutoHyphens/>
              <w:jc w:val="both"/>
              <w:rPr>
                <w:rFonts w:ascii="Calibri" w:hAnsi="Calibri" w:cs="Tahoma"/>
                <w:sz w:val="22"/>
                <w:szCs w:val="22"/>
                <w:lang w:val="cs-CZ"/>
              </w:rPr>
            </w:pPr>
            <w:r w:rsidRPr="00EF24A0">
              <w:rPr>
                <w:rFonts w:ascii="Calibri" w:eastAsia="Calibri" w:hAnsi="Calibri" w:cs="Tahoma"/>
                <w:sz w:val="22"/>
                <w:szCs w:val="22"/>
                <w:lang w:val="cs-CZ"/>
              </w:rPr>
              <w:t>(f)</w:t>
            </w:r>
            <w:r w:rsidRPr="00EF24A0">
              <w:rPr>
                <w:rFonts w:ascii="Calibri" w:eastAsia="Calibri" w:hAnsi="Calibri" w:cs="Tahoma"/>
                <w:sz w:val="22"/>
                <w:szCs w:val="22"/>
                <w:lang w:val="cs-CZ"/>
              </w:rPr>
              <w:tab/>
              <w:t>Po oznámení podle písmene (e), nebo pokud má vývozce údajů jinak důvod se domnívat, že dovozce údajů již nemůže plnit své povinnosti na základě těchto doložek, vývozce údajů neprodleně určí vhodná opatření (např. technická nebo organizační opatření k zajištění bezpečnosti a důvěrnosti), která má přijmout vývozce údajů a/nebo dovozce údajů k řešení situace. Vývozce údajů pozastaví předávání údajů, pokud se domnívá, že pro toto předávání nemohou být zajištěny žádné vhodné záruky, nebo pokud mu dá pokyn příslušný dozorový úřad. V tomto případě je vývozce údajů oprávněn vypovědět smlouvu, pokud jde o zpracování osobních údajů podle těchto doložek. Jestliže smlouva zahrnuje více než dvě smluvní strany, může vývozce údajů toto právo na vypovězení uplatnit pouze ve vztahu k příslušné straně, pokud se strany nedohodly jinak. Jestliže je smlouva vypovězena podle této doložky, použije se doložka 16(d) a (e).</w:t>
            </w:r>
          </w:p>
          <w:p w14:paraId="7631C5DF" w14:textId="77777777" w:rsidR="00EF24A0" w:rsidRPr="00EF24A0" w:rsidRDefault="00EF24A0" w:rsidP="000A0854">
            <w:pPr>
              <w:rPr>
                <w:rFonts w:ascii="Calibri" w:hAnsi="Calibri" w:cs="Tahoma"/>
                <w:sz w:val="22"/>
                <w:szCs w:val="22"/>
                <w:lang w:val="cs-CZ"/>
              </w:rPr>
            </w:pPr>
          </w:p>
        </w:tc>
      </w:tr>
      <w:tr w:rsidR="00EF24A0" w:rsidRPr="001A4702" w14:paraId="1C1A591F" w14:textId="77777777" w:rsidTr="000A0854">
        <w:tc>
          <w:tcPr>
            <w:tcW w:w="4675" w:type="dxa"/>
            <w:shd w:val="clear" w:color="auto" w:fill="auto"/>
          </w:tcPr>
          <w:p w14:paraId="65B49796" w14:textId="77777777" w:rsidR="00EF24A0" w:rsidRPr="00EF24A0" w:rsidRDefault="00EF24A0" w:rsidP="000A0854">
            <w:pPr>
              <w:tabs>
                <w:tab w:val="left" w:pos="-720"/>
              </w:tabs>
              <w:suppressAutoHyphens/>
              <w:jc w:val="both"/>
              <w:rPr>
                <w:rFonts w:ascii="Calibri" w:hAnsi="Calibri" w:cs="Tahoma"/>
                <w:b/>
                <w:bCs/>
                <w:u w:val="single"/>
              </w:rPr>
            </w:pPr>
            <w:r w:rsidRPr="00EF24A0">
              <w:rPr>
                <w:rFonts w:ascii="Calibri" w:hAnsi="Calibri" w:cs="Tahoma"/>
                <w:b/>
                <w:bCs/>
                <w:u w:val="single"/>
              </w:rPr>
              <w:t>Clause 15 - Obligations of the data importer in case of access by public authorities</w:t>
            </w:r>
          </w:p>
          <w:p w14:paraId="5C284B81" w14:textId="77777777" w:rsidR="00EF24A0" w:rsidRPr="00EF24A0" w:rsidRDefault="00EF24A0" w:rsidP="000A0854">
            <w:pPr>
              <w:tabs>
                <w:tab w:val="left" w:pos="-720"/>
              </w:tabs>
              <w:suppressAutoHyphens/>
              <w:jc w:val="both"/>
              <w:rPr>
                <w:rFonts w:ascii="Calibri" w:hAnsi="Calibri" w:cs="Tahoma"/>
                <w:b/>
                <w:bCs/>
                <w:u w:val="single"/>
              </w:rPr>
            </w:pPr>
          </w:p>
          <w:p w14:paraId="10E570ED" w14:textId="77777777" w:rsidR="00EF24A0" w:rsidRPr="00EF24A0" w:rsidRDefault="00EF24A0" w:rsidP="000A0854">
            <w:pPr>
              <w:tabs>
                <w:tab w:val="left" w:pos="-720"/>
              </w:tabs>
              <w:suppressAutoHyphens/>
              <w:jc w:val="both"/>
              <w:rPr>
                <w:rFonts w:ascii="Calibri" w:hAnsi="Calibri" w:cs="Tahoma"/>
                <w:b/>
                <w:bCs/>
                <w:u w:val="single"/>
              </w:rPr>
            </w:pPr>
            <w:r w:rsidRPr="00EF24A0">
              <w:rPr>
                <w:rFonts w:ascii="Calibri" w:hAnsi="Calibri" w:cs="Tahoma"/>
                <w:b/>
                <w:bCs/>
                <w:u w:val="single"/>
              </w:rPr>
              <w:t>15.1   Notification</w:t>
            </w:r>
          </w:p>
          <w:p w14:paraId="4D29FE80" w14:textId="77777777" w:rsidR="00EF24A0" w:rsidRPr="00EF24A0" w:rsidRDefault="00EF24A0" w:rsidP="000A0854">
            <w:pPr>
              <w:tabs>
                <w:tab w:val="left" w:pos="-720"/>
              </w:tabs>
              <w:suppressAutoHyphens/>
              <w:ind w:left="360" w:hanging="360"/>
              <w:jc w:val="both"/>
              <w:rPr>
                <w:rFonts w:ascii="Calibri" w:hAnsi="Calibri" w:cs="Tahoma"/>
                <w:sz w:val="22"/>
                <w:szCs w:val="22"/>
              </w:rPr>
            </w:pPr>
            <w:r w:rsidRPr="00EF24A0">
              <w:rPr>
                <w:rFonts w:ascii="Calibri" w:hAnsi="Calibri" w:cs="Tahoma"/>
                <w:sz w:val="22"/>
                <w:szCs w:val="22"/>
              </w:rPr>
              <w:t>(a)</w:t>
            </w:r>
            <w:r w:rsidRPr="00EF24A0">
              <w:rPr>
                <w:rFonts w:ascii="Calibri" w:hAnsi="Calibri" w:cs="Tahoma"/>
                <w:sz w:val="22"/>
                <w:szCs w:val="22"/>
              </w:rPr>
              <w:tab/>
              <w:t>The data importer agrees to notify the data exporter and, where possible, the data subject promptly (if necessary with the help of the data exporter) if it:</w:t>
            </w:r>
          </w:p>
          <w:p w14:paraId="5F155C80" w14:textId="77777777" w:rsidR="00EF24A0" w:rsidRPr="00EF24A0" w:rsidRDefault="00EF24A0" w:rsidP="000A0854">
            <w:pPr>
              <w:tabs>
                <w:tab w:val="left" w:pos="-720"/>
              </w:tabs>
              <w:suppressAutoHyphens/>
              <w:ind w:left="720" w:hanging="360"/>
              <w:jc w:val="both"/>
              <w:rPr>
                <w:rFonts w:ascii="Calibri" w:hAnsi="Calibri" w:cs="Tahoma"/>
                <w:sz w:val="22"/>
                <w:szCs w:val="22"/>
              </w:rPr>
            </w:pPr>
            <w:r w:rsidRPr="00EF24A0">
              <w:rPr>
                <w:rFonts w:ascii="Calibri" w:hAnsi="Calibri" w:cs="Tahoma"/>
                <w:sz w:val="22"/>
                <w:szCs w:val="22"/>
              </w:rPr>
              <w:t>(i)</w:t>
            </w:r>
            <w:r w:rsidRPr="00EF24A0">
              <w:rPr>
                <w:rFonts w:ascii="Calibri" w:hAnsi="Calibri" w:cs="Tahoma"/>
                <w:sz w:val="22"/>
                <w:szCs w:val="22"/>
              </w:rPr>
              <w:tab/>
              <w:t>receives a legally binding request from a public authority, including judicial authorities, under the laws of the country of destination for the disclosure of personal data transferred pursuant to these Clauses; such notification shall include information about the personal data requested, the requesting authority, the legal basis for the request and the response provided; or</w:t>
            </w:r>
          </w:p>
          <w:p w14:paraId="518A78D5" w14:textId="77777777" w:rsidR="00EF24A0" w:rsidRPr="00EF24A0" w:rsidRDefault="00EF24A0" w:rsidP="000A0854">
            <w:pPr>
              <w:tabs>
                <w:tab w:val="left" w:pos="-720"/>
              </w:tabs>
              <w:suppressAutoHyphens/>
              <w:ind w:left="720" w:hanging="360"/>
              <w:jc w:val="both"/>
              <w:rPr>
                <w:rFonts w:ascii="Calibri" w:hAnsi="Calibri" w:cs="Tahoma"/>
                <w:sz w:val="22"/>
                <w:szCs w:val="22"/>
              </w:rPr>
            </w:pPr>
            <w:r w:rsidRPr="00EF24A0">
              <w:rPr>
                <w:rFonts w:ascii="Calibri" w:hAnsi="Calibri" w:cs="Tahoma"/>
                <w:sz w:val="22"/>
                <w:szCs w:val="22"/>
              </w:rPr>
              <w:t>(ii)</w:t>
            </w:r>
            <w:r w:rsidRPr="00EF24A0">
              <w:rPr>
                <w:rFonts w:ascii="Calibri" w:hAnsi="Calibri" w:cs="Tahoma"/>
                <w:sz w:val="22"/>
                <w:szCs w:val="22"/>
              </w:rPr>
              <w:tab/>
              <w:t>becomes aware of any direct access by public authorities to personal data transferred pursuant to these Clauses in accordance with the laws of the country of destination; such notification shall include all information available to the importer.</w:t>
            </w:r>
          </w:p>
          <w:p w14:paraId="484A7784" w14:textId="77777777" w:rsidR="00EF24A0" w:rsidRPr="00EF24A0" w:rsidRDefault="00EF24A0" w:rsidP="000A0854">
            <w:pPr>
              <w:tabs>
                <w:tab w:val="left" w:pos="-720"/>
              </w:tabs>
              <w:suppressAutoHyphens/>
              <w:ind w:left="360" w:hanging="360"/>
              <w:jc w:val="both"/>
              <w:rPr>
                <w:rFonts w:ascii="Calibri" w:hAnsi="Calibri" w:cs="Tahoma"/>
                <w:sz w:val="22"/>
                <w:szCs w:val="22"/>
              </w:rPr>
            </w:pPr>
            <w:r w:rsidRPr="00EF24A0">
              <w:rPr>
                <w:rFonts w:ascii="Calibri" w:hAnsi="Calibri" w:cs="Tahoma"/>
                <w:sz w:val="22"/>
                <w:szCs w:val="22"/>
              </w:rPr>
              <w:t>(b)</w:t>
            </w:r>
            <w:r w:rsidRPr="00EF24A0">
              <w:rPr>
                <w:rFonts w:ascii="Calibri" w:hAnsi="Calibri" w:cs="Tahoma"/>
                <w:sz w:val="22"/>
                <w:szCs w:val="22"/>
              </w:rPr>
              <w:tab/>
              <w:t>If the data importer is prohibited from notifying the data exporter and/or the data subject under the laws of the country of destination, the data importer agrees to use its best efforts to obtain a waiver of the prohibition, with a view to communicating as much information as possible, as soon as possible. The data importer agrees to document its best efforts in order to be able to demonstrate them on request of the data exporter.</w:t>
            </w:r>
          </w:p>
          <w:p w14:paraId="6BD7F19F" w14:textId="77777777" w:rsidR="00EF24A0" w:rsidRPr="00EF24A0" w:rsidRDefault="00EF24A0" w:rsidP="000A0854">
            <w:pPr>
              <w:tabs>
                <w:tab w:val="left" w:pos="-720"/>
              </w:tabs>
              <w:suppressAutoHyphens/>
              <w:ind w:left="360" w:hanging="360"/>
              <w:jc w:val="both"/>
              <w:rPr>
                <w:rFonts w:ascii="Calibri" w:hAnsi="Calibri" w:cs="Tahoma"/>
                <w:sz w:val="22"/>
                <w:szCs w:val="22"/>
              </w:rPr>
            </w:pPr>
            <w:r w:rsidRPr="00EF24A0">
              <w:rPr>
                <w:rFonts w:ascii="Calibri" w:hAnsi="Calibri" w:cs="Tahoma"/>
                <w:sz w:val="22"/>
                <w:szCs w:val="22"/>
              </w:rPr>
              <w:t>(c)</w:t>
            </w:r>
            <w:r w:rsidRPr="00EF24A0">
              <w:rPr>
                <w:rFonts w:ascii="Calibri" w:hAnsi="Calibri" w:cs="Tahoma"/>
                <w:sz w:val="22"/>
                <w:szCs w:val="22"/>
              </w:rPr>
              <w:tab/>
              <w:t xml:space="preserve">Where permissible under the laws of the country of destination, the data importer agrees to provide the data exporter, at regular intervals for the duration of the contract, with as much relevant information as possible on the requests received (in particular, number of requests, type of data requested, requesting authority/ies, whether requests have been challenged and the outcome of such challenges, etc.). </w:t>
            </w:r>
          </w:p>
          <w:p w14:paraId="565D4577" w14:textId="77777777" w:rsidR="00EF24A0" w:rsidRPr="00EF24A0" w:rsidRDefault="00EF24A0" w:rsidP="000A0854">
            <w:pPr>
              <w:tabs>
                <w:tab w:val="left" w:pos="-720"/>
              </w:tabs>
              <w:suppressAutoHyphens/>
              <w:ind w:left="360" w:hanging="360"/>
              <w:jc w:val="both"/>
              <w:rPr>
                <w:rFonts w:ascii="Calibri" w:hAnsi="Calibri" w:cs="Tahoma"/>
                <w:sz w:val="22"/>
                <w:szCs w:val="22"/>
              </w:rPr>
            </w:pPr>
            <w:r w:rsidRPr="00EF24A0">
              <w:rPr>
                <w:rFonts w:ascii="Calibri" w:hAnsi="Calibri" w:cs="Tahoma"/>
                <w:sz w:val="22"/>
                <w:szCs w:val="22"/>
              </w:rPr>
              <w:t>(d)</w:t>
            </w:r>
            <w:r w:rsidRPr="00EF24A0">
              <w:rPr>
                <w:rFonts w:ascii="Calibri" w:hAnsi="Calibri" w:cs="Tahoma"/>
                <w:sz w:val="22"/>
                <w:szCs w:val="22"/>
              </w:rPr>
              <w:tab/>
              <w:t>The data importer agrees to preserve the information pursuant to paragraphs (a) to (c) for the duration of the contract and make it available to the competent supervisory authority on request.</w:t>
            </w:r>
          </w:p>
          <w:p w14:paraId="533EC4DD" w14:textId="77777777" w:rsidR="00EF24A0" w:rsidRPr="00EF24A0" w:rsidRDefault="00EF24A0" w:rsidP="000A0854">
            <w:pPr>
              <w:tabs>
                <w:tab w:val="left" w:pos="-720"/>
              </w:tabs>
              <w:suppressAutoHyphens/>
              <w:ind w:left="360" w:hanging="360"/>
              <w:jc w:val="both"/>
              <w:rPr>
                <w:rFonts w:ascii="Calibri" w:hAnsi="Calibri" w:cs="Tahoma"/>
                <w:sz w:val="22"/>
                <w:szCs w:val="22"/>
              </w:rPr>
            </w:pPr>
            <w:r w:rsidRPr="00EF24A0">
              <w:rPr>
                <w:rFonts w:ascii="Calibri" w:hAnsi="Calibri" w:cs="Tahoma"/>
                <w:sz w:val="22"/>
                <w:szCs w:val="22"/>
              </w:rPr>
              <w:t>(e)</w:t>
            </w:r>
            <w:r w:rsidRPr="00EF24A0">
              <w:rPr>
                <w:rFonts w:ascii="Calibri" w:hAnsi="Calibri" w:cs="Tahoma"/>
                <w:sz w:val="22"/>
                <w:szCs w:val="22"/>
              </w:rPr>
              <w:tab/>
              <w:t>Paragraphs (a) to (c) are without prejudice to the obligation of the data importer pursuant to Clause 14(e) and Clause 16 to inform the data exporter promptly where it is unable to comply with these Clauses.</w:t>
            </w:r>
          </w:p>
          <w:p w14:paraId="2A133BF0" w14:textId="77777777" w:rsidR="00EF24A0" w:rsidRPr="00EF24A0" w:rsidRDefault="00EF24A0" w:rsidP="000A0854">
            <w:pPr>
              <w:rPr>
                <w:rFonts w:ascii="Calibri" w:hAnsi="Calibri" w:cs="Calibri"/>
                <w:sz w:val="22"/>
                <w:szCs w:val="22"/>
              </w:rPr>
            </w:pPr>
          </w:p>
        </w:tc>
        <w:tc>
          <w:tcPr>
            <w:tcW w:w="4675" w:type="dxa"/>
            <w:shd w:val="clear" w:color="auto" w:fill="auto"/>
          </w:tcPr>
          <w:p w14:paraId="3EEF1E02" w14:textId="77777777" w:rsidR="00EF24A0" w:rsidRPr="00EF24A0" w:rsidRDefault="00EF24A0" w:rsidP="000A0854">
            <w:pPr>
              <w:tabs>
                <w:tab w:val="left" w:pos="-720"/>
              </w:tabs>
              <w:suppressAutoHyphens/>
              <w:jc w:val="both"/>
              <w:rPr>
                <w:rFonts w:ascii="Calibri" w:hAnsi="Calibri" w:cs="Tahoma"/>
                <w:b/>
                <w:bCs/>
                <w:u w:val="single"/>
                <w:lang w:val="cs-CZ"/>
              </w:rPr>
            </w:pPr>
            <w:r w:rsidRPr="00EF24A0">
              <w:rPr>
                <w:rFonts w:ascii="Calibri" w:eastAsia="Calibri" w:hAnsi="Calibri" w:cs="Tahoma"/>
                <w:b/>
                <w:bCs/>
                <w:u w:val="single"/>
                <w:lang w:val="cs-CZ"/>
              </w:rPr>
              <w:t>Doložka 15 - Povinnosti dovozce údajů v případě přístupu orgánů veřejné moci</w:t>
            </w:r>
          </w:p>
          <w:p w14:paraId="765F18ED" w14:textId="77777777" w:rsidR="00EF24A0" w:rsidRPr="00EF24A0" w:rsidRDefault="00EF24A0" w:rsidP="000A0854">
            <w:pPr>
              <w:tabs>
                <w:tab w:val="left" w:pos="-720"/>
              </w:tabs>
              <w:suppressAutoHyphens/>
              <w:jc w:val="both"/>
              <w:rPr>
                <w:rFonts w:ascii="Calibri" w:hAnsi="Calibri" w:cs="Tahoma"/>
                <w:b/>
                <w:bCs/>
                <w:sz w:val="22"/>
                <w:szCs w:val="22"/>
                <w:u w:val="single"/>
                <w:lang w:val="cs-CZ"/>
              </w:rPr>
            </w:pPr>
          </w:p>
          <w:p w14:paraId="394C3302" w14:textId="77777777" w:rsidR="00EF24A0" w:rsidRPr="00EF24A0" w:rsidRDefault="00EF24A0" w:rsidP="000A0854">
            <w:pPr>
              <w:tabs>
                <w:tab w:val="left" w:pos="-720"/>
              </w:tabs>
              <w:suppressAutoHyphens/>
              <w:jc w:val="both"/>
              <w:rPr>
                <w:rFonts w:ascii="Calibri" w:hAnsi="Calibri" w:cs="Tahoma"/>
                <w:b/>
                <w:bCs/>
                <w:u w:val="single"/>
                <w:lang w:val="cs-CZ"/>
              </w:rPr>
            </w:pPr>
            <w:r w:rsidRPr="00EF24A0">
              <w:rPr>
                <w:rFonts w:ascii="Calibri" w:eastAsia="Calibri" w:hAnsi="Calibri" w:cs="Tahoma"/>
                <w:b/>
                <w:bCs/>
                <w:u w:val="single"/>
                <w:lang w:val="cs-CZ"/>
              </w:rPr>
              <w:t>15.1   Oznámení</w:t>
            </w:r>
          </w:p>
          <w:p w14:paraId="3B4DB7C2" w14:textId="77777777" w:rsidR="00EF24A0" w:rsidRPr="00EF24A0" w:rsidRDefault="00EF24A0" w:rsidP="000A0854">
            <w:pPr>
              <w:tabs>
                <w:tab w:val="left" w:pos="-720"/>
              </w:tabs>
              <w:suppressAutoHyphens/>
              <w:jc w:val="both"/>
              <w:rPr>
                <w:rFonts w:ascii="Calibri" w:hAnsi="Calibri" w:cs="Tahoma"/>
                <w:sz w:val="22"/>
                <w:szCs w:val="22"/>
                <w:lang w:val="cs-CZ"/>
              </w:rPr>
            </w:pPr>
            <w:r w:rsidRPr="00EF24A0">
              <w:rPr>
                <w:rFonts w:ascii="Calibri" w:eastAsia="Calibri" w:hAnsi="Calibri" w:cs="Tahoma"/>
                <w:sz w:val="22"/>
                <w:szCs w:val="22"/>
                <w:lang w:val="cs-CZ"/>
              </w:rPr>
              <w:t>(a)</w:t>
            </w:r>
            <w:r w:rsidRPr="00EF24A0">
              <w:rPr>
                <w:rFonts w:ascii="Calibri" w:eastAsia="Calibri" w:hAnsi="Calibri" w:cs="Tahoma"/>
                <w:sz w:val="22"/>
                <w:szCs w:val="22"/>
                <w:lang w:val="cs-CZ"/>
              </w:rPr>
              <w:tab/>
              <w:t>Dovozce údajů souhlasí s tím, že neprodleně uvědomí vývozce údajů, a je-li to možné, subjekt údajů (v případě potřeby s pomocí vývozce údajů), pokud:</w:t>
            </w:r>
          </w:p>
          <w:p w14:paraId="2F8F53C3" w14:textId="77777777" w:rsidR="00EF24A0" w:rsidRPr="00EF24A0" w:rsidRDefault="00EF24A0" w:rsidP="000A0854">
            <w:pPr>
              <w:tabs>
                <w:tab w:val="left" w:pos="-720"/>
              </w:tabs>
              <w:suppressAutoHyphens/>
              <w:jc w:val="both"/>
              <w:rPr>
                <w:rFonts w:ascii="Calibri" w:hAnsi="Calibri" w:cs="Tahoma"/>
                <w:sz w:val="22"/>
                <w:szCs w:val="22"/>
                <w:lang w:val="cs-CZ"/>
              </w:rPr>
            </w:pPr>
            <w:r w:rsidRPr="00EF24A0">
              <w:rPr>
                <w:rFonts w:ascii="Calibri" w:eastAsia="Calibri" w:hAnsi="Calibri" w:cs="Tahoma"/>
                <w:sz w:val="22"/>
                <w:szCs w:val="22"/>
                <w:lang w:val="cs-CZ"/>
              </w:rPr>
              <w:t>(i)</w:t>
            </w:r>
            <w:r w:rsidRPr="00EF24A0">
              <w:rPr>
                <w:rFonts w:ascii="Calibri" w:eastAsia="Calibri" w:hAnsi="Calibri" w:cs="Tahoma"/>
                <w:sz w:val="22"/>
                <w:szCs w:val="22"/>
                <w:lang w:val="cs-CZ"/>
              </w:rPr>
              <w:tab/>
              <w:t>na základě právních předpisů země určení obdrží právně závaznou žádost od orgánu veřejné moci, včetně soudních orgánů, o zpřístupnění osobních údajů předaných podle těchto doložek; takové oznámení obsahuje informace o požadovaných osobních údajích, dožadujícím orgánu, právním základu žádosti a poskytnuté odpovědi, nebo</w:t>
            </w:r>
          </w:p>
          <w:p w14:paraId="288D21DA" w14:textId="77777777" w:rsidR="00EF24A0" w:rsidRPr="00EF24A0" w:rsidRDefault="00EF24A0" w:rsidP="000A0854">
            <w:pPr>
              <w:tabs>
                <w:tab w:val="left" w:pos="-720"/>
              </w:tabs>
              <w:suppressAutoHyphens/>
              <w:jc w:val="both"/>
              <w:rPr>
                <w:rFonts w:ascii="Calibri" w:hAnsi="Calibri" w:cs="Tahoma"/>
                <w:sz w:val="22"/>
                <w:szCs w:val="22"/>
                <w:lang w:val="cs-CZ"/>
              </w:rPr>
            </w:pPr>
            <w:r w:rsidRPr="00EF24A0">
              <w:rPr>
                <w:rFonts w:ascii="Calibri" w:eastAsia="Calibri" w:hAnsi="Calibri" w:cs="Tahoma"/>
                <w:sz w:val="22"/>
                <w:szCs w:val="22"/>
                <w:lang w:val="cs-CZ"/>
              </w:rPr>
              <w:t>(ii)</w:t>
            </w:r>
            <w:r w:rsidRPr="00EF24A0">
              <w:rPr>
                <w:rFonts w:ascii="Calibri" w:eastAsia="Calibri" w:hAnsi="Calibri" w:cs="Tahoma"/>
                <w:sz w:val="22"/>
                <w:szCs w:val="22"/>
                <w:lang w:val="cs-CZ"/>
              </w:rPr>
              <w:tab/>
              <w:t>se dozví o jakémkoli přímém přístupu orgánů veřejné moci k osobním údajům předávaným podle těchto doložek v souladu s právními předpisy země určení; takové oznámení obsahuje všechny informace dostupné dovozci.</w:t>
            </w:r>
          </w:p>
          <w:p w14:paraId="49588302" w14:textId="77777777" w:rsidR="00EF24A0" w:rsidRPr="00EF24A0" w:rsidRDefault="00EF24A0" w:rsidP="000A0854">
            <w:pPr>
              <w:tabs>
                <w:tab w:val="left" w:pos="-720"/>
              </w:tabs>
              <w:suppressAutoHyphens/>
              <w:jc w:val="both"/>
              <w:rPr>
                <w:rFonts w:ascii="Calibri" w:hAnsi="Calibri" w:cs="Tahoma"/>
                <w:sz w:val="22"/>
                <w:szCs w:val="22"/>
                <w:lang w:val="cs-CZ"/>
              </w:rPr>
            </w:pPr>
            <w:r w:rsidRPr="00EF24A0">
              <w:rPr>
                <w:rFonts w:ascii="Calibri" w:eastAsia="Calibri" w:hAnsi="Calibri" w:cs="Tahoma"/>
                <w:sz w:val="22"/>
                <w:szCs w:val="22"/>
                <w:lang w:val="cs-CZ"/>
              </w:rPr>
              <w:t>(b)</w:t>
            </w:r>
            <w:r w:rsidRPr="00EF24A0">
              <w:rPr>
                <w:rFonts w:ascii="Calibri" w:eastAsia="Calibri" w:hAnsi="Calibri" w:cs="Tahoma"/>
                <w:sz w:val="22"/>
                <w:szCs w:val="22"/>
                <w:lang w:val="cs-CZ"/>
              </w:rPr>
              <w:tab/>
              <w:t>Pokud je podle právních předpisů země určení dovozci údajů zakázáno informovat vývozce údajů a/nebo subjekt údajů, souhlasí dovozce údajů s tím, že za účelem co nejrychlejšího sdělení co největšího množství informací vynaloží maximální úsilí, aby od tohoto zákazu bylo upuštěno. Dovozce údajů souhlasí, že zdokumentuje své maximální úsilí, aby je mohl na žádost vývozce údajů prokázat.</w:t>
            </w:r>
          </w:p>
          <w:p w14:paraId="63A6C342" w14:textId="77777777" w:rsidR="00EF24A0" w:rsidRPr="00EF24A0" w:rsidRDefault="00EF24A0" w:rsidP="000A0854">
            <w:pPr>
              <w:tabs>
                <w:tab w:val="left" w:pos="-720"/>
              </w:tabs>
              <w:suppressAutoHyphens/>
              <w:jc w:val="both"/>
              <w:rPr>
                <w:rFonts w:ascii="Calibri" w:hAnsi="Calibri" w:cs="Tahoma"/>
                <w:sz w:val="22"/>
                <w:szCs w:val="22"/>
                <w:lang w:val="cs-CZ"/>
              </w:rPr>
            </w:pPr>
            <w:r w:rsidRPr="00EF24A0">
              <w:rPr>
                <w:rFonts w:ascii="Calibri" w:eastAsia="Calibri" w:hAnsi="Calibri" w:cs="Tahoma"/>
                <w:sz w:val="22"/>
                <w:szCs w:val="22"/>
                <w:lang w:val="cs-CZ"/>
              </w:rPr>
              <w:t>(c)</w:t>
            </w:r>
            <w:r w:rsidRPr="00EF24A0">
              <w:rPr>
                <w:rFonts w:ascii="Calibri" w:eastAsia="Calibri" w:hAnsi="Calibri" w:cs="Tahoma"/>
                <w:sz w:val="22"/>
                <w:szCs w:val="22"/>
                <w:lang w:val="cs-CZ"/>
              </w:rPr>
              <w:tab/>
              <w:t xml:space="preserve">Je-li to povoleno právními předpisy země určení, dovozce údajů souhlasí, že bude poskytovat vývozci údajů v pravidelných intervalech po dobu trvání smlouvy co nejrelevantnější informace o přijatých žádostech (zejména informace o počtu žádostí, druhu požadovaných údajů, dožadujícím orgánu nebo orgánech, zda byly tyto žádosti napadeny a výsledek takového napadení atd.). </w:t>
            </w:r>
          </w:p>
          <w:p w14:paraId="0F9DAB86" w14:textId="77777777" w:rsidR="00EF24A0" w:rsidRPr="00EF24A0" w:rsidRDefault="00EF24A0" w:rsidP="000A0854">
            <w:pPr>
              <w:tabs>
                <w:tab w:val="left" w:pos="-720"/>
              </w:tabs>
              <w:suppressAutoHyphens/>
              <w:jc w:val="both"/>
              <w:rPr>
                <w:rFonts w:ascii="Calibri" w:hAnsi="Calibri" w:cs="Tahoma"/>
                <w:sz w:val="22"/>
                <w:szCs w:val="22"/>
                <w:lang w:val="cs-CZ"/>
              </w:rPr>
            </w:pPr>
            <w:r w:rsidRPr="00EF24A0">
              <w:rPr>
                <w:rFonts w:ascii="Calibri" w:eastAsia="Calibri" w:hAnsi="Calibri" w:cs="Tahoma"/>
                <w:sz w:val="22"/>
                <w:szCs w:val="22"/>
                <w:lang w:val="cs-CZ"/>
              </w:rPr>
              <w:t>(d)</w:t>
            </w:r>
            <w:r w:rsidRPr="00EF24A0">
              <w:rPr>
                <w:rFonts w:ascii="Calibri" w:eastAsia="Calibri" w:hAnsi="Calibri" w:cs="Tahoma"/>
                <w:sz w:val="22"/>
                <w:szCs w:val="22"/>
                <w:lang w:val="cs-CZ"/>
              </w:rPr>
              <w:tab/>
              <w:t>Dovozce údajů souhlasí s tím, že po dobu trvání smlouvy bude informace podle písmene (a) až (c) uchovávat a na vyžádání je poskytne příslušnému dozorovému úřadu.</w:t>
            </w:r>
          </w:p>
          <w:p w14:paraId="2EC9E06A" w14:textId="77777777" w:rsidR="00EF24A0" w:rsidRPr="00EF24A0" w:rsidRDefault="00EF24A0" w:rsidP="000A0854">
            <w:pPr>
              <w:tabs>
                <w:tab w:val="left" w:pos="-720"/>
              </w:tabs>
              <w:suppressAutoHyphens/>
              <w:jc w:val="both"/>
              <w:rPr>
                <w:rFonts w:ascii="Calibri" w:hAnsi="Calibri" w:cs="Tahoma"/>
                <w:sz w:val="22"/>
                <w:szCs w:val="22"/>
                <w:lang w:val="cs-CZ"/>
              </w:rPr>
            </w:pPr>
            <w:r w:rsidRPr="00EF24A0">
              <w:rPr>
                <w:rFonts w:ascii="Calibri" w:eastAsia="Calibri" w:hAnsi="Calibri" w:cs="Tahoma"/>
                <w:sz w:val="22"/>
                <w:szCs w:val="22"/>
                <w:lang w:val="cs-CZ"/>
              </w:rPr>
              <w:t>(e)</w:t>
            </w:r>
            <w:r w:rsidRPr="00EF24A0">
              <w:rPr>
                <w:rFonts w:ascii="Calibri" w:eastAsia="Calibri" w:hAnsi="Calibri" w:cs="Tahoma"/>
                <w:sz w:val="22"/>
                <w:szCs w:val="22"/>
                <w:lang w:val="cs-CZ"/>
              </w:rPr>
              <w:tab/>
              <w:t>Písmeny (a) až (c) není dotčena povinnost dovozce údajů podle doložek 14(e) a 16 neprodleně informovat vývozce údajů, pokud není schopen tyto doložky dodržovat.</w:t>
            </w:r>
          </w:p>
          <w:p w14:paraId="11B306D8" w14:textId="77777777" w:rsidR="00EF24A0" w:rsidRPr="00EF24A0" w:rsidRDefault="00EF24A0" w:rsidP="000A0854">
            <w:pPr>
              <w:rPr>
                <w:rFonts w:ascii="Calibri" w:hAnsi="Calibri" w:cs="Tahoma"/>
                <w:sz w:val="22"/>
                <w:szCs w:val="22"/>
                <w:lang w:val="cs-CZ"/>
              </w:rPr>
            </w:pPr>
          </w:p>
        </w:tc>
      </w:tr>
      <w:tr w:rsidR="00EF24A0" w:rsidRPr="001A4702" w14:paraId="359E63E4" w14:textId="77777777" w:rsidTr="000A0854">
        <w:tc>
          <w:tcPr>
            <w:tcW w:w="4675" w:type="dxa"/>
            <w:shd w:val="clear" w:color="auto" w:fill="auto"/>
          </w:tcPr>
          <w:p w14:paraId="39D9CD22" w14:textId="77777777" w:rsidR="00EF24A0" w:rsidRPr="00EF24A0" w:rsidRDefault="00EF24A0" w:rsidP="000A0854">
            <w:pPr>
              <w:tabs>
                <w:tab w:val="left" w:pos="-720"/>
              </w:tabs>
              <w:suppressAutoHyphens/>
              <w:jc w:val="both"/>
              <w:rPr>
                <w:rFonts w:ascii="Calibri" w:hAnsi="Calibri" w:cs="Tahoma"/>
                <w:b/>
                <w:bCs/>
                <w:u w:val="single"/>
              </w:rPr>
            </w:pPr>
            <w:r w:rsidRPr="00EF24A0">
              <w:rPr>
                <w:rFonts w:ascii="Calibri" w:hAnsi="Calibri" w:cs="Tahoma"/>
                <w:b/>
                <w:bCs/>
                <w:u w:val="single"/>
              </w:rPr>
              <w:t>15.2   Review of legality and data minimization</w:t>
            </w:r>
          </w:p>
          <w:p w14:paraId="739F6724" w14:textId="77777777" w:rsidR="00EF24A0" w:rsidRPr="00EF24A0" w:rsidRDefault="00EF24A0" w:rsidP="000A0854">
            <w:pPr>
              <w:tabs>
                <w:tab w:val="left" w:pos="-720"/>
              </w:tabs>
              <w:suppressAutoHyphens/>
              <w:ind w:left="360" w:hanging="360"/>
              <w:jc w:val="both"/>
              <w:rPr>
                <w:rFonts w:ascii="Calibri" w:hAnsi="Calibri" w:cs="Tahoma"/>
                <w:sz w:val="22"/>
                <w:szCs w:val="22"/>
              </w:rPr>
            </w:pPr>
            <w:r w:rsidRPr="00EF24A0">
              <w:rPr>
                <w:rFonts w:ascii="Calibri" w:hAnsi="Calibri" w:cs="Tahoma"/>
                <w:sz w:val="22"/>
                <w:szCs w:val="22"/>
              </w:rPr>
              <w:t>(a)</w:t>
            </w:r>
            <w:r w:rsidRPr="00EF24A0">
              <w:rPr>
                <w:rFonts w:ascii="Calibri" w:hAnsi="Calibri" w:cs="Tahoma"/>
                <w:sz w:val="22"/>
                <w:szCs w:val="22"/>
              </w:rPr>
              <w:tab/>
              <w:t>The data importer agrees to review the legality of the request for disclosure, in particular whether it remains within the powers granted to the requesting public authority, and to challenge the request if, after careful assessment, it concludes that there are reasonable grounds to consider that the request is unlawful under the laws of the country of destination, applicable obligations under international law and principles of international comity. The data importer shall, under the same conditions, pursue possibilities of appeal. When challenging a request, the data importer shall seek interim measures with a view to suspending the effects of the request until the competent judicial authority has decided on its merits. It shall not disclose the personal data requested until required to do so under the applicable procedural rules. These requirements are without prejudice to the obligations of the data importer under Clause 14(e).</w:t>
            </w:r>
          </w:p>
          <w:p w14:paraId="4544CF75" w14:textId="77777777" w:rsidR="00EF24A0" w:rsidRPr="00EF24A0" w:rsidRDefault="00EF24A0" w:rsidP="000A0854">
            <w:pPr>
              <w:tabs>
                <w:tab w:val="left" w:pos="-720"/>
              </w:tabs>
              <w:suppressAutoHyphens/>
              <w:ind w:left="360" w:hanging="360"/>
              <w:jc w:val="both"/>
              <w:rPr>
                <w:rFonts w:ascii="Calibri" w:hAnsi="Calibri" w:cs="Tahoma"/>
                <w:sz w:val="22"/>
                <w:szCs w:val="22"/>
              </w:rPr>
            </w:pPr>
            <w:r w:rsidRPr="00EF24A0">
              <w:rPr>
                <w:rFonts w:ascii="Calibri" w:hAnsi="Calibri" w:cs="Tahoma"/>
                <w:sz w:val="22"/>
                <w:szCs w:val="22"/>
              </w:rPr>
              <w:t>(b)</w:t>
            </w:r>
            <w:r w:rsidRPr="00EF24A0">
              <w:rPr>
                <w:rFonts w:ascii="Calibri" w:hAnsi="Calibri" w:cs="Tahoma"/>
                <w:sz w:val="22"/>
                <w:szCs w:val="22"/>
              </w:rPr>
              <w:tab/>
              <w:t xml:space="preserve">The data importer agrees to document its legal assessment and any challenge to the request for disclosure and, to the extent permissible under the laws of the country of destination, make the documentation available to the data exporter. It shall also make it available to the competent supervisory authority on request. </w:t>
            </w:r>
          </w:p>
          <w:p w14:paraId="7BD78D3F" w14:textId="77777777" w:rsidR="00EF24A0" w:rsidRPr="00EF24A0" w:rsidRDefault="00EF24A0" w:rsidP="000A0854">
            <w:pPr>
              <w:suppressAutoHyphens/>
              <w:spacing w:after="120"/>
              <w:contextualSpacing/>
              <w:rPr>
                <w:rFonts w:ascii="Calibri" w:hAnsi="Calibri" w:cs="Tahoma"/>
                <w:sz w:val="22"/>
                <w:szCs w:val="22"/>
              </w:rPr>
            </w:pPr>
            <w:r w:rsidRPr="00EF24A0">
              <w:rPr>
                <w:rFonts w:ascii="Calibri" w:hAnsi="Calibri" w:cs="Tahoma"/>
                <w:sz w:val="22"/>
                <w:szCs w:val="22"/>
              </w:rPr>
              <w:t>(c)</w:t>
            </w:r>
            <w:r w:rsidRPr="00EF24A0">
              <w:rPr>
                <w:rFonts w:ascii="Calibri" w:hAnsi="Calibri" w:cs="Tahoma"/>
                <w:sz w:val="22"/>
                <w:szCs w:val="22"/>
              </w:rPr>
              <w:tab/>
              <w:t>The data importer agrees to provide the minimum amount of information permissible when responding to a request for disclosure, based on a reasonable interpretation of the request.</w:t>
            </w:r>
          </w:p>
          <w:p w14:paraId="1752B09C" w14:textId="77777777" w:rsidR="00EF24A0" w:rsidRPr="00EF24A0" w:rsidRDefault="00EF24A0" w:rsidP="000A0854">
            <w:pPr>
              <w:rPr>
                <w:rFonts w:ascii="Calibri" w:hAnsi="Calibri" w:cs="Calibri"/>
                <w:sz w:val="22"/>
                <w:szCs w:val="22"/>
              </w:rPr>
            </w:pPr>
          </w:p>
        </w:tc>
        <w:tc>
          <w:tcPr>
            <w:tcW w:w="4675" w:type="dxa"/>
            <w:shd w:val="clear" w:color="auto" w:fill="auto"/>
          </w:tcPr>
          <w:p w14:paraId="5A4E1AED" w14:textId="77777777" w:rsidR="00EF24A0" w:rsidRPr="00EF24A0" w:rsidRDefault="00EF24A0" w:rsidP="000A0854">
            <w:pPr>
              <w:tabs>
                <w:tab w:val="left" w:pos="-720"/>
              </w:tabs>
              <w:suppressAutoHyphens/>
              <w:jc w:val="both"/>
              <w:rPr>
                <w:rFonts w:ascii="Calibri" w:hAnsi="Calibri" w:cs="Tahoma"/>
                <w:b/>
                <w:bCs/>
                <w:sz w:val="22"/>
                <w:szCs w:val="22"/>
                <w:u w:val="single"/>
                <w:lang w:val="cs-CZ"/>
              </w:rPr>
            </w:pPr>
            <w:r w:rsidRPr="00EF24A0">
              <w:rPr>
                <w:rFonts w:ascii="Calibri" w:eastAsia="Calibri" w:hAnsi="Calibri" w:cs="Tahoma"/>
                <w:b/>
                <w:bCs/>
                <w:sz w:val="22"/>
                <w:szCs w:val="22"/>
                <w:u w:val="single"/>
                <w:lang w:val="cs-CZ"/>
              </w:rPr>
              <w:t>15.2   Přezkum zákonnosti a minimalizace údajů</w:t>
            </w:r>
          </w:p>
          <w:p w14:paraId="016BD02A" w14:textId="77777777" w:rsidR="00EF24A0" w:rsidRPr="00EF24A0" w:rsidRDefault="00EF24A0" w:rsidP="000A0854">
            <w:pPr>
              <w:tabs>
                <w:tab w:val="left" w:pos="-720"/>
              </w:tabs>
              <w:suppressAutoHyphens/>
              <w:jc w:val="both"/>
              <w:rPr>
                <w:rFonts w:ascii="Calibri" w:hAnsi="Calibri" w:cs="Tahoma"/>
                <w:sz w:val="22"/>
                <w:szCs w:val="22"/>
                <w:lang w:val="cs-CZ"/>
              </w:rPr>
            </w:pPr>
            <w:r w:rsidRPr="00EF24A0">
              <w:rPr>
                <w:rFonts w:ascii="Calibri" w:eastAsia="Calibri" w:hAnsi="Calibri" w:cs="Tahoma"/>
                <w:sz w:val="22"/>
                <w:szCs w:val="22"/>
                <w:lang w:val="cs-CZ"/>
              </w:rPr>
              <w:t>(a)</w:t>
            </w:r>
            <w:r w:rsidRPr="00EF24A0">
              <w:rPr>
                <w:rFonts w:ascii="Calibri" w:eastAsia="Calibri" w:hAnsi="Calibri" w:cs="Tahoma"/>
                <w:sz w:val="22"/>
                <w:szCs w:val="22"/>
                <w:lang w:val="cs-CZ"/>
              </w:rPr>
              <w:tab/>
              <w:t>Dovozce údajů souhlasí s tím, že přezkoumá zákonnost žádosti o poskytnutí údajů, zejména zda nepřekročila meze pravomocí udělených dožadujícímu orgánu veřejné moci, a že žádost napadne, pokud po pečlivém posouzení dojde k závěru, že existují opodstatněné důvody se domnívat, že žádost je podle právních předpisů země určení, platných závazků podle mezinárodního práva a zásad mezinárodní zdvořilosti protiprávní. Dovozce údajů za stejných podmínek využívá možností odvolání. Při napadení žádosti dovozce údajů přijme předběžná opatření s cílem pozastavit účinky žádosti, dokud příslušný soudní orgán nerozhodne o její opodstatněnosti. Nezpřístupní požadované osobní údaje, dokud mu taková povinnost nebude stanovena na základě platných procesních pravidel. Těmito požadavky nejsou dotčeny povinnosti dovozce údajů podle doložky 14(e).</w:t>
            </w:r>
          </w:p>
          <w:p w14:paraId="201D9B79" w14:textId="77777777" w:rsidR="00EF24A0" w:rsidRPr="00EF24A0" w:rsidRDefault="00EF24A0" w:rsidP="000A0854">
            <w:pPr>
              <w:tabs>
                <w:tab w:val="left" w:pos="-720"/>
              </w:tabs>
              <w:suppressAutoHyphens/>
              <w:jc w:val="both"/>
              <w:rPr>
                <w:rFonts w:ascii="Calibri" w:hAnsi="Calibri" w:cs="Tahoma"/>
                <w:sz w:val="22"/>
                <w:szCs w:val="22"/>
                <w:lang w:val="cs-CZ"/>
              </w:rPr>
            </w:pPr>
            <w:r w:rsidRPr="00EF24A0">
              <w:rPr>
                <w:rFonts w:ascii="Calibri" w:eastAsia="Calibri" w:hAnsi="Calibri" w:cs="Tahoma"/>
                <w:sz w:val="22"/>
                <w:szCs w:val="22"/>
                <w:lang w:val="cs-CZ"/>
              </w:rPr>
              <w:t>(b)</w:t>
            </w:r>
            <w:r w:rsidRPr="00EF24A0">
              <w:rPr>
                <w:rFonts w:ascii="Calibri" w:eastAsia="Calibri" w:hAnsi="Calibri" w:cs="Tahoma"/>
                <w:sz w:val="22"/>
                <w:szCs w:val="22"/>
                <w:lang w:val="cs-CZ"/>
              </w:rPr>
              <w:tab/>
              <w:t xml:space="preserve">Dovozce údajů souhlasí, že zdokumentuje své právní posouzení i jakékoli napadení žádosti o poskytnutí údajů a v rozsahu povoleném právními předpisy země určení zpřístupní dokumentaci vývozci údajů. Na požádání ji rovněž zpřístupní příslušnému dozorovému úřadu. </w:t>
            </w:r>
          </w:p>
          <w:p w14:paraId="2AE23DFC" w14:textId="77777777" w:rsidR="00EF24A0" w:rsidRPr="00EF24A0" w:rsidRDefault="00EF24A0" w:rsidP="000A0854">
            <w:pPr>
              <w:tabs>
                <w:tab w:val="left" w:pos="-720"/>
              </w:tabs>
              <w:suppressAutoHyphens/>
              <w:jc w:val="both"/>
              <w:rPr>
                <w:rFonts w:ascii="Calibri" w:hAnsi="Calibri" w:cs="Tahoma"/>
                <w:sz w:val="22"/>
                <w:szCs w:val="22"/>
                <w:lang w:val="cs-CZ"/>
              </w:rPr>
            </w:pPr>
            <w:r w:rsidRPr="00EF24A0">
              <w:rPr>
                <w:rFonts w:ascii="Calibri" w:eastAsia="Calibri" w:hAnsi="Calibri" w:cs="Tahoma"/>
                <w:sz w:val="22"/>
                <w:szCs w:val="22"/>
                <w:lang w:val="cs-CZ"/>
              </w:rPr>
              <w:t>(c)</w:t>
            </w:r>
            <w:r w:rsidRPr="00EF24A0">
              <w:rPr>
                <w:rFonts w:ascii="Calibri" w:eastAsia="Calibri" w:hAnsi="Calibri" w:cs="Tahoma"/>
                <w:sz w:val="22"/>
                <w:szCs w:val="22"/>
                <w:lang w:val="cs-CZ"/>
              </w:rPr>
              <w:tab/>
              <w:t>Dovozce údajů souhlasí s poskytnutím minimálního přípustného množství informací při odpovědi na žádost o zpřístupnění, a to na základě přiměřeného výkladu žádosti.</w:t>
            </w:r>
          </w:p>
          <w:p w14:paraId="4470C766" w14:textId="77777777" w:rsidR="00EF24A0" w:rsidRPr="00EF24A0" w:rsidRDefault="00EF24A0" w:rsidP="000A0854">
            <w:pPr>
              <w:rPr>
                <w:rFonts w:ascii="Calibri" w:hAnsi="Calibri" w:cs="Tahoma"/>
                <w:sz w:val="22"/>
                <w:szCs w:val="22"/>
                <w:lang w:val="cs-CZ"/>
              </w:rPr>
            </w:pPr>
          </w:p>
        </w:tc>
      </w:tr>
      <w:tr w:rsidR="00EF24A0" w:rsidRPr="00EF24A0" w14:paraId="6BBD8E50" w14:textId="77777777" w:rsidTr="000A0854">
        <w:tc>
          <w:tcPr>
            <w:tcW w:w="4675" w:type="dxa"/>
            <w:shd w:val="clear" w:color="auto" w:fill="auto"/>
          </w:tcPr>
          <w:p w14:paraId="186AFD18" w14:textId="77777777" w:rsidR="00EF24A0" w:rsidRPr="00EF24A0" w:rsidRDefault="00EF24A0" w:rsidP="000A0854">
            <w:pPr>
              <w:tabs>
                <w:tab w:val="left" w:pos="-720"/>
              </w:tabs>
              <w:suppressAutoHyphens/>
              <w:jc w:val="center"/>
              <w:rPr>
                <w:rFonts w:ascii="Calibri" w:hAnsi="Calibri" w:cs="Tahoma"/>
                <w:b/>
                <w:bCs/>
                <w:u w:val="single"/>
              </w:rPr>
            </w:pPr>
            <w:r w:rsidRPr="00EF24A0">
              <w:rPr>
                <w:rFonts w:ascii="Calibri" w:hAnsi="Calibri" w:cs="Tahoma"/>
                <w:b/>
                <w:bCs/>
                <w:u w:val="single"/>
              </w:rPr>
              <w:t>SECTION IV – FINAL PROVISIONS</w:t>
            </w:r>
          </w:p>
          <w:p w14:paraId="5B7C3E56" w14:textId="77777777" w:rsidR="00EF24A0" w:rsidRPr="00EF24A0" w:rsidRDefault="00EF24A0" w:rsidP="000A0854">
            <w:pPr>
              <w:rPr>
                <w:rFonts w:ascii="Calibri" w:hAnsi="Calibri" w:cs="Calibri"/>
                <w:sz w:val="22"/>
                <w:szCs w:val="22"/>
              </w:rPr>
            </w:pPr>
          </w:p>
        </w:tc>
        <w:tc>
          <w:tcPr>
            <w:tcW w:w="4675" w:type="dxa"/>
            <w:shd w:val="clear" w:color="auto" w:fill="auto"/>
          </w:tcPr>
          <w:p w14:paraId="4870410F" w14:textId="77777777" w:rsidR="00EF24A0" w:rsidRPr="00EF24A0" w:rsidRDefault="00EF24A0" w:rsidP="000A0854">
            <w:pPr>
              <w:tabs>
                <w:tab w:val="left" w:pos="-720"/>
              </w:tabs>
              <w:suppressAutoHyphens/>
              <w:jc w:val="both"/>
              <w:rPr>
                <w:rFonts w:ascii="Calibri" w:hAnsi="Calibri" w:cs="Tahoma"/>
                <w:b/>
                <w:bCs/>
                <w:sz w:val="22"/>
                <w:szCs w:val="22"/>
                <w:u w:val="single"/>
                <w:lang w:val="cs-CZ"/>
              </w:rPr>
            </w:pPr>
            <w:r w:rsidRPr="00EF24A0">
              <w:rPr>
                <w:rFonts w:ascii="Calibri" w:eastAsia="Calibri" w:hAnsi="Calibri" w:cs="Tahoma"/>
                <w:b/>
                <w:bCs/>
                <w:sz w:val="22"/>
                <w:szCs w:val="22"/>
                <w:u w:val="single"/>
                <w:lang w:val="cs-CZ"/>
              </w:rPr>
              <w:t>ODDÍL IV – ZÁVĚREČNÁ USTANOVENÍ</w:t>
            </w:r>
          </w:p>
          <w:p w14:paraId="157CB1CC" w14:textId="77777777" w:rsidR="00EF24A0" w:rsidRPr="00EF24A0" w:rsidRDefault="00EF24A0" w:rsidP="000A0854">
            <w:pPr>
              <w:rPr>
                <w:rFonts w:ascii="Calibri" w:hAnsi="Calibri" w:cs="Tahoma"/>
                <w:sz w:val="22"/>
                <w:szCs w:val="22"/>
                <w:lang w:val="cs-CZ"/>
              </w:rPr>
            </w:pPr>
          </w:p>
        </w:tc>
      </w:tr>
      <w:tr w:rsidR="00EF24A0" w:rsidRPr="001A4702" w14:paraId="309DFDC2" w14:textId="77777777" w:rsidTr="000A0854">
        <w:tc>
          <w:tcPr>
            <w:tcW w:w="4675" w:type="dxa"/>
            <w:shd w:val="clear" w:color="auto" w:fill="auto"/>
          </w:tcPr>
          <w:p w14:paraId="62097D89" w14:textId="77777777" w:rsidR="00EF24A0" w:rsidRPr="00EF24A0" w:rsidRDefault="00EF24A0" w:rsidP="000A0854">
            <w:pPr>
              <w:tabs>
                <w:tab w:val="left" w:pos="-720"/>
              </w:tabs>
              <w:suppressAutoHyphens/>
              <w:jc w:val="both"/>
              <w:rPr>
                <w:rFonts w:ascii="Calibri" w:hAnsi="Calibri" w:cs="Tahoma"/>
                <w:b/>
                <w:bCs/>
                <w:u w:val="single"/>
              </w:rPr>
            </w:pPr>
            <w:r w:rsidRPr="00EF24A0">
              <w:rPr>
                <w:rFonts w:ascii="Calibri" w:hAnsi="Calibri" w:cs="Tahoma"/>
                <w:b/>
                <w:bCs/>
                <w:u w:val="single"/>
              </w:rPr>
              <w:t>Clause 16 - Non-compliance with the Clauses and termination</w:t>
            </w:r>
          </w:p>
          <w:p w14:paraId="2121CEF5" w14:textId="77777777" w:rsidR="00EF24A0" w:rsidRPr="00EF24A0" w:rsidRDefault="00EF24A0" w:rsidP="000A0854">
            <w:pPr>
              <w:tabs>
                <w:tab w:val="left" w:pos="-720"/>
              </w:tabs>
              <w:suppressAutoHyphens/>
              <w:jc w:val="both"/>
              <w:rPr>
                <w:rFonts w:ascii="Calibri" w:hAnsi="Calibri" w:cs="Tahoma"/>
                <w:b/>
                <w:bCs/>
                <w:u w:val="single"/>
              </w:rPr>
            </w:pPr>
          </w:p>
          <w:p w14:paraId="290D4CD8" w14:textId="77777777" w:rsidR="00EF24A0" w:rsidRPr="00EF24A0" w:rsidRDefault="00EF24A0" w:rsidP="000A0854">
            <w:pPr>
              <w:tabs>
                <w:tab w:val="left" w:pos="-720"/>
              </w:tabs>
              <w:suppressAutoHyphens/>
              <w:ind w:left="360" w:hanging="360"/>
              <w:jc w:val="both"/>
              <w:rPr>
                <w:rFonts w:ascii="Calibri" w:hAnsi="Calibri" w:cs="Tahoma"/>
                <w:sz w:val="22"/>
                <w:szCs w:val="22"/>
              </w:rPr>
            </w:pPr>
            <w:r w:rsidRPr="00EF24A0">
              <w:rPr>
                <w:rFonts w:ascii="Calibri" w:hAnsi="Calibri" w:cs="Tahoma"/>
                <w:sz w:val="22"/>
                <w:szCs w:val="22"/>
              </w:rPr>
              <w:t>(a)</w:t>
            </w:r>
            <w:r w:rsidRPr="00EF24A0">
              <w:rPr>
                <w:rFonts w:ascii="Calibri" w:hAnsi="Calibri" w:cs="Tahoma"/>
                <w:sz w:val="22"/>
                <w:szCs w:val="22"/>
              </w:rPr>
              <w:tab/>
              <w:t>The data importer shall promptly inform the data exporter if it is unable to comply with these Clauses, for whatever reason.</w:t>
            </w:r>
          </w:p>
          <w:p w14:paraId="7E49CB03" w14:textId="77777777" w:rsidR="00EF24A0" w:rsidRPr="00EF24A0" w:rsidRDefault="00EF24A0" w:rsidP="000A0854">
            <w:pPr>
              <w:tabs>
                <w:tab w:val="left" w:pos="-720"/>
              </w:tabs>
              <w:suppressAutoHyphens/>
              <w:ind w:left="360" w:hanging="360"/>
              <w:jc w:val="both"/>
              <w:rPr>
                <w:rFonts w:ascii="Calibri" w:hAnsi="Calibri" w:cs="Tahoma"/>
                <w:sz w:val="22"/>
                <w:szCs w:val="22"/>
              </w:rPr>
            </w:pPr>
            <w:r w:rsidRPr="00EF24A0">
              <w:rPr>
                <w:rFonts w:ascii="Calibri" w:hAnsi="Calibri" w:cs="Tahoma"/>
                <w:sz w:val="22"/>
                <w:szCs w:val="22"/>
              </w:rPr>
              <w:t>(b)</w:t>
            </w:r>
            <w:r w:rsidRPr="00EF24A0">
              <w:rPr>
                <w:rFonts w:ascii="Calibri" w:hAnsi="Calibri" w:cs="Tahoma"/>
                <w:sz w:val="22"/>
                <w:szCs w:val="22"/>
              </w:rPr>
              <w:tab/>
              <w:t>In the event that the data importer is in breach of these Clauses or unable to comply with these Clauses, the data exporter shall suspend the transfer of personal data to the data importer until compliance is again ensured or the contract is terminated. This is without prejudice to Clause 14(f).</w:t>
            </w:r>
          </w:p>
          <w:p w14:paraId="6FFE3C68" w14:textId="77777777" w:rsidR="00EF24A0" w:rsidRPr="00EF24A0" w:rsidRDefault="00EF24A0" w:rsidP="000A0854">
            <w:pPr>
              <w:tabs>
                <w:tab w:val="left" w:pos="-720"/>
              </w:tabs>
              <w:suppressAutoHyphens/>
              <w:ind w:left="360" w:hanging="360"/>
              <w:jc w:val="both"/>
              <w:rPr>
                <w:rFonts w:ascii="Calibri" w:hAnsi="Calibri" w:cs="Tahoma"/>
                <w:sz w:val="22"/>
                <w:szCs w:val="22"/>
              </w:rPr>
            </w:pPr>
            <w:r w:rsidRPr="00EF24A0">
              <w:rPr>
                <w:rFonts w:ascii="Calibri" w:hAnsi="Calibri" w:cs="Tahoma"/>
                <w:sz w:val="22"/>
                <w:szCs w:val="22"/>
              </w:rPr>
              <w:t>(c)</w:t>
            </w:r>
            <w:r w:rsidRPr="00EF24A0">
              <w:rPr>
                <w:rFonts w:ascii="Calibri" w:hAnsi="Calibri" w:cs="Tahoma"/>
                <w:sz w:val="22"/>
                <w:szCs w:val="22"/>
              </w:rPr>
              <w:tab/>
              <w:t>The data exporter shall be entitled to terminate the contract, insofar as it concerns the processing of personal data under these Clauses, where:</w:t>
            </w:r>
          </w:p>
          <w:p w14:paraId="0760479D" w14:textId="77777777" w:rsidR="00EF24A0" w:rsidRPr="00EF24A0" w:rsidRDefault="00EF24A0" w:rsidP="000A0854">
            <w:pPr>
              <w:tabs>
                <w:tab w:val="left" w:pos="-720"/>
              </w:tabs>
              <w:suppressAutoHyphens/>
              <w:ind w:left="720" w:hanging="360"/>
              <w:jc w:val="both"/>
              <w:rPr>
                <w:rFonts w:ascii="Calibri" w:hAnsi="Calibri" w:cs="Tahoma"/>
                <w:sz w:val="22"/>
                <w:szCs w:val="22"/>
              </w:rPr>
            </w:pPr>
            <w:r w:rsidRPr="00EF24A0">
              <w:rPr>
                <w:rFonts w:ascii="Calibri" w:hAnsi="Calibri" w:cs="Tahoma"/>
                <w:sz w:val="22"/>
                <w:szCs w:val="22"/>
              </w:rPr>
              <w:t>(i)</w:t>
            </w:r>
            <w:r w:rsidRPr="00EF24A0">
              <w:rPr>
                <w:rFonts w:ascii="Calibri" w:hAnsi="Calibri" w:cs="Tahoma"/>
                <w:sz w:val="22"/>
                <w:szCs w:val="22"/>
              </w:rPr>
              <w:tab/>
              <w:t>the data exporter has suspended the transfer of personal data to the data importer pursuant to paragraph (b) and compliance with these Clauses is not restored within a reasonable time and in any event within one month of suspension;</w:t>
            </w:r>
          </w:p>
          <w:p w14:paraId="13A7FFD2" w14:textId="77777777" w:rsidR="00EF24A0" w:rsidRPr="00EF24A0" w:rsidRDefault="00EF24A0" w:rsidP="000A0854">
            <w:pPr>
              <w:tabs>
                <w:tab w:val="left" w:pos="-720"/>
              </w:tabs>
              <w:suppressAutoHyphens/>
              <w:ind w:left="720" w:hanging="360"/>
              <w:jc w:val="both"/>
              <w:rPr>
                <w:rFonts w:ascii="Calibri" w:hAnsi="Calibri" w:cs="Tahoma"/>
                <w:sz w:val="22"/>
                <w:szCs w:val="22"/>
              </w:rPr>
            </w:pPr>
            <w:r w:rsidRPr="00EF24A0">
              <w:rPr>
                <w:rFonts w:ascii="Calibri" w:hAnsi="Calibri" w:cs="Tahoma"/>
                <w:sz w:val="22"/>
                <w:szCs w:val="22"/>
              </w:rPr>
              <w:t>(ii)</w:t>
            </w:r>
            <w:r w:rsidRPr="00EF24A0">
              <w:rPr>
                <w:rFonts w:ascii="Calibri" w:hAnsi="Calibri" w:cs="Tahoma"/>
                <w:sz w:val="22"/>
                <w:szCs w:val="22"/>
              </w:rPr>
              <w:tab/>
              <w:t>the data importer is in substantial or persistent breach of these Clauses; or</w:t>
            </w:r>
          </w:p>
          <w:p w14:paraId="2F0DCE18" w14:textId="77777777" w:rsidR="00EF24A0" w:rsidRPr="00EF24A0" w:rsidRDefault="00EF24A0" w:rsidP="000A0854">
            <w:pPr>
              <w:tabs>
                <w:tab w:val="left" w:pos="-720"/>
              </w:tabs>
              <w:suppressAutoHyphens/>
              <w:ind w:left="720" w:hanging="360"/>
              <w:jc w:val="both"/>
              <w:rPr>
                <w:rFonts w:ascii="Calibri" w:hAnsi="Calibri" w:cs="Tahoma"/>
                <w:sz w:val="22"/>
                <w:szCs w:val="22"/>
              </w:rPr>
            </w:pPr>
            <w:r w:rsidRPr="00EF24A0">
              <w:rPr>
                <w:rFonts w:ascii="Calibri" w:hAnsi="Calibri" w:cs="Tahoma"/>
                <w:sz w:val="22"/>
                <w:szCs w:val="22"/>
              </w:rPr>
              <w:t>(iii)</w:t>
            </w:r>
            <w:r w:rsidRPr="00EF24A0">
              <w:rPr>
                <w:rFonts w:ascii="Calibri" w:hAnsi="Calibri" w:cs="Tahoma"/>
                <w:sz w:val="22"/>
                <w:szCs w:val="22"/>
              </w:rPr>
              <w:tab/>
              <w:t>the data importer fails to comply with a binding decision of a competent court or supervisory authority regarding its obligations under these Clauses.</w:t>
            </w:r>
          </w:p>
          <w:p w14:paraId="3FA8280A" w14:textId="77777777" w:rsidR="00EF24A0" w:rsidRPr="00EF24A0" w:rsidRDefault="00EF24A0" w:rsidP="000A0854">
            <w:pPr>
              <w:tabs>
                <w:tab w:val="left" w:pos="-720"/>
              </w:tabs>
              <w:suppressAutoHyphens/>
              <w:ind w:left="360"/>
              <w:jc w:val="both"/>
              <w:rPr>
                <w:rFonts w:ascii="Calibri" w:hAnsi="Calibri" w:cs="Tahoma"/>
                <w:sz w:val="22"/>
                <w:szCs w:val="22"/>
              </w:rPr>
            </w:pPr>
            <w:r w:rsidRPr="00EF24A0">
              <w:rPr>
                <w:rFonts w:ascii="Calibri" w:hAnsi="Calibri" w:cs="Tahoma"/>
                <w:sz w:val="22"/>
                <w:szCs w:val="22"/>
              </w:rPr>
              <w:t>In these cases, it shall inform the competent supervisory authority of such non-compliance. Where the contract involves more than two Parties, the data exporter may exercise this right to termination only with respect to the relevant Party, unless the Parties have agreed otherwise.</w:t>
            </w:r>
          </w:p>
          <w:p w14:paraId="3114DFC0" w14:textId="77777777" w:rsidR="00EF24A0" w:rsidRPr="00EF24A0" w:rsidRDefault="00EF24A0" w:rsidP="000A0854">
            <w:pPr>
              <w:tabs>
                <w:tab w:val="left" w:pos="-720"/>
              </w:tabs>
              <w:suppressAutoHyphens/>
              <w:ind w:left="360" w:hanging="360"/>
              <w:jc w:val="both"/>
              <w:rPr>
                <w:rFonts w:ascii="Calibri" w:hAnsi="Calibri" w:cs="Tahoma"/>
                <w:sz w:val="22"/>
                <w:szCs w:val="22"/>
              </w:rPr>
            </w:pPr>
            <w:r w:rsidRPr="00EF24A0">
              <w:rPr>
                <w:rFonts w:ascii="Calibri" w:hAnsi="Calibri" w:cs="Tahoma"/>
                <w:sz w:val="22"/>
                <w:szCs w:val="22"/>
              </w:rPr>
              <w:t>(d)</w:t>
            </w:r>
            <w:r w:rsidRPr="00EF24A0">
              <w:rPr>
                <w:rFonts w:ascii="Calibri" w:hAnsi="Calibri" w:cs="Tahoma"/>
                <w:sz w:val="22"/>
                <w:szCs w:val="22"/>
              </w:rPr>
              <w:tab/>
              <w:t>Personal data that has been transferred prior to the termination of the contract pursuant to paragraph (c) shall at the choice of the data exporter immediately be returned to the data exporter or deleted in its entirety. The same shall apply to any copies of the data. The data importer shall certify the deletion of the data to the data exporter. Until the data is deleted or returned, the data importer shall continue to ensure compliance with these Clauses. In case of local laws applicable to the data importer that prohibit the return or deletion of the transferred personal data, the data importer warrants that it will continue to ensure compliance with these Clauses and will only process the data to the extent and for as long as required under that local law.</w:t>
            </w:r>
          </w:p>
          <w:p w14:paraId="08D8939B" w14:textId="77777777" w:rsidR="00EF24A0" w:rsidRPr="00EF24A0" w:rsidRDefault="00EF24A0" w:rsidP="000A0854">
            <w:pPr>
              <w:tabs>
                <w:tab w:val="left" w:pos="-720"/>
              </w:tabs>
              <w:suppressAutoHyphens/>
              <w:ind w:left="360" w:hanging="360"/>
              <w:jc w:val="both"/>
              <w:rPr>
                <w:rFonts w:ascii="Calibri" w:hAnsi="Calibri" w:cs="Tahoma"/>
                <w:sz w:val="22"/>
                <w:szCs w:val="22"/>
              </w:rPr>
            </w:pPr>
            <w:r w:rsidRPr="00EF24A0">
              <w:rPr>
                <w:rFonts w:ascii="Calibri" w:hAnsi="Calibri" w:cs="Tahoma"/>
                <w:sz w:val="22"/>
                <w:szCs w:val="22"/>
              </w:rPr>
              <w:t>(e)</w:t>
            </w:r>
            <w:r w:rsidRPr="00EF24A0">
              <w:rPr>
                <w:rFonts w:ascii="Calibri" w:hAnsi="Calibri" w:cs="Tahoma"/>
                <w:sz w:val="22"/>
                <w:szCs w:val="22"/>
              </w:rPr>
              <w:tab/>
              <w:t>Either Party may revoke its agreement to be bound by these Clauses where (i) the European Commission adopts a decision pursuant to Article 45(3) of Regulation (EU) 2016/679 that covers the transfer of personal data to which these Clauses apply; or (ii) Regulation (EU) 2016/679 becomes part of the legal framework of the country to which the personal data is transferred. This is without prejudice to other obligations applying to the processing in question under Regulation (EU) 2016/679.</w:t>
            </w:r>
          </w:p>
          <w:p w14:paraId="77A36664" w14:textId="77777777" w:rsidR="00EF24A0" w:rsidRPr="00EF24A0" w:rsidRDefault="00EF24A0" w:rsidP="000A0854">
            <w:pPr>
              <w:rPr>
                <w:rFonts w:ascii="Calibri" w:hAnsi="Calibri" w:cs="Calibri"/>
                <w:sz w:val="22"/>
                <w:szCs w:val="22"/>
              </w:rPr>
            </w:pPr>
          </w:p>
        </w:tc>
        <w:tc>
          <w:tcPr>
            <w:tcW w:w="4675" w:type="dxa"/>
            <w:shd w:val="clear" w:color="auto" w:fill="auto"/>
          </w:tcPr>
          <w:p w14:paraId="529BF64D" w14:textId="77777777" w:rsidR="00EF24A0" w:rsidRPr="00EF24A0" w:rsidRDefault="00EF24A0" w:rsidP="000A0854">
            <w:pPr>
              <w:tabs>
                <w:tab w:val="left" w:pos="-720"/>
              </w:tabs>
              <w:suppressAutoHyphens/>
              <w:jc w:val="both"/>
              <w:rPr>
                <w:rFonts w:ascii="Calibri" w:hAnsi="Calibri" w:cs="Tahoma"/>
                <w:b/>
                <w:bCs/>
                <w:u w:val="single"/>
                <w:lang w:val="cs-CZ"/>
              </w:rPr>
            </w:pPr>
            <w:r w:rsidRPr="00EF24A0">
              <w:rPr>
                <w:rFonts w:ascii="Calibri" w:eastAsia="Calibri" w:hAnsi="Calibri" w:cs="Tahoma"/>
                <w:b/>
                <w:bCs/>
                <w:u w:val="single"/>
                <w:lang w:val="cs-CZ"/>
              </w:rPr>
              <w:t>Doložka 16 - Nedodržení doložek a vypovězení</w:t>
            </w:r>
          </w:p>
          <w:p w14:paraId="4444B812" w14:textId="77777777" w:rsidR="00EF24A0" w:rsidRPr="00EF24A0" w:rsidRDefault="00EF24A0" w:rsidP="000A0854">
            <w:pPr>
              <w:tabs>
                <w:tab w:val="left" w:pos="-720"/>
              </w:tabs>
              <w:suppressAutoHyphens/>
              <w:jc w:val="both"/>
              <w:rPr>
                <w:rFonts w:ascii="Calibri" w:hAnsi="Calibri" w:cs="Tahoma"/>
                <w:b/>
                <w:bCs/>
                <w:sz w:val="22"/>
                <w:szCs w:val="22"/>
                <w:u w:val="single"/>
                <w:lang w:val="cs-CZ"/>
              </w:rPr>
            </w:pPr>
          </w:p>
          <w:p w14:paraId="1B566B0D" w14:textId="77777777" w:rsidR="00EF24A0" w:rsidRPr="00EF24A0" w:rsidRDefault="00EF24A0" w:rsidP="000A0854">
            <w:pPr>
              <w:tabs>
                <w:tab w:val="left" w:pos="-720"/>
              </w:tabs>
              <w:suppressAutoHyphens/>
              <w:jc w:val="both"/>
              <w:rPr>
                <w:rFonts w:ascii="Calibri" w:hAnsi="Calibri" w:cs="Tahoma"/>
                <w:sz w:val="22"/>
                <w:szCs w:val="22"/>
                <w:lang w:val="cs-CZ"/>
              </w:rPr>
            </w:pPr>
            <w:r w:rsidRPr="00EF24A0">
              <w:rPr>
                <w:rFonts w:ascii="Calibri" w:eastAsia="Calibri" w:hAnsi="Calibri" w:cs="Tahoma"/>
                <w:sz w:val="22"/>
                <w:szCs w:val="22"/>
                <w:lang w:val="cs-CZ"/>
              </w:rPr>
              <w:t>(a)</w:t>
            </w:r>
            <w:r w:rsidRPr="00EF24A0">
              <w:rPr>
                <w:rFonts w:ascii="Calibri" w:eastAsia="Calibri" w:hAnsi="Calibri" w:cs="Tahoma"/>
                <w:sz w:val="22"/>
                <w:szCs w:val="22"/>
                <w:lang w:val="cs-CZ"/>
              </w:rPr>
              <w:tab/>
              <w:t>Dovozce údajů neprodleně informuje vývozce údajů, pokud není z jakéhokoli důvodu schopen tyto doložky dodržet.</w:t>
            </w:r>
          </w:p>
          <w:p w14:paraId="5D558366" w14:textId="77777777" w:rsidR="00EF24A0" w:rsidRPr="00EF24A0" w:rsidRDefault="00EF24A0" w:rsidP="000A0854">
            <w:pPr>
              <w:tabs>
                <w:tab w:val="left" w:pos="-720"/>
              </w:tabs>
              <w:suppressAutoHyphens/>
              <w:jc w:val="both"/>
              <w:rPr>
                <w:rFonts w:ascii="Calibri" w:hAnsi="Calibri" w:cs="Tahoma"/>
                <w:sz w:val="22"/>
                <w:szCs w:val="22"/>
                <w:lang w:val="cs-CZ"/>
              </w:rPr>
            </w:pPr>
            <w:r w:rsidRPr="00EF24A0">
              <w:rPr>
                <w:rFonts w:ascii="Calibri" w:eastAsia="Calibri" w:hAnsi="Calibri" w:cs="Tahoma"/>
                <w:sz w:val="22"/>
                <w:szCs w:val="22"/>
                <w:lang w:val="cs-CZ"/>
              </w:rPr>
              <w:t>(b)</w:t>
            </w:r>
            <w:r w:rsidRPr="00EF24A0">
              <w:rPr>
                <w:rFonts w:ascii="Calibri" w:eastAsia="Calibri" w:hAnsi="Calibri" w:cs="Tahoma"/>
                <w:sz w:val="22"/>
                <w:szCs w:val="22"/>
                <w:lang w:val="cs-CZ"/>
              </w:rPr>
              <w:tab/>
              <w:t>Pokud dovozce údajů poruší tyto doložky nebo není schopen tyto doložky dodržet, vývozce údajů pozastaví předávání osobních údajů dovozci údajů, dokud není dodržování opět zajištěno nebo smlouva vypovězena. Tím není dotčena doložka 14(f).</w:t>
            </w:r>
          </w:p>
          <w:p w14:paraId="349ECA4E" w14:textId="77777777" w:rsidR="00EF24A0" w:rsidRPr="00EF24A0" w:rsidRDefault="00EF24A0" w:rsidP="000A0854">
            <w:pPr>
              <w:tabs>
                <w:tab w:val="left" w:pos="-720"/>
              </w:tabs>
              <w:suppressAutoHyphens/>
              <w:jc w:val="both"/>
              <w:rPr>
                <w:rFonts w:ascii="Calibri" w:hAnsi="Calibri" w:cs="Tahoma"/>
                <w:sz w:val="22"/>
                <w:szCs w:val="22"/>
                <w:lang w:val="cs-CZ"/>
              </w:rPr>
            </w:pPr>
            <w:r w:rsidRPr="00EF24A0">
              <w:rPr>
                <w:rFonts w:ascii="Calibri" w:eastAsia="Calibri" w:hAnsi="Calibri" w:cs="Tahoma"/>
                <w:sz w:val="22"/>
                <w:szCs w:val="22"/>
                <w:lang w:val="cs-CZ"/>
              </w:rPr>
              <w:t>(c)</w:t>
            </w:r>
            <w:r w:rsidRPr="00EF24A0">
              <w:rPr>
                <w:rFonts w:ascii="Calibri" w:eastAsia="Calibri" w:hAnsi="Calibri" w:cs="Tahoma"/>
                <w:sz w:val="22"/>
                <w:szCs w:val="22"/>
                <w:lang w:val="cs-CZ"/>
              </w:rPr>
              <w:tab/>
              <w:t>Vývozce údajů je oprávněn vypovědět smlouvu v rozsahu, v němž se jedná o zpracování osobních údajů podle těchto doložek, pokud:</w:t>
            </w:r>
          </w:p>
          <w:p w14:paraId="4AC3DB8A" w14:textId="77777777" w:rsidR="00EF24A0" w:rsidRPr="00EF24A0" w:rsidRDefault="00EF24A0" w:rsidP="000A0854">
            <w:pPr>
              <w:tabs>
                <w:tab w:val="left" w:pos="-720"/>
              </w:tabs>
              <w:suppressAutoHyphens/>
              <w:jc w:val="both"/>
              <w:rPr>
                <w:rFonts w:ascii="Calibri" w:hAnsi="Calibri" w:cs="Tahoma"/>
                <w:sz w:val="22"/>
                <w:szCs w:val="22"/>
                <w:lang w:val="cs-CZ"/>
              </w:rPr>
            </w:pPr>
            <w:r w:rsidRPr="00EF24A0">
              <w:rPr>
                <w:rFonts w:ascii="Calibri" w:eastAsia="Calibri" w:hAnsi="Calibri" w:cs="Tahoma"/>
                <w:sz w:val="22"/>
                <w:szCs w:val="22"/>
                <w:lang w:val="cs-CZ"/>
              </w:rPr>
              <w:t>(i)</w:t>
            </w:r>
            <w:r w:rsidRPr="00EF24A0">
              <w:rPr>
                <w:rFonts w:ascii="Calibri" w:eastAsia="Calibri" w:hAnsi="Calibri" w:cs="Tahoma"/>
                <w:sz w:val="22"/>
                <w:szCs w:val="22"/>
                <w:lang w:val="cs-CZ"/>
              </w:rPr>
              <w:tab/>
              <w:t>vývozce údajů pozastavil předávání osobních údajů dovozci údajů podle písm. (b) a dodržování těchto doložek není v přiměřené lhůtě a v každém případě do jednoho měsíce od pozastavení obnoveno;</w:t>
            </w:r>
          </w:p>
          <w:p w14:paraId="56CA28BB" w14:textId="77777777" w:rsidR="00EF24A0" w:rsidRPr="00EF24A0" w:rsidRDefault="00EF24A0" w:rsidP="000A0854">
            <w:pPr>
              <w:tabs>
                <w:tab w:val="left" w:pos="-720"/>
              </w:tabs>
              <w:suppressAutoHyphens/>
              <w:jc w:val="both"/>
              <w:rPr>
                <w:rFonts w:ascii="Calibri" w:hAnsi="Calibri" w:cs="Tahoma"/>
                <w:sz w:val="22"/>
                <w:szCs w:val="22"/>
                <w:lang w:val="cs-CZ"/>
              </w:rPr>
            </w:pPr>
            <w:r w:rsidRPr="00EF24A0">
              <w:rPr>
                <w:rFonts w:ascii="Calibri" w:eastAsia="Calibri" w:hAnsi="Calibri" w:cs="Tahoma"/>
                <w:sz w:val="22"/>
                <w:szCs w:val="22"/>
                <w:lang w:val="cs-CZ"/>
              </w:rPr>
              <w:t>(ii)</w:t>
            </w:r>
            <w:r w:rsidRPr="00EF24A0">
              <w:rPr>
                <w:rFonts w:ascii="Calibri" w:eastAsia="Calibri" w:hAnsi="Calibri" w:cs="Tahoma"/>
                <w:sz w:val="22"/>
                <w:szCs w:val="22"/>
                <w:lang w:val="cs-CZ"/>
              </w:rPr>
              <w:tab/>
              <w:t>dovozce údajů tyto doložky podstatně nebo trvale porušuje nebo</w:t>
            </w:r>
          </w:p>
          <w:p w14:paraId="2489617B" w14:textId="77777777" w:rsidR="00EF24A0" w:rsidRPr="00EF24A0" w:rsidRDefault="00EF24A0" w:rsidP="000A0854">
            <w:pPr>
              <w:tabs>
                <w:tab w:val="left" w:pos="-720"/>
              </w:tabs>
              <w:suppressAutoHyphens/>
              <w:jc w:val="both"/>
              <w:rPr>
                <w:rFonts w:ascii="Calibri" w:hAnsi="Calibri" w:cs="Tahoma"/>
                <w:sz w:val="22"/>
                <w:szCs w:val="22"/>
                <w:lang w:val="cs-CZ"/>
              </w:rPr>
            </w:pPr>
            <w:r w:rsidRPr="00EF24A0">
              <w:rPr>
                <w:rFonts w:ascii="Calibri" w:eastAsia="Calibri" w:hAnsi="Calibri" w:cs="Tahoma"/>
                <w:sz w:val="22"/>
                <w:szCs w:val="22"/>
                <w:lang w:val="cs-CZ"/>
              </w:rPr>
              <w:t>(iii)</w:t>
            </w:r>
            <w:r w:rsidRPr="00EF24A0">
              <w:rPr>
                <w:rFonts w:ascii="Calibri" w:eastAsia="Calibri" w:hAnsi="Calibri" w:cs="Tahoma"/>
                <w:sz w:val="22"/>
                <w:szCs w:val="22"/>
                <w:lang w:val="cs-CZ"/>
              </w:rPr>
              <w:tab/>
              <w:t>dovozce údajů nedodrží závazné rozhodnutí příslušného soudu nebo dozorového úřadu týkajícího se jeho povinností podle těchto doložek.</w:t>
            </w:r>
          </w:p>
          <w:p w14:paraId="456D7377" w14:textId="77777777" w:rsidR="00EF24A0" w:rsidRPr="00EF24A0" w:rsidRDefault="00EF24A0" w:rsidP="000A0854">
            <w:pPr>
              <w:tabs>
                <w:tab w:val="left" w:pos="-720"/>
              </w:tabs>
              <w:suppressAutoHyphens/>
              <w:jc w:val="both"/>
              <w:rPr>
                <w:rFonts w:ascii="Calibri" w:hAnsi="Calibri" w:cs="Tahoma"/>
                <w:sz w:val="22"/>
                <w:szCs w:val="22"/>
                <w:lang w:val="cs-CZ"/>
              </w:rPr>
            </w:pPr>
            <w:r w:rsidRPr="00EF24A0">
              <w:rPr>
                <w:rFonts w:ascii="Calibri" w:eastAsia="Calibri" w:hAnsi="Calibri" w:cs="Tahoma"/>
                <w:sz w:val="22"/>
                <w:szCs w:val="22"/>
                <w:lang w:val="cs-CZ"/>
              </w:rPr>
              <w:t>V takových případech o nedodržení informuje příslušný dozorový úřad. Pokud smlouva zahrnuje více než dvě smluvní strany, může vývozce údajů toto právo na vypovězení uplatnit pouze ve vztahu k příslušné straně, pokud se strany nedohodly jinak.</w:t>
            </w:r>
          </w:p>
          <w:p w14:paraId="12F37686" w14:textId="77777777" w:rsidR="00EF24A0" w:rsidRPr="00EF24A0" w:rsidRDefault="00EF24A0" w:rsidP="000A0854">
            <w:pPr>
              <w:tabs>
                <w:tab w:val="left" w:pos="-720"/>
              </w:tabs>
              <w:suppressAutoHyphens/>
              <w:jc w:val="both"/>
              <w:rPr>
                <w:rFonts w:ascii="Calibri" w:hAnsi="Calibri" w:cs="Tahoma"/>
                <w:sz w:val="22"/>
                <w:szCs w:val="22"/>
                <w:lang w:val="cs-CZ"/>
              </w:rPr>
            </w:pPr>
            <w:r w:rsidRPr="00EF24A0">
              <w:rPr>
                <w:rFonts w:ascii="Calibri" w:eastAsia="Calibri" w:hAnsi="Calibri" w:cs="Tahoma"/>
                <w:sz w:val="22"/>
                <w:szCs w:val="22"/>
                <w:lang w:val="cs-CZ"/>
              </w:rPr>
              <w:t>(d)</w:t>
            </w:r>
            <w:r w:rsidRPr="00EF24A0">
              <w:rPr>
                <w:rFonts w:ascii="Calibri" w:eastAsia="Calibri" w:hAnsi="Calibri" w:cs="Tahoma"/>
                <w:sz w:val="22"/>
                <w:szCs w:val="22"/>
                <w:lang w:val="cs-CZ"/>
              </w:rPr>
              <w:tab/>
              <w:t>Osobní údaje, které byly předány před vypovězením smlouvy podle písmene (c) musí být podle volby vývozce údajů neprodleně vráceny vývozci údajů nebo vymazány v celém rozsahu. To samé se uplatní ve vztahu k veškerým kopiím údajů. Dovozce údajů potvrdí vývozci údajů, že byly údaje vymazány. Dokud nejsou údaje vymazány nebo vráceny, dovozce údajů nadále zajišťuje soulad s těmito doložkami. V případě, že se na dovozce údajů vztahují místní právní předpisy, které mu zakazují předané osobní údaje vrátit nebo vymazat, dovozce údajů zaručuje, že bude i nadále zajišťovat dodržování těchto doložek a bude údaje zpracovávat pouze v takovém rozsahu a tak dlouho, jak to uvedené místní právo vyžaduje.</w:t>
            </w:r>
          </w:p>
          <w:p w14:paraId="2116A170" w14:textId="77777777" w:rsidR="00EF24A0" w:rsidRPr="00EF24A0" w:rsidRDefault="00EF24A0" w:rsidP="000A0854">
            <w:pPr>
              <w:tabs>
                <w:tab w:val="left" w:pos="-720"/>
              </w:tabs>
              <w:suppressAutoHyphens/>
              <w:jc w:val="both"/>
              <w:rPr>
                <w:rFonts w:ascii="Calibri" w:hAnsi="Calibri" w:cs="Tahoma"/>
                <w:sz w:val="22"/>
                <w:szCs w:val="22"/>
                <w:lang w:val="cs-CZ"/>
              </w:rPr>
            </w:pPr>
            <w:r w:rsidRPr="00EF24A0">
              <w:rPr>
                <w:rFonts w:ascii="Calibri" w:eastAsia="Calibri" w:hAnsi="Calibri" w:cs="Tahoma"/>
                <w:sz w:val="22"/>
                <w:szCs w:val="22"/>
                <w:lang w:val="cs-CZ"/>
              </w:rPr>
              <w:t>(e) Kterákoli ze stran může odvolat svůj souhlas s tím, že bude vázána těmito doložkami, pokud i) Evropská komise přijme rozhodnutí podle čl. 45 odst. 3 nařízení (EU) 2016/679 týkající se předávání osobních údajů, na které se tyto doložky vztahují, nebo ii) se nařízení (EU) 2016/679 stane součástí právního rámce země, do které jsou osobní údaje předávány. Tím nejsou dotčeny další povinnosti vztahující se na dotčené zpracování podle nařízení (EU) 2016/679.</w:t>
            </w:r>
          </w:p>
          <w:p w14:paraId="7C3C0659" w14:textId="77777777" w:rsidR="00EF24A0" w:rsidRPr="00EF24A0" w:rsidRDefault="00EF24A0" w:rsidP="000A0854">
            <w:pPr>
              <w:tabs>
                <w:tab w:val="left" w:pos="-720"/>
              </w:tabs>
              <w:suppressAutoHyphens/>
              <w:jc w:val="both"/>
              <w:rPr>
                <w:rFonts w:ascii="Calibri" w:hAnsi="Calibri" w:cs="Tahoma"/>
                <w:sz w:val="22"/>
                <w:szCs w:val="22"/>
                <w:lang w:val="cs-CZ"/>
              </w:rPr>
            </w:pPr>
          </w:p>
          <w:p w14:paraId="25CC7B2C" w14:textId="77777777" w:rsidR="00EF24A0" w:rsidRPr="00EF24A0" w:rsidRDefault="00EF24A0" w:rsidP="000A0854">
            <w:pPr>
              <w:rPr>
                <w:rFonts w:ascii="Calibri" w:hAnsi="Calibri" w:cs="Tahoma"/>
                <w:sz w:val="22"/>
                <w:szCs w:val="22"/>
                <w:lang w:val="cs-CZ"/>
              </w:rPr>
            </w:pPr>
          </w:p>
        </w:tc>
      </w:tr>
      <w:tr w:rsidR="00EF24A0" w:rsidRPr="001A4702" w14:paraId="4350D536" w14:textId="77777777" w:rsidTr="000A0854">
        <w:tc>
          <w:tcPr>
            <w:tcW w:w="4675" w:type="dxa"/>
            <w:shd w:val="clear" w:color="auto" w:fill="auto"/>
          </w:tcPr>
          <w:p w14:paraId="381CCCD9" w14:textId="77777777" w:rsidR="00EF24A0" w:rsidRPr="00EF24A0" w:rsidRDefault="00EF24A0" w:rsidP="000A0854">
            <w:pPr>
              <w:tabs>
                <w:tab w:val="left" w:pos="-720"/>
              </w:tabs>
              <w:suppressAutoHyphens/>
              <w:jc w:val="both"/>
              <w:rPr>
                <w:rFonts w:ascii="Calibri" w:hAnsi="Calibri" w:cs="Tahoma"/>
                <w:b/>
                <w:bCs/>
                <w:u w:val="single"/>
              </w:rPr>
            </w:pPr>
            <w:r w:rsidRPr="00EF24A0">
              <w:rPr>
                <w:rFonts w:ascii="Calibri" w:hAnsi="Calibri" w:cs="Tahoma"/>
                <w:b/>
                <w:bCs/>
                <w:u w:val="single"/>
              </w:rPr>
              <w:t>Clause 17 - Governing law</w:t>
            </w:r>
          </w:p>
          <w:p w14:paraId="43EB84B6" w14:textId="77777777" w:rsidR="00EF24A0" w:rsidRPr="00EF24A0" w:rsidRDefault="00EF24A0" w:rsidP="000A0854">
            <w:pPr>
              <w:tabs>
                <w:tab w:val="left" w:pos="-720"/>
              </w:tabs>
              <w:suppressAutoHyphens/>
              <w:jc w:val="both"/>
              <w:rPr>
                <w:rFonts w:ascii="Calibri" w:hAnsi="Calibri" w:cs="Tahoma"/>
                <w:b/>
                <w:bCs/>
                <w:u w:val="single"/>
              </w:rPr>
            </w:pPr>
          </w:p>
          <w:p w14:paraId="3D4F18D4" w14:textId="77777777" w:rsidR="00EF24A0" w:rsidRPr="00EF24A0" w:rsidRDefault="00EF24A0" w:rsidP="000A0854">
            <w:pPr>
              <w:tabs>
                <w:tab w:val="left" w:pos="-720"/>
              </w:tabs>
              <w:suppressAutoHyphens/>
              <w:jc w:val="both"/>
              <w:rPr>
                <w:rFonts w:ascii="Calibri" w:hAnsi="Calibri" w:cs="Tahoma"/>
                <w:sz w:val="22"/>
                <w:szCs w:val="22"/>
              </w:rPr>
            </w:pPr>
            <w:r w:rsidRPr="00EF24A0">
              <w:rPr>
                <w:rFonts w:ascii="Calibri" w:hAnsi="Calibri" w:cs="Tahoma"/>
                <w:sz w:val="22"/>
                <w:szCs w:val="22"/>
              </w:rPr>
              <w:t>These Clauses shall be governed by the law of one of the EU Member States, provided such law allows for third-party beneficiary rights. The Parties agree that this shall be the law of the country of the Institution as specified in the Clinical Trial Agreement. (Czech Republic</w:t>
            </w:r>
            <w:r w:rsidRPr="00EF24A0">
              <w:rPr>
                <w:rFonts w:ascii="Calibri" w:hAnsi="Calibri" w:cs="Tahoma"/>
                <w:color w:val="FF0000"/>
                <w:sz w:val="22"/>
                <w:szCs w:val="22"/>
              </w:rPr>
              <w:t>).</w:t>
            </w:r>
          </w:p>
          <w:p w14:paraId="1E784746" w14:textId="77777777" w:rsidR="00EF24A0" w:rsidRPr="00EF24A0" w:rsidRDefault="00EF24A0" w:rsidP="000A0854">
            <w:pPr>
              <w:rPr>
                <w:rFonts w:ascii="Calibri" w:hAnsi="Calibri" w:cs="Calibri"/>
                <w:sz w:val="22"/>
                <w:szCs w:val="22"/>
              </w:rPr>
            </w:pPr>
          </w:p>
        </w:tc>
        <w:tc>
          <w:tcPr>
            <w:tcW w:w="4675" w:type="dxa"/>
            <w:shd w:val="clear" w:color="auto" w:fill="auto"/>
          </w:tcPr>
          <w:p w14:paraId="0752FC22" w14:textId="77777777" w:rsidR="00EF24A0" w:rsidRPr="00EF24A0" w:rsidRDefault="00EF24A0" w:rsidP="000A0854">
            <w:pPr>
              <w:tabs>
                <w:tab w:val="left" w:pos="-720"/>
              </w:tabs>
              <w:suppressAutoHyphens/>
              <w:jc w:val="both"/>
              <w:rPr>
                <w:rFonts w:ascii="Calibri" w:hAnsi="Calibri" w:cs="Tahoma"/>
                <w:b/>
                <w:bCs/>
                <w:u w:val="single"/>
                <w:lang w:val="cs-CZ"/>
              </w:rPr>
            </w:pPr>
            <w:r w:rsidRPr="00EF24A0">
              <w:rPr>
                <w:rFonts w:ascii="Calibri" w:eastAsia="Calibri" w:hAnsi="Calibri" w:cs="Tahoma"/>
                <w:b/>
                <w:bCs/>
                <w:u w:val="single"/>
                <w:lang w:val="cs-CZ"/>
              </w:rPr>
              <w:t>Doložka 17 - Rozhodné právo</w:t>
            </w:r>
          </w:p>
          <w:p w14:paraId="159F6491" w14:textId="77777777" w:rsidR="00EF24A0" w:rsidRPr="00EF24A0" w:rsidRDefault="00EF24A0" w:rsidP="000A0854">
            <w:pPr>
              <w:tabs>
                <w:tab w:val="left" w:pos="-720"/>
              </w:tabs>
              <w:suppressAutoHyphens/>
              <w:jc w:val="both"/>
              <w:rPr>
                <w:rFonts w:ascii="Calibri" w:hAnsi="Calibri" w:cs="Tahoma"/>
                <w:b/>
                <w:bCs/>
                <w:sz w:val="22"/>
                <w:szCs w:val="22"/>
                <w:u w:val="single"/>
                <w:lang w:val="cs-CZ"/>
              </w:rPr>
            </w:pPr>
          </w:p>
          <w:p w14:paraId="1EE1DBB4" w14:textId="77777777" w:rsidR="00EF24A0" w:rsidRPr="00EF24A0" w:rsidRDefault="00EF24A0" w:rsidP="000A0854">
            <w:pPr>
              <w:tabs>
                <w:tab w:val="left" w:pos="-720"/>
              </w:tabs>
              <w:suppressAutoHyphens/>
              <w:jc w:val="both"/>
              <w:rPr>
                <w:rFonts w:ascii="Calibri" w:hAnsi="Calibri" w:cs="Tahoma"/>
                <w:sz w:val="22"/>
                <w:szCs w:val="22"/>
                <w:lang w:val="cs-CZ"/>
              </w:rPr>
            </w:pPr>
            <w:r w:rsidRPr="00EF24A0">
              <w:rPr>
                <w:rFonts w:ascii="Calibri" w:eastAsia="Calibri" w:hAnsi="Calibri" w:cs="Tahoma"/>
                <w:sz w:val="22"/>
                <w:szCs w:val="22"/>
                <w:lang w:val="cs-CZ"/>
              </w:rPr>
              <w:t>Tyto doložky se řídí právem jednoho z členských států EU, pokud takové právo umožňuje uplatňovat práva náležející oprávněné třetí straně. Strany se dohodly, že se budou řídit právem země zdravotnického zařízení, jak je uvedeno ve smlouvě o klinickém hodnocení (Česká republika).</w:t>
            </w:r>
          </w:p>
          <w:p w14:paraId="59B657BD" w14:textId="77777777" w:rsidR="00EF24A0" w:rsidRPr="00EF24A0" w:rsidRDefault="00EF24A0" w:rsidP="000A0854">
            <w:pPr>
              <w:rPr>
                <w:rFonts w:ascii="Calibri" w:hAnsi="Calibri" w:cs="Tahoma"/>
                <w:sz w:val="22"/>
                <w:szCs w:val="22"/>
                <w:lang w:val="cs-CZ"/>
              </w:rPr>
            </w:pPr>
          </w:p>
        </w:tc>
      </w:tr>
      <w:tr w:rsidR="00EF24A0" w:rsidRPr="00EF24A0" w14:paraId="2F9BBED2" w14:textId="77777777" w:rsidTr="000A0854">
        <w:tc>
          <w:tcPr>
            <w:tcW w:w="4675" w:type="dxa"/>
            <w:shd w:val="clear" w:color="auto" w:fill="auto"/>
          </w:tcPr>
          <w:p w14:paraId="0F105382" w14:textId="77777777" w:rsidR="00EF24A0" w:rsidRPr="00EF24A0" w:rsidRDefault="00EF24A0" w:rsidP="000A0854">
            <w:pPr>
              <w:tabs>
                <w:tab w:val="left" w:pos="-720"/>
              </w:tabs>
              <w:suppressAutoHyphens/>
              <w:jc w:val="both"/>
              <w:rPr>
                <w:rFonts w:ascii="Calibri" w:hAnsi="Calibri" w:cs="Tahoma"/>
                <w:b/>
                <w:bCs/>
                <w:u w:val="single"/>
              </w:rPr>
            </w:pPr>
            <w:r w:rsidRPr="00EF24A0">
              <w:rPr>
                <w:rFonts w:ascii="Calibri" w:hAnsi="Calibri" w:cs="Tahoma"/>
                <w:b/>
                <w:bCs/>
                <w:u w:val="single"/>
              </w:rPr>
              <w:t>Clause 18 - Choice of forum and jurisdiction</w:t>
            </w:r>
          </w:p>
          <w:p w14:paraId="0060625F" w14:textId="77777777" w:rsidR="00EF24A0" w:rsidRPr="00EF24A0" w:rsidRDefault="00EF24A0" w:rsidP="000A0854">
            <w:pPr>
              <w:tabs>
                <w:tab w:val="left" w:pos="-720"/>
              </w:tabs>
              <w:suppressAutoHyphens/>
              <w:jc w:val="both"/>
              <w:rPr>
                <w:rFonts w:ascii="Calibri" w:hAnsi="Calibri" w:cs="Tahoma"/>
                <w:u w:val="single"/>
              </w:rPr>
            </w:pPr>
          </w:p>
          <w:p w14:paraId="0CAA7636" w14:textId="77777777" w:rsidR="00EF24A0" w:rsidRPr="00EF24A0" w:rsidRDefault="00EF24A0" w:rsidP="000A0854">
            <w:pPr>
              <w:tabs>
                <w:tab w:val="left" w:pos="-720"/>
              </w:tabs>
              <w:suppressAutoHyphens/>
              <w:ind w:left="360" w:hanging="360"/>
              <w:jc w:val="both"/>
              <w:rPr>
                <w:rFonts w:ascii="Calibri" w:hAnsi="Calibri" w:cs="Tahoma"/>
                <w:sz w:val="22"/>
                <w:szCs w:val="22"/>
              </w:rPr>
            </w:pPr>
            <w:r w:rsidRPr="00EF24A0">
              <w:rPr>
                <w:rFonts w:ascii="Calibri" w:hAnsi="Calibri" w:cs="Tahoma"/>
                <w:sz w:val="22"/>
                <w:szCs w:val="22"/>
              </w:rPr>
              <w:t>1.</w:t>
            </w:r>
            <w:r w:rsidRPr="00EF24A0">
              <w:rPr>
                <w:rFonts w:ascii="Calibri" w:hAnsi="Calibri" w:cs="Tahoma"/>
                <w:sz w:val="22"/>
                <w:szCs w:val="22"/>
              </w:rPr>
              <w:tab/>
              <w:t>Any dispute arising from these Clauses shall be resolved by the courts of an EU Member State.</w:t>
            </w:r>
          </w:p>
          <w:p w14:paraId="0285A2BB" w14:textId="77777777" w:rsidR="00EF24A0" w:rsidRPr="00EF24A0" w:rsidRDefault="00EF24A0" w:rsidP="000A0854">
            <w:pPr>
              <w:tabs>
                <w:tab w:val="left" w:pos="-720"/>
              </w:tabs>
              <w:suppressAutoHyphens/>
              <w:ind w:left="360" w:hanging="360"/>
              <w:jc w:val="both"/>
              <w:rPr>
                <w:rFonts w:ascii="Calibri" w:hAnsi="Calibri" w:cs="Tahoma"/>
                <w:sz w:val="22"/>
                <w:szCs w:val="22"/>
              </w:rPr>
            </w:pPr>
            <w:r w:rsidRPr="00EF24A0">
              <w:rPr>
                <w:rFonts w:ascii="Calibri" w:hAnsi="Calibri" w:cs="Tahoma"/>
                <w:sz w:val="22"/>
                <w:szCs w:val="22"/>
              </w:rPr>
              <w:t>2.</w:t>
            </w:r>
            <w:r w:rsidRPr="00EF24A0">
              <w:rPr>
                <w:rFonts w:ascii="Calibri" w:hAnsi="Calibri" w:cs="Tahoma"/>
                <w:sz w:val="22"/>
                <w:szCs w:val="22"/>
              </w:rPr>
              <w:tab/>
              <w:t>The Parties agree that those shall be the courts of the country of the Institution as specified in the Clinical Trial Agreement ( Czech Republic).</w:t>
            </w:r>
          </w:p>
          <w:p w14:paraId="5BC088C2" w14:textId="77777777" w:rsidR="00EF24A0" w:rsidRPr="00EF24A0" w:rsidRDefault="00EF24A0" w:rsidP="000A0854">
            <w:pPr>
              <w:tabs>
                <w:tab w:val="left" w:pos="-720"/>
              </w:tabs>
              <w:suppressAutoHyphens/>
              <w:ind w:left="360" w:hanging="360"/>
              <w:jc w:val="both"/>
              <w:rPr>
                <w:rFonts w:ascii="Calibri" w:hAnsi="Calibri" w:cs="Tahoma"/>
                <w:sz w:val="22"/>
                <w:szCs w:val="22"/>
              </w:rPr>
            </w:pPr>
            <w:r w:rsidRPr="00EF24A0">
              <w:rPr>
                <w:rFonts w:ascii="Calibri" w:hAnsi="Calibri" w:cs="Tahoma"/>
                <w:sz w:val="22"/>
                <w:szCs w:val="22"/>
              </w:rPr>
              <w:t>3.</w:t>
            </w:r>
            <w:r w:rsidRPr="00EF24A0">
              <w:rPr>
                <w:rFonts w:ascii="Calibri" w:hAnsi="Calibri" w:cs="Tahoma"/>
                <w:sz w:val="22"/>
                <w:szCs w:val="22"/>
              </w:rPr>
              <w:tab/>
              <w:t>A data subject may also bring legal proceedings against the data exporter and/or data importer before the courts of the Member State in which he/she has his/her habitual residence.</w:t>
            </w:r>
          </w:p>
          <w:p w14:paraId="044B6B34" w14:textId="77777777" w:rsidR="00EF24A0" w:rsidRPr="00EF24A0" w:rsidRDefault="00EF24A0" w:rsidP="000A0854">
            <w:pPr>
              <w:tabs>
                <w:tab w:val="left" w:pos="-720"/>
              </w:tabs>
              <w:suppressAutoHyphens/>
              <w:ind w:left="360" w:hanging="360"/>
              <w:jc w:val="both"/>
              <w:rPr>
                <w:rFonts w:ascii="Calibri" w:hAnsi="Calibri" w:cs="Tahoma"/>
                <w:sz w:val="22"/>
                <w:szCs w:val="22"/>
              </w:rPr>
            </w:pPr>
            <w:r w:rsidRPr="00EF24A0">
              <w:rPr>
                <w:rFonts w:ascii="Calibri" w:hAnsi="Calibri" w:cs="Tahoma"/>
                <w:sz w:val="22"/>
                <w:szCs w:val="22"/>
              </w:rPr>
              <w:t>4.</w:t>
            </w:r>
            <w:r w:rsidRPr="00EF24A0">
              <w:rPr>
                <w:rFonts w:ascii="Calibri" w:hAnsi="Calibri" w:cs="Tahoma"/>
                <w:sz w:val="22"/>
                <w:szCs w:val="22"/>
              </w:rPr>
              <w:tab/>
              <w:t>The Parties agree to submit themselves to the jurisdiction of such courts.</w:t>
            </w:r>
          </w:p>
          <w:p w14:paraId="5C5C5C9E" w14:textId="77777777" w:rsidR="00EF24A0" w:rsidRPr="00EF24A0" w:rsidRDefault="00EF24A0" w:rsidP="000A0854">
            <w:pPr>
              <w:rPr>
                <w:rFonts w:ascii="Calibri" w:hAnsi="Calibri" w:cs="Calibri"/>
                <w:sz w:val="22"/>
                <w:szCs w:val="22"/>
              </w:rPr>
            </w:pPr>
          </w:p>
        </w:tc>
        <w:tc>
          <w:tcPr>
            <w:tcW w:w="4675" w:type="dxa"/>
            <w:shd w:val="clear" w:color="auto" w:fill="auto"/>
          </w:tcPr>
          <w:p w14:paraId="5E59F21D" w14:textId="77777777" w:rsidR="00EF24A0" w:rsidRPr="00EF24A0" w:rsidRDefault="00EF24A0" w:rsidP="000A0854">
            <w:pPr>
              <w:tabs>
                <w:tab w:val="left" w:pos="-720"/>
              </w:tabs>
              <w:suppressAutoHyphens/>
              <w:jc w:val="both"/>
              <w:rPr>
                <w:rFonts w:ascii="Calibri" w:hAnsi="Calibri" w:cs="Tahoma"/>
                <w:b/>
                <w:bCs/>
                <w:u w:val="single"/>
                <w:lang w:val="cs-CZ"/>
              </w:rPr>
            </w:pPr>
            <w:r w:rsidRPr="00EF24A0">
              <w:rPr>
                <w:rFonts w:ascii="Calibri" w:eastAsia="Calibri" w:hAnsi="Calibri" w:cs="Tahoma"/>
                <w:b/>
                <w:bCs/>
                <w:u w:val="single"/>
                <w:lang w:val="cs-CZ"/>
              </w:rPr>
              <w:t>Doložka 18 - Volba soudu a příslušnost</w:t>
            </w:r>
          </w:p>
          <w:p w14:paraId="3BAA1EC6" w14:textId="77777777" w:rsidR="00EF24A0" w:rsidRPr="00EF24A0" w:rsidRDefault="00EF24A0" w:rsidP="000A0854">
            <w:pPr>
              <w:tabs>
                <w:tab w:val="left" w:pos="-720"/>
              </w:tabs>
              <w:suppressAutoHyphens/>
              <w:jc w:val="both"/>
              <w:rPr>
                <w:rFonts w:ascii="Calibri" w:hAnsi="Calibri" w:cs="Tahoma"/>
                <w:sz w:val="22"/>
                <w:szCs w:val="22"/>
                <w:u w:val="single"/>
                <w:lang w:val="cs-CZ"/>
              </w:rPr>
            </w:pPr>
          </w:p>
          <w:p w14:paraId="086B5C6A" w14:textId="77777777" w:rsidR="00EF24A0" w:rsidRPr="00EF24A0" w:rsidRDefault="00EF24A0" w:rsidP="000A0854">
            <w:pPr>
              <w:tabs>
                <w:tab w:val="left" w:pos="-720"/>
              </w:tabs>
              <w:suppressAutoHyphens/>
              <w:jc w:val="both"/>
              <w:rPr>
                <w:rFonts w:ascii="Calibri" w:hAnsi="Calibri" w:cs="Tahoma"/>
                <w:sz w:val="22"/>
                <w:szCs w:val="22"/>
                <w:lang w:val="cs-CZ"/>
              </w:rPr>
            </w:pPr>
            <w:r w:rsidRPr="00EF24A0">
              <w:rPr>
                <w:rFonts w:ascii="Calibri" w:eastAsia="Calibri" w:hAnsi="Calibri" w:cs="Tahoma"/>
                <w:sz w:val="22"/>
                <w:szCs w:val="22"/>
                <w:lang w:val="cs-CZ"/>
              </w:rPr>
              <w:t>1.</w:t>
            </w:r>
            <w:r w:rsidRPr="00EF24A0">
              <w:rPr>
                <w:rFonts w:ascii="Calibri" w:eastAsia="Calibri" w:hAnsi="Calibri" w:cs="Tahoma"/>
                <w:sz w:val="22"/>
                <w:szCs w:val="22"/>
                <w:lang w:val="cs-CZ"/>
              </w:rPr>
              <w:tab/>
              <w:t>Veškeré spory vyplývající z těchto doložek budou řešeny soudy členského státu EU.</w:t>
            </w:r>
          </w:p>
          <w:p w14:paraId="19C4F0C1" w14:textId="77777777" w:rsidR="00EF24A0" w:rsidRPr="00EF24A0" w:rsidRDefault="00EF24A0" w:rsidP="000A0854">
            <w:pPr>
              <w:tabs>
                <w:tab w:val="left" w:pos="-720"/>
              </w:tabs>
              <w:suppressAutoHyphens/>
              <w:jc w:val="both"/>
              <w:rPr>
                <w:rFonts w:ascii="Calibri" w:hAnsi="Calibri" w:cs="Tahoma"/>
                <w:sz w:val="22"/>
                <w:szCs w:val="22"/>
                <w:lang w:val="cs-CZ"/>
              </w:rPr>
            </w:pPr>
            <w:r w:rsidRPr="00EF24A0">
              <w:rPr>
                <w:rFonts w:ascii="Calibri" w:eastAsia="Calibri" w:hAnsi="Calibri" w:cs="Tahoma"/>
                <w:sz w:val="22"/>
                <w:szCs w:val="22"/>
                <w:lang w:val="cs-CZ"/>
              </w:rPr>
              <w:t>2.</w:t>
            </w:r>
            <w:r w:rsidRPr="00EF24A0">
              <w:rPr>
                <w:rFonts w:ascii="Calibri" w:eastAsia="Calibri" w:hAnsi="Calibri" w:cs="Tahoma"/>
                <w:sz w:val="22"/>
                <w:szCs w:val="22"/>
                <w:lang w:val="cs-CZ"/>
              </w:rPr>
              <w:tab/>
              <w:t>Strany se dohodly, že se bude jednat o soudy země zdravotnického zařízení, jak je uvedeno ve smlouvě o klinickém hodnocení (Česká republika).</w:t>
            </w:r>
          </w:p>
          <w:p w14:paraId="3354CFF7" w14:textId="77777777" w:rsidR="00EF24A0" w:rsidRPr="00EF24A0" w:rsidRDefault="00EF24A0" w:rsidP="000A0854">
            <w:pPr>
              <w:tabs>
                <w:tab w:val="left" w:pos="-720"/>
              </w:tabs>
              <w:suppressAutoHyphens/>
              <w:jc w:val="both"/>
              <w:rPr>
                <w:rFonts w:ascii="Calibri" w:hAnsi="Calibri" w:cs="Tahoma"/>
                <w:sz w:val="22"/>
                <w:szCs w:val="22"/>
                <w:lang w:val="cs-CZ"/>
              </w:rPr>
            </w:pPr>
            <w:r w:rsidRPr="00EF24A0">
              <w:rPr>
                <w:rFonts w:ascii="Calibri" w:eastAsia="Calibri" w:hAnsi="Calibri" w:cs="Tahoma"/>
                <w:sz w:val="22"/>
                <w:szCs w:val="22"/>
                <w:lang w:val="cs-CZ"/>
              </w:rPr>
              <w:t>3.</w:t>
            </w:r>
            <w:r w:rsidRPr="00EF24A0">
              <w:rPr>
                <w:rFonts w:ascii="Calibri" w:eastAsia="Calibri" w:hAnsi="Calibri" w:cs="Tahoma"/>
                <w:sz w:val="22"/>
                <w:szCs w:val="22"/>
                <w:lang w:val="cs-CZ"/>
              </w:rPr>
              <w:tab/>
              <w:t>Subjekt údajů může rovněž zahájit soudní řízení proti vývozci údajů a/nebo dovozci údajů před soudy členského státu, v němž má subjekt údajů své obvyklé bydliště.</w:t>
            </w:r>
          </w:p>
          <w:p w14:paraId="57BB04E1" w14:textId="77777777" w:rsidR="00EF24A0" w:rsidRPr="00EF24A0" w:rsidRDefault="00EF24A0" w:rsidP="000A0854">
            <w:pPr>
              <w:tabs>
                <w:tab w:val="left" w:pos="-720"/>
              </w:tabs>
              <w:suppressAutoHyphens/>
              <w:jc w:val="both"/>
              <w:rPr>
                <w:rFonts w:ascii="Calibri" w:hAnsi="Calibri" w:cs="Tahoma"/>
                <w:sz w:val="22"/>
                <w:szCs w:val="22"/>
                <w:lang w:val="cs-CZ"/>
              </w:rPr>
            </w:pPr>
            <w:r w:rsidRPr="00EF24A0">
              <w:rPr>
                <w:rFonts w:ascii="Calibri" w:eastAsia="Calibri" w:hAnsi="Calibri" w:cs="Tahoma"/>
                <w:sz w:val="22"/>
                <w:szCs w:val="22"/>
                <w:lang w:val="cs-CZ"/>
              </w:rPr>
              <w:t>4.</w:t>
            </w:r>
            <w:r w:rsidRPr="00EF24A0">
              <w:rPr>
                <w:rFonts w:ascii="Calibri" w:eastAsia="Calibri" w:hAnsi="Calibri" w:cs="Tahoma"/>
                <w:sz w:val="22"/>
                <w:szCs w:val="22"/>
                <w:lang w:val="cs-CZ"/>
              </w:rPr>
              <w:tab/>
              <w:t>Smluvní strany se dohodly, že se příslušnosti těchto soudů podřídí.</w:t>
            </w:r>
          </w:p>
          <w:p w14:paraId="3CB716E3" w14:textId="77777777" w:rsidR="00EF24A0" w:rsidRPr="00EF24A0" w:rsidRDefault="00EF24A0" w:rsidP="000A0854">
            <w:pPr>
              <w:tabs>
                <w:tab w:val="left" w:pos="-720"/>
              </w:tabs>
              <w:suppressAutoHyphens/>
              <w:jc w:val="both"/>
              <w:rPr>
                <w:rFonts w:ascii="Calibri" w:hAnsi="Calibri" w:cs="Tahoma"/>
                <w:sz w:val="22"/>
                <w:szCs w:val="22"/>
                <w:lang w:val="cs-CZ"/>
              </w:rPr>
            </w:pPr>
            <w:r w:rsidRPr="00EF24A0">
              <w:rPr>
                <w:rFonts w:ascii="Calibri" w:hAnsi="Calibri" w:cs="Tahoma"/>
                <w:sz w:val="22"/>
                <w:szCs w:val="22"/>
                <w:lang w:val="cs-CZ"/>
              </w:rPr>
              <w:t>________________________________________</w:t>
            </w:r>
          </w:p>
          <w:p w14:paraId="56F5D290" w14:textId="77777777" w:rsidR="00EF24A0" w:rsidRPr="00EF24A0" w:rsidRDefault="00EF24A0" w:rsidP="000A0854">
            <w:pPr>
              <w:rPr>
                <w:rFonts w:ascii="Calibri" w:hAnsi="Calibri" w:cs="Tahoma"/>
                <w:sz w:val="22"/>
                <w:szCs w:val="22"/>
                <w:lang w:val="cs-CZ"/>
              </w:rPr>
            </w:pPr>
          </w:p>
        </w:tc>
      </w:tr>
      <w:tr w:rsidR="00EF24A0" w:rsidRPr="00EF24A0" w14:paraId="2DC32E69" w14:textId="77777777" w:rsidTr="000A0854">
        <w:tc>
          <w:tcPr>
            <w:tcW w:w="4675" w:type="dxa"/>
            <w:shd w:val="clear" w:color="auto" w:fill="auto"/>
          </w:tcPr>
          <w:p w14:paraId="04F45655" w14:textId="77777777" w:rsidR="00EF24A0" w:rsidRPr="00EF24A0" w:rsidRDefault="00EF24A0" w:rsidP="000A0854">
            <w:pPr>
              <w:rPr>
                <w:rFonts w:ascii="Calibri" w:hAnsi="Calibri" w:cs="Calibri"/>
                <w:sz w:val="22"/>
                <w:szCs w:val="22"/>
              </w:rPr>
            </w:pPr>
          </w:p>
        </w:tc>
        <w:tc>
          <w:tcPr>
            <w:tcW w:w="4675" w:type="dxa"/>
            <w:shd w:val="clear" w:color="auto" w:fill="auto"/>
          </w:tcPr>
          <w:p w14:paraId="2CA0BEC4" w14:textId="77777777" w:rsidR="00EF24A0" w:rsidRPr="00EF24A0" w:rsidRDefault="00EF24A0" w:rsidP="000A0854">
            <w:pPr>
              <w:rPr>
                <w:rFonts w:ascii="Calibri" w:hAnsi="Calibri" w:cs="Tahoma"/>
                <w:sz w:val="22"/>
                <w:szCs w:val="22"/>
              </w:rPr>
            </w:pPr>
          </w:p>
        </w:tc>
      </w:tr>
      <w:tr w:rsidR="00EF24A0" w:rsidRPr="00EF24A0" w14:paraId="793560F5" w14:textId="77777777" w:rsidTr="000A0854">
        <w:tc>
          <w:tcPr>
            <w:tcW w:w="4675" w:type="dxa"/>
            <w:shd w:val="clear" w:color="auto" w:fill="auto"/>
          </w:tcPr>
          <w:p w14:paraId="33D83761" w14:textId="77777777" w:rsidR="00EF24A0" w:rsidRPr="00EF24A0" w:rsidRDefault="00EF24A0" w:rsidP="000A0854">
            <w:pPr>
              <w:tabs>
                <w:tab w:val="left" w:pos="-720"/>
              </w:tabs>
              <w:suppressAutoHyphens/>
              <w:jc w:val="center"/>
              <w:rPr>
                <w:rFonts w:ascii="Calibri" w:hAnsi="Calibri" w:cs="Tahoma"/>
                <w:b/>
                <w:bCs/>
                <w:sz w:val="28"/>
                <w:szCs w:val="28"/>
                <w:u w:val="single"/>
              </w:rPr>
            </w:pPr>
            <w:r w:rsidRPr="00EF24A0">
              <w:rPr>
                <w:rFonts w:ascii="Calibri" w:hAnsi="Calibri" w:cs="Tahoma"/>
                <w:b/>
                <w:bCs/>
                <w:sz w:val="28"/>
                <w:szCs w:val="28"/>
                <w:u w:val="single"/>
                <w:lang w:val="es-ES"/>
              </w:rPr>
              <w:t xml:space="preserve"> </w:t>
            </w:r>
            <w:r w:rsidRPr="00EF24A0">
              <w:rPr>
                <w:rFonts w:ascii="Calibri" w:hAnsi="Calibri" w:cs="Tahoma"/>
                <w:b/>
                <w:bCs/>
                <w:sz w:val="28"/>
                <w:szCs w:val="28"/>
                <w:u w:val="single"/>
              </w:rPr>
              <w:t>ANNEX I</w:t>
            </w:r>
          </w:p>
          <w:p w14:paraId="08D157C9" w14:textId="77777777" w:rsidR="00EF24A0" w:rsidRPr="00EF24A0" w:rsidRDefault="00EF24A0" w:rsidP="000A0854">
            <w:pPr>
              <w:rPr>
                <w:rFonts w:ascii="Calibri" w:hAnsi="Calibri" w:cs="Calibri"/>
                <w:sz w:val="22"/>
                <w:szCs w:val="22"/>
              </w:rPr>
            </w:pPr>
          </w:p>
        </w:tc>
        <w:tc>
          <w:tcPr>
            <w:tcW w:w="4675" w:type="dxa"/>
            <w:shd w:val="clear" w:color="auto" w:fill="auto"/>
          </w:tcPr>
          <w:p w14:paraId="622181CD" w14:textId="77777777" w:rsidR="00EF24A0" w:rsidRPr="00EF24A0" w:rsidRDefault="00EF24A0" w:rsidP="000A0854">
            <w:pPr>
              <w:tabs>
                <w:tab w:val="left" w:pos="-720"/>
              </w:tabs>
              <w:suppressAutoHyphens/>
              <w:jc w:val="center"/>
              <w:rPr>
                <w:rFonts w:ascii="Calibri" w:hAnsi="Calibri" w:cs="Tahoma"/>
                <w:b/>
                <w:bCs/>
                <w:sz w:val="28"/>
                <w:szCs w:val="28"/>
                <w:u w:val="single"/>
              </w:rPr>
            </w:pPr>
            <w:r w:rsidRPr="00EF24A0">
              <w:rPr>
                <w:rFonts w:ascii="Calibri" w:eastAsia="Calibri" w:hAnsi="Calibri" w:cs="Tahoma"/>
                <w:b/>
                <w:bCs/>
                <w:sz w:val="28"/>
                <w:szCs w:val="28"/>
                <w:u w:val="single"/>
                <w:lang w:val="cs-CZ"/>
              </w:rPr>
              <w:t>PŘÍLOHA I</w:t>
            </w:r>
          </w:p>
          <w:p w14:paraId="3A7D6FC3" w14:textId="77777777" w:rsidR="00EF24A0" w:rsidRPr="00EF24A0" w:rsidRDefault="00EF24A0" w:rsidP="000A0854">
            <w:pPr>
              <w:rPr>
                <w:rFonts w:ascii="Calibri" w:hAnsi="Calibri" w:cs="Tahoma"/>
                <w:sz w:val="22"/>
                <w:szCs w:val="22"/>
                <w:lang w:val="cs-CZ"/>
              </w:rPr>
            </w:pPr>
          </w:p>
        </w:tc>
      </w:tr>
      <w:tr w:rsidR="00EF24A0" w:rsidRPr="001A4702" w14:paraId="63A39EA3" w14:textId="77777777" w:rsidTr="000A0854">
        <w:tc>
          <w:tcPr>
            <w:tcW w:w="4675" w:type="dxa"/>
            <w:shd w:val="clear" w:color="auto" w:fill="auto"/>
          </w:tcPr>
          <w:p w14:paraId="0FD57E09" w14:textId="77777777" w:rsidR="00EF24A0" w:rsidRPr="00EF24A0" w:rsidRDefault="00EF24A0" w:rsidP="000A0854">
            <w:pPr>
              <w:tabs>
                <w:tab w:val="left" w:pos="-720"/>
              </w:tabs>
              <w:suppressAutoHyphens/>
              <w:jc w:val="both"/>
              <w:rPr>
                <w:rFonts w:ascii="Calibri" w:hAnsi="Calibri" w:cs="Tahoma"/>
                <w:b/>
                <w:bCs/>
                <w:sz w:val="22"/>
                <w:szCs w:val="22"/>
                <w:u w:val="single"/>
              </w:rPr>
            </w:pPr>
            <w:r w:rsidRPr="00EF24A0">
              <w:rPr>
                <w:rFonts w:ascii="Calibri" w:hAnsi="Calibri" w:cs="Tahoma"/>
                <w:b/>
                <w:bCs/>
                <w:sz w:val="22"/>
                <w:szCs w:val="22"/>
              </w:rPr>
              <w:t>A.</w:t>
            </w:r>
            <w:r w:rsidRPr="00EF24A0">
              <w:rPr>
                <w:rFonts w:ascii="Calibri" w:hAnsi="Calibri" w:cs="Tahoma"/>
                <w:sz w:val="22"/>
                <w:szCs w:val="22"/>
              </w:rPr>
              <w:tab/>
            </w:r>
            <w:r w:rsidRPr="00EF24A0">
              <w:rPr>
                <w:rFonts w:ascii="Calibri" w:hAnsi="Calibri" w:cs="Tahoma"/>
                <w:b/>
                <w:bCs/>
                <w:sz w:val="22"/>
                <w:szCs w:val="22"/>
                <w:u w:val="single"/>
              </w:rPr>
              <w:t>LIST OF PARTIES</w:t>
            </w:r>
          </w:p>
          <w:p w14:paraId="0C50C975" w14:textId="77777777" w:rsidR="00EF24A0" w:rsidRPr="00EF24A0" w:rsidRDefault="00EF24A0" w:rsidP="000A0854">
            <w:pPr>
              <w:tabs>
                <w:tab w:val="left" w:pos="-720"/>
              </w:tabs>
              <w:suppressAutoHyphens/>
              <w:jc w:val="both"/>
              <w:rPr>
                <w:rFonts w:ascii="Calibri" w:hAnsi="Calibri" w:cs="Tahoma"/>
                <w:b/>
                <w:bCs/>
                <w:sz w:val="22"/>
                <w:szCs w:val="22"/>
                <w:u w:val="single"/>
              </w:rPr>
            </w:pPr>
          </w:p>
          <w:p w14:paraId="124D4B19" w14:textId="77777777" w:rsidR="00EF24A0" w:rsidRPr="00EF24A0" w:rsidRDefault="00EF24A0" w:rsidP="000A0854">
            <w:pPr>
              <w:tabs>
                <w:tab w:val="left" w:pos="-720"/>
              </w:tabs>
              <w:suppressAutoHyphens/>
              <w:jc w:val="both"/>
              <w:rPr>
                <w:rFonts w:ascii="Calibri" w:hAnsi="Calibri" w:cs="Tahoma"/>
                <w:b/>
                <w:bCs/>
                <w:sz w:val="22"/>
                <w:szCs w:val="22"/>
                <w:u w:val="single"/>
              </w:rPr>
            </w:pPr>
            <w:r w:rsidRPr="00EF24A0">
              <w:rPr>
                <w:rFonts w:ascii="Calibri" w:hAnsi="Calibri" w:cs="Tahoma"/>
                <w:b/>
                <w:bCs/>
                <w:sz w:val="22"/>
                <w:szCs w:val="22"/>
                <w:u w:val="single"/>
              </w:rPr>
              <w:t xml:space="preserve">Data exporter(s): </w:t>
            </w:r>
          </w:p>
          <w:p w14:paraId="3A46BD66" w14:textId="77777777" w:rsidR="00EF24A0" w:rsidRPr="00EF24A0" w:rsidRDefault="00EF24A0" w:rsidP="000A0854">
            <w:pPr>
              <w:tabs>
                <w:tab w:val="left" w:pos="-720"/>
              </w:tabs>
              <w:suppressAutoHyphens/>
              <w:jc w:val="both"/>
              <w:rPr>
                <w:rFonts w:ascii="Calibri" w:hAnsi="Calibri" w:cs="Tahoma"/>
                <w:b/>
                <w:bCs/>
                <w:sz w:val="22"/>
                <w:szCs w:val="22"/>
                <w:u w:val="single"/>
              </w:rPr>
            </w:pPr>
          </w:p>
          <w:p w14:paraId="3D382508" w14:textId="50E45C1B" w:rsidR="00451CFC" w:rsidRPr="00451CFC" w:rsidRDefault="00EF24A0" w:rsidP="00451CFC">
            <w:pPr>
              <w:pStyle w:val="Odstavecseseznamem"/>
              <w:numPr>
                <w:ilvl w:val="0"/>
                <w:numId w:val="37"/>
              </w:numPr>
              <w:tabs>
                <w:tab w:val="left" w:pos="-720"/>
              </w:tabs>
              <w:suppressAutoHyphens/>
              <w:jc w:val="both"/>
              <w:rPr>
                <w:rFonts w:ascii="Calibri" w:hAnsi="Calibri" w:cs="Tahoma"/>
                <w:sz w:val="22"/>
                <w:szCs w:val="22"/>
                <w:lang w:val="pt-BR"/>
              </w:rPr>
            </w:pPr>
            <w:r w:rsidRPr="00451CFC">
              <w:rPr>
                <w:rFonts w:ascii="Calibri" w:hAnsi="Calibri" w:cs="Tahoma"/>
                <w:b/>
                <w:bCs/>
                <w:sz w:val="22"/>
                <w:szCs w:val="22"/>
                <w:lang w:val="pt-BR"/>
              </w:rPr>
              <w:t>Name</w:t>
            </w:r>
            <w:r w:rsidRPr="00451CFC">
              <w:rPr>
                <w:rFonts w:ascii="Calibri" w:hAnsi="Calibri" w:cs="Tahoma"/>
                <w:sz w:val="22"/>
                <w:szCs w:val="22"/>
                <w:lang w:val="pt-BR"/>
              </w:rPr>
              <w:t xml:space="preserve">: </w:t>
            </w:r>
            <w:r w:rsidR="009F562C">
              <w:rPr>
                <w:rFonts w:ascii="Calibri" w:hAnsi="Calibri" w:cs="Tahoma"/>
                <w:sz w:val="22"/>
                <w:szCs w:val="22"/>
                <w:lang w:val="pt-BR"/>
              </w:rPr>
              <w:t>XXXXXXXXXXXXXXXXXXXXXXXX</w:t>
            </w:r>
          </w:p>
          <w:p w14:paraId="180C4EF4" w14:textId="079BE2A2" w:rsidR="00451CFC" w:rsidRPr="00451CFC" w:rsidRDefault="00EF24A0" w:rsidP="00451CFC">
            <w:pPr>
              <w:pStyle w:val="Odstavecseseznamem"/>
              <w:tabs>
                <w:tab w:val="left" w:pos="-720"/>
              </w:tabs>
              <w:suppressAutoHyphens/>
              <w:ind w:left="648"/>
              <w:jc w:val="both"/>
              <w:rPr>
                <w:rFonts w:ascii="Calibri" w:hAnsi="Calibri" w:cs="Tahoma"/>
                <w:sz w:val="22"/>
                <w:szCs w:val="22"/>
              </w:rPr>
            </w:pPr>
            <w:r w:rsidRPr="00451CFC">
              <w:rPr>
                <w:rFonts w:ascii="Calibri" w:hAnsi="Calibri" w:cs="Tahoma"/>
                <w:b/>
                <w:bCs/>
                <w:sz w:val="22"/>
                <w:szCs w:val="22"/>
              </w:rPr>
              <w:t>Address:</w:t>
            </w:r>
            <w:r w:rsidRPr="00451CFC">
              <w:rPr>
                <w:rFonts w:ascii="Calibri" w:hAnsi="Calibri" w:cs="Tahoma"/>
                <w:sz w:val="22"/>
                <w:szCs w:val="22"/>
              </w:rPr>
              <w:t xml:space="preserve"> </w:t>
            </w:r>
            <w:r w:rsidR="009F562C">
              <w:rPr>
                <w:rFonts w:ascii="Calibri" w:hAnsi="Calibri" w:cs="Tahoma"/>
                <w:sz w:val="22"/>
                <w:szCs w:val="22"/>
              </w:rPr>
              <w:t>XXXXXXXXXXXXXXXXXXXXXXX</w:t>
            </w:r>
          </w:p>
          <w:p w14:paraId="4A3CEB6E" w14:textId="77777777" w:rsidR="00EF24A0" w:rsidRPr="00EF24A0" w:rsidRDefault="00EF24A0" w:rsidP="000A0854">
            <w:pPr>
              <w:tabs>
                <w:tab w:val="left" w:pos="-720"/>
              </w:tabs>
              <w:suppressAutoHyphens/>
              <w:ind w:left="576" w:hanging="288"/>
              <w:jc w:val="both"/>
              <w:rPr>
                <w:rFonts w:ascii="Calibri" w:hAnsi="Calibri" w:cs="Tahoma"/>
                <w:sz w:val="22"/>
                <w:szCs w:val="22"/>
              </w:rPr>
            </w:pPr>
            <w:r w:rsidRPr="00EF24A0">
              <w:rPr>
                <w:rFonts w:ascii="Calibri" w:hAnsi="Calibri" w:cs="Tahoma"/>
                <w:b/>
                <w:bCs/>
                <w:sz w:val="22"/>
                <w:szCs w:val="22"/>
              </w:rPr>
              <w:t>Contact person’s name, position and contact details</w:t>
            </w:r>
            <w:r w:rsidRPr="00EF24A0">
              <w:rPr>
                <w:rFonts w:ascii="Calibri" w:hAnsi="Calibri" w:cs="Tahoma"/>
                <w:sz w:val="22"/>
                <w:szCs w:val="22"/>
              </w:rPr>
              <w:t>: See notice section of the Clinical Trial Agreement.</w:t>
            </w:r>
          </w:p>
          <w:p w14:paraId="1E20B9BF" w14:textId="77777777" w:rsidR="00EF24A0" w:rsidRPr="00EF24A0" w:rsidRDefault="00EF24A0" w:rsidP="000A0854">
            <w:pPr>
              <w:tabs>
                <w:tab w:val="left" w:pos="-720"/>
              </w:tabs>
              <w:suppressAutoHyphens/>
              <w:ind w:left="576" w:hanging="288"/>
              <w:jc w:val="both"/>
              <w:rPr>
                <w:rFonts w:ascii="Calibri" w:hAnsi="Calibri" w:cs="Tahoma"/>
                <w:sz w:val="22"/>
                <w:szCs w:val="22"/>
              </w:rPr>
            </w:pPr>
            <w:r w:rsidRPr="00EF24A0">
              <w:rPr>
                <w:rFonts w:ascii="Calibri" w:hAnsi="Calibri" w:cs="Tahoma"/>
                <w:b/>
                <w:bCs/>
                <w:sz w:val="22"/>
                <w:szCs w:val="22"/>
              </w:rPr>
              <w:t>Activities relevant to the data transferred under these Clauses:</w:t>
            </w:r>
            <w:r w:rsidRPr="00EF24A0">
              <w:rPr>
                <w:rFonts w:ascii="Calibri" w:hAnsi="Calibri" w:cs="Tahoma"/>
                <w:sz w:val="22"/>
                <w:szCs w:val="22"/>
              </w:rPr>
              <w:t xml:space="preserve"> See Clinical Trial Agreement.</w:t>
            </w:r>
          </w:p>
          <w:p w14:paraId="6882A59B" w14:textId="77777777" w:rsidR="00EF24A0" w:rsidRPr="00EF24A0" w:rsidRDefault="00EF24A0" w:rsidP="000A0854">
            <w:pPr>
              <w:tabs>
                <w:tab w:val="left" w:pos="-720"/>
              </w:tabs>
              <w:suppressAutoHyphens/>
              <w:ind w:left="576" w:hanging="288"/>
              <w:jc w:val="both"/>
              <w:rPr>
                <w:rFonts w:ascii="Calibri" w:hAnsi="Calibri" w:cs="Tahoma"/>
                <w:sz w:val="22"/>
                <w:szCs w:val="22"/>
              </w:rPr>
            </w:pPr>
            <w:r w:rsidRPr="00EF24A0">
              <w:rPr>
                <w:rFonts w:ascii="Calibri" w:hAnsi="Calibri" w:cs="Tahoma"/>
                <w:b/>
                <w:bCs/>
                <w:sz w:val="22"/>
                <w:szCs w:val="22"/>
              </w:rPr>
              <w:t>Signature and date:</w:t>
            </w:r>
            <w:r w:rsidRPr="00EF24A0">
              <w:rPr>
                <w:rFonts w:ascii="Calibri" w:hAnsi="Calibri" w:cs="Tahoma"/>
                <w:sz w:val="22"/>
                <w:szCs w:val="22"/>
              </w:rPr>
              <w:t xml:space="preserve"> See signature of the Clinical Trial Agreement, which these SCCs relate to.</w:t>
            </w:r>
          </w:p>
          <w:p w14:paraId="7718279D" w14:textId="77777777" w:rsidR="00EF24A0" w:rsidRPr="00EF24A0" w:rsidRDefault="00EF24A0" w:rsidP="000A0854">
            <w:pPr>
              <w:tabs>
                <w:tab w:val="left" w:pos="-720"/>
              </w:tabs>
              <w:suppressAutoHyphens/>
              <w:ind w:left="576" w:hanging="288"/>
              <w:jc w:val="both"/>
              <w:rPr>
                <w:rFonts w:ascii="Calibri" w:hAnsi="Calibri" w:cs="Tahoma"/>
                <w:sz w:val="22"/>
                <w:szCs w:val="22"/>
              </w:rPr>
            </w:pPr>
            <w:r w:rsidRPr="00EF24A0">
              <w:rPr>
                <w:rFonts w:ascii="Calibri" w:hAnsi="Calibri" w:cs="Tahoma"/>
                <w:b/>
                <w:bCs/>
                <w:sz w:val="22"/>
                <w:szCs w:val="22"/>
              </w:rPr>
              <w:t>Role (controller/processor):</w:t>
            </w:r>
            <w:r w:rsidRPr="00EF24A0">
              <w:rPr>
                <w:rFonts w:ascii="Calibri" w:hAnsi="Calibri" w:cs="Tahoma"/>
                <w:sz w:val="22"/>
                <w:szCs w:val="22"/>
              </w:rPr>
              <w:t xml:space="preserve"> Controller</w:t>
            </w:r>
          </w:p>
          <w:p w14:paraId="74B498FC" w14:textId="77777777" w:rsidR="00EF24A0" w:rsidRPr="00EF24A0" w:rsidRDefault="00EF24A0" w:rsidP="000A0854">
            <w:pPr>
              <w:tabs>
                <w:tab w:val="left" w:pos="-720"/>
              </w:tabs>
              <w:suppressAutoHyphens/>
              <w:jc w:val="both"/>
              <w:rPr>
                <w:rFonts w:ascii="Calibri" w:hAnsi="Calibri" w:cs="Tahoma"/>
                <w:sz w:val="22"/>
                <w:szCs w:val="22"/>
                <w:u w:val="single"/>
              </w:rPr>
            </w:pPr>
          </w:p>
          <w:p w14:paraId="4F5DEB90" w14:textId="77777777" w:rsidR="00EF24A0" w:rsidRPr="00EF24A0" w:rsidRDefault="00EF24A0" w:rsidP="000A0854">
            <w:pPr>
              <w:tabs>
                <w:tab w:val="left" w:pos="-720"/>
              </w:tabs>
              <w:suppressAutoHyphens/>
              <w:jc w:val="both"/>
              <w:rPr>
                <w:rFonts w:ascii="Calibri" w:hAnsi="Calibri" w:cs="Tahoma"/>
                <w:sz w:val="22"/>
                <w:szCs w:val="22"/>
                <w:u w:val="single"/>
              </w:rPr>
            </w:pPr>
            <w:r w:rsidRPr="00EF24A0">
              <w:rPr>
                <w:rFonts w:ascii="Calibri" w:hAnsi="Calibri" w:cs="Tahoma"/>
                <w:b/>
                <w:bCs/>
                <w:sz w:val="22"/>
                <w:szCs w:val="22"/>
                <w:u w:val="single"/>
              </w:rPr>
              <w:t>Contact information to the Data Exporter(s) DPO</w:t>
            </w:r>
            <w:r w:rsidRPr="00EF24A0">
              <w:rPr>
                <w:rFonts w:ascii="Calibri" w:hAnsi="Calibri" w:cs="Tahoma"/>
                <w:sz w:val="22"/>
                <w:szCs w:val="22"/>
                <w:u w:val="single"/>
              </w:rPr>
              <w:t>: [enter info]</w:t>
            </w:r>
          </w:p>
          <w:p w14:paraId="6122E26E" w14:textId="77777777" w:rsidR="00EF24A0" w:rsidRPr="00EF24A0" w:rsidRDefault="00EF24A0" w:rsidP="000A0854">
            <w:pPr>
              <w:rPr>
                <w:rFonts w:ascii="Calibri" w:hAnsi="Calibri" w:cs="Calibri"/>
                <w:sz w:val="22"/>
                <w:szCs w:val="22"/>
              </w:rPr>
            </w:pPr>
          </w:p>
        </w:tc>
        <w:tc>
          <w:tcPr>
            <w:tcW w:w="4675" w:type="dxa"/>
            <w:shd w:val="clear" w:color="auto" w:fill="auto"/>
          </w:tcPr>
          <w:p w14:paraId="12557E1D" w14:textId="77777777" w:rsidR="00EF24A0" w:rsidRPr="00EF24A0" w:rsidRDefault="00EF24A0" w:rsidP="000A0854">
            <w:pPr>
              <w:tabs>
                <w:tab w:val="left" w:pos="-720"/>
              </w:tabs>
              <w:suppressAutoHyphens/>
              <w:jc w:val="both"/>
              <w:rPr>
                <w:rFonts w:ascii="Calibri" w:eastAsia="Calibri" w:hAnsi="Calibri" w:cs="Tahoma"/>
                <w:b/>
                <w:bCs/>
                <w:sz w:val="22"/>
                <w:szCs w:val="22"/>
                <w:u w:val="single"/>
                <w:lang w:val="cs-CZ"/>
              </w:rPr>
            </w:pPr>
            <w:r w:rsidRPr="00EF24A0">
              <w:rPr>
                <w:rFonts w:ascii="Calibri" w:eastAsia="Calibri" w:hAnsi="Calibri" w:cs="Tahoma"/>
                <w:b/>
                <w:bCs/>
                <w:sz w:val="22"/>
                <w:szCs w:val="22"/>
                <w:u w:val="single"/>
                <w:lang w:val="cs-CZ"/>
              </w:rPr>
              <w:t>A.      SEZNAM STRAN</w:t>
            </w:r>
          </w:p>
          <w:p w14:paraId="74D3E471" w14:textId="77777777" w:rsidR="00EF24A0" w:rsidRPr="00EF24A0" w:rsidRDefault="00EF24A0" w:rsidP="000A0854">
            <w:pPr>
              <w:tabs>
                <w:tab w:val="left" w:pos="-720"/>
              </w:tabs>
              <w:suppressAutoHyphens/>
              <w:jc w:val="both"/>
              <w:rPr>
                <w:rFonts w:ascii="Calibri" w:eastAsia="Calibri" w:hAnsi="Calibri" w:cs="Tahoma"/>
                <w:b/>
                <w:bCs/>
                <w:sz w:val="22"/>
                <w:szCs w:val="22"/>
                <w:u w:val="single"/>
                <w:lang w:val="cs-CZ"/>
              </w:rPr>
            </w:pPr>
          </w:p>
          <w:p w14:paraId="7FEFAEF2" w14:textId="77777777" w:rsidR="00EF24A0" w:rsidRPr="00EF24A0" w:rsidRDefault="00EF24A0" w:rsidP="000A0854">
            <w:pPr>
              <w:tabs>
                <w:tab w:val="left" w:pos="-720"/>
              </w:tabs>
              <w:suppressAutoHyphens/>
              <w:jc w:val="both"/>
              <w:rPr>
                <w:rFonts w:ascii="Calibri" w:eastAsia="Calibri" w:hAnsi="Calibri" w:cs="Tahoma"/>
                <w:b/>
                <w:bCs/>
                <w:sz w:val="22"/>
                <w:szCs w:val="22"/>
                <w:u w:val="single"/>
                <w:lang w:val="cs-CZ"/>
              </w:rPr>
            </w:pPr>
            <w:r w:rsidRPr="00EF24A0">
              <w:rPr>
                <w:rFonts w:ascii="Calibri" w:eastAsia="Calibri" w:hAnsi="Calibri" w:cs="Tahoma"/>
                <w:b/>
                <w:bCs/>
                <w:sz w:val="22"/>
                <w:szCs w:val="22"/>
                <w:u w:val="single"/>
                <w:lang w:val="cs-CZ"/>
              </w:rPr>
              <w:t xml:space="preserve">Vývozce (vývozci) údajů: </w:t>
            </w:r>
          </w:p>
          <w:p w14:paraId="29176956" w14:textId="77777777" w:rsidR="00EF24A0" w:rsidRPr="0067771F" w:rsidRDefault="00EF24A0" w:rsidP="000A0854">
            <w:pPr>
              <w:tabs>
                <w:tab w:val="left" w:pos="-720"/>
              </w:tabs>
              <w:suppressAutoHyphens/>
              <w:jc w:val="both"/>
              <w:rPr>
                <w:rFonts w:ascii="Calibri" w:hAnsi="Calibri" w:cs="Tahoma"/>
                <w:b/>
                <w:bCs/>
                <w:sz w:val="22"/>
                <w:szCs w:val="22"/>
                <w:u w:val="single"/>
                <w:lang w:val="cs-CZ"/>
              </w:rPr>
            </w:pPr>
          </w:p>
          <w:p w14:paraId="0230BF9E" w14:textId="7ED6843B" w:rsidR="00EF24A0" w:rsidRPr="0067771F" w:rsidRDefault="00EF24A0" w:rsidP="000A0854">
            <w:pPr>
              <w:tabs>
                <w:tab w:val="left" w:pos="-720"/>
              </w:tabs>
              <w:suppressAutoHyphens/>
              <w:jc w:val="both"/>
              <w:rPr>
                <w:rFonts w:ascii="Calibri" w:hAnsi="Calibri" w:cs="Tahoma"/>
                <w:sz w:val="22"/>
                <w:szCs w:val="22"/>
                <w:lang w:val="cs-CZ"/>
              </w:rPr>
            </w:pPr>
            <w:r w:rsidRPr="00EF24A0">
              <w:rPr>
                <w:rFonts w:ascii="Calibri" w:eastAsia="Calibri" w:hAnsi="Calibri" w:cs="Tahoma"/>
                <w:sz w:val="22"/>
                <w:szCs w:val="22"/>
                <w:lang w:val="cs-CZ"/>
              </w:rPr>
              <w:t>1.</w:t>
            </w:r>
            <w:r w:rsidRPr="00EF24A0">
              <w:rPr>
                <w:rFonts w:ascii="Calibri" w:eastAsia="Calibri" w:hAnsi="Calibri" w:cs="Tahoma"/>
                <w:sz w:val="22"/>
                <w:szCs w:val="22"/>
                <w:lang w:val="cs-CZ"/>
              </w:rPr>
              <w:tab/>
            </w:r>
            <w:r w:rsidRPr="00EF24A0">
              <w:rPr>
                <w:rFonts w:ascii="Calibri" w:eastAsia="Calibri" w:hAnsi="Calibri" w:cs="Tahoma"/>
                <w:b/>
                <w:bCs/>
                <w:sz w:val="22"/>
                <w:szCs w:val="22"/>
                <w:lang w:val="cs-CZ"/>
              </w:rPr>
              <w:t>Jméno</w:t>
            </w:r>
            <w:r w:rsidRPr="00EF24A0">
              <w:rPr>
                <w:rFonts w:ascii="Calibri" w:eastAsia="Calibri" w:hAnsi="Calibri" w:cs="Tahoma"/>
                <w:sz w:val="22"/>
                <w:szCs w:val="22"/>
                <w:lang w:val="cs-CZ"/>
              </w:rPr>
              <w:t xml:space="preserve">: </w:t>
            </w:r>
            <w:r w:rsidR="009F562C">
              <w:rPr>
                <w:rFonts w:ascii="Calibri" w:eastAsia="Calibri" w:hAnsi="Calibri" w:cs="Tahoma"/>
                <w:sz w:val="22"/>
                <w:szCs w:val="22"/>
                <w:lang w:val="cs-CZ"/>
              </w:rPr>
              <w:t>XXXXXXXXXXXXXXXXX</w:t>
            </w:r>
          </w:p>
          <w:p w14:paraId="1B7C3E80" w14:textId="1B98E1C7" w:rsidR="00451CFC" w:rsidRPr="00451CFC" w:rsidRDefault="00EF24A0" w:rsidP="00451CFC">
            <w:pPr>
              <w:tabs>
                <w:tab w:val="left" w:pos="-720"/>
              </w:tabs>
              <w:suppressAutoHyphens/>
              <w:jc w:val="both"/>
              <w:rPr>
                <w:rFonts w:ascii="Calibri" w:eastAsia="Calibri" w:hAnsi="Calibri" w:cs="Tahoma"/>
                <w:sz w:val="22"/>
                <w:szCs w:val="22"/>
                <w:lang w:val="cs-CZ"/>
              </w:rPr>
            </w:pPr>
            <w:r w:rsidRPr="00EF24A0">
              <w:rPr>
                <w:rFonts w:ascii="Calibri" w:eastAsia="Calibri" w:hAnsi="Calibri" w:cs="Tahoma"/>
                <w:b/>
                <w:bCs/>
                <w:sz w:val="22"/>
                <w:szCs w:val="22"/>
                <w:lang w:val="cs-CZ"/>
              </w:rPr>
              <w:t>Adresa:</w:t>
            </w:r>
            <w:r w:rsidRPr="00EF24A0">
              <w:rPr>
                <w:rFonts w:ascii="Calibri" w:eastAsia="Calibri" w:hAnsi="Calibri" w:cs="Tahoma"/>
                <w:sz w:val="22"/>
                <w:szCs w:val="22"/>
                <w:lang w:val="cs-CZ"/>
              </w:rPr>
              <w:t xml:space="preserve"> </w:t>
            </w:r>
            <w:r w:rsidR="009F562C">
              <w:rPr>
                <w:rFonts w:ascii="Calibri" w:eastAsia="Calibri" w:hAnsi="Calibri" w:cs="Tahoma"/>
                <w:sz w:val="22"/>
                <w:szCs w:val="22"/>
                <w:lang w:val="cs-CZ"/>
              </w:rPr>
              <w:t>XXXXXXXXXXXXXXXXXXXXXXX</w:t>
            </w:r>
          </w:p>
          <w:p w14:paraId="15444AAA" w14:textId="77777777" w:rsidR="00EF24A0" w:rsidRPr="0067771F" w:rsidRDefault="00EF24A0" w:rsidP="000A0854">
            <w:pPr>
              <w:tabs>
                <w:tab w:val="left" w:pos="-720"/>
              </w:tabs>
              <w:suppressAutoHyphens/>
              <w:jc w:val="both"/>
              <w:rPr>
                <w:rFonts w:ascii="Calibri" w:hAnsi="Calibri" w:cs="Tahoma"/>
                <w:sz w:val="22"/>
                <w:szCs w:val="22"/>
                <w:lang w:val="cs-CZ"/>
              </w:rPr>
            </w:pPr>
            <w:r w:rsidRPr="00EF24A0">
              <w:rPr>
                <w:rFonts w:ascii="Calibri" w:eastAsia="Calibri" w:hAnsi="Calibri" w:cs="Tahoma"/>
                <w:b/>
                <w:bCs/>
                <w:sz w:val="22"/>
                <w:szCs w:val="22"/>
                <w:lang w:val="cs-CZ"/>
              </w:rPr>
              <w:t>Jméno, funkce a kontaktní údaje kontaktní osoby</w:t>
            </w:r>
            <w:r w:rsidRPr="00EF24A0">
              <w:rPr>
                <w:rFonts w:ascii="Calibri" w:eastAsia="Calibri" w:hAnsi="Calibri" w:cs="Tahoma"/>
                <w:sz w:val="22"/>
                <w:szCs w:val="22"/>
                <w:lang w:val="cs-CZ"/>
              </w:rPr>
              <w:t>: Viz část týkající se oznamování ve smlouvě o klinickém hodnocení.</w:t>
            </w:r>
          </w:p>
          <w:p w14:paraId="77F107BD" w14:textId="77777777" w:rsidR="00EF24A0" w:rsidRPr="0067771F" w:rsidRDefault="00EF24A0" w:rsidP="000A0854">
            <w:pPr>
              <w:tabs>
                <w:tab w:val="left" w:pos="-720"/>
              </w:tabs>
              <w:suppressAutoHyphens/>
              <w:jc w:val="both"/>
              <w:rPr>
                <w:rFonts w:ascii="Calibri" w:hAnsi="Calibri" w:cs="Tahoma"/>
                <w:sz w:val="22"/>
                <w:szCs w:val="22"/>
                <w:lang w:val="cs-CZ"/>
              </w:rPr>
            </w:pPr>
            <w:r w:rsidRPr="00EF24A0">
              <w:rPr>
                <w:rFonts w:ascii="Calibri" w:eastAsia="Calibri" w:hAnsi="Calibri" w:cs="Tahoma"/>
                <w:b/>
                <w:bCs/>
                <w:sz w:val="22"/>
                <w:szCs w:val="22"/>
                <w:lang w:val="cs-CZ"/>
              </w:rPr>
              <w:t>Činnosti relevantní pro předávání údajů na základě těchto doložek:</w:t>
            </w:r>
            <w:r w:rsidRPr="00EF24A0">
              <w:rPr>
                <w:rFonts w:ascii="Calibri" w:eastAsia="Calibri" w:hAnsi="Calibri" w:cs="Tahoma"/>
                <w:sz w:val="22"/>
                <w:szCs w:val="22"/>
                <w:lang w:val="cs-CZ"/>
              </w:rPr>
              <w:t xml:space="preserve"> Viz smlouva o klinickém hodnocení</w:t>
            </w:r>
          </w:p>
          <w:p w14:paraId="74C2CF66" w14:textId="77777777" w:rsidR="00EF24A0" w:rsidRPr="0067771F" w:rsidRDefault="00EF24A0" w:rsidP="000A0854">
            <w:pPr>
              <w:tabs>
                <w:tab w:val="left" w:pos="-720"/>
              </w:tabs>
              <w:suppressAutoHyphens/>
              <w:jc w:val="both"/>
              <w:rPr>
                <w:rFonts w:ascii="Calibri" w:hAnsi="Calibri" w:cs="Tahoma"/>
                <w:sz w:val="22"/>
                <w:szCs w:val="22"/>
                <w:lang w:val="cs-CZ"/>
              </w:rPr>
            </w:pPr>
            <w:r w:rsidRPr="00EF24A0">
              <w:rPr>
                <w:rFonts w:ascii="Calibri" w:eastAsia="Calibri" w:hAnsi="Calibri" w:cs="Tahoma"/>
                <w:b/>
                <w:bCs/>
                <w:sz w:val="22"/>
                <w:szCs w:val="22"/>
                <w:lang w:val="cs-CZ"/>
              </w:rPr>
              <w:t>Podpis a datum:</w:t>
            </w:r>
            <w:r w:rsidRPr="00EF24A0">
              <w:rPr>
                <w:rFonts w:ascii="Calibri" w:eastAsia="Calibri" w:hAnsi="Calibri" w:cs="Tahoma"/>
                <w:sz w:val="22"/>
                <w:szCs w:val="22"/>
                <w:lang w:val="cs-CZ"/>
              </w:rPr>
              <w:t xml:space="preserve"> Viz podpis smlouvy o klinickém hodnocení, na kterou se vztahují tyto standardní smluvní doložky.</w:t>
            </w:r>
          </w:p>
          <w:p w14:paraId="709B7210" w14:textId="77777777" w:rsidR="00EF24A0" w:rsidRPr="0067771F" w:rsidRDefault="00EF24A0" w:rsidP="000A0854">
            <w:pPr>
              <w:tabs>
                <w:tab w:val="left" w:pos="-720"/>
              </w:tabs>
              <w:suppressAutoHyphens/>
              <w:jc w:val="both"/>
              <w:rPr>
                <w:rFonts w:ascii="Calibri" w:hAnsi="Calibri" w:cs="Tahoma"/>
                <w:sz w:val="22"/>
                <w:szCs w:val="22"/>
                <w:lang w:val="cs-CZ"/>
              </w:rPr>
            </w:pPr>
            <w:r w:rsidRPr="00EF24A0">
              <w:rPr>
                <w:rFonts w:ascii="Calibri" w:eastAsia="Calibri" w:hAnsi="Calibri" w:cs="Tahoma"/>
                <w:b/>
                <w:bCs/>
                <w:sz w:val="22"/>
                <w:szCs w:val="22"/>
                <w:lang w:val="cs-CZ"/>
              </w:rPr>
              <w:t>Úloha (správce/zpracovatel):</w:t>
            </w:r>
            <w:r w:rsidRPr="00EF24A0">
              <w:rPr>
                <w:rFonts w:ascii="Calibri" w:eastAsia="Calibri" w:hAnsi="Calibri" w:cs="Tahoma"/>
                <w:sz w:val="22"/>
                <w:szCs w:val="22"/>
                <w:lang w:val="cs-CZ"/>
              </w:rPr>
              <w:t xml:space="preserve"> Správce</w:t>
            </w:r>
          </w:p>
          <w:p w14:paraId="1673D351" w14:textId="77777777" w:rsidR="00EF24A0" w:rsidRPr="0067771F" w:rsidRDefault="00EF24A0" w:rsidP="000A0854">
            <w:pPr>
              <w:tabs>
                <w:tab w:val="left" w:pos="-720"/>
              </w:tabs>
              <w:suppressAutoHyphens/>
              <w:jc w:val="both"/>
              <w:rPr>
                <w:rFonts w:ascii="Calibri" w:hAnsi="Calibri" w:cs="Tahoma"/>
                <w:sz w:val="22"/>
                <w:szCs w:val="22"/>
                <w:u w:val="single"/>
                <w:lang w:val="cs-CZ"/>
              </w:rPr>
            </w:pPr>
          </w:p>
          <w:p w14:paraId="747E7582" w14:textId="77777777" w:rsidR="00EF24A0" w:rsidRPr="0067771F" w:rsidRDefault="00EF24A0" w:rsidP="000A0854">
            <w:pPr>
              <w:tabs>
                <w:tab w:val="left" w:pos="-720"/>
              </w:tabs>
              <w:suppressAutoHyphens/>
              <w:jc w:val="both"/>
              <w:rPr>
                <w:rFonts w:ascii="Calibri" w:hAnsi="Calibri" w:cs="Tahoma"/>
                <w:sz w:val="22"/>
                <w:szCs w:val="22"/>
                <w:u w:val="single"/>
                <w:lang w:val="cs-CZ"/>
              </w:rPr>
            </w:pPr>
            <w:r w:rsidRPr="00EF24A0">
              <w:rPr>
                <w:rFonts w:ascii="Calibri" w:eastAsia="Calibri" w:hAnsi="Calibri" w:cs="Tahoma"/>
                <w:b/>
                <w:bCs/>
                <w:sz w:val="22"/>
                <w:szCs w:val="22"/>
                <w:u w:val="single"/>
                <w:lang w:val="cs-CZ"/>
              </w:rPr>
              <w:t>Kontaktní údaje pověřence pro ochranu osobních údajů vývozce (vývozců) údajů</w:t>
            </w:r>
            <w:r w:rsidRPr="00EF24A0">
              <w:rPr>
                <w:rFonts w:ascii="Calibri" w:eastAsia="Calibri" w:hAnsi="Calibri" w:cs="Tahoma"/>
                <w:sz w:val="22"/>
                <w:szCs w:val="22"/>
                <w:u w:val="single"/>
                <w:lang w:val="cs-CZ"/>
              </w:rPr>
              <w:t>: [uveďte informace]</w:t>
            </w:r>
          </w:p>
          <w:p w14:paraId="326EE713" w14:textId="77777777" w:rsidR="00EF24A0" w:rsidRPr="00EF24A0" w:rsidRDefault="00EF24A0" w:rsidP="000A0854">
            <w:pPr>
              <w:rPr>
                <w:rFonts w:ascii="Calibri" w:hAnsi="Calibri" w:cs="Tahoma"/>
                <w:sz w:val="22"/>
                <w:szCs w:val="22"/>
                <w:lang w:val="cs-CZ"/>
              </w:rPr>
            </w:pPr>
          </w:p>
        </w:tc>
      </w:tr>
      <w:tr w:rsidR="00EF24A0" w:rsidRPr="00EF24A0" w14:paraId="0842D70B" w14:textId="77777777" w:rsidTr="000A0854">
        <w:tc>
          <w:tcPr>
            <w:tcW w:w="4675" w:type="dxa"/>
            <w:shd w:val="clear" w:color="auto" w:fill="auto"/>
          </w:tcPr>
          <w:p w14:paraId="1709D225" w14:textId="77777777" w:rsidR="00EF24A0" w:rsidRPr="00EF24A0" w:rsidRDefault="00EF24A0" w:rsidP="000A0854">
            <w:pPr>
              <w:tabs>
                <w:tab w:val="left" w:pos="-720"/>
              </w:tabs>
              <w:suppressAutoHyphens/>
              <w:jc w:val="both"/>
              <w:rPr>
                <w:rFonts w:ascii="Calibri" w:hAnsi="Calibri" w:cs="Tahoma"/>
                <w:b/>
                <w:bCs/>
                <w:sz w:val="22"/>
                <w:szCs w:val="22"/>
                <w:u w:val="single"/>
              </w:rPr>
            </w:pPr>
            <w:r w:rsidRPr="00EF24A0">
              <w:rPr>
                <w:rFonts w:ascii="Calibri" w:hAnsi="Calibri" w:cs="Tahoma"/>
                <w:b/>
                <w:bCs/>
                <w:sz w:val="22"/>
                <w:szCs w:val="22"/>
                <w:u w:val="single"/>
              </w:rPr>
              <w:t xml:space="preserve">Data importer(s): </w:t>
            </w:r>
          </w:p>
          <w:p w14:paraId="6ECFA3BD" w14:textId="77777777" w:rsidR="00EF24A0" w:rsidRPr="00EF24A0" w:rsidRDefault="00EF24A0" w:rsidP="000A0854">
            <w:pPr>
              <w:tabs>
                <w:tab w:val="left" w:pos="-720"/>
              </w:tabs>
              <w:suppressAutoHyphens/>
              <w:ind w:left="288" w:hanging="288"/>
              <w:jc w:val="both"/>
              <w:rPr>
                <w:rFonts w:ascii="Calibri" w:hAnsi="Calibri" w:cs="Tahoma"/>
                <w:sz w:val="22"/>
                <w:szCs w:val="22"/>
              </w:rPr>
            </w:pPr>
            <w:r w:rsidRPr="00EF24A0">
              <w:rPr>
                <w:rFonts w:ascii="Calibri" w:hAnsi="Calibri" w:cs="Tahoma"/>
                <w:sz w:val="22"/>
                <w:szCs w:val="22"/>
              </w:rPr>
              <w:t>1.</w:t>
            </w:r>
            <w:r w:rsidRPr="00EF24A0">
              <w:rPr>
                <w:rFonts w:ascii="Calibri" w:hAnsi="Calibri" w:cs="Tahoma"/>
                <w:sz w:val="22"/>
                <w:szCs w:val="22"/>
              </w:rPr>
              <w:tab/>
            </w:r>
            <w:r w:rsidRPr="00EF24A0">
              <w:rPr>
                <w:rFonts w:ascii="Calibri" w:hAnsi="Calibri" w:cs="Tahoma"/>
                <w:b/>
                <w:bCs/>
                <w:sz w:val="22"/>
                <w:szCs w:val="22"/>
              </w:rPr>
              <w:t>Name</w:t>
            </w:r>
            <w:r w:rsidRPr="00EF24A0">
              <w:rPr>
                <w:rFonts w:ascii="Calibri" w:hAnsi="Calibri" w:cs="Tahoma"/>
                <w:sz w:val="22"/>
                <w:szCs w:val="22"/>
              </w:rPr>
              <w:t>: A.</w:t>
            </w:r>
            <w:r w:rsidRPr="00EF24A0">
              <w:rPr>
                <w:rFonts w:ascii="Calibri" w:hAnsi="Calibri" w:cs="Tahoma"/>
                <w:sz w:val="22"/>
                <w:szCs w:val="22"/>
              </w:rPr>
              <w:tab/>
              <w:t>Janssen Research &amp; Development, LLC</w:t>
            </w:r>
          </w:p>
          <w:p w14:paraId="2EC982BF" w14:textId="77777777" w:rsidR="00EF24A0" w:rsidRPr="00EF24A0" w:rsidRDefault="00EF24A0" w:rsidP="000A0854">
            <w:pPr>
              <w:tabs>
                <w:tab w:val="left" w:pos="-720"/>
              </w:tabs>
              <w:suppressAutoHyphens/>
              <w:ind w:left="576" w:hanging="288"/>
              <w:jc w:val="both"/>
              <w:rPr>
                <w:rFonts w:ascii="Calibri" w:hAnsi="Calibri" w:cs="Tahoma"/>
                <w:sz w:val="22"/>
                <w:szCs w:val="22"/>
              </w:rPr>
            </w:pPr>
            <w:r w:rsidRPr="00EF24A0">
              <w:rPr>
                <w:rFonts w:ascii="Calibri" w:hAnsi="Calibri" w:cs="Tahoma"/>
                <w:b/>
                <w:bCs/>
                <w:sz w:val="22"/>
                <w:szCs w:val="22"/>
              </w:rPr>
              <w:t>Address:</w:t>
            </w:r>
            <w:r w:rsidRPr="00EF24A0">
              <w:rPr>
                <w:rFonts w:ascii="Calibri" w:hAnsi="Calibri" w:cs="Tahoma"/>
                <w:sz w:val="22"/>
                <w:szCs w:val="22"/>
              </w:rPr>
              <w:t xml:space="preserve"> 920 Route 202 South Raritan, New Jersey 08869 USA</w:t>
            </w:r>
          </w:p>
          <w:p w14:paraId="03A9A13F" w14:textId="77777777" w:rsidR="00EF24A0" w:rsidRPr="00EF24A0" w:rsidRDefault="00EF24A0" w:rsidP="000A0854">
            <w:pPr>
              <w:tabs>
                <w:tab w:val="left" w:pos="-720"/>
              </w:tabs>
              <w:suppressAutoHyphens/>
              <w:ind w:left="576" w:hanging="288"/>
              <w:jc w:val="both"/>
              <w:rPr>
                <w:rFonts w:ascii="Calibri" w:hAnsi="Calibri" w:cs="Tahoma"/>
                <w:sz w:val="22"/>
                <w:szCs w:val="22"/>
              </w:rPr>
            </w:pPr>
            <w:r w:rsidRPr="00EF24A0">
              <w:rPr>
                <w:rFonts w:ascii="Calibri" w:hAnsi="Calibri" w:cs="Tahoma"/>
                <w:b/>
                <w:bCs/>
                <w:sz w:val="22"/>
                <w:szCs w:val="22"/>
              </w:rPr>
              <w:t>Contact person’s name, position and contact details</w:t>
            </w:r>
            <w:r w:rsidRPr="00EF24A0">
              <w:rPr>
                <w:rFonts w:ascii="Calibri" w:hAnsi="Calibri" w:cs="Tahoma"/>
                <w:sz w:val="22"/>
                <w:szCs w:val="22"/>
              </w:rPr>
              <w:t>: See notice section of the Clinical Trial Agreement.</w:t>
            </w:r>
          </w:p>
          <w:p w14:paraId="1D9BA8C8" w14:textId="77777777" w:rsidR="00EF24A0" w:rsidRPr="00EF24A0" w:rsidRDefault="00EF24A0" w:rsidP="000A0854">
            <w:pPr>
              <w:tabs>
                <w:tab w:val="left" w:pos="-720"/>
              </w:tabs>
              <w:suppressAutoHyphens/>
              <w:ind w:left="576" w:hanging="288"/>
              <w:jc w:val="both"/>
              <w:rPr>
                <w:rFonts w:ascii="Calibri" w:hAnsi="Calibri" w:cs="Tahoma"/>
                <w:sz w:val="22"/>
                <w:szCs w:val="22"/>
              </w:rPr>
            </w:pPr>
            <w:r w:rsidRPr="00EF24A0">
              <w:rPr>
                <w:rFonts w:ascii="Calibri" w:hAnsi="Calibri" w:cs="Tahoma"/>
                <w:b/>
                <w:bCs/>
                <w:sz w:val="22"/>
                <w:szCs w:val="22"/>
              </w:rPr>
              <w:t>Activities relevant to the data transferred under these Clauses:</w:t>
            </w:r>
            <w:r w:rsidRPr="00EF24A0">
              <w:rPr>
                <w:rFonts w:ascii="Calibri" w:hAnsi="Calibri" w:cs="Tahoma"/>
                <w:sz w:val="22"/>
                <w:szCs w:val="22"/>
              </w:rPr>
              <w:t xml:space="preserve"> See Clinical Trial Agreement.</w:t>
            </w:r>
          </w:p>
          <w:p w14:paraId="77A6D1A7" w14:textId="77777777" w:rsidR="00EF24A0" w:rsidRPr="00EF24A0" w:rsidRDefault="00EF24A0" w:rsidP="000A0854">
            <w:pPr>
              <w:tabs>
                <w:tab w:val="left" w:pos="-720"/>
              </w:tabs>
              <w:suppressAutoHyphens/>
              <w:ind w:left="576" w:hanging="288"/>
              <w:jc w:val="both"/>
              <w:rPr>
                <w:rFonts w:ascii="Calibri" w:hAnsi="Calibri" w:cs="Tahoma"/>
                <w:sz w:val="22"/>
                <w:szCs w:val="22"/>
              </w:rPr>
            </w:pPr>
            <w:r w:rsidRPr="00EF24A0">
              <w:rPr>
                <w:rFonts w:ascii="Calibri" w:hAnsi="Calibri" w:cs="Tahoma"/>
                <w:b/>
                <w:bCs/>
                <w:sz w:val="22"/>
                <w:szCs w:val="22"/>
              </w:rPr>
              <w:t>Signature and date:</w:t>
            </w:r>
            <w:r w:rsidRPr="00EF24A0">
              <w:rPr>
                <w:rFonts w:ascii="Calibri" w:hAnsi="Calibri" w:cs="Tahoma"/>
                <w:sz w:val="22"/>
                <w:szCs w:val="22"/>
              </w:rPr>
              <w:t xml:space="preserve"> See signature of the Clinical Trial Agreement, to which these SCCs relate.</w:t>
            </w:r>
          </w:p>
          <w:p w14:paraId="55C5DB11" w14:textId="77777777" w:rsidR="00EF24A0" w:rsidRPr="00EF24A0" w:rsidRDefault="00EF24A0" w:rsidP="000A0854">
            <w:pPr>
              <w:tabs>
                <w:tab w:val="left" w:pos="-720"/>
              </w:tabs>
              <w:suppressAutoHyphens/>
              <w:ind w:left="576" w:hanging="288"/>
              <w:jc w:val="both"/>
              <w:rPr>
                <w:rFonts w:ascii="Calibri" w:hAnsi="Calibri" w:cs="Tahoma"/>
                <w:sz w:val="22"/>
                <w:szCs w:val="22"/>
              </w:rPr>
            </w:pPr>
            <w:r w:rsidRPr="00EF24A0">
              <w:rPr>
                <w:rFonts w:ascii="Calibri" w:hAnsi="Calibri" w:cs="Tahoma"/>
                <w:b/>
                <w:bCs/>
                <w:sz w:val="22"/>
                <w:szCs w:val="22"/>
              </w:rPr>
              <w:t>Role (controller/processor):</w:t>
            </w:r>
            <w:r w:rsidRPr="00EF24A0">
              <w:rPr>
                <w:rFonts w:ascii="Calibri" w:hAnsi="Calibri" w:cs="Tahoma"/>
                <w:sz w:val="22"/>
                <w:szCs w:val="22"/>
              </w:rPr>
              <w:t xml:space="preserve"> Controller</w:t>
            </w:r>
          </w:p>
          <w:p w14:paraId="22720E7E" w14:textId="77777777" w:rsidR="00EF24A0" w:rsidRPr="00EF24A0" w:rsidRDefault="00EF24A0" w:rsidP="000A0854">
            <w:pPr>
              <w:tabs>
                <w:tab w:val="left" w:pos="-720"/>
              </w:tabs>
              <w:suppressAutoHyphens/>
              <w:jc w:val="both"/>
              <w:rPr>
                <w:rFonts w:ascii="Calibri" w:hAnsi="Calibri" w:cs="Tahoma"/>
                <w:sz w:val="22"/>
                <w:szCs w:val="22"/>
                <w:u w:val="single"/>
              </w:rPr>
            </w:pPr>
          </w:p>
          <w:p w14:paraId="0CA2C028" w14:textId="30B012CF" w:rsidR="00EF24A0" w:rsidRPr="00EF24A0" w:rsidRDefault="00EF24A0" w:rsidP="000A0854">
            <w:pPr>
              <w:tabs>
                <w:tab w:val="left" w:pos="-720"/>
              </w:tabs>
              <w:suppressAutoHyphens/>
              <w:jc w:val="both"/>
              <w:rPr>
                <w:rStyle w:val="Hypertextovodkaz"/>
                <w:rFonts w:ascii="Calibri" w:hAnsi="Calibri" w:cs="Tahoma"/>
                <w:sz w:val="22"/>
                <w:szCs w:val="22"/>
              </w:rPr>
            </w:pPr>
            <w:r w:rsidRPr="00EF24A0">
              <w:rPr>
                <w:rFonts w:ascii="Calibri" w:hAnsi="Calibri" w:cs="Tahoma"/>
                <w:b/>
                <w:bCs/>
                <w:sz w:val="22"/>
                <w:szCs w:val="22"/>
                <w:u w:val="single"/>
              </w:rPr>
              <w:t>Contact information to the Data Importer(s) DPO</w:t>
            </w:r>
            <w:r w:rsidRPr="00EF24A0">
              <w:rPr>
                <w:rFonts w:ascii="Calibri" w:hAnsi="Calibri" w:cs="Tahoma"/>
                <w:sz w:val="22"/>
                <w:szCs w:val="22"/>
                <w:u w:val="single"/>
              </w:rPr>
              <w:t xml:space="preserve">: </w:t>
            </w:r>
            <w:hyperlink r:id="rId15" w:history="1">
              <w:r w:rsidR="009F562C">
                <w:rPr>
                  <w:rStyle w:val="Hypertextovodkaz"/>
                  <w:rFonts w:ascii="Calibri" w:hAnsi="Calibri" w:cs="Tahoma"/>
                  <w:sz w:val="22"/>
                  <w:szCs w:val="22"/>
                </w:rPr>
                <w:t>X</w:t>
              </w:r>
              <w:r w:rsidR="009F562C">
                <w:rPr>
                  <w:rStyle w:val="Hypertextovodkaz"/>
                </w:rPr>
                <w:t>xxxxxxxxxxxxxxxxxxxxxxxxxxxx</w:t>
              </w:r>
            </w:hyperlink>
          </w:p>
          <w:p w14:paraId="5AB283D7" w14:textId="77777777" w:rsidR="00EF24A0" w:rsidRPr="00EF24A0" w:rsidRDefault="00EF24A0" w:rsidP="000A0854">
            <w:pPr>
              <w:rPr>
                <w:rFonts w:ascii="Calibri" w:hAnsi="Calibri" w:cs="Calibri"/>
                <w:sz w:val="22"/>
                <w:szCs w:val="22"/>
              </w:rPr>
            </w:pPr>
          </w:p>
        </w:tc>
        <w:tc>
          <w:tcPr>
            <w:tcW w:w="4675" w:type="dxa"/>
            <w:shd w:val="clear" w:color="auto" w:fill="auto"/>
          </w:tcPr>
          <w:p w14:paraId="0D78A99F" w14:textId="77777777" w:rsidR="00EF24A0" w:rsidRPr="00EF24A0" w:rsidRDefault="00EF24A0" w:rsidP="000A0854">
            <w:pPr>
              <w:tabs>
                <w:tab w:val="left" w:pos="-720"/>
              </w:tabs>
              <w:suppressAutoHyphens/>
              <w:jc w:val="both"/>
              <w:rPr>
                <w:rFonts w:ascii="Calibri" w:hAnsi="Calibri" w:cs="Tahoma"/>
                <w:b/>
                <w:bCs/>
                <w:sz w:val="22"/>
                <w:szCs w:val="22"/>
                <w:u w:val="single"/>
              </w:rPr>
            </w:pPr>
            <w:r w:rsidRPr="00EF24A0">
              <w:rPr>
                <w:rFonts w:ascii="Calibri" w:eastAsia="Calibri" w:hAnsi="Calibri" w:cs="Tahoma"/>
                <w:b/>
                <w:bCs/>
                <w:sz w:val="22"/>
                <w:szCs w:val="22"/>
                <w:u w:val="single"/>
                <w:lang w:val="cs-CZ"/>
              </w:rPr>
              <w:t xml:space="preserve">Dovozce (dovozci) údajů: </w:t>
            </w:r>
          </w:p>
          <w:p w14:paraId="690FFC6B" w14:textId="77777777" w:rsidR="00EF24A0" w:rsidRPr="00EF24A0" w:rsidRDefault="00EF24A0" w:rsidP="000A0854">
            <w:pPr>
              <w:tabs>
                <w:tab w:val="left" w:pos="-720"/>
              </w:tabs>
              <w:suppressAutoHyphens/>
              <w:jc w:val="both"/>
              <w:rPr>
                <w:rFonts w:ascii="Calibri" w:hAnsi="Calibri" w:cs="Tahoma"/>
                <w:sz w:val="22"/>
                <w:szCs w:val="22"/>
              </w:rPr>
            </w:pPr>
            <w:r w:rsidRPr="00EF24A0">
              <w:rPr>
                <w:rFonts w:ascii="Calibri" w:eastAsia="Calibri" w:hAnsi="Calibri" w:cs="Tahoma"/>
                <w:sz w:val="22"/>
                <w:szCs w:val="22"/>
                <w:lang w:val="cs-CZ"/>
              </w:rPr>
              <w:t>1.</w:t>
            </w:r>
            <w:r w:rsidRPr="00EF24A0">
              <w:rPr>
                <w:rFonts w:ascii="Calibri" w:eastAsia="Calibri" w:hAnsi="Calibri" w:cs="Tahoma"/>
                <w:sz w:val="22"/>
                <w:szCs w:val="22"/>
                <w:lang w:val="cs-CZ"/>
              </w:rPr>
              <w:tab/>
            </w:r>
            <w:r w:rsidRPr="00EF24A0">
              <w:rPr>
                <w:rFonts w:ascii="Calibri" w:eastAsia="Calibri" w:hAnsi="Calibri" w:cs="Tahoma"/>
                <w:b/>
                <w:bCs/>
                <w:sz w:val="22"/>
                <w:szCs w:val="22"/>
                <w:lang w:val="cs-CZ"/>
              </w:rPr>
              <w:t>Jméno</w:t>
            </w:r>
            <w:r w:rsidRPr="00EF24A0">
              <w:rPr>
                <w:rFonts w:ascii="Calibri" w:eastAsia="Calibri" w:hAnsi="Calibri" w:cs="Tahoma"/>
                <w:sz w:val="22"/>
                <w:szCs w:val="22"/>
                <w:lang w:val="cs-CZ"/>
              </w:rPr>
              <w:t>: A.</w:t>
            </w:r>
            <w:r w:rsidRPr="00EF24A0">
              <w:rPr>
                <w:rFonts w:ascii="Calibri" w:eastAsia="Calibri" w:hAnsi="Calibri" w:cs="Tahoma"/>
                <w:sz w:val="22"/>
                <w:szCs w:val="22"/>
                <w:lang w:val="cs-CZ"/>
              </w:rPr>
              <w:tab/>
              <w:t>Janssen Research &amp; Development, LLC</w:t>
            </w:r>
          </w:p>
          <w:p w14:paraId="255395E6" w14:textId="77777777" w:rsidR="00EF24A0" w:rsidRPr="00EF24A0" w:rsidRDefault="00EF24A0" w:rsidP="000A0854">
            <w:pPr>
              <w:tabs>
                <w:tab w:val="left" w:pos="-720"/>
              </w:tabs>
              <w:suppressAutoHyphens/>
              <w:jc w:val="both"/>
              <w:rPr>
                <w:rFonts w:ascii="Calibri" w:hAnsi="Calibri" w:cs="Tahoma"/>
                <w:sz w:val="22"/>
                <w:szCs w:val="22"/>
              </w:rPr>
            </w:pPr>
            <w:r w:rsidRPr="00EF24A0">
              <w:rPr>
                <w:rFonts w:ascii="Calibri" w:eastAsia="Calibri" w:hAnsi="Calibri" w:cs="Tahoma"/>
                <w:b/>
                <w:bCs/>
                <w:sz w:val="22"/>
                <w:szCs w:val="22"/>
                <w:lang w:val="cs-CZ"/>
              </w:rPr>
              <w:t>Adresa:</w:t>
            </w:r>
            <w:r w:rsidRPr="00EF24A0">
              <w:rPr>
                <w:rFonts w:ascii="Calibri" w:eastAsia="Calibri" w:hAnsi="Calibri" w:cs="Tahoma"/>
                <w:sz w:val="22"/>
                <w:szCs w:val="22"/>
                <w:lang w:val="cs-CZ"/>
              </w:rPr>
              <w:t xml:space="preserve"> 920 Route 202 South Raritan, New Jersey 08869 USA</w:t>
            </w:r>
          </w:p>
          <w:p w14:paraId="12AA6A28" w14:textId="77777777" w:rsidR="00EF24A0" w:rsidRPr="00EF24A0" w:rsidRDefault="00EF24A0" w:rsidP="000A0854">
            <w:pPr>
              <w:tabs>
                <w:tab w:val="left" w:pos="-720"/>
              </w:tabs>
              <w:suppressAutoHyphens/>
              <w:jc w:val="both"/>
              <w:rPr>
                <w:rFonts w:ascii="Calibri" w:hAnsi="Calibri" w:cs="Tahoma"/>
                <w:sz w:val="22"/>
                <w:szCs w:val="22"/>
              </w:rPr>
            </w:pPr>
            <w:r w:rsidRPr="00EF24A0">
              <w:rPr>
                <w:rFonts w:ascii="Calibri" w:eastAsia="Calibri" w:hAnsi="Calibri" w:cs="Tahoma"/>
                <w:b/>
                <w:bCs/>
                <w:sz w:val="22"/>
                <w:szCs w:val="22"/>
                <w:lang w:val="cs-CZ"/>
              </w:rPr>
              <w:t>Jméno, funkce a kontaktní údaje kontaktní osoby</w:t>
            </w:r>
            <w:r w:rsidRPr="00EF24A0">
              <w:rPr>
                <w:rFonts w:ascii="Calibri" w:eastAsia="Calibri" w:hAnsi="Calibri" w:cs="Tahoma"/>
                <w:sz w:val="22"/>
                <w:szCs w:val="22"/>
                <w:lang w:val="cs-CZ"/>
              </w:rPr>
              <w:t>: Viz část týkající se oznamování ve smlouvě o klinickém hodnocení.</w:t>
            </w:r>
          </w:p>
          <w:p w14:paraId="2EB72C97" w14:textId="77777777" w:rsidR="00EF24A0" w:rsidRPr="00EF24A0" w:rsidRDefault="00EF24A0" w:rsidP="000A0854">
            <w:pPr>
              <w:tabs>
                <w:tab w:val="left" w:pos="-720"/>
              </w:tabs>
              <w:suppressAutoHyphens/>
              <w:jc w:val="both"/>
              <w:rPr>
                <w:rFonts w:ascii="Calibri" w:hAnsi="Calibri" w:cs="Tahoma"/>
                <w:sz w:val="22"/>
                <w:szCs w:val="22"/>
              </w:rPr>
            </w:pPr>
            <w:r w:rsidRPr="00EF24A0">
              <w:rPr>
                <w:rFonts w:ascii="Calibri" w:eastAsia="Calibri" w:hAnsi="Calibri" w:cs="Tahoma"/>
                <w:b/>
                <w:bCs/>
                <w:sz w:val="22"/>
                <w:szCs w:val="22"/>
                <w:lang w:val="cs-CZ"/>
              </w:rPr>
              <w:t>Činnosti relevantní pro předávání údajů na základě těchto doložek:</w:t>
            </w:r>
            <w:r w:rsidRPr="00EF24A0">
              <w:rPr>
                <w:rFonts w:ascii="Calibri" w:eastAsia="Calibri" w:hAnsi="Calibri" w:cs="Tahoma"/>
                <w:sz w:val="22"/>
                <w:szCs w:val="22"/>
                <w:lang w:val="cs-CZ"/>
              </w:rPr>
              <w:t xml:space="preserve"> Viz smlouva o klinickém hodnocení</w:t>
            </w:r>
          </w:p>
          <w:p w14:paraId="44366F34" w14:textId="77777777" w:rsidR="00EF24A0" w:rsidRPr="00EF24A0" w:rsidRDefault="00EF24A0" w:rsidP="000A0854">
            <w:pPr>
              <w:tabs>
                <w:tab w:val="left" w:pos="-720"/>
              </w:tabs>
              <w:suppressAutoHyphens/>
              <w:jc w:val="both"/>
              <w:rPr>
                <w:rFonts w:ascii="Calibri" w:hAnsi="Calibri" w:cs="Tahoma"/>
                <w:sz w:val="22"/>
                <w:szCs w:val="22"/>
              </w:rPr>
            </w:pPr>
            <w:r w:rsidRPr="00EF24A0">
              <w:rPr>
                <w:rFonts w:ascii="Calibri" w:eastAsia="Calibri" w:hAnsi="Calibri" w:cs="Tahoma"/>
                <w:b/>
                <w:bCs/>
                <w:sz w:val="22"/>
                <w:szCs w:val="22"/>
                <w:lang w:val="cs-CZ"/>
              </w:rPr>
              <w:t>Podpis a datum:</w:t>
            </w:r>
            <w:r w:rsidRPr="00EF24A0">
              <w:rPr>
                <w:rFonts w:ascii="Calibri" w:eastAsia="Calibri" w:hAnsi="Calibri" w:cs="Tahoma"/>
                <w:sz w:val="22"/>
                <w:szCs w:val="22"/>
                <w:lang w:val="cs-CZ"/>
              </w:rPr>
              <w:t xml:space="preserve"> Viz podpis smlouvy o klinickém hodnocení, na kterou se vztahují tyto standardní smluvní doložky.</w:t>
            </w:r>
          </w:p>
          <w:p w14:paraId="7754E944" w14:textId="77777777" w:rsidR="00EF24A0" w:rsidRPr="00EF24A0" w:rsidRDefault="00EF24A0" w:rsidP="000A0854">
            <w:pPr>
              <w:tabs>
                <w:tab w:val="left" w:pos="-720"/>
              </w:tabs>
              <w:suppressAutoHyphens/>
              <w:jc w:val="both"/>
              <w:rPr>
                <w:rFonts w:ascii="Calibri" w:hAnsi="Calibri" w:cs="Tahoma"/>
                <w:sz w:val="22"/>
                <w:szCs w:val="22"/>
              </w:rPr>
            </w:pPr>
            <w:r w:rsidRPr="00EF24A0">
              <w:rPr>
                <w:rFonts w:ascii="Calibri" w:eastAsia="Calibri" w:hAnsi="Calibri" w:cs="Tahoma"/>
                <w:b/>
                <w:bCs/>
                <w:sz w:val="22"/>
                <w:szCs w:val="22"/>
                <w:lang w:val="cs-CZ"/>
              </w:rPr>
              <w:t>Úloha (správce/zpracovatel):</w:t>
            </w:r>
            <w:r w:rsidRPr="00EF24A0">
              <w:rPr>
                <w:rFonts w:ascii="Calibri" w:eastAsia="Calibri" w:hAnsi="Calibri" w:cs="Tahoma"/>
                <w:sz w:val="22"/>
                <w:szCs w:val="22"/>
                <w:lang w:val="cs-CZ"/>
              </w:rPr>
              <w:t xml:space="preserve"> Správce</w:t>
            </w:r>
          </w:p>
          <w:p w14:paraId="0F85CB92" w14:textId="77777777" w:rsidR="00EF24A0" w:rsidRPr="00EF24A0" w:rsidRDefault="00EF24A0" w:rsidP="000A0854">
            <w:pPr>
              <w:tabs>
                <w:tab w:val="left" w:pos="-720"/>
              </w:tabs>
              <w:suppressAutoHyphens/>
              <w:jc w:val="both"/>
              <w:rPr>
                <w:rFonts w:ascii="Calibri" w:hAnsi="Calibri" w:cs="Tahoma"/>
                <w:sz w:val="22"/>
                <w:szCs w:val="22"/>
                <w:u w:val="single"/>
              </w:rPr>
            </w:pPr>
          </w:p>
          <w:p w14:paraId="1ADF48E1" w14:textId="3B827BF8" w:rsidR="00EF24A0" w:rsidRPr="00EF24A0" w:rsidRDefault="00EF24A0" w:rsidP="000A0854">
            <w:pPr>
              <w:tabs>
                <w:tab w:val="left" w:pos="-720"/>
              </w:tabs>
              <w:suppressAutoHyphens/>
              <w:jc w:val="both"/>
              <w:rPr>
                <w:rFonts w:ascii="Calibri" w:hAnsi="Calibri" w:cs="Tahoma"/>
                <w:sz w:val="22"/>
                <w:szCs w:val="22"/>
                <w:u w:val="single"/>
              </w:rPr>
            </w:pPr>
            <w:r w:rsidRPr="00EF24A0">
              <w:rPr>
                <w:rFonts w:ascii="Calibri" w:eastAsia="Calibri" w:hAnsi="Calibri" w:cs="Tahoma"/>
                <w:b/>
                <w:bCs/>
                <w:sz w:val="22"/>
                <w:szCs w:val="22"/>
                <w:u w:val="single"/>
                <w:lang w:val="cs-CZ"/>
              </w:rPr>
              <w:t>Kontaktní údaje pověřence pro ochranu osobních údajů dovozce (dovozců) údajů</w:t>
            </w:r>
            <w:r w:rsidRPr="00EF24A0">
              <w:rPr>
                <w:rFonts w:ascii="Calibri" w:eastAsia="Calibri" w:hAnsi="Calibri" w:cs="Tahoma"/>
                <w:sz w:val="22"/>
                <w:szCs w:val="22"/>
                <w:u w:val="single"/>
                <w:lang w:val="cs-CZ"/>
              </w:rPr>
              <w:t xml:space="preserve">: </w:t>
            </w:r>
            <w:hyperlink w:history="1">
              <w:r w:rsidR="009F562C">
                <w:rPr>
                  <w:rFonts w:ascii="Calibri" w:eastAsia="Calibri" w:hAnsi="Calibri" w:cs="Tahoma"/>
                  <w:color w:val="0000FF"/>
                  <w:sz w:val="22"/>
                  <w:szCs w:val="22"/>
                  <w:u w:val="single"/>
                  <w:lang w:val="cs-CZ"/>
                </w:rPr>
                <w:t>XXXXXXXXXXXXXX</w:t>
              </w:r>
            </w:hyperlink>
            <w:r w:rsidRPr="00EF24A0">
              <w:rPr>
                <w:rFonts w:ascii="Calibri" w:eastAsia="Calibri" w:hAnsi="Calibri" w:cs="Tahoma"/>
                <w:sz w:val="22"/>
                <w:szCs w:val="22"/>
                <w:u w:val="single"/>
                <w:lang w:val="cs-CZ"/>
              </w:rPr>
              <w:t xml:space="preserve"> </w:t>
            </w:r>
          </w:p>
          <w:p w14:paraId="02FB92FE" w14:textId="77777777" w:rsidR="00EF24A0" w:rsidRPr="00EF24A0" w:rsidRDefault="00EF24A0" w:rsidP="000A0854">
            <w:pPr>
              <w:rPr>
                <w:rFonts w:ascii="Calibri" w:hAnsi="Calibri" w:cs="Tahoma"/>
                <w:sz w:val="22"/>
                <w:szCs w:val="22"/>
                <w:lang w:val="cs-CZ"/>
              </w:rPr>
            </w:pPr>
          </w:p>
        </w:tc>
      </w:tr>
      <w:tr w:rsidR="00EF24A0" w:rsidRPr="001A4702" w14:paraId="49AEA7C9" w14:textId="77777777" w:rsidTr="000A0854">
        <w:tc>
          <w:tcPr>
            <w:tcW w:w="4675" w:type="dxa"/>
            <w:shd w:val="clear" w:color="auto" w:fill="auto"/>
          </w:tcPr>
          <w:p w14:paraId="07408064" w14:textId="77777777" w:rsidR="00EF24A0" w:rsidRPr="00EF24A0" w:rsidRDefault="00EF24A0" w:rsidP="000A0854">
            <w:pPr>
              <w:tabs>
                <w:tab w:val="left" w:pos="-720"/>
              </w:tabs>
              <w:suppressAutoHyphens/>
              <w:rPr>
                <w:rFonts w:ascii="Calibri" w:hAnsi="Calibri" w:cs="Tahoma"/>
                <w:b/>
                <w:bCs/>
                <w:sz w:val="22"/>
                <w:szCs w:val="22"/>
                <w:u w:val="single"/>
              </w:rPr>
            </w:pPr>
            <w:r w:rsidRPr="00EF24A0">
              <w:rPr>
                <w:rFonts w:ascii="Calibri" w:hAnsi="Calibri" w:cs="Tahoma"/>
                <w:b/>
                <w:bCs/>
                <w:sz w:val="22"/>
                <w:szCs w:val="22"/>
              </w:rPr>
              <w:t>B.</w:t>
            </w:r>
            <w:r w:rsidRPr="00EF24A0">
              <w:rPr>
                <w:rFonts w:ascii="Calibri" w:hAnsi="Calibri" w:cs="Tahoma"/>
                <w:sz w:val="22"/>
                <w:szCs w:val="22"/>
              </w:rPr>
              <w:tab/>
            </w:r>
            <w:r w:rsidRPr="00EF24A0">
              <w:rPr>
                <w:rFonts w:ascii="Calibri" w:hAnsi="Calibri" w:cs="Tahoma"/>
                <w:b/>
                <w:bCs/>
                <w:sz w:val="22"/>
                <w:szCs w:val="22"/>
                <w:u w:val="single"/>
              </w:rPr>
              <w:t>DESCRIPTION OF TRANSFER</w:t>
            </w:r>
          </w:p>
          <w:p w14:paraId="508A3A0F" w14:textId="77777777" w:rsidR="00EF24A0" w:rsidRPr="00EF24A0" w:rsidRDefault="00EF24A0" w:rsidP="000A0854">
            <w:pPr>
              <w:tabs>
                <w:tab w:val="left" w:pos="-720"/>
              </w:tabs>
              <w:suppressAutoHyphens/>
              <w:rPr>
                <w:rFonts w:ascii="Calibri" w:hAnsi="Calibri" w:cs="Tahoma"/>
                <w:b/>
                <w:bCs/>
                <w:sz w:val="22"/>
                <w:szCs w:val="22"/>
                <w:u w:val="single"/>
              </w:rPr>
            </w:pPr>
          </w:p>
          <w:p w14:paraId="61E235CE" w14:textId="77777777" w:rsidR="00EF24A0" w:rsidRPr="00EF24A0" w:rsidRDefault="00EF24A0" w:rsidP="000A0854">
            <w:pPr>
              <w:tabs>
                <w:tab w:val="left" w:pos="-720"/>
              </w:tabs>
              <w:suppressAutoHyphens/>
              <w:jc w:val="both"/>
              <w:rPr>
                <w:rFonts w:ascii="Calibri" w:hAnsi="Calibri" w:cs="Tahoma"/>
                <w:sz w:val="22"/>
                <w:szCs w:val="22"/>
                <w:u w:val="single"/>
              </w:rPr>
            </w:pPr>
            <w:r w:rsidRPr="00EF24A0">
              <w:rPr>
                <w:rFonts w:ascii="Calibri" w:hAnsi="Calibri" w:cs="Tahoma"/>
                <w:sz w:val="22"/>
                <w:szCs w:val="22"/>
                <w:u w:val="single"/>
              </w:rPr>
              <w:t>Categories of data subjects whose personal data is transferred</w:t>
            </w:r>
          </w:p>
          <w:p w14:paraId="3E370969" w14:textId="77777777" w:rsidR="00EF24A0" w:rsidRPr="00EF24A0" w:rsidRDefault="00EF24A0" w:rsidP="000A0854">
            <w:pPr>
              <w:tabs>
                <w:tab w:val="left" w:pos="-720"/>
              </w:tabs>
              <w:suppressAutoHyphens/>
              <w:jc w:val="both"/>
              <w:rPr>
                <w:rFonts w:ascii="Calibri" w:hAnsi="Calibri" w:cs="Tahoma"/>
                <w:sz w:val="22"/>
                <w:szCs w:val="22"/>
              </w:rPr>
            </w:pPr>
            <w:r w:rsidRPr="00EF24A0">
              <w:rPr>
                <w:rFonts w:ascii="Calibri" w:hAnsi="Calibri" w:cs="Tahoma"/>
                <w:sz w:val="22"/>
                <w:szCs w:val="22"/>
              </w:rPr>
              <w:t>The personal data transferred concern the following categories of data subjects:</w:t>
            </w:r>
          </w:p>
          <w:p w14:paraId="6070D85C" w14:textId="77777777" w:rsidR="00EF24A0" w:rsidRPr="00EF24A0" w:rsidRDefault="00EF24A0" w:rsidP="000A0854">
            <w:pPr>
              <w:tabs>
                <w:tab w:val="left" w:pos="-720"/>
              </w:tabs>
              <w:suppressAutoHyphens/>
              <w:jc w:val="both"/>
              <w:rPr>
                <w:rFonts w:ascii="Calibri" w:hAnsi="Calibri" w:cs="Tahoma"/>
                <w:sz w:val="22"/>
                <w:szCs w:val="22"/>
              </w:rPr>
            </w:pPr>
          </w:p>
          <w:p w14:paraId="64292BBE" w14:textId="77777777" w:rsidR="00EF24A0" w:rsidRPr="00EF24A0" w:rsidRDefault="00EF24A0" w:rsidP="000A0854">
            <w:pPr>
              <w:tabs>
                <w:tab w:val="left" w:pos="-720"/>
              </w:tabs>
              <w:suppressAutoHyphens/>
              <w:ind w:left="288" w:hanging="288"/>
              <w:jc w:val="both"/>
              <w:rPr>
                <w:rFonts w:ascii="Calibri" w:hAnsi="Calibri" w:cs="Tahoma"/>
                <w:sz w:val="22"/>
                <w:szCs w:val="22"/>
              </w:rPr>
            </w:pPr>
            <w:r w:rsidRPr="00EF24A0">
              <w:rPr>
                <w:rFonts w:ascii="Calibri" w:hAnsi="Calibri" w:cs="Tahoma"/>
                <w:sz w:val="22"/>
                <w:szCs w:val="22"/>
              </w:rPr>
              <w:t>•</w:t>
            </w:r>
            <w:r w:rsidRPr="00EF24A0">
              <w:rPr>
                <w:rFonts w:ascii="Calibri" w:hAnsi="Calibri" w:cs="Tahoma"/>
                <w:sz w:val="22"/>
                <w:szCs w:val="22"/>
              </w:rPr>
              <w:tab/>
              <w:t>Scientific and medical research subjects.</w:t>
            </w:r>
          </w:p>
          <w:p w14:paraId="1A800E90" w14:textId="77777777" w:rsidR="00EF24A0" w:rsidRDefault="00EF24A0" w:rsidP="000A0854">
            <w:pPr>
              <w:tabs>
                <w:tab w:val="left" w:pos="-720"/>
              </w:tabs>
              <w:suppressAutoHyphens/>
              <w:ind w:left="288" w:hanging="288"/>
              <w:jc w:val="both"/>
              <w:rPr>
                <w:rFonts w:ascii="Calibri" w:hAnsi="Calibri" w:cs="Tahoma"/>
                <w:sz w:val="22"/>
                <w:szCs w:val="22"/>
              </w:rPr>
            </w:pPr>
            <w:r w:rsidRPr="00EF24A0">
              <w:rPr>
                <w:rFonts w:ascii="Calibri" w:hAnsi="Calibri" w:cs="Tahoma"/>
                <w:sz w:val="22"/>
                <w:szCs w:val="22"/>
              </w:rPr>
              <w:t>•</w:t>
            </w:r>
            <w:r w:rsidRPr="00EF24A0">
              <w:rPr>
                <w:rFonts w:ascii="Calibri" w:hAnsi="Calibri" w:cs="Tahoma"/>
                <w:sz w:val="22"/>
                <w:szCs w:val="22"/>
              </w:rPr>
              <w:tab/>
              <w:t>Scientific and medical research investigators and their staff, including, but not limited to, physicians and other health care professionals involved in administration of scientific research.</w:t>
            </w:r>
          </w:p>
          <w:p w14:paraId="4720C58A" w14:textId="77777777" w:rsidR="00451CFC" w:rsidRPr="00EF24A0" w:rsidRDefault="00451CFC" w:rsidP="000A0854">
            <w:pPr>
              <w:tabs>
                <w:tab w:val="left" w:pos="-720"/>
              </w:tabs>
              <w:suppressAutoHyphens/>
              <w:ind w:left="288" w:hanging="288"/>
              <w:jc w:val="both"/>
              <w:rPr>
                <w:rFonts w:ascii="Calibri" w:hAnsi="Calibri" w:cs="Tahoma"/>
                <w:sz w:val="22"/>
                <w:szCs w:val="22"/>
              </w:rPr>
            </w:pPr>
          </w:p>
          <w:p w14:paraId="3DBB6B6D" w14:textId="77777777" w:rsidR="00EF24A0" w:rsidRPr="00EF24A0" w:rsidRDefault="00EF24A0" w:rsidP="000A0854">
            <w:pPr>
              <w:tabs>
                <w:tab w:val="left" w:pos="-720"/>
              </w:tabs>
              <w:suppressAutoHyphens/>
              <w:ind w:left="288" w:hanging="288"/>
              <w:jc w:val="both"/>
              <w:rPr>
                <w:rFonts w:ascii="Calibri" w:hAnsi="Calibri" w:cs="Tahoma"/>
                <w:sz w:val="22"/>
                <w:szCs w:val="22"/>
              </w:rPr>
            </w:pPr>
            <w:r w:rsidRPr="00EF24A0">
              <w:rPr>
                <w:rFonts w:ascii="Calibri" w:hAnsi="Calibri" w:cs="Tahoma"/>
                <w:sz w:val="22"/>
                <w:szCs w:val="22"/>
              </w:rPr>
              <w:t>•</w:t>
            </w:r>
            <w:r w:rsidRPr="00EF24A0">
              <w:rPr>
                <w:rFonts w:ascii="Calibri" w:hAnsi="Calibri" w:cs="Tahoma"/>
                <w:sz w:val="22"/>
                <w:szCs w:val="22"/>
              </w:rPr>
              <w:tab/>
              <w:t>Other individuals involved in data exporter’s scientific and medical research (who may include consultants, representatives of service providers and business partners, government officials, and individuals who report adverse events and product quality complaints, among others).</w:t>
            </w:r>
          </w:p>
          <w:p w14:paraId="5A150884" w14:textId="77777777" w:rsidR="00EF24A0" w:rsidRPr="00EF24A0" w:rsidRDefault="00EF24A0" w:rsidP="000A0854">
            <w:pPr>
              <w:tabs>
                <w:tab w:val="left" w:pos="-720"/>
              </w:tabs>
              <w:suppressAutoHyphens/>
              <w:ind w:left="288" w:hanging="288"/>
              <w:jc w:val="both"/>
              <w:rPr>
                <w:rFonts w:ascii="Calibri" w:hAnsi="Calibri" w:cs="Tahoma"/>
                <w:sz w:val="22"/>
                <w:szCs w:val="22"/>
              </w:rPr>
            </w:pPr>
          </w:p>
          <w:p w14:paraId="73F49A93" w14:textId="77777777" w:rsidR="00EF24A0" w:rsidRPr="00EF24A0" w:rsidRDefault="00EF24A0" w:rsidP="000A0854">
            <w:pPr>
              <w:tabs>
                <w:tab w:val="left" w:pos="-720"/>
              </w:tabs>
              <w:suppressAutoHyphens/>
              <w:ind w:left="288" w:hanging="288"/>
              <w:jc w:val="both"/>
              <w:rPr>
                <w:rFonts w:ascii="Calibri" w:hAnsi="Calibri" w:cs="Tahoma"/>
                <w:sz w:val="22"/>
                <w:szCs w:val="22"/>
                <w:u w:val="single"/>
              </w:rPr>
            </w:pPr>
            <w:r w:rsidRPr="00EF24A0">
              <w:rPr>
                <w:rFonts w:ascii="Calibri" w:hAnsi="Calibri" w:cs="Tahoma"/>
                <w:sz w:val="22"/>
                <w:szCs w:val="22"/>
                <w:u w:val="single"/>
              </w:rPr>
              <w:t>Categories of personal data transferred</w:t>
            </w:r>
          </w:p>
          <w:p w14:paraId="09DAE574" w14:textId="77777777" w:rsidR="00EF24A0" w:rsidRPr="00EF24A0" w:rsidRDefault="00EF24A0" w:rsidP="000A0854">
            <w:pPr>
              <w:tabs>
                <w:tab w:val="left" w:pos="-720"/>
              </w:tabs>
              <w:suppressAutoHyphens/>
              <w:jc w:val="both"/>
              <w:rPr>
                <w:rFonts w:ascii="Calibri" w:hAnsi="Calibri" w:cs="Tahoma"/>
                <w:sz w:val="22"/>
                <w:szCs w:val="22"/>
              </w:rPr>
            </w:pPr>
            <w:r w:rsidRPr="00EF24A0">
              <w:rPr>
                <w:rFonts w:ascii="Calibri" w:hAnsi="Calibri" w:cs="Tahoma"/>
                <w:sz w:val="22"/>
                <w:szCs w:val="22"/>
              </w:rPr>
              <w:t>The personal data transferred concern the following categories of data:</w:t>
            </w:r>
          </w:p>
          <w:p w14:paraId="2DA143EC" w14:textId="77777777" w:rsidR="00EF24A0" w:rsidRPr="00EF24A0" w:rsidRDefault="00EF24A0" w:rsidP="000A0854">
            <w:pPr>
              <w:tabs>
                <w:tab w:val="left" w:pos="-720"/>
              </w:tabs>
              <w:suppressAutoHyphens/>
              <w:jc w:val="both"/>
              <w:rPr>
                <w:rFonts w:ascii="Calibri" w:hAnsi="Calibri" w:cs="Tahoma"/>
                <w:sz w:val="22"/>
                <w:szCs w:val="22"/>
              </w:rPr>
            </w:pPr>
          </w:p>
          <w:p w14:paraId="1EB771BA" w14:textId="77777777" w:rsidR="00EF24A0" w:rsidRDefault="00EF24A0" w:rsidP="000A0854">
            <w:pPr>
              <w:tabs>
                <w:tab w:val="left" w:pos="-720"/>
              </w:tabs>
              <w:suppressAutoHyphens/>
              <w:ind w:left="288" w:hanging="288"/>
              <w:jc w:val="both"/>
              <w:rPr>
                <w:rFonts w:ascii="Calibri" w:hAnsi="Calibri" w:cs="Tahoma"/>
                <w:sz w:val="22"/>
                <w:szCs w:val="22"/>
              </w:rPr>
            </w:pPr>
            <w:r w:rsidRPr="00EF24A0">
              <w:rPr>
                <w:rFonts w:ascii="Calibri" w:hAnsi="Calibri" w:cs="Tahoma"/>
                <w:sz w:val="22"/>
                <w:szCs w:val="22"/>
              </w:rPr>
              <w:t>•</w:t>
            </w:r>
            <w:r w:rsidRPr="00EF24A0">
              <w:rPr>
                <w:rFonts w:ascii="Calibri" w:hAnsi="Calibri" w:cs="Tahoma"/>
                <w:sz w:val="22"/>
                <w:szCs w:val="22"/>
              </w:rPr>
              <w:tab/>
              <w:t xml:space="preserve">For scientific and medical research subjects, personal details may include: key-coded information, other relevant identifiers (e.g., patient number); gender; age or age category (e.g., adolescent, adult, elderly) or date of birth (if necessary), associated health condition(s), medical history, and relevant family history. </w:t>
            </w:r>
          </w:p>
          <w:p w14:paraId="3F47D4AA" w14:textId="77777777" w:rsidR="00451CFC" w:rsidRPr="00EF24A0" w:rsidRDefault="00451CFC" w:rsidP="000A0854">
            <w:pPr>
              <w:tabs>
                <w:tab w:val="left" w:pos="-720"/>
              </w:tabs>
              <w:suppressAutoHyphens/>
              <w:ind w:left="288" w:hanging="288"/>
              <w:jc w:val="both"/>
              <w:rPr>
                <w:rFonts w:ascii="Calibri" w:hAnsi="Calibri" w:cs="Tahoma"/>
                <w:sz w:val="22"/>
                <w:szCs w:val="22"/>
              </w:rPr>
            </w:pPr>
          </w:p>
          <w:p w14:paraId="7E92C0DC" w14:textId="77777777" w:rsidR="00EF24A0" w:rsidRPr="00EF24A0" w:rsidRDefault="00EF24A0" w:rsidP="000A0854">
            <w:pPr>
              <w:tabs>
                <w:tab w:val="left" w:pos="-720"/>
              </w:tabs>
              <w:suppressAutoHyphens/>
              <w:ind w:left="288" w:hanging="288"/>
              <w:jc w:val="both"/>
              <w:rPr>
                <w:rFonts w:ascii="Calibri" w:hAnsi="Calibri" w:cs="Tahoma"/>
                <w:sz w:val="22"/>
                <w:szCs w:val="22"/>
              </w:rPr>
            </w:pPr>
            <w:r w:rsidRPr="00EF24A0">
              <w:rPr>
                <w:rFonts w:ascii="Calibri" w:hAnsi="Calibri" w:cs="Tahoma"/>
                <w:sz w:val="22"/>
                <w:szCs w:val="22"/>
              </w:rPr>
              <w:t>•</w:t>
            </w:r>
            <w:r w:rsidRPr="00EF24A0">
              <w:rPr>
                <w:rFonts w:ascii="Calibri" w:hAnsi="Calibri" w:cs="Tahoma"/>
                <w:sz w:val="22"/>
                <w:szCs w:val="22"/>
              </w:rPr>
              <w:tab/>
              <w:t>For health care providers, or other points of contact, scientific and medical investigators and their staff, and other individuals involved in scientific and medical research, personal details may include: contact information and other related information, such as name, address, e-mail and telephone details, gender, and professional licenses and affiliations provided as part of their credentials.</w:t>
            </w:r>
          </w:p>
          <w:p w14:paraId="488A3E68" w14:textId="77777777" w:rsidR="00EF24A0" w:rsidRPr="00EF24A0" w:rsidRDefault="00EF24A0" w:rsidP="00451CFC">
            <w:pPr>
              <w:tabs>
                <w:tab w:val="left" w:pos="-720"/>
              </w:tabs>
              <w:suppressAutoHyphens/>
              <w:jc w:val="both"/>
              <w:rPr>
                <w:rFonts w:ascii="Calibri" w:hAnsi="Calibri" w:cs="Tahoma"/>
                <w:sz w:val="22"/>
                <w:szCs w:val="22"/>
              </w:rPr>
            </w:pPr>
            <w:r w:rsidRPr="00EF24A0">
              <w:rPr>
                <w:rFonts w:ascii="Calibri" w:hAnsi="Calibri" w:cs="Tahoma"/>
                <w:sz w:val="22"/>
                <w:szCs w:val="22"/>
              </w:rPr>
              <w:t>Sensitive data transferred (if applicable) and applied restrictions or safeguards that fully take into consideration the nature of the data and the risks involved, such as for instance strict purpose limitation, access restrictions (including access only for staff having followed specialised training), keeping a record of access to the data, restrictions for onward transfers or additional security measures.</w:t>
            </w:r>
          </w:p>
          <w:p w14:paraId="7A88F4A5" w14:textId="77777777" w:rsidR="00EF24A0" w:rsidRPr="00EF24A0" w:rsidRDefault="00EF24A0" w:rsidP="000A0854">
            <w:pPr>
              <w:tabs>
                <w:tab w:val="left" w:pos="-720"/>
              </w:tabs>
              <w:suppressAutoHyphens/>
              <w:ind w:left="288" w:hanging="288"/>
              <w:jc w:val="both"/>
              <w:rPr>
                <w:rFonts w:ascii="Calibri" w:hAnsi="Calibri" w:cs="Tahoma"/>
                <w:sz w:val="22"/>
                <w:szCs w:val="22"/>
              </w:rPr>
            </w:pPr>
            <w:r w:rsidRPr="00EF24A0">
              <w:rPr>
                <w:rFonts w:ascii="Calibri" w:hAnsi="Calibri" w:cs="Tahoma"/>
                <w:sz w:val="22"/>
                <w:szCs w:val="22"/>
              </w:rPr>
              <w:t>•</w:t>
            </w:r>
            <w:r w:rsidRPr="00EF24A0">
              <w:rPr>
                <w:rFonts w:ascii="Calibri" w:hAnsi="Calibri" w:cs="Tahoma"/>
                <w:sz w:val="22"/>
                <w:szCs w:val="22"/>
              </w:rPr>
              <w:tab/>
              <w:t>For research subjects, sensitive data may include: key-coded information concerning certain health conditions and treatments, health-related information concerning adverse events and product quality complaints (if provided to the data exporter), and demographic information that may include race, ethnicity or other sensitive data that may be relevant to the adverse event (if provided to the data exporter).</w:t>
            </w:r>
          </w:p>
          <w:p w14:paraId="731E481D" w14:textId="77777777" w:rsidR="00EF24A0" w:rsidRPr="00EF24A0" w:rsidRDefault="00EF24A0" w:rsidP="000A0854">
            <w:pPr>
              <w:tabs>
                <w:tab w:val="left" w:pos="-720"/>
              </w:tabs>
              <w:suppressAutoHyphens/>
              <w:ind w:left="288" w:hanging="288"/>
              <w:jc w:val="both"/>
              <w:rPr>
                <w:rFonts w:ascii="Calibri" w:hAnsi="Calibri" w:cs="Tahoma"/>
                <w:sz w:val="22"/>
                <w:szCs w:val="22"/>
              </w:rPr>
            </w:pPr>
            <w:r w:rsidRPr="00EF24A0">
              <w:rPr>
                <w:rFonts w:ascii="Calibri" w:hAnsi="Calibri" w:cs="Tahoma"/>
                <w:sz w:val="22"/>
                <w:szCs w:val="22"/>
              </w:rPr>
              <w:t>•</w:t>
            </w:r>
            <w:r w:rsidRPr="00EF24A0">
              <w:rPr>
                <w:rFonts w:ascii="Calibri" w:hAnsi="Calibri" w:cs="Tahoma"/>
                <w:sz w:val="22"/>
                <w:szCs w:val="22"/>
              </w:rPr>
              <w:tab/>
              <w:t>See security measures in Annex II.  Security measures include access only for staff having followed specialised training, keeping a record of access to the data, restrictions for onward transfers, and key-coding the information.</w:t>
            </w:r>
          </w:p>
          <w:p w14:paraId="6BC16935" w14:textId="77777777" w:rsidR="00EF24A0" w:rsidRPr="00EF24A0" w:rsidRDefault="00EF24A0" w:rsidP="000A0854">
            <w:pPr>
              <w:tabs>
                <w:tab w:val="left" w:pos="-720"/>
              </w:tabs>
              <w:suppressAutoHyphens/>
              <w:ind w:left="288" w:hanging="288"/>
              <w:jc w:val="both"/>
              <w:rPr>
                <w:rFonts w:ascii="Calibri" w:hAnsi="Calibri" w:cs="Tahoma"/>
                <w:sz w:val="22"/>
                <w:szCs w:val="22"/>
              </w:rPr>
            </w:pPr>
          </w:p>
          <w:p w14:paraId="75EE0D03" w14:textId="77777777" w:rsidR="00EF24A0" w:rsidRPr="00EF24A0" w:rsidRDefault="00EF24A0" w:rsidP="000A0854">
            <w:pPr>
              <w:tabs>
                <w:tab w:val="left" w:pos="-720"/>
              </w:tabs>
              <w:suppressAutoHyphens/>
              <w:ind w:left="288" w:hanging="288"/>
              <w:jc w:val="both"/>
              <w:rPr>
                <w:rFonts w:ascii="Calibri" w:hAnsi="Calibri" w:cs="Tahoma"/>
                <w:sz w:val="22"/>
                <w:szCs w:val="22"/>
              </w:rPr>
            </w:pPr>
            <w:r w:rsidRPr="00EF24A0">
              <w:rPr>
                <w:rFonts w:ascii="Calibri" w:hAnsi="Calibri" w:cs="Tahoma"/>
                <w:sz w:val="22"/>
                <w:szCs w:val="22"/>
              </w:rPr>
              <w:t>The frequency of the transfer (e.g. whether the data is transferred on a one-off or continuous basis).</w:t>
            </w:r>
          </w:p>
          <w:p w14:paraId="4876288C" w14:textId="77777777" w:rsidR="00EF24A0" w:rsidRPr="00EF24A0" w:rsidRDefault="00EF24A0" w:rsidP="000A0854">
            <w:pPr>
              <w:tabs>
                <w:tab w:val="left" w:pos="-720"/>
              </w:tabs>
              <w:suppressAutoHyphens/>
              <w:ind w:left="288" w:hanging="288"/>
              <w:jc w:val="both"/>
              <w:rPr>
                <w:rFonts w:ascii="Calibri" w:hAnsi="Calibri" w:cs="Tahoma"/>
                <w:sz w:val="22"/>
                <w:szCs w:val="22"/>
              </w:rPr>
            </w:pPr>
            <w:r w:rsidRPr="00EF24A0">
              <w:rPr>
                <w:rFonts w:ascii="Calibri" w:hAnsi="Calibri" w:cs="Tahoma"/>
                <w:sz w:val="22"/>
                <w:szCs w:val="22"/>
              </w:rPr>
              <w:t>•</w:t>
            </w:r>
            <w:r w:rsidRPr="00EF24A0">
              <w:rPr>
                <w:rFonts w:ascii="Calibri" w:hAnsi="Calibri" w:cs="Tahoma"/>
                <w:sz w:val="22"/>
                <w:szCs w:val="22"/>
              </w:rPr>
              <w:tab/>
              <w:t>Data is transferred continuously in as required under the study protocol.</w:t>
            </w:r>
          </w:p>
          <w:p w14:paraId="77FE5175" w14:textId="77777777" w:rsidR="00EF24A0" w:rsidRPr="00EF24A0" w:rsidRDefault="00EF24A0" w:rsidP="000A0854">
            <w:pPr>
              <w:tabs>
                <w:tab w:val="left" w:pos="-720"/>
              </w:tabs>
              <w:suppressAutoHyphens/>
              <w:ind w:left="288" w:hanging="288"/>
              <w:jc w:val="both"/>
              <w:rPr>
                <w:rFonts w:ascii="Calibri" w:hAnsi="Calibri" w:cs="Tahoma"/>
                <w:sz w:val="22"/>
                <w:szCs w:val="22"/>
              </w:rPr>
            </w:pPr>
          </w:p>
          <w:p w14:paraId="7287E418" w14:textId="77777777" w:rsidR="00EF24A0" w:rsidRPr="00EF24A0" w:rsidRDefault="00EF24A0" w:rsidP="000A0854">
            <w:pPr>
              <w:tabs>
                <w:tab w:val="left" w:pos="-720"/>
              </w:tabs>
              <w:suppressAutoHyphens/>
              <w:ind w:left="288" w:hanging="288"/>
              <w:jc w:val="both"/>
              <w:rPr>
                <w:rFonts w:ascii="Calibri" w:hAnsi="Calibri" w:cs="Tahoma"/>
                <w:sz w:val="22"/>
                <w:szCs w:val="22"/>
              </w:rPr>
            </w:pPr>
            <w:r w:rsidRPr="00EF24A0">
              <w:rPr>
                <w:rFonts w:ascii="Calibri" w:hAnsi="Calibri" w:cs="Tahoma"/>
                <w:sz w:val="22"/>
                <w:szCs w:val="22"/>
              </w:rPr>
              <w:t>Nature of the processing</w:t>
            </w:r>
          </w:p>
          <w:p w14:paraId="624670D1" w14:textId="77777777" w:rsidR="00EF24A0" w:rsidRPr="00EF24A0" w:rsidRDefault="00EF24A0" w:rsidP="000A0854">
            <w:pPr>
              <w:tabs>
                <w:tab w:val="left" w:pos="-720"/>
              </w:tabs>
              <w:suppressAutoHyphens/>
              <w:ind w:left="288" w:hanging="288"/>
              <w:jc w:val="both"/>
              <w:rPr>
                <w:rFonts w:ascii="Calibri" w:hAnsi="Calibri" w:cs="Tahoma"/>
                <w:sz w:val="22"/>
                <w:szCs w:val="22"/>
              </w:rPr>
            </w:pPr>
            <w:r w:rsidRPr="00EF24A0">
              <w:rPr>
                <w:rFonts w:ascii="Calibri" w:hAnsi="Calibri" w:cs="Tahoma"/>
                <w:sz w:val="22"/>
                <w:szCs w:val="22"/>
              </w:rPr>
              <w:t>•</w:t>
            </w:r>
            <w:r w:rsidRPr="00EF24A0">
              <w:rPr>
                <w:rFonts w:ascii="Calibri" w:hAnsi="Calibri" w:cs="Tahoma"/>
                <w:sz w:val="22"/>
                <w:szCs w:val="22"/>
              </w:rPr>
              <w:tab/>
              <w:t>The processing concerns the execution of a clinical trail, as further specified in the study protocol.</w:t>
            </w:r>
          </w:p>
          <w:p w14:paraId="4362E4C2" w14:textId="77777777" w:rsidR="00EF24A0" w:rsidRPr="00EF24A0" w:rsidRDefault="00EF24A0" w:rsidP="000A0854">
            <w:pPr>
              <w:tabs>
                <w:tab w:val="left" w:pos="-720"/>
              </w:tabs>
              <w:suppressAutoHyphens/>
              <w:ind w:left="288" w:hanging="288"/>
              <w:jc w:val="both"/>
              <w:rPr>
                <w:rFonts w:ascii="Calibri" w:hAnsi="Calibri" w:cs="Tahoma"/>
                <w:sz w:val="22"/>
                <w:szCs w:val="22"/>
              </w:rPr>
            </w:pPr>
          </w:p>
          <w:p w14:paraId="43EEB05B" w14:textId="77777777" w:rsidR="00EF24A0" w:rsidRPr="00EF24A0" w:rsidRDefault="00EF24A0" w:rsidP="000A0854">
            <w:pPr>
              <w:tabs>
                <w:tab w:val="left" w:pos="-720"/>
              </w:tabs>
              <w:suppressAutoHyphens/>
              <w:ind w:left="288" w:hanging="288"/>
              <w:jc w:val="both"/>
              <w:rPr>
                <w:rFonts w:ascii="Calibri" w:hAnsi="Calibri" w:cs="Tahoma"/>
                <w:sz w:val="22"/>
                <w:szCs w:val="22"/>
              </w:rPr>
            </w:pPr>
            <w:r w:rsidRPr="00EF24A0">
              <w:rPr>
                <w:rFonts w:ascii="Calibri" w:hAnsi="Calibri" w:cs="Tahoma"/>
                <w:sz w:val="22"/>
                <w:szCs w:val="22"/>
              </w:rPr>
              <w:t>Purpose(s) of the data transfer and further processing</w:t>
            </w:r>
          </w:p>
          <w:p w14:paraId="36F070A5" w14:textId="77777777" w:rsidR="00EF24A0" w:rsidRPr="00EF24A0" w:rsidRDefault="00EF24A0" w:rsidP="000A0854">
            <w:pPr>
              <w:tabs>
                <w:tab w:val="left" w:pos="-720"/>
              </w:tabs>
              <w:suppressAutoHyphens/>
              <w:ind w:left="288" w:hanging="288"/>
              <w:jc w:val="both"/>
              <w:rPr>
                <w:rFonts w:ascii="Calibri" w:hAnsi="Calibri" w:cs="Tahoma"/>
                <w:sz w:val="22"/>
                <w:szCs w:val="22"/>
              </w:rPr>
            </w:pPr>
            <w:r w:rsidRPr="00EF24A0">
              <w:rPr>
                <w:rFonts w:ascii="Calibri" w:hAnsi="Calibri" w:cs="Tahoma"/>
                <w:sz w:val="22"/>
                <w:szCs w:val="22"/>
              </w:rPr>
              <w:t>•</w:t>
            </w:r>
            <w:r w:rsidRPr="00EF24A0">
              <w:rPr>
                <w:rFonts w:ascii="Calibri" w:hAnsi="Calibri" w:cs="Tahoma"/>
                <w:sz w:val="22"/>
                <w:szCs w:val="22"/>
              </w:rPr>
              <w:tab/>
              <w:t>The transfer of personal data concerning research subjects is performed for the purpose of executing a clinical trail, as further specified in the study protocol.</w:t>
            </w:r>
          </w:p>
          <w:p w14:paraId="411E3EC3" w14:textId="77777777" w:rsidR="00EF24A0" w:rsidRPr="00EF24A0" w:rsidRDefault="00EF24A0" w:rsidP="000A0854">
            <w:pPr>
              <w:tabs>
                <w:tab w:val="left" w:pos="-720"/>
              </w:tabs>
              <w:suppressAutoHyphens/>
              <w:ind w:left="288" w:hanging="288"/>
              <w:jc w:val="both"/>
              <w:rPr>
                <w:rFonts w:ascii="Calibri" w:hAnsi="Calibri" w:cs="Tahoma"/>
                <w:sz w:val="22"/>
                <w:szCs w:val="22"/>
              </w:rPr>
            </w:pPr>
            <w:r w:rsidRPr="00EF24A0">
              <w:rPr>
                <w:rFonts w:ascii="Calibri" w:hAnsi="Calibri" w:cs="Tahoma"/>
                <w:sz w:val="22"/>
                <w:szCs w:val="22"/>
              </w:rPr>
              <w:t>•</w:t>
            </w:r>
            <w:r w:rsidRPr="00EF24A0">
              <w:rPr>
                <w:rFonts w:ascii="Calibri" w:hAnsi="Calibri" w:cs="Tahoma"/>
                <w:sz w:val="22"/>
                <w:szCs w:val="22"/>
              </w:rPr>
              <w:tab/>
              <w:t>Personal data concerning other categories of data subjects is processed for the purpose of performing activities under the Agreement and as required to satisfy any legal or regulatory obligations.</w:t>
            </w:r>
          </w:p>
          <w:p w14:paraId="405A89FE" w14:textId="77777777" w:rsidR="00EF24A0" w:rsidRPr="00EF24A0" w:rsidRDefault="00EF24A0" w:rsidP="000A0854">
            <w:pPr>
              <w:tabs>
                <w:tab w:val="left" w:pos="-720"/>
              </w:tabs>
              <w:suppressAutoHyphens/>
              <w:ind w:left="288" w:hanging="288"/>
              <w:jc w:val="both"/>
              <w:rPr>
                <w:rFonts w:ascii="Calibri" w:hAnsi="Calibri" w:cs="Tahoma"/>
                <w:sz w:val="22"/>
                <w:szCs w:val="22"/>
              </w:rPr>
            </w:pPr>
          </w:p>
          <w:p w14:paraId="6C6CB63A" w14:textId="77777777" w:rsidR="00EF24A0" w:rsidRPr="00EF24A0" w:rsidRDefault="00EF24A0" w:rsidP="000A0854">
            <w:pPr>
              <w:tabs>
                <w:tab w:val="left" w:pos="-720"/>
              </w:tabs>
              <w:suppressAutoHyphens/>
              <w:ind w:left="288" w:hanging="288"/>
              <w:jc w:val="both"/>
              <w:rPr>
                <w:rFonts w:ascii="Calibri" w:hAnsi="Calibri" w:cs="Tahoma"/>
                <w:sz w:val="22"/>
                <w:szCs w:val="22"/>
              </w:rPr>
            </w:pPr>
            <w:r w:rsidRPr="00EF24A0">
              <w:rPr>
                <w:rFonts w:ascii="Calibri" w:hAnsi="Calibri" w:cs="Tahoma"/>
                <w:sz w:val="22"/>
                <w:szCs w:val="22"/>
              </w:rPr>
              <w:t>The period for which the personal data will be retained, or, if that is not possible, the criteria used to determine that period</w:t>
            </w:r>
          </w:p>
          <w:p w14:paraId="2197D0EC" w14:textId="77777777" w:rsidR="00EF24A0" w:rsidRPr="00EF24A0" w:rsidRDefault="00EF24A0" w:rsidP="000A0854">
            <w:pPr>
              <w:tabs>
                <w:tab w:val="left" w:pos="-720"/>
              </w:tabs>
              <w:suppressAutoHyphens/>
              <w:ind w:left="288" w:hanging="288"/>
              <w:jc w:val="both"/>
              <w:rPr>
                <w:rFonts w:ascii="Calibri" w:hAnsi="Calibri" w:cs="Tahoma"/>
                <w:sz w:val="22"/>
                <w:szCs w:val="22"/>
              </w:rPr>
            </w:pPr>
            <w:r w:rsidRPr="00EF24A0">
              <w:rPr>
                <w:rFonts w:ascii="Calibri" w:hAnsi="Calibri" w:cs="Tahoma"/>
                <w:sz w:val="22"/>
                <w:szCs w:val="22"/>
              </w:rPr>
              <w:t>•</w:t>
            </w:r>
            <w:r w:rsidRPr="00EF24A0">
              <w:rPr>
                <w:rFonts w:ascii="Calibri" w:hAnsi="Calibri" w:cs="Tahoma"/>
                <w:sz w:val="22"/>
                <w:szCs w:val="22"/>
              </w:rPr>
              <w:tab/>
              <w:t>Any personal data will be retained as long as required considering the regulatory and legal requirement to retain records associated with the clinical trial and to satisty the research objectives associated with the clinical trial.</w:t>
            </w:r>
          </w:p>
          <w:p w14:paraId="5836BF55" w14:textId="77777777" w:rsidR="00EF24A0" w:rsidRDefault="00EF24A0" w:rsidP="000A0854">
            <w:pPr>
              <w:tabs>
                <w:tab w:val="left" w:pos="-720"/>
              </w:tabs>
              <w:suppressAutoHyphens/>
              <w:ind w:left="288" w:hanging="288"/>
              <w:jc w:val="both"/>
              <w:rPr>
                <w:rFonts w:ascii="Calibri" w:hAnsi="Calibri" w:cs="Tahoma"/>
                <w:sz w:val="22"/>
                <w:szCs w:val="22"/>
              </w:rPr>
            </w:pPr>
          </w:p>
          <w:p w14:paraId="42332A0A" w14:textId="77777777" w:rsidR="00451CFC" w:rsidRPr="00EF24A0" w:rsidRDefault="00451CFC" w:rsidP="000A0854">
            <w:pPr>
              <w:tabs>
                <w:tab w:val="left" w:pos="-720"/>
              </w:tabs>
              <w:suppressAutoHyphens/>
              <w:ind w:left="288" w:hanging="288"/>
              <w:jc w:val="both"/>
              <w:rPr>
                <w:rFonts w:ascii="Calibri" w:hAnsi="Calibri" w:cs="Tahoma"/>
                <w:sz w:val="22"/>
                <w:szCs w:val="22"/>
              </w:rPr>
            </w:pPr>
          </w:p>
          <w:p w14:paraId="4756F24D" w14:textId="77777777" w:rsidR="00EF24A0" w:rsidRPr="00EF24A0" w:rsidRDefault="00EF24A0" w:rsidP="000A0854">
            <w:pPr>
              <w:tabs>
                <w:tab w:val="left" w:pos="-720"/>
              </w:tabs>
              <w:suppressAutoHyphens/>
              <w:ind w:left="288" w:hanging="288"/>
              <w:jc w:val="both"/>
              <w:rPr>
                <w:rFonts w:ascii="Calibri" w:hAnsi="Calibri" w:cs="Tahoma"/>
                <w:sz w:val="22"/>
                <w:szCs w:val="22"/>
              </w:rPr>
            </w:pPr>
            <w:r w:rsidRPr="00EF24A0">
              <w:rPr>
                <w:rFonts w:ascii="Calibri" w:hAnsi="Calibri" w:cs="Tahoma"/>
                <w:sz w:val="22"/>
                <w:szCs w:val="22"/>
              </w:rPr>
              <w:t>For transfers to (sub-) processors, also specify subject matter, nature and duration of the processing</w:t>
            </w:r>
          </w:p>
          <w:p w14:paraId="6D9A4651" w14:textId="77777777" w:rsidR="00EF24A0" w:rsidRPr="00EF24A0" w:rsidRDefault="00EF24A0" w:rsidP="000A0854">
            <w:pPr>
              <w:tabs>
                <w:tab w:val="left" w:pos="-720"/>
              </w:tabs>
              <w:suppressAutoHyphens/>
              <w:ind w:left="288" w:hanging="288"/>
              <w:jc w:val="both"/>
              <w:rPr>
                <w:rFonts w:ascii="Calibri" w:hAnsi="Calibri" w:cs="Tahoma"/>
                <w:sz w:val="22"/>
                <w:szCs w:val="22"/>
              </w:rPr>
            </w:pPr>
            <w:r w:rsidRPr="00EF24A0">
              <w:rPr>
                <w:rFonts w:ascii="Calibri" w:hAnsi="Calibri" w:cs="Tahoma"/>
                <w:sz w:val="22"/>
                <w:szCs w:val="22"/>
              </w:rPr>
              <w:t>•</w:t>
            </w:r>
            <w:r w:rsidRPr="00EF24A0">
              <w:rPr>
                <w:rFonts w:ascii="Calibri" w:hAnsi="Calibri" w:cs="Tahoma"/>
                <w:sz w:val="22"/>
                <w:szCs w:val="22"/>
              </w:rPr>
              <w:tab/>
              <w:t>Any transfer to (sub-) processors is made for the same subject matter, and nature as described above. A (sub-) processor will only process personal data as long as necessary in order for such a (sub-) processor to deliver the services to the controller, and shall thereafter return or delete any personal data based on the instructions of the controller, which holds to contract with the (sub-) processor.</w:t>
            </w:r>
          </w:p>
          <w:p w14:paraId="5288832B" w14:textId="77777777" w:rsidR="00EF24A0" w:rsidRPr="00EF24A0" w:rsidRDefault="00EF24A0" w:rsidP="000A0854">
            <w:pPr>
              <w:tabs>
                <w:tab w:val="left" w:pos="-720"/>
              </w:tabs>
              <w:suppressAutoHyphens/>
              <w:rPr>
                <w:rFonts w:ascii="Calibri" w:hAnsi="Calibri" w:cs="Tahoma"/>
                <w:b/>
                <w:bCs/>
                <w:sz w:val="22"/>
                <w:szCs w:val="22"/>
                <w:u w:val="single"/>
              </w:rPr>
            </w:pPr>
          </w:p>
          <w:p w14:paraId="5A1CD845" w14:textId="77777777" w:rsidR="00EF24A0" w:rsidRPr="00EF24A0" w:rsidRDefault="00EF24A0" w:rsidP="000A0854">
            <w:pPr>
              <w:rPr>
                <w:rFonts w:ascii="Calibri" w:hAnsi="Calibri" w:cs="Calibri"/>
                <w:sz w:val="22"/>
                <w:szCs w:val="22"/>
              </w:rPr>
            </w:pPr>
          </w:p>
        </w:tc>
        <w:tc>
          <w:tcPr>
            <w:tcW w:w="4675" w:type="dxa"/>
            <w:shd w:val="clear" w:color="auto" w:fill="auto"/>
          </w:tcPr>
          <w:p w14:paraId="1FA1AC21" w14:textId="77777777" w:rsidR="00EF24A0" w:rsidRPr="00EF24A0" w:rsidRDefault="00EF24A0" w:rsidP="000A0854">
            <w:pPr>
              <w:tabs>
                <w:tab w:val="left" w:pos="-720"/>
              </w:tabs>
              <w:suppressAutoHyphens/>
              <w:jc w:val="center"/>
              <w:rPr>
                <w:rFonts w:ascii="Calibri" w:hAnsi="Calibri" w:cs="Tahoma"/>
                <w:b/>
                <w:bCs/>
                <w:sz w:val="22"/>
                <w:szCs w:val="22"/>
                <w:u w:val="single"/>
              </w:rPr>
            </w:pPr>
            <w:r w:rsidRPr="00EF24A0">
              <w:rPr>
                <w:rFonts w:ascii="Calibri" w:eastAsia="Calibri" w:hAnsi="Calibri" w:cs="Tahoma"/>
                <w:b/>
                <w:bCs/>
                <w:sz w:val="22"/>
                <w:szCs w:val="22"/>
                <w:u w:val="single"/>
                <w:lang w:val="cs-CZ"/>
              </w:rPr>
              <w:t>B.   POPIS PŘEDÁVÁNÍ</w:t>
            </w:r>
          </w:p>
          <w:p w14:paraId="18553865" w14:textId="77777777" w:rsidR="00EF24A0" w:rsidRPr="00EF24A0" w:rsidRDefault="00EF24A0" w:rsidP="000A0854">
            <w:pPr>
              <w:tabs>
                <w:tab w:val="left" w:pos="-720"/>
              </w:tabs>
              <w:suppressAutoHyphens/>
              <w:jc w:val="center"/>
              <w:rPr>
                <w:rFonts w:ascii="Calibri" w:hAnsi="Calibri" w:cs="Tahoma"/>
                <w:b/>
                <w:bCs/>
                <w:sz w:val="22"/>
                <w:szCs w:val="22"/>
                <w:u w:val="single"/>
              </w:rPr>
            </w:pPr>
          </w:p>
          <w:p w14:paraId="18613C55" w14:textId="77777777" w:rsidR="00EF24A0" w:rsidRPr="00EF24A0" w:rsidRDefault="00EF24A0" w:rsidP="000A0854">
            <w:pPr>
              <w:tabs>
                <w:tab w:val="left" w:pos="-720"/>
              </w:tabs>
              <w:suppressAutoHyphens/>
              <w:jc w:val="both"/>
              <w:rPr>
                <w:rFonts w:ascii="Calibri" w:hAnsi="Calibri" w:cs="Tahoma"/>
                <w:sz w:val="22"/>
                <w:szCs w:val="22"/>
                <w:u w:val="single"/>
              </w:rPr>
            </w:pPr>
            <w:r w:rsidRPr="00EF24A0">
              <w:rPr>
                <w:rFonts w:ascii="Calibri" w:eastAsia="Calibri" w:hAnsi="Calibri" w:cs="Tahoma"/>
                <w:sz w:val="22"/>
                <w:szCs w:val="22"/>
                <w:u w:val="single"/>
                <w:lang w:val="cs-CZ"/>
              </w:rPr>
              <w:t>Kategorie subjektů údajů, jejichž osobní údaje se předávají</w:t>
            </w:r>
          </w:p>
          <w:p w14:paraId="655440D9" w14:textId="77777777" w:rsidR="00EF24A0" w:rsidRDefault="00EF24A0" w:rsidP="000A0854">
            <w:pPr>
              <w:tabs>
                <w:tab w:val="left" w:pos="-720"/>
              </w:tabs>
              <w:suppressAutoHyphens/>
              <w:jc w:val="both"/>
              <w:rPr>
                <w:rFonts w:ascii="Calibri" w:eastAsia="Calibri" w:hAnsi="Calibri" w:cs="Tahoma"/>
                <w:sz w:val="22"/>
                <w:szCs w:val="22"/>
                <w:lang w:val="cs-CZ"/>
              </w:rPr>
            </w:pPr>
            <w:r w:rsidRPr="00EF24A0">
              <w:rPr>
                <w:rFonts w:ascii="Calibri" w:eastAsia="Calibri" w:hAnsi="Calibri" w:cs="Tahoma"/>
                <w:sz w:val="22"/>
                <w:szCs w:val="22"/>
                <w:lang w:val="cs-CZ"/>
              </w:rPr>
              <w:t>Předávané osobní údaje se týkají následujících kategorií subjektů údajů:</w:t>
            </w:r>
          </w:p>
          <w:p w14:paraId="605B9D2C" w14:textId="77777777" w:rsidR="00451CFC" w:rsidRPr="00EF24A0" w:rsidRDefault="00451CFC" w:rsidP="000A0854">
            <w:pPr>
              <w:tabs>
                <w:tab w:val="left" w:pos="-720"/>
              </w:tabs>
              <w:suppressAutoHyphens/>
              <w:jc w:val="both"/>
              <w:rPr>
                <w:rFonts w:ascii="Calibri" w:hAnsi="Calibri" w:cs="Tahoma"/>
                <w:sz w:val="22"/>
                <w:szCs w:val="22"/>
              </w:rPr>
            </w:pPr>
          </w:p>
          <w:p w14:paraId="6C48B8F8" w14:textId="77777777" w:rsidR="00EF24A0" w:rsidRPr="00EF24A0" w:rsidRDefault="00EF24A0" w:rsidP="000A0854">
            <w:pPr>
              <w:tabs>
                <w:tab w:val="left" w:pos="-720"/>
              </w:tabs>
              <w:suppressAutoHyphens/>
              <w:jc w:val="both"/>
              <w:rPr>
                <w:rFonts w:ascii="Calibri" w:hAnsi="Calibri" w:cs="Tahoma"/>
                <w:sz w:val="22"/>
                <w:szCs w:val="22"/>
              </w:rPr>
            </w:pPr>
            <w:r w:rsidRPr="00EF24A0">
              <w:rPr>
                <w:rFonts w:ascii="Calibri" w:eastAsia="Calibri" w:hAnsi="Calibri" w:cs="Tahoma"/>
                <w:sz w:val="22"/>
                <w:szCs w:val="22"/>
                <w:lang w:val="cs-CZ"/>
              </w:rPr>
              <w:t>•</w:t>
            </w:r>
            <w:r w:rsidRPr="00EF24A0">
              <w:rPr>
                <w:rFonts w:ascii="Calibri" w:eastAsia="Calibri" w:hAnsi="Calibri" w:cs="Tahoma"/>
                <w:sz w:val="22"/>
                <w:szCs w:val="22"/>
                <w:lang w:val="cs-CZ"/>
              </w:rPr>
              <w:tab/>
              <w:t>subjekty vědeckého a lékařského výzkumu;</w:t>
            </w:r>
          </w:p>
          <w:p w14:paraId="3CECF0C3" w14:textId="77777777" w:rsidR="00EF24A0" w:rsidRPr="00EF24A0" w:rsidRDefault="00EF24A0" w:rsidP="000A0854">
            <w:pPr>
              <w:tabs>
                <w:tab w:val="left" w:pos="-720"/>
              </w:tabs>
              <w:suppressAutoHyphens/>
              <w:jc w:val="both"/>
              <w:rPr>
                <w:rFonts w:ascii="Calibri" w:hAnsi="Calibri" w:cs="Tahoma"/>
                <w:sz w:val="22"/>
                <w:szCs w:val="22"/>
              </w:rPr>
            </w:pPr>
            <w:r w:rsidRPr="00EF24A0">
              <w:rPr>
                <w:rFonts w:ascii="Calibri" w:eastAsia="Calibri" w:hAnsi="Calibri" w:cs="Tahoma"/>
                <w:sz w:val="22"/>
                <w:szCs w:val="22"/>
                <w:lang w:val="cs-CZ"/>
              </w:rPr>
              <w:t>•</w:t>
            </w:r>
            <w:r w:rsidRPr="00EF24A0">
              <w:rPr>
                <w:rFonts w:ascii="Calibri" w:eastAsia="Calibri" w:hAnsi="Calibri" w:cs="Tahoma"/>
                <w:sz w:val="22"/>
                <w:szCs w:val="22"/>
                <w:lang w:val="cs-CZ"/>
              </w:rPr>
              <w:tab/>
              <w:t>zkoušející z oblasti vědeckého a lékařského výzkumu a jejich personál, mimo jiné včetně lékařů a dalších zdravotnických pracovníků, kteří se podílejí na provádění vědeckého výzkumu;</w:t>
            </w:r>
          </w:p>
          <w:p w14:paraId="68DD4D9E" w14:textId="77777777" w:rsidR="00EF24A0" w:rsidRDefault="00EF24A0" w:rsidP="000A0854">
            <w:pPr>
              <w:tabs>
                <w:tab w:val="left" w:pos="-720"/>
              </w:tabs>
              <w:suppressAutoHyphens/>
              <w:jc w:val="both"/>
              <w:rPr>
                <w:rFonts w:ascii="Calibri" w:eastAsia="Calibri" w:hAnsi="Calibri" w:cs="Tahoma"/>
                <w:sz w:val="22"/>
                <w:szCs w:val="22"/>
                <w:lang w:val="cs-CZ"/>
              </w:rPr>
            </w:pPr>
            <w:r w:rsidRPr="00EF24A0">
              <w:rPr>
                <w:rFonts w:ascii="Calibri" w:eastAsia="Calibri" w:hAnsi="Calibri" w:cs="Tahoma"/>
                <w:sz w:val="22"/>
                <w:szCs w:val="22"/>
                <w:lang w:val="cs-CZ"/>
              </w:rPr>
              <w:t>•</w:t>
            </w:r>
            <w:r w:rsidRPr="00EF24A0">
              <w:rPr>
                <w:rFonts w:ascii="Calibri" w:eastAsia="Calibri" w:hAnsi="Calibri" w:cs="Tahoma"/>
                <w:sz w:val="22"/>
                <w:szCs w:val="22"/>
                <w:lang w:val="cs-CZ"/>
              </w:rPr>
              <w:tab/>
              <w:t>další osoby zapojené do vědeckého a lékařského výzkumu vývozce údajů (mohou sem patřit mimo jiné poradci, zástupci poskytovatelů služeb a obchodních partnerů, vládní úředníci a jednotlivci, kteří hlásí mimo jiné nežádoucí příhody a stížnosti na kvalitu produktů).</w:t>
            </w:r>
          </w:p>
          <w:p w14:paraId="7875B905" w14:textId="77777777" w:rsidR="00451CFC" w:rsidRDefault="00451CFC" w:rsidP="000A0854">
            <w:pPr>
              <w:tabs>
                <w:tab w:val="left" w:pos="-720"/>
              </w:tabs>
              <w:suppressAutoHyphens/>
              <w:jc w:val="both"/>
              <w:rPr>
                <w:rFonts w:ascii="Calibri" w:eastAsia="Calibri" w:hAnsi="Calibri" w:cs="Tahoma"/>
                <w:sz w:val="22"/>
                <w:szCs w:val="22"/>
                <w:lang w:val="cs-CZ"/>
              </w:rPr>
            </w:pPr>
          </w:p>
          <w:p w14:paraId="7B9E7471" w14:textId="77777777" w:rsidR="00451CFC" w:rsidRPr="00EF24A0" w:rsidRDefault="00451CFC" w:rsidP="000A0854">
            <w:pPr>
              <w:tabs>
                <w:tab w:val="left" w:pos="-720"/>
              </w:tabs>
              <w:suppressAutoHyphens/>
              <w:jc w:val="both"/>
              <w:rPr>
                <w:rFonts w:ascii="Calibri" w:hAnsi="Calibri" w:cs="Tahoma"/>
                <w:sz w:val="22"/>
                <w:szCs w:val="22"/>
              </w:rPr>
            </w:pPr>
          </w:p>
          <w:p w14:paraId="0CF78C01" w14:textId="77777777" w:rsidR="00EF24A0" w:rsidRPr="00451CFC" w:rsidRDefault="00EF24A0" w:rsidP="000A0854">
            <w:pPr>
              <w:tabs>
                <w:tab w:val="left" w:pos="-720"/>
              </w:tabs>
              <w:suppressAutoHyphens/>
              <w:jc w:val="both"/>
              <w:rPr>
                <w:rFonts w:ascii="Calibri" w:hAnsi="Calibri" w:cs="Tahoma"/>
                <w:sz w:val="22"/>
                <w:szCs w:val="22"/>
                <w:u w:val="single"/>
              </w:rPr>
            </w:pPr>
            <w:r w:rsidRPr="00451CFC">
              <w:rPr>
                <w:rFonts w:ascii="Calibri" w:eastAsia="Calibri" w:hAnsi="Calibri" w:cs="Tahoma"/>
                <w:sz w:val="22"/>
                <w:szCs w:val="22"/>
                <w:u w:val="single"/>
                <w:lang w:val="cs-CZ"/>
              </w:rPr>
              <w:t>Kategorie předávaných osobních údajů</w:t>
            </w:r>
          </w:p>
          <w:p w14:paraId="0FC2C188" w14:textId="77777777" w:rsidR="00EF24A0" w:rsidRDefault="00EF24A0" w:rsidP="000A0854">
            <w:pPr>
              <w:tabs>
                <w:tab w:val="left" w:pos="-720"/>
              </w:tabs>
              <w:suppressAutoHyphens/>
              <w:jc w:val="both"/>
              <w:rPr>
                <w:rFonts w:ascii="Calibri" w:eastAsia="Calibri" w:hAnsi="Calibri" w:cs="Tahoma"/>
                <w:sz w:val="22"/>
                <w:szCs w:val="22"/>
                <w:lang w:val="cs-CZ"/>
              </w:rPr>
            </w:pPr>
            <w:r w:rsidRPr="00EF24A0">
              <w:rPr>
                <w:rFonts w:ascii="Calibri" w:eastAsia="Calibri" w:hAnsi="Calibri" w:cs="Tahoma"/>
                <w:sz w:val="22"/>
                <w:szCs w:val="22"/>
                <w:lang w:val="cs-CZ"/>
              </w:rPr>
              <w:t>Předávané osobní údaje se týkají následujících kategorií údajů:</w:t>
            </w:r>
          </w:p>
          <w:p w14:paraId="7F4C4176" w14:textId="77777777" w:rsidR="00451CFC" w:rsidRPr="00EF24A0" w:rsidRDefault="00451CFC" w:rsidP="000A0854">
            <w:pPr>
              <w:tabs>
                <w:tab w:val="left" w:pos="-720"/>
              </w:tabs>
              <w:suppressAutoHyphens/>
              <w:jc w:val="both"/>
              <w:rPr>
                <w:rFonts w:ascii="Calibri" w:hAnsi="Calibri" w:cs="Tahoma"/>
                <w:sz w:val="22"/>
                <w:szCs w:val="22"/>
              </w:rPr>
            </w:pPr>
          </w:p>
          <w:p w14:paraId="3D87369A" w14:textId="77777777" w:rsidR="00EF24A0" w:rsidRPr="00EF24A0" w:rsidRDefault="00EF24A0" w:rsidP="000A0854">
            <w:pPr>
              <w:tabs>
                <w:tab w:val="left" w:pos="-720"/>
              </w:tabs>
              <w:suppressAutoHyphens/>
              <w:jc w:val="both"/>
              <w:rPr>
                <w:rFonts w:ascii="Calibri" w:hAnsi="Calibri" w:cs="Tahoma"/>
                <w:sz w:val="22"/>
                <w:szCs w:val="22"/>
              </w:rPr>
            </w:pPr>
            <w:r w:rsidRPr="00EF24A0">
              <w:rPr>
                <w:rFonts w:ascii="Calibri" w:eastAsia="Calibri" w:hAnsi="Calibri" w:cs="Tahoma"/>
                <w:sz w:val="22"/>
                <w:szCs w:val="22"/>
                <w:lang w:val="cs-CZ"/>
              </w:rPr>
              <w:t>•</w:t>
            </w:r>
            <w:r w:rsidRPr="00EF24A0">
              <w:rPr>
                <w:rFonts w:ascii="Calibri" w:eastAsia="Calibri" w:hAnsi="Calibri" w:cs="Tahoma"/>
                <w:sz w:val="22"/>
                <w:szCs w:val="22"/>
                <w:lang w:val="cs-CZ"/>
              </w:rPr>
              <w:tab/>
              <w:t xml:space="preserve">U subjektů vědeckého a lékařského výzkumu mohou osobní údaje zahrnovat: kódované informace, jiné relevantní identifikátory (např. číslo pacienta), pohlaví, věk nebo věkovou kategorii (např. dospívající, dospělý, senior) nebo datum narození (pokud je to nutné), související zdravotní stav(y), anamnézu a příslušnou rodinnou anamnézu. </w:t>
            </w:r>
          </w:p>
          <w:p w14:paraId="074694A1" w14:textId="77777777" w:rsidR="00EF24A0" w:rsidRPr="00EF24A0" w:rsidRDefault="00EF24A0" w:rsidP="000A0854">
            <w:pPr>
              <w:tabs>
                <w:tab w:val="left" w:pos="-720"/>
              </w:tabs>
              <w:suppressAutoHyphens/>
              <w:jc w:val="both"/>
              <w:rPr>
                <w:rFonts w:ascii="Calibri" w:hAnsi="Calibri" w:cs="Tahoma"/>
                <w:sz w:val="22"/>
                <w:szCs w:val="22"/>
              </w:rPr>
            </w:pPr>
            <w:r w:rsidRPr="00EF24A0">
              <w:rPr>
                <w:rFonts w:ascii="Calibri" w:eastAsia="Calibri" w:hAnsi="Calibri" w:cs="Tahoma"/>
                <w:sz w:val="22"/>
                <w:szCs w:val="22"/>
                <w:lang w:val="cs-CZ"/>
              </w:rPr>
              <w:t>•</w:t>
            </w:r>
            <w:r w:rsidRPr="00EF24A0">
              <w:rPr>
                <w:rFonts w:ascii="Calibri" w:eastAsia="Calibri" w:hAnsi="Calibri" w:cs="Tahoma"/>
                <w:sz w:val="22"/>
                <w:szCs w:val="22"/>
                <w:lang w:val="cs-CZ"/>
              </w:rPr>
              <w:tab/>
              <w:t>U poskytovatelů zdravotní péče nebo jiných kontaktních míst, vědeckých a lékařských zkoušejících a jejich personálu a dalších osob zapojených do vědeckého a lékařského výzkumu mohou osobní údaje zahrnovat: kontaktní údaje a další související informace, jako je jméno, adresa, e-mail a telefonní číslo, pohlaví a profesní licence a příslušnost poskytnuté v rámci jejich pověření.</w:t>
            </w:r>
          </w:p>
          <w:p w14:paraId="39C0A06E" w14:textId="77777777" w:rsidR="00EF24A0" w:rsidRDefault="00EF24A0" w:rsidP="000A0854">
            <w:pPr>
              <w:tabs>
                <w:tab w:val="left" w:pos="-720"/>
              </w:tabs>
              <w:suppressAutoHyphens/>
              <w:jc w:val="both"/>
              <w:rPr>
                <w:rFonts w:ascii="Calibri" w:eastAsia="Calibri" w:hAnsi="Calibri" w:cs="Tahoma"/>
                <w:sz w:val="22"/>
                <w:szCs w:val="22"/>
                <w:lang w:val="cs-CZ"/>
              </w:rPr>
            </w:pPr>
            <w:r w:rsidRPr="00EF24A0">
              <w:rPr>
                <w:rFonts w:ascii="Calibri" w:eastAsia="Calibri" w:hAnsi="Calibri" w:cs="Tahoma"/>
                <w:sz w:val="22"/>
                <w:szCs w:val="22"/>
                <w:lang w:val="cs-CZ"/>
              </w:rPr>
              <w:t>Citlivé údaje, které se předávají (v příslušných případech), a uplatněná omezení nebo záruky, jež plně zohledňují povahu údajů a související rizika, například přísné účelové omezení, omezení přístupu (včetně přístupu pouze pro zaměstnance, kteří absolvovali specializované školení), vedení záznamu o přístupu k údajům, omezení pro další předávání nebo dodatečná bezpečnostní opatření.</w:t>
            </w:r>
          </w:p>
          <w:p w14:paraId="0C8A6BE7" w14:textId="77777777" w:rsidR="00451CFC" w:rsidRPr="00EF24A0" w:rsidRDefault="00451CFC" w:rsidP="000A0854">
            <w:pPr>
              <w:tabs>
                <w:tab w:val="left" w:pos="-720"/>
              </w:tabs>
              <w:suppressAutoHyphens/>
              <w:jc w:val="both"/>
              <w:rPr>
                <w:rFonts w:ascii="Calibri" w:hAnsi="Calibri" w:cs="Tahoma"/>
                <w:sz w:val="22"/>
                <w:szCs w:val="22"/>
              </w:rPr>
            </w:pPr>
          </w:p>
          <w:p w14:paraId="2DD781CA" w14:textId="77777777" w:rsidR="00EF24A0" w:rsidRPr="00EF24A0" w:rsidRDefault="00EF24A0" w:rsidP="000A0854">
            <w:pPr>
              <w:tabs>
                <w:tab w:val="left" w:pos="-720"/>
              </w:tabs>
              <w:suppressAutoHyphens/>
              <w:jc w:val="both"/>
              <w:rPr>
                <w:rFonts w:ascii="Calibri" w:hAnsi="Calibri" w:cs="Tahoma"/>
                <w:sz w:val="22"/>
                <w:szCs w:val="22"/>
              </w:rPr>
            </w:pPr>
            <w:r w:rsidRPr="00EF24A0">
              <w:rPr>
                <w:rFonts w:ascii="Calibri" w:eastAsia="Calibri" w:hAnsi="Calibri" w:cs="Tahoma"/>
                <w:sz w:val="22"/>
                <w:szCs w:val="22"/>
                <w:lang w:val="cs-CZ"/>
              </w:rPr>
              <w:t>•</w:t>
            </w:r>
            <w:r w:rsidRPr="00EF24A0">
              <w:rPr>
                <w:rFonts w:ascii="Calibri" w:eastAsia="Calibri" w:hAnsi="Calibri" w:cs="Tahoma"/>
                <w:sz w:val="22"/>
                <w:szCs w:val="22"/>
                <w:lang w:val="cs-CZ"/>
              </w:rPr>
              <w:tab/>
              <w:t>U subjektů výzkumu mohou citlivé údaje zahrnovat: kódované informace týkající se určitých zdravotních stavů a způsobů léčby, zdravotní informace týkající se nežádoucích příhod a stížností na kvalitu přípravku (pokud jsou poskytnuty vývozci údajů) a demografické údaje, které mohou zahrnovat rasový, etnický původ nebo jiné citlivé údaje, které mohou být relevantní pro nežádoucí příhodu (pokud jsou poskytnuty vývozci údajů).</w:t>
            </w:r>
          </w:p>
          <w:p w14:paraId="3F9AF674" w14:textId="77777777" w:rsidR="00EF24A0" w:rsidRPr="00EF24A0" w:rsidRDefault="00EF24A0" w:rsidP="000A0854">
            <w:pPr>
              <w:tabs>
                <w:tab w:val="left" w:pos="-720"/>
              </w:tabs>
              <w:suppressAutoHyphens/>
              <w:jc w:val="both"/>
              <w:rPr>
                <w:rFonts w:ascii="Calibri" w:hAnsi="Calibri" w:cs="Tahoma"/>
                <w:sz w:val="22"/>
                <w:szCs w:val="22"/>
                <w:lang w:val="cs-CZ"/>
              </w:rPr>
            </w:pPr>
            <w:r w:rsidRPr="00EF24A0">
              <w:rPr>
                <w:rFonts w:ascii="Calibri" w:eastAsia="Calibri" w:hAnsi="Calibri" w:cs="Tahoma"/>
                <w:sz w:val="22"/>
                <w:szCs w:val="22"/>
                <w:lang w:val="cs-CZ"/>
              </w:rPr>
              <w:t>•</w:t>
            </w:r>
            <w:r w:rsidRPr="00EF24A0">
              <w:rPr>
                <w:rFonts w:ascii="Calibri" w:eastAsia="Calibri" w:hAnsi="Calibri" w:cs="Tahoma"/>
                <w:sz w:val="22"/>
                <w:szCs w:val="22"/>
                <w:lang w:val="cs-CZ"/>
              </w:rPr>
              <w:tab/>
              <w:t>Viz bezpečnostní opatření v příloze II.  Mezi bezpečnostní opatření patří přístup pouze pro personál, který absolvoval specializované školení, vedení záznamů o přístupu k údajům, omezení pro navazující předávání a kódování informací.</w:t>
            </w:r>
          </w:p>
          <w:p w14:paraId="36ED9256" w14:textId="77777777" w:rsidR="00EF24A0" w:rsidRDefault="00EF24A0" w:rsidP="000A0854">
            <w:pPr>
              <w:tabs>
                <w:tab w:val="left" w:pos="-720"/>
              </w:tabs>
              <w:suppressAutoHyphens/>
              <w:jc w:val="both"/>
              <w:rPr>
                <w:rFonts w:ascii="Calibri" w:eastAsia="Calibri" w:hAnsi="Calibri" w:cs="Tahoma"/>
                <w:sz w:val="22"/>
                <w:szCs w:val="22"/>
                <w:lang w:val="cs-CZ"/>
              </w:rPr>
            </w:pPr>
            <w:r w:rsidRPr="00EF24A0">
              <w:rPr>
                <w:rFonts w:ascii="Calibri" w:eastAsia="Calibri" w:hAnsi="Calibri" w:cs="Tahoma"/>
                <w:sz w:val="22"/>
                <w:szCs w:val="22"/>
                <w:lang w:val="cs-CZ"/>
              </w:rPr>
              <w:t>Četnost předávání (např. zda jsou údaje předávány jednorázově nebo průběžně).</w:t>
            </w:r>
          </w:p>
          <w:p w14:paraId="605E4018" w14:textId="77777777" w:rsidR="00451CFC" w:rsidRPr="00EF24A0" w:rsidRDefault="00451CFC" w:rsidP="000A0854">
            <w:pPr>
              <w:tabs>
                <w:tab w:val="left" w:pos="-720"/>
              </w:tabs>
              <w:suppressAutoHyphens/>
              <w:jc w:val="both"/>
              <w:rPr>
                <w:rFonts w:ascii="Calibri" w:hAnsi="Calibri" w:cs="Tahoma"/>
                <w:sz w:val="22"/>
                <w:szCs w:val="22"/>
                <w:lang w:val="cs-CZ"/>
              </w:rPr>
            </w:pPr>
          </w:p>
          <w:p w14:paraId="5313D10C" w14:textId="77777777" w:rsidR="00EF24A0" w:rsidRDefault="00EF24A0" w:rsidP="000A0854">
            <w:pPr>
              <w:tabs>
                <w:tab w:val="left" w:pos="-720"/>
              </w:tabs>
              <w:suppressAutoHyphens/>
              <w:jc w:val="both"/>
              <w:rPr>
                <w:rFonts w:ascii="Calibri" w:eastAsia="Calibri" w:hAnsi="Calibri" w:cs="Tahoma"/>
                <w:sz w:val="22"/>
                <w:szCs w:val="22"/>
                <w:lang w:val="cs-CZ"/>
              </w:rPr>
            </w:pPr>
            <w:r w:rsidRPr="00EF24A0">
              <w:rPr>
                <w:rFonts w:ascii="Calibri" w:eastAsia="Calibri" w:hAnsi="Calibri" w:cs="Tahoma"/>
                <w:sz w:val="22"/>
                <w:szCs w:val="22"/>
                <w:lang w:val="cs-CZ"/>
              </w:rPr>
              <w:t>•</w:t>
            </w:r>
            <w:r w:rsidRPr="00EF24A0">
              <w:rPr>
                <w:rFonts w:ascii="Calibri" w:eastAsia="Calibri" w:hAnsi="Calibri" w:cs="Tahoma"/>
                <w:sz w:val="22"/>
                <w:szCs w:val="22"/>
                <w:lang w:val="cs-CZ"/>
              </w:rPr>
              <w:tab/>
              <w:t>Údaje jsou předávány průběžně podle požadavků protokolu studie.</w:t>
            </w:r>
          </w:p>
          <w:p w14:paraId="62D46C43" w14:textId="77777777" w:rsidR="00451CFC" w:rsidRPr="00EF24A0" w:rsidRDefault="00451CFC" w:rsidP="000A0854">
            <w:pPr>
              <w:tabs>
                <w:tab w:val="left" w:pos="-720"/>
              </w:tabs>
              <w:suppressAutoHyphens/>
              <w:jc w:val="both"/>
              <w:rPr>
                <w:rFonts w:ascii="Calibri" w:hAnsi="Calibri" w:cs="Tahoma"/>
                <w:sz w:val="22"/>
                <w:szCs w:val="22"/>
                <w:lang w:val="cs-CZ"/>
              </w:rPr>
            </w:pPr>
          </w:p>
          <w:p w14:paraId="3A47911A" w14:textId="77777777" w:rsidR="00EF24A0" w:rsidRPr="00EF24A0" w:rsidRDefault="00EF24A0" w:rsidP="000A0854">
            <w:pPr>
              <w:tabs>
                <w:tab w:val="left" w:pos="-720"/>
              </w:tabs>
              <w:suppressAutoHyphens/>
              <w:jc w:val="both"/>
              <w:rPr>
                <w:rFonts w:ascii="Calibri" w:hAnsi="Calibri" w:cs="Tahoma"/>
                <w:sz w:val="22"/>
                <w:szCs w:val="22"/>
                <w:lang w:val="cs-CZ"/>
              </w:rPr>
            </w:pPr>
            <w:r w:rsidRPr="00EF24A0">
              <w:rPr>
                <w:rFonts w:ascii="Calibri" w:eastAsia="Calibri" w:hAnsi="Calibri" w:cs="Tahoma"/>
                <w:sz w:val="22"/>
                <w:szCs w:val="22"/>
                <w:lang w:val="cs-CZ"/>
              </w:rPr>
              <w:t>Povaha zpracování</w:t>
            </w:r>
          </w:p>
          <w:p w14:paraId="669660D1" w14:textId="77777777" w:rsidR="00EF24A0" w:rsidRDefault="00EF24A0" w:rsidP="000A0854">
            <w:pPr>
              <w:tabs>
                <w:tab w:val="left" w:pos="-720"/>
              </w:tabs>
              <w:suppressAutoHyphens/>
              <w:jc w:val="both"/>
              <w:rPr>
                <w:rFonts w:ascii="Calibri" w:eastAsia="Calibri" w:hAnsi="Calibri" w:cs="Tahoma"/>
                <w:sz w:val="22"/>
                <w:szCs w:val="22"/>
                <w:lang w:val="cs-CZ"/>
              </w:rPr>
            </w:pPr>
            <w:r w:rsidRPr="00EF24A0">
              <w:rPr>
                <w:rFonts w:ascii="Calibri" w:eastAsia="Calibri" w:hAnsi="Calibri" w:cs="Tahoma"/>
                <w:sz w:val="22"/>
                <w:szCs w:val="22"/>
                <w:lang w:val="cs-CZ"/>
              </w:rPr>
              <w:t>•</w:t>
            </w:r>
            <w:r w:rsidRPr="00EF24A0">
              <w:rPr>
                <w:rFonts w:ascii="Calibri" w:eastAsia="Calibri" w:hAnsi="Calibri" w:cs="Tahoma"/>
                <w:sz w:val="22"/>
                <w:szCs w:val="22"/>
                <w:lang w:val="cs-CZ"/>
              </w:rPr>
              <w:tab/>
              <w:t>Zpracování se týká provádění klinického hodnocení, jak je uvedeno dále v protokolu studie.</w:t>
            </w:r>
          </w:p>
          <w:p w14:paraId="5C398E6B" w14:textId="77777777" w:rsidR="00451CFC" w:rsidRDefault="00451CFC" w:rsidP="000A0854">
            <w:pPr>
              <w:tabs>
                <w:tab w:val="left" w:pos="-720"/>
              </w:tabs>
              <w:suppressAutoHyphens/>
              <w:jc w:val="both"/>
              <w:rPr>
                <w:rFonts w:ascii="Calibri" w:eastAsia="Calibri" w:hAnsi="Calibri" w:cs="Tahoma"/>
                <w:sz w:val="22"/>
                <w:szCs w:val="22"/>
                <w:lang w:val="cs-CZ"/>
              </w:rPr>
            </w:pPr>
          </w:p>
          <w:p w14:paraId="1BCA9B28" w14:textId="77777777" w:rsidR="00451CFC" w:rsidRPr="00EF24A0" w:rsidRDefault="00451CFC" w:rsidP="000A0854">
            <w:pPr>
              <w:tabs>
                <w:tab w:val="left" w:pos="-720"/>
              </w:tabs>
              <w:suppressAutoHyphens/>
              <w:jc w:val="both"/>
              <w:rPr>
                <w:rFonts w:ascii="Calibri" w:hAnsi="Calibri" w:cs="Tahoma"/>
                <w:sz w:val="22"/>
                <w:szCs w:val="22"/>
                <w:lang w:val="cs-CZ"/>
              </w:rPr>
            </w:pPr>
          </w:p>
          <w:p w14:paraId="320D31FB" w14:textId="77777777" w:rsidR="00EF24A0" w:rsidRPr="00EF24A0" w:rsidRDefault="00EF24A0" w:rsidP="000A0854">
            <w:pPr>
              <w:tabs>
                <w:tab w:val="left" w:pos="-720"/>
              </w:tabs>
              <w:suppressAutoHyphens/>
              <w:jc w:val="both"/>
              <w:rPr>
                <w:rFonts w:ascii="Calibri" w:hAnsi="Calibri" w:cs="Tahoma"/>
                <w:sz w:val="22"/>
                <w:szCs w:val="22"/>
                <w:lang w:val="cs-CZ"/>
              </w:rPr>
            </w:pPr>
            <w:r w:rsidRPr="00EF24A0">
              <w:rPr>
                <w:rFonts w:ascii="Calibri" w:eastAsia="Calibri" w:hAnsi="Calibri" w:cs="Tahoma"/>
                <w:sz w:val="22"/>
                <w:szCs w:val="22"/>
                <w:lang w:val="cs-CZ"/>
              </w:rPr>
              <w:t>Účel nebo účely předání údajů a další zpracování</w:t>
            </w:r>
          </w:p>
          <w:p w14:paraId="3F432DEB" w14:textId="77777777" w:rsidR="00EF24A0" w:rsidRPr="00EF24A0" w:rsidRDefault="00EF24A0" w:rsidP="000A0854">
            <w:pPr>
              <w:tabs>
                <w:tab w:val="left" w:pos="-720"/>
              </w:tabs>
              <w:suppressAutoHyphens/>
              <w:jc w:val="both"/>
              <w:rPr>
                <w:rFonts w:ascii="Calibri" w:hAnsi="Calibri" w:cs="Tahoma"/>
                <w:sz w:val="22"/>
                <w:szCs w:val="22"/>
                <w:lang w:val="cs-CZ"/>
              </w:rPr>
            </w:pPr>
            <w:r w:rsidRPr="00EF24A0">
              <w:rPr>
                <w:rFonts w:ascii="Calibri" w:eastAsia="Calibri" w:hAnsi="Calibri" w:cs="Tahoma"/>
                <w:sz w:val="22"/>
                <w:szCs w:val="22"/>
                <w:lang w:val="cs-CZ"/>
              </w:rPr>
              <w:t>•</w:t>
            </w:r>
            <w:r w:rsidRPr="00EF24A0">
              <w:rPr>
                <w:rFonts w:ascii="Calibri" w:eastAsia="Calibri" w:hAnsi="Calibri" w:cs="Tahoma"/>
                <w:sz w:val="22"/>
                <w:szCs w:val="22"/>
                <w:lang w:val="cs-CZ"/>
              </w:rPr>
              <w:tab/>
              <w:t>Předávání osobních údajů týkajících se subjektů výzkumu se provádí za účelem provádění klinického hodnocení, jak je dále uvedeno v protokolu studie.</w:t>
            </w:r>
          </w:p>
          <w:p w14:paraId="0F457202" w14:textId="77777777" w:rsidR="00EF24A0" w:rsidRDefault="00EF24A0" w:rsidP="000A0854">
            <w:pPr>
              <w:tabs>
                <w:tab w:val="left" w:pos="-720"/>
              </w:tabs>
              <w:suppressAutoHyphens/>
              <w:jc w:val="both"/>
              <w:rPr>
                <w:rFonts w:ascii="Calibri" w:eastAsia="Calibri" w:hAnsi="Calibri" w:cs="Tahoma"/>
                <w:sz w:val="22"/>
                <w:szCs w:val="22"/>
                <w:lang w:val="cs-CZ"/>
              </w:rPr>
            </w:pPr>
            <w:r w:rsidRPr="00EF24A0">
              <w:rPr>
                <w:rFonts w:ascii="Calibri" w:eastAsia="Calibri" w:hAnsi="Calibri" w:cs="Tahoma"/>
                <w:sz w:val="22"/>
                <w:szCs w:val="22"/>
                <w:lang w:val="cs-CZ"/>
              </w:rPr>
              <w:t>•</w:t>
            </w:r>
            <w:r w:rsidRPr="00EF24A0">
              <w:rPr>
                <w:rFonts w:ascii="Calibri" w:eastAsia="Calibri" w:hAnsi="Calibri" w:cs="Tahoma"/>
                <w:sz w:val="22"/>
                <w:szCs w:val="22"/>
                <w:lang w:val="cs-CZ"/>
              </w:rPr>
              <w:tab/>
              <w:t>Osobní údaje týkající se jiných kategorií subjektů údajů jsou zpracovávány za účelem provádění činností podle této smlouvy a podle potřeby ke splnění jakýchkoli zákonných nebo regulačních povinností.</w:t>
            </w:r>
          </w:p>
          <w:p w14:paraId="445049AE" w14:textId="77777777" w:rsidR="00451CFC" w:rsidRPr="00EF24A0" w:rsidRDefault="00451CFC" w:rsidP="000A0854">
            <w:pPr>
              <w:tabs>
                <w:tab w:val="left" w:pos="-720"/>
              </w:tabs>
              <w:suppressAutoHyphens/>
              <w:jc w:val="both"/>
              <w:rPr>
                <w:rFonts w:ascii="Calibri" w:hAnsi="Calibri" w:cs="Tahoma"/>
                <w:sz w:val="22"/>
                <w:szCs w:val="22"/>
                <w:lang w:val="cs-CZ"/>
              </w:rPr>
            </w:pPr>
          </w:p>
          <w:p w14:paraId="76335DD6" w14:textId="77777777" w:rsidR="00EF24A0" w:rsidRPr="00EF24A0" w:rsidRDefault="00EF24A0" w:rsidP="000A0854">
            <w:pPr>
              <w:tabs>
                <w:tab w:val="left" w:pos="-720"/>
              </w:tabs>
              <w:suppressAutoHyphens/>
              <w:jc w:val="both"/>
              <w:rPr>
                <w:rFonts w:ascii="Calibri" w:hAnsi="Calibri" w:cs="Tahoma"/>
                <w:sz w:val="22"/>
                <w:szCs w:val="22"/>
                <w:lang w:val="cs-CZ"/>
              </w:rPr>
            </w:pPr>
            <w:r w:rsidRPr="00EF24A0">
              <w:rPr>
                <w:rFonts w:ascii="Calibri" w:eastAsia="Calibri" w:hAnsi="Calibri" w:cs="Tahoma"/>
                <w:sz w:val="22"/>
                <w:szCs w:val="22"/>
                <w:lang w:val="cs-CZ"/>
              </w:rPr>
              <w:t>Doba, po kterou budou osobní údaje uchovávány, nebo není-li ji možné určit, kritéria použitá pro stanovení této doby</w:t>
            </w:r>
          </w:p>
          <w:p w14:paraId="2BA3D3E7" w14:textId="77777777" w:rsidR="00EF24A0" w:rsidRDefault="00EF24A0" w:rsidP="000A0854">
            <w:pPr>
              <w:tabs>
                <w:tab w:val="left" w:pos="-720"/>
              </w:tabs>
              <w:suppressAutoHyphens/>
              <w:jc w:val="both"/>
              <w:rPr>
                <w:rFonts w:ascii="Calibri" w:eastAsia="Calibri" w:hAnsi="Calibri" w:cs="Tahoma"/>
                <w:sz w:val="22"/>
                <w:szCs w:val="22"/>
                <w:lang w:val="cs-CZ"/>
              </w:rPr>
            </w:pPr>
            <w:r w:rsidRPr="00EF24A0">
              <w:rPr>
                <w:rFonts w:ascii="Calibri" w:eastAsia="Calibri" w:hAnsi="Calibri" w:cs="Tahoma"/>
                <w:sz w:val="22"/>
                <w:szCs w:val="22"/>
                <w:lang w:val="cs-CZ"/>
              </w:rPr>
              <w:t>•</w:t>
            </w:r>
            <w:r w:rsidRPr="00EF24A0">
              <w:rPr>
                <w:rFonts w:ascii="Calibri" w:eastAsia="Calibri" w:hAnsi="Calibri" w:cs="Tahoma"/>
                <w:sz w:val="22"/>
                <w:szCs w:val="22"/>
                <w:lang w:val="cs-CZ"/>
              </w:rPr>
              <w:tab/>
              <w:t>Veškeré osobní údaje budou uchovávány tak dlouho, jak to bude vyžadováno s ohledem na regulační a právní požadavek uchovávat záznamy související s klinickým hodnocením a uspokojit výzkumné cíle související s klinickým hodnocením.</w:t>
            </w:r>
          </w:p>
          <w:p w14:paraId="20DEBC6C" w14:textId="77777777" w:rsidR="00451CFC" w:rsidRPr="00EF24A0" w:rsidRDefault="00451CFC" w:rsidP="000A0854">
            <w:pPr>
              <w:tabs>
                <w:tab w:val="left" w:pos="-720"/>
              </w:tabs>
              <w:suppressAutoHyphens/>
              <w:jc w:val="both"/>
              <w:rPr>
                <w:rFonts w:ascii="Calibri" w:hAnsi="Calibri" w:cs="Tahoma"/>
                <w:sz w:val="22"/>
                <w:szCs w:val="22"/>
                <w:lang w:val="cs-CZ"/>
              </w:rPr>
            </w:pPr>
          </w:p>
          <w:p w14:paraId="470513D1" w14:textId="77777777" w:rsidR="00EF24A0" w:rsidRPr="00EF24A0" w:rsidRDefault="00EF24A0" w:rsidP="000A0854">
            <w:pPr>
              <w:tabs>
                <w:tab w:val="left" w:pos="-720"/>
              </w:tabs>
              <w:suppressAutoHyphens/>
              <w:jc w:val="both"/>
              <w:rPr>
                <w:rFonts w:ascii="Calibri" w:hAnsi="Calibri" w:cs="Tahoma"/>
                <w:sz w:val="22"/>
                <w:szCs w:val="22"/>
                <w:lang w:val="cs-CZ"/>
              </w:rPr>
            </w:pPr>
            <w:r w:rsidRPr="00EF24A0">
              <w:rPr>
                <w:rFonts w:ascii="Calibri" w:eastAsia="Calibri" w:hAnsi="Calibri" w:cs="Tahoma"/>
                <w:sz w:val="22"/>
                <w:szCs w:val="22"/>
                <w:lang w:val="cs-CZ"/>
              </w:rPr>
              <w:t>Pokud jde o předávání (dílčím) zpracovatelům, rovněž uveďte předmět, povahu a trvání zpracování</w:t>
            </w:r>
          </w:p>
          <w:p w14:paraId="28D61D08" w14:textId="77777777" w:rsidR="00EF24A0" w:rsidRPr="00EF24A0" w:rsidRDefault="00EF24A0" w:rsidP="000A0854">
            <w:pPr>
              <w:tabs>
                <w:tab w:val="left" w:pos="-720"/>
              </w:tabs>
              <w:suppressAutoHyphens/>
              <w:jc w:val="both"/>
              <w:rPr>
                <w:rFonts w:ascii="Calibri" w:hAnsi="Calibri" w:cs="Tahoma"/>
                <w:sz w:val="22"/>
                <w:szCs w:val="22"/>
                <w:lang w:val="cs-CZ"/>
              </w:rPr>
            </w:pPr>
            <w:r w:rsidRPr="00EF24A0">
              <w:rPr>
                <w:rFonts w:ascii="Calibri" w:eastAsia="Calibri" w:hAnsi="Calibri" w:cs="Tahoma"/>
                <w:sz w:val="22"/>
                <w:szCs w:val="22"/>
                <w:lang w:val="cs-CZ"/>
              </w:rPr>
              <w:t>•</w:t>
            </w:r>
            <w:r w:rsidRPr="00EF24A0">
              <w:rPr>
                <w:rFonts w:ascii="Calibri" w:eastAsia="Calibri" w:hAnsi="Calibri" w:cs="Tahoma"/>
                <w:sz w:val="22"/>
                <w:szCs w:val="22"/>
                <w:lang w:val="cs-CZ"/>
              </w:rPr>
              <w:tab/>
              <w:t>Veškeré předávání (dílčím) zpracovatelům se provádí pro stejný předmět a povahu, jak je uvedeno výše. (Dílčí) zpracovatel bude zpracovávat osobní údaje pouze tak dlouho, jak to bude nezbytné k tomu, aby takový (dílčí) zpracovatel mohl poskytovat služby správci, a poté vrátí nebo vymaže veškeré osobní údaje podle pokynů správce, na základě smlouvy uzavřené s (dílčím) zpracovatelem.</w:t>
            </w:r>
          </w:p>
          <w:p w14:paraId="39248928" w14:textId="77777777" w:rsidR="00EF24A0" w:rsidRPr="00EF24A0" w:rsidRDefault="00EF24A0" w:rsidP="000A0854">
            <w:pPr>
              <w:rPr>
                <w:rFonts w:ascii="Calibri" w:hAnsi="Calibri" w:cs="Tahoma"/>
                <w:sz w:val="22"/>
                <w:szCs w:val="22"/>
                <w:lang w:val="cs-CZ"/>
              </w:rPr>
            </w:pPr>
          </w:p>
        </w:tc>
      </w:tr>
      <w:tr w:rsidR="00EF24A0" w:rsidRPr="00EF24A0" w14:paraId="34ADBDF3" w14:textId="77777777" w:rsidTr="000A0854">
        <w:tc>
          <w:tcPr>
            <w:tcW w:w="4675" w:type="dxa"/>
            <w:shd w:val="clear" w:color="auto" w:fill="auto"/>
          </w:tcPr>
          <w:p w14:paraId="4C67A535" w14:textId="77777777" w:rsidR="00EF24A0" w:rsidRPr="00EF24A0" w:rsidRDefault="00EF24A0" w:rsidP="000A0854">
            <w:pPr>
              <w:tabs>
                <w:tab w:val="left" w:pos="-720"/>
              </w:tabs>
              <w:suppressAutoHyphens/>
              <w:jc w:val="center"/>
              <w:rPr>
                <w:rFonts w:ascii="Calibri" w:hAnsi="Calibri" w:cs="Tahoma"/>
                <w:b/>
                <w:bCs/>
                <w:u w:val="single"/>
              </w:rPr>
            </w:pPr>
            <w:r w:rsidRPr="00EF24A0">
              <w:rPr>
                <w:rFonts w:ascii="Calibri" w:hAnsi="Calibri" w:cs="Tahoma"/>
                <w:b/>
                <w:bCs/>
                <w:u w:val="single"/>
              </w:rPr>
              <w:t>SECTION IV – FINAL PROVISIONS</w:t>
            </w:r>
          </w:p>
          <w:p w14:paraId="3F39BE44" w14:textId="77777777" w:rsidR="00EF24A0" w:rsidRPr="00EF24A0" w:rsidRDefault="00EF24A0" w:rsidP="000A0854">
            <w:pPr>
              <w:rPr>
                <w:rFonts w:ascii="Calibri" w:hAnsi="Calibri" w:cs="Calibri"/>
                <w:sz w:val="22"/>
                <w:szCs w:val="22"/>
              </w:rPr>
            </w:pPr>
          </w:p>
        </w:tc>
        <w:tc>
          <w:tcPr>
            <w:tcW w:w="4675" w:type="dxa"/>
            <w:shd w:val="clear" w:color="auto" w:fill="auto"/>
          </w:tcPr>
          <w:p w14:paraId="254512A4" w14:textId="77777777" w:rsidR="00EF24A0" w:rsidRPr="00EF24A0" w:rsidRDefault="00EF24A0" w:rsidP="000A0854">
            <w:pPr>
              <w:tabs>
                <w:tab w:val="left" w:pos="-720"/>
              </w:tabs>
              <w:suppressAutoHyphens/>
              <w:jc w:val="both"/>
              <w:rPr>
                <w:rFonts w:ascii="Calibri" w:hAnsi="Calibri" w:cs="Tahoma"/>
                <w:b/>
                <w:bCs/>
                <w:u w:val="single"/>
                <w:lang w:val="cs-CZ"/>
              </w:rPr>
            </w:pPr>
            <w:r w:rsidRPr="00EF24A0">
              <w:rPr>
                <w:rFonts w:ascii="Calibri" w:eastAsia="Calibri" w:hAnsi="Calibri" w:cs="Tahoma"/>
                <w:b/>
                <w:bCs/>
                <w:u w:val="single"/>
                <w:lang w:val="cs-CZ"/>
              </w:rPr>
              <w:t>ODDÍL IV – ZÁVĚREČNÁ USTANOVENÍ</w:t>
            </w:r>
          </w:p>
          <w:p w14:paraId="65E8F28B" w14:textId="77777777" w:rsidR="00EF24A0" w:rsidRPr="00EF24A0" w:rsidRDefault="00EF24A0" w:rsidP="000A0854">
            <w:pPr>
              <w:rPr>
                <w:rFonts w:ascii="Calibri" w:hAnsi="Calibri" w:cs="Tahoma"/>
                <w:sz w:val="22"/>
                <w:szCs w:val="22"/>
                <w:lang w:val="cs-CZ"/>
              </w:rPr>
            </w:pPr>
          </w:p>
        </w:tc>
      </w:tr>
      <w:tr w:rsidR="00EF24A0" w:rsidRPr="001A4702" w14:paraId="12C8BCF5" w14:textId="77777777" w:rsidTr="000A0854">
        <w:tc>
          <w:tcPr>
            <w:tcW w:w="4675" w:type="dxa"/>
            <w:shd w:val="clear" w:color="auto" w:fill="auto"/>
          </w:tcPr>
          <w:p w14:paraId="085CEBFF" w14:textId="77777777" w:rsidR="00EF24A0" w:rsidRPr="00EF24A0" w:rsidRDefault="00EF24A0" w:rsidP="000A0854">
            <w:pPr>
              <w:tabs>
                <w:tab w:val="left" w:pos="-720"/>
              </w:tabs>
              <w:suppressAutoHyphens/>
              <w:jc w:val="both"/>
              <w:rPr>
                <w:rFonts w:ascii="Calibri" w:hAnsi="Calibri" w:cs="Tahoma"/>
                <w:b/>
                <w:bCs/>
                <w:u w:val="single"/>
              </w:rPr>
            </w:pPr>
            <w:r w:rsidRPr="00EF24A0">
              <w:rPr>
                <w:rFonts w:ascii="Calibri" w:hAnsi="Calibri" w:cs="Tahoma"/>
                <w:b/>
                <w:bCs/>
                <w:u w:val="single"/>
              </w:rPr>
              <w:t>Clause 16 - Non-compliance with the Clauses and termination</w:t>
            </w:r>
          </w:p>
          <w:p w14:paraId="6FD64B82" w14:textId="77777777" w:rsidR="00EF24A0" w:rsidRPr="00EF24A0" w:rsidRDefault="00EF24A0" w:rsidP="000A0854">
            <w:pPr>
              <w:tabs>
                <w:tab w:val="left" w:pos="-720"/>
              </w:tabs>
              <w:suppressAutoHyphens/>
              <w:jc w:val="both"/>
              <w:rPr>
                <w:rFonts w:ascii="Calibri" w:hAnsi="Calibri" w:cs="Tahoma"/>
                <w:b/>
                <w:bCs/>
                <w:u w:val="single"/>
              </w:rPr>
            </w:pPr>
          </w:p>
          <w:p w14:paraId="0B1BAB12" w14:textId="77777777" w:rsidR="00EF24A0" w:rsidRPr="00EF24A0" w:rsidRDefault="00EF24A0" w:rsidP="000A0854">
            <w:pPr>
              <w:tabs>
                <w:tab w:val="left" w:pos="-720"/>
              </w:tabs>
              <w:suppressAutoHyphens/>
              <w:ind w:left="360" w:hanging="360"/>
              <w:jc w:val="both"/>
              <w:rPr>
                <w:rFonts w:ascii="Calibri" w:hAnsi="Calibri" w:cs="Tahoma"/>
                <w:sz w:val="22"/>
                <w:szCs w:val="22"/>
              </w:rPr>
            </w:pPr>
            <w:r w:rsidRPr="00EF24A0">
              <w:rPr>
                <w:rFonts w:ascii="Calibri" w:hAnsi="Calibri" w:cs="Tahoma"/>
                <w:sz w:val="22"/>
                <w:szCs w:val="22"/>
              </w:rPr>
              <w:t>(a)</w:t>
            </w:r>
            <w:r w:rsidRPr="00EF24A0">
              <w:rPr>
                <w:rFonts w:ascii="Calibri" w:hAnsi="Calibri" w:cs="Tahoma"/>
                <w:sz w:val="22"/>
                <w:szCs w:val="22"/>
              </w:rPr>
              <w:tab/>
              <w:t>The data importer shall promptly inform the data exporter if it is unable to comply with these Clauses, for whatever reason.</w:t>
            </w:r>
          </w:p>
          <w:p w14:paraId="3F7E9A4B" w14:textId="77777777" w:rsidR="00EF24A0" w:rsidRPr="00EF24A0" w:rsidRDefault="00EF24A0" w:rsidP="000A0854">
            <w:pPr>
              <w:tabs>
                <w:tab w:val="left" w:pos="-720"/>
              </w:tabs>
              <w:suppressAutoHyphens/>
              <w:ind w:left="360" w:hanging="360"/>
              <w:jc w:val="both"/>
              <w:rPr>
                <w:rFonts w:ascii="Calibri" w:hAnsi="Calibri" w:cs="Tahoma"/>
                <w:sz w:val="22"/>
                <w:szCs w:val="22"/>
              </w:rPr>
            </w:pPr>
            <w:r w:rsidRPr="00EF24A0">
              <w:rPr>
                <w:rFonts w:ascii="Calibri" w:hAnsi="Calibri" w:cs="Tahoma"/>
                <w:sz w:val="22"/>
                <w:szCs w:val="22"/>
              </w:rPr>
              <w:t>(b)</w:t>
            </w:r>
            <w:r w:rsidRPr="00EF24A0">
              <w:rPr>
                <w:rFonts w:ascii="Calibri" w:hAnsi="Calibri" w:cs="Tahoma"/>
                <w:sz w:val="22"/>
                <w:szCs w:val="22"/>
              </w:rPr>
              <w:tab/>
              <w:t>In the event that the data importer is in breach of these Clauses or unable to comply with these Clauses, the data exporter shall suspend the transfer of personal data to the data importer until compliance is again ensured or the contract is terminated. This is without prejudice to Clause 14(f).</w:t>
            </w:r>
          </w:p>
          <w:p w14:paraId="76F21765" w14:textId="77777777" w:rsidR="00EF24A0" w:rsidRPr="00EF24A0" w:rsidRDefault="00EF24A0" w:rsidP="000A0854">
            <w:pPr>
              <w:tabs>
                <w:tab w:val="left" w:pos="-720"/>
              </w:tabs>
              <w:suppressAutoHyphens/>
              <w:ind w:left="360" w:hanging="360"/>
              <w:jc w:val="both"/>
              <w:rPr>
                <w:rFonts w:ascii="Calibri" w:hAnsi="Calibri" w:cs="Tahoma"/>
                <w:sz w:val="22"/>
                <w:szCs w:val="22"/>
              </w:rPr>
            </w:pPr>
            <w:r w:rsidRPr="00EF24A0">
              <w:rPr>
                <w:rFonts w:ascii="Calibri" w:hAnsi="Calibri" w:cs="Tahoma"/>
                <w:sz w:val="22"/>
                <w:szCs w:val="22"/>
              </w:rPr>
              <w:t>(c)</w:t>
            </w:r>
            <w:r w:rsidRPr="00EF24A0">
              <w:rPr>
                <w:rFonts w:ascii="Calibri" w:hAnsi="Calibri" w:cs="Tahoma"/>
                <w:sz w:val="22"/>
                <w:szCs w:val="22"/>
              </w:rPr>
              <w:tab/>
              <w:t>The data exporter shall be entitled to terminate the contract, insofar as it concerns the processing of personal data under these Clauses, where:</w:t>
            </w:r>
          </w:p>
          <w:p w14:paraId="407869F7" w14:textId="77777777" w:rsidR="00EF24A0" w:rsidRPr="00EF24A0" w:rsidRDefault="00EF24A0" w:rsidP="000A0854">
            <w:pPr>
              <w:tabs>
                <w:tab w:val="left" w:pos="-720"/>
              </w:tabs>
              <w:suppressAutoHyphens/>
              <w:ind w:left="720" w:hanging="360"/>
              <w:jc w:val="both"/>
              <w:rPr>
                <w:rFonts w:ascii="Calibri" w:hAnsi="Calibri" w:cs="Tahoma"/>
                <w:sz w:val="22"/>
                <w:szCs w:val="22"/>
              </w:rPr>
            </w:pPr>
            <w:r w:rsidRPr="00EF24A0">
              <w:rPr>
                <w:rFonts w:ascii="Calibri" w:hAnsi="Calibri" w:cs="Tahoma"/>
                <w:sz w:val="22"/>
                <w:szCs w:val="22"/>
              </w:rPr>
              <w:t>(i)</w:t>
            </w:r>
            <w:r w:rsidRPr="00EF24A0">
              <w:rPr>
                <w:rFonts w:ascii="Calibri" w:hAnsi="Calibri" w:cs="Tahoma"/>
                <w:sz w:val="22"/>
                <w:szCs w:val="22"/>
              </w:rPr>
              <w:tab/>
              <w:t>the data exporter has suspended the transfer of personal data to the data importer pursuant to paragraph (b) and compliance with these Clauses is not restored within a reasonable time and in any event within one month of suspension;</w:t>
            </w:r>
          </w:p>
          <w:p w14:paraId="6685EE56" w14:textId="77777777" w:rsidR="00EF24A0" w:rsidRPr="00EF24A0" w:rsidRDefault="00EF24A0" w:rsidP="000A0854">
            <w:pPr>
              <w:tabs>
                <w:tab w:val="left" w:pos="-720"/>
              </w:tabs>
              <w:suppressAutoHyphens/>
              <w:ind w:left="720" w:hanging="360"/>
              <w:jc w:val="both"/>
              <w:rPr>
                <w:rFonts w:ascii="Calibri" w:hAnsi="Calibri" w:cs="Tahoma"/>
                <w:sz w:val="22"/>
                <w:szCs w:val="22"/>
              </w:rPr>
            </w:pPr>
            <w:r w:rsidRPr="00EF24A0">
              <w:rPr>
                <w:rFonts w:ascii="Calibri" w:hAnsi="Calibri" w:cs="Tahoma"/>
                <w:sz w:val="22"/>
                <w:szCs w:val="22"/>
              </w:rPr>
              <w:t>(ii)</w:t>
            </w:r>
            <w:r w:rsidRPr="00EF24A0">
              <w:rPr>
                <w:rFonts w:ascii="Calibri" w:hAnsi="Calibri" w:cs="Tahoma"/>
                <w:sz w:val="22"/>
                <w:szCs w:val="22"/>
              </w:rPr>
              <w:tab/>
              <w:t>the data importer is in substantial or persistent breach of these Clauses; or</w:t>
            </w:r>
          </w:p>
          <w:p w14:paraId="3B154FA1" w14:textId="77777777" w:rsidR="00EF24A0" w:rsidRPr="00EF24A0" w:rsidRDefault="00EF24A0" w:rsidP="000A0854">
            <w:pPr>
              <w:tabs>
                <w:tab w:val="left" w:pos="-720"/>
              </w:tabs>
              <w:suppressAutoHyphens/>
              <w:ind w:left="720" w:hanging="360"/>
              <w:jc w:val="both"/>
              <w:rPr>
                <w:rFonts w:ascii="Calibri" w:hAnsi="Calibri" w:cs="Tahoma"/>
                <w:sz w:val="22"/>
                <w:szCs w:val="22"/>
              </w:rPr>
            </w:pPr>
            <w:r w:rsidRPr="00EF24A0">
              <w:rPr>
                <w:rFonts w:ascii="Calibri" w:hAnsi="Calibri" w:cs="Tahoma"/>
                <w:sz w:val="22"/>
                <w:szCs w:val="22"/>
              </w:rPr>
              <w:t>(iii)</w:t>
            </w:r>
            <w:r w:rsidRPr="00EF24A0">
              <w:rPr>
                <w:rFonts w:ascii="Calibri" w:hAnsi="Calibri" w:cs="Tahoma"/>
                <w:sz w:val="22"/>
                <w:szCs w:val="22"/>
              </w:rPr>
              <w:tab/>
              <w:t>the data importer fails to comply with a binding decision of a competent court or supervisory authority regarding its obligations under these Clauses.</w:t>
            </w:r>
          </w:p>
          <w:p w14:paraId="3B9CAD07" w14:textId="77777777" w:rsidR="00EF24A0" w:rsidRPr="00EF24A0" w:rsidRDefault="00EF24A0" w:rsidP="000A0854">
            <w:pPr>
              <w:tabs>
                <w:tab w:val="left" w:pos="-720"/>
              </w:tabs>
              <w:suppressAutoHyphens/>
              <w:ind w:left="360"/>
              <w:jc w:val="both"/>
              <w:rPr>
                <w:rFonts w:ascii="Calibri" w:hAnsi="Calibri" w:cs="Tahoma"/>
                <w:sz w:val="22"/>
                <w:szCs w:val="22"/>
              </w:rPr>
            </w:pPr>
            <w:r w:rsidRPr="00EF24A0">
              <w:rPr>
                <w:rFonts w:ascii="Calibri" w:hAnsi="Calibri" w:cs="Tahoma"/>
                <w:sz w:val="22"/>
                <w:szCs w:val="22"/>
              </w:rPr>
              <w:t>In these cases, it shall inform the competent supervisory authority of such non-compliance. Where the contract involves more than two Parties, the data exporter may exercise this right to termination only with respect to the relevant Party, unless the Parties have agreed otherwise.</w:t>
            </w:r>
          </w:p>
          <w:p w14:paraId="04A6C1B5" w14:textId="77777777" w:rsidR="00EF24A0" w:rsidRPr="00EF24A0" w:rsidRDefault="00EF24A0" w:rsidP="000A0854">
            <w:pPr>
              <w:tabs>
                <w:tab w:val="left" w:pos="-720"/>
              </w:tabs>
              <w:suppressAutoHyphens/>
              <w:ind w:left="360" w:hanging="360"/>
              <w:jc w:val="both"/>
              <w:rPr>
                <w:rFonts w:ascii="Calibri" w:hAnsi="Calibri" w:cs="Tahoma"/>
                <w:sz w:val="22"/>
                <w:szCs w:val="22"/>
              </w:rPr>
            </w:pPr>
            <w:r w:rsidRPr="00EF24A0">
              <w:rPr>
                <w:rFonts w:ascii="Calibri" w:hAnsi="Calibri" w:cs="Tahoma"/>
                <w:sz w:val="22"/>
                <w:szCs w:val="22"/>
              </w:rPr>
              <w:t>(d)</w:t>
            </w:r>
            <w:r w:rsidRPr="00EF24A0">
              <w:rPr>
                <w:rFonts w:ascii="Calibri" w:hAnsi="Calibri" w:cs="Tahoma"/>
                <w:sz w:val="22"/>
                <w:szCs w:val="22"/>
              </w:rPr>
              <w:tab/>
              <w:t>Personal data that has been transferred prior to the termination of the contract pursuant to paragraph (c) shall at the choice of the data exporter immediately be returned to the data exporter or deleted in its entirety. The same shall apply to any copies of the data. The data importer shall certify the deletion of the data to the data exporter. Until the data is deleted or returned, the data importer shall continue to ensure compliance with these Clauses. In case of local laws applicable to the data importer that prohibit the return or deletion of the transferred personal data, the data importer warrants that it will continue to ensure compliance with these Clauses and will only process the data to the extent and for as long as required under that local law.</w:t>
            </w:r>
          </w:p>
          <w:p w14:paraId="0C620045" w14:textId="77777777" w:rsidR="00EF24A0" w:rsidRPr="00EF24A0" w:rsidRDefault="00EF24A0" w:rsidP="000A0854">
            <w:pPr>
              <w:tabs>
                <w:tab w:val="left" w:pos="-720"/>
              </w:tabs>
              <w:suppressAutoHyphens/>
              <w:ind w:left="360" w:hanging="360"/>
              <w:jc w:val="both"/>
              <w:rPr>
                <w:rFonts w:ascii="Calibri" w:hAnsi="Calibri" w:cs="Tahoma"/>
                <w:sz w:val="22"/>
                <w:szCs w:val="22"/>
              </w:rPr>
            </w:pPr>
            <w:r w:rsidRPr="00EF24A0">
              <w:rPr>
                <w:rFonts w:ascii="Calibri" w:hAnsi="Calibri" w:cs="Tahoma"/>
                <w:sz w:val="22"/>
                <w:szCs w:val="22"/>
              </w:rPr>
              <w:t>(e)</w:t>
            </w:r>
            <w:r w:rsidRPr="00EF24A0">
              <w:rPr>
                <w:rFonts w:ascii="Calibri" w:hAnsi="Calibri" w:cs="Tahoma"/>
                <w:sz w:val="22"/>
                <w:szCs w:val="22"/>
              </w:rPr>
              <w:tab/>
              <w:t>Either Party may revoke its agreement to be bound by these Clauses where (i) the European Commission adopts a decision pursuant to Article 45(3) of Regulation (EU) 2016/679 that covers the transfer of personal data to which these Clauses apply; or (ii) Regulation (EU) 2016/679 becomes part of the legal framework of the country to which the personal data is transferred. This is without prejudice to other obligations applying to the processing in question under Regulation (EU) 2016/679.</w:t>
            </w:r>
          </w:p>
          <w:p w14:paraId="26B0FD6E" w14:textId="77777777" w:rsidR="00EF24A0" w:rsidRPr="00EF24A0" w:rsidRDefault="00EF24A0" w:rsidP="000A0854">
            <w:pPr>
              <w:rPr>
                <w:rFonts w:ascii="Calibri" w:hAnsi="Calibri" w:cs="Calibri"/>
                <w:sz w:val="22"/>
                <w:szCs w:val="22"/>
              </w:rPr>
            </w:pPr>
          </w:p>
        </w:tc>
        <w:tc>
          <w:tcPr>
            <w:tcW w:w="4675" w:type="dxa"/>
            <w:shd w:val="clear" w:color="auto" w:fill="auto"/>
          </w:tcPr>
          <w:p w14:paraId="6EF73ECC" w14:textId="77777777" w:rsidR="00EF24A0" w:rsidRPr="00EF24A0" w:rsidRDefault="00EF24A0" w:rsidP="000A0854">
            <w:pPr>
              <w:tabs>
                <w:tab w:val="left" w:pos="-720"/>
              </w:tabs>
              <w:suppressAutoHyphens/>
              <w:jc w:val="both"/>
              <w:rPr>
                <w:rFonts w:ascii="Calibri" w:hAnsi="Calibri" w:cs="Tahoma"/>
                <w:b/>
                <w:bCs/>
                <w:u w:val="single"/>
                <w:lang w:val="cs-CZ"/>
              </w:rPr>
            </w:pPr>
            <w:r w:rsidRPr="00EF24A0">
              <w:rPr>
                <w:rFonts w:ascii="Calibri" w:eastAsia="Calibri" w:hAnsi="Calibri" w:cs="Tahoma"/>
                <w:b/>
                <w:bCs/>
                <w:u w:val="single"/>
                <w:lang w:val="cs-CZ"/>
              </w:rPr>
              <w:t>Doložka 16 - Nedodržení doložek a vypovězení</w:t>
            </w:r>
          </w:p>
          <w:p w14:paraId="1E311026" w14:textId="77777777" w:rsidR="00EF24A0" w:rsidRPr="00EF24A0" w:rsidRDefault="00EF24A0" w:rsidP="000A0854">
            <w:pPr>
              <w:tabs>
                <w:tab w:val="left" w:pos="-720"/>
              </w:tabs>
              <w:suppressAutoHyphens/>
              <w:jc w:val="both"/>
              <w:rPr>
                <w:rFonts w:ascii="Calibri" w:hAnsi="Calibri" w:cs="Tahoma"/>
                <w:b/>
                <w:bCs/>
                <w:sz w:val="22"/>
                <w:szCs w:val="22"/>
                <w:u w:val="single"/>
                <w:lang w:val="cs-CZ"/>
              </w:rPr>
            </w:pPr>
          </w:p>
          <w:p w14:paraId="5B4534FB" w14:textId="77777777" w:rsidR="00EF24A0" w:rsidRPr="00EF24A0" w:rsidRDefault="00EF24A0" w:rsidP="000A0854">
            <w:pPr>
              <w:tabs>
                <w:tab w:val="left" w:pos="-720"/>
              </w:tabs>
              <w:suppressAutoHyphens/>
              <w:jc w:val="both"/>
              <w:rPr>
                <w:rFonts w:ascii="Calibri" w:hAnsi="Calibri" w:cs="Tahoma"/>
                <w:sz w:val="22"/>
                <w:szCs w:val="22"/>
                <w:lang w:val="cs-CZ"/>
              </w:rPr>
            </w:pPr>
            <w:r w:rsidRPr="00EF24A0">
              <w:rPr>
                <w:rFonts w:ascii="Calibri" w:eastAsia="Calibri" w:hAnsi="Calibri" w:cs="Tahoma"/>
                <w:sz w:val="22"/>
                <w:szCs w:val="22"/>
                <w:lang w:val="cs-CZ"/>
              </w:rPr>
              <w:t>(a)</w:t>
            </w:r>
            <w:r w:rsidRPr="00EF24A0">
              <w:rPr>
                <w:rFonts w:ascii="Calibri" w:eastAsia="Calibri" w:hAnsi="Calibri" w:cs="Tahoma"/>
                <w:sz w:val="22"/>
                <w:szCs w:val="22"/>
                <w:lang w:val="cs-CZ"/>
              </w:rPr>
              <w:tab/>
              <w:t>Dovozce údajů neprodleně informuje vývozce údajů, pokud není z jakéhokoli důvodu schopen tyto doložky dodržet.</w:t>
            </w:r>
          </w:p>
          <w:p w14:paraId="090E5D59" w14:textId="77777777" w:rsidR="00EF24A0" w:rsidRDefault="00EF24A0" w:rsidP="000A0854">
            <w:pPr>
              <w:tabs>
                <w:tab w:val="left" w:pos="-720"/>
              </w:tabs>
              <w:suppressAutoHyphens/>
              <w:jc w:val="both"/>
              <w:rPr>
                <w:rFonts w:ascii="Calibri" w:eastAsia="Calibri" w:hAnsi="Calibri" w:cs="Tahoma"/>
                <w:sz w:val="22"/>
                <w:szCs w:val="22"/>
                <w:lang w:val="cs-CZ"/>
              </w:rPr>
            </w:pPr>
            <w:r w:rsidRPr="00EF24A0">
              <w:rPr>
                <w:rFonts w:ascii="Calibri" w:eastAsia="Calibri" w:hAnsi="Calibri" w:cs="Tahoma"/>
                <w:sz w:val="22"/>
                <w:szCs w:val="22"/>
                <w:lang w:val="cs-CZ"/>
              </w:rPr>
              <w:t>(b)</w:t>
            </w:r>
            <w:r w:rsidRPr="00EF24A0">
              <w:rPr>
                <w:rFonts w:ascii="Calibri" w:eastAsia="Calibri" w:hAnsi="Calibri" w:cs="Tahoma"/>
                <w:sz w:val="22"/>
                <w:szCs w:val="22"/>
                <w:lang w:val="cs-CZ"/>
              </w:rPr>
              <w:tab/>
              <w:t>Pokud dovozce údajů poruší tyto doložky nebo není schopen tyto doložky dodržet, vývozce údajů pozastaví předávání osobních údajů dovozci údajů, dokud není dodržování opět zajištěno nebo smlouva vypovězena. Tím není dotčena doložka 14(f).</w:t>
            </w:r>
          </w:p>
          <w:p w14:paraId="25FE6B09" w14:textId="77777777" w:rsidR="00451CFC" w:rsidRPr="00EF24A0" w:rsidRDefault="00451CFC" w:rsidP="000A0854">
            <w:pPr>
              <w:tabs>
                <w:tab w:val="left" w:pos="-720"/>
              </w:tabs>
              <w:suppressAutoHyphens/>
              <w:jc w:val="both"/>
              <w:rPr>
                <w:rFonts w:ascii="Calibri" w:hAnsi="Calibri" w:cs="Tahoma"/>
                <w:sz w:val="22"/>
                <w:szCs w:val="22"/>
                <w:lang w:val="cs-CZ"/>
              </w:rPr>
            </w:pPr>
          </w:p>
          <w:p w14:paraId="071FE2D9" w14:textId="77777777" w:rsidR="00EF24A0" w:rsidRDefault="00EF24A0" w:rsidP="000A0854">
            <w:pPr>
              <w:tabs>
                <w:tab w:val="left" w:pos="-720"/>
              </w:tabs>
              <w:suppressAutoHyphens/>
              <w:jc w:val="both"/>
              <w:rPr>
                <w:rFonts w:ascii="Calibri" w:eastAsia="Calibri" w:hAnsi="Calibri" w:cs="Tahoma"/>
                <w:sz w:val="22"/>
                <w:szCs w:val="22"/>
                <w:lang w:val="cs-CZ"/>
              </w:rPr>
            </w:pPr>
            <w:r w:rsidRPr="00EF24A0">
              <w:rPr>
                <w:rFonts w:ascii="Calibri" w:eastAsia="Calibri" w:hAnsi="Calibri" w:cs="Tahoma"/>
                <w:sz w:val="22"/>
                <w:szCs w:val="22"/>
                <w:lang w:val="cs-CZ"/>
              </w:rPr>
              <w:t>(c)</w:t>
            </w:r>
            <w:r w:rsidRPr="00EF24A0">
              <w:rPr>
                <w:rFonts w:ascii="Calibri" w:eastAsia="Calibri" w:hAnsi="Calibri" w:cs="Tahoma"/>
                <w:sz w:val="22"/>
                <w:szCs w:val="22"/>
                <w:lang w:val="cs-CZ"/>
              </w:rPr>
              <w:tab/>
              <w:t>Vývozce údajů je oprávněn vypovědět smlouvu v rozsahu, v němž se jedná o zpracování osobních údajů podle těchto doložek, pokud:</w:t>
            </w:r>
          </w:p>
          <w:p w14:paraId="09616FCA" w14:textId="77777777" w:rsidR="00451CFC" w:rsidRPr="00EF24A0" w:rsidRDefault="00451CFC" w:rsidP="000A0854">
            <w:pPr>
              <w:tabs>
                <w:tab w:val="left" w:pos="-720"/>
              </w:tabs>
              <w:suppressAutoHyphens/>
              <w:jc w:val="both"/>
              <w:rPr>
                <w:rFonts w:ascii="Calibri" w:hAnsi="Calibri" w:cs="Tahoma"/>
                <w:sz w:val="22"/>
                <w:szCs w:val="22"/>
                <w:lang w:val="cs-CZ"/>
              </w:rPr>
            </w:pPr>
          </w:p>
          <w:p w14:paraId="6D4E4531" w14:textId="58ACBD19" w:rsidR="00EF24A0" w:rsidRPr="00451CFC" w:rsidRDefault="00EF24A0" w:rsidP="00451CFC">
            <w:pPr>
              <w:pStyle w:val="Odstavecseseznamem"/>
              <w:numPr>
                <w:ilvl w:val="0"/>
                <w:numId w:val="38"/>
              </w:numPr>
              <w:tabs>
                <w:tab w:val="left" w:pos="-720"/>
              </w:tabs>
              <w:suppressAutoHyphens/>
              <w:jc w:val="both"/>
              <w:rPr>
                <w:rFonts w:ascii="Calibri" w:eastAsia="Calibri" w:hAnsi="Calibri" w:cs="Tahoma"/>
                <w:sz w:val="22"/>
                <w:szCs w:val="22"/>
                <w:lang w:val="cs-CZ"/>
              </w:rPr>
            </w:pPr>
            <w:r w:rsidRPr="00451CFC">
              <w:rPr>
                <w:rFonts w:ascii="Calibri" w:eastAsia="Calibri" w:hAnsi="Calibri" w:cs="Tahoma"/>
                <w:sz w:val="22"/>
                <w:szCs w:val="22"/>
                <w:lang w:val="cs-CZ"/>
              </w:rPr>
              <w:t>vývozce údajů pozastavil předávání osobních údajů dovozci údajů podle písm. (b) a dodržování těchto doložek není v přiměřené lhůtě a v každém případě do jednoho měsíce od pozastavení obnoveno;</w:t>
            </w:r>
          </w:p>
          <w:p w14:paraId="75BFC31A" w14:textId="77777777" w:rsidR="00451CFC" w:rsidRPr="00451CFC" w:rsidRDefault="00451CFC" w:rsidP="00451CFC">
            <w:pPr>
              <w:tabs>
                <w:tab w:val="left" w:pos="-720"/>
              </w:tabs>
              <w:suppressAutoHyphens/>
              <w:jc w:val="both"/>
              <w:rPr>
                <w:rFonts w:ascii="Calibri" w:hAnsi="Calibri" w:cs="Tahoma"/>
                <w:sz w:val="22"/>
                <w:szCs w:val="22"/>
                <w:lang w:val="cs-CZ"/>
              </w:rPr>
            </w:pPr>
          </w:p>
          <w:p w14:paraId="6EC16900" w14:textId="77777777" w:rsidR="00EF24A0" w:rsidRPr="00EF24A0" w:rsidRDefault="00EF24A0" w:rsidP="000A0854">
            <w:pPr>
              <w:tabs>
                <w:tab w:val="left" w:pos="-720"/>
              </w:tabs>
              <w:suppressAutoHyphens/>
              <w:jc w:val="both"/>
              <w:rPr>
                <w:rFonts w:ascii="Calibri" w:hAnsi="Calibri" w:cs="Tahoma"/>
                <w:sz w:val="22"/>
                <w:szCs w:val="22"/>
                <w:lang w:val="cs-CZ"/>
              </w:rPr>
            </w:pPr>
            <w:r w:rsidRPr="00EF24A0">
              <w:rPr>
                <w:rFonts w:ascii="Calibri" w:eastAsia="Calibri" w:hAnsi="Calibri" w:cs="Tahoma"/>
                <w:sz w:val="22"/>
                <w:szCs w:val="22"/>
                <w:lang w:val="cs-CZ"/>
              </w:rPr>
              <w:t>(ii)</w:t>
            </w:r>
            <w:r w:rsidRPr="00EF24A0">
              <w:rPr>
                <w:rFonts w:ascii="Calibri" w:eastAsia="Calibri" w:hAnsi="Calibri" w:cs="Tahoma"/>
                <w:sz w:val="22"/>
                <w:szCs w:val="22"/>
                <w:lang w:val="cs-CZ"/>
              </w:rPr>
              <w:tab/>
              <w:t>dovozce údajů tyto doložky podstatně nebo trvale porušuje nebo</w:t>
            </w:r>
          </w:p>
          <w:p w14:paraId="0CE61D1D" w14:textId="77777777" w:rsidR="00EF24A0" w:rsidRPr="00EF24A0" w:rsidRDefault="00EF24A0" w:rsidP="000A0854">
            <w:pPr>
              <w:tabs>
                <w:tab w:val="left" w:pos="-720"/>
              </w:tabs>
              <w:suppressAutoHyphens/>
              <w:jc w:val="both"/>
              <w:rPr>
                <w:rFonts w:ascii="Calibri" w:hAnsi="Calibri" w:cs="Tahoma"/>
                <w:sz w:val="22"/>
                <w:szCs w:val="22"/>
                <w:lang w:val="cs-CZ"/>
              </w:rPr>
            </w:pPr>
            <w:r w:rsidRPr="00EF24A0">
              <w:rPr>
                <w:rFonts w:ascii="Calibri" w:eastAsia="Calibri" w:hAnsi="Calibri" w:cs="Tahoma"/>
                <w:sz w:val="22"/>
                <w:szCs w:val="22"/>
                <w:lang w:val="cs-CZ"/>
              </w:rPr>
              <w:t>(iii)</w:t>
            </w:r>
            <w:r w:rsidRPr="00EF24A0">
              <w:rPr>
                <w:rFonts w:ascii="Calibri" w:eastAsia="Calibri" w:hAnsi="Calibri" w:cs="Tahoma"/>
                <w:sz w:val="22"/>
                <w:szCs w:val="22"/>
                <w:lang w:val="cs-CZ"/>
              </w:rPr>
              <w:tab/>
              <w:t>dovozce údajů nedodrží závazné rozhodnutí příslušného soudu nebo dozorového úřadu týkajícího se jeho povinností podle těchto doložek.</w:t>
            </w:r>
          </w:p>
          <w:p w14:paraId="72F79B9A" w14:textId="77777777" w:rsidR="00EF24A0" w:rsidRDefault="00EF24A0" w:rsidP="000A0854">
            <w:pPr>
              <w:tabs>
                <w:tab w:val="left" w:pos="-720"/>
              </w:tabs>
              <w:suppressAutoHyphens/>
              <w:jc w:val="both"/>
              <w:rPr>
                <w:rFonts w:ascii="Calibri" w:eastAsia="Calibri" w:hAnsi="Calibri" w:cs="Tahoma"/>
                <w:sz w:val="22"/>
                <w:szCs w:val="22"/>
                <w:lang w:val="cs-CZ"/>
              </w:rPr>
            </w:pPr>
            <w:r w:rsidRPr="00EF24A0">
              <w:rPr>
                <w:rFonts w:ascii="Calibri" w:eastAsia="Calibri" w:hAnsi="Calibri" w:cs="Tahoma"/>
                <w:sz w:val="22"/>
                <w:szCs w:val="22"/>
                <w:lang w:val="cs-CZ"/>
              </w:rPr>
              <w:t>V takových případech o nedodržení informuje příslušný dozorový úřad. Pokud smlouva zahrnuje více než dvě smluvní strany, může vývozce údajů toto právo na vypovězení uplatnit pouze ve vztahu k příslušné straně, pokud se strany nedohodly jinak.</w:t>
            </w:r>
          </w:p>
          <w:p w14:paraId="056EF760" w14:textId="77777777" w:rsidR="00451CFC" w:rsidRPr="00EF24A0" w:rsidRDefault="00451CFC" w:rsidP="000A0854">
            <w:pPr>
              <w:tabs>
                <w:tab w:val="left" w:pos="-720"/>
              </w:tabs>
              <w:suppressAutoHyphens/>
              <w:jc w:val="both"/>
              <w:rPr>
                <w:rFonts w:ascii="Calibri" w:hAnsi="Calibri" w:cs="Tahoma"/>
                <w:sz w:val="22"/>
                <w:szCs w:val="22"/>
                <w:lang w:val="cs-CZ"/>
              </w:rPr>
            </w:pPr>
          </w:p>
          <w:p w14:paraId="20195A62" w14:textId="77777777" w:rsidR="00EF24A0" w:rsidRPr="00EF24A0" w:rsidRDefault="00EF24A0" w:rsidP="000A0854">
            <w:pPr>
              <w:tabs>
                <w:tab w:val="left" w:pos="-720"/>
              </w:tabs>
              <w:suppressAutoHyphens/>
              <w:jc w:val="both"/>
              <w:rPr>
                <w:rFonts w:ascii="Calibri" w:hAnsi="Calibri" w:cs="Tahoma"/>
                <w:sz w:val="22"/>
                <w:szCs w:val="22"/>
                <w:lang w:val="cs-CZ"/>
              </w:rPr>
            </w:pPr>
            <w:r w:rsidRPr="00EF24A0">
              <w:rPr>
                <w:rFonts w:ascii="Calibri" w:eastAsia="Calibri" w:hAnsi="Calibri" w:cs="Tahoma"/>
                <w:sz w:val="22"/>
                <w:szCs w:val="22"/>
                <w:lang w:val="cs-CZ"/>
              </w:rPr>
              <w:t>(d)</w:t>
            </w:r>
            <w:r w:rsidRPr="00EF24A0">
              <w:rPr>
                <w:rFonts w:ascii="Calibri" w:eastAsia="Calibri" w:hAnsi="Calibri" w:cs="Tahoma"/>
                <w:sz w:val="22"/>
                <w:szCs w:val="22"/>
                <w:lang w:val="cs-CZ"/>
              </w:rPr>
              <w:tab/>
              <w:t>Osobní údaje, které byly předány před vypovězením smlouvy podle písmene (c) musí být podle volby vývozce údajů neprodleně vráceny vývozci údajů nebo vymazány v celém rozsahu. To samé se uplatní ve vztahu k veškerým kopiím údajů. Dovozce údajů potvrdí vývozci údajů, že byly údaje vymazány. Dokud nejsou údaje vymazány nebo vráceny, dovozce údajů nadále zajišťuje soulad s těmito doložkami. V případě, že se na dovozce údajů vztahují místní právní předpisy, které mu zakazují předané osobní údaje vrátit nebo vymazat, dovozce údajů zaručuje, že bude i nadále zajišťovat dodržování těchto doložek a bude údaje zpracovávat pouze v takovém rozsahu a tak dlouho, jak to uvedené místní právo vyžaduje.</w:t>
            </w:r>
          </w:p>
          <w:p w14:paraId="07AD29C3" w14:textId="77777777" w:rsidR="00EF24A0" w:rsidRPr="00EF24A0" w:rsidRDefault="00EF24A0" w:rsidP="000A0854">
            <w:pPr>
              <w:tabs>
                <w:tab w:val="left" w:pos="-720"/>
              </w:tabs>
              <w:suppressAutoHyphens/>
              <w:jc w:val="both"/>
              <w:rPr>
                <w:rFonts w:ascii="Calibri" w:hAnsi="Calibri" w:cs="Tahoma"/>
                <w:sz w:val="22"/>
                <w:szCs w:val="22"/>
                <w:lang w:val="cs-CZ"/>
              </w:rPr>
            </w:pPr>
            <w:r w:rsidRPr="00EF24A0">
              <w:rPr>
                <w:rFonts w:ascii="Calibri" w:eastAsia="Calibri" w:hAnsi="Calibri" w:cs="Tahoma"/>
                <w:sz w:val="22"/>
                <w:szCs w:val="22"/>
                <w:lang w:val="cs-CZ"/>
              </w:rPr>
              <w:t>(e) Kterákoli ze stran může odvolat svůj souhlas s tím, že bude vázána těmito doložkami, pokud i) Evropská komise přijme rozhodnutí podle čl. 45 odst. 3 nařízení (EU) 2016/679 týkající se předávání osobních údajů, na které se tyto doložky vztahují, nebo ii) se nařízení (EU) 2016/679 stane součástí právního rámce země, do které jsou osobní údaje předávány. Tím nejsou dotčeny další povinnosti vztahující se na dotčené zpracování podle nařízení (EU) 2016/679.</w:t>
            </w:r>
          </w:p>
          <w:p w14:paraId="1927CE3F" w14:textId="77777777" w:rsidR="00EF24A0" w:rsidRPr="00EF24A0" w:rsidRDefault="00EF24A0" w:rsidP="000A0854">
            <w:pPr>
              <w:tabs>
                <w:tab w:val="left" w:pos="-720"/>
              </w:tabs>
              <w:suppressAutoHyphens/>
              <w:jc w:val="both"/>
              <w:rPr>
                <w:rFonts w:ascii="Calibri" w:hAnsi="Calibri" w:cs="Tahoma"/>
                <w:sz w:val="22"/>
                <w:szCs w:val="22"/>
                <w:lang w:val="cs-CZ"/>
              </w:rPr>
            </w:pPr>
          </w:p>
          <w:p w14:paraId="27200767" w14:textId="77777777" w:rsidR="00EF24A0" w:rsidRPr="00EF24A0" w:rsidRDefault="00EF24A0" w:rsidP="000A0854">
            <w:pPr>
              <w:rPr>
                <w:rFonts w:ascii="Calibri" w:hAnsi="Calibri" w:cs="Tahoma"/>
                <w:sz w:val="22"/>
                <w:szCs w:val="22"/>
                <w:lang w:val="cs-CZ"/>
              </w:rPr>
            </w:pPr>
          </w:p>
        </w:tc>
      </w:tr>
      <w:tr w:rsidR="00EF24A0" w:rsidRPr="001A4702" w14:paraId="484BDEFF" w14:textId="77777777" w:rsidTr="000A0854">
        <w:tc>
          <w:tcPr>
            <w:tcW w:w="4675" w:type="dxa"/>
            <w:shd w:val="clear" w:color="auto" w:fill="auto"/>
          </w:tcPr>
          <w:p w14:paraId="3A05C1DF" w14:textId="77777777" w:rsidR="00EF24A0" w:rsidRPr="00EF24A0" w:rsidRDefault="00EF24A0" w:rsidP="000A0854">
            <w:pPr>
              <w:tabs>
                <w:tab w:val="left" w:pos="-720"/>
              </w:tabs>
              <w:suppressAutoHyphens/>
              <w:rPr>
                <w:rFonts w:ascii="Calibri" w:hAnsi="Calibri" w:cs="Tahoma"/>
                <w:b/>
                <w:bCs/>
                <w:sz w:val="22"/>
                <w:szCs w:val="22"/>
                <w:u w:val="single"/>
              </w:rPr>
            </w:pPr>
            <w:r w:rsidRPr="00EF24A0">
              <w:rPr>
                <w:rFonts w:ascii="Calibri" w:hAnsi="Calibri" w:cs="Tahoma"/>
                <w:b/>
                <w:bCs/>
                <w:sz w:val="22"/>
                <w:szCs w:val="22"/>
              </w:rPr>
              <w:t>C.</w:t>
            </w:r>
            <w:r w:rsidRPr="00EF24A0">
              <w:rPr>
                <w:rFonts w:ascii="Calibri" w:hAnsi="Calibri" w:cs="Tahoma"/>
                <w:sz w:val="22"/>
                <w:szCs w:val="22"/>
              </w:rPr>
              <w:t xml:space="preserve"> </w:t>
            </w:r>
            <w:r w:rsidRPr="00EF24A0">
              <w:rPr>
                <w:rFonts w:ascii="Calibri" w:hAnsi="Calibri" w:cs="Tahoma"/>
                <w:sz w:val="22"/>
                <w:szCs w:val="22"/>
              </w:rPr>
              <w:tab/>
            </w:r>
            <w:r w:rsidRPr="00EF24A0">
              <w:rPr>
                <w:rFonts w:ascii="Calibri" w:hAnsi="Calibri" w:cs="Tahoma"/>
                <w:b/>
                <w:bCs/>
                <w:sz w:val="22"/>
                <w:szCs w:val="22"/>
                <w:u w:val="single"/>
              </w:rPr>
              <w:t>COMPETENT SUPERVISORY AUTHORITY</w:t>
            </w:r>
          </w:p>
          <w:p w14:paraId="09EB4AB4" w14:textId="77777777" w:rsidR="00EF24A0" w:rsidRPr="00EF24A0" w:rsidRDefault="00EF24A0" w:rsidP="000A0854">
            <w:pPr>
              <w:tabs>
                <w:tab w:val="left" w:pos="-720"/>
              </w:tabs>
              <w:suppressAutoHyphens/>
              <w:jc w:val="center"/>
              <w:rPr>
                <w:rFonts w:ascii="Calibri" w:hAnsi="Calibri" w:cs="Tahoma"/>
                <w:b/>
                <w:bCs/>
                <w:sz w:val="22"/>
                <w:szCs w:val="22"/>
                <w:u w:val="single"/>
              </w:rPr>
            </w:pPr>
          </w:p>
          <w:p w14:paraId="229D81D5" w14:textId="77777777" w:rsidR="00EF24A0" w:rsidRPr="00EF24A0" w:rsidRDefault="00EF24A0" w:rsidP="000A0854">
            <w:pPr>
              <w:tabs>
                <w:tab w:val="left" w:pos="-720"/>
              </w:tabs>
              <w:suppressAutoHyphens/>
              <w:jc w:val="both"/>
              <w:rPr>
                <w:rFonts w:ascii="Calibri" w:hAnsi="Calibri" w:cs="Tahoma"/>
                <w:sz w:val="22"/>
                <w:szCs w:val="22"/>
              </w:rPr>
            </w:pPr>
            <w:r w:rsidRPr="00EF24A0">
              <w:rPr>
                <w:rFonts w:ascii="Calibri" w:hAnsi="Calibri" w:cs="Tahoma"/>
                <w:sz w:val="22"/>
                <w:szCs w:val="22"/>
              </w:rPr>
              <w:t>Identify the competent supervisory authority/ies in accordance with Clause 13</w:t>
            </w:r>
          </w:p>
          <w:p w14:paraId="0F8A82D4" w14:textId="77777777" w:rsidR="00EF24A0" w:rsidRPr="00EF24A0" w:rsidRDefault="00EF24A0" w:rsidP="000A0854">
            <w:pPr>
              <w:rPr>
                <w:rFonts w:ascii="Calibri" w:hAnsi="Calibri" w:cs="Calibri"/>
                <w:sz w:val="22"/>
                <w:szCs w:val="22"/>
                <w:lang w:val="cs-CZ"/>
              </w:rPr>
            </w:pPr>
            <w:r w:rsidRPr="00EF24A0">
              <w:rPr>
                <w:rFonts w:ascii="Calibri" w:hAnsi="Calibri" w:cs="Tahoma"/>
                <w:sz w:val="22"/>
                <w:szCs w:val="22"/>
              </w:rPr>
              <w:t xml:space="preserve">Please refer to the Data Protection Authority of the country of INSTITUTION:  </w:t>
            </w:r>
            <w:hyperlink r:id="rId16" w:history="1">
              <w:r w:rsidRPr="00EF24A0">
                <w:rPr>
                  <w:rStyle w:val="Hypertextovodkaz"/>
                  <w:rFonts w:ascii="Calibri" w:hAnsi="Calibri" w:cs="Tahoma"/>
                  <w:sz w:val="22"/>
                  <w:szCs w:val="22"/>
                </w:rPr>
                <w:t>https://edpb.europa.eu/about-edpb/about-edpb/members_en</w:t>
              </w:r>
            </w:hyperlink>
          </w:p>
        </w:tc>
        <w:tc>
          <w:tcPr>
            <w:tcW w:w="4675" w:type="dxa"/>
            <w:shd w:val="clear" w:color="auto" w:fill="auto"/>
          </w:tcPr>
          <w:p w14:paraId="4FC9A634" w14:textId="77777777" w:rsidR="00EF24A0" w:rsidRPr="00EF24A0" w:rsidRDefault="00EF24A0" w:rsidP="000A0854">
            <w:pPr>
              <w:tabs>
                <w:tab w:val="left" w:pos="-720"/>
              </w:tabs>
              <w:suppressAutoHyphens/>
              <w:jc w:val="center"/>
              <w:rPr>
                <w:rFonts w:ascii="Calibri" w:hAnsi="Calibri" w:cs="Tahoma"/>
                <w:b/>
                <w:bCs/>
                <w:sz w:val="22"/>
                <w:szCs w:val="22"/>
                <w:u w:val="single"/>
                <w:lang w:val="cs-CZ"/>
              </w:rPr>
            </w:pPr>
            <w:r w:rsidRPr="00EF24A0">
              <w:rPr>
                <w:rFonts w:ascii="Calibri" w:eastAsia="Calibri" w:hAnsi="Calibri" w:cs="Tahoma"/>
                <w:b/>
                <w:bCs/>
                <w:sz w:val="22"/>
                <w:szCs w:val="22"/>
                <w:u w:val="single"/>
                <w:lang w:val="cs-CZ"/>
              </w:rPr>
              <w:t>C.   PŘÍSLUŠNÝ DOZOROVÝ ÚŘAD</w:t>
            </w:r>
          </w:p>
          <w:p w14:paraId="05F9F2A9" w14:textId="77777777" w:rsidR="00EF24A0" w:rsidRPr="00EF24A0" w:rsidRDefault="00EF24A0" w:rsidP="000A0854">
            <w:pPr>
              <w:tabs>
                <w:tab w:val="left" w:pos="-720"/>
              </w:tabs>
              <w:suppressAutoHyphens/>
              <w:jc w:val="center"/>
              <w:rPr>
                <w:rFonts w:ascii="Calibri" w:hAnsi="Calibri" w:cs="Tahoma"/>
                <w:b/>
                <w:bCs/>
                <w:sz w:val="22"/>
                <w:szCs w:val="22"/>
                <w:u w:val="single"/>
                <w:lang w:val="cs-CZ"/>
              </w:rPr>
            </w:pPr>
          </w:p>
          <w:p w14:paraId="60DEE1BC" w14:textId="77777777" w:rsidR="00EF24A0" w:rsidRPr="00EF24A0" w:rsidRDefault="00EF24A0" w:rsidP="000A0854">
            <w:pPr>
              <w:tabs>
                <w:tab w:val="left" w:pos="-720"/>
              </w:tabs>
              <w:suppressAutoHyphens/>
              <w:jc w:val="both"/>
              <w:rPr>
                <w:rFonts w:ascii="Calibri" w:hAnsi="Calibri" w:cs="Tahoma"/>
                <w:sz w:val="22"/>
                <w:szCs w:val="22"/>
                <w:lang w:val="cs-CZ"/>
              </w:rPr>
            </w:pPr>
            <w:r w:rsidRPr="00EF24A0">
              <w:rPr>
                <w:rFonts w:ascii="Calibri" w:eastAsia="Calibri" w:hAnsi="Calibri" w:cs="Tahoma"/>
                <w:sz w:val="22"/>
                <w:szCs w:val="22"/>
                <w:lang w:val="cs-CZ"/>
              </w:rPr>
              <w:t>V souladu s Doložkou 13 určete příslušný dozorový úřad nebo příslušné dozorové úřady.</w:t>
            </w:r>
          </w:p>
          <w:p w14:paraId="6186C6CE" w14:textId="77777777" w:rsidR="00EF24A0" w:rsidRPr="00EF24A0" w:rsidRDefault="00EF24A0" w:rsidP="000A0854">
            <w:pPr>
              <w:tabs>
                <w:tab w:val="left" w:pos="-720"/>
              </w:tabs>
              <w:suppressAutoHyphens/>
              <w:jc w:val="both"/>
              <w:rPr>
                <w:rFonts w:ascii="Calibri" w:hAnsi="Calibri" w:cs="Tahoma"/>
                <w:sz w:val="22"/>
                <w:szCs w:val="22"/>
                <w:u w:val="single"/>
                <w:lang w:val="cs-CZ"/>
              </w:rPr>
            </w:pPr>
            <w:r w:rsidRPr="00EF24A0">
              <w:rPr>
                <w:rFonts w:ascii="Calibri" w:eastAsia="Calibri" w:hAnsi="Calibri" w:cs="Tahoma"/>
                <w:sz w:val="22"/>
                <w:szCs w:val="22"/>
                <w:lang w:val="cs-CZ"/>
              </w:rPr>
              <w:t xml:space="preserve">Kontaktujte úřad pro ochranu osobních údajů v zemi ZDRAVOTNICKÉHO ZAŘÍZENÍ: </w:t>
            </w:r>
            <w:hyperlink w:history="1">
              <w:r w:rsidRPr="00EF24A0">
                <w:rPr>
                  <w:rFonts w:ascii="Calibri" w:eastAsia="Calibri" w:hAnsi="Calibri" w:cs="Tahoma"/>
                  <w:color w:val="0000FF"/>
                  <w:sz w:val="22"/>
                  <w:szCs w:val="22"/>
                  <w:u w:val="single"/>
                  <w:lang w:val="cs-CZ"/>
                </w:rPr>
                <w:t>https://edpb.europa.eu/about-edpb/about-edpb/members_en</w:t>
              </w:r>
            </w:hyperlink>
            <w:r w:rsidRPr="00EF24A0">
              <w:rPr>
                <w:rFonts w:ascii="Calibri" w:eastAsia="Calibri" w:hAnsi="Calibri" w:cs="Tahoma"/>
                <w:sz w:val="22"/>
                <w:szCs w:val="22"/>
                <w:u w:val="single"/>
                <w:lang w:val="cs-CZ"/>
              </w:rPr>
              <w:t xml:space="preserve"> </w:t>
            </w:r>
          </w:p>
          <w:p w14:paraId="0A85C10E" w14:textId="77777777" w:rsidR="00EF24A0" w:rsidRPr="00EF24A0" w:rsidRDefault="00EF24A0" w:rsidP="000A0854">
            <w:pPr>
              <w:rPr>
                <w:rFonts w:ascii="Calibri" w:hAnsi="Calibri" w:cs="Tahoma"/>
                <w:sz w:val="22"/>
                <w:szCs w:val="22"/>
                <w:lang w:val="cs-CZ"/>
              </w:rPr>
            </w:pPr>
          </w:p>
        </w:tc>
      </w:tr>
      <w:tr w:rsidR="00EF24A0" w:rsidRPr="001A4702" w14:paraId="272E424E" w14:textId="77777777" w:rsidTr="000A0854">
        <w:tc>
          <w:tcPr>
            <w:tcW w:w="4675" w:type="dxa"/>
            <w:shd w:val="clear" w:color="auto" w:fill="auto"/>
          </w:tcPr>
          <w:p w14:paraId="21B6BD39" w14:textId="77777777" w:rsidR="00EF24A0" w:rsidRPr="00EF24A0" w:rsidRDefault="00EF24A0" w:rsidP="000A0854">
            <w:pPr>
              <w:tabs>
                <w:tab w:val="left" w:pos="-720"/>
              </w:tabs>
              <w:suppressAutoHyphens/>
              <w:jc w:val="center"/>
              <w:rPr>
                <w:rFonts w:ascii="Calibri" w:hAnsi="Calibri" w:cs="Tahoma"/>
                <w:b/>
                <w:bCs/>
                <w:sz w:val="28"/>
                <w:szCs w:val="28"/>
                <w:u w:val="single"/>
              </w:rPr>
            </w:pPr>
            <w:r w:rsidRPr="00EF24A0">
              <w:rPr>
                <w:rFonts w:ascii="Calibri" w:hAnsi="Calibri" w:cs="Tahoma"/>
                <w:b/>
                <w:bCs/>
                <w:sz w:val="28"/>
                <w:szCs w:val="28"/>
                <w:u w:val="single"/>
              </w:rPr>
              <w:t>ANNEX II</w:t>
            </w:r>
          </w:p>
          <w:p w14:paraId="7A85EC59" w14:textId="77777777" w:rsidR="00EF24A0" w:rsidRPr="00EF24A0" w:rsidRDefault="00EF24A0" w:rsidP="000A0854">
            <w:pPr>
              <w:tabs>
                <w:tab w:val="left" w:pos="-720"/>
              </w:tabs>
              <w:suppressAutoHyphens/>
              <w:jc w:val="center"/>
              <w:rPr>
                <w:rFonts w:ascii="Calibri" w:hAnsi="Calibri" w:cs="Tahoma"/>
                <w:b/>
                <w:bCs/>
                <w:sz w:val="22"/>
                <w:szCs w:val="22"/>
                <w:u w:val="single"/>
              </w:rPr>
            </w:pPr>
            <w:r w:rsidRPr="00EF24A0">
              <w:rPr>
                <w:rFonts w:ascii="Calibri" w:hAnsi="Calibri" w:cs="Tahoma"/>
                <w:b/>
                <w:bCs/>
                <w:sz w:val="22"/>
                <w:szCs w:val="22"/>
                <w:u w:val="single"/>
              </w:rPr>
              <w:t>TECHNICAL AND ORGANISATIONAL MEASURES INCLUDING TECHNICAL AND ORGANISATIONAL MEASURES TO ENSURE THE SECURITY OF THE DATA</w:t>
            </w:r>
          </w:p>
          <w:p w14:paraId="7EC91ED2" w14:textId="77777777" w:rsidR="00EF24A0" w:rsidRPr="00EF24A0" w:rsidRDefault="00EF24A0" w:rsidP="000A0854">
            <w:pPr>
              <w:rPr>
                <w:rFonts w:ascii="Calibri" w:hAnsi="Calibri" w:cs="Calibri"/>
                <w:sz w:val="22"/>
                <w:szCs w:val="22"/>
                <w:lang w:val="cs-CZ"/>
              </w:rPr>
            </w:pPr>
          </w:p>
        </w:tc>
        <w:tc>
          <w:tcPr>
            <w:tcW w:w="4675" w:type="dxa"/>
            <w:shd w:val="clear" w:color="auto" w:fill="auto"/>
          </w:tcPr>
          <w:p w14:paraId="04B04E50" w14:textId="77777777" w:rsidR="00EF24A0" w:rsidRPr="00EF24A0" w:rsidRDefault="00EF24A0" w:rsidP="000A0854">
            <w:pPr>
              <w:tabs>
                <w:tab w:val="left" w:pos="-720"/>
              </w:tabs>
              <w:suppressAutoHyphens/>
              <w:jc w:val="center"/>
              <w:rPr>
                <w:rFonts w:ascii="Calibri" w:hAnsi="Calibri" w:cs="Tahoma"/>
                <w:b/>
                <w:bCs/>
                <w:sz w:val="28"/>
                <w:szCs w:val="28"/>
                <w:u w:val="single"/>
                <w:lang w:val="cs-CZ"/>
              </w:rPr>
            </w:pPr>
            <w:r w:rsidRPr="00EF24A0">
              <w:rPr>
                <w:rFonts w:ascii="Calibri" w:eastAsia="Calibri" w:hAnsi="Calibri" w:cs="Tahoma"/>
                <w:b/>
                <w:bCs/>
                <w:sz w:val="28"/>
                <w:szCs w:val="28"/>
                <w:u w:val="single"/>
                <w:lang w:val="cs-CZ"/>
              </w:rPr>
              <w:t>PŘÍLOHA II</w:t>
            </w:r>
          </w:p>
          <w:p w14:paraId="7AB8F574" w14:textId="77777777" w:rsidR="00EF24A0" w:rsidRPr="00EF24A0" w:rsidRDefault="00EF24A0" w:rsidP="000A0854">
            <w:pPr>
              <w:tabs>
                <w:tab w:val="left" w:pos="-720"/>
              </w:tabs>
              <w:suppressAutoHyphens/>
              <w:jc w:val="center"/>
              <w:rPr>
                <w:rFonts w:ascii="Calibri" w:hAnsi="Calibri" w:cs="Tahoma"/>
                <w:b/>
                <w:bCs/>
                <w:sz w:val="22"/>
                <w:szCs w:val="22"/>
                <w:u w:val="single"/>
                <w:lang w:val="cs-CZ"/>
              </w:rPr>
            </w:pPr>
            <w:r w:rsidRPr="00EF24A0">
              <w:rPr>
                <w:rFonts w:ascii="Calibri" w:eastAsia="Calibri" w:hAnsi="Calibri" w:cs="Tahoma"/>
                <w:b/>
                <w:bCs/>
                <w:sz w:val="22"/>
                <w:szCs w:val="22"/>
                <w:u w:val="single"/>
                <w:lang w:val="cs-CZ"/>
              </w:rPr>
              <w:t>TECHNICKÁ A ORGANIZAČNÍ OPATŘENÍ VČETNĚ TECHNICKÝCH A ORGANIZAČNÍCH OPATŘENÍ K ZAJIŠTĚNÍ BEZPEČNOSTI ÚDAJŮ</w:t>
            </w:r>
          </w:p>
          <w:p w14:paraId="24AD4B4B" w14:textId="77777777" w:rsidR="00EF24A0" w:rsidRPr="00EF24A0" w:rsidRDefault="00EF24A0" w:rsidP="000A0854">
            <w:pPr>
              <w:rPr>
                <w:rFonts w:ascii="Calibri" w:hAnsi="Calibri" w:cs="Tahoma"/>
                <w:sz w:val="22"/>
                <w:szCs w:val="22"/>
                <w:lang w:val="cs-CZ"/>
              </w:rPr>
            </w:pPr>
          </w:p>
        </w:tc>
      </w:tr>
      <w:tr w:rsidR="00EF24A0" w:rsidRPr="001A4702" w14:paraId="09696EB6" w14:textId="77777777" w:rsidTr="000A0854">
        <w:tc>
          <w:tcPr>
            <w:tcW w:w="4675" w:type="dxa"/>
            <w:shd w:val="clear" w:color="auto" w:fill="auto"/>
          </w:tcPr>
          <w:p w14:paraId="34B27DCF" w14:textId="77777777" w:rsidR="00EF24A0" w:rsidRPr="00EF24A0" w:rsidRDefault="00EF24A0" w:rsidP="000A0854">
            <w:pPr>
              <w:tabs>
                <w:tab w:val="left" w:pos="-720"/>
              </w:tabs>
              <w:suppressAutoHyphens/>
              <w:ind w:left="720" w:hanging="720"/>
              <w:rPr>
                <w:rFonts w:ascii="Calibri" w:hAnsi="Calibri" w:cs="Tahoma"/>
                <w:b/>
                <w:bCs/>
                <w:sz w:val="22"/>
                <w:szCs w:val="22"/>
                <w:u w:val="single"/>
              </w:rPr>
            </w:pPr>
            <w:r w:rsidRPr="00EF24A0">
              <w:rPr>
                <w:rFonts w:ascii="Calibri" w:hAnsi="Calibri" w:cs="Tahoma"/>
                <w:b/>
                <w:bCs/>
                <w:sz w:val="22"/>
                <w:szCs w:val="22"/>
                <w:u w:val="single"/>
              </w:rPr>
              <w:t>1.</w:t>
            </w:r>
            <w:r w:rsidRPr="00EF24A0">
              <w:rPr>
                <w:rFonts w:ascii="Calibri" w:hAnsi="Calibri" w:cs="Tahoma"/>
                <w:sz w:val="22"/>
                <w:szCs w:val="22"/>
              </w:rPr>
              <w:t xml:space="preserve"> </w:t>
            </w:r>
            <w:r w:rsidRPr="00EF24A0">
              <w:rPr>
                <w:rFonts w:ascii="Calibri" w:hAnsi="Calibri" w:cs="Tahoma"/>
                <w:sz w:val="22"/>
                <w:szCs w:val="22"/>
              </w:rPr>
              <w:tab/>
            </w:r>
            <w:r w:rsidRPr="00EF24A0">
              <w:rPr>
                <w:rFonts w:ascii="Calibri" w:hAnsi="Calibri" w:cs="Tahoma"/>
                <w:b/>
                <w:bCs/>
                <w:sz w:val="22"/>
                <w:szCs w:val="22"/>
                <w:u w:val="single"/>
              </w:rPr>
              <w:t>Information Security Policies and Standards</w:t>
            </w:r>
          </w:p>
          <w:p w14:paraId="3E912F03" w14:textId="77777777" w:rsidR="00EF24A0" w:rsidRPr="00EF24A0" w:rsidRDefault="00EF24A0" w:rsidP="000A0854">
            <w:pPr>
              <w:tabs>
                <w:tab w:val="left" w:pos="-720"/>
              </w:tabs>
              <w:suppressAutoHyphens/>
              <w:jc w:val="both"/>
              <w:rPr>
                <w:rFonts w:ascii="Calibri" w:hAnsi="Calibri" w:cs="Tahoma"/>
                <w:sz w:val="22"/>
                <w:szCs w:val="22"/>
              </w:rPr>
            </w:pPr>
          </w:p>
          <w:p w14:paraId="62C5647F" w14:textId="77777777" w:rsidR="00EF24A0" w:rsidRPr="00EF24A0" w:rsidRDefault="00EF24A0" w:rsidP="000A0854">
            <w:pPr>
              <w:tabs>
                <w:tab w:val="left" w:pos="-720"/>
              </w:tabs>
              <w:suppressAutoHyphens/>
              <w:jc w:val="both"/>
              <w:rPr>
                <w:rFonts w:ascii="Calibri" w:hAnsi="Calibri" w:cs="Tahoma"/>
                <w:sz w:val="22"/>
                <w:szCs w:val="22"/>
              </w:rPr>
            </w:pPr>
            <w:r w:rsidRPr="00EF24A0">
              <w:rPr>
                <w:rFonts w:ascii="Calibri" w:hAnsi="Calibri" w:cs="Tahoma"/>
                <w:sz w:val="22"/>
                <w:szCs w:val="22"/>
              </w:rPr>
              <w:t>The Data Importer will implement security requirements for staff and all subcontractors, Service Providers, or agents who have access to Personal Data. These are designed to:</w:t>
            </w:r>
          </w:p>
          <w:p w14:paraId="49AD573E" w14:textId="77777777" w:rsidR="00EF24A0" w:rsidRPr="00EF24A0" w:rsidRDefault="00EF24A0" w:rsidP="000A0854">
            <w:pPr>
              <w:tabs>
                <w:tab w:val="left" w:pos="-720"/>
              </w:tabs>
              <w:suppressAutoHyphens/>
              <w:jc w:val="both"/>
              <w:rPr>
                <w:rFonts w:ascii="Calibri" w:hAnsi="Calibri" w:cs="Tahoma"/>
                <w:sz w:val="22"/>
                <w:szCs w:val="22"/>
              </w:rPr>
            </w:pPr>
          </w:p>
          <w:p w14:paraId="19F8D013" w14:textId="77777777" w:rsidR="00EF24A0" w:rsidRPr="00EF24A0" w:rsidRDefault="00EF24A0" w:rsidP="000A0854">
            <w:pPr>
              <w:tabs>
                <w:tab w:val="left" w:pos="-720"/>
              </w:tabs>
              <w:suppressAutoHyphens/>
              <w:ind w:left="288" w:hanging="288"/>
              <w:jc w:val="both"/>
              <w:rPr>
                <w:rFonts w:ascii="Calibri" w:hAnsi="Calibri" w:cs="Tahoma"/>
                <w:sz w:val="22"/>
                <w:szCs w:val="22"/>
              </w:rPr>
            </w:pPr>
            <w:r w:rsidRPr="00EF24A0">
              <w:rPr>
                <w:rFonts w:ascii="Calibri" w:hAnsi="Calibri" w:cs="Tahoma"/>
                <w:sz w:val="22"/>
                <w:szCs w:val="22"/>
              </w:rPr>
              <w:t>•</w:t>
            </w:r>
            <w:r w:rsidRPr="00EF24A0">
              <w:rPr>
                <w:rFonts w:ascii="Calibri" w:hAnsi="Calibri" w:cs="Tahoma"/>
                <w:sz w:val="22"/>
                <w:szCs w:val="22"/>
              </w:rPr>
              <w:tab/>
              <w:t>Prevent unauthorized persons from gaining access to Personal Data processing systems (physical access control);</w:t>
            </w:r>
          </w:p>
          <w:p w14:paraId="7953279D" w14:textId="77777777" w:rsidR="00EF24A0" w:rsidRPr="00EF24A0" w:rsidRDefault="00EF24A0" w:rsidP="000A0854">
            <w:pPr>
              <w:tabs>
                <w:tab w:val="left" w:pos="-720"/>
              </w:tabs>
              <w:suppressAutoHyphens/>
              <w:ind w:left="288" w:hanging="288"/>
              <w:jc w:val="both"/>
              <w:rPr>
                <w:rFonts w:ascii="Calibri" w:hAnsi="Calibri" w:cs="Tahoma"/>
                <w:sz w:val="22"/>
                <w:szCs w:val="22"/>
              </w:rPr>
            </w:pPr>
            <w:r w:rsidRPr="00EF24A0">
              <w:rPr>
                <w:rFonts w:ascii="Calibri" w:hAnsi="Calibri" w:cs="Tahoma"/>
                <w:sz w:val="22"/>
                <w:szCs w:val="22"/>
              </w:rPr>
              <w:t>•</w:t>
            </w:r>
            <w:r w:rsidRPr="00EF24A0">
              <w:rPr>
                <w:rFonts w:ascii="Calibri" w:hAnsi="Calibri" w:cs="Tahoma"/>
                <w:sz w:val="22"/>
                <w:szCs w:val="22"/>
              </w:rPr>
              <w:tab/>
              <w:t xml:space="preserve">Prevent Personal Data processing systems being used without authorization (logical access control); </w:t>
            </w:r>
          </w:p>
          <w:p w14:paraId="0623B384" w14:textId="77777777" w:rsidR="00EF24A0" w:rsidRPr="00EF24A0" w:rsidRDefault="00EF24A0" w:rsidP="000A0854">
            <w:pPr>
              <w:tabs>
                <w:tab w:val="left" w:pos="-720"/>
              </w:tabs>
              <w:suppressAutoHyphens/>
              <w:ind w:left="288" w:hanging="288"/>
              <w:jc w:val="both"/>
              <w:rPr>
                <w:rFonts w:ascii="Calibri" w:hAnsi="Calibri" w:cs="Tahoma"/>
                <w:sz w:val="22"/>
                <w:szCs w:val="22"/>
              </w:rPr>
            </w:pPr>
            <w:r w:rsidRPr="00EF24A0">
              <w:rPr>
                <w:rFonts w:ascii="Calibri" w:hAnsi="Calibri" w:cs="Tahoma"/>
                <w:sz w:val="22"/>
                <w:szCs w:val="22"/>
              </w:rPr>
              <w:t>•</w:t>
            </w:r>
            <w:r w:rsidRPr="00EF24A0">
              <w:rPr>
                <w:rFonts w:ascii="Calibri" w:hAnsi="Calibri" w:cs="Tahoma"/>
                <w:sz w:val="22"/>
                <w:szCs w:val="22"/>
              </w:rPr>
              <w:tab/>
              <w:t>Ensure that persons entitled to use a Personal Data processing system gain access only to such Personal Data as they are entitled to access in accordance with their access rights and that, in the course of Processing or use and after storage, Personal Data cannot be read, copied, modified or deleted without authorization (data access control);</w:t>
            </w:r>
          </w:p>
          <w:p w14:paraId="22AA7DA3" w14:textId="77777777" w:rsidR="00EF24A0" w:rsidRPr="00EF24A0" w:rsidRDefault="00EF24A0" w:rsidP="000A0854">
            <w:pPr>
              <w:tabs>
                <w:tab w:val="left" w:pos="-720"/>
              </w:tabs>
              <w:suppressAutoHyphens/>
              <w:ind w:left="288" w:hanging="288"/>
              <w:jc w:val="both"/>
              <w:rPr>
                <w:rFonts w:ascii="Calibri" w:hAnsi="Calibri" w:cs="Tahoma"/>
                <w:sz w:val="22"/>
                <w:szCs w:val="22"/>
              </w:rPr>
            </w:pPr>
            <w:r w:rsidRPr="00EF24A0">
              <w:rPr>
                <w:rFonts w:ascii="Calibri" w:hAnsi="Calibri" w:cs="Tahoma"/>
                <w:sz w:val="22"/>
                <w:szCs w:val="22"/>
              </w:rPr>
              <w:t>•</w:t>
            </w:r>
            <w:r w:rsidRPr="00EF24A0">
              <w:rPr>
                <w:rFonts w:ascii="Calibri" w:hAnsi="Calibri" w:cs="Tahoma"/>
                <w:sz w:val="22"/>
                <w:szCs w:val="22"/>
              </w:rPr>
              <w:tab/>
              <w:t>Ensure that Personal Data cannot be read, copied, modified or deleted without authorization during electronic transmission, transport or storage, and that the target entities for any transfer of Personal Data by means of data transmission facilities can be established and verified (data transfer control);</w:t>
            </w:r>
          </w:p>
          <w:p w14:paraId="01A28FEA" w14:textId="77777777" w:rsidR="00EF24A0" w:rsidRPr="00EF24A0" w:rsidRDefault="00EF24A0" w:rsidP="000A0854">
            <w:pPr>
              <w:tabs>
                <w:tab w:val="left" w:pos="-720"/>
              </w:tabs>
              <w:suppressAutoHyphens/>
              <w:ind w:left="576" w:hanging="288"/>
              <w:jc w:val="both"/>
              <w:rPr>
                <w:rFonts w:ascii="Calibri" w:hAnsi="Calibri" w:cs="Tahoma"/>
                <w:sz w:val="22"/>
                <w:szCs w:val="22"/>
              </w:rPr>
            </w:pPr>
            <w:r w:rsidRPr="00EF24A0">
              <w:rPr>
                <w:rFonts w:ascii="Calibri" w:hAnsi="Calibri" w:cs="Tahoma"/>
                <w:sz w:val="22"/>
                <w:szCs w:val="22"/>
              </w:rPr>
              <w:t>–</w:t>
            </w:r>
            <w:r w:rsidRPr="00EF24A0">
              <w:rPr>
                <w:rFonts w:ascii="Calibri" w:hAnsi="Calibri" w:cs="Tahoma"/>
                <w:sz w:val="22"/>
                <w:szCs w:val="22"/>
              </w:rPr>
              <w:tab/>
              <w:t>Ensure the establishment of an audit trail to document whether and by whom Personal Data have been entered into, modified in, or removed from Personal Data Processing (entry control);</w:t>
            </w:r>
          </w:p>
          <w:p w14:paraId="5477B23D" w14:textId="77777777" w:rsidR="00EF24A0" w:rsidRPr="00EF24A0" w:rsidRDefault="00EF24A0" w:rsidP="000A0854">
            <w:pPr>
              <w:tabs>
                <w:tab w:val="left" w:pos="-720"/>
              </w:tabs>
              <w:suppressAutoHyphens/>
              <w:ind w:left="576" w:hanging="288"/>
              <w:jc w:val="both"/>
              <w:rPr>
                <w:rFonts w:ascii="Calibri" w:hAnsi="Calibri" w:cs="Tahoma"/>
                <w:sz w:val="22"/>
                <w:szCs w:val="22"/>
              </w:rPr>
            </w:pPr>
            <w:r w:rsidRPr="00EF24A0">
              <w:rPr>
                <w:rFonts w:ascii="Calibri" w:hAnsi="Calibri" w:cs="Tahoma"/>
                <w:sz w:val="22"/>
                <w:szCs w:val="22"/>
              </w:rPr>
              <w:t>–</w:t>
            </w:r>
            <w:r w:rsidRPr="00EF24A0">
              <w:rPr>
                <w:rFonts w:ascii="Calibri" w:hAnsi="Calibri" w:cs="Tahoma"/>
                <w:sz w:val="22"/>
                <w:szCs w:val="22"/>
              </w:rPr>
              <w:tab/>
              <w:t>Ensure that Personal Data are Processed solely in accordance with the Instructions (control of instructions);</w:t>
            </w:r>
          </w:p>
          <w:p w14:paraId="0EFDAAC7" w14:textId="77777777" w:rsidR="00EF24A0" w:rsidRPr="00EF24A0" w:rsidRDefault="00EF24A0" w:rsidP="000A0854">
            <w:pPr>
              <w:tabs>
                <w:tab w:val="left" w:pos="-720"/>
              </w:tabs>
              <w:suppressAutoHyphens/>
              <w:ind w:left="288" w:hanging="288"/>
              <w:jc w:val="both"/>
              <w:rPr>
                <w:rFonts w:ascii="Calibri" w:hAnsi="Calibri" w:cs="Tahoma"/>
                <w:sz w:val="22"/>
                <w:szCs w:val="22"/>
              </w:rPr>
            </w:pPr>
            <w:r w:rsidRPr="00EF24A0">
              <w:rPr>
                <w:rFonts w:ascii="Calibri" w:hAnsi="Calibri" w:cs="Tahoma"/>
                <w:sz w:val="22"/>
                <w:szCs w:val="22"/>
              </w:rPr>
              <w:t>•</w:t>
            </w:r>
            <w:r w:rsidRPr="00EF24A0">
              <w:rPr>
                <w:rFonts w:ascii="Calibri" w:hAnsi="Calibri" w:cs="Tahoma"/>
                <w:sz w:val="22"/>
                <w:szCs w:val="22"/>
              </w:rPr>
              <w:tab/>
              <w:t>Ensure that Personal Data are protected against accidental destruction or loss (availability control); and</w:t>
            </w:r>
          </w:p>
          <w:p w14:paraId="348D405A" w14:textId="77777777" w:rsidR="00EF24A0" w:rsidRPr="00EF24A0" w:rsidRDefault="00EF24A0" w:rsidP="000A0854">
            <w:pPr>
              <w:tabs>
                <w:tab w:val="left" w:pos="-720"/>
              </w:tabs>
              <w:suppressAutoHyphens/>
              <w:ind w:left="288" w:hanging="288"/>
              <w:jc w:val="both"/>
              <w:rPr>
                <w:rFonts w:ascii="Calibri" w:hAnsi="Calibri" w:cs="Tahoma"/>
                <w:sz w:val="22"/>
                <w:szCs w:val="22"/>
              </w:rPr>
            </w:pPr>
            <w:r w:rsidRPr="00EF24A0">
              <w:rPr>
                <w:rFonts w:ascii="Calibri" w:hAnsi="Calibri" w:cs="Tahoma"/>
                <w:sz w:val="22"/>
                <w:szCs w:val="22"/>
              </w:rPr>
              <w:t>•</w:t>
            </w:r>
            <w:r w:rsidRPr="00EF24A0">
              <w:rPr>
                <w:rFonts w:ascii="Calibri" w:hAnsi="Calibri" w:cs="Tahoma"/>
                <w:sz w:val="22"/>
                <w:szCs w:val="22"/>
              </w:rPr>
              <w:tab/>
              <w:t>Ensure that Personal Data collected for different purposes can be processed separately (separation control).</w:t>
            </w:r>
          </w:p>
          <w:p w14:paraId="29EA8F0B" w14:textId="77777777" w:rsidR="00EF24A0" w:rsidRPr="00EF24A0" w:rsidRDefault="00EF24A0" w:rsidP="000A0854">
            <w:pPr>
              <w:tabs>
                <w:tab w:val="left" w:pos="-720"/>
              </w:tabs>
              <w:suppressAutoHyphens/>
              <w:jc w:val="both"/>
              <w:rPr>
                <w:rFonts w:ascii="Calibri" w:hAnsi="Calibri" w:cs="Tahoma"/>
                <w:sz w:val="22"/>
                <w:szCs w:val="22"/>
              </w:rPr>
            </w:pPr>
          </w:p>
          <w:p w14:paraId="267E6460" w14:textId="77777777" w:rsidR="00EF24A0" w:rsidRPr="00EF24A0" w:rsidRDefault="00EF24A0" w:rsidP="000A0854">
            <w:pPr>
              <w:tabs>
                <w:tab w:val="left" w:pos="-720"/>
              </w:tabs>
              <w:suppressAutoHyphens/>
              <w:jc w:val="both"/>
              <w:rPr>
                <w:rFonts w:ascii="Calibri" w:hAnsi="Calibri" w:cs="Tahoma"/>
                <w:sz w:val="22"/>
                <w:szCs w:val="22"/>
              </w:rPr>
            </w:pPr>
            <w:r w:rsidRPr="00EF24A0">
              <w:rPr>
                <w:rFonts w:ascii="Calibri" w:hAnsi="Calibri" w:cs="Tahoma"/>
                <w:sz w:val="22"/>
                <w:szCs w:val="22"/>
              </w:rPr>
              <w:t>These rules are kept up to date and revised whenever relevant changes are made to the information system that uses or houses Personal Data, or to how that system is organized.</w:t>
            </w:r>
          </w:p>
          <w:p w14:paraId="59DD865F" w14:textId="77777777" w:rsidR="00EF24A0" w:rsidRPr="00EF24A0" w:rsidRDefault="00EF24A0" w:rsidP="000A0854">
            <w:pPr>
              <w:rPr>
                <w:rFonts w:ascii="Calibri" w:hAnsi="Calibri" w:cs="Calibri"/>
                <w:sz w:val="22"/>
                <w:szCs w:val="22"/>
                <w:lang w:val="cs-CZ"/>
              </w:rPr>
            </w:pPr>
          </w:p>
        </w:tc>
        <w:tc>
          <w:tcPr>
            <w:tcW w:w="4675" w:type="dxa"/>
            <w:shd w:val="clear" w:color="auto" w:fill="auto"/>
          </w:tcPr>
          <w:p w14:paraId="2278E000" w14:textId="77777777" w:rsidR="00EF24A0" w:rsidRPr="00EF24A0" w:rsidRDefault="00EF24A0" w:rsidP="000A0854">
            <w:pPr>
              <w:tabs>
                <w:tab w:val="left" w:pos="-720"/>
              </w:tabs>
              <w:suppressAutoHyphens/>
              <w:jc w:val="center"/>
              <w:rPr>
                <w:rFonts w:ascii="Calibri" w:hAnsi="Calibri" w:cs="Tahoma"/>
                <w:b/>
                <w:bCs/>
                <w:sz w:val="22"/>
                <w:szCs w:val="22"/>
                <w:u w:val="single"/>
                <w:lang w:val="cs-CZ"/>
              </w:rPr>
            </w:pPr>
            <w:r w:rsidRPr="00EF24A0">
              <w:rPr>
                <w:rFonts w:ascii="Calibri" w:eastAsia="Calibri" w:hAnsi="Calibri" w:cs="Tahoma"/>
                <w:b/>
                <w:bCs/>
                <w:sz w:val="22"/>
                <w:szCs w:val="22"/>
                <w:u w:val="single"/>
                <w:lang w:val="cs-CZ"/>
              </w:rPr>
              <w:t>1. Zásady a standardy zabezpečení informací</w:t>
            </w:r>
          </w:p>
          <w:p w14:paraId="123632A6" w14:textId="77777777" w:rsidR="00EF24A0" w:rsidRDefault="00EF24A0" w:rsidP="000A0854">
            <w:pPr>
              <w:tabs>
                <w:tab w:val="left" w:pos="-720"/>
              </w:tabs>
              <w:suppressAutoHyphens/>
              <w:jc w:val="both"/>
              <w:rPr>
                <w:rFonts w:ascii="Calibri" w:hAnsi="Calibri" w:cs="Tahoma"/>
                <w:sz w:val="22"/>
                <w:szCs w:val="22"/>
                <w:lang w:val="cs-CZ"/>
              </w:rPr>
            </w:pPr>
          </w:p>
          <w:p w14:paraId="73B5CF98" w14:textId="77777777" w:rsidR="00451CFC" w:rsidRPr="00EF24A0" w:rsidRDefault="00451CFC" w:rsidP="000A0854">
            <w:pPr>
              <w:tabs>
                <w:tab w:val="left" w:pos="-720"/>
              </w:tabs>
              <w:suppressAutoHyphens/>
              <w:jc w:val="both"/>
              <w:rPr>
                <w:rFonts w:ascii="Calibri" w:hAnsi="Calibri" w:cs="Tahoma"/>
                <w:sz w:val="22"/>
                <w:szCs w:val="22"/>
                <w:lang w:val="cs-CZ"/>
              </w:rPr>
            </w:pPr>
          </w:p>
          <w:p w14:paraId="4441CB31" w14:textId="77777777" w:rsidR="00EF24A0" w:rsidRPr="00EF24A0" w:rsidRDefault="00EF24A0" w:rsidP="000A0854">
            <w:pPr>
              <w:tabs>
                <w:tab w:val="left" w:pos="-720"/>
              </w:tabs>
              <w:suppressAutoHyphens/>
              <w:jc w:val="both"/>
              <w:rPr>
                <w:rFonts w:ascii="Calibri" w:hAnsi="Calibri" w:cs="Tahoma"/>
                <w:sz w:val="22"/>
                <w:szCs w:val="22"/>
                <w:lang w:val="cs-CZ"/>
              </w:rPr>
            </w:pPr>
            <w:r w:rsidRPr="00EF24A0">
              <w:rPr>
                <w:rFonts w:ascii="Calibri" w:eastAsia="Calibri" w:hAnsi="Calibri" w:cs="Tahoma"/>
                <w:sz w:val="22"/>
                <w:szCs w:val="22"/>
                <w:lang w:val="cs-CZ"/>
              </w:rPr>
              <w:t>Dovozce údajů zavede požadavky na zabezpečení pro personál a všechny subdodavatele, poskytovatele služeb nebo zástupce, kteří mají přístup k osobním údajům. Jejich účelem je:</w:t>
            </w:r>
          </w:p>
          <w:p w14:paraId="2B1CFC2E" w14:textId="77777777" w:rsidR="00EF24A0" w:rsidRPr="00EF24A0" w:rsidRDefault="00EF24A0" w:rsidP="000A0854">
            <w:pPr>
              <w:tabs>
                <w:tab w:val="left" w:pos="-720"/>
              </w:tabs>
              <w:suppressAutoHyphens/>
              <w:jc w:val="both"/>
              <w:rPr>
                <w:rFonts w:ascii="Calibri" w:hAnsi="Calibri" w:cs="Tahoma"/>
                <w:sz w:val="22"/>
                <w:szCs w:val="22"/>
                <w:lang w:val="cs-CZ"/>
              </w:rPr>
            </w:pPr>
          </w:p>
          <w:p w14:paraId="12034156" w14:textId="77777777" w:rsidR="00EF24A0" w:rsidRPr="00EF24A0" w:rsidRDefault="00EF24A0" w:rsidP="000A0854">
            <w:pPr>
              <w:tabs>
                <w:tab w:val="left" w:pos="-720"/>
              </w:tabs>
              <w:suppressAutoHyphens/>
              <w:jc w:val="both"/>
              <w:rPr>
                <w:rFonts w:ascii="Calibri" w:hAnsi="Calibri" w:cs="Tahoma"/>
                <w:sz w:val="22"/>
                <w:szCs w:val="22"/>
                <w:lang w:val="cs-CZ"/>
              </w:rPr>
            </w:pPr>
            <w:r w:rsidRPr="00EF24A0">
              <w:rPr>
                <w:rFonts w:ascii="Calibri" w:eastAsia="Calibri" w:hAnsi="Calibri" w:cs="Tahoma"/>
                <w:sz w:val="22"/>
                <w:szCs w:val="22"/>
                <w:lang w:val="cs-CZ"/>
              </w:rPr>
              <w:t>•</w:t>
            </w:r>
            <w:r w:rsidRPr="00EF24A0">
              <w:rPr>
                <w:rFonts w:ascii="Calibri" w:eastAsia="Calibri" w:hAnsi="Calibri" w:cs="Tahoma"/>
                <w:sz w:val="22"/>
                <w:szCs w:val="22"/>
                <w:lang w:val="cs-CZ"/>
              </w:rPr>
              <w:tab/>
              <w:t>zabránit neoprávněným osobám v získání přístupu k systémům zpracování osobních údajů (fyzické řízení přístupu);</w:t>
            </w:r>
          </w:p>
          <w:p w14:paraId="21EE44CE" w14:textId="77777777" w:rsidR="00EF24A0" w:rsidRPr="00EF24A0" w:rsidRDefault="00EF24A0" w:rsidP="000A0854">
            <w:pPr>
              <w:tabs>
                <w:tab w:val="left" w:pos="-720"/>
              </w:tabs>
              <w:suppressAutoHyphens/>
              <w:jc w:val="both"/>
              <w:rPr>
                <w:rFonts w:ascii="Calibri" w:hAnsi="Calibri" w:cs="Tahoma"/>
                <w:sz w:val="22"/>
                <w:szCs w:val="22"/>
                <w:lang w:val="cs-CZ"/>
              </w:rPr>
            </w:pPr>
            <w:r w:rsidRPr="00EF24A0">
              <w:rPr>
                <w:rFonts w:ascii="Calibri" w:eastAsia="Calibri" w:hAnsi="Calibri" w:cs="Tahoma"/>
                <w:sz w:val="22"/>
                <w:szCs w:val="22"/>
                <w:lang w:val="cs-CZ"/>
              </w:rPr>
              <w:t>•</w:t>
            </w:r>
            <w:r w:rsidRPr="00EF24A0">
              <w:rPr>
                <w:rFonts w:ascii="Calibri" w:eastAsia="Calibri" w:hAnsi="Calibri" w:cs="Tahoma"/>
                <w:sz w:val="22"/>
                <w:szCs w:val="22"/>
                <w:lang w:val="cs-CZ"/>
              </w:rPr>
              <w:tab/>
              <w:t xml:space="preserve">zabránit použití systémů zpracování osobních údajů bez oprávnění (logické řízení přístupu); </w:t>
            </w:r>
          </w:p>
          <w:p w14:paraId="4CD24E07" w14:textId="77777777" w:rsidR="00EF24A0" w:rsidRPr="00EF24A0" w:rsidRDefault="00EF24A0" w:rsidP="000A0854">
            <w:pPr>
              <w:tabs>
                <w:tab w:val="left" w:pos="-720"/>
              </w:tabs>
              <w:suppressAutoHyphens/>
              <w:jc w:val="both"/>
              <w:rPr>
                <w:rFonts w:ascii="Calibri" w:hAnsi="Calibri" w:cs="Tahoma"/>
                <w:sz w:val="22"/>
                <w:szCs w:val="22"/>
                <w:lang w:val="cs-CZ"/>
              </w:rPr>
            </w:pPr>
            <w:r w:rsidRPr="00EF24A0">
              <w:rPr>
                <w:rFonts w:ascii="Calibri" w:eastAsia="Calibri" w:hAnsi="Calibri" w:cs="Tahoma"/>
                <w:sz w:val="22"/>
                <w:szCs w:val="22"/>
                <w:lang w:val="cs-CZ"/>
              </w:rPr>
              <w:t>•</w:t>
            </w:r>
            <w:r w:rsidRPr="00EF24A0">
              <w:rPr>
                <w:rFonts w:ascii="Calibri" w:eastAsia="Calibri" w:hAnsi="Calibri" w:cs="Tahoma"/>
                <w:sz w:val="22"/>
                <w:szCs w:val="22"/>
                <w:lang w:val="cs-CZ"/>
              </w:rPr>
              <w:tab/>
              <w:t>zajistit, aby osoby oprávněné používat systém zpracování osobních údajů získaly přístup pouze k vybraným osobním údajům, ke kterým mají právo přístupu v souladu s jejich přístupovými právy, a aby v průběhu zpracování nebo používání a po uchovávání osobní údaje nebylo možné číst, kopírovat, upravovat nebo mazat bez oprávnění (řízení přístupu k údajům);</w:t>
            </w:r>
          </w:p>
          <w:p w14:paraId="3B084F6A" w14:textId="77777777" w:rsidR="00EF24A0" w:rsidRPr="00EF24A0" w:rsidRDefault="00EF24A0" w:rsidP="000A0854">
            <w:pPr>
              <w:tabs>
                <w:tab w:val="left" w:pos="-720"/>
              </w:tabs>
              <w:suppressAutoHyphens/>
              <w:jc w:val="both"/>
              <w:rPr>
                <w:rFonts w:ascii="Calibri" w:hAnsi="Calibri" w:cs="Tahoma"/>
                <w:sz w:val="22"/>
                <w:szCs w:val="22"/>
                <w:lang w:val="cs-CZ"/>
              </w:rPr>
            </w:pPr>
            <w:r w:rsidRPr="00EF24A0">
              <w:rPr>
                <w:rFonts w:ascii="Calibri" w:eastAsia="Calibri" w:hAnsi="Calibri" w:cs="Tahoma"/>
                <w:sz w:val="22"/>
                <w:szCs w:val="22"/>
                <w:lang w:val="cs-CZ"/>
              </w:rPr>
              <w:t>•</w:t>
            </w:r>
            <w:r w:rsidRPr="00EF24A0">
              <w:rPr>
                <w:rFonts w:ascii="Calibri" w:eastAsia="Calibri" w:hAnsi="Calibri" w:cs="Tahoma"/>
                <w:sz w:val="22"/>
                <w:szCs w:val="22"/>
                <w:lang w:val="cs-CZ"/>
              </w:rPr>
              <w:tab/>
              <w:t>zajistit, aby osobní údaje nebylo možné číst, kopírovat, upravovat nebo mazat bez oprávnění během elektronického přenosu, přepravy nebo uchovávání a aby mohly být určeny a ověřeny cílové subjekty pro jakékoli předání osobních údajů prostřednictvím zařízení pro přenos údajů (řízení předávání údajů);</w:t>
            </w:r>
          </w:p>
          <w:p w14:paraId="48DB6C6D" w14:textId="77777777" w:rsidR="00EF24A0" w:rsidRPr="00EF24A0" w:rsidRDefault="00EF24A0" w:rsidP="000A0854">
            <w:pPr>
              <w:tabs>
                <w:tab w:val="left" w:pos="-720"/>
              </w:tabs>
              <w:suppressAutoHyphens/>
              <w:jc w:val="both"/>
              <w:rPr>
                <w:rFonts w:ascii="Calibri" w:hAnsi="Calibri" w:cs="Tahoma"/>
                <w:sz w:val="22"/>
                <w:szCs w:val="22"/>
                <w:lang w:val="cs-CZ"/>
              </w:rPr>
            </w:pPr>
            <w:r w:rsidRPr="00EF24A0">
              <w:rPr>
                <w:rFonts w:ascii="Calibri" w:eastAsia="Calibri" w:hAnsi="Calibri" w:cs="Tahoma"/>
                <w:sz w:val="22"/>
                <w:szCs w:val="22"/>
                <w:lang w:val="cs-CZ"/>
              </w:rPr>
              <w:t>–</w:t>
            </w:r>
            <w:r w:rsidRPr="00EF24A0">
              <w:rPr>
                <w:rFonts w:ascii="Calibri" w:eastAsia="Calibri" w:hAnsi="Calibri" w:cs="Tahoma"/>
                <w:sz w:val="22"/>
                <w:szCs w:val="22"/>
                <w:lang w:val="cs-CZ"/>
              </w:rPr>
              <w:tab/>
              <w:t>zajistit vytvoření revizního záznamu, aby bylo zdokumentováno, zda a kým byly osobní údaje zadány, upraveny nebo odebrány ze zpracování osobních údajů (řízení vstupu);</w:t>
            </w:r>
          </w:p>
          <w:p w14:paraId="24DB600D" w14:textId="77777777" w:rsidR="00EF24A0" w:rsidRPr="00EF24A0" w:rsidRDefault="00EF24A0" w:rsidP="000A0854">
            <w:pPr>
              <w:tabs>
                <w:tab w:val="left" w:pos="-720"/>
              </w:tabs>
              <w:suppressAutoHyphens/>
              <w:jc w:val="both"/>
              <w:rPr>
                <w:rFonts w:ascii="Calibri" w:hAnsi="Calibri" w:cs="Tahoma"/>
                <w:sz w:val="22"/>
                <w:szCs w:val="22"/>
                <w:lang w:val="cs-CZ"/>
              </w:rPr>
            </w:pPr>
            <w:r w:rsidRPr="00EF24A0">
              <w:rPr>
                <w:rFonts w:ascii="Calibri" w:eastAsia="Calibri" w:hAnsi="Calibri" w:cs="Tahoma"/>
                <w:sz w:val="22"/>
                <w:szCs w:val="22"/>
                <w:lang w:val="cs-CZ"/>
              </w:rPr>
              <w:t>–</w:t>
            </w:r>
            <w:r w:rsidRPr="00EF24A0">
              <w:rPr>
                <w:rFonts w:ascii="Calibri" w:eastAsia="Calibri" w:hAnsi="Calibri" w:cs="Tahoma"/>
                <w:sz w:val="22"/>
                <w:szCs w:val="22"/>
                <w:lang w:val="cs-CZ"/>
              </w:rPr>
              <w:tab/>
              <w:t>zajistit, aby byly osobní údaje zpracovávány výhradně v souladu s pokyny správce (řízení pokynů);</w:t>
            </w:r>
          </w:p>
          <w:p w14:paraId="0F008D05" w14:textId="77777777" w:rsidR="00EF24A0" w:rsidRPr="00EF24A0" w:rsidRDefault="00EF24A0" w:rsidP="000A0854">
            <w:pPr>
              <w:tabs>
                <w:tab w:val="left" w:pos="-720"/>
              </w:tabs>
              <w:suppressAutoHyphens/>
              <w:jc w:val="both"/>
              <w:rPr>
                <w:rFonts w:ascii="Calibri" w:hAnsi="Calibri" w:cs="Tahoma"/>
                <w:sz w:val="22"/>
                <w:szCs w:val="22"/>
                <w:lang w:val="cs-CZ"/>
              </w:rPr>
            </w:pPr>
            <w:r w:rsidRPr="00EF24A0">
              <w:rPr>
                <w:rFonts w:ascii="Calibri" w:eastAsia="Calibri" w:hAnsi="Calibri" w:cs="Tahoma"/>
                <w:sz w:val="22"/>
                <w:szCs w:val="22"/>
                <w:lang w:val="cs-CZ"/>
              </w:rPr>
              <w:t>–</w:t>
            </w:r>
            <w:r w:rsidRPr="00EF24A0">
              <w:rPr>
                <w:rFonts w:ascii="Calibri" w:eastAsia="Calibri" w:hAnsi="Calibri" w:cs="Tahoma"/>
                <w:sz w:val="22"/>
                <w:szCs w:val="22"/>
                <w:lang w:val="cs-CZ"/>
              </w:rPr>
              <w:tab/>
              <w:t>zajistit ochranu osobních údajů před náhodným zničením nebo ztrátou (řízení dostupnosti); a</w:t>
            </w:r>
          </w:p>
          <w:p w14:paraId="232EB86F" w14:textId="77777777" w:rsidR="00EF24A0" w:rsidRPr="00EF24A0" w:rsidRDefault="00EF24A0" w:rsidP="000A0854">
            <w:pPr>
              <w:tabs>
                <w:tab w:val="left" w:pos="-720"/>
              </w:tabs>
              <w:suppressAutoHyphens/>
              <w:jc w:val="both"/>
              <w:rPr>
                <w:rFonts w:ascii="Calibri" w:hAnsi="Calibri" w:cs="Tahoma"/>
                <w:sz w:val="22"/>
                <w:szCs w:val="22"/>
                <w:lang w:val="cs-CZ"/>
              </w:rPr>
            </w:pPr>
            <w:r w:rsidRPr="00EF24A0">
              <w:rPr>
                <w:rFonts w:ascii="Calibri" w:eastAsia="Calibri" w:hAnsi="Calibri" w:cs="Tahoma"/>
                <w:sz w:val="22"/>
                <w:szCs w:val="22"/>
                <w:lang w:val="cs-CZ"/>
              </w:rPr>
              <w:t>–</w:t>
            </w:r>
            <w:r w:rsidRPr="00EF24A0">
              <w:rPr>
                <w:rFonts w:ascii="Calibri" w:eastAsia="Calibri" w:hAnsi="Calibri" w:cs="Tahoma"/>
                <w:sz w:val="22"/>
                <w:szCs w:val="22"/>
                <w:lang w:val="cs-CZ"/>
              </w:rPr>
              <w:tab/>
              <w:t>zajistit, aby osobní údaje shromážděné pro různé účely mohly být zpracovávány odděleně (řízení oddělitelnosti).</w:t>
            </w:r>
          </w:p>
          <w:p w14:paraId="526635F7" w14:textId="77777777" w:rsidR="00EF24A0" w:rsidRPr="00EF24A0" w:rsidRDefault="00EF24A0" w:rsidP="000A0854">
            <w:pPr>
              <w:tabs>
                <w:tab w:val="left" w:pos="-720"/>
              </w:tabs>
              <w:suppressAutoHyphens/>
              <w:jc w:val="both"/>
              <w:rPr>
                <w:rFonts w:ascii="Calibri" w:hAnsi="Calibri" w:cs="Tahoma"/>
                <w:sz w:val="22"/>
                <w:szCs w:val="22"/>
                <w:lang w:val="cs-CZ"/>
              </w:rPr>
            </w:pPr>
          </w:p>
          <w:p w14:paraId="3631350D" w14:textId="77777777" w:rsidR="00EF24A0" w:rsidRPr="00EF24A0" w:rsidRDefault="00EF24A0" w:rsidP="000A0854">
            <w:pPr>
              <w:tabs>
                <w:tab w:val="left" w:pos="-720"/>
              </w:tabs>
              <w:suppressAutoHyphens/>
              <w:jc w:val="both"/>
              <w:rPr>
                <w:rFonts w:ascii="Calibri" w:hAnsi="Calibri" w:cs="Tahoma"/>
                <w:sz w:val="22"/>
                <w:szCs w:val="22"/>
                <w:lang w:val="cs-CZ"/>
              </w:rPr>
            </w:pPr>
            <w:r w:rsidRPr="00EF24A0">
              <w:rPr>
                <w:rFonts w:ascii="Calibri" w:eastAsia="Calibri" w:hAnsi="Calibri" w:cs="Tahoma"/>
                <w:sz w:val="22"/>
                <w:szCs w:val="22"/>
                <w:lang w:val="cs-CZ"/>
              </w:rPr>
              <w:t>Tyto zásady jsou průběžně aktualizovány a revidovány vždy, když jsou provedeny příslušné změny informačního systému, který používá nebo uchovává osobní údaje, nebo jak je systém organizován.</w:t>
            </w:r>
          </w:p>
          <w:p w14:paraId="18CCF1EA" w14:textId="77777777" w:rsidR="00EF24A0" w:rsidRPr="00EF24A0" w:rsidRDefault="00EF24A0" w:rsidP="000A0854">
            <w:pPr>
              <w:rPr>
                <w:rFonts w:ascii="Calibri" w:hAnsi="Calibri" w:cs="Tahoma"/>
                <w:sz w:val="22"/>
                <w:szCs w:val="22"/>
                <w:lang w:val="cs-CZ"/>
              </w:rPr>
            </w:pPr>
          </w:p>
        </w:tc>
      </w:tr>
      <w:tr w:rsidR="00EF24A0" w:rsidRPr="001A4702" w14:paraId="5A44748A" w14:textId="77777777" w:rsidTr="000A0854">
        <w:tc>
          <w:tcPr>
            <w:tcW w:w="4675" w:type="dxa"/>
            <w:shd w:val="clear" w:color="auto" w:fill="auto"/>
          </w:tcPr>
          <w:p w14:paraId="2CC8E148" w14:textId="77777777" w:rsidR="00EF24A0" w:rsidRPr="00EF24A0" w:rsidRDefault="00EF24A0" w:rsidP="000A0854">
            <w:pPr>
              <w:tabs>
                <w:tab w:val="left" w:pos="-720"/>
              </w:tabs>
              <w:suppressAutoHyphens/>
              <w:rPr>
                <w:rFonts w:ascii="Calibri" w:hAnsi="Calibri" w:cs="Tahoma"/>
                <w:b/>
                <w:bCs/>
                <w:sz w:val="22"/>
                <w:szCs w:val="22"/>
                <w:u w:val="single"/>
              </w:rPr>
            </w:pPr>
            <w:r w:rsidRPr="00EF24A0">
              <w:rPr>
                <w:rFonts w:ascii="Calibri" w:hAnsi="Calibri" w:cs="Tahoma"/>
                <w:b/>
                <w:bCs/>
                <w:sz w:val="22"/>
                <w:szCs w:val="22"/>
              </w:rPr>
              <w:t>2.</w:t>
            </w:r>
            <w:r w:rsidRPr="00EF24A0">
              <w:rPr>
                <w:rFonts w:ascii="Calibri" w:hAnsi="Calibri" w:cs="Tahoma"/>
                <w:sz w:val="22"/>
                <w:szCs w:val="22"/>
              </w:rPr>
              <w:t xml:space="preserve"> </w:t>
            </w:r>
            <w:r w:rsidRPr="00EF24A0">
              <w:rPr>
                <w:rFonts w:ascii="Calibri" w:hAnsi="Calibri" w:cs="Tahoma"/>
                <w:sz w:val="22"/>
                <w:szCs w:val="22"/>
              </w:rPr>
              <w:tab/>
            </w:r>
            <w:r w:rsidRPr="00EF24A0">
              <w:rPr>
                <w:rFonts w:ascii="Calibri" w:hAnsi="Calibri" w:cs="Tahoma"/>
                <w:b/>
                <w:bCs/>
                <w:sz w:val="22"/>
                <w:szCs w:val="22"/>
                <w:u w:val="single"/>
              </w:rPr>
              <w:t>Physical Security</w:t>
            </w:r>
          </w:p>
          <w:p w14:paraId="31776498" w14:textId="77777777" w:rsidR="00EF24A0" w:rsidRPr="00EF24A0" w:rsidRDefault="00EF24A0" w:rsidP="000A0854">
            <w:pPr>
              <w:tabs>
                <w:tab w:val="left" w:pos="-720"/>
              </w:tabs>
              <w:suppressAutoHyphens/>
              <w:jc w:val="both"/>
              <w:rPr>
                <w:rFonts w:ascii="Calibri" w:hAnsi="Calibri" w:cs="Tahoma"/>
                <w:b/>
                <w:bCs/>
                <w:sz w:val="22"/>
                <w:szCs w:val="22"/>
                <w:u w:val="single"/>
              </w:rPr>
            </w:pPr>
          </w:p>
          <w:p w14:paraId="4C5AE21A" w14:textId="77777777" w:rsidR="00EF24A0" w:rsidRPr="00EF24A0" w:rsidRDefault="00EF24A0" w:rsidP="000A0854">
            <w:pPr>
              <w:tabs>
                <w:tab w:val="left" w:pos="-720"/>
              </w:tabs>
              <w:suppressAutoHyphens/>
              <w:jc w:val="both"/>
              <w:rPr>
                <w:rFonts w:ascii="Calibri" w:hAnsi="Calibri" w:cs="Tahoma"/>
                <w:sz w:val="22"/>
                <w:szCs w:val="22"/>
              </w:rPr>
            </w:pPr>
            <w:r w:rsidRPr="00EF24A0">
              <w:rPr>
                <w:rFonts w:ascii="Calibri" w:hAnsi="Calibri" w:cs="Tahoma"/>
                <w:sz w:val="22"/>
                <w:szCs w:val="22"/>
              </w:rPr>
              <w:t>The Data Importer will maintain commercially reasonable security systems at all Data Importer sites at which an information system that uses or houses Personal Data is located. The Data Importer reasonably restricts access to such Personal Data appropriately.</w:t>
            </w:r>
          </w:p>
          <w:p w14:paraId="55A0D2D7" w14:textId="77777777" w:rsidR="00EF24A0" w:rsidRPr="00EF24A0" w:rsidRDefault="00EF24A0" w:rsidP="000A0854">
            <w:pPr>
              <w:tabs>
                <w:tab w:val="left" w:pos="-720"/>
              </w:tabs>
              <w:suppressAutoHyphens/>
              <w:jc w:val="both"/>
              <w:rPr>
                <w:rFonts w:ascii="Calibri" w:hAnsi="Calibri" w:cs="Tahoma"/>
                <w:sz w:val="22"/>
                <w:szCs w:val="22"/>
              </w:rPr>
            </w:pPr>
          </w:p>
          <w:p w14:paraId="15C56251" w14:textId="77777777" w:rsidR="00EF24A0" w:rsidRPr="00EF24A0" w:rsidRDefault="00EF24A0" w:rsidP="000A0854">
            <w:pPr>
              <w:tabs>
                <w:tab w:val="left" w:pos="-720"/>
              </w:tabs>
              <w:suppressAutoHyphens/>
              <w:jc w:val="both"/>
              <w:rPr>
                <w:rFonts w:ascii="Calibri" w:hAnsi="Calibri" w:cs="Tahoma"/>
                <w:sz w:val="22"/>
                <w:szCs w:val="22"/>
              </w:rPr>
            </w:pPr>
            <w:r w:rsidRPr="00EF24A0">
              <w:rPr>
                <w:rFonts w:ascii="Calibri" w:hAnsi="Calibri" w:cs="Tahoma"/>
                <w:sz w:val="22"/>
                <w:szCs w:val="22"/>
              </w:rPr>
              <w:t xml:space="preserve">Physical access control has been implemented for all data centers. Unauthorized access is prohibited through 24x7 onsite staff, biometric scanning and security camera monitoring. Data Centre physical security is audited by an independent firm. </w:t>
            </w:r>
          </w:p>
          <w:p w14:paraId="50597998" w14:textId="77777777" w:rsidR="00EF24A0" w:rsidRPr="00EF24A0" w:rsidRDefault="00EF24A0" w:rsidP="000A0854">
            <w:pPr>
              <w:tabs>
                <w:tab w:val="left" w:pos="-720"/>
              </w:tabs>
              <w:suppressAutoHyphens/>
              <w:jc w:val="both"/>
              <w:rPr>
                <w:rFonts w:ascii="Calibri" w:hAnsi="Calibri" w:cs="Tahoma"/>
                <w:sz w:val="22"/>
                <w:szCs w:val="22"/>
              </w:rPr>
            </w:pPr>
          </w:p>
          <w:p w14:paraId="139A9097" w14:textId="77777777" w:rsidR="00EF24A0" w:rsidRPr="00EF24A0" w:rsidRDefault="00EF24A0" w:rsidP="000A0854">
            <w:pPr>
              <w:tabs>
                <w:tab w:val="left" w:pos="-720"/>
              </w:tabs>
              <w:suppressAutoHyphens/>
              <w:jc w:val="both"/>
              <w:rPr>
                <w:rFonts w:ascii="Calibri" w:hAnsi="Calibri" w:cs="Tahoma"/>
                <w:sz w:val="22"/>
                <w:szCs w:val="22"/>
              </w:rPr>
            </w:pPr>
            <w:r w:rsidRPr="00EF24A0">
              <w:rPr>
                <w:rFonts w:ascii="Calibri" w:hAnsi="Calibri" w:cs="Tahoma"/>
                <w:sz w:val="22"/>
                <w:szCs w:val="22"/>
              </w:rPr>
              <w:t>Surveillance camera on entry door is installed and security monitoring by building management is implemented.</w:t>
            </w:r>
          </w:p>
          <w:p w14:paraId="2BA9B890" w14:textId="77777777" w:rsidR="00EF24A0" w:rsidRPr="00EF24A0" w:rsidRDefault="00EF24A0" w:rsidP="000A0854">
            <w:pPr>
              <w:rPr>
                <w:rFonts w:ascii="Calibri" w:hAnsi="Calibri" w:cs="Calibri"/>
                <w:sz w:val="22"/>
                <w:szCs w:val="22"/>
                <w:lang w:val="cs-CZ"/>
              </w:rPr>
            </w:pPr>
          </w:p>
        </w:tc>
        <w:tc>
          <w:tcPr>
            <w:tcW w:w="4675" w:type="dxa"/>
            <w:shd w:val="clear" w:color="auto" w:fill="auto"/>
          </w:tcPr>
          <w:p w14:paraId="291A3FA2" w14:textId="77777777" w:rsidR="00EF24A0" w:rsidRPr="00EF24A0" w:rsidRDefault="00EF24A0" w:rsidP="000A0854">
            <w:pPr>
              <w:tabs>
                <w:tab w:val="left" w:pos="-720"/>
              </w:tabs>
              <w:suppressAutoHyphens/>
              <w:jc w:val="center"/>
              <w:rPr>
                <w:rFonts w:ascii="Calibri" w:hAnsi="Calibri" w:cs="Tahoma"/>
                <w:b/>
                <w:bCs/>
                <w:sz w:val="22"/>
                <w:szCs w:val="22"/>
                <w:u w:val="single"/>
                <w:lang w:val="cs-CZ"/>
              </w:rPr>
            </w:pPr>
            <w:r w:rsidRPr="00EF24A0">
              <w:rPr>
                <w:rFonts w:ascii="Calibri" w:eastAsia="Calibri" w:hAnsi="Calibri" w:cs="Tahoma"/>
                <w:b/>
                <w:bCs/>
                <w:sz w:val="22"/>
                <w:szCs w:val="22"/>
                <w:u w:val="single"/>
                <w:lang w:val="cs-CZ"/>
              </w:rPr>
              <w:t>2. Fyzické zabezpečení</w:t>
            </w:r>
          </w:p>
          <w:p w14:paraId="6F080317" w14:textId="77777777" w:rsidR="00EF24A0" w:rsidRPr="00EF24A0" w:rsidRDefault="00EF24A0" w:rsidP="000A0854">
            <w:pPr>
              <w:tabs>
                <w:tab w:val="left" w:pos="-720"/>
              </w:tabs>
              <w:suppressAutoHyphens/>
              <w:jc w:val="both"/>
              <w:rPr>
                <w:rFonts w:ascii="Calibri" w:hAnsi="Calibri" w:cs="Tahoma"/>
                <w:sz w:val="22"/>
                <w:szCs w:val="22"/>
                <w:u w:val="single"/>
                <w:lang w:val="cs-CZ"/>
              </w:rPr>
            </w:pPr>
          </w:p>
          <w:p w14:paraId="216B7002" w14:textId="77777777" w:rsidR="00EF24A0" w:rsidRPr="00EF24A0" w:rsidRDefault="00EF24A0" w:rsidP="000A0854">
            <w:pPr>
              <w:tabs>
                <w:tab w:val="left" w:pos="-720"/>
              </w:tabs>
              <w:suppressAutoHyphens/>
              <w:jc w:val="both"/>
              <w:rPr>
                <w:rFonts w:ascii="Calibri" w:hAnsi="Calibri" w:cs="Tahoma"/>
                <w:sz w:val="22"/>
                <w:szCs w:val="22"/>
                <w:lang w:val="cs-CZ"/>
              </w:rPr>
            </w:pPr>
            <w:r w:rsidRPr="00EF24A0">
              <w:rPr>
                <w:rFonts w:ascii="Calibri" w:eastAsia="Calibri" w:hAnsi="Calibri" w:cs="Tahoma"/>
                <w:sz w:val="22"/>
                <w:szCs w:val="22"/>
                <w:lang w:val="cs-CZ"/>
              </w:rPr>
              <w:t>Dovozce údajů bude udržovat komerčně přiměřené bezpečnostní systémy na všech svých pracovištích, ve kterých se nachází informační systém, který používá nebo uchovává osobní údaje. Dovozce údajů přiměřeně omezí přístup k takovým osobním údajům.</w:t>
            </w:r>
          </w:p>
          <w:p w14:paraId="31B4D0DF" w14:textId="77777777" w:rsidR="00EF24A0" w:rsidRPr="00EF24A0" w:rsidRDefault="00EF24A0" w:rsidP="000A0854">
            <w:pPr>
              <w:tabs>
                <w:tab w:val="left" w:pos="-720"/>
              </w:tabs>
              <w:suppressAutoHyphens/>
              <w:jc w:val="both"/>
              <w:rPr>
                <w:rFonts w:ascii="Calibri" w:hAnsi="Calibri" w:cs="Tahoma"/>
                <w:sz w:val="22"/>
                <w:szCs w:val="22"/>
                <w:lang w:val="cs-CZ"/>
              </w:rPr>
            </w:pPr>
          </w:p>
          <w:p w14:paraId="00BDD42E" w14:textId="77777777" w:rsidR="00EF24A0" w:rsidRPr="00EF24A0" w:rsidRDefault="00EF24A0" w:rsidP="000A0854">
            <w:pPr>
              <w:tabs>
                <w:tab w:val="left" w:pos="-720"/>
              </w:tabs>
              <w:suppressAutoHyphens/>
              <w:jc w:val="both"/>
              <w:rPr>
                <w:rFonts w:ascii="Calibri" w:hAnsi="Calibri" w:cs="Tahoma"/>
                <w:sz w:val="22"/>
                <w:szCs w:val="22"/>
                <w:lang w:val="cs-CZ"/>
              </w:rPr>
            </w:pPr>
            <w:r w:rsidRPr="00EF24A0">
              <w:rPr>
                <w:rFonts w:ascii="Calibri" w:eastAsia="Calibri" w:hAnsi="Calibri" w:cs="Tahoma"/>
                <w:sz w:val="22"/>
                <w:szCs w:val="22"/>
                <w:lang w:val="cs-CZ"/>
              </w:rPr>
              <w:t xml:space="preserve">Ve všech datových centrech bylo zavedeno fyzické řízení přístupu. Fyzické zabezpečení datového centra je předmětem auditu prováděného nezávislou firmou. </w:t>
            </w:r>
          </w:p>
          <w:p w14:paraId="0D81A209" w14:textId="77777777" w:rsidR="00EF24A0" w:rsidRDefault="00EF24A0" w:rsidP="000A0854">
            <w:pPr>
              <w:tabs>
                <w:tab w:val="left" w:pos="-720"/>
              </w:tabs>
              <w:suppressAutoHyphens/>
              <w:jc w:val="both"/>
              <w:rPr>
                <w:rFonts w:ascii="Calibri" w:hAnsi="Calibri" w:cs="Tahoma"/>
                <w:sz w:val="22"/>
                <w:szCs w:val="22"/>
                <w:lang w:val="cs-CZ"/>
              </w:rPr>
            </w:pPr>
          </w:p>
          <w:p w14:paraId="4C7224CF" w14:textId="77777777" w:rsidR="00451CFC" w:rsidRPr="00EF24A0" w:rsidRDefault="00451CFC" w:rsidP="000A0854">
            <w:pPr>
              <w:tabs>
                <w:tab w:val="left" w:pos="-720"/>
              </w:tabs>
              <w:suppressAutoHyphens/>
              <w:jc w:val="both"/>
              <w:rPr>
                <w:rFonts w:ascii="Calibri" w:hAnsi="Calibri" w:cs="Tahoma"/>
                <w:sz w:val="22"/>
                <w:szCs w:val="22"/>
                <w:lang w:val="cs-CZ"/>
              </w:rPr>
            </w:pPr>
          </w:p>
          <w:p w14:paraId="4131E506" w14:textId="77777777" w:rsidR="00EF24A0" w:rsidRPr="00EF24A0" w:rsidRDefault="00EF24A0" w:rsidP="000A0854">
            <w:pPr>
              <w:tabs>
                <w:tab w:val="left" w:pos="-720"/>
              </w:tabs>
              <w:suppressAutoHyphens/>
              <w:jc w:val="both"/>
              <w:rPr>
                <w:rFonts w:ascii="Calibri" w:hAnsi="Calibri" w:cs="Tahoma"/>
                <w:sz w:val="22"/>
                <w:szCs w:val="22"/>
                <w:u w:val="single"/>
                <w:lang w:val="cs-CZ"/>
              </w:rPr>
            </w:pPr>
            <w:r w:rsidRPr="00EF24A0">
              <w:rPr>
                <w:rFonts w:ascii="Calibri" w:eastAsia="Calibri" w:hAnsi="Calibri" w:cs="Tahoma"/>
                <w:sz w:val="22"/>
                <w:szCs w:val="22"/>
                <w:lang w:val="cs-CZ"/>
              </w:rPr>
              <w:t>Na vstupních dveřích je nainstalována sledovací kamera a je zavedeno bezpečnostní monitorování ze strany správce budovy</w:t>
            </w:r>
            <w:r w:rsidRPr="00EF24A0">
              <w:rPr>
                <w:rFonts w:ascii="Calibri" w:eastAsia="Calibri" w:hAnsi="Calibri" w:cs="Tahoma"/>
                <w:sz w:val="22"/>
                <w:szCs w:val="22"/>
                <w:u w:val="single"/>
                <w:lang w:val="cs-CZ"/>
              </w:rPr>
              <w:t xml:space="preserve">. </w:t>
            </w:r>
          </w:p>
          <w:p w14:paraId="322BED89" w14:textId="77777777" w:rsidR="00EF24A0" w:rsidRPr="00EF24A0" w:rsidRDefault="00EF24A0" w:rsidP="000A0854">
            <w:pPr>
              <w:rPr>
                <w:rFonts w:ascii="Calibri" w:hAnsi="Calibri" w:cs="Tahoma"/>
                <w:sz w:val="22"/>
                <w:szCs w:val="22"/>
                <w:lang w:val="cs-CZ"/>
              </w:rPr>
            </w:pPr>
          </w:p>
        </w:tc>
      </w:tr>
      <w:tr w:rsidR="00EF24A0" w:rsidRPr="001A4702" w14:paraId="6058892A" w14:textId="77777777" w:rsidTr="000A0854">
        <w:tc>
          <w:tcPr>
            <w:tcW w:w="4675" w:type="dxa"/>
            <w:shd w:val="clear" w:color="auto" w:fill="auto"/>
          </w:tcPr>
          <w:p w14:paraId="0F37AED3" w14:textId="77777777" w:rsidR="00EF24A0" w:rsidRPr="00EF24A0" w:rsidRDefault="00EF24A0" w:rsidP="000A0854">
            <w:pPr>
              <w:tabs>
                <w:tab w:val="left" w:pos="-720"/>
              </w:tabs>
              <w:suppressAutoHyphens/>
              <w:rPr>
                <w:rFonts w:ascii="Calibri" w:hAnsi="Calibri" w:cs="Tahoma"/>
                <w:b/>
                <w:bCs/>
                <w:sz w:val="22"/>
                <w:szCs w:val="22"/>
                <w:u w:val="single"/>
              </w:rPr>
            </w:pPr>
            <w:r w:rsidRPr="00EF24A0">
              <w:rPr>
                <w:rFonts w:ascii="Calibri" w:hAnsi="Calibri" w:cs="Tahoma"/>
                <w:b/>
                <w:bCs/>
                <w:sz w:val="22"/>
                <w:szCs w:val="22"/>
              </w:rPr>
              <w:t>3.</w:t>
            </w:r>
            <w:r w:rsidRPr="00EF24A0">
              <w:rPr>
                <w:rFonts w:ascii="Calibri" w:hAnsi="Calibri" w:cs="Tahoma"/>
                <w:sz w:val="22"/>
                <w:szCs w:val="22"/>
              </w:rPr>
              <w:t xml:space="preserve"> </w:t>
            </w:r>
            <w:r w:rsidRPr="00EF24A0">
              <w:rPr>
                <w:rFonts w:ascii="Calibri" w:hAnsi="Calibri" w:cs="Tahoma"/>
                <w:sz w:val="22"/>
                <w:szCs w:val="22"/>
              </w:rPr>
              <w:tab/>
            </w:r>
            <w:r w:rsidRPr="00EF24A0">
              <w:rPr>
                <w:rFonts w:ascii="Calibri" w:hAnsi="Calibri" w:cs="Tahoma"/>
                <w:b/>
                <w:bCs/>
                <w:sz w:val="22"/>
                <w:szCs w:val="22"/>
                <w:u w:val="single"/>
              </w:rPr>
              <w:t>Organizational Security</w:t>
            </w:r>
          </w:p>
          <w:p w14:paraId="663A7C36" w14:textId="77777777" w:rsidR="00EF24A0" w:rsidRPr="00EF24A0" w:rsidRDefault="00EF24A0" w:rsidP="000A0854">
            <w:pPr>
              <w:tabs>
                <w:tab w:val="left" w:pos="-720"/>
              </w:tabs>
              <w:suppressAutoHyphens/>
              <w:jc w:val="both"/>
              <w:rPr>
                <w:rFonts w:ascii="Calibri" w:hAnsi="Calibri" w:cs="Tahoma"/>
                <w:sz w:val="22"/>
                <w:szCs w:val="22"/>
                <w:u w:val="single"/>
              </w:rPr>
            </w:pPr>
          </w:p>
          <w:p w14:paraId="6CBC2038" w14:textId="77777777" w:rsidR="00EF24A0" w:rsidRPr="00EF24A0" w:rsidRDefault="00EF24A0" w:rsidP="000A0854">
            <w:pPr>
              <w:tabs>
                <w:tab w:val="left" w:pos="-720"/>
              </w:tabs>
              <w:suppressAutoHyphens/>
              <w:jc w:val="both"/>
              <w:rPr>
                <w:rFonts w:ascii="Calibri" w:hAnsi="Calibri" w:cs="Tahoma"/>
                <w:sz w:val="22"/>
                <w:szCs w:val="22"/>
              </w:rPr>
            </w:pPr>
            <w:r w:rsidRPr="00EF24A0">
              <w:rPr>
                <w:rFonts w:ascii="Calibri" w:hAnsi="Calibri" w:cs="Tahoma"/>
                <w:sz w:val="22"/>
                <w:szCs w:val="22"/>
              </w:rPr>
              <w:t>When media are to be disposed of or reused, procedures have been implemented to prevent any subsequent retrieval of any Personal Data stored on them before they are withdrawn from the inventory. When media are to leave the premises at which the files are located as a result of maintenance operations, procedures have been implemented to prevent undue retrieval of Personal Data stored on them.</w:t>
            </w:r>
          </w:p>
          <w:p w14:paraId="082D072C" w14:textId="77777777" w:rsidR="00EF24A0" w:rsidRPr="00EF24A0" w:rsidRDefault="00EF24A0" w:rsidP="000A0854">
            <w:pPr>
              <w:tabs>
                <w:tab w:val="left" w:pos="-720"/>
              </w:tabs>
              <w:suppressAutoHyphens/>
              <w:jc w:val="both"/>
              <w:rPr>
                <w:rFonts w:ascii="Calibri" w:hAnsi="Calibri" w:cs="Tahoma"/>
                <w:sz w:val="22"/>
                <w:szCs w:val="22"/>
              </w:rPr>
            </w:pPr>
          </w:p>
          <w:p w14:paraId="4278DC28" w14:textId="77777777" w:rsidR="00EF24A0" w:rsidRPr="00EF24A0" w:rsidRDefault="00EF24A0" w:rsidP="000A0854">
            <w:pPr>
              <w:tabs>
                <w:tab w:val="left" w:pos="-720"/>
              </w:tabs>
              <w:suppressAutoHyphens/>
              <w:jc w:val="both"/>
              <w:rPr>
                <w:rFonts w:ascii="Calibri" w:hAnsi="Calibri" w:cs="Tahoma"/>
                <w:sz w:val="22"/>
                <w:szCs w:val="22"/>
              </w:rPr>
            </w:pPr>
            <w:r w:rsidRPr="00EF24A0">
              <w:rPr>
                <w:rFonts w:ascii="Calibri" w:hAnsi="Calibri" w:cs="Tahoma"/>
                <w:sz w:val="22"/>
                <w:szCs w:val="22"/>
              </w:rPr>
              <w:t xml:space="preserve">Data Importer implemented security policies and procedures to classify sensitive information assets, clarify security responsibilities and promote awareness for employees. </w:t>
            </w:r>
          </w:p>
          <w:p w14:paraId="31A2B4B6" w14:textId="77777777" w:rsidR="00EF24A0" w:rsidRPr="00EF24A0" w:rsidRDefault="00EF24A0" w:rsidP="000A0854">
            <w:pPr>
              <w:tabs>
                <w:tab w:val="left" w:pos="-720"/>
              </w:tabs>
              <w:suppressAutoHyphens/>
              <w:jc w:val="both"/>
              <w:rPr>
                <w:rFonts w:ascii="Calibri" w:hAnsi="Calibri" w:cs="Tahoma"/>
                <w:sz w:val="22"/>
                <w:szCs w:val="22"/>
              </w:rPr>
            </w:pPr>
          </w:p>
          <w:p w14:paraId="49FB7D36" w14:textId="77777777" w:rsidR="00EF24A0" w:rsidRPr="00EF24A0" w:rsidRDefault="00EF24A0" w:rsidP="000A0854">
            <w:pPr>
              <w:tabs>
                <w:tab w:val="left" w:pos="-720"/>
              </w:tabs>
              <w:suppressAutoHyphens/>
              <w:jc w:val="both"/>
              <w:rPr>
                <w:rFonts w:ascii="Calibri" w:hAnsi="Calibri" w:cs="Tahoma"/>
                <w:sz w:val="22"/>
                <w:szCs w:val="22"/>
              </w:rPr>
            </w:pPr>
            <w:r w:rsidRPr="00EF24A0">
              <w:rPr>
                <w:rFonts w:ascii="Calibri" w:hAnsi="Calibri" w:cs="Tahoma"/>
                <w:sz w:val="22"/>
                <w:szCs w:val="22"/>
              </w:rPr>
              <w:t xml:space="preserve">All Personal Data security incidents are managed in accordance with appropriate incident response procedures. </w:t>
            </w:r>
          </w:p>
          <w:p w14:paraId="4FFF6B50" w14:textId="77777777" w:rsidR="00EF24A0" w:rsidRPr="00EF24A0" w:rsidRDefault="00EF24A0" w:rsidP="000A0854">
            <w:pPr>
              <w:tabs>
                <w:tab w:val="left" w:pos="-720"/>
              </w:tabs>
              <w:suppressAutoHyphens/>
              <w:jc w:val="both"/>
              <w:rPr>
                <w:rFonts w:ascii="Calibri" w:hAnsi="Calibri" w:cs="Tahoma"/>
                <w:sz w:val="22"/>
                <w:szCs w:val="22"/>
              </w:rPr>
            </w:pPr>
          </w:p>
          <w:p w14:paraId="14C4CF15" w14:textId="77777777" w:rsidR="00EF24A0" w:rsidRPr="00EF24A0" w:rsidRDefault="00EF24A0" w:rsidP="000A0854">
            <w:pPr>
              <w:tabs>
                <w:tab w:val="left" w:pos="-720"/>
              </w:tabs>
              <w:suppressAutoHyphens/>
              <w:jc w:val="both"/>
              <w:rPr>
                <w:rFonts w:ascii="Calibri" w:hAnsi="Calibri" w:cs="Tahoma"/>
                <w:sz w:val="22"/>
                <w:szCs w:val="22"/>
              </w:rPr>
            </w:pPr>
            <w:r w:rsidRPr="00EF24A0">
              <w:rPr>
                <w:rFonts w:ascii="Calibri" w:hAnsi="Calibri" w:cs="Tahoma"/>
                <w:sz w:val="22"/>
                <w:szCs w:val="22"/>
              </w:rPr>
              <w:t>All sensitive data transmitted by Service Provider are encrypted while in transit and when on portable devices or media.</w:t>
            </w:r>
          </w:p>
          <w:p w14:paraId="5D490523" w14:textId="77777777" w:rsidR="00EF24A0" w:rsidRPr="00EF24A0" w:rsidRDefault="00EF24A0" w:rsidP="000A0854">
            <w:pPr>
              <w:rPr>
                <w:rFonts w:ascii="Calibri" w:hAnsi="Calibri" w:cs="Calibri"/>
                <w:sz w:val="22"/>
                <w:szCs w:val="22"/>
                <w:lang w:val="cs-CZ"/>
              </w:rPr>
            </w:pPr>
          </w:p>
        </w:tc>
        <w:tc>
          <w:tcPr>
            <w:tcW w:w="4675" w:type="dxa"/>
            <w:shd w:val="clear" w:color="auto" w:fill="auto"/>
          </w:tcPr>
          <w:p w14:paraId="5556E582" w14:textId="77777777" w:rsidR="00EF24A0" w:rsidRPr="00EF24A0" w:rsidRDefault="00EF24A0" w:rsidP="000A0854">
            <w:pPr>
              <w:tabs>
                <w:tab w:val="left" w:pos="-720"/>
              </w:tabs>
              <w:suppressAutoHyphens/>
              <w:jc w:val="center"/>
              <w:rPr>
                <w:rFonts w:ascii="Calibri" w:hAnsi="Calibri" w:cs="Tahoma"/>
                <w:b/>
                <w:bCs/>
                <w:sz w:val="22"/>
                <w:szCs w:val="22"/>
                <w:u w:val="single"/>
                <w:lang w:val="cs-CZ"/>
              </w:rPr>
            </w:pPr>
            <w:r w:rsidRPr="00EF24A0">
              <w:rPr>
                <w:rFonts w:ascii="Calibri" w:eastAsia="Calibri" w:hAnsi="Calibri" w:cs="Tahoma"/>
                <w:b/>
                <w:bCs/>
                <w:sz w:val="22"/>
                <w:szCs w:val="22"/>
                <w:u w:val="single"/>
                <w:lang w:val="cs-CZ"/>
              </w:rPr>
              <w:t>3. Organizační zabezpečení</w:t>
            </w:r>
          </w:p>
          <w:p w14:paraId="01AF853F" w14:textId="77777777" w:rsidR="00EF24A0" w:rsidRPr="00EF24A0" w:rsidRDefault="00EF24A0" w:rsidP="000A0854">
            <w:pPr>
              <w:tabs>
                <w:tab w:val="left" w:pos="-720"/>
              </w:tabs>
              <w:suppressAutoHyphens/>
              <w:jc w:val="both"/>
              <w:rPr>
                <w:rFonts w:ascii="Calibri" w:hAnsi="Calibri" w:cs="Tahoma"/>
                <w:sz w:val="22"/>
                <w:szCs w:val="22"/>
                <w:u w:val="single"/>
                <w:lang w:val="cs-CZ"/>
              </w:rPr>
            </w:pPr>
          </w:p>
          <w:p w14:paraId="45976D45" w14:textId="77777777" w:rsidR="00EF24A0" w:rsidRPr="00EF24A0" w:rsidRDefault="00EF24A0" w:rsidP="000A0854">
            <w:pPr>
              <w:tabs>
                <w:tab w:val="left" w:pos="-720"/>
              </w:tabs>
              <w:suppressAutoHyphens/>
              <w:jc w:val="both"/>
              <w:rPr>
                <w:rFonts w:ascii="Calibri" w:hAnsi="Calibri" w:cs="Tahoma"/>
                <w:sz w:val="22"/>
                <w:szCs w:val="22"/>
                <w:lang w:val="cs-CZ"/>
              </w:rPr>
            </w:pPr>
            <w:r w:rsidRPr="00EF24A0">
              <w:rPr>
                <w:rFonts w:ascii="Calibri" w:eastAsia="Calibri" w:hAnsi="Calibri" w:cs="Tahoma"/>
                <w:sz w:val="22"/>
                <w:szCs w:val="22"/>
                <w:lang w:val="cs-CZ"/>
              </w:rPr>
              <w:t>V případě, že je nutné provést likvidaci médií nebo je znovu použít, byly zavedeny postupy, které zabrání jakémukoli následnému opětovnému získání jakýchkoli osobních údajů, které na nich byly uloženy, před jejich odebráním z úložiště. Pro případ, kdy média opustí prostory, ve kterých se soubory nacházejí, z důvodu údržby, byly zavedeny postupy, které zabrání nezákonnému získání osobních údajů, které jsou na nich uloženy.</w:t>
            </w:r>
          </w:p>
          <w:p w14:paraId="5D47D06D" w14:textId="77777777" w:rsidR="00EF24A0" w:rsidRPr="00EF24A0" w:rsidRDefault="00EF24A0" w:rsidP="000A0854">
            <w:pPr>
              <w:tabs>
                <w:tab w:val="left" w:pos="-720"/>
              </w:tabs>
              <w:suppressAutoHyphens/>
              <w:jc w:val="both"/>
              <w:rPr>
                <w:rFonts w:ascii="Calibri" w:hAnsi="Calibri" w:cs="Tahoma"/>
                <w:sz w:val="22"/>
                <w:szCs w:val="22"/>
                <w:lang w:val="cs-CZ"/>
              </w:rPr>
            </w:pPr>
          </w:p>
          <w:p w14:paraId="2713C6B5" w14:textId="77777777" w:rsidR="00EF24A0" w:rsidRPr="00EF24A0" w:rsidRDefault="00EF24A0" w:rsidP="000A0854">
            <w:pPr>
              <w:tabs>
                <w:tab w:val="left" w:pos="-720"/>
              </w:tabs>
              <w:suppressAutoHyphens/>
              <w:jc w:val="both"/>
              <w:rPr>
                <w:rFonts w:ascii="Calibri" w:hAnsi="Calibri" w:cs="Tahoma"/>
                <w:sz w:val="22"/>
                <w:szCs w:val="22"/>
                <w:lang w:val="cs-CZ"/>
              </w:rPr>
            </w:pPr>
            <w:r w:rsidRPr="00EF24A0">
              <w:rPr>
                <w:rFonts w:ascii="Calibri" w:eastAsia="Calibri" w:hAnsi="Calibri" w:cs="Tahoma"/>
                <w:sz w:val="22"/>
                <w:szCs w:val="22"/>
                <w:lang w:val="cs-CZ"/>
              </w:rPr>
              <w:t xml:space="preserve">Dovozce údajů zavedl bezpečnostní zásady a postupy pro klasifikaci citlivých informačních položek, objasnění bezpečnostních povinností a podporu informovanosti zaměstnanců. </w:t>
            </w:r>
          </w:p>
          <w:p w14:paraId="3CBAD0D1" w14:textId="77777777" w:rsidR="00EF24A0" w:rsidRPr="00EF24A0" w:rsidRDefault="00EF24A0" w:rsidP="000A0854">
            <w:pPr>
              <w:tabs>
                <w:tab w:val="left" w:pos="-720"/>
              </w:tabs>
              <w:suppressAutoHyphens/>
              <w:jc w:val="both"/>
              <w:rPr>
                <w:rFonts w:ascii="Calibri" w:hAnsi="Calibri" w:cs="Tahoma"/>
                <w:sz w:val="22"/>
                <w:szCs w:val="22"/>
                <w:lang w:val="cs-CZ"/>
              </w:rPr>
            </w:pPr>
          </w:p>
          <w:p w14:paraId="65E9AB34" w14:textId="77777777" w:rsidR="00EF24A0" w:rsidRPr="00EF24A0" w:rsidRDefault="00EF24A0" w:rsidP="000A0854">
            <w:pPr>
              <w:tabs>
                <w:tab w:val="left" w:pos="-720"/>
              </w:tabs>
              <w:suppressAutoHyphens/>
              <w:jc w:val="both"/>
              <w:rPr>
                <w:rFonts w:ascii="Calibri" w:hAnsi="Calibri" w:cs="Tahoma"/>
                <w:sz w:val="22"/>
                <w:szCs w:val="22"/>
                <w:lang w:val="cs-CZ"/>
              </w:rPr>
            </w:pPr>
            <w:r w:rsidRPr="00EF24A0">
              <w:rPr>
                <w:rFonts w:ascii="Calibri" w:eastAsia="Calibri" w:hAnsi="Calibri" w:cs="Tahoma"/>
                <w:sz w:val="22"/>
                <w:szCs w:val="22"/>
                <w:lang w:val="cs-CZ"/>
              </w:rPr>
              <w:t xml:space="preserve">Všechny bezpečnostní incidenty týkající se osobních údajů jsou řízeny v souladu s příslušnými postupy reakce na incidenty. </w:t>
            </w:r>
          </w:p>
          <w:p w14:paraId="5059DC75" w14:textId="77777777" w:rsidR="00EF24A0" w:rsidRPr="00EF24A0" w:rsidRDefault="00EF24A0" w:rsidP="000A0854">
            <w:pPr>
              <w:tabs>
                <w:tab w:val="left" w:pos="-720"/>
              </w:tabs>
              <w:suppressAutoHyphens/>
              <w:jc w:val="both"/>
              <w:rPr>
                <w:rFonts w:ascii="Calibri" w:hAnsi="Calibri" w:cs="Tahoma"/>
                <w:sz w:val="22"/>
                <w:szCs w:val="22"/>
                <w:lang w:val="cs-CZ"/>
              </w:rPr>
            </w:pPr>
          </w:p>
          <w:p w14:paraId="226B43EE" w14:textId="77777777" w:rsidR="00EF24A0" w:rsidRPr="00EF24A0" w:rsidRDefault="00EF24A0" w:rsidP="000A0854">
            <w:pPr>
              <w:tabs>
                <w:tab w:val="left" w:pos="-720"/>
              </w:tabs>
              <w:suppressAutoHyphens/>
              <w:jc w:val="both"/>
              <w:rPr>
                <w:rFonts w:ascii="Calibri" w:hAnsi="Calibri" w:cs="Tahoma"/>
                <w:sz w:val="22"/>
                <w:szCs w:val="22"/>
                <w:lang w:val="cs-CZ"/>
              </w:rPr>
            </w:pPr>
            <w:r w:rsidRPr="00EF24A0">
              <w:rPr>
                <w:rFonts w:ascii="Calibri" w:eastAsia="Calibri" w:hAnsi="Calibri" w:cs="Tahoma"/>
                <w:sz w:val="22"/>
                <w:szCs w:val="22"/>
                <w:lang w:val="cs-CZ"/>
              </w:rPr>
              <w:t xml:space="preserve">Všechny citlivé údaje předávané poskytovatelem služeb jsou během přenosu a na přenosných zařízeních či médiích šifrovány. </w:t>
            </w:r>
          </w:p>
          <w:p w14:paraId="0819C99F" w14:textId="77777777" w:rsidR="00EF24A0" w:rsidRPr="00EF24A0" w:rsidRDefault="00EF24A0" w:rsidP="000A0854">
            <w:pPr>
              <w:rPr>
                <w:rFonts w:ascii="Calibri" w:hAnsi="Calibri" w:cs="Tahoma"/>
                <w:sz w:val="22"/>
                <w:szCs w:val="22"/>
                <w:lang w:val="cs-CZ"/>
              </w:rPr>
            </w:pPr>
          </w:p>
        </w:tc>
      </w:tr>
      <w:tr w:rsidR="00EF24A0" w:rsidRPr="001A4702" w14:paraId="57CA471E" w14:textId="77777777" w:rsidTr="000A0854">
        <w:tc>
          <w:tcPr>
            <w:tcW w:w="4675" w:type="dxa"/>
            <w:shd w:val="clear" w:color="auto" w:fill="auto"/>
          </w:tcPr>
          <w:p w14:paraId="3F92F722" w14:textId="77777777" w:rsidR="00EF24A0" w:rsidRPr="00EF24A0" w:rsidRDefault="00EF24A0" w:rsidP="000A0854">
            <w:pPr>
              <w:tabs>
                <w:tab w:val="left" w:pos="-720"/>
              </w:tabs>
              <w:suppressAutoHyphens/>
              <w:rPr>
                <w:rFonts w:ascii="Calibri" w:hAnsi="Calibri" w:cs="Tahoma"/>
                <w:b/>
                <w:bCs/>
                <w:sz w:val="22"/>
                <w:szCs w:val="22"/>
                <w:u w:val="single"/>
              </w:rPr>
            </w:pPr>
            <w:r w:rsidRPr="00EF24A0">
              <w:rPr>
                <w:rFonts w:ascii="Calibri" w:hAnsi="Calibri" w:cs="Tahoma"/>
                <w:b/>
                <w:bCs/>
                <w:sz w:val="22"/>
                <w:szCs w:val="22"/>
              </w:rPr>
              <w:t>4.</w:t>
            </w:r>
            <w:r w:rsidRPr="00EF24A0">
              <w:rPr>
                <w:rFonts w:ascii="Calibri" w:hAnsi="Calibri" w:cs="Tahoma"/>
                <w:sz w:val="22"/>
                <w:szCs w:val="22"/>
              </w:rPr>
              <w:t xml:space="preserve"> </w:t>
            </w:r>
            <w:r w:rsidRPr="00EF24A0">
              <w:rPr>
                <w:rFonts w:ascii="Calibri" w:hAnsi="Calibri" w:cs="Tahoma"/>
                <w:sz w:val="22"/>
                <w:szCs w:val="22"/>
              </w:rPr>
              <w:tab/>
            </w:r>
            <w:r w:rsidRPr="00EF24A0">
              <w:rPr>
                <w:rFonts w:ascii="Calibri" w:hAnsi="Calibri" w:cs="Tahoma"/>
                <w:b/>
                <w:bCs/>
                <w:sz w:val="22"/>
                <w:szCs w:val="22"/>
                <w:u w:val="single"/>
              </w:rPr>
              <w:t>Network Security</w:t>
            </w:r>
          </w:p>
          <w:p w14:paraId="041FBC41" w14:textId="77777777" w:rsidR="00EF24A0" w:rsidRPr="00EF24A0" w:rsidRDefault="00EF24A0" w:rsidP="000A0854">
            <w:pPr>
              <w:tabs>
                <w:tab w:val="left" w:pos="-720"/>
              </w:tabs>
              <w:suppressAutoHyphens/>
              <w:jc w:val="both"/>
              <w:rPr>
                <w:rFonts w:ascii="Calibri" w:hAnsi="Calibri" w:cs="Tahoma"/>
                <w:b/>
                <w:bCs/>
                <w:sz w:val="22"/>
                <w:szCs w:val="22"/>
                <w:u w:val="single"/>
              </w:rPr>
            </w:pPr>
          </w:p>
          <w:p w14:paraId="5085C87A" w14:textId="77777777" w:rsidR="00EF24A0" w:rsidRPr="00EF24A0" w:rsidRDefault="00EF24A0" w:rsidP="000A0854">
            <w:pPr>
              <w:tabs>
                <w:tab w:val="left" w:pos="-720"/>
              </w:tabs>
              <w:suppressAutoHyphens/>
              <w:jc w:val="both"/>
              <w:rPr>
                <w:rFonts w:ascii="Calibri" w:hAnsi="Calibri" w:cs="Tahoma"/>
                <w:sz w:val="22"/>
                <w:szCs w:val="22"/>
              </w:rPr>
            </w:pPr>
            <w:r w:rsidRPr="00EF24A0">
              <w:rPr>
                <w:rFonts w:ascii="Calibri" w:hAnsi="Calibri" w:cs="Tahoma"/>
                <w:sz w:val="22"/>
                <w:szCs w:val="22"/>
              </w:rPr>
              <w:t xml:space="preserve">The Data Importer maintains network security using commercially available equipment and industry standard techniques, including firewalls, intrusion detection systems, access control lists and routing protocols. </w:t>
            </w:r>
          </w:p>
          <w:p w14:paraId="3768D95F" w14:textId="77777777" w:rsidR="00EF24A0" w:rsidRPr="00EF24A0" w:rsidRDefault="00EF24A0" w:rsidP="000A0854">
            <w:pPr>
              <w:rPr>
                <w:rFonts w:ascii="Calibri" w:hAnsi="Calibri" w:cs="Calibri"/>
                <w:sz w:val="22"/>
                <w:szCs w:val="22"/>
                <w:lang w:val="cs-CZ"/>
              </w:rPr>
            </w:pPr>
          </w:p>
        </w:tc>
        <w:tc>
          <w:tcPr>
            <w:tcW w:w="4675" w:type="dxa"/>
            <w:shd w:val="clear" w:color="auto" w:fill="auto"/>
          </w:tcPr>
          <w:p w14:paraId="4C67DE50" w14:textId="77777777" w:rsidR="00EF24A0" w:rsidRPr="00EF24A0" w:rsidRDefault="00EF24A0" w:rsidP="000A0854">
            <w:pPr>
              <w:tabs>
                <w:tab w:val="left" w:pos="-720"/>
              </w:tabs>
              <w:suppressAutoHyphens/>
              <w:jc w:val="center"/>
              <w:rPr>
                <w:rFonts w:ascii="Calibri" w:hAnsi="Calibri" w:cs="Tahoma"/>
                <w:b/>
                <w:bCs/>
                <w:sz w:val="22"/>
                <w:szCs w:val="22"/>
                <w:u w:val="single"/>
                <w:lang w:val="cs-CZ"/>
              </w:rPr>
            </w:pPr>
            <w:r w:rsidRPr="00EF24A0">
              <w:rPr>
                <w:rFonts w:ascii="Calibri" w:eastAsia="Calibri" w:hAnsi="Calibri" w:cs="Tahoma"/>
                <w:b/>
                <w:bCs/>
                <w:sz w:val="22"/>
                <w:szCs w:val="22"/>
                <w:u w:val="single"/>
                <w:lang w:val="cs-CZ"/>
              </w:rPr>
              <w:t>4. Zabezpečení sítě</w:t>
            </w:r>
          </w:p>
          <w:p w14:paraId="47C883DF" w14:textId="77777777" w:rsidR="00EF24A0" w:rsidRPr="00EF24A0" w:rsidRDefault="00EF24A0" w:rsidP="000A0854">
            <w:pPr>
              <w:tabs>
                <w:tab w:val="left" w:pos="-720"/>
              </w:tabs>
              <w:suppressAutoHyphens/>
              <w:jc w:val="both"/>
              <w:rPr>
                <w:rFonts w:ascii="Calibri" w:hAnsi="Calibri" w:cs="Tahoma"/>
                <w:b/>
                <w:bCs/>
                <w:sz w:val="22"/>
                <w:szCs w:val="22"/>
                <w:u w:val="single"/>
                <w:lang w:val="cs-CZ"/>
              </w:rPr>
            </w:pPr>
          </w:p>
          <w:p w14:paraId="7277CF8F" w14:textId="77777777" w:rsidR="00EF24A0" w:rsidRPr="00EF24A0" w:rsidRDefault="00EF24A0" w:rsidP="000A0854">
            <w:pPr>
              <w:tabs>
                <w:tab w:val="left" w:pos="-720"/>
              </w:tabs>
              <w:suppressAutoHyphens/>
              <w:jc w:val="both"/>
              <w:rPr>
                <w:rFonts w:ascii="Calibri" w:hAnsi="Calibri" w:cs="Tahoma"/>
                <w:sz w:val="22"/>
                <w:szCs w:val="22"/>
                <w:lang w:val="cs-CZ"/>
              </w:rPr>
            </w:pPr>
            <w:r w:rsidRPr="00EF24A0">
              <w:rPr>
                <w:rFonts w:ascii="Calibri" w:eastAsia="Calibri" w:hAnsi="Calibri" w:cs="Tahoma"/>
                <w:sz w:val="22"/>
                <w:szCs w:val="22"/>
                <w:lang w:val="cs-CZ"/>
              </w:rPr>
              <w:t xml:space="preserve">Dovozce údajů udržuje zabezpečení sítě pomocí komerčně dostupných zařízení a standardních postupů, včetně firewallů, systémů detekce narušení, seznamů řízení přístupu a protokolů směrování. </w:t>
            </w:r>
          </w:p>
          <w:p w14:paraId="7962A113" w14:textId="77777777" w:rsidR="00EF24A0" w:rsidRPr="00EF24A0" w:rsidRDefault="00EF24A0" w:rsidP="000A0854">
            <w:pPr>
              <w:rPr>
                <w:rFonts w:ascii="Calibri" w:hAnsi="Calibri" w:cs="Tahoma"/>
                <w:sz w:val="22"/>
                <w:szCs w:val="22"/>
                <w:lang w:val="cs-CZ"/>
              </w:rPr>
            </w:pPr>
          </w:p>
        </w:tc>
      </w:tr>
      <w:tr w:rsidR="00EF24A0" w:rsidRPr="001A4702" w14:paraId="5FEA7C9D" w14:textId="77777777" w:rsidTr="000A0854">
        <w:tc>
          <w:tcPr>
            <w:tcW w:w="4675" w:type="dxa"/>
            <w:shd w:val="clear" w:color="auto" w:fill="auto"/>
          </w:tcPr>
          <w:p w14:paraId="0617356D" w14:textId="77777777" w:rsidR="00EF24A0" w:rsidRPr="00EF24A0" w:rsidRDefault="00EF24A0" w:rsidP="000A0854">
            <w:pPr>
              <w:tabs>
                <w:tab w:val="left" w:pos="-720"/>
              </w:tabs>
              <w:suppressAutoHyphens/>
              <w:rPr>
                <w:rFonts w:ascii="Calibri" w:hAnsi="Calibri" w:cs="Tahoma"/>
                <w:b/>
                <w:bCs/>
                <w:sz w:val="22"/>
                <w:szCs w:val="22"/>
                <w:u w:val="single"/>
              </w:rPr>
            </w:pPr>
            <w:r w:rsidRPr="00EF24A0">
              <w:rPr>
                <w:rFonts w:ascii="Calibri" w:hAnsi="Calibri" w:cs="Tahoma"/>
                <w:b/>
                <w:bCs/>
                <w:sz w:val="22"/>
                <w:szCs w:val="22"/>
              </w:rPr>
              <w:t>5.</w:t>
            </w:r>
            <w:r w:rsidRPr="00EF24A0">
              <w:rPr>
                <w:rFonts w:ascii="Calibri" w:hAnsi="Calibri" w:cs="Tahoma"/>
                <w:sz w:val="22"/>
                <w:szCs w:val="22"/>
              </w:rPr>
              <w:t xml:space="preserve"> </w:t>
            </w:r>
            <w:r w:rsidRPr="00EF24A0">
              <w:rPr>
                <w:rFonts w:ascii="Calibri" w:hAnsi="Calibri" w:cs="Tahoma"/>
                <w:sz w:val="22"/>
                <w:szCs w:val="22"/>
              </w:rPr>
              <w:tab/>
            </w:r>
            <w:r w:rsidRPr="00EF24A0">
              <w:rPr>
                <w:rFonts w:ascii="Calibri" w:hAnsi="Calibri" w:cs="Tahoma"/>
                <w:b/>
                <w:bCs/>
                <w:sz w:val="22"/>
                <w:szCs w:val="22"/>
                <w:u w:val="single"/>
              </w:rPr>
              <w:t>Access Control</w:t>
            </w:r>
          </w:p>
          <w:p w14:paraId="43693CD0" w14:textId="77777777" w:rsidR="00EF24A0" w:rsidRPr="00EF24A0" w:rsidRDefault="00EF24A0" w:rsidP="000A0854">
            <w:pPr>
              <w:tabs>
                <w:tab w:val="left" w:pos="-720"/>
              </w:tabs>
              <w:suppressAutoHyphens/>
              <w:jc w:val="center"/>
              <w:rPr>
                <w:rFonts w:ascii="Calibri" w:hAnsi="Calibri" w:cs="Tahoma"/>
                <w:b/>
                <w:bCs/>
                <w:sz w:val="22"/>
                <w:szCs w:val="22"/>
                <w:u w:val="single"/>
              </w:rPr>
            </w:pPr>
          </w:p>
          <w:p w14:paraId="374EC377" w14:textId="77777777" w:rsidR="00EF24A0" w:rsidRPr="00EF24A0" w:rsidRDefault="00EF24A0" w:rsidP="000A0854">
            <w:pPr>
              <w:tabs>
                <w:tab w:val="left" w:pos="-720"/>
              </w:tabs>
              <w:suppressAutoHyphens/>
              <w:jc w:val="both"/>
              <w:rPr>
                <w:rFonts w:ascii="Calibri" w:hAnsi="Calibri" w:cs="Tahoma"/>
                <w:sz w:val="22"/>
                <w:szCs w:val="22"/>
              </w:rPr>
            </w:pPr>
            <w:r w:rsidRPr="00EF24A0">
              <w:rPr>
                <w:rFonts w:ascii="Calibri" w:hAnsi="Calibri" w:cs="Tahoma"/>
                <w:sz w:val="22"/>
                <w:szCs w:val="22"/>
              </w:rPr>
              <w:t>Only authorized staff can grant, modify or revoke access to an information system that uses or houses Personal Data.</w:t>
            </w:r>
          </w:p>
          <w:p w14:paraId="63AD8624" w14:textId="77777777" w:rsidR="00EF24A0" w:rsidRPr="00EF24A0" w:rsidRDefault="00EF24A0" w:rsidP="000A0854">
            <w:pPr>
              <w:tabs>
                <w:tab w:val="left" w:pos="-720"/>
              </w:tabs>
              <w:suppressAutoHyphens/>
              <w:jc w:val="both"/>
              <w:rPr>
                <w:rFonts w:ascii="Calibri" w:hAnsi="Calibri" w:cs="Tahoma"/>
                <w:sz w:val="22"/>
                <w:szCs w:val="22"/>
              </w:rPr>
            </w:pPr>
            <w:r w:rsidRPr="00EF24A0">
              <w:rPr>
                <w:rFonts w:ascii="Calibri" w:hAnsi="Calibri" w:cs="Tahoma"/>
                <w:sz w:val="22"/>
                <w:szCs w:val="22"/>
              </w:rPr>
              <w:t>User administration procedures define user roles and their privileges, how access is granted, changed and terminated; addresses appropriate segregation of duties; and defines the logging/monitoring requirements and mechanisms.</w:t>
            </w:r>
          </w:p>
          <w:p w14:paraId="13001216" w14:textId="77777777" w:rsidR="00EF24A0" w:rsidRPr="00EF24A0" w:rsidRDefault="00EF24A0" w:rsidP="000A0854">
            <w:pPr>
              <w:tabs>
                <w:tab w:val="left" w:pos="-720"/>
              </w:tabs>
              <w:suppressAutoHyphens/>
              <w:jc w:val="both"/>
              <w:rPr>
                <w:rFonts w:ascii="Calibri" w:hAnsi="Calibri" w:cs="Tahoma"/>
                <w:sz w:val="22"/>
                <w:szCs w:val="22"/>
              </w:rPr>
            </w:pPr>
          </w:p>
          <w:p w14:paraId="04C284E7" w14:textId="77777777" w:rsidR="00EF24A0" w:rsidRPr="00EF24A0" w:rsidRDefault="00EF24A0" w:rsidP="000A0854">
            <w:pPr>
              <w:tabs>
                <w:tab w:val="left" w:pos="-720"/>
              </w:tabs>
              <w:suppressAutoHyphens/>
              <w:jc w:val="both"/>
              <w:rPr>
                <w:rFonts w:ascii="Calibri" w:hAnsi="Calibri" w:cs="Tahoma"/>
                <w:sz w:val="22"/>
                <w:szCs w:val="22"/>
              </w:rPr>
            </w:pPr>
            <w:r w:rsidRPr="00EF24A0">
              <w:rPr>
                <w:rFonts w:ascii="Calibri" w:hAnsi="Calibri" w:cs="Tahoma"/>
                <w:sz w:val="22"/>
                <w:szCs w:val="22"/>
              </w:rPr>
              <w:t>All employees of the Data Importer are assigned unique User-IDs.</w:t>
            </w:r>
          </w:p>
          <w:p w14:paraId="35713A28" w14:textId="77777777" w:rsidR="00EF24A0" w:rsidRPr="00EF24A0" w:rsidRDefault="00EF24A0" w:rsidP="000A0854">
            <w:pPr>
              <w:tabs>
                <w:tab w:val="left" w:pos="-720"/>
              </w:tabs>
              <w:suppressAutoHyphens/>
              <w:jc w:val="both"/>
              <w:rPr>
                <w:rFonts w:ascii="Calibri" w:hAnsi="Calibri" w:cs="Tahoma"/>
                <w:sz w:val="22"/>
                <w:szCs w:val="22"/>
              </w:rPr>
            </w:pPr>
          </w:p>
          <w:p w14:paraId="53D0D8C3" w14:textId="77777777" w:rsidR="00EF24A0" w:rsidRPr="00EF24A0" w:rsidRDefault="00EF24A0" w:rsidP="000A0854">
            <w:pPr>
              <w:tabs>
                <w:tab w:val="left" w:pos="-720"/>
              </w:tabs>
              <w:suppressAutoHyphens/>
              <w:jc w:val="both"/>
              <w:rPr>
                <w:rFonts w:ascii="Calibri" w:hAnsi="Calibri" w:cs="Tahoma"/>
                <w:sz w:val="22"/>
                <w:szCs w:val="22"/>
              </w:rPr>
            </w:pPr>
            <w:r w:rsidRPr="00EF24A0">
              <w:rPr>
                <w:rFonts w:ascii="Calibri" w:hAnsi="Calibri" w:cs="Tahoma"/>
                <w:sz w:val="22"/>
                <w:szCs w:val="22"/>
              </w:rPr>
              <w:t>Access rights are implemented adhering to the “least privilege” approach.</w:t>
            </w:r>
          </w:p>
          <w:p w14:paraId="0E188E94" w14:textId="77777777" w:rsidR="00EF24A0" w:rsidRPr="00EF24A0" w:rsidRDefault="00EF24A0" w:rsidP="000A0854">
            <w:pPr>
              <w:tabs>
                <w:tab w:val="left" w:pos="-720"/>
              </w:tabs>
              <w:suppressAutoHyphens/>
              <w:jc w:val="both"/>
              <w:rPr>
                <w:rFonts w:ascii="Calibri" w:hAnsi="Calibri" w:cs="Tahoma"/>
                <w:sz w:val="22"/>
                <w:szCs w:val="22"/>
              </w:rPr>
            </w:pPr>
          </w:p>
          <w:p w14:paraId="5F228028" w14:textId="77777777" w:rsidR="00EF24A0" w:rsidRPr="00EF24A0" w:rsidRDefault="00EF24A0" w:rsidP="000A0854">
            <w:pPr>
              <w:tabs>
                <w:tab w:val="left" w:pos="-720"/>
              </w:tabs>
              <w:suppressAutoHyphens/>
              <w:jc w:val="both"/>
              <w:rPr>
                <w:rFonts w:ascii="Calibri" w:hAnsi="Calibri" w:cs="Tahoma"/>
                <w:sz w:val="22"/>
                <w:szCs w:val="22"/>
              </w:rPr>
            </w:pPr>
            <w:r w:rsidRPr="00EF24A0">
              <w:rPr>
                <w:rFonts w:ascii="Calibri" w:hAnsi="Calibri" w:cs="Tahoma"/>
                <w:sz w:val="22"/>
                <w:szCs w:val="22"/>
              </w:rPr>
              <w:t>The Data Importer implements commercially reasonable physical and electronic security to create and protect passwords.</w:t>
            </w:r>
          </w:p>
          <w:p w14:paraId="499B67CE" w14:textId="77777777" w:rsidR="00EF24A0" w:rsidRPr="00EF24A0" w:rsidRDefault="00EF24A0" w:rsidP="000A0854">
            <w:pPr>
              <w:rPr>
                <w:rFonts w:ascii="Calibri" w:hAnsi="Calibri" w:cs="Calibri"/>
                <w:sz w:val="22"/>
                <w:szCs w:val="22"/>
                <w:lang w:val="cs-CZ"/>
              </w:rPr>
            </w:pPr>
          </w:p>
        </w:tc>
        <w:tc>
          <w:tcPr>
            <w:tcW w:w="4675" w:type="dxa"/>
            <w:shd w:val="clear" w:color="auto" w:fill="auto"/>
          </w:tcPr>
          <w:p w14:paraId="69EA2B8A" w14:textId="77777777" w:rsidR="00EF24A0" w:rsidRPr="00EF24A0" w:rsidRDefault="00EF24A0" w:rsidP="000A0854">
            <w:pPr>
              <w:tabs>
                <w:tab w:val="left" w:pos="-720"/>
              </w:tabs>
              <w:suppressAutoHyphens/>
              <w:jc w:val="center"/>
              <w:rPr>
                <w:rFonts w:ascii="Calibri" w:hAnsi="Calibri" w:cs="Tahoma"/>
                <w:b/>
                <w:bCs/>
                <w:sz w:val="22"/>
                <w:szCs w:val="22"/>
                <w:u w:val="single"/>
                <w:lang w:val="cs-CZ"/>
              </w:rPr>
            </w:pPr>
            <w:r w:rsidRPr="00EF24A0">
              <w:rPr>
                <w:rFonts w:ascii="Calibri" w:eastAsia="Calibri" w:hAnsi="Calibri" w:cs="Tahoma"/>
                <w:b/>
                <w:bCs/>
                <w:sz w:val="22"/>
                <w:szCs w:val="22"/>
                <w:u w:val="single"/>
                <w:lang w:val="cs-CZ"/>
              </w:rPr>
              <w:t>5. Řízení přístupu</w:t>
            </w:r>
          </w:p>
          <w:p w14:paraId="579547F0" w14:textId="77777777" w:rsidR="00EF24A0" w:rsidRPr="00EF24A0" w:rsidRDefault="00EF24A0" w:rsidP="000A0854">
            <w:pPr>
              <w:tabs>
                <w:tab w:val="left" w:pos="-720"/>
              </w:tabs>
              <w:suppressAutoHyphens/>
              <w:jc w:val="center"/>
              <w:rPr>
                <w:rFonts w:ascii="Calibri" w:hAnsi="Calibri" w:cs="Tahoma"/>
                <w:b/>
                <w:bCs/>
                <w:sz w:val="22"/>
                <w:szCs w:val="22"/>
                <w:u w:val="single"/>
                <w:lang w:val="cs-CZ"/>
              </w:rPr>
            </w:pPr>
          </w:p>
          <w:p w14:paraId="14F5B73A" w14:textId="77777777" w:rsidR="00EF24A0" w:rsidRPr="00EF24A0" w:rsidRDefault="00EF24A0" w:rsidP="000A0854">
            <w:pPr>
              <w:tabs>
                <w:tab w:val="left" w:pos="-720"/>
              </w:tabs>
              <w:suppressAutoHyphens/>
              <w:jc w:val="both"/>
              <w:rPr>
                <w:rFonts w:ascii="Calibri" w:hAnsi="Calibri" w:cs="Tahoma"/>
                <w:sz w:val="22"/>
                <w:szCs w:val="22"/>
                <w:lang w:val="cs-CZ"/>
              </w:rPr>
            </w:pPr>
            <w:r w:rsidRPr="00EF24A0">
              <w:rPr>
                <w:rFonts w:ascii="Calibri" w:eastAsia="Calibri" w:hAnsi="Calibri" w:cs="Tahoma"/>
                <w:sz w:val="22"/>
                <w:szCs w:val="22"/>
                <w:lang w:val="cs-CZ"/>
              </w:rPr>
              <w:t>Přístup k informačnímu systému, který používá osobní údaje nebo ve kterém se nacházejí osobní údaje, může udělit, upravit nebo zrušit pouze oprávněný personál.</w:t>
            </w:r>
          </w:p>
          <w:p w14:paraId="3182FB45" w14:textId="77777777" w:rsidR="00EF24A0" w:rsidRPr="00EF24A0" w:rsidRDefault="00EF24A0" w:rsidP="000A0854">
            <w:pPr>
              <w:tabs>
                <w:tab w:val="left" w:pos="-720"/>
              </w:tabs>
              <w:suppressAutoHyphens/>
              <w:jc w:val="both"/>
              <w:rPr>
                <w:rFonts w:ascii="Calibri" w:hAnsi="Calibri" w:cs="Tahoma"/>
                <w:sz w:val="22"/>
                <w:szCs w:val="22"/>
                <w:lang w:val="cs-CZ"/>
              </w:rPr>
            </w:pPr>
            <w:r w:rsidRPr="00EF24A0">
              <w:rPr>
                <w:rFonts w:ascii="Calibri" w:eastAsia="Calibri" w:hAnsi="Calibri" w:cs="Tahoma"/>
                <w:sz w:val="22"/>
                <w:szCs w:val="22"/>
                <w:lang w:val="cs-CZ"/>
              </w:rPr>
              <w:t>Postupy správy uživatelů definují uživatelské úlohy a jejich oprávnění, způsoby udělení, změny a ukončení přístupu; řeší příslušné oddělení povinností; a definují požadavky a mechanismy protokolování/monitorování.</w:t>
            </w:r>
          </w:p>
          <w:p w14:paraId="08EE5FAF" w14:textId="77777777" w:rsidR="00EF24A0" w:rsidRPr="00EF24A0" w:rsidRDefault="00EF24A0" w:rsidP="000A0854">
            <w:pPr>
              <w:tabs>
                <w:tab w:val="left" w:pos="-720"/>
              </w:tabs>
              <w:suppressAutoHyphens/>
              <w:jc w:val="both"/>
              <w:rPr>
                <w:rFonts w:ascii="Calibri" w:hAnsi="Calibri" w:cs="Tahoma"/>
                <w:sz w:val="22"/>
                <w:szCs w:val="22"/>
                <w:lang w:val="cs-CZ"/>
              </w:rPr>
            </w:pPr>
          </w:p>
          <w:p w14:paraId="3BD97957" w14:textId="77777777" w:rsidR="00EF24A0" w:rsidRPr="00EF24A0" w:rsidRDefault="00EF24A0" w:rsidP="000A0854">
            <w:pPr>
              <w:tabs>
                <w:tab w:val="left" w:pos="-720"/>
              </w:tabs>
              <w:suppressAutoHyphens/>
              <w:jc w:val="both"/>
              <w:rPr>
                <w:rFonts w:ascii="Calibri" w:hAnsi="Calibri" w:cs="Tahoma"/>
                <w:sz w:val="22"/>
                <w:szCs w:val="22"/>
                <w:lang w:val="cs-CZ"/>
              </w:rPr>
            </w:pPr>
            <w:r w:rsidRPr="00EF24A0">
              <w:rPr>
                <w:rFonts w:ascii="Calibri" w:eastAsia="Calibri" w:hAnsi="Calibri" w:cs="Tahoma"/>
                <w:sz w:val="22"/>
                <w:szCs w:val="22"/>
                <w:lang w:val="cs-CZ"/>
              </w:rPr>
              <w:t>Všichni zaměstnanci dovozce údajů mají přiřazeno jedinečné uživatelské ID.</w:t>
            </w:r>
          </w:p>
          <w:p w14:paraId="2110E45C" w14:textId="77777777" w:rsidR="00EF24A0" w:rsidRPr="00EF24A0" w:rsidRDefault="00EF24A0" w:rsidP="000A0854">
            <w:pPr>
              <w:tabs>
                <w:tab w:val="left" w:pos="-720"/>
              </w:tabs>
              <w:suppressAutoHyphens/>
              <w:jc w:val="both"/>
              <w:rPr>
                <w:rFonts w:ascii="Calibri" w:hAnsi="Calibri" w:cs="Tahoma"/>
                <w:sz w:val="22"/>
                <w:szCs w:val="22"/>
                <w:lang w:val="cs-CZ"/>
              </w:rPr>
            </w:pPr>
          </w:p>
          <w:p w14:paraId="20156A86" w14:textId="77777777" w:rsidR="00EF24A0" w:rsidRPr="00EF24A0" w:rsidRDefault="00EF24A0" w:rsidP="000A0854">
            <w:pPr>
              <w:tabs>
                <w:tab w:val="left" w:pos="-720"/>
              </w:tabs>
              <w:suppressAutoHyphens/>
              <w:jc w:val="both"/>
              <w:rPr>
                <w:rFonts w:ascii="Calibri" w:hAnsi="Calibri" w:cs="Tahoma"/>
                <w:sz w:val="22"/>
                <w:szCs w:val="22"/>
                <w:lang w:val="cs-CZ"/>
              </w:rPr>
            </w:pPr>
            <w:r w:rsidRPr="00EF24A0">
              <w:rPr>
                <w:rFonts w:ascii="Calibri" w:eastAsia="Calibri" w:hAnsi="Calibri" w:cs="Tahoma"/>
                <w:sz w:val="22"/>
                <w:szCs w:val="22"/>
                <w:lang w:val="cs-CZ"/>
              </w:rPr>
              <w:t>Přístupová práva jsou implementována v souladu s přístupem „nejmenších oprávnění“.</w:t>
            </w:r>
          </w:p>
          <w:p w14:paraId="70A46CFF" w14:textId="77777777" w:rsidR="00EF24A0" w:rsidRPr="00EF24A0" w:rsidRDefault="00EF24A0" w:rsidP="000A0854">
            <w:pPr>
              <w:tabs>
                <w:tab w:val="left" w:pos="-720"/>
              </w:tabs>
              <w:suppressAutoHyphens/>
              <w:jc w:val="both"/>
              <w:rPr>
                <w:rFonts w:ascii="Calibri" w:hAnsi="Calibri" w:cs="Tahoma"/>
                <w:sz w:val="22"/>
                <w:szCs w:val="22"/>
                <w:lang w:val="cs-CZ"/>
              </w:rPr>
            </w:pPr>
          </w:p>
          <w:p w14:paraId="6EF65610" w14:textId="77777777" w:rsidR="00EF24A0" w:rsidRPr="00EF24A0" w:rsidRDefault="00EF24A0" w:rsidP="000A0854">
            <w:pPr>
              <w:tabs>
                <w:tab w:val="left" w:pos="-720"/>
              </w:tabs>
              <w:suppressAutoHyphens/>
              <w:jc w:val="both"/>
              <w:rPr>
                <w:rFonts w:ascii="Calibri" w:hAnsi="Calibri" w:cs="Tahoma"/>
                <w:sz w:val="22"/>
                <w:szCs w:val="22"/>
                <w:lang w:val="cs-CZ"/>
              </w:rPr>
            </w:pPr>
            <w:r w:rsidRPr="00EF24A0">
              <w:rPr>
                <w:rFonts w:ascii="Calibri" w:eastAsia="Calibri" w:hAnsi="Calibri" w:cs="Tahoma"/>
                <w:sz w:val="22"/>
                <w:szCs w:val="22"/>
                <w:lang w:val="cs-CZ"/>
              </w:rPr>
              <w:t>Dovozce údajů implementuje komerčně přiměřené fyzické a elektronické zabezpečení pro vytváření a ochranu hesel.</w:t>
            </w:r>
          </w:p>
          <w:p w14:paraId="7B50A583" w14:textId="77777777" w:rsidR="00EF24A0" w:rsidRPr="00EF24A0" w:rsidRDefault="00EF24A0" w:rsidP="000A0854">
            <w:pPr>
              <w:rPr>
                <w:rFonts w:ascii="Calibri" w:hAnsi="Calibri" w:cs="Tahoma"/>
                <w:sz w:val="22"/>
                <w:szCs w:val="22"/>
                <w:lang w:val="cs-CZ"/>
              </w:rPr>
            </w:pPr>
          </w:p>
        </w:tc>
      </w:tr>
      <w:tr w:rsidR="00EF24A0" w:rsidRPr="001A4702" w14:paraId="0A4E5314" w14:textId="77777777" w:rsidTr="000A0854">
        <w:tc>
          <w:tcPr>
            <w:tcW w:w="4675" w:type="dxa"/>
            <w:shd w:val="clear" w:color="auto" w:fill="auto"/>
          </w:tcPr>
          <w:p w14:paraId="41BB6DC6" w14:textId="77777777" w:rsidR="00EF24A0" w:rsidRPr="00EF24A0" w:rsidRDefault="00EF24A0" w:rsidP="000A0854">
            <w:pPr>
              <w:tabs>
                <w:tab w:val="left" w:pos="-720"/>
              </w:tabs>
              <w:suppressAutoHyphens/>
              <w:rPr>
                <w:rFonts w:ascii="Calibri" w:hAnsi="Calibri" w:cs="Tahoma"/>
                <w:b/>
                <w:bCs/>
                <w:sz w:val="22"/>
                <w:szCs w:val="22"/>
                <w:u w:val="single"/>
              </w:rPr>
            </w:pPr>
            <w:r w:rsidRPr="00EF24A0">
              <w:rPr>
                <w:rFonts w:ascii="Calibri" w:hAnsi="Calibri" w:cs="Tahoma"/>
                <w:b/>
                <w:bCs/>
                <w:sz w:val="22"/>
                <w:szCs w:val="22"/>
              </w:rPr>
              <w:t>6.</w:t>
            </w:r>
            <w:r w:rsidRPr="00EF24A0">
              <w:rPr>
                <w:rFonts w:ascii="Calibri" w:hAnsi="Calibri" w:cs="Tahoma"/>
                <w:sz w:val="22"/>
                <w:szCs w:val="22"/>
              </w:rPr>
              <w:t xml:space="preserve"> </w:t>
            </w:r>
            <w:r w:rsidRPr="00EF24A0">
              <w:rPr>
                <w:rFonts w:ascii="Calibri" w:hAnsi="Calibri" w:cs="Tahoma"/>
                <w:sz w:val="22"/>
                <w:szCs w:val="22"/>
              </w:rPr>
              <w:tab/>
            </w:r>
            <w:r w:rsidRPr="00EF24A0">
              <w:rPr>
                <w:rFonts w:ascii="Calibri" w:hAnsi="Calibri" w:cs="Tahoma"/>
                <w:b/>
                <w:bCs/>
                <w:sz w:val="22"/>
                <w:szCs w:val="22"/>
                <w:u w:val="single"/>
              </w:rPr>
              <w:t>Virus and Malware Controls</w:t>
            </w:r>
          </w:p>
          <w:p w14:paraId="4E6F1D7F" w14:textId="77777777" w:rsidR="00EF24A0" w:rsidRPr="00EF24A0" w:rsidRDefault="00EF24A0" w:rsidP="000A0854">
            <w:pPr>
              <w:tabs>
                <w:tab w:val="left" w:pos="-720"/>
              </w:tabs>
              <w:suppressAutoHyphens/>
              <w:jc w:val="both"/>
              <w:rPr>
                <w:rFonts w:ascii="Calibri" w:hAnsi="Calibri" w:cs="Tahoma"/>
                <w:sz w:val="22"/>
                <w:szCs w:val="22"/>
                <w:u w:val="single"/>
              </w:rPr>
            </w:pPr>
          </w:p>
          <w:p w14:paraId="17CB5F71" w14:textId="77777777" w:rsidR="00EF24A0" w:rsidRPr="00EF24A0" w:rsidRDefault="00EF24A0" w:rsidP="000A0854">
            <w:pPr>
              <w:tabs>
                <w:tab w:val="left" w:pos="-720"/>
              </w:tabs>
              <w:suppressAutoHyphens/>
              <w:jc w:val="both"/>
              <w:rPr>
                <w:rFonts w:ascii="Calibri" w:hAnsi="Calibri" w:cs="Tahoma"/>
                <w:sz w:val="22"/>
                <w:szCs w:val="22"/>
              </w:rPr>
            </w:pPr>
            <w:r w:rsidRPr="00EF24A0">
              <w:rPr>
                <w:rFonts w:ascii="Calibri" w:hAnsi="Calibri" w:cs="Tahoma"/>
                <w:sz w:val="22"/>
                <w:szCs w:val="22"/>
              </w:rPr>
              <w:t>The Data Importer installs and maintains anti-virus and malware protection software on the system.</w:t>
            </w:r>
          </w:p>
          <w:p w14:paraId="70191E68" w14:textId="77777777" w:rsidR="00EF24A0" w:rsidRPr="00EF24A0" w:rsidRDefault="00EF24A0" w:rsidP="000A0854">
            <w:pPr>
              <w:rPr>
                <w:rFonts w:ascii="Calibri" w:hAnsi="Calibri" w:cs="Calibri"/>
                <w:sz w:val="22"/>
                <w:szCs w:val="22"/>
                <w:lang w:val="cs-CZ"/>
              </w:rPr>
            </w:pPr>
          </w:p>
        </w:tc>
        <w:tc>
          <w:tcPr>
            <w:tcW w:w="4675" w:type="dxa"/>
            <w:shd w:val="clear" w:color="auto" w:fill="auto"/>
          </w:tcPr>
          <w:p w14:paraId="0EB06A01" w14:textId="77777777" w:rsidR="00EF24A0" w:rsidRPr="00EF24A0" w:rsidRDefault="00EF24A0" w:rsidP="000A0854">
            <w:pPr>
              <w:tabs>
                <w:tab w:val="left" w:pos="-720"/>
              </w:tabs>
              <w:suppressAutoHyphens/>
              <w:jc w:val="center"/>
              <w:rPr>
                <w:rFonts w:ascii="Calibri" w:hAnsi="Calibri" w:cs="Tahoma"/>
                <w:b/>
                <w:bCs/>
                <w:sz w:val="22"/>
                <w:szCs w:val="22"/>
                <w:u w:val="single"/>
                <w:lang w:val="cs-CZ"/>
              </w:rPr>
            </w:pPr>
            <w:r w:rsidRPr="00EF24A0">
              <w:rPr>
                <w:rFonts w:ascii="Calibri" w:eastAsia="Calibri" w:hAnsi="Calibri" w:cs="Tahoma"/>
                <w:b/>
                <w:bCs/>
                <w:sz w:val="22"/>
                <w:szCs w:val="22"/>
                <w:u w:val="single"/>
                <w:lang w:val="cs-CZ"/>
              </w:rPr>
              <w:t>6. Kontrola virů a malwaru</w:t>
            </w:r>
          </w:p>
          <w:p w14:paraId="20DF6356" w14:textId="77777777" w:rsidR="00EF24A0" w:rsidRPr="00EF24A0" w:rsidRDefault="00EF24A0" w:rsidP="000A0854">
            <w:pPr>
              <w:tabs>
                <w:tab w:val="left" w:pos="-720"/>
              </w:tabs>
              <w:suppressAutoHyphens/>
              <w:jc w:val="both"/>
              <w:rPr>
                <w:rFonts w:ascii="Calibri" w:hAnsi="Calibri" w:cs="Tahoma"/>
                <w:sz w:val="22"/>
                <w:szCs w:val="22"/>
                <w:u w:val="single"/>
                <w:lang w:val="cs-CZ"/>
              </w:rPr>
            </w:pPr>
          </w:p>
          <w:p w14:paraId="34F28BD9" w14:textId="77777777" w:rsidR="00EF24A0" w:rsidRPr="00EF24A0" w:rsidRDefault="00EF24A0" w:rsidP="000A0854">
            <w:pPr>
              <w:tabs>
                <w:tab w:val="left" w:pos="-720"/>
              </w:tabs>
              <w:suppressAutoHyphens/>
              <w:jc w:val="both"/>
              <w:rPr>
                <w:rFonts w:ascii="Calibri" w:hAnsi="Calibri" w:cs="Tahoma"/>
                <w:sz w:val="22"/>
                <w:szCs w:val="22"/>
                <w:lang w:val="cs-CZ"/>
              </w:rPr>
            </w:pPr>
            <w:r w:rsidRPr="00EF24A0">
              <w:rPr>
                <w:rFonts w:ascii="Calibri" w:eastAsia="Calibri" w:hAnsi="Calibri" w:cs="Tahoma"/>
                <w:sz w:val="22"/>
                <w:szCs w:val="22"/>
                <w:lang w:val="cs-CZ"/>
              </w:rPr>
              <w:t>Dovozce dat nainstaluje a bude spravovat v systému antivirový software a software chránící před malwarem.</w:t>
            </w:r>
          </w:p>
          <w:p w14:paraId="57EBC0BF" w14:textId="77777777" w:rsidR="00EF24A0" w:rsidRPr="00EF24A0" w:rsidRDefault="00EF24A0" w:rsidP="000A0854">
            <w:pPr>
              <w:rPr>
                <w:rFonts w:ascii="Calibri" w:hAnsi="Calibri" w:cs="Tahoma"/>
                <w:sz w:val="22"/>
                <w:szCs w:val="22"/>
                <w:lang w:val="cs-CZ"/>
              </w:rPr>
            </w:pPr>
          </w:p>
        </w:tc>
      </w:tr>
      <w:tr w:rsidR="00EF24A0" w:rsidRPr="00EF24A0" w14:paraId="4B6ADC18" w14:textId="77777777" w:rsidTr="000A0854">
        <w:tc>
          <w:tcPr>
            <w:tcW w:w="4675" w:type="dxa"/>
            <w:shd w:val="clear" w:color="auto" w:fill="auto"/>
          </w:tcPr>
          <w:p w14:paraId="79D5EB1F" w14:textId="77777777" w:rsidR="00EF24A0" w:rsidRPr="00EF24A0" w:rsidRDefault="00EF24A0" w:rsidP="000A0854">
            <w:pPr>
              <w:tabs>
                <w:tab w:val="left" w:pos="-720"/>
              </w:tabs>
              <w:suppressAutoHyphens/>
              <w:rPr>
                <w:rFonts w:ascii="Calibri" w:hAnsi="Calibri" w:cs="Tahoma"/>
                <w:b/>
                <w:bCs/>
                <w:sz w:val="22"/>
                <w:szCs w:val="22"/>
                <w:u w:val="single"/>
              </w:rPr>
            </w:pPr>
            <w:r w:rsidRPr="00EF24A0">
              <w:rPr>
                <w:rFonts w:ascii="Calibri" w:hAnsi="Calibri" w:cs="Tahoma"/>
                <w:b/>
                <w:bCs/>
                <w:sz w:val="22"/>
                <w:szCs w:val="22"/>
              </w:rPr>
              <w:t>7.</w:t>
            </w:r>
            <w:r w:rsidRPr="00EF24A0">
              <w:rPr>
                <w:rFonts w:ascii="Calibri" w:hAnsi="Calibri" w:cs="Tahoma"/>
                <w:sz w:val="22"/>
                <w:szCs w:val="22"/>
              </w:rPr>
              <w:t xml:space="preserve"> </w:t>
            </w:r>
            <w:r w:rsidRPr="00EF24A0">
              <w:rPr>
                <w:rFonts w:ascii="Calibri" w:hAnsi="Calibri" w:cs="Tahoma"/>
                <w:sz w:val="22"/>
                <w:szCs w:val="22"/>
              </w:rPr>
              <w:tab/>
            </w:r>
            <w:r w:rsidRPr="00EF24A0">
              <w:rPr>
                <w:rFonts w:ascii="Calibri" w:hAnsi="Calibri" w:cs="Tahoma"/>
                <w:b/>
                <w:bCs/>
                <w:sz w:val="22"/>
                <w:szCs w:val="22"/>
                <w:u w:val="single"/>
              </w:rPr>
              <w:t>Personnel</w:t>
            </w:r>
          </w:p>
          <w:p w14:paraId="1EAA01B2" w14:textId="77777777" w:rsidR="00EF24A0" w:rsidRPr="00EF24A0" w:rsidRDefault="00EF24A0" w:rsidP="000A0854">
            <w:pPr>
              <w:tabs>
                <w:tab w:val="left" w:pos="-720"/>
              </w:tabs>
              <w:suppressAutoHyphens/>
              <w:jc w:val="center"/>
              <w:rPr>
                <w:rFonts w:ascii="Calibri" w:hAnsi="Calibri" w:cs="Tahoma"/>
                <w:b/>
                <w:bCs/>
                <w:sz w:val="22"/>
                <w:szCs w:val="22"/>
                <w:u w:val="single"/>
              </w:rPr>
            </w:pPr>
          </w:p>
          <w:p w14:paraId="7B0FBFD5" w14:textId="77777777" w:rsidR="00EF24A0" w:rsidRPr="00EF24A0" w:rsidRDefault="00EF24A0" w:rsidP="000A0854">
            <w:pPr>
              <w:tabs>
                <w:tab w:val="left" w:pos="-720"/>
              </w:tabs>
              <w:suppressAutoHyphens/>
              <w:jc w:val="both"/>
              <w:rPr>
                <w:rFonts w:ascii="Calibri" w:hAnsi="Calibri" w:cs="Tahoma"/>
                <w:sz w:val="22"/>
                <w:szCs w:val="22"/>
              </w:rPr>
            </w:pPr>
            <w:r w:rsidRPr="00EF24A0">
              <w:rPr>
                <w:rFonts w:ascii="Calibri" w:hAnsi="Calibri" w:cs="Tahoma"/>
                <w:sz w:val="22"/>
                <w:szCs w:val="22"/>
              </w:rPr>
              <w:t>The Data Importer implements a security awareness program to train personnel about their security obligations. This program includes training about data classification obligations; physical security controls; security practices and security incident reporting.</w:t>
            </w:r>
          </w:p>
          <w:p w14:paraId="263F5B19" w14:textId="77777777" w:rsidR="00EF24A0" w:rsidRDefault="00EF24A0" w:rsidP="000A0854">
            <w:pPr>
              <w:tabs>
                <w:tab w:val="left" w:pos="-720"/>
              </w:tabs>
              <w:suppressAutoHyphens/>
              <w:jc w:val="both"/>
              <w:rPr>
                <w:rFonts w:ascii="Calibri" w:hAnsi="Calibri" w:cs="Tahoma"/>
                <w:sz w:val="22"/>
                <w:szCs w:val="22"/>
              </w:rPr>
            </w:pPr>
          </w:p>
          <w:p w14:paraId="24E5A5D0" w14:textId="77777777" w:rsidR="00451CFC" w:rsidRDefault="00451CFC" w:rsidP="000A0854">
            <w:pPr>
              <w:tabs>
                <w:tab w:val="left" w:pos="-720"/>
              </w:tabs>
              <w:suppressAutoHyphens/>
              <w:jc w:val="both"/>
              <w:rPr>
                <w:rFonts w:ascii="Calibri" w:hAnsi="Calibri" w:cs="Tahoma"/>
                <w:sz w:val="22"/>
                <w:szCs w:val="22"/>
              </w:rPr>
            </w:pPr>
          </w:p>
          <w:p w14:paraId="1ED297CB" w14:textId="77777777" w:rsidR="00451CFC" w:rsidRPr="00EF24A0" w:rsidRDefault="00451CFC" w:rsidP="000A0854">
            <w:pPr>
              <w:tabs>
                <w:tab w:val="left" w:pos="-720"/>
              </w:tabs>
              <w:suppressAutoHyphens/>
              <w:jc w:val="both"/>
              <w:rPr>
                <w:rFonts w:ascii="Calibri" w:hAnsi="Calibri" w:cs="Tahoma"/>
                <w:sz w:val="22"/>
                <w:szCs w:val="22"/>
              </w:rPr>
            </w:pPr>
          </w:p>
          <w:p w14:paraId="6796865A" w14:textId="77777777" w:rsidR="00EF24A0" w:rsidRPr="00EF24A0" w:rsidRDefault="00EF24A0" w:rsidP="000A0854">
            <w:pPr>
              <w:tabs>
                <w:tab w:val="left" w:pos="-720"/>
              </w:tabs>
              <w:suppressAutoHyphens/>
              <w:jc w:val="both"/>
              <w:rPr>
                <w:rFonts w:ascii="Calibri" w:hAnsi="Calibri" w:cs="Tahoma"/>
                <w:sz w:val="22"/>
                <w:szCs w:val="22"/>
              </w:rPr>
            </w:pPr>
            <w:r w:rsidRPr="00EF24A0">
              <w:rPr>
                <w:rFonts w:ascii="Calibri" w:hAnsi="Calibri" w:cs="Tahoma"/>
                <w:sz w:val="22"/>
                <w:szCs w:val="22"/>
              </w:rPr>
              <w:t xml:space="preserve">Service Provider has clearly defined roles and responsibilities for the employees. Screening is implemented before employment with terms and conditions of employment applied appropriately. </w:t>
            </w:r>
          </w:p>
          <w:p w14:paraId="14AD1459" w14:textId="77777777" w:rsidR="00EF24A0" w:rsidRPr="00EF24A0" w:rsidRDefault="00EF24A0" w:rsidP="000A0854">
            <w:pPr>
              <w:tabs>
                <w:tab w:val="left" w:pos="-720"/>
              </w:tabs>
              <w:suppressAutoHyphens/>
              <w:jc w:val="both"/>
              <w:rPr>
                <w:rFonts w:ascii="Calibri" w:hAnsi="Calibri" w:cs="Tahoma"/>
                <w:sz w:val="22"/>
                <w:szCs w:val="22"/>
              </w:rPr>
            </w:pPr>
          </w:p>
          <w:p w14:paraId="4EF25227" w14:textId="77777777" w:rsidR="00EF24A0" w:rsidRPr="00EF24A0" w:rsidRDefault="00EF24A0" w:rsidP="000A0854">
            <w:pPr>
              <w:tabs>
                <w:tab w:val="left" w:pos="-720"/>
              </w:tabs>
              <w:suppressAutoHyphens/>
              <w:jc w:val="both"/>
              <w:rPr>
                <w:rFonts w:ascii="Calibri" w:hAnsi="Calibri" w:cs="Tahoma"/>
                <w:sz w:val="22"/>
                <w:szCs w:val="22"/>
              </w:rPr>
            </w:pPr>
            <w:r w:rsidRPr="00EF24A0">
              <w:rPr>
                <w:rFonts w:ascii="Calibri" w:hAnsi="Calibri" w:cs="Tahoma"/>
                <w:sz w:val="22"/>
                <w:szCs w:val="22"/>
              </w:rPr>
              <w:t>Service Provider employees strictly follow established security policies and procedures. Disciplinary process will be applied if employees committed a security breach.</w:t>
            </w:r>
          </w:p>
          <w:p w14:paraId="4146885F" w14:textId="77777777" w:rsidR="00EF24A0" w:rsidRPr="00EF24A0" w:rsidRDefault="00EF24A0" w:rsidP="000A0854">
            <w:pPr>
              <w:rPr>
                <w:rFonts w:ascii="Calibri" w:hAnsi="Calibri" w:cs="Calibri"/>
                <w:sz w:val="22"/>
                <w:szCs w:val="22"/>
                <w:lang w:val="cs-CZ"/>
              </w:rPr>
            </w:pPr>
          </w:p>
        </w:tc>
        <w:tc>
          <w:tcPr>
            <w:tcW w:w="4675" w:type="dxa"/>
            <w:shd w:val="clear" w:color="auto" w:fill="auto"/>
          </w:tcPr>
          <w:p w14:paraId="49EA750F" w14:textId="77777777" w:rsidR="00EF24A0" w:rsidRPr="00EF24A0" w:rsidRDefault="00EF24A0" w:rsidP="000A0854">
            <w:pPr>
              <w:tabs>
                <w:tab w:val="left" w:pos="-720"/>
              </w:tabs>
              <w:suppressAutoHyphens/>
              <w:jc w:val="center"/>
              <w:rPr>
                <w:rFonts w:ascii="Calibri" w:hAnsi="Calibri" w:cs="Tahoma"/>
                <w:b/>
                <w:bCs/>
                <w:sz w:val="22"/>
                <w:szCs w:val="22"/>
                <w:u w:val="single"/>
                <w:lang w:val="cs-CZ"/>
              </w:rPr>
            </w:pPr>
            <w:r w:rsidRPr="00EF24A0">
              <w:rPr>
                <w:rFonts w:ascii="Calibri" w:eastAsia="Calibri" w:hAnsi="Calibri" w:cs="Tahoma"/>
                <w:b/>
                <w:bCs/>
                <w:sz w:val="22"/>
                <w:szCs w:val="22"/>
                <w:u w:val="single"/>
                <w:lang w:val="cs-CZ"/>
              </w:rPr>
              <w:t>7. Personál</w:t>
            </w:r>
          </w:p>
          <w:p w14:paraId="4299A467" w14:textId="77777777" w:rsidR="00EF24A0" w:rsidRPr="00EF24A0" w:rsidRDefault="00EF24A0" w:rsidP="000A0854">
            <w:pPr>
              <w:tabs>
                <w:tab w:val="left" w:pos="-720"/>
              </w:tabs>
              <w:suppressAutoHyphens/>
              <w:jc w:val="center"/>
              <w:rPr>
                <w:rFonts w:ascii="Calibri" w:hAnsi="Calibri" w:cs="Tahoma"/>
                <w:b/>
                <w:bCs/>
                <w:sz w:val="22"/>
                <w:szCs w:val="22"/>
                <w:u w:val="single"/>
                <w:lang w:val="cs-CZ"/>
              </w:rPr>
            </w:pPr>
          </w:p>
          <w:p w14:paraId="1B44E919" w14:textId="77777777" w:rsidR="00EF24A0" w:rsidRPr="00EF24A0" w:rsidRDefault="00EF24A0" w:rsidP="000A0854">
            <w:pPr>
              <w:tabs>
                <w:tab w:val="left" w:pos="-720"/>
              </w:tabs>
              <w:suppressAutoHyphens/>
              <w:jc w:val="both"/>
              <w:rPr>
                <w:rFonts w:ascii="Calibri" w:hAnsi="Calibri" w:cs="Tahoma"/>
                <w:sz w:val="22"/>
                <w:szCs w:val="22"/>
                <w:lang w:val="cs-CZ"/>
              </w:rPr>
            </w:pPr>
            <w:r w:rsidRPr="00EF24A0">
              <w:rPr>
                <w:rFonts w:ascii="Calibri" w:eastAsia="Calibri" w:hAnsi="Calibri" w:cs="Tahoma"/>
                <w:sz w:val="22"/>
                <w:szCs w:val="22"/>
                <w:lang w:val="cs-CZ"/>
              </w:rPr>
              <w:t>Dovozce údajů implementuje program pro zvýšení informovanosti o zabezpečení s cílem vyškolit pracovníky ohledně jejich povinností v této oblasti. Tento program zahrnuje školení povinností týkajících se klasifikace údajů, kontrol fyzického zabezpečení, bezpečnostních postupů a hlášení bezpečnostních incidentů.</w:t>
            </w:r>
          </w:p>
          <w:p w14:paraId="3DAF2A37" w14:textId="77777777" w:rsidR="00EF24A0" w:rsidRPr="00EF24A0" w:rsidRDefault="00EF24A0" w:rsidP="000A0854">
            <w:pPr>
              <w:tabs>
                <w:tab w:val="left" w:pos="-720"/>
              </w:tabs>
              <w:suppressAutoHyphens/>
              <w:jc w:val="both"/>
              <w:rPr>
                <w:rFonts w:ascii="Calibri" w:hAnsi="Calibri" w:cs="Tahoma"/>
                <w:sz w:val="22"/>
                <w:szCs w:val="22"/>
                <w:lang w:val="cs-CZ"/>
              </w:rPr>
            </w:pPr>
          </w:p>
          <w:p w14:paraId="03F35A6C" w14:textId="77777777" w:rsidR="00EF24A0" w:rsidRPr="00EF24A0" w:rsidRDefault="00EF24A0" w:rsidP="000A0854">
            <w:pPr>
              <w:tabs>
                <w:tab w:val="left" w:pos="-720"/>
              </w:tabs>
              <w:suppressAutoHyphens/>
              <w:jc w:val="both"/>
              <w:rPr>
                <w:rFonts w:ascii="Calibri" w:hAnsi="Calibri" w:cs="Tahoma"/>
                <w:sz w:val="22"/>
                <w:szCs w:val="22"/>
                <w:lang w:val="cs-CZ"/>
              </w:rPr>
            </w:pPr>
            <w:r w:rsidRPr="00EF24A0">
              <w:rPr>
                <w:rFonts w:ascii="Calibri" w:eastAsia="Calibri" w:hAnsi="Calibri" w:cs="Tahoma"/>
                <w:sz w:val="22"/>
                <w:szCs w:val="22"/>
                <w:lang w:val="cs-CZ"/>
              </w:rPr>
              <w:t xml:space="preserve">Poskytovatel služeb jasně vymezil úlohy a povinnosti zaměstnanců. Prověřování se provádí před uzavřením pracovní smlouvy s vhodně uplatněnými podmínkami zaměstnání. </w:t>
            </w:r>
          </w:p>
          <w:p w14:paraId="29E09DEE" w14:textId="77777777" w:rsidR="00EF24A0" w:rsidRPr="00EF24A0" w:rsidRDefault="00EF24A0" w:rsidP="000A0854">
            <w:pPr>
              <w:tabs>
                <w:tab w:val="left" w:pos="-720"/>
              </w:tabs>
              <w:suppressAutoHyphens/>
              <w:jc w:val="both"/>
              <w:rPr>
                <w:rFonts w:ascii="Calibri" w:hAnsi="Calibri" w:cs="Tahoma"/>
                <w:sz w:val="22"/>
                <w:szCs w:val="22"/>
                <w:lang w:val="cs-CZ"/>
              </w:rPr>
            </w:pPr>
          </w:p>
          <w:p w14:paraId="29176BE2" w14:textId="77777777" w:rsidR="00EF24A0" w:rsidRPr="00EF24A0" w:rsidRDefault="00EF24A0" w:rsidP="000A0854">
            <w:pPr>
              <w:tabs>
                <w:tab w:val="left" w:pos="-720"/>
              </w:tabs>
              <w:suppressAutoHyphens/>
              <w:jc w:val="both"/>
              <w:rPr>
                <w:rFonts w:ascii="Calibri" w:hAnsi="Calibri" w:cs="Tahoma"/>
                <w:sz w:val="22"/>
                <w:szCs w:val="22"/>
                <w:lang w:val="cs-CZ"/>
              </w:rPr>
            </w:pPr>
            <w:r w:rsidRPr="00EF24A0">
              <w:rPr>
                <w:rFonts w:ascii="Calibri" w:eastAsia="Calibri" w:hAnsi="Calibri" w:cs="Tahoma"/>
                <w:sz w:val="22"/>
                <w:szCs w:val="22"/>
                <w:lang w:val="cs-CZ"/>
              </w:rPr>
              <w:t xml:space="preserve">Zaměstnanci poskytovatele služeb přísně dodržují zavedené bezpečnostní zásady a postupy. Pokud zaměstnanci poruší zabezpečení, bude uplatněn disciplinární postup. </w:t>
            </w:r>
          </w:p>
          <w:p w14:paraId="02928E54" w14:textId="77777777" w:rsidR="00EF24A0" w:rsidRPr="00EF24A0" w:rsidRDefault="00EF24A0" w:rsidP="000A0854">
            <w:pPr>
              <w:rPr>
                <w:rFonts w:ascii="Calibri" w:hAnsi="Calibri" w:cs="Tahoma"/>
                <w:sz w:val="22"/>
                <w:szCs w:val="22"/>
                <w:lang w:val="cs-CZ"/>
              </w:rPr>
            </w:pPr>
          </w:p>
        </w:tc>
      </w:tr>
      <w:tr w:rsidR="00EF24A0" w:rsidRPr="001A4702" w14:paraId="59991138" w14:textId="77777777" w:rsidTr="000A0854">
        <w:tc>
          <w:tcPr>
            <w:tcW w:w="4675" w:type="dxa"/>
            <w:shd w:val="clear" w:color="auto" w:fill="auto"/>
          </w:tcPr>
          <w:p w14:paraId="5D8A6BAC" w14:textId="77777777" w:rsidR="00EF24A0" w:rsidRPr="00EF24A0" w:rsidRDefault="00EF24A0" w:rsidP="000A0854">
            <w:pPr>
              <w:tabs>
                <w:tab w:val="left" w:pos="-720"/>
              </w:tabs>
              <w:suppressAutoHyphens/>
              <w:rPr>
                <w:rFonts w:ascii="Calibri" w:hAnsi="Calibri" w:cs="Tahoma"/>
                <w:b/>
                <w:bCs/>
                <w:sz w:val="22"/>
                <w:szCs w:val="22"/>
                <w:u w:val="single"/>
              </w:rPr>
            </w:pPr>
            <w:r w:rsidRPr="00EF24A0">
              <w:rPr>
                <w:rFonts w:ascii="Calibri" w:hAnsi="Calibri" w:cs="Tahoma"/>
                <w:b/>
                <w:bCs/>
                <w:sz w:val="22"/>
                <w:szCs w:val="22"/>
              </w:rPr>
              <w:t>8.</w:t>
            </w:r>
            <w:r w:rsidRPr="00EF24A0">
              <w:rPr>
                <w:rFonts w:ascii="Calibri" w:hAnsi="Calibri" w:cs="Tahoma"/>
                <w:sz w:val="22"/>
                <w:szCs w:val="22"/>
              </w:rPr>
              <w:t xml:space="preserve"> </w:t>
            </w:r>
            <w:r w:rsidRPr="00EF24A0">
              <w:rPr>
                <w:rFonts w:ascii="Calibri" w:hAnsi="Calibri" w:cs="Tahoma"/>
                <w:sz w:val="22"/>
                <w:szCs w:val="22"/>
              </w:rPr>
              <w:tab/>
            </w:r>
            <w:r w:rsidRPr="00EF24A0">
              <w:rPr>
                <w:rFonts w:ascii="Calibri" w:hAnsi="Calibri" w:cs="Tahoma"/>
                <w:b/>
                <w:bCs/>
                <w:sz w:val="22"/>
                <w:szCs w:val="22"/>
                <w:u w:val="single"/>
              </w:rPr>
              <w:t>Business Continuity</w:t>
            </w:r>
          </w:p>
          <w:p w14:paraId="225185FF" w14:textId="77777777" w:rsidR="00EF24A0" w:rsidRPr="00EF24A0" w:rsidRDefault="00EF24A0" w:rsidP="000A0854">
            <w:pPr>
              <w:tabs>
                <w:tab w:val="left" w:pos="-720"/>
              </w:tabs>
              <w:suppressAutoHyphens/>
              <w:jc w:val="both"/>
              <w:rPr>
                <w:rFonts w:ascii="Calibri" w:hAnsi="Calibri" w:cs="Tahoma"/>
                <w:b/>
                <w:bCs/>
                <w:sz w:val="22"/>
                <w:szCs w:val="22"/>
                <w:u w:val="single"/>
              </w:rPr>
            </w:pPr>
          </w:p>
          <w:p w14:paraId="2C8E3951" w14:textId="77777777" w:rsidR="00EF24A0" w:rsidRPr="00EF24A0" w:rsidRDefault="00EF24A0" w:rsidP="000A0854">
            <w:pPr>
              <w:tabs>
                <w:tab w:val="left" w:pos="-720"/>
              </w:tabs>
              <w:suppressAutoHyphens/>
              <w:jc w:val="both"/>
              <w:rPr>
                <w:rFonts w:ascii="Calibri" w:hAnsi="Calibri" w:cs="Tahoma"/>
                <w:sz w:val="22"/>
                <w:szCs w:val="22"/>
              </w:rPr>
            </w:pPr>
            <w:r w:rsidRPr="00EF24A0">
              <w:rPr>
                <w:rFonts w:ascii="Calibri" w:hAnsi="Calibri" w:cs="Tahoma"/>
                <w:sz w:val="22"/>
                <w:szCs w:val="22"/>
              </w:rPr>
              <w:t xml:space="preserve">The Data Importer implements appropriate disaster recovery and business resumption plans. Data Importer reviews both business continuity plan and risk assessment regularly. Business continuity plans are being tested and updated regularly to ensure that they are up to date and effective. </w:t>
            </w:r>
          </w:p>
          <w:p w14:paraId="67399C4F" w14:textId="77777777" w:rsidR="00EF24A0" w:rsidRPr="00EF24A0" w:rsidRDefault="00EF24A0" w:rsidP="000A0854">
            <w:pPr>
              <w:tabs>
                <w:tab w:val="left" w:pos="-720"/>
              </w:tabs>
              <w:suppressAutoHyphens/>
              <w:jc w:val="both"/>
              <w:rPr>
                <w:rFonts w:ascii="Calibri" w:hAnsi="Calibri" w:cs="Tahoma"/>
                <w:sz w:val="22"/>
                <w:szCs w:val="22"/>
              </w:rPr>
            </w:pPr>
          </w:p>
          <w:p w14:paraId="282E7245" w14:textId="3915ACE2" w:rsidR="00EF24A0" w:rsidRPr="00EF24A0" w:rsidRDefault="00EF24A0" w:rsidP="000A0854">
            <w:pPr>
              <w:tabs>
                <w:tab w:val="left" w:pos="-720"/>
              </w:tabs>
              <w:suppressAutoHyphens/>
              <w:jc w:val="both"/>
              <w:rPr>
                <w:rFonts w:ascii="Calibri" w:hAnsi="Calibri" w:cs="Tahoma"/>
                <w:sz w:val="22"/>
                <w:szCs w:val="22"/>
              </w:rPr>
            </w:pPr>
            <w:r w:rsidRPr="00EF24A0">
              <w:rPr>
                <w:rFonts w:ascii="Calibri" w:hAnsi="Calibri" w:cs="Tahoma"/>
                <w:sz w:val="22"/>
                <w:szCs w:val="22"/>
              </w:rPr>
              <w:t xml:space="preserve">For transfers to (sub-) processors, also describe the specific technical and </w:t>
            </w:r>
            <w:r w:rsidR="00451CFC" w:rsidRPr="00EF24A0">
              <w:rPr>
                <w:rFonts w:ascii="Calibri" w:hAnsi="Calibri" w:cs="Tahoma"/>
                <w:sz w:val="22"/>
                <w:szCs w:val="22"/>
              </w:rPr>
              <w:t>organizational</w:t>
            </w:r>
            <w:r w:rsidRPr="00EF24A0">
              <w:rPr>
                <w:rFonts w:ascii="Calibri" w:hAnsi="Calibri" w:cs="Tahoma"/>
                <w:sz w:val="22"/>
                <w:szCs w:val="22"/>
              </w:rPr>
              <w:t xml:space="preserve"> measures to be taken by the (sub-) processor to be able to provide assistance to the controller and, for transfers from a processor to a sub-processor, to the data exporter</w:t>
            </w:r>
          </w:p>
          <w:p w14:paraId="18E2864E" w14:textId="77777777" w:rsidR="00EF24A0" w:rsidRPr="00EF24A0" w:rsidRDefault="00EF24A0" w:rsidP="000A0854">
            <w:pPr>
              <w:tabs>
                <w:tab w:val="left" w:pos="-720"/>
              </w:tabs>
              <w:suppressAutoHyphens/>
              <w:jc w:val="both"/>
              <w:rPr>
                <w:rFonts w:ascii="Calibri" w:hAnsi="Calibri" w:cs="Tahoma"/>
                <w:sz w:val="22"/>
                <w:szCs w:val="22"/>
              </w:rPr>
            </w:pPr>
            <w:r w:rsidRPr="00EF24A0">
              <w:rPr>
                <w:rFonts w:ascii="Calibri" w:hAnsi="Calibri" w:cs="Tahoma"/>
                <w:sz w:val="22"/>
                <w:szCs w:val="22"/>
              </w:rPr>
              <w:t>In the event any (sub-) processors are engaged in the processing of personal data technical and organizational measures as outlined above are to be applied.</w:t>
            </w:r>
          </w:p>
          <w:p w14:paraId="45470B85" w14:textId="77777777" w:rsidR="00EF24A0" w:rsidRPr="00EF24A0" w:rsidRDefault="00EF24A0" w:rsidP="000A0854">
            <w:pPr>
              <w:rPr>
                <w:rFonts w:ascii="Calibri" w:hAnsi="Calibri" w:cs="Calibri"/>
                <w:sz w:val="22"/>
                <w:szCs w:val="22"/>
                <w:lang w:val="cs-CZ"/>
              </w:rPr>
            </w:pPr>
          </w:p>
        </w:tc>
        <w:tc>
          <w:tcPr>
            <w:tcW w:w="4675" w:type="dxa"/>
            <w:shd w:val="clear" w:color="auto" w:fill="auto"/>
          </w:tcPr>
          <w:p w14:paraId="5191B519" w14:textId="77777777" w:rsidR="00EF24A0" w:rsidRPr="00EF24A0" w:rsidRDefault="00EF24A0" w:rsidP="000A0854">
            <w:pPr>
              <w:tabs>
                <w:tab w:val="left" w:pos="-720"/>
              </w:tabs>
              <w:suppressAutoHyphens/>
              <w:jc w:val="center"/>
              <w:rPr>
                <w:rFonts w:ascii="Calibri" w:hAnsi="Calibri" w:cs="Tahoma"/>
                <w:b/>
                <w:bCs/>
                <w:sz w:val="22"/>
                <w:szCs w:val="22"/>
                <w:u w:val="single"/>
                <w:lang w:val="cs-CZ"/>
              </w:rPr>
            </w:pPr>
            <w:r w:rsidRPr="00EF24A0">
              <w:rPr>
                <w:rFonts w:ascii="Calibri" w:eastAsia="Calibri" w:hAnsi="Calibri" w:cs="Tahoma"/>
                <w:b/>
                <w:bCs/>
                <w:sz w:val="22"/>
                <w:szCs w:val="22"/>
                <w:u w:val="single"/>
                <w:lang w:val="cs-CZ"/>
              </w:rPr>
              <w:t>8. Kontinuita podnikání</w:t>
            </w:r>
          </w:p>
          <w:p w14:paraId="5DDD5A5E" w14:textId="77777777" w:rsidR="00EF24A0" w:rsidRPr="00EF24A0" w:rsidRDefault="00EF24A0" w:rsidP="000A0854">
            <w:pPr>
              <w:tabs>
                <w:tab w:val="left" w:pos="-720"/>
              </w:tabs>
              <w:suppressAutoHyphens/>
              <w:jc w:val="both"/>
              <w:rPr>
                <w:rFonts w:ascii="Calibri" w:hAnsi="Calibri" w:cs="Tahoma"/>
                <w:b/>
                <w:bCs/>
                <w:sz w:val="22"/>
                <w:szCs w:val="22"/>
                <w:u w:val="single"/>
                <w:lang w:val="cs-CZ"/>
              </w:rPr>
            </w:pPr>
          </w:p>
          <w:p w14:paraId="0FE0C3A2" w14:textId="77777777" w:rsidR="00EF24A0" w:rsidRPr="00EF24A0" w:rsidRDefault="00EF24A0" w:rsidP="000A0854">
            <w:pPr>
              <w:tabs>
                <w:tab w:val="left" w:pos="-720"/>
              </w:tabs>
              <w:suppressAutoHyphens/>
              <w:jc w:val="both"/>
              <w:rPr>
                <w:rFonts w:ascii="Calibri" w:hAnsi="Calibri" w:cs="Tahoma"/>
                <w:sz w:val="22"/>
                <w:szCs w:val="22"/>
                <w:lang w:val="cs-CZ"/>
              </w:rPr>
            </w:pPr>
            <w:r w:rsidRPr="00EF24A0">
              <w:rPr>
                <w:rFonts w:ascii="Calibri" w:eastAsia="Calibri" w:hAnsi="Calibri" w:cs="Tahoma"/>
                <w:sz w:val="22"/>
                <w:szCs w:val="22"/>
                <w:lang w:val="cs-CZ"/>
              </w:rPr>
              <w:t xml:space="preserve">Dovozce údajů zavede příslušné plány obnovy po havárii a obnovení provozu. Dovozce údajů bude pravidelně kontrolovat plán kontinuity podnikání a hodnotit rizika. Plány kontinuity podnikání se pravidelně testují a aktualizují, aby bylo zajištěno, že jsou aktuální a účinné. </w:t>
            </w:r>
          </w:p>
          <w:p w14:paraId="3CBDDE84" w14:textId="77777777" w:rsidR="00EF24A0" w:rsidRDefault="00EF24A0" w:rsidP="000A0854">
            <w:pPr>
              <w:tabs>
                <w:tab w:val="left" w:pos="-720"/>
              </w:tabs>
              <w:suppressAutoHyphens/>
              <w:jc w:val="both"/>
              <w:rPr>
                <w:rFonts w:ascii="Calibri" w:hAnsi="Calibri" w:cs="Tahoma"/>
                <w:sz w:val="22"/>
                <w:szCs w:val="22"/>
                <w:lang w:val="cs-CZ"/>
              </w:rPr>
            </w:pPr>
          </w:p>
          <w:p w14:paraId="1147CB3C" w14:textId="77777777" w:rsidR="00451CFC" w:rsidRPr="00EF24A0" w:rsidRDefault="00451CFC" w:rsidP="000A0854">
            <w:pPr>
              <w:tabs>
                <w:tab w:val="left" w:pos="-720"/>
              </w:tabs>
              <w:suppressAutoHyphens/>
              <w:jc w:val="both"/>
              <w:rPr>
                <w:rFonts w:ascii="Calibri" w:hAnsi="Calibri" w:cs="Tahoma"/>
                <w:sz w:val="22"/>
                <w:szCs w:val="22"/>
                <w:lang w:val="cs-CZ"/>
              </w:rPr>
            </w:pPr>
          </w:p>
          <w:p w14:paraId="5B0E3E6D" w14:textId="77777777" w:rsidR="00EF24A0" w:rsidRPr="00EF24A0" w:rsidRDefault="00EF24A0" w:rsidP="000A0854">
            <w:pPr>
              <w:tabs>
                <w:tab w:val="left" w:pos="-720"/>
              </w:tabs>
              <w:suppressAutoHyphens/>
              <w:jc w:val="both"/>
              <w:rPr>
                <w:rFonts w:ascii="Calibri" w:hAnsi="Calibri" w:cs="Tahoma"/>
                <w:sz w:val="22"/>
                <w:szCs w:val="22"/>
                <w:lang w:val="cs-CZ"/>
              </w:rPr>
            </w:pPr>
            <w:r w:rsidRPr="00EF24A0">
              <w:rPr>
                <w:rFonts w:ascii="Calibri" w:eastAsia="Calibri" w:hAnsi="Calibri" w:cs="Tahoma"/>
                <w:sz w:val="22"/>
                <w:szCs w:val="22"/>
                <w:lang w:val="cs-CZ"/>
              </w:rPr>
              <w:t>Při předávání (dílčím) zpracovatelům také popište specifická technická a organizační opatření, která musí (dílčí) zpracovatel přijmout, aby poskytoval součinnost správci, a při předávání od zpracovatele k dílčímu zpracovateli i vývozci údajů.</w:t>
            </w:r>
          </w:p>
          <w:p w14:paraId="4C7DB895" w14:textId="77777777" w:rsidR="00EF24A0" w:rsidRPr="00EF24A0" w:rsidRDefault="00EF24A0" w:rsidP="000A0854">
            <w:pPr>
              <w:tabs>
                <w:tab w:val="left" w:pos="-720"/>
              </w:tabs>
              <w:suppressAutoHyphens/>
              <w:jc w:val="both"/>
              <w:rPr>
                <w:rFonts w:ascii="Calibri" w:hAnsi="Calibri" w:cs="Tahoma"/>
                <w:sz w:val="22"/>
                <w:szCs w:val="22"/>
                <w:lang w:val="cs-CZ"/>
              </w:rPr>
            </w:pPr>
            <w:r w:rsidRPr="00EF24A0">
              <w:rPr>
                <w:rFonts w:ascii="Calibri" w:eastAsia="Calibri" w:hAnsi="Calibri" w:cs="Tahoma"/>
                <w:sz w:val="22"/>
                <w:szCs w:val="22"/>
                <w:lang w:val="cs-CZ"/>
              </w:rPr>
              <w:t>V případě, že se některý (dílčí) zpracovatel zapojí do zpracování technických a organizačních opatření týkajících se osobních údajů, je třeba použít opatření popsaná výše.</w:t>
            </w:r>
          </w:p>
          <w:p w14:paraId="0E1F15EE" w14:textId="77777777" w:rsidR="00EF24A0" w:rsidRPr="00EF24A0" w:rsidRDefault="00EF24A0" w:rsidP="000A0854">
            <w:pPr>
              <w:rPr>
                <w:rFonts w:ascii="Calibri" w:hAnsi="Calibri" w:cs="Tahoma"/>
                <w:sz w:val="22"/>
                <w:szCs w:val="22"/>
                <w:lang w:val="cs-CZ"/>
              </w:rPr>
            </w:pPr>
          </w:p>
        </w:tc>
      </w:tr>
      <w:tr w:rsidR="00EF24A0" w:rsidRPr="001A4702" w14:paraId="18A8F589" w14:textId="77777777" w:rsidTr="000A0854">
        <w:tc>
          <w:tcPr>
            <w:tcW w:w="4675" w:type="dxa"/>
            <w:shd w:val="clear" w:color="auto" w:fill="auto"/>
          </w:tcPr>
          <w:p w14:paraId="60366F4D" w14:textId="77777777" w:rsidR="00EF24A0" w:rsidRPr="00EF24A0" w:rsidRDefault="00EF24A0" w:rsidP="000A0854">
            <w:pPr>
              <w:pStyle w:val="Textvysvtlivek"/>
              <w:jc w:val="both"/>
              <w:rPr>
                <w:rFonts w:cs="Calibri"/>
                <w:sz w:val="16"/>
                <w:szCs w:val="16"/>
                <w:lang w:val="en-US" w:eastAsia="en-US"/>
              </w:rPr>
            </w:pPr>
            <w:r w:rsidRPr="00EF24A0">
              <w:rPr>
                <w:rFonts w:cs="Calibri"/>
                <w:sz w:val="16"/>
                <w:szCs w:val="16"/>
                <w:vertAlign w:val="superscript"/>
                <w:lang w:val="en-US" w:eastAsia="en-US"/>
              </w:rPr>
              <w:t xml:space="preserve">1 </w:t>
            </w:r>
            <w:r w:rsidRPr="00EF24A0">
              <w:rPr>
                <w:rFonts w:cs="Calibri"/>
                <w:sz w:val="16"/>
                <w:szCs w:val="16"/>
                <w:lang w:val="en-US" w:eastAsia="en-US"/>
              </w:rPr>
              <w:t>Where the data exporter is a processor subject to Regulation (EU) 2016/679 acting on behalf of a Union institution or body as controller, reliance on these Clauses when engaging another processor (sub-processing) not subject to Regulation (EU) 2016/679 also ensures compliance with Article 29(4) of 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w:t>
            </w:r>
            <w:hyperlink r:id="rId17" w:history="1">
              <w:r w:rsidRPr="00EF24A0">
                <w:rPr>
                  <w:rFonts w:cs="Calibri"/>
                  <w:sz w:val="16"/>
                  <w:szCs w:val="16"/>
                  <w:lang w:val="en-US" w:eastAsia="en-US"/>
                </w:rPr>
                <w:t>OJ L 295, 21.11.2018, p. 39</w:t>
              </w:r>
            </w:hyperlink>
            <w:r w:rsidRPr="00EF24A0">
              <w:rPr>
                <w:rFonts w:cs="Calibri"/>
                <w:sz w:val="16"/>
                <w:szCs w:val="16"/>
                <w:lang w:val="en-US" w:eastAsia="en-US"/>
              </w:rPr>
              <w:t>), to the extent these Clauses and the data protection obligations as set out in the contract or other legal act between the controller and the processor pursuant to Article 29(3) of Regulation (EU) 2018/1725 are aligned. This will in particular be the case where the controller and processor rely on the standard contractual clauses included in Decision 2021/915.</w:t>
            </w:r>
          </w:p>
          <w:p w14:paraId="2358D4A3" w14:textId="77777777" w:rsidR="00EF24A0" w:rsidRPr="00EF24A0" w:rsidRDefault="00EF24A0" w:rsidP="000A0854">
            <w:pPr>
              <w:pStyle w:val="Textvysvtlivek"/>
              <w:jc w:val="both"/>
              <w:rPr>
                <w:rFonts w:cs="Calibri"/>
                <w:sz w:val="16"/>
                <w:szCs w:val="16"/>
                <w:lang w:val="en-US" w:eastAsia="en-US"/>
              </w:rPr>
            </w:pPr>
            <w:r w:rsidRPr="00EF24A0">
              <w:rPr>
                <w:rFonts w:cs="Calibri"/>
                <w:sz w:val="16"/>
                <w:szCs w:val="16"/>
                <w:vertAlign w:val="superscript"/>
                <w:lang w:val="en-US" w:eastAsia="en-US"/>
              </w:rPr>
              <w:t>2</w:t>
            </w:r>
            <w:r w:rsidRPr="00EF24A0">
              <w:rPr>
                <w:rFonts w:cs="Calibri"/>
                <w:sz w:val="16"/>
                <w:szCs w:val="16"/>
                <w:lang w:val="en-US" w:eastAsia="en-US"/>
              </w:rPr>
              <w:t xml:space="preserve"> This requires rendering the data anonymous in such a way that the individual is no longer identifiable by anyone, in line with recital 26 of Regulation (EU) 2016/679, and that this process is irreversible.</w:t>
            </w:r>
          </w:p>
          <w:p w14:paraId="21E227C4" w14:textId="77777777" w:rsidR="00EF24A0" w:rsidRPr="00EF24A0" w:rsidRDefault="00EF24A0" w:rsidP="000A0854">
            <w:pPr>
              <w:pStyle w:val="Textvysvtlivek"/>
              <w:jc w:val="both"/>
              <w:rPr>
                <w:rFonts w:cs="Calibri"/>
                <w:sz w:val="16"/>
                <w:szCs w:val="16"/>
                <w:lang w:val="en-US" w:eastAsia="en-US"/>
              </w:rPr>
            </w:pPr>
            <w:r w:rsidRPr="00EF24A0">
              <w:rPr>
                <w:rFonts w:cs="Calibri"/>
                <w:sz w:val="16"/>
                <w:szCs w:val="16"/>
                <w:vertAlign w:val="superscript"/>
                <w:lang w:val="en-US" w:eastAsia="en-US"/>
              </w:rPr>
              <w:t>3</w:t>
            </w:r>
            <w:r w:rsidRPr="00EF24A0">
              <w:rPr>
                <w:rFonts w:cs="Calibri"/>
                <w:sz w:val="16"/>
                <w:szCs w:val="16"/>
                <w:lang w:val="en-US" w:eastAsia="en-US"/>
              </w:rPr>
              <w:t xml:space="preserve"> The Agreement on the European Economic Area (EEA Agreement) provides for the extension of the European Union’s internal market to the three EEA States Iceland, Liechtenstein and Norway. The Union data protection legislation, including Regulation (EU) 2016/679, is covered by the EEA Agreement and has been incorporated into Annex XI thereto. Therefore, any disclosure by the data importer to a third party located in the EEA does not qualify as an onward transfer for the purpose of these Clauses.</w:t>
            </w:r>
          </w:p>
          <w:p w14:paraId="7C1C46AB" w14:textId="77777777" w:rsidR="00EF24A0" w:rsidRPr="00EF24A0" w:rsidRDefault="00EF24A0" w:rsidP="000A0854">
            <w:pPr>
              <w:pStyle w:val="Textvysvtlivek"/>
              <w:jc w:val="both"/>
              <w:rPr>
                <w:rFonts w:cs="Calibri"/>
                <w:sz w:val="16"/>
                <w:szCs w:val="16"/>
                <w:lang w:val="en-US" w:eastAsia="en-US"/>
              </w:rPr>
            </w:pPr>
            <w:r w:rsidRPr="00EF24A0">
              <w:rPr>
                <w:rFonts w:cs="Calibri"/>
                <w:sz w:val="16"/>
                <w:szCs w:val="16"/>
                <w:vertAlign w:val="superscript"/>
                <w:lang w:val="en-US" w:eastAsia="en-US"/>
              </w:rPr>
              <w:t>4</w:t>
            </w:r>
            <w:r w:rsidRPr="00EF24A0">
              <w:rPr>
                <w:rFonts w:cs="Calibri"/>
                <w:sz w:val="16"/>
                <w:szCs w:val="16"/>
                <w:lang w:val="en-US" w:eastAsia="en-US"/>
              </w:rPr>
              <w:t xml:space="preserve"> That period may be extended by a maximum of two more months, to the extent necessary taking into account the complexity and number of requests. The data importer shall duly and promptly inform the data subject of any such extension.</w:t>
            </w:r>
          </w:p>
          <w:p w14:paraId="63CFFE5D" w14:textId="77777777" w:rsidR="00EF24A0" w:rsidRPr="00EF24A0" w:rsidRDefault="00EF24A0" w:rsidP="000A0854">
            <w:pPr>
              <w:pStyle w:val="Textvysvtlivek"/>
              <w:jc w:val="both"/>
              <w:rPr>
                <w:rFonts w:cs="Calibri"/>
                <w:sz w:val="16"/>
                <w:szCs w:val="16"/>
                <w:lang w:val="en-US" w:eastAsia="en-US"/>
              </w:rPr>
            </w:pPr>
            <w:r w:rsidRPr="00EF24A0">
              <w:rPr>
                <w:rFonts w:cs="Calibri"/>
                <w:sz w:val="16"/>
                <w:szCs w:val="16"/>
                <w:vertAlign w:val="superscript"/>
                <w:lang w:val="en-US" w:eastAsia="en-US"/>
              </w:rPr>
              <w:t xml:space="preserve">5 </w:t>
            </w:r>
            <w:r w:rsidRPr="00EF24A0">
              <w:rPr>
                <w:rFonts w:cs="Calibri"/>
                <w:sz w:val="16"/>
                <w:szCs w:val="16"/>
                <w:lang w:val="en-US" w:eastAsia="en-US"/>
              </w:rPr>
              <w:t>As regards the impact of such laws and practices on compliance with these Clauses, different elements may be considered as part of an overall assessment. Such elements may include relevant and documented practical experience with prior instances of requests for disclosure from public authorities, or the absence of such requests, covering a sufficiently representative time-frame. This refers in particular to internal records or other documentation, drawn up on a continuous basis in accordance with due diligence and certified at senior management level, provided that this information can be lawfully shared with third parties. Where this practical experience is relied upon to conclude that the data importer will not be prevented from complying with these Clauses, it needs to be supported by other relevant, objective elements, and it is for the Parties to consider carefully whether these elements together carry sufficient weight, in terms of their reliability and representativeness, to support this conclusion. In particular, the Parties have to take into account whether their practical experience is corroborated and not contradicted by publicly available or otherwise accessible, reliable information on the existence or absence of requests within the same sector and/or the application of the law in practice, such as case law and reports by independent oversight bodies.</w:t>
            </w:r>
          </w:p>
          <w:p w14:paraId="3D5E1385" w14:textId="77777777" w:rsidR="00EF24A0" w:rsidRPr="00EF24A0" w:rsidRDefault="00EF24A0" w:rsidP="000A0854">
            <w:pPr>
              <w:rPr>
                <w:rFonts w:ascii="Calibri" w:hAnsi="Calibri" w:cs="Calibri"/>
                <w:sz w:val="22"/>
                <w:szCs w:val="22"/>
                <w:lang w:val="cs-CZ"/>
              </w:rPr>
            </w:pPr>
          </w:p>
        </w:tc>
        <w:tc>
          <w:tcPr>
            <w:tcW w:w="4675" w:type="dxa"/>
            <w:shd w:val="clear" w:color="auto" w:fill="auto"/>
          </w:tcPr>
          <w:p w14:paraId="5D1FB812" w14:textId="77777777" w:rsidR="00EF24A0" w:rsidRPr="00EF24A0" w:rsidRDefault="00EF24A0" w:rsidP="000A0854">
            <w:pPr>
              <w:pStyle w:val="Textvysvtlivek"/>
              <w:jc w:val="both"/>
              <w:rPr>
                <w:rFonts w:cs="Calibri"/>
                <w:sz w:val="16"/>
                <w:szCs w:val="16"/>
                <w:lang w:val="cs-CZ" w:eastAsia="en-US"/>
              </w:rPr>
            </w:pPr>
            <w:r w:rsidRPr="00EF24A0">
              <w:rPr>
                <w:rFonts w:cs="Calibri"/>
                <w:sz w:val="16"/>
                <w:szCs w:val="16"/>
                <w:vertAlign w:val="superscript"/>
                <w:lang w:val="cs-CZ" w:eastAsia="en-US"/>
              </w:rPr>
              <w:t xml:space="preserve">1 </w:t>
            </w:r>
            <w:r w:rsidRPr="00EF24A0">
              <w:rPr>
                <w:rFonts w:cs="Calibri"/>
                <w:sz w:val="16"/>
                <w:szCs w:val="16"/>
                <w:lang w:val="cs-CZ" w:eastAsia="en-US"/>
              </w:rPr>
              <w:t>Pokud je vývozcem údajů zpracovatel, na nějž se vztahuje nařízení (EU) 2016/679 a který jedná jménem orgánu nebo subjektu Unie jako správce, spoléhání se na tyto doložky při zapojení jiného zpracovatele (dílčí zpracování), na kterého se nařízení (EU) 2016/679 nevztahuje, rovněž zajišťuje soulad s čl. 29 odst. 4 nařízení Evropského parlamentu a Rady (EU) 2018/1725 ze dne 23. října 2018 o ochraně fyzických osob v souvislosti se zpracováním osobních údajů orgány, institucemi a jinými subjekty Unie, a o volném pohybu těchto údajů a o zrušení nařízení (ES) č. 45/2001 a rozhodnutí 1247/2002/ES (</w:t>
            </w:r>
            <w:hyperlink w:history="1">
              <w:r w:rsidRPr="00EF24A0">
                <w:rPr>
                  <w:rFonts w:cs="Calibri"/>
                  <w:sz w:val="16"/>
                  <w:szCs w:val="16"/>
                  <w:lang w:val="cs-CZ" w:eastAsia="en-US"/>
                </w:rPr>
                <w:t>Úř. věst. L 295 ze dne 21. 11. 2018, s. 39</w:t>
              </w:r>
            </w:hyperlink>
            <w:r w:rsidRPr="00EF24A0">
              <w:rPr>
                <w:rFonts w:cs="Calibri"/>
                <w:sz w:val="16"/>
                <w:szCs w:val="16"/>
                <w:lang w:val="cs-CZ" w:eastAsia="en-US"/>
              </w:rPr>
              <w:t>), v rozsahu, v němž jsou tyto doložky a povinnosti týkající se ochrany údajů stanovené ve smlouvě nebo jiném právním aktu mezi správcem a zpracovatelem podle čl. 29 odst. 3 nařízení (EU) 2018/1725 sladěny. To bude zejména případ, kdy se správce a zpracovatel spoléhají na standardní smluvní doložky obsažené v rozhodnutí 2021/915.</w:t>
            </w:r>
          </w:p>
          <w:p w14:paraId="24E573D1" w14:textId="77777777" w:rsidR="00EF24A0" w:rsidRPr="00EF24A0" w:rsidRDefault="00EF24A0" w:rsidP="000A0854">
            <w:pPr>
              <w:pStyle w:val="Textvysvtlivek"/>
              <w:jc w:val="both"/>
              <w:rPr>
                <w:rFonts w:cs="Calibri"/>
                <w:sz w:val="16"/>
                <w:szCs w:val="16"/>
                <w:lang w:val="cs-CZ" w:eastAsia="en-US"/>
              </w:rPr>
            </w:pPr>
            <w:r w:rsidRPr="00EF24A0">
              <w:rPr>
                <w:rFonts w:cs="Calibri"/>
                <w:sz w:val="16"/>
                <w:szCs w:val="16"/>
                <w:vertAlign w:val="superscript"/>
                <w:lang w:val="cs-CZ" w:eastAsia="en-US"/>
              </w:rPr>
              <w:t>2</w:t>
            </w:r>
            <w:r w:rsidRPr="00EF24A0">
              <w:rPr>
                <w:rFonts w:cs="Calibri"/>
                <w:sz w:val="16"/>
                <w:szCs w:val="16"/>
                <w:lang w:val="cs-CZ" w:eastAsia="en-US"/>
              </w:rPr>
              <w:t xml:space="preserve"> To vyžaduje anonymizaci údajů takovým způsobem, aby již nikdo nemohl být nikým identifikovatelný, v souladu s 26. bodem odůvodnění nařízení (EU) 2016/679, a aby byl tento proces nevratný.</w:t>
            </w:r>
          </w:p>
          <w:p w14:paraId="1198D446" w14:textId="77777777" w:rsidR="00EF24A0" w:rsidRPr="00EF24A0" w:rsidRDefault="00EF24A0" w:rsidP="000A0854">
            <w:pPr>
              <w:pStyle w:val="Textvysvtlivek"/>
              <w:jc w:val="both"/>
              <w:rPr>
                <w:rFonts w:cs="Calibri"/>
                <w:sz w:val="16"/>
                <w:szCs w:val="16"/>
                <w:lang w:val="cs-CZ" w:eastAsia="en-US"/>
              </w:rPr>
            </w:pPr>
            <w:r w:rsidRPr="00EF24A0">
              <w:rPr>
                <w:rFonts w:cs="Calibri"/>
                <w:sz w:val="16"/>
                <w:szCs w:val="16"/>
                <w:vertAlign w:val="superscript"/>
                <w:lang w:val="cs-CZ" w:eastAsia="en-US"/>
              </w:rPr>
              <w:t xml:space="preserve">3 </w:t>
            </w:r>
            <w:r w:rsidRPr="00EF24A0">
              <w:rPr>
                <w:rFonts w:cs="Calibri"/>
                <w:sz w:val="16"/>
                <w:szCs w:val="16"/>
                <w:lang w:val="cs-CZ" w:eastAsia="en-US"/>
              </w:rPr>
              <w:t>Dohoda o Evropském hospodářském prostoru (Dohoda o EHP) stanoví rozšíření vnitřního trhu Evropské unie o tři státy EHP, a to Island, Lichtenštejnsko a Norsko. Dohoda o EHP zahrnuje právní předpisy Unie o ochraně údajů, včetně nařízení (EU) 2016/679, které jsou začleněny do přílohy XI uvedené dohody. Jakékoli zpřístupnění dovozcem údajů třetí straně se sídlem v EHP se proto pro účely těchto doložek nepovažuje za další předávání.</w:t>
            </w:r>
          </w:p>
          <w:p w14:paraId="2F142F83" w14:textId="77777777" w:rsidR="00EF24A0" w:rsidRPr="00EF24A0" w:rsidRDefault="00EF24A0" w:rsidP="000A0854">
            <w:pPr>
              <w:pStyle w:val="Textvysvtlivek"/>
              <w:jc w:val="both"/>
              <w:rPr>
                <w:rFonts w:cs="Calibri"/>
                <w:sz w:val="16"/>
                <w:szCs w:val="16"/>
                <w:lang w:val="cs-CZ" w:eastAsia="en-US"/>
              </w:rPr>
            </w:pPr>
            <w:r w:rsidRPr="00EF24A0">
              <w:rPr>
                <w:rFonts w:cs="Calibri"/>
                <w:sz w:val="16"/>
                <w:szCs w:val="16"/>
                <w:vertAlign w:val="superscript"/>
                <w:lang w:val="cs-CZ" w:eastAsia="en-US"/>
              </w:rPr>
              <w:t xml:space="preserve">4 </w:t>
            </w:r>
            <w:r w:rsidRPr="00EF24A0">
              <w:rPr>
                <w:rFonts w:cs="Calibri"/>
                <w:sz w:val="16"/>
                <w:szCs w:val="16"/>
                <w:lang w:val="cs-CZ" w:eastAsia="en-US"/>
              </w:rPr>
              <w:t>Tuto lhůtu lze v nezbytném rozsahu s přihlédnutím ke složitosti a počtu žádostí prodloužit nejvýše o další dva měsíce. Dovozce údajů o takovém prodloužení řádně a neprodleně informuje subjekt údajů.</w:t>
            </w:r>
          </w:p>
          <w:p w14:paraId="346F8344" w14:textId="77777777" w:rsidR="00EF24A0" w:rsidRPr="00EF24A0" w:rsidRDefault="00EF24A0" w:rsidP="000A0854">
            <w:pPr>
              <w:pStyle w:val="Textvysvtlivek"/>
              <w:jc w:val="both"/>
              <w:rPr>
                <w:rFonts w:cs="Calibri"/>
                <w:sz w:val="16"/>
                <w:szCs w:val="16"/>
                <w:lang w:val="cs-CZ" w:eastAsia="en-US"/>
              </w:rPr>
            </w:pPr>
            <w:r w:rsidRPr="00EF24A0">
              <w:rPr>
                <w:rFonts w:cs="Calibri"/>
                <w:sz w:val="16"/>
                <w:szCs w:val="16"/>
                <w:vertAlign w:val="superscript"/>
                <w:lang w:val="cs-CZ" w:eastAsia="en-US"/>
              </w:rPr>
              <w:t>5</w:t>
            </w:r>
            <w:r w:rsidRPr="00EF24A0">
              <w:rPr>
                <w:rFonts w:cs="Calibri"/>
                <w:sz w:val="16"/>
                <w:szCs w:val="16"/>
                <w:lang w:val="cs-CZ" w:eastAsia="en-US"/>
              </w:rPr>
              <w:t xml:space="preserve"> Pokud jde o dopad takových právních předpisů a postupů na dodržování těchto doložek, za součást celkového posouzení lze považovat různé prvky. Mezi tyto prvky mohou patřit relevantní a zdokumentované praktické zkušenosti s předchozími případy žádostí o zpřístupnění od orgánů veřejné moci nebo neexistence takových žádostí, které pokrývají dostatečně reprezentativní časový rámec. Týká se to zejména interních záznamů nebo jiné dokumentace vypracovávané průběžně v souladu s náležitou péčí a certifikované na úrovni vrcholového vedení za předpokladu, že tyto informace lze v souladu s právními předpisy sdílet se třetími stranami. Pokud se na základě této praktické zkušenosti dospěje k závěru, že dovozci údajů nebude bráněno v dodržování těchto doložek, je třeba to podpořit dalšími relevantními, objektivními prvky a je na smluvních stranách, aby pečlivě zvážily, zda tyto prvky mají společně dostatečnou váhu na podporu tohoto závěru, pokud jde o jejich spolehlivost a reprezentativnost.  Smluvní strany musí zejména zohlednit, zda jsou jejich praktické zkušenosti potvrzeny veřejně dostupnými nebo jinak přístupnými spolehlivými informacemi o existenci či neexistenci žádostí ve stejném odvětví a/nebo o uplatňování práva v praxi, jako je například judikatura a zprávy nezávislých orgánů dohledu, a nejsou s nimi v rozporu.</w:t>
            </w:r>
          </w:p>
          <w:p w14:paraId="350B96E7" w14:textId="77777777" w:rsidR="00EF24A0" w:rsidRPr="00EC7311" w:rsidRDefault="00EF24A0" w:rsidP="000A0854">
            <w:pPr>
              <w:rPr>
                <w:rFonts w:ascii="Calibri" w:hAnsi="Calibri" w:cs="Tahoma"/>
                <w:sz w:val="22"/>
                <w:szCs w:val="22"/>
                <w:lang w:val="cs-CZ"/>
              </w:rPr>
            </w:pPr>
          </w:p>
        </w:tc>
      </w:tr>
    </w:tbl>
    <w:p w14:paraId="3C3377B2" w14:textId="77777777" w:rsidR="00E92836" w:rsidRPr="00EF24A0" w:rsidRDefault="00E92836">
      <w:pPr>
        <w:rPr>
          <w:rFonts w:ascii="Calibri" w:hAnsi="Calibri" w:cs="Tahoma"/>
          <w:sz w:val="22"/>
          <w:szCs w:val="22"/>
          <w:lang w:val="cs-CZ"/>
        </w:rPr>
      </w:pPr>
    </w:p>
    <w:sectPr w:rsidR="00E92836" w:rsidRPr="00EF24A0">
      <w:headerReference w:type="default" r:id="rId18"/>
      <w:footerReference w:type="even" r:id="rId19"/>
      <w:footerReference w:type="default" r:id="rId20"/>
      <w:pgSz w:w="12240" w:h="15840"/>
      <w:pgMar w:top="1440" w:right="1440" w:bottom="1440" w:left="1440" w:header="720" w:footer="720"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99BC5B" w14:textId="77777777" w:rsidR="00943C76" w:rsidRDefault="00943C76">
      <w:r>
        <w:separator/>
      </w:r>
    </w:p>
  </w:endnote>
  <w:endnote w:type="continuationSeparator" w:id="0">
    <w:p w14:paraId="14CF20C4" w14:textId="77777777" w:rsidR="00943C76" w:rsidRDefault="00943C76">
      <w:r>
        <w:continuationSeparator/>
      </w:r>
    </w:p>
  </w:endnote>
  <w:endnote w:type="continuationNotice" w:id="1">
    <w:p w14:paraId="59A92B64" w14:textId="77777777" w:rsidR="00943C76" w:rsidRDefault="00943C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ngsana New">
    <w:altName w:val="Angsana New"/>
    <w:panose1 w:val="02020603050405020304"/>
    <w:charset w:val="DE"/>
    <w:family w:val="roman"/>
    <w:pitch w:val="variable"/>
    <w:sig w:usb0="01000001" w:usb1="00000000" w:usb2="00000000" w:usb3="00000000" w:csb0="00010000" w:csb1="00000000"/>
  </w:font>
  <w:font w:name="MS Mincho">
    <w:altName w:val="ＭＳ 明朝"/>
    <w:panose1 w:val="02020609040205080304"/>
    <w:charset w:val="80"/>
    <w:family w:val="roman"/>
    <w:pitch w:val="fixed"/>
    <w:sig w:usb0="00000001" w:usb1="08070000" w:usb2="00000010" w:usb3="00000000" w:csb0="00020000" w:csb1="00000000"/>
  </w:font>
  <w:font w:name="Cordia New">
    <w:panose1 w:val="020B0304020202020204"/>
    <w:charset w:val="DE"/>
    <w:family w:val="roman"/>
    <w:pitch w:val="variable"/>
    <w:sig w:usb0="01000001" w:usb1="00000000" w:usb2="00000000" w:usb3="00000000" w:csb0="0001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801F64" w14:textId="77777777" w:rsidR="00CE5A05" w:rsidRDefault="00CE5A05">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6</w:t>
    </w:r>
    <w:r>
      <w:rPr>
        <w:rStyle w:val="slostrnky"/>
      </w:rPr>
      <w:fldChar w:fldCharType="end"/>
    </w:r>
  </w:p>
  <w:p w14:paraId="77411FFC" w14:textId="77777777" w:rsidR="00CE5A05" w:rsidRDefault="00CE5A05">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A2B2C2" w14:textId="77777777" w:rsidR="00CE5A05" w:rsidRDefault="00CE5A05">
    <w:pPr>
      <w:pStyle w:val="Zpat"/>
      <w:ind w:right="360"/>
      <w:rPr>
        <w:rFonts w:asciiTheme="minorHAnsi" w:hAnsiTheme="minorHAnsi" w:cs="Tahoma"/>
        <w:sz w:val="16"/>
        <w:szCs w:val="16"/>
      </w:rPr>
    </w:pPr>
  </w:p>
  <w:tbl>
    <w:tblPr>
      <w:tblStyle w:val="Mkatabulky"/>
      <w:tblW w:w="0" w:type="auto"/>
      <w:tblLook w:val="04A0" w:firstRow="1" w:lastRow="0" w:firstColumn="1" w:lastColumn="0" w:noHBand="0" w:noVBand="1"/>
    </w:tblPr>
    <w:tblGrid>
      <w:gridCol w:w="4585"/>
      <w:gridCol w:w="4585"/>
    </w:tblGrid>
    <w:tr w:rsidR="00CE5A05" w14:paraId="53FC72BD" w14:textId="77777777">
      <w:tc>
        <w:tcPr>
          <w:tcW w:w="4585" w:type="dxa"/>
        </w:tcPr>
        <w:p w14:paraId="74B0B3C2" w14:textId="77777777" w:rsidR="00CE5A05" w:rsidRDefault="00CE5A05">
          <w:pPr>
            <w:pStyle w:val="Zpat"/>
            <w:rPr>
              <w:rFonts w:asciiTheme="minorHAnsi" w:hAnsiTheme="minorHAnsi" w:cs="Tahoma"/>
              <w:sz w:val="16"/>
              <w:szCs w:val="16"/>
            </w:rPr>
          </w:pPr>
          <w:bookmarkStart w:id="60" w:name="_Hlk132969074"/>
          <w:r>
            <w:rPr>
              <w:rFonts w:asciiTheme="minorHAnsi" w:hAnsiTheme="minorHAnsi" w:cs="Tahoma"/>
              <w:sz w:val="16"/>
              <w:szCs w:val="16"/>
            </w:rPr>
            <w:t>Clinical Trial Agreement between CRO, Janssen and Institution and Principal Investigator – Czech Republic contract template - Version December 2019</w:t>
          </w:r>
        </w:p>
        <w:p w14:paraId="39ED2046" w14:textId="77777777" w:rsidR="00CE5A05" w:rsidRDefault="00CE5A05">
          <w:pPr>
            <w:pStyle w:val="Zpat"/>
            <w:rPr>
              <w:rFonts w:asciiTheme="minorHAnsi" w:hAnsiTheme="minorHAnsi" w:cs="Tahoma"/>
              <w:sz w:val="16"/>
              <w:szCs w:val="16"/>
            </w:rPr>
          </w:pPr>
        </w:p>
      </w:tc>
      <w:tc>
        <w:tcPr>
          <w:tcW w:w="4585" w:type="dxa"/>
        </w:tcPr>
        <w:p w14:paraId="58FBEE93" w14:textId="77777777" w:rsidR="00CE5A05" w:rsidRDefault="00CE5A05">
          <w:pPr>
            <w:pStyle w:val="Zpat"/>
            <w:ind w:right="360"/>
            <w:rPr>
              <w:rFonts w:asciiTheme="minorHAnsi" w:hAnsiTheme="minorHAnsi" w:cs="Tahoma"/>
              <w:sz w:val="16"/>
              <w:szCs w:val="16"/>
              <w:lang w:val="cs-CZ"/>
            </w:rPr>
          </w:pPr>
          <w:r>
            <w:rPr>
              <w:rFonts w:asciiTheme="minorHAnsi" w:hAnsiTheme="minorHAnsi"/>
              <w:sz w:val="16"/>
              <w:lang w:val="cs-CZ"/>
            </w:rPr>
            <w:t xml:space="preserve">Smlouva o klinickém hodnocení mezi CRO, společností Janssen, poskytovatelem a hlavním zkoušejícím – </w:t>
          </w:r>
          <w:r>
            <w:rPr>
              <w:rFonts w:asciiTheme="minorHAnsi" w:hAnsiTheme="minorHAnsi"/>
              <w:sz w:val="16"/>
              <w:lang w:val="cs-CZ"/>
            </w:rPr>
            <w:br/>
            <w:t xml:space="preserve">vzor smlouvy pro Českou republiku – verze z prosince 2019 </w:t>
          </w:r>
        </w:p>
      </w:tc>
    </w:tr>
    <w:tr w:rsidR="00CE5A05" w14:paraId="0FC63AD1" w14:textId="77777777">
      <w:tc>
        <w:tcPr>
          <w:tcW w:w="4585" w:type="dxa"/>
        </w:tcPr>
        <w:p w14:paraId="16CAA7BC" w14:textId="5EB234B1" w:rsidR="00CE5A05" w:rsidRDefault="00CE5A05">
          <w:pPr>
            <w:pStyle w:val="Zpat"/>
            <w:ind w:right="360"/>
            <w:rPr>
              <w:rFonts w:asciiTheme="minorHAnsi" w:hAnsiTheme="minorHAnsi" w:cs="Tahoma"/>
              <w:sz w:val="16"/>
              <w:szCs w:val="16"/>
            </w:rPr>
          </w:pPr>
          <w:r>
            <w:rPr>
              <w:rFonts w:asciiTheme="minorHAnsi" w:hAnsiTheme="minorHAnsi" w:cs="Tahoma"/>
              <w:sz w:val="16"/>
              <w:szCs w:val="16"/>
            </w:rPr>
            <w:t>PI Name:</w:t>
          </w:r>
          <w:r w:rsidR="001A4702">
            <w:rPr>
              <w:rFonts w:asciiTheme="minorHAnsi" w:hAnsiTheme="minorHAnsi" w:cs="Tahoma"/>
              <w:sz w:val="16"/>
              <w:szCs w:val="16"/>
            </w:rPr>
            <w:t>XXXXXXXXXXXXXXXXXXXXXXXX</w:t>
          </w:r>
        </w:p>
        <w:p w14:paraId="7791A06C" w14:textId="77777777" w:rsidR="00CE5A05" w:rsidRDefault="00CE5A05">
          <w:pPr>
            <w:pStyle w:val="Zpat"/>
            <w:rPr>
              <w:rFonts w:asciiTheme="minorHAnsi" w:hAnsiTheme="minorHAnsi" w:cs="Tahoma"/>
              <w:sz w:val="16"/>
              <w:szCs w:val="16"/>
            </w:rPr>
          </w:pPr>
        </w:p>
      </w:tc>
      <w:tc>
        <w:tcPr>
          <w:tcW w:w="4585" w:type="dxa"/>
        </w:tcPr>
        <w:p w14:paraId="28C45A3A" w14:textId="0AEF2965" w:rsidR="00CE5A05" w:rsidRDefault="00CE5A05">
          <w:pPr>
            <w:pStyle w:val="Zpat"/>
            <w:ind w:right="360"/>
            <w:rPr>
              <w:rFonts w:asciiTheme="minorHAnsi" w:hAnsiTheme="minorHAnsi" w:cs="Tahoma"/>
              <w:sz w:val="16"/>
              <w:szCs w:val="16"/>
              <w:lang w:val="cs-CZ"/>
            </w:rPr>
          </w:pPr>
          <w:r>
            <w:rPr>
              <w:rFonts w:asciiTheme="minorHAnsi" w:hAnsiTheme="minorHAnsi"/>
              <w:sz w:val="16"/>
              <w:lang w:val="cs-CZ"/>
            </w:rPr>
            <w:t>Jméno hlavního zkoušejícího</w:t>
          </w:r>
          <w:r w:rsidR="00842647">
            <w:rPr>
              <w:rFonts w:asciiTheme="minorHAnsi" w:hAnsiTheme="minorHAnsi"/>
              <w:sz w:val="16"/>
              <w:lang w:val="cs-CZ"/>
            </w:rPr>
            <w:t xml:space="preserve">: </w:t>
          </w:r>
          <w:r w:rsidR="001A4702">
            <w:rPr>
              <w:rFonts w:asciiTheme="minorHAnsi" w:hAnsiTheme="minorHAnsi"/>
              <w:sz w:val="16"/>
              <w:lang w:val="cs-CZ"/>
            </w:rPr>
            <w:t>XXXXXXXXXXXXXXXXXXX</w:t>
          </w:r>
        </w:p>
      </w:tc>
    </w:tr>
    <w:tr w:rsidR="00CE5A05" w14:paraId="73B63997" w14:textId="77777777">
      <w:tc>
        <w:tcPr>
          <w:tcW w:w="4585" w:type="dxa"/>
        </w:tcPr>
        <w:p w14:paraId="42CB0BF0" w14:textId="37A0444C" w:rsidR="00CE5A05" w:rsidRDefault="00CE5A05">
          <w:pPr>
            <w:pStyle w:val="Zpat"/>
            <w:ind w:right="360"/>
            <w:rPr>
              <w:rFonts w:asciiTheme="minorHAnsi" w:hAnsiTheme="minorHAnsi" w:cs="Tahoma"/>
              <w:sz w:val="16"/>
              <w:szCs w:val="16"/>
            </w:rPr>
          </w:pPr>
          <w:r>
            <w:rPr>
              <w:rFonts w:asciiTheme="minorHAnsi" w:hAnsiTheme="minorHAnsi" w:cs="Tahoma"/>
              <w:sz w:val="16"/>
              <w:szCs w:val="16"/>
            </w:rPr>
            <w:t xml:space="preserve">Protocol #: </w:t>
          </w:r>
          <w:r w:rsidR="001A4702">
            <w:rPr>
              <w:rFonts w:asciiTheme="minorHAnsi" w:hAnsiTheme="minorHAnsi" w:cs="Tahoma"/>
              <w:sz w:val="16"/>
              <w:szCs w:val="16"/>
            </w:rPr>
            <w:t>XXXXXXXXXXXXXXXXXXXXXXXX</w:t>
          </w:r>
        </w:p>
        <w:p w14:paraId="0295CFE1" w14:textId="77777777" w:rsidR="00CE5A05" w:rsidRDefault="00CE5A05">
          <w:pPr>
            <w:pStyle w:val="Zpat"/>
            <w:rPr>
              <w:rFonts w:asciiTheme="minorHAnsi" w:hAnsiTheme="minorHAnsi" w:cs="Tahoma"/>
              <w:sz w:val="16"/>
              <w:szCs w:val="16"/>
            </w:rPr>
          </w:pPr>
        </w:p>
      </w:tc>
      <w:tc>
        <w:tcPr>
          <w:tcW w:w="4585" w:type="dxa"/>
        </w:tcPr>
        <w:p w14:paraId="4854AE79" w14:textId="21E07FB4" w:rsidR="00CE5A05" w:rsidRDefault="00CE5A05">
          <w:pPr>
            <w:pStyle w:val="Zpat"/>
            <w:ind w:right="360"/>
            <w:rPr>
              <w:rFonts w:asciiTheme="minorHAnsi" w:hAnsiTheme="minorHAnsi" w:cs="Tahoma"/>
              <w:sz w:val="16"/>
              <w:szCs w:val="16"/>
              <w:lang w:val="cs-CZ"/>
            </w:rPr>
          </w:pPr>
          <w:r>
            <w:rPr>
              <w:rFonts w:asciiTheme="minorHAnsi" w:hAnsiTheme="minorHAnsi"/>
              <w:sz w:val="16"/>
              <w:lang w:val="cs-CZ"/>
            </w:rPr>
            <w:t>Protokol č</w:t>
          </w:r>
          <w:r w:rsidR="001A4702">
            <w:rPr>
              <w:rFonts w:asciiTheme="minorHAnsi" w:hAnsiTheme="minorHAnsi"/>
              <w:sz w:val="16"/>
              <w:lang w:val="cs-CZ"/>
            </w:rPr>
            <w:t>XXXXXXXXXXXXXXXXXXXXXXXXXXX</w:t>
          </w:r>
        </w:p>
      </w:tc>
    </w:tr>
    <w:bookmarkEnd w:id="60"/>
    <w:tr w:rsidR="00CE5A05" w14:paraId="203C05FB" w14:textId="77777777">
      <w:tc>
        <w:tcPr>
          <w:tcW w:w="4585" w:type="dxa"/>
        </w:tcPr>
        <w:p w14:paraId="30CC3A56" w14:textId="77777777" w:rsidR="00CE5A05" w:rsidRDefault="00CE5A05">
          <w:pPr>
            <w:pStyle w:val="Zpat"/>
            <w:jc w:val="center"/>
            <w:rPr>
              <w:rFonts w:asciiTheme="minorHAnsi" w:hAnsiTheme="minorHAnsi" w:cs="Tahoma"/>
              <w:sz w:val="16"/>
              <w:szCs w:val="16"/>
            </w:rPr>
          </w:pPr>
          <w:r>
            <w:rPr>
              <w:rFonts w:asciiTheme="minorHAnsi" w:hAnsiTheme="minorHAnsi" w:cs="Tahoma"/>
              <w:sz w:val="16"/>
              <w:szCs w:val="16"/>
            </w:rPr>
            <w:t xml:space="preserve">Page </w:t>
          </w:r>
          <w:r>
            <w:rPr>
              <w:rStyle w:val="slostrnky"/>
              <w:rFonts w:asciiTheme="minorHAnsi" w:hAnsiTheme="minorHAnsi" w:cs="Tahoma"/>
              <w:sz w:val="16"/>
              <w:szCs w:val="16"/>
            </w:rPr>
            <w:fldChar w:fldCharType="begin"/>
          </w:r>
          <w:r>
            <w:rPr>
              <w:rStyle w:val="slostrnky"/>
              <w:rFonts w:asciiTheme="minorHAnsi" w:hAnsiTheme="minorHAnsi" w:cs="Tahoma"/>
              <w:sz w:val="16"/>
              <w:szCs w:val="16"/>
            </w:rPr>
            <w:instrText xml:space="preserve"> PAGE </w:instrText>
          </w:r>
          <w:r>
            <w:rPr>
              <w:rStyle w:val="slostrnky"/>
              <w:rFonts w:asciiTheme="minorHAnsi" w:hAnsiTheme="minorHAnsi" w:cs="Tahoma"/>
              <w:sz w:val="16"/>
              <w:szCs w:val="16"/>
            </w:rPr>
            <w:fldChar w:fldCharType="separate"/>
          </w:r>
          <w:r>
            <w:rPr>
              <w:rStyle w:val="slostrnky"/>
              <w:rFonts w:asciiTheme="minorHAnsi" w:hAnsiTheme="minorHAnsi" w:cs="Tahoma"/>
              <w:noProof/>
              <w:sz w:val="16"/>
              <w:szCs w:val="16"/>
            </w:rPr>
            <w:t>4</w:t>
          </w:r>
          <w:r>
            <w:rPr>
              <w:rStyle w:val="slostrnky"/>
              <w:rFonts w:asciiTheme="minorHAnsi" w:hAnsiTheme="minorHAnsi" w:cs="Tahoma"/>
              <w:sz w:val="16"/>
              <w:szCs w:val="16"/>
            </w:rPr>
            <w:fldChar w:fldCharType="end"/>
          </w:r>
          <w:r>
            <w:rPr>
              <w:rStyle w:val="slostrnky"/>
              <w:rFonts w:asciiTheme="minorHAnsi" w:hAnsiTheme="minorHAnsi" w:cs="Tahoma"/>
              <w:sz w:val="16"/>
              <w:szCs w:val="16"/>
            </w:rPr>
            <w:t xml:space="preserve"> of </w:t>
          </w:r>
          <w:r>
            <w:rPr>
              <w:rStyle w:val="slostrnky"/>
              <w:rFonts w:asciiTheme="minorHAnsi" w:hAnsiTheme="minorHAnsi" w:cs="Tahoma"/>
              <w:sz w:val="16"/>
              <w:szCs w:val="16"/>
            </w:rPr>
            <w:fldChar w:fldCharType="begin"/>
          </w:r>
          <w:r>
            <w:rPr>
              <w:rStyle w:val="slostrnky"/>
              <w:rFonts w:asciiTheme="minorHAnsi" w:hAnsiTheme="minorHAnsi" w:cs="Tahoma"/>
              <w:sz w:val="16"/>
              <w:szCs w:val="16"/>
            </w:rPr>
            <w:instrText xml:space="preserve"> NUMPAGES </w:instrText>
          </w:r>
          <w:r>
            <w:rPr>
              <w:rStyle w:val="slostrnky"/>
              <w:rFonts w:asciiTheme="minorHAnsi" w:hAnsiTheme="minorHAnsi" w:cs="Tahoma"/>
              <w:sz w:val="16"/>
              <w:szCs w:val="16"/>
            </w:rPr>
            <w:fldChar w:fldCharType="separate"/>
          </w:r>
          <w:r>
            <w:rPr>
              <w:rStyle w:val="slostrnky"/>
              <w:rFonts w:asciiTheme="minorHAnsi" w:hAnsiTheme="minorHAnsi" w:cs="Tahoma"/>
              <w:noProof/>
              <w:sz w:val="16"/>
              <w:szCs w:val="16"/>
            </w:rPr>
            <w:t>59</w:t>
          </w:r>
          <w:r>
            <w:rPr>
              <w:rStyle w:val="slostrnky"/>
              <w:rFonts w:asciiTheme="minorHAnsi" w:hAnsiTheme="minorHAnsi" w:cs="Tahoma"/>
              <w:sz w:val="16"/>
              <w:szCs w:val="16"/>
            </w:rPr>
            <w:fldChar w:fldCharType="end"/>
          </w:r>
        </w:p>
      </w:tc>
      <w:tc>
        <w:tcPr>
          <w:tcW w:w="4585" w:type="dxa"/>
        </w:tcPr>
        <w:p w14:paraId="25E6BF0C" w14:textId="77777777" w:rsidR="00CE5A05" w:rsidRDefault="00CE5A05">
          <w:pPr>
            <w:pStyle w:val="Zpat"/>
            <w:ind w:right="360"/>
            <w:jc w:val="center"/>
            <w:rPr>
              <w:rFonts w:asciiTheme="minorHAnsi" w:hAnsiTheme="minorHAnsi" w:cs="Tahoma"/>
              <w:sz w:val="16"/>
              <w:szCs w:val="16"/>
              <w:lang w:val="cs-CZ"/>
            </w:rPr>
          </w:pPr>
          <w:r>
            <w:rPr>
              <w:rFonts w:asciiTheme="minorHAnsi" w:hAnsiTheme="minorHAnsi"/>
              <w:sz w:val="16"/>
              <w:lang w:val="cs-CZ"/>
            </w:rPr>
            <w:t xml:space="preserve">Strana </w:t>
          </w:r>
          <w:r>
            <w:rPr>
              <w:rFonts w:asciiTheme="minorHAnsi" w:hAnsiTheme="minorHAnsi" w:cs="Tahoma"/>
              <w:sz w:val="16"/>
              <w:szCs w:val="16"/>
              <w:lang w:val="cs-CZ"/>
            </w:rPr>
            <w:fldChar w:fldCharType="begin"/>
          </w:r>
          <w:r>
            <w:rPr>
              <w:rFonts w:asciiTheme="minorHAnsi" w:hAnsiTheme="minorHAnsi" w:cs="Tahoma"/>
              <w:sz w:val="16"/>
              <w:szCs w:val="16"/>
              <w:lang w:val="cs-CZ"/>
            </w:rPr>
            <w:instrText xml:space="preserve"> PAGE </w:instrText>
          </w:r>
          <w:r>
            <w:rPr>
              <w:rFonts w:asciiTheme="minorHAnsi" w:hAnsiTheme="minorHAnsi" w:cs="Tahoma"/>
              <w:sz w:val="16"/>
              <w:szCs w:val="16"/>
              <w:lang w:val="cs-CZ"/>
            </w:rPr>
            <w:fldChar w:fldCharType="separate"/>
          </w:r>
          <w:r>
            <w:rPr>
              <w:rFonts w:asciiTheme="minorHAnsi" w:hAnsiTheme="minorHAnsi" w:cs="Tahoma"/>
              <w:noProof/>
              <w:sz w:val="16"/>
              <w:szCs w:val="16"/>
              <w:lang w:val="cs-CZ"/>
            </w:rPr>
            <w:t>4</w:t>
          </w:r>
          <w:r>
            <w:rPr>
              <w:rFonts w:asciiTheme="minorHAnsi" w:hAnsiTheme="minorHAnsi" w:cs="Tahoma"/>
              <w:sz w:val="16"/>
              <w:szCs w:val="16"/>
              <w:lang w:val="cs-CZ"/>
            </w:rPr>
            <w:fldChar w:fldCharType="end"/>
          </w:r>
          <w:r>
            <w:rPr>
              <w:rFonts w:asciiTheme="minorHAnsi" w:hAnsiTheme="minorHAnsi"/>
              <w:sz w:val="16"/>
              <w:lang w:val="cs-CZ"/>
            </w:rPr>
            <w:t xml:space="preserve"> / </w:t>
          </w:r>
          <w:r>
            <w:rPr>
              <w:rFonts w:asciiTheme="minorHAnsi" w:hAnsiTheme="minorHAnsi" w:cs="Tahoma"/>
              <w:sz w:val="16"/>
              <w:szCs w:val="16"/>
              <w:lang w:val="cs-CZ"/>
            </w:rPr>
            <w:fldChar w:fldCharType="begin"/>
          </w:r>
          <w:r>
            <w:rPr>
              <w:rFonts w:asciiTheme="minorHAnsi" w:hAnsiTheme="minorHAnsi" w:cs="Tahoma"/>
              <w:sz w:val="16"/>
              <w:szCs w:val="16"/>
              <w:lang w:val="cs-CZ"/>
            </w:rPr>
            <w:instrText xml:space="preserve"> NUMPAGES </w:instrText>
          </w:r>
          <w:r>
            <w:rPr>
              <w:rFonts w:asciiTheme="minorHAnsi" w:hAnsiTheme="minorHAnsi" w:cs="Tahoma"/>
              <w:sz w:val="16"/>
              <w:szCs w:val="16"/>
              <w:lang w:val="cs-CZ"/>
            </w:rPr>
            <w:fldChar w:fldCharType="separate"/>
          </w:r>
          <w:r>
            <w:rPr>
              <w:rFonts w:asciiTheme="minorHAnsi" w:hAnsiTheme="minorHAnsi" w:cs="Tahoma"/>
              <w:noProof/>
              <w:sz w:val="16"/>
              <w:szCs w:val="16"/>
              <w:lang w:val="cs-CZ"/>
            </w:rPr>
            <w:t>59</w:t>
          </w:r>
          <w:r>
            <w:rPr>
              <w:rFonts w:asciiTheme="minorHAnsi" w:hAnsiTheme="minorHAnsi" w:cs="Tahoma"/>
              <w:sz w:val="16"/>
              <w:szCs w:val="16"/>
              <w:lang w:val="cs-CZ"/>
            </w:rPr>
            <w:fldChar w:fldCharType="end"/>
          </w:r>
        </w:p>
      </w:tc>
    </w:tr>
  </w:tbl>
  <w:p w14:paraId="39BE20C3" w14:textId="77777777" w:rsidR="00CE5A05" w:rsidRDefault="00CE5A05">
    <w:pPr>
      <w:pStyle w:val="Zpat"/>
      <w:ind w:right="360"/>
      <w:jc w:val="center"/>
      <w:rPr>
        <w:rFonts w:asciiTheme="minorHAnsi" w:hAnsiTheme="minorHAnsi" w:cs="Tahom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E75390" w14:textId="77777777" w:rsidR="00943C76" w:rsidRDefault="00943C76">
      <w:r>
        <w:separator/>
      </w:r>
    </w:p>
  </w:footnote>
  <w:footnote w:type="continuationSeparator" w:id="0">
    <w:p w14:paraId="1B1A5BF8" w14:textId="77777777" w:rsidR="00943C76" w:rsidRDefault="00943C76">
      <w:r>
        <w:continuationSeparator/>
      </w:r>
    </w:p>
  </w:footnote>
  <w:footnote w:type="continuationNotice" w:id="1">
    <w:p w14:paraId="0894A4AF" w14:textId="77777777" w:rsidR="00943C76" w:rsidRDefault="00943C7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09BCA6" w14:textId="77777777" w:rsidR="00CE5A05" w:rsidRDefault="00CE5A05">
    <w:pPr>
      <w:pStyle w:val="Zhlav"/>
      <w:rPr>
        <w:rFonts w:ascii="Arial" w:hAnsi="Arial" w:cs="Arial"/>
        <w:sz w:val="20"/>
        <w:szCs w:val="20"/>
      </w:rPr>
    </w:pPr>
  </w:p>
  <w:p w14:paraId="6096E77F" w14:textId="77777777" w:rsidR="00CE5A05" w:rsidRDefault="00CE5A05">
    <w:pPr>
      <w:pStyle w:val="Zhlav"/>
    </w:pPr>
  </w:p>
  <w:p w14:paraId="183BE003" w14:textId="77777777" w:rsidR="00CE5A05" w:rsidRDefault="00CE5A05">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00FA5"/>
    <w:multiLevelType w:val="hybridMultilevel"/>
    <w:tmpl w:val="C57A53B6"/>
    <w:lvl w:ilvl="0" w:tplc="35764806">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8E3B8C"/>
    <w:multiLevelType w:val="hybridMultilevel"/>
    <w:tmpl w:val="095EAD74"/>
    <w:lvl w:ilvl="0" w:tplc="40C05AC0">
      <w:start w:val="1"/>
      <w:numFmt w:val="decimal"/>
      <w:lvlText w:val="(%1)"/>
      <w:lvlJc w:val="left"/>
      <w:pPr>
        <w:ind w:left="712" w:hanging="360"/>
      </w:pPr>
      <w:rPr>
        <w:rFonts w:hint="default"/>
        <w:b/>
      </w:rPr>
    </w:lvl>
    <w:lvl w:ilvl="1" w:tplc="04090019" w:tentative="1">
      <w:start w:val="1"/>
      <w:numFmt w:val="lowerLetter"/>
      <w:lvlText w:val="%2."/>
      <w:lvlJc w:val="left"/>
      <w:pPr>
        <w:ind w:left="1432" w:hanging="360"/>
      </w:pPr>
    </w:lvl>
    <w:lvl w:ilvl="2" w:tplc="0409001B" w:tentative="1">
      <w:start w:val="1"/>
      <w:numFmt w:val="lowerRoman"/>
      <w:lvlText w:val="%3."/>
      <w:lvlJc w:val="right"/>
      <w:pPr>
        <w:ind w:left="2152" w:hanging="180"/>
      </w:pPr>
    </w:lvl>
    <w:lvl w:ilvl="3" w:tplc="0409000F" w:tentative="1">
      <w:start w:val="1"/>
      <w:numFmt w:val="decimal"/>
      <w:lvlText w:val="%4."/>
      <w:lvlJc w:val="left"/>
      <w:pPr>
        <w:ind w:left="2872" w:hanging="360"/>
      </w:pPr>
    </w:lvl>
    <w:lvl w:ilvl="4" w:tplc="04090019" w:tentative="1">
      <w:start w:val="1"/>
      <w:numFmt w:val="lowerLetter"/>
      <w:lvlText w:val="%5."/>
      <w:lvlJc w:val="left"/>
      <w:pPr>
        <w:ind w:left="3592" w:hanging="360"/>
      </w:pPr>
    </w:lvl>
    <w:lvl w:ilvl="5" w:tplc="0409001B" w:tentative="1">
      <w:start w:val="1"/>
      <w:numFmt w:val="lowerRoman"/>
      <w:lvlText w:val="%6."/>
      <w:lvlJc w:val="right"/>
      <w:pPr>
        <w:ind w:left="4312" w:hanging="180"/>
      </w:pPr>
    </w:lvl>
    <w:lvl w:ilvl="6" w:tplc="0409000F" w:tentative="1">
      <w:start w:val="1"/>
      <w:numFmt w:val="decimal"/>
      <w:lvlText w:val="%7."/>
      <w:lvlJc w:val="left"/>
      <w:pPr>
        <w:ind w:left="5032" w:hanging="360"/>
      </w:pPr>
    </w:lvl>
    <w:lvl w:ilvl="7" w:tplc="04090019" w:tentative="1">
      <w:start w:val="1"/>
      <w:numFmt w:val="lowerLetter"/>
      <w:lvlText w:val="%8."/>
      <w:lvlJc w:val="left"/>
      <w:pPr>
        <w:ind w:left="5752" w:hanging="360"/>
      </w:pPr>
    </w:lvl>
    <w:lvl w:ilvl="8" w:tplc="0409001B" w:tentative="1">
      <w:start w:val="1"/>
      <w:numFmt w:val="lowerRoman"/>
      <w:lvlText w:val="%9."/>
      <w:lvlJc w:val="right"/>
      <w:pPr>
        <w:ind w:left="6472" w:hanging="180"/>
      </w:pPr>
    </w:lvl>
  </w:abstractNum>
  <w:abstractNum w:abstractNumId="2" w15:restartNumberingAfterBreak="0">
    <w:nsid w:val="071B570E"/>
    <w:multiLevelType w:val="hybridMultilevel"/>
    <w:tmpl w:val="1ACC6146"/>
    <w:lvl w:ilvl="0" w:tplc="D4148FB2">
      <w:start w:val="3"/>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826F1D"/>
    <w:multiLevelType w:val="hybridMultilevel"/>
    <w:tmpl w:val="7FCAE6B4"/>
    <w:lvl w:ilvl="0" w:tplc="57BAD894">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AF63A51"/>
    <w:multiLevelType w:val="hybridMultilevel"/>
    <w:tmpl w:val="957E9C66"/>
    <w:lvl w:ilvl="0" w:tplc="35764806">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0040C22"/>
    <w:multiLevelType w:val="hybridMultilevel"/>
    <w:tmpl w:val="D8CEDE84"/>
    <w:lvl w:ilvl="0" w:tplc="DB8E7B4C">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E515FD"/>
    <w:multiLevelType w:val="hybridMultilevel"/>
    <w:tmpl w:val="957E9C66"/>
    <w:lvl w:ilvl="0" w:tplc="35764806">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7097A42"/>
    <w:multiLevelType w:val="hybridMultilevel"/>
    <w:tmpl w:val="B394CD8E"/>
    <w:lvl w:ilvl="0" w:tplc="75A6CE8E">
      <w:start w:val="1"/>
      <w:numFmt w:val="bullet"/>
      <w:lvlText w:val=""/>
      <w:lvlJc w:val="left"/>
      <w:pPr>
        <w:ind w:left="2160" w:hanging="360"/>
      </w:pPr>
      <w:rPr>
        <w:rFonts w:ascii="Wingdings" w:hAnsi="Wingdings" w:hint="default"/>
        <w:sz w:val="16"/>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1F2A410A"/>
    <w:multiLevelType w:val="hybridMultilevel"/>
    <w:tmpl w:val="957E9C66"/>
    <w:lvl w:ilvl="0" w:tplc="35764806">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68868E1"/>
    <w:multiLevelType w:val="hybridMultilevel"/>
    <w:tmpl w:val="A86A9B94"/>
    <w:lvl w:ilvl="0" w:tplc="35764806">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E532E8"/>
    <w:multiLevelType w:val="hybridMultilevel"/>
    <w:tmpl w:val="AD08B5E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1344CFA"/>
    <w:multiLevelType w:val="hybridMultilevel"/>
    <w:tmpl w:val="957E9C66"/>
    <w:lvl w:ilvl="0" w:tplc="35764806">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1B520FF"/>
    <w:multiLevelType w:val="hybridMultilevel"/>
    <w:tmpl w:val="957E9C66"/>
    <w:lvl w:ilvl="0" w:tplc="35764806">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4765BF3"/>
    <w:multiLevelType w:val="hybridMultilevel"/>
    <w:tmpl w:val="6CF0BB36"/>
    <w:lvl w:ilvl="0" w:tplc="7EDADB66">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38E319C7"/>
    <w:multiLevelType w:val="hybridMultilevel"/>
    <w:tmpl w:val="C57A53B6"/>
    <w:lvl w:ilvl="0" w:tplc="35764806">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2544B9"/>
    <w:multiLevelType w:val="hybridMultilevel"/>
    <w:tmpl w:val="957E9C66"/>
    <w:lvl w:ilvl="0" w:tplc="35764806">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FD477F4"/>
    <w:multiLevelType w:val="hybridMultilevel"/>
    <w:tmpl w:val="530EA49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0F1932"/>
    <w:multiLevelType w:val="hybridMultilevel"/>
    <w:tmpl w:val="5C162EE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7B10A69"/>
    <w:multiLevelType w:val="hybridMultilevel"/>
    <w:tmpl w:val="17F090AA"/>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9E80A3B"/>
    <w:multiLevelType w:val="hybridMultilevel"/>
    <w:tmpl w:val="957E9C66"/>
    <w:lvl w:ilvl="0" w:tplc="35764806">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AC35D42"/>
    <w:multiLevelType w:val="hybridMultilevel"/>
    <w:tmpl w:val="E2CEA580"/>
    <w:lvl w:ilvl="0" w:tplc="35764806">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FB2484"/>
    <w:multiLevelType w:val="hybridMultilevel"/>
    <w:tmpl w:val="957E9C66"/>
    <w:lvl w:ilvl="0" w:tplc="35764806">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1DA5934"/>
    <w:multiLevelType w:val="hybridMultilevel"/>
    <w:tmpl w:val="957E9C66"/>
    <w:lvl w:ilvl="0" w:tplc="35764806">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80B6BF7"/>
    <w:multiLevelType w:val="hybridMultilevel"/>
    <w:tmpl w:val="5762DCA0"/>
    <w:lvl w:ilvl="0" w:tplc="C266625E">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751BB2"/>
    <w:multiLevelType w:val="hybridMultilevel"/>
    <w:tmpl w:val="5BE85B10"/>
    <w:lvl w:ilvl="0" w:tplc="95F67D1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F9B7DDB"/>
    <w:multiLevelType w:val="hybridMultilevel"/>
    <w:tmpl w:val="5BE85B10"/>
    <w:lvl w:ilvl="0" w:tplc="95F67D1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24665AA"/>
    <w:multiLevelType w:val="hybridMultilevel"/>
    <w:tmpl w:val="5C162EE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3D83324"/>
    <w:multiLevelType w:val="hybridMultilevel"/>
    <w:tmpl w:val="2F7C05AE"/>
    <w:lvl w:ilvl="0" w:tplc="DDB651CA">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012DE9"/>
    <w:multiLevelType w:val="hybridMultilevel"/>
    <w:tmpl w:val="957E9C66"/>
    <w:lvl w:ilvl="0" w:tplc="35764806">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A2F5B28"/>
    <w:multiLevelType w:val="hybridMultilevel"/>
    <w:tmpl w:val="AE987EC0"/>
    <w:lvl w:ilvl="0" w:tplc="EB6E931A">
      <w:start w:val="5"/>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EA0F9E"/>
    <w:multiLevelType w:val="hybridMultilevel"/>
    <w:tmpl w:val="913C0F96"/>
    <w:lvl w:ilvl="0" w:tplc="4AD6526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D2743B7"/>
    <w:multiLevelType w:val="hybridMultilevel"/>
    <w:tmpl w:val="584E0A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E6D2031"/>
    <w:multiLevelType w:val="hybridMultilevel"/>
    <w:tmpl w:val="957E9C66"/>
    <w:lvl w:ilvl="0" w:tplc="35764806">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3030A46"/>
    <w:multiLevelType w:val="multilevel"/>
    <w:tmpl w:val="8EFA7F7E"/>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73F55F78"/>
    <w:multiLevelType w:val="hybridMultilevel"/>
    <w:tmpl w:val="AE9C26B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7C061CC"/>
    <w:multiLevelType w:val="hybridMultilevel"/>
    <w:tmpl w:val="C57A53B6"/>
    <w:lvl w:ilvl="0" w:tplc="35764806">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939482E"/>
    <w:multiLevelType w:val="hybridMultilevel"/>
    <w:tmpl w:val="98907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B1058CA"/>
    <w:multiLevelType w:val="hybridMultilevel"/>
    <w:tmpl w:val="88301E1E"/>
    <w:lvl w:ilvl="0" w:tplc="7488FCDE">
      <w:start w:val="1"/>
      <w:numFmt w:val="decimal"/>
      <w:lvlText w:val="%1."/>
      <w:lvlJc w:val="left"/>
      <w:pPr>
        <w:ind w:left="360"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3"/>
  </w:num>
  <w:num w:numId="3">
    <w:abstractNumId w:val="7"/>
  </w:num>
  <w:num w:numId="4">
    <w:abstractNumId w:val="19"/>
  </w:num>
  <w:num w:numId="5">
    <w:abstractNumId w:val="12"/>
  </w:num>
  <w:num w:numId="6">
    <w:abstractNumId w:val="20"/>
  </w:num>
  <w:num w:numId="7">
    <w:abstractNumId w:val="11"/>
  </w:num>
  <w:num w:numId="8">
    <w:abstractNumId w:val="6"/>
  </w:num>
  <w:num w:numId="9">
    <w:abstractNumId w:val="9"/>
  </w:num>
  <w:num w:numId="10">
    <w:abstractNumId w:val="0"/>
  </w:num>
  <w:num w:numId="11">
    <w:abstractNumId w:val="35"/>
  </w:num>
  <w:num w:numId="12">
    <w:abstractNumId w:val="14"/>
  </w:num>
  <w:num w:numId="13">
    <w:abstractNumId w:val="32"/>
  </w:num>
  <w:num w:numId="14">
    <w:abstractNumId w:val="28"/>
  </w:num>
  <w:num w:numId="15">
    <w:abstractNumId w:val="4"/>
  </w:num>
  <w:num w:numId="16">
    <w:abstractNumId w:val="15"/>
  </w:num>
  <w:num w:numId="17">
    <w:abstractNumId w:val="8"/>
  </w:num>
  <w:num w:numId="18">
    <w:abstractNumId w:val="21"/>
  </w:num>
  <w:num w:numId="19">
    <w:abstractNumId w:val="22"/>
  </w:num>
  <w:num w:numId="20">
    <w:abstractNumId w:val="37"/>
  </w:num>
  <w:num w:numId="21">
    <w:abstractNumId w:val="24"/>
  </w:num>
  <w:num w:numId="22">
    <w:abstractNumId w:val="31"/>
  </w:num>
  <w:num w:numId="23">
    <w:abstractNumId w:val="1"/>
  </w:num>
  <w:num w:numId="24">
    <w:abstractNumId w:val="36"/>
  </w:num>
  <w:num w:numId="25">
    <w:abstractNumId w:val="16"/>
  </w:num>
  <w:num w:numId="26">
    <w:abstractNumId w:val="34"/>
  </w:num>
  <w:num w:numId="27">
    <w:abstractNumId w:val="18"/>
  </w:num>
  <w:num w:numId="28">
    <w:abstractNumId w:val="5"/>
  </w:num>
  <w:num w:numId="29">
    <w:abstractNumId w:val="2"/>
  </w:num>
  <w:num w:numId="30">
    <w:abstractNumId w:val="29"/>
  </w:num>
  <w:num w:numId="31">
    <w:abstractNumId w:val="25"/>
  </w:num>
  <w:num w:numId="32">
    <w:abstractNumId w:val="23"/>
  </w:num>
  <w:num w:numId="33">
    <w:abstractNumId w:val="27"/>
  </w:num>
  <w:num w:numId="34">
    <w:abstractNumId w:val="26"/>
  </w:num>
  <w:num w:numId="35">
    <w:abstractNumId w:val="10"/>
  </w:num>
  <w:num w:numId="36">
    <w:abstractNumId w:val="17"/>
  </w:num>
  <w:num w:numId="37">
    <w:abstractNumId w:val="13"/>
  </w:num>
  <w:num w:numId="38">
    <w:abstractNumId w:val="3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TrackFormatting/>
  <w:documentProtection w:edit="trackedChanges" w:formatting="1" w:enforcement="0"/>
  <w:defaultTabStop w:val="720"/>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2836"/>
    <w:rsid w:val="00004889"/>
    <w:rsid w:val="00010D83"/>
    <w:rsid w:val="00011F4A"/>
    <w:rsid w:val="000149A8"/>
    <w:rsid w:val="00022FF5"/>
    <w:rsid w:val="00024B3E"/>
    <w:rsid w:val="00024C94"/>
    <w:rsid w:val="000264B7"/>
    <w:rsid w:val="00035F40"/>
    <w:rsid w:val="00040368"/>
    <w:rsid w:val="000441D4"/>
    <w:rsid w:val="00047297"/>
    <w:rsid w:val="000501BD"/>
    <w:rsid w:val="00051DDE"/>
    <w:rsid w:val="000663E7"/>
    <w:rsid w:val="00073F0E"/>
    <w:rsid w:val="00074A30"/>
    <w:rsid w:val="00074F02"/>
    <w:rsid w:val="00075550"/>
    <w:rsid w:val="00076EC4"/>
    <w:rsid w:val="00091FA4"/>
    <w:rsid w:val="0009265A"/>
    <w:rsid w:val="000949B4"/>
    <w:rsid w:val="00097E41"/>
    <w:rsid w:val="000A0854"/>
    <w:rsid w:val="000A278C"/>
    <w:rsid w:val="000A3300"/>
    <w:rsid w:val="000B4380"/>
    <w:rsid w:val="000C20DB"/>
    <w:rsid w:val="000C6381"/>
    <w:rsid w:val="000C7C4E"/>
    <w:rsid w:val="000E1749"/>
    <w:rsid w:val="000E221D"/>
    <w:rsid w:val="000E5EBE"/>
    <w:rsid w:val="000E61BC"/>
    <w:rsid w:val="000F0B9C"/>
    <w:rsid w:val="000F3AA1"/>
    <w:rsid w:val="000F67F8"/>
    <w:rsid w:val="00103CD6"/>
    <w:rsid w:val="00104F47"/>
    <w:rsid w:val="00112796"/>
    <w:rsid w:val="00117E20"/>
    <w:rsid w:val="00122293"/>
    <w:rsid w:val="00125DF4"/>
    <w:rsid w:val="00134098"/>
    <w:rsid w:val="00136269"/>
    <w:rsid w:val="001401D1"/>
    <w:rsid w:val="001452C6"/>
    <w:rsid w:val="001557D0"/>
    <w:rsid w:val="00166232"/>
    <w:rsid w:val="00174F81"/>
    <w:rsid w:val="00175AE8"/>
    <w:rsid w:val="00186678"/>
    <w:rsid w:val="00190011"/>
    <w:rsid w:val="001923AD"/>
    <w:rsid w:val="001A10F9"/>
    <w:rsid w:val="001A373F"/>
    <w:rsid w:val="001A39A8"/>
    <w:rsid w:val="001A4702"/>
    <w:rsid w:val="001A4BB1"/>
    <w:rsid w:val="001B3367"/>
    <w:rsid w:val="001B5013"/>
    <w:rsid w:val="001B58A4"/>
    <w:rsid w:val="001D7816"/>
    <w:rsid w:val="001E02D9"/>
    <w:rsid w:val="001E12AF"/>
    <w:rsid w:val="001E204E"/>
    <w:rsid w:val="001F401F"/>
    <w:rsid w:val="001F6625"/>
    <w:rsid w:val="00207220"/>
    <w:rsid w:val="00211547"/>
    <w:rsid w:val="00213872"/>
    <w:rsid w:val="0021711D"/>
    <w:rsid w:val="00217E3D"/>
    <w:rsid w:val="002224FF"/>
    <w:rsid w:val="00231EF4"/>
    <w:rsid w:val="002343F8"/>
    <w:rsid w:val="002428F1"/>
    <w:rsid w:val="002459E9"/>
    <w:rsid w:val="0025130A"/>
    <w:rsid w:val="00261CB2"/>
    <w:rsid w:val="00262DFC"/>
    <w:rsid w:val="00263282"/>
    <w:rsid w:val="00266AAC"/>
    <w:rsid w:val="00284721"/>
    <w:rsid w:val="002B0732"/>
    <w:rsid w:val="002D38C2"/>
    <w:rsid w:val="002D40B9"/>
    <w:rsid w:val="002D55D1"/>
    <w:rsid w:val="002F1DFB"/>
    <w:rsid w:val="002F3B09"/>
    <w:rsid w:val="00303D3C"/>
    <w:rsid w:val="0030533A"/>
    <w:rsid w:val="003067B5"/>
    <w:rsid w:val="00313489"/>
    <w:rsid w:val="00313903"/>
    <w:rsid w:val="00313F2D"/>
    <w:rsid w:val="00314007"/>
    <w:rsid w:val="00314602"/>
    <w:rsid w:val="00315913"/>
    <w:rsid w:val="003220A1"/>
    <w:rsid w:val="003221C7"/>
    <w:rsid w:val="00327B79"/>
    <w:rsid w:val="00331D64"/>
    <w:rsid w:val="00335695"/>
    <w:rsid w:val="0033626A"/>
    <w:rsid w:val="00336B09"/>
    <w:rsid w:val="00337F7F"/>
    <w:rsid w:val="00345CE4"/>
    <w:rsid w:val="00353A86"/>
    <w:rsid w:val="003566B6"/>
    <w:rsid w:val="00363452"/>
    <w:rsid w:val="003802C0"/>
    <w:rsid w:val="003803BC"/>
    <w:rsid w:val="00380E47"/>
    <w:rsid w:val="0038184D"/>
    <w:rsid w:val="00381A6D"/>
    <w:rsid w:val="00396358"/>
    <w:rsid w:val="003A1645"/>
    <w:rsid w:val="003A2F4C"/>
    <w:rsid w:val="003A3A0D"/>
    <w:rsid w:val="003B3332"/>
    <w:rsid w:val="003B7B77"/>
    <w:rsid w:val="003C5458"/>
    <w:rsid w:val="003C64F4"/>
    <w:rsid w:val="003C66F2"/>
    <w:rsid w:val="003D2DD9"/>
    <w:rsid w:val="003F790A"/>
    <w:rsid w:val="00405CE1"/>
    <w:rsid w:val="00413DAA"/>
    <w:rsid w:val="00413F9A"/>
    <w:rsid w:val="004144F3"/>
    <w:rsid w:val="00422AF5"/>
    <w:rsid w:val="004379A3"/>
    <w:rsid w:val="00440802"/>
    <w:rsid w:val="00446E7C"/>
    <w:rsid w:val="00451CFC"/>
    <w:rsid w:val="004539AA"/>
    <w:rsid w:val="00453EE2"/>
    <w:rsid w:val="004557E9"/>
    <w:rsid w:val="0046291F"/>
    <w:rsid w:val="00470BD3"/>
    <w:rsid w:val="00477AAE"/>
    <w:rsid w:val="00480A25"/>
    <w:rsid w:val="00483BCA"/>
    <w:rsid w:val="00485DF6"/>
    <w:rsid w:val="00492A2C"/>
    <w:rsid w:val="004A67D6"/>
    <w:rsid w:val="004B373C"/>
    <w:rsid w:val="004B7F07"/>
    <w:rsid w:val="004C11B4"/>
    <w:rsid w:val="004C5A39"/>
    <w:rsid w:val="004C7328"/>
    <w:rsid w:val="004E07FD"/>
    <w:rsid w:val="004E1ED0"/>
    <w:rsid w:val="004E1FED"/>
    <w:rsid w:val="004E2D79"/>
    <w:rsid w:val="004E3AC5"/>
    <w:rsid w:val="004E6BB9"/>
    <w:rsid w:val="004F1E29"/>
    <w:rsid w:val="004F4B1B"/>
    <w:rsid w:val="00504A7A"/>
    <w:rsid w:val="00505B02"/>
    <w:rsid w:val="005062BE"/>
    <w:rsid w:val="00512542"/>
    <w:rsid w:val="0051271B"/>
    <w:rsid w:val="00533488"/>
    <w:rsid w:val="0053657F"/>
    <w:rsid w:val="00551C8F"/>
    <w:rsid w:val="00562B6D"/>
    <w:rsid w:val="00564134"/>
    <w:rsid w:val="00565696"/>
    <w:rsid w:val="0057311E"/>
    <w:rsid w:val="005735CC"/>
    <w:rsid w:val="00574028"/>
    <w:rsid w:val="0058161C"/>
    <w:rsid w:val="005836AA"/>
    <w:rsid w:val="005970B0"/>
    <w:rsid w:val="005A37BD"/>
    <w:rsid w:val="005A4122"/>
    <w:rsid w:val="005A724F"/>
    <w:rsid w:val="005C12A4"/>
    <w:rsid w:val="005C1B4F"/>
    <w:rsid w:val="005C20EE"/>
    <w:rsid w:val="005C386B"/>
    <w:rsid w:val="005D5623"/>
    <w:rsid w:val="005E439E"/>
    <w:rsid w:val="005E5F24"/>
    <w:rsid w:val="005F0731"/>
    <w:rsid w:val="005F5D2E"/>
    <w:rsid w:val="00606FB5"/>
    <w:rsid w:val="00614739"/>
    <w:rsid w:val="00620E7D"/>
    <w:rsid w:val="00623381"/>
    <w:rsid w:val="00631E9B"/>
    <w:rsid w:val="006328D0"/>
    <w:rsid w:val="00632EE9"/>
    <w:rsid w:val="006428FD"/>
    <w:rsid w:val="00646550"/>
    <w:rsid w:val="00647331"/>
    <w:rsid w:val="006537D0"/>
    <w:rsid w:val="00657642"/>
    <w:rsid w:val="006578B9"/>
    <w:rsid w:val="00663CC5"/>
    <w:rsid w:val="00663CE8"/>
    <w:rsid w:val="006661E6"/>
    <w:rsid w:val="0066799E"/>
    <w:rsid w:val="0067218F"/>
    <w:rsid w:val="0067771F"/>
    <w:rsid w:val="006825B8"/>
    <w:rsid w:val="00685A9D"/>
    <w:rsid w:val="00693788"/>
    <w:rsid w:val="00694ACB"/>
    <w:rsid w:val="00696FD2"/>
    <w:rsid w:val="006A1B2D"/>
    <w:rsid w:val="006A41E5"/>
    <w:rsid w:val="006A7923"/>
    <w:rsid w:val="006B7531"/>
    <w:rsid w:val="006D4458"/>
    <w:rsid w:val="006D6FA8"/>
    <w:rsid w:val="006E6E2B"/>
    <w:rsid w:val="006F7798"/>
    <w:rsid w:val="00702836"/>
    <w:rsid w:val="00713BC7"/>
    <w:rsid w:val="0071507D"/>
    <w:rsid w:val="00726B71"/>
    <w:rsid w:val="007345C3"/>
    <w:rsid w:val="007371A0"/>
    <w:rsid w:val="00742525"/>
    <w:rsid w:val="0074537A"/>
    <w:rsid w:val="00746718"/>
    <w:rsid w:val="00750652"/>
    <w:rsid w:val="0075084C"/>
    <w:rsid w:val="00762643"/>
    <w:rsid w:val="0076632E"/>
    <w:rsid w:val="00766EC5"/>
    <w:rsid w:val="00770994"/>
    <w:rsid w:val="00770CE7"/>
    <w:rsid w:val="0077295C"/>
    <w:rsid w:val="00774B58"/>
    <w:rsid w:val="00775A9E"/>
    <w:rsid w:val="00784571"/>
    <w:rsid w:val="007937B2"/>
    <w:rsid w:val="007968A7"/>
    <w:rsid w:val="00796915"/>
    <w:rsid w:val="007A15E2"/>
    <w:rsid w:val="007A2E0F"/>
    <w:rsid w:val="007A489C"/>
    <w:rsid w:val="007B4A12"/>
    <w:rsid w:val="007C4DF6"/>
    <w:rsid w:val="007D2738"/>
    <w:rsid w:val="007D378E"/>
    <w:rsid w:val="007D43C5"/>
    <w:rsid w:val="007D5865"/>
    <w:rsid w:val="007D6F52"/>
    <w:rsid w:val="007E3AFB"/>
    <w:rsid w:val="007E5AB5"/>
    <w:rsid w:val="007F4359"/>
    <w:rsid w:val="007F5947"/>
    <w:rsid w:val="00801EB7"/>
    <w:rsid w:val="008036D7"/>
    <w:rsid w:val="00803C9C"/>
    <w:rsid w:val="00805B3D"/>
    <w:rsid w:val="008074C8"/>
    <w:rsid w:val="00810ED7"/>
    <w:rsid w:val="0081409A"/>
    <w:rsid w:val="008173E3"/>
    <w:rsid w:val="00820693"/>
    <w:rsid w:val="00832270"/>
    <w:rsid w:val="00832B4D"/>
    <w:rsid w:val="008356C1"/>
    <w:rsid w:val="00842647"/>
    <w:rsid w:val="00843B0F"/>
    <w:rsid w:val="00850AE1"/>
    <w:rsid w:val="008628CD"/>
    <w:rsid w:val="0086379E"/>
    <w:rsid w:val="008642E0"/>
    <w:rsid w:val="00870C6A"/>
    <w:rsid w:val="00871221"/>
    <w:rsid w:val="00871632"/>
    <w:rsid w:val="00873758"/>
    <w:rsid w:val="00875398"/>
    <w:rsid w:val="00876CD7"/>
    <w:rsid w:val="00883C6F"/>
    <w:rsid w:val="00887AC4"/>
    <w:rsid w:val="008943CD"/>
    <w:rsid w:val="008A333F"/>
    <w:rsid w:val="008B5264"/>
    <w:rsid w:val="008B56EC"/>
    <w:rsid w:val="008C197B"/>
    <w:rsid w:val="008C6E6C"/>
    <w:rsid w:val="008C730F"/>
    <w:rsid w:val="008D6086"/>
    <w:rsid w:val="008D7005"/>
    <w:rsid w:val="008F0821"/>
    <w:rsid w:val="008F3142"/>
    <w:rsid w:val="00902F4F"/>
    <w:rsid w:val="009033AD"/>
    <w:rsid w:val="00904DFA"/>
    <w:rsid w:val="00904F1F"/>
    <w:rsid w:val="00905767"/>
    <w:rsid w:val="00905F58"/>
    <w:rsid w:val="0091000F"/>
    <w:rsid w:val="00912C98"/>
    <w:rsid w:val="00913EFE"/>
    <w:rsid w:val="009153C7"/>
    <w:rsid w:val="009229A2"/>
    <w:rsid w:val="00923732"/>
    <w:rsid w:val="00924924"/>
    <w:rsid w:val="0092664C"/>
    <w:rsid w:val="00933558"/>
    <w:rsid w:val="00933D0F"/>
    <w:rsid w:val="00934C09"/>
    <w:rsid w:val="00936C3D"/>
    <w:rsid w:val="009370CE"/>
    <w:rsid w:val="00941BFE"/>
    <w:rsid w:val="00941C56"/>
    <w:rsid w:val="00942296"/>
    <w:rsid w:val="00943C76"/>
    <w:rsid w:val="00960DBF"/>
    <w:rsid w:val="00961FBF"/>
    <w:rsid w:val="00964D83"/>
    <w:rsid w:val="009733AA"/>
    <w:rsid w:val="00984278"/>
    <w:rsid w:val="009972B5"/>
    <w:rsid w:val="009A6AFC"/>
    <w:rsid w:val="009A72E4"/>
    <w:rsid w:val="009A790E"/>
    <w:rsid w:val="009C409B"/>
    <w:rsid w:val="009C5B58"/>
    <w:rsid w:val="009D271A"/>
    <w:rsid w:val="009E0148"/>
    <w:rsid w:val="009E101F"/>
    <w:rsid w:val="009E1166"/>
    <w:rsid w:val="009E13FC"/>
    <w:rsid w:val="009F2797"/>
    <w:rsid w:val="009F49BE"/>
    <w:rsid w:val="009F562C"/>
    <w:rsid w:val="00A13D90"/>
    <w:rsid w:val="00A17951"/>
    <w:rsid w:val="00A21ABA"/>
    <w:rsid w:val="00A22CD1"/>
    <w:rsid w:val="00A25038"/>
    <w:rsid w:val="00A25C69"/>
    <w:rsid w:val="00A25EF7"/>
    <w:rsid w:val="00A30929"/>
    <w:rsid w:val="00A3202B"/>
    <w:rsid w:val="00A409FF"/>
    <w:rsid w:val="00A41D4E"/>
    <w:rsid w:val="00A464DE"/>
    <w:rsid w:val="00A63EEF"/>
    <w:rsid w:val="00A6694F"/>
    <w:rsid w:val="00A66F63"/>
    <w:rsid w:val="00A7161E"/>
    <w:rsid w:val="00A71714"/>
    <w:rsid w:val="00A766BE"/>
    <w:rsid w:val="00A84A68"/>
    <w:rsid w:val="00A90720"/>
    <w:rsid w:val="00A93D84"/>
    <w:rsid w:val="00A942DC"/>
    <w:rsid w:val="00A94B7C"/>
    <w:rsid w:val="00A94EB9"/>
    <w:rsid w:val="00AA3CC7"/>
    <w:rsid w:val="00AB38A6"/>
    <w:rsid w:val="00AB41B1"/>
    <w:rsid w:val="00AB65A5"/>
    <w:rsid w:val="00AB6A83"/>
    <w:rsid w:val="00AB6C89"/>
    <w:rsid w:val="00AB78F3"/>
    <w:rsid w:val="00AC4FFE"/>
    <w:rsid w:val="00AD6E55"/>
    <w:rsid w:val="00AF2CB1"/>
    <w:rsid w:val="00AF3E27"/>
    <w:rsid w:val="00AF4252"/>
    <w:rsid w:val="00AF588B"/>
    <w:rsid w:val="00AF5D4A"/>
    <w:rsid w:val="00AF5D6F"/>
    <w:rsid w:val="00B0459D"/>
    <w:rsid w:val="00B20348"/>
    <w:rsid w:val="00B24072"/>
    <w:rsid w:val="00B2480F"/>
    <w:rsid w:val="00B25722"/>
    <w:rsid w:val="00B3331C"/>
    <w:rsid w:val="00B37091"/>
    <w:rsid w:val="00B372D8"/>
    <w:rsid w:val="00B412CB"/>
    <w:rsid w:val="00B47167"/>
    <w:rsid w:val="00B47535"/>
    <w:rsid w:val="00B51C0E"/>
    <w:rsid w:val="00B51FCC"/>
    <w:rsid w:val="00B5427E"/>
    <w:rsid w:val="00B5664B"/>
    <w:rsid w:val="00B6475B"/>
    <w:rsid w:val="00B65174"/>
    <w:rsid w:val="00B7559A"/>
    <w:rsid w:val="00B777E2"/>
    <w:rsid w:val="00B80EB1"/>
    <w:rsid w:val="00B831A2"/>
    <w:rsid w:val="00B93271"/>
    <w:rsid w:val="00B9554A"/>
    <w:rsid w:val="00B97AEA"/>
    <w:rsid w:val="00BA4E68"/>
    <w:rsid w:val="00BB3346"/>
    <w:rsid w:val="00BB4230"/>
    <w:rsid w:val="00BB66C5"/>
    <w:rsid w:val="00BC092C"/>
    <w:rsid w:val="00BD0435"/>
    <w:rsid w:val="00BD5D9D"/>
    <w:rsid w:val="00BE0AD5"/>
    <w:rsid w:val="00BE1885"/>
    <w:rsid w:val="00BE1FD3"/>
    <w:rsid w:val="00BF09B3"/>
    <w:rsid w:val="00C104D8"/>
    <w:rsid w:val="00C11971"/>
    <w:rsid w:val="00C13278"/>
    <w:rsid w:val="00C148AA"/>
    <w:rsid w:val="00C34932"/>
    <w:rsid w:val="00C36F14"/>
    <w:rsid w:val="00C424FD"/>
    <w:rsid w:val="00C53C45"/>
    <w:rsid w:val="00C70BFC"/>
    <w:rsid w:val="00C7636C"/>
    <w:rsid w:val="00C80C6C"/>
    <w:rsid w:val="00C81E5D"/>
    <w:rsid w:val="00C831E2"/>
    <w:rsid w:val="00C85395"/>
    <w:rsid w:val="00C92181"/>
    <w:rsid w:val="00CA2B00"/>
    <w:rsid w:val="00CA796B"/>
    <w:rsid w:val="00CB2CAF"/>
    <w:rsid w:val="00CB3138"/>
    <w:rsid w:val="00CC1DF4"/>
    <w:rsid w:val="00CC2BB5"/>
    <w:rsid w:val="00CC2BFC"/>
    <w:rsid w:val="00CD5C6B"/>
    <w:rsid w:val="00CE149E"/>
    <w:rsid w:val="00CE1517"/>
    <w:rsid w:val="00CE3497"/>
    <w:rsid w:val="00CE4367"/>
    <w:rsid w:val="00CE58FA"/>
    <w:rsid w:val="00CE5A05"/>
    <w:rsid w:val="00CE5B64"/>
    <w:rsid w:val="00CF0340"/>
    <w:rsid w:val="00CF544F"/>
    <w:rsid w:val="00CF6333"/>
    <w:rsid w:val="00D06887"/>
    <w:rsid w:val="00D3426F"/>
    <w:rsid w:val="00D342C2"/>
    <w:rsid w:val="00D460DA"/>
    <w:rsid w:val="00D46F64"/>
    <w:rsid w:val="00D56017"/>
    <w:rsid w:val="00D57D24"/>
    <w:rsid w:val="00D674E9"/>
    <w:rsid w:val="00D80EC9"/>
    <w:rsid w:val="00DA0904"/>
    <w:rsid w:val="00DA3DF6"/>
    <w:rsid w:val="00DB0815"/>
    <w:rsid w:val="00DB728F"/>
    <w:rsid w:val="00DC37DF"/>
    <w:rsid w:val="00DD2202"/>
    <w:rsid w:val="00DD2A72"/>
    <w:rsid w:val="00DD496E"/>
    <w:rsid w:val="00DE0DAE"/>
    <w:rsid w:val="00DE1579"/>
    <w:rsid w:val="00DF5EBE"/>
    <w:rsid w:val="00DF640A"/>
    <w:rsid w:val="00DF6815"/>
    <w:rsid w:val="00E01629"/>
    <w:rsid w:val="00E10B3C"/>
    <w:rsid w:val="00E27837"/>
    <w:rsid w:val="00E305E9"/>
    <w:rsid w:val="00E317CE"/>
    <w:rsid w:val="00E324C7"/>
    <w:rsid w:val="00E34628"/>
    <w:rsid w:val="00E35A39"/>
    <w:rsid w:val="00E44EB9"/>
    <w:rsid w:val="00E471B6"/>
    <w:rsid w:val="00E47335"/>
    <w:rsid w:val="00E50C4E"/>
    <w:rsid w:val="00E668E3"/>
    <w:rsid w:val="00E7081C"/>
    <w:rsid w:val="00E70DA4"/>
    <w:rsid w:val="00E82A6D"/>
    <w:rsid w:val="00E82C52"/>
    <w:rsid w:val="00E92836"/>
    <w:rsid w:val="00EA5FBF"/>
    <w:rsid w:val="00EB254E"/>
    <w:rsid w:val="00EB4C05"/>
    <w:rsid w:val="00EB7BE7"/>
    <w:rsid w:val="00EC1275"/>
    <w:rsid w:val="00EC54F6"/>
    <w:rsid w:val="00EC71E6"/>
    <w:rsid w:val="00EC72F7"/>
    <w:rsid w:val="00EE3692"/>
    <w:rsid w:val="00EF24A0"/>
    <w:rsid w:val="00F00E51"/>
    <w:rsid w:val="00F02BA1"/>
    <w:rsid w:val="00F04196"/>
    <w:rsid w:val="00F05986"/>
    <w:rsid w:val="00F0598C"/>
    <w:rsid w:val="00F063B6"/>
    <w:rsid w:val="00F07BFA"/>
    <w:rsid w:val="00F10828"/>
    <w:rsid w:val="00F24BA5"/>
    <w:rsid w:val="00F366E8"/>
    <w:rsid w:val="00F43108"/>
    <w:rsid w:val="00F43897"/>
    <w:rsid w:val="00F43D72"/>
    <w:rsid w:val="00F4417A"/>
    <w:rsid w:val="00F44A5E"/>
    <w:rsid w:val="00F44C0D"/>
    <w:rsid w:val="00F468BA"/>
    <w:rsid w:val="00F52C47"/>
    <w:rsid w:val="00F57ED3"/>
    <w:rsid w:val="00F63807"/>
    <w:rsid w:val="00F64AD3"/>
    <w:rsid w:val="00F67F38"/>
    <w:rsid w:val="00F72598"/>
    <w:rsid w:val="00F82966"/>
    <w:rsid w:val="00F963E0"/>
    <w:rsid w:val="00FA334E"/>
    <w:rsid w:val="00FA624D"/>
    <w:rsid w:val="00FB4A1C"/>
    <w:rsid w:val="00FB4EA3"/>
    <w:rsid w:val="00FC2479"/>
    <w:rsid w:val="00FC2C93"/>
    <w:rsid w:val="00FC518E"/>
    <w:rsid w:val="00FC6A3C"/>
    <w:rsid w:val="00FD4484"/>
    <w:rsid w:val="00FD5FC8"/>
    <w:rsid w:val="00FD6AC8"/>
    <w:rsid w:val="00FE0F65"/>
    <w:rsid w:val="00FE31D8"/>
    <w:rsid w:val="00FE357B"/>
    <w:rsid w:val="00FE3697"/>
    <w:rsid w:val="00FE527F"/>
    <w:rsid w:val="00FE61F8"/>
    <w:rsid w:val="00FE7056"/>
    <w:rsid w:val="00FE7809"/>
    <w:rsid w:val="00FF4C58"/>
    <w:rsid w:val="00FF6D35"/>
    <w:rsid w:val="06FEE56C"/>
    <w:rsid w:val="20DAE76A"/>
    <w:rsid w:val="32C20B00"/>
    <w:rsid w:val="3A7949E1"/>
    <w:rsid w:val="3B166FEE"/>
    <w:rsid w:val="54111143"/>
    <w:rsid w:val="6B0CBB5E"/>
  </w:rsids>
  <m:mathPr>
    <m:mathFont m:val="Cambria Math"/>
    <m:brkBin m:val="before"/>
    <m:brkBinSub m:val="--"/>
    <m:smallFrac m:val="0"/>
    <m:dispDef/>
    <m:lMargin m:val="0"/>
    <m:rMargin m:val="0"/>
    <m:defJc m:val="centerGroup"/>
    <m:wrapIndent m:val="1440"/>
    <m:intLim m:val="subSup"/>
    <m:naryLim m:val="undOvr"/>
  </m:mathPr>
  <w:themeFontLang w:val="cs-CZ"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2EB03E"/>
  <w15:docId w15:val="{A641237D-C235-4E19-8FFF-B23BA85D2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sz w:val="24"/>
      <w:szCs w:val="24"/>
      <w:lang w:eastAsia="en-US"/>
    </w:rPr>
  </w:style>
  <w:style w:type="paragraph" w:styleId="Nadpis1">
    <w:name w:val="heading 1"/>
    <w:basedOn w:val="Normln"/>
    <w:next w:val="Normln"/>
    <w:qFormat/>
    <w:pPr>
      <w:keepNext/>
      <w:tabs>
        <w:tab w:val="center" w:pos="4680"/>
      </w:tabs>
      <w:suppressAutoHyphens/>
      <w:jc w:val="center"/>
      <w:outlineLvl w:val="0"/>
    </w:pPr>
    <w:rPr>
      <w:rFonts w:ascii="Arial" w:hAnsi="Arial" w:cs="Arial"/>
      <w:b/>
      <w:bCs/>
      <w:sz w:val="20"/>
    </w:rPr>
  </w:style>
  <w:style w:type="paragraph" w:styleId="Nadpis2">
    <w:name w:val="heading 2"/>
    <w:basedOn w:val="Normln"/>
    <w:next w:val="Normln"/>
    <w:qFormat/>
    <w:pPr>
      <w:keepNext/>
      <w:tabs>
        <w:tab w:val="left" w:pos="-720"/>
      </w:tabs>
      <w:suppressAutoHyphens/>
      <w:jc w:val="both"/>
      <w:outlineLvl w:val="1"/>
    </w:pPr>
    <w:rPr>
      <w:rFonts w:ascii="Arial" w:hAnsi="Arial" w:cs="Arial"/>
      <w:b/>
      <w:bCs/>
      <w:sz w:val="18"/>
    </w:rPr>
  </w:style>
  <w:style w:type="paragraph" w:styleId="Nadpis3">
    <w:name w:val="heading 3"/>
    <w:basedOn w:val="Normln"/>
    <w:next w:val="Normln"/>
    <w:qFormat/>
    <w:pPr>
      <w:keepNext/>
      <w:tabs>
        <w:tab w:val="center" w:pos="4680"/>
      </w:tabs>
      <w:suppressAutoHyphens/>
      <w:jc w:val="center"/>
      <w:outlineLvl w:val="2"/>
    </w:pPr>
    <w:rPr>
      <w:b/>
      <w:bCs/>
    </w:rPr>
  </w:style>
  <w:style w:type="paragraph" w:styleId="Nadpis4">
    <w:name w:val="heading 4"/>
    <w:basedOn w:val="Normln"/>
    <w:next w:val="Normln"/>
    <w:link w:val="Nadpis4Char"/>
    <w:qFormat/>
    <w:pPr>
      <w:keepNext/>
      <w:tabs>
        <w:tab w:val="left" w:pos="-720"/>
      </w:tabs>
      <w:suppressAutoHyphens/>
      <w:jc w:val="both"/>
      <w:outlineLvl w:val="3"/>
    </w:pPr>
    <w:rPr>
      <w:rFonts w:ascii="Arial" w:hAnsi="Arial" w:cs="Arial"/>
      <w:b/>
      <w:bCs/>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aliases w:val="t"/>
    <w:basedOn w:val="Normln"/>
    <w:link w:val="NzevChar"/>
    <w:qFormat/>
    <w:pPr>
      <w:tabs>
        <w:tab w:val="left" w:pos="-720"/>
      </w:tabs>
      <w:suppressAutoHyphens/>
      <w:jc w:val="center"/>
    </w:pPr>
    <w:rPr>
      <w:rFonts w:ascii="Arial" w:hAnsi="Arial"/>
      <w:b/>
      <w:sz w:val="20"/>
      <w:szCs w:val="20"/>
    </w:rPr>
  </w:style>
  <w:style w:type="paragraph" w:styleId="Zhlav">
    <w:name w:val="header"/>
    <w:basedOn w:val="Normln"/>
    <w:link w:val="ZhlavChar"/>
    <w:pPr>
      <w:tabs>
        <w:tab w:val="center" w:pos="4703"/>
        <w:tab w:val="right" w:pos="9406"/>
      </w:tabs>
    </w:pPr>
  </w:style>
  <w:style w:type="character" w:styleId="Hypertextovodkaz">
    <w:name w:val="Hyperlink"/>
    <w:basedOn w:val="Standardnpsmoodstavce"/>
    <w:rPr>
      <w:color w:val="0000FF"/>
      <w:u w:val="single"/>
    </w:rPr>
  </w:style>
  <w:style w:type="paragraph" w:styleId="Zkladntext">
    <w:name w:val="Body Text"/>
    <w:aliases w:val="b1,Texto independiente,正文文本,Textkörper"/>
    <w:basedOn w:val="Normln"/>
    <w:link w:val="ZkladntextChar"/>
    <w:pPr>
      <w:tabs>
        <w:tab w:val="left" w:pos="-720"/>
      </w:tabs>
      <w:suppressAutoHyphens/>
      <w:jc w:val="both"/>
    </w:pPr>
    <w:rPr>
      <w:rFonts w:ascii="Arial" w:hAnsi="Arial"/>
      <w:b/>
      <w:szCs w:val="20"/>
    </w:rPr>
  </w:style>
  <w:style w:type="paragraph" w:styleId="Zkladntextodsazen3">
    <w:name w:val="Body Text Indent 3"/>
    <w:basedOn w:val="Normln"/>
    <w:semiHidden/>
    <w:pPr>
      <w:tabs>
        <w:tab w:val="left" w:pos="-720"/>
      </w:tabs>
      <w:suppressAutoHyphens/>
      <w:ind w:left="540" w:hanging="540"/>
      <w:jc w:val="both"/>
    </w:pPr>
    <w:rPr>
      <w:rFonts w:ascii="Arial" w:hAnsi="Arial" w:cs="Arial"/>
      <w:sz w:val="20"/>
    </w:rPr>
  </w:style>
  <w:style w:type="paragraph" w:styleId="Zkladntextodsazen">
    <w:name w:val="Body Text Indent"/>
    <w:basedOn w:val="Normln"/>
    <w:semiHidden/>
    <w:pPr>
      <w:tabs>
        <w:tab w:val="left" w:pos="-720"/>
      </w:tabs>
      <w:suppressAutoHyphens/>
      <w:ind w:left="720"/>
      <w:jc w:val="both"/>
    </w:pPr>
    <w:rPr>
      <w:rFonts w:ascii="Arial" w:hAnsi="Arial" w:cs="Arial"/>
      <w:sz w:val="20"/>
    </w:rPr>
  </w:style>
  <w:style w:type="character" w:styleId="slostrnky">
    <w:name w:val="page number"/>
    <w:basedOn w:val="Standardnpsmoodstavce"/>
    <w:semiHidden/>
  </w:style>
  <w:style w:type="paragraph" w:styleId="Zpat">
    <w:name w:val="footer"/>
    <w:basedOn w:val="Normln"/>
    <w:semiHidden/>
    <w:pPr>
      <w:tabs>
        <w:tab w:val="center" w:pos="4320"/>
        <w:tab w:val="right" w:pos="8640"/>
      </w:tabs>
    </w:pPr>
    <w:rPr>
      <w:sz w:val="20"/>
      <w:szCs w:val="20"/>
    </w:rPr>
  </w:style>
  <w:style w:type="character" w:styleId="Sledovanodkaz">
    <w:name w:val="FollowedHyperlink"/>
    <w:basedOn w:val="Standardnpsmoodstavce"/>
    <w:semiHidden/>
    <w:rPr>
      <w:color w:val="800080"/>
      <w:u w:val="single"/>
    </w:rPr>
  </w:style>
  <w:style w:type="character" w:styleId="Odkaznakoment">
    <w:name w:val="annotation reference"/>
    <w:basedOn w:val="Standardnpsmoodstavce"/>
    <w:uiPriority w:val="99"/>
    <w:rPr>
      <w:sz w:val="16"/>
      <w:szCs w:val="16"/>
    </w:rPr>
  </w:style>
  <w:style w:type="paragraph" w:styleId="Textkomente">
    <w:name w:val="annotation text"/>
    <w:aliases w:val="Znak, Znak,Misa,Style 7,Style 22,Heading 2 level 1"/>
    <w:basedOn w:val="Normln"/>
    <w:link w:val="TextkomenteChar"/>
    <w:uiPriority w:val="99"/>
    <w:qFormat/>
    <w:rPr>
      <w:sz w:val="20"/>
      <w:szCs w:val="20"/>
    </w:rPr>
  </w:style>
  <w:style w:type="paragraph" w:styleId="Zkladntext3">
    <w:name w:val="Body Text 3"/>
    <w:basedOn w:val="Normln"/>
    <w:semiHidden/>
    <w:pPr>
      <w:tabs>
        <w:tab w:val="left" w:pos="-720"/>
      </w:tabs>
      <w:suppressAutoHyphens/>
      <w:jc w:val="both"/>
    </w:pPr>
    <w:rPr>
      <w:rFonts w:ascii="Arial" w:hAnsi="Arial"/>
      <w:sz w:val="20"/>
      <w:szCs w:val="20"/>
    </w:rPr>
  </w:style>
  <w:style w:type="paragraph" w:styleId="Zkladntextodsazen2">
    <w:name w:val="Body Text Indent 2"/>
    <w:basedOn w:val="Normln"/>
    <w:semiHidden/>
    <w:pPr>
      <w:tabs>
        <w:tab w:val="left" w:pos="-720"/>
      </w:tabs>
      <w:suppressAutoHyphens/>
      <w:ind w:left="1418"/>
      <w:jc w:val="both"/>
    </w:pPr>
    <w:rPr>
      <w:rFonts w:ascii="Arial" w:hAnsi="Arial"/>
    </w:rPr>
  </w:style>
  <w:style w:type="paragraph" w:styleId="Textbubliny">
    <w:name w:val="Balloon Text"/>
    <w:basedOn w:val="Normln"/>
    <w:link w:val="TextbublinyChar"/>
    <w:uiPriority w:val="99"/>
    <w:semiHidden/>
    <w:unhideWhenUsed/>
    <w:rPr>
      <w:rFonts w:ascii="Tahoma" w:hAnsi="Tahoma" w:cs="Tahoma"/>
      <w:sz w:val="16"/>
      <w:szCs w:val="16"/>
    </w:rPr>
  </w:style>
  <w:style w:type="character" w:customStyle="1" w:styleId="TextbublinyChar">
    <w:name w:val="Text bubliny Char"/>
    <w:basedOn w:val="Standardnpsmoodstavce"/>
    <w:link w:val="Textbubliny"/>
    <w:uiPriority w:val="99"/>
    <w:semiHidden/>
    <w:rPr>
      <w:rFonts w:ascii="Tahoma" w:hAnsi="Tahoma" w:cs="Tahoma"/>
      <w:sz w:val="16"/>
      <w:szCs w:val="16"/>
      <w:lang w:eastAsia="en-US"/>
    </w:rPr>
  </w:style>
  <w:style w:type="paragraph" w:styleId="Revize">
    <w:name w:val="Revision"/>
    <w:hidden/>
    <w:uiPriority w:val="99"/>
    <w:semiHidden/>
    <w:rPr>
      <w:sz w:val="24"/>
      <w:szCs w:val="24"/>
      <w:lang w:eastAsia="en-US"/>
    </w:rPr>
  </w:style>
  <w:style w:type="character" w:customStyle="1" w:styleId="DeltaViewMoveDestination">
    <w:name w:val="DeltaView Move Destination"/>
    <w:uiPriority w:val="99"/>
    <w:rPr>
      <w:color w:val="00C000"/>
      <w:u w:val="double"/>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paragraph" w:styleId="Pedmtkomente">
    <w:name w:val="annotation subject"/>
    <w:basedOn w:val="Textkomente"/>
    <w:next w:val="Textkomente"/>
    <w:link w:val="PedmtkomenteChar"/>
    <w:uiPriority w:val="99"/>
    <w:semiHidden/>
    <w:unhideWhenUsed/>
    <w:rPr>
      <w:b/>
      <w:bCs/>
    </w:rPr>
  </w:style>
  <w:style w:type="character" w:customStyle="1" w:styleId="TextkomenteChar">
    <w:name w:val="Text komentáře Char"/>
    <w:aliases w:val="Znak Char, Znak Char,Misa Char,Style 7 Char,Style 22 Char,Heading 2 level 1 Char"/>
    <w:basedOn w:val="Standardnpsmoodstavce"/>
    <w:link w:val="Textkomente"/>
    <w:uiPriority w:val="99"/>
    <w:rPr>
      <w:lang w:eastAsia="en-US"/>
    </w:rPr>
  </w:style>
  <w:style w:type="character" w:customStyle="1" w:styleId="PedmtkomenteChar">
    <w:name w:val="Předmět komentáře Char"/>
    <w:basedOn w:val="TextkomenteChar"/>
    <w:link w:val="Pedmtkomente"/>
    <w:uiPriority w:val="99"/>
    <w:rPr>
      <w:lang w:eastAsia="en-US"/>
    </w:rPr>
  </w:style>
  <w:style w:type="paragraph" w:styleId="Normlnweb">
    <w:name w:val="Normal (Web)"/>
    <w:basedOn w:val="Normln"/>
    <w:uiPriority w:val="99"/>
    <w:unhideWhenUsed/>
    <w:pPr>
      <w:spacing w:before="100" w:beforeAutospacing="1" w:after="100" w:afterAutospacing="1"/>
    </w:pPr>
    <w:rPr>
      <w:lang w:val="en-CA" w:eastAsia="en-CA"/>
    </w:rPr>
  </w:style>
  <w:style w:type="paragraph" w:styleId="Odstavecseseznamem">
    <w:name w:val="List Paragraph"/>
    <w:basedOn w:val="Normln"/>
    <w:uiPriority w:val="99"/>
    <w:qFormat/>
    <w:pPr>
      <w:ind w:left="720"/>
      <w:contextualSpacing/>
    </w:pPr>
  </w:style>
  <w:style w:type="character" w:customStyle="1" w:styleId="ZhlavChar">
    <w:name w:val="Záhlaví Char"/>
    <w:basedOn w:val="Standardnpsmoodstavce"/>
    <w:link w:val="Zhlav"/>
    <w:rPr>
      <w:sz w:val="24"/>
      <w:szCs w:val="24"/>
      <w:lang w:eastAsia="en-US"/>
    </w:rPr>
  </w:style>
  <w:style w:type="character" w:customStyle="1" w:styleId="NzevChar">
    <w:name w:val="Název Char"/>
    <w:aliases w:val="t Char"/>
    <w:basedOn w:val="Standardnpsmoodstavce"/>
    <w:link w:val="Nzev"/>
    <w:locked/>
    <w:rPr>
      <w:rFonts w:ascii="Arial" w:hAnsi="Arial"/>
      <w:b/>
      <w:lang w:eastAsia="en-US"/>
    </w:rPr>
  </w:style>
  <w:style w:type="paragraph" w:styleId="Bezmezer">
    <w:name w:val="No Spacing"/>
    <w:uiPriority w:val="1"/>
    <w:qFormat/>
    <w:rPr>
      <w:sz w:val="24"/>
      <w:szCs w:val="24"/>
      <w:lang w:eastAsia="en-US"/>
    </w:rPr>
  </w:style>
  <w:style w:type="table" w:styleId="Mkatabulky">
    <w:name w:val="Table Grid"/>
    <w:basedOn w:val="Normlntabulka"/>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StyleHeading2UnderlineAfter12pt">
    <w:name w:val="Style Style Heading 2 + Underline + After:  12 pt"/>
    <w:basedOn w:val="Normln"/>
    <w:uiPriority w:val="99"/>
    <w:pPr>
      <w:keepNext/>
      <w:spacing w:after="240"/>
    </w:pPr>
    <w:rPr>
      <w:rFonts w:ascii="Arial" w:eastAsia="Calibri" w:hAnsi="Arial" w:cs="Arial"/>
      <w:b/>
      <w:bCs/>
      <w:i/>
      <w:iCs/>
      <w:sz w:val="22"/>
      <w:szCs w:val="22"/>
    </w:rPr>
  </w:style>
  <w:style w:type="character" w:customStyle="1" w:styleId="ZkladntextChar">
    <w:name w:val="Základní text Char"/>
    <w:aliases w:val="b1 Char,Texto independiente Char,正文文本 Char,Textkörper Char"/>
    <w:basedOn w:val="Standardnpsmoodstavce"/>
    <w:link w:val="Zkladntext"/>
    <w:rPr>
      <w:rFonts w:ascii="Arial" w:hAnsi="Arial"/>
      <w:b/>
      <w:sz w:val="24"/>
      <w:lang w:eastAsia="en-US"/>
    </w:rPr>
  </w:style>
  <w:style w:type="paragraph" w:styleId="Prosttext">
    <w:name w:val="Plain Text"/>
    <w:basedOn w:val="Normln"/>
    <w:link w:val="ProsttextChar"/>
    <w:semiHidden/>
    <w:pPr>
      <w:autoSpaceDE w:val="0"/>
      <w:autoSpaceDN w:val="0"/>
    </w:pPr>
    <w:rPr>
      <w:rFonts w:ascii="Courier New" w:hAnsi="Courier New" w:cs="Courier New"/>
      <w:sz w:val="20"/>
      <w:szCs w:val="20"/>
      <w:lang w:val="en-GB" w:eastAsia="pl-PL"/>
    </w:rPr>
  </w:style>
  <w:style w:type="character" w:customStyle="1" w:styleId="ProsttextChar">
    <w:name w:val="Prostý text Char"/>
    <w:basedOn w:val="Standardnpsmoodstavce"/>
    <w:link w:val="Prosttext"/>
    <w:semiHidden/>
    <w:rPr>
      <w:rFonts w:ascii="Courier New" w:hAnsi="Courier New" w:cs="Courier New"/>
      <w:lang w:val="en-GB" w:eastAsia="pl-PL"/>
    </w:rPr>
  </w:style>
  <w:style w:type="character" w:styleId="Nevyeenzmnka">
    <w:name w:val="Unresolved Mention"/>
    <w:basedOn w:val="Standardnpsmoodstavce"/>
    <w:uiPriority w:val="99"/>
    <w:semiHidden/>
    <w:unhideWhenUsed/>
    <w:rPr>
      <w:color w:val="605E5C"/>
      <w:shd w:val="clear" w:color="auto" w:fill="E1DFDD"/>
    </w:rPr>
  </w:style>
  <w:style w:type="character" w:customStyle="1" w:styleId="UnresolvedMention1">
    <w:name w:val="Unresolved Mention1"/>
    <w:uiPriority w:val="99"/>
    <w:semiHidden/>
    <w:unhideWhenUsed/>
    <w:rsid w:val="00EF24A0"/>
    <w:rPr>
      <w:color w:val="605E5C"/>
      <w:shd w:val="clear" w:color="auto" w:fill="E1DFDD"/>
    </w:rPr>
  </w:style>
  <w:style w:type="paragraph" w:customStyle="1" w:styleId="Default">
    <w:name w:val="Default"/>
    <w:rsid w:val="00EF24A0"/>
    <w:pPr>
      <w:autoSpaceDE w:val="0"/>
      <w:autoSpaceDN w:val="0"/>
      <w:adjustRightInd w:val="0"/>
    </w:pPr>
    <w:rPr>
      <w:rFonts w:ascii="Calibri" w:hAnsi="Calibri" w:cs="Calibri"/>
      <w:color w:val="000000"/>
      <w:sz w:val="24"/>
      <w:szCs w:val="24"/>
      <w:lang w:val="en-GB"/>
    </w:rPr>
  </w:style>
  <w:style w:type="character" w:customStyle="1" w:styleId="y2iqfc">
    <w:name w:val="y2iqfc"/>
    <w:basedOn w:val="Standardnpsmoodstavce"/>
    <w:rsid w:val="00EF24A0"/>
  </w:style>
  <w:style w:type="character" w:styleId="Odkaznavysvtlivky">
    <w:name w:val="endnote reference"/>
    <w:uiPriority w:val="99"/>
    <w:semiHidden/>
    <w:unhideWhenUsed/>
    <w:rsid w:val="00EF24A0"/>
    <w:rPr>
      <w:vertAlign w:val="superscript"/>
    </w:rPr>
  </w:style>
  <w:style w:type="paragraph" w:styleId="Textvysvtlivek">
    <w:name w:val="endnote text"/>
    <w:basedOn w:val="Normln"/>
    <w:link w:val="TextvysvtlivekChar"/>
    <w:uiPriority w:val="99"/>
    <w:semiHidden/>
    <w:unhideWhenUsed/>
    <w:rsid w:val="00EF24A0"/>
    <w:rPr>
      <w:rFonts w:ascii="Calibri" w:eastAsia="Calibri" w:hAnsi="Calibri"/>
      <w:sz w:val="20"/>
      <w:szCs w:val="20"/>
      <w:lang w:val="nl-BE" w:eastAsia="x-none"/>
    </w:rPr>
  </w:style>
  <w:style w:type="character" w:customStyle="1" w:styleId="TextvysvtlivekChar">
    <w:name w:val="Text vysvětlivek Char"/>
    <w:basedOn w:val="Standardnpsmoodstavce"/>
    <w:link w:val="Textvysvtlivek"/>
    <w:uiPriority w:val="99"/>
    <w:semiHidden/>
    <w:rsid w:val="00EF24A0"/>
    <w:rPr>
      <w:rFonts w:ascii="Calibri" w:eastAsia="Calibri" w:hAnsi="Calibri"/>
      <w:lang w:val="nl-BE" w:eastAsia="x-none"/>
    </w:rPr>
  </w:style>
  <w:style w:type="character" w:customStyle="1" w:styleId="Nadpis4Char">
    <w:name w:val="Nadpis 4 Char"/>
    <w:link w:val="Nadpis4"/>
    <w:rsid w:val="00EF24A0"/>
    <w:rPr>
      <w:rFonts w:ascii="Arial" w:hAnsi="Arial" w:cs="Arial"/>
      <w:b/>
      <w:bCs/>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45057">
      <w:bodyDiv w:val="1"/>
      <w:marLeft w:val="0"/>
      <w:marRight w:val="0"/>
      <w:marTop w:val="0"/>
      <w:marBottom w:val="0"/>
      <w:divBdr>
        <w:top w:val="none" w:sz="0" w:space="0" w:color="auto"/>
        <w:left w:val="none" w:sz="0" w:space="0" w:color="auto"/>
        <w:bottom w:val="none" w:sz="0" w:space="0" w:color="auto"/>
        <w:right w:val="none" w:sz="0" w:space="0" w:color="auto"/>
      </w:divBdr>
    </w:div>
    <w:div w:id="139079931">
      <w:bodyDiv w:val="1"/>
      <w:marLeft w:val="0"/>
      <w:marRight w:val="0"/>
      <w:marTop w:val="0"/>
      <w:marBottom w:val="0"/>
      <w:divBdr>
        <w:top w:val="none" w:sz="0" w:space="0" w:color="auto"/>
        <w:left w:val="none" w:sz="0" w:space="0" w:color="auto"/>
        <w:bottom w:val="none" w:sz="0" w:space="0" w:color="auto"/>
        <w:right w:val="none" w:sz="0" w:space="0" w:color="auto"/>
      </w:divBdr>
    </w:div>
    <w:div w:id="148834337">
      <w:bodyDiv w:val="1"/>
      <w:marLeft w:val="30"/>
      <w:marRight w:val="30"/>
      <w:marTop w:val="0"/>
      <w:marBottom w:val="0"/>
      <w:divBdr>
        <w:top w:val="none" w:sz="0" w:space="0" w:color="auto"/>
        <w:left w:val="none" w:sz="0" w:space="0" w:color="auto"/>
        <w:bottom w:val="none" w:sz="0" w:space="0" w:color="auto"/>
        <w:right w:val="none" w:sz="0" w:space="0" w:color="auto"/>
      </w:divBdr>
      <w:divsChild>
        <w:div w:id="1161235127">
          <w:marLeft w:val="0"/>
          <w:marRight w:val="0"/>
          <w:marTop w:val="0"/>
          <w:marBottom w:val="0"/>
          <w:divBdr>
            <w:top w:val="none" w:sz="0" w:space="0" w:color="auto"/>
            <w:left w:val="none" w:sz="0" w:space="0" w:color="auto"/>
            <w:bottom w:val="none" w:sz="0" w:space="0" w:color="auto"/>
            <w:right w:val="none" w:sz="0" w:space="0" w:color="auto"/>
          </w:divBdr>
          <w:divsChild>
            <w:div w:id="78144207">
              <w:marLeft w:val="0"/>
              <w:marRight w:val="0"/>
              <w:marTop w:val="0"/>
              <w:marBottom w:val="0"/>
              <w:divBdr>
                <w:top w:val="none" w:sz="0" w:space="0" w:color="auto"/>
                <w:left w:val="none" w:sz="0" w:space="0" w:color="auto"/>
                <w:bottom w:val="none" w:sz="0" w:space="0" w:color="auto"/>
                <w:right w:val="none" w:sz="0" w:space="0" w:color="auto"/>
              </w:divBdr>
              <w:divsChild>
                <w:div w:id="257831823">
                  <w:marLeft w:val="180"/>
                  <w:marRight w:val="0"/>
                  <w:marTop w:val="0"/>
                  <w:marBottom w:val="0"/>
                  <w:divBdr>
                    <w:top w:val="none" w:sz="0" w:space="0" w:color="auto"/>
                    <w:left w:val="none" w:sz="0" w:space="0" w:color="auto"/>
                    <w:bottom w:val="none" w:sz="0" w:space="0" w:color="auto"/>
                    <w:right w:val="none" w:sz="0" w:space="0" w:color="auto"/>
                  </w:divBdr>
                  <w:divsChild>
                    <w:div w:id="47745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1866681">
      <w:bodyDiv w:val="1"/>
      <w:marLeft w:val="0"/>
      <w:marRight w:val="0"/>
      <w:marTop w:val="0"/>
      <w:marBottom w:val="0"/>
      <w:divBdr>
        <w:top w:val="none" w:sz="0" w:space="0" w:color="auto"/>
        <w:left w:val="none" w:sz="0" w:space="0" w:color="auto"/>
        <w:bottom w:val="none" w:sz="0" w:space="0" w:color="auto"/>
        <w:right w:val="none" w:sz="0" w:space="0" w:color="auto"/>
      </w:divBdr>
    </w:div>
    <w:div w:id="395860954">
      <w:bodyDiv w:val="1"/>
      <w:marLeft w:val="0"/>
      <w:marRight w:val="0"/>
      <w:marTop w:val="0"/>
      <w:marBottom w:val="0"/>
      <w:divBdr>
        <w:top w:val="none" w:sz="0" w:space="0" w:color="auto"/>
        <w:left w:val="none" w:sz="0" w:space="0" w:color="auto"/>
        <w:bottom w:val="none" w:sz="0" w:space="0" w:color="auto"/>
        <w:right w:val="none" w:sz="0" w:space="0" w:color="auto"/>
      </w:divBdr>
    </w:div>
    <w:div w:id="818957829">
      <w:bodyDiv w:val="1"/>
      <w:marLeft w:val="0"/>
      <w:marRight w:val="0"/>
      <w:marTop w:val="0"/>
      <w:marBottom w:val="0"/>
      <w:divBdr>
        <w:top w:val="none" w:sz="0" w:space="0" w:color="auto"/>
        <w:left w:val="none" w:sz="0" w:space="0" w:color="auto"/>
        <w:bottom w:val="none" w:sz="0" w:space="0" w:color="auto"/>
        <w:right w:val="none" w:sz="0" w:space="0" w:color="auto"/>
      </w:divBdr>
    </w:div>
    <w:div w:id="855079358">
      <w:bodyDiv w:val="1"/>
      <w:marLeft w:val="0"/>
      <w:marRight w:val="0"/>
      <w:marTop w:val="0"/>
      <w:marBottom w:val="0"/>
      <w:divBdr>
        <w:top w:val="none" w:sz="0" w:space="0" w:color="auto"/>
        <w:left w:val="none" w:sz="0" w:space="0" w:color="auto"/>
        <w:bottom w:val="none" w:sz="0" w:space="0" w:color="auto"/>
        <w:right w:val="none" w:sz="0" w:space="0" w:color="auto"/>
      </w:divBdr>
    </w:div>
    <w:div w:id="930890562">
      <w:bodyDiv w:val="1"/>
      <w:marLeft w:val="0"/>
      <w:marRight w:val="0"/>
      <w:marTop w:val="0"/>
      <w:marBottom w:val="0"/>
      <w:divBdr>
        <w:top w:val="none" w:sz="0" w:space="0" w:color="auto"/>
        <w:left w:val="none" w:sz="0" w:space="0" w:color="auto"/>
        <w:bottom w:val="none" w:sz="0" w:space="0" w:color="auto"/>
        <w:right w:val="none" w:sz="0" w:space="0" w:color="auto"/>
      </w:divBdr>
    </w:div>
    <w:div w:id="938568277">
      <w:bodyDiv w:val="1"/>
      <w:marLeft w:val="0"/>
      <w:marRight w:val="0"/>
      <w:marTop w:val="0"/>
      <w:marBottom w:val="0"/>
      <w:divBdr>
        <w:top w:val="none" w:sz="0" w:space="0" w:color="auto"/>
        <w:left w:val="none" w:sz="0" w:space="0" w:color="auto"/>
        <w:bottom w:val="none" w:sz="0" w:space="0" w:color="auto"/>
        <w:right w:val="none" w:sz="0" w:space="0" w:color="auto"/>
      </w:divBdr>
    </w:div>
    <w:div w:id="1403136869">
      <w:bodyDiv w:val="1"/>
      <w:marLeft w:val="0"/>
      <w:marRight w:val="0"/>
      <w:marTop w:val="0"/>
      <w:marBottom w:val="0"/>
      <w:divBdr>
        <w:top w:val="none" w:sz="0" w:space="0" w:color="auto"/>
        <w:left w:val="none" w:sz="0" w:space="0" w:color="auto"/>
        <w:bottom w:val="none" w:sz="0" w:space="0" w:color="auto"/>
        <w:right w:val="none" w:sz="0" w:space="0" w:color="auto"/>
      </w:divBdr>
    </w:div>
    <w:div w:id="1409963124">
      <w:bodyDiv w:val="1"/>
      <w:marLeft w:val="0"/>
      <w:marRight w:val="0"/>
      <w:marTop w:val="0"/>
      <w:marBottom w:val="0"/>
      <w:divBdr>
        <w:top w:val="none" w:sz="0" w:space="0" w:color="auto"/>
        <w:left w:val="none" w:sz="0" w:space="0" w:color="auto"/>
        <w:bottom w:val="none" w:sz="0" w:space="0" w:color="auto"/>
        <w:right w:val="none" w:sz="0" w:space="0" w:color="auto"/>
      </w:divBdr>
    </w:div>
    <w:div w:id="1734618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InvestigatorInvoices@iconplc.com"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eur-lex.europa.eu/legal-content/EN/AUTO/?uri=OJ:L:2018:295:TOC" TargetMode="External"/><Relationship Id="rId20" Type="http://schemas.openxmlformats.org/officeDocument/2006/relationships/footer" Target="footer2.xml"/><Relationship Id="rId16" Type="http://schemas.openxmlformats.org/officeDocument/2006/relationships/hyperlink" Target="https://edpb.europa.eu/about-edpb/about-edpb/members_en%20"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vfnpraha.sharepoint.com/holsson3/AppData/Local/Microsoft/Windows/INetCache/Content.Outlook/H8WK161J/emeaprivacy@its.jnj.com" TargetMode="Externa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InvestigatorInvoices@iconplc.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smluvni dokument" ma:contentTypeID="0x010100EFF427952D4E634383E9B8E9D938055A002B963CBA657F214D89C4E9ABAE5FAC87" ma:contentTypeVersion="14" ma:contentTypeDescription="Create a new document." ma:contentTypeScope="" ma:versionID="c84bf53b8e412a38839c2b4e2f133748">
  <xsd:schema xmlns:xsd="http://www.w3.org/2001/XMLSchema" xmlns:xs="http://www.w3.org/2001/XMLSchema" xmlns:p="http://schemas.microsoft.com/office/2006/metadata/properties" xmlns:ns2="acca34e4-9ecd-41c8-99eb-d6aa654aaa55" targetNamespace="http://schemas.microsoft.com/office/2006/metadata/properties" ma:root="true" ma:fieldsID="c18624d96e5d5aef84cdde0883a82282" ns2:_="">
    <xsd:import namespace="acca34e4-9ecd-41c8-99eb-d6aa654aaa55"/>
    <xsd:element name="properties">
      <xsd:complexType>
        <xsd:sequence>
          <xsd:element name="documentManagement">
            <xsd:complexType>
              <xsd:all>
                <xsd:element ref="ns2:RequestID" minOccurs="0"/>
                <xsd:element ref="ns2:PocetZnRetezec" minOccurs="0"/>
                <xsd:element ref="ns2:ZkracenyRetezec" minOccurs="0"/>
                <xsd:element ref="ns2:Smazat" minOccurs="0"/>
                <xsd:element ref="ns2:Block_W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ca34e4-9ecd-41c8-99eb-d6aa654aaa55" elementFormDefault="qualified">
    <xsd:import namespace="http://schemas.microsoft.com/office/2006/documentManagement/types"/>
    <xsd:import namespace="http://schemas.microsoft.com/office/infopath/2007/PartnerControls"/>
    <xsd:element name="RequestID" ma:index="8" nillable="true" ma:displayName="RequestID" ma:internalName="RequestID">
      <xsd:simpleType>
        <xsd:restriction base="dms:Number"/>
      </xsd:simpleType>
    </xsd:element>
    <xsd:element name="PocetZnRetezec" ma:index="9" nillable="true" ma:displayName="PocetZnRetezec" ma:internalName="PocetZnRetezec">
      <xsd:simpleType>
        <xsd:restriction base="dms:Number"/>
      </xsd:simpleType>
    </xsd:element>
    <xsd:element name="ZkracenyRetezec" ma:index="10" nillable="true" ma:displayName="ZkracenyRetezec" ma:internalName="ZkracenyRetezec">
      <xsd:simpleType>
        <xsd:restriction base="dms:Text">
          <xsd:maxLength value="255"/>
        </xsd:restriction>
      </xsd:simpleType>
    </xsd:element>
    <xsd:element name="Smazat" ma:index="12" nillable="true" ma:displayName="Smazat" ma:hidden="true" ma:internalName="Smazat" ma:readOnly="false">
      <xsd:simpleType>
        <xsd:restriction base="dms:Unknown"/>
      </xsd:simpleType>
    </xsd:element>
    <xsd:element name="Block_WF" ma:index="15" nillable="true" ma:displayName="Block_WF" ma:default="0" ma:internalName="Block_WF">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LongProp xmlns="" name="Responsible_x0020_Lawyer"><![CDATA[http://emealaw.jnj.com/LegalTeam/Lists/Who%20is%20Who/DispForm.aspx?ID=26&Source=http%3A%2F%2Femealaw%2Ejnj%2Ecom%2FLegalTeam%2FPages%2FWhoisWho%2Easpx%3FSortField%3DLast%255fx0020%255fName%26SortDir%3DAsc%26View%3D%257b96DC381E%252d7A77%252d42E3%252dB744, Joyce ter Heerdt]]></LongProp>
</LongProperties>
</file>

<file path=customXml/item5.xml><?xml version="1.0" encoding="utf-8"?>
<p:properties xmlns:p="http://schemas.microsoft.com/office/2006/metadata/properties" xmlns:xsi="http://www.w3.org/2001/XMLSchema-instance">
  <documentManagement>
    <RequestID xmlns="acca34e4-9ecd-41c8-99eb-d6aa654aaa55" xsi:nil="true"/>
    <PocetZnRetezec xmlns="acca34e4-9ecd-41c8-99eb-d6aa654aaa55" xsi:nil="true"/>
    <Block_WF xmlns="acca34e4-9ecd-41c8-99eb-d6aa654aaa55">3</Block_WF>
    <ZkracenyRetezec xmlns="acca34e4-9ecd-41c8-99eb-d6aa654aaa55">718-566/566-22_RS.docx</ZkracenyRetezec>
    <Smazat xmlns="acca34e4-9ecd-41c8-99eb-d6aa654aaa55">&lt;a href="/sites/evidencesmluv/_layouts/15/IniWrkflIP.aspx?List=%7b77659FB5-C430-479E-BF06-0B5A5E07A4EB%7d&amp;amp;ID=3603&amp;amp;ItemGuid=%7b202CCDA2-93CF-4262-9DC1-3F248837D94D%7d&amp;amp;TemplateID=%7bd3f8102e-f4a5-4901-b93c-fb146a9d820d%7d"&gt;&lt;img src="/SiteAssets/Pictogram/Pripominkovani/delete16red.png" /&gt;&lt;/a&gt;</Smazat>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90CB39-9CB0-4F38-A787-C883E22C13E0}">
  <ds:schemaRefs>
    <ds:schemaRef ds:uri="http://schemas.microsoft.com/sharepoint/v3/contenttype/forms"/>
  </ds:schemaRefs>
</ds:datastoreItem>
</file>

<file path=customXml/itemProps2.xml><?xml version="1.0" encoding="utf-8"?>
<ds:datastoreItem xmlns:ds="http://schemas.openxmlformats.org/officeDocument/2006/customXml" ds:itemID="{6F234C84-B975-47D3-910F-86F2A784DCFF}">
  <ds:schemaRefs>
    <ds:schemaRef ds:uri="http://schemas.microsoft.com/sharepoint/events"/>
  </ds:schemaRefs>
</ds:datastoreItem>
</file>

<file path=customXml/itemProps3.xml><?xml version="1.0" encoding="utf-8"?>
<ds:datastoreItem xmlns:ds="http://schemas.openxmlformats.org/officeDocument/2006/customXml" ds:itemID="{74A9DEFA-D8BC-42B3-9786-3F2D7253A880}"/>
</file>

<file path=customXml/itemProps4.xml><?xml version="1.0" encoding="utf-8"?>
<ds:datastoreItem xmlns:ds="http://schemas.openxmlformats.org/officeDocument/2006/customXml" ds:itemID="{50C26999-2916-4754-9C74-AB543B8BF69B}">
  <ds:schemaRefs>
    <ds:schemaRef ds:uri="http://schemas.microsoft.com/office/2006/metadata/longProperties"/>
    <ds:schemaRef ds:uri=""/>
  </ds:schemaRefs>
</ds:datastoreItem>
</file>

<file path=customXml/itemProps5.xml><?xml version="1.0" encoding="utf-8"?>
<ds:datastoreItem xmlns:ds="http://schemas.openxmlformats.org/officeDocument/2006/customXml" ds:itemID="{D20B65EF-1C5A-430E-BB88-AD6B5D3ABAC8}">
  <ds:schemaRefs>
    <ds:schemaRef ds:uri="http://schemas.microsoft.com/office/2006/metadata/properties"/>
    <ds:schemaRef ds:uri="9e62e060-e4df-48a7-a9f4-f192c9c6f41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c9180ec9-f266-4235-bfb6-a326cc7ac18b"/>
    <ds:schemaRef ds:uri="http://www.w3.org/XML/1998/namespace"/>
    <ds:schemaRef ds:uri="http://purl.org/dc/dcmitype/"/>
  </ds:schemaRefs>
</ds:datastoreItem>
</file>

<file path=customXml/itemProps6.xml><?xml version="1.0" encoding="utf-8"?>
<ds:datastoreItem xmlns:ds="http://schemas.openxmlformats.org/officeDocument/2006/customXml" ds:itemID="{D8560B16-9AF3-4BE9-86DC-D4CF91B95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32783</Words>
  <Characters>193421</Characters>
  <Application>Microsoft Office Word</Application>
  <DocSecurity>4</DocSecurity>
  <Lines>1611</Lines>
  <Paragraphs>451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Do not include this page in your final draft</vt:lpstr>
      <vt:lpstr>Do not include this page in your final draft</vt:lpstr>
    </vt:vector>
  </TitlesOfParts>
  <Company>Johnson &amp; Johnson</Company>
  <LinksUpToDate>false</LinksUpToDate>
  <CharactersWithSpaces>225753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 not include this page in your final draft</dc:title>
  <dc:creator>jtheerdt</dc:creator>
  <cp:keywords>US0547772; US0605115</cp:keywords>
  <cp:lastModifiedBy>Kotusová Zuzana, Ing. DiS.</cp:lastModifiedBy>
  <cp:revision>2</cp:revision>
  <cp:lastPrinted>2023-09-06T09:49:00Z</cp:lastPrinted>
  <dcterms:created xsi:type="dcterms:W3CDTF">2023-09-18T07:51:00Z</dcterms:created>
  <dcterms:modified xsi:type="dcterms:W3CDTF">2023-09-18T07:51:00Z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gFAAXJDLFUo5N7tp0n6tAnxiIZ66AK2SP9Bf30ObdAyRzgg/UnwgvTcDkylIfrwT/hR7lBbhPdSVdR7U
YTjVH/py3Zs2jz3If9oJDW71i2eRIkzygOxhIXKbpuR+kEQ9zV4RJlChhYMzcWOxWS7rx3Cdkl6c
iPlfNfK91T5v+76KPkiGMNhq89LeqbuzhKwi1V3XjrKK8FLexnPRZZuKDbDdNJ0fbZNxSkNfDF1C
KwxtXuMzUTwSDCCma</vt:lpwstr>
  </property>
  <property fmtid="{D5CDD505-2E9C-101B-9397-08002B2CF9AE}" pid="3" name="RESPONSE_SENDER_NAME">
    <vt:lpwstr>4AAAyjQjm0EOGgKaDX1wgWO2hv9BOX9F7n0pZ0Bj4EDcYZbPIqxvYQsXFw==</vt:lpwstr>
  </property>
  <property fmtid="{D5CDD505-2E9C-101B-9397-08002B2CF9AE}" pid="4" name="EMAIL_OWNER_ADDRESS">
    <vt:lpwstr>4AAA9mrMv1QjWAsc5kY9Ul8J+3llXA8cwOKBbb2WMb7EnqF87TuUXfNC6Q==</vt:lpwstr>
  </property>
  <property fmtid="{D5CDD505-2E9C-101B-9397-08002B2CF9AE}" pid="5" name="ContentType">
    <vt:lpwstr>Document</vt:lpwstr>
  </property>
  <property fmtid="{D5CDD505-2E9C-101B-9397-08002B2CF9AE}" pid="6" name="Responsible Lawyer">
    <vt:lpwstr>http://emealaw.jnj.com/LegalTeam/Lists/Who%20is%20Who/DispForm.aspx?ID=26&amp;Source=http%3A%2F%2Femealaw%2Ejnj%2Ecom%2FLegalTeam%2FPages%2FWhoisWho%2Easpx%3FSortField%3DLast%255fx0020%255fName%26SortDir%3DAsc%26View%3D%257b96DC381E%252d7A77%252d42E3%252dB744</vt:lpwstr>
  </property>
  <property fmtid="{D5CDD505-2E9C-101B-9397-08002B2CF9AE}" pid="7" name="ContentTypeId">
    <vt:lpwstr>0x010100EFF427952D4E634383E9B8E9D938055A002B963CBA657F214D89C4E9ABAE5FAC87</vt:lpwstr>
  </property>
  <property fmtid="{D5CDD505-2E9C-101B-9397-08002B2CF9AE}" pid="8" name="MAIL_MSG_ID2">
    <vt:lpwstr>jwWW3EcdmvYIk0s2k1/zmcNqYljUXBOK3Lh8FLcZbY/YASqr0/90lE3qwpU
BzHjOHGgM8qA5u1eJ2Kw9Bl1Rk/dnW2Z7yvLNw==</vt:lpwstr>
  </property>
  <property fmtid="{D5CDD505-2E9C-101B-9397-08002B2CF9AE}" pid="9" name="MSIP_Label_2063cd7f-2d21-486a-9f29-9c1683fdd175_Enabled">
    <vt:lpwstr>true</vt:lpwstr>
  </property>
  <property fmtid="{D5CDD505-2E9C-101B-9397-08002B2CF9AE}" pid="10" name="MSIP_Label_2063cd7f-2d21-486a-9f29-9c1683fdd175_SetDate">
    <vt:lpwstr>2022-07-25T13:45:35Z</vt:lpwstr>
  </property>
  <property fmtid="{D5CDD505-2E9C-101B-9397-08002B2CF9AE}" pid="11" name="MSIP_Label_2063cd7f-2d21-486a-9f29-9c1683fdd175_Method">
    <vt:lpwstr>Standard</vt:lpwstr>
  </property>
  <property fmtid="{D5CDD505-2E9C-101B-9397-08002B2CF9AE}" pid="12" name="MSIP_Label_2063cd7f-2d21-486a-9f29-9c1683fdd175_Name">
    <vt:lpwstr>2063cd7f-2d21-486a-9f29-9c1683fdd175</vt:lpwstr>
  </property>
  <property fmtid="{D5CDD505-2E9C-101B-9397-08002B2CF9AE}" pid="13" name="MSIP_Label_2063cd7f-2d21-486a-9f29-9c1683fdd175_SiteId">
    <vt:lpwstr>0f277086-d4e0-4971-bc1a-bbc5df0eb246</vt:lpwstr>
  </property>
  <property fmtid="{D5CDD505-2E9C-101B-9397-08002B2CF9AE}" pid="14" name="MSIP_Label_2063cd7f-2d21-486a-9f29-9c1683fdd175_ActionId">
    <vt:lpwstr>6eed5d71-5778-4fed-b0a1-d8ee4595fa85</vt:lpwstr>
  </property>
  <property fmtid="{D5CDD505-2E9C-101B-9397-08002B2CF9AE}" pid="15" name="MSIP_Label_2063cd7f-2d21-486a-9f29-9c1683fdd175_ContentBits">
    <vt:lpwstr>0</vt:lpwstr>
  </property>
  <property fmtid="{D5CDD505-2E9C-101B-9397-08002B2CF9AE}" pid="16" name="_dlc_DocIdItemGuid">
    <vt:lpwstr>c0c70e73-0bf8-4f82-9689-032486b7321d</vt:lpwstr>
  </property>
  <property fmtid="{D5CDD505-2E9C-101B-9397-08002B2CF9AE}" pid="17" name="MSIP_Label_e33fbf10-3297-4327-bf73-27d15f2d6bd0_Enabled">
    <vt:lpwstr>true</vt:lpwstr>
  </property>
  <property fmtid="{D5CDD505-2E9C-101B-9397-08002B2CF9AE}" pid="18" name="MSIP_Label_e33fbf10-3297-4327-bf73-27d15f2d6bd0_SetDate">
    <vt:lpwstr>2023-04-21T09:30:28Z</vt:lpwstr>
  </property>
  <property fmtid="{D5CDD505-2E9C-101B-9397-08002B2CF9AE}" pid="19" name="MSIP_Label_e33fbf10-3297-4327-bf73-27d15f2d6bd0_Method">
    <vt:lpwstr>Privileged</vt:lpwstr>
  </property>
  <property fmtid="{D5CDD505-2E9C-101B-9397-08002B2CF9AE}" pid="20" name="MSIP_Label_e33fbf10-3297-4327-bf73-27d15f2d6bd0_Name">
    <vt:lpwstr>Confidential – Any Recipient Only</vt:lpwstr>
  </property>
  <property fmtid="{D5CDD505-2E9C-101B-9397-08002B2CF9AE}" pid="21" name="MSIP_Label_e33fbf10-3297-4327-bf73-27d15f2d6bd0_SiteId">
    <vt:lpwstr>06fe4af5-9412-436c-acdb-444ee0010489</vt:lpwstr>
  </property>
  <property fmtid="{D5CDD505-2E9C-101B-9397-08002B2CF9AE}" pid="22" name="MSIP_Label_e33fbf10-3297-4327-bf73-27d15f2d6bd0_ActionId">
    <vt:lpwstr>ec090e23-baaa-4942-8e97-30e66c7b80a3</vt:lpwstr>
  </property>
  <property fmtid="{D5CDD505-2E9C-101B-9397-08002B2CF9AE}" pid="23" name="MSIP_Label_e33fbf10-3297-4327-bf73-27d15f2d6bd0_ContentBits">
    <vt:lpwstr>0</vt:lpwstr>
  </property>
  <property fmtid="{D5CDD505-2E9C-101B-9397-08002B2CF9AE}" pid="24" name="MediaServiceImageTags">
    <vt:lpwstr/>
  </property>
  <property fmtid="{D5CDD505-2E9C-101B-9397-08002B2CF9AE}" pid="25" name="WorkflowChangePath">
    <vt:lpwstr>a95a2dc2-7576-4e02-851a-82c926069501,2;a95a2dc2-7576-4e02-851a-82c926069501,2;a95a2dc2-7576-4e02-851a-82c926069501,2;</vt:lpwstr>
  </property>
</Properties>
</file>