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732AE4" w:rsidRDefault="00732AE4" w:rsidP="00CA7F2C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CA7F2C">
        <w:t>PV-elektronické systémy</w:t>
      </w:r>
    </w:p>
    <w:p w:rsidR="00732AE4" w:rsidRDefault="00CA7F2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Pavel  </w:t>
      </w:r>
      <w:proofErr w:type="spellStart"/>
      <w:r>
        <w:t>Váverka</w:t>
      </w:r>
      <w:proofErr w:type="spellEnd"/>
    </w:p>
    <w:p w:rsidR="00CA7F2C" w:rsidRDefault="00CA7F2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88252132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CA7F2C">
        <w:t>14. 6. 2017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A7F2C">
        <w:t>224/17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Objednáváme </w:t>
      </w:r>
      <w:r w:rsidR="00CA7F2C">
        <w:t>videotelefony a síťové rozvody do 2. MŠ a 15. MŠ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CA7F2C">
        <w:t>167 000,- Kč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6E5C3E"/>
    <w:rsid w:val="00732AE4"/>
    <w:rsid w:val="008E5795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2017-01-25T08:28:00Z</dcterms:created>
  <dcterms:modified xsi:type="dcterms:W3CDTF">2017-06-19T07:25:00Z</dcterms:modified>
</cp:coreProperties>
</file>