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1681480</wp:posOffset>
                </wp:positionV>
                <wp:extent cx="5678170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678170" cy="0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900000000000006pt;margin-top:132.40000000000001pt;width:447.10000000000002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3214370</wp:posOffset>
                </wp:positionV>
                <wp:extent cx="567817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678170" cy="0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900000000000006pt;margin-top:253.09999999999999pt;width:447.10000000000002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3973195</wp:posOffset>
                </wp:positionH>
                <wp:positionV relativeFrom="page">
                  <wp:posOffset>1678305</wp:posOffset>
                </wp:positionV>
                <wp:extent cx="0" cy="154241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1542415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2.85000000000002pt;margin-top:132.15000000000001pt;width:0;height:121.45pt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>
      <w:pPr>
        <w:pStyle w:val="Style5"/>
        <w:keepNext w:val="0"/>
        <w:keepLines w:val="0"/>
        <w:framePr w:wrap="none" w:vAnchor="page" w:hAnchor="page" w:x="1405" w:y="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b/>
          <w:bCs/>
        </w:rPr>
        <w:t>TUL</w:t>
      </w:r>
    </w:p>
    <w:p>
      <w:pPr>
        <w:pStyle w:val="Style7"/>
        <w:keepNext w:val="0"/>
        <w:keepLines w:val="0"/>
        <w:framePr w:wrap="none" w:vAnchor="page" w:hAnchor="page" w:x="1415" w:y="20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8"/>
          <w:b/>
          <w:bCs/>
        </w:rPr>
        <w:t>OBJEDNÁVKA</w:t>
      </w:r>
      <w:bookmarkEnd w:id="0"/>
    </w:p>
    <w:p>
      <w:pPr>
        <w:pStyle w:val="Style9"/>
        <w:keepNext w:val="0"/>
        <w:keepLines w:val="0"/>
        <w:framePr w:w="3658" w:h="734" w:hRule="exact" w:wrap="none" w:vAnchor="page" w:hAnchor="page" w:x="1501" w:y="271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10"/>
        </w:rPr>
        <w:t xml:space="preserve">Číslo objednávky: </w:t>
      </w:r>
      <w:r>
        <w:rPr>
          <w:rStyle w:val="CharStyle10"/>
          <w:b/>
          <w:bCs/>
        </w:rPr>
        <w:t>FP/5160/2023/625</w:t>
      </w:r>
    </w:p>
    <w:p>
      <w:pPr>
        <w:pStyle w:val="Style9"/>
        <w:keepNext w:val="0"/>
        <w:keepLines w:val="0"/>
        <w:framePr w:w="3658" w:h="734" w:hRule="exact" w:wrap="none" w:vAnchor="page" w:hAnchor="page" w:x="1501" w:y="27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Finanční zdroj: 17285 / 176</w:t>
      </w:r>
    </w:p>
    <w:p>
      <w:pPr>
        <w:pStyle w:val="Style9"/>
        <w:keepNext w:val="0"/>
        <w:keepLines w:val="0"/>
        <w:framePr w:wrap="none" w:vAnchor="page" w:hAnchor="page" w:x="1501" w:y="3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Datum: 13.09.2023</w:t>
      </w:r>
    </w:p>
    <w:p>
      <w:pPr>
        <w:pStyle w:val="Style9"/>
        <w:keepNext w:val="0"/>
        <w:keepLines w:val="0"/>
        <w:framePr w:wrap="none" w:vAnchor="page" w:hAnchor="page" w:x="1501" w:y="4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Vyřizuje:</w:t>
      </w:r>
    </w:p>
    <w:p>
      <w:pPr>
        <w:pStyle w:val="Style12"/>
        <w:keepNext w:val="0"/>
        <w:keepLines w:val="0"/>
        <w:framePr w:wrap="none" w:vAnchor="page" w:hAnchor="page" w:x="1516" w:y="44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Kontaktní údaje:</w:t>
      </w:r>
    </w:p>
    <w:p>
      <w:pPr>
        <w:pStyle w:val="Style9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10"/>
        </w:rPr>
        <w:t>Dodavatel:</w:t>
      </w:r>
    </w:p>
    <w:p>
      <w:pPr>
        <w:pStyle w:val="Style14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r>
        <w:rPr>
          <w:rStyle w:val="CharStyle15"/>
        </w:rPr>
        <w:t>VERKON s.r.o.</w:t>
      </w:r>
      <w:bookmarkEnd w:id="2"/>
    </w:p>
    <w:p>
      <w:pPr>
        <w:pStyle w:val="Style9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0"/>
          <w:sz w:val="24"/>
          <w:szCs w:val="24"/>
        </w:rPr>
        <w:t>Julia Mařáka 1274</w:t>
      </w:r>
    </w:p>
    <w:p>
      <w:pPr>
        <w:pStyle w:val="Style9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0"/>
          <w:sz w:val="24"/>
          <w:szCs w:val="24"/>
        </w:rPr>
        <w:t>25001 Brandýs nad Labem-Stará Boleslav</w:t>
      </w:r>
    </w:p>
    <w:p>
      <w:pPr>
        <w:pStyle w:val="Style9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10"/>
          <w:sz w:val="24"/>
          <w:szCs w:val="24"/>
        </w:rPr>
        <w:t>IČ: 62968041</w:t>
      </w:r>
    </w:p>
    <w:p>
      <w:pPr>
        <w:pStyle w:val="Style9"/>
        <w:keepNext w:val="0"/>
        <w:keepLines w:val="0"/>
        <w:framePr w:w="3586" w:h="1963" w:hRule="exact" w:wrap="none" w:vAnchor="page" w:hAnchor="page" w:x="6321" w:y="2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fldChar w:fldCharType="begin"/>
      </w:r>
      <w:r>
        <w:rPr/>
        <w:instrText> HYPERLINK "mailto:marian.javorek@verkon.cz" </w:instrText>
      </w:r>
      <w:r>
        <w:fldChar w:fldCharType="separate"/>
      </w:r>
      <w:r>
        <w:rPr>
          <w:rStyle w:val="CharStyle10"/>
          <w:sz w:val="24"/>
          <w:szCs w:val="24"/>
        </w:rPr>
        <w:t>marian.javorek@verkon.cz</w:t>
      </w:r>
      <w:r>
        <w:fldChar w:fldCharType="end"/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Obsah objednávky: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CPV: 38436500-5 Mechanické míchačky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2x Míchačka IKA (2x19 699 Kč)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413 482 505 927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Míchačka Witeg (12 228 Kč)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412 500 611 251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Vrtulová míchadla pro mechanické míchačky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(1100 Kč)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412 506 101 010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0"/>
        </w:rPr>
        <w:t>412 506 101 111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CPV: 38400000-9 Nástroje pro kontrolu fyzikálních vlastností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Exsikátor černý (14 745 Kč)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0"/>
        </w:rPr>
        <w:t>130 720 521 313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SPOTŘEBNÍ MATERIÁL a LABORATORNÍ SKLO: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Filtrační papíry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140 633 101 090 3 x 491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Miska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632 411 624 230 (3.5 l) 3 x 527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632 411 624 190 (2 l) 2 x 422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Lahvičky širokohrdlé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120 066 110 050 (50 ml) 5 x 367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Petriho Misky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632 492 006 200 5 x 110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632 492 005 150 5 x 57 Kč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Hadice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130 510 165 040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130 510 165 016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130 510 165 100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130 510 015 051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130 510 015 082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130 510 015 102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130 511 154 006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130 511 154 008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130 511 154 010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331 588 811 015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331 588 810 812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0"/>
        </w:rPr>
        <w:t>331 588 810 609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Technická univerzita v Liberci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IČO: 46747885 | DIČ: CZ46747885</w:t>
      </w:r>
    </w:p>
    <w:p>
      <w:pPr>
        <w:pStyle w:val="Style9"/>
        <w:keepNext w:val="0"/>
        <w:keepLines w:val="0"/>
        <w:framePr w:w="9005" w:h="10968" w:hRule="exact" w:wrap="none" w:vAnchor="page" w:hAnchor="page" w:x="1405" w:y="5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 xml:space="preserve">Studentská 1402/2, 461 17 Liberec 1 | </w:t>
      </w:r>
      <w:r>
        <w:fldChar w:fldCharType="begin"/>
      </w:r>
      <w:r>
        <w:rPr/>
        <w:instrText> HYPERLINK "http://www.tul.cz" </w:instrText>
      </w:r>
      <w:r>
        <w:fldChar w:fldCharType="separate"/>
      </w:r>
      <w:r>
        <w:rPr>
          <w:rStyle w:val="CharStyle10"/>
        </w:rPr>
        <w:t>www.tul.cz</w:t>
      </w:r>
      <w:r>
        <w:fldChar w:fldCharType="end"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95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962025</wp:posOffset>
            </wp:positionH>
            <wp:positionV relativeFrom="page">
              <wp:posOffset>2839720</wp:posOffset>
            </wp:positionV>
            <wp:extent cx="1761490" cy="323215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61490" cy="323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2098" w:h="778" w:hRule="exact" w:wrap="none" w:vAnchor="page" w:hAnchor="page" w:x="1405" w:y="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b/>
          <w:bCs/>
        </w:rPr>
        <w:t>TUL</w:t>
      </w:r>
    </w:p>
    <w:p>
      <w:pPr>
        <w:pStyle w:val="Style9"/>
        <w:keepNext w:val="0"/>
        <w:keepLines w:val="0"/>
        <w:framePr w:w="9005" w:h="989" w:hRule="exact" w:wrap="none" w:vAnchor="page" w:hAnchor="page" w:x="1405" w:y="2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331 588 810 305</w:t>
      </w:r>
    </w:p>
    <w:p>
      <w:pPr>
        <w:pStyle w:val="Style9"/>
        <w:keepNext w:val="0"/>
        <w:keepLines w:val="0"/>
        <w:framePr w:w="9005" w:h="989" w:hRule="exact" w:wrap="none" w:vAnchor="page" w:hAnchor="page" w:x="1405" w:y="2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Těsnění</w:t>
      </w:r>
    </w:p>
    <w:p>
      <w:pPr>
        <w:pStyle w:val="Style9"/>
        <w:keepNext w:val="0"/>
        <w:keepLines w:val="0"/>
        <w:framePr w:w="9005" w:h="989" w:hRule="exact" w:wrap="none" w:vAnchor="page" w:hAnchor="page" w:x="1405" w:y="2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332 100 003 242 4x</w:t>
      </w:r>
    </w:p>
    <w:p>
      <w:pPr>
        <w:pStyle w:val="Style9"/>
        <w:keepNext w:val="0"/>
        <w:keepLines w:val="0"/>
        <w:framePr w:w="9005" w:h="989" w:hRule="exact" w:wrap="none" w:vAnchor="page" w:hAnchor="page" w:x="1405" w:y="2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332 100 003 243 4x</w:t>
      </w:r>
    </w:p>
    <w:p>
      <w:pPr>
        <w:pStyle w:val="Style9"/>
        <w:keepNext w:val="0"/>
        <w:keepLines w:val="0"/>
        <w:framePr w:wrap="none" w:vAnchor="page" w:hAnchor="page" w:x="1405" w:y="36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Faktura musí být adresována:</w:t>
      </w:r>
    </w:p>
    <w:p>
      <w:pPr>
        <w:pStyle w:val="Style9"/>
        <w:keepNext w:val="0"/>
        <w:keepLines w:val="0"/>
        <w:framePr w:w="9005" w:h="782" w:hRule="exact" w:wrap="none" w:vAnchor="page" w:hAnchor="page" w:x="1405" w:y="4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Technická univerzita v Liberci Studentská 1402/2</w:t>
      </w:r>
    </w:p>
    <w:p>
      <w:pPr>
        <w:pStyle w:val="Style9"/>
        <w:keepNext w:val="0"/>
        <w:keepLines w:val="0"/>
        <w:framePr w:w="9005" w:h="782" w:hRule="exact" w:wrap="none" w:vAnchor="page" w:hAnchor="page" w:x="1405" w:y="4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461 17 Liberec</w:t>
      </w:r>
    </w:p>
    <w:tbl>
      <w:tblPr>
        <w:tblOverlap w:val="never"/>
        <w:jc w:val="left"/>
        <w:tblLayout w:type="fixed"/>
      </w:tblPr>
      <w:tblGrid>
        <w:gridCol w:w="4848"/>
        <w:gridCol w:w="4152"/>
      </w:tblGrid>
      <w:tr>
        <w:trPr>
          <w:trHeight w:val="816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  <w:u w:val="single"/>
              </w:rPr>
              <w:t>Zboží dodejte na adresu: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Fakulta přírodovědně-humanitní a pedagogická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Studentská 1203/5 (budova C)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Liberec 460 01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Česká republika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Fakturu prosím dodejte na emailovou adresu uvedenou v kontaktních údajích.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8"/>
                <w:u w:val="single"/>
              </w:rPr>
              <w:t>Detail</w:t>
            </w:r>
            <w:r>
              <w:rPr>
                <w:rStyle w:val="CharStyle18"/>
              </w:rPr>
              <w:t xml:space="preserve"> elektronického schvalování: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(Vedoucí / Příkazce / Správce)</w:t>
            </w:r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>
              <w:framePr w:w="9000" w:h="4805" w:wrap="none" w:vAnchor="page" w:hAnchor="page" w:x="1410" w:y="496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^^^^^^^^^■, 13.09.2023</w:t>
            </w:r>
          </w:p>
        </w:tc>
      </w:tr>
      <w:tr>
        <w:trPr>
          <w:trHeight w:val="235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>
              <w:framePr w:w="9000" w:h="4805" w:wrap="none" w:vAnchor="page" w:hAnchor="page" w:x="1410" w:y="496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18:05</w:t>
            </w:r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>
              <w:framePr w:w="9000" w:h="4805" w:wrap="none" w:vAnchor="page" w:hAnchor="page" w:x="1410" w:y="496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^^^^^^^^^■, 13.09.2023</w:t>
            </w:r>
          </w:p>
        </w:tc>
      </w:tr>
      <w:tr>
        <w:trPr>
          <w:trHeight w:val="710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>
              <w:framePr w:w="9000" w:h="4805" w:wrap="none" w:vAnchor="page" w:hAnchor="page" w:x="1410" w:y="496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  <w:u w:val="single"/>
              </w:rPr>
              <w:t>18:05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^^^^^^^■, 14.09.2023 08:07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Dodací lhůta: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29.09.2023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CPV kód: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38436500-5 Mechanické míchačky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Předpokládaná cena: 80000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Způsob dopravy: Spediční služba</w:t>
            </w:r>
          </w:p>
        </w:tc>
      </w:tr>
      <w:tr>
        <w:trPr>
          <w:trHeight w:val="14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tabs>
                <w:tab w:leader="underscore" w:pos="3480" w:val="left"/>
              </w:tabs>
              <w:bidi w:val="0"/>
              <w:spacing w:before="80" w:after="200" w:line="240" w:lineRule="auto"/>
              <w:ind w:left="0" w:right="0" w:firstLine="0"/>
              <w:jc w:val="left"/>
            </w:pPr>
            <w:r>
              <w:rPr>
                <w:rStyle w:val="CharStyle18"/>
                <w:u w:val="single"/>
              </w:rPr>
              <w:t>Bankovní spojení:</w:t>
            </w:r>
            <w:r>
              <w:rPr>
                <w:rStyle w:val="CharStyle18"/>
              </w:rPr>
              <w:tab/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u w:val="single"/>
              </w:rPr>
              <w:t>Číslo účtu: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SWIFT: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80" w:line="233" w:lineRule="auto"/>
              <w:ind w:left="0" w:right="0" w:firstLine="0"/>
              <w:jc w:val="left"/>
            </w:pPr>
            <w:r>
              <w:rPr>
                <w:rStyle w:val="CharStyle18"/>
              </w:rPr>
              <w:t>IBA</w:t>
            </w:r>
            <w:r>
              <w:rPr>
                <w:rStyle w:val="CharStyle18"/>
                <w:u w:val="single"/>
              </w:rPr>
              <w:t>N:</w:t>
            </w:r>
          </w:p>
          <w:p>
            <w:pPr>
              <w:pStyle w:val="Style17"/>
              <w:keepNext w:val="0"/>
              <w:keepLines w:val="0"/>
              <w:framePr w:w="9000" w:h="4805" w:wrap="none" w:vAnchor="page" w:hAnchor="page" w:x="1410" w:y="4963"/>
              <w:widowControl w:val="0"/>
              <w:shd w:val="clear" w:color="auto" w:fill="auto"/>
              <w:bidi w:val="0"/>
              <w:spacing w:before="0" w:after="40" w:line="233" w:lineRule="auto"/>
              <w:ind w:left="0" w:right="0" w:firstLine="0"/>
              <w:jc w:val="left"/>
            </w:pPr>
            <w:r>
              <w:rPr>
                <w:rStyle w:val="CharStyle18"/>
              </w:rPr>
              <w:t>BÚ: DČ:</w:t>
            </w:r>
          </w:p>
        </w:tc>
      </w:tr>
    </w:tbl>
    <w:p>
      <w:pPr>
        <w:pStyle w:val="Style24"/>
        <w:keepNext w:val="0"/>
        <w:keepLines w:val="0"/>
        <w:framePr w:w="7090" w:h="629" w:hRule="exact" w:wrap="none" w:vAnchor="page" w:hAnchor="page" w:x="1564" w:y="1005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5"/>
        </w:rPr>
        <w:t>Na faktuře uvádějte, prosím, číslo objednávky, jinak nebude faktura proplacena!</w:t>
      </w:r>
    </w:p>
    <w:p>
      <w:pPr>
        <w:pStyle w:val="Style24"/>
        <w:keepNext w:val="0"/>
        <w:keepLines w:val="0"/>
        <w:framePr w:w="7090" w:h="629" w:hRule="exact" w:wrap="none" w:vAnchor="page" w:hAnchor="page" w:x="1564" w:y="10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</w:rPr>
        <w:t>Objednávka zvláštního zřetele.</w:t>
      </w:r>
    </w:p>
    <w:p>
      <w:pPr>
        <w:pStyle w:val="Style9"/>
        <w:keepNext w:val="0"/>
        <w:keepLines w:val="0"/>
        <w:framePr w:w="9005" w:h="864" w:hRule="exact" w:wrap="none" w:vAnchor="page" w:hAnchor="page" w:x="1405" w:y="15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Technická univerzita v Liberci</w:t>
      </w:r>
    </w:p>
    <w:p>
      <w:pPr>
        <w:pStyle w:val="Style9"/>
        <w:keepNext w:val="0"/>
        <w:keepLines w:val="0"/>
        <w:framePr w:w="9005" w:h="864" w:hRule="exact" w:wrap="none" w:vAnchor="page" w:hAnchor="page" w:x="1405" w:y="15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IČO: 46747885 | DIČ: CZ46747885</w:t>
      </w:r>
    </w:p>
    <w:p>
      <w:pPr>
        <w:pStyle w:val="Style9"/>
        <w:keepNext w:val="0"/>
        <w:keepLines w:val="0"/>
        <w:framePr w:w="9005" w:h="864" w:hRule="exact" w:wrap="none" w:vAnchor="page" w:hAnchor="page" w:x="1405" w:y="15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 xml:space="preserve">Studentská 1402/2, 461 17 Liberec 1 | </w:t>
      </w:r>
      <w:r>
        <w:fldChar w:fldCharType="begin"/>
      </w:r>
      <w:r>
        <w:rPr/>
        <w:instrText> HYPERLINK "http://www.tul.cz" </w:instrText>
      </w:r>
      <w:r>
        <w:fldChar w:fldCharType="separate"/>
      </w:r>
      <w:r>
        <w:rPr>
          <w:rStyle w:val="CharStyle10"/>
        </w:rPr>
        <w:t>www.tul.cz</w:t>
      </w:r>
      <w:r>
        <w:fldChar w:fldCharType="end"/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595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w w:val="80"/>
      <w:sz w:val="82"/>
      <w:szCs w:val="82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w w:val="80"/>
      <w:sz w:val="82"/>
      <w:szCs w:val="8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line="223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  <w:spacing w:after="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Plná moc</dc:title>
  <dc:subject/>
  <dc:creator>Radislav Vrňata, Ing.</dc:creator>
  <cp:keywords/>
</cp:coreProperties>
</file>