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4BBB" w14:textId="77777777" w:rsidR="00DD42ED" w:rsidRPr="002F6B4C" w:rsidRDefault="00DD42ED" w:rsidP="00DE2054">
      <w:pPr>
        <w:tabs>
          <w:tab w:val="left" w:pos="2410"/>
        </w:tabs>
        <w:spacing w:after="120"/>
        <w:ind w:right="426"/>
        <w:jc w:val="center"/>
        <w:rPr>
          <w:rFonts w:ascii="Tahoma" w:hAnsi="Tahoma" w:cs="Tahoma"/>
          <w:sz w:val="32"/>
          <w:szCs w:val="32"/>
        </w:rPr>
      </w:pPr>
      <w:r w:rsidRPr="002F6B4C">
        <w:rPr>
          <w:rFonts w:ascii="Tahoma" w:hAnsi="Tahoma" w:cs="Tahoma"/>
          <w:sz w:val="32"/>
          <w:szCs w:val="32"/>
        </w:rPr>
        <w:t>Smlouva o dodání zboží a poskytování služby</w:t>
      </w:r>
    </w:p>
    <w:p w14:paraId="419F1BDA" w14:textId="77777777" w:rsidR="00DD42ED" w:rsidRPr="00DD3342" w:rsidRDefault="00DD42ED" w:rsidP="00C456CE">
      <w:pPr>
        <w:jc w:val="center"/>
        <w:rPr>
          <w:rFonts w:ascii="Arial" w:hAnsi="Arial" w:cs="Arial"/>
          <w:b/>
          <w:sz w:val="22"/>
          <w:szCs w:val="22"/>
        </w:rPr>
      </w:pPr>
    </w:p>
    <w:p w14:paraId="0FFC48A6" w14:textId="77777777" w:rsidR="00DD42ED" w:rsidRPr="002F6B4C" w:rsidRDefault="00DD42ED" w:rsidP="00C456CE">
      <w:pPr>
        <w:jc w:val="center"/>
        <w:rPr>
          <w:rFonts w:ascii="Tahoma" w:hAnsi="Tahoma" w:cs="Tahoma"/>
          <w:b/>
          <w:sz w:val="20"/>
        </w:rPr>
      </w:pPr>
    </w:p>
    <w:p w14:paraId="5C7BC299" w14:textId="77777777" w:rsidR="00DD42ED" w:rsidRPr="002F6B4C" w:rsidRDefault="00DD42ED" w:rsidP="00C456CE">
      <w:pPr>
        <w:jc w:val="center"/>
        <w:rPr>
          <w:rFonts w:ascii="Tahoma" w:hAnsi="Tahoma" w:cs="Tahoma"/>
          <w:b/>
          <w:sz w:val="20"/>
        </w:rPr>
      </w:pPr>
      <w:r w:rsidRPr="002F6B4C">
        <w:rPr>
          <w:rFonts w:ascii="Tahoma" w:hAnsi="Tahoma" w:cs="Tahoma"/>
          <w:b/>
          <w:sz w:val="20"/>
        </w:rPr>
        <w:t>I. Smluvní strany</w:t>
      </w:r>
    </w:p>
    <w:p w14:paraId="12E54D90" w14:textId="77777777" w:rsidR="00DD42ED" w:rsidRPr="002F6B4C" w:rsidRDefault="00DD42ED" w:rsidP="00DE2054">
      <w:pPr>
        <w:tabs>
          <w:tab w:val="left" w:pos="2410"/>
        </w:tabs>
        <w:spacing w:after="120"/>
        <w:ind w:right="426"/>
        <w:rPr>
          <w:rFonts w:ascii="Tahoma" w:hAnsi="Tahoma" w:cs="Tahoma"/>
          <w:sz w:val="20"/>
        </w:rPr>
      </w:pPr>
    </w:p>
    <w:p w14:paraId="01DD48F6" w14:textId="77777777" w:rsidR="00DD42ED" w:rsidRPr="002F6B4C" w:rsidRDefault="00DD42ED" w:rsidP="00DE2054">
      <w:pPr>
        <w:tabs>
          <w:tab w:val="left" w:pos="2410"/>
        </w:tabs>
        <w:spacing w:after="120"/>
        <w:ind w:right="426"/>
        <w:rPr>
          <w:rFonts w:ascii="Tahoma" w:hAnsi="Tahoma" w:cs="Tahoma"/>
          <w:b/>
          <w:sz w:val="20"/>
          <w:highlight w:val="yellow"/>
        </w:rPr>
      </w:pPr>
      <w:r w:rsidRPr="002F6B4C">
        <w:rPr>
          <w:rFonts w:ascii="Tahoma" w:hAnsi="Tahoma" w:cs="Tahoma"/>
          <w:b/>
          <w:sz w:val="20"/>
        </w:rPr>
        <w:t>CCS Česká společnost pro platební karty s.r.o.</w:t>
      </w:r>
    </w:p>
    <w:p w14:paraId="2144A8F6" w14:textId="77777777" w:rsidR="00DD42ED" w:rsidRPr="002F6B4C" w:rsidRDefault="00DD42ED" w:rsidP="00514328">
      <w:pPr>
        <w:tabs>
          <w:tab w:val="clear" w:pos="1418"/>
          <w:tab w:val="clear" w:pos="4395"/>
          <w:tab w:val="clear" w:pos="5529"/>
          <w:tab w:val="left" w:pos="0"/>
          <w:tab w:val="left" w:pos="3780"/>
        </w:tabs>
        <w:spacing w:after="120"/>
        <w:rPr>
          <w:rFonts w:ascii="Tahoma" w:hAnsi="Tahoma" w:cs="Tahoma"/>
          <w:sz w:val="20"/>
        </w:rPr>
      </w:pPr>
      <w:r w:rsidRPr="002F6B4C">
        <w:rPr>
          <w:rFonts w:ascii="Tahoma" w:hAnsi="Tahoma" w:cs="Tahoma"/>
          <w:sz w:val="20"/>
        </w:rPr>
        <w:t xml:space="preserve">sídlo: </w:t>
      </w:r>
      <w:r w:rsidRPr="002F6B4C">
        <w:rPr>
          <w:rFonts w:ascii="Tahoma" w:hAnsi="Tahoma" w:cs="Tahoma"/>
          <w:sz w:val="20"/>
        </w:rPr>
        <w:tab/>
      </w:r>
      <w:r w:rsidRPr="002F6B4C">
        <w:rPr>
          <w:rFonts w:ascii="Tahoma" w:hAnsi="Tahoma" w:cs="Tahoma"/>
          <w:sz w:val="20"/>
        </w:rPr>
        <w:tab/>
      </w:r>
      <w:r w:rsidR="0088207B">
        <w:rPr>
          <w:rFonts w:ascii="Tahoma" w:hAnsi="Tahoma" w:cs="Tahoma"/>
          <w:sz w:val="20"/>
        </w:rPr>
        <w:t>Voctářova 2500/</w:t>
      </w:r>
      <w:proofErr w:type="gramStart"/>
      <w:r w:rsidR="0088207B">
        <w:rPr>
          <w:rFonts w:ascii="Tahoma" w:hAnsi="Tahoma" w:cs="Tahoma"/>
          <w:sz w:val="20"/>
        </w:rPr>
        <w:t>20a</w:t>
      </w:r>
      <w:proofErr w:type="gramEnd"/>
      <w:r w:rsidRPr="002F6B4C">
        <w:rPr>
          <w:rFonts w:ascii="Tahoma" w:hAnsi="Tahoma" w:cs="Tahoma"/>
          <w:sz w:val="20"/>
        </w:rPr>
        <w:t>, 180 00 Praha 8</w:t>
      </w:r>
    </w:p>
    <w:p w14:paraId="6212A38F" w14:textId="77777777" w:rsidR="00DD42ED" w:rsidRPr="002F6B4C" w:rsidRDefault="00DD42ED" w:rsidP="00514328">
      <w:pPr>
        <w:tabs>
          <w:tab w:val="clear" w:pos="1418"/>
          <w:tab w:val="clear" w:pos="4395"/>
          <w:tab w:val="clear" w:pos="5529"/>
          <w:tab w:val="left" w:pos="0"/>
          <w:tab w:val="left" w:pos="3780"/>
        </w:tabs>
        <w:spacing w:after="120"/>
        <w:rPr>
          <w:rFonts w:ascii="Tahoma" w:hAnsi="Tahoma" w:cs="Tahoma"/>
          <w:sz w:val="20"/>
        </w:rPr>
      </w:pPr>
      <w:r w:rsidRPr="002F6B4C">
        <w:rPr>
          <w:rFonts w:ascii="Tahoma" w:hAnsi="Tahoma" w:cs="Tahoma"/>
          <w:sz w:val="20"/>
        </w:rPr>
        <w:t xml:space="preserve">IČ: </w:t>
      </w:r>
      <w:r w:rsidRPr="002F6B4C">
        <w:rPr>
          <w:rFonts w:ascii="Tahoma" w:hAnsi="Tahoma" w:cs="Tahoma"/>
          <w:sz w:val="20"/>
        </w:rPr>
        <w:tab/>
      </w:r>
      <w:r w:rsidRPr="002F6B4C">
        <w:rPr>
          <w:rFonts w:ascii="Tahoma" w:hAnsi="Tahoma" w:cs="Tahoma"/>
          <w:sz w:val="20"/>
        </w:rPr>
        <w:tab/>
        <w:t>27916693</w:t>
      </w:r>
    </w:p>
    <w:p w14:paraId="00198CA7" w14:textId="77777777" w:rsidR="00DD42ED" w:rsidRPr="002F6B4C" w:rsidRDefault="00DD42ED" w:rsidP="00514328">
      <w:pPr>
        <w:tabs>
          <w:tab w:val="clear" w:pos="1418"/>
          <w:tab w:val="clear" w:pos="4395"/>
          <w:tab w:val="clear" w:pos="5529"/>
          <w:tab w:val="left" w:pos="0"/>
          <w:tab w:val="left" w:pos="3780"/>
        </w:tabs>
        <w:spacing w:after="120"/>
        <w:rPr>
          <w:rFonts w:ascii="Tahoma" w:hAnsi="Tahoma" w:cs="Tahoma"/>
          <w:sz w:val="20"/>
        </w:rPr>
      </w:pPr>
      <w:r w:rsidRPr="002F6B4C">
        <w:rPr>
          <w:rFonts w:ascii="Tahoma" w:hAnsi="Tahoma" w:cs="Tahoma"/>
          <w:sz w:val="20"/>
        </w:rPr>
        <w:t xml:space="preserve">DIČ: </w:t>
      </w:r>
      <w:r w:rsidRPr="002F6B4C">
        <w:rPr>
          <w:rFonts w:ascii="Tahoma" w:hAnsi="Tahoma" w:cs="Tahoma"/>
          <w:sz w:val="20"/>
        </w:rPr>
        <w:tab/>
      </w:r>
      <w:r w:rsidRPr="002F6B4C">
        <w:rPr>
          <w:rFonts w:ascii="Tahoma" w:hAnsi="Tahoma" w:cs="Tahoma"/>
          <w:sz w:val="20"/>
        </w:rPr>
        <w:tab/>
        <w:t>CZ27916693</w:t>
      </w:r>
    </w:p>
    <w:p w14:paraId="6F35A520" w14:textId="1B86E1E1" w:rsidR="00DD42ED" w:rsidRPr="002F6B4C" w:rsidRDefault="00DD42ED" w:rsidP="00514328">
      <w:pPr>
        <w:tabs>
          <w:tab w:val="clear" w:pos="1418"/>
          <w:tab w:val="clear" w:pos="4395"/>
          <w:tab w:val="clear" w:pos="5529"/>
          <w:tab w:val="left" w:pos="0"/>
          <w:tab w:val="left" w:pos="3780"/>
        </w:tabs>
        <w:spacing w:after="120"/>
        <w:rPr>
          <w:rFonts w:ascii="Tahoma" w:hAnsi="Tahoma" w:cs="Tahoma"/>
          <w:sz w:val="20"/>
        </w:rPr>
      </w:pPr>
      <w:r w:rsidRPr="002F6B4C">
        <w:rPr>
          <w:rFonts w:ascii="Tahoma" w:hAnsi="Tahoma" w:cs="Tahoma"/>
          <w:sz w:val="20"/>
        </w:rPr>
        <w:t xml:space="preserve">bankovní spojení: </w:t>
      </w:r>
      <w:r w:rsidRPr="002F6B4C">
        <w:rPr>
          <w:rFonts w:ascii="Tahoma" w:hAnsi="Tahoma" w:cs="Tahoma"/>
          <w:sz w:val="20"/>
        </w:rPr>
        <w:tab/>
      </w:r>
      <w:r w:rsidR="002B37A4">
        <w:rPr>
          <w:rFonts w:ascii="Tahoma" w:hAnsi="Tahoma" w:cs="Tahoma"/>
          <w:sz w:val="20"/>
        </w:rPr>
        <w:t>XXXX</w:t>
      </w:r>
    </w:p>
    <w:p w14:paraId="780CC13F" w14:textId="66D476B0" w:rsidR="00DD42ED" w:rsidRPr="002F6B4C" w:rsidRDefault="00DD42ED" w:rsidP="00514328">
      <w:pPr>
        <w:tabs>
          <w:tab w:val="clear" w:pos="1418"/>
          <w:tab w:val="clear" w:pos="4395"/>
          <w:tab w:val="clear" w:pos="5529"/>
          <w:tab w:val="left" w:pos="0"/>
          <w:tab w:val="left" w:pos="3780"/>
        </w:tabs>
        <w:spacing w:after="120"/>
        <w:rPr>
          <w:rFonts w:ascii="Tahoma" w:hAnsi="Tahoma" w:cs="Tahoma"/>
          <w:sz w:val="20"/>
        </w:rPr>
      </w:pPr>
      <w:r w:rsidRPr="002F6B4C">
        <w:rPr>
          <w:rFonts w:ascii="Tahoma" w:hAnsi="Tahoma" w:cs="Tahoma"/>
          <w:sz w:val="20"/>
        </w:rPr>
        <w:t xml:space="preserve">č. účtu: </w:t>
      </w:r>
      <w:r w:rsidRPr="002F6B4C">
        <w:rPr>
          <w:rFonts w:ascii="Tahoma" w:hAnsi="Tahoma" w:cs="Tahoma"/>
          <w:sz w:val="20"/>
        </w:rPr>
        <w:tab/>
      </w:r>
      <w:r w:rsidR="002B37A4">
        <w:rPr>
          <w:rFonts w:ascii="Tahoma" w:hAnsi="Tahoma" w:cs="Tahoma"/>
          <w:sz w:val="20"/>
        </w:rPr>
        <w:t>XXXX</w:t>
      </w:r>
    </w:p>
    <w:p w14:paraId="1C5E88D9" w14:textId="77777777" w:rsidR="00DD42ED" w:rsidRPr="002F6B4C" w:rsidRDefault="005B41B1" w:rsidP="00514328">
      <w:pPr>
        <w:tabs>
          <w:tab w:val="clear" w:pos="1418"/>
          <w:tab w:val="clear" w:pos="4395"/>
          <w:tab w:val="clear" w:pos="5529"/>
          <w:tab w:val="left" w:pos="0"/>
          <w:tab w:val="left" w:pos="3240"/>
        </w:tabs>
        <w:spacing w:after="120"/>
        <w:ind w:left="708" w:hanging="708"/>
        <w:rPr>
          <w:rFonts w:ascii="Tahoma" w:hAnsi="Tahoma" w:cs="Tahoma"/>
          <w:sz w:val="20"/>
        </w:rPr>
      </w:pPr>
      <w:r>
        <w:rPr>
          <w:rFonts w:ascii="Tahoma" w:hAnsi="Tahoma" w:cs="Tahoma"/>
          <w:sz w:val="20"/>
        </w:rPr>
        <w:t>zastoupený</w:t>
      </w:r>
      <w:r w:rsidR="00DD42ED" w:rsidRPr="002F6B4C">
        <w:rPr>
          <w:rFonts w:ascii="Tahoma" w:hAnsi="Tahoma" w:cs="Tahoma"/>
          <w:sz w:val="20"/>
        </w:rPr>
        <w:t xml:space="preserve">: </w:t>
      </w:r>
      <w:r w:rsidR="00DD42ED" w:rsidRPr="002F6B4C">
        <w:rPr>
          <w:rFonts w:ascii="Tahoma" w:hAnsi="Tahoma" w:cs="Tahoma"/>
          <w:sz w:val="20"/>
        </w:rPr>
        <w:tab/>
        <w:t xml:space="preserve">Ing. </w:t>
      </w:r>
      <w:r w:rsidR="00DD42ED" w:rsidRPr="002F6B4C">
        <w:rPr>
          <w:rStyle w:val="platne1"/>
          <w:rFonts w:ascii="Tahoma" w:hAnsi="Tahoma" w:cs="Tahoma"/>
          <w:sz w:val="20"/>
        </w:rPr>
        <w:t xml:space="preserve">Janem Polívkou, </w:t>
      </w:r>
      <w:r w:rsidR="00F02B86">
        <w:rPr>
          <w:rStyle w:val="platne1"/>
          <w:rFonts w:ascii="Tahoma" w:hAnsi="Tahoma" w:cs="Tahoma"/>
          <w:sz w:val="20"/>
        </w:rPr>
        <w:t>jednatelem společnosti</w:t>
      </w:r>
      <w:r w:rsidR="00DD42ED" w:rsidRPr="002F6B4C">
        <w:rPr>
          <w:rFonts w:ascii="Tahoma" w:hAnsi="Tahoma" w:cs="Tahoma"/>
          <w:sz w:val="20"/>
        </w:rPr>
        <w:t xml:space="preserve"> </w:t>
      </w:r>
    </w:p>
    <w:p w14:paraId="71B4A327" w14:textId="77777777" w:rsidR="00DD42ED" w:rsidRPr="002F6B4C" w:rsidRDefault="00DD42ED" w:rsidP="00DE2054">
      <w:pPr>
        <w:tabs>
          <w:tab w:val="clear" w:pos="2127"/>
          <w:tab w:val="clear" w:pos="4395"/>
          <w:tab w:val="clear" w:pos="5529"/>
          <w:tab w:val="left" w:pos="0"/>
        </w:tabs>
        <w:spacing w:after="120"/>
        <w:rPr>
          <w:rFonts w:ascii="Tahoma" w:hAnsi="Tahoma" w:cs="Tahoma"/>
          <w:sz w:val="20"/>
        </w:rPr>
      </w:pPr>
      <w:r w:rsidRPr="002F6B4C">
        <w:rPr>
          <w:rFonts w:ascii="Tahoma" w:hAnsi="Tahoma" w:cs="Tahoma"/>
          <w:sz w:val="20"/>
        </w:rPr>
        <w:t>zapsaná v OR Městského soudu v Praze, oddíl C, vložka 126337</w:t>
      </w:r>
    </w:p>
    <w:p w14:paraId="39E40375" w14:textId="77777777" w:rsidR="00DD42ED" w:rsidRPr="002F6B4C" w:rsidRDefault="00DD42ED" w:rsidP="00DE2054">
      <w:pPr>
        <w:tabs>
          <w:tab w:val="clear" w:pos="2127"/>
          <w:tab w:val="left" w:pos="0"/>
        </w:tabs>
        <w:spacing w:after="120"/>
        <w:rPr>
          <w:rFonts w:ascii="Tahoma" w:hAnsi="Tahoma" w:cs="Tahoma"/>
          <w:sz w:val="20"/>
        </w:rPr>
      </w:pPr>
      <w:r w:rsidRPr="002F6B4C">
        <w:rPr>
          <w:rFonts w:ascii="Tahoma" w:hAnsi="Tahoma" w:cs="Tahoma"/>
          <w:sz w:val="20"/>
        </w:rPr>
        <w:t>(dále jen „</w:t>
      </w:r>
      <w:r w:rsidRPr="002F6B4C">
        <w:rPr>
          <w:rFonts w:ascii="Tahoma" w:hAnsi="Tahoma" w:cs="Tahoma"/>
          <w:b/>
          <w:sz w:val="20"/>
        </w:rPr>
        <w:t>Dodavatel</w:t>
      </w:r>
      <w:r w:rsidRPr="002F6B4C">
        <w:rPr>
          <w:rFonts w:ascii="Tahoma" w:hAnsi="Tahoma" w:cs="Tahoma"/>
          <w:sz w:val="20"/>
        </w:rPr>
        <w:t>“)</w:t>
      </w:r>
    </w:p>
    <w:p w14:paraId="7B6575BE" w14:textId="77777777" w:rsidR="00DD42ED" w:rsidRDefault="00DD42ED" w:rsidP="00DE2054">
      <w:pPr>
        <w:tabs>
          <w:tab w:val="clear" w:pos="2127"/>
          <w:tab w:val="left" w:pos="0"/>
        </w:tabs>
        <w:spacing w:after="120"/>
        <w:rPr>
          <w:rFonts w:ascii="Tahoma" w:hAnsi="Tahoma" w:cs="Tahoma"/>
          <w:sz w:val="20"/>
        </w:rPr>
      </w:pPr>
    </w:p>
    <w:p w14:paraId="7E62FCD8" w14:textId="77777777" w:rsidR="00DD42ED" w:rsidRPr="002F6B4C" w:rsidRDefault="00DD42ED" w:rsidP="00DE2054">
      <w:pPr>
        <w:tabs>
          <w:tab w:val="clear" w:pos="2127"/>
          <w:tab w:val="left" w:pos="0"/>
        </w:tabs>
        <w:spacing w:after="120"/>
        <w:rPr>
          <w:rFonts w:ascii="Tahoma" w:hAnsi="Tahoma" w:cs="Tahoma"/>
          <w:sz w:val="20"/>
        </w:rPr>
      </w:pPr>
      <w:r w:rsidRPr="002F6B4C">
        <w:rPr>
          <w:rFonts w:ascii="Tahoma" w:hAnsi="Tahoma" w:cs="Tahoma"/>
          <w:sz w:val="20"/>
        </w:rPr>
        <w:t>a</w:t>
      </w:r>
    </w:p>
    <w:p w14:paraId="368AF05E" w14:textId="77777777" w:rsidR="00DD42ED" w:rsidRPr="002F6B4C" w:rsidRDefault="00DD42ED" w:rsidP="00DE2054">
      <w:pPr>
        <w:tabs>
          <w:tab w:val="clear" w:pos="2127"/>
          <w:tab w:val="left" w:pos="0"/>
        </w:tabs>
        <w:spacing w:after="120"/>
        <w:rPr>
          <w:rFonts w:ascii="Tahoma" w:hAnsi="Tahoma" w:cs="Tahoma"/>
          <w:sz w:val="20"/>
        </w:rPr>
      </w:pPr>
    </w:p>
    <w:p w14:paraId="44EBF373" w14:textId="77777777" w:rsidR="00DA69DE" w:rsidRPr="00DA69DE" w:rsidRDefault="00DA69DE" w:rsidP="00DA69DE">
      <w:pPr>
        <w:tabs>
          <w:tab w:val="clear" w:pos="2127"/>
          <w:tab w:val="left" w:pos="0"/>
        </w:tabs>
        <w:spacing w:after="120"/>
        <w:rPr>
          <w:rFonts w:ascii="Tahoma" w:hAnsi="Tahoma" w:cs="Tahoma"/>
          <w:b/>
          <w:sz w:val="20"/>
        </w:rPr>
      </w:pPr>
      <w:r w:rsidRPr="00DA69DE">
        <w:rPr>
          <w:rFonts w:ascii="Tahoma" w:hAnsi="Tahoma" w:cs="Tahoma"/>
          <w:b/>
          <w:sz w:val="20"/>
        </w:rPr>
        <w:t>Národní památkový ústav</w:t>
      </w:r>
    </w:p>
    <w:p w14:paraId="6766197B" w14:textId="5EC92337" w:rsidR="00DD42ED" w:rsidRPr="002F6B4C" w:rsidRDefault="00DD42ED" w:rsidP="0071708D">
      <w:pPr>
        <w:spacing w:line="360" w:lineRule="auto"/>
        <w:rPr>
          <w:rFonts w:ascii="Tahoma" w:hAnsi="Tahoma" w:cs="Tahoma"/>
          <w:sz w:val="20"/>
        </w:rPr>
      </w:pPr>
      <w:r w:rsidRPr="002F6B4C">
        <w:rPr>
          <w:rFonts w:ascii="Tahoma" w:hAnsi="Tahoma" w:cs="Tahoma"/>
          <w:sz w:val="20"/>
        </w:rPr>
        <w:t>sídlo:</w:t>
      </w:r>
      <w:r w:rsidRPr="002F6B4C">
        <w:rPr>
          <w:rFonts w:ascii="Tahoma" w:hAnsi="Tahoma" w:cs="Tahoma"/>
          <w:sz w:val="20"/>
        </w:rPr>
        <w:tab/>
      </w:r>
      <w:r w:rsidRPr="002F6B4C">
        <w:rPr>
          <w:rFonts w:ascii="Tahoma" w:hAnsi="Tahoma" w:cs="Tahoma"/>
          <w:sz w:val="20"/>
        </w:rPr>
        <w:tab/>
      </w:r>
      <w:r w:rsidRPr="002F6B4C">
        <w:rPr>
          <w:rFonts w:ascii="Tahoma" w:hAnsi="Tahoma" w:cs="Tahoma"/>
          <w:sz w:val="20"/>
        </w:rPr>
        <w:tab/>
      </w:r>
      <w:r w:rsidR="00AA4F8F" w:rsidRPr="00AA4F8F">
        <w:rPr>
          <w:rFonts w:ascii="Tahoma" w:hAnsi="Tahoma" w:cs="Tahoma"/>
          <w:sz w:val="20"/>
        </w:rPr>
        <w:t>Valdštejnské nám. 162/3</w:t>
      </w:r>
      <w:r w:rsidR="00AA4F8F">
        <w:rPr>
          <w:rFonts w:ascii="Tahoma" w:hAnsi="Tahoma" w:cs="Tahoma"/>
          <w:sz w:val="20"/>
        </w:rPr>
        <w:t xml:space="preserve">, 118 00 </w:t>
      </w:r>
      <w:r w:rsidR="00AA4F8F" w:rsidRPr="00AA4F8F">
        <w:rPr>
          <w:rFonts w:ascii="Tahoma" w:hAnsi="Tahoma" w:cs="Tahoma"/>
          <w:sz w:val="20"/>
        </w:rPr>
        <w:t>Praha 1 – Malá Strana</w:t>
      </w:r>
    </w:p>
    <w:p w14:paraId="52EC6A42" w14:textId="2DE4DCAB" w:rsidR="00DD42ED" w:rsidRPr="002F6B4C" w:rsidRDefault="00DD42ED" w:rsidP="0071708D">
      <w:pPr>
        <w:spacing w:line="360" w:lineRule="auto"/>
        <w:rPr>
          <w:rFonts w:ascii="Tahoma" w:hAnsi="Tahoma" w:cs="Tahoma"/>
          <w:sz w:val="20"/>
        </w:rPr>
      </w:pPr>
      <w:r w:rsidRPr="002F6B4C">
        <w:rPr>
          <w:rFonts w:ascii="Tahoma" w:hAnsi="Tahoma" w:cs="Tahoma"/>
          <w:sz w:val="20"/>
        </w:rPr>
        <w:t>IČ:</w:t>
      </w:r>
      <w:r w:rsidRPr="002F6B4C">
        <w:rPr>
          <w:rFonts w:ascii="Tahoma" w:hAnsi="Tahoma" w:cs="Tahoma"/>
          <w:sz w:val="20"/>
        </w:rPr>
        <w:tab/>
      </w:r>
      <w:r w:rsidRPr="002F6B4C">
        <w:rPr>
          <w:rFonts w:ascii="Tahoma" w:hAnsi="Tahoma" w:cs="Tahoma"/>
          <w:sz w:val="20"/>
        </w:rPr>
        <w:tab/>
      </w:r>
      <w:r w:rsidRPr="002F6B4C">
        <w:rPr>
          <w:rFonts w:ascii="Tahoma" w:hAnsi="Tahoma" w:cs="Tahoma"/>
          <w:sz w:val="20"/>
        </w:rPr>
        <w:tab/>
      </w:r>
      <w:r w:rsidR="00AA4F8F">
        <w:rPr>
          <w:rFonts w:ascii="Tahoma" w:hAnsi="Tahoma" w:cs="Tahoma"/>
          <w:bCs/>
          <w:color w:val="000000"/>
          <w:sz w:val="20"/>
        </w:rPr>
        <w:t>75032333</w:t>
      </w:r>
    </w:p>
    <w:p w14:paraId="52B5595E" w14:textId="6B847A07" w:rsidR="00DD42ED" w:rsidRPr="002F6B4C" w:rsidRDefault="00DD42ED" w:rsidP="0071708D">
      <w:pPr>
        <w:spacing w:line="360" w:lineRule="auto"/>
        <w:rPr>
          <w:rFonts w:ascii="Tahoma" w:hAnsi="Tahoma" w:cs="Tahoma"/>
          <w:bCs/>
          <w:color w:val="000000"/>
          <w:sz w:val="20"/>
        </w:rPr>
      </w:pPr>
      <w:r w:rsidRPr="002F6B4C">
        <w:rPr>
          <w:rFonts w:ascii="Tahoma" w:hAnsi="Tahoma" w:cs="Tahoma"/>
          <w:sz w:val="20"/>
        </w:rPr>
        <w:t>DIČ:</w:t>
      </w:r>
      <w:r w:rsidRPr="002F6B4C">
        <w:rPr>
          <w:rFonts w:ascii="Tahoma" w:hAnsi="Tahoma" w:cs="Tahoma"/>
          <w:sz w:val="20"/>
        </w:rPr>
        <w:tab/>
      </w:r>
      <w:r w:rsidRPr="002F6B4C">
        <w:rPr>
          <w:rFonts w:ascii="Tahoma" w:hAnsi="Tahoma" w:cs="Tahoma"/>
          <w:sz w:val="20"/>
        </w:rPr>
        <w:tab/>
      </w:r>
      <w:r w:rsidRPr="002F6B4C">
        <w:rPr>
          <w:rFonts w:ascii="Tahoma" w:hAnsi="Tahoma" w:cs="Tahoma"/>
          <w:sz w:val="20"/>
        </w:rPr>
        <w:tab/>
      </w:r>
      <w:r w:rsidR="00AA4F8F">
        <w:rPr>
          <w:rFonts w:ascii="Tahoma" w:hAnsi="Tahoma" w:cs="Tahoma"/>
          <w:sz w:val="20"/>
        </w:rPr>
        <w:t>CZ75032333</w:t>
      </w:r>
    </w:p>
    <w:p w14:paraId="12323A80" w14:textId="4E2A48F7" w:rsidR="00DD42ED" w:rsidRPr="002F6B4C" w:rsidRDefault="00DD42ED" w:rsidP="00142E5E">
      <w:pPr>
        <w:tabs>
          <w:tab w:val="clear" w:pos="1418"/>
          <w:tab w:val="clear" w:pos="4395"/>
          <w:tab w:val="clear" w:pos="5529"/>
          <w:tab w:val="left" w:pos="0"/>
          <w:tab w:val="left" w:pos="3780"/>
        </w:tabs>
        <w:spacing w:after="120"/>
        <w:rPr>
          <w:rFonts w:ascii="Tahoma" w:hAnsi="Tahoma" w:cs="Tahoma"/>
          <w:sz w:val="20"/>
        </w:rPr>
      </w:pPr>
      <w:r w:rsidRPr="00142E5E">
        <w:rPr>
          <w:rFonts w:ascii="Tahoma" w:hAnsi="Tahoma" w:cs="Tahoma"/>
          <w:sz w:val="20"/>
        </w:rPr>
        <w:t>Bankovní spojení:</w:t>
      </w:r>
      <w:r w:rsidRPr="00142E5E">
        <w:rPr>
          <w:rFonts w:ascii="Tahoma" w:hAnsi="Tahoma" w:cs="Tahoma"/>
          <w:sz w:val="20"/>
        </w:rPr>
        <w:tab/>
      </w:r>
      <w:r w:rsidR="002B37A4">
        <w:rPr>
          <w:rFonts w:ascii="Tahoma" w:hAnsi="Tahoma" w:cs="Tahoma"/>
          <w:sz w:val="20"/>
        </w:rPr>
        <w:t>XXXX</w:t>
      </w:r>
    </w:p>
    <w:p w14:paraId="0685392E" w14:textId="2D064491" w:rsidR="00AA4F8F" w:rsidRDefault="00DD42ED" w:rsidP="00142E5E">
      <w:pPr>
        <w:tabs>
          <w:tab w:val="clear" w:pos="1418"/>
          <w:tab w:val="clear" w:pos="4395"/>
          <w:tab w:val="clear" w:pos="5529"/>
          <w:tab w:val="left" w:pos="0"/>
          <w:tab w:val="left" w:pos="3780"/>
        </w:tabs>
        <w:spacing w:after="120"/>
        <w:rPr>
          <w:rFonts w:ascii="Tahoma" w:hAnsi="Tahoma" w:cs="Tahoma"/>
          <w:b/>
          <w:sz w:val="20"/>
        </w:rPr>
      </w:pPr>
      <w:r w:rsidRPr="00142E5E">
        <w:rPr>
          <w:rFonts w:ascii="Tahoma" w:hAnsi="Tahoma" w:cs="Tahoma"/>
          <w:sz w:val="20"/>
        </w:rPr>
        <w:t>č. účtu:</w:t>
      </w:r>
      <w:r w:rsidRPr="00142E5E">
        <w:rPr>
          <w:rFonts w:ascii="Tahoma" w:hAnsi="Tahoma" w:cs="Tahoma"/>
          <w:sz w:val="20"/>
        </w:rPr>
        <w:tab/>
      </w:r>
      <w:r w:rsidRPr="00142E5E">
        <w:rPr>
          <w:rFonts w:ascii="Tahoma" w:hAnsi="Tahoma" w:cs="Tahoma"/>
          <w:sz w:val="20"/>
        </w:rPr>
        <w:tab/>
      </w:r>
      <w:r w:rsidR="002B37A4">
        <w:rPr>
          <w:rFonts w:ascii="Tahoma" w:hAnsi="Tahoma" w:cs="Tahoma"/>
          <w:sz w:val="20"/>
        </w:rPr>
        <w:t>XXXX</w:t>
      </w:r>
      <w:r w:rsidR="00AA4F8F" w:rsidRPr="00AA4F8F">
        <w:rPr>
          <w:rFonts w:ascii="Tahoma" w:hAnsi="Tahoma" w:cs="Tahoma"/>
          <w:b/>
          <w:sz w:val="20"/>
        </w:rPr>
        <w:t xml:space="preserve"> </w:t>
      </w:r>
    </w:p>
    <w:p w14:paraId="577C97D3" w14:textId="2BD73E99" w:rsidR="00DD42ED" w:rsidRDefault="00DD42ED" w:rsidP="00142E5E">
      <w:pPr>
        <w:tabs>
          <w:tab w:val="clear" w:pos="1418"/>
          <w:tab w:val="clear" w:pos="4395"/>
          <w:tab w:val="clear" w:pos="5529"/>
          <w:tab w:val="left" w:pos="0"/>
          <w:tab w:val="left" w:pos="3780"/>
        </w:tabs>
        <w:spacing w:after="120"/>
        <w:rPr>
          <w:rFonts w:ascii="Tahoma" w:hAnsi="Tahoma" w:cs="Tahoma"/>
          <w:sz w:val="20"/>
        </w:rPr>
      </w:pPr>
      <w:r>
        <w:rPr>
          <w:rFonts w:ascii="Tahoma" w:hAnsi="Tahoma" w:cs="Tahoma"/>
          <w:sz w:val="20"/>
        </w:rPr>
        <w:t>zastoupený</w:t>
      </w:r>
      <w:r w:rsidRPr="002F6B4C">
        <w:rPr>
          <w:rFonts w:ascii="Tahoma" w:hAnsi="Tahoma" w:cs="Tahoma"/>
          <w:sz w:val="20"/>
        </w:rPr>
        <w:t>:</w:t>
      </w:r>
      <w:r w:rsidRPr="002F6B4C">
        <w:rPr>
          <w:rFonts w:ascii="Tahoma" w:hAnsi="Tahoma" w:cs="Tahoma"/>
          <w:sz w:val="20"/>
        </w:rPr>
        <w:tab/>
      </w:r>
      <w:r w:rsidR="00AA4F8F">
        <w:rPr>
          <w:rFonts w:ascii="Tahoma" w:hAnsi="Tahoma" w:cs="Tahoma"/>
          <w:sz w:val="20"/>
        </w:rPr>
        <w:t xml:space="preserve">Mgr. Et Mgr. Petrem </w:t>
      </w:r>
      <w:proofErr w:type="spellStart"/>
      <w:r w:rsidR="00AA4F8F">
        <w:rPr>
          <w:rFonts w:ascii="Tahoma" w:hAnsi="Tahoma" w:cs="Tahoma"/>
          <w:sz w:val="20"/>
        </w:rPr>
        <w:t>Spejchalem</w:t>
      </w:r>
      <w:proofErr w:type="spellEnd"/>
      <w:r w:rsidR="00AA4F8F">
        <w:rPr>
          <w:rFonts w:ascii="Tahoma" w:hAnsi="Tahoma" w:cs="Tahoma"/>
          <w:sz w:val="20"/>
        </w:rPr>
        <w:t>, ředitelem NPÚ – ÚPS v Praze</w:t>
      </w:r>
    </w:p>
    <w:p w14:paraId="0F120221" w14:textId="52220A3D" w:rsidR="00AA4F8F" w:rsidRPr="002F6B4C" w:rsidRDefault="00AA4F8F" w:rsidP="00142E5E">
      <w:pPr>
        <w:tabs>
          <w:tab w:val="clear" w:pos="1418"/>
          <w:tab w:val="clear" w:pos="4395"/>
          <w:tab w:val="clear" w:pos="5529"/>
          <w:tab w:val="left" w:pos="0"/>
          <w:tab w:val="left" w:pos="3780"/>
        </w:tabs>
        <w:spacing w:after="120"/>
        <w:rPr>
          <w:rFonts w:ascii="Tahoma" w:hAnsi="Tahoma" w:cs="Tahoma"/>
          <w:sz w:val="20"/>
        </w:rPr>
      </w:pPr>
      <w:r>
        <w:rPr>
          <w:rFonts w:ascii="Tahoma" w:hAnsi="Tahoma" w:cs="Tahoma"/>
          <w:sz w:val="20"/>
        </w:rPr>
        <w:t>doručovací adresa:</w:t>
      </w:r>
      <w:r>
        <w:rPr>
          <w:rFonts w:ascii="Tahoma" w:hAnsi="Tahoma" w:cs="Tahoma"/>
          <w:sz w:val="20"/>
        </w:rPr>
        <w:tab/>
        <w:t>Sabinova 373/5, 130 00 Praha 3</w:t>
      </w:r>
    </w:p>
    <w:p w14:paraId="6B4AA496" w14:textId="64B1A7F0" w:rsidR="00DD42ED" w:rsidRPr="002F6B4C" w:rsidRDefault="00DD42ED" w:rsidP="0071708D">
      <w:pPr>
        <w:tabs>
          <w:tab w:val="clear" w:pos="2127"/>
          <w:tab w:val="left" w:pos="0"/>
        </w:tabs>
        <w:spacing w:after="120" w:line="360" w:lineRule="auto"/>
        <w:rPr>
          <w:rFonts w:ascii="Tahoma" w:hAnsi="Tahoma" w:cs="Tahoma"/>
          <w:sz w:val="20"/>
        </w:rPr>
      </w:pPr>
      <w:r w:rsidRPr="002F6B4C">
        <w:rPr>
          <w:rFonts w:ascii="Tahoma" w:hAnsi="Tahoma" w:cs="Tahoma"/>
          <w:sz w:val="20"/>
        </w:rPr>
        <w:t>(dále jen „</w:t>
      </w:r>
      <w:r w:rsidRPr="002F6B4C">
        <w:rPr>
          <w:rFonts w:ascii="Tahoma" w:hAnsi="Tahoma" w:cs="Tahoma"/>
          <w:b/>
          <w:sz w:val="20"/>
        </w:rPr>
        <w:t>Objednatel</w:t>
      </w:r>
      <w:r w:rsidRPr="002F6B4C">
        <w:rPr>
          <w:rFonts w:ascii="Tahoma" w:hAnsi="Tahoma" w:cs="Tahoma"/>
          <w:sz w:val="20"/>
        </w:rPr>
        <w:t>“)</w:t>
      </w:r>
    </w:p>
    <w:p w14:paraId="29990854" w14:textId="77777777" w:rsidR="00DD42ED" w:rsidRPr="002F6B4C" w:rsidRDefault="00DD42ED" w:rsidP="00DE2054">
      <w:pPr>
        <w:tabs>
          <w:tab w:val="clear" w:pos="2127"/>
          <w:tab w:val="left" w:pos="0"/>
        </w:tabs>
        <w:spacing w:after="120"/>
        <w:rPr>
          <w:rFonts w:ascii="Tahoma" w:hAnsi="Tahoma" w:cs="Tahoma"/>
          <w:sz w:val="20"/>
        </w:rPr>
      </w:pPr>
      <w:r w:rsidRPr="002F6B4C">
        <w:rPr>
          <w:rFonts w:ascii="Tahoma" w:hAnsi="Tahoma" w:cs="Tahoma"/>
          <w:sz w:val="20"/>
        </w:rPr>
        <w:t>(dále „</w:t>
      </w:r>
      <w:r w:rsidRPr="002F6B4C">
        <w:rPr>
          <w:rFonts w:ascii="Tahoma" w:hAnsi="Tahoma" w:cs="Tahoma"/>
          <w:b/>
          <w:sz w:val="20"/>
        </w:rPr>
        <w:t>smluvní strany</w:t>
      </w:r>
      <w:r w:rsidRPr="002F6B4C">
        <w:rPr>
          <w:rFonts w:ascii="Tahoma" w:hAnsi="Tahoma" w:cs="Tahoma"/>
          <w:sz w:val="20"/>
        </w:rPr>
        <w:t>“)</w:t>
      </w:r>
    </w:p>
    <w:p w14:paraId="6EE13F7A" w14:textId="77777777" w:rsidR="00DD42ED" w:rsidRPr="002F6B4C" w:rsidRDefault="00DD42ED" w:rsidP="008A00BC">
      <w:pPr>
        <w:tabs>
          <w:tab w:val="left" w:pos="2410"/>
        </w:tabs>
        <w:spacing w:after="120"/>
        <w:ind w:right="72"/>
        <w:rPr>
          <w:rFonts w:ascii="Tahoma" w:hAnsi="Tahoma" w:cs="Tahoma"/>
          <w:sz w:val="20"/>
        </w:rPr>
      </w:pPr>
      <w:r w:rsidRPr="002F6B4C">
        <w:rPr>
          <w:rFonts w:ascii="Tahoma" w:hAnsi="Tahoma" w:cs="Tahoma"/>
          <w:sz w:val="20"/>
        </w:rPr>
        <w:t>uzavřely níže uvedeného dne, měsíce a roku dle § 1746 odst. 2 zákona č. 89/2012 Sb., občanský zákoník v platném znění tuto Smlouvu o dodání zboží a poskytování služby (dále „Smlouva“).</w:t>
      </w:r>
    </w:p>
    <w:p w14:paraId="524D17AA" w14:textId="77777777" w:rsidR="00E51CD9" w:rsidRDefault="00E51CD9" w:rsidP="00DE2054">
      <w:pPr>
        <w:tabs>
          <w:tab w:val="clear" w:pos="2127"/>
          <w:tab w:val="left" w:pos="0"/>
        </w:tabs>
        <w:spacing w:after="120"/>
        <w:jc w:val="center"/>
        <w:rPr>
          <w:rFonts w:ascii="Tahoma" w:hAnsi="Tahoma" w:cs="Tahoma"/>
          <w:b/>
          <w:sz w:val="20"/>
        </w:rPr>
      </w:pPr>
    </w:p>
    <w:p w14:paraId="7291C7C5" w14:textId="77777777" w:rsidR="00DD42ED" w:rsidRPr="002F6B4C" w:rsidRDefault="00DD42ED" w:rsidP="00DE2054">
      <w:pPr>
        <w:tabs>
          <w:tab w:val="clear" w:pos="2127"/>
          <w:tab w:val="left" w:pos="0"/>
        </w:tabs>
        <w:spacing w:after="120"/>
        <w:jc w:val="center"/>
        <w:rPr>
          <w:rFonts w:ascii="Tahoma" w:hAnsi="Tahoma" w:cs="Tahoma"/>
          <w:b/>
          <w:sz w:val="20"/>
        </w:rPr>
      </w:pPr>
      <w:r w:rsidRPr="002F6B4C">
        <w:rPr>
          <w:rFonts w:ascii="Tahoma" w:hAnsi="Tahoma" w:cs="Tahoma"/>
          <w:b/>
          <w:sz w:val="20"/>
        </w:rPr>
        <w:t>II.</w:t>
      </w:r>
    </w:p>
    <w:p w14:paraId="5DA9C9CD" w14:textId="77777777" w:rsidR="00DD42ED" w:rsidRPr="002F6B4C" w:rsidRDefault="00DD42ED" w:rsidP="00DE2054">
      <w:pPr>
        <w:tabs>
          <w:tab w:val="clear" w:pos="2127"/>
          <w:tab w:val="left" w:pos="0"/>
        </w:tabs>
        <w:spacing w:after="120"/>
        <w:jc w:val="center"/>
        <w:rPr>
          <w:rFonts w:ascii="Tahoma" w:hAnsi="Tahoma" w:cs="Tahoma"/>
          <w:b/>
          <w:sz w:val="20"/>
        </w:rPr>
      </w:pPr>
      <w:r w:rsidRPr="002F6B4C">
        <w:rPr>
          <w:rFonts w:ascii="Tahoma" w:hAnsi="Tahoma" w:cs="Tahoma"/>
          <w:b/>
          <w:sz w:val="20"/>
        </w:rPr>
        <w:t>Definice pojmů</w:t>
      </w:r>
    </w:p>
    <w:p w14:paraId="55AF936A" w14:textId="77777777" w:rsidR="00DD42ED" w:rsidRPr="002F6B4C" w:rsidRDefault="00DD42ED" w:rsidP="00DE2054">
      <w:pPr>
        <w:tabs>
          <w:tab w:val="clear" w:pos="709"/>
          <w:tab w:val="clear" w:pos="2127"/>
          <w:tab w:val="left" w:pos="0"/>
          <w:tab w:val="left" w:pos="360"/>
        </w:tabs>
        <w:spacing w:after="120"/>
        <w:rPr>
          <w:rFonts w:ascii="Tahoma" w:hAnsi="Tahoma" w:cs="Tahoma"/>
          <w:sz w:val="20"/>
        </w:rPr>
      </w:pPr>
      <w:r w:rsidRPr="002F6B4C">
        <w:rPr>
          <w:rFonts w:ascii="Tahoma" w:hAnsi="Tahoma" w:cs="Tahoma"/>
          <w:sz w:val="20"/>
        </w:rPr>
        <w:t>1.</w:t>
      </w:r>
      <w:r w:rsidRPr="002F6B4C">
        <w:rPr>
          <w:rFonts w:ascii="Tahoma" w:hAnsi="Tahoma" w:cs="Tahoma"/>
          <w:sz w:val="20"/>
        </w:rPr>
        <w:tab/>
        <w:t>Pro účely Smlouvy se rozumí:</w:t>
      </w:r>
    </w:p>
    <w:p w14:paraId="4BB73075" w14:textId="77777777" w:rsidR="00DD42ED" w:rsidRDefault="00DD42ED" w:rsidP="00DE2054">
      <w:pPr>
        <w:tabs>
          <w:tab w:val="clear" w:pos="2127"/>
          <w:tab w:val="left" w:pos="0"/>
        </w:tabs>
        <w:spacing w:after="120"/>
        <w:ind w:left="360"/>
        <w:rPr>
          <w:rFonts w:ascii="Tahoma" w:hAnsi="Tahoma" w:cs="Tahoma"/>
          <w:sz w:val="20"/>
        </w:rPr>
      </w:pPr>
      <w:r w:rsidRPr="002F6B4C">
        <w:rPr>
          <w:rFonts w:ascii="Tahoma" w:hAnsi="Tahoma" w:cs="Tahoma"/>
          <w:sz w:val="20"/>
        </w:rPr>
        <w:t>„</w:t>
      </w:r>
      <w:r w:rsidRPr="002F6B4C">
        <w:rPr>
          <w:rFonts w:ascii="Tahoma" w:hAnsi="Tahoma" w:cs="Tahoma"/>
          <w:b/>
          <w:sz w:val="20"/>
        </w:rPr>
        <w:t>Palubní jednotkou</w:t>
      </w:r>
      <w:r w:rsidRPr="002F6B4C">
        <w:rPr>
          <w:rFonts w:ascii="Tahoma" w:hAnsi="Tahoma" w:cs="Tahoma"/>
          <w:sz w:val="20"/>
        </w:rPr>
        <w:t>“ palubní jednotka Carnet 85 (nebo její odpovídající nástupce</w:t>
      </w:r>
      <w:r>
        <w:rPr>
          <w:rFonts w:ascii="Tahoma" w:hAnsi="Tahoma" w:cs="Tahoma"/>
          <w:sz w:val="20"/>
        </w:rPr>
        <w:t xml:space="preserve"> dle volby Dodavatele</w:t>
      </w:r>
      <w:r w:rsidRPr="002F6B4C">
        <w:rPr>
          <w:rFonts w:ascii="Tahoma" w:hAnsi="Tahoma" w:cs="Tahoma"/>
          <w:sz w:val="20"/>
        </w:rPr>
        <w:t>), která umožňuje zaznamenání a přenos provozních veličin. Její součástí je SIM karta.</w:t>
      </w:r>
    </w:p>
    <w:p w14:paraId="4DCAE85F" w14:textId="77777777" w:rsidR="00E51CD9" w:rsidRPr="002F6B4C" w:rsidRDefault="00E51CD9" w:rsidP="00DE2054">
      <w:pPr>
        <w:tabs>
          <w:tab w:val="clear" w:pos="2127"/>
          <w:tab w:val="left" w:pos="0"/>
        </w:tabs>
        <w:spacing w:after="120"/>
        <w:ind w:left="360"/>
        <w:rPr>
          <w:rFonts w:ascii="Tahoma" w:hAnsi="Tahoma" w:cs="Tahoma"/>
          <w:sz w:val="20"/>
        </w:rPr>
      </w:pPr>
      <w:r w:rsidRPr="00E51CD9">
        <w:rPr>
          <w:rFonts w:ascii="Tahoma" w:hAnsi="Tahoma" w:cs="Tahoma"/>
          <w:b/>
          <w:sz w:val="20"/>
        </w:rPr>
        <w:t>„OP“</w:t>
      </w:r>
      <w:r>
        <w:rPr>
          <w:rFonts w:ascii="Tahoma" w:hAnsi="Tahoma" w:cs="Tahoma"/>
          <w:sz w:val="20"/>
        </w:rPr>
        <w:t xml:space="preserve"> Obchodní podmínky pro využívání služby CCS Carnet v platném znění</w:t>
      </w:r>
    </w:p>
    <w:p w14:paraId="7C41659E" w14:textId="77777777" w:rsidR="00DD42ED" w:rsidRPr="002F6B4C" w:rsidRDefault="00DD42ED" w:rsidP="00DE2054">
      <w:pPr>
        <w:tabs>
          <w:tab w:val="clear" w:pos="2127"/>
          <w:tab w:val="left" w:pos="0"/>
        </w:tabs>
        <w:spacing w:after="120"/>
        <w:ind w:left="360"/>
        <w:rPr>
          <w:rFonts w:ascii="Tahoma" w:hAnsi="Tahoma" w:cs="Tahoma"/>
          <w:sz w:val="20"/>
        </w:rPr>
      </w:pPr>
      <w:r w:rsidRPr="002F6B4C">
        <w:rPr>
          <w:rFonts w:ascii="Tahoma" w:hAnsi="Tahoma" w:cs="Tahoma"/>
          <w:sz w:val="20"/>
        </w:rPr>
        <w:t>„</w:t>
      </w:r>
      <w:r w:rsidR="00147BFD">
        <w:rPr>
          <w:rFonts w:ascii="Tahoma" w:hAnsi="Tahoma" w:cs="Tahoma"/>
          <w:b/>
          <w:sz w:val="20"/>
        </w:rPr>
        <w:t>D</w:t>
      </w:r>
      <w:r w:rsidRPr="002F6B4C">
        <w:rPr>
          <w:rFonts w:ascii="Tahoma" w:hAnsi="Tahoma" w:cs="Tahoma"/>
          <w:b/>
          <w:sz w:val="20"/>
        </w:rPr>
        <w:t xml:space="preserve">odáním </w:t>
      </w:r>
      <w:r w:rsidR="00005525">
        <w:rPr>
          <w:rFonts w:ascii="Tahoma" w:hAnsi="Tahoma" w:cs="Tahoma"/>
          <w:b/>
          <w:sz w:val="20"/>
        </w:rPr>
        <w:t>P</w:t>
      </w:r>
      <w:r w:rsidRPr="002F6B4C">
        <w:rPr>
          <w:rFonts w:ascii="Tahoma" w:hAnsi="Tahoma" w:cs="Tahoma"/>
          <w:b/>
          <w:sz w:val="20"/>
        </w:rPr>
        <w:t>alubní jednotky</w:t>
      </w:r>
      <w:r w:rsidRPr="002F6B4C">
        <w:rPr>
          <w:rFonts w:ascii="Tahoma" w:hAnsi="Tahoma" w:cs="Tahoma"/>
          <w:sz w:val="20"/>
        </w:rPr>
        <w:t xml:space="preserve">“ předání a převzetí </w:t>
      </w:r>
      <w:r w:rsidR="00005525">
        <w:rPr>
          <w:rFonts w:ascii="Tahoma" w:hAnsi="Tahoma" w:cs="Tahoma"/>
          <w:sz w:val="20"/>
        </w:rPr>
        <w:t>P</w:t>
      </w:r>
      <w:r w:rsidRPr="002F6B4C">
        <w:rPr>
          <w:rFonts w:ascii="Tahoma" w:hAnsi="Tahoma" w:cs="Tahoma"/>
          <w:sz w:val="20"/>
        </w:rPr>
        <w:t>alubní jednotky, včetně její instalace do vozidla Objednatele Dodavatelem, nebo jím určenou třetí osobou.</w:t>
      </w:r>
    </w:p>
    <w:p w14:paraId="73E447D2" w14:textId="77777777" w:rsidR="0041723A" w:rsidRDefault="00DD42ED" w:rsidP="00E51CD9">
      <w:pPr>
        <w:tabs>
          <w:tab w:val="left" w:pos="426"/>
          <w:tab w:val="left" w:pos="1560"/>
        </w:tabs>
        <w:ind w:left="426"/>
        <w:rPr>
          <w:rFonts w:ascii="Tahoma" w:hAnsi="Tahoma" w:cs="Tahoma"/>
          <w:sz w:val="20"/>
        </w:rPr>
      </w:pPr>
      <w:r w:rsidRPr="002F6B4C">
        <w:rPr>
          <w:rFonts w:ascii="Tahoma" w:hAnsi="Tahoma" w:cs="Tahoma"/>
          <w:sz w:val="20"/>
        </w:rPr>
        <w:t>„</w:t>
      </w:r>
      <w:r w:rsidRPr="002F6B4C">
        <w:rPr>
          <w:rFonts w:ascii="Tahoma" w:hAnsi="Tahoma" w:cs="Tahoma"/>
          <w:b/>
          <w:sz w:val="20"/>
        </w:rPr>
        <w:t>Zbožím</w:t>
      </w:r>
      <w:r w:rsidRPr="002F6B4C">
        <w:rPr>
          <w:rFonts w:ascii="Tahoma" w:hAnsi="Tahoma" w:cs="Tahoma"/>
          <w:sz w:val="20"/>
        </w:rPr>
        <w:t xml:space="preserve">“ soubor </w:t>
      </w:r>
      <w:r w:rsidR="00143198">
        <w:rPr>
          <w:rFonts w:ascii="Tahoma" w:hAnsi="Tahoma" w:cs="Tahoma"/>
          <w:sz w:val="20"/>
        </w:rPr>
        <w:t>P</w:t>
      </w:r>
      <w:r w:rsidRPr="002F6B4C">
        <w:rPr>
          <w:rFonts w:ascii="Tahoma" w:hAnsi="Tahoma" w:cs="Tahoma"/>
          <w:sz w:val="20"/>
        </w:rPr>
        <w:t xml:space="preserve">alubních jednotek a jejich příslušenství a dalších komponentů, které si </w:t>
      </w:r>
      <w:r w:rsidR="00BE626B" w:rsidRPr="002F6B4C">
        <w:rPr>
          <w:rFonts w:ascii="Tahoma" w:hAnsi="Tahoma" w:cs="Tahoma"/>
          <w:sz w:val="20"/>
        </w:rPr>
        <w:t>O</w:t>
      </w:r>
      <w:r w:rsidR="00BE626B">
        <w:rPr>
          <w:rFonts w:ascii="Tahoma" w:hAnsi="Tahoma" w:cs="Tahoma"/>
          <w:sz w:val="20"/>
        </w:rPr>
        <w:t>bjednatel</w:t>
      </w:r>
      <w:r w:rsidR="00BE626B" w:rsidRPr="002F6B4C">
        <w:rPr>
          <w:rFonts w:ascii="Tahoma" w:hAnsi="Tahoma" w:cs="Tahoma"/>
          <w:sz w:val="20"/>
        </w:rPr>
        <w:t xml:space="preserve"> </w:t>
      </w:r>
      <w:r w:rsidRPr="002F6B4C">
        <w:rPr>
          <w:rFonts w:ascii="Tahoma" w:hAnsi="Tahoma" w:cs="Tahoma"/>
          <w:sz w:val="20"/>
        </w:rPr>
        <w:t xml:space="preserve">objedná. Za Zboží se pro účely této smlouvy bude považovat i zboží, které </w:t>
      </w:r>
      <w:r w:rsidR="00BE626B" w:rsidRPr="002F6B4C">
        <w:rPr>
          <w:rFonts w:ascii="Tahoma" w:hAnsi="Tahoma" w:cs="Tahoma"/>
          <w:sz w:val="20"/>
        </w:rPr>
        <w:t>O</w:t>
      </w:r>
      <w:r w:rsidR="00BE626B">
        <w:rPr>
          <w:rFonts w:ascii="Tahoma" w:hAnsi="Tahoma" w:cs="Tahoma"/>
          <w:sz w:val="20"/>
        </w:rPr>
        <w:t>bjed</w:t>
      </w:r>
      <w:r w:rsidR="00B53C01">
        <w:rPr>
          <w:rFonts w:ascii="Tahoma" w:hAnsi="Tahoma" w:cs="Tahoma"/>
          <w:sz w:val="20"/>
        </w:rPr>
        <w:t>n</w:t>
      </w:r>
      <w:r w:rsidR="00BE626B">
        <w:rPr>
          <w:rFonts w:ascii="Tahoma" w:hAnsi="Tahoma" w:cs="Tahoma"/>
          <w:sz w:val="20"/>
        </w:rPr>
        <w:t>atel</w:t>
      </w:r>
      <w:r w:rsidR="00BE626B" w:rsidRPr="002F6B4C">
        <w:rPr>
          <w:rFonts w:ascii="Tahoma" w:hAnsi="Tahoma" w:cs="Tahoma"/>
          <w:sz w:val="20"/>
        </w:rPr>
        <w:t xml:space="preserve"> </w:t>
      </w:r>
      <w:r w:rsidRPr="002F6B4C">
        <w:rPr>
          <w:rFonts w:ascii="Tahoma" w:hAnsi="Tahoma" w:cs="Tahoma"/>
          <w:sz w:val="20"/>
        </w:rPr>
        <w:t>v budoucnu přiobjedná.</w:t>
      </w:r>
    </w:p>
    <w:p w14:paraId="17A43303" w14:textId="77777777" w:rsidR="0041723A" w:rsidRDefault="00DD42ED" w:rsidP="00E51CD9">
      <w:pPr>
        <w:tabs>
          <w:tab w:val="clear" w:pos="2127"/>
          <w:tab w:val="left" w:pos="0"/>
        </w:tabs>
        <w:spacing w:before="120" w:after="120"/>
        <w:ind w:left="357"/>
        <w:rPr>
          <w:rFonts w:ascii="Tahoma" w:hAnsi="Tahoma" w:cs="Tahoma"/>
          <w:sz w:val="20"/>
        </w:rPr>
      </w:pPr>
      <w:r w:rsidRPr="002F6B4C">
        <w:rPr>
          <w:rFonts w:ascii="Tahoma" w:hAnsi="Tahoma" w:cs="Tahoma"/>
          <w:sz w:val="20"/>
        </w:rPr>
        <w:lastRenderedPageBreak/>
        <w:t>„</w:t>
      </w:r>
      <w:r w:rsidRPr="002F6B4C">
        <w:rPr>
          <w:rFonts w:ascii="Tahoma" w:hAnsi="Tahoma" w:cs="Tahoma"/>
          <w:b/>
          <w:sz w:val="20"/>
        </w:rPr>
        <w:t>Službou</w:t>
      </w:r>
      <w:r w:rsidRPr="002F6B4C">
        <w:rPr>
          <w:rFonts w:ascii="Tahoma" w:hAnsi="Tahoma" w:cs="Tahoma"/>
          <w:sz w:val="20"/>
        </w:rPr>
        <w:t>“ se rozumí soubor služeb souvisejících se sledováním vozidel Objednatele definovaný v</w:t>
      </w:r>
      <w:r w:rsidR="00957BFE">
        <w:rPr>
          <w:rFonts w:ascii="Tahoma" w:hAnsi="Tahoma" w:cs="Tahoma"/>
          <w:sz w:val="20"/>
        </w:rPr>
        <w:t> obchodních podmínkách</w:t>
      </w:r>
      <w:r w:rsidRPr="002F6B4C">
        <w:rPr>
          <w:rFonts w:ascii="Tahoma" w:hAnsi="Tahoma" w:cs="Tahoma"/>
          <w:sz w:val="20"/>
        </w:rPr>
        <w:t>, zejména vedení knihy jízd, zpracování statistických přehledů vozidel Objednatele a</w:t>
      </w:r>
      <w:r w:rsidR="00597993">
        <w:rPr>
          <w:rFonts w:ascii="Tahoma" w:hAnsi="Tahoma" w:cs="Tahoma"/>
          <w:sz w:val="20"/>
        </w:rPr>
        <w:t> </w:t>
      </w:r>
      <w:r w:rsidRPr="002F6B4C">
        <w:rPr>
          <w:rFonts w:ascii="Tahoma" w:hAnsi="Tahoma" w:cs="Tahoma"/>
          <w:sz w:val="20"/>
        </w:rPr>
        <w:t>poskytnutí služeb v rámci softwarového systému CCS Carnet.</w:t>
      </w:r>
    </w:p>
    <w:p w14:paraId="1145A6FA" w14:textId="77777777" w:rsidR="00DD42ED" w:rsidRPr="002F6B4C" w:rsidRDefault="00EE361B" w:rsidP="00883E99">
      <w:pPr>
        <w:tabs>
          <w:tab w:val="clear" w:pos="2127"/>
          <w:tab w:val="left" w:pos="0"/>
        </w:tabs>
        <w:spacing w:after="120"/>
        <w:ind w:left="360"/>
        <w:rPr>
          <w:rFonts w:ascii="Tahoma" w:hAnsi="Tahoma" w:cs="Tahoma"/>
          <w:sz w:val="20"/>
        </w:rPr>
      </w:pPr>
      <w:r w:rsidRPr="00E51CD9">
        <w:rPr>
          <w:rFonts w:ascii="Tahoma" w:hAnsi="Tahoma" w:cs="Tahoma"/>
          <w:sz w:val="20"/>
        </w:rPr>
        <w:t xml:space="preserve">systémem </w:t>
      </w:r>
      <w:r w:rsidR="00DD42ED" w:rsidRPr="002F6B4C">
        <w:rPr>
          <w:rFonts w:ascii="Tahoma" w:hAnsi="Tahoma" w:cs="Tahoma"/>
          <w:b/>
          <w:sz w:val="20"/>
        </w:rPr>
        <w:t>„CCS Carnet“</w:t>
      </w:r>
      <w:r w:rsidR="00DD42ED" w:rsidRPr="00C471EE">
        <w:rPr>
          <w:rFonts w:ascii="Tahoma" w:hAnsi="Tahoma" w:cs="Tahoma"/>
          <w:sz w:val="20"/>
        </w:rPr>
        <w:t xml:space="preserve"> </w:t>
      </w:r>
      <w:r w:rsidRPr="00E51CD9">
        <w:rPr>
          <w:rFonts w:ascii="Tahoma" w:hAnsi="Tahoma" w:cs="Tahoma"/>
          <w:sz w:val="20"/>
        </w:rPr>
        <w:t>nebo</w:t>
      </w:r>
      <w:r w:rsidR="00DD42ED" w:rsidRPr="002F6B4C">
        <w:rPr>
          <w:rFonts w:ascii="Tahoma" w:hAnsi="Tahoma" w:cs="Tahoma"/>
          <w:b/>
          <w:sz w:val="20"/>
        </w:rPr>
        <w:t xml:space="preserve"> „softwarem“</w:t>
      </w:r>
      <w:r w:rsidR="00DD42ED" w:rsidRPr="002F6B4C">
        <w:rPr>
          <w:rFonts w:ascii="Tahoma" w:hAnsi="Tahoma" w:cs="Tahoma"/>
          <w:sz w:val="20"/>
        </w:rPr>
        <w:t xml:space="preserve"> se rozumí softwarový systém obsahující mapová data, jehož účelem je sledování vozidel Objednatele, zavedených do systému CCS Carnet dle Smlouvy, prostřednictvím sítě Internet umožňující Objednateli zobrazení poslední známé polohy vozidla, jednotlivých jízd, generování knihy jízd, tvorbu vnitropodnikových dokumentů a</w:t>
      </w:r>
      <w:r w:rsidR="00597993">
        <w:rPr>
          <w:rFonts w:ascii="Tahoma" w:hAnsi="Tahoma" w:cs="Tahoma"/>
          <w:sz w:val="20"/>
        </w:rPr>
        <w:t> </w:t>
      </w:r>
      <w:r w:rsidR="00DD42ED" w:rsidRPr="002F6B4C">
        <w:rPr>
          <w:rFonts w:ascii="Tahoma" w:hAnsi="Tahoma" w:cs="Tahoma"/>
          <w:sz w:val="20"/>
        </w:rPr>
        <w:t>statistických výstupů apod. prostřednictvím systémů GPS/GSM.</w:t>
      </w:r>
    </w:p>
    <w:p w14:paraId="382370BB" w14:textId="77777777" w:rsidR="00DD42ED" w:rsidRPr="002F6B4C" w:rsidRDefault="00DD42ED" w:rsidP="00794840">
      <w:pPr>
        <w:tabs>
          <w:tab w:val="clear" w:pos="2127"/>
          <w:tab w:val="left" w:pos="0"/>
        </w:tabs>
        <w:spacing w:after="120"/>
        <w:ind w:left="360"/>
        <w:rPr>
          <w:rFonts w:ascii="Tahoma" w:hAnsi="Tahoma" w:cs="Tahoma"/>
          <w:sz w:val="20"/>
        </w:rPr>
      </w:pPr>
      <w:r w:rsidRPr="002F6B4C">
        <w:rPr>
          <w:rFonts w:ascii="Tahoma" w:hAnsi="Tahoma" w:cs="Tahoma"/>
          <w:sz w:val="20"/>
        </w:rPr>
        <w:t>„</w:t>
      </w:r>
      <w:r w:rsidRPr="002F6B4C">
        <w:rPr>
          <w:rFonts w:ascii="Tahoma" w:hAnsi="Tahoma" w:cs="Tahoma"/>
          <w:b/>
          <w:sz w:val="20"/>
        </w:rPr>
        <w:t>Vozidlem Objednatele</w:t>
      </w:r>
      <w:r w:rsidRPr="002F6B4C">
        <w:rPr>
          <w:rFonts w:ascii="Tahoma" w:hAnsi="Tahoma" w:cs="Tahoma"/>
          <w:sz w:val="20"/>
        </w:rPr>
        <w:t>“ dopravní prostředek, který Objednatel určí k instalaci palubní jednotky.</w:t>
      </w:r>
    </w:p>
    <w:p w14:paraId="42A87A58" w14:textId="77777777" w:rsidR="00DD42ED" w:rsidRPr="002F6B4C" w:rsidRDefault="00DD42ED" w:rsidP="009366BC">
      <w:pPr>
        <w:tabs>
          <w:tab w:val="clear" w:pos="2127"/>
          <w:tab w:val="left" w:pos="0"/>
        </w:tabs>
        <w:spacing w:after="120"/>
        <w:ind w:left="360"/>
        <w:rPr>
          <w:rFonts w:ascii="Tahoma" w:hAnsi="Tahoma" w:cs="Tahoma"/>
          <w:b/>
          <w:sz w:val="20"/>
        </w:rPr>
      </w:pPr>
      <w:r w:rsidRPr="002F6B4C">
        <w:rPr>
          <w:rFonts w:ascii="Tahoma" w:hAnsi="Tahoma" w:cs="Tahoma"/>
          <w:b/>
          <w:sz w:val="20"/>
        </w:rPr>
        <w:t xml:space="preserve">„Objednávkou“ </w:t>
      </w:r>
      <w:r w:rsidRPr="002F6B4C">
        <w:rPr>
          <w:rFonts w:ascii="Tahoma" w:hAnsi="Tahoma" w:cs="Tahoma"/>
          <w:sz w:val="20"/>
        </w:rPr>
        <w:t xml:space="preserve">jednotlivá objednávka </w:t>
      </w:r>
      <w:r>
        <w:rPr>
          <w:rFonts w:ascii="Tahoma" w:hAnsi="Tahoma" w:cs="Tahoma"/>
          <w:sz w:val="20"/>
        </w:rPr>
        <w:t xml:space="preserve">Objednatele </w:t>
      </w:r>
      <w:r w:rsidRPr="002F6B4C">
        <w:rPr>
          <w:rFonts w:ascii="Tahoma" w:hAnsi="Tahoma" w:cs="Tahoma"/>
          <w:sz w:val="20"/>
        </w:rPr>
        <w:t xml:space="preserve">na dodání Palubních jednotek, poskytnutí </w:t>
      </w:r>
      <w:r w:rsidR="00143198">
        <w:rPr>
          <w:rFonts w:ascii="Tahoma" w:hAnsi="Tahoma" w:cs="Tahoma"/>
          <w:sz w:val="20"/>
        </w:rPr>
        <w:t>S</w:t>
      </w:r>
      <w:r w:rsidRPr="002F6B4C">
        <w:rPr>
          <w:rFonts w:ascii="Tahoma" w:hAnsi="Tahoma" w:cs="Tahoma"/>
          <w:sz w:val="20"/>
        </w:rPr>
        <w:t>lužby a poskytnutí licence k software, řídící se touto Smlouvou</w:t>
      </w:r>
      <w:r w:rsidR="00EE361B" w:rsidRPr="00E51CD9">
        <w:rPr>
          <w:rFonts w:ascii="Tahoma" w:hAnsi="Tahoma" w:cs="Tahoma"/>
          <w:sz w:val="20"/>
        </w:rPr>
        <w:t>.</w:t>
      </w:r>
    </w:p>
    <w:p w14:paraId="546A5596" w14:textId="77777777" w:rsidR="00DD42ED" w:rsidRDefault="00DD42ED" w:rsidP="009366BC">
      <w:pPr>
        <w:tabs>
          <w:tab w:val="clear" w:pos="2127"/>
          <w:tab w:val="left" w:pos="0"/>
        </w:tabs>
        <w:spacing w:after="120"/>
        <w:ind w:left="360"/>
        <w:rPr>
          <w:rFonts w:ascii="Tahoma" w:hAnsi="Tahoma" w:cs="Tahoma"/>
          <w:sz w:val="20"/>
        </w:rPr>
      </w:pPr>
      <w:r w:rsidRPr="002F6B4C">
        <w:rPr>
          <w:rFonts w:ascii="Tahoma" w:hAnsi="Tahoma" w:cs="Tahoma"/>
          <w:b/>
          <w:sz w:val="20"/>
        </w:rPr>
        <w:t xml:space="preserve">„Montážním listem“ </w:t>
      </w:r>
      <w:r w:rsidRPr="002F6B4C">
        <w:rPr>
          <w:rFonts w:ascii="Tahoma" w:hAnsi="Tahoma" w:cs="Tahoma"/>
          <w:sz w:val="20"/>
        </w:rPr>
        <w:t>potvrzení o dodání Palubních jednotek.</w:t>
      </w:r>
    </w:p>
    <w:p w14:paraId="0E62509C" w14:textId="77777777" w:rsidR="00143198" w:rsidRPr="002F6B4C" w:rsidRDefault="00143198" w:rsidP="009366BC">
      <w:pPr>
        <w:tabs>
          <w:tab w:val="clear" w:pos="2127"/>
          <w:tab w:val="left" w:pos="0"/>
        </w:tabs>
        <w:spacing w:after="120"/>
        <w:ind w:left="360"/>
        <w:rPr>
          <w:rFonts w:ascii="Tahoma" w:hAnsi="Tahoma" w:cs="Tahoma"/>
          <w:sz w:val="20"/>
        </w:rPr>
      </w:pPr>
      <w:r>
        <w:rPr>
          <w:rFonts w:ascii="Tahoma" w:hAnsi="Tahoma" w:cs="Tahoma"/>
          <w:b/>
          <w:sz w:val="20"/>
        </w:rPr>
        <w:t xml:space="preserve">„Smlouvou“ </w:t>
      </w:r>
      <w:r w:rsidRPr="00143198">
        <w:rPr>
          <w:rFonts w:ascii="Tahoma" w:hAnsi="Tahoma" w:cs="Tahoma"/>
          <w:sz w:val="20"/>
        </w:rPr>
        <w:t xml:space="preserve">tato </w:t>
      </w:r>
      <w:r>
        <w:rPr>
          <w:rFonts w:ascii="Tahoma" w:hAnsi="Tahoma" w:cs="Tahoma"/>
          <w:sz w:val="20"/>
        </w:rPr>
        <w:t>S</w:t>
      </w:r>
      <w:r w:rsidRPr="00143198">
        <w:rPr>
          <w:rFonts w:ascii="Tahoma" w:hAnsi="Tahoma" w:cs="Tahoma"/>
          <w:sz w:val="20"/>
        </w:rPr>
        <w:t>mlouva</w:t>
      </w:r>
      <w:r>
        <w:rPr>
          <w:rFonts w:ascii="Tahoma" w:hAnsi="Tahoma" w:cs="Tahoma"/>
          <w:sz w:val="20"/>
        </w:rPr>
        <w:t xml:space="preserve"> o dodání zboží a poskytování služby</w:t>
      </w:r>
      <w:r w:rsidR="00EE361B" w:rsidRPr="00E51CD9">
        <w:rPr>
          <w:rFonts w:ascii="Tahoma" w:hAnsi="Tahoma" w:cs="Tahoma"/>
          <w:sz w:val="20"/>
        </w:rPr>
        <w:t>.</w:t>
      </w:r>
    </w:p>
    <w:p w14:paraId="6CBB2079" w14:textId="77777777" w:rsidR="00DD42ED" w:rsidRPr="002F6B4C" w:rsidRDefault="00DD42ED" w:rsidP="00DE2054">
      <w:pPr>
        <w:tabs>
          <w:tab w:val="clear" w:pos="2127"/>
          <w:tab w:val="left" w:pos="0"/>
        </w:tabs>
        <w:spacing w:after="120"/>
        <w:jc w:val="center"/>
        <w:rPr>
          <w:rFonts w:ascii="Tahoma" w:hAnsi="Tahoma" w:cs="Tahoma"/>
          <w:b/>
          <w:sz w:val="20"/>
        </w:rPr>
      </w:pPr>
      <w:r w:rsidRPr="002F6B4C">
        <w:rPr>
          <w:rFonts w:ascii="Tahoma" w:hAnsi="Tahoma" w:cs="Tahoma"/>
          <w:b/>
          <w:sz w:val="20"/>
        </w:rPr>
        <w:t>III.</w:t>
      </w:r>
    </w:p>
    <w:p w14:paraId="61D9BDD0" w14:textId="77777777" w:rsidR="00DD42ED" w:rsidRPr="002F6B4C" w:rsidRDefault="00DD42ED" w:rsidP="00DE2054">
      <w:pPr>
        <w:tabs>
          <w:tab w:val="clear" w:pos="2127"/>
          <w:tab w:val="left" w:pos="0"/>
        </w:tabs>
        <w:spacing w:after="120"/>
        <w:jc w:val="center"/>
        <w:rPr>
          <w:rFonts w:ascii="Tahoma" w:hAnsi="Tahoma" w:cs="Tahoma"/>
          <w:b/>
          <w:sz w:val="20"/>
        </w:rPr>
      </w:pPr>
      <w:r w:rsidRPr="002F6B4C">
        <w:rPr>
          <w:rFonts w:ascii="Tahoma" w:hAnsi="Tahoma" w:cs="Tahoma"/>
          <w:b/>
          <w:sz w:val="20"/>
        </w:rPr>
        <w:t xml:space="preserve">Předmět </w:t>
      </w:r>
      <w:r w:rsidR="00143198">
        <w:rPr>
          <w:rFonts w:ascii="Tahoma" w:hAnsi="Tahoma" w:cs="Tahoma"/>
          <w:b/>
          <w:sz w:val="20"/>
        </w:rPr>
        <w:t>S</w:t>
      </w:r>
      <w:r w:rsidRPr="002F6B4C">
        <w:rPr>
          <w:rFonts w:ascii="Tahoma" w:hAnsi="Tahoma" w:cs="Tahoma"/>
          <w:b/>
          <w:sz w:val="20"/>
        </w:rPr>
        <w:t>mlouvy</w:t>
      </w:r>
    </w:p>
    <w:p w14:paraId="7953B824" w14:textId="77777777" w:rsidR="00DD42ED" w:rsidRPr="002F6B4C" w:rsidRDefault="00DD42ED" w:rsidP="00402FD3">
      <w:pPr>
        <w:pStyle w:val="Odstavecseseznamem"/>
        <w:numPr>
          <w:ilvl w:val="0"/>
          <w:numId w:val="18"/>
        </w:numPr>
        <w:tabs>
          <w:tab w:val="clear" w:pos="709"/>
          <w:tab w:val="left" w:pos="426"/>
        </w:tabs>
        <w:ind w:left="426" w:hanging="426"/>
        <w:rPr>
          <w:rFonts w:ascii="Tahoma" w:hAnsi="Tahoma" w:cs="Tahoma"/>
          <w:sz w:val="20"/>
        </w:rPr>
      </w:pPr>
      <w:r w:rsidRPr="002F6B4C">
        <w:rPr>
          <w:rFonts w:ascii="Tahoma" w:hAnsi="Tahoma" w:cs="Tahoma"/>
          <w:sz w:val="20"/>
        </w:rPr>
        <w:t>Předmětem této Smlouvy je povinnost Dodavatele dodat Zboží a poskytovat Službu a s ní související činnosti Objednateli a povinnost Objednatele uhradit Dodavateli za dodané Zboží a</w:t>
      </w:r>
      <w:r w:rsidR="00597993">
        <w:rPr>
          <w:rFonts w:ascii="Tahoma" w:hAnsi="Tahoma" w:cs="Tahoma"/>
          <w:sz w:val="20"/>
        </w:rPr>
        <w:t> </w:t>
      </w:r>
      <w:r w:rsidRPr="002F6B4C">
        <w:rPr>
          <w:rFonts w:ascii="Tahoma" w:hAnsi="Tahoma" w:cs="Tahoma"/>
          <w:sz w:val="20"/>
        </w:rPr>
        <w:t>hradit za poskytování Služby a s ní souvisejících činností cenu v souladu s touto Smlouvou.</w:t>
      </w:r>
    </w:p>
    <w:p w14:paraId="1BCC2648" w14:textId="77777777" w:rsidR="00DD42ED" w:rsidRPr="002F6B4C" w:rsidRDefault="00DD42ED" w:rsidP="00A24009">
      <w:pPr>
        <w:ind w:left="426" w:hanging="426"/>
        <w:rPr>
          <w:rFonts w:ascii="Tahoma" w:hAnsi="Tahoma" w:cs="Tahoma"/>
          <w:sz w:val="20"/>
        </w:rPr>
      </w:pPr>
    </w:p>
    <w:p w14:paraId="01E54C89" w14:textId="77777777" w:rsidR="00DD42ED" w:rsidRPr="002F6B4C" w:rsidRDefault="00DD42ED" w:rsidP="007D7397">
      <w:pPr>
        <w:pStyle w:val="Odstavecseseznamem"/>
        <w:numPr>
          <w:ilvl w:val="0"/>
          <w:numId w:val="18"/>
        </w:numPr>
        <w:tabs>
          <w:tab w:val="clear" w:pos="709"/>
          <w:tab w:val="left" w:pos="426"/>
        </w:tabs>
        <w:ind w:left="426" w:hanging="426"/>
        <w:rPr>
          <w:rFonts w:ascii="Tahoma" w:hAnsi="Tahoma" w:cs="Tahoma"/>
          <w:sz w:val="20"/>
        </w:rPr>
      </w:pPr>
      <w:r w:rsidRPr="002F6B4C">
        <w:rPr>
          <w:rFonts w:ascii="Tahoma" w:hAnsi="Tahoma" w:cs="Tahoma"/>
          <w:sz w:val="20"/>
        </w:rPr>
        <w:t>Vzájemné právní vztahy mezi Objednatelem a Dodavatelem, týkající se dodávky Zboží a</w:t>
      </w:r>
      <w:r w:rsidR="00597993">
        <w:rPr>
          <w:rFonts w:ascii="Tahoma" w:hAnsi="Tahoma" w:cs="Tahoma"/>
          <w:sz w:val="20"/>
        </w:rPr>
        <w:t> </w:t>
      </w:r>
      <w:r w:rsidRPr="002F6B4C">
        <w:rPr>
          <w:rFonts w:ascii="Tahoma" w:hAnsi="Tahoma" w:cs="Tahoma"/>
          <w:sz w:val="20"/>
        </w:rPr>
        <w:t>poskytování Služeb podle této Smlouvy, se řídí těmito smluvními dokumenty:</w:t>
      </w:r>
    </w:p>
    <w:p w14:paraId="54B5D5F8" w14:textId="77777777" w:rsidR="00DD42ED" w:rsidRPr="002F6B4C" w:rsidRDefault="00C471EE" w:rsidP="00402FD3">
      <w:pPr>
        <w:numPr>
          <w:ilvl w:val="0"/>
          <w:numId w:val="14"/>
        </w:numPr>
        <w:tabs>
          <w:tab w:val="clear" w:pos="1418"/>
          <w:tab w:val="clear" w:pos="2127"/>
          <w:tab w:val="clear" w:pos="4395"/>
          <w:tab w:val="clear" w:pos="5529"/>
        </w:tabs>
        <w:overflowPunct/>
        <w:autoSpaceDE/>
        <w:autoSpaceDN/>
        <w:adjustRightInd/>
        <w:textAlignment w:val="auto"/>
        <w:rPr>
          <w:rFonts w:ascii="Tahoma" w:hAnsi="Tahoma" w:cs="Tahoma"/>
          <w:sz w:val="20"/>
        </w:rPr>
      </w:pPr>
      <w:r>
        <w:rPr>
          <w:rFonts w:ascii="Tahoma" w:hAnsi="Tahoma" w:cs="Tahoma"/>
          <w:sz w:val="20"/>
        </w:rPr>
        <w:t>t</w:t>
      </w:r>
      <w:r w:rsidR="00DD42ED" w:rsidRPr="002F6B4C">
        <w:rPr>
          <w:rFonts w:ascii="Tahoma" w:hAnsi="Tahoma" w:cs="Tahoma"/>
          <w:sz w:val="20"/>
        </w:rPr>
        <w:t xml:space="preserve">ato Smlouva </w:t>
      </w:r>
    </w:p>
    <w:p w14:paraId="5EDE7FC2" w14:textId="6AF6EC41" w:rsidR="00DD42ED" w:rsidRPr="002F6B4C" w:rsidRDefault="00DD42ED" w:rsidP="00402FD3">
      <w:pPr>
        <w:numPr>
          <w:ilvl w:val="0"/>
          <w:numId w:val="14"/>
        </w:numPr>
        <w:tabs>
          <w:tab w:val="clear" w:pos="1418"/>
          <w:tab w:val="clear" w:pos="2127"/>
          <w:tab w:val="clear" w:pos="4395"/>
          <w:tab w:val="clear" w:pos="5529"/>
        </w:tabs>
        <w:overflowPunct/>
        <w:autoSpaceDE/>
        <w:autoSpaceDN/>
        <w:adjustRightInd/>
        <w:textAlignment w:val="auto"/>
        <w:rPr>
          <w:rFonts w:ascii="Tahoma" w:hAnsi="Tahoma" w:cs="Tahoma"/>
          <w:sz w:val="20"/>
        </w:rPr>
      </w:pPr>
      <w:r w:rsidRPr="002F6B4C">
        <w:rPr>
          <w:rFonts w:ascii="Tahoma" w:hAnsi="Tahoma" w:cs="Tahoma"/>
          <w:sz w:val="20"/>
        </w:rPr>
        <w:t>O</w:t>
      </w:r>
      <w:r w:rsidR="00E51CD9">
        <w:rPr>
          <w:rFonts w:ascii="Tahoma" w:hAnsi="Tahoma" w:cs="Tahoma"/>
          <w:sz w:val="20"/>
        </w:rPr>
        <w:t>P</w:t>
      </w:r>
      <w:r w:rsidRPr="002F6B4C">
        <w:rPr>
          <w:rFonts w:ascii="Tahoma" w:hAnsi="Tahoma" w:cs="Tahoma"/>
          <w:sz w:val="20"/>
        </w:rPr>
        <w:t xml:space="preserve">, aktuálně platné OP jsou přílohou č. </w:t>
      </w:r>
      <w:r w:rsidR="005703F8">
        <w:rPr>
          <w:rFonts w:ascii="Tahoma" w:hAnsi="Tahoma" w:cs="Tahoma"/>
          <w:sz w:val="20"/>
        </w:rPr>
        <w:t>2</w:t>
      </w:r>
      <w:r w:rsidRPr="002F6B4C">
        <w:rPr>
          <w:rFonts w:ascii="Tahoma" w:hAnsi="Tahoma" w:cs="Tahoma"/>
          <w:sz w:val="20"/>
        </w:rPr>
        <w:t xml:space="preserve"> Smlouvy</w:t>
      </w:r>
    </w:p>
    <w:p w14:paraId="18D81F34" w14:textId="1DD27685" w:rsidR="00DD42ED" w:rsidRPr="002F6B4C" w:rsidRDefault="00AF0174" w:rsidP="00402FD3">
      <w:pPr>
        <w:numPr>
          <w:ilvl w:val="0"/>
          <w:numId w:val="14"/>
        </w:numPr>
        <w:tabs>
          <w:tab w:val="clear" w:pos="1418"/>
          <w:tab w:val="clear" w:pos="2127"/>
          <w:tab w:val="clear" w:pos="4395"/>
          <w:tab w:val="clear" w:pos="5529"/>
        </w:tabs>
        <w:overflowPunct/>
        <w:autoSpaceDE/>
        <w:autoSpaceDN/>
        <w:adjustRightInd/>
        <w:textAlignment w:val="auto"/>
        <w:rPr>
          <w:rFonts w:ascii="Tahoma" w:hAnsi="Tahoma" w:cs="Tahoma"/>
          <w:sz w:val="20"/>
        </w:rPr>
      </w:pPr>
      <w:r>
        <w:rPr>
          <w:rFonts w:ascii="Tahoma" w:hAnsi="Tahoma" w:cs="Tahoma"/>
          <w:sz w:val="20"/>
        </w:rPr>
        <w:t>c</w:t>
      </w:r>
      <w:r w:rsidR="00DD42ED" w:rsidRPr="002F6B4C">
        <w:rPr>
          <w:rFonts w:ascii="Tahoma" w:hAnsi="Tahoma" w:cs="Tahoma"/>
          <w:sz w:val="20"/>
        </w:rPr>
        <w:t xml:space="preserve">eník CCS Carnet v platném znění (dále jen „Ceník“), aktuálně platné znění je přílohou č. </w:t>
      </w:r>
      <w:r w:rsidR="005703F8">
        <w:rPr>
          <w:rFonts w:ascii="Tahoma" w:hAnsi="Tahoma" w:cs="Tahoma"/>
          <w:sz w:val="20"/>
        </w:rPr>
        <w:t>3</w:t>
      </w:r>
      <w:r w:rsidR="00DD42ED" w:rsidRPr="002F6B4C">
        <w:rPr>
          <w:rFonts w:ascii="Tahoma" w:hAnsi="Tahoma" w:cs="Tahoma"/>
          <w:sz w:val="20"/>
        </w:rPr>
        <w:t xml:space="preserve"> Smlouvy</w:t>
      </w:r>
    </w:p>
    <w:p w14:paraId="3631CCAE" w14:textId="77777777" w:rsidR="00DD42ED" w:rsidRPr="002F6B4C" w:rsidRDefault="00DD42ED" w:rsidP="00A24009">
      <w:pPr>
        <w:ind w:left="720"/>
        <w:rPr>
          <w:rFonts w:ascii="Tahoma" w:hAnsi="Tahoma" w:cs="Tahoma"/>
          <w:sz w:val="20"/>
        </w:rPr>
      </w:pPr>
    </w:p>
    <w:p w14:paraId="2F86114B" w14:textId="77777777" w:rsidR="00DD42ED" w:rsidRDefault="00DD42ED" w:rsidP="00A24009">
      <w:pPr>
        <w:pStyle w:val="Odstavecseseznamem"/>
        <w:spacing w:after="120"/>
        <w:ind w:left="426"/>
        <w:rPr>
          <w:rFonts w:ascii="Tahoma" w:hAnsi="Tahoma" w:cs="Tahoma"/>
          <w:sz w:val="20"/>
        </w:rPr>
      </w:pPr>
      <w:r w:rsidRPr="002F6B4C">
        <w:rPr>
          <w:rFonts w:ascii="Tahoma" w:hAnsi="Tahoma" w:cs="Tahoma"/>
          <w:sz w:val="20"/>
        </w:rPr>
        <w:t>Obsah a ujednání této Smlouvy jsou nadřazeny OP a Ceníku a v případě rozporu se použijí ustanovení této Smlouvy přednostně.</w:t>
      </w:r>
    </w:p>
    <w:p w14:paraId="45523B2B" w14:textId="77777777" w:rsidR="000E13DA" w:rsidRPr="002F6B4C" w:rsidRDefault="000E13DA" w:rsidP="00A24009">
      <w:pPr>
        <w:pStyle w:val="Odstavecseseznamem"/>
        <w:spacing w:after="120"/>
        <w:ind w:left="426"/>
        <w:rPr>
          <w:rFonts w:ascii="Tahoma" w:hAnsi="Tahoma" w:cs="Tahoma"/>
          <w:sz w:val="20"/>
        </w:rPr>
      </w:pPr>
    </w:p>
    <w:p w14:paraId="7EB4C10D" w14:textId="77777777" w:rsidR="00DD42ED" w:rsidRPr="002F6B4C" w:rsidRDefault="00DD42ED" w:rsidP="007F4B69">
      <w:pPr>
        <w:tabs>
          <w:tab w:val="clear" w:pos="2127"/>
          <w:tab w:val="left" w:pos="0"/>
        </w:tabs>
        <w:spacing w:after="120"/>
        <w:jc w:val="center"/>
        <w:rPr>
          <w:rFonts w:ascii="Tahoma" w:hAnsi="Tahoma" w:cs="Tahoma"/>
          <w:b/>
          <w:sz w:val="20"/>
        </w:rPr>
      </w:pPr>
      <w:r w:rsidRPr="002F6B4C">
        <w:rPr>
          <w:rFonts w:ascii="Tahoma" w:hAnsi="Tahoma" w:cs="Tahoma"/>
          <w:b/>
          <w:sz w:val="20"/>
        </w:rPr>
        <w:t>IV.</w:t>
      </w:r>
    </w:p>
    <w:p w14:paraId="775F0728" w14:textId="77777777" w:rsidR="00DD42ED" w:rsidRPr="002F6B4C" w:rsidRDefault="00DD42ED" w:rsidP="007F4B69">
      <w:pPr>
        <w:tabs>
          <w:tab w:val="clear" w:pos="2127"/>
          <w:tab w:val="left" w:pos="0"/>
        </w:tabs>
        <w:spacing w:after="120"/>
        <w:jc w:val="center"/>
        <w:rPr>
          <w:rFonts w:ascii="Tahoma" w:hAnsi="Tahoma" w:cs="Tahoma"/>
          <w:b/>
          <w:sz w:val="20"/>
        </w:rPr>
      </w:pPr>
      <w:r w:rsidRPr="002F6B4C">
        <w:rPr>
          <w:rFonts w:ascii="Tahoma" w:hAnsi="Tahoma" w:cs="Tahoma"/>
          <w:b/>
          <w:sz w:val="20"/>
        </w:rPr>
        <w:t>Podmínky a termíny plnění</w:t>
      </w:r>
    </w:p>
    <w:p w14:paraId="13A2780E" w14:textId="77777777" w:rsidR="00DD42ED" w:rsidRPr="002F6B4C" w:rsidRDefault="00DD42ED" w:rsidP="00E46F09">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Objednatel se zavazuje poskytnout Dodavateli ke všem jeho závazkům, plynoucím ze Smlouvy vyžadujícím spolupůsobení Objednatele řádnou a včasnou součinnost.</w:t>
      </w:r>
    </w:p>
    <w:p w14:paraId="5AE46190" w14:textId="77777777" w:rsidR="00DD42ED" w:rsidRPr="002F6B4C" w:rsidRDefault="00DD42ED" w:rsidP="00E46F09">
      <w:pPr>
        <w:pStyle w:val="Odstavecseseznamem"/>
        <w:tabs>
          <w:tab w:val="clear" w:pos="709"/>
          <w:tab w:val="clear" w:pos="1418"/>
          <w:tab w:val="clear" w:pos="2127"/>
          <w:tab w:val="clear" w:pos="4395"/>
          <w:tab w:val="clear" w:pos="5529"/>
        </w:tabs>
        <w:spacing w:after="120"/>
        <w:ind w:left="0"/>
        <w:rPr>
          <w:rFonts w:ascii="Tahoma" w:hAnsi="Tahoma" w:cs="Tahoma"/>
          <w:sz w:val="20"/>
        </w:rPr>
      </w:pPr>
    </w:p>
    <w:p w14:paraId="067FBF29" w14:textId="77777777" w:rsidR="00DD42ED" w:rsidRPr="002F6B4C" w:rsidRDefault="00DD42ED" w:rsidP="00E46F09">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Objednatel kupuje od Dodavatele Palubní jednotky a další Zboží na základě údajů uvedených v Objednávce.</w:t>
      </w:r>
    </w:p>
    <w:p w14:paraId="6DD5464F" w14:textId="77777777" w:rsidR="00DD42ED" w:rsidRPr="002F6B4C" w:rsidRDefault="00DD42ED" w:rsidP="00E46F09">
      <w:pPr>
        <w:pStyle w:val="Odstavecseseznamem"/>
        <w:tabs>
          <w:tab w:val="clear" w:pos="709"/>
          <w:tab w:val="clear" w:pos="1418"/>
          <w:tab w:val="clear" w:pos="2127"/>
          <w:tab w:val="clear" w:pos="4395"/>
          <w:tab w:val="clear" w:pos="5529"/>
        </w:tabs>
        <w:spacing w:after="120"/>
        <w:ind w:left="0"/>
        <w:rPr>
          <w:rFonts w:ascii="Tahoma" w:hAnsi="Tahoma" w:cs="Tahoma"/>
          <w:sz w:val="20"/>
        </w:rPr>
      </w:pPr>
    </w:p>
    <w:p w14:paraId="29F72A4E" w14:textId="77777777" w:rsidR="00DD42ED" w:rsidRPr="002F6B4C" w:rsidRDefault="00DD42ED" w:rsidP="0053747A">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Objednávka může být učiněna pouze v písemné formě, kterou se rozumí i elektronická komunikace.</w:t>
      </w:r>
    </w:p>
    <w:p w14:paraId="0A1EB181" w14:textId="77777777" w:rsidR="00DD42ED" w:rsidRPr="002F6B4C" w:rsidRDefault="00DD42ED" w:rsidP="00E46F09">
      <w:pPr>
        <w:pStyle w:val="Odstavecseseznamem"/>
        <w:tabs>
          <w:tab w:val="clear" w:pos="709"/>
          <w:tab w:val="clear" w:pos="1418"/>
          <w:tab w:val="clear" w:pos="2127"/>
          <w:tab w:val="clear" w:pos="4395"/>
          <w:tab w:val="clear" w:pos="5529"/>
        </w:tabs>
        <w:spacing w:after="120"/>
        <w:ind w:left="0"/>
        <w:rPr>
          <w:rFonts w:ascii="Tahoma" w:hAnsi="Tahoma" w:cs="Tahoma"/>
          <w:sz w:val="20"/>
        </w:rPr>
      </w:pPr>
    </w:p>
    <w:p w14:paraId="568C5A0F" w14:textId="77777777" w:rsidR="00DD42ED" w:rsidRPr="002F6B4C" w:rsidRDefault="00DD42ED" w:rsidP="00E46F09">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 xml:space="preserve">Objednávku je oprávněn učinit Objednatel. </w:t>
      </w:r>
      <w:r>
        <w:rPr>
          <w:rFonts w:ascii="Tahoma" w:hAnsi="Tahoma" w:cs="Tahoma"/>
          <w:sz w:val="20"/>
        </w:rPr>
        <w:t xml:space="preserve">Osoby oprávněné </w:t>
      </w:r>
      <w:r w:rsidRPr="002F6B4C">
        <w:rPr>
          <w:rFonts w:ascii="Tahoma" w:hAnsi="Tahoma" w:cs="Tahoma"/>
          <w:sz w:val="20"/>
        </w:rPr>
        <w:t xml:space="preserve">za Objednatele </w:t>
      </w:r>
      <w:r>
        <w:rPr>
          <w:rFonts w:ascii="Tahoma" w:hAnsi="Tahoma" w:cs="Tahoma"/>
          <w:sz w:val="20"/>
        </w:rPr>
        <w:t xml:space="preserve">učinit Objednávku </w:t>
      </w:r>
      <w:r w:rsidRPr="002F6B4C">
        <w:rPr>
          <w:rFonts w:ascii="Tahoma" w:hAnsi="Tahoma" w:cs="Tahoma"/>
          <w:sz w:val="20"/>
        </w:rPr>
        <w:t xml:space="preserve">budou Dodavateli Objednatelem písemnou formou sděleny. </w:t>
      </w:r>
      <w:r>
        <w:rPr>
          <w:rFonts w:ascii="Tahoma" w:hAnsi="Tahoma" w:cs="Tahoma"/>
          <w:sz w:val="20"/>
        </w:rPr>
        <w:t>V případě pochybností se má za to, že Objednávka byla Objednatelem učiněna.</w:t>
      </w:r>
    </w:p>
    <w:p w14:paraId="6167D421" w14:textId="77777777" w:rsidR="00DD42ED" w:rsidRPr="002F6B4C" w:rsidRDefault="00DD42ED" w:rsidP="00B75BEF">
      <w:pPr>
        <w:pStyle w:val="Odstavecseseznamem"/>
        <w:rPr>
          <w:rFonts w:ascii="Tahoma" w:hAnsi="Tahoma" w:cs="Tahoma"/>
          <w:sz w:val="20"/>
        </w:rPr>
      </w:pPr>
    </w:p>
    <w:p w14:paraId="6741D84B" w14:textId="5D3368FB" w:rsidR="00DD42ED" w:rsidRPr="002F6B4C" w:rsidRDefault="00DD42ED" w:rsidP="00B75BEF">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Objednatel, resp. jím pověřená osoba, je povinen uvést</w:t>
      </w:r>
      <w:r w:rsidR="002A60A7">
        <w:rPr>
          <w:rFonts w:ascii="Tahoma" w:hAnsi="Tahoma" w:cs="Tahoma"/>
          <w:sz w:val="20"/>
        </w:rPr>
        <w:t xml:space="preserve"> v Objednávce služby CCS Carnet</w:t>
      </w:r>
      <w:r w:rsidRPr="002F6B4C">
        <w:rPr>
          <w:rFonts w:ascii="Tahoma" w:hAnsi="Tahoma" w:cs="Tahoma"/>
          <w:sz w:val="20"/>
        </w:rPr>
        <w:t xml:space="preserve"> pravdivé údaje. Objednávky budou zasílány na zástupce pro smluvní záležitosti Dodavatele </w:t>
      </w:r>
      <w:r w:rsidR="002B37A4">
        <w:rPr>
          <w:rFonts w:ascii="Tahoma" w:hAnsi="Tahoma" w:cs="Tahoma"/>
          <w:sz w:val="20"/>
        </w:rPr>
        <w:t>XXXX</w:t>
      </w:r>
      <w:r w:rsidRPr="002F6B4C">
        <w:rPr>
          <w:rFonts w:ascii="Tahoma" w:hAnsi="Tahoma" w:cs="Tahoma"/>
          <w:sz w:val="20"/>
        </w:rPr>
        <w:t xml:space="preserve"> a e-mailovou adresu </w:t>
      </w:r>
      <w:r w:rsidR="002B37A4">
        <w:t>XXXX</w:t>
      </w:r>
    </w:p>
    <w:p w14:paraId="64139B12" w14:textId="77777777" w:rsidR="00DD42ED" w:rsidRPr="002F6B4C" w:rsidRDefault="00DD42ED" w:rsidP="00E46F09">
      <w:pPr>
        <w:pStyle w:val="Odstavecseseznamem"/>
        <w:tabs>
          <w:tab w:val="clear" w:pos="709"/>
          <w:tab w:val="clear" w:pos="1418"/>
          <w:tab w:val="clear" w:pos="2127"/>
          <w:tab w:val="clear" w:pos="4395"/>
          <w:tab w:val="clear" w:pos="5529"/>
        </w:tabs>
        <w:spacing w:after="120"/>
        <w:ind w:left="0"/>
        <w:rPr>
          <w:rFonts w:ascii="Tahoma" w:hAnsi="Tahoma" w:cs="Tahoma"/>
          <w:sz w:val="20"/>
        </w:rPr>
      </w:pPr>
    </w:p>
    <w:p w14:paraId="5F30FBF8" w14:textId="68E05424" w:rsidR="00DD42ED" w:rsidRPr="002F6B4C" w:rsidRDefault="00DD42ED" w:rsidP="00E46F09">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Každá Objednávka musí obsahovat zejména následující náležitosti:</w:t>
      </w:r>
    </w:p>
    <w:p w14:paraId="753F51A7" w14:textId="77777777" w:rsidR="00DD42ED" w:rsidRPr="002F6B4C" w:rsidRDefault="00DD42ED" w:rsidP="00E46F09">
      <w:pPr>
        <w:pStyle w:val="Odstavecseseznamem"/>
        <w:numPr>
          <w:ilvl w:val="1"/>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množství Palubních jednotek;</w:t>
      </w:r>
    </w:p>
    <w:p w14:paraId="192C577A" w14:textId="77777777" w:rsidR="00DD42ED" w:rsidRPr="002F6B4C" w:rsidRDefault="00DD42ED" w:rsidP="00E46F09">
      <w:pPr>
        <w:pStyle w:val="Odstavecseseznamem"/>
        <w:numPr>
          <w:ilvl w:val="1"/>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dobu plnění;</w:t>
      </w:r>
    </w:p>
    <w:p w14:paraId="552494B2" w14:textId="77777777" w:rsidR="00DD42ED" w:rsidRPr="002F6B4C" w:rsidRDefault="00DD42ED" w:rsidP="00E46F09">
      <w:pPr>
        <w:pStyle w:val="Odstavecseseznamem"/>
        <w:numPr>
          <w:ilvl w:val="1"/>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místo instalace Palubních jednotek;</w:t>
      </w:r>
    </w:p>
    <w:p w14:paraId="77696566" w14:textId="77777777" w:rsidR="00DD42ED" w:rsidRPr="002F6B4C" w:rsidRDefault="00DD42ED" w:rsidP="00E46F09">
      <w:pPr>
        <w:pStyle w:val="Odstavecseseznamem"/>
        <w:numPr>
          <w:ilvl w:val="1"/>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kontaktní osobu a spojení na ni;</w:t>
      </w:r>
    </w:p>
    <w:p w14:paraId="2163FA1C" w14:textId="77777777" w:rsidR="00DD42ED" w:rsidRPr="002F6B4C" w:rsidRDefault="00DD42ED" w:rsidP="00B75BEF">
      <w:pPr>
        <w:pStyle w:val="Odstavecseseznamem"/>
        <w:numPr>
          <w:ilvl w:val="1"/>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lastRenderedPageBreak/>
        <w:t>značku a typ vozidla, do kterého bude Palubní jednotka instalována</w:t>
      </w:r>
    </w:p>
    <w:p w14:paraId="137EC7FC" w14:textId="77777777" w:rsidR="00DD42ED" w:rsidRPr="002F6B4C" w:rsidRDefault="00DD42ED" w:rsidP="00B75BEF">
      <w:pPr>
        <w:pStyle w:val="Odstavecseseznamem"/>
        <w:tabs>
          <w:tab w:val="clear" w:pos="709"/>
          <w:tab w:val="clear" w:pos="1418"/>
          <w:tab w:val="clear" w:pos="2127"/>
          <w:tab w:val="clear" w:pos="4395"/>
          <w:tab w:val="clear" w:pos="5529"/>
        </w:tabs>
        <w:spacing w:after="120"/>
        <w:ind w:left="1080"/>
        <w:rPr>
          <w:rFonts w:ascii="Tahoma" w:hAnsi="Tahoma" w:cs="Tahoma"/>
          <w:sz w:val="20"/>
        </w:rPr>
      </w:pPr>
    </w:p>
    <w:p w14:paraId="01CAD0CA" w14:textId="3ED6CAAA" w:rsidR="00DD42ED" w:rsidRPr="003F4D5F" w:rsidRDefault="00DD42ED" w:rsidP="00142E5E">
      <w:pPr>
        <w:pStyle w:val="Odstavecseseznamem"/>
        <w:numPr>
          <w:ilvl w:val="0"/>
          <w:numId w:val="6"/>
        </w:numPr>
        <w:tabs>
          <w:tab w:val="clear" w:pos="709"/>
          <w:tab w:val="clear" w:pos="1418"/>
          <w:tab w:val="clear" w:pos="2127"/>
          <w:tab w:val="clear" w:pos="4395"/>
          <w:tab w:val="clear" w:pos="5529"/>
          <w:tab w:val="left" w:pos="-3960"/>
        </w:tabs>
        <w:rPr>
          <w:rFonts w:ascii="Tahoma" w:hAnsi="Tahoma" w:cs="Tahoma"/>
          <w:color w:val="000000"/>
          <w:sz w:val="20"/>
        </w:rPr>
      </w:pPr>
      <w:r w:rsidRPr="002F6B4C">
        <w:rPr>
          <w:rFonts w:ascii="Tahoma" w:hAnsi="Tahoma" w:cs="Tahoma"/>
          <w:sz w:val="20"/>
        </w:rPr>
        <w:t xml:space="preserve">Dodavatel se zavazuje dodat Palubní jednotky </w:t>
      </w:r>
      <w:r w:rsidRPr="003F4D5F">
        <w:rPr>
          <w:rFonts w:ascii="Tahoma" w:hAnsi="Tahoma" w:cs="Tahoma"/>
          <w:sz w:val="20"/>
        </w:rPr>
        <w:t xml:space="preserve">podle konkrétní </w:t>
      </w:r>
      <w:r w:rsidR="00BA476C">
        <w:rPr>
          <w:rFonts w:ascii="Tahoma" w:hAnsi="Tahoma" w:cs="Tahoma"/>
          <w:sz w:val="20"/>
        </w:rPr>
        <w:t xml:space="preserve">akceptované </w:t>
      </w:r>
      <w:r w:rsidRPr="003F4D5F">
        <w:rPr>
          <w:rFonts w:ascii="Tahoma" w:hAnsi="Tahoma" w:cs="Tahoma"/>
          <w:sz w:val="20"/>
        </w:rPr>
        <w:t xml:space="preserve">Objednávky. </w:t>
      </w:r>
    </w:p>
    <w:p w14:paraId="5CB8785F" w14:textId="77777777" w:rsidR="00DD42ED" w:rsidRPr="002F6B4C" w:rsidRDefault="00DD42ED" w:rsidP="00142E5E">
      <w:pPr>
        <w:pStyle w:val="Odstavecseseznamem"/>
        <w:tabs>
          <w:tab w:val="clear" w:pos="709"/>
          <w:tab w:val="clear" w:pos="1418"/>
          <w:tab w:val="clear" w:pos="2127"/>
          <w:tab w:val="clear" w:pos="4395"/>
          <w:tab w:val="clear" w:pos="5529"/>
          <w:tab w:val="left" w:pos="-3960"/>
        </w:tabs>
        <w:ind w:left="0"/>
        <w:rPr>
          <w:rFonts w:ascii="Tahoma" w:hAnsi="Tahoma" w:cs="Tahoma"/>
          <w:sz w:val="20"/>
        </w:rPr>
      </w:pPr>
    </w:p>
    <w:p w14:paraId="2BEECE0D" w14:textId="44BBCBF3" w:rsidR="00DD42ED" w:rsidRPr="003F4D5F" w:rsidRDefault="00DD42ED" w:rsidP="00D97215">
      <w:pPr>
        <w:pStyle w:val="Odstavecseseznamem"/>
        <w:numPr>
          <w:ilvl w:val="0"/>
          <w:numId w:val="6"/>
        </w:numPr>
        <w:tabs>
          <w:tab w:val="clear" w:pos="709"/>
          <w:tab w:val="clear" w:pos="1418"/>
          <w:tab w:val="clear" w:pos="2127"/>
          <w:tab w:val="clear" w:pos="4395"/>
          <w:tab w:val="clear" w:pos="5529"/>
          <w:tab w:val="left" w:pos="-3960"/>
        </w:tabs>
        <w:spacing w:after="120"/>
        <w:rPr>
          <w:rFonts w:ascii="Tahoma" w:hAnsi="Tahoma" w:cs="Tahoma"/>
          <w:sz w:val="20"/>
        </w:rPr>
      </w:pPr>
      <w:r w:rsidRPr="003F4D5F">
        <w:rPr>
          <w:rFonts w:ascii="Tahoma" w:hAnsi="Tahoma" w:cs="Tahoma"/>
          <w:sz w:val="20"/>
        </w:rPr>
        <w:t xml:space="preserve">Spolu s dodáním Palubní jednotky </w:t>
      </w:r>
      <w:r w:rsidR="00A17598">
        <w:rPr>
          <w:rFonts w:ascii="Tahoma" w:hAnsi="Tahoma" w:cs="Tahoma"/>
          <w:sz w:val="20"/>
        </w:rPr>
        <w:t>je předán</w:t>
      </w:r>
      <w:r w:rsidRPr="003F4D5F">
        <w:rPr>
          <w:rFonts w:ascii="Tahoma" w:hAnsi="Tahoma" w:cs="Tahoma"/>
          <w:sz w:val="20"/>
        </w:rPr>
        <w:t xml:space="preserve"> i Montážní list, jehož vzor tvoří přílohu č. </w:t>
      </w:r>
      <w:r w:rsidR="005703F8">
        <w:rPr>
          <w:rFonts w:ascii="Tahoma" w:hAnsi="Tahoma" w:cs="Tahoma"/>
          <w:sz w:val="20"/>
        </w:rPr>
        <w:t>1</w:t>
      </w:r>
      <w:r w:rsidRPr="003F4D5F">
        <w:rPr>
          <w:rFonts w:ascii="Tahoma" w:hAnsi="Tahoma" w:cs="Tahoma"/>
          <w:sz w:val="20"/>
        </w:rPr>
        <w:t xml:space="preserve"> Smlouvy.</w:t>
      </w:r>
    </w:p>
    <w:p w14:paraId="036384AB" w14:textId="77777777" w:rsidR="00DD42ED" w:rsidRPr="002F6B4C" w:rsidRDefault="00DD42ED" w:rsidP="00982797">
      <w:pPr>
        <w:pStyle w:val="Odstavecseseznamem"/>
        <w:ind w:left="0"/>
        <w:rPr>
          <w:rFonts w:ascii="Tahoma" w:hAnsi="Tahoma" w:cs="Tahoma"/>
          <w:sz w:val="20"/>
        </w:rPr>
      </w:pPr>
    </w:p>
    <w:p w14:paraId="1BE55396" w14:textId="77777777" w:rsidR="00DD42ED" w:rsidRPr="002F6B4C" w:rsidRDefault="00DD42ED" w:rsidP="007B4DB4">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 xml:space="preserve">Montáž </w:t>
      </w:r>
      <w:r w:rsidR="00143198">
        <w:rPr>
          <w:rFonts w:ascii="Tahoma" w:hAnsi="Tahoma" w:cs="Tahoma"/>
          <w:sz w:val="20"/>
        </w:rPr>
        <w:t>P</w:t>
      </w:r>
      <w:r w:rsidRPr="002F6B4C">
        <w:rPr>
          <w:rFonts w:ascii="Tahoma" w:hAnsi="Tahoma" w:cs="Tahoma"/>
          <w:sz w:val="20"/>
        </w:rPr>
        <w:t>alubní jednotky bude provedena autorizovaným servisním místem Dodavatele nebo technikem Dodavatele. Objednatel se zavazuje využívat autorizovaná servisní místa Dodavatele</w:t>
      </w:r>
      <w:r w:rsidR="00143198">
        <w:rPr>
          <w:rFonts w:ascii="Tahoma" w:hAnsi="Tahoma" w:cs="Tahoma"/>
          <w:sz w:val="20"/>
        </w:rPr>
        <w:t>,</w:t>
      </w:r>
      <w:r w:rsidRPr="002F6B4C">
        <w:rPr>
          <w:rFonts w:ascii="Tahoma" w:hAnsi="Tahoma" w:cs="Tahoma"/>
          <w:sz w:val="20"/>
        </w:rPr>
        <w:t xml:space="preserve"> popř. techniky Dodavatele v rámci záručního i pozáručního servisu </w:t>
      </w:r>
      <w:r w:rsidR="00143198">
        <w:rPr>
          <w:rFonts w:ascii="Tahoma" w:hAnsi="Tahoma" w:cs="Tahoma"/>
          <w:sz w:val="20"/>
        </w:rPr>
        <w:t>P</w:t>
      </w:r>
      <w:r w:rsidRPr="002F6B4C">
        <w:rPr>
          <w:rFonts w:ascii="Tahoma" w:hAnsi="Tahoma" w:cs="Tahoma"/>
          <w:sz w:val="20"/>
        </w:rPr>
        <w:t>alubních jednotek. Aktuální seznam montážních míst je na http://www.ccs.cz/certifikovani-partneri-carnet</w:t>
      </w:r>
      <w:r w:rsidR="00725B55">
        <w:rPr>
          <w:rFonts w:ascii="Tahoma" w:hAnsi="Tahoma" w:cs="Tahoma"/>
          <w:sz w:val="20"/>
        </w:rPr>
        <w:t>.</w:t>
      </w:r>
    </w:p>
    <w:p w14:paraId="47C47590" w14:textId="77777777" w:rsidR="00DD42ED" w:rsidRPr="002F6B4C" w:rsidRDefault="00DD42ED" w:rsidP="007B4DB4">
      <w:pPr>
        <w:pStyle w:val="Odstavecseseznamem"/>
        <w:rPr>
          <w:rFonts w:ascii="Tahoma" w:hAnsi="Tahoma" w:cs="Tahoma"/>
          <w:sz w:val="20"/>
        </w:rPr>
      </w:pPr>
    </w:p>
    <w:p w14:paraId="56DEE782" w14:textId="77777777" w:rsidR="00DD42ED" w:rsidRPr="002F6B4C" w:rsidRDefault="00DD42ED" w:rsidP="00343709">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Objednatel se zavazuje přistavit vozidlo včas na sjednané místo a hodinu, vozidlo musí být pojízdné a funkční. Pokud se instalace realizuje mimo sídlo montážního servisu, Objednatel zajistí montážnímu servisu vhodné podmínky pro instalaci vzhledem k aktuálnímu počasí. Montážní místo musí být zastřešené</w:t>
      </w:r>
      <w:r w:rsidR="00143198">
        <w:rPr>
          <w:rFonts w:ascii="Tahoma" w:hAnsi="Tahoma" w:cs="Tahoma"/>
          <w:sz w:val="20"/>
        </w:rPr>
        <w:t>,</w:t>
      </w:r>
      <w:r w:rsidRPr="002F6B4C">
        <w:rPr>
          <w:rFonts w:ascii="Tahoma" w:hAnsi="Tahoma" w:cs="Tahoma"/>
          <w:sz w:val="20"/>
        </w:rPr>
        <w:t xml:space="preserve"> tj. chráněné proti dešti</w:t>
      </w:r>
      <w:r w:rsidR="000E13DA">
        <w:rPr>
          <w:rFonts w:ascii="Tahoma" w:hAnsi="Tahoma" w:cs="Tahoma"/>
          <w:sz w:val="20"/>
        </w:rPr>
        <w:t>,</w:t>
      </w:r>
      <w:r w:rsidRPr="002F6B4C">
        <w:rPr>
          <w:rFonts w:ascii="Tahoma" w:hAnsi="Tahoma" w:cs="Tahoma"/>
          <w:sz w:val="20"/>
        </w:rPr>
        <w:t xml:space="preserve"> popř. sněhu, aby nedošlo k poškození jednotky během montáže, s teplotou min. </w:t>
      </w:r>
      <w:smartTag w:uri="urn:schemas-microsoft-com:office:smarttags" w:element="metricconverter">
        <w:smartTagPr>
          <w:attr w:name="ProductID" w:val="10°C"/>
        </w:smartTagPr>
        <w:r w:rsidRPr="002F6B4C">
          <w:rPr>
            <w:rFonts w:ascii="Tahoma" w:hAnsi="Tahoma" w:cs="Tahoma"/>
            <w:sz w:val="20"/>
          </w:rPr>
          <w:t>10°C</w:t>
        </w:r>
      </w:smartTag>
      <w:r w:rsidRPr="002F6B4C">
        <w:rPr>
          <w:rFonts w:ascii="Tahoma" w:hAnsi="Tahoma" w:cs="Tahoma"/>
          <w:sz w:val="20"/>
        </w:rPr>
        <w:t>.</w:t>
      </w:r>
    </w:p>
    <w:p w14:paraId="40644A08" w14:textId="77777777" w:rsidR="00DD42ED" w:rsidRPr="002F6B4C" w:rsidRDefault="00DD42ED" w:rsidP="00435544">
      <w:pPr>
        <w:pStyle w:val="Odstavecseseznamem"/>
        <w:tabs>
          <w:tab w:val="clear" w:pos="709"/>
          <w:tab w:val="clear" w:pos="1418"/>
          <w:tab w:val="clear" w:pos="2127"/>
          <w:tab w:val="clear" w:pos="4395"/>
          <w:tab w:val="clear" w:pos="5529"/>
          <w:tab w:val="left" w:pos="-3960"/>
        </w:tabs>
        <w:ind w:left="142"/>
        <w:rPr>
          <w:rFonts w:ascii="Tahoma" w:hAnsi="Tahoma" w:cs="Tahoma"/>
          <w:sz w:val="20"/>
        </w:rPr>
      </w:pPr>
    </w:p>
    <w:p w14:paraId="6278ECA5" w14:textId="77777777" w:rsidR="00DD42ED" w:rsidRPr="000E13DA" w:rsidRDefault="00DD42ED" w:rsidP="000E13DA">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Objednatel nabývá vlastnického práva k Palubní jednotce v okamžiku jejího předání a převzetí (montáže do Vozidla), ale pouze v případě že uhradí řádně a včas kupní cenu dle této Smlouvy. V opačném případě zůstává Palubní jednotka vlastnictvím Dodavatele</w:t>
      </w:r>
      <w:r w:rsidR="000E13DA">
        <w:rPr>
          <w:rFonts w:ascii="Tahoma" w:hAnsi="Tahoma" w:cs="Tahoma"/>
          <w:sz w:val="20"/>
        </w:rPr>
        <w:t xml:space="preserve"> až do uhrazení kupní ceny, včetně všech dohodnutých sankcí</w:t>
      </w:r>
      <w:r w:rsidRPr="000E13DA">
        <w:rPr>
          <w:rFonts w:ascii="Tahoma" w:hAnsi="Tahoma" w:cs="Tahoma"/>
          <w:sz w:val="20"/>
        </w:rPr>
        <w:t>.</w:t>
      </w:r>
    </w:p>
    <w:p w14:paraId="541B6AAE" w14:textId="77777777" w:rsidR="00DD42ED" w:rsidRPr="002F6B4C" w:rsidRDefault="00DD42ED" w:rsidP="00343709">
      <w:pPr>
        <w:pStyle w:val="Odstavecseseznamem"/>
        <w:tabs>
          <w:tab w:val="clear" w:pos="709"/>
          <w:tab w:val="clear" w:pos="1418"/>
          <w:tab w:val="clear" w:pos="2127"/>
          <w:tab w:val="clear" w:pos="4395"/>
          <w:tab w:val="clear" w:pos="5529"/>
        </w:tabs>
        <w:spacing w:after="120"/>
        <w:ind w:left="0"/>
        <w:rPr>
          <w:rFonts w:ascii="Tahoma" w:hAnsi="Tahoma" w:cs="Tahoma"/>
          <w:sz w:val="20"/>
        </w:rPr>
      </w:pPr>
    </w:p>
    <w:p w14:paraId="3AD86EE7" w14:textId="77777777" w:rsidR="00DD42ED" w:rsidRPr="002F6B4C" w:rsidRDefault="00DD42ED" w:rsidP="00874A82">
      <w:pPr>
        <w:pStyle w:val="Odstavecseseznamem"/>
        <w:numPr>
          <w:ilvl w:val="0"/>
          <w:numId w:val="6"/>
        </w:numPr>
        <w:tabs>
          <w:tab w:val="clear" w:pos="709"/>
          <w:tab w:val="clear" w:pos="1418"/>
          <w:tab w:val="clear" w:pos="2127"/>
          <w:tab w:val="clear" w:pos="4395"/>
          <w:tab w:val="clear" w:pos="5529"/>
        </w:tabs>
        <w:spacing w:after="120"/>
        <w:rPr>
          <w:rFonts w:ascii="Tahoma" w:hAnsi="Tahoma" w:cs="Tahoma"/>
          <w:sz w:val="20"/>
        </w:rPr>
      </w:pPr>
      <w:r w:rsidRPr="002F6B4C">
        <w:rPr>
          <w:rFonts w:ascii="Tahoma" w:hAnsi="Tahoma" w:cs="Tahoma"/>
          <w:sz w:val="20"/>
        </w:rPr>
        <w:t>Nebezpečí škody na Palubní jednotce přechází z Dodavatele na Objednatele v okamžiku dodání Palubní jednotky.</w:t>
      </w:r>
    </w:p>
    <w:p w14:paraId="1C2357A8" w14:textId="77777777" w:rsidR="00DD42ED" w:rsidRPr="002F6B4C" w:rsidRDefault="00DD42ED" w:rsidP="00435544">
      <w:pPr>
        <w:pStyle w:val="Odstavecseseznamem"/>
        <w:tabs>
          <w:tab w:val="clear" w:pos="709"/>
          <w:tab w:val="clear" w:pos="1418"/>
          <w:tab w:val="clear" w:pos="2127"/>
          <w:tab w:val="clear" w:pos="4395"/>
          <w:tab w:val="clear" w:pos="5529"/>
          <w:tab w:val="left" w:pos="-3960"/>
        </w:tabs>
        <w:ind w:left="142"/>
        <w:rPr>
          <w:rFonts w:ascii="Tahoma" w:hAnsi="Tahoma" w:cs="Tahoma"/>
          <w:sz w:val="20"/>
        </w:rPr>
      </w:pPr>
    </w:p>
    <w:p w14:paraId="12E6834D" w14:textId="77777777" w:rsidR="00DD42ED" w:rsidRPr="002F6B4C" w:rsidRDefault="00DD42ED" w:rsidP="007730E1">
      <w:pPr>
        <w:numPr>
          <w:ilvl w:val="0"/>
          <w:numId w:val="6"/>
        </w:num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r w:rsidRPr="002F6B4C">
        <w:rPr>
          <w:rFonts w:ascii="Tahoma" w:hAnsi="Tahoma" w:cs="Tahoma"/>
          <w:sz w:val="20"/>
        </w:rPr>
        <w:t xml:space="preserve">Po provedení montáže </w:t>
      </w:r>
      <w:r w:rsidR="00143198">
        <w:rPr>
          <w:rFonts w:ascii="Tahoma" w:hAnsi="Tahoma" w:cs="Tahoma"/>
          <w:sz w:val="20"/>
        </w:rPr>
        <w:t>P</w:t>
      </w:r>
      <w:r w:rsidRPr="002F6B4C">
        <w:rPr>
          <w:rFonts w:ascii="Tahoma" w:hAnsi="Tahoma" w:cs="Tahoma"/>
          <w:sz w:val="20"/>
        </w:rPr>
        <w:t>alubní jednotky Objednatel obdrží přístupové údaje (uživatelské jméno a heslo) do systému CCS Carnet. Po získání přístupu si bude Objednatel provádět administraci systému CCS Carnet samostatně.</w:t>
      </w:r>
    </w:p>
    <w:p w14:paraId="3047EE73" w14:textId="77777777" w:rsidR="00DD42ED" w:rsidRPr="002F6B4C" w:rsidRDefault="00DD42ED" w:rsidP="00BC4CA9">
      <w:pPr>
        <w:pStyle w:val="Odstavecseseznamem"/>
        <w:rPr>
          <w:rFonts w:ascii="Tahoma" w:hAnsi="Tahoma" w:cs="Tahoma"/>
          <w:sz w:val="20"/>
        </w:rPr>
      </w:pPr>
    </w:p>
    <w:p w14:paraId="52938493" w14:textId="77777777" w:rsidR="00DD42ED" w:rsidRDefault="00DD42ED" w:rsidP="00243E47">
      <w:pPr>
        <w:numPr>
          <w:ilvl w:val="0"/>
          <w:numId w:val="6"/>
        </w:num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r w:rsidRPr="002F6B4C">
        <w:rPr>
          <w:rFonts w:ascii="Tahoma" w:hAnsi="Tahoma" w:cs="Tahoma"/>
          <w:sz w:val="20"/>
        </w:rPr>
        <w:t xml:space="preserve">K aktivaci </w:t>
      </w:r>
      <w:r>
        <w:rPr>
          <w:rFonts w:ascii="Tahoma" w:hAnsi="Tahoma" w:cs="Tahoma"/>
          <w:sz w:val="20"/>
        </w:rPr>
        <w:t>P</w:t>
      </w:r>
      <w:r w:rsidRPr="002F6B4C">
        <w:rPr>
          <w:rFonts w:ascii="Tahoma" w:hAnsi="Tahoma" w:cs="Tahoma"/>
          <w:sz w:val="20"/>
        </w:rPr>
        <w:t>alubní jednotky dochází automaticky ihned po její instalaci do vozidla. Měsíční poplatky za Službu se účtují od 21. dne po dni expedice HW Doda</w:t>
      </w:r>
      <w:r w:rsidR="00710C24">
        <w:rPr>
          <w:rFonts w:ascii="Tahoma" w:hAnsi="Tahoma" w:cs="Tahoma"/>
          <w:sz w:val="20"/>
        </w:rPr>
        <w:t>vatelem</w:t>
      </w:r>
      <w:r w:rsidRPr="002F6B4C">
        <w:rPr>
          <w:rFonts w:ascii="Tahoma" w:hAnsi="Tahoma" w:cs="Tahoma"/>
          <w:sz w:val="20"/>
        </w:rPr>
        <w:t>.</w:t>
      </w:r>
    </w:p>
    <w:p w14:paraId="0051CA3B" w14:textId="77777777" w:rsidR="00DD42ED" w:rsidRDefault="00DD42ED" w:rsidP="00982797">
      <w:p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p>
    <w:p w14:paraId="5CC7F034" w14:textId="77777777" w:rsidR="00DD42ED" w:rsidRPr="002F6B4C" w:rsidRDefault="00DD42ED" w:rsidP="00243E47">
      <w:pPr>
        <w:numPr>
          <w:ilvl w:val="0"/>
          <w:numId w:val="6"/>
        </w:num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r w:rsidRPr="002F6B4C">
        <w:rPr>
          <w:rFonts w:ascii="Tahoma" w:hAnsi="Tahoma" w:cs="Tahoma"/>
          <w:sz w:val="20"/>
        </w:rPr>
        <w:t>Objednatel bude využívat Službu v souladu s touto Smlouvou a uživatelskými návody, které Objednatel získá při přihlášení do systému CCS Carnet ve složce Nápověda.</w:t>
      </w:r>
    </w:p>
    <w:p w14:paraId="7D56F2A0" w14:textId="77777777" w:rsidR="00DD42ED" w:rsidRPr="002F6B4C" w:rsidRDefault="00DD42ED" w:rsidP="006E1983">
      <w:pPr>
        <w:tabs>
          <w:tab w:val="clear" w:pos="709"/>
          <w:tab w:val="clear" w:pos="1418"/>
          <w:tab w:val="clear" w:pos="2127"/>
          <w:tab w:val="clear" w:pos="4395"/>
          <w:tab w:val="clear" w:pos="5529"/>
        </w:tabs>
        <w:overflowPunct/>
        <w:autoSpaceDE/>
        <w:autoSpaceDN/>
        <w:adjustRightInd/>
        <w:ind w:left="720"/>
        <w:textAlignment w:val="auto"/>
        <w:rPr>
          <w:rFonts w:ascii="Tahoma" w:hAnsi="Tahoma" w:cs="Tahoma"/>
          <w:sz w:val="20"/>
        </w:rPr>
      </w:pPr>
    </w:p>
    <w:p w14:paraId="0BA6D665" w14:textId="516CB82C" w:rsidR="00DD42ED" w:rsidRPr="002F6B4C" w:rsidRDefault="00DD42ED" w:rsidP="00982797">
      <w:pPr>
        <w:pStyle w:val="Odstavecseseznamem"/>
        <w:numPr>
          <w:ilvl w:val="0"/>
          <w:numId w:val="6"/>
        </w:numPr>
        <w:tabs>
          <w:tab w:val="clear" w:pos="709"/>
          <w:tab w:val="clear" w:pos="1418"/>
          <w:tab w:val="clear" w:pos="2127"/>
          <w:tab w:val="left" w:pos="720"/>
        </w:tabs>
        <w:rPr>
          <w:rFonts w:ascii="Tahoma" w:hAnsi="Tahoma" w:cs="Tahoma"/>
          <w:sz w:val="20"/>
        </w:rPr>
      </w:pPr>
      <w:r w:rsidRPr="002F6B4C">
        <w:rPr>
          <w:rFonts w:ascii="Tahoma" w:hAnsi="Tahoma" w:cs="Tahoma"/>
          <w:sz w:val="20"/>
        </w:rPr>
        <w:t xml:space="preserve">Smluvní strany se dohodly, že na Palubní jednotky nakupované od Dodavatele poskytuje Dodavatel při splnění záručních podmínek uvedených v záručním listu záruku v délce trvání 2 roky ode dne </w:t>
      </w:r>
      <w:r w:rsidR="00725B55" w:rsidRPr="002F6B4C">
        <w:rPr>
          <w:rFonts w:ascii="Tahoma" w:hAnsi="Tahoma" w:cs="Tahoma"/>
          <w:sz w:val="20"/>
        </w:rPr>
        <w:t>p</w:t>
      </w:r>
      <w:r w:rsidR="00725B55">
        <w:rPr>
          <w:rFonts w:ascii="Tahoma" w:hAnsi="Tahoma" w:cs="Tahoma"/>
          <w:sz w:val="20"/>
        </w:rPr>
        <w:t>ře</w:t>
      </w:r>
      <w:r w:rsidR="00E5377E">
        <w:rPr>
          <w:rFonts w:ascii="Tahoma" w:hAnsi="Tahoma" w:cs="Tahoma"/>
          <w:sz w:val="20"/>
        </w:rPr>
        <w:t>vodu</w:t>
      </w:r>
      <w:r w:rsidR="00725B55">
        <w:rPr>
          <w:rFonts w:ascii="Tahoma" w:hAnsi="Tahoma" w:cs="Tahoma"/>
          <w:sz w:val="20"/>
        </w:rPr>
        <w:t xml:space="preserve"> vlastnického práva k </w:t>
      </w:r>
      <w:r w:rsidRPr="002F6B4C">
        <w:rPr>
          <w:rFonts w:ascii="Tahoma" w:hAnsi="Tahoma" w:cs="Tahoma"/>
          <w:sz w:val="20"/>
        </w:rPr>
        <w:t xml:space="preserve">Palubní </w:t>
      </w:r>
      <w:r w:rsidR="00725B55" w:rsidRPr="002F6B4C">
        <w:rPr>
          <w:rFonts w:ascii="Tahoma" w:hAnsi="Tahoma" w:cs="Tahoma"/>
          <w:sz w:val="20"/>
        </w:rPr>
        <w:t>jednot</w:t>
      </w:r>
      <w:r w:rsidR="00725B55">
        <w:rPr>
          <w:rFonts w:ascii="Tahoma" w:hAnsi="Tahoma" w:cs="Tahoma"/>
          <w:sz w:val="20"/>
        </w:rPr>
        <w:t>ce na</w:t>
      </w:r>
      <w:r w:rsidR="00725B55" w:rsidRPr="002F6B4C">
        <w:rPr>
          <w:rFonts w:ascii="Tahoma" w:hAnsi="Tahoma" w:cs="Tahoma"/>
          <w:sz w:val="20"/>
        </w:rPr>
        <w:t xml:space="preserve"> </w:t>
      </w:r>
      <w:r w:rsidRPr="002F6B4C">
        <w:rPr>
          <w:rFonts w:ascii="Tahoma" w:hAnsi="Tahoma" w:cs="Tahoma"/>
          <w:sz w:val="20"/>
        </w:rPr>
        <w:t>Objednatel</w:t>
      </w:r>
      <w:r w:rsidR="00725B55">
        <w:rPr>
          <w:rFonts w:ascii="Tahoma" w:hAnsi="Tahoma" w:cs="Tahoma"/>
          <w:sz w:val="20"/>
        </w:rPr>
        <w:t>e</w:t>
      </w:r>
      <w:r w:rsidRPr="002F6B4C">
        <w:rPr>
          <w:rFonts w:ascii="Tahoma" w:hAnsi="Tahoma" w:cs="Tahoma"/>
          <w:sz w:val="20"/>
        </w:rPr>
        <w:t xml:space="preserve">. Záruční list obdrží Objednatel spolu s Palubní jednotkou. V případě, že se kdykoli během dvouleté záruční doby objeví na Palubní jednotce vada, za kterou Dodavatel odpovídá, zavazuje se Dodavatel neprodleně, nejpozději ve lhůtě do </w:t>
      </w:r>
      <w:r w:rsidR="002D55B8">
        <w:rPr>
          <w:rFonts w:ascii="Tahoma" w:hAnsi="Tahoma" w:cs="Tahoma"/>
          <w:sz w:val="20"/>
        </w:rPr>
        <w:t>30</w:t>
      </w:r>
      <w:r w:rsidR="002D55B8" w:rsidRPr="002F6B4C">
        <w:rPr>
          <w:rFonts w:ascii="Tahoma" w:hAnsi="Tahoma" w:cs="Tahoma"/>
          <w:sz w:val="20"/>
        </w:rPr>
        <w:t xml:space="preserve"> </w:t>
      </w:r>
      <w:r w:rsidRPr="002F6B4C">
        <w:rPr>
          <w:rFonts w:ascii="Tahoma" w:hAnsi="Tahoma" w:cs="Tahoma"/>
          <w:sz w:val="20"/>
        </w:rPr>
        <w:t xml:space="preserve">pracovních dnů ode dne obdržení řádně uplatněné a oprávněné reklamace domluvit s Objednatelem termín, kdy, dle vlastního uvážení buď vymění stávající Palubní jednotku za jiný funkční kus Palubní jednotky, nebo stávající Palubní jednotku opraví. K tomu musí Objednatel a uživatel vozidla poskytnout nezbytnou součinnost. V případě oprávněné reklamace bude jednotka vyměněna bezplatně. Právo z odpovědnosti za vady Palubní jednotky (reklamaci) je Objednatel případně v zastoupení uživatelem příslušného vozidla povinen uplatnit vždy písemně, a to doporučeným dopisem odeslaným do sídla CCS nebo emailem zaslaným na e-mailovou adresu </w:t>
      </w:r>
      <w:r w:rsidR="002B37A4">
        <w:t>XXXX,</w:t>
      </w:r>
      <w:r w:rsidRPr="002F6B4C">
        <w:rPr>
          <w:rFonts w:ascii="Tahoma" w:hAnsi="Tahoma" w:cs="Tahoma"/>
          <w:sz w:val="20"/>
        </w:rPr>
        <w:t xml:space="preserve"> jiná forma reklamace nebude Dodavatelem uznána. V případě, že se po odborném posouzení reklamované Palubní jednotky technikem výrobce ukáže reklamace jako neoprávněná z důvodů, že s Palubní jednotkou bylo nakládáno v rozporu s příbalovým návodem k obsluze a montáži Palubní jednotky nebo byla Palubní jednotka vystavena mechanickému poškození nebo nepřiměřeným teplotním, chemickým nebo biologickým vlivům, zavazuje se Objednatel uhradit Dodavateli náklady spojené s opravou Palubní jednotky a úkony s řešením uplatněné reklamace.</w:t>
      </w:r>
    </w:p>
    <w:p w14:paraId="1A7B9452" w14:textId="77777777" w:rsidR="00DD42ED" w:rsidRPr="002F6B4C" w:rsidRDefault="00DD42ED" w:rsidP="006E1983">
      <w:pPr>
        <w:pStyle w:val="Odstavecseseznamem"/>
        <w:tabs>
          <w:tab w:val="clear" w:pos="709"/>
          <w:tab w:val="clear" w:pos="1418"/>
          <w:tab w:val="num" w:pos="360"/>
        </w:tabs>
        <w:ind w:left="360" w:hanging="360"/>
        <w:rPr>
          <w:rFonts w:ascii="Tahoma" w:hAnsi="Tahoma" w:cs="Tahoma"/>
          <w:sz w:val="20"/>
        </w:rPr>
      </w:pPr>
    </w:p>
    <w:p w14:paraId="11F5C70A" w14:textId="77777777" w:rsidR="00DD42ED" w:rsidRPr="002F6B4C" w:rsidRDefault="00DD42ED" w:rsidP="00AF1C76">
      <w:pPr>
        <w:pStyle w:val="Odstavecseseznamem"/>
        <w:numPr>
          <w:ilvl w:val="0"/>
          <w:numId w:val="6"/>
        </w:numPr>
        <w:tabs>
          <w:tab w:val="clear" w:pos="709"/>
          <w:tab w:val="clear" w:pos="1418"/>
          <w:tab w:val="clear" w:pos="2127"/>
          <w:tab w:val="left" w:pos="720"/>
        </w:tabs>
        <w:rPr>
          <w:rFonts w:ascii="Tahoma" w:hAnsi="Tahoma" w:cs="Tahoma"/>
          <w:sz w:val="20"/>
        </w:rPr>
      </w:pPr>
      <w:r w:rsidRPr="002F6B4C">
        <w:rPr>
          <w:rFonts w:ascii="Tahoma" w:hAnsi="Tahoma" w:cs="Tahoma"/>
          <w:sz w:val="20"/>
        </w:rPr>
        <w:t>Dodavatel poskytuje Objednateli záruku za jakost Palubní jednotky, s tím, že po dobu záruční doby bude Palubní jednotka způsobilá pro použití ke smluvenému, jinak k obvyklému účelu, nebo že si zachová smluvené, jinak obvyklé, vlastnosti.</w:t>
      </w:r>
    </w:p>
    <w:p w14:paraId="1CE1756B" w14:textId="77777777" w:rsidR="00DD42ED" w:rsidRPr="002F6B4C" w:rsidRDefault="00DD42ED" w:rsidP="006E1983">
      <w:pPr>
        <w:tabs>
          <w:tab w:val="clear" w:pos="709"/>
          <w:tab w:val="clear" w:pos="1418"/>
          <w:tab w:val="num" w:pos="360"/>
        </w:tabs>
        <w:ind w:left="360" w:hanging="360"/>
        <w:rPr>
          <w:rFonts w:ascii="Tahoma" w:hAnsi="Tahoma" w:cs="Tahoma"/>
          <w:sz w:val="20"/>
        </w:rPr>
      </w:pPr>
    </w:p>
    <w:p w14:paraId="106258D9" w14:textId="77777777" w:rsidR="00DD42ED" w:rsidRPr="002F6B4C" w:rsidRDefault="00DD42ED" w:rsidP="00AF1C76">
      <w:pPr>
        <w:pStyle w:val="Odstavecseseznamem"/>
        <w:numPr>
          <w:ilvl w:val="0"/>
          <w:numId w:val="6"/>
        </w:numPr>
        <w:tabs>
          <w:tab w:val="clear" w:pos="709"/>
          <w:tab w:val="clear" w:pos="1418"/>
          <w:tab w:val="clear" w:pos="2127"/>
          <w:tab w:val="left" w:pos="720"/>
        </w:tabs>
        <w:rPr>
          <w:rFonts w:ascii="Tahoma" w:hAnsi="Tahoma" w:cs="Tahoma"/>
          <w:sz w:val="20"/>
        </w:rPr>
      </w:pPr>
      <w:r w:rsidRPr="002F6B4C">
        <w:rPr>
          <w:rFonts w:ascii="Tahoma" w:hAnsi="Tahoma" w:cs="Tahoma"/>
          <w:sz w:val="20"/>
        </w:rPr>
        <w:lastRenderedPageBreak/>
        <w:t xml:space="preserve">Připojení Palubní jednotky na sběrnici </w:t>
      </w:r>
      <w:proofErr w:type="spellStart"/>
      <w:r w:rsidRPr="002F6B4C">
        <w:rPr>
          <w:rFonts w:ascii="Tahoma" w:hAnsi="Tahoma" w:cs="Tahoma"/>
          <w:sz w:val="20"/>
        </w:rPr>
        <w:t>Can</w:t>
      </w:r>
      <w:proofErr w:type="spellEnd"/>
      <w:r w:rsidRPr="002F6B4C">
        <w:rPr>
          <w:rFonts w:ascii="Tahoma" w:hAnsi="Tahoma" w:cs="Tahoma"/>
          <w:sz w:val="20"/>
        </w:rPr>
        <w:t xml:space="preserve"> Bus ve vozidle, jinak než pomocí bezkontaktního připojení, je realizováno vždy pouze na výslovné přání Objednatele </w:t>
      </w:r>
      <w:r w:rsidR="00BA4D2C">
        <w:rPr>
          <w:rFonts w:ascii="Tahoma" w:hAnsi="Tahoma" w:cs="Tahoma"/>
          <w:sz w:val="20"/>
        </w:rPr>
        <w:t xml:space="preserve">(definováním Zboží v Objednávce) </w:t>
      </w:r>
      <w:r w:rsidRPr="002F6B4C">
        <w:rPr>
          <w:rFonts w:ascii="Tahoma" w:hAnsi="Tahoma" w:cs="Tahoma"/>
          <w:sz w:val="20"/>
        </w:rPr>
        <w:t>a Objednatel tímto bere na vědomí, že i bezvadné připojení může mít u</w:t>
      </w:r>
      <w:r w:rsidR="00725B55">
        <w:rPr>
          <w:rFonts w:ascii="Tahoma" w:hAnsi="Tahoma" w:cs="Tahoma"/>
          <w:sz w:val="20"/>
        </w:rPr>
        <w:t> </w:t>
      </w:r>
      <w:r w:rsidRPr="002F6B4C">
        <w:rPr>
          <w:rFonts w:ascii="Tahoma" w:hAnsi="Tahoma" w:cs="Tahoma"/>
          <w:sz w:val="20"/>
        </w:rPr>
        <w:t>některých vozidel vliv na poskytování záruky ze strany výrobce či prodejce. Dodavatel nemůže tento fakt ovlivnit a pro případ, že se tak stane, si smluvní strany sjednávají, že Dodavatel splnil svou informační povinnost, a protože Objednatel i přesto trval na připojení, nenese Dodavatel žádnou odpovědnost za případné omezení či zrušení záruk u vozidla</w:t>
      </w:r>
      <w:r w:rsidRPr="002F6B4C">
        <w:rPr>
          <w:rStyle w:val="Odkaznakoment"/>
          <w:rFonts w:ascii="Tahoma" w:hAnsi="Tahoma" w:cs="Tahoma"/>
          <w:sz w:val="20"/>
        </w:rPr>
        <w:t>.</w:t>
      </w:r>
    </w:p>
    <w:p w14:paraId="27F7418B" w14:textId="77777777" w:rsidR="00DD42ED" w:rsidRPr="002F6B4C" w:rsidRDefault="00DD42ED" w:rsidP="00435544">
      <w:pPr>
        <w:pStyle w:val="Odstavecseseznamem"/>
        <w:tabs>
          <w:tab w:val="clear" w:pos="709"/>
          <w:tab w:val="clear" w:pos="1418"/>
          <w:tab w:val="clear" w:pos="2127"/>
          <w:tab w:val="clear" w:pos="4395"/>
          <w:tab w:val="clear" w:pos="5529"/>
          <w:tab w:val="left" w:pos="-4140"/>
        </w:tabs>
        <w:ind w:left="0"/>
        <w:rPr>
          <w:rFonts w:ascii="Tahoma" w:hAnsi="Tahoma" w:cs="Tahoma"/>
          <w:sz w:val="20"/>
        </w:rPr>
      </w:pPr>
    </w:p>
    <w:p w14:paraId="539A3AA0" w14:textId="77777777" w:rsidR="00DD42ED" w:rsidRPr="002F6B4C" w:rsidRDefault="00DD42ED" w:rsidP="006E1983">
      <w:pPr>
        <w:pStyle w:val="Odstavecseseznamem"/>
        <w:numPr>
          <w:ilvl w:val="0"/>
          <w:numId w:val="6"/>
        </w:num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r w:rsidRPr="002F6B4C">
        <w:rPr>
          <w:rFonts w:ascii="Tahoma" w:hAnsi="Tahoma" w:cs="Tahoma"/>
          <w:color w:val="000000"/>
          <w:sz w:val="20"/>
        </w:rPr>
        <w:t>Demontáž jednotky. V případě demontáže Palubní jednotky bez následné montáže do jiného vozidla i v případě přemontování této jednotky do dalšího vozidla je zapotřebí součinnosti Objednatele – CCS od něj obdrží písemnou informaci, kde se nachází vozidlo připravené k demontáži Palubní jednotky spolu s kontaktem na odpovědnou osobu, a informaci, zda a do jakého vozidla se bude jednotka nově instalovat.</w:t>
      </w:r>
    </w:p>
    <w:p w14:paraId="5EC7F0C1" w14:textId="77777777" w:rsidR="00DD42ED" w:rsidRPr="002F6B4C" w:rsidRDefault="00DD42ED" w:rsidP="005B3B9B">
      <w:pPr>
        <w:pStyle w:val="Odstavecseseznamem"/>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p>
    <w:p w14:paraId="376BF3C8" w14:textId="77777777" w:rsidR="00DD42ED" w:rsidRPr="002F6B4C" w:rsidRDefault="00DD42ED" w:rsidP="00020595">
      <w:pPr>
        <w:tabs>
          <w:tab w:val="clear" w:pos="2127"/>
          <w:tab w:val="left" w:pos="0"/>
        </w:tabs>
        <w:spacing w:after="120"/>
        <w:jc w:val="center"/>
        <w:rPr>
          <w:rFonts w:ascii="Tahoma" w:hAnsi="Tahoma" w:cs="Tahoma"/>
          <w:b/>
          <w:sz w:val="20"/>
        </w:rPr>
      </w:pPr>
      <w:r w:rsidRPr="002F6B4C">
        <w:rPr>
          <w:rFonts w:ascii="Tahoma" w:hAnsi="Tahoma" w:cs="Tahoma"/>
          <w:b/>
          <w:sz w:val="20"/>
        </w:rPr>
        <w:t>V.</w:t>
      </w:r>
    </w:p>
    <w:p w14:paraId="43740710" w14:textId="77777777" w:rsidR="00DD42ED" w:rsidRDefault="00DD42ED" w:rsidP="00D77388">
      <w:pPr>
        <w:tabs>
          <w:tab w:val="clear" w:pos="2127"/>
          <w:tab w:val="left" w:pos="0"/>
        </w:tabs>
        <w:spacing w:after="120"/>
        <w:jc w:val="center"/>
        <w:rPr>
          <w:rFonts w:ascii="Tahoma" w:hAnsi="Tahoma" w:cs="Tahoma"/>
          <w:b/>
          <w:sz w:val="20"/>
        </w:rPr>
      </w:pPr>
      <w:r>
        <w:rPr>
          <w:rFonts w:ascii="Tahoma" w:hAnsi="Tahoma" w:cs="Tahoma"/>
          <w:b/>
          <w:sz w:val="20"/>
        </w:rPr>
        <w:t>Ceny</w:t>
      </w:r>
      <w:r w:rsidRPr="002F6B4C">
        <w:rPr>
          <w:rFonts w:ascii="Tahoma" w:hAnsi="Tahoma" w:cs="Tahoma"/>
          <w:b/>
          <w:sz w:val="20"/>
        </w:rPr>
        <w:t xml:space="preserve"> a platební podmínky</w:t>
      </w:r>
    </w:p>
    <w:p w14:paraId="553FCE9F" w14:textId="77777777" w:rsidR="00DD42ED" w:rsidRDefault="00DD42ED" w:rsidP="00AF1C76">
      <w:pPr>
        <w:numPr>
          <w:ilvl w:val="0"/>
          <w:numId w:val="36"/>
        </w:numPr>
        <w:tabs>
          <w:tab w:val="clear" w:pos="2127"/>
          <w:tab w:val="left" w:pos="0"/>
        </w:tabs>
        <w:spacing w:after="120"/>
        <w:ind w:hanging="720"/>
        <w:rPr>
          <w:rFonts w:ascii="Tahoma" w:hAnsi="Tahoma" w:cs="Tahoma"/>
          <w:sz w:val="20"/>
        </w:rPr>
      </w:pPr>
      <w:r>
        <w:rPr>
          <w:rFonts w:ascii="Tahoma" w:hAnsi="Tahoma" w:cs="Tahoma"/>
          <w:sz w:val="20"/>
        </w:rPr>
        <w:t>Ceny</w:t>
      </w:r>
    </w:p>
    <w:tbl>
      <w:tblPr>
        <w:tblW w:w="9062" w:type="dxa"/>
        <w:jc w:val="center"/>
        <w:tblCellMar>
          <w:left w:w="70" w:type="dxa"/>
          <w:right w:w="70" w:type="dxa"/>
        </w:tblCellMar>
        <w:tblLook w:val="00A0" w:firstRow="1" w:lastRow="0" w:firstColumn="1" w:lastColumn="0" w:noHBand="0" w:noVBand="0"/>
      </w:tblPr>
      <w:tblGrid>
        <w:gridCol w:w="952"/>
        <w:gridCol w:w="6131"/>
        <w:gridCol w:w="1979"/>
      </w:tblGrid>
      <w:tr w:rsidR="00DD42ED" w:rsidRPr="002F6B4C" w14:paraId="139E8899" w14:textId="77777777" w:rsidTr="007A7E2F">
        <w:trPr>
          <w:trHeight w:val="338"/>
          <w:jc w:val="center"/>
        </w:trPr>
        <w:tc>
          <w:tcPr>
            <w:tcW w:w="952" w:type="dxa"/>
            <w:tcBorders>
              <w:top w:val="single" w:sz="4" w:space="0" w:color="auto"/>
              <w:left w:val="single" w:sz="4" w:space="0" w:color="auto"/>
              <w:bottom w:val="single" w:sz="4" w:space="0" w:color="auto"/>
              <w:right w:val="single" w:sz="4" w:space="0" w:color="auto"/>
            </w:tcBorders>
            <w:shd w:val="clear" w:color="000000" w:fill="F2F2F2"/>
            <w:vAlign w:val="center"/>
          </w:tcPr>
          <w:p w14:paraId="0BE6937D" w14:textId="77777777" w:rsidR="00DD42ED" w:rsidRPr="002F6B4C" w:rsidRDefault="00DD42ED" w:rsidP="00AF1C76">
            <w:pPr>
              <w:tabs>
                <w:tab w:val="clear" w:pos="709"/>
                <w:tab w:val="left" w:pos="430"/>
              </w:tabs>
              <w:rPr>
                <w:rFonts w:ascii="Tahoma" w:hAnsi="Tahoma" w:cs="Tahoma"/>
                <w:b/>
                <w:color w:val="000000"/>
                <w:sz w:val="20"/>
              </w:rPr>
            </w:pPr>
          </w:p>
        </w:tc>
        <w:tc>
          <w:tcPr>
            <w:tcW w:w="6131"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7B4E134" w14:textId="77777777" w:rsidR="00DD42ED" w:rsidRPr="002F6B4C" w:rsidRDefault="00DD42ED" w:rsidP="0027161F">
            <w:pPr>
              <w:rPr>
                <w:rFonts w:ascii="Tahoma" w:hAnsi="Tahoma" w:cs="Tahoma"/>
                <w:b/>
                <w:color w:val="000000"/>
                <w:sz w:val="20"/>
              </w:rPr>
            </w:pPr>
            <w:r w:rsidRPr="002F6B4C">
              <w:rPr>
                <w:rFonts w:ascii="Tahoma" w:hAnsi="Tahoma" w:cs="Tahoma"/>
                <w:b/>
                <w:color w:val="000000"/>
                <w:sz w:val="20"/>
              </w:rPr>
              <w:t>Položka</w:t>
            </w:r>
          </w:p>
        </w:tc>
        <w:tc>
          <w:tcPr>
            <w:tcW w:w="1979" w:type="dxa"/>
            <w:tcBorders>
              <w:top w:val="single" w:sz="4" w:space="0" w:color="auto"/>
              <w:left w:val="nil"/>
              <w:bottom w:val="single" w:sz="4" w:space="0" w:color="auto"/>
              <w:right w:val="single" w:sz="4" w:space="0" w:color="auto"/>
            </w:tcBorders>
            <w:shd w:val="clear" w:color="000000" w:fill="F2F2F2"/>
            <w:noWrap/>
            <w:vAlign w:val="center"/>
          </w:tcPr>
          <w:p w14:paraId="6130439B" w14:textId="77777777" w:rsidR="00DD42ED" w:rsidRPr="002F6B4C" w:rsidRDefault="00DD42ED" w:rsidP="0027161F">
            <w:pPr>
              <w:jc w:val="center"/>
              <w:rPr>
                <w:rFonts w:ascii="Tahoma" w:hAnsi="Tahoma" w:cs="Tahoma"/>
                <w:b/>
                <w:color w:val="000000"/>
                <w:sz w:val="20"/>
              </w:rPr>
            </w:pPr>
            <w:r w:rsidRPr="002F6B4C">
              <w:rPr>
                <w:rFonts w:ascii="Tahoma" w:hAnsi="Tahoma" w:cs="Tahoma"/>
                <w:b/>
                <w:color w:val="000000"/>
                <w:sz w:val="20"/>
              </w:rPr>
              <w:t>Cena za ks</w:t>
            </w:r>
          </w:p>
        </w:tc>
      </w:tr>
      <w:tr w:rsidR="00DD42ED" w:rsidRPr="002F6B4C" w14:paraId="1670B2BD"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43EB0FA7" w14:textId="77777777" w:rsidR="00DD42ED" w:rsidRPr="002F6B4C" w:rsidRDefault="00DD42ED" w:rsidP="0027161F">
            <w:pPr>
              <w:rPr>
                <w:rFonts w:ascii="Tahoma" w:hAnsi="Tahoma" w:cs="Tahoma"/>
                <w:color w:val="000000"/>
                <w:sz w:val="20"/>
              </w:rPr>
            </w:pPr>
            <w:r w:rsidRPr="002F6B4C">
              <w:rPr>
                <w:rFonts w:ascii="Tahoma" w:hAnsi="Tahoma" w:cs="Tahoma"/>
                <w:color w:val="000000"/>
                <w:sz w:val="20"/>
              </w:rPr>
              <w:t>I.</w:t>
            </w:r>
          </w:p>
        </w:tc>
        <w:tc>
          <w:tcPr>
            <w:tcW w:w="6131" w:type="dxa"/>
            <w:tcBorders>
              <w:top w:val="single" w:sz="4" w:space="0" w:color="auto"/>
              <w:left w:val="single" w:sz="4" w:space="0" w:color="auto"/>
              <w:bottom w:val="single" w:sz="4" w:space="0" w:color="auto"/>
              <w:right w:val="single" w:sz="4" w:space="0" w:color="auto"/>
            </w:tcBorders>
            <w:noWrap/>
            <w:vAlign w:val="center"/>
          </w:tcPr>
          <w:p w14:paraId="2BC44ABE" w14:textId="77777777" w:rsidR="00DD42ED" w:rsidRPr="002F6B4C" w:rsidRDefault="00DD42ED" w:rsidP="0027161F">
            <w:pPr>
              <w:rPr>
                <w:rFonts w:ascii="Tahoma" w:hAnsi="Tahoma" w:cs="Tahoma"/>
                <w:color w:val="000000"/>
                <w:sz w:val="20"/>
              </w:rPr>
            </w:pPr>
            <w:r w:rsidRPr="002F6B4C">
              <w:rPr>
                <w:rFonts w:ascii="Tahoma" w:hAnsi="Tahoma" w:cs="Tahoma"/>
                <w:color w:val="000000"/>
                <w:sz w:val="20"/>
              </w:rPr>
              <w:t>Jednotka Carnet 85 (včetně přepínače typu jízdy)</w:t>
            </w:r>
          </w:p>
        </w:tc>
        <w:tc>
          <w:tcPr>
            <w:tcW w:w="1979" w:type="dxa"/>
            <w:tcBorders>
              <w:top w:val="single" w:sz="4" w:space="0" w:color="auto"/>
              <w:left w:val="single" w:sz="4" w:space="0" w:color="auto"/>
              <w:bottom w:val="single" w:sz="4" w:space="0" w:color="auto"/>
              <w:right w:val="single" w:sz="4" w:space="0" w:color="auto"/>
            </w:tcBorders>
            <w:noWrap/>
            <w:vAlign w:val="center"/>
          </w:tcPr>
          <w:p w14:paraId="24742308" w14:textId="1C836A69" w:rsidR="00DD42ED" w:rsidRPr="002F6B4C" w:rsidRDefault="002D55B8" w:rsidP="008F55E3">
            <w:pPr>
              <w:jc w:val="right"/>
              <w:rPr>
                <w:rFonts w:ascii="Tahoma" w:hAnsi="Tahoma" w:cs="Tahoma"/>
                <w:color w:val="000000"/>
                <w:sz w:val="20"/>
              </w:rPr>
            </w:pPr>
            <w:r>
              <w:rPr>
                <w:rFonts w:ascii="Tahoma" w:hAnsi="Tahoma" w:cs="Tahoma"/>
                <w:color w:val="000000"/>
                <w:sz w:val="20"/>
              </w:rPr>
              <w:t>1,- Kč</w:t>
            </w:r>
          </w:p>
        </w:tc>
      </w:tr>
      <w:tr w:rsidR="00DD42ED" w:rsidRPr="002F6B4C" w14:paraId="2FECBD9D"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7C85C56A"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II.</w:t>
            </w:r>
          </w:p>
        </w:tc>
        <w:tc>
          <w:tcPr>
            <w:tcW w:w="6131" w:type="dxa"/>
            <w:tcBorders>
              <w:top w:val="single" w:sz="4" w:space="0" w:color="auto"/>
              <w:left w:val="single" w:sz="4" w:space="0" w:color="auto"/>
              <w:bottom w:val="single" w:sz="4" w:space="0" w:color="auto"/>
              <w:right w:val="single" w:sz="4" w:space="0" w:color="auto"/>
            </w:tcBorders>
            <w:noWrap/>
            <w:vAlign w:val="center"/>
          </w:tcPr>
          <w:p w14:paraId="32F35BA9"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Aktivace jednotky</w:t>
            </w:r>
          </w:p>
        </w:tc>
        <w:tc>
          <w:tcPr>
            <w:tcW w:w="1979" w:type="dxa"/>
            <w:tcBorders>
              <w:top w:val="single" w:sz="4" w:space="0" w:color="auto"/>
              <w:left w:val="single" w:sz="4" w:space="0" w:color="auto"/>
              <w:bottom w:val="single" w:sz="4" w:space="0" w:color="auto"/>
              <w:right w:val="single" w:sz="4" w:space="0" w:color="auto"/>
            </w:tcBorders>
            <w:noWrap/>
            <w:vAlign w:val="center"/>
          </w:tcPr>
          <w:p w14:paraId="3D102874" w14:textId="77777777" w:rsidR="00DD42ED" w:rsidRPr="002F6B4C" w:rsidRDefault="00DD42ED" w:rsidP="00BB0F04">
            <w:pPr>
              <w:jc w:val="right"/>
              <w:rPr>
                <w:rFonts w:ascii="Tahoma" w:hAnsi="Tahoma" w:cs="Tahoma"/>
                <w:color w:val="000000"/>
                <w:sz w:val="20"/>
              </w:rPr>
            </w:pPr>
            <w:r w:rsidRPr="002F6B4C">
              <w:rPr>
                <w:rFonts w:ascii="Tahoma" w:hAnsi="Tahoma" w:cs="Tahoma"/>
                <w:color w:val="000000"/>
                <w:sz w:val="20"/>
              </w:rPr>
              <w:t>Zdarma</w:t>
            </w:r>
          </w:p>
        </w:tc>
      </w:tr>
      <w:tr w:rsidR="00DD42ED" w:rsidRPr="002F6B4C" w14:paraId="54F2C940"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2832F0DA"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III.</w:t>
            </w:r>
          </w:p>
        </w:tc>
        <w:tc>
          <w:tcPr>
            <w:tcW w:w="6131" w:type="dxa"/>
            <w:tcBorders>
              <w:top w:val="single" w:sz="4" w:space="0" w:color="auto"/>
              <w:left w:val="single" w:sz="4" w:space="0" w:color="auto"/>
              <w:bottom w:val="single" w:sz="4" w:space="0" w:color="auto"/>
              <w:right w:val="single" w:sz="4" w:space="0" w:color="auto"/>
            </w:tcBorders>
            <w:noWrap/>
            <w:vAlign w:val="center"/>
          </w:tcPr>
          <w:p w14:paraId="454E933E"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 xml:space="preserve">Měsíční </w:t>
            </w:r>
            <w:r>
              <w:rPr>
                <w:rFonts w:ascii="Tahoma" w:hAnsi="Tahoma" w:cs="Tahoma"/>
                <w:color w:val="000000"/>
                <w:sz w:val="20"/>
              </w:rPr>
              <w:t xml:space="preserve">poplatek za </w:t>
            </w:r>
            <w:r w:rsidRPr="002F6B4C">
              <w:rPr>
                <w:rFonts w:ascii="Tahoma" w:hAnsi="Tahoma" w:cs="Tahoma"/>
                <w:color w:val="000000"/>
                <w:sz w:val="20"/>
              </w:rPr>
              <w:t>provoz jednoho kompletu včetně SIM **</w:t>
            </w:r>
          </w:p>
        </w:tc>
        <w:tc>
          <w:tcPr>
            <w:tcW w:w="1979" w:type="dxa"/>
            <w:tcBorders>
              <w:top w:val="single" w:sz="4" w:space="0" w:color="auto"/>
              <w:left w:val="single" w:sz="4" w:space="0" w:color="auto"/>
              <w:bottom w:val="single" w:sz="4" w:space="0" w:color="auto"/>
              <w:right w:val="single" w:sz="4" w:space="0" w:color="auto"/>
            </w:tcBorders>
            <w:noWrap/>
            <w:vAlign w:val="center"/>
          </w:tcPr>
          <w:p w14:paraId="72738644" w14:textId="78229AFE" w:rsidR="00DD42ED" w:rsidRPr="002F6B4C" w:rsidRDefault="002D55B8" w:rsidP="008F55E3">
            <w:pPr>
              <w:jc w:val="right"/>
              <w:rPr>
                <w:rFonts w:ascii="Tahoma" w:hAnsi="Tahoma" w:cs="Tahoma"/>
                <w:color w:val="000000"/>
                <w:sz w:val="20"/>
              </w:rPr>
            </w:pPr>
            <w:r>
              <w:rPr>
                <w:rFonts w:ascii="Tahoma" w:hAnsi="Tahoma" w:cs="Tahoma"/>
                <w:color w:val="000000"/>
                <w:sz w:val="20"/>
              </w:rPr>
              <w:t>179,- Kč</w:t>
            </w:r>
          </w:p>
        </w:tc>
      </w:tr>
      <w:tr w:rsidR="00DD42ED" w:rsidRPr="002F6B4C" w14:paraId="4E512C5F"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011F817B"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IV.</w:t>
            </w:r>
          </w:p>
        </w:tc>
        <w:tc>
          <w:tcPr>
            <w:tcW w:w="6131" w:type="dxa"/>
            <w:tcBorders>
              <w:top w:val="single" w:sz="4" w:space="0" w:color="auto"/>
              <w:left w:val="single" w:sz="4" w:space="0" w:color="auto"/>
              <w:bottom w:val="single" w:sz="4" w:space="0" w:color="auto"/>
              <w:right w:val="single" w:sz="4" w:space="0" w:color="auto"/>
            </w:tcBorders>
            <w:noWrap/>
            <w:vAlign w:val="center"/>
          </w:tcPr>
          <w:p w14:paraId="30B70E5F" w14:textId="77777777" w:rsidR="00DD42ED" w:rsidRPr="002F6B4C" w:rsidRDefault="00DD42ED" w:rsidP="0027161F">
            <w:pPr>
              <w:rPr>
                <w:rFonts w:ascii="Tahoma" w:hAnsi="Tahoma" w:cs="Tahoma"/>
                <w:color w:val="000000"/>
                <w:sz w:val="20"/>
              </w:rPr>
            </w:pPr>
            <w:r w:rsidRPr="002F6B4C">
              <w:rPr>
                <w:rFonts w:ascii="Tahoma" w:hAnsi="Tahoma" w:cs="Tahoma"/>
                <w:color w:val="000000"/>
                <w:sz w:val="20"/>
              </w:rPr>
              <w:t>Instalace jednotky *</w:t>
            </w:r>
          </w:p>
        </w:tc>
        <w:tc>
          <w:tcPr>
            <w:tcW w:w="1979" w:type="dxa"/>
            <w:tcBorders>
              <w:top w:val="single" w:sz="4" w:space="0" w:color="auto"/>
              <w:left w:val="single" w:sz="4" w:space="0" w:color="auto"/>
              <w:bottom w:val="single" w:sz="4" w:space="0" w:color="auto"/>
              <w:right w:val="single" w:sz="4" w:space="0" w:color="auto"/>
            </w:tcBorders>
            <w:noWrap/>
            <w:vAlign w:val="center"/>
          </w:tcPr>
          <w:p w14:paraId="79AF1F50" w14:textId="77B70694" w:rsidR="00DD42ED" w:rsidRPr="002F6B4C" w:rsidRDefault="002D55B8" w:rsidP="0027161F">
            <w:pPr>
              <w:jc w:val="right"/>
              <w:rPr>
                <w:rFonts w:ascii="Tahoma" w:hAnsi="Tahoma" w:cs="Tahoma"/>
                <w:color w:val="000000"/>
                <w:sz w:val="20"/>
              </w:rPr>
            </w:pPr>
            <w:r>
              <w:rPr>
                <w:rFonts w:ascii="Tahoma" w:hAnsi="Tahoma" w:cs="Tahoma"/>
                <w:color w:val="000000"/>
                <w:sz w:val="20"/>
              </w:rPr>
              <w:t>1,- Kč</w:t>
            </w:r>
          </w:p>
        </w:tc>
      </w:tr>
      <w:tr w:rsidR="00DD42ED" w:rsidRPr="002F6B4C" w14:paraId="2DDBEDD9"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1B2014C0" w14:textId="77777777" w:rsidR="00DD42ED" w:rsidRPr="002F6B4C" w:rsidRDefault="00DD42ED" w:rsidP="0027161F">
            <w:pPr>
              <w:rPr>
                <w:rFonts w:ascii="Tahoma" w:hAnsi="Tahoma" w:cs="Tahoma"/>
                <w:color w:val="000000"/>
                <w:sz w:val="20"/>
              </w:rPr>
            </w:pPr>
            <w:r w:rsidRPr="002F6B4C">
              <w:rPr>
                <w:rFonts w:ascii="Tahoma" w:hAnsi="Tahoma" w:cs="Tahoma"/>
                <w:color w:val="000000"/>
                <w:sz w:val="20"/>
              </w:rPr>
              <w:t>V.</w:t>
            </w:r>
          </w:p>
        </w:tc>
        <w:tc>
          <w:tcPr>
            <w:tcW w:w="6131" w:type="dxa"/>
            <w:tcBorders>
              <w:top w:val="single" w:sz="4" w:space="0" w:color="auto"/>
              <w:left w:val="single" w:sz="4" w:space="0" w:color="auto"/>
              <w:bottom w:val="single" w:sz="4" w:space="0" w:color="auto"/>
              <w:right w:val="single" w:sz="4" w:space="0" w:color="auto"/>
            </w:tcBorders>
            <w:noWrap/>
            <w:vAlign w:val="center"/>
          </w:tcPr>
          <w:p w14:paraId="38C8D43B" w14:textId="77777777" w:rsidR="00DD42ED" w:rsidRPr="002F6B4C" w:rsidRDefault="00DD42ED" w:rsidP="0027161F">
            <w:pPr>
              <w:rPr>
                <w:rFonts w:ascii="Tahoma" w:hAnsi="Tahoma" w:cs="Tahoma"/>
                <w:color w:val="000000"/>
                <w:sz w:val="20"/>
              </w:rPr>
            </w:pPr>
            <w:r w:rsidRPr="002F6B4C">
              <w:rPr>
                <w:rFonts w:ascii="Tahoma" w:hAnsi="Tahoma" w:cs="Tahoma"/>
                <w:color w:val="000000"/>
                <w:sz w:val="20"/>
              </w:rPr>
              <w:t>Demontáž jednotky *</w:t>
            </w:r>
          </w:p>
        </w:tc>
        <w:tc>
          <w:tcPr>
            <w:tcW w:w="1979" w:type="dxa"/>
            <w:tcBorders>
              <w:top w:val="single" w:sz="4" w:space="0" w:color="auto"/>
              <w:left w:val="single" w:sz="4" w:space="0" w:color="auto"/>
              <w:bottom w:val="single" w:sz="4" w:space="0" w:color="auto"/>
              <w:right w:val="single" w:sz="4" w:space="0" w:color="auto"/>
            </w:tcBorders>
            <w:noWrap/>
            <w:vAlign w:val="center"/>
          </w:tcPr>
          <w:p w14:paraId="0B82A40B" w14:textId="338ABBD9" w:rsidR="00DD42ED" w:rsidRPr="002F6B4C" w:rsidRDefault="00DD42ED" w:rsidP="0027161F">
            <w:pPr>
              <w:jc w:val="right"/>
              <w:rPr>
                <w:rFonts w:ascii="Tahoma" w:hAnsi="Tahoma" w:cs="Tahoma"/>
                <w:color w:val="000000"/>
                <w:sz w:val="20"/>
              </w:rPr>
            </w:pPr>
          </w:p>
        </w:tc>
      </w:tr>
      <w:tr w:rsidR="00DD42ED" w:rsidRPr="002F6B4C" w14:paraId="72311253"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69406BFB"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volitelné</w:t>
            </w:r>
          </w:p>
        </w:tc>
        <w:tc>
          <w:tcPr>
            <w:tcW w:w="6131" w:type="dxa"/>
            <w:tcBorders>
              <w:top w:val="single" w:sz="4" w:space="0" w:color="auto"/>
              <w:left w:val="single" w:sz="4" w:space="0" w:color="auto"/>
              <w:bottom w:val="single" w:sz="4" w:space="0" w:color="auto"/>
              <w:right w:val="single" w:sz="4" w:space="0" w:color="auto"/>
            </w:tcBorders>
            <w:noWrap/>
            <w:vAlign w:val="center"/>
          </w:tcPr>
          <w:p w14:paraId="677B6754" w14:textId="77777777" w:rsidR="00DD42ED" w:rsidRPr="002F6B4C" w:rsidRDefault="00DD42ED" w:rsidP="00BB0F04">
            <w:pPr>
              <w:pStyle w:val="Default"/>
              <w:rPr>
                <w:rFonts w:ascii="Tahoma" w:hAnsi="Tahoma" w:cs="Tahoma"/>
                <w:sz w:val="20"/>
                <w:szCs w:val="20"/>
              </w:rPr>
            </w:pPr>
            <w:r w:rsidRPr="002F6B4C">
              <w:rPr>
                <w:rFonts w:ascii="Tahoma" w:hAnsi="Tahoma" w:cs="Tahoma"/>
                <w:sz w:val="20"/>
                <w:szCs w:val="20"/>
              </w:rPr>
              <w:t xml:space="preserve">RFID čtečka </w:t>
            </w:r>
          </w:p>
        </w:tc>
        <w:tc>
          <w:tcPr>
            <w:tcW w:w="1979" w:type="dxa"/>
            <w:tcBorders>
              <w:top w:val="single" w:sz="4" w:space="0" w:color="auto"/>
              <w:left w:val="single" w:sz="4" w:space="0" w:color="auto"/>
              <w:bottom w:val="single" w:sz="4" w:space="0" w:color="auto"/>
              <w:right w:val="single" w:sz="4" w:space="0" w:color="auto"/>
            </w:tcBorders>
            <w:noWrap/>
            <w:vAlign w:val="center"/>
          </w:tcPr>
          <w:p w14:paraId="0437F7FB" w14:textId="531E5263" w:rsidR="00DD42ED" w:rsidRPr="002F6B4C" w:rsidRDefault="002D55B8" w:rsidP="00BB0F04">
            <w:pPr>
              <w:jc w:val="right"/>
              <w:rPr>
                <w:rFonts w:ascii="Tahoma" w:hAnsi="Tahoma" w:cs="Tahoma"/>
                <w:color w:val="000000"/>
                <w:sz w:val="20"/>
              </w:rPr>
            </w:pPr>
            <w:r>
              <w:rPr>
                <w:rFonts w:ascii="Tahoma" w:hAnsi="Tahoma" w:cs="Tahoma"/>
                <w:color w:val="000000"/>
                <w:sz w:val="20"/>
              </w:rPr>
              <w:t>3.199 Kč</w:t>
            </w:r>
          </w:p>
        </w:tc>
      </w:tr>
      <w:tr w:rsidR="00DD42ED" w:rsidRPr="002F6B4C" w14:paraId="73E11C66"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5F98F88E" w14:textId="77777777" w:rsidR="00DD42ED" w:rsidRPr="002F6B4C" w:rsidRDefault="00DD42ED" w:rsidP="00BB0F04">
            <w:pPr>
              <w:ind w:left="1692" w:hanging="1692"/>
              <w:rPr>
                <w:rFonts w:ascii="Tahoma" w:hAnsi="Tahoma" w:cs="Tahoma"/>
                <w:color w:val="000000"/>
                <w:sz w:val="20"/>
              </w:rPr>
            </w:pPr>
            <w:r w:rsidRPr="002F6B4C">
              <w:rPr>
                <w:rFonts w:ascii="Tahoma" w:hAnsi="Tahoma" w:cs="Tahoma"/>
                <w:color w:val="000000"/>
                <w:sz w:val="20"/>
              </w:rPr>
              <w:t>volitelné</w:t>
            </w:r>
          </w:p>
        </w:tc>
        <w:tc>
          <w:tcPr>
            <w:tcW w:w="6131" w:type="dxa"/>
            <w:tcBorders>
              <w:top w:val="single" w:sz="4" w:space="0" w:color="auto"/>
              <w:left w:val="single" w:sz="4" w:space="0" w:color="auto"/>
              <w:bottom w:val="single" w:sz="4" w:space="0" w:color="auto"/>
              <w:right w:val="single" w:sz="4" w:space="0" w:color="auto"/>
            </w:tcBorders>
            <w:noWrap/>
            <w:vAlign w:val="center"/>
          </w:tcPr>
          <w:p w14:paraId="0A8449EA" w14:textId="77777777" w:rsidR="00DD42ED" w:rsidRPr="002F6B4C" w:rsidRDefault="00DD42ED" w:rsidP="00BB0F04">
            <w:pPr>
              <w:ind w:left="1692" w:hanging="1692"/>
              <w:rPr>
                <w:rFonts w:ascii="Tahoma" w:hAnsi="Tahoma" w:cs="Tahoma"/>
                <w:color w:val="000000"/>
                <w:sz w:val="20"/>
              </w:rPr>
            </w:pPr>
            <w:r w:rsidRPr="002F6B4C">
              <w:rPr>
                <w:rFonts w:ascii="Tahoma" w:hAnsi="Tahoma" w:cs="Tahoma"/>
                <w:color w:val="000000"/>
                <w:sz w:val="20"/>
              </w:rPr>
              <w:t>RFID čip pro identifikaci řidiče</w:t>
            </w:r>
          </w:p>
        </w:tc>
        <w:tc>
          <w:tcPr>
            <w:tcW w:w="1979" w:type="dxa"/>
            <w:tcBorders>
              <w:top w:val="single" w:sz="4" w:space="0" w:color="auto"/>
              <w:left w:val="single" w:sz="4" w:space="0" w:color="auto"/>
              <w:bottom w:val="single" w:sz="4" w:space="0" w:color="auto"/>
              <w:right w:val="single" w:sz="4" w:space="0" w:color="auto"/>
            </w:tcBorders>
            <w:noWrap/>
            <w:vAlign w:val="center"/>
          </w:tcPr>
          <w:p w14:paraId="10143FD2" w14:textId="31B90B07" w:rsidR="00DD42ED" w:rsidRPr="002F6B4C" w:rsidRDefault="00DD42ED" w:rsidP="00BB0F04">
            <w:pPr>
              <w:ind w:left="1692" w:hanging="1692"/>
              <w:jc w:val="right"/>
              <w:rPr>
                <w:rFonts w:ascii="Tahoma" w:hAnsi="Tahoma" w:cs="Tahoma"/>
                <w:color w:val="000000"/>
                <w:sz w:val="20"/>
              </w:rPr>
            </w:pPr>
          </w:p>
        </w:tc>
      </w:tr>
      <w:tr w:rsidR="00DD42ED" w:rsidRPr="002F6B4C" w14:paraId="18DB55E0"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1E0B6F57" w14:textId="77777777" w:rsidR="00DD42ED" w:rsidRPr="002F6B4C" w:rsidRDefault="00DD42ED" w:rsidP="00BB0F04">
            <w:pPr>
              <w:rPr>
                <w:rFonts w:ascii="Tahoma" w:hAnsi="Tahoma" w:cs="Tahoma"/>
                <w:color w:val="000000"/>
                <w:sz w:val="20"/>
              </w:rPr>
            </w:pPr>
            <w:r w:rsidRPr="002F6B4C">
              <w:rPr>
                <w:rFonts w:ascii="Tahoma" w:hAnsi="Tahoma" w:cs="Tahoma"/>
                <w:color w:val="000000"/>
                <w:sz w:val="20"/>
              </w:rPr>
              <w:t>volitelné</w:t>
            </w:r>
          </w:p>
        </w:tc>
        <w:tc>
          <w:tcPr>
            <w:tcW w:w="6131" w:type="dxa"/>
            <w:tcBorders>
              <w:top w:val="single" w:sz="4" w:space="0" w:color="auto"/>
              <w:left w:val="single" w:sz="4" w:space="0" w:color="auto"/>
              <w:bottom w:val="single" w:sz="4" w:space="0" w:color="auto"/>
              <w:right w:val="single" w:sz="4" w:space="0" w:color="auto"/>
            </w:tcBorders>
            <w:noWrap/>
            <w:vAlign w:val="center"/>
          </w:tcPr>
          <w:p w14:paraId="37BB20DE" w14:textId="77777777" w:rsidR="00DD42ED" w:rsidRPr="002F6B4C" w:rsidRDefault="00DD42ED" w:rsidP="00BB0F04">
            <w:pPr>
              <w:ind w:left="1692" w:hanging="1692"/>
              <w:rPr>
                <w:rFonts w:ascii="Tahoma" w:hAnsi="Tahoma" w:cs="Tahoma"/>
                <w:color w:val="000000"/>
                <w:sz w:val="20"/>
              </w:rPr>
            </w:pPr>
            <w:r w:rsidRPr="002F6B4C">
              <w:rPr>
                <w:rFonts w:ascii="Tahoma" w:hAnsi="Tahoma" w:cs="Tahoma"/>
                <w:color w:val="000000"/>
                <w:sz w:val="20"/>
              </w:rPr>
              <w:t>Čtečka pro neinvazivní napojení CAN (volitelný doplněk)</w:t>
            </w:r>
          </w:p>
        </w:tc>
        <w:tc>
          <w:tcPr>
            <w:tcW w:w="1979" w:type="dxa"/>
            <w:tcBorders>
              <w:top w:val="single" w:sz="4" w:space="0" w:color="auto"/>
              <w:left w:val="single" w:sz="4" w:space="0" w:color="auto"/>
              <w:bottom w:val="single" w:sz="4" w:space="0" w:color="auto"/>
              <w:right w:val="single" w:sz="4" w:space="0" w:color="auto"/>
            </w:tcBorders>
            <w:noWrap/>
            <w:vAlign w:val="center"/>
          </w:tcPr>
          <w:p w14:paraId="20E8AA55" w14:textId="77777777" w:rsidR="00DD42ED" w:rsidRPr="002F6B4C" w:rsidRDefault="00DD42ED" w:rsidP="00B4420A">
            <w:pPr>
              <w:jc w:val="right"/>
              <w:rPr>
                <w:rFonts w:ascii="Tahoma" w:hAnsi="Tahoma" w:cs="Tahoma"/>
                <w:color w:val="000000"/>
                <w:sz w:val="20"/>
              </w:rPr>
            </w:pPr>
          </w:p>
        </w:tc>
      </w:tr>
      <w:tr w:rsidR="00DD42ED" w:rsidRPr="002F6B4C" w14:paraId="6339CCE5"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317A216E" w14:textId="77777777" w:rsidR="00DD42ED" w:rsidRPr="002F6B4C" w:rsidRDefault="00DD42ED" w:rsidP="00BB0F04">
            <w:pPr>
              <w:ind w:left="1692" w:hanging="1692"/>
              <w:rPr>
                <w:rFonts w:ascii="Tahoma" w:hAnsi="Tahoma" w:cs="Tahoma"/>
                <w:color w:val="000000"/>
                <w:sz w:val="20"/>
              </w:rPr>
            </w:pPr>
            <w:r w:rsidRPr="002F6B4C">
              <w:rPr>
                <w:rFonts w:ascii="Tahoma" w:hAnsi="Tahoma" w:cs="Tahoma"/>
                <w:color w:val="000000"/>
                <w:sz w:val="20"/>
              </w:rPr>
              <w:t>volitelné</w:t>
            </w:r>
          </w:p>
        </w:tc>
        <w:tc>
          <w:tcPr>
            <w:tcW w:w="6131" w:type="dxa"/>
            <w:tcBorders>
              <w:top w:val="single" w:sz="4" w:space="0" w:color="auto"/>
              <w:left w:val="single" w:sz="4" w:space="0" w:color="auto"/>
              <w:bottom w:val="single" w:sz="4" w:space="0" w:color="auto"/>
              <w:right w:val="single" w:sz="4" w:space="0" w:color="auto"/>
            </w:tcBorders>
            <w:noWrap/>
            <w:vAlign w:val="center"/>
          </w:tcPr>
          <w:p w14:paraId="35615580" w14:textId="77777777" w:rsidR="00DD42ED" w:rsidRPr="002F6B4C" w:rsidRDefault="00DD42ED" w:rsidP="00BB0F04">
            <w:pPr>
              <w:ind w:left="1692" w:hanging="1692"/>
              <w:rPr>
                <w:rFonts w:ascii="Tahoma" w:hAnsi="Tahoma" w:cs="Tahoma"/>
                <w:color w:val="000000"/>
                <w:sz w:val="20"/>
              </w:rPr>
            </w:pPr>
            <w:r w:rsidRPr="002F6B4C">
              <w:rPr>
                <w:rFonts w:ascii="Tahoma" w:hAnsi="Tahoma" w:cs="Tahoma"/>
                <w:color w:val="000000"/>
                <w:sz w:val="20"/>
              </w:rPr>
              <w:t>Úpravy systému – programování dle požadavku zákazníka (vyjádřeno v ceně za „</w:t>
            </w:r>
            <w:proofErr w:type="spellStart"/>
            <w:r w:rsidRPr="002F6B4C">
              <w:rPr>
                <w:rFonts w:ascii="Tahoma" w:hAnsi="Tahoma" w:cs="Tahoma"/>
                <w:color w:val="000000"/>
                <w:sz w:val="20"/>
              </w:rPr>
              <w:t>manday</w:t>
            </w:r>
            <w:proofErr w:type="spellEnd"/>
            <w:r w:rsidRPr="002F6B4C">
              <w:rPr>
                <w:rFonts w:ascii="Tahoma" w:hAnsi="Tahoma" w:cs="Tahoma"/>
                <w:color w:val="000000"/>
                <w:sz w:val="20"/>
              </w:rPr>
              <w:t>“, tj. 8 hod.)</w:t>
            </w:r>
          </w:p>
        </w:tc>
        <w:tc>
          <w:tcPr>
            <w:tcW w:w="1979" w:type="dxa"/>
            <w:tcBorders>
              <w:top w:val="single" w:sz="4" w:space="0" w:color="auto"/>
              <w:left w:val="single" w:sz="4" w:space="0" w:color="auto"/>
              <w:bottom w:val="single" w:sz="4" w:space="0" w:color="auto"/>
              <w:right w:val="single" w:sz="4" w:space="0" w:color="auto"/>
            </w:tcBorders>
            <w:noWrap/>
            <w:vAlign w:val="center"/>
          </w:tcPr>
          <w:p w14:paraId="7219CF7C" w14:textId="77777777" w:rsidR="00DD42ED" w:rsidRPr="002F6B4C" w:rsidRDefault="00DD42ED" w:rsidP="00BB0F04">
            <w:pPr>
              <w:pStyle w:val="Default"/>
              <w:jc w:val="right"/>
              <w:rPr>
                <w:rFonts w:ascii="Tahoma" w:hAnsi="Tahoma" w:cs="Tahoma"/>
                <w:sz w:val="20"/>
                <w:szCs w:val="20"/>
              </w:rPr>
            </w:pPr>
          </w:p>
        </w:tc>
      </w:tr>
      <w:tr w:rsidR="00DD42ED" w:rsidRPr="003F4D5F" w14:paraId="28530408" w14:textId="77777777" w:rsidTr="007A7E2F">
        <w:trPr>
          <w:trHeight w:val="355"/>
          <w:jc w:val="center"/>
        </w:trPr>
        <w:tc>
          <w:tcPr>
            <w:tcW w:w="952" w:type="dxa"/>
            <w:tcBorders>
              <w:top w:val="single" w:sz="4" w:space="0" w:color="auto"/>
              <w:left w:val="single" w:sz="4" w:space="0" w:color="auto"/>
              <w:bottom w:val="single" w:sz="4" w:space="0" w:color="auto"/>
              <w:right w:val="single" w:sz="4" w:space="0" w:color="auto"/>
            </w:tcBorders>
            <w:vAlign w:val="center"/>
          </w:tcPr>
          <w:p w14:paraId="3B7648FB" w14:textId="77777777" w:rsidR="00DD42ED" w:rsidRPr="002F6B4C" w:rsidRDefault="00DD42ED" w:rsidP="00BB0F04">
            <w:pPr>
              <w:ind w:left="1692" w:hanging="1692"/>
              <w:rPr>
                <w:rFonts w:ascii="Tahoma" w:hAnsi="Tahoma" w:cs="Tahoma"/>
                <w:color w:val="000000"/>
                <w:sz w:val="20"/>
              </w:rPr>
            </w:pPr>
            <w:r w:rsidRPr="002F6B4C">
              <w:rPr>
                <w:rFonts w:ascii="Tahoma" w:hAnsi="Tahoma" w:cs="Tahoma"/>
                <w:color w:val="000000"/>
                <w:sz w:val="20"/>
              </w:rPr>
              <w:t>volitelné</w:t>
            </w:r>
          </w:p>
        </w:tc>
        <w:tc>
          <w:tcPr>
            <w:tcW w:w="6131" w:type="dxa"/>
            <w:tcBorders>
              <w:top w:val="single" w:sz="4" w:space="0" w:color="auto"/>
              <w:left w:val="single" w:sz="4" w:space="0" w:color="auto"/>
              <w:bottom w:val="single" w:sz="4" w:space="0" w:color="auto"/>
              <w:right w:val="single" w:sz="4" w:space="0" w:color="auto"/>
            </w:tcBorders>
            <w:noWrap/>
            <w:vAlign w:val="center"/>
          </w:tcPr>
          <w:p w14:paraId="43DA8C37" w14:textId="77777777" w:rsidR="00DD42ED" w:rsidRPr="00B4420A" w:rsidRDefault="00DD42ED" w:rsidP="00BE18D7">
            <w:pPr>
              <w:ind w:left="1692" w:hanging="1692"/>
              <w:rPr>
                <w:rFonts w:ascii="Tahoma" w:hAnsi="Tahoma" w:cs="Tahoma"/>
                <w:color w:val="000000"/>
                <w:sz w:val="20"/>
                <w:highlight w:val="yellow"/>
              </w:rPr>
            </w:pPr>
            <w:r w:rsidRPr="003F4D5F">
              <w:rPr>
                <w:rFonts w:ascii="Tahoma" w:hAnsi="Tahoma" w:cs="Tahoma"/>
                <w:color w:val="000000"/>
                <w:sz w:val="20"/>
              </w:rPr>
              <w:t>Aktivace roamingových služeb – na vyžádání zákazníka, který si přeje mít on-line posílání dat z GPS jednotky z</w:t>
            </w:r>
            <w:r w:rsidR="00BE18D7">
              <w:rPr>
                <w:rFonts w:ascii="Tahoma" w:hAnsi="Tahoma" w:cs="Tahoma"/>
                <w:color w:val="000000"/>
                <w:sz w:val="20"/>
              </w:rPr>
              <w:t> </w:t>
            </w:r>
            <w:r w:rsidRPr="003F4D5F">
              <w:rPr>
                <w:rFonts w:ascii="Tahoma" w:hAnsi="Tahoma" w:cs="Tahoma"/>
                <w:color w:val="000000"/>
                <w:sz w:val="20"/>
              </w:rPr>
              <w:t>vozidla pohybujícího se v zahraničí (cena za vozidlo/</w:t>
            </w:r>
            <w:proofErr w:type="spellStart"/>
            <w:r w:rsidRPr="003F4D5F">
              <w:rPr>
                <w:rFonts w:ascii="Tahoma" w:hAnsi="Tahoma" w:cs="Tahoma"/>
                <w:color w:val="000000"/>
                <w:sz w:val="20"/>
              </w:rPr>
              <w:t>měs</w:t>
            </w:r>
            <w:proofErr w:type="spellEnd"/>
            <w:r w:rsidRPr="003F4D5F">
              <w:rPr>
                <w:rFonts w:ascii="Tahoma" w:hAnsi="Tahoma" w:cs="Tahoma"/>
                <w:color w:val="000000"/>
                <w:sz w:val="20"/>
              </w:rPr>
              <w:t xml:space="preserve">.). Dodavatel zruší tuto službu ke konci kalendářního měsíce, ve kterém obdrží od objednatele požadavek na deaktivaci roamingových služeb nebo požadavek na ukončení Služby k dané palubní jednotce. </w:t>
            </w:r>
          </w:p>
        </w:tc>
        <w:tc>
          <w:tcPr>
            <w:tcW w:w="1979" w:type="dxa"/>
            <w:tcBorders>
              <w:top w:val="single" w:sz="4" w:space="0" w:color="auto"/>
              <w:left w:val="single" w:sz="4" w:space="0" w:color="auto"/>
              <w:bottom w:val="single" w:sz="4" w:space="0" w:color="auto"/>
              <w:right w:val="single" w:sz="4" w:space="0" w:color="auto"/>
            </w:tcBorders>
            <w:noWrap/>
            <w:vAlign w:val="center"/>
          </w:tcPr>
          <w:p w14:paraId="3241FB50" w14:textId="77777777" w:rsidR="00DD42ED" w:rsidRPr="003F4D5F" w:rsidRDefault="00B4420A" w:rsidP="00BB0F04">
            <w:pPr>
              <w:pStyle w:val="Default"/>
              <w:jc w:val="right"/>
              <w:rPr>
                <w:rFonts w:ascii="Tahoma" w:hAnsi="Tahoma" w:cs="Tahoma"/>
                <w:sz w:val="20"/>
                <w:szCs w:val="20"/>
              </w:rPr>
            </w:pPr>
            <w:r w:rsidRPr="003F4D5F">
              <w:rPr>
                <w:rFonts w:ascii="Tahoma" w:hAnsi="Tahoma" w:cs="Tahoma"/>
                <w:sz w:val="20"/>
                <w:szCs w:val="20"/>
              </w:rPr>
              <w:t xml:space="preserve">29 Kč (EU) nebo </w:t>
            </w:r>
            <w:r w:rsidR="00DD42ED" w:rsidRPr="003F4D5F">
              <w:rPr>
                <w:rFonts w:ascii="Tahoma" w:hAnsi="Tahoma" w:cs="Tahoma"/>
                <w:sz w:val="20"/>
                <w:szCs w:val="20"/>
              </w:rPr>
              <w:t>99 Kč</w:t>
            </w:r>
            <w:r w:rsidRPr="003F4D5F">
              <w:rPr>
                <w:rFonts w:ascii="Tahoma" w:hAnsi="Tahoma" w:cs="Tahoma"/>
                <w:sz w:val="20"/>
                <w:szCs w:val="20"/>
              </w:rPr>
              <w:t xml:space="preserve"> (</w:t>
            </w:r>
            <w:r w:rsidR="00BE18D7">
              <w:rPr>
                <w:rFonts w:ascii="Tahoma" w:hAnsi="Tahoma" w:cs="Tahoma"/>
                <w:sz w:val="20"/>
                <w:szCs w:val="20"/>
              </w:rPr>
              <w:t xml:space="preserve">území </w:t>
            </w:r>
            <w:r w:rsidRPr="003F4D5F">
              <w:rPr>
                <w:rFonts w:ascii="Tahoma" w:hAnsi="Tahoma" w:cs="Tahoma"/>
                <w:sz w:val="20"/>
                <w:szCs w:val="20"/>
              </w:rPr>
              <w:t>Evropa</w:t>
            </w:r>
            <w:r w:rsidR="00BE18D7">
              <w:rPr>
                <w:rFonts w:ascii="Tahoma" w:hAnsi="Tahoma" w:cs="Tahoma"/>
                <w:sz w:val="20"/>
                <w:szCs w:val="20"/>
              </w:rPr>
              <w:t xml:space="preserve"> mimo EU</w:t>
            </w:r>
            <w:r w:rsidRPr="003F4D5F">
              <w:rPr>
                <w:rFonts w:ascii="Tahoma" w:hAnsi="Tahoma" w:cs="Tahoma"/>
                <w:sz w:val="20"/>
                <w:szCs w:val="20"/>
              </w:rPr>
              <w:t>)</w:t>
            </w:r>
          </w:p>
        </w:tc>
      </w:tr>
    </w:tbl>
    <w:p w14:paraId="13CE63D3" w14:textId="77777777" w:rsidR="00DD42ED" w:rsidRPr="002F6B4C" w:rsidRDefault="00DD42ED" w:rsidP="00D77388">
      <w:pPr>
        <w:rPr>
          <w:rFonts w:ascii="Tahoma" w:hAnsi="Tahoma" w:cs="Tahoma"/>
          <w:sz w:val="20"/>
        </w:rPr>
      </w:pPr>
    </w:p>
    <w:p w14:paraId="6FD862FA" w14:textId="22AB3084" w:rsidR="00DD42ED" w:rsidRDefault="00DD42ED" w:rsidP="00D77388">
      <w:pPr>
        <w:rPr>
          <w:rFonts w:ascii="Tahoma" w:hAnsi="Tahoma" w:cs="Tahoma"/>
          <w:sz w:val="20"/>
        </w:rPr>
      </w:pPr>
    </w:p>
    <w:p w14:paraId="1C70ED9B" w14:textId="335808E2" w:rsidR="003A3E35" w:rsidRDefault="003A3E35" w:rsidP="00D77388">
      <w:pPr>
        <w:rPr>
          <w:rFonts w:ascii="Tahoma" w:hAnsi="Tahoma" w:cs="Tahoma"/>
          <w:sz w:val="20"/>
        </w:rPr>
      </w:pPr>
    </w:p>
    <w:p w14:paraId="53599B12" w14:textId="2F9EDAA1" w:rsidR="003A3E35" w:rsidRDefault="003A3E35" w:rsidP="00D77388">
      <w:pPr>
        <w:rPr>
          <w:rFonts w:ascii="Tahoma" w:hAnsi="Tahoma" w:cs="Tahoma"/>
          <w:sz w:val="20"/>
        </w:rPr>
      </w:pPr>
    </w:p>
    <w:p w14:paraId="7C362B33" w14:textId="45244621" w:rsidR="003A3E35" w:rsidRDefault="003A3E35" w:rsidP="00D77388">
      <w:pPr>
        <w:rPr>
          <w:rFonts w:ascii="Tahoma" w:hAnsi="Tahoma" w:cs="Tahoma"/>
          <w:sz w:val="20"/>
        </w:rPr>
      </w:pPr>
    </w:p>
    <w:p w14:paraId="1BA32A8B" w14:textId="5DA3E612" w:rsidR="003A3E35" w:rsidRDefault="003A3E35" w:rsidP="00D77388">
      <w:pPr>
        <w:rPr>
          <w:rFonts w:ascii="Tahoma" w:hAnsi="Tahoma" w:cs="Tahoma"/>
          <w:sz w:val="20"/>
        </w:rPr>
      </w:pPr>
    </w:p>
    <w:p w14:paraId="73BE16A1" w14:textId="5E771360" w:rsidR="003A3E35" w:rsidRDefault="003A3E35" w:rsidP="00D77388">
      <w:pPr>
        <w:rPr>
          <w:rFonts w:ascii="Tahoma" w:hAnsi="Tahoma" w:cs="Tahoma"/>
          <w:sz w:val="20"/>
        </w:rPr>
      </w:pPr>
    </w:p>
    <w:p w14:paraId="192F3181" w14:textId="428ADD5B" w:rsidR="003A3E35" w:rsidRDefault="003A3E35" w:rsidP="00D77388">
      <w:pPr>
        <w:rPr>
          <w:rFonts w:ascii="Tahoma" w:hAnsi="Tahoma" w:cs="Tahoma"/>
          <w:sz w:val="20"/>
        </w:rPr>
      </w:pPr>
    </w:p>
    <w:p w14:paraId="645ACE70" w14:textId="0AAE8B7D" w:rsidR="003A3E35" w:rsidRDefault="003A3E35" w:rsidP="00D77388">
      <w:pPr>
        <w:rPr>
          <w:rFonts w:ascii="Tahoma" w:hAnsi="Tahoma" w:cs="Tahoma"/>
          <w:sz w:val="20"/>
        </w:rPr>
      </w:pPr>
    </w:p>
    <w:p w14:paraId="6529E3FE" w14:textId="131C8036" w:rsidR="003A3E35" w:rsidRDefault="003A3E35" w:rsidP="00D77388">
      <w:pPr>
        <w:rPr>
          <w:rFonts w:ascii="Tahoma" w:hAnsi="Tahoma" w:cs="Tahoma"/>
          <w:sz w:val="20"/>
        </w:rPr>
      </w:pPr>
    </w:p>
    <w:p w14:paraId="476F5189" w14:textId="1497DE46" w:rsidR="003A3E35" w:rsidRDefault="003A3E35" w:rsidP="00D77388">
      <w:pPr>
        <w:rPr>
          <w:rFonts w:ascii="Tahoma" w:hAnsi="Tahoma" w:cs="Tahoma"/>
          <w:sz w:val="20"/>
        </w:rPr>
      </w:pPr>
    </w:p>
    <w:p w14:paraId="2136CD51" w14:textId="4E6F6482" w:rsidR="003A3E35" w:rsidRDefault="003A3E35" w:rsidP="00D77388">
      <w:pPr>
        <w:rPr>
          <w:rFonts w:ascii="Tahoma" w:hAnsi="Tahoma" w:cs="Tahoma"/>
          <w:sz w:val="20"/>
        </w:rPr>
      </w:pPr>
    </w:p>
    <w:p w14:paraId="226F9F07" w14:textId="2F34942E" w:rsidR="003A3E35" w:rsidRDefault="003A3E35" w:rsidP="00D77388">
      <w:pPr>
        <w:rPr>
          <w:rFonts w:ascii="Tahoma" w:hAnsi="Tahoma" w:cs="Tahoma"/>
          <w:sz w:val="20"/>
        </w:rPr>
      </w:pPr>
    </w:p>
    <w:p w14:paraId="0F256AE0" w14:textId="2981D5C3" w:rsidR="003A3E35" w:rsidRDefault="003A3E35" w:rsidP="00D77388">
      <w:pPr>
        <w:rPr>
          <w:rFonts w:ascii="Tahoma" w:hAnsi="Tahoma" w:cs="Tahoma"/>
          <w:sz w:val="20"/>
        </w:rPr>
      </w:pPr>
    </w:p>
    <w:p w14:paraId="74F27121" w14:textId="13EAF048" w:rsidR="003A3E35" w:rsidRDefault="003A3E35" w:rsidP="00D77388">
      <w:pPr>
        <w:rPr>
          <w:rFonts w:ascii="Tahoma" w:hAnsi="Tahoma" w:cs="Tahoma"/>
          <w:sz w:val="20"/>
        </w:rPr>
      </w:pPr>
    </w:p>
    <w:p w14:paraId="3710C636" w14:textId="1990C71B" w:rsidR="003A3E35" w:rsidRDefault="003A3E35" w:rsidP="00D77388">
      <w:pPr>
        <w:rPr>
          <w:rFonts w:ascii="Tahoma" w:hAnsi="Tahoma" w:cs="Tahoma"/>
          <w:sz w:val="20"/>
        </w:rPr>
      </w:pPr>
    </w:p>
    <w:p w14:paraId="62332734" w14:textId="77777777" w:rsidR="003A3E35" w:rsidRPr="002F6B4C" w:rsidRDefault="003A3E35" w:rsidP="00D77388">
      <w:pPr>
        <w:rPr>
          <w:rFonts w:ascii="Tahoma" w:hAnsi="Tahoma" w:cs="Tahoma"/>
          <w:sz w:val="20"/>
        </w:rPr>
      </w:pPr>
    </w:p>
    <w:p w14:paraId="5B59FC0B" w14:textId="77777777" w:rsidR="00DD42ED" w:rsidRPr="002F6B4C" w:rsidRDefault="00DD42ED" w:rsidP="00D77388">
      <w:pPr>
        <w:rPr>
          <w:rFonts w:ascii="Tahoma" w:hAnsi="Tahoma" w:cs="Tahoma"/>
          <w:sz w:val="20"/>
        </w:rPr>
      </w:pPr>
      <w:r w:rsidRPr="002F6B4C">
        <w:rPr>
          <w:rFonts w:ascii="Tahoma" w:hAnsi="Tahoma" w:cs="Tahoma"/>
          <w:sz w:val="20"/>
        </w:rPr>
        <w:lastRenderedPageBreak/>
        <w:t xml:space="preserve">* K instalaci a demontáži jednotek </w:t>
      </w:r>
      <w:r>
        <w:rPr>
          <w:rFonts w:ascii="Tahoma" w:hAnsi="Tahoma" w:cs="Tahoma"/>
          <w:sz w:val="20"/>
        </w:rPr>
        <w:t>je</w:t>
      </w:r>
      <w:r w:rsidRPr="002F6B4C">
        <w:rPr>
          <w:rFonts w:ascii="Tahoma" w:hAnsi="Tahoma" w:cs="Tahoma"/>
          <w:sz w:val="20"/>
        </w:rPr>
        <w:t xml:space="preserve"> účtována doprava (kilometrovné):</w:t>
      </w:r>
    </w:p>
    <w:p w14:paraId="26270924" w14:textId="77777777" w:rsidR="00DD42ED" w:rsidRPr="002F6B4C" w:rsidRDefault="00DD42ED" w:rsidP="00D77388">
      <w:pPr>
        <w:rPr>
          <w:rFonts w:ascii="Tahoma" w:hAnsi="Tahoma" w:cs="Tahoma"/>
          <w:sz w:val="20"/>
        </w:rPr>
      </w:pPr>
    </w:p>
    <w:tbl>
      <w:tblPr>
        <w:tblW w:w="9180" w:type="dxa"/>
        <w:tblInd w:w="55" w:type="dxa"/>
        <w:tblCellMar>
          <w:left w:w="0" w:type="dxa"/>
          <w:right w:w="0" w:type="dxa"/>
        </w:tblCellMar>
        <w:tblLook w:val="00A0" w:firstRow="1" w:lastRow="0" w:firstColumn="1" w:lastColumn="0" w:noHBand="0" w:noVBand="0"/>
      </w:tblPr>
      <w:tblGrid>
        <w:gridCol w:w="4632"/>
        <w:gridCol w:w="4548"/>
      </w:tblGrid>
      <w:tr w:rsidR="00DD42ED" w:rsidRPr="002F6B4C" w14:paraId="68D65F7A" w14:textId="77777777" w:rsidTr="0027161F">
        <w:trPr>
          <w:trHeight w:val="726"/>
        </w:trPr>
        <w:tc>
          <w:tcPr>
            <w:tcW w:w="4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2966712" w14:textId="77777777" w:rsidR="00DD42ED" w:rsidRPr="002F6B4C" w:rsidRDefault="00DD42ED" w:rsidP="0027161F">
            <w:pPr>
              <w:jc w:val="center"/>
              <w:rPr>
                <w:rFonts w:ascii="Tahoma" w:hAnsi="Tahoma" w:cs="Tahoma"/>
                <w:b/>
                <w:bCs/>
                <w:sz w:val="20"/>
              </w:rPr>
            </w:pPr>
            <w:r w:rsidRPr="002F6B4C">
              <w:rPr>
                <w:rFonts w:ascii="Tahoma" w:hAnsi="Tahoma" w:cs="Tahoma"/>
                <w:sz w:val="20"/>
              </w:rPr>
              <w:t xml:space="preserve">Počet vozidel v objednávce </w:t>
            </w:r>
          </w:p>
        </w:tc>
        <w:tc>
          <w:tcPr>
            <w:tcW w:w="4548"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14:paraId="1EFCF1D6" w14:textId="77777777" w:rsidR="00DD42ED" w:rsidRPr="002F6B4C" w:rsidRDefault="00DD42ED" w:rsidP="0027161F">
            <w:pPr>
              <w:jc w:val="center"/>
              <w:rPr>
                <w:rFonts w:ascii="Tahoma" w:hAnsi="Tahoma" w:cs="Tahoma"/>
                <w:sz w:val="20"/>
              </w:rPr>
            </w:pPr>
            <w:r w:rsidRPr="002F6B4C">
              <w:rPr>
                <w:rFonts w:ascii="Tahoma" w:hAnsi="Tahoma" w:cs="Tahoma"/>
                <w:sz w:val="20"/>
              </w:rPr>
              <w:t>Doprava (kilometrovné) k instalacím a/nebo deinstalacím jednotek</w:t>
            </w:r>
          </w:p>
        </w:tc>
      </w:tr>
      <w:tr w:rsidR="00DD42ED" w:rsidRPr="002F6B4C" w14:paraId="7C5DEDA8" w14:textId="77777777" w:rsidTr="0027161F">
        <w:trPr>
          <w:trHeight w:val="2380"/>
        </w:trPr>
        <w:tc>
          <w:tcPr>
            <w:tcW w:w="463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319C921" w14:textId="77777777" w:rsidR="00DD42ED" w:rsidRPr="002F6B4C" w:rsidRDefault="00DD42ED" w:rsidP="0027161F">
            <w:pPr>
              <w:jc w:val="center"/>
              <w:rPr>
                <w:rFonts w:ascii="Tahoma" w:hAnsi="Tahoma" w:cs="Tahoma"/>
                <w:sz w:val="20"/>
              </w:rPr>
            </w:pPr>
            <w:r w:rsidRPr="002F6B4C">
              <w:rPr>
                <w:rFonts w:ascii="Tahoma" w:hAnsi="Tahoma" w:cs="Tahoma"/>
                <w:sz w:val="20"/>
              </w:rPr>
              <w:t xml:space="preserve">1 až 2 </w:t>
            </w:r>
          </w:p>
        </w:tc>
        <w:tc>
          <w:tcPr>
            <w:tcW w:w="454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F45A97E" w14:textId="77777777" w:rsidR="00DD42ED" w:rsidRPr="002F6B4C" w:rsidRDefault="00DD42ED" w:rsidP="0074757D">
            <w:pPr>
              <w:pStyle w:val="Odstavecseseznamem"/>
              <w:ind w:hanging="360"/>
              <w:jc w:val="left"/>
              <w:rPr>
                <w:rFonts w:ascii="Tahoma" w:hAnsi="Tahoma" w:cs="Tahoma"/>
                <w:sz w:val="20"/>
              </w:rPr>
            </w:pPr>
            <w:r w:rsidRPr="002F6B4C">
              <w:rPr>
                <w:rFonts w:ascii="Tahoma" w:hAnsi="Tahoma" w:cs="Tahoma"/>
                <w:sz w:val="20"/>
              </w:rPr>
              <w:t>1) Zdarma = v </w:t>
            </w:r>
            <w:r>
              <w:rPr>
                <w:rFonts w:ascii="Tahoma" w:hAnsi="Tahoma" w:cs="Tahoma"/>
                <w:sz w:val="20"/>
              </w:rPr>
              <w:t>obcích</w:t>
            </w:r>
            <w:r w:rsidRPr="002F6B4C">
              <w:rPr>
                <w:rFonts w:ascii="Tahoma" w:hAnsi="Tahoma" w:cs="Tahoma"/>
                <w:sz w:val="20"/>
              </w:rPr>
              <w:t xml:space="preserve">, kde má Dodavatel své smluvní servisy (seznam na webových stránkách Dodavatele) </w:t>
            </w:r>
          </w:p>
          <w:p w14:paraId="7E840A95" w14:textId="77777777" w:rsidR="00DD42ED" w:rsidRPr="002F6B4C" w:rsidRDefault="00DD42ED" w:rsidP="0074757D">
            <w:pPr>
              <w:pStyle w:val="Odstavecseseznamem"/>
              <w:ind w:hanging="360"/>
              <w:jc w:val="left"/>
              <w:rPr>
                <w:rFonts w:ascii="Tahoma" w:hAnsi="Tahoma" w:cs="Tahoma"/>
                <w:sz w:val="20"/>
              </w:rPr>
            </w:pPr>
            <w:r w:rsidRPr="002F6B4C">
              <w:rPr>
                <w:rFonts w:ascii="Tahoma" w:hAnsi="Tahoma" w:cs="Tahoma"/>
                <w:sz w:val="20"/>
              </w:rPr>
              <w:t xml:space="preserve">2) Zdarma = Praha, Ostrava, Brno, Olomouc, České Budějovice + 25 km od hranice těchto měst </w:t>
            </w:r>
          </w:p>
          <w:p w14:paraId="2A96F5BC" w14:textId="77777777" w:rsidR="00DD42ED" w:rsidRPr="002F6B4C" w:rsidRDefault="00DD42ED" w:rsidP="0074757D">
            <w:pPr>
              <w:pStyle w:val="Odstavecseseznamem"/>
              <w:ind w:hanging="360"/>
              <w:jc w:val="left"/>
              <w:rPr>
                <w:rFonts w:ascii="Tahoma" w:hAnsi="Tahoma" w:cs="Tahoma"/>
                <w:sz w:val="20"/>
              </w:rPr>
            </w:pPr>
            <w:r w:rsidRPr="002F6B4C">
              <w:rPr>
                <w:rFonts w:ascii="Tahoma" w:hAnsi="Tahoma" w:cs="Tahoma"/>
                <w:sz w:val="20"/>
              </w:rPr>
              <w:t>3) </w:t>
            </w:r>
            <w:r>
              <w:rPr>
                <w:rFonts w:ascii="Tahoma" w:hAnsi="Tahoma" w:cs="Tahoma"/>
                <w:sz w:val="20"/>
              </w:rPr>
              <w:t>V</w:t>
            </w:r>
            <w:r w:rsidRPr="002F6B4C">
              <w:rPr>
                <w:rFonts w:ascii="Tahoma" w:hAnsi="Tahoma" w:cs="Tahoma"/>
                <w:sz w:val="20"/>
              </w:rPr>
              <w:t> ostatních případech dle Ceníku</w:t>
            </w:r>
            <w:r>
              <w:rPr>
                <w:rFonts w:ascii="Tahoma" w:hAnsi="Tahoma" w:cs="Tahoma"/>
                <w:sz w:val="20"/>
              </w:rPr>
              <w:t xml:space="preserve"> (aktuální s</w:t>
            </w:r>
            <w:r w:rsidRPr="002F6B4C">
              <w:rPr>
                <w:rFonts w:ascii="Tahoma" w:hAnsi="Tahoma" w:cs="Tahoma"/>
                <w:sz w:val="20"/>
              </w:rPr>
              <w:t>azba 9,90 Kč/km</w:t>
            </w:r>
            <w:r>
              <w:rPr>
                <w:rFonts w:ascii="Tahoma" w:hAnsi="Tahoma" w:cs="Tahoma"/>
                <w:sz w:val="20"/>
              </w:rPr>
              <w:t>)</w:t>
            </w:r>
          </w:p>
        </w:tc>
      </w:tr>
      <w:tr w:rsidR="00DD42ED" w:rsidRPr="002F6B4C" w14:paraId="5E1AF215" w14:textId="77777777" w:rsidTr="0027161F">
        <w:trPr>
          <w:trHeight w:val="315"/>
        </w:trPr>
        <w:tc>
          <w:tcPr>
            <w:tcW w:w="4632"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A73475C" w14:textId="77777777" w:rsidR="00DD42ED" w:rsidRPr="002F6B4C" w:rsidRDefault="00DD42ED" w:rsidP="0027161F">
            <w:pPr>
              <w:jc w:val="center"/>
              <w:rPr>
                <w:rFonts w:ascii="Tahoma" w:hAnsi="Tahoma" w:cs="Tahoma"/>
                <w:sz w:val="20"/>
              </w:rPr>
            </w:pPr>
            <w:r w:rsidRPr="002F6B4C">
              <w:rPr>
                <w:rFonts w:ascii="Tahoma" w:hAnsi="Tahoma" w:cs="Tahoma"/>
                <w:sz w:val="20"/>
              </w:rPr>
              <w:t xml:space="preserve">3 a více </w:t>
            </w:r>
          </w:p>
        </w:tc>
        <w:tc>
          <w:tcPr>
            <w:tcW w:w="454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73855BAD" w14:textId="77777777" w:rsidR="00DD42ED" w:rsidRPr="002F6B4C" w:rsidRDefault="00DD42ED" w:rsidP="0027161F">
            <w:pPr>
              <w:jc w:val="center"/>
              <w:rPr>
                <w:rFonts w:ascii="Tahoma" w:hAnsi="Tahoma" w:cs="Tahoma"/>
                <w:sz w:val="20"/>
              </w:rPr>
            </w:pPr>
            <w:r w:rsidRPr="002F6B4C">
              <w:rPr>
                <w:rFonts w:ascii="Tahoma" w:hAnsi="Tahoma" w:cs="Tahoma"/>
                <w:sz w:val="20"/>
              </w:rPr>
              <w:t xml:space="preserve">zdarma </w:t>
            </w:r>
          </w:p>
        </w:tc>
      </w:tr>
    </w:tbl>
    <w:p w14:paraId="4AC601BF" w14:textId="77777777" w:rsidR="00DD42ED" w:rsidRPr="002F6B4C" w:rsidRDefault="00DD42ED" w:rsidP="00D77388">
      <w:pPr>
        <w:rPr>
          <w:rFonts w:ascii="Tahoma" w:hAnsi="Tahoma" w:cs="Tahoma"/>
          <w:sz w:val="20"/>
          <w:lang w:eastAsia="en-US"/>
        </w:rPr>
      </w:pPr>
    </w:p>
    <w:tbl>
      <w:tblPr>
        <w:tblW w:w="10535" w:type="dxa"/>
        <w:tblCellMar>
          <w:left w:w="70" w:type="dxa"/>
          <w:right w:w="70" w:type="dxa"/>
        </w:tblCellMar>
        <w:tblLook w:val="00A0" w:firstRow="1" w:lastRow="0" w:firstColumn="1" w:lastColumn="0" w:noHBand="0" w:noVBand="0"/>
      </w:tblPr>
      <w:tblGrid>
        <w:gridCol w:w="70"/>
        <w:gridCol w:w="6734"/>
        <w:gridCol w:w="70"/>
        <w:gridCol w:w="1206"/>
        <w:gridCol w:w="759"/>
        <w:gridCol w:w="445"/>
        <w:gridCol w:w="1251"/>
      </w:tblGrid>
      <w:tr w:rsidR="00DD42ED" w:rsidRPr="002F6B4C" w14:paraId="423C78AB" w14:textId="77777777" w:rsidTr="001B4FA9">
        <w:trPr>
          <w:gridBefore w:val="1"/>
          <w:gridAfter w:val="1"/>
          <w:wBefore w:w="70" w:type="dxa"/>
          <w:wAfter w:w="1251" w:type="dxa"/>
          <w:trHeight w:val="280"/>
        </w:trPr>
        <w:tc>
          <w:tcPr>
            <w:tcW w:w="9214" w:type="dxa"/>
            <w:gridSpan w:val="5"/>
            <w:tcBorders>
              <w:top w:val="nil"/>
              <w:left w:val="nil"/>
              <w:bottom w:val="nil"/>
              <w:right w:val="nil"/>
            </w:tcBorders>
            <w:noWrap/>
            <w:vAlign w:val="center"/>
          </w:tcPr>
          <w:p w14:paraId="293DC85E" w14:textId="77777777" w:rsidR="00DD42ED" w:rsidRPr="002F6B4C" w:rsidRDefault="00DD42ED" w:rsidP="00AC77A5">
            <w:pPr>
              <w:rPr>
                <w:rFonts w:ascii="Tahoma" w:hAnsi="Tahoma" w:cs="Tahoma"/>
                <w:color w:val="000000"/>
                <w:sz w:val="20"/>
              </w:rPr>
            </w:pPr>
            <w:r w:rsidRPr="002F6B4C">
              <w:rPr>
                <w:rFonts w:ascii="Tahoma" w:hAnsi="Tahoma" w:cs="Tahoma"/>
                <w:color w:val="000000"/>
                <w:sz w:val="20"/>
              </w:rPr>
              <w:t xml:space="preserve">** V ceně měsíčního paušálu je zahrnut GPRS přenos dat, jejich zpracování a neomezená archivace, </w:t>
            </w:r>
          </w:p>
        </w:tc>
      </w:tr>
      <w:tr w:rsidR="00DD42ED" w:rsidRPr="002F6B4C" w14:paraId="7EF59CAD" w14:textId="77777777" w:rsidTr="001B4FA9">
        <w:trPr>
          <w:gridBefore w:val="1"/>
          <w:gridAfter w:val="1"/>
          <w:wBefore w:w="70" w:type="dxa"/>
          <w:wAfter w:w="1251" w:type="dxa"/>
          <w:trHeight w:val="280"/>
        </w:trPr>
        <w:tc>
          <w:tcPr>
            <w:tcW w:w="9214" w:type="dxa"/>
            <w:gridSpan w:val="5"/>
            <w:tcBorders>
              <w:top w:val="nil"/>
              <w:left w:val="nil"/>
              <w:bottom w:val="nil"/>
              <w:right w:val="nil"/>
            </w:tcBorders>
            <w:noWrap/>
            <w:vAlign w:val="center"/>
          </w:tcPr>
          <w:p w14:paraId="24EE0CA4" w14:textId="77777777" w:rsidR="00DD42ED" w:rsidRPr="002F6B4C" w:rsidRDefault="00DD42ED" w:rsidP="0027161F">
            <w:pPr>
              <w:rPr>
                <w:rFonts w:ascii="Tahoma" w:hAnsi="Tahoma" w:cs="Tahoma"/>
                <w:color w:val="000000"/>
                <w:sz w:val="20"/>
              </w:rPr>
            </w:pPr>
            <w:r w:rsidRPr="002F6B4C">
              <w:rPr>
                <w:rFonts w:ascii="Tahoma" w:hAnsi="Tahoma" w:cs="Tahoma"/>
                <w:color w:val="000000"/>
                <w:sz w:val="20"/>
              </w:rPr>
              <w:t>pronájem SIM, mapové podklady ČR a SR, aktualizace SW, FW jednotek a mapových podkladů.</w:t>
            </w:r>
          </w:p>
          <w:p w14:paraId="5B67C538" w14:textId="77777777" w:rsidR="00DD42ED" w:rsidRPr="002F6B4C" w:rsidRDefault="00DD42ED" w:rsidP="0027161F">
            <w:pPr>
              <w:rPr>
                <w:rFonts w:ascii="Tahoma" w:hAnsi="Tahoma" w:cs="Tahoma"/>
                <w:iCs/>
                <w:color w:val="000000"/>
                <w:sz w:val="20"/>
              </w:rPr>
            </w:pPr>
            <w:r w:rsidRPr="002F6B4C">
              <w:rPr>
                <w:rFonts w:ascii="Tahoma" w:hAnsi="Tahoma" w:cs="Tahoma"/>
                <w:iCs/>
                <w:color w:val="000000"/>
                <w:sz w:val="20"/>
              </w:rPr>
              <w:t xml:space="preserve">Komunikační poplatky za další služby jako např. SMS, roamingové SMS a další výše neuvedené služby se řídí ceníkem GSM operátora (viz ceník CCS Carnet). </w:t>
            </w:r>
            <w:r w:rsidRPr="002F6B4C">
              <w:rPr>
                <w:rFonts w:ascii="Tahoma" w:hAnsi="Tahoma" w:cs="Tahoma"/>
                <w:color w:val="000000"/>
                <w:sz w:val="20"/>
              </w:rPr>
              <w:t>Poplatky jsou účtovány za úkony, které provádí Objednatel, resp. koncový uživatel systému Carnet nebo jsou prováděny na jeho žádost/pokyn</w:t>
            </w:r>
            <w:r w:rsidRPr="002F6B4C">
              <w:rPr>
                <w:rFonts w:ascii="Tahoma" w:hAnsi="Tahoma" w:cs="Tahoma"/>
                <w:iCs/>
                <w:color w:val="000000"/>
                <w:sz w:val="20"/>
              </w:rPr>
              <w:t xml:space="preserve"> Např.:</w:t>
            </w:r>
          </w:p>
          <w:p w14:paraId="3705E6C9" w14:textId="77777777" w:rsidR="00DD42ED" w:rsidRPr="002F6B4C" w:rsidRDefault="00DD42ED" w:rsidP="0027161F">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3402"/>
            </w:tblGrid>
            <w:tr w:rsidR="00DD42ED" w:rsidRPr="002F6B4C" w14:paraId="79CAAF63" w14:textId="77777777" w:rsidTr="00DF6A05">
              <w:tc>
                <w:tcPr>
                  <w:tcW w:w="3684" w:type="dxa"/>
                  <w:tcBorders>
                    <w:top w:val="single" w:sz="4" w:space="0" w:color="auto"/>
                    <w:left w:val="single" w:sz="4" w:space="0" w:color="auto"/>
                    <w:bottom w:val="single" w:sz="4" w:space="0" w:color="auto"/>
                    <w:right w:val="single" w:sz="4" w:space="0" w:color="auto"/>
                  </w:tcBorders>
                </w:tcPr>
                <w:p w14:paraId="78738701" w14:textId="77777777" w:rsidR="00DD42ED" w:rsidRPr="00DF6A05" w:rsidRDefault="00DD42ED" w:rsidP="00DF6A05">
                  <w:pPr>
                    <w:pStyle w:val="Odstavecseseznamem"/>
                    <w:ind w:left="0"/>
                    <w:rPr>
                      <w:rFonts w:ascii="Tahoma" w:hAnsi="Tahoma" w:cs="Tahoma"/>
                      <w:color w:val="000000"/>
                      <w:sz w:val="20"/>
                    </w:rPr>
                  </w:pPr>
                  <w:r w:rsidRPr="00DF6A05">
                    <w:rPr>
                      <w:rFonts w:ascii="Tahoma" w:hAnsi="Tahoma" w:cs="Tahoma"/>
                      <w:color w:val="000000"/>
                      <w:sz w:val="20"/>
                    </w:rPr>
                    <w:t>SMS dotaz na polohu vozidla</w:t>
                  </w:r>
                </w:p>
              </w:tc>
              <w:tc>
                <w:tcPr>
                  <w:tcW w:w="3402" w:type="dxa"/>
                  <w:tcBorders>
                    <w:top w:val="single" w:sz="4" w:space="0" w:color="auto"/>
                    <w:left w:val="single" w:sz="4" w:space="0" w:color="auto"/>
                    <w:bottom w:val="single" w:sz="4" w:space="0" w:color="auto"/>
                    <w:right w:val="single" w:sz="4" w:space="0" w:color="auto"/>
                  </w:tcBorders>
                </w:tcPr>
                <w:p w14:paraId="030F3757" w14:textId="77777777" w:rsidR="00DD42ED" w:rsidRPr="00DF6A05" w:rsidRDefault="00DD42ED" w:rsidP="00DF6A05">
                  <w:pPr>
                    <w:pStyle w:val="Odstavecseseznamem"/>
                    <w:ind w:left="0"/>
                    <w:jc w:val="right"/>
                    <w:rPr>
                      <w:rFonts w:ascii="Tahoma" w:hAnsi="Tahoma" w:cs="Tahoma"/>
                      <w:color w:val="000000"/>
                      <w:sz w:val="20"/>
                    </w:rPr>
                  </w:pPr>
                  <w:r w:rsidRPr="00DF6A05">
                    <w:rPr>
                      <w:rFonts w:ascii="Tahoma" w:hAnsi="Tahoma" w:cs="Tahoma"/>
                      <w:color w:val="000000"/>
                      <w:sz w:val="20"/>
                    </w:rPr>
                    <w:t>1,50 Kč</w:t>
                  </w:r>
                </w:p>
              </w:tc>
            </w:tr>
            <w:tr w:rsidR="00DD42ED" w:rsidRPr="002F6B4C" w14:paraId="51233CBB" w14:textId="77777777" w:rsidTr="00DF6A05">
              <w:tc>
                <w:tcPr>
                  <w:tcW w:w="3684" w:type="dxa"/>
                  <w:tcBorders>
                    <w:top w:val="single" w:sz="4" w:space="0" w:color="auto"/>
                    <w:left w:val="single" w:sz="4" w:space="0" w:color="auto"/>
                    <w:bottom w:val="single" w:sz="4" w:space="0" w:color="auto"/>
                    <w:right w:val="single" w:sz="4" w:space="0" w:color="auto"/>
                  </w:tcBorders>
                </w:tcPr>
                <w:p w14:paraId="6FB75E4D" w14:textId="77777777" w:rsidR="00DD42ED" w:rsidRPr="00DF6A05" w:rsidRDefault="00DD42ED" w:rsidP="00DF6A05">
                  <w:pPr>
                    <w:pStyle w:val="Odstavecseseznamem"/>
                    <w:ind w:left="0"/>
                    <w:rPr>
                      <w:rFonts w:ascii="Tahoma" w:hAnsi="Tahoma" w:cs="Tahoma"/>
                      <w:color w:val="000000"/>
                      <w:sz w:val="20"/>
                    </w:rPr>
                  </w:pPr>
                  <w:r w:rsidRPr="00DF6A05">
                    <w:rPr>
                      <w:rFonts w:ascii="Tahoma" w:hAnsi="Tahoma" w:cs="Tahoma"/>
                      <w:color w:val="000000"/>
                      <w:sz w:val="20"/>
                    </w:rPr>
                    <w:t>SMS alarmové hlášení z aplikace</w:t>
                  </w:r>
                </w:p>
              </w:tc>
              <w:tc>
                <w:tcPr>
                  <w:tcW w:w="3402" w:type="dxa"/>
                  <w:tcBorders>
                    <w:top w:val="single" w:sz="4" w:space="0" w:color="auto"/>
                    <w:left w:val="single" w:sz="4" w:space="0" w:color="auto"/>
                    <w:bottom w:val="single" w:sz="4" w:space="0" w:color="auto"/>
                    <w:right w:val="single" w:sz="4" w:space="0" w:color="auto"/>
                  </w:tcBorders>
                </w:tcPr>
                <w:p w14:paraId="68A9B21F" w14:textId="77777777" w:rsidR="00DD42ED" w:rsidRPr="00DF6A05" w:rsidRDefault="00DD42ED" w:rsidP="00DF6A05">
                  <w:pPr>
                    <w:pStyle w:val="Odstavecseseznamem"/>
                    <w:ind w:left="0"/>
                    <w:jc w:val="right"/>
                    <w:rPr>
                      <w:rFonts w:ascii="Tahoma" w:hAnsi="Tahoma" w:cs="Tahoma"/>
                      <w:color w:val="000000"/>
                      <w:sz w:val="20"/>
                    </w:rPr>
                  </w:pPr>
                  <w:r w:rsidRPr="00DF6A05">
                    <w:rPr>
                      <w:rFonts w:ascii="Tahoma" w:hAnsi="Tahoma" w:cs="Tahoma"/>
                      <w:color w:val="000000"/>
                      <w:sz w:val="20"/>
                    </w:rPr>
                    <w:t>1,50 Kč</w:t>
                  </w:r>
                </w:p>
              </w:tc>
            </w:tr>
            <w:tr w:rsidR="00DD42ED" w:rsidRPr="002F6B4C" w14:paraId="5C816E3B" w14:textId="77777777" w:rsidTr="00DF6A05">
              <w:tc>
                <w:tcPr>
                  <w:tcW w:w="3684" w:type="dxa"/>
                  <w:tcBorders>
                    <w:top w:val="single" w:sz="4" w:space="0" w:color="auto"/>
                    <w:left w:val="single" w:sz="4" w:space="0" w:color="auto"/>
                    <w:bottom w:val="single" w:sz="4" w:space="0" w:color="auto"/>
                    <w:right w:val="single" w:sz="4" w:space="0" w:color="auto"/>
                  </w:tcBorders>
                </w:tcPr>
                <w:p w14:paraId="4FDDBA3C" w14:textId="77777777" w:rsidR="00DD42ED" w:rsidRPr="00DF6A05" w:rsidRDefault="00DD42ED" w:rsidP="00DF6A05">
                  <w:pPr>
                    <w:pStyle w:val="Odstavecseseznamem"/>
                    <w:ind w:left="0"/>
                    <w:rPr>
                      <w:rFonts w:ascii="Tahoma" w:hAnsi="Tahoma" w:cs="Tahoma"/>
                      <w:color w:val="000000"/>
                      <w:sz w:val="20"/>
                    </w:rPr>
                  </w:pPr>
                  <w:r w:rsidRPr="00DF6A05">
                    <w:rPr>
                      <w:rFonts w:ascii="Tahoma" w:hAnsi="Tahoma" w:cs="Tahoma"/>
                      <w:color w:val="000000"/>
                      <w:sz w:val="20"/>
                    </w:rPr>
                    <w:t>SMS alarmové hlášení z jednotky</w:t>
                  </w:r>
                </w:p>
              </w:tc>
              <w:tc>
                <w:tcPr>
                  <w:tcW w:w="3402" w:type="dxa"/>
                  <w:tcBorders>
                    <w:top w:val="single" w:sz="4" w:space="0" w:color="auto"/>
                    <w:left w:val="single" w:sz="4" w:space="0" w:color="auto"/>
                    <w:bottom w:val="single" w:sz="4" w:space="0" w:color="auto"/>
                    <w:right w:val="single" w:sz="4" w:space="0" w:color="auto"/>
                  </w:tcBorders>
                </w:tcPr>
                <w:p w14:paraId="083E63A5" w14:textId="77777777" w:rsidR="00DD42ED" w:rsidRPr="00DF6A05" w:rsidRDefault="00DD42ED" w:rsidP="00AF2173">
                  <w:pPr>
                    <w:pStyle w:val="Odstavecseseznamem"/>
                    <w:ind w:left="0"/>
                    <w:jc w:val="right"/>
                    <w:rPr>
                      <w:rFonts w:ascii="Tahoma" w:hAnsi="Tahoma" w:cs="Tahoma"/>
                      <w:color w:val="000000"/>
                      <w:sz w:val="20"/>
                    </w:rPr>
                  </w:pPr>
                  <w:r w:rsidRPr="00DF6A05">
                    <w:rPr>
                      <w:rFonts w:ascii="Tahoma" w:hAnsi="Tahoma" w:cs="Tahoma"/>
                      <w:color w:val="000000"/>
                      <w:sz w:val="20"/>
                    </w:rPr>
                    <w:t>dle vyúčtování GSM operátora</w:t>
                  </w:r>
                </w:p>
              </w:tc>
            </w:tr>
            <w:tr w:rsidR="00DD42ED" w:rsidRPr="002F6B4C" w14:paraId="3365D441" w14:textId="77777777" w:rsidTr="00DF6A05">
              <w:tc>
                <w:tcPr>
                  <w:tcW w:w="3684" w:type="dxa"/>
                  <w:tcBorders>
                    <w:top w:val="single" w:sz="4" w:space="0" w:color="auto"/>
                    <w:left w:val="single" w:sz="4" w:space="0" w:color="auto"/>
                    <w:bottom w:val="single" w:sz="4" w:space="0" w:color="auto"/>
                    <w:right w:val="single" w:sz="4" w:space="0" w:color="auto"/>
                  </w:tcBorders>
                </w:tcPr>
                <w:p w14:paraId="6C6EBD99" w14:textId="77777777" w:rsidR="00DD42ED" w:rsidRPr="00DF6A05" w:rsidRDefault="00DD42ED" w:rsidP="00DF6A05">
                  <w:pPr>
                    <w:pStyle w:val="Odstavecseseznamem"/>
                    <w:ind w:left="0"/>
                    <w:rPr>
                      <w:rFonts w:ascii="Tahoma" w:hAnsi="Tahoma" w:cs="Tahoma"/>
                      <w:color w:val="000000"/>
                      <w:sz w:val="20"/>
                    </w:rPr>
                  </w:pPr>
                  <w:r w:rsidRPr="00DF6A05">
                    <w:rPr>
                      <w:rFonts w:ascii="Tahoma" w:hAnsi="Tahoma" w:cs="Tahoma"/>
                      <w:color w:val="000000"/>
                      <w:sz w:val="20"/>
                    </w:rPr>
                    <w:t>Povel pro stažení dat</w:t>
                  </w:r>
                </w:p>
              </w:tc>
              <w:tc>
                <w:tcPr>
                  <w:tcW w:w="3402" w:type="dxa"/>
                  <w:tcBorders>
                    <w:top w:val="single" w:sz="4" w:space="0" w:color="auto"/>
                    <w:left w:val="single" w:sz="4" w:space="0" w:color="auto"/>
                    <w:bottom w:val="single" w:sz="4" w:space="0" w:color="auto"/>
                    <w:right w:val="single" w:sz="4" w:space="0" w:color="auto"/>
                  </w:tcBorders>
                </w:tcPr>
                <w:p w14:paraId="6F6C938F" w14:textId="77777777" w:rsidR="00DD42ED" w:rsidRPr="00DF6A05" w:rsidRDefault="00DD42ED" w:rsidP="00AF2173">
                  <w:pPr>
                    <w:pStyle w:val="Odstavecseseznamem"/>
                    <w:ind w:left="0"/>
                    <w:jc w:val="right"/>
                    <w:rPr>
                      <w:rFonts w:ascii="Tahoma" w:hAnsi="Tahoma" w:cs="Tahoma"/>
                      <w:color w:val="000000"/>
                      <w:sz w:val="20"/>
                    </w:rPr>
                  </w:pPr>
                  <w:r w:rsidRPr="00DF6A05">
                    <w:rPr>
                      <w:rFonts w:ascii="Tahoma" w:hAnsi="Tahoma" w:cs="Tahoma"/>
                      <w:color w:val="000000"/>
                      <w:sz w:val="20"/>
                    </w:rPr>
                    <w:t>dle vyúčtování GSM operátora</w:t>
                  </w:r>
                </w:p>
              </w:tc>
            </w:tr>
          </w:tbl>
          <w:p w14:paraId="648C8C77" w14:textId="77777777" w:rsidR="00DD42ED" w:rsidRPr="002F6B4C" w:rsidRDefault="00DD42ED" w:rsidP="0027161F">
            <w:pPr>
              <w:rPr>
                <w:rFonts w:ascii="Tahoma" w:hAnsi="Tahoma" w:cs="Tahoma"/>
                <w:color w:val="000000"/>
                <w:sz w:val="20"/>
              </w:rPr>
            </w:pPr>
          </w:p>
        </w:tc>
      </w:tr>
      <w:tr w:rsidR="00DD42ED" w:rsidRPr="002F6B4C" w14:paraId="235C3C64" w14:textId="77777777" w:rsidTr="001B4FA9">
        <w:trPr>
          <w:gridBefore w:val="1"/>
          <w:gridAfter w:val="4"/>
          <w:wBefore w:w="70" w:type="dxa"/>
          <w:wAfter w:w="3661" w:type="dxa"/>
          <w:trHeight w:val="280"/>
        </w:trPr>
        <w:tc>
          <w:tcPr>
            <w:tcW w:w="6804" w:type="dxa"/>
            <w:gridSpan w:val="2"/>
            <w:tcBorders>
              <w:top w:val="nil"/>
              <w:left w:val="nil"/>
              <w:bottom w:val="nil"/>
              <w:right w:val="nil"/>
            </w:tcBorders>
            <w:noWrap/>
            <w:vAlign w:val="center"/>
          </w:tcPr>
          <w:p w14:paraId="2F8884D2" w14:textId="77777777" w:rsidR="00DD42ED" w:rsidRPr="002F6B4C" w:rsidRDefault="00DD42ED" w:rsidP="0027161F">
            <w:pPr>
              <w:rPr>
                <w:rFonts w:ascii="Tahoma" w:hAnsi="Tahoma" w:cs="Tahoma"/>
                <w:iCs/>
                <w:color w:val="000000"/>
                <w:sz w:val="20"/>
              </w:rPr>
            </w:pPr>
          </w:p>
        </w:tc>
      </w:tr>
      <w:tr w:rsidR="00DD42ED" w:rsidRPr="002F6B4C" w14:paraId="30EB3400" w14:textId="77777777" w:rsidTr="001B4FA9">
        <w:trPr>
          <w:gridBefore w:val="1"/>
          <w:gridAfter w:val="1"/>
          <w:wBefore w:w="70" w:type="dxa"/>
          <w:wAfter w:w="1251" w:type="dxa"/>
          <w:trHeight w:val="280"/>
        </w:trPr>
        <w:tc>
          <w:tcPr>
            <w:tcW w:w="9214" w:type="dxa"/>
            <w:gridSpan w:val="5"/>
            <w:tcBorders>
              <w:top w:val="nil"/>
              <w:left w:val="nil"/>
              <w:bottom w:val="nil"/>
              <w:right w:val="nil"/>
            </w:tcBorders>
            <w:noWrap/>
            <w:vAlign w:val="bottom"/>
          </w:tcPr>
          <w:p w14:paraId="24858279" w14:textId="77777777" w:rsidR="00DD42ED" w:rsidRPr="002F6B4C" w:rsidRDefault="00DD42ED" w:rsidP="00597993">
            <w:pPr>
              <w:rPr>
                <w:rFonts w:ascii="Tahoma" w:hAnsi="Tahoma" w:cs="Tahoma"/>
                <w:color w:val="000000"/>
                <w:sz w:val="20"/>
              </w:rPr>
            </w:pPr>
            <w:r w:rsidRPr="002F6B4C">
              <w:rPr>
                <w:rFonts w:ascii="Tahoma" w:hAnsi="Tahoma" w:cs="Tahoma"/>
                <w:color w:val="000000"/>
                <w:sz w:val="20"/>
              </w:rPr>
              <w:t>Při zaměření vozidla mimo území ČR a Slovenska je nutné počítat s licenčním příplatkem za využití zahraničních map, který platí Dodavatel svému poskytovateli zahraničních mapových podkladů a</w:t>
            </w:r>
            <w:r w:rsidR="00597993">
              <w:rPr>
                <w:rFonts w:ascii="Tahoma" w:hAnsi="Tahoma" w:cs="Tahoma"/>
                <w:color w:val="000000"/>
                <w:sz w:val="20"/>
              </w:rPr>
              <w:t> </w:t>
            </w:r>
            <w:r w:rsidRPr="002F6B4C">
              <w:rPr>
                <w:rFonts w:ascii="Tahoma" w:hAnsi="Tahoma" w:cs="Tahoma"/>
                <w:color w:val="000000"/>
                <w:sz w:val="20"/>
              </w:rPr>
              <w:t>přeúčtovává je Objednateli. Licenční poplatky jsou účtovány Objednateli automaticky, je-li vozidlo zaměřeno mimo území ČR a Slovenska.</w:t>
            </w:r>
          </w:p>
        </w:tc>
      </w:tr>
      <w:tr w:rsidR="00DD42ED" w:rsidRPr="002F6B4C" w14:paraId="05EAB960" w14:textId="77777777" w:rsidTr="001B4FA9">
        <w:trPr>
          <w:trHeight w:val="280"/>
        </w:trPr>
        <w:tc>
          <w:tcPr>
            <w:tcW w:w="6804" w:type="dxa"/>
            <w:gridSpan w:val="2"/>
            <w:tcBorders>
              <w:top w:val="nil"/>
              <w:left w:val="nil"/>
              <w:bottom w:val="nil"/>
              <w:right w:val="nil"/>
            </w:tcBorders>
            <w:noWrap/>
            <w:vAlign w:val="bottom"/>
          </w:tcPr>
          <w:p w14:paraId="4A36A7E2" w14:textId="77777777" w:rsidR="00DD42ED" w:rsidRPr="002F6B4C" w:rsidRDefault="00DD42ED" w:rsidP="0027161F">
            <w:pPr>
              <w:ind w:left="72"/>
              <w:rPr>
                <w:rFonts w:ascii="Tahoma" w:hAnsi="Tahoma" w:cs="Tahoma"/>
                <w:color w:val="000000"/>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917"/>
            </w:tblGrid>
            <w:tr w:rsidR="00DD42ED" w:rsidRPr="002F6B4C" w14:paraId="536C1D63" w14:textId="77777777" w:rsidTr="00DF6A05">
              <w:tc>
                <w:tcPr>
                  <w:tcW w:w="5665" w:type="dxa"/>
                  <w:tcBorders>
                    <w:top w:val="single" w:sz="4" w:space="0" w:color="auto"/>
                    <w:left w:val="single" w:sz="4" w:space="0" w:color="auto"/>
                    <w:bottom w:val="single" w:sz="4" w:space="0" w:color="auto"/>
                    <w:right w:val="single" w:sz="4" w:space="0" w:color="auto"/>
                  </w:tcBorders>
                </w:tcPr>
                <w:p w14:paraId="2DD378AC" w14:textId="77777777" w:rsidR="00DD42ED" w:rsidRPr="00DF6A05" w:rsidRDefault="00DD42ED" w:rsidP="0027161F">
                  <w:pPr>
                    <w:rPr>
                      <w:rFonts w:ascii="Tahoma" w:hAnsi="Tahoma" w:cs="Tahoma"/>
                      <w:color w:val="000000"/>
                      <w:sz w:val="20"/>
                    </w:rPr>
                  </w:pPr>
                  <w:r w:rsidRPr="00DF6A05">
                    <w:rPr>
                      <w:rFonts w:ascii="Tahoma" w:hAnsi="Tahoma" w:cs="Tahoma"/>
                      <w:color w:val="000000"/>
                      <w:sz w:val="20"/>
                    </w:rPr>
                    <w:t xml:space="preserve">Licenční příplatek </w:t>
                  </w:r>
                  <w:proofErr w:type="gramStart"/>
                  <w:r w:rsidRPr="00DF6A05">
                    <w:rPr>
                      <w:rFonts w:ascii="Tahoma" w:hAnsi="Tahoma" w:cs="Tahoma"/>
                      <w:color w:val="000000"/>
                      <w:sz w:val="20"/>
                    </w:rPr>
                    <w:t>I  -</w:t>
                  </w:r>
                  <w:proofErr w:type="gramEnd"/>
                  <w:r w:rsidRPr="00DF6A05">
                    <w:rPr>
                      <w:rFonts w:ascii="Tahoma" w:hAnsi="Tahoma" w:cs="Tahoma"/>
                      <w:color w:val="000000"/>
                      <w:sz w:val="20"/>
                    </w:rPr>
                    <w:t xml:space="preserve"> za data z jednoho státu z jedné jednotky/měsíc</w:t>
                  </w:r>
                </w:p>
              </w:tc>
              <w:tc>
                <w:tcPr>
                  <w:tcW w:w="917" w:type="dxa"/>
                  <w:tcBorders>
                    <w:top w:val="single" w:sz="4" w:space="0" w:color="auto"/>
                    <w:left w:val="single" w:sz="4" w:space="0" w:color="auto"/>
                    <w:bottom w:val="single" w:sz="4" w:space="0" w:color="auto"/>
                    <w:right w:val="single" w:sz="4" w:space="0" w:color="auto"/>
                  </w:tcBorders>
                </w:tcPr>
                <w:p w14:paraId="24C923B8" w14:textId="6BE5932E" w:rsidR="00DD42ED" w:rsidRPr="00DF6A05" w:rsidRDefault="002D55B8" w:rsidP="0027161F">
                  <w:pPr>
                    <w:rPr>
                      <w:rFonts w:ascii="Tahoma" w:hAnsi="Tahoma" w:cs="Tahoma"/>
                      <w:color w:val="000000"/>
                      <w:sz w:val="20"/>
                    </w:rPr>
                  </w:pPr>
                  <w:r>
                    <w:rPr>
                      <w:rFonts w:ascii="Tahoma" w:hAnsi="Tahoma" w:cs="Tahoma"/>
                      <w:color w:val="000000"/>
                      <w:sz w:val="20"/>
                    </w:rPr>
                    <w:t>46,- Kč</w:t>
                  </w:r>
                </w:p>
              </w:tc>
            </w:tr>
            <w:tr w:rsidR="00DD42ED" w:rsidRPr="002F6B4C" w14:paraId="7B5D550F" w14:textId="77777777" w:rsidTr="00DF6A05">
              <w:tc>
                <w:tcPr>
                  <w:tcW w:w="5665" w:type="dxa"/>
                  <w:tcBorders>
                    <w:top w:val="single" w:sz="4" w:space="0" w:color="auto"/>
                    <w:left w:val="single" w:sz="4" w:space="0" w:color="auto"/>
                    <w:bottom w:val="single" w:sz="4" w:space="0" w:color="auto"/>
                    <w:right w:val="single" w:sz="4" w:space="0" w:color="auto"/>
                  </w:tcBorders>
                </w:tcPr>
                <w:p w14:paraId="75B04D1B" w14:textId="77777777" w:rsidR="00DD42ED" w:rsidRPr="00DF6A05" w:rsidRDefault="00DD42ED" w:rsidP="0027161F">
                  <w:pPr>
                    <w:rPr>
                      <w:rFonts w:ascii="Tahoma" w:hAnsi="Tahoma" w:cs="Tahoma"/>
                      <w:color w:val="000000"/>
                      <w:sz w:val="20"/>
                    </w:rPr>
                  </w:pPr>
                  <w:r w:rsidRPr="00DF6A05">
                    <w:rPr>
                      <w:rFonts w:ascii="Tahoma" w:hAnsi="Tahoma" w:cs="Tahoma"/>
                      <w:color w:val="000000"/>
                      <w:sz w:val="20"/>
                    </w:rPr>
                    <w:t xml:space="preserve">Licenční příplatek </w:t>
                  </w:r>
                  <w:proofErr w:type="gramStart"/>
                  <w:r w:rsidRPr="00DF6A05">
                    <w:rPr>
                      <w:rFonts w:ascii="Tahoma" w:hAnsi="Tahoma" w:cs="Tahoma"/>
                      <w:color w:val="000000"/>
                      <w:sz w:val="20"/>
                    </w:rPr>
                    <w:t>II  -</w:t>
                  </w:r>
                  <w:proofErr w:type="gramEnd"/>
                  <w:r w:rsidRPr="00DF6A05">
                    <w:rPr>
                      <w:rFonts w:ascii="Tahoma" w:hAnsi="Tahoma" w:cs="Tahoma"/>
                      <w:color w:val="000000"/>
                      <w:sz w:val="20"/>
                    </w:rPr>
                    <w:t xml:space="preserve"> za data ze dvou a více států z jedné jednotky/měsíc</w:t>
                  </w:r>
                </w:p>
              </w:tc>
              <w:tc>
                <w:tcPr>
                  <w:tcW w:w="917" w:type="dxa"/>
                  <w:tcBorders>
                    <w:top w:val="single" w:sz="4" w:space="0" w:color="auto"/>
                    <w:left w:val="single" w:sz="4" w:space="0" w:color="auto"/>
                    <w:bottom w:val="single" w:sz="4" w:space="0" w:color="auto"/>
                    <w:right w:val="single" w:sz="4" w:space="0" w:color="auto"/>
                  </w:tcBorders>
                </w:tcPr>
                <w:p w14:paraId="078B0577" w14:textId="034C4037" w:rsidR="00DD42ED" w:rsidRPr="00DF6A05" w:rsidRDefault="002D55B8" w:rsidP="0027161F">
                  <w:pPr>
                    <w:rPr>
                      <w:rFonts w:ascii="Tahoma" w:hAnsi="Tahoma" w:cs="Tahoma"/>
                      <w:color w:val="000000"/>
                      <w:sz w:val="20"/>
                    </w:rPr>
                  </w:pPr>
                  <w:r>
                    <w:rPr>
                      <w:rFonts w:ascii="Tahoma" w:hAnsi="Tahoma" w:cs="Tahoma"/>
                      <w:color w:val="000000"/>
                      <w:sz w:val="20"/>
                    </w:rPr>
                    <w:t>90,- Kč</w:t>
                  </w:r>
                </w:p>
              </w:tc>
            </w:tr>
          </w:tbl>
          <w:p w14:paraId="46950E72" w14:textId="77777777" w:rsidR="00DD42ED" w:rsidRPr="002F6B4C" w:rsidRDefault="00DD42ED" w:rsidP="0027161F">
            <w:pPr>
              <w:ind w:left="72"/>
              <w:rPr>
                <w:rFonts w:ascii="Tahoma" w:hAnsi="Tahoma" w:cs="Tahoma"/>
                <w:color w:val="000000"/>
                <w:sz w:val="20"/>
              </w:rPr>
            </w:pPr>
          </w:p>
        </w:tc>
        <w:tc>
          <w:tcPr>
            <w:tcW w:w="1276" w:type="dxa"/>
            <w:gridSpan w:val="2"/>
            <w:tcBorders>
              <w:top w:val="nil"/>
              <w:left w:val="nil"/>
              <w:bottom w:val="nil"/>
              <w:right w:val="nil"/>
            </w:tcBorders>
            <w:noWrap/>
            <w:vAlign w:val="bottom"/>
          </w:tcPr>
          <w:p w14:paraId="5F57F7C4" w14:textId="77777777" w:rsidR="00DD42ED" w:rsidRPr="002F6B4C" w:rsidRDefault="00DD42ED" w:rsidP="0027161F">
            <w:pPr>
              <w:ind w:left="72"/>
              <w:rPr>
                <w:rFonts w:ascii="Tahoma" w:hAnsi="Tahoma" w:cs="Tahoma"/>
                <w:sz w:val="20"/>
              </w:rPr>
            </w:pPr>
          </w:p>
        </w:tc>
        <w:tc>
          <w:tcPr>
            <w:tcW w:w="759" w:type="dxa"/>
            <w:tcBorders>
              <w:top w:val="nil"/>
              <w:left w:val="nil"/>
              <w:bottom w:val="nil"/>
              <w:right w:val="nil"/>
            </w:tcBorders>
            <w:noWrap/>
            <w:vAlign w:val="bottom"/>
          </w:tcPr>
          <w:p w14:paraId="4CC8F790" w14:textId="77777777" w:rsidR="00DD42ED" w:rsidRPr="002F6B4C" w:rsidRDefault="00DD42ED" w:rsidP="0027161F">
            <w:pPr>
              <w:ind w:left="72"/>
              <w:rPr>
                <w:rFonts w:ascii="Tahoma" w:hAnsi="Tahoma" w:cs="Tahoma"/>
                <w:sz w:val="20"/>
              </w:rPr>
            </w:pPr>
          </w:p>
        </w:tc>
        <w:tc>
          <w:tcPr>
            <w:tcW w:w="1696" w:type="dxa"/>
            <w:gridSpan w:val="2"/>
            <w:tcBorders>
              <w:top w:val="nil"/>
              <w:left w:val="nil"/>
              <w:bottom w:val="nil"/>
              <w:right w:val="nil"/>
            </w:tcBorders>
            <w:noWrap/>
            <w:vAlign w:val="bottom"/>
          </w:tcPr>
          <w:p w14:paraId="54CE3597" w14:textId="77777777" w:rsidR="00DD42ED" w:rsidRPr="002F6B4C" w:rsidRDefault="00DD42ED" w:rsidP="0027161F">
            <w:pPr>
              <w:ind w:left="72"/>
              <w:rPr>
                <w:rFonts w:ascii="Tahoma" w:hAnsi="Tahoma" w:cs="Tahoma"/>
                <w:sz w:val="20"/>
              </w:rPr>
            </w:pPr>
          </w:p>
        </w:tc>
      </w:tr>
      <w:tr w:rsidR="00DD42ED" w:rsidRPr="002F6B4C" w14:paraId="70FB8305" w14:textId="77777777" w:rsidTr="001B4FA9">
        <w:trPr>
          <w:gridBefore w:val="1"/>
          <w:gridAfter w:val="4"/>
          <w:wBefore w:w="70" w:type="dxa"/>
          <w:wAfter w:w="3661" w:type="dxa"/>
          <w:trHeight w:val="280"/>
        </w:trPr>
        <w:tc>
          <w:tcPr>
            <w:tcW w:w="6804" w:type="dxa"/>
            <w:gridSpan w:val="2"/>
            <w:tcBorders>
              <w:top w:val="nil"/>
              <w:left w:val="nil"/>
              <w:bottom w:val="nil"/>
              <w:right w:val="nil"/>
            </w:tcBorders>
            <w:noWrap/>
            <w:vAlign w:val="bottom"/>
          </w:tcPr>
          <w:p w14:paraId="18D65159" w14:textId="77777777" w:rsidR="00DD42ED" w:rsidRPr="002F6B4C" w:rsidRDefault="00DD42ED" w:rsidP="0027161F">
            <w:pPr>
              <w:rPr>
                <w:rFonts w:ascii="Tahoma" w:hAnsi="Tahoma" w:cs="Tahoma"/>
                <w:color w:val="000000"/>
                <w:sz w:val="20"/>
              </w:rPr>
            </w:pPr>
          </w:p>
        </w:tc>
      </w:tr>
    </w:tbl>
    <w:p w14:paraId="7BDE3FCA" w14:textId="77777777" w:rsidR="00DD42ED" w:rsidRPr="002F6B4C" w:rsidRDefault="00DD42ED" w:rsidP="00D77388">
      <w:pPr>
        <w:rPr>
          <w:rFonts w:ascii="Tahoma" w:hAnsi="Tahoma" w:cs="Tahoma"/>
          <w:sz w:val="20"/>
        </w:rPr>
      </w:pPr>
      <w:r w:rsidRPr="002F6B4C">
        <w:rPr>
          <w:rFonts w:ascii="Tahoma" w:hAnsi="Tahoma" w:cs="Tahoma"/>
          <w:sz w:val="20"/>
        </w:rPr>
        <w:t xml:space="preserve">Všechny ceny </w:t>
      </w:r>
      <w:r>
        <w:rPr>
          <w:rFonts w:ascii="Tahoma" w:hAnsi="Tahoma" w:cs="Tahoma"/>
          <w:sz w:val="20"/>
        </w:rPr>
        <w:t xml:space="preserve">uvedené v této Smlouvě </w:t>
      </w:r>
      <w:r w:rsidRPr="002F6B4C">
        <w:rPr>
          <w:rFonts w:ascii="Tahoma" w:hAnsi="Tahoma" w:cs="Tahoma"/>
          <w:sz w:val="20"/>
        </w:rPr>
        <w:t>jsou uvedeny bez DPH</w:t>
      </w:r>
      <w:r>
        <w:rPr>
          <w:rFonts w:ascii="Tahoma" w:hAnsi="Tahoma" w:cs="Tahoma"/>
          <w:sz w:val="20"/>
        </w:rPr>
        <w:t xml:space="preserve">, která k nim bude </w:t>
      </w:r>
      <w:r w:rsidR="000155C0">
        <w:rPr>
          <w:rFonts w:ascii="Tahoma" w:hAnsi="Tahoma" w:cs="Tahoma"/>
          <w:sz w:val="20"/>
        </w:rPr>
        <w:t xml:space="preserve">připočítána </w:t>
      </w:r>
      <w:r>
        <w:rPr>
          <w:rFonts w:ascii="Tahoma" w:hAnsi="Tahoma" w:cs="Tahoma"/>
          <w:sz w:val="20"/>
        </w:rPr>
        <w:t>dle platných právních předpisů</w:t>
      </w:r>
      <w:r w:rsidRPr="002F6B4C">
        <w:rPr>
          <w:rFonts w:ascii="Tahoma" w:hAnsi="Tahoma" w:cs="Tahoma"/>
          <w:sz w:val="20"/>
        </w:rPr>
        <w:t>.</w:t>
      </w:r>
    </w:p>
    <w:p w14:paraId="184214A8" w14:textId="77777777" w:rsidR="00DD42ED" w:rsidRDefault="00DD42ED" w:rsidP="003F13E7">
      <w:p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r w:rsidRPr="002F6B4C">
        <w:rPr>
          <w:rFonts w:ascii="Tahoma" w:hAnsi="Tahoma" w:cs="Tahoma"/>
          <w:sz w:val="20"/>
        </w:rPr>
        <w:t>Standardní upgrade software po dobu trvání Smlouvy jsou bezplatné, vyjma případných zákaznických úprav, požadovaných Objednatelem (příp. koncovým uživatelem), které nejsou součástí software. Takovéto zákaznické úpravy a jejich cena budou řešeny individuálně.</w:t>
      </w:r>
    </w:p>
    <w:p w14:paraId="3A1F36A4" w14:textId="77777777" w:rsidR="00DD42ED" w:rsidRPr="002F6B4C" w:rsidRDefault="00DD42ED" w:rsidP="003F13E7">
      <w:pPr>
        <w:tabs>
          <w:tab w:val="clear" w:pos="709"/>
          <w:tab w:val="clear" w:pos="1418"/>
          <w:tab w:val="clear" w:pos="2127"/>
          <w:tab w:val="clear" w:pos="4395"/>
          <w:tab w:val="clear" w:pos="5529"/>
        </w:tabs>
        <w:overflowPunct/>
        <w:autoSpaceDE/>
        <w:autoSpaceDN/>
        <w:adjustRightInd/>
        <w:textAlignment w:val="auto"/>
        <w:rPr>
          <w:rFonts w:ascii="Tahoma" w:hAnsi="Tahoma" w:cs="Tahoma"/>
          <w:sz w:val="20"/>
        </w:rPr>
      </w:pPr>
    </w:p>
    <w:p w14:paraId="5A80019A" w14:textId="0787835D" w:rsidR="00DD42ED" w:rsidRPr="002F6B4C" w:rsidRDefault="00DD42ED" w:rsidP="00CD5016">
      <w:pPr>
        <w:pStyle w:val="Odstavecseseznamem"/>
        <w:numPr>
          <w:ilvl w:val="0"/>
          <w:numId w:val="36"/>
        </w:numPr>
        <w:tabs>
          <w:tab w:val="clear" w:pos="1418"/>
          <w:tab w:val="clear" w:pos="2127"/>
          <w:tab w:val="clear" w:pos="4395"/>
          <w:tab w:val="clear" w:pos="5529"/>
          <w:tab w:val="left" w:pos="-4536"/>
          <w:tab w:val="left" w:pos="-4395"/>
        </w:tabs>
        <w:spacing w:after="120"/>
        <w:ind w:hanging="720"/>
        <w:contextualSpacing w:val="0"/>
        <w:rPr>
          <w:rFonts w:ascii="Tahoma" w:hAnsi="Tahoma" w:cs="Tahoma"/>
          <w:sz w:val="20"/>
        </w:rPr>
      </w:pPr>
      <w:r w:rsidRPr="002F6B4C">
        <w:rPr>
          <w:rFonts w:ascii="Tahoma" w:hAnsi="Tahoma" w:cs="Tahoma"/>
          <w:sz w:val="20"/>
        </w:rPr>
        <w:t xml:space="preserve">Cena za objednané Zboží </w:t>
      </w:r>
      <w:r w:rsidR="00B4420A">
        <w:rPr>
          <w:rFonts w:ascii="Tahoma" w:hAnsi="Tahoma" w:cs="Tahoma"/>
          <w:sz w:val="20"/>
        </w:rPr>
        <w:t xml:space="preserve">a jeho instalaci </w:t>
      </w:r>
      <w:r w:rsidRPr="002F6B4C">
        <w:rPr>
          <w:rFonts w:ascii="Tahoma" w:hAnsi="Tahoma" w:cs="Tahoma"/>
          <w:sz w:val="20"/>
        </w:rPr>
        <w:t xml:space="preserve">bude Objednatelem Dodavateli hrazena na základě faktury (daňového dokladu), vystavené Dodavatelem v okamžiku vyskladnění Zboží </w:t>
      </w:r>
      <w:r>
        <w:rPr>
          <w:rFonts w:ascii="Tahoma" w:hAnsi="Tahoma" w:cs="Tahoma"/>
          <w:sz w:val="20"/>
        </w:rPr>
        <w:t>ze skladu CCS dle O</w:t>
      </w:r>
      <w:r w:rsidRPr="002F6B4C">
        <w:rPr>
          <w:rFonts w:ascii="Tahoma" w:hAnsi="Tahoma" w:cs="Tahoma"/>
          <w:sz w:val="20"/>
        </w:rPr>
        <w:t xml:space="preserve">bjednávky Objednatele, se splatností </w:t>
      </w:r>
      <w:r w:rsidR="002D55B8">
        <w:rPr>
          <w:rFonts w:ascii="Tahoma" w:hAnsi="Tahoma" w:cs="Tahoma"/>
          <w:sz w:val="20"/>
        </w:rPr>
        <w:t>30</w:t>
      </w:r>
      <w:r w:rsidR="002D55B8" w:rsidRPr="002F6B4C">
        <w:rPr>
          <w:rFonts w:ascii="Tahoma" w:hAnsi="Tahoma" w:cs="Tahoma"/>
          <w:sz w:val="20"/>
        </w:rPr>
        <w:t xml:space="preserve"> </w:t>
      </w:r>
      <w:r w:rsidRPr="002F6B4C">
        <w:rPr>
          <w:rFonts w:ascii="Tahoma" w:hAnsi="Tahoma" w:cs="Tahoma"/>
          <w:sz w:val="20"/>
        </w:rPr>
        <w:t>dní</w:t>
      </w:r>
      <w:r>
        <w:rPr>
          <w:rFonts w:ascii="Tahoma" w:hAnsi="Tahoma" w:cs="Tahoma"/>
          <w:sz w:val="20"/>
        </w:rPr>
        <w:t xml:space="preserve"> od vystavení</w:t>
      </w:r>
      <w:r w:rsidR="00750E17">
        <w:rPr>
          <w:rFonts w:ascii="Tahoma" w:hAnsi="Tahoma" w:cs="Tahoma"/>
          <w:sz w:val="20"/>
        </w:rPr>
        <w:t>.</w:t>
      </w:r>
    </w:p>
    <w:p w14:paraId="7BCA4A7B" w14:textId="77777777" w:rsidR="00DD42ED" w:rsidRPr="00DC00EB" w:rsidRDefault="00DD42ED" w:rsidP="00DC00EB">
      <w:pPr>
        <w:pStyle w:val="Odstavecseseznamem"/>
        <w:numPr>
          <w:ilvl w:val="0"/>
          <w:numId w:val="36"/>
        </w:numPr>
        <w:tabs>
          <w:tab w:val="clear" w:pos="1418"/>
          <w:tab w:val="clear" w:pos="2127"/>
          <w:tab w:val="clear" w:pos="4395"/>
          <w:tab w:val="clear" w:pos="5529"/>
          <w:tab w:val="left" w:pos="-4536"/>
          <w:tab w:val="left" w:pos="-4395"/>
        </w:tabs>
        <w:spacing w:after="120"/>
        <w:ind w:hanging="720"/>
        <w:contextualSpacing w:val="0"/>
        <w:rPr>
          <w:rFonts w:ascii="Tahoma" w:hAnsi="Tahoma" w:cs="Tahoma"/>
          <w:sz w:val="20"/>
        </w:rPr>
      </w:pPr>
      <w:r w:rsidRPr="002F6B4C">
        <w:rPr>
          <w:rFonts w:ascii="Tahoma" w:hAnsi="Tahoma" w:cs="Tahoma"/>
          <w:sz w:val="20"/>
        </w:rPr>
        <w:t>Cena za instalaci Zboží do vozidla Objednatele bude Objednatelem Dodavateli hrazena na základě faktury (daňového dokladu), vystavené Dodavatelem po provedení instalací dle objednávky Objednatele, se splatností 14 dní</w:t>
      </w:r>
      <w:r>
        <w:rPr>
          <w:rFonts w:ascii="Tahoma" w:hAnsi="Tahoma" w:cs="Tahoma"/>
          <w:sz w:val="20"/>
        </w:rPr>
        <w:t xml:space="preserve"> od vystavení</w:t>
      </w:r>
      <w:r w:rsidRPr="002F6B4C">
        <w:rPr>
          <w:rFonts w:ascii="Tahoma" w:hAnsi="Tahoma" w:cs="Tahoma"/>
          <w:sz w:val="20"/>
        </w:rPr>
        <w:t>. Přílohou faktury budou příslušné montážní listy.</w:t>
      </w:r>
    </w:p>
    <w:p w14:paraId="1A985336" w14:textId="77777777" w:rsidR="00DD42ED" w:rsidRPr="002F6B4C" w:rsidRDefault="00DD42ED" w:rsidP="00CD5016">
      <w:pPr>
        <w:pStyle w:val="Odstavecseseznamem"/>
        <w:numPr>
          <w:ilvl w:val="0"/>
          <w:numId w:val="36"/>
        </w:numPr>
        <w:tabs>
          <w:tab w:val="clear" w:pos="1418"/>
          <w:tab w:val="clear" w:pos="2127"/>
          <w:tab w:val="clear" w:pos="4395"/>
          <w:tab w:val="clear" w:pos="5529"/>
          <w:tab w:val="left" w:pos="-4536"/>
          <w:tab w:val="left" w:pos="-4395"/>
        </w:tabs>
        <w:spacing w:after="120"/>
        <w:ind w:hanging="720"/>
        <w:contextualSpacing w:val="0"/>
        <w:rPr>
          <w:rFonts w:ascii="Tahoma" w:hAnsi="Tahoma" w:cs="Tahoma"/>
          <w:sz w:val="20"/>
        </w:rPr>
      </w:pPr>
      <w:r w:rsidRPr="002F6B4C">
        <w:rPr>
          <w:rFonts w:ascii="Tahoma" w:hAnsi="Tahoma" w:cs="Tahoma"/>
          <w:sz w:val="20"/>
        </w:rPr>
        <w:t xml:space="preserve">Cena za poskytované Služby bude Objednatelem Dodavateli hrazena měsíčně </w:t>
      </w:r>
      <w:r>
        <w:rPr>
          <w:rFonts w:ascii="Tahoma" w:hAnsi="Tahoma" w:cs="Tahoma"/>
          <w:sz w:val="20"/>
        </w:rPr>
        <w:t xml:space="preserve">zpětně </w:t>
      </w:r>
      <w:r w:rsidRPr="002F6B4C">
        <w:rPr>
          <w:rFonts w:ascii="Tahoma" w:hAnsi="Tahoma" w:cs="Tahoma"/>
          <w:sz w:val="20"/>
        </w:rPr>
        <w:t xml:space="preserve">na základě faktury (daňového dokladu) </w:t>
      </w:r>
      <w:r w:rsidR="0045231E">
        <w:rPr>
          <w:rFonts w:ascii="Tahoma" w:hAnsi="Tahoma" w:cs="Tahoma"/>
          <w:sz w:val="20"/>
        </w:rPr>
        <w:t xml:space="preserve">uveřejněné </w:t>
      </w:r>
      <w:r w:rsidR="00533772">
        <w:rPr>
          <w:rFonts w:ascii="Tahoma" w:hAnsi="Tahoma" w:cs="Tahoma"/>
          <w:sz w:val="20"/>
        </w:rPr>
        <w:t xml:space="preserve">na zákaznickém </w:t>
      </w:r>
      <w:r w:rsidR="00BE599C">
        <w:rPr>
          <w:rFonts w:ascii="Tahoma" w:hAnsi="Tahoma" w:cs="Tahoma"/>
          <w:sz w:val="20"/>
        </w:rPr>
        <w:t>účtu v zákaznickém servisu CCS</w:t>
      </w:r>
      <w:r w:rsidRPr="002F6B4C">
        <w:rPr>
          <w:rFonts w:ascii="Tahoma" w:hAnsi="Tahoma" w:cs="Tahoma"/>
          <w:sz w:val="20"/>
        </w:rPr>
        <w:t>, vystavené Dodavatelem po ukončení příslušného kalendářního měsíce, a to za následující položky:</w:t>
      </w:r>
    </w:p>
    <w:p w14:paraId="60BD0247" w14:textId="77777777" w:rsidR="00DD42ED" w:rsidRPr="002F6B4C" w:rsidRDefault="00AC77A5" w:rsidP="00CD5016">
      <w:pPr>
        <w:pStyle w:val="Odstavecseseznamem"/>
        <w:numPr>
          <w:ilvl w:val="0"/>
          <w:numId w:val="10"/>
        </w:numPr>
        <w:tabs>
          <w:tab w:val="clear" w:pos="2127"/>
          <w:tab w:val="left" w:pos="0"/>
        </w:tabs>
        <w:spacing w:after="120"/>
        <w:ind w:left="720" w:firstLine="0"/>
        <w:contextualSpacing w:val="0"/>
        <w:rPr>
          <w:rFonts w:ascii="Tahoma" w:hAnsi="Tahoma" w:cs="Tahoma"/>
          <w:sz w:val="20"/>
        </w:rPr>
      </w:pPr>
      <w:r>
        <w:rPr>
          <w:rFonts w:ascii="Tahoma" w:hAnsi="Tahoma" w:cs="Tahoma"/>
          <w:sz w:val="20"/>
        </w:rPr>
        <w:t>č</w:t>
      </w:r>
      <w:r w:rsidR="00DD42ED" w:rsidRPr="002F6B4C">
        <w:rPr>
          <w:rFonts w:ascii="Tahoma" w:hAnsi="Tahoma" w:cs="Tahoma"/>
          <w:sz w:val="20"/>
        </w:rPr>
        <w:t xml:space="preserve">ástka paušálu za provozování Služby a </w:t>
      </w:r>
    </w:p>
    <w:p w14:paraId="4E0D3875" w14:textId="77777777" w:rsidR="00DD42ED" w:rsidRPr="002F6B4C" w:rsidRDefault="00AC77A5" w:rsidP="00CD5016">
      <w:pPr>
        <w:pStyle w:val="Odstavecseseznamem"/>
        <w:numPr>
          <w:ilvl w:val="0"/>
          <w:numId w:val="10"/>
        </w:numPr>
        <w:tabs>
          <w:tab w:val="clear" w:pos="709"/>
          <w:tab w:val="clear" w:pos="1418"/>
          <w:tab w:val="clear" w:pos="2127"/>
          <w:tab w:val="left" w:pos="0"/>
          <w:tab w:val="left" w:pos="1440"/>
        </w:tabs>
        <w:spacing w:after="120"/>
        <w:ind w:left="1440" w:hanging="720"/>
        <w:contextualSpacing w:val="0"/>
        <w:rPr>
          <w:rFonts w:ascii="Tahoma" w:hAnsi="Tahoma" w:cs="Tahoma"/>
          <w:sz w:val="20"/>
        </w:rPr>
      </w:pPr>
      <w:r>
        <w:rPr>
          <w:rFonts w:ascii="Tahoma" w:hAnsi="Tahoma" w:cs="Tahoma"/>
          <w:sz w:val="20"/>
        </w:rPr>
        <w:lastRenderedPageBreak/>
        <w:t>č</w:t>
      </w:r>
      <w:r w:rsidR="00DD42ED" w:rsidRPr="002F6B4C">
        <w:rPr>
          <w:rFonts w:ascii="Tahoma" w:hAnsi="Tahoma" w:cs="Tahoma"/>
          <w:sz w:val="20"/>
        </w:rPr>
        <w:t>ástka za ostatní úkony poskytnuté Dodavatelem Objednateli v příslušném měsíci a</w:t>
      </w:r>
      <w:r w:rsidR="002D63F2">
        <w:rPr>
          <w:rFonts w:ascii="Tahoma" w:hAnsi="Tahoma" w:cs="Tahoma"/>
          <w:sz w:val="20"/>
        </w:rPr>
        <w:t> </w:t>
      </w:r>
      <w:r w:rsidR="00DD42ED" w:rsidRPr="002F6B4C">
        <w:rPr>
          <w:rFonts w:ascii="Tahoma" w:hAnsi="Tahoma" w:cs="Tahoma"/>
          <w:sz w:val="20"/>
        </w:rPr>
        <w:t>nezahrnuté v paušálu. Např. zákazníkem objednané roamingové služby či SMS zprávy, s tím, že tyto částky budou fakturovány s měsíčním posunem v návaznosti na vyúčtování těchto částek Dodavateli mobilním operátorem.</w:t>
      </w:r>
    </w:p>
    <w:p w14:paraId="6C3BB219" w14:textId="5F73F245" w:rsidR="0041723A" w:rsidRDefault="00DD42ED" w:rsidP="00A033D8">
      <w:pPr>
        <w:pStyle w:val="Odstavecseseznamem"/>
        <w:numPr>
          <w:ilvl w:val="0"/>
          <w:numId w:val="36"/>
        </w:numPr>
        <w:tabs>
          <w:tab w:val="clear" w:pos="1418"/>
          <w:tab w:val="clear" w:pos="2127"/>
          <w:tab w:val="clear" w:pos="4395"/>
          <w:tab w:val="clear" w:pos="5529"/>
        </w:tabs>
        <w:overflowPunct/>
        <w:autoSpaceDE/>
        <w:autoSpaceDN/>
        <w:adjustRightInd/>
        <w:spacing w:before="120" w:after="120"/>
        <w:ind w:hanging="720"/>
        <w:contextualSpacing w:val="0"/>
        <w:textAlignment w:val="auto"/>
        <w:rPr>
          <w:rFonts w:ascii="Tahoma" w:hAnsi="Tahoma" w:cs="Tahoma"/>
          <w:sz w:val="20"/>
        </w:rPr>
      </w:pPr>
      <w:r w:rsidRPr="002F6B4C">
        <w:rPr>
          <w:rFonts w:ascii="Tahoma" w:hAnsi="Tahoma" w:cs="Tahoma"/>
          <w:sz w:val="20"/>
        </w:rPr>
        <w:t>Cena za jiné služby</w:t>
      </w:r>
      <w:r w:rsidR="00A033D8">
        <w:rPr>
          <w:rFonts w:ascii="Tahoma" w:hAnsi="Tahoma" w:cs="Tahoma"/>
          <w:sz w:val="20"/>
        </w:rPr>
        <w:t>,</w:t>
      </w:r>
      <w:r w:rsidRPr="002F6B4C">
        <w:rPr>
          <w:rFonts w:ascii="Tahoma" w:hAnsi="Tahoma" w:cs="Tahoma"/>
          <w:sz w:val="20"/>
        </w:rPr>
        <w:t xml:space="preserve"> než jsou uvedeny výše, tj. případné demontáže či jiné servisní úkony, které by byly předmětem fakturace, bude Objednatelem Dodavateli hrazena na základě faktury (daňového dokladu), vystavené Dodavatelem po </w:t>
      </w:r>
      <w:r w:rsidR="0035446F">
        <w:rPr>
          <w:rFonts w:ascii="Tahoma" w:hAnsi="Tahoma" w:cs="Tahoma"/>
          <w:sz w:val="20"/>
        </w:rPr>
        <w:t>provedení objednaných úkonů</w:t>
      </w:r>
      <w:r w:rsidRPr="002F6B4C">
        <w:rPr>
          <w:rFonts w:ascii="Tahoma" w:hAnsi="Tahoma" w:cs="Tahoma"/>
          <w:sz w:val="20"/>
        </w:rPr>
        <w:t xml:space="preserve">, se splatností </w:t>
      </w:r>
      <w:r w:rsidR="002D55B8" w:rsidRPr="002D1527">
        <w:rPr>
          <w:rFonts w:ascii="Tahoma" w:hAnsi="Tahoma" w:cs="Tahoma"/>
          <w:sz w:val="20"/>
        </w:rPr>
        <w:t>30</w:t>
      </w:r>
      <w:r w:rsidR="003D76F4" w:rsidRPr="002D1527">
        <w:rPr>
          <w:rFonts w:ascii="Tahoma" w:hAnsi="Tahoma" w:cs="Tahoma"/>
          <w:sz w:val="20"/>
        </w:rPr>
        <w:t xml:space="preserve"> </w:t>
      </w:r>
      <w:r w:rsidRPr="002D1527">
        <w:rPr>
          <w:rFonts w:ascii="Tahoma" w:hAnsi="Tahoma" w:cs="Tahoma"/>
          <w:sz w:val="20"/>
        </w:rPr>
        <w:t>dn</w:t>
      </w:r>
      <w:r w:rsidRPr="002F6B4C">
        <w:rPr>
          <w:rFonts w:ascii="Tahoma" w:hAnsi="Tahoma" w:cs="Tahoma"/>
          <w:sz w:val="20"/>
        </w:rPr>
        <w:t>í.</w:t>
      </w:r>
    </w:p>
    <w:p w14:paraId="492C61DE" w14:textId="77777777" w:rsidR="0041723A" w:rsidRDefault="00DD42ED" w:rsidP="00A033D8">
      <w:pPr>
        <w:pStyle w:val="Odstavecseseznamem"/>
        <w:numPr>
          <w:ilvl w:val="0"/>
          <w:numId w:val="36"/>
        </w:numPr>
        <w:tabs>
          <w:tab w:val="clear" w:pos="1418"/>
          <w:tab w:val="clear" w:pos="2127"/>
          <w:tab w:val="clear" w:pos="4395"/>
          <w:tab w:val="clear" w:pos="5529"/>
          <w:tab w:val="left" w:pos="-4536"/>
          <w:tab w:val="left" w:pos="-4395"/>
        </w:tabs>
        <w:spacing w:before="120" w:after="120"/>
        <w:ind w:left="709" w:hanging="709"/>
        <w:contextualSpacing w:val="0"/>
        <w:rPr>
          <w:rFonts w:ascii="Tahoma" w:hAnsi="Tahoma" w:cs="Tahoma"/>
          <w:sz w:val="20"/>
        </w:rPr>
      </w:pPr>
      <w:r w:rsidRPr="002F6B4C">
        <w:rPr>
          <w:rFonts w:ascii="Tahoma" w:hAnsi="Tahoma" w:cs="Tahoma"/>
          <w:sz w:val="20"/>
        </w:rPr>
        <w:t>Cena služeb, Zboží či ostatních úkonů neuvedených v této Smlouvě se řídí platným Ceníkem.</w:t>
      </w:r>
    </w:p>
    <w:p w14:paraId="46B353FF" w14:textId="77777777" w:rsidR="00DD42ED" w:rsidRPr="002F6B4C" w:rsidRDefault="00DD42ED" w:rsidP="00CD5016">
      <w:pPr>
        <w:pStyle w:val="Odstavecseseznamem"/>
        <w:numPr>
          <w:ilvl w:val="0"/>
          <w:numId w:val="36"/>
        </w:numPr>
        <w:tabs>
          <w:tab w:val="clear" w:pos="1418"/>
          <w:tab w:val="clear" w:pos="2127"/>
          <w:tab w:val="clear" w:pos="4395"/>
          <w:tab w:val="clear" w:pos="5529"/>
          <w:tab w:val="left" w:pos="-4536"/>
          <w:tab w:val="left" w:pos="-4395"/>
        </w:tabs>
        <w:spacing w:after="120"/>
        <w:ind w:hanging="720"/>
        <w:contextualSpacing w:val="0"/>
        <w:rPr>
          <w:rFonts w:ascii="Tahoma" w:hAnsi="Tahoma" w:cs="Tahoma"/>
          <w:sz w:val="20"/>
        </w:rPr>
      </w:pPr>
      <w:r w:rsidRPr="002F6B4C">
        <w:rPr>
          <w:rFonts w:ascii="Tahoma" w:hAnsi="Tahoma" w:cs="Tahoma"/>
          <w:sz w:val="20"/>
        </w:rPr>
        <w:t>První měsíční paušál je účtován vždy poměrnou částí za období od okamžiku, od kterého se pro daný případ účtují poprvé Měsíční poplatky do konce kalendářního měsíce.</w:t>
      </w:r>
    </w:p>
    <w:p w14:paraId="68AA2903" w14:textId="77777777" w:rsidR="00DD42ED" w:rsidRPr="002F6B4C" w:rsidRDefault="00DD42ED" w:rsidP="00CD5016">
      <w:pPr>
        <w:pStyle w:val="Odstavecseseznamem"/>
        <w:numPr>
          <w:ilvl w:val="0"/>
          <w:numId w:val="36"/>
        </w:numPr>
        <w:tabs>
          <w:tab w:val="clear" w:pos="1418"/>
          <w:tab w:val="clear" w:pos="2127"/>
          <w:tab w:val="clear" w:pos="4395"/>
          <w:tab w:val="clear" w:pos="5529"/>
          <w:tab w:val="left" w:pos="-4536"/>
          <w:tab w:val="left" w:pos="-4395"/>
        </w:tabs>
        <w:spacing w:after="120"/>
        <w:ind w:hanging="720"/>
        <w:contextualSpacing w:val="0"/>
        <w:rPr>
          <w:rFonts w:ascii="Tahoma" w:hAnsi="Tahoma" w:cs="Tahoma"/>
          <w:sz w:val="20"/>
        </w:rPr>
      </w:pPr>
      <w:r w:rsidRPr="002F6B4C">
        <w:rPr>
          <w:rFonts w:ascii="Tahoma" w:hAnsi="Tahoma" w:cs="Tahoma"/>
          <w:sz w:val="20"/>
        </w:rPr>
        <w:t xml:space="preserve">Nedílnou součástí výše uvedených faktur za poskytované </w:t>
      </w:r>
      <w:r w:rsidR="00C20254">
        <w:rPr>
          <w:rFonts w:ascii="Tahoma" w:hAnsi="Tahoma" w:cs="Tahoma"/>
          <w:sz w:val="20"/>
        </w:rPr>
        <w:t>S</w:t>
      </w:r>
      <w:r w:rsidRPr="002F6B4C">
        <w:rPr>
          <w:rFonts w:ascii="Tahoma" w:hAnsi="Tahoma" w:cs="Tahoma"/>
          <w:sz w:val="20"/>
        </w:rPr>
        <w:t>lužby bude přehled sledovaných vozidel, za která je v příslušném měsíci paušál fakturován, či ostatních fakturovaných úkonů, zboží a služeb.</w:t>
      </w:r>
    </w:p>
    <w:p w14:paraId="62F44DF3" w14:textId="77777777" w:rsidR="00DD42ED" w:rsidRPr="002F6B4C" w:rsidRDefault="00DD42ED" w:rsidP="00CD5016">
      <w:pPr>
        <w:pStyle w:val="Odstavecseseznamem"/>
        <w:numPr>
          <w:ilvl w:val="0"/>
          <w:numId w:val="36"/>
        </w:numPr>
        <w:tabs>
          <w:tab w:val="clear" w:pos="2127"/>
          <w:tab w:val="left" w:pos="0"/>
          <w:tab w:val="left" w:pos="720"/>
        </w:tabs>
        <w:spacing w:after="120"/>
        <w:ind w:hanging="720"/>
        <w:contextualSpacing w:val="0"/>
        <w:rPr>
          <w:rFonts w:ascii="Tahoma" w:hAnsi="Tahoma" w:cs="Tahoma"/>
          <w:sz w:val="20"/>
        </w:rPr>
      </w:pPr>
      <w:r w:rsidRPr="002F6B4C">
        <w:rPr>
          <w:rFonts w:ascii="Tahoma" w:hAnsi="Tahoma" w:cs="Tahoma"/>
          <w:sz w:val="20"/>
        </w:rPr>
        <w:t>Dodavatel má v případě porušení platebních povinností Objednatelem právo zablokovat po předchozím upozornění (nejdříve však po 14 dnech od doručení takového písemného upozornění Objednateli) využívání Služby pro Objednatele. Po uhrazení všech závazků vůči Dodavateli bude Služba pro Objednatele opět zpřístupněna. Dodavatel bude během doby, kdy je Služba blokována z důvodu uvedené</w:t>
      </w:r>
      <w:r w:rsidR="00671637">
        <w:rPr>
          <w:rFonts w:ascii="Tahoma" w:hAnsi="Tahoma" w:cs="Tahoma"/>
          <w:sz w:val="20"/>
        </w:rPr>
        <w:t>ho</w:t>
      </w:r>
      <w:r w:rsidRPr="002F6B4C">
        <w:rPr>
          <w:rFonts w:ascii="Tahoma" w:hAnsi="Tahoma" w:cs="Tahoma"/>
          <w:sz w:val="20"/>
        </w:rPr>
        <w:t xml:space="preserve"> v tomto odstavci, uchovávat data z palubních jednotek a po uhrazení všech závazků Objednatele je poskytne Objednateli.</w:t>
      </w:r>
    </w:p>
    <w:p w14:paraId="515F58C4" w14:textId="77777777" w:rsidR="00DD42ED" w:rsidRPr="002F6B4C" w:rsidRDefault="00DD42ED" w:rsidP="00CD5016">
      <w:pPr>
        <w:pStyle w:val="Odstavecseseznamem"/>
        <w:numPr>
          <w:ilvl w:val="0"/>
          <w:numId w:val="36"/>
        </w:numPr>
        <w:tabs>
          <w:tab w:val="clear" w:pos="2127"/>
          <w:tab w:val="left" w:pos="0"/>
          <w:tab w:val="left" w:pos="720"/>
        </w:tabs>
        <w:spacing w:after="120"/>
        <w:ind w:hanging="720"/>
        <w:contextualSpacing w:val="0"/>
        <w:rPr>
          <w:rFonts w:ascii="Tahoma" w:hAnsi="Tahoma" w:cs="Tahoma"/>
          <w:sz w:val="20"/>
        </w:rPr>
      </w:pPr>
      <w:r w:rsidRPr="002F6B4C">
        <w:rPr>
          <w:rFonts w:ascii="Tahoma" w:hAnsi="Tahoma" w:cs="Tahoma"/>
          <w:sz w:val="20"/>
        </w:rPr>
        <w:t>Objednatel je povinen bezprostředně po obdržení každého daňového dokladu provést kontrolu a v případě jakýchkoli nedostatků zaslat Dodavateli reklamaci provedeného vyúčtování ve lhůtě 3 měsíců od obdrže</w:t>
      </w:r>
      <w:r>
        <w:rPr>
          <w:rFonts w:ascii="Tahoma" w:hAnsi="Tahoma" w:cs="Tahoma"/>
          <w:sz w:val="20"/>
        </w:rPr>
        <w:t>ní příslušných daňových dokladů, jinak se mají doklady za bezvadné.</w:t>
      </w:r>
    </w:p>
    <w:p w14:paraId="51DD29D9" w14:textId="42CA6DFB" w:rsidR="00DD42ED" w:rsidRPr="002F6B4C" w:rsidRDefault="00DD42ED" w:rsidP="00CD5016">
      <w:pPr>
        <w:pStyle w:val="Odstavecseseznamem"/>
        <w:numPr>
          <w:ilvl w:val="0"/>
          <w:numId w:val="36"/>
        </w:numPr>
        <w:tabs>
          <w:tab w:val="clear" w:pos="2127"/>
          <w:tab w:val="left" w:pos="0"/>
          <w:tab w:val="left" w:pos="720"/>
        </w:tabs>
        <w:spacing w:after="120"/>
        <w:ind w:hanging="720"/>
        <w:contextualSpacing w:val="0"/>
        <w:rPr>
          <w:rFonts w:ascii="Tahoma" w:hAnsi="Tahoma" w:cs="Tahoma"/>
          <w:sz w:val="20"/>
        </w:rPr>
      </w:pPr>
      <w:r w:rsidRPr="002F6B4C">
        <w:rPr>
          <w:rFonts w:ascii="Tahoma" w:hAnsi="Tahoma" w:cs="Tahoma"/>
          <w:sz w:val="20"/>
        </w:rPr>
        <w:t xml:space="preserve">Reklamace </w:t>
      </w:r>
      <w:r w:rsidR="00EB0D13">
        <w:rPr>
          <w:rFonts w:ascii="Tahoma" w:hAnsi="Tahoma" w:cs="Tahoma"/>
          <w:sz w:val="20"/>
        </w:rPr>
        <w:t xml:space="preserve">vyúčtování </w:t>
      </w:r>
      <w:r w:rsidRPr="002F6B4C">
        <w:rPr>
          <w:rFonts w:ascii="Tahoma" w:hAnsi="Tahoma" w:cs="Tahoma"/>
          <w:sz w:val="20"/>
        </w:rPr>
        <w:t xml:space="preserve">musí být podána písemně, a to zasláním doporučenou poštou na adresu Dodavatele nebo emailem na adresu </w:t>
      </w:r>
      <w:hyperlink r:id="rId7" w:history="1">
        <w:r w:rsidR="002B37A4">
          <w:rPr>
            <w:rStyle w:val="Hypertextovodkaz"/>
            <w:rFonts w:ascii="Tahoma" w:hAnsi="Tahoma" w:cs="Tahoma"/>
            <w:sz w:val="20"/>
          </w:rPr>
          <w:t>XXXX</w:t>
        </w:r>
      </w:hyperlink>
      <w:r w:rsidRPr="002F6B4C">
        <w:rPr>
          <w:rFonts w:ascii="Tahoma" w:hAnsi="Tahoma" w:cs="Tahoma"/>
          <w:sz w:val="20"/>
        </w:rPr>
        <w:t>. Jestliže Objednatel v</w:t>
      </w:r>
      <w:r w:rsidR="007C3C40">
        <w:rPr>
          <w:rFonts w:ascii="Tahoma" w:hAnsi="Tahoma" w:cs="Tahoma"/>
          <w:sz w:val="20"/>
        </w:rPr>
        <w:t> </w:t>
      </w:r>
      <w:r w:rsidRPr="002F6B4C">
        <w:rPr>
          <w:rFonts w:ascii="Tahoma" w:hAnsi="Tahoma" w:cs="Tahoma"/>
          <w:sz w:val="20"/>
        </w:rPr>
        <w:t>uvedené lhůtě vyúčtování nereklamuje, má se za to, že s daňovými doklady souhlasí.</w:t>
      </w:r>
    </w:p>
    <w:p w14:paraId="2C9B5116" w14:textId="77777777" w:rsidR="00DD42ED" w:rsidRPr="002F6B4C" w:rsidRDefault="00DD42ED" w:rsidP="00CD5016">
      <w:pPr>
        <w:pStyle w:val="Odstavecseseznamem"/>
        <w:numPr>
          <w:ilvl w:val="0"/>
          <w:numId w:val="36"/>
        </w:numPr>
        <w:tabs>
          <w:tab w:val="clear" w:pos="2127"/>
          <w:tab w:val="left" w:pos="0"/>
          <w:tab w:val="left" w:pos="720"/>
        </w:tabs>
        <w:spacing w:after="120"/>
        <w:ind w:hanging="720"/>
        <w:contextualSpacing w:val="0"/>
        <w:rPr>
          <w:rFonts w:ascii="Tahoma" w:hAnsi="Tahoma" w:cs="Tahoma"/>
          <w:sz w:val="20"/>
        </w:rPr>
      </w:pPr>
      <w:r w:rsidRPr="002F6B4C">
        <w:rPr>
          <w:rFonts w:ascii="Tahoma" w:hAnsi="Tahoma" w:cs="Tahoma"/>
          <w:sz w:val="20"/>
        </w:rPr>
        <w:t>Objednatelem uplatněná reklamace</w:t>
      </w:r>
      <w:r w:rsidR="00EB0D13">
        <w:rPr>
          <w:rFonts w:ascii="Tahoma" w:hAnsi="Tahoma" w:cs="Tahoma"/>
          <w:sz w:val="20"/>
        </w:rPr>
        <w:t xml:space="preserve"> vyúčtování</w:t>
      </w:r>
      <w:r w:rsidRPr="002F6B4C">
        <w:rPr>
          <w:rFonts w:ascii="Tahoma" w:hAnsi="Tahoma" w:cs="Tahoma"/>
          <w:sz w:val="20"/>
        </w:rPr>
        <w:t xml:space="preserve"> nemá odkladný účinek ve vztahu k zaplacení daňového dokladu.</w:t>
      </w:r>
    </w:p>
    <w:p w14:paraId="5D827801" w14:textId="77777777" w:rsidR="00DD42ED" w:rsidRPr="002F6B4C" w:rsidRDefault="00DD42ED" w:rsidP="00CD5016">
      <w:pPr>
        <w:pStyle w:val="Odstavecseseznamem"/>
        <w:numPr>
          <w:ilvl w:val="0"/>
          <w:numId w:val="36"/>
        </w:numPr>
        <w:tabs>
          <w:tab w:val="clear" w:pos="2127"/>
          <w:tab w:val="left" w:pos="0"/>
          <w:tab w:val="left" w:pos="720"/>
        </w:tabs>
        <w:spacing w:after="120"/>
        <w:ind w:hanging="720"/>
        <w:contextualSpacing w:val="0"/>
        <w:rPr>
          <w:rFonts w:ascii="Tahoma" w:hAnsi="Tahoma" w:cs="Tahoma"/>
          <w:sz w:val="20"/>
        </w:rPr>
      </w:pPr>
      <w:r w:rsidRPr="002F6B4C">
        <w:rPr>
          <w:rFonts w:ascii="Tahoma" w:hAnsi="Tahoma" w:cs="Tahoma"/>
          <w:sz w:val="20"/>
        </w:rPr>
        <w:t xml:space="preserve">Dodavatel je povinen vyřídit reklamaci </w:t>
      </w:r>
      <w:r w:rsidR="00EB0D13">
        <w:rPr>
          <w:rFonts w:ascii="Tahoma" w:hAnsi="Tahoma" w:cs="Tahoma"/>
          <w:sz w:val="20"/>
        </w:rPr>
        <w:t xml:space="preserve">vyúčtování </w:t>
      </w:r>
      <w:r w:rsidRPr="002F6B4C">
        <w:rPr>
          <w:rFonts w:ascii="Tahoma" w:hAnsi="Tahoma" w:cs="Tahoma"/>
          <w:sz w:val="20"/>
        </w:rPr>
        <w:t>Objednateli ve lhůtě do 30 pracovních dnů od obdržení reklamace Dodavatelem.</w:t>
      </w:r>
    </w:p>
    <w:p w14:paraId="7142B559" w14:textId="77777777" w:rsidR="00FF400D" w:rsidRDefault="00DD42ED" w:rsidP="0097367A">
      <w:pPr>
        <w:pStyle w:val="Odstavecseseznamem"/>
        <w:numPr>
          <w:ilvl w:val="0"/>
          <w:numId w:val="36"/>
        </w:numPr>
        <w:tabs>
          <w:tab w:val="clear" w:pos="2127"/>
          <w:tab w:val="left" w:pos="0"/>
          <w:tab w:val="left" w:pos="720"/>
        </w:tabs>
        <w:spacing w:after="120"/>
        <w:ind w:hanging="720"/>
        <w:contextualSpacing w:val="0"/>
        <w:rPr>
          <w:rFonts w:ascii="Tahoma" w:hAnsi="Tahoma" w:cs="Tahoma"/>
          <w:sz w:val="20"/>
        </w:rPr>
      </w:pPr>
      <w:r w:rsidRPr="00FF400D">
        <w:rPr>
          <w:rFonts w:ascii="Tahoma" w:hAnsi="Tahoma" w:cs="Tahoma"/>
          <w:sz w:val="20"/>
        </w:rPr>
        <w:t>V případě, že Dodavatel po prověření uzná Objednatelovu reklamaci</w:t>
      </w:r>
      <w:r w:rsidR="00EB0D13" w:rsidRPr="00FF400D">
        <w:rPr>
          <w:rFonts w:ascii="Tahoma" w:hAnsi="Tahoma" w:cs="Tahoma"/>
          <w:sz w:val="20"/>
        </w:rPr>
        <w:t xml:space="preserve"> vyúčtování</w:t>
      </w:r>
      <w:r w:rsidRPr="00FF400D">
        <w:rPr>
          <w:rFonts w:ascii="Tahoma" w:hAnsi="Tahoma" w:cs="Tahoma"/>
          <w:sz w:val="20"/>
        </w:rPr>
        <w:t>, budou následující vyúčtování Služby a faktura sníženy o reklamovanou částku nebo bude na reklamovanou částku vystaven dobropis.</w:t>
      </w:r>
    </w:p>
    <w:p w14:paraId="27340242" w14:textId="77777777" w:rsidR="0088207B" w:rsidRDefault="0088207B" w:rsidP="0088207B">
      <w:pPr>
        <w:pStyle w:val="Odstavecseseznamem"/>
        <w:tabs>
          <w:tab w:val="clear" w:pos="709"/>
          <w:tab w:val="clear" w:pos="2127"/>
          <w:tab w:val="left" w:pos="0"/>
        </w:tabs>
        <w:spacing w:after="120"/>
        <w:contextualSpacing w:val="0"/>
        <w:rPr>
          <w:rFonts w:ascii="Tahoma" w:hAnsi="Tahoma" w:cs="Tahoma"/>
          <w:sz w:val="20"/>
        </w:rPr>
      </w:pPr>
    </w:p>
    <w:p w14:paraId="1147593F" w14:textId="77777777" w:rsidR="00DD42ED" w:rsidRPr="002F6B4C" w:rsidRDefault="00DD42ED" w:rsidP="001B72E8">
      <w:pPr>
        <w:tabs>
          <w:tab w:val="clear" w:pos="2127"/>
          <w:tab w:val="left" w:pos="0"/>
        </w:tabs>
        <w:spacing w:after="120"/>
        <w:jc w:val="center"/>
        <w:rPr>
          <w:rFonts w:ascii="Tahoma" w:hAnsi="Tahoma" w:cs="Tahoma"/>
          <w:b/>
          <w:sz w:val="20"/>
        </w:rPr>
      </w:pPr>
      <w:r w:rsidRPr="002F6B4C">
        <w:rPr>
          <w:rFonts w:ascii="Tahoma" w:hAnsi="Tahoma" w:cs="Tahoma"/>
          <w:b/>
          <w:sz w:val="20"/>
        </w:rPr>
        <w:t>VI.</w:t>
      </w:r>
    </w:p>
    <w:p w14:paraId="7937935C" w14:textId="77777777" w:rsidR="00DD42ED" w:rsidRPr="002F6B4C" w:rsidRDefault="00DD42ED" w:rsidP="001B72E8">
      <w:pPr>
        <w:tabs>
          <w:tab w:val="clear" w:pos="2127"/>
          <w:tab w:val="left" w:pos="0"/>
        </w:tabs>
        <w:spacing w:after="120"/>
        <w:jc w:val="center"/>
        <w:rPr>
          <w:rFonts w:ascii="Tahoma" w:hAnsi="Tahoma" w:cs="Tahoma"/>
          <w:b/>
          <w:sz w:val="20"/>
        </w:rPr>
      </w:pPr>
      <w:r w:rsidRPr="002F6B4C">
        <w:rPr>
          <w:rFonts w:ascii="Tahoma" w:hAnsi="Tahoma" w:cs="Tahoma"/>
          <w:b/>
          <w:sz w:val="20"/>
        </w:rPr>
        <w:t>Mlčenlivost</w:t>
      </w:r>
    </w:p>
    <w:p w14:paraId="641D2994" w14:textId="77777777" w:rsidR="00DD42ED" w:rsidRPr="002F6B4C" w:rsidRDefault="00DD42ED" w:rsidP="00CD5016">
      <w:pPr>
        <w:numPr>
          <w:ilvl w:val="0"/>
          <w:numId w:val="33"/>
        </w:numPr>
        <w:tabs>
          <w:tab w:val="clear" w:pos="360"/>
          <w:tab w:val="clear" w:pos="709"/>
          <w:tab w:val="clear" w:pos="1418"/>
          <w:tab w:val="clear" w:pos="2127"/>
          <w:tab w:val="clear" w:pos="4395"/>
          <w:tab w:val="clear" w:pos="5529"/>
          <w:tab w:val="num" w:pos="720"/>
        </w:tabs>
        <w:ind w:left="720" w:hanging="720"/>
        <w:rPr>
          <w:rFonts w:ascii="Tahoma" w:hAnsi="Tahoma" w:cs="Tahoma"/>
          <w:sz w:val="20"/>
        </w:rPr>
      </w:pPr>
      <w:r w:rsidRPr="002F6B4C">
        <w:rPr>
          <w:rFonts w:ascii="Tahoma" w:hAnsi="Tahoma" w:cs="Tahoma"/>
          <w:sz w:val="20"/>
        </w:rPr>
        <w:t>Smluvní strany jsou povinny zachovávat mlčenlivost ve vztahu k informacím, jež se dozví v</w:t>
      </w:r>
      <w:r w:rsidR="002D63F2">
        <w:rPr>
          <w:rFonts w:ascii="Tahoma" w:hAnsi="Tahoma" w:cs="Tahoma"/>
          <w:sz w:val="20"/>
        </w:rPr>
        <w:t> </w:t>
      </w:r>
      <w:r w:rsidRPr="002F6B4C">
        <w:rPr>
          <w:rFonts w:ascii="Tahoma" w:hAnsi="Tahoma" w:cs="Tahoma"/>
          <w:sz w:val="20"/>
        </w:rPr>
        <w:t xml:space="preserve">souvislosti s prováděním obchodní činnosti druhé smluvní strany či v souvislosti s klienty, zaměstnanci a spolupracovníky druhé Smluvní strany, zejména pak budou zavázány zachovávat </w:t>
      </w:r>
      <w:r w:rsidRPr="00635A68">
        <w:rPr>
          <w:rFonts w:ascii="Tahoma" w:hAnsi="Tahoma" w:cs="Tahoma"/>
          <w:sz w:val="20"/>
        </w:rPr>
        <w:t xml:space="preserve">mlčenlivost o veškerých osobních údajích fyzických osob ve smyslu </w:t>
      </w:r>
      <w:r w:rsidR="00671637">
        <w:rPr>
          <w:rFonts w:ascii="Tahoma" w:hAnsi="Tahoma" w:cs="Tahoma"/>
          <w:sz w:val="20"/>
        </w:rPr>
        <w:t>Nařízení Evropského parlamentu a Rady (EU) č. 2016/679, o ochraně fyzických osob v souvislosti se zpracováním osobních údajů a o volném pohybu těchto údajů a o zrušení směrnice č. 95/46/ES („GDPR“)</w:t>
      </w:r>
      <w:r w:rsidRPr="00635A68">
        <w:rPr>
          <w:rFonts w:ascii="Tahoma" w:hAnsi="Tahoma" w:cs="Tahoma"/>
          <w:sz w:val="20"/>
        </w:rPr>
        <w:t>, s tím, že každá taková informace se považuje za důvěrnou. Tato povinnost platí do doby,</w:t>
      </w:r>
      <w:r w:rsidRPr="002F6B4C">
        <w:rPr>
          <w:rFonts w:ascii="Tahoma" w:hAnsi="Tahoma" w:cs="Tahoma"/>
          <w:sz w:val="20"/>
        </w:rPr>
        <w:t xml:space="preserve"> kdy se údaj chráněný tímto ustanovením stane veřejně známým nebo do chvíle, kdy je jedna smluvní strana povinna tento údaj poskytnout třetí osobě na základě zákona nebo tato povinnost je uložena orgánem, který je k tomu zmocněn zákonem.</w:t>
      </w:r>
    </w:p>
    <w:p w14:paraId="4DD10807" w14:textId="77777777" w:rsidR="00DD42ED" w:rsidRPr="002F6B4C" w:rsidRDefault="00DD42ED" w:rsidP="00AD72D6">
      <w:pPr>
        <w:ind w:left="360"/>
        <w:rPr>
          <w:rFonts w:ascii="Tahoma" w:hAnsi="Tahoma" w:cs="Tahoma"/>
          <w:sz w:val="20"/>
        </w:rPr>
      </w:pPr>
    </w:p>
    <w:p w14:paraId="672DD8A5" w14:textId="77777777" w:rsidR="00DD42ED" w:rsidRPr="002F6B4C" w:rsidRDefault="00DD42ED" w:rsidP="00800B52">
      <w:pPr>
        <w:numPr>
          <w:ilvl w:val="0"/>
          <w:numId w:val="33"/>
        </w:numPr>
        <w:tabs>
          <w:tab w:val="clear" w:pos="360"/>
          <w:tab w:val="clear" w:pos="709"/>
          <w:tab w:val="clear" w:pos="1418"/>
          <w:tab w:val="clear" w:pos="2127"/>
          <w:tab w:val="clear" w:pos="4395"/>
          <w:tab w:val="clear" w:pos="5529"/>
          <w:tab w:val="num" w:pos="720"/>
        </w:tabs>
        <w:ind w:left="720" w:hanging="720"/>
        <w:rPr>
          <w:rFonts w:ascii="Tahoma" w:hAnsi="Tahoma" w:cs="Tahoma"/>
          <w:sz w:val="20"/>
        </w:rPr>
      </w:pPr>
      <w:r w:rsidRPr="002F6B4C">
        <w:rPr>
          <w:rFonts w:ascii="Tahoma" w:hAnsi="Tahoma" w:cs="Tahoma"/>
          <w:sz w:val="20"/>
        </w:rPr>
        <w:t>Obě Smluvní strany se zavazují zachovávat mlčenlivost o všech skutečnostech a informacích týkajících se druhé Smluvní strany, její obchodní, provozní, technické či jiné činnosti, které získají na základě této smlouvy a/nebo v souvislosti s ní. Smluvní strany nemohou takové skutečnosti a informace rovněž využít pro své potřeby či ve svůj prospěch nebo pro potřeby a</w:t>
      </w:r>
      <w:r w:rsidR="002D63F2">
        <w:rPr>
          <w:rFonts w:ascii="Tahoma" w:hAnsi="Tahoma" w:cs="Tahoma"/>
          <w:sz w:val="20"/>
        </w:rPr>
        <w:t> </w:t>
      </w:r>
      <w:r w:rsidRPr="002F6B4C">
        <w:rPr>
          <w:rFonts w:ascii="Tahoma" w:hAnsi="Tahoma" w:cs="Tahoma"/>
          <w:sz w:val="20"/>
        </w:rPr>
        <w:t xml:space="preserve">prospěch jakékoliv třetí osoby. Závazky dle tohoto článku smlouvy trvají i po skončení této </w:t>
      </w:r>
      <w:r w:rsidRPr="002F6B4C">
        <w:rPr>
          <w:rFonts w:ascii="Tahoma" w:hAnsi="Tahoma" w:cs="Tahoma"/>
          <w:sz w:val="20"/>
        </w:rPr>
        <w:lastRenderedPageBreak/>
        <w:t>smlouvy. Obě Smluvní strany se zavazují považovat smlouvu a veškeré jednání z ní vyplývající za důvěrné a budou je chránit před zneužitím třetími osobami. Obě smluvní strany se zavazují, že zaváží k zachování mlčenlivosti ve stejném rozsahu i všechny své pracovníky a obchodní partnery.</w:t>
      </w:r>
    </w:p>
    <w:p w14:paraId="64DD258E" w14:textId="77777777" w:rsidR="00DD42ED" w:rsidRPr="002F6B4C" w:rsidRDefault="00DD42ED" w:rsidP="003B5BDE">
      <w:pPr>
        <w:tabs>
          <w:tab w:val="clear" w:pos="2127"/>
          <w:tab w:val="left" w:pos="0"/>
        </w:tabs>
        <w:spacing w:after="120"/>
        <w:jc w:val="center"/>
        <w:rPr>
          <w:rFonts w:ascii="Tahoma" w:hAnsi="Tahoma" w:cs="Tahoma"/>
          <w:b/>
          <w:sz w:val="20"/>
        </w:rPr>
      </w:pPr>
      <w:r w:rsidRPr="002F6B4C">
        <w:rPr>
          <w:rFonts w:ascii="Tahoma" w:hAnsi="Tahoma" w:cs="Tahoma"/>
          <w:b/>
          <w:sz w:val="20"/>
        </w:rPr>
        <w:t>VII.</w:t>
      </w:r>
    </w:p>
    <w:p w14:paraId="12F69CD8" w14:textId="77777777" w:rsidR="00DD42ED" w:rsidRPr="002F6B4C" w:rsidRDefault="00DD42ED" w:rsidP="003B5BDE">
      <w:pPr>
        <w:tabs>
          <w:tab w:val="clear" w:pos="2127"/>
          <w:tab w:val="left" w:pos="0"/>
        </w:tabs>
        <w:spacing w:after="120"/>
        <w:jc w:val="center"/>
        <w:rPr>
          <w:rFonts w:ascii="Tahoma" w:hAnsi="Tahoma" w:cs="Tahoma"/>
          <w:b/>
          <w:sz w:val="20"/>
        </w:rPr>
      </w:pPr>
      <w:r w:rsidRPr="002F6B4C">
        <w:rPr>
          <w:rFonts w:ascii="Tahoma" w:hAnsi="Tahoma" w:cs="Tahoma"/>
          <w:b/>
          <w:sz w:val="20"/>
        </w:rPr>
        <w:t>Doba trvání smlouvy, výpověď, odstoupení od smlouvy</w:t>
      </w:r>
    </w:p>
    <w:p w14:paraId="19EBBF4C" w14:textId="00358DE4" w:rsidR="00DD42ED" w:rsidRPr="002F6B4C" w:rsidRDefault="004C3E7C" w:rsidP="00800B52">
      <w:pPr>
        <w:pStyle w:val="Odstavecseseznamem"/>
        <w:numPr>
          <w:ilvl w:val="0"/>
          <w:numId w:val="12"/>
        </w:numPr>
        <w:tabs>
          <w:tab w:val="clear" w:pos="709"/>
          <w:tab w:val="clear" w:pos="1418"/>
          <w:tab w:val="clear" w:pos="2127"/>
          <w:tab w:val="clear" w:pos="4395"/>
          <w:tab w:val="clear" w:pos="5529"/>
        </w:tabs>
        <w:spacing w:after="120"/>
        <w:ind w:hanging="720"/>
        <w:contextualSpacing w:val="0"/>
        <w:rPr>
          <w:rFonts w:ascii="Tahoma" w:hAnsi="Tahoma" w:cs="Tahoma"/>
          <w:sz w:val="20"/>
        </w:rPr>
      </w:pPr>
      <w:r>
        <w:rPr>
          <w:rFonts w:ascii="Tahoma" w:hAnsi="Tahoma" w:cs="Tahoma"/>
          <w:sz w:val="20"/>
        </w:rPr>
        <w:t xml:space="preserve">Tato smlouva se uzavírá na dobu 48 měsíců od nabytí platnosti smlouvy (viz bod VII. 3). </w:t>
      </w:r>
    </w:p>
    <w:p w14:paraId="04167C43" w14:textId="77777777" w:rsidR="00DD42ED" w:rsidRDefault="00DD42ED" w:rsidP="00800B52">
      <w:pPr>
        <w:pStyle w:val="Odstavecseseznamem"/>
        <w:numPr>
          <w:ilvl w:val="0"/>
          <w:numId w:val="12"/>
        </w:numPr>
        <w:tabs>
          <w:tab w:val="clear" w:pos="709"/>
          <w:tab w:val="clear" w:pos="1418"/>
          <w:tab w:val="clear" w:pos="2127"/>
          <w:tab w:val="clear" w:pos="4395"/>
          <w:tab w:val="clear" w:pos="5529"/>
        </w:tabs>
        <w:spacing w:after="120"/>
        <w:ind w:hanging="720"/>
        <w:contextualSpacing w:val="0"/>
        <w:rPr>
          <w:rFonts w:ascii="Tahoma" w:hAnsi="Tahoma" w:cs="Tahoma"/>
          <w:sz w:val="20"/>
        </w:rPr>
      </w:pPr>
      <w:r w:rsidRPr="002F6B4C">
        <w:rPr>
          <w:rFonts w:ascii="Tahoma" w:hAnsi="Tahoma" w:cs="Tahoma"/>
          <w:sz w:val="20"/>
        </w:rPr>
        <w:t>Tato Smlouva může být ukončena dohodou stran, odstoupením ze zákonných důvodů nebo výpovědí kterékoli ze smluvních stran i bez uvedení důvodu. Výpovědní lhůta této Smlouvy činí 3 měsíce. Výpovědní lhůta Smlouvy začíná běžet prvním dnem kalendářního měsíce následujícího po měsíci, ve kterém byla výpověď doručena druhé smluvní straně. Výpověď musí mít písemnou formu.</w:t>
      </w:r>
    </w:p>
    <w:p w14:paraId="6DA9CBE9" w14:textId="5B4F523A" w:rsidR="004C3E7C" w:rsidRPr="002D1527" w:rsidRDefault="004C3E7C" w:rsidP="00213DA6">
      <w:pPr>
        <w:pStyle w:val="Nzev"/>
        <w:numPr>
          <w:ilvl w:val="0"/>
          <w:numId w:val="12"/>
        </w:numPr>
        <w:ind w:hanging="720"/>
        <w:jc w:val="both"/>
        <w:rPr>
          <w:rFonts w:ascii="Tahoma" w:hAnsi="Tahoma" w:cs="Tahoma"/>
          <w:u w:val="none"/>
        </w:rPr>
      </w:pPr>
      <w:r w:rsidRPr="002D1527">
        <w:rPr>
          <w:rFonts w:ascii="Tahoma" w:hAnsi="Tahoma" w:cs="Tahoma"/>
          <w:u w:val="none"/>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Tuto smlouvu v registru smluv zveřejní </w:t>
      </w:r>
      <w:r w:rsidRPr="002D1527">
        <w:rPr>
          <w:rFonts w:ascii="Tahoma" w:hAnsi="Tahoma" w:cs="Tahoma"/>
          <w:u w:val="none"/>
          <w:lang w:val="cs-CZ"/>
        </w:rPr>
        <w:t>O</w:t>
      </w:r>
      <w:proofErr w:type="spellStart"/>
      <w:r w:rsidR="00856103" w:rsidRPr="002D1527">
        <w:rPr>
          <w:rFonts w:ascii="Tahoma" w:hAnsi="Tahoma" w:cs="Tahoma"/>
          <w:u w:val="none"/>
        </w:rPr>
        <w:t>bjednatel</w:t>
      </w:r>
      <w:proofErr w:type="spellEnd"/>
      <w:r w:rsidR="00213DA6" w:rsidRPr="002D1527">
        <w:rPr>
          <w:rFonts w:ascii="Tahoma" w:hAnsi="Tahoma" w:cs="Tahoma"/>
          <w:u w:val="none"/>
          <w:lang w:val="cs-CZ"/>
        </w:rPr>
        <w:t xml:space="preserve">, přičemž znečitelní kromě veškerých osobních údajů i veškeré uváděné jednotkové ceny, které jsou obchodním tajemstvím Dodavatele a nepodléhají zveřejnění. </w:t>
      </w:r>
      <w:r w:rsidRPr="002D1527">
        <w:rPr>
          <w:rFonts w:ascii="Tahoma" w:hAnsi="Tahoma" w:cs="Tahoma"/>
          <w:u w:val="none"/>
        </w:rPr>
        <w:t xml:space="preserve"> </w:t>
      </w:r>
    </w:p>
    <w:p w14:paraId="2600A4FA" w14:textId="77777777" w:rsidR="004C3E7C" w:rsidRPr="002F6B4C" w:rsidRDefault="004C3E7C" w:rsidP="00213DA6">
      <w:pPr>
        <w:pStyle w:val="Odstavecseseznamem"/>
        <w:tabs>
          <w:tab w:val="clear" w:pos="709"/>
          <w:tab w:val="clear" w:pos="1418"/>
          <w:tab w:val="clear" w:pos="2127"/>
          <w:tab w:val="clear" w:pos="4395"/>
          <w:tab w:val="clear" w:pos="5529"/>
        </w:tabs>
        <w:spacing w:after="120"/>
        <w:contextualSpacing w:val="0"/>
        <w:rPr>
          <w:rFonts w:ascii="Tahoma" w:hAnsi="Tahoma" w:cs="Tahoma"/>
          <w:sz w:val="20"/>
        </w:rPr>
      </w:pPr>
    </w:p>
    <w:p w14:paraId="01C5E410" w14:textId="77777777" w:rsidR="00DD42ED" w:rsidRPr="002F6B4C" w:rsidRDefault="00DD42ED" w:rsidP="004758EE">
      <w:pPr>
        <w:tabs>
          <w:tab w:val="clear" w:pos="2127"/>
          <w:tab w:val="left" w:pos="0"/>
        </w:tabs>
        <w:spacing w:after="120"/>
        <w:jc w:val="center"/>
        <w:rPr>
          <w:rFonts w:ascii="Tahoma" w:hAnsi="Tahoma" w:cs="Tahoma"/>
          <w:b/>
          <w:sz w:val="20"/>
        </w:rPr>
      </w:pPr>
      <w:r w:rsidRPr="002F6B4C">
        <w:rPr>
          <w:rFonts w:ascii="Tahoma" w:hAnsi="Tahoma" w:cs="Tahoma"/>
          <w:b/>
          <w:sz w:val="20"/>
        </w:rPr>
        <w:t>VIII.</w:t>
      </w:r>
    </w:p>
    <w:p w14:paraId="1FCAFA1A" w14:textId="77777777" w:rsidR="00DD42ED" w:rsidRPr="002F6B4C" w:rsidRDefault="00DD42ED" w:rsidP="004758EE">
      <w:pPr>
        <w:tabs>
          <w:tab w:val="clear" w:pos="2127"/>
          <w:tab w:val="left" w:pos="0"/>
        </w:tabs>
        <w:spacing w:after="120"/>
        <w:jc w:val="center"/>
        <w:rPr>
          <w:rFonts w:ascii="Tahoma" w:hAnsi="Tahoma" w:cs="Tahoma"/>
          <w:b/>
          <w:sz w:val="20"/>
        </w:rPr>
      </w:pPr>
      <w:r w:rsidRPr="002F6B4C">
        <w:rPr>
          <w:rFonts w:ascii="Tahoma" w:hAnsi="Tahoma" w:cs="Tahoma"/>
          <w:b/>
          <w:sz w:val="20"/>
        </w:rPr>
        <w:t>Závěrečná ustanovení</w:t>
      </w:r>
    </w:p>
    <w:p w14:paraId="48E98B71" w14:textId="77777777" w:rsidR="0041723A" w:rsidRDefault="00DD42ED" w:rsidP="00141848">
      <w:pPr>
        <w:pStyle w:val="Odstavecseseznamem"/>
        <w:numPr>
          <w:ilvl w:val="0"/>
          <w:numId w:val="31"/>
        </w:numPr>
        <w:tabs>
          <w:tab w:val="clear" w:pos="709"/>
          <w:tab w:val="clear" w:pos="1418"/>
          <w:tab w:val="clear" w:pos="2127"/>
          <w:tab w:val="clear" w:pos="4395"/>
          <w:tab w:val="clear" w:pos="5529"/>
        </w:tabs>
        <w:spacing w:after="120"/>
        <w:ind w:hanging="720"/>
        <w:contextualSpacing w:val="0"/>
        <w:rPr>
          <w:rFonts w:ascii="Tahoma" w:hAnsi="Tahoma" w:cs="Tahoma"/>
          <w:sz w:val="20"/>
        </w:rPr>
      </w:pPr>
      <w:r w:rsidRPr="002F6B4C">
        <w:rPr>
          <w:rFonts w:ascii="Tahoma" w:hAnsi="Tahoma" w:cs="Tahoma"/>
          <w:sz w:val="20"/>
        </w:rPr>
        <w:t>Smlouva je vyhotovena ve dvou stejnopisech, po jednom pro každou smluvní stranu.</w:t>
      </w:r>
    </w:p>
    <w:p w14:paraId="42975048" w14:textId="77777777" w:rsidR="00DD42ED" w:rsidRPr="002F6B4C" w:rsidRDefault="00DD42ED" w:rsidP="002B380A">
      <w:pPr>
        <w:pStyle w:val="Odstavecseseznamem"/>
        <w:numPr>
          <w:ilvl w:val="0"/>
          <w:numId w:val="31"/>
        </w:numPr>
        <w:tabs>
          <w:tab w:val="clear" w:pos="709"/>
          <w:tab w:val="clear" w:pos="1418"/>
          <w:tab w:val="clear" w:pos="2127"/>
          <w:tab w:val="clear" w:pos="4395"/>
          <w:tab w:val="clear" w:pos="5529"/>
        </w:tabs>
        <w:spacing w:after="120"/>
        <w:ind w:hanging="720"/>
        <w:contextualSpacing w:val="0"/>
        <w:rPr>
          <w:rFonts w:ascii="Tahoma" w:hAnsi="Tahoma" w:cs="Tahoma"/>
          <w:sz w:val="20"/>
        </w:rPr>
      </w:pPr>
      <w:r w:rsidRPr="002F6B4C">
        <w:rPr>
          <w:rFonts w:ascii="Tahoma" w:hAnsi="Tahoma" w:cs="Tahoma"/>
          <w:sz w:val="20"/>
        </w:rPr>
        <w:t>Smlouva může být měněna pouze vzestupně číslovanými, podepsanými písemnými dodatky.</w:t>
      </w:r>
    </w:p>
    <w:p w14:paraId="41EFB904" w14:textId="77777777" w:rsidR="00BA6191" w:rsidRDefault="00DD42ED">
      <w:pPr>
        <w:numPr>
          <w:ilvl w:val="0"/>
          <w:numId w:val="31"/>
        </w:numPr>
        <w:spacing w:after="120"/>
        <w:ind w:hanging="720"/>
        <w:rPr>
          <w:rFonts w:ascii="Tahoma" w:hAnsi="Tahoma" w:cs="Tahoma"/>
          <w:sz w:val="20"/>
        </w:rPr>
      </w:pPr>
      <w:r w:rsidRPr="002F6B4C">
        <w:rPr>
          <w:rFonts w:ascii="Tahoma" w:hAnsi="Tahoma" w:cs="Tahoma"/>
          <w:sz w:val="20"/>
        </w:rPr>
        <w:t>Smluvní strany se dohodly na vyloučení použití § 1978 odst. 2 Občanského zákoníku, který stanoví, že marné uplynutí dodatečné lhůty má za následek odstoupení od této smlouvy bez dalšího.</w:t>
      </w:r>
    </w:p>
    <w:p w14:paraId="2499A6A5" w14:textId="77777777" w:rsidR="0041723A" w:rsidRDefault="00DD42ED" w:rsidP="00141848">
      <w:pPr>
        <w:numPr>
          <w:ilvl w:val="0"/>
          <w:numId w:val="31"/>
        </w:numPr>
        <w:tabs>
          <w:tab w:val="clear" w:pos="709"/>
        </w:tabs>
        <w:spacing w:after="120"/>
        <w:ind w:hanging="720"/>
        <w:rPr>
          <w:rFonts w:ascii="Tahoma" w:hAnsi="Tahoma" w:cs="Tahoma"/>
          <w:sz w:val="20"/>
        </w:rPr>
      </w:pPr>
      <w:r w:rsidRPr="002F6B4C">
        <w:rPr>
          <w:rFonts w:ascii="Tahoma" w:hAnsi="Tahoma" w:cs="Tahoma"/>
          <w:sz w:val="20"/>
        </w:rPr>
        <w:t>Smluvní strany výslovně ujednaly, že ustanovení této smlouvy jsou sjednána jako oddělitelné části ve smyslu § 576 Občanského zákoníku. Bude-li některé ustanovení této smlouvy shledáno příslušným soudem nebo jiným orgánem zdánlivým, neplatným, neúčinným nebo nevymahatelným, bude takové ustanovení považováno za vypuštěné ze smlouvy a</w:t>
      </w:r>
      <w:r w:rsidR="00BE626B">
        <w:rPr>
          <w:rFonts w:ascii="Tahoma" w:hAnsi="Tahoma" w:cs="Tahoma"/>
          <w:sz w:val="20"/>
        </w:rPr>
        <w:t> </w:t>
      </w:r>
      <w:r w:rsidRPr="002F6B4C">
        <w:rPr>
          <w:rFonts w:ascii="Tahoma" w:hAnsi="Tahoma" w:cs="Tahoma"/>
          <w:sz w:val="20"/>
        </w:rPr>
        <w:t>ostatní ustanovení smlouvy budou nadále trvat, pokud lze předpokládat, že by smluvní strany smlouvu uzavřely i bez takového ustanovení, pokud by zdánlivost, neplatnost nebo nevymahatelnost rozpoznaly včas. Smluvní strany v takovém případě bez zbytečného odkladu uzavřou takové dodatky ke smlouvě, které umožní dosažení výsledku stejného, a pokud to není možné, pak co nejbližšího tomu, jakého mělo být dosaženo zdánlivým, neplatným, nebo nevymahatelným ustanovením.</w:t>
      </w:r>
    </w:p>
    <w:p w14:paraId="359AD9C4" w14:textId="77777777" w:rsidR="0041723A" w:rsidRDefault="00DD42ED" w:rsidP="00141848">
      <w:pPr>
        <w:pStyle w:val="Odstavecseseznamem"/>
        <w:numPr>
          <w:ilvl w:val="0"/>
          <w:numId w:val="31"/>
        </w:numPr>
        <w:tabs>
          <w:tab w:val="clear" w:pos="1418"/>
          <w:tab w:val="clear" w:pos="2127"/>
          <w:tab w:val="clear" w:pos="4395"/>
          <w:tab w:val="clear" w:pos="5529"/>
        </w:tabs>
        <w:overflowPunct/>
        <w:autoSpaceDE/>
        <w:autoSpaceDN/>
        <w:adjustRightInd/>
        <w:spacing w:after="120"/>
        <w:ind w:hanging="720"/>
        <w:contextualSpacing w:val="0"/>
        <w:textAlignment w:val="auto"/>
        <w:rPr>
          <w:rFonts w:ascii="Tahoma" w:hAnsi="Tahoma" w:cs="Tahoma"/>
          <w:sz w:val="20"/>
        </w:rPr>
      </w:pPr>
      <w:r w:rsidRPr="002F6B4C">
        <w:rPr>
          <w:rFonts w:ascii="Tahoma" w:hAnsi="Tahoma" w:cs="Tahoma"/>
          <w:sz w:val="20"/>
        </w:rPr>
        <w:t>Strany se dohodly a svým podpisem potvrzují, že změna okolností není důvodem k</w:t>
      </w:r>
      <w:r w:rsidR="00BE626B">
        <w:rPr>
          <w:rFonts w:ascii="Tahoma" w:hAnsi="Tahoma" w:cs="Tahoma"/>
          <w:sz w:val="20"/>
        </w:rPr>
        <w:t> </w:t>
      </w:r>
      <w:r w:rsidRPr="002F6B4C">
        <w:rPr>
          <w:rFonts w:ascii="Tahoma" w:hAnsi="Tahoma" w:cs="Tahoma"/>
          <w:sz w:val="20"/>
        </w:rPr>
        <w:t xml:space="preserve">ukončení této Smlouvy. </w:t>
      </w:r>
      <w:r w:rsidR="00A30753">
        <w:rPr>
          <w:rFonts w:ascii="Tahoma" w:hAnsi="Tahoma" w:cs="Tahoma"/>
          <w:sz w:val="20"/>
        </w:rPr>
        <w:t>O</w:t>
      </w:r>
      <w:r w:rsidR="00BE626B">
        <w:rPr>
          <w:rFonts w:ascii="Tahoma" w:hAnsi="Tahoma" w:cs="Tahoma"/>
          <w:sz w:val="20"/>
        </w:rPr>
        <w:t>bjednatel</w:t>
      </w:r>
      <w:r w:rsidR="00BE626B" w:rsidRPr="002F6B4C">
        <w:rPr>
          <w:rFonts w:ascii="Tahoma" w:hAnsi="Tahoma" w:cs="Tahoma"/>
          <w:sz w:val="20"/>
        </w:rPr>
        <w:t xml:space="preserve"> </w:t>
      </w:r>
      <w:r w:rsidRPr="002F6B4C">
        <w:rPr>
          <w:rFonts w:ascii="Tahoma" w:hAnsi="Tahoma" w:cs="Tahoma"/>
          <w:sz w:val="20"/>
        </w:rPr>
        <w:t>na sebe přebírá nebezpečí změny okolností ve smyslu §</w:t>
      </w:r>
      <w:r w:rsidR="00BE626B">
        <w:rPr>
          <w:rFonts w:ascii="Tahoma" w:hAnsi="Tahoma" w:cs="Tahoma"/>
          <w:sz w:val="20"/>
        </w:rPr>
        <w:t> </w:t>
      </w:r>
      <w:r w:rsidRPr="002F6B4C">
        <w:rPr>
          <w:rFonts w:ascii="Tahoma" w:hAnsi="Tahoma" w:cs="Tahoma"/>
          <w:sz w:val="20"/>
        </w:rPr>
        <w:t>1765 Občanského zákoníku.</w:t>
      </w:r>
    </w:p>
    <w:p w14:paraId="10A0F52B" w14:textId="77777777" w:rsidR="0041723A" w:rsidRDefault="00DD42ED" w:rsidP="00141848">
      <w:pPr>
        <w:pStyle w:val="Odstavecseseznamem"/>
        <w:numPr>
          <w:ilvl w:val="0"/>
          <w:numId w:val="31"/>
        </w:numPr>
        <w:tabs>
          <w:tab w:val="clear" w:pos="1418"/>
          <w:tab w:val="clear" w:pos="2127"/>
          <w:tab w:val="clear" w:pos="4395"/>
          <w:tab w:val="clear" w:pos="5529"/>
        </w:tabs>
        <w:overflowPunct/>
        <w:autoSpaceDE/>
        <w:autoSpaceDN/>
        <w:adjustRightInd/>
        <w:spacing w:after="120"/>
        <w:ind w:hanging="720"/>
        <w:contextualSpacing w:val="0"/>
        <w:textAlignment w:val="auto"/>
        <w:rPr>
          <w:rFonts w:ascii="Tahoma" w:hAnsi="Tahoma" w:cs="Tahoma"/>
          <w:sz w:val="20"/>
        </w:rPr>
      </w:pPr>
      <w:r w:rsidRPr="002F6B4C">
        <w:rPr>
          <w:rFonts w:ascii="Tahoma" w:hAnsi="Tahoma" w:cs="Tahoma"/>
          <w:sz w:val="20"/>
        </w:rPr>
        <w:t>Smluvní strany potvrzují, že všechny doložky obsažené v této smlouvě jsou jim srozumitelné, nejsou pro ně nevýhodné a smlouva se neodchyluje od obvyklých podmínek ujednávaných v</w:t>
      </w:r>
      <w:r w:rsidR="002B380A">
        <w:rPr>
          <w:rFonts w:ascii="Tahoma" w:hAnsi="Tahoma" w:cs="Tahoma"/>
          <w:sz w:val="20"/>
        </w:rPr>
        <w:t> </w:t>
      </w:r>
      <w:r w:rsidRPr="002F6B4C">
        <w:rPr>
          <w:rFonts w:ascii="Tahoma" w:hAnsi="Tahoma" w:cs="Tahoma"/>
          <w:sz w:val="20"/>
        </w:rPr>
        <w:t>obdobných případech. Smluvní strany se dohodly, že pro smluvní vztahy založené smlouvou se nepoužijí ustanovení § 1799 a § 1800 Občanského zákoníku, která upravují odkazy na obchodní podmínky ve formulářových smlouvách, definují nesrozumitelné nebo zvláště nevýhodné doložky a podmínky jejich platnosti.</w:t>
      </w:r>
    </w:p>
    <w:p w14:paraId="09EA389C" w14:textId="2C9D4B63" w:rsidR="00711A3E" w:rsidRDefault="00DD42ED" w:rsidP="00AF2173">
      <w:pPr>
        <w:pStyle w:val="Odstavecseseznamem"/>
        <w:numPr>
          <w:ilvl w:val="0"/>
          <w:numId w:val="31"/>
        </w:numPr>
        <w:tabs>
          <w:tab w:val="clear" w:pos="709"/>
          <w:tab w:val="clear" w:pos="1418"/>
          <w:tab w:val="clear" w:pos="2127"/>
          <w:tab w:val="clear" w:pos="4395"/>
          <w:tab w:val="clear" w:pos="5529"/>
        </w:tabs>
        <w:spacing w:before="120" w:after="120"/>
        <w:ind w:hanging="720"/>
        <w:contextualSpacing w:val="0"/>
        <w:rPr>
          <w:rFonts w:ascii="Tahoma" w:hAnsi="Tahoma" w:cs="Tahoma"/>
          <w:sz w:val="20"/>
        </w:rPr>
      </w:pPr>
      <w:r w:rsidRPr="00AF2173">
        <w:rPr>
          <w:rFonts w:ascii="Tahoma" w:hAnsi="Tahoma" w:cs="Tahoma"/>
          <w:sz w:val="20"/>
        </w:rPr>
        <w:t xml:space="preserve">Kontaktní osoba za </w:t>
      </w:r>
      <w:proofErr w:type="gramStart"/>
      <w:r w:rsidRPr="00AF2173">
        <w:rPr>
          <w:rFonts w:ascii="Tahoma" w:hAnsi="Tahoma" w:cs="Tahoma"/>
          <w:sz w:val="20"/>
        </w:rPr>
        <w:t xml:space="preserve">Objednatele: </w:t>
      </w:r>
      <w:r w:rsidR="00711A3E" w:rsidRPr="00711A3E">
        <w:t xml:space="preserve"> </w:t>
      </w:r>
      <w:r w:rsidR="002B37A4">
        <w:t>XXXX</w:t>
      </w:r>
      <w:proofErr w:type="gramEnd"/>
    </w:p>
    <w:p w14:paraId="798A5ECF" w14:textId="748EE194" w:rsidR="0041723A" w:rsidRPr="00AF2173" w:rsidRDefault="00DD42ED" w:rsidP="00AF2173">
      <w:pPr>
        <w:pStyle w:val="Odstavecseseznamem"/>
        <w:numPr>
          <w:ilvl w:val="0"/>
          <w:numId w:val="31"/>
        </w:numPr>
        <w:tabs>
          <w:tab w:val="clear" w:pos="709"/>
          <w:tab w:val="clear" w:pos="1418"/>
          <w:tab w:val="clear" w:pos="2127"/>
          <w:tab w:val="clear" w:pos="4395"/>
          <w:tab w:val="clear" w:pos="5529"/>
        </w:tabs>
        <w:spacing w:before="120" w:after="120"/>
        <w:ind w:hanging="720"/>
        <w:contextualSpacing w:val="0"/>
        <w:rPr>
          <w:rFonts w:ascii="Tahoma" w:hAnsi="Tahoma" w:cs="Tahoma"/>
          <w:sz w:val="20"/>
        </w:rPr>
      </w:pPr>
      <w:r w:rsidRPr="00AF2173">
        <w:rPr>
          <w:rFonts w:ascii="Tahoma" w:hAnsi="Tahoma" w:cs="Tahoma"/>
          <w:sz w:val="20"/>
        </w:rPr>
        <w:t xml:space="preserve">Kontaktní osoba za </w:t>
      </w:r>
      <w:proofErr w:type="gramStart"/>
      <w:r w:rsidRPr="00AF2173">
        <w:rPr>
          <w:rFonts w:ascii="Tahoma" w:hAnsi="Tahoma" w:cs="Tahoma"/>
          <w:sz w:val="20"/>
        </w:rPr>
        <w:t xml:space="preserve">Dodavatele: </w:t>
      </w:r>
      <w:r w:rsidR="00856103">
        <w:rPr>
          <w:rFonts w:ascii="Tahoma" w:hAnsi="Tahoma" w:cs="Tahoma"/>
          <w:sz w:val="20"/>
        </w:rPr>
        <w:t xml:space="preserve"> </w:t>
      </w:r>
      <w:r w:rsidR="002B37A4">
        <w:rPr>
          <w:rFonts w:ascii="Tahoma" w:hAnsi="Tahoma" w:cs="Tahoma"/>
          <w:sz w:val="20"/>
        </w:rPr>
        <w:t>XXXX</w:t>
      </w:r>
      <w:bookmarkStart w:id="0" w:name="_GoBack"/>
      <w:bookmarkEnd w:id="0"/>
      <w:proofErr w:type="gramEnd"/>
    </w:p>
    <w:p w14:paraId="4C64167F" w14:textId="77777777" w:rsidR="0041723A" w:rsidRDefault="00DD42ED" w:rsidP="00141848">
      <w:pPr>
        <w:pStyle w:val="Odstavecseseznamem"/>
        <w:numPr>
          <w:ilvl w:val="0"/>
          <w:numId w:val="31"/>
        </w:numPr>
        <w:tabs>
          <w:tab w:val="clear" w:pos="709"/>
          <w:tab w:val="clear" w:pos="1418"/>
          <w:tab w:val="clear" w:pos="2127"/>
          <w:tab w:val="clear" w:pos="4395"/>
          <w:tab w:val="clear" w:pos="5529"/>
        </w:tabs>
        <w:spacing w:before="120" w:after="120"/>
        <w:ind w:left="709" w:hanging="709"/>
        <w:contextualSpacing w:val="0"/>
        <w:rPr>
          <w:rFonts w:ascii="Tahoma" w:hAnsi="Tahoma" w:cs="Tahoma"/>
          <w:sz w:val="20"/>
        </w:rPr>
      </w:pPr>
      <w:r w:rsidRPr="002F6B4C">
        <w:rPr>
          <w:rFonts w:ascii="Tahoma" w:hAnsi="Tahoma" w:cs="Tahoma"/>
          <w:sz w:val="20"/>
        </w:rPr>
        <w:t>Nedílnou součástí této Smlouvy jsou následující přílohy:</w:t>
      </w:r>
    </w:p>
    <w:p w14:paraId="36BFE42C" w14:textId="77777777" w:rsidR="00DD42ED" w:rsidRPr="002F6B4C" w:rsidRDefault="0088207B" w:rsidP="00402FD3">
      <w:pPr>
        <w:pStyle w:val="Odstavecseseznamem"/>
        <w:numPr>
          <w:ilvl w:val="2"/>
          <w:numId w:val="11"/>
        </w:numPr>
        <w:tabs>
          <w:tab w:val="clear" w:pos="709"/>
          <w:tab w:val="clear" w:pos="1418"/>
          <w:tab w:val="clear" w:pos="2127"/>
          <w:tab w:val="clear" w:pos="4395"/>
          <w:tab w:val="clear" w:pos="5529"/>
        </w:tabs>
        <w:spacing w:after="120"/>
        <w:ind w:left="1494"/>
        <w:rPr>
          <w:rFonts w:ascii="Tahoma" w:hAnsi="Tahoma" w:cs="Tahoma"/>
          <w:sz w:val="20"/>
        </w:rPr>
      </w:pPr>
      <w:r>
        <w:rPr>
          <w:rFonts w:ascii="Tahoma" w:hAnsi="Tahoma" w:cs="Tahoma"/>
          <w:sz w:val="20"/>
        </w:rPr>
        <w:t xml:space="preserve">Příloha č. 1 </w:t>
      </w:r>
      <w:r w:rsidR="00DD42ED" w:rsidRPr="002F6B4C">
        <w:rPr>
          <w:rFonts w:ascii="Tahoma" w:hAnsi="Tahoma" w:cs="Tahoma"/>
          <w:sz w:val="20"/>
        </w:rPr>
        <w:t xml:space="preserve">– Montážní list </w:t>
      </w:r>
      <w:r w:rsidR="00EB0BDF">
        <w:rPr>
          <w:rFonts w:ascii="Tahoma" w:hAnsi="Tahoma" w:cs="Tahoma"/>
          <w:sz w:val="20"/>
        </w:rPr>
        <w:t>– Protokol o instalaci jednotky</w:t>
      </w:r>
    </w:p>
    <w:p w14:paraId="7AA1443F" w14:textId="77777777" w:rsidR="00DD42ED" w:rsidRPr="002F6B4C" w:rsidRDefault="00DD42ED" w:rsidP="00402FD3">
      <w:pPr>
        <w:pStyle w:val="Odstavecseseznamem"/>
        <w:numPr>
          <w:ilvl w:val="2"/>
          <w:numId w:val="11"/>
        </w:numPr>
        <w:tabs>
          <w:tab w:val="clear" w:pos="709"/>
          <w:tab w:val="clear" w:pos="1418"/>
          <w:tab w:val="clear" w:pos="2127"/>
          <w:tab w:val="clear" w:pos="4395"/>
          <w:tab w:val="clear" w:pos="5529"/>
        </w:tabs>
        <w:spacing w:after="120"/>
        <w:ind w:left="1494"/>
        <w:rPr>
          <w:rFonts w:ascii="Tahoma" w:hAnsi="Tahoma" w:cs="Tahoma"/>
          <w:sz w:val="20"/>
        </w:rPr>
      </w:pPr>
      <w:r w:rsidRPr="002F6B4C">
        <w:rPr>
          <w:rFonts w:ascii="Tahoma" w:hAnsi="Tahoma" w:cs="Tahoma"/>
          <w:sz w:val="20"/>
        </w:rPr>
        <w:t xml:space="preserve">Příloha č. </w:t>
      </w:r>
      <w:r w:rsidR="0088207B">
        <w:rPr>
          <w:rFonts w:ascii="Tahoma" w:hAnsi="Tahoma" w:cs="Tahoma"/>
          <w:sz w:val="20"/>
        </w:rPr>
        <w:t>2</w:t>
      </w:r>
      <w:r w:rsidRPr="002F6B4C">
        <w:rPr>
          <w:rFonts w:ascii="Tahoma" w:hAnsi="Tahoma" w:cs="Tahoma"/>
          <w:sz w:val="20"/>
        </w:rPr>
        <w:t xml:space="preserve"> – Obchodní podmínky</w:t>
      </w:r>
    </w:p>
    <w:p w14:paraId="17C4240B" w14:textId="77777777" w:rsidR="00DD42ED" w:rsidRPr="002F6B4C" w:rsidRDefault="00DD42ED" w:rsidP="00402FD3">
      <w:pPr>
        <w:pStyle w:val="Odstavecseseznamem"/>
        <w:numPr>
          <w:ilvl w:val="2"/>
          <w:numId w:val="11"/>
        </w:numPr>
        <w:tabs>
          <w:tab w:val="clear" w:pos="709"/>
          <w:tab w:val="clear" w:pos="1418"/>
          <w:tab w:val="clear" w:pos="2127"/>
          <w:tab w:val="clear" w:pos="4395"/>
          <w:tab w:val="clear" w:pos="5529"/>
        </w:tabs>
        <w:spacing w:after="120"/>
        <w:ind w:left="1494"/>
        <w:rPr>
          <w:rFonts w:ascii="Tahoma" w:hAnsi="Tahoma" w:cs="Tahoma"/>
          <w:sz w:val="20"/>
        </w:rPr>
      </w:pPr>
      <w:r w:rsidRPr="002F6B4C">
        <w:rPr>
          <w:rFonts w:ascii="Tahoma" w:hAnsi="Tahoma" w:cs="Tahoma"/>
          <w:sz w:val="20"/>
        </w:rPr>
        <w:t xml:space="preserve">Příloha č. </w:t>
      </w:r>
      <w:r w:rsidR="0088207B">
        <w:rPr>
          <w:rFonts w:ascii="Tahoma" w:hAnsi="Tahoma" w:cs="Tahoma"/>
          <w:sz w:val="20"/>
        </w:rPr>
        <w:t>3</w:t>
      </w:r>
      <w:r w:rsidRPr="002F6B4C">
        <w:rPr>
          <w:rFonts w:ascii="Tahoma" w:hAnsi="Tahoma" w:cs="Tahoma"/>
          <w:sz w:val="20"/>
        </w:rPr>
        <w:t xml:space="preserve"> – Ceník</w:t>
      </w:r>
    </w:p>
    <w:p w14:paraId="5AA776E9" w14:textId="77777777" w:rsidR="00DD42ED" w:rsidRDefault="00DD42ED" w:rsidP="00424177">
      <w:pPr>
        <w:pStyle w:val="Odstavecseseznamem"/>
        <w:tabs>
          <w:tab w:val="clear" w:pos="709"/>
          <w:tab w:val="clear" w:pos="1418"/>
          <w:tab w:val="clear" w:pos="2127"/>
          <w:tab w:val="clear" w:pos="4395"/>
          <w:tab w:val="clear" w:pos="5529"/>
        </w:tabs>
        <w:spacing w:after="120"/>
        <w:ind w:left="1494"/>
        <w:rPr>
          <w:rFonts w:ascii="Tahoma" w:hAnsi="Tahoma" w:cs="Tahoma"/>
          <w:sz w:val="20"/>
        </w:rPr>
      </w:pPr>
    </w:p>
    <w:p w14:paraId="6589BC55" w14:textId="77777777" w:rsidR="00AB2086" w:rsidRDefault="00AB2086" w:rsidP="00424177">
      <w:pPr>
        <w:pStyle w:val="Odstavecseseznamem"/>
        <w:tabs>
          <w:tab w:val="clear" w:pos="709"/>
          <w:tab w:val="clear" w:pos="1418"/>
          <w:tab w:val="clear" w:pos="2127"/>
          <w:tab w:val="clear" w:pos="4395"/>
          <w:tab w:val="clear" w:pos="5529"/>
        </w:tabs>
        <w:spacing w:after="120"/>
        <w:ind w:left="1494"/>
        <w:rPr>
          <w:rFonts w:ascii="Tahoma" w:hAnsi="Tahoma" w:cs="Tahoma"/>
          <w:sz w:val="20"/>
        </w:rPr>
      </w:pPr>
    </w:p>
    <w:p w14:paraId="700AF419" w14:textId="77777777" w:rsidR="00AB2086" w:rsidRDefault="00AB2086" w:rsidP="00424177">
      <w:pPr>
        <w:pStyle w:val="Odstavecseseznamem"/>
        <w:tabs>
          <w:tab w:val="clear" w:pos="709"/>
          <w:tab w:val="clear" w:pos="1418"/>
          <w:tab w:val="clear" w:pos="2127"/>
          <w:tab w:val="clear" w:pos="4395"/>
          <w:tab w:val="clear" w:pos="5529"/>
        </w:tabs>
        <w:spacing w:after="120"/>
        <w:ind w:left="1494"/>
        <w:rPr>
          <w:rFonts w:ascii="Tahoma" w:hAnsi="Tahoma" w:cs="Tahoma"/>
          <w:sz w:val="20"/>
        </w:rPr>
      </w:pPr>
    </w:p>
    <w:p w14:paraId="6F436082" w14:textId="77777777" w:rsidR="00AB2086" w:rsidRPr="002F6B4C" w:rsidRDefault="00AB2086" w:rsidP="00424177">
      <w:pPr>
        <w:pStyle w:val="Odstavecseseznamem"/>
        <w:tabs>
          <w:tab w:val="clear" w:pos="709"/>
          <w:tab w:val="clear" w:pos="1418"/>
          <w:tab w:val="clear" w:pos="2127"/>
          <w:tab w:val="clear" w:pos="4395"/>
          <w:tab w:val="clear" w:pos="5529"/>
        </w:tabs>
        <w:spacing w:after="120"/>
        <w:ind w:left="1494"/>
        <w:rPr>
          <w:rFonts w:ascii="Tahoma" w:hAnsi="Tahoma" w:cs="Tahoma"/>
          <w:sz w:val="20"/>
        </w:rPr>
      </w:pPr>
    </w:p>
    <w:p w14:paraId="06DA5E21" w14:textId="77777777" w:rsidR="00DD42ED" w:rsidRPr="002F6B4C" w:rsidRDefault="00DD42ED" w:rsidP="00800B52">
      <w:pPr>
        <w:pStyle w:val="Odstavecseseznamem"/>
        <w:numPr>
          <w:ilvl w:val="0"/>
          <w:numId w:val="31"/>
        </w:numPr>
        <w:tabs>
          <w:tab w:val="clear" w:pos="709"/>
          <w:tab w:val="clear" w:pos="1418"/>
          <w:tab w:val="clear" w:pos="2127"/>
          <w:tab w:val="clear" w:pos="4395"/>
          <w:tab w:val="clear" w:pos="5529"/>
        </w:tabs>
        <w:spacing w:after="120"/>
        <w:ind w:hanging="720"/>
        <w:rPr>
          <w:rFonts w:ascii="Tahoma" w:hAnsi="Tahoma" w:cs="Tahoma"/>
          <w:sz w:val="20"/>
        </w:rPr>
      </w:pPr>
      <w:r w:rsidRPr="002F6B4C">
        <w:rPr>
          <w:rFonts w:ascii="Tahoma" w:hAnsi="Tahoma" w:cs="Tahoma"/>
          <w:sz w:val="20"/>
        </w:rPr>
        <w:t>Smluvní strany prohlašují, že si Smlouvu přečetly, s jejím obsahem souhlasí, zavazují se k plnění a na důkaz pravé a svobodné vůle připojují své podpisy.</w:t>
      </w:r>
    </w:p>
    <w:p w14:paraId="0259D80E" w14:textId="77777777" w:rsidR="00DD42ED" w:rsidRDefault="00DD42ED">
      <w:pPr>
        <w:rPr>
          <w:rFonts w:ascii="Tahoma" w:hAnsi="Tahoma" w:cs="Tahoma"/>
          <w:sz w:val="20"/>
        </w:rPr>
      </w:pPr>
    </w:p>
    <w:p w14:paraId="4BC2502D" w14:textId="77777777" w:rsidR="00DD42ED" w:rsidRPr="002F6B4C" w:rsidRDefault="00DD42ED">
      <w:pPr>
        <w:rPr>
          <w:rFonts w:ascii="Tahoma" w:hAnsi="Tahoma" w:cs="Tahoma"/>
          <w:sz w:val="20"/>
        </w:rPr>
      </w:pPr>
    </w:p>
    <w:p w14:paraId="788AA5F0" w14:textId="72FEB836" w:rsidR="00DD42ED" w:rsidRPr="002F6B4C" w:rsidRDefault="00DD42ED" w:rsidP="00755D3A">
      <w:pPr>
        <w:pStyle w:val="Prosttext"/>
        <w:tabs>
          <w:tab w:val="left" w:pos="5529"/>
        </w:tabs>
        <w:spacing w:after="120"/>
        <w:ind w:left="720" w:hanging="12"/>
        <w:rPr>
          <w:rFonts w:ascii="Tahoma" w:hAnsi="Tahoma" w:cs="Tahoma"/>
        </w:rPr>
      </w:pPr>
      <w:r w:rsidRPr="002F6B4C">
        <w:rPr>
          <w:rFonts w:ascii="Tahoma" w:hAnsi="Tahoma" w:cs="Tahoma"/>
        </w:rPr>
        <w:t xml:space="preserve">V Praze dne </w:t>
      </w:r>
      <w:r w:rsidR="006B5F9B">
        <w:rPr>
          <w:rFonts w:ascii="Tahoma" w:hAnsi="Tahoma" w:cs="Tahoma"/>
        </w:rPr>
        <w:t>……………….</w:t>
      </w:r>
      <w:r w:rsidRPr="002F6B4C">
        <w:rPr>
          <w:rFonts w:ascii="Tahoma" w:hAnsi="Tahoma" w:cs="Tahoma"/>
        </w:rPr>
        <w:tab/>
        <w:t>V Praze dne</w:t>
      </w:r>
      <w:r w:rsidR="00D64845">
        <w:rPr>
          <w:rFonts w:ascii="Tahoma" w:hAnsi="Tahoma" w:cs="Tahoma"/>
        </w:rPr>
        <w:t xml:space="preserve"> </w:t>
      </w:r>
      <w:r w:rsidR="006B5F9B">
        <w:rPr>
          <w:rFonts w:ascii="Tahoma" w:hAnsi="Tahoma" w:cs="Tahoma"/>
        </w:rPr>
        <w:t>……………</w:t>
      </w:r>
      <w:proofErr w:type="gramStart"/>
      <w:r w:rsidR="006B5F9B">
        <w:rPr>
          <w:rFonts w:ascii="Tahoma" w:hAnsi="Tahoma" w:cs="Tahoma"/>
        </w:rPr>
        <w:t>…….</w:t>
      </w:r>
      <w:proofErr w:type="gramEnd"/>
      <w:r w:rsidR="006B5F9B">
        <w:rPr>
          <w:rFonts w:ascii="Tahoma" w:hAnsi="Tahoma" w:cs="Tahoma"/>
        </w:rPr>
        <w:t>.</w:t>
      </w:r>
    </w:p>
    <w:p w14:paraId="7A0CE5FD" w14:textId="1C441F8D" w:rsidR="00DD42ED" w:rsidRPr="002F6B4C" w:rsidRDefault="00DD42ED" w:rsidP="00755D3A">
      <w:pPr>
        <w:tabs>
          <w:tab w:val="center" w:pos="3402"/>
          <w:tab w:val="center" w:pos="7371"/>
        </w:tabs>
        <w:spacing w:line="250" w:lineRule="auto"/>
        <w:rPr>
          <w:rFonts w:ascii="Tahoma" w:hAnsi="Tahoma" w:cs="Tahoma"/>
          <w:sz w:val="20"/>
        </w:rPr>
      </w:pPr>
      <w:r w:rsidRPr="002F6B4C">
        <w:rPr>
          <w:rFonts w:ascii="Tahoma" w:hAnsi="Tahoma" w:cs="Tahoma"/>
          <w:sz w:val="20"/>
        </w:rPr>
        <w:tab/>
      </w:r>
      <w:r w:rsidR="003A3E35">
        <w:rPr>
          <w:rFonts w:ascii="Tahoma" w:hAnsi="Tahoma" w:cs="Tahoma"/>
          <w:sz w:val="20"/>
        </w:rPr>
        <w:t>z</w:t>
      </w:r>
      <w:r w:rsidRPr="002F6B4C">
        <w:rPr>
          <w:rFonts w:ascii="Tahoma" w:hAnsi="Tahoma" w:cs="Tahoma"/>
          <w:sz w:val="20"/>
        </w:rPr>
        <w:t xml:space="preserve">a CCS Česká společnost </w:t>
      </w:r>
      <w:r w:rsidRPr="002F6B4C">
        <w:rPr>
          <w:rFonts w:ascii="Tahoma" w:hAnsi="Tahoma" w:cs="Tahoma"/>
          <w:sz w:val="20"/>
        </w:rPr>
        <w:tab/>
      </w:r>
      <w:r w:rsidRPr="002F6B4C">
        <w:rPr>
          <w:rFonts w:ascii="Tahoma" w:hAnsi="Tahoma" w:cs="Tahoma"/>
          <w:sz w:val="20"/>
        </w:rPr>
        <w:tab/>
      </w:r>
      <w:r w:rsidR="00744580">
        <w:rPr>
          <w:rFonts w:ascii="Tahoma" w:hAnsi="Tahoma" w:cs="Tahoma"/>
          <w:sz w:val="20"/>
        </w:rPr>
        <w:tab/>
      </w:r>
    </w:p>
    <w:p w14:paraId="5BE01A36" w14:textId="77777777" w:rsidR="00DD42ED" w:rsidRPr="002F6B4C" w:rsidRDefault="00DD42ED" w:rsidP="003B4770">
      <w:pPr>
        <w:tabs>
          <w:tab w:val="center" w:pos="3402"/>
          <w:tab w:val="center" w:pos="7371"/>
        </w:tabs>
        <w:spacing w:line="250" w:lineRule="auto"/>
        <w:rPr>
          <w:rFonts w:ascii="Tahoma" w:hAnsi="Tahoma" w:cs="Tahoma"/>
          <w:sz w:val="20"/>
        </w:rPr>
      </w:pPr>
      <w:r w:rsidRPr="002F6B4C">
        <w:rPr>
          <w:rFonts w:ascii="Tahoma" w:hAnsi="Tahoma" w:cs="Tahoma"/>
          <w:sz w:val="20"/>
        </w:rPr>
        <w:tab/>
        <w:t xml:space="preserve">pro platební karty s.r.o.: </w:t>
      </w:r>
      <w:r w:rsidRPr="002F6B4C">
        <w:rPr>
          <w:rFonts w:ascii="Tahoma" w:hAnsi="Tahoma" w:cs="Tahoma"/>
          <w:sz w:val="20"/>
        </w:rPr>
        <w:tab/>
      </w:r>
      <w:r w:rsidRPr="002F6B4C">
        <w:rPr>
          <w:rFonts w:ascii="Tahoma" w:hAnsi="Tahoma" w:cs="Tahoma"/>
          <w:sz w:val="20"/>
        </w:rPr>
        <w:tab/>
      </w:r>
      <w:r w:rsidRPr="002F6B4C">
        <w:rPr>
          <w:rFonts w:ascii="Tahoma" w:hAnsi="Tahoma" w:cs="Tahoma"/>
          <w:sz w:val="20"/>
        </w:rPr>
        <w:tab/>
      </w:r>
    </w:p>
    <w:p w14:paraId="3F5A7AD6" w14:textId="77777777" w:rsidR="00DD42ED" w:rsidRPr="002F6B4C" w:rsidRDefault="00DD42ED" w:rsidP="00304773">
      <w:pPr>
        <w:tabs>
          <w:tab w:val="center" w:pos="3402"/>
          <w:tab w:val="center" w:pos="7371"/>
        </w:tabs>
        <w:spacing w:line="250" w:lineRule="auto"/>
        <w:rPr>
          <w:rFonts w:ascii="Tahoma" w:hAnsi="Tahoma" w:cs="Tahoma"/>
          <w:sz w:val="20"/>
        </w:rPr>
      </w:pPr>
    </w:p>
    <w:p w14:paraId="0D2728D4" w14:textId="77777777" w:rsidR="00DD42ED" w:rsidRPr="002F6B4C" w:rsidRDefault="00DD42ED" w:rsidP="00304773">
      <w:pPr>
        <w:tabs>
          <w:tab w:val="center" w:pos="3402"/>
          <w:tab w:val="center" w:pos="7371"/>
        </w:tabs>
        <w:spacing w:line="250" w:lineRule="auto"/>
        <w:rPr>
          <w:rFonts w:ascii="Tahoma" w:hAnsi="Tahoma" w:cs="Tahoma"/>
          <w:sz w:val="20"/>
        </w:rPr>
      </w:pPr>
    </w:p>
    <w:p w14:paraId="325612A0" w14:textId="77777777" w:rsidR="00DD42ED" w:rsidRPr="002F6B4C" w:rsidRDefault="00DD42ED" w:rsidP="00304773">
      <w:pPr>
        <w:tabs>
          <w:tab w:val="center" w:pos="3402"/>
          <w:tab w:val="center" w:pos="7371"/>
        </w:tabs>
        <w:spacing w:line="250" w:lineRule="auto"/>
        <w:rPr>
          <w:rFonts w:ascii="Tahoma" w:hAnsi="Tahoma" w:cs="Tahoma"/>
          <w:sz w:val="20"/>
        </w:rPr>
      </w:pPr>
    </w:p>
    <w:p w14:paraId="2B155426" w14:textId="77777777" w:rsidR="00DD42ED" w:rsidRPr="002F6B4C" w:rsidRDefault="00DD42ED" w:rsidP="00304773">
      <w:pPr>
        <w:tabs>
          <w:tab w:val="center" w:pos="3402"/>
          <w:tab w:val="center" w:pos="7371"/>
        </w:tabs>
        <w:spacing w:line="250" w:lineRule="auto"/>
        <w:rPr>
          <w:rFonts w:ascii="Tahoma" w:hAnsi="Tahoma" w:cs="Tahoma"/>
          <w:sz w:val="20"/>
        </w:rPr>
      </w:pPr>
    </w:p>
    <w:p w14:paraId="6C4A0F57" w14:textId="77777777" w:rsidR="00DD42ED" w:rsidRPr="002F6B4C" w:rsidRDefault="0034760B" w:rsidP="000C485C">
      <w:pPr>
        <w:pStyle w:val="Prosttext"/>
        <w:ind w:left="720" w:hanging="12"/>
        <w:jc w:val="both"/>
        <w:rPr>
          <w:rFonts w:ascii="Tahoma" w:hAnsi="Tahoma" w:cs="Tahoma"/>
        </w:rPr>
      </w:pPr>
      <w:r w:rsidRPr="002F6B4C">
        <w:rPr>
          <w:rStyle w:val="platne1"/>
          <w:rFonts w:ascii="Tahoma" w:hAnsi="Tahoma" w:cs="Tahoma"/>
        </w:rPr>
        <w:t>……………………………………</w:t>
      </w:r>
      <w:r>
        <w:rPr>
          <w:rStyle w:val="platne1"/>
          <w:rFonts w:ascii="Tahoma" w:hAnsi="Tahoma" w:cs="Tahoma"/>
        </w:rPr>
        <w:t>………………</w:t>
      </w:r>
      <w:r w:rsidR="00DD42ED" w:rsidRPr="002F6B4C">
        <w:rPr>
          <w:rFonts w:ascii="Tahoma" w:hAnsi="Tahoma" w:cs="Tahoma"/>
        </w:rPr>
        <w:tab/>
      </w:r>
      <w:r w:rsidR="00DD42ED" w:rsidRPr="002F6B4C">
        <w:rPr>
          <w:rFonts w:ascii="Tahoma" w:hAnsi="Tahoma" w:cs="Tahoma"/>
        </w:rPr>
        <w:tab/>
      </w:r>
      <w:r w:rsidR="00AF3115">
        <w:rPr>
          <w:rFonts w:ascii="Tahoma" w:hAnsi="Tahoma" w:cs="Tahoma"/>
        </w:rPr>
        <w:tab/>
      </w:r>
      <w:r w:rsidRPr="002F6B4C">
        <w:rPr>
          <w:rStyle w:val="platne1"/>
          <w:rFonts w:ascii="Tahoma" w:hAnsi="Tahoma" w:cs="Tahoma"/>
        </w:rPr>
        <w:t>……………………………………</w:t>
      </w:r>
      <w:r>
        <w:rPr>
          <w:rStyle w:val="platne1"/>
          <w:rFonts w:ascii="Tahoma" w:hAnsi="Tahoma" w:cs="Tahoma"/>
        </w:rPr>
        <w:t>………………</w:t>
      </w:r>
    </w:p>
    <w:p w14:paraId="703B7F21" w14:textId="35B5A10E" w:rsidR="006B5F9B" w:rsidRDefault="00DD42ED" w:rsidP="00AF2173">
      <w:pPr>
        <w:pStyle w:val="Prosttext"/>
        <w:ind w:left="720" w:hanging="12"/>
        <w:rPr>
          <w:rStyle w:val="platne1"/>
          <w:rFonts w:ascii="Tahoma" w:hAnsi="Tahoma" w:cs="Tahoma"/>
        </w:rPr>
      </w:pPr>
      <w:r w:rsidRPr="002F6B4C">
        <w:rPr>
          <w:rStyle w:val="platne1"/>
          <w:rFonts w:ascii="Tahoma" w:hAnsi="Tahoma" w:cs="Tahoma"/>
        </w:rPr>
        <w:t>Ing. Jan Polívka</w:t>
      </w:r>
      <w:proofErr w:type="gramStart"/>
      <w:r w:rsidRPr="002F6B4C">
        <w:rPr>
          <w:rStyle w:val="platne1"/>
          <w:rFonts w:ascii="Tahoma" w:hAnsi="Tahoma" w:cs="Tahoma"/>
        </w:rPr>
        <w:tab/>
      </w:r>
      <w:r w:rsidR="0034760B">
        <w:rPr>
          <w:rStyle w:val="platne1"/>
          <w:rFonts w:ascii="Tahoma" w:hAnsi="Tahoma" w:cs="Tahoma"/>
        </w:rPr>
        <w:t xml:space="preserve">  </w:t>
      </w:r>
      <w:r w:rsidR="0034760B">
        <w:rPr>
          <w:rStyle w:val="platne1"/>
          <w:rFonts w:ascii="Tahoma" w:hAnsi="Tahoma" w:cs="Tahoma"/>
        </w:rPr>
        <w:tab/>
      </w:r>
      <w:proofErr w:type="gramEnd"/>
      <w:r w:rsidRPr="002F6B4C">
        <w:rPr>
          <w:rStyle w:val="platne1"/>
          <w:rFonts w:ascii="Tahoma" w:hAnsi="Tahoma" w:cs="Tahoma"/>
        </w:rPr>
        <w:tab/>
      </w:r>
      <w:r w:rsidRPr="002F6B4C">
        <w:rPr>
          <w:rStyle w:val="platne1"/>
          <w:rFonts w:ascii="Tahoma" w:hAnsi="Tahoma" w:cs="Tahoma"/>
        </w:rPr>
        <w:tab/>
      </w:r>
      <w:r w:rsidR="00744580">
        <w:rPr>
          <w:rStyle w:val="platne1"/>
          <w:rFonts w:ascii="Tahoma" w:hAnsi="Tahoma" w:cs="Tahoma"/>
        </w:rPr>
        <w:tab/>
      </w:r>
      <w:r w:rsidR="00744580">
        <w:rPr>
          <w:rStyle w:val="platne1"/>
          <w:rFonts w:ascii="Tahoma" w:hAnsi="Tahoma" w:cs="Tahoma"/>
        </w:rPr>
        <w:tab/>
      </w:r>
      <w:r w:rsidR="00856103">
        <w:rPr>
          <w:rStyle w:val="platne1"/>
          <w:rFonts w:ascii="Tahoma" w:hAnsi="Tahoma" w:cs="Tahoma"/>
        </w:rPr>
        <w:t>Mgr. et Mgr. Petr Spejchal</w:t>
      </w:r>
    </w:p>
    <w:p w14:paraId="3588FF03" w14:textId="0071654C" w:rsidR="00DD42ED" w:rsidRPr="002F6B4C" w:rsidRDefault="00F02B86" w:rsidP="00AF2173">
      <w:pPr>
        <w:pStyle w:val="Prosttext"/>
        <w:ind w:left="720" w:hanging="12"/>
        <w:rPr>
          <w:rStyle w:val="platne1"/>
          <w:rFonts w:ascii="Tahoma" w:hAnsi="Tahoma" w:cs="Tahoma"/>
        </w:rPr>
      </w:pPr>
      <w:r>
        <w:rPr>
          <w:rStyle w:val="platne1"/>
          <w:rFonts w:ascii="Tahoma" w:hAnsi="Tahoma" w:cs="Tahoma"/>
        </w:rPr>
        <w:t>Jednatel společnosti</w:t>
      </w:r>
      <w:r w:rsidR="00CF1BAE">
        <w:rPr>
          <w:rStyle w:val="platne1"/>
          <w:rFonts w:ascii="Tahoma" w:hAnsi="Tahoma" w:cs="Tahoma"/>
        </w:rPr>
        <w:tab/>
      </w:r>
      <w:r w:rsidR="00CF1BAE">
        <w:rPr>
          <w:rStyle w:val="platne1"/>
          <w:rFonts w:ascii="Tahoma" w:hAnsi="Tahoma" w:cs="Tahoma"/>
        </w:rPr>
        <w:tab/>
      </w:r>
      <w:r w:rsidR="00CF1BAE">
        <w:rPr>
          <w:rStyle w:val="platne1"/>
          <w:rFonts w:ascii="Tahoma" w:hAnsi="Tahoma" w:cs="Tahoma"/>
        </w:rPr>
        <w:tab/>
      </w:r>
      <w:r w:rsidR="00CF1BAE">
        <w:rPr>
          <w:rStyle w:val="platne1"/>
          <w:rFonts w:ascii="Tahoma" w:hAnsi="Tahoma" w:cs="Tahoma"/>
        </w:rPr>
        <w:tab/>
      </w:r>
      <w:r w:rsidR="00CF1BAE">
        <w:rPr>
          <w:rStyle w:val="platne1"/>
          <w:rFonts w:ascii="Tahoma" w:hAnsi="Tahoma" w:cs="Tahoma"/>
        </w:rPr>
        <w:tab/>
      </w:r>
      <w:r w:rsidR="003A3E35">
        <w:rPr>
          <w:rStyle w:val="platne1"/>
          <w:rFonts w:ascii="Tahoma" w:hAnsi="Tahoma" w:cs="Tahoma"/>
        </w:rPr>
        <w:t>ř</w:t>
      </w:r>
      <w:r w:rsidR="00856103">
        <w:rPr>
          <w:rStyle w:val="platne1"/>
          <w:rFonts w:ascii="Tahoma" w:hAnsi="Tahoma" w:cs="Tahoma"/>
        </w:rPr>
        <w:t>editel NPÚ ÚPS v Praze</w:t>
      </w:r>
      <w:r w:rsidR="00CF1BAE">
        <w:rPr>
          <w:rStyle w:val="platne1"/>
          <w:rFonts w:ascii="Tahoma" w:hAnsi="Tahoma" w:cs="Tahoma"/>
        </w:rPr>
        <w:tab/>
      </w:r>
    </w:p>
    <w:p w14:paraId="63ABF0D3" w14:textId="77777777" w:rsidR="00DD42ED" w:rsidRPr="002F6B4C" w:rsidRDefault="00DD42ED" w:rsidP="000C485C">
      <w:pPr>
        <w:pStyle w:val="Prosttext"/>
        <w:ind w:left="720" w:hanging="12"/>
        <w:jc w:val="both"/>
        <w:rPr>
          <w:rStyle w:val="platne1"/>
          <w:rFonts w:ascii="Tahoma" w:hAnsi="Tahoma" w:cs="Tahoma"/>
        </w:rPr>
      </w:pPr>
    </w:p>
    <w:p w14:paraId="5642CD94" w14:textId="77777777" w:rsidR="00DD42ED" w:rsidRPr="002F6B4C" w:rsidRDefault="00DD42ED" w:rsidP="000C485C">
      <w:pPr>
        <w:pStyle w:val="Prosttext"/>
        <w:ind w:left="720" w:hanging="12"/>
        <w:jc w:val="both"/>
        <w:rPr>
          <w:rStyle w:val="platne1"/>
          <w:rFonts w:ascii="Tahoma" w:hAnsi="Tahoma" w:cs="Tahoma"/>
        </w:rPr>
      </w:pPr>
    </w:p>
    <w:p w14:paraId="5BD59B6D" w14:textId="77777777" w:rsidR="00DD42ED" w:rsidRPr="002F6B4C" w:rsidRDefault="00DD42ED" w:rsidP="000C485C">
      <w:pPr>
        <w:pStyle w:val="Prosttext"/>
        <w:ind w:left="720" w:hanging="12"/>
        <w:jc w:val="both"/>
        <w:rPr>
          <w:rStyle w:val="platne1"/>
          <w:rFonts w:ascii="Tahoma" w:hAnsi="Tahoma" w:cs="Tahoma"/>
        </w:rPr>
      </w:pPr>
    </w:p>
    <w:p w14:paraId="2CB89DAF" w14:textId="77777777" w:rsidR="00DD42ED" w:rsidRPr="002F6B4C" w:rsidRDefault="00DD42ED" w:rsidP="000C485C">
      <w:pPr>
        <w:pStyle w:val="Prosttext"/>
        <w:ind w:left="720" w:hanging="12"/>
        <w:jc w:val="both"/>
        <w:rPr>
          <w:rStyle w:val="platne1"/>
          <w:rFonts w:ascii="Tahoma" w:hAnsi="Tahoma" w:cs="Tahoma"/>
        </w:rPr>
      </w:pPr>
    </w:p>
    <w:p w14:paraId="41860A6E" w14:textId="77777777" w:rsidR="0034760B" w:rsidRPr="002F6B4C" w:rsidRDefault="00502ADA" w:rsidP="0034760B">
      <w:pPr>
        <w:pStyle w:val="Prosttext"/>
        <w:ind w:left="720" w:hanging="12"/>
        <w:jc w:val="both"/>
        <w:rPr>
          <w:rFonts w:ascii="Tahoma" w:hAnsi="Tahoma" w:cs="Tahoma"/>
          <w:b/>
        </w:rPr>
      </w:pPr>
      <w:r>
        <w:rPr>
          <w:rFonts w:ascii="Tahoma" w:hAnsi="Tahoma" w:cs="Tahoma"/>
        </w:rPr>
        <w:tab/>
      </w:r>
      <w:r>
        <w:rPr>
          <w:rFonts w:ascii="Tahoma" w:hAnsi="Tahoma" w:cs="Tahoma"/>
        </w:rPr>
        <w:tab/>
      </w:r>
      <w:r>
        <w:rPr>
          <w:rFonts w:ascii="Tahoma" w:hAnsi="Tahoma" w:cs="Tahoma"/>
        </w:rPr>
        <w:tab/>
      </w:r>
      <w:r>
        <w:rPr>
          <w:rFonts w:ascii="Tahoma" w:hAnsi="Tahoma" w:cs="Tahoma"/>
        </w:rPr>
        <w:tab/>
      </w:r>
    </w:p>
    <w:p w14:paraId="4E4AFF38" w14:textId="77777777" w:rsidR="00DD42ED" w:rsidRPr="002F6B4C" w:rsidRDefault="00DD42ED" w:rsidP="000B326B">
      <w:pPr>
        <w:pStyle w:val="Prosttext"/>
        <w:ind w:left="720" w:hanging="12"/>
        <w:jc w:val="both"/>
        <w:rPr>
          <w:rFonts w:ascii="Tahoma" w:hAnsi="Tahoma" w:cs="Tahoma"/>
          <w:b/>
        </w:rPr>
      </w:pPr>
    </w:p>
    <w:sectPr w:rsidR="00DD42ED" w:rsidRPr="002F6B4C" w:rsidSect="00BB0F04">
      <w:headerReference w:type="default" r:id="rId8"/>
      <w:footerReference w:type="even" r:id="rId9"/>
      <w:footerReference w:type="default" r:id="rId10"/>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249E9" w14:textId="77777777" w:rsidR="00940C4F" w:rsidRDefault="00940C4F">
      <w:r>
        <w:separator/>
      </w:r>
    </w:p>
  </w:endnote>
  <w:endnote w:type="continuationSeparator" w:id="0">
    <w:p w14:paraId="6B4E8F78" w14:textId="77777777" w:rsidR="00940C4F" w:rsidRDefault="0094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728C" w14:textId="77777777" w:rsidR="00EF19FA" w:rsidRDefault="00202A9B" w:rsidP="00020C58">
    <w:pPr>
      <w:pStyle w:val="Zpat"/>
      <w:framePr w:wrap="around" w:vAnchor="text" w:hAnchor="margin" w:xAlign="center" w:y="1"/>
      <w:rPr>
        <w:rStyle w:val="slostrnky"/>
      </w:rPr>
    </w:pPr>
    <w:r>
      <w:rPr>
        <w:rStyle w:val="slostrnky"/>
      </w:rPr>
      <w:fldChar w:fldCharType="begin"/>
    </w:r>
    <w:r w:rsidR="00EF19FA">
      <w:rPr>
        <w:rStyle w:val="slostrnky"/>
      </w:rPr>
      <w:instrText xml:space="preserve">PAGE  </w:instrText>
    </w:r>
    <w:r>
      <w:rPr>
        <w:rStyle w:val="slostrnky"/>
      </w:rPr>
      <w:fldChar w:fldCharType="separate"/>
    </w:r>
    <w:r w:rsidR="00EF19FA">
      <w:rPr>
        <w:rStyle w:val="slostrnky"/>
        <w:noProof/>
      </w:rPr>
      <w:t>3</w:t>
    </w:r>
    <w:r>
      <w:rPr>
        <w:rStyle w:val="slostrnky"/>
      </w:rPr>
      <w:fldChar w:fldCharType="end"/>
    </w:r>
  </w:p>
  <w:p w14:paraId="23AD3675" w14:textId="77777777" w:rsidR="00EF19FA" w:rsidRDefault="00EF19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6E72" w14:textId="5014D296" w:rsidR="00EF19FA" w:rsidRDefault="00202A9B" w:rsidP="00020C58">
    <w:pPr>
      <w:pStyle w:val="Zpat"/>
      <w:framePr w:wrap="around" w:vAnchor="text" w:hAnchor="margin" w:xAlign="center" w:y="1"/>
      <w:rPr>
        <w:rStyle w:val="slostrnky"/>
      </w:rPr>
    </w:pPr>
    <w:r>
      <w:rPr>
        <w:rStyle w:val="slostrnky"/>
      </w:rPr>
      <w:fldChar w:fldCharType="begin"/>
    </w:r>
    <w:r w:rsidR="00EF19FA">
      <w:rPr>
        <w:rStyle w:val="slostrnky"/>
      </w:rPr>
      <w:instrText xml:space="preserve">PAGE  </w:instrText>
    </w:r>
    <w:r>
      <w:rPr>
        <w:rStyle w:val="slostrnky"/>
      </w:rPr>
      <w:fldChar w:fldCharType="separate"/>
    </w:r>
    <w:r w:rsidR="002D55B8">
      <w:rPr>
        <w:rStyle w:val="slostrnky"/>
        <w:noProof/>
      </w:rPr>
      <w:t>8</w:t>
    </w:r>
    <w:r>
      <w:rPr>
        <w:rStyle w:val="slostrnky"/>
      </w:rPr>
      <w:fldChar w:fldCharType="end"/>
    </w:r>
  </w:p>
  <w:p w14:paraId="0849D6CC" w14:textId="77777777" w:rsidR="00EF19FA" w:rsidRPr="00020C58" w:rsidRDefault="00EF19FA">
    <w:pPr>
      <w:pStyle w:val="Zpat"/>
      <w:rPr>
        <w:rFonts w:ascii="Tahoma" w:hAnsi="Tahoma" w:cs="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A2E12" w14:textId="77777777" w:rsidR="00940C4F" w:rsidRDefault="00940C4F">
      <w:r>
        <w:separator/>
      </w:r>
    </w:p>
  </w:footnote>
  <w:footnote w:type="continuationSeparator" w:id="0">
    <w:p w14:paraId="6F2C4572" w14:textId="77777777" w:rsidR="00940C4F" w:rsidRDefault="0094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3B3C" w14:textId="378447A3" w:rsidR="003A3E35" w:rsidRDefault="003A3E35">
    <w:pPr>
      <w:pStyle w:val="Zhlav"/>
      <w:rPr>
        <w:rFonts w:asciiTheme="minorHAnsi" w:hAnsiTheme="minorHAnsi" w:cstheme="minorHAnsi"/>
        <w:b/>
        <w:sz w:val="22"/>
        <w:szCs w:val="22"/>
      </w:rPr>
    </w:pPr>
    <w:r>
      <w:t xml:space="preserve">                                                                                                                                             </w:t>
    </w:r>
    <w:r w:rsidRPr="003A3E35">
      <w:rPr>
        <w:rFonts w:asciiTheme="minorHAnsi" w:hAnsiTheme="minorHAnsi" w:cstheme="minorHAnsi"/>
        <w:b/>
        <w:sz w:val="22"/>
        <w:szCs w:val="22"/>
      </w:rPr>
      <w:t>NPU-420/55285/2023</w:t>
    </w:r>
  </w:p>
  <w:p w14:paraId="68BD187F" w14:textId="6599F010" w:rsidR="00362B13" w:rsidRPr="003A3E35" w:rsidRDefault="00362B13">
    <w:pPr>
      <w:pStyle w:val="Zhlav"/>
      <w:rPr>
        <w:rFonts w:asciiTheme="minorHAnsi" w:hAnsiTheme="minorHAnsi" w:cstheme="minorHAnsi"/>
        <w:b/>
        <w:sz w:val="22"/>
        <w:szCs w:val="22"/>
      </w:rPr>
    </w:pPr>
    <w:r>
      <w:rPr>
        <w:rFonts w:asciiTheme="minorHAnsi" w:hAnsiTheme="minorHAnsi" w:cstheme="minorHAnsi"/>
        <w:b/>
        <w:sz w:val="22"/>
        <w:szCs w:val="22"/>
      </w:rPr>
      <w:t xml:space="preserve">                                                                                                                                              WAM 2000H1230032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976932E"/>
    <w:lvl w:ilvl="0">
      <w:start w:val="1"/>
      <w:numFmt w:val="upperRoman"/>
      <w:pStyle w:val="Nadpis1"/>
      <w:lvlText w:val="%1."/>
      <w:legacy w:legacy="1" w:legacySpace="144" w:legacyIndent="0"/>
      <w:lvlJc w:val="left"/>
      <w:rPr>
        <w:rFonts w:cs="Times New Roman"/>
      </w:rPr>
    </w:lvl>
    <w:lvl w:ilvl="1">
      <w:start w:val="1"/>
      <w:numFmt w:val="decimal"/>
      <w:pStyle w:val="Nadpis2"/>
      <w:lvlText w:val="%1.%2"/>
      <w:legacy w:legacy="1" w:legacySpace="144" w:legacyIndent="0"/>
      <w:lvlJc w:val="left"/>
      <w:rPr>
        <w:rFonts w:cs="Times New Roman"/>
      </w:rPr>
    </w:lvl>
    <w:lvl w:ilvl="2">
      <w:start w:val="1"/>
      <w:numFmt w:val="decimal"/>
      <w:pStyle w:val="Nadpis3"/>
      <w:lvlText w:val="%1.%2.%3"/>
      <w:legacy w:legacy="1" w:legacySpace="144" w:legacyIndent="0"/>
      <w:lvlJc w:val="left"/>
      <w:rPr>
        <w:rFonts w:cs="Times New Roman"/>
      </w:rPr>
    </w:lvl>
    <w:lvl w:ilvl="3">
      <w:start w:val="1"/>
      <w:numFmt w:val="decimal"/>
      <w:pStyle w:val="Nadpis4"/>
      <w:lvlText w:val="%1.%2.%3.%4"/>
      <w:legacy w:legacy="1" w:legacySpace="144" w:legacyIndent="0"/>
      <w:lvlJc w:val="left"/>
      <w:rPr>
        <w:rFonts w:cs="Times New Roman"/>
      </w:rPr>
    </w:lvl>
    <w:lvl w:ilvl="4">
      <w:start w:val="1"/>
      <w:numFmt w:val="decimal"/>
      <w:pStyle w:val="Nadpis5"/>
      <w:lvlText w:val="%1.%2.%3.%4.%5"/>
      <w:legacy w:legacy="1" w:legacySpace="144" w:legacyIndent="0"/>
      <w:lvlJc w:val="left"/>
      <w:rPr>
        <w:rFonts w:cs="Times New Roman"/>
      </w:rPr>
    </w:lvl>
    <w:lvl w:ilvl="5">
      <w:start w:val="1"/>
      <w:numFmt w:val="decimal"/>
      <w:pStyle w:val="Nadpis6"/>
      <w:lvlText w:val="%1.%2.%3.%4.%5.%6"/>
      <w:legacy w:legacy="1" w:legacySpace="144" w:legacyIndent="0"/>
      <w:lvlJc w:val="left"/>
      <w:rPr>
        <w:rFonts w:cs="Times New Roman"/>
      </w:rPr>
    </w:lvl>
    <w:lvl w:ilvl="6">
      <w:start w:val="1"/>
      <w:numFmt w:val="decimal"/>
      <w:pStyle w:val="Nadpis7"/>
      <w:lvlText w:val="%1.%2.%3.%4.%5.%6.%7"/>
      <w:legacy w:legacy="1" w:legacySpace="144" w:legacyIndent="0"/>
      <w:lvlJc w:val="left"/>
      <w:rPr>
        <w:rFonts w:cs="Times New Roman"/>
      </w:rPr>
    </w:lvl>
    <w:lvl w:ilvl="7">
      <w:start w:val="1"/>
      <w:numFmt w:val="decimal"/>
      <w:pStyle w:val="Nadpis8"/>
      <w:lvlText w:val="%1.%2.%3.%4.%5.%6.%7.%8"/>
      <w:legacy w:legacy="1" w:legacySpace="144" w:legacyIndent="0"/>
      <w:lvlJc w:val="left"/>
      <w:rPr>
        <w:rFonts w:cs="Times New Roman"/>
      </w:rPr>
    </w:lvl>
    <w:lvl w:ilvl="8">
      <w:start w:val="1"/>
      <w:numFmt w:val="decimal"/>
      <w:pStyle w:val="Nadpis9"/>
      <w:lvlText w:val="%1.%2.%3.%4.%5.%6.%7.%8.%9"/>
      <w:legacy w:legacy="1" w:legacySpace="144" w:legacyIndent="0"/>
      <w:lvlJc w:val="left"/>
      <w:rPr>
        <w:rFonts w:cs="Times New Roman"/>
      </w:rPr>
    </w:lvl>
  </w:abstractNum>
  <w:abstractNum w:abstractNumId="1" w15:restartNumberingAfterBreak="0">
    <w:nsid w:val="00000001"/>
    <w:multiLevelType w:val="multilevel"/>
    <w:tmpl w:val="9DDEE1AE"/>
    <w:lvl w:ilvl="0">
      <w:start w:val="1"/>
      <w:numFmt w:val="decimal"/>
      <w:pStyle w:val="UNIHeading1"/>
      <w:lvlText w:val="%1. "/>
      <w:lvlJc w:val="left"/>
      <w:pPr>
        <w:tabs>
          <w:tab w:val="num" w:pos="0"/>
        </w:tabs>
      </w:pPr>
      <w:rPr>
        <w:rFonts w:cs="Times New Roman"/>
      </w:rPr>
    </w:lvl>
    <w:lvl w:ilvl="1">
      <w:start w:val="1"/>
      <w:numFmt w:val="decimal"/>
      <w:lvlText w:val="%1.%2 "/>
      <w:lvlJc w:val="left"/>
      <w:pPr>
        <w:tabs>
          <w:tab w:val="num" w:pos="0"/>
        </w:tabs>
      </w:pPr>
      <w:rPr>
        <w:rFonts w:cs="Times New Roman"/>
        <w:b w:val="0"/>
      </w:rPr>
    </w:lvl>
    <w:lvl w:ilvl="2">
      <w:start w:val="1"/>
      <w:numFmt w:val="decimal"/>
      <w:lvlText w:val="%1.%2.%3 "/>
      <w:lvlJc w:val="left"/>
      <w:pPr>
        <w:tabs>
          <w:tab w:val="num" w:pos="142"/>
        </w:tabs>
        <w:ind w:left="142"/>
      </w:pPr>
      <w:rPr>
        <w:rFonts w:cs="Times New Roman"/>
        <w:b w:val="0"/>
      </w:rPr>
    </w:lvl>
    <w:lvl w:ilvl="3">
      <w:start w:val="1"/>
      <w:numFmt w:val="decimal"/>
      <w:lvlText w:val="%1.%2.%3.%4"/>
      <w:lvlJc w:val="left"/>
      <w:pPr>
        <w:tabs>
          <w:tab w:val="num" w:pos="0"/>
        </w:tabs>
      </w:pPr>
      <w:rPr>
        <w:rFonts w:cs="Times New Roman"/>
        <w:b w:val="0"/>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C914A47"/>
    <w:multiLevelType w:val="hybridMultilevel"/>
    <w:tmpl w:val="D3F018CC"/>
    <w:lvl w:ilvl="0" w:tplc="9460A280">
      <w:start w:val="1"/>
      <w:numFmt w:val="decimal"/>
      <w:lvlText w:val="%1."/>
      <w:lvlJc w:val="left"/>
      <w:pPr>
        <w:tabs>
          <w:tab w:val="num" w:pos="360"/>
        </w:tabs>
        <w:ind w:left="360" w:hanging="360"/>
      </w:pPr>
      <w:rPr>
        <w:rFonts w:cs="Times New Roman"/>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B05C61"/>
    <w:multiLevelType w:val="hybridMultilevel"/>
    <w:tmpl w:val="B7967C36"/>
    <w:lvl w:ilvl="0" w:tplc="A336DF5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11565212"/>
    <w:multiLevelType w:val="hybridMultilevel"/>
    <w:tmpl w:val="DE062D44"/>
    <w:lvl w:ilvl="0" w:tplc="0405000F">
      <w:start w:val="1"/>
      <w:numFmt w:val="decimal"/>
      <w:lvlText w:val="%1."/>
      <w:lvlJc w:val="left"/>
      <w:pPr>
        <w:tabs>
          <w:tab w:val="num" w:pos="720"/>
        </w:tabs>
        <w:ind w:left="720" w:hanging="360"/>
      </w:pPr>
      <w:rPr>
        <w:rFonts w:cs="Times New Roman" w:hint="default"/>
      </w:rPr>
    </w:lvl>
    <w:lvl w:ilvl="1" w:tplc="2FDEC3F8">
      <w:start w:val="2"/>
      <w:numFmt w:val="decimal"/>
      <w:lvlText w:val="%2."/>
      <w:lvlJc w:val="left"/>
      <w:pPr>
        <w:tabs>
          <w:tab w:val="num" w:pos="1440"/>
        </w:tabs>
        <w:ind w:left="1440" w:hanging="360"/>
      </w:pPr>
      <w:rPr>
        <w:rFonts w:ascii="Tahoma" w:hAnsi="Tahoma" w:cs="Tahoma" w:hint="default"/>
        <w:sz w:val="22"/>
        <w:szCs w:val="22"/>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3056542"/>
    <w:multiLevelType w:val="hybridMultilevel"/>
    <w:tmpl w:val="BD46CF76"/>
    <w:lvl w:ilvl="0" w:tplc="0C0EE8C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1476AB"/>
    <w:multiLevelType w:val="hybridMultilevel"/>
    <w:tmpl w:val="F14A46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7234AE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40F7B24"/>
    <w:multiLevelType w:val="hybridMultilevel"/>
    <w:tmpl w:val="55366772"/>
    <w:lvl w:ilvl="0" w:tplc="FA229E3E">
      <w:start w:val="1"/>
      <w:numFmt w:val="lowerRoman"/>
      <w:lvlText w:val="(%1)"/>
      <w:lvlJc w:val="left"/>
      <w:pPr>
        <w:tabs>
          <w:tab w:val="num" w:pos="1560"/>
        </w:tabs>
        <w:ind w:left="1560" w:hanging="480"/>
      </w:pPr>
      <w:rPr>
        <w:rFonts w:ascii="Arial" w:eastAsia="Times New Roman" w:hAnsi="Arial" w:cs="Arial"/>
      </w:rPr>
    </w:lvl>
    <w:lvl w:ilvl="1" w:tplc="D8200488">
      <w:start w:val="1"/>
      <w:numFmt w:val="decimal"/>
      <w:lvlText w:val="%2."/>
      <w:lvlJc w:val="left"/>
      <w:pPr>
        <w:ind w:left="1800" w:hanging="360"/>
      </w:pPr>
      <w:rPr>
        <w:rFonts w:cs="Times New Roman" w:hint="default"/>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267D397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A91073"/>
    <w:multiLevelType w:val="hybridMultilevel"/>
    <w:tmpl w:val="AB16E52E"/>
    <w:lvl w:ilvl="0" w:tplc="D6262874">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E51BEB"/>
    <w:multiLevelType w:val="hybridMultilevel"/>
    <w:tmpl w:val="583A0B6C"/>
    <w:lvl w:ilvl="0" w:tplc="99889FDC">
      <w:start w:val="1"/>
      <w:numFmt w:val="decimal"/>
      <w:lvlText w:val="%1."/>
      <w:lvlJc w:val="left"/>
      <w:pPr>
        <w:tabs>
          <w:tab w:val="num" w:pos="360"/>
        </w:tabs>
        <w:ind w:left="360" w:hanging="360"/>
      </w:pPr>
      <w:rPr>
        <w:rFonts w:cs="Times New Roman"/>
        <w:b w:val="0"/>
      </w:rPr>
    </w:lvl>
    <w:lvl w:ilvl="1" w:tplc="A0A44176">
      <w:start w:val="6"/>
      <w:numFmt w:val="decimal"/>
      <w:lvlText w:val="%2."/>
      <w:lvlJc w:val="left"/>
      <w:pPr>
        <w:tabs>
          <w:tab w:val="num" w:pos="1080"/>
        </w:tabs>
        <w:ind w:left="1080" w:hanging="360"/>
      </w:pPr>
      <w:rPr>
        <w:rFonts w:ascii="Tahoma" w:hAnsi="Tahoma" w:cs="Tahoma" w:hint="default"/>
        <w:color w:val="auto"/>
        <w:sz w:val="22"/>
        <w:szCs w:val="22"/>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2D654263"/>
    <w:multiLevelType w:val="hybridMultilevel"/>
    <w:tmpl w:val="38D0FA7C"/>
    <w:lvl w:ilvl="0" w:tplc="04050017">
      <w:start w:val="1"/>
      <w:numFmt w:val="lowerLetter"/>
      <w:lvlText w:val="%1)"/>
      <w:lvlJc w:val="left"/>
      <w:pPr>
        <w:tabs>
          <w:tab w:val="num" w:pos="1560"/>
        </w:tabs>
        <w:ind w:left="1560" w:hanging="480"/>
      </w:pPr>
      <w:rPr>
        <w:rFonts w:cs="Times New Roman" w:hint="default"/>
      </w:rPr>
    </w:lvl>
    <w:lvl w:ilvl="1" w:tplc="D8200488">
      <w:start w:val="1"/>
      <w:numFmt w:val="decimal"/>
      <w:lvlText w:val="%2."/>
      <w:lvlJc w:val="left"/>
      <w:pPr>
        <w:ind w:left="1800" w:hanging="360"/>
      </w:pPr>
      <w:rPr>
        <w:rFonts w:cs="Times New Roman" w:hint="default"/>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42186560"/>
    <w:multiLevelType w:val="multilevel"/>
    <w:tmpl w:val="68B0AF04"/>
    <w:lvl w:ilvl="0">
      <w:start w:val="3"/>
      <w:numFmt w:val="decimal"/>
      <w:lvlText w:val="%1."/>
      <w:lvlJc w:val="left"/>
      <w:pPr>
        <w:tabs>
          <w:tab w:val="num" w:pos="1560"/>
        </w:tabs>
        <w:ind w:left="1560" w:hanging="48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432B0456"/>
    <w:multiLevelType w:val="singleLevel"/>
    <w:tmpl w:val="27A2CBDC"/>
    <w:lvl w:ilvl="0">
      <w:numFmt w:val="decimal"/>
      <w:pStyle w:val="Odsazenspomlkou"/>
      <w:lvlText w:val="*"/>
      <w:lvlJc w:val="left"/>
      <w:rPr>
        <w:rFonts w:cs="Times New Roman"/>
      </w:rPr>
    </w:lvl>
  </w:abstractNum>
  <w:abstractNum w:abstractNumId="15"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6" w15:restartNumberingAfterBreak="0">
    <w:nsid w:val="46C35E3A"/>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7B95544"/>
    <w:multiLevelType w:val="multilevel"/>
    <w:tmpl w:val="9E2C8D6C"/>
    <w:lvl w:ilvl="0">
      <w:start w:val="1"/>
      <w:numFmt w:val="decimal"/>
      <w:lvlText w:val="%1."/>
      <w:lvlJc w:val="left"/>
      <w:pPr>
        <w:ind w:left="360" w:hanging="360"/>
      </w:pPr>
    </w:lvl>
    <w:lvl w:ilvl="1">
      <w:start w:val="1"/>
      <w:numFmt w:val="decimal"/>
      <w:lvlText w:val="%1.%2."/>
      <w:lvlJc w:val="left"/>
      <w:pPr>
        <w:ind w:left="4260" w:hanging="432"/>
      </w:pPr>
      <w:rPr>
        <w:b w:val="0"/>
        <w:i w:val="0"/>
      </w:rPr>
    </w:lvl>
    <w:lvl w:ilvl="2">
      <w:start w:val="1"/>
      <w:numFmt w:val="decimal"/>
      <w:lvlText w:val="%1.%2.%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D56F8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49EC34B9"/>
    <w:multiLevelType w:val="hybridMultilevel"/>
    <w:tmpl w:val="CD76DA88"/>
    <w:lvl w:ilvl="0" w:tplc="04050019">
      <w:start w:val="1"/>
      <w:numFmt w:val="lowerLetter"/>
      <w:lvlText w:val="%1."/>
      <w:lvlJc w:val="left"/>
      <w:pPr>
        <w:tabs>
          <w:tab w:val="num" w:pos="1560"/>
        </w:tabs>
        <w:ind w:left="1560" w:hanging="480"/>
      </w:pPr>
      <w:rPr>
        <w:rFonts w:cs="Times New Roman" w:hint="default"/>
      </w:rPr>
    </w:lvl>
    <w:lvl w:ilvl="1" w:tplc="D8200488">
      <w:start w:val="1"/>
      <w:numFmt w:val="decimal"/>
      <w:lvlText w:val="%2."/>
      <w:lvlJc w:val="left"/>
      <w:pPr>
        <w:ind w:left="1800" w:hanging="360"/>
      </w:pPr>
      <w:rPr>
        <w:rFonts w:cs="Times New Roman" w:hint="default"/>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4DFF7E25"/>
    <w:multiLevelType w:val="hybridMultilevel"/>
    <w:tmpl w:val="B636EB7E"/>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E414F5E"/>
    <w:multiLevelType w:val="hybridMultilevel"/>
    <w:tmpl w:val="CC42B0CE"/>
    <w:lvl w:ilvl="0" w:tplc="A670837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DC049E"/>
    <w:multiLevelType w:val="hybridMultilevel"/>
    <w:tmpl w:val="958E02D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72319A1"/>
    <w:multiLevelType w:val="hybridMultilevel"/>
    <w:tmpl w:val="CF02062A"/>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CF6F4A"/>
    <w:multiLevelType w:val="multilevel"/>
    <w:tmpl w:val="6B5E895C"/>
    <w:lvl w:ilvl="0">
      <w:start w:val="1"/>
      <w:numFmt w:val="lowerRoman"/>
      <w:lvlText w:val="(%1)"/>
      <w:lvlJc w:val="left"/>
      <w:pPr>
        <w:ind w:left="1440" w:hanging="72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5" w15:restartNumberingAfterBreak="0">
    <w:nsid w:val="5B837928"/>
    <w:multiLevelType w:val="hybridMultilevel"/>
    <w:tmpl w:val="5FEEB668"/>
    <w:lvl w:ilvl="0" w:tplc="148A6CEE">
      <w:start w:val="1"/>
      <w:numFmt w:val="lowerRoman"/>
      <w:lvlText w:val="(%1)"/>
      <w:lvlJc w:val="left"/>
      <w:pPr>
        <w:ind w:left="1440" w:hanging="720"/>
      </w:pPr>
      <w:rPr>
        <w:rFonts w:cs="Times New Roman" w:hint="default"/>
      </w:rPr>
    </w:lvl>
    <w:lvl w:ilvl="1" w:tplc="04050019">
      <w:start w:val="1"/>
      <w:numFmt w:val="lowerLetter"/>
      <w:lvlText w:val="%2."/>
      <w:lvlJc w:val="left"/>
      <w:pPr>
        <w:ind w:left="1440" w:hanging="360"/>
      </w:pPr>
      <w:rPr>
        <w:rFonts w:cs="Times New Roman"/>
      </w:rPr>
    </w:lvl>
    <w:lvl w:ilvl="2" w:tplc="6B7C1318">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C3F2B19"/>
    <w:multiLevelType w:val="hybridMultilevel"/>
    <w:tmpl w:val="851277A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6E7DA1"/>
    <w:multiLevelType w:val="hybridMultilevel"/>
    <w:tmpl w:val="DFF427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61304396"/>
    <w:multiLevelType w:val="hybridMultilevel"/>
    <w:tmpl w:val="19EE2968"/>
    <w:lvl w:ilvl="0" w:tplc="04050017">
      <w:start w:val="1"/>
      <w:numFmt w:val="lowerLetter"/>
      <w:lvlText w:val="%1)"/>
      <w:lvlJc w:val="left"/>
      <w:pPr>
        <w:ind w:left="720" w:hanging="360"/>
      </w:pPr>
      <w:rPr>
        <w:rFonts w:cs="Times New Roman" w:hint="default"/>
      </w:rPr>
    </w:lvl>
    <w:lvl w:ilvl="1" w:tplc="C7D01996">
      <w:start w:val="1"/>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3DC4121"/>
    <w:multiLevelType w:val="hybridMultilevel"/>
    <w:tmpl w:val="E1147AAC"/>
    <w:lvl w:ilvl="0" w:tplc="D9960EB0">
      <w:start w:val="2"/>
      <w:numFmt w:val="decimal"/>
      <w:lvlText w:val="%1."/>
      <w:lvlJc w:val="left"/>
      <w:pPr>
        <w:tabs>
          <w:tab w:val="num" w:pos="1560"/>
        </w:tabs>
        <w:ind w:left="1560" w:hanging="48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033C50"/>
    <w:multiLevelType w:val="hybridMultilevel"/>
    <w:tmpl w:val="FB0A44F4"/>
    <w:lvl w:ilvl="0" w:tplc="FB86F12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751B9F"/>
    <w:multiLevelType w:val="hybridMultilevel"/>
    <w:tmpl w:val="D5BAF930"/>
    <w:lvl w:ilvl="0" w:tplc="4D808194">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8F24765"/>
    <w:multiLevelType w:val="hybridMultilevel"/>
    <w:tmpl w:val="E1344CE6"/>
    <w:lvl w:ilvl="0" w:tplc="F9D04156">
      <w:start w:val="1"/>
      <w:numFmt w:val="lowerRoman"/>
      <w:lvlText w:val="(%1)"/>
      <w:lvlJc w:val="left"/>
      <w:pPr>
        <w:ind w:left="720" w:hanging="720"/>
      </w:pPr>
      <w:rPr>
        <w:rFonts w:cs="Times New Roman" w:hint="default"/>
      </w:rPr>
    </w:lvl>
    <w:lvl w:ilvl="1" w:tplc="F9D04156">
      <w:start w:val="1"/>
      <w:numFmt w:val="lowerRoman"/>
      <w:lvlText w:val="(%2)"/>
      <w:lvlJc w:val="left"/>
      <w:pPr>
        <w:ind w:left="1080" w:hanging="360"/>
      </w:pPr>
      <w:rPr>
        <w:rFonts w:cs="Times New Roman" w:hint="default"/>
      </w:rPr>
    </w:lvl>
    <w:lvl w:ilvl="2" w:tplc="16448A00">
      <w:start w:val="1"/>
      <w:numFmt w:val="decimal"/>
      <w:lvlText w:val="%3."/>
      <w:lvlJc w:val="left"/>
      <w:pPr>
        <w:ind w:left="1980" w:hanging="360"/>
      </w:pPr>
      <w:rPr>
        <w:rFonts w:cs="Times New Roman" w:hint="default"/>
      </w:rPr>
    </w:lvl>
    <w:lvl w:ilvl="3" w:tplc="7D3CED2C">
      <w:start w:val="1"/>
      <w:numFmt w:val="lowerLetter"/>
      <w:lvlText w:val="%4)"/>
      <w:lvlJc w:val="left"/>
      <w:pPr>
        <w:ind w:left="2520" w:hanging="360"/>
      </w:pPr>
      <w:rPr>
        <w:rFonts w:cs="Times New Roman" w:hint="default"/>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8FC6AEF"/>
    <w:multiLevelType w:val="hybridMultilevel"/>
    <w:tmpl w:val="0E2AA18E"/>
    <w:lvl w:ilvl="0" w:tplc="F2CC39D6">
      <w:start w:val="1"/>
      <w:numFmt w:val="lowerLetter"/>
      <w:lvlText w:val="%1)"/>
      <w:lvlJc w:val="left"/>
      <w:pPr>
        <w:ind w:left="502" w:hanging="360"/>
      </w:pPr>
      <w:rPr>
        <w:rFonts w:cs="Times New Roman" w:hint="default"/>
      </w:rPr>
    </w:lvl>
    <w:lvl w:ilvl="1" w:tplc="04050001">
      <w:start w:val="1"/>
      <w:numFmt w:val="bullet"/>
      <w:lvlText w:val=""/>
      <w:lvlJc w:val="left"/>
      <w:pPr>
        <w:tabs>
          <w:tab w:val="num" w:pos="1222"/>
        </w:tabs>
        <w:ind w:left="1222" w:hanging="360"/>
      </w:pPr>
      <w:rPr>
        <w:rFonts w:ascii="Symbol" w:hAnsi="Symbol" w:hint="default"/>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4" w15:restartNumberingAfterBreak="0">
    <w:nsid w:val="73F13E40"/>
    <w:multiLevelType w:val="hybridMultilevel"/>
    <w:tmpl w:val="5BBA6A36"/>
    <w:lvl w:ilvl="0" w:tplc="0405000F">
      <w:start w:val="1"/>
      <w:numFmt w:val="decimal"/>
      <w:lvlText w:val="%1."/>
      <w:lvlJc w:val="left"/>
      <w:pPr>
        <w:ind w:left="720" w:hanging="72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744F3AD6"/>
    <w:multiLevelType w:val="hybridMultilevel"/>
    <w:tmpl w:val="58D8B784"/>
    <w:lvl w:ilvl="0" w:tplc="0405000F">
      <w:start w:val="1"/>
      <w:numFmt w:val="decimal"/>
      <w:lvlText w:val="%1."/>
      <w:lvlJc w:val="left"/>
      <w:pPr>
        <w:ind w:left="720" w:hanging="360"/>
      </w:pPr>
      <w:rPr>
        <w:rFonts w:cs="Times New Roman" w:hint="default"/>
      </w:rPr>
    </w:lvl>
    <w:lvl w:ilvl="1" w:tplc="C7D01996">
      <w:start w:val="1"/>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A3E68AF"/>
    <w:multiLevelType w:val="hybridMultilevel"/>
    <w:tmpl w:val="4F5CCCB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A5734C6"/>
    <w:multiLevelType w:val="hybridMultilevel"/>
    <w:tmpl w:val="988E2F7A"/>
    <w:lvl w:ilvl="0" w:tplc="6D2A4E30">
      <w:start w:val="1"/>
      <w:numFmt w:val="lowerLetter"/>
      <w:lvlText w:val="%1)"/>
      <w:lvlJc w:val="left"/>
      <w:pPr>
        <w:ind w:left="720" w:hanging="360"/>
      </w:pPr>
      <w:rPr>
        <w:rFonts w:cs="Times New Roman" w:hint="default"/>
      </w:rPr>
    </w:lvl>
    <w:lvl w:ilvl="1" w:tplc="C7D01996">
      <w:start w:val="1"/>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F593C0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4"/>
    <w:lvlOverride w:ilvl="0">
      <w:lvl w:ilvl="0">
        <w:start w:val="1"/>
        <w:numFmt w:val="bullet"/>
        <w:pStyle w:val="Odsazenspomlkou"/>
        <w:lvlText w:val="-"/>
        <w:legacy w:legacy="1" w:legacySpace="0" w:legacyIndent="283"/>
        <w:lvlJc w:val="left"/>
        <w:pPr>
          <w:ind w:left="425" w:hanging="283"/>
        </w:pPr>
        <w:rPr>
          <w:rFonts w:ascii="Times New Roman" w:hAnsi="Times New Roman" w:hint="default"/>
          <w:sz w:val="24"/>
        </w:rPr>
      </w:lvl>
    </w:lvlOverride>
  </w:num>
  <w:num w:numId="3">
    <w:abstractNumId w:val="1"/>
  </w:num>
  <w:num w:numId="4">
    <w:abstractNumId w:val="16"/>
  </w:num>
  <w:num w:numId="5">
    <w:abstractNumId w:val="8"/>
  </w:num>
  <w:num w:numId="6">
    <w:abstractNumId w:val="34"/>
  </w:num>
  <w:num w:numId="7">
    <w:abstractNumId w:val="32"/>
  </w:num>
  <w:num w:numId="8">
    <w:abstractNumId w:val="22"/>
  </w:num>
  <w:num w:numId="9">
    <w:abstractNumId w:val="10"/>
  </w:num>
  <w:num w:numId="10">
    <w:abstractNumId w:val="3"/>
  </w:num>
  <w:num w:numId="11">
    <w:abstractNumId w:val="25"/>
  </w:num>
  <w:num w:numId="12">
    <w:abstractNumId w:val="35"/>
  </w:num>
  <w:num w:numId="13">
    <w:abstractNumId w:val="33"/>
  </w:num>
  <w:num w:numId="14">
    <w:abstractNumId w:val="23"/>
  </w:num>
  <w:num w:numId="15">
    <w:abstractNumId w:val="20"/>
  </w:num>
  <w:num w:numId="16">
    <w:abstractNumId w:val="28"/>
  </w:num>
  <w:num w:numId="17">
    <w:abstractNumId w:val="5"/>
  </w:num>
  <w:num w:numId="18">
    <w:abstractNumId w:val="6"/>
  </w:num>
  <w:num w:numId="19">
    <w:abstractNumId w:val="26"/>
  </w:num>
  <w:num w:numId="20">
    <w:abstractNumId w:val="30"/>
  </w:num>
  <w:num w:numId="21">
    <w:abstractNumId w:val="27"/>
  </w:num>
  <w:num w:numId="22">
    <w:abstractNumId w:val="37"/>
  </w:num>
  <w:num w:numId="23">
    <w:abstractNumId w:val="18"/>
  </w:num>
  <w:num w:numId="24">
    <w:abstractNumId w:val="24"/>
  </w:num>
  <w:num w:numId="25">
    <w:abstractNumId w:val="13"/>
  </w:num>
  <w:num w:numId="26">
    <w:abstractNumId w:val="29"/>
  </w:num>
  <w:num w:numId="27">
    <w:abstractNumId w:val="38"/>
  </w:num>
  <w:num w:numId="28">
    <w:abstractNumId w:val="12"/>
  </w:num>
  <w:num w:numId="29">
    <w:abstractNumId w:val="19"/>
  </w:num>
  <w:num w:numId="30">
    <w:abstractNumId w:val="36"/>
  </w:num>
  <w:num w:numId="31">
    <w:abstractNumId w:val="31"/>
  </w:num>
  <w:num w:numId="32">
    <w:abstractNumId w:val="4"/>
  </w:num>
  <w:num w:numId="33">
    <w:abstractNumId w:val="11"/>
  </w:num>
  <w:num w:numId="34">
    <w:abstractNumId w:val="2"/>
  </w:num>
  <w:num w:numId="35">
    <w:abstractNumId w:val="7"/>
  </w:num>
  <w:num w:numId="36">
    <w:abstractNumId w:val="21"/>
  </w:num>
  <w:num w:numId="37">
    <w:abstractNumId w:val="9"/>
  </w:num>
  <w:num w:numId="38">
    <w:abstractNumId w:val="15"/>
  </w:num>
  <w:num w:numId="3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32"/>
    <w:rsid w:val="00001530"/>
    <w:rsid w:val="0000183D"/>
    <w:rsid w:val="0000228E"/>
    <w:rsid w:val="000044EA"/>
    <w:rsid w:val="00004989"/>
    <w:rsid w:val="0000550D"/>
    <w:rsid w:val="00005525"/>
    <w:rsid w:val="00006858"/>
    <w:rsid w:val="00007C48"/>
    <w:rsid w:val="0001112E"/>
    <w:rsid w:val="000111A6"/>
    <w:rsid w:val="000113CC"/>
    <w:rsid w:val="00011845"/>
    <w:rsid w:val="00012F17"/>
    <w:rsid w:val="00014CDC"/>
    <w:rsid w:val="000155C0"/>
    <w:rsid w:val="000155D7"/>
    <w:rsid w:val="00016539"/>
    <w:rsid w:val="00017004"/>
    <w:rsid w:val="00020595"/>
    <w:rsid w:val="00020C58"/>
    <w:rsid w:val="00023D52"/>
    <w:rsid w:val="000277B5"/>
    <w:rsid w:val="0003061C"/>
    <w:rsid w:val="00035534"/>
    <w:rsid w:val="00035EA5"/>
    <w:rsid w:val="000407ED"/>
    <w:rsid w:val="00040D4F"/>
    <w:rsid w:val="00044580"/>
    <w:rsid w:val="00044EC3"/>
    <w:rsid w:val="00045139"/>
    <w:rsid w:val="00045473"/>
    <w:rsid w:val="00045FDD"/>
    <w:rsid w:val="00047968"/>
    <w:rsid w:val="000513D7"/>
    <w:rsid w:val="000522E8"/>
    <w:rsid w:val="00052DA4"/>
    <w:rsid w:val="0005300F"/>
    <w:rsid w:val="00055450"/>
    <w:rsid w:val="00056399"/>
    <w:rsid w:val="0005647B"/>
    <w:rsid w:val="00060C24"/>
    <w:rsid w:val="00061752"/>
    <w:rsid w:val="00064A4D"/>
    <w:rsid w:val="00064E21"/>
    <w:rsid w:val="00071CF2"/>
    <w:rsid w:val="00073A5F"/>
    <w:rsid w:val="0007628C"/>
    <w:rsid w:val="00077127"/>
    <w:rsid w:val="00077259"/>
    <w:rsid w:val="000811AF"/>
    <w:rsid w:val="0008402C"/>
    <w:rsid w:val="00085E4F"/>
    <w:rsid w:val="00087E91"/>
    <w:rsid w:val="000909F4"/>
    <w:rsid w:val="00090D26"/>
    <w:rsid w:val="00092CC8"/>
    <w:rsid w:val="00094B2E"/>
    <w:rsid w:val="000957E1"/>
    <w:rsid w:val="00096C7A"/>
    <w:rsid w:val="000A182C"/>
    <w:rsid w:val="000A3847"/>
    <w:rsid w:val="000A451E"/>
    <w:rsid w:val="000A4B78"/>
    <w:rsid w:val="000A72A1"/>
    <w:rsid w:val="000B05B5"/>
    <w:rsid w:val="000B080C"/>
    <w:rsid w:val="000B0FF8"/>
    <w:rsid w:val="000B103A"/>
    <w:rsid w:val="000B1219"/>
    <w:rsid w:val="000B326B"/>
    <w:rsid w:val="000B6EDC"/>
    <w:rsid w:val="000B7050"/>
    <w:rsid w:val="000C11B3"/>
    <w:rsid w:val="000C16E9"/>
    <w:rsid w:val="000C485C"/>
    <w:rsid w:val="000C52DB"/>
    <w:rsid w:val="000C5801"/>
    <w:rsid w:val="000C78C2"/>
    <w:rsid w:val="000D0BB7"/>
    <w:rsid w:val="000D0C5C"/>
    <w:rsid w:val="000D3C80"/>
    <w:rsid w:val="000D3D35"/>
    <w:rsid w:val="000D7869"/>
    <w:rsid w:val="000E13DA"/>
    <w:rsid w:val="000E2715"/>
    <w:rsid w:val="000E2BB4"/>
    <w:rsid w:val="000E3296"/>
    <w:rsid w:val="000E3513"/>
    <w:rsid w:val="000E3CEA"/>
    <w:rsid w:val="000E4182"/>
    <w:rsid w:val="000E699C"/>
    <w:rsid w:val="000E741D"/>
    <w:rsid w:val="000F1474"/>
    <w:rsid w:val="00100D63"/>
    <w:rsid w:val="00102202"/>
    <w:rsid w:val="0010223F"/>
    <w:rsid w:val="0010297E"/>
    <w:rsid w:val="00102F7E"/>
    <w:rsid w:val="00103883"/>
    <w:rsid w:val="00103B20"/>
    <w:rsid w:val="00103BA0"/>
    <w:rsid w:val="00104A8A"/>
    <w:rsid w:val="00110AF6"/>
    <w:rsid w:val="00112DBD"/>
    <w:rsid w:val="00112EB6"/>
    <w:rsid w:val="001141B9"/>
    <w:rsid w:val="00114E5C"/>
    <w:rsid w:val="00115977"/>
    <w:rsid w:val="00123412"/>
    <w:rsid w:val="001247FF"/>
    <w:rsid w:val="00124B5C"/>
    <w:rsid w:val="00125E98"/>
    <w:rsid w:val="00127543"/>
    <w:rsid w:val="0012759D"/>
    <w:rsid w:val="00127F9E"/>
    <w:rsid w:val="00131CEA"/>
    <w:rsid w:val="00136DEF"/>
    <w:rsid w:val="001378D3"/>
    <w:rsid w:val="00140BDC"/>
    <w:rsid w:val="00140F3B"/>
    <w:rsid w:val="0014120F"/>
    <w:rsid w:val="00141848"/>
    <w:rsid w:val="00142E5E"/>
    <w:rsid w:val="00143198"/>
    <w:rsid w:val="001445E9"/>
    <w:rsid w:val="001452C6"/>
    <w:rsid w:val="00147BFD"/>
    <w:rsid w:val="00150A86"/>
    <w:rsid w:val="00152D4E"/>
    <w:rsid w:val="0015347A"/>
    <w:rsid w:val="00154A68"/>
    <w:rsid w:val="00154C6B"/>
    <w:rsid w:val="001565AE"/>
    <w:rsid w:val="00161A40"/>
    <w:rsid w:val="00163D8A"/>
    <w:rsid w:val="00163F9D"/>
    <w:rsid w:val="00164437"/>
    <w:rsid w:val="00164EDD"/>
    <w:rsid w:val="0016504A"/>
    <w:rsid w:val="00166FC5"/>
    <w:rsid w:val="00167DD2"/>
    <w:rsid w:val="001700CE"/>
    <w:rsid w:val="00171589"/>
    <w:rsid w:val="00171E3F"/>
    <w:rsid w:val="00172AB5"/>
    <w:rsid w:val="001776BC"/>
    <w:rsid w:val="00177837"/>
    <w:rsid w:val="0018051F"/>
    <w:rsid w:val="001805D7"/>
    <w:rsid w:val="001812B1"/>
    <w:rsid w:val="0018198F"/>
    <w:rsid w:val="00182811"/>
    <w:rsid w:val="00183D04"/>
    <w:rsid w:val="00185464"/>
    <w:rsid w:val="0019029C"/>
    <w:rsid w:val="0019066C"/>
    <w:rsid w:val="00191378"/>
    <w:rsid w:val="00193096"/>
    <w:rsid w:val="001937E5"/>
    <w:rsid w:val="00194268"/>
    <w:rsid w:val="001969AA"/>
    <w:rsid w:val="00197DA6"/>
    <w:rsid w:val="001A07CD"/>
    <w:rsid w:val="001A18EC"/>
    <w:rsid w:val="001A257B"/>
    <w:rsid w:val="001A36E3"/>
    <w:rsid w:val="001A4802"/>
    <w:rsid w:val="001A50B5"/>
    <w:rsid w:val="001A6A24"/>
    <w:rsid w:val="001B0BAB"/>
    <w:rsid w:val="001B2428"/>
    <w:rsid w:val="001B3C51"/>
    <w:rsid w:val="001B4FA9"/>
    <w:rsid w:val="001B72E8"/>
    <w:rsid w:val="001B7D4A"/>
    <w:rsid w:val="001C385C"/>
    <w:rsid w:val="001C3CB8"/>
    <w:rsid w:val="001C466A"/>
    <w:rsid w:val="001D1963"/>
    <w:rsid w:val="001D5AD6"/>
    <w:rsid w:val="001D6FB8"/>
    <w:rsid w:val="001E1812"/>
    <w:rsid w:val="001E3F2F"/>
    <w:rsid w:val="001E557C"/>
    <w:rsid w:val="001E562D"/>
    <w:rsid w:val="001E6060"/>
    <w:rsid w:val="001E614A"/>
    <w:rsid w:val="001E641D"/>
    <w:rsid w:val="001F6196"/>
    <w:rsid w:val="001F63E9"/>
    <w:rsid w:val="001F69DB"/>
    <w:rsid w:val="001F6AAB"/>
    <w:rsid w:val="001F6C44"/>
    <w:rsid w:val="001F719A"/>
    <w:rsid w:val="001F77B0"/>
    <w:rsid w:val="001F7BB3"/>
    <w:rsid w:val="00202A9B"/>
    <w:rsid w:val="0020401F"/>
    <w:rsid w:val="002057F4"/>
    <w:rsid w:val="00210135"/>
    <w:rsid w:val="00210990"/>
    <w:rsid w:val="0021313F"/>
    <w:rsid w:val="002138B2"/>
    <w:rsid w:val="00213DA6"/>
    <w:rsid w:val="002174FD"/>
    <w:rsid w:val="00217950"/>
    <w:rsid w:val="0022080D"/>
    <w:rsid w:val="00221719"/>
    <w:rsid w:val="00223BE3"/>
    <w:rsid w:val="00225FC2"/>
    <w:rsid w:val="0022682D"/>
    <w:rsid w:val="00227883"/>
    <w:rsid w:val="00227BBE"/>
    <w:rsid w:val="00230C27"/>
    <w:rsid w:val="0023166D"/>
    <w:rsid w:val="00233586"/>
    <w:rsid w:val="00233994"/>
    <w:rsid w:val="00234804"/>
    <w:rsid w:val="00234839"/>
    <w:rsid w:val="00235B5F"/>
    <w:rsid w:val="00236011"/>
    <w:rsid w:val="00240FDA"/>
    <w:rsid w:val="00242B63"/>
    <w:rsid w:val="00243E47"/>
    <w:rsid w:val="00246582"/>
    <w:rsid w:val="002465A5"/>
    <w:rsid w:val="00250017"/>
    <w:rsid w:val="0025138C"/>
    <w:rsid w:val="0025350D"/>
    <w:rsid w:val="0025382A"/>
    <w:rsid w:val="002547D5"/>
    <w:rsid w:val="00254E49"/>
    <w:rsid w:val="00256D9F"/>
    <w:rsid w:val="00257636"/>
    <w:rsid w:val="00264A26"/>
    <w:rsid w:val="00267DF2"/>
    <w:rsid w:val="00270907"/>
    <w:rsid w:val="0027161F"/>
    <w:rsid w:val="002752F0"/>
    <w:rsid w:val="00275877"/>
    <w:rsid w:val="00275B70"/>
    <w:rsid w:val="002770D3"/>
    <w:rsid w:val="0027713B"/>
    <w:rsid w:val="00280CFB"/>
    <w:rsid w:val="0028201D"/>
    <w:rsid w:val="00285D86"/>
    <w:rsid w:val="00290DCD"/>
    <w:rsid w:val="00292830"/>
    <w:rsid w:val="002935E4"/>
    <w:rsid w:val="00293CCA"/>
    <w:rsid w:val="0029447C"/>
    <w:rsid w:val="002948B4"/>
    <w:rsid w:val="0029578E"/>
    <w:rsid w:val="002958D3"/>
    <w:rsid w:val="0029661A"/>
    <w:rsid w:val="0029741C"/>
    <w:rsid w:val="002976D5"/>
    <w:rsid w:val="002A239D"/>
    <w:rsid w:val="002A38CB"/>
    <w:rsid w:val="002A5D48"/>
    <w:rsid w:val="002A60A7"/>
    <w:rsid w:val="002A6668"/>
    <w:rsid w:val="002B1328"/>
    <w:rsid w:val="002B2CED"/>
    <w:rsid w:val="002B37A4"/>
    <w:rsid w:val="002B380A"/>
    <w:rsid w:val="002B6118"/>
    <w:rsid w:val="002B734D"/>
    <w:rsid w:val="002C06C5"/>
    <w:rsid w:val="002C0839"/>
    <w:rsid w:val="002C4EB4"/>
    <w:rsid w:val="002C7336"/>
    <w:rsid w:val="002D110A"/>
    <w:rsid w:val="002D1527"/>
    <w:rsid w:val="002D2AF2"/>
    <w:rsid w:val="002D55B8"/>
    <w:rsid w:val="002D5644"/>
    <w:rsid w:val="002D63F2"/>
    <w:rsid w:val="002D70A3"/>
    <w:rsid w:val="002D7200"/>
    <w:rsid w:val="002D7736"/>
    <w:rsid w:val="002D79C5"/>
    <w:rsid w:val="002E0477"/>
    <w:rsid w:val="002E0B8C"/>
    <w:rsid w:val="002E3862"/>
    <w:rsid w:val="002F12DB"/>
    <w:rsid w:val="002F22F5"/>
    <w:rsid w:val="002F3956"/>
    <w:rsid w:val="002F4E1B"/>
    <w:rsid w:val="002F5FDB"/>
    <w:rsid w:val="002F6B4C"/>
    <w:rsid w:val="002F71EA"/>
    <w:rsid w:val="002F7462"/>
    <w:rsid w:val="003020D6"/>
    <w:rsid w:val="003022A2"/>
    <w:rsid w:val="00302A03"/>
    <w:rsid w:val="00304773"/>
    <w:rsid w:val="003052A7"/>
    <w:rsid w:val="00305A28"/>
    <w:rsid w:val="00316F07"/>
    <w:rsid w:val="0031713E"/>
    <w:rsid w:val="00317C1F"/>
    <w:rsid w:val="003211D6"/>
    <w:rsid w:val="00321D53"/>
    <w:rsid w:val="00321EB1"/>
    <w:rsid w:val="00322CAB"/>
    <w:rsid w:val="00323D55"/>
    <w:rsid w:val="00323F7F"/>
    <w:rsid w:val="00324A22"/>
    <w:rsid w:val="00324A8E"/>
    <w:rsid w:val="00324CCF"/>
    <w:rsid w:val="00325530"/>
    <w:rsid w:val="003316E9"/>
    <w:rsid w:val="00331E8D"/>
    <w:rsid w:val="003350F1"/>
    <w:rsid w:val="00337B02"/>
    <w:rsid w:val="00340B10"/>
    <w:rsid w:val="00343709"/>
    <w:rsid w:val="00343E4F"/>
    <w:rsid w:val="00346F30"/>
    <w:rsid w:val="00347440"/>
    <w:rsid w:val="0034760B"/>
    <w:rsid w:val="00350161"/>
    <w:rsid w:val="0035098E"/>
    <w:rsid w:val="00351500"/>
    <w:rsid w:val="003526D7"/>
    <w:rsid w:val="0035446F"/>
    <w:rsid w:val="0035488B"/>
    <w:rsid w:val="00356A98"/>
    <w:rsid w:val="00356C18"/>
    <w:rsid w:val="00360312"/>
    <w:rsid w:val="0036058A"/>
    <w:rsid w:val="00360BF6"/>
    <w:rsid w:val="00362B13"/>
    <w:rsid w:val="00363F43"/>
    <w:rsid w:val="00366684"/>
    <w:rsid w:val="003669CC"/>
    <w:rsid w:val="00366AF6"/>
    <w:rsid w:val="00366B64"/>
    <w:rsid w:val="003677DF"/>
    <w:rsid w:val="003720D3"/>
    <w:rsid w:val="00373B32"/>
    <w:rsid w:val="0037463B"/>
    <w:rsid w:val="0037597E"/>
    <w:rsid w:val="00377783"/>
    <w:rsid w:val="0038011A"/>
    <w:rsid w:val="00381DEC"/>
    <w:rsid w:val="003831A3"/>
    <w:rsid w:val="003849BB"/>
    <w:rsid w:val="00384CB6"/>
    <w:rsid w:val="00387067"/>
    <w:rsid w:val="00390689"/>
    <w:rsid w:val="00395081"/>
    <w:rsid w:val="003953D1"/>
    <w:rsid w:val="00395E5C"/>
    <w:rsid w:val="00397F8F"/>
    <w:rsid w:val="003A0226"/>
    <w:rsid w:val="003A1161"/>
    <w:rsid w:val="003A3E35"/>
    <w:rsid w:val="003A4D82"/>
    <w:rsid w:val="003A7191"/>
    <w:rsid w:val="003B2029"/>
    <w:rsid w:val="003B20CB"/>
    <w:rsid w:val="003B3D90"/>
    <w:rsid w:val="003B4516"/>
    <w:rsid w:val="003B4770"/>
    <w:rsid w:val="003B4A45"/>
    <w:rsid w:val="003B5BDE"/>
    <w:rsid w:val="003C06A3"/>
    <w:rsid w:val="003C1831"/>
    <w:rsid w:val="003C2415"/>
    <w:rsid w:val="003C29E9"/>
    <w:rsid w:val="003C4439"/>
    <w:rsid w:val="003C60E6"/>
    <w:rsid w:val="003C6306"/>
    <w:rsid w:val="003C6FA5"/>
    <w:rsid w:val="003D338B"/>
    <w:rsid w:val="003D35FC"/>
    <w:rsid w:val="003D5BF9"/>
    <w:rsid w:val="003D650B"/>
    <w:rsid w:val="003D6ECC"/>
    <w:rsid w:val="003D76F4"/>
    <w:rsid w:val="003D7CA1"/>
    <w:rsid w:val="003E087D"/>
    <w:rsid w:val="003E09EE"/>
    <w:rsid w:val="003E10A0"/>
    <w:rsid w:val="003E1523"/>
    <w:rsid w:val="003E1E48"/>
    <w:rsid w:val="003E2317"/>
    <w:rsid w:val="003E2984"/>
    <w:rsid w:val="003E347B"/>
    <w:rsid w:val="003E54BB"/>
    <w:rsid w:val="003E73F8"/>
    <w:rsid w:val="003F0D52"/>
    <w:rsid w:val="003F13E7"/>
    <w:rsid w:val="003F3271"/>
    <w:rsid w:val="003F3991"/>
    <w:rsid w:val="003F4D5F"/>
    <w:rsid w:val="003F62DF"/>
    <w:rsid w:val="00402CA8"/>
    <w:rsid w:val="00402FD3"/>
    <w:rsid w:val="004102F5"/>
    <w:rsid w:val="004123F6"/>
    <w:rsid w:val="00412B44"/>
    <w:rsid w:val="0041723A"/>
    <w:rsid w:val="00420281"/>
    <w:rsid w:val="0042112F"/>
    <w:rsid w:val="00421184"/>
    <w:rsid w:val="00423997"/>
    <w:rsid w:val="00424177"/>
    <w:rsid w:val="00424E2B"/>
    <w:rsid w:val="00427CFE"/>
    <w:rsid w:val="004302D4"/>
    <w:rsid w:val="0043170D"/>
    <w:rsid w:val="004319A9"/>
    <w:rsid w:val="004323B7"/>
    <w:rsid w:val="004352AD"/>
    <w:rsid w:val="0043545A"/>
    <w:rsid w:val="00435544"/>
    <w:rsid w:val="00435F93"/>
    <w:rsid w:val="00437BF5"/>
    <w:rsid w:val="0044155D"/>
    <w:rsid w:val="00441A5A"/>
    <w:rsid w:val="004422EC"/>
    <w:rsid w:val="0044283F"/>
    <w:rsid w:val="00443435"/>
    <w:rsid w:val="00446C91"/>
    <w:rsid w:val="004472D4"/>
    <w:rsid w:val="004476E6"/>
    <w:rsid w:val="00447B34"/>
    <w:rsid w:val="00447D70"/>
    <w:rsid w:val="004510BB"/>
    <w:rsid w:val="0045132E"/>
    <w:rsid w:val="0045231E"/>
    <w:rsid w:val="004524F0"/>
    <w:rsid w:val="00452A33"/>
    <w:rsid w:val="00454A07"/>
    <w:rsid w:val="00454D34"/>
    <w:rsid w:val="00456F59"/>
    <w:rsid w:val="004575CE"/>
    <w:rsid w:val="004602F7"/>
    <w:rsid w:val="00460641"/>
    <w:rsid w:val="00462F70"/>
    <w:rsid w:val="004640BF"/>
    <w:rsid w:val="00465770"/>
    <w:rsid w:val="00470B95"/>
    <w:rsid w:val="004710E6"/>
    <w:rsid w:val="00471A90"/>
    <w:rsid w:val="004743A9"/>
    <w:rsid w:val="004758EE"/>
    <w:rsid w:val="00476E6C"/>
    <w:rsid w:val="00477095"/>
    <w:rsid w:val="00477EF9"/>
    <w:rsid w:val="00480D30"/>
    <w:rsid w:val="00484183"/>
    <w:rsid w:val="00484B8E"/>
    <w:rsid w:val="00484F03"/>
    <w:rsid w:val="00485959"/>
    <w:rsid w:val="00485A65"/>
    <w:rsid w:val="0049285A"/>
    <w:rsid w:val="00497E2F"/>
    <w:rsid w:val="004A00C6"/>
    <w:rsid w:val="004A2BC5"/>
    <w:rsid w:val="004A32E2"/>
    <w:rsid w:val="004A3355"/>
    <w:rsid w:val="004A34FB"/>
    <w:rsid w:val="004A4C65"/>
    <w:rsid w:val="004A5C1F"/>
    <w:rsid w:val="004A607B"/>
    <w:rsid w:val="004B0D63"/>
    <w:rsid w:val="004B2384"/>
    <w:rsid w:val="004B261E"/>
    <w:rsid w:val="004B3161"/>
    <w:rsid w:val="004B5737"/>
    <w:rsid w:val="004B6E61"/>
    <w:rsid w:val="004C038D"/>
    <w:rsid w:val="004C28C2"/>
    <w:rsid w:val="004C2FF3"/>
    <w:rsid w:val="004C3E7C"/>
    <w:rsid w:val="004C45CC"/>
    <w:rsid w:val="004C4C77"/>
    <w:rsid w:val="004C591F"/>
    <w:rsid w:val="004C5E45"/>
    <w:rsid w:val="004C7097"/>
    <w:rsid w:val="004C77FE"/>
    <w:rsid w:val="004D1722"/>
    <w:rsid w:val="004D1D0B"/>
    <w:rsid w:val="004D20A8"/>
    <w:rsid w:val="004D7270"/>
    <w:rsid w:val="004D7C65"/>
    <w:rsid w:val="004E0EA5"/>
    <w:rsid w:val="004E3A32"/>
    <w:rsid w:val="004E4FB3"/>
    <w:rsid w:val="004E6350"/>
    <w:rsid w:val="004F16F7"/>
    <w:rsid w:val="004F3296"/>
    <w:rsid w:val="004F48A6"/>
    <w:rsid w:val="004F5EB6"/>
    <w:rsid w:val="00500220"/>
    <w:rsid w:val="0050085F"/>
    <w:rsid w:val="00502ADA"/>
    <w:rsid w:val="005038A1"/>
    <w:rsid w:val="00504BFA"/>
    <w:rsid w:val="00504E25"/>
    <w:rsid w:val="005056C8"/>
    <w:rsid w:val="005060BB"/>
    <w:rsid w:val="005066A0"/>
    <w:rsid w:val="00510AA2"/>
    <w:rsid w:val="00513A32"/>
    <w:rsid w:val="00514328"/>
    <w:rsid w:val="00515B24"/>
    <w:rsid w:val="00516C91"/>
    <w:rsid w:val="00517B9E"/>
    <w:rsid w:val="0052004E"/>
    <w:rsid w:val="00520532"/>
    <w:rsid w:val="005209A8"/>
    <w:rsid w:val="00520B0B"/>
    <w:rsid w:val="005218F5"/>
    <w:rsid w:val="005231A1"/>
    <w:rsid w:val="00523263"/>
    <w:rsid w:val="0052524E"/>
    <w:rsid w:val="00525657"/>
    <w:rsid w:val="00531A8D"/>
    <w:rsid w:val="0053262B"/>
    <w:rsid w:val="005327CA"/>
    <w:rsid w:val="00532B53"/>
    <w:rsid w:val="0053343B"/>
    <w:rsid w:val="00533772"/>
    <w:rsid w:val="00534B6C"/>
    <w:rsid w:val="00534E0D"/>
    <w:rsid w:val="00535644"/>
    <w:rsid w:val="005357F0"/>
    <w:rsid w:val="005360E0"/>
    <w:rsid w:val="005373F6"/>
    <w:rsid w:val="0053747A"/>
    <w:rsid w:val="00540517"/>
    <w:rsid w:val="005422D7"/>
    <w:rsid w:val="005436E3"/>
    <w:rsid w:val="005444DE"/>
    <w:rsid w:val="00545A0A"/>
    <w:rsid w:val="00546DF2"/>
    <w:rsid w:val="0055163F"/>
    <w:rsid w:val="00551BF0"/>
    <w:rsid w:val="005529DE"/>
    <w:rsid w:val="0055325D"/>
    <w:rsid w:val="00554148"/>
    <w:rsid w:val="00554277"/>
    <w:rsid w:val="00555B5D"/>
    <w:rsid w:val="00556226"/>
    <w:rsid w:val="00557854"/>
    <w:rsid w:val="00560A3B"/>
    <w:rsid w:val="0056389B"/>
    <w:rsid w:val="005663E2"/>
    <w:rsid w:val="005703F8"/>
    <w:rsid w:val="00571866"/>
    <w:rsid w:val="005718F4"/>
    <w:rsid w:val="00572A0B"/>
    <w:rsid w:val="00573532"/>
    <w:rsid w:val="0058084A"/>
    <w:rsid w:val="00580AB1"/>
    <w:rsid w:val="00583C82"/>
    <w:rsid w:val="005843FC"/>
    <w:rsid w:val="00585487"/>
    <w:rsid w:val="005872A1"/>
    <w:rsid w:val="00590604"/>
    <w:rsid w:val="00590A92"/>
    <w:rsid w:val="0059348E"/>
    <w:rsid w:val="00594A43"/>
    <w:rsid w:val="0059594C"/>
    <w:rsid w:val="00597993"/>
    <w:rsid w:val="005A005F"/>
    <w:rsid w:val="005A1EFB"/>
    <w:rsid w:val="005A2875"/>
    <w:rsid w:val="005A3BDB"/>
    <w:rsid w:val="005A769E"/>
    <w:rsid w:val="005B13FA"/>
    <w:rsid w:val="005B1712"/>
    <w:rsid w:val="005B28D2"/>
    <w:rsid w:val="005B29B1"/>
    <w:rsid w:val="005B3B9B"/>
    <w:rsid w:val="005B41B1"/>
    <w:rsid w:val="005B5DED"/>
    <w:rsid w:val="005C15B3"/>
    <w:rsid w:val="005C1CAB"/>
    <w:rsid w:val="005C29A6"/>
    <w:rsid w:val="005C43E0"/>
    <w:rsid w:val="005C44B1"/>
    <w:rsid w:val="005C5366"/>
    <w:rsid w:val="005C58E9"/>
    <w:rsid w:val="005C5B05"/>
    <w:rsid w:val="005C7AB7"/>
    <w:rsid w:val="005D19E0"/>
    <w:rsid w:val="005D338B"/>
    <w:rsid w:val="005D4AD9"/>
    <w:rsid w:val="005D6A72"/>
    <w:rsid w:val="005D7007"/>
    <w:rsid w:val="005D7246"/>
    <w:rsid w:val="005D74F0"/>
    <w:rsid w:val="005D787D"/>
    <w:rsid w:val="005E27D9"/>
    <w:rsid w:val="005E3532"/>
    <w:rsid w:val="005E3590"/>
    <w:rsid w:val="005E3E78"/>
    <w:rsid w:val="005E5149"/>
    <w:rsid w:val="005E517C"/>
    <w:rsid w:val="005E5D6F"/>
    <w:rsid w:val="005F02FF"/>
    <w:rsid w:val="005F0B08"/>
    <w:rsid w:val="005F0C83"/>
    <w:rsid w:val="005F25F1"/>
    <w:rsid w:val="005F4AE9"/>
    <w:rsid w:val="005F60B9"/>
    <w:rsid w:val="00600F00"/>
    <w:rsid w:val="00601EC9"/>
    <w:rsid w:val="00602FDC"/>
    <w:rsid w:val="00603A8D"/>
    <w:rsid w:val="00610085"/>
    <w:rsid w:val="00610D03"/>
    <w:rsid w:val="00613502"/>
    <w:rsid w:val="006164BF"/>
    <w:rsid w:val="00620546"/>
    <w:rsid w:val="00620DF4"/>
    <w:rsid w:val="0062113B"/>
    <w:rsid w:val="00625D11"/>
    <w:rsid w:val="0062682A"/>
    <w:rsid w:val="00626933"/>
    <w:rsid w:val="00627787"/>
    <w:rsid w:val="00630B21"/>
    <w:rsid w:val="00632771"/>
    <w:rsid w:val="00632966"/>
    <w:rsid w:val="006342E1"/>
    <w:rsid w:val="00634358"/>
    <w:rsid w:val="00635A68"/>
    <w:rsid w:val="00636224"/>
    <w:rsid w:val="00637064"/>
    <w:rsid w:val="00641623"/>
    <w:rsid w:val="006417F2"/>
    <w:rsid w:val="00642173"/>
    <w:rsid w:val="00642248"/>
    <w:rsid w:val="00646F68"/>
    <w:rsid w:val="006502D7"/>
    <w:rsid w:val="0065031C"/>
    <w:rsid w:val="00650FAA"/>
    <w:rsid w:val="00651AFE"/>
    <w:rsid w:val="006526FD"/>
    <w:rsid w:val="00652E08"/>
    <w:rsid w:val="00652E49"/>
    <w:rsid w:val="0065422C"/>
    <w:rsid w:val="00654682"/>
    <w:rsid w:val="00654D0E"/>
    <w:rsid w:val="0065762E"/>
    <w:rsid w:val="00660F5B"/>
    <w:rsid w:val="00662EC0"/>
    <w:rsid w:val="00663A62"/>
    <w:rsid w:val="00664582"/>
    <w:rsid w:val="00667234"/>
    <w:rsid w:val="00670394"/>
    <w:rsid w:val="00671637"/>
    <w:rsid w:val="0067200B"/>
    <w:rsid w:val="006720B3"/>
    <w:rsid w:val="00672953"/>
    <w:rsid w:val="00680103"/>
    <w:rsid w:val="0068422E"/>
    <w:rsid w:val="006855A4"/>
    <w:rsid w:val="006861E9"/>
    <w:rsid w:val="00690F8B"/>
    <w:rsid w:val="00691E58"/>
    <w:rsid w:val="0069295C"/>
    <w:rsid w:val="00692E38"/>
    <w:rsid w:val="0069388C"/>
    <w:rsid w:val="00695A3A"/>
    <w:rsid w:val="00695E19"/>
    <w:rsid w:val="0069689B"/>
    <w:rsid w:val="006A17EF"/>
    <w:rsid w:val="006A20C6"/>
    <w:rsid w:val="006A3DAC"/>
    <w:rsid w:val="006A7FD0"/>
    <w:rsid w:val="006B079B"/>
    <w:rsid w:val="006B08F2"/>
    <w:rsid w:val="006B23B8"/>
    <w:rsid w:val="006B2A1B"/>
    <w:rsid w:val="006B39E9"/>
    <w:rsid w:val="006B4F28"/>
    <w:rsid w:val="006B5F29"/>
    <w:rsid w:val="006B5F9B"/>
    <w:rsid w:val="006C2548"/>
    <w:rsid w:val="006C2939"/>
    <w:rsid w:val="006C2BB3"/>
    <w:rsid w:val="006C44EB"/>
    <w:rsid w:val="006C4C5C"/>
    <w:rsid w:val="006C5CD9"/>
    <w:rsid w:val="006C6B78"/>
    <w:rsid w:val="006D0BDD"/>
    <w:rsid w:val="006D0FC2"/>
    <w:rsid w:val="006D271E"/>
    <w:rsid w:val="006D5AFC"/>
    <w:rsid w:val="006D5BA6"/>
    <w:rsid w:val="006D7633"/>
    <w:rsid w:val="006E03E3"/>
    <w:rsid w:val="006E0418"/>
    <w:rsid w:val="006E1983"/>
    <w:rsid w:val="006E47AF"/>
    <w:rsid w:val="006E5D46"/>
    <w:rsid w:val="006F15C2"/>
    <w:rsid w:val="006F2DAB"/>
    <w:rsid w:val="006F541C"/>
    <w:rsid w:val="006F673B"/>
    <w:rsid w:val="006F70F4"/>
    <w:rsid w:val="007008FF"/>
    <w:rsid w:val="00703F48"/>
    <w:rsid w:val="007057ED"/>
    <w:rsid w:val="007109C6"/>
    <w:rsid w:val="00710C24"/>
    <w:rsid w:val="00710E87"/>
    <w:rsid w:val="00711A3E"/>
    <w:rsid w:val="00713BB7"/>
    <w:rsid w:val="00714828"/>
    <w:rsid w:val="00715B1D"/>
    <w:rsid w:val="007165C0"/>
    <w:rsid w:val="00716A42"/>
    <w:rsid w:val="0071708D"/>
    <w:rsid w:val="00725B55"/>
    <w:rsid w:val="00726839"/>
    <w:rsid w:val="00732952"/>
    <w:rsid w:val="00732CE4"/>
    <w:rsid w:val="00732EEA"/>
    <w:rsid w:val="00734EBD"/>
    <w:rsid w:val="00735314"/>
    <w:rsid w:val="00744580"/>
    <w:rsid w:val="00745237"/>
    <w:rsid w:val="007452A6"/>
    <w:rsid w:val="007461C3"/>
    <w:rsid w:val="0074729C"/>
    <w:rsid w:val="0074757D"/>
    <w:rsid w:val="007479C7"/>
    <w:rsid w:val="00750B24"/>
    <w:rsid w:val="00750E17"/>
    <w:rsid w:val="00752947"/>
    <w:rsid w:val="00755580"/>
    <w:rsid w:val="00755D3A"/>
    <w:rsid w:val="00755E26"/>
    <w:rsid w:val="0075680F"/>
    <w:rsid w:val="00757D20"/>
    <w:rsid w:val="00760416"/>
    <w:rsid w:val="007607F5"/>
    <w:rsid w:val="007609CF"/>
    <w:rsid w:val="007635F3"/>
    <w:rsid w:val="0076580F"/>
    <w:rsid w:val="00767C29"/>
    <w:rsid w:val="00771236"/>
    <w:rsid w:val="0077142D"/>
    <w:rsid w:val="00772326"/>
    <w:rsid w:val="00772D08"/>
    <w:rsid w:val="007730E1"/>
    <w:rsid w:val="007730E5"/>
    <w:rsid w:val="00773779"/>
    <w:rsid w:val="0077392D"/>
    <w:rsid w:val="00773C7B"/>
    <w:rsid w:val="00773D2B"/>
    <w:rsid w:val="00774339"/>
    <w:rsid w:val="00775653"/>
    <w:rsid w:val="00775EC1"/>
    <w:rsid w:val="0077639A"/>
    <w:rsid w:val="0078279A"/>
    <w:rsid w:val="00783539"/>
    <w:rsid w:val="0078385B"/>
    <w:rsid w:val="00784371"/>
    <w:rsid w:val="00785993"/>
    <w:rsid w:val="00787006"/>
    <w:rsid w:val="00787EF4"/>
    <w:rsid w:val="007904BC"/>
    <w:rsid w:val="007906C7"/>
    <w:rsid w:val="007911BE"/>
    <w:rsid w:val="00791790"/>
    <w:rsid w:val="007943B7"/>
    <w:rsid w:val="007944D6"/>
    <w:rsid w:val="00794840"/>
    <w:rsid w:val="00795748"/>
    <w:rsid w:val="00797D4B"/>
    <w:rsid w:val="007A2274"/>
    <w:rsid w:val="007A330C"/>
    <w:rsid w:val="007A4821"/>
    <w:rsid w:val="007A7E2F"/>
    <w:rsid w:val="007B0B64"/>
    <w:rsid w:val="007B3768"/>
    <w:rsid w:val="007B3D94"/>
    <w:rsid w:val="007B47AE"/>
    <w:rsid w:val="007B4DB4"/>
    <w:rsid w:val="007B723F"/>
    <w:rsid w:val="007B7BD9"/>
    <w:rsid w:val="007C124A"/>
    <w:rsid w:val="007C23F8"/>
    <w:rsid w:val="007C3C40"/>
    <w:rsid w:val="007C4CA8"/>
    <w:rsid w:val="007C7A25"/>
    <w:rsid w:val="007C7E16"/>
    <w:rsid w:val="007D2AA6"/>
    <w:rsid w:val="007D48DB"/>
    <w:rsid w:val="007D5749"/>
    <w:rsid w:val="007D6202"/>
    <w:rsid w:val="007D7397"/>
    <w:rsid w:val="007E0F5F"/>
    <w:rsid w:val="007E1401"/>
    <w:rsid w:val="007E23AA"/>
    <w:rsid w:val="007E260B"/>
    <w:rsid w:val="007E4D60"/>
    <w:rsid w:val="007E6DD9"/>
    <w:rsid w:val="007E759C"/>
    <w:rsid w:val="007E7BB4"/>
    <w:rsid w:val="007F134C"/>
    <w:rsid w:val="007F148F"/>
    <w:rsid w:val="007F2EDD"/>
    <w:rsid w:val="007F306E"/>
    <w:rsid w:val="007F3458"/>
    <w:rsid w:val="007F3C47"/>
    <w:rsid w:val="007F47EC"/>
    <w:rsid w:val="007F4B69"/>
    <w:rsid w:val="007F62FC"/>
    <w:rsid w:val="0080025E"/>
    <w:rsid w:val="00800B52"/>
    <w:rsid w:val="00800E3E"/>
    <w:rsid w:val="00801A77"/>
    <w:rsid w:val="008031D4"/>
    <w:rsid w:val="0080423A"/>
    <w:rsid w:val="008048E5"/>
    <w:rsid w:val="00806422"/>
    <w:rsid w:val="00807AA0"/>
    <w:rsid w:val="008104FC"/>
    <w:rsid w:val="00810EC4"/>
    <w:rsid w:val="0081282D"/>
    <w:rsid w:val="00812B62"/>
    <w:rsid w:val="008142E9"/>
    <w:rsid w:val="008143A6"/>
    <w:rsid w:val="0081607A"/>
    <w:rsid w:val="00820C93"/>
    <w:rsid w:val="00823419"/>
    <w:rsid w:val="0082349B"/>
    <w:rsid w:val="00823FDE"/>
    <w:rsid w:val="00826A7D"/>
    <w:rsid w:val="00826A82"/>
    <w:rsid w:val="00831DE1"/>
    <w:rsid w:val="008324FF"/>
    <w:rsid w:val="00833151"/>
    <w:rsid w:val="00833685"/>
    <w:rsid w:val="00834CF4"/>
    <w:rsid w:val="0083504B"/>
    <w:rsid w:val="00840154"/>
    <w:rsid w:val="0084363F"/>
    <w:rsid w:val="00843CEA"/>
    <w:rsid w:val="00844BC5"/>
    <w:rsid w:val="00846C9A"/>
    <w:rsid w:val="0085213C"/>
    <w:rsid w:val="00852610"/>
    <w:rsid w:val="00853163"/>
    <w:rsid w:val="0085328D"/>
    <w:rsid w:val="00854A0E"/>
    <w:rsid w:val="00856103"/>
    <w:rsid w:val="0085640B"/>
    <w:rsid w:val="00861100"/>
    <w:rsid w:val="00862772"/>
    <w:rsid w:val="00863D7E"/>
    <w:rsid w:val="008640BB"/>
    <w:rsid w:val="00865D40"/>
    <w:rsid w:val="008671F5"/>
    <w:rsid w:val="00867535"/>
    <w:rsid w:val="00870708"/>
    <w:rsid w:val="00870A48"/>
    <w:rsid w:val="00871163"/>
    <w:rsid w:val="00871643"/>
    <w:rsid w:val="0087243A"/>
    <w:rsid w:val="0087327F"/>
    <w:rsid w:val="00874A82"/>
    <w:rsid w:val="00874C01"/>
    <w:rsid w:val="00876A29"/>
    <w:rsid w:val="008774B0"/>
    <w:rsid w:val="0088207B"/>
    <w:rsid w:val="0088398F"/>
    <w:rsid w:val="00883E99"/>
    <w:rsid w:val="008909D5"/>
    <w:rsid w:val="00890BF0"/>
    <w:rsid w:val="00891FD4"/>
    <w:rsid w:val="008934A8"/>
    <w:rsid w:val="00895D8D"/>
    <w:rsid w:val="008A00BC"/>
    <w:rsid w:val="008A0A24"/>
    <w:rsid w:val="008A1250"/>
    <w:rsid w:val="008A1808"/>
    <w:rsid w:val="008A65E8"/>
    <w:rsid w:val="008A77A8"/>
    <w:rsid w:val="008A7FBA"/>
    <w:rsid w:val="008B09A4"/>
    <w:rsid w:val="008B3D39"/>
    <w:rsid w:val="008B3E95"/>
    <w:rsid w:val="008B5611"/>
    <w:rsid w:val="008B596E"/>
    <w:rsid w:val="008B5DB8"/>
    <w:rsid w:val="008C1B5E"/>
    <w:rsid w:val="008C1DD4"/>
    <w:rsid w:val="008C2697"/>
    <w:rsid w:val="008C3495"/>
    <w:rsid w:val="008C42CC"/>
    <w:rsid w:val="008C4791"/>
    <w:rsid w:val="008C495A"/>
    <w:rsid w:val="008C4EE1"/>
    <w:rsid w:val="008C7F55"/>
    <w:rsid w:val="008D022D"/>
    <w:rsid w:val="008D0247"/>
    <w:rsid w:val="008D122B"/>
    <w:rsid w:val="008D5D3C"/>
    <w:rsid w:val="008D6A03"/>
    <w:rsid w:val="008E0A3A"/>
    <w:rsid w:val="008E0B5C"/>
    <w:rsid w:val="008E1D56"/>
    <w:rsid w:val="008E3A68"/>
    <w:rsid w:val="008E4092"/>
    <w:rsid w:val="008E4F88"/>
    <w:rsid w:val="008E6BE2"/>
    <w:rsid w:val="008F0B98"/>
    <w:rsid w:val="008F327C"/>
    <w:rsid w:val="008F4793"/>
    <w:rsid w:val="008F4DEE"/>
    <w:rsid w:val="008F54A2"/>
    <w:rsid w:val="008F55E3"/>
    <w:rsid w:val="008F5FE7"/>
    <w:rsid w:val="009005C6"/>
    <w:rsid w:val="00901AF7"/>
    <w:rsid w:val="00902181"/>
    <w:rsid w:val="00902610"/>
    <w:rsid w:val="00904591"/>
    <w:rsid w:val="00904F53"/>
    <w:rsid w:val="00914A52"/>
    <w:rsid w:val="00915634"/>
    <w:rsid w:val="00924120"/>
    <w:rsid w:val="009250BA"/>
    <w:rsid w:val="00926739"/>
    <w:rsid w:val="00927165"/>
    <w:rsid w:val="0092772D"/>
    <w:rsid w:val="00927C7A"/>
    <w:rsid w:val="00927D0E"/>
    <w:rsid w:val="009301F6"/>
    <w:rsid w:val="00931FE5"/>
    <w:rsid w:val="00932141"/>
    <w:rsid w:val="009325A3"/>
    <w:rsid w:val="00934154"/>
    <w:rsid w:val="00934C7E"/>
    <w:rsid w:val="00934DBC"/>
    <w:rsid w:val="00934DE7"/>
    <w:rsid w:val="009366BC"/>
    <w:rsid w:val="00940C4F"/>
    <w:rsid w:val="00942520"/>
    <w:rsid w:val="00942C78"/>
    <w:rsid w:val="009435F8"/>
    <w:rsid w:val="00946DD4"/>
    <w:rsid w:val="00951477"/>
    <w:rsid w:val="00953090"/>
    <w:rsid w:val="009537FF"/>
    <w:rsid w:val="00954907"/>
    <w:rsid w:val="00954A46"/>
    <w:rsid w:val="00955021"/>
    <w:rsid w:val="00957578"/>
    <w:rsid w:val="00957BFE"/>
    <w:rsid w:val="009605F3"/>
    <w:rsid w:val="009607D7"/>
    <w:rsid w:val="009624F5"/>
    <w:rsid w:val="00962E1D"/>
    <w:rsid w:val="00962FD5"/>
    <w:rsid w:val="00963552"/>
    <w:rsid w:val="009662F3"/>
    <w:rsid w:val="00966474"/>
    <w:rsid w:val="00967CB5"/>
    <w:rsid w:val="00967CC6"/>
    <w:rsid w:val="00970463"/>
    <w:rsid w:val="009746BB"/>
    <w:rsid w:val="00975284"/>
    <w:rsid w:val="00975BB8"/>
    <w:rsid w:val="0097624C"/>
    <w:rsid w:val="009766E3"/>
    <w:rsid w:val="0097717D"/>
    <w:rsid w:val="00981765"/>
    <w:rsid w:val="009819D6"/>
    <w:rsid w:val="009823CE"/>
    <w:rsid w:val="009826B8"/>
    <w:rsid w:val="00982797"/>
    <w:rsid w:val="009862D4"/>
    <w:rsid w:val="009868B3"/>
    <w:rsid w:val="0099324B"/>
    <w:rsid w:val="009939B7"/>
    <w:rsid w:val="00995295"/>
    <w:rsid w:val="00995E8B"/>
    <w:rsid w:val="009963A5"/>
    <w:rsid w:val="009976C1"/>
    <w:rsid w:val="009A0A0C"/>
    <w:rsid w:val="009A0E64"/>
    <w:rsid w:val="009A2ED2"/>
    <w:rsid w:val="009A61A1"/>
    <w:rsid w:val="009B2757"/>
    <w:rsid w:val="009B42C2"/>
    <w:rsid w:val="009B4EEF"/>
    <w:rsid w:val="009B5DD4"/>
    <w:rsid w:val="009B6971"/>
    <w:rsid w:val="009C1F46"/>
    <w:rsid w:val="009C237A"/>
    <w:rsid w:val="009C413F"/>
    <w:rsid w:val="009C4D4F"/>
    <w:rsid w:val="009C4F0F"/>
    <w:rsid w:val="009C4F32"/>
    <w:rsid w:val="009C5B77"/>
    <w:rsid w:val="009C7553"/>
    <w:rsid w:val="009C767C"/>
    <w:rsid w:val="009C79DB"/>
    <w:rsid w:val="009D434A"/>
    <w:rsid w:val="009D580B"/>
    <w:rsid w:val="009D6438"/>
    <w:rsid w:val="009D6CB7"/>
    <w:rsid w:val="009E0178"/>
    <w:rsid w:val="009E02D8"/>
    <w:rsid w:val="009E1DC1"/>
    <w:rsid w:val="009E4C10"/>
    <w:rsid w:val="009E55F6"/>
    <w:rsid w:val="009E7D75"/>
    <w:rsid w:val="009F1372"/>
    <w:rsid w:val="009F13E5"/>
    <w:rsid w:val="009F37B8"/>
    <w:rsid w:val="009F5294"/>
    <w:rsid w:val="009F5741"/>
    <w:rsid w:val="009F68C6"/>
    <w:rsid w:val="009F6B06"/>
    <w:rsid w:val="009F7136"/>
    <w:rsid w:val="009F73BC"/>
    <w:rsid w:val="00A00B83"/>
    <w:rsid w:val="00A033D8"/>
    <w:rsid w:val="00A04F34"/>
    <w:rsid w:val="00A04F9B"/>
    <w:rsid w:val="00A05FE7"/>
    <w:rsid w:val="00A076E6"/>
    <w:rsid w:val="00A07CCD"/>
    <w:rsid w:val="00A10DFA"/>
    <w:rsid w:val="00A111F8"/>
    <w:rsid w:val="00A120E9"/>
    <w:rsid w:val="00A15A3A"/>
    <w:rsid w:val="00A17598"/>
    <w:rsid w:val="00A213B0"/>
    <w:rsid w:val="00A2220D"/>
    <w:rsid w:val="00A22428"/>
    <w:rsid w:val="00A24009"/>
    <w:rsid w:val="00A24384"/>
    <w:rsid w:val="00A30263"/>
    <w:rsid w:val="00A30753"/>
    <w:rsid w:val="00A30803"/>
    <w:rsid w:val="00A324CA"/>
    <w:rsid w:val="00A376B8"/>
    <w:rsid w:val="00A4169F"/>
    <w:rsid w:val="00A41D8F"/>
    <w:rsid w:val="00A43C11"/>
    <w:rsid w:val="00A44360"/>
    <w:rsid w:val="00A47192"/>
    <w:rsid w:val="00A4765F"/>
    <w:rsid w:val="00A50960"/>
    <w:rsid w:val="00A521C6"/>
    <w:rsid w:val="00A523DA"/>
    <w:rsid w:val="00A537AA"/>
    <w:rsid w:val="00A54136"/>
    <w:rsid w:val="00A55228"/>
    <w:rsid w:val="00A55A01"/>
    <w:rsid w:val="00A5658E"/>
    <w:rsid w:val="00A61283"/>
    <w:rsid w:val="00A61A8C"/>
    <w:rsid w:val="00A61FDF"/>
    <w:rsid w:val="00A62CEB"/>
    <w:rsid w:val="00A63593"/>
    <w:rsid w:val="00A64899"/>
    <w:rsid w:val="00A652A7"/>
    <w:rsid w:val="00A6558F"/>
    <w:rsid w:val="00A65C61"/>
    <w:rsid w:val="00A700AE"/>
    <w:rsid w:val="00A706F8"/>
    <w:rsid w:val="00A70F9E"/>
    <w:rsid w:val="00A7249B"/>
    <w:rsid w:val="00A7327D"/>
    <w:rsid w:val="00A7518E"/>
    <w:rsid w:val="00A75202"/>
    <w:rsid w:val="00A77CDB"/>
    <w:rsid w:val="00A81EA5"/>
    <w:rsid w:val="00A83A5B"/>
    <w:rsid w:val="00A8480B"/>
    <w:rsid w:val="00A8644D"/>
    <w:rsid w:val="00A87713"/>
    <w:rsid w:val="00A877E1"/>
    <w:rsid w:val="00A900FD"/>
    <w:rsid w:val="00A9010C"/>
    <w:rsid w:val="00A90F8C"/>
    <w:rsid w:val="00A928E2"/>
    <w:rsid w:val="00A93729"/>
    <w:rsid w:val="00A95C45"/>
    <w:rsid w:val="00AA072E"/>
    <w:rsid w:val="00AA189D"/>
    <w:rsid w:val="00AA335D"/>
    <w:rsid w:val="00AA473E"/>
    <w:rsid w:val="00AA4F85"/>
    <w:rsid w:val="00AA4F8F"/>
    <w:rsid w:val="00AA5279"/>
    <w:rsid w:val="00AA530C"/>
    <w:rsid w:val="00AA6117"/>
    <w:rsid w:val="00AA616C"/>
    <w:rsid w:val="00AB0E64"/>
    <w:rsid w:val="00AB2086"/>
    <w:rsid w:val="00AB5BE2"/>
    <w:rsid w:val="00AB7B7C"/>
    <w:rsid w:val="00AC086D"/>
    <w:rsid w:val="00AC2314"/>
    <w:rsid w:val="00AC3D31"/>
    <w:rsid w:val="00AC5152"/>
    <w:rsid w:val="00AC60E6"/>
    <w:rsid w:val="00AC77A5"/>
    <w:rsid w:val="00AD0695"/>
    <w:rsid w:val="00AD0CA6"/>
    <w:rsid w:val="00AD0E9C"/>
    <w:rsid w:val="00AD355B"/>
    <w:rsid w:val="00AD4F9C"/>
    <w:rsid w:val="00AD72D6"/>
    <w:rsid w:val="00AE0678"/>
    <w:rsid w:val="00AE1272"/>
    <w:rsid w:val="00AE3D8B"/>
    <w:rsid w:val="00AE5F01"/>
    <w:rsid w:val="00AE7286"/>
    <w:rsid w:val="00AF0174"/>
    <w:rsid w:val="00AF035E"/>
    <w:rsid w:val="00AF1C76"/>
    <w:rsid w:val="00AF2173"/>
    <w:rsid w:val="00AF2F0B"/>
    <w:rsid w:val="00AF30ED"/>
    <w:rsid w:val="00AF3115"/>
    <w:rsid w:val="00AF4FEE"/>
    <w:rsid w:val="00AF594C"/>
    <w:rsid w:val="00AF7185"/>
    <w:rsid w:val="00AF7192"/>
    <w:rsid w:val="00AF72A3"/>
    <w:rsid w:val="00AF7427"/>
    <w:rsid w:val="00B000E5"/>
    <w:rsid w:val="00B01ABF"/>
    <w:rsid w:val="00B0201A"/>
    <w:rsid w:val="00B022B5"/>
    <w:rsid w:val="00B06C69"/>
    <w:rsid w:val="00B13FE3"/>
    <w:rsid w:val="00B14245"/>
    <w:rsid w:val="00B1561A"/>
    <w:rsid w:val="00B15E84"/>
    <w:rsid w:val="00B2103F"/>
    <w:rsid w:val="00B2157D"/>
    <w:rsid w:val="00B2297D"/>
    <w:rsid w:val="00B235FC"/>
    <w:rsid w:val="00B26F80"/>
    <w:rsid w:val="00B27655"/>
    <w:rsid w:val="00B27AD1"/>
    <w:rsid w:val="00B30C6B"/>
    <w:rsid w:val="00B3586B"/>
    <w:rsid w:val="00B35D4C"/>
    <w:rsid w:val="00B3601B"/>
    <w:rsid w:val="00B37C2E"/>
    <w:rsid w:val="00B37EA0"/>
    <w:rsid w:val="00B41874"/>
    <w:rsid w:val="00B431F7"/>
    <w:rsid w:val="00B4420A"/>
    <w:rsid w:val="00B46A56"/>
    <w:rsid w:val="00B53C01"/>
    <w:rsid w:val="00B540BB"/>
    <w:rsid w:val="00B54C16"/>
    <w:rsid w:val="00B55064"/>
    <w:rsid w:val="00B55A82"/>
    <w:rsid w:val="00B55BB2"/>
    <w:rsid w:val="00B56585"/>
    <w:rsid w:val="00B6305F"/>
    <w:rsid w:val="00B6399F"/>
    <w:rsid w:val="00B63FB1"/>
    <w:rsid w:val="00B643CF"/>
    <w:rsid w:val="00B6471C"/>
    <w:rsid w:val="00B65D44"/>
    <w:rsid w:val="00B71386"/>
    <w:rsid w:val="00B727B6"/>
    <w:rsid w:val="00B72B97"/>
    <w:rsid w:val="00B75567"/>
    <w:rsid w:val="00B75BEF"/>
    <w:rsid w:val="00B81633"/>
    <w:rsid w:val="00B821C1"/>
    <w:rsid w:val="00B82217"/>
    <w:rsid w:val="00B87375"/>
    <w:rsid w:val="00B91217"/>
    <w:rsid w:val="00B923C7"/>
    <w:rsid w:val="00B94A6D"/>
    <w:rsid w:val="00B974DD"/>
    <w:rsid w:val="00BA058D"/>
    <w:rsid w:val="00BA0FDF"/>
    <w:rsid w:val="00BA1E15"/>
    <w:rsid w:val="00BA2738"/>
    <w:rsid w:val="00BA2D6F"/>
    <w:rsid w:val="00BA3BC6"/>
    <w:rsid w:val="00BA476C"/>
    <w:rsid w:val="00BA4B2D"/>
    <w:rsid w:val="00BA4D28"/>
    <w:rsid w:val="00BA4D2C"/>
    <w:rsid w:val="00BA6191"/>
    <w:rsid w:val="00BA72EA"/>
    <w:rsid w:val="00BA7BD9"/>
    <w:rsid w:val="00BB0F04"/>
    <w:rsid w:val="00BB20B6"/>
    <w:rsid w:val="00BB25C7"/>
    <w:rsid w:val="00BB41E0"/>
    <w:rsid w:val="00BB63E3"/>
    <w:rsid w:val="00BB6CC6"/>
    <w:rsid w:val="00BB7A39"/>
    <w:rsid w:val="00BC0F31"/>
    <w:rsid w:val="00BC1D40"/>
    <w:rsid w:val="00BC3BCA"/>
    <w:rsid w:val="00BC4CA9"/>
    <w:rsid w:val="00BC4F2F"/>
    <w:rsid w:val="00BC6400"/>
    <w:rsid w:val="00BC69F9"/>
    <w:rsid w:val="00BD0165"/>
    <w:rsid w:val="00BD0FF2"/>
    <w:rsid w:val="00BD1CA9"/>
    <w:rsid w:val="00BD37D9"/>
    <w:rsid w:val="00BD42F7"/>
    <w:rsid w:val="00BD4F33"/>
    <w:rsid w:val="00BD6674"/>
    <w:rsid w:val="00BD695C"/>
    <w:rsid w:val="00BD76B1"/>
    <w:rsid w:val="00BE01AE"/>
    <w:rsid w:val="00BE18D7"/>
    <w:rsid w:val="00BE599C"/>
    <w:rsid w:val="00BE626B"/>
    <w:rsid w:val="00BE6407"/>
    <w:rsid w:val="00BF1B14"/>
    <w:rsid w:val="00BF4BBB"/>
    <w:rsid w:val="00BF509D"/>
    <w:rsid w:val="00BF5C59"/>
    <w:rsid w:val="00BF66C3"/>
    <w:rsid w:val="00C0219A"/>
    <w:rsid w:val="00C02D62"/>
    <w:rsid w:val="00C02DAA"/>
    <w:rsid w:val="00C03C7F"/>
    <w:rsid w:val="00C03F15"/>
    <w:rsid w:val="00C138F0"/>
    <w:rsid w:val="00C1393A"/>
    <w:rsid w:val="00C13B6C"/>
    <w:rsid w:val="00C16F3C"/>
    <w:rsid w:val="00C20254"/>
    <w:rsid w:val="00C22A23"/>
    <w:rsid w:val="00C239B4"/>
    <w:rsid w:val="00C23A56"/>
    <w:rsid w:val="00C26074"/>
    <w:rsid w:val="00C2796E"/>
    <w:rsid w:val="00C30CD7"/>
    <w:rsid w:val="00C3149F"/>
    <w:rsid w:val="00C32540"/>
    <w:rsid w:val="00C330D2"/>
    <w:rsid w:val="00C3333E"/>
    <w:rsid w:val="00C33357"/>
    <w:rsid w:val="00C37770"/>
    <w:rsid w:val="00C40618"/>
    <w:rsid w:val="00C40B2D"/>
    <w:rsid w:val="00C44872"/>
    <w:rsid w:val="00C44FF2"/>
    <w:rsid w:val="00C456CE"/>
    <w:rsid w:val="00C471EE"/>
    <w:rsid w:val="00C475E7"/>
    <w:rsid w:val="00C47A3E"/>
    <w:rsid w:val="00C53CAB"/>
    <w:rsid w:val="00C562C6"/>
    <w:rsid w:val="00C61881"/>
    <w:rsid w:val="00C618D6"/>
    <w:rsid w:val="00C634B0"/>
    <w:rsid w:val="00C63992"/>
    <w:rsid w:val="00C64214"/>
    <w:rsid w:val="00C642F7"/>
    <w:rsid w:val="00C6602A"/>
    <w:rsid w:val="00C66DC6"/>
    <w:rsid w:val="00C67D01"/>
    <w:rsid w:val="00C73D8F"/>
    <w:rsid w:val="00C74FDC"/>
    <w:rsid w:val="00C75F89"/>
    <w:rsid w:val="00C7636A"/>
    <w:rsid w:val="00C7651F"/>
    <w:rsid w:val="00C76869"/>
    <w:rsid w:val="00C76E41"/>
    <w:rsid w:val="00C77453"/>
    <w:rsid w:val="00C80A40"/>
    <w:rsid w:val="00C82726"/>
    <w:rsid w:val="00C83D59"/>
    <w:rsid w:val="00C844CD"/>
    <w:rsid w:val="00C8484E"/>
    <w:rsid w:val="00C852E0"/>
    <w:rsid w:val="00C86DFA"/>
    <w:rsid w:val="00C901B3"/>
    <w:rsid w:val="00C91C42"/>
    <w:rsid w:val="00C9238A"/>
    <w:rsid w:val="00C92A31"/>
    <w:rsid w:val="00C9495A"/>
    <w:rsid w:val="00C95160"/>
    <w:rsid w:val="00C9586A"/>
    <w:rsid w:val="00C965AA"/>
    <w:rsid w:val="00CA4B25"/>
    <w:rsid w:val="00CA4C1A"/>
    <w:rsid w:val="00CA5082"/>
    <w:rsid w:val="00CA663C"/>
    <w:rsid w:val="00CA7BB2"/>
    <w:rsid w:val="00CB166F"/>
    <w:rsid w:val="00CB18FD"/>
    <w:rsid w:val="00CB2C6D"/>
    <w:rsid w:val="00CB3F4D"/>
    <w:rsid w:val="00CB5A3D"/>
    <w:rsid w:val="00CB645A"/>
    <w:rsid w:val="00CB6975"/>
    <w:rsid w:val="00CB7216"/>
    <w:rsid w:val="00CB72D1"/>
    <w:rsid w:val="00CC16A7"/>
    <w:rsid w:val="00CC2E88"/>
    <w:rsid w:val="00CC459D"/>
    <w:rsid w:val="00CD1034"/>
    <w:rsid w:val="00CD1AFF"/>
    <w:rsid w:val="00CD5016"/>
    <w:rsid w:val="00CE5C2F"/>
    <w:rsid w:val="00CE6635"/>
    <w:rsid w:val="00CF0FE7"/>
    <w:rsid w:val="00CF18B3"/>
    <w:rsid w:val="00CF1BAE"/>
    <w:rsid w:val="00CF20E2"/>
    <w:rsid w:val="00CF27D7"/>
    <w:rsid w:val="00CF568E"/>
    <w:rsid w:val="00CF60C4"/>
    <w:rsid w:val="00CF67E6"/>
    <w:rsid w:val="00D0041A"/>
    <w:rsid w:val="00D00BA3"/>
    <w:rsid w:val="00D0692A"/>
    <w:rsid w:val="00D07BA8"/>
    <w:rsid w:val="00D1042F"/>
    <w:rsid w:val="00D1102C"/>
    <w:rsid w:val="00D114B3"/>
    <w:rsid w:val="00D12DCD"/>
    <w:rsid w:val="00D14B21"/>
    <w:rsid w:val="00D15847"/>
    <w:rsid w:val="00D21651"/>
    <w:rsid w:val="00D22077"/>
    <w:rsid w:val="00D22BED"/>
    <w:rsid w:val="00D24302"/>
    <w:rsid w:val="00D24DC4"/>
    <w:rsid w:val="00D26A89"/>
    <w:rsid w:val="00D26D2F"/>
    <w:rsid w:val="00D31734"/>
    <w:rsid w:val="00D32602"/>
    <w:rsid w:val="00D35A9E"/>
    <w:rsid w:val="00D360F3"/>
    <w:rsid w:val="00D42573"/>
    <w:rsid w:val="00D42D20"/>
    <w:rsid w:val="00D44951"/>
    <w:rsid w:val="00D46578"/>
    <w:rsid w:val="00D46CDE"/>
    <w:rsid w:val="00D46FED"/>
    <w:rsid w:val="00D559F2"/>
    <w:rsid w:val="00D55B35"/>
    <w:rsid w:val="00D57B41"/>
    <w:rsid w:val="00D620AD"/>
    <w:rsid w:val="00D64845"/>
    <w:rsid w:val="00D64E5F"/>
    <w:rsid w:val="00D70D26"/>
    <w:rsid w:val="00D7119B"/>
    <w:rsid w:val="00D722EE"/>
    <w:rsid w:val="00D728A5"/>
    <w:rsid w:val="00D72961"/>
    <w:rsid w:val="00D73717"/>
    <w:rsid w:val="00D77275"/>
    <w:rsid w:val="00D77388"/>
    <w:rsid w:val="00D7799C"/>
    <w:rsid w:val="00D77ED0"/>
    <w:rsid w:val="00D80871"/>
    <w:rsid w:val="00D81D60"/>
    <w:rsid w:val="00D8220A"/>
    <w:rsid w:val="00D8434D"/>
    <w:rsid w:val="00D87440"/>
    <w:rsid w:val="00D90036"/>
    <w:rsid w:val="00D91F50"/>
    <w:rsid w:val="00D94047"/>
    <w:rsid w:val="00D948A4"/>
    <w:rsid w:val="00D94B6E"/>
    <w:rsid w:val="00D95D67"/>
    <w:rsid w:val="00D96019"/>
    <w:rsid w:val="00D97215"/>
    <w:rsid w:val="00DA0007"/>
    <w:rsid w:val="00DA075A"/>
    <w:rsid w:val="00DA2B1C"/>
    <w:rsid w:val="00DA6614"/>
    <w:rsid w:val="00DA69DE"/>
    <w:rsid w:val="00DA7BCE"/>
    <w:rsid w:val="00DB005E"/>
    <w:rsid w:val="00DB0C32"/>
    <w:rsid w:val="00DB0E94"/>
    <w:rsid w:val="00DB25D8"/>
    <w:rsid w:val="00DB587B"/>
    <w:rsid w:val="00DC00EB"/>
    <w:rsid w:val="00DC1570"/>
    <w:rsid w:val="00DC173C"/>
    <w:rsid w:val="00DC18E2"/>
    <w:rsid w:val="00DC220D"/>
    <w:rsid w:val="00DC3EAA"/>
    <w:rsid w:val="00DC4EBD"/>
    <w:rsid w:val="00DC76B5"/>
    <w:rsid w:val="00DD0847"/>
    <w:rsid w:val="00DD1534"/>
    <w:rsid w:val="00DD1C8B"/>
    <w:rsid w:val="00DD3342"/>
    <w:rsid w:val="00DD398C"/>
    <w:rsid w:val="00DD42ED"/>
    <w:rsid w:val="00DD719E"/>
    <w:rsid w:val="00DE0D97"/>
    <w:rsid w:val="00DE15DE"/>
    <w:rsid w:val="00DE2054"/>
    <w:rsid w:val="00DE2897"/>
    <w:rsid w:val="00DE52E6"/>
    <w:rsid w:val="00DE5CC5"/>
    <w:rsid w:val="00DE6EF0"/>
    <w:rsid w:val="00DE6F1B"/>
    <w:rsid w:val="00DF0318"/>
    <w:rsid w:val="00DF184C"/>
    <w:rsid w:val="00DF4ADF"/>
    <w:rsid w:val="00DF4CDB"/>
    <w:rsid w:val="00DF4F80"/>
    <w:rsid w:val="00DF6733"/>
    <w:rsid w:val="00DF6A05"/>
    <w:rsid w:val="00E02BCC"/>
    <w:rsid w:val="00E02F2B"/>
    <w:rsid w:val="00E032E4"/>
    <w:rsid w:val="00E034BB"/>
    <w:rsid w:val="00E03D99"/>
    <w:rsid w:val="00E043A0"/>
    <w:rsid w:val="00E07EC4"/>
    <w:rsid w:val="00E12A20"/>
    <w:rsid w:val="00E13630"/>
    <w:rsid w:val="00E15252"/>
    <w:rsid w:val="00E15A9E"/>
    <w:rsid w:val="00E1649E"/>
    <w:rsid w:val="00E1697D"/>
    <w:rsid w:val="00E17146"/>
    <w:rsid w:val="00E17155"/>
    <w:rsid w:val="00E22091"/>
    <w:rsid w:val="00E22478"/>
    <w:rsid w:val="00E248E1"/>
    <w:rsid w:val="00E256F3"/>
    <w:rsid w:val="00E26196"/>
    <w:rsid w:val="00E325D0"/>
    <w:rsid w:val="00E36832"/>
    <w:rsid w:val="00E37646"/>
    <w:rsid w:val="00E42089"/>
    <w:rsid w:val="00E42FD6"/>
    <w:rsid w:val="00E4386C"/>
    <w:rsid w:val="00E44411"/>
    <w:rsid w:val="00E45856"/>
    <w:rsid w:val="00E45D7C"/>
    <w:rsid w:val="00E46B53"/>
    <w:rsid w:val="00E46C15"/>
    <w:rsid w:val="00E46F09"/>
    <w:rsid w:val="00E4732B"/>
    <w:rsid w:val="00E47AB3"/>
    <w:rsid w:val="00E51CD9"/>
    <w:rsid w:val="00E5377E"/>
    <w:rsid w:val="00E5753F"/>
    <w:rsid w:val="00E616C4"/>
    <w:rsid w:val="00E645F5"/>
    <w:rsid w:val="00E67927"/>
    <w:rsid w:val="00E708F2"/>
    <w:rsid w:val="00E73180"/>
    <w:rsid w:val="00E75D11"/>
    <w:rsid w:val="00E77147"/>
    <w:rsid w:val="00E81246"/>
    <w:rsid w:val="00E821A7"/>
    <w:rsid w:val="00E83747"/>
    <w:rsid w:val="00E83FB8"/>
    <w:rsid w:val="00E862E7"/>
    <w:rsid w:val="00E87055"/>
    <w:rsid w:val="00E91747"/>
    <w:rsid w:val="00E91F92"/>
    <w:rsid w:val="00E94123"/>
    <w:rsid w:val="00E94475"/>
    <w:rsid w:val="00E96C1D"/>
    <w:rsid w:val="00E970EB"/>
    <w:rsid w:val="00E97DCA"/>
    <w:rsid w:val="00EA5A32"/>
    <w:rsid w:val="00EB0BDF"/>
    <w:rsid w:val="00EB0D13"/>
    <w:rsid w:val="00EB219E"/>
    <w:rsid w:val="00EB5E63"/>
    <w:rsid w:val="00EC1DE7"/>
    <w:rsid w:val="00EC6FFA"/>
    <w:rsid w:val="00EC7FA2"/>
    <w:rsid w:val="00ED0644"/>
    <w:rsid w:val="00ED470D"/>
    <w:rsid w:val="00ED521D"/>
    <w:rsid w:val="00EE00C4"/>
    <w:rsid w:val="00EE12EB"/>
    <w:rsid w:val="00EE361B"/>
    <w:rsid w:val="00EE3E2B"/>
    <w:rsid w:val="00EE53F4"/>
    <w:rsid w:val="00EE59EA"/>
    <w:rsid w:val="00EE6715"/>
    <w:rsid w:val="00EF19FA"/>
    <w:rsid w:val="00EF70C8"/>
    <w:rsid w:val="00EF7369"/>
    <w:rsid w:val="00F024F2"/>
    <w:rsid w:val="00F02B02"/>
    <w:rsid w:val="00F02B86"/>
    <w:rsid w:val="00F02EBB"/>
    <w:rsid w:val="00F03005"/>
    <w:rsid w:val="00F032FF"/>
    <w:rsid w:val="00F04235"/>
    <w:rsid w:val="00F062EF"/>
    <w:rsid w:val="00F06D9D"/>
    <w:rsid w:val="00F10221"/>
    <w:rsid w:val="00F13BA3"/>
    <w:rsid w:val="00F13EA3"/>
    <w:rsid w:val="00F14770"/>
    <w:rsid w:val="00F15C57"/>
    <w:rsid w:val="00F15F1C"/>
    <w:rsid w:val="00F15FCA"/>
    <w:rsid w:val="00F16A85"/>
    <w:rsid w:val="00F171E5"/>
    <w:rsid w:val="00F209C2"/>
    <w:rsid w:val="00F21315"/>
    <w:rsid w:val="00F23A59"/>
    <w:rsid w:val="00F24104"/>
    <w:rsid w:val="00F24B32"/>
    <w:rsid w:val="00F31A7F"/>
    <w:rsid w:val="00F32D6B"/>
    <w:rsid w:val="00F365A2"/>
    <w:rsid w:val="00F4143F"/>
    <w:rsid w:val="00F43442"/>
    <w:rsid w:val="00F448D3"/>
    <w:rsid w:val="00F45749"/>
    <w:rsid w:val="00F4594D"/>
    <w:rsid w:val="00F500AB"/>
    <w:rsid w:val="00F50919"/>
    <w:rsid w:val="00F50BAC"/>
    <w:rsid w:val="00F5160E"/>
    <w:rsid w:val="00F51FFE"/>
    <w:rsid w:val="00F525E3"/>
    <w:rsid w:val="00F554D6"/>
    <w:rsid w:val="00F55C23"/>
    <w:rsid w:val="00F60167"/>
    <w:rsid w:val="00F60C06"/>
    <w:rsid w:val="00F620A5"/>
    <w:rsid w:val="00F62AFF"/>
    <w:rsid w:val="00F65736"/>
    <w:rsid w:val="00F733A1"/>
    <w:rsid w:val="00F80A2D"/>
    <w:rsid w:val="00F82373"/>
    <w:rsid w:val="00F835C5"/>
    <w:rsid w:val="00F863E7"/>
    <w:rsid w:val="00F86B70"/>
    <w:rsid w:val="00F914BE"/>
    <w:rsid w:val="00F92C1A"/>
    <w:rsid w:val="00F939B7"/>
    <w:rsid w:val="00F9525E"/>
    <w:rsid w:val="00F9580C"/>
    <w:rsid w:val="00F96F16"/>
    <w:rsid w:val="00F97E06"/>
    <w:rsid w:val="00FA07DD"/>
    <w:rsid w:val="00FA2CFA"/>
    <w:rsid w:val="00FA5847"/>
    <w:rsid w:val="00FB0748"/>
    <w:rsid w:val="00FB2014"/>
    <w:rsid w:val="00FB38A9"/>
    <w:rsid w:val="00FB3928"/>
    <w:rsid w:val="00FB6DC2"/>
    <w:rsid w:val="00FB78B2"/>
    <w:rsid w:val="00FC02AC"/>
    <w:rsid w:val="00FC0B98"/>
    <w:rsid w:val="00FC117B"/>
    <w:rsid w:val="00FC1C91"/>
    <w:rsid w:val="00FC2243"/>
    <w:rsid w:val="00FC25EF"/>
    <w:rsid w:val="00FC3FA0"/>
    <w:rsid w:val="00FC4700"/>
    <w:rsid w:val="00FC4744"/>
    <w:rsid w:val="00FC55C9"/>
    <w:rsid w:val="00FC6388"/>
    <w:rsid w:val="00FC7E24"/>
    <w:rsid w:val="00FD1E04"/>
    <w:rsid w:val="00FD50E1"/>
    <w:rsid w:val="00FD5A1B"/>
    <w:rsid w:val="00FD6171"/>
    <w:rsid w:val="00FD6731"/>
    <w:rsid w:val="00FD676B"/>
    <w:rsid w:val="00FE0338"/>
    <w:rsid w:val="00FE23D8"/>
    <w:rsid w:val="00FE250B"/>
    <w:rsid w:val="00FE2672"/>
    <w:rsid w:val="00FE4689"/>
    <w:rsid w:val="00FE4A99"/>
    <w:rsid w:val="00FE4F5E"/>
    <w:rsid w:val="00FF209E"/>
    <w:rsid w:val="00FF400D"/>
    <w:rsid w:val="00FF4C0B"/>
    <w:rsid w:val="00FF4CDA"/>
    <w:rsid w:val="00FF5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43418D"/>
  <w15:docId w15:val="{FD4251ED-D7AE-4948-9048-030E5D68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7B"/>
    <w:pPr>
      <w:tabs>
        <w:tab w:val="left" w:pos="709"/>
        <w:tab w:val="left" w:pos="1418"/>
        <w:tab w:val="left" w:pos="2127"/>
        <w:tab w:val="left" w:pos="4395"/>
        <w:tab w:val="left" w:pos="5529"/>
      </w:tabs>
      <w:overflowPunct w:val="0"/>
      <w:autoSpaceDE w:val="0"/>
      <w:autoSpaceDN w:val="0"/>
      <w:adjustRightInd w:val="0"/>
      <w:jc w:val="both"/>
      <w:textAlignment w:val="baseline"/>
    </w:pPr>
    <w:rPr>
      <w:sz w:val="24"/>
    </w:rPr>
  </w:style>
  <w:style w:type="paragraph" w:styleId="Nadpis1">
    <w:name w:val="heading 1"/>
    <w:basedOn w:val="Normln"/>
    <w:next w:val="Normln"/>
    <w:link w:val="Nadpis1Char"/>
    <w:uiPriority w:val="99"/>
    <w:qFormat/>
    <w:rsid w:val="00227883"/>
    <w:pPr>
      <w:keepNext/>
      <w:keepLines/>
      <w:numPr>
        <w:numId w:val="1"/>
      </w:numPr>
      <w:tabs>
        <w:tab w:val="clear" w:pos="709"/>
        <w:tab w:val="left" w:pos="708"/>
      </w:tabs>
      <w:spacing w:before="240" w:after="120" w:line="240" w:lineRule="exact"/>
      <w:jc w:val="center"/>
      <w:outlineLvl w:val="0"/>
    </w:pPr>
    <w:rPr>
      <w:rFonts w:ascii="Cambria" w:hAnsi="Cambria"/>
      <w:b/>
      <w:bCs/>
      <w:kern w:val="32"/>
      <w:sz w:val="32"/>
      <w:szCs w:val="32"/>
    </w:rPr>
  </w:style>
  <w:style w:type="paragraph" w:styleId="Nadpis2">
    <w:name w:val="heading 2"/>
    <w:aliases w:val="hlavicka"/>
    <w:basedOn w:val="Normln"/>
    <w:next w:val="Normln"/>
    <w:link w:val="Nadpis2Char"/>
    <w:uiPriority w:val="99"/>
    <w:qFormat/>
    <w:rsid w:val="00227883"/>
    <w:pPr>
      <w:keepNext/>
      <w:numPr>
        <w:ilvl w:val="1"/>
        <w:numId w:val="1"/>
      </w:numPr>
      <w:tabs>
        <w:tab w:val="clear" w:pos="709"/>
        <w:tab w:val="left" w:pos="851"/>
      </w:tabs>
      <w:spacing w:before="240" w:after="120" w:line="240" w:lineRule="exact"/>
      <w:outlineLvl w:val="1"/>
    </w:pPr>
  </w:style>
  <w:style w:type="paragraph" w:styleId="Nadpis3">
    <w:name w:val="heading 3"/>
    <w:basedOn w:val="Normln"/>
    <w:next w:val="Normln"/>
    <w:link w:val="Nadpis3Char"/>
    <w:uiPriority w:val="99"/>
    <w:qFormat/>
    <w:rsid w:val="00227883"/>
    <w:pPr>
      <w:keepNext/>
      <w:numPr>
        <w:ilvl w:val="2"/>
        <w:numId w:val="1"/>
      </w:numPr>
      <w:tabs>
        <w:tab w:val="clear" w:pos="1418"/>
        <w:tab w:val="left" w:pos="1701"/>
      </w:tabs>
      <w:spacing w:before="120" w:after="40"/>
      <w:outlineLvl w:val="2"/>
    </w:pPr>
  </w:style>
  <w:style w:type="paragraph" w:styleId="Nadpis4">
    <w:name w:val="heading 4"/>
    <w:basedOn w:val="Normln"/>
    <w:next w:val="Normln"/>
    <w:link w:val="Nadpis4Char"/>
    <w:uiPriority w:val="99"/>
    <w:qFormat/>
    <w:rsid w:val="00227883"/>
    <w:pPr>
      <w:keepNext/>
      <w:numPr>
        <w:ilvl w:val="3"/>
        <w:numId w:val="1"/>
      </w:numPr>
      <w:spacing w:line="240" w:lineRule="exact"/>
      <w:jc w:val="center"/>
      <w:outlineLvl w:val="3"/>
    </w:pPr>
    <w:rPr>
      <w:rFonts w:ascii="Calibri" w:hAnsi="Calibri"/>
      <w:b/>
      <w:bCs/>
      <w:sz w:val="28"/>
      <w:szCs w:val="28"/>
    </w:rPr>
  </w:style>
  <w:style w:type="paragraph" w:styleId="Nadpis5">
    <w:name w:val="heading 5"/>
    <w:basedOn w:val="Normln"/>
    <w:next w:val="Normln"/>
    <w:link w:val="Nadpis5Char"/>
    <w:uiPriority w:val="99"/>
    <w:qFormat/>
    <w:rsid w:val="00227883"/>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227883"/>
    <w:pPr>
      <w:numPr>
        <w:ilvl w:val="5"/>
        <w:numId w:val="1"/>
      </w:numPr>
      <w:spacing w:before="240" w:after="60"/>
      <w:outlineLvl w:val="5"/>
    </w:pPr>
    <w:rPr>
      <w:rFonts w:ascii="Calibri" w:hAnsi="Calibri"/>
      <w:b/>
      <w:bCs/>
      <w:sz w:val="20"/>
    </w:rPr>
  </w:style>
  <w:style w:type="paragraph" w:styleId="Nadpis7">
    <w:name w:val="heading 7"/>
    <w:basedOn w:val="Normln"/>
    <w:next w:val="Normln"/>
    <w:link w:val="Nadpis7Char"/>
    <w:uiPriority w:val="99"/>
    <w:qFormat/>
    <w:rsid w:val="00227883"/>
    <w:pPr>
      <w:numPr>
        <w:ilvl w:val="6"/>
        <w:numId w:val="1"/>
      </w:numPr>
      <w:spacing w:before="240" w:after="60"/>
      <w:outlineLvl w:val="6"/>
    </w:pPr>
    <w:rPr>
      <w:rFonts w:ascii="Calibri" w:hAnsi="Calibri"/>
      <w:szCs w:val="24"/>
    </w:rPr>
  </w:style>
  <w:style w:type="paragraph" w:styleId="Nadpis8">
    <w:name w:val="heading 8"/>
    <w:basedOn w:val="Normln"/>
    <w:next w:val="Normln"/>
    <w:link w:val="Nadpis8Char"/>
    <w:uiPriority w:val="99"/>
    <w:qFormat/>
    <w:rsid w:val="00227883"/>
    <w:pPr>
      <w:numPr>
        <w:ilvl w:val="7"/>
        <w:numId w:val="1"/>
      </w:numPr>
      <w:spacing w:before="240" w:after="60"/>
      <w:outlineLvl w:val="7"/>
    </w:pPr>
    <w:rPr>
      <w:rFonts w:ascii="Calibri" w:hAnsi="Calibri"/>
      <w:i/>
      <w:iCs/>
      <w:szCs w:val="24"/>
    </w:rPr>
  </w:style>
  <w:style w:type="paragraph" w:styleId="Nadpis9">
    <w:name w:val="heading 9"/>
    <w:basedOn w:val="Normln"/>
    <w:next w:val="Normln"/>
    <w:link w:val="Nadpis9Char"/>
    <w:uiPriority w:val="99"/>
    <w:qFormat/>
    <w:rsid w:val="00227883"/>
    <w:pPr>
      <w:numPr>
        <w:ilvl w:val="8"/>
        <w:numId w:val="1"/>
      </w:numPr>
      <w:spacing w:before="240" w:after="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2772"/>
    <w:rPr>
      <w:rFonts w:ascii="Cambria" w:hAnsi="Cambria" w:cs="Times New Roman"/>
      <w:b/>
      <w:bCs/>
      <w:kern w:val="32"/>
      <w:sz w:val="32"/>
      <w:szCs w:val="32"/>
    </w:rPr>
  </w:style>
  <w:style w:type="character" w:customStyle="1" w:styleId="Nadpis2Char">
    <w:name w:val="Nadpis 2 Char"/>
    <w:aliases w:val="hlavicka Char"/>
    <w:link w:val="Nadpis2"/>
    <w:uiPriority w:val="99"/>
    <w:locked/>
    <w:rsid w:val="007B0B64"/>
    <w:rPr>
      <w:rFonts w:cs="Times New Roman"/>
      <w:sz w:val="24"/>
    </w:rPr>
  </w:style>
  <w:style w:type="character" w:customStyle="1" w:styleId="Nadpis3Char">
    <w:name w:val="Nadpis 3 Char"/>
    <w:link w:val="Nadpis3"/>
    <w:uiPriority w:val="99"/>
    <w:locked/>
    <w:rsid w:val="007B0B64"/>
    <w:rPr>
      <w:rFonts w:cs="Times New Roman"/>
      <w:sz w:val="24"/>
    </w:rPr>
  </w:style>
  <w:style w:type="character" w:customStyle="1" w:styleId="Nadpis4Char">
    <w:name w:val="Nadpis 4 Char"/>
    <w:link w:val="Nadpis4"/>
    <w:uiPriority w:val="99"/>
    <w:locked/>
    <w:rsid w:val="00862772"/>
    <w:rPr>
      <w:rFonts w:ascii="Calibri" w:hAnsi="Calibri" w:cs="Times New Roman"/>
      <w:b/>
      <w:bCs/>
      <w:sz w:val="28"/>
      <w:szCs w:val="28"/>
    </w:rPr>
  </w:style>
  <w:style w:type="character" w:customStyle="1" w:styleId="Nadpis5Char">
    <w:name w:val="Nadpis 5 Char"/>
    <w:link w:val="Nadpis5"/>
    <w:uiPriority w:val="99"/>
    <w:locked/>
    <w:rsid w:val="00862772"/>
    <w:rPr>
      <w:rFonts w:ascii="Calibri" w:hAnsi="Calibri" w:cs="Times New Roman"/>
      <w:b/>
      <w:bCs/>
      <w:i/>
      <w:iCs/>
      <w:sz w:val="26"/>
      <w:szCs w:val="26"/>
    </w:rPr>
  </w:style>
  <w:style w:type="character" w:customStyle="1" w:styleId="Nadpis6Char">
    <w:name w:val="Nadpis 6 Char"/>
    <w:link w:val="Nadpis6"/>
    <w:uiPriority w:val="99"/>
    <w:locked/>
    <w:rsid w:val="00862772"/>
    <w:rPr>
      <w:rFonts w:ascii="Calibri" w:hAnsi="Calibri" w:cs="Times New Roman"/>
      <w:b/>
      <w:bCs/>
    </w:rPr>
  </w:style>
  <w:style w:type="character" w:customStyle="1" w:styleId="Nadpis7Char">
    <w:name w:val="Nadpis 7 Char"/>
    <w:link w:val="Nadpis7"/>
    <w:uiPriority w:val="99"/>
    <w:locked/>
    <w:rsid w:val="00862772"/>
    <w:rPr>
      <w:rFonts w:ascii="Calibri" w:hAnsi="Calibri" w:cs="Times New Roman"/>
      <w:sz w:val="24"/>
      <w:szCs w:val="24"/>
    </w:rPr>
  </w:style>
  <w:style w:type="character" w:customStyle="1" w:styleId="Nadpis8Char">
    <w:name w:val="Nadpis 8 Char"/>
    <w:link w:val="Nadpis8"/>
    <w:uiPriority w:val="99"/>
    <w:locked/>
    <w:rsid w:val="00862772"/>
    <w:rPr>
      <w:rFonts w:ascii="Calibri" w:hAnsi="Calibri" w:cs="Times New Roman"/>
      <w:i/>
      <w:iCs/>
      <w:sz w:val="24"/>
      <w:szCs w:val="24"/>
    </w:rPr>
  </w:style>
  <w:style w:type="character" w:customStyle="1" w:styleId="Nadpis9Char">
    <w:name w:val="Nadpis 9 Char"/>
    <w:link w:val="Nadpis9"/>
    <w:uiPriority w:val="99"/>
    <w:locked/>
    <w:rsid w:val="00862772"/>
    <w:rPr>
      <w:rFonts w:ascii="Cambria" w:hAnsi="Cambria" w:cs="Times New Roman"/>
    </w:rPr>
  </w:style>
  <w:style w:type="character" w:styleId="Hypertextovodkaz">
    <w:name w:val="Hyperlink"/>
    <w:uiPriority w:val="99"/>
    <w:rsid w:val="00227883"/>
    <w:rPr>
      <w:rFonts w:cs="Times New Roman"/>
      <w:color w:val="0000FF"/>
      <w:u w:val="single"/>
    </w:rPr>
  </w:style>
  <w:style w:type="paragraph" w:styleId="Zpat">
    <w:name w:val="footer"/>
    <w:basedOn w:val="Normln"/>
    <w:link w:val="ZpatChar"/>
    <w:uiPriority w:val="99"/>
    <w:rsid w:val="00020C58"/>
    <w:pPr>
      <w:tabs>
        <w:tab w:val="clear" w:pos="709"/>
        <w:tab w:val="clear" w:pos="1418"/>
        <w:tab w:val="clear" w:pos="2127"/>
        <w:tab w:val="clear" w:pos="4395"/>
        <w:tab w:val="clear" w:pos="5529"/>
        <w:tab w:val="center" w:pos="4536"/>
        <w:tab w:val="right" w:pos="9072"/>
      </w:tabs>
    </w:pPr>
    <w:rPr>
      <w:sz w:val="20"/>
    </w:rPr>
  </w:style>
  <w:style w:type="character" w:customStyle="1" w:styleId="ZpatChar">
    <w:name w:val="Zápatí Char"/>
    <w:link w:val="Zpat"/>
    <w:uiPriority w:val="99"/>
    <w:semiHidden/>
    <w:locked/>
    <w:rsid w:val="00862772"/>
    <w:rPr>
      <w:rFonts w:cs="Times New Roman"/>
      <w:sz w:val="20"/>
    </w:rPr>
  </w:style>
  <w:style w:type="character" w:styleId="slostrnky">
    <w:name w:val="page number"/>
    <w:uiPriority w:val="99"/>
    <w:rsid w:val="00020C58"/>
    <w:rPr>
      <w:rFonts w:cs="Times New Roman"/>
    </w:rPr>
  </w:style>
  <w:style w:type="paragraph" w:styleId="Zhlav">
    <w:name w:val="header"/>
    <w:basedOn w:val="Normln"/>
    <w:link w:val="ZhlavChar"/>
    <w:uiPriority w:val="99"/>
    <w:rsid w:val="00020C58"/>
    <w:pPr>
      <w:tabs>
        <w:tab w:val="clear" w:pos="709"/>
        <w:tab w:val="clear" w:pos="1418"/>
        <w:tab w:val="clear" w:pos="2127"/>
        <w:tab w:val="clear" w:pos="4395"/>
        <w:tab w:val="clear" w:pos="5529"/>
        <w:tab w:val="center" w:pos="4536"/>
        <w:tab w:val="right" w:pos="9072"/>
      </w:tabs>
    </w:pPr>
    <w:rPr>
      <w:sz w:val="20"/>
    </w:rPr>
  </w:style>
  <w:style w:type="character" w:customStyle="1" w:styleId="ZhlavChar">
    <w:name w:val="Záhlaví Char"/>
    <w:link w:val="Zhlav"/>
    <w:uiPriority w:val="99"/>
    <w:semiHidden/>
    <w:locked/>
    <w:rsid w:val="00862772"/>
    <w:rPr>
      <w:rFonts w:cs="Times New Roman"/>
      <w:sz w:val="20"/>
    </w:rPr>
  </w:style>
  <w:style w:type="paragraph" w:customStyle="1" w:styleId="Odsazenspomlkou">
    <w:name w:val="Odsazený s pomlčkou"/>
    <w:basedOn w:val="Normln"/>
    <w:uiPriority w:val="99"/>
    <w:rsid w:val="00DF6733"/>
    <w:pPr>
      <w:numPr>
        <w:numId w:val="2"/>
      </w:numPr>
      <w:tabs>
        <w:tab w:val="clear" w:pos="709"/>
        <w:tab w:val="clear" w:pos="1418"/>
        <w:tab w:val="clear" w:pos="2127"/>
        <w:tab w:val="clear" w:pos="4395"/>
        <w:tab w:val="clear" w:pos="5529"/>
      </w:tabs>
      <w:overflowPunct/>
      <w:autoSpaceDE/>
      <w:autoSpaceDN/>
      <w:adjustRightInd/>
      <w:spacing w:after="40"/>
      <w:textAlignment w:val="auto"/>
    </w:pPr>
    <w:rPr>
      <w:color w:val="000000"/>
      <w:sz w:val="20"/>
    </w:rPr>
  </w:style>
  <w:style w:type="paragraph" w:styleId="Textbubliny">
    <w:name w:val="Balloon Text"/>
    <w:basedOn w:val="Normln"/>
    <w:link w:val="TextbublinyChar"/>
    <w:uiPriority w:val="99"/>
    <w:semiHidden/>
    <w:rsid w:val="003E347B"/>
    <w:rPr>
      <w:rFonts w:ascii="Tahoma" w:hAnsi="Tahoma"/>
      <w:sz w:val="18"/>
    </w:rPr>
  </w:style>
  <w:style w:type="character" w:customStyle="1" w:styleId="TextbublinyChar">
    <w:name w:val="Text bubliny Char"/>
    <w:link w:val="Textbubliny"/>
    <w:uiPriority w:val="99"/>
    <w:semiHidden/>
    <w:locked/>
    <w:rsid w:val="003E347B"/>
    <w:rPr>
      <w:rFonts w:ascii="Tahoma" w:hAnsi="Tahoma" w:cs="Times New Roman"/>
      <w:sz w:val="18"/>
    </w:rPr>
  </w:style>
  <w:style w:type="character" w:customStyle="1" w:styleId="StylE-mailovZprvy211">
    <w:name w:val="StylE-mailovéZprávy211"/>
    <w:uiPriority w:val="99"/>
    <w:semiHidden/>
    <w:rsid w:val="00EB5E63"/>
    <w:rPr>
      <w:rFonts w:ascii="Arial" w:hAnsi="Arial"/>
      <w:color w:val="000080"/>
      <w:sz w:val="20"/>
    </w:rPr>
  </w:style>
  <w:style w:type="paragraph" w:styleId="Rozloendokumentu">
    <w:name w:val="Document Map"/>
    <w:basedOn w:val="Normln"/>
    <w:link w:val="RozloendokumentuChar"/>
    <w:uiPriority w:val="99"/>
    <w:semiHidden/>
    <w:rsid w:val="007D5749"/>
    <w:pPr>
      <w:shd w:val="clear" w:color="auto" w:fill="000080"/>
    </w:pPr>
    <w:rPr>
      <w:sz w:val="2"/>
    </w:rPr>
  </w:style>
  <w:style w:type="character" w:customStyle="1" w:styleId="RozloendokumentuChar">
    <w:name w:val="Rozložení dokumentu Char"/>
    <w:link w:val="Rozloendokumentu"/>
    <w:uiPriority w:val="99"/>
    <w:semiHidden/>
    <w:locked/>
    <w:rsid w:val="00862772"/>
    <w:rPr>
      <w:rFonts w:cs="Times New Roman"/>
      <w:sz w:val="2"/>
    </w:rPr>
  </w:style>
  <w:style w:type="table" w:styleId="Mkatabulky">
    <w:name w:val="Table Grid"/>
    <w:basedOn w:val="Normlntabulka"/>
    <w:uiPriority w:val="99"/>
    <w:rsid w:val="0053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8B3E95"/>
    <w:rPr>
      <w:rFonts w:cs="Times New Roman"/>
      <w:sz w:val="16"/>
    </w:rPr>
  </w:style>
  <w:style w:type="paragraph" w:styleId="Textkomente">
    <w:name w:val="annotation text"/>
    <w:basedOn w:val="Normln"/>
    <w:link w:val="TextkomenteChar"/>
    <w:uiPriority w:val="99"/>
    <w:semiHidden/>
    <w:rsid w:val="008B3E95"/>
    <w:rPr>
      <w:sz w:val="20"/>
    </w:rPr>
  </w:style>
  <w:style w:type="character" w:customStyle="1" w:styleId="TextkomenteChar">
    <w:name w:val="Text komentáře Char"/>
    <w:link w:val="Textkomente"/>
    <w:uiPriority w:val="99"/>
    <w:semiHidden/>
    <w:locked/>
    <w:rsid w:val="00862772"/>
    <w:rPr>
      <w:rFonts w:cs="Times New Roman"/>
      <w:sz w:val="20"/>
    </w:rPr>
  </w:style>
  <w:style w:type="paragraph" w:styleId="Pedmtkomente">
    <w:name w:val="annotation subject"/>
    <w:basedOn w:val="Textkomente"/>
    <w:next w:val="Textkomente"/>
    <w:link w:val="PedmtkomenteChar"/>
    <w:uiPriority w:val="99"/>
    <w:semiHidden/>
    <w:rsid w:val="008B3E95"/>
    <w:rPr>
      <w:b/>
      <w:bCs/>
    </w:rPr>
  </w:style>
  <w:style w:type="character" w:customStyle="1" w:styleId="PedmtkomenteChar">
    <w:name w:val="Předmět komentáře Char"/>
    <w:link w:val="Pedmtkomente"/>
    <w:uiPriority w:val="99"/>
    <w:semiHidden/>
    <w:locked/>
    <w:rsid w:val="00862772"/>
    <w:rPr>
      <w:rFonts w:cs="Times New Roman"/>
      <w:b/>
      <w:sz w:val="20"/>
    </w:rPr>
  </w:style>
  <w:style w:type="paragraph" w:styleId="Zkladntext">
    <w:name w:val="Body Text"/>
    <w:basedOn w:val="Normln"/>
    <w:link w:val="ZkladntextChar"/>
    <w:uiPriority w:val="99"/>
    <w:rsid w:val="00914A52"/>
    <w:pPr>
      <w:widowControl w:val="0"/>
      <w:tabs>
        <w:tab w:val="clear" w:pos="709"/>
        <w:tab w:val="clear" w:pos="1418"/>
        <w:tab w:val="clear" w:pos="2127"/>
        <w:tab w:val="clear" w:pos="4395"/>
        <w:tab w:val="clear" w:pos="5529"/>
      </w:tabs>
      <w:overflowPunct/>
      <w:autoSpaceDE/>
      <w:autoSpaceDN/>
      <w:adjustRightInd/>
      <w:textAlignment w:val="auto"/>
    </w:pPr>
    <w:rPr>
      <w:rFonts w:ascii="Arial" w:hAnsi="Arial"/>
      <w:sz w:val="20"/>
    </w:rPr>
  </w:style>
  <w:style w:type="character" w:customStyle="1" w:styleId="ZkladntextChar">
    <w:name w:val="Základní text Char"/>
    <w:link w:val="Zkladntext"/>
    <w:uiPriority w:val="99"/>
    <w:locked/>
    <w:rsid w:val="00914A52"/>
    <w:rPr>
      <w:rFonts w:ascii="Arial" w:hAnsi="Arial" w:cs="Times New Roman"/>
      <w:lang w:val="cs-CZ" w:eastAsia="cs-CZ"/>
    </w:rPr>
  </w:style>
  <w:style w:type="paragraph" w:customStyle="1" w:styleId="UNIHeading1">
    <w:name w:val="UNI Heading 1"/>
    <w:basedOn w:val="Normln"/>
    <w:next w:val="UNINormalParagraph"/>
    <w:uiPriority w:val="99"/>
    <w:rsid w:val="00AB5BE2"/>
    <w:pPr>
      <w:keepNext/>
      <w:pageBreakBefore/>
      <w:widowControl w:val="0"/>
      <w:numPr>
        <w:numId w:val="3"/>
      </w:numPr>
      <w:tabs>
        <w:tab w:val="clear" w:pos="709"/>
        <w:tab w:val="clear" w:pos="1418"/>
        <w:tab w:val="clear" w:pos="2127"/>
        <w:tab w:val="clear" w:pos="4395"/>
        <w:tab w:val="clear" w:pos="5529"/>
      </w:tabs>
      <w:suppressAutoHyphens/>
      <w:overflowPunct/>
      <w:autoSpaceDE/>
      <w:autoSpaceDN/>
      <w:adjustRightInd/>
      <w:spacing w:after="454"/>
      <w:jc w:val="left"/>
      <w:textAlignment w:val="auto"/>
      <w:outlineLvl w:val="0"/>
    </w:pPr>
    <w:rPr>
      <w:rFonts w:ascii="Arial" w:hAnsi="Arial" w:cs="Tahoma"/>
      <w:b/>
      <w:caps/>
      <w:color w:val="00064B"/>
      <w:spacing w:val="10"/>
      <w:sz w:val="30"/>
      <w:szCs w:val="28"/>
    </w:rPr>
  </w:style>
  <w:style w:type="paragraph" w:customStyle="1" w:styleId="UNINormalParagraph">
    <w:name w:val="UNI Normal Paragraph"/>
    <w:basedOn w:val="Normln"/>
    <w:uiPriority w:val="99"/>
    <w:rsid w:val="00AB5BE2"/>
    <w:pPr>
      <w:tabs>
        <w:tab w:val="clear" w:pos="709"/>
        <w:tab w:val="clear" w:pos="1418"/>
        <w:tab w:val="clear" w:pos="2127"/>
        <w:tab w:val="clear" w:pos="4395"/>
        <w:tab w:val="clear" w:pos="5529"/>
      </w:tabs>
      <w:overflowPunct/>
      <w:autoSpaceDE/>
      <w:autoSpaceDN/>
      <w:adjustRightInd/>
      <w:spacing w:after="113" w:line="278" w:lineRule="atLeast"/>
      <w:textAlignment w:val="auto"/>
    </w:pPr>
    <w:rPr>
      <w:rFonts w:ascii="Arial" w:hAnsi="Arial" w:cs="Tahoma"/>
      <w:color w:val="000000"/>
      <w:sz w:val="20"/>
      <w:szCs w:val="24"/>
    </w:rPr>
  </w:style>
  <w:style w:type="character" w:customStyle="1" w:styleId="platne1">
    <w:name w:val="platne1"/>
    <w:uiPriority w:val="99"/>
    <w:rsid w:val="00C53CAB"/>
  </w:style>
  <w:style w:type="character" w:styleId="Sledovanodkaz">
    <w:name w:val="FollowedHyperlink"/>
    <w:uiPriority w:val="99"/>
    <w:rsid w:val="007B0B64"/>
    <w:rPr>
      <w:rFonts w:cs="Times New Roman"/>
      <w:color w:val="800080"/>
      <w:u w:val="single"/>
    </w:rPr>
  </w:style>
  <w:style w:type="paragraph" w:customStyle="1" w:styleId="Nadpisobsahu1">
    <w:name w:val="Nadpis obsahu1"/>
    <w:basedOn w:val="Nadpis1"/>
    <w:next w:val="Normln"/>
    <w:uiPriority w:val="99"/>
    <w:rsid w:val="007B0B64"/>
    <w:pPr>
      <w:numPr>
        <w:numId w:val="0"/>
      </w:numPr>
      <w:tabs>
        <w:tab w:val="clear" w:pos="708"/>
        <w:tab w:val="clear" w:pos="1418"/>
        <w:tab w:val="clear" w:pos="2127"/>
        <w:tab w:val="clear" w:pos="4395"/>
        <w:tab w:val="clear" w:pos="5529"/>
      </w:tabs>
      <w:overflowPunct/>
      <w:autoSpaceDE/>
      <w:autoSpaceDN/>
      <w:adjustRightInd/>
      <w:spacing w:before="480" w:after="0" w:line="276" w:lineRule="auto"/>
      <w:jc w:val="left"/>
      <w:textAlignment w:val="auto"/>
      <w:outlineLvl w:val="9"/>
    </w:pPr>
    <w:rPr>
      <w:color w:val="365F91"/>
      <w:sz w:val="28"/>
      <w:szCs w:val="28"/>
      <w:lang w:eastAsia="en-US"/>
    </w:rPr>
  </w:style>
  <w:style w:type="paragraph" w:styleId="Obsah1">
    <w:name w:val="toc 1"/>
    <w:basedOn w:val="Normln"/>
    <w:next w:val="Normln"/>
    <w:autoRedefine/>
    <w:uiPriority w:val="99"/>
    <w:rsid w:val="007B0B64"/>
    <w:pPr>
      <w:tabs>
        <w:tab w:val="clear" w:pos="709"/>
        <w:tab w:val="clear" w:pos="1418"/>
        <w:tab w:val="clear" w:pos="2127"/>
        <w:tab w:val="clear" w:pos="4395"/>
        <w:tab w:val="clear" w:pos="5529"/>
      </w:tabs>
      <w:overflowPunct/>
      <w:autoSpaceDE/>
      <w:autoSpaceDN/>
      <w:adjustRightInd/>
      <w:jc w:val="left"/>
      <w:textAlignment w:val="auto"/>
    </w:pPr>
    <w:rPr>
      <w:rFonts w:ascii="Tahoma" w:hAnsi="Tahoma"/>
      <w:sz w:val="22"/>
      <w:szCs w:val="24"/>
    </w:rPr>
  </w:style>
  <w:style w:type="paragraph" w:styleId="Obsah2">
    <w:name w:val="toc 2"/>
    <w:basedOn w:val="Normln"/>
    <w:next w:val="Normln"/>
    <w:autoRedefine/>
    <w:uiPriority w:val="99"/>
    <w:rsid w:val="007B0B64"/>
    <w:pPr>
      <w:tabs>
        <w:tab w:val="clear" w:pos="709"/>
        <w:tab w:val="clear" w:pos="1418"/>
        <w:tab w:val="clear" w:pos="2127"/>
        <w:tab w:val="clear" w:pos="4395"/>
        <w:tab w:val="clear" w:pos="5529"/>
      </w:tabs>
      <w:overflowPunct/>
      <w:autoSpaceDE/>
      <w:autoSpaceDN/>
      <w:adjustRightInd/>
      <w:ind w:left="220"/>
      <w:jc w:val="left"/>
      <w:textAlignment w:val="auto"/>
    </w:pPr>
    <w:rPr>
      <w:rFonts w:ascii="Tahoma" w:hAnsi="Tahoma"/>
      <w:sz w:val="22"/>
      <w:szCs w:val="24"/>
    </w:rPr>
  </w:style>
  <w:style w:type="paragraph" w:styleId="Obsah3">
    <w:name w:val="toc 3"/>
    <w:basedOn w:val="Normln"/>
    <w:next w:val="Normln"/>
    <w:autoRedefine/>
    <w:uiPriority w:val="99"/>
    <w:rsid w:val="007B0B64"/>
    <w:pPr>
      <w:tabs>
        <w:tab w:val="clear" w:pos="709"/>
        <w:tab w:val="clear" w:pos="1418"/>
        <w:tab w:val="clear" w:pos="2127"/>
        <w:tab w:val="clear" w:pos="4395"/>
        <w:tab w:val="clear" w:pos="5529"/>
      </w:tabs>
      <w:overflowPunct/>
      <w:autoSpaceDE/>
      <w:autoSpaceDN/>
      <w:adjustRightInd/>
      <w:ind w:left="440"/>
      <w:jc w:val="left"/>
      <w:textAlignment w:val="auto"/>
    </w:pPr>
    <w:rPr>
      <w:rFonts w:ascii="Tahoma" w:hAnsi="Tahoma"/>
      <w:sz w:val="22"/>
      <w:szCs w:val="24"/>
    </w:rPr>
  </w:style>
  <w:style w:type="character" w:styleId="Siln">
    <w:name w:val="Strong"/>
    <w:uiPriority w:val="99"/>
    <w:qFormat/>
    <w:rsid w:val="007B0B64"/>
    <w:rPr>
      <w:rFonts w:cs="Times New Roman"/>
      <w:b/>
    </w:rPr>
  </w:style>
  <w:style w:type="paragraph" w:styleId="Prosttext">
    <w:name w:val="Plain Text"/>
    <w:basedOn w:val="Normln"/>
    <w:link w:val="ProsttextChar"/>
    <w:uiPriority w:val="99"/>
    <w:semiHidden/>
    <w:rsid w:val="00DC4EBD"/>
    <w:pPr>
      <w:tabs>
        <w:tab w:val="clear" w:pos="709"/>
        <w:tab w:val="clear" w:pos="1418"/>
        <w:tab w:val="clear" w:pos="2127"/>
        <w:tab w:val="clear" w:pos="4395"/>
        <w:tab w:val="clear" w:pos="5529"/>
      </w:tabs>
      <w:overflowPunct/>
      <w:autoSpaceDE/>
      <w:autoSpaceDN/>
      <w:adjustRightInd/>
      <w:jc w:val="left"/>
      <w:textAlignment w:val="auto"/>
    </w:pPr>
    <w:rPr>
      <w:rFonts w:ascii="Courier New" w:hAnsi="Courier New"/>
      <w:sz w:val="20"/>
    </w:rPr>
  </w:style>
  <w:style w:type="character" w:customStyle="1" w:styleId="ProsttextChar">
    <w:name w:val="Prostý text Char"/>
    <w:link w:val="Prosttext"/>
    <w:uiPriority w:val="99"/>
    <w:semiHidden/>
    <w:locked/>
    <w:rsid w:val="00862772"/>
    <w:rPr>
      <w:rFonts w:ascii="Courier New" w:hAnsi="Courier New" w:cs="Times New Roman"/>
      <w:sz w:val="20"/>
    </w:rPr>
  </w:style>
  <w:style w:type="character" w:customStyle="1" w:styleId="textChar">
    <w:name w:val="text Char"/>
    <w:link w:val="text"/>
    <w:uiPriority w:val="99"/>
    <w:locked/>
    <w:rsid w:val="00620DF4"/>
    <w:rPr>
      <w:rFonts w:ascii="Arial" w:hAnsi="Arial"/>
      <w:sz w:val="24"/>
      <w:lang w:val="cs-CZ" w:eastAsia="cs-CZ"/>
    </w:rPr>
  </w:style>
  <w:style w:type="paragraph" w:customStyle="1" w:styleId="text">
    <w:name w:val="text"/>
    <w:basedOn w:val="Normln"/>
    <w:link w:val="textChar"/>
    <w:uiPriority w:val="99"/>
    <w:rsid w:val="00620DF4"/>
    <w:pPr>
      <w:tabs>
        <w:tab w:val="clear" w:pos="709"/>
        <w:tab w:val="clear" w:pos="1418"/>
        <w:tab w:val="clear" w:pos="2127"/>
        <w:tab w:val="clear" w:pos="4395"/>
        <w:tab w:val="clear" w:pos="5529"/>
      </w:tabs>
      <w:overflowPunct/>
      <w:autoSpaceDE/>
      <w:autoSpaceDN/>
      <w:adjustRightInd/>
      <w:spacing w:after="120"/>
      <w:ind w:left="900"/>
      <w:textAlignment w:val="auto"/>
    </w:pPr>
    <w:rPr>
      <w:rFonts w:ascii="Arial" w:hAnsi="Arial"/>
    </w:rPr>
  </w:style>
  <w:style w:type="paragraph" w:styleId="Odstavecseseznamem">
    <w:name w:val="List Paragraph"/>
    <w:basedOn w:val="Normln"/>
    <w:uiPriority w:val="34"/>
    <w:qFormat/>
    <w:rsid w:val="00E44411"/>
    <w:pPr>
      <w:ind w:left="720"/>
      <w:contextualSpacing/>
    </w:pPr>
  </w:style>
  <w:style w:type="paragraph" w:customStyle="1" w:styleId="BodyText21">
    <w:name w:val="Body Text 21"/>
    <w:basedOn w:val="Normln"/>
    <w:uiPriority w:val="99"/>
    <w:rsid w:val="00C456CE"/>
    <w:pPr>
      <w:tabs>
        <w:tab w:val="clear" w:pos="709"/>
        <w:tab w:val="clear" w:pos="1418"/>
        <w:tab w:val="clear" w:pos="2127"/>
        <w:tab w:val="clear" w:pos="4395"/>
        <w:tab w:val="clear" w:pos="5529"/>
      </w:tabs>
      <w:overflowPunct/>
      <w:autoSpaceDE/>
      <w:autoSpaceDN/>
      <w:adjustRightInd/>
      <w:ind w:left="993" w:hanging="993"/>
      <w:textAlignment w:val="auto"/>
    </w:pPr>
    <w:rPr>
      <w:b/>
    </w:rPr>
  </w:style>
  <w:style w:type="paragraph" w:customStyle="1" w:styleId="Identifikace">
    <w:name w:val="Identifikace"/>
    <w:basedOn w:val="Normln"/>
    <w:uiPriority w:val="99"/>
    <w:rsid w:val="000522E8"/>
    <w:pPr>
      <w:tabs>
        <w:tab w:val="clear" w:pos="709"/>
        <w:tab w:val="clear" w:pos="1418"/>
        <w:tab w:val="clear" w:pos="2127"/>
        <w:tab w:val="clear" w:pos="4395"/>
        <w:tab w:val="clear" w:pos="5529"/>
      </w:tabs>
      <w:overflowPunct/>
      <w:autoSpaceDE/>
      <w:autoSpaceDN/>
      <w:adjustRightInd/>
      <w:textAlignment w:val="auto"/>
    </w:pPr>
    <w:rPr>
      <w:rFonts w:ascii="Arial" w:hAnsi="Arial"/>
      <w:sz w:val="22"/>
    </w:rPr>
  </w:style>
  <w:style w:type="paragraph" w:customStyle="1" w:styleId="Podnadpis1">
    <w:name w:val="Podnadpis1"/>
    <w:basedOn w:val="Normln"/>
    <w:uiPriority w:val="99"/>
    <w:rsid w:val="009D6438"/>
    <w:pPr>
      <w:widowControl w:val="0"/>
      <w:tabs>
        <w:tab w:val="clear" w:pos="709"/>
        <w:tab w:val="clear" w:pos="1418"/>
        <w:tab w:val="clear" w:pos="2127"/>
        <w:tab w:val="clear" w:pos="4395"/>
        <w:tab w:val="clear" w:pos="5529"/>
      </w:tabs>
      <w:overflowPunct/>
      <w:spacing w:before="73" w:after="130"/>
      <w:ind w:left="340" w:hanging="340"/>
      <w:jc w:val="left"/>
      <w:textAlignment w:val="auto"/>
    </w:pPr>
    <w:rPr>
      <w:szCs w:val="24"/>
      <w:lang w:eastAsia="en-US"/>
    </w:rPr>
  </w:style>
  <w:style w:type="paragraph" w:customStyle="1" w:styleId="Default">
    <w:name w:val="Default"/>
    <w:uiPriority w:val="99"/>
    <w:rsid w:val="00D77388"/>
    <w:pPr>
      <w:autoSpaceDE w:val="0"/>
      <w:autoSpaceDN w:val="0"/>
      <w:adjustRightInd w:val="0"/>
    </w:pPr>
    <w:rPr>
      <w:rFonts w:ascii="Arial" w:hAnsi="Arial" w:cs="Arial"/>
      <w:color w:val="000000"/>
      <w:sz w:val="24"/>
      <w:szCs w:val="24"/>
    </w:rPr>
  </w:style>
  <w:style w:type="paragraph" w:styleId="Revize">
    <w:name w:val="Revision"/>
    <w:hidden/>
    <w:uiPriority w:val="99"/>
    <w:semiHidden/>
    <w:rsid w:val="00FC1C91"/>
    <w:rPr>
      <w:sz w:val="24"/>
    </w:rPr>
  </w:style>
  <w:style w:type="numbering" w:styleId="111111">
    <w:name w:val="Outline List 2"/>
    <w:basedOn w:val="Bezseznamu"/>
    <w:uiPriority w:val="99"/>
    <w:semiHidden/>
    <w:unhideWhenUsed/>
    <w:locked/>
    <w:rsid w:val="007E4656"/>
    <w:pPr>
      <w:numPr>
        <w:numId w:val="4"/>
      </w:numPr>
    </w:pPr>
  </w:style>
  <w:style w:type="character" w:customStyle="1" w:styleId="Nevyeenzmnka1">
    <w:name w:val="Nevyřešená zmínka1"/>
    <w:basedOn w:val="Standardnpsmoodstavce"/>
    <w:uiPriority w:val="99"/>
    <w:semiHidden/>
    <w:unhideWhenUsed/>
    <w:rsid w:val="00EC7FA2"/>
    <w:rPr>
      <w:color w:val="605E5C"/>
      <w:shd w:val="clear" w:color="auto" w:fill="E1DFDD"/>
    </w:rPr>
  </w:style>
  <w:style w:type="paragraph" w:styleId="Nzev">
    <w:name w:val="Title"/>
    <w:basedOn w:val="Normln"/>
    <w:link w:val="NzevChar"/>
    <w:uiPriority w:val="99"/>
    <w:qFormat/>
    <w:locked/>
    <w:rsid w:val="004C3E7C"/>
    <w:pPr>
      <w:numPr>
        <w:numId w:val="38"/>
      </w:numPr>
      <w:tabs>
        <w:tab w:val="clear" w:pos="709"/>
        <w:tab w:val="clear" w:pos="1418"/>
        <w:tab w:val="clear" w:pos="2127"/>
        <w:tab w:val="clear" w:pos="4395"/>
        <w:tab w:val="clear" w:pos="5529"/>
      </w:tabs>
      <w:overflowPunct/>
      <w:autoSpaceDE/>
      <w:autoSpaceDN/>
      <w:adjustRightInd/>
      <w:jc w:val="center"/>
      <w:textAlignment w:val="auto"/>
    </w:pPr>
    <w:rPr>
      <w:rFonts w:ascii="Calibri" w:eastAsia="Calibri" w:hAnsi="Calibri" w:cs="Calibri"/>
      <w:sz w:val="20"/>
      <w:u w:val="single"/>
      <w:lang w:val="x-none" w:eastAsia="x-none"/>
    </w:rPr>
  </w:style>
  <w:style w:type="character" w:customStyle="1" w:styleId="NzevChar">
    <w:name w:val="Název Char"/>
    <w:basedOn w:val="Standardnpsmoodstavce"/>
    <w:link w:val="Nzev"/>
    <w:uiPriority w:val="99"/>
    <w:rsid w:val="004C3E7C"/>
    <w:rPr>
      <w:rFonts w:ascii="Calibri" w:eastAsia="Calibri" w:hAnsi="Calibri" w:cs="Calibri"/>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9858">
      <w:marLeft w:val="0"/>
      <w:marRight w:val="0"/>
      <w:marTop w:val="0"/>
      <w:marBottom w:val="0"/>
      <w:divBdr>
        <w:top w:val="none" w:sz="0" w:space="0" w:color="auto"/>
        <w:left w:val="none" w:sz="0" w:space="0" w:color="auto"/>
        <w:bottom w:val="none" w:sz="0" w:space="0" w:color="auto"/>
        <w:right w:val="none" w:sz="0" w:space="0" w:color="auto"/>
      </w:divBdr>
    </w:div>
    <w:div w:id="217129859">
      <w:marLeft w:val="0"/>
      <w:marRight w:val="0"/>
      <w:marTop w:val="0"/>
      <w:marBottom w:val="0"/>
      <w:divBdr>
        <w:top w:val="none" w:sz="0" w:space="0" w:color="auto"/>
        <w:left w:val="none" w:sz="0" w:space="0" w:color="auto"/>
        <w:bottom w:val="none" w:sz="0" w:space="0" w:color="auto"/>
        <w:right w:val="none" w:sz="0" w:space="0" w:color="auto"/>
      </w:divBdr>
    </w:div>
    <w:div w:id="217129860">
      <w:marLeft w:val="0"/>
      <w:marRight w:val="0"/>
      <w:marTop w:val="0"/>
      <w:marBottom w:val="0"/>
      <w:divBdr>
        <w:top w:val="none" w:sz="0" w:space="0" w:color="auto"/>
        <w:left w:val="none" w:sz="0" w:space="0" w:color="auto"/>
        <w:bottom w:val="none" w:sz="0" w:space="0" w:color="auto"/>
        <w:right w:val="none" w:sz="0" w:space="0" w:color="auto"/>
      </w:divBdr>
    </w:div>
    <w:div w:id="217129861">
      <w:marLeft w:val="0"/>
      <w:marRight w:val="0"/>
      <w:marTop w:val="0"/>
      <w:marBottom w:val="0"/>
      <w:divBdr>
        <w:top w:val="none" w:sz="0" w:space="0" w:color="auto"/>
        <w:left w:val="none" w:sz="0" w:space="0" w:color="auto"/>
        <w:bottom w:val="none" w:sz="0" w:space="0" w:color="auto"/>
        <w:right w:val="none" w:sz="0" w:space="0" w:color="auto"/>
      </w:divBdr>
    </w:div>
    <w:div w:id="217129862">
      <w:marLeft w:val="0"/>
      <w:marRight w:val="0"/>
      <w:marTop w:val="0"/>
      <w:marBottom w:val="0"/>
      <w:divBdr>
        <w:top w:val="none" w:sz="0" w:space="0" w:color="auto"/>
        <w:left w:val="none" w:sz="0" w:space="0" w:color="auto"/>
        <w:bottom w:val="none" w:sz="0" w:space="0" w:color="auto"/>
        <w:right w:val="none" w:sz="0" w:space="0" w:color="auto"/>
      </w:divBdr>
      <w:divsChild>
        <w:div w:id="217129863">
          <w:marLeft w:val="720"/>
          <w:marRight w:val="720"/>
          <w:marTop w:val="100"/>
          <w:marBottom w:val="100"/>
          <w:divBdr>
            <w:top w:val="none" w:sz="0" w:space="0" w:color="auto"/>
            <w:left w:val="none" w:sz="0" w:space="0" w:color="auto"/>
            <w:bottom w:val="none" w:sz="0" w:space="0" w:color="auto"/>
            <w:right w:val="none" w:sz="0" w:space="0" w:color="auto"/>
          </w:divBdr>
        </w:div>
      </w:divsChild>
    </w:div>
    <w:div w:id="217129864">
      <w:marLeft w:val="0"/>
      <w:marRight w:val="0"/>
      <w:marTop w:val="0"/>
      <w:marBottom w:val="0"/>
      <w:divBdr>
        <w:top w:val="none" w:sz="0" w:space="0" w:color="auto"/>
        <w:left w:val="none" w:sz="0" w:space="0" w:color="auto"/>
        <w:bottom w:val="none" w:sz="0" w:space="0" w:color="auto"/>
        <w:right w:val="none" w:sz="0" w:space="0" w:color="auto"/>
      </w:divBdr>
    </w:div>
    <w:div w:id="217129865">
      <w:marLeft w:val="0"/>
      <w:marRight w:val="0"/>
      <w:marTop w:val="0"/>
      <w:marBottom w:val="0"/>
      <w:divBdr>
        <w:top w:val="none" w:sz="0" w:space="0" w:color="auto"/>
        <w:left w:val="none" w:sz="0" w:space="0" w:color="auto"/>
        <w:bottom w:val="none" w:sz="0" w:space="0" w:color="auto"/>
        <w:right w:val="none" w:sz="0" w:space="0" w:color="auto"/>
      </w:divBdr>
    </w:div>
    <w:div w:id="217129866">
      <w:marLeft w:val="0"/>
      <w:marRight w:val="0"/>
      <w:marTop w:val="0"/>
      <w:marBottom w:val="0"/>
      <w:divBdr>
        <w:top w:val="none" w:sz="0" w:space="0" w:color="auto"/>
        <w:left w:val="none" w:sz="0" w:space="0" w:color="auto"/>
        <w:bottom w:val="none" w:sz="0" w:space="0" w:color="auto"/>
        <w:right w:val="none" w:sz="0" w:space="0" w:color="auto"/>
      </w:divBdr>
    </w:div>
    <w:div w:id="217129867">
      <w:marLeft w:val="0"/>
      <w:marRight w:val="0"/>
      <w:marTop w:val="0"/>
      <w:marBottom w:val="0"/>
      <w:divBdr>
        <w:top w:val="none" w:sz="0" w:space="0" w:color="auto"/>
        <w:left w:val="none" w:sz="0" w:space="0" w:color="auto"/>
        <w:bottom w:val="none" w:sz="0" w:space="0" w:color="auto"/>
        <w:right w:val="none" w:sz="0" w:space="0" w:color="auto"/>
      </w:divBdr>
    </w:div>
    <w:div w:id="217129868">
      <w:marLeft w:val="0"/>
      <w:marRight w:val="0"/>
      <w:marTop w:val="0"/>
      <w:marBottom w:val="0"/>
      <w:divBdr>
        <w:top w:val="none" w:sz="0" w:space="0" w:color="auto"/>
        <w:left w:val="none" w:sz="0" w:space="0" w:color="auto"/>
        <w:bottom w:val="none" w:sz="0" w:space="0" w:color="auto"/>
        <w:right w:val="none" w:sz="0" w:space="0" w:color="auto"/>
      </w:divBdr>
    </w:div>
    <w:div w:id="217129869">
      <w:marLeft w:val="0"/>
      <w:marRight w:val="0"/>
      <w:marTop w:val="0"/>
      <w:marBottom w:val="0"/>
      <w:divBdr>
        <w:top w:val="none" w:sz="0" w:space="0" w:color="auto"/>
        <w:left w:val="none" w:sz="0" w:space="0" w:color="auto"/>
        <w:bottom w:val="none" w:sz="0" w:space="0" w:color="auto"/>
        <w:right w:val="none" w:sz="0" w:space="0" w:color="auto"/>
      </w:divBdr>
    </w:div>
    <w:div w:id="217129870">
      <w:marLeft w:val="0"/>
      <w:marRight w:val="0"/>
      <w:marTop w:val="0"/>
      <w:marBottom w:val="0"/>
      <w:divBdr>
        <w:top w:val="none" w:sz="0" w:space="0" w:color="auto"/>
        <w:left w:val="none" w:sz="0" w:space="0" w:color="auto"/>
        <w:bottom w:val="none" w:sz="0" w:space="0" w:color="auto"/>
        <w:right w:val="none" w:sz="0" w:space="0" w:color="auto"/>
      </w:divBdr>
    </w:div>
    <w:div w:id="217129871">
      <w:marLeft w:val="0"/>
      <w:marRight w:val="0"/>
      <w:marTop w:val="0"/>
      <w:marBottom w:val="0"/>
      <w:divBdr>
        <w:top w:val="none" w:sz="0" w:space="0" w:color="auto"/>
        <w:left w:val="none" w:sz="0" w:space="0" w:color="auto"/>
        <w:bottom w:val="none" w:sz="0" w:space="0" w:color="auto"/>
        <w:right w:val="none" w:sz="0" w:space="0" w:color="auto"/>
      </w:divBdr>
    </w:div>
    <w:div w:id="217129872">
      <w:marLeft w:val="0"/>
      <w:marRight w:val="0"/>
      <w:marTop w:val="0"/>
      <w:marBottom w:val="0"/>
      <w:divBdr>
        <w:top w:val="none" w:sz="0" w:space="0" w:color="auto"/>
        <w:left w:val="none" w:sz="0" w:space="0" w:color="auto"/>
        <w:bottom w:val="none" w:sz="0" w:space="0" w:color="auto"/>
        <w:right w:val="none" w:sz="0" w:space="0" w:color="auto"/>
      </w:divBdr>
    </w:div>
    <w:div w:id="217129873">
      <w:marLeft w:val="0"/>
      <w:marRight w:val="0"/>
      <w:marTop w:val="0"/>
      <w:marBottom w:val="0"/>
      <w:divBdr>
        <w:top w:val="none" w:sz="0" w:space="0" w:color="auto"/>
        <w:left w:val="none" w:sz="0" w:space="0" w:color="auto"/>
        <w:bottom w:val="none" w:sz="0" w:space="0" w:color="auto"/>
        <w:right w:val="none" w:sz="0" w:space="0" w:color="auto"/>
      </w:divBdr>
    </w:div>
    <w:div w:id="217129874">
      <w:marLeft w:val="0"/>
      <w:marRight w:val="0"/>
      <w:marTop w:val="0"/>
      <w:marBottom w:val="0"/>
      <w:divBdr>
        <w:top w:val="none" w:sz="0" w:space="0" w:color="auto"/>
        <w:left w:val="none" w:sz="0" w:space="0" w:color="auto"/>
        <w:bottom w:val="none" w:sz="0" w:space="0" w:color="auto"/>
        <w:right w:val="none" w:sz="0" w:space="0" w:color="auto"/>
      </w:divBdr>
    </w:div>
    <w:div w:id="461072604">
      <w:bodyDiv w:val="1"/>
      <w:marLeft w:val="0"/>
      <w:marRight w:val="0"/>
      <w:marTop w:val="0"/>
      <w:marBottom w:val="0"/>
      <w:divBdr>
        <w:top w:val="none" w:sz="0" w:space="0" w:color="auto"/>
        <w:left w:val="none" w:sz="0" w:space="0" w:color="auto"/>
        <w:bottom w:val="none" w:sz="0" w:space="0" w:color="auto"/>
        <w:right w:val="none" w:sz="0" w:space="0" w:color="auto"/>
      </w:divBdr>
      <w:divsChild>
        <w:div w:id="2028213367">
          <w:marLeft w:val="0"/>
          <w:marRight w:val="0"/>
          <w:marTop w:val="0"/>
          <w:marBottom w:val="0"/>
          <w:divBdr>
            <w:top w:val="none" w:sz="0" w:space="0" w:color="auto"/>
            <w:left w:val="none" w:sz="0" w:space="0" w:color="auto"/>
            <w:bottom w:val="none" w:sz="0" w:space="0" w:color="auto"/>
            <w:right w:val="none" w:sz="0" w:space="0" w:color="auto"/>
          </w:divBdr>
          <w:divsChild>
            <w:div w:id="1294825240">
              <w:marLeft w:val="0"/>
              <w:marRight w:val="0"/>
              <w:marTop w:val="0"/>
              <w:marBottom w:val="0"/>
              <w:divBdr>
                <w:top w:val="none" w:sz="0" w:space="0" w:color="auto"/>
                <w:left w:val="none" w:sz="0" w:space="0" w:color="auto"/>
                <w:bottom w:val="none" w:sz="0" w:space="0" w:color="auto"/>
                <w:right w:val="none" w:sz="0" w:space="0" w:color="auto"/>
              </w:divBdr>
              <w:divsChild>
                <w:div w:id="31001860">
                  <w:marLeft w:val="0"/>
                  <w:marRight w:val="0"/>
                  <w:marTop w:val="0"/>
                  <w:marBottom w:val="0"/>
                  <w:divBdr>
                    <w:top w:val="none" w:sz="0" w:space="0" w:color="auto"/>
                    <w:left w:val="none" w:sz="0" w:space="0" w:color="auto"/>
                    <w:bottom w:val="none" w:sz="0" w:space="0" w:color="auto"/>
                    <w:right w:val="none" w:sz="0" w:space="0" w:color="auto"/>
                  </w:divBdr>
                  <w:divsChild>
                    <w:div w:id="543710134">
                      <w:marLeft w:val="0"/>
                      <w:marRight w:val="0"/>
                      <w:marTop w:val="0"/>
                      <w:marBottom w:val="0"/>
                      <w:divBdr>
                        <w:top w:val="none" w:sz="0" w:space="0" w:color="auto"/>
                        <w:left w:val="none" w:sz="0" w:space="0" w:color="auto"/>
                        <w:bottom w:val="none" w:sz="0" w:space="0" w:color="auto"/>
                        <w:right w:val="none" w:sz="0" w:space="0" w:color="auto"/>
                      </w:divBdr>
                      <w:divsChild>
                        <w:div w:id="794720442">
                          <w:marLeft w:val="0"/>
                          <w:marRight w:val="0"/>
                          <w:marTop w:val="0"/>
                          <w:marBottom w:val="0"/>
                          <w:divBdr>
                            <w:top w:val="none" w:sz="0" w:space="0" w:color="auto"/>
                            <w:left w:val="none" w:sz="0" w:space="0" w:color="auto"/>
                            <w:bottom w:val="none" w:sz="0" w:space="0" w:color="auto"/>
                            <w:right w:val="none" w:sz="0" w:space="0" w:color="auto"/>
                          </w:divBdr>
                          <w:divsChild>
                            <w:div w:id="1208028539">
                              <w:marLeft w:val="0"/>
                              <w:marRight w:val="0"/>
                              <w:marTop w:val="0"/>
                              <w:marBottom w:val="0"/>
                              <w:divBdr>
                                <w:top w:val="none" w:sz="0" w:space="0" w:color="auto"/>
                                <w:left w:val="none" w:sz="0" w:space="0" w:color="auto"/>
                                <w:bottom w:val="none" w:sz="0" w:space="0" w:color="auto"/>
                                <w:right w:val="none" w:sz="0" w:space="0" w:color="auto"/>
                              </w:divBdr>
                              <w:divsChild>
                                <w:div w:id="5930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93895">
      <w:bodyDiv w:val="1"/>
      <w:marLeft w:val="0"/>
      <w:marRight w:val="0"/>
      <w:marTop w:val="0"/>
      <w:marBottom w:val="0"/>
      <w:divBdr>
        <w:top w:val="none" w:sz="0" w:space="0" w:color="auto"/>
        <w:left w:val="none" w:sz="0" w:space="0" w:color="auto"/>
        <w:bottom w:val="none" w:sz="0" w:space="0" w:color="auto"/>
        <w:right w:val="none" w:sz="0" w:space="0" w:color="auto"/>
      </w:divBdr>
    </w:div>
    <w:div w:id="752316213">
      <w:bodyDiv w:val="1"/>
      <w:marLeft w:val="0"/>
      <w:marRight w:val="0"/>
      <w:marTop w:val="0"/>
      <w:marBottom w:val="0"/>
      <w:divBdr>
        <w:top w:val="none" w:sz="0" w:space="0" w:color="auto"/>
        <w:left w:val="none" w:sz="0" w:space="0" w:color="auto"/>
        <w:bottom w:val="none" w:sz="0" w:space="0" w:color="auto"/>
        <w:right w:val="none" w:sz="0" w:space="0" w:color="auto"/>
      </w:divBdr>
      <w:divsChild>
        <w:div w:id="844977262">
          <w:marLeft w:val="0"/>
          <w:marRight w:val="0"/>
          <w:marTop w:val="0"/>
          <w:marBottom w:val="0"/>
          <w:divBdr>
            <w:top w:val="none" w:sz="0" w:space="0" w:color="auto"/>
            <w:left w:val="none" w:sz="0" w:space="0" w:color="auto"/>
            <w:bottom w:val="none" w:sz="0" w:space="0" w:color="auto"/>
            <w:right w:val="none" w:sz="0" w:space="0" w:color="auto"/>
          </w:divBdr>
          <w:divsChild>
            <w:div w:id="1794514804">
              <w:marLeft w:val="0"/>
              <w:marRight w:val="0"/>
              <w:marTop w:val="0"/>
              <w:marBottom w:val="0"/>
              <w:divBdr>
                <w:top w:val="none" w:sz="0" w:space="0" w:color="auto"/>
                <w:left w:val="none" w:sz="0" w:space="0" w:color="auto"/>
                <w:bottom w:val="none" w:sz="0" w:space="0" w:color="auto"/>
                <w:right w:val="none" w:sz="0" w:space="0" w:color="auto"/>
              </w:divBdr>
              <w:divsChild>
                <w:div w:id="322130042">
                  <w:marLeft w:val="0"/>
                  <w:marRight w:val="0"/>
                  <w:marTop w:val="0"/>
                  <w:marBottom w:val="0"/>
                  <w:divBdr>
                    <w:top w:val="none" w:sz="0" w:space="0" w:color="auto"/>
                    <w:left w:val="none" w:sz="0" w:space="0" w:color="auto"/>
                    <w:bottom w:val="none" w:sz="0" w:space="0" w:color="auto"/>
                    <w:right w:val="none" w:sz="0" w:space="0" w:color="auto"/>
                  </w:divBdr>
                  <w:divsChild>
                    <w:div w:id="301232937">
                      <w:marLeft w:val="0"/>
                      <w:marRight w:val="0"/>
                      <w:marTop w:val="0"/>
                      <w:marBottom w:val="0"/>
                      <w:divBdr>
                        <w:top w:val="none" w:sz="0" w:space="0" w:color="auto"/>
                        <w:left w:val="none" w:sz="0" w:space="0" w:color="auto"/>
                        <w:bottom w:val="none" w:sz="0" w:space="0" w:color="auto"/>
                        <w:right w:val="none" w:sz="0" w:space="0" w:color="auto"/>
                      </w:divBdr>
                      <w:divsChild>
                        <w:div w:id="168910835">
                          <w:marLeft w:val="0"/>
                          <w:marRight w:val="0"/>
                          <w:marTop w:val="0"/>
                          <w:marBottom w:val="0"/>
                          <w:divBdr>
                            <w:top w:val="none" w:sz="0" w:space="0" w:color="auto"/>
                            <w:left w:val="none" w:sz="0" w:space="0" w:color="auto"/>
                            <w:bottom w:val="none" w:sz="0" w:space="0" w:color="auto"/>
                            <w:right w:val="none" w:sz="0" w:space="0" w:color="auto"/>
                          </w:divBdr>
                          <w:divsChild>
                            <w:div w:id="1284579217">
                              <w:marLeft w:val="0"/>
                              <w:marRight w:val="0"/>
                              <w:marTop w:val="0"/>
                              <w:marBottom w:val="0"/>
                              <w:divBdr>
                                <w:top w:val="none" w:sz="0" w:space="0" w:color="auto"/>
                                <w:left w:val="none" w:sz="0" w:space="0" w:color="auto"/>
                                <w:bottom w:val="none" w:sz="0" w:space="0" w:color="auto"/>
                                <w:right w:val="none" w:sz="0" w:space="0" w:color="auto"/>
                              </w:divBdr>
                              <w:divsChild>
                                <w:div w:id="5919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46830">
      <w:bodyDiv w:val="1"/>
      <w:marLeft w:val="0"/>
      <w:marRight w:val="0"/>
      <w:marTop w:val="0"/>
      <w:marBottom w:val="0"/>
      <w:divBdr>
        <w:top w:val="none" w:sz="0" w:space="0" w:color="auto"/>
        <w:left w:val="none" w:sz="0" w:space="0" w:color="auto"/>
        <w:bottom w:val="none" w:sz="0" w:space="0" w:color="auto"/>
        <w:right w:val="none" w:sz="0" w:space="0" w:color="auto"/>
      </w:divBdr>
      <w:divsChild>
        <w:div w:id="1561671869">
          <w:marLeft w:val="0"/>
          <w:marRight w:val="0"/>
          <w:marTop w:val="0"/>
          <w:marBottom w:val="0"/>
          <w:divBdr>
            <w:top w:val="none" w:sz="0" w:space="0" w:color="auto"/>
            <w:left w:val="none" w:sz="0" w:space="0" w:color="auto"/>
            <w:bottom w:val="none" w:sz="0" w:space="0" w:color="auto"/>
            <w:right w:val="none" w:sz="0" w:space="0" w:color="auto"/>
          </w:divBdr>
          <w:divsChild>
            <w:div w:id="290939306">
              <w:marLeft w:val="0"/>
              <w:marRight w:val="0"/>
              <w:marTop w:val="0"/>
              <w:marBottom w:val="0"/>
              <w:divBdr>
                <w:top w:val="none" w:sz="0" w:space="0" w:color="auto"/>
                <w:left w:val="none" w:sz="0" w:space="0" w:color="auto"/>
                <w:bottom w:val="none" w:sz="0" w:space="0" w:color="auto"/>
                <w:right w:val="none" w:sz="0" w:space="0" w:color="auto"/>
              </w:divBdr>
              <w:divsChild>
                <w:div w:id="748700026">
                  <w:marLeft w:val="0"/>
                  <w:marRight w:val="0"/>
                  <w:marTop w:val="0"/>
                  <w:marBottom w:val="0"/>
                  <w:divBdr>
                    <w:top w:val="none" w:sz="0" w:space="0" w:color="auto"/>
                    <w:left w:val="none" w:sz="0" w:space="0" w:color="auto"/>
                    <w:bottom w:val="none" w:sz="0" w:space="0" w:color="auto"/>
                    <w:right w:val="none" w:sz="0" w:space="0" w:color="auto"/>
                  </w:divBdr>
                  <w:divsChild>
                    <w:div w:id="1608346119">
                      <w:marLeft w:val="0"/>
                      <w:marRight w:val="0"/>
                      <w:marTop w:val="0"/>
                      <w:marBottom w:val="0"/>
                      <w:divBdr>
                        <w:top w:val="none" w:sz="0" w:space="0" w:color="auto"/>
                        <w:left w:val="none" w:sz="0" w:space="0" w:color="auto"/>
                        <w:bottom w:val="none" w:sz="0" w:space="0" w:color="auto"/>
                        <w:right w:val="none" w:sz="0" w:space="0" w:color="auto"/>
                      </w:divBdr>
                      <w:divsChild>
                        <w:div w:id="381639102">
                          <w:marLeft w:val="0"/>
                          <w:marRight w:val="0"/>
                          <w:marTop w:val="0"/>
                          <w:marBottom w:val="0"/>
                          <w:divBdr>
                            <w:top w:val="none" w:sz="0" w:space="0" w:color="auto"/>
                            <w:left w:val="none" w:sz="0" w:space="0" w:color="auto"/>
                            <w:bottom w:val="none" w:sz="0" w:space="0" w:color="auto"/>
                            <w:right w:val="none" w:sz="0" w:space="0" w:color="auto"/>
                          </w:divBdr>
                          <w:divsChild>
                            <w:div w:id="1335648377">
                              <w:marLeft w:val="0"/>
                              <w:marRight w:val="0"/>
                              <w:marTop w:val="0"/>
                              <w:marBottom w:val="0"/>
                              <w:divBdr>
                                <w:top w:val="none" w:sz="0" w:space="0" w:color="auto"/>
                                <w:left w:val="none" w:sz="0" w:space="0" w:color="auto"/>
                                <w:bottom w:val="none" w:sz="0" w:space="0" w:color="auto"/>
                                <w:right w:val="none" w:sz="0" w:space="0" w:color="auto"/>
                              </w:divBdr>
                              <w:divsChild>
                                <w:div w:id="1095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chod@cc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2997</Words>
  <Characters>17750</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dodání zboží a služeb</vt:lpstr>
      <vt:lpstr>Smlouva o dodání zboží a služeb</vt:lpstr>
    </vt:vector>
  </TitlesOfParts>
  <Company>CCS a. s.</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dodání zboží a služeb</dc:title>
  <dc:creator>Jakub Crkva</dc:creator>
  <cp:lastModifiedBy>Šulcková Andrea</cp:lastModifiedBy>
  <cp:revision>2</cp:revision>
  <cp:lastPrinted>2018-10-02T16:15:00Z</cp:lastPrinted>
  <dcterms:created xsi:type="dcterms:W3CDTF">2023-09-15T05:35:00Z</dcterms:created>
  <dcterms:modified xsi:type="dcterms:W3CDTF">2023-09-15T05:35:00Z</dcterms:modified>
</cp:coreProperties>
</file>