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E1B9" w14:textId="77777777" w:rsidR="00A65AAB" w:rsidRDefault="00A65AAB" w:rsidP="00A65AAB">
      <w:pPr>
        <w:rPr>
          <w:rFonts w:asciiTheme="minorHAnsi" w:hAnsiTheme="minorHAnsi" w:cstheme="minorHAnsi"/>
          <w:sz w:val="22"/>
          <w:szCs w:val="22"/>
        </w:rPr>
      </w:pPr>
    </w:p>
    <w:p w14:paraId="36857145" w14:textId="67FBD671" w:rsidR="00A13D60" w:rsidRPr="00BF1DA6" w:rsidRDefault="00A13D60" w:rsidP="00152B00">
      <w:pPr>
        <w:jc w:val="both"/>
        <w:rPr>
          <w:rFonts w:ascii="Segoe UI" w:hAnsi="Segoe UI" w:cs="Segoe UI"/>
          <w:szCs w:val="28"/>
        </w:rPr>
      </w:pPr>
      <w:r w:rsidRPr="00BF1DA6">
        <w:rPr>
          <w:rFonts w:ascii="Segoe UI" w:hAnsi="Segoe UI" w:cs="Segoe UI"/>
          <w:szCs w:val="28"/>
        </w:rPr>
        <w:t>č. smlouvy:</w:t>
      </w:r>
      <w:r w:rsidR="00BF1DA6" w:rsidRPr="00BF1DA6">
        <w:rPr>
          <w:rFonts w:ascii="Segoe UI" w:hAnsi="Segoe UI" w:cs="Segoe UI"/>
          <w:szCs w:val="28"/>
        </w:rPr>
        <w:t xml:space="preserve"> 118/2020</w:t>
      </w:r>
      <w:r w:rsidR="00152B00" w:rsidRPr="00BF1DA6">
        <w:rPr>
          <w:rFonts w:ascii="Segoe UI" w:hAnsi="Segoe UI" w:cs="Segoe UI"/>
          <w:szCs w:val="28"/>
        </w:rPr>
        <w:tab/>
      </w:r>
    </w:p>
    <w:p w14:paraId="6716BB30" w14:textId="6A1B6C47" w:rsidR="00A65AAB" w:rsidRPr="00BF1DA6" w:rsidRDefault="00A65AAB" w:rsidP="006B10F1">
      <w:pPr>
        <w:pStyle w:val="Nzev"/>
        <w:keepNext w:val="0"/>
        <w:jc w:val="both"/>
        <w:rPr>
          <w:rFonts w:ascii="Segoe UI" w:hAnsi="Segoe UI"/>
        </w:rPr>
      </w:pPr>
      <w:r w:rsidRPr="00BF1DA6">
        <w:rPr>
          <w:rFonts w:ascii="Segoe UI" w:hAnsi="Segoe UI"/>
        </w:rPr>
        <w:t xml:space="preserve">DODATEK č. </w:t>
      </w:r>
      <w:r w:rsidR="00F575A9">
        <w:rPr>
          <w:rFonts w:ascii="Segoe UI" w:hAnsi="Segoe UI"/>
        </w:rPr>
        <w:t>2</w:t>
      </w:r>
      <w:r w:rsidR="00F77014" w:rsidRPr="00BF1DA6">
        <w:rPr>
          <w:rFonts w:ascii="Segoe UI" w:hAnsi="Segoe UI"/>
        </w:rPr>
        <w:t xml:space="preserve"> </w:t>
      </w:r>
      <w:r w:rsidRPr="00BF1DA6">
        <w:rPr>
          <w:rFonts w:ascii="Segoe UI" w:hAnsi="Segoe UI"/>
        </w:rPr>
        <w:t>k</w:t>
      </w:r>
      <w:r w:rsidR="00BF1DA6" w:rsidRPr="00BF1DA6">
        <w:rPr>
          <w:rFonts w:ascii="Segoe UI" w:hAnsi="Segoe UI"/>
        </w:rPr>
        <w:t>E</w:t>
      </w:r>
      <w:r w:rsidR="00BF1DA6" w:rsidRPr="00BF1DA6">
        <w:t xml:space="preserve"> </w:t>
      </w:r>
      <w:r w:rsidR="00BF1DA6" w:rsidRPr="00BF1DA6">
        <w:rPr>
          <w:rFonts w:ascii="Segoe UI" w:hAnsi="Segoe UI"/>
        </w:rPr>
        <w:t>SmlouvĚ o nájmu č. R2/N/2020/015</w:t>
      </w:r>
      <w:r w:rsidRPr="00BF1DA6">
        <w:rPr>
          <w:rFonts w:ascii="Segoe UI" w:hAnsi="Segoe UI"/>
        </w:rPr>
        <w:t xml:space="preserve"> </w:t>
      </w:r>
      <w:r w:rsidR="00BF1DA6">
        <w:rPr>
          <w:rFonts w:ascii="Segoe UI" w:hAnsi="Segoe UI"/>
        </w:rPr>
        <w:t>ZE DNE 24. 11. 2020</w:t>
      </w:r>
    </w:p>
    <w:p w14:paraId="250F4FB6" w14:textId="77777777" w:rsidR="00BF1DA6" w:rsidRPr="00050725" w:rsidRDefault="00BF1DA6" w:rsidP="00BF1DA6">
      <w:pPr>
        <w:pStyle w:val="Zkladntext"/>
        <w:widowControl w:val="0"/>
        <w:spacing w:before="40" w:after="40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Smluvní strany:</w:t>
      </w:r>
    </w:p>
    <w:p w14:paraId="5771C10C" w14:textId="77777777" w:rsidR="00BF1DA6" w:rsidRPr="00050725" w:rsidRDefault="00BF1DA6" w:rsidP="00BF1DA6">
      <w:pPr>
        <w:pStyle w:val="Zkladntext"/>
        <w:widowControl w:val="0"/>
        <w:rPr>
          <w:rFonts w:ascii="Segoe UI" w:hAnsi="Segoe UI" w:cs="Segoe U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BF1DA6" w:rsidRPr="00050725" w14:paraId="3FE5E1ED" w14:textId="77777777" w:rsidTr="007212E4">
        <w:tc>
          <w:tcPr>
            <w:tcW w:w="2055" w:type="dxa"/>
          </w:tcPr>
          <w:p w14:paraId="4207D196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Obchodní firma:</w:t>
            </w:r>
          </w:p>
        </w:tc>
        <w:tc>
          <w:tcPr>
            <w:tcW w:w="7087" w:type="dxa"/>
          </w:tcPr>
          <w:p w14:paraId="4100345E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  <w:b/>
              </w:rPr>
            </w:pPr>
            <w:r w:rsidRPr="00050725">
              <w:rPr>
                <w:rFonts w:ascii="Segoe UI" w:hAnsi="Segoe UI" w:cs="Segoe UI"/>
                <w:b/>
              </w:rPr>
              <w:t>Regionální centrum Olomouc s.r.o.</w:t>
            </w:r>
          </w:p>
        </w:tc>
      </w:tr>
      <w:tr w:rsidR="00BF1DA6" w:rsidRPr="00050725" w14:paraId="1E414D55" w14:textId="77777777" w:rsidTr="007212E4">
        <w:tc>
          <w:tcPr>
            <w:tcW w:w="2055" w:type="dxa"/>
          </w:tcPr>
          <w:p w14:paraId="71190A86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Sídlo:</w:t>
            </w:r>
          </w:p>
        </w:tc>
        <w:tc>
          <w:tcPr>
            <w:tcW w:w="7087" w:type="dxa"/>
          </w:tcPr>
          <w:p w14:paraId="68B5B72E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Jeremenkova 1211/40b, Hodolany, 779 00 Olomouc</w:t>
            </w:r>
          </w:p>
        </w:tc>
      </w:tr>
      <w:tr w:rsidR="00BF1DA6" w:rsidRPr="00050725" w14:paraId="545338E2" w14:textId="77777777" w:rsidTr="007212E4">
        <w:tc>
          <w:tcPr>
            <w:tcW w:w="2055" w:type="dxa"/>
          </w:tcPr>
          <w:p w14:paraId="4A4085C1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IČO:</w:t>
            </w:r>
          </w:p>
        </w:tc>
        <w:tc>
          <w:tcPr>
            <w:tcW w:w="7087" w:type="dxa"/>
          </w:tcPr>
          <w:p w14:paraId="285808B8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19012811</w:t>
            </w:r>
          </w:p>
        </w:tc>
      </w:tr>
      <w:tr w:rsidR="00BF1DA6" w:rsidRPr="00050725" w14:paraId="4E9B5FCB" w14:textId="77777777" w:rsidTr="007212E4">
        <w:tc>
          <w:tcPr>
            <w:tcW w:w="2055" w:type="dxa"/>
          </w:tcPr>
          <w:p w14:paraId="17BA1F3B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DIČ:</w:t>
            </w:r>
          </w:p>
        </w:tc>
        <w:tc>
          <w:tcPr>
            <w:tcW w:w="7087" w:type="dxa"/>
          </w:tcPr>
          <w:p w14:paraId="5A4CC7D7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CZ699000785</w:t>
            </w:r>
          </w:p>
        </w:tc>
      </w:tr>
      <w:tr w:rsidR="00BF1DA6" w:rsidRPr="00050725" w14:paraId="309D0408" w14:textId="77777777" w:rsidTr="007212E4">
        <w:tc>
          <w:tcPr>
            <w:tcW w:w="2055" w:type="dxa"/>
          </w:tcPr>
          <w:p w14:paraId="39B6BCAC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Zastoupená:</w:t>
            </w:r>
          </w:p>
        </w:tc>
        <w:tc>
          <w:tcPr>
            <w:tcW w:w="7087" w:type="dxa"/>
          </w:tcPr>
          <w:p w14:paraId="3270E8BA" w14:textId="387512EC" w:rsidR="00BF1DA6" w:rsidRPr="00050725" w:rsidRDefault="00F575A9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Ing</w:t>
            </w:r>
            <w:r w:rsidR="00BF1DA6" w:rsidRPr="00050725">
              <w:rPr>
                <w:rFonts w:ascii="Segoe UI" w:hAnsi="Segoe UI" w:cs="Segoe UI"/>
              </w:rPr>
              <w:t>. Evou Kubelkovou, jednatelem A</w:t>
            </w:r>
          </w:p>
        </w:tc>
      </w:tr>
      <w:tr w:rsidR="0070623B" w:rsidRPr="00050725" w14:paraId="7B5241BF" w14:textId="77777777" w:rsidTr="007212E4">
        <w:tc>
          <w:tcPr>
            <w:tcW w:w="2055" w:type="dxa"/>
          </w:tcPr>
          <w:p w14:paraId="12B0864B" w14:textId="77777777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Bankovní spojení:</w:t>
            </w:r>
          </w:p>
        </w:tc>
        <w:tc>
          <w:tcPr>
            <w:tcW w:w="7087" w:type="dxa"/>
          </w:tcPr>
          <w:p w14:paraId="191CA77E" w14:textId="581EA1EB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Raiffeisen bank</w:t>
            </w:r>
          </w:p>
        </w:tc>
      </w:tr>
      <w:tr w:rsidR="0070623B" w:rsidRPr="00050725" w14:paraId="37B680A6" w14:textId="77777777" w:rsidTr="007212E4">
        <w:tc>
          <w:tcPr>
            <w:tcW w:w="2055" w:type="dxa"/>
          </w:tcPr>
          <w:p w14:paraId="1DB12656" w14:textId="77777777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Číslo účtu:</w:t>
            </w:r>
          </w:p>
        </w:tc>
        <w:tc>
          <w:tcPr>
            <w:tcW w:w="7087" w:type="dxa"/>
          </w:tcPr>
          <w:p w14:paraId="30188517" w14:textId="2A369EB2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190128119/5500</w:t>
            </w:r>
          </w:p>
        </w:tc>
      </w:tr>
      <w:tr w:rsidR="00BF1DA6" w:rsidRPr="00050725" w14:paraId="09C64ACB" w14:textId="77777777" w:rsidTr="007212E4">
        <w:trPr>
          <w:cantSplit/>
        </w:trPr>
        <w:tc>
          <w:tcPr>
            <w:tcW w:w="9142" w:type="dxa"/>
            <w:gridSpan w:val="2"/>
          </w:tcPr>
          <w:p w14:paraId="6F722A1B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Zapsaná dne 15.10.1991 pod spisovou značkou C.1729 u Krajského soudu v Ostravě.</w:t>
            </w:r>
          </w:p>
        </w:tc>
      </w:tr>
    </w:tbl>
    <w:p w14:paraId="17300053" w14:textId="77777777" w:rsidR="00BF1DA6" w:rsidRPr="00050725" w:rsidRDefault="00BF1DA6" w:rsidP="00BF1DA6">
      <w:pPr>
        <w:pStyle w:val="Zkladntext"/>
        <w:widowControl w:val="0"/>
        <w:tabs>
          <w:tab w:val="right" w:pos="9072"/>
        </w:tabs>
        <w:rPr>
          <w:rFonts w:ascii="Segoe UI" w:hAnsi="Segoe UI" w:cs="Segoe UI"/>
          <w:i/>
        </w:rPr>
      </w:pPr>
    </w:p>
    <w:p w14:paraId="27893AEF" w14:textId="77777777" w:rsidR="00BF1DA6" w:rsidRPr="00050725" w:rsidRDefault="00BF1DA6" w:rsidP="00BF1DA6">
      <w:pPr>
        <w:pStyle w:val="Zkladntext"/>
        <w:widowControl w:val="0"/>
        <w:tabs>
          <w:tab w:val="right" w:pos="9072"/>
        </w:tabs>
        <w:rPr>
          <w:rFonts w:ascii="Segoe UI" w:hAnsi="Segoe UI" w:cs="Segoe UI"/>
          <w:i/>
        </w:rPr>
      </w:pPr>
      <w:r w:rsidRPr="00050725">
        <w:rPr>
          <w:rFonts w:ascii="Segoe UI" w:hAnsi="Segoe UI" w:cs="Segoe UI"/>
          <w:i/>
        </w:rPr>
        <w:t>(dále jen „pronajímatel“)</w:t>
      </w:r>
    </w:p>
    <w:p w14:paraId="56A6A0F0" w14:textId="77777777" w:rsidR="00BF1DA6" w:rsidRPr="00050725" w:rsidRDefault="00BF1DA6" w:rsidP="00BF1DA6">
      <w:pPr>
        <w:pStyle w:val="Zkladntext"/>
        <w:widowControl w:val="0"/>
        <w:tabs>
          <w:tab w:val="right" w:pos="9072"/>
        </w:tabs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na straně jedné</w:t>
      </w:r>
    </w:p>
    <w:p w14:paraId="51790748" w14:textId="77777777" w:rsidR="00BF1DA6" w:rsidRPr="00050725" w:rsidRDefault="00BF1DA6" w:rsidP="00BF1DA6">
      <w:pPr>
        <w:pStyle w:val="Zkladntext"/>
        <w:widowControl w:val="0"/>
        <w:spacing w:before="40" w:after="40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a</w:t>
      </w:r>
    </w:p>
    <w:p w14:paraId="2B1924CE" w14:textId="77777777" w:rsidR="00BF1DA6" w:rsidRPr="00050725" w:rsidRDefault="00BF1DA6" w:rsidP="00BF1DA6">
      <w:pPr>
        <w:pStyle w:val="Zkladntext"/>
        <w:widowControl w:val="0"/>
        <w:rPr>
          <w:rFonts w:ascii="Segoe UI" w:hAnsi="Segoe UI" w:cs="Segoe UI"/>
        </w:rPr>
      </w:pPr>
    </w:p>
    <w:tbl>
      <w:tblPr>
        <w:tblW w:w="16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7090"/>
      </w:tblGrid>
      <w:tr w:rsidR="00BF1DA6" w:rsidRPr="00050725" w14:paraId="4A04C314" w14:textId="77777777" w:rsidTr="0070623B">
        <w:tc>
          <w:tcPr>
            <w:tcW w:w="9072" w:type="dxa"/>
          </w:tcPr>
          <w:p w14:paraId="7EA5CFE5" w14:textId="50ABC1ED" w:rsidR="00BF1DA6" w:rsidRPr="00050725" w:rsidRDefault="00BF1DA6" w:rsidP="001A6766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 xml:space="preserve">Název:                             </w:t>
            </w:r>
            <w:r w:rsidRPr="00050725">
              <w:rPr>
                <w:rFonts w:ascii="Segoe UI" w:hAnsi="Segoe UI" w:cs="Segoe UI"/>
                <w:b/>
              </w:rPr>
              <w:t>Státní fond životního prostředí České republiky</w:t>
            </w:r>
          </w:p>
        </w:tc>
        <w:tc>
          <w:tcPr>
            <w:tcW w:w="7090" w:type="dxa"/>
          </w:tcPr>
          <w:p w14:paraId="3A2574F6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  <w:b/>
              </w:rPr>
            </w:pPr>
          </w:p>
        </w:tc>
      </w:tr>
      <w:tr w:rsidR="00BF1DA6" w:rsidRPr="00050725" w14:paraId="16390A59" w14:textId="77777777" w:rsidTr="0070623B">
        <w:tc>
          <w:tcPr>
            <w:tcW w:w="9072" w:type="dxa"/>
          </w:tcPr>
          <w:p w14:paraId="33BCBB92" w14:textId="4AA90B92" w:rsidR="00BF1DA6" w:rsidRPr="00050725" w:rsidRDefault="00BF1DA6" w:rsidP="001A6766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 xml:space="preserve">Sídlo:                          </w:t>
            </w:r>
            <w:r w:rsidR="001A6766" w:rsidRPr="00050725">
              <w:rPr>
                <w:rFonts w:ascii="Segoe UI" w:hAnsi="Segoe UI" w:cs="Segoe UI"/>
              </w:rPr>
              <w:t xml:space="preserve"> </w:t>
            </w:r>
            <w:r w:rsidRPr="00050725">
              <w:rPr>
                <w:rFonts w:ascii="Segoe UI" w:hAnsi="Segoe UI" w:cs="Segoe UI"/>
              </w:rPr>
              <w:t xml:space="preserve">    Kaplanova 1931/1, 148 00 Praha 11 – Chodov</w:t>
            </w:r>
          </w:p>
        </w:tc>
        <w:tc>
          <w:tcPr>
            <w:tcW w:w="7090" w:type="dxa"/>
          </w:tcPr>
          <w:p w14:paraId="6A7499B1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</w:p>
        </w:tc>
      </w:tr>
      <w:tr w:rsidR="00BF1DA6" w:rsidRPr="00050725" w14:paraId="19C40284" w14:textId="77777777" w:rsidTr="0070623B">
        <w:tc>
          <w:tcPr>
            <w:tcW w:w="9072" w:type="dxa"/>
          </w:tcPr>
          <w:p w14:paraId="254EB327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 xml:space="preserve">Korespondenční adresa: Olbrachtova 2006/9, 140 00 Praha 4 – Krč </w:t>
            </w:r>
          </w:p>
          <w:p w14:paraId="573BA932" w14:textId="2E1E9188" w:rsidR="00BF1DA6" w:rsidRPr="00050725" w:rsidRDefault="00BF1DA6" w:rsidP="001A6766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IČO:                                 00020729</w:t>
            </w:r>
          </w:p>
        </w:tc>
        <w:tc>
          <w:tcPr>
            <w:tcW w:w="7090" w:type="dxa"/>
          </w:tcPr>
          <w:p w14:paraId="26D6CEB0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</w:p>
        </w:tc>
      </w:tr>
      <w:tr w:rsidR="00BF1DA6" w:rsidRPr="00050725" w14:paraId="10968E9A" w14:textId="77777777" w:rsidTr="0070623B">
        <w:tc>
          <w:tcPr>
            <w:tcW w:w="9072" w:type="dxa"/>
          </w:tcPr>
          <w:p w14:paraId="0FA14DDC" w14:textId="07AC0340" w:rsidR="00BF1DA6" w:rsidRPr="00050725" w:rsidRDefault="00BF1DA6" w:rsidP="001A6766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DIČ:                                 není plátce DPH</w:t>
            </w:r>
          </w:p>
        </w:tc>
        <w:tc>
          <w:tcPr>
            <w:tcW w:w="7090" w:type="dxa"/>
          </w:tcPr>
          <w:p w14:paraId="3A34A479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</w:p>
        </w:tc>
      </w:tr>
      <w:tr w:rsidR="00BF1DA6" w:rsidRPr="00050725" w14:paraId="29D4676B" w14:textId="77777777" w:rsidTr="0070623B">
        <w:trPr>
          <w:trHeight w:val="227"/>
        </w:trPr>
        <w:tc>
          <w:tcPr>
            <w:tcW w:w="9072" w:type="dxa"/>
          </w:tcPr>
          <w:p w14:paraId="7AE958D9" w14:textId="00CE01E7" w:rsidR="00BF1DA6" w:rsidRPr="00050725" w:rsidRDefault="00BF1DA6" w:rsidP="001A6766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Zastoupený:                    Ing. Petrem Valdmanem, ředitelem</w:t>
            </w:r>
          </w:p>
        </w:tc>
        <w:tc>
          <w:tcPr>
            <w:tcW w:w="7090" w:type="dxa"/>
          </w:tcPr>
          <w:p w14:paraId="650271CB" w14:textId="77777777" w:rsidR="00BF1DA6" w:rsidRPr="00050725" w:rsidRDefault="00BF1DA6" w:rsidP="007212E4">
            <w:pPr>
              <w:pStyle w:val="Zkladntext"/>
              <w:widowControl w:val="0"/>
              <w:rPr>
                <w:rFonts w:ascii="Segoe UI" w:hAnsi="Segoe UI" w:cs="Segoe UI"/>
              </w:rPr>
            </w:pPr>
          </w:p>
        </w:tc>
      </w:tr>
      <w:tr w:rsidR="0070623B" w:rsidRPr="00050725" w14:paraId="365920E6" w14:textId="77777777" w:rsidTr="0070623B">
        <w:trPr>
          <w:trHeight w:val="146"/>
        </w:trPr>
        <w:tc>
          <w:tcPr>
            <w:tcW w:w="9072" w:type="dxa"/>
          </w:tcPr>
          <w:p w14:paraId="54903236" w14:textId="2E751338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Bankovní spojení:            ČNB Praha</w:t>
            </w:r>
          </w:p>
        </w:tc>
        <w:tc>
          <w:tcPr>
            <w:tcW w:w="7090" w:type="dxa"/>
          </w:tcPr>
          <w:p w14:paraId="3AE32041" w14:textId="77777777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</w:p>
        </w:tc>
      </w:tr>
      <w:tr w:rsidR="0070623B" w:rsidRPr="00050725" w14:paraId="5D1FA3D5" w14:textId="77777777" w:rsidTr="0070623B">
        <w:tc>
          <w:tcPr>
            <w:tcW w:w="9072" w:type="dxa"/>
          </w:tcPr>
          <w:p w14:paraId="144FF5BE" w14:textId="7102A4B1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>Číslo účtu:                       210008-9025001/0710</w:t>
            </w:r>
          </w:p>
        </w:tc>
        <w:tc>
          <w:tcPr>
            <w:tcW w:w="7090" w:type="dxa"/>
          </w:tcPr>
          <w:p w14:paraId="5A9339DC" w14:textId="77777777" w:rsidR="0070623B" w:rsidRPr="00050725" w:rsidRDefault="0070623B" w:rsidP="0070623B">
            <w:pPr>
              <w:pStyle w:val="Zkladntext"/>
              <w:widowControl w:val="0"/>
              <w:rPr>
                <w:rFonts w:ascii="Segoe UI" w:hAnsi="Segoe UI" w:cs="Segoe UI"/>
              </w:rPr>
            </w:pPr>
          </w:p>
        </w:tc>
      </w:tr>
      <w:tr w:rsidR="00BF1DA6" w:rsidRPr="00050725" w14:paraId="3748D08F" w14:textId="77777777" w:rsidTr="007212E4">
        <w:trPr>
          <w:cantSplit/>
        </w:trPr>
        <w:tc>
          <w:tcPr>
            <w:tcW w:w="16162" w:type="dxa"/>
            <w:gridSpan w:val="2"/>
          </w:tcPr>
          <w:p w14:paraId="21DD0656" w14:textId="7DB0DDB3" w:rsidR="00BF1DA6" w:rsidRPr="00050725" w:rsidRDefault="00BF1DA6" w:rsidP="001A6766">
            <w:pPr>
              <w:pStyle w:val="Zkladntext"/>
              <w:widowControl w:val="0"/>
              <w:rPr>
                <w:rFonts w:ascii="Segoe UI" w:hAnsi="Segoe UI" w:cs="Segoe UI"/>
              </w:rPr>
            </w:pPr>
            <w:r w:rsidRPr="00050725">
              <w:rPr>
                <w:rFonts w:ascii="Segoe UI" w:hAnsi="Segoe UI" w:cs="Segoe UI"/>
              </w:rPr>
              <w:t xml:space="preserve">zřízen:                             Státní fond životního prostředí ČR byl zřízen samostatným zákonem č. 388/1991 Sb.,  </w:t>
            </w:r>
          </w:p>
        </w:tc>
      </w:tr>
    </w:tbl>
    <w:p w14:paraId="7F75C414" w14:textId="5E09C5C6" w:rsidR="00BF1DA6" w:rsidRPr="00050725" w:rsidRDefault="00BF1DA6" w:rsidP="00BF1DA6">
      <w:pPr>
        <w:pStyle w:val="Zkladntext"/>
        <w:widowControl w:val="0"/>
        <w:tabs>
          <w:tab w:val="right" w:pos="9072"/>
        </w:tabs>
        <w:rPr>
          <w:rFonts w:ascii="Segoe UI" w:hAnsi="Segoe UI" w:cs="Segoe UI"/>
          <w:i/>
        </w:rPr>
      </w:pPr>
      <w:r w:rsidRPr="00050725">
        <w:rPr>
          <w:rFonts w:ascii="Segoe UI" w:hAnsi="Segoe UI" w:cs="Segoe UI"/>
          <w:i/>
        </w:rPr>
        <w:t xml:space="preserve">                                         </w:t>
      </w:r>
      <w:r w:rsidRPr="00050725">
        <w:rPr>
          <w:rFonts w:ascii="Segoe UI" w:hAnsi="Segoe UI" w:cs="Segoe UI"/>
        </w:rPr>
        <w:t>o státním fondu životního prostředí České republiky</w:t>
      </w:r>
    </w:p>
    <w:p w14:paraId="63F03411" w14:textId="77777777" w:rsidR="00BF1DA6" w:rsidRPr="00050725" w:rsidRDefault="00BF1DA6" w:rsidP="00BF1DA6">
      <w:pPr>
        <w:pStyle w:val="Zkladntext"/>
        <w:widowControl w:val="0"/>
        <w:tabs>
          <w:tab w:val="right" w:pos="9072"/>
        </w:tabs>
        <w:rPr>
          <w:rFonts w:ascii="Segoe UI" w:hAnsi="Segoe UI" w:cs="Segoe UI"/>
          <w:i/>
        </w:rPr>
      </w:pPr>
      <w:r w:rsidRPr="00050725">
        <w:rPr>
          <w:rFonts w:ascii="Segoe UI" w:hAnsi="Segoe UI" w:cs="Segoe UI"/>
          <w:i/>
        </w:rPr>
        <w:t>(dále jen „nájemce“)</w:t>
      </w:r>
    </w:p>
    <w:p w14:paraId="110A534F" w14:textId="77777777" w:rsidR="00BF1DA6" w:rsidRPr="00050725" w:rsidRDefault="00BF1DA6" w:rsidP="00BF1DA6">
      <w:pPr>
        <w:pStyle w:val="Zkladntext"/>
        <w:widowControl w:val="0"/>
        <w:tabs>
          <w:tab w:val="right" w:pos="9072"/>
        </w:tabs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na straně druhé</w:t>
      </w:r>
    </w:p>
    <w:p w14:paraId="542ABD16" w14:textId="77777777" w:rsidR="00BF1DA6" w:rsidRPr="00050725" w:rsidRDefault="00BF1DA6" w:rsidP="00BF1DA6">
      <w:pPr>
        <w:pStyle w:val="Zkladntext"/>
        <w:widowControl w:val="0"/>
        <w:spacing w:before="40" w:after="40"/>
        <w:rPr>
          <w:rFonts w:ascii="Segoe UI" w:hAnsi="Segoe UI" w:cs="Segoe UI"/>
        </w:rPr>
      </w:pPr>
    </w:p>
    <w:p w14:paraId="06A4E876" w14:textId="7BFDFF3C" w:rsidR="00BF1DA6" w:rsidRPr="00050725" w:rsidRDefault="00DA5049" w:rsidP="00BF1DA6">
      <w:pPr>
        <w:pStyle w:val="Zkladntext"/>
        <w:widowControl w:val="0"/>
        <w:spacing w:before="40" w:after="40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Obě smluvní strany se dohodly na změně shora citované smlouvy, a to následovně:</w:t>
      </w:r>
    </w:p>
    <w:p w14:paraId="3BE0B3D0" w14:textId="554E24EA" w:rsidR="00A14811" w:rsidRDefault="00A14811" w:rsidP="00A65AAB">
      <w:pPr>
        <w:pStyle w:val="Zkladntext"/>
        <w:rPr>
          <w:rFonts w:ascii="Segoe UI" w:hAnsi="Segoe UI" w:cs="Segoe UI"/>
          <w:b/>
          <w:highlight w:val="yellow"/>
        </w:rPr>
      </w:pPr>
    </w:p>
    <w:p w14:paraId="31EB19D2" w14:textId="77777777" w:rsidR="001A6766" w:rsidRPr="001A6766" w:rsidRDefault="001A6766" w:rsidP="00A65AAB">
      <w:pPr>
        <w:pStyle w:val="Zkladntext"/>
        <w:rPr>
          <w:rFonts w:ascii="Segoe UI" w:hAnsi="Segoe UI" w:cs="Segoe UI"/>
          <w:b/>
          <w:highlight w:val="yellow"/>
        </w:rPr>
      </w:pPr>
    </w:p>
    <w:p w14:paraId="594DD146" w14:textId="77777777" w:rsidR="00C51C10" w:rsidRPr="001A6766" w:rsidRDefault="00C51C10" w:rsidP="00C51C10">
      <w:pPr>
        <w:pStyle w:val="lnekI"/>
        <w:keepNext w:val="0"/>
        <w:spacing w:before="120" w:after="20"/>
        <w:ind w:left="0" w:firstLine="0"/>
        <w:rPr>
          <w:rFonts w:ascii="Segoe UI" w:hAnsi="Segoe UI" w:cs="Segoe UI"/>
        </w:rPr>
      </w:pPr>
    </w:p>
    <w:p w14:paraId="6C132DC0" w14:textId="54F3A83A" w:rsidR="00DA5049" w:rsidRPr="001A6766" w:rsidRDefault="00C51C10" w:rsidP="00C51C10">
      <w:pPr>
        <w:pStyle w:val="lnekI"/>
        <w:keepNext w:val="0"/>
        <w:numPr>
          <w:ilvl w:val="0"/>
          <w:numId w:val="0"/>
        </w:numPr>
        <w:spacing w:before="120" w:after="20"/>
        <w:ind w:left="2832" w:firstLine="708"/>
        <w:jc w:val="left"/>
        <w:rPr>
          <w:rFonts w:ascii="Segoe UI" w:hAnsi="Segoe UI" w:cs="Segoe UI"/>
        </w:rPr>
      </w:pPr>
      <w:r w:rsidRPr="001A6766">
        <w:rPr>
          <w:rFonts w:ascii="Segoe UI" w:hAnsi="Segoe UI" w:cs="Segoe UI"/>
        </w:rPr>
        <w:t xml:space="preserve"> </w:t>
      </w:r>
      <w:r w:rsidR="00DA5049" w:rsidRPr="001A6766">
        <w:rPr>
          <w:rFonts w:ascii="Segoe UI" w:hAnsi="Segoe UI" w:cs="Segoe UI"/>
        </w:rPr>
        <w:t>Předmět dodatku</w:t>
      </w:r>
    </w:p>
    <w:p w14:paraId="40900015" w14:textId="112D78EF" w:rsidR="00A65AAB" w:rsidRPr="001A6766" w:rsidRDefault="00A65AAB" w:rsidP="001C3522">
      <w:pPr>
        <w:jc w:val="both"/>
        <w:rPr>
          <w:rFonts w:ascii="Segoe UI" w:hAnsi="Segoe UI" w:cs="Segoe UI"/>
          <w:b/>
          <w:highlight w:val="yellow"/>
        </w:rPr>
      </w:pPr>
    </w:p>
    <w:p w14:paraId="5F2D8336" w14:textId="358DE7EE" w:rsidR="00A66ACE" w:rsidRPr="00050725" w:rsidRDefault="00977CBA" w:rsidP="00A33400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Čl. I</w:t>
      </w:r>
      <w:r w:rsidR="00A33400" w:rsidRPr="00B019E4">
        <w:rPr>
          <w:rFonts w:ascii="Segoe UI" w:hAnsi="Segoe UI" w:cs="Segoe UI"/>
        </w:rPr>
        <w:t xml:space="preserve"> Předmět Smlouvy</w:t>
      </w:r>
      <w:r w:rsidR="00A33400" w:rsidRPr="00050725">
        <w:rPr>
          <w:rFonts w:ascii="Segoe UI" w:hAnsi="Segoe UI" w:cs="Segoe UI"/>
        </w:rPr>
        <w:t>,</w:t>
      </w:r>
      <w:r w:rsidRPr="00050725">
        <w:rPr>
          <w:rFonts w:ascii="Segoe UI" w:hAnsi="Segoe UI" w:cs="Segoe UI"/>
        </w:rPr>
        <w:t xml:space="preserve"> odst. 2 se ruší a </w:t>
      </w:r>
      <w:r w:rsidR="00A33400" w:rsidRPr="00050725">
        <w:rPr>
          <w:rFonts w:ascii="Segoe UI" w:hAnsi="Segoe UI" w:cs="Segoe UI"/>
        </w:rPr>
        <w:t xml:space="preserve">je nahrazeno </w:t>
      </w:r>
      <w:r w:rsidRPr="00050725">
        <w:rPr>
          <w:rFonts w:ascii="Segoe UI" w:hAnsi="Segoe UI" w:cs="Segoe UI"/>
        </w:rPr>
        <w:t>následujícím zněním:</w:t>
      </w:r>
    </w:p>
    <w:p w14:paraId="3A20B164" w14:textId="77777777" w:rsidR="00A33400" w:rsidRPr="00050725" w:rsidRDefault="00A33400" w:rsidP="006B29FA">
      <w:pPr>
        <w:pStyle w:val="Odstavecseseznamem"/>
        <w:jc w:val="both"/>
        <w:rPr>
          <w:rFonts w:ascii="Segoe UI" w:hAnsi="Segoe UI" w:cs="Segoe UI"/>
        </w:rPr>
      </w:pPr>
    </w:p>
    <w:p w14:paraId="40D17435" w14:textId="20076CFB" w:rsidR="00977CBA" w:rsidRPr="006B29FA" w:rsidRDefault="00977CBA" w:rsidP="006B29FA">
      <w:pPr>
        <w:pStyle w:val="Odstavecseseznamem"/>
        <w:spacing w:after="120"/>
        <w:contextualSpacing w:val="0"/>
        <w:jc w:val="both"/>
        <w:rPr>
          <w:rFonts w:ascii="Segoe UI" w:hAnsi="Segoe UI" w:cs="Segoe UI"/>
        </w:rPr>
      </w:pPr>
      <w:r w:rsidRPr="006B29FA">
        <w:rPr>
          <w:rFonts w:ascii="Segoe UI" w:hAnsi="Segoe UI" w:cs="Segoe UI"/>
        </w:rPr>
        <w:t xml:space="preserve">Předmětem této smlouvy je nájem prostoru vymezeného místnostmi č. 6,25 – 6,28 + </w:t>
      </w:r>
      <w:r w:rsidRPr="006B29FA">
        <w:rPr>
          <w:rFonts w:ascii="Segoe UI" w:hAnsi="Segoe UI" w:cs="Segoe UI"/>
          <w:b/>
          <w:bCs/>
          <w:u w:val="single"/>
        </w:rPr>
        <w:t>6,33</w:t>
      </w:r>
      <w:r w:rsidRPr="006B29FA">
        <w:rPr>
          <w:rFonts w:ascii="Segoe UI" w:hAnsi="Segoe UI" w:cs="Segoe UI"/>
        </w:rPr>
        <w:t>, které se nachází v 6. nadzemním podlaží budovy RCO 2 (dále jen „prostor“). Prostor je vyznačen v plánku v </w:t>
      </w:r>
      <w:r w:rsidRPr="006B29FA">
        <w:rPr>
          <w:rFonts w:ascii="Segoe UI" w:hAnsi="Segoe UI" w:cs="Segoe UI"/>
          <w:b/>
        </w:rPr>
        <w:t>Příloze č. 1</w:t>
      </w:r>
      <w:r w:rsidRPr="006B29FA">
        <w:rPr>
          <w:rFonts w:ascii="Segoe UI" w:hAnsi="Segoe UI" w:cs="Segoe UI"/>
        </w:rPr>
        <w:t xml:space="preserve"> této smlouvy, v následujícím členění:</w:t>
      </w: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134"/>
        <w:gridCol w:w="4394"/>
      </w:tblGrid>
      <w:tr w:rsidR="00977CBA" w:rsidRPr="00050725" w14:paraId="2452B4CE" w14:textId="77777777" w:rsidTr="005A490E">
        <w:trPr>
          <w:cantSplit/>
        </w:trPr>
        <w:tc>
          <w:tcPr>
            <w:tcW w:w="3260" w:type="dxa"/>
          </w:tcPr>
          <w:p w14:paraId="3E63E26E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administrativní plocha</w:t>
            </w:r>
          </w:p>
        </w:tc>
        <w:tc>
          <w:tcPr>
            <w:tcW w:w="1134" w:type="dxa"/>
          </w:tcPr>
          <w:p w14:paraId="18F27340" w14:textId="77777777" w:rsidR="00977CBA" w:rsidRPr="006B29FA" w:rsidRDefault="00977CBA" w:rsidP="006B29FA">
            <w:pPr>
              <w:pStyle w:val="Zkladntext"/>
              <w:widowControl w:val="0"/>
              <w:ind w:left="139"/>
              <w:jc w:val="right"/>
              <w:rPr>
                <w:rFonts w:ascii="Segoe UI" w:hAnsi="Segoe UI" w:cs="Segoe UI"/>
                <w:b/>
              </w:rPr>
            </w:pPr>
            <w:r w:rsidRPr="006B29FA">
              <w:rPr>
                <w:rFonts w:ascii="Segoe UI" w:hAnsi="Segoe UI" w:cs="Segoe UI"/>
                <w:b/>
              </w:rPr>
              <w:t>80,58 m²</w:t>
            </w:r>
          </w:p>
        </w:tc>
        <w:tc>
          <w:tcPr>
            <w:tcW w:w="4394" w:type="dxa"/>
          </w:tcPr>
          <w:p w14:paraId="283C1733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</w:p>
        </w:tc>
      </w:tr>
      <w:tr w:rsidR="00977CBA" w:rsidRPr="00050725" w14:paraId="25920A5F" w14:textId="77777777" w:rsidTr="005A490E">
        <w:trPr>
          <w:cantSplit/>
        </w:trPr>
        <w:tc>
          <w:tcPr>
            <w:tcW w:w="3260" w:type="dxa"/>
          </w:tcPr>
          <w:p w14:paraId="13EEFBEF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lastRenderedPageBreak/>
              <w:t>sociální zázemí</w:t>
            </w:r>
          </w:p>
        </w:tc>
        <w:tc>
          <w:tcPr>
            <w:tcW w:w="1134" w:type="dxa"/>
          </w:tcPr>
          <w:p w14:paraId="5243C309" w14:textId="77777777" w:rsidR="00977CBA" w:rsidRPr="006B29FA" w:rsidRDefault="00977CBA" w:rsidP="006B29FA">
            <w:pPr>
              <w:pStyle w:val="Zkladntext"/>
              <w:widowControl w:val="0"/>
              <w:ind w:left="139"/>
              <w:jc w:val="right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5,24 m²</w:t>
            </w:r>
          </w:p>
        </w:tc>
        <w:tc>
          <w:tcPr>
            <w:tcW w:w="4394" w:type="dxa"/>
          </w:tcPr>
          <w:p w14:paraId="0C9E077D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poměrově k celku; údaj slouží k výpočtu podílu na provozu</w:t>
            </w:r>
          </w:p>
        </w:tc>
      </w:tr>
      <w:tr w:rsidR="00977CBA" w:rsidRPr="00050725" w14:paraId="30279B13" w14:textId="77777777" w:rsidTr="005A490E">
        <w:trPr>
          <w:cantSplit/>
        </w:trPr>
        <w:tc>
          <w:tcPr>
            <w:tcW w:w="3260" w:type="dxa"/>
          </w:tcPr>
          <w:p w14:paraId="6EA4AEAF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vnitřní komunikační plocha</w:t>
            </w:r>
          </w:p>
        </w:tc>
        <w:tc>
          <w:tcPr>
            <w:tcW w:w="1134" w:type="dxa"/>
          </w:tcPr>
          <w:p w14:paraId="3ECE570D" w14:textId="77777777" w:rsidR="00977CBA" w:rsidRPr="006B29FA" w:rsidRDefault="00977CBA" w:rsidP="006B29FA">
            <w:pPr>
              <w:pStyle w:val="Zkladntext"/>
              <w:widowControl w:val="0"/>
              <w:tabs>
                <w:tab w:val="center" w:pos="497"/>
                <w:tab w:val="right" w:pos="994"/>
              </w:tabs>
              <w:ind w:left="139"/>
              <w:jc w:val="right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20,07 m²</w:t>
            </w:r>
          </w:p>
        </w:tc>
        <w:tc>
          <w:tcPr>
            <w:tcW w:w="4394" w:type="dxa"/>
          </w:tcPr>
          <w:p w14:paraId="0CEE61B9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poměrově k celku; údaj slouží k výpočtu podílu na provozu</w:t>
            </w:r>
          </w:p>
        </w:tc>
      </w:tr>
      <w:tr w:rsidR="00977CBA" w:rsidRPr="00050725" w14:paraId="4EDCF26E" w14:textId="77777777" w:rsidTr="005A490E">
        <w:trPr>
          <w:cantSplit/>
        </w:trPr>
        <w:tc>
          <w:tcPr>
            <w:tcW w:w="3260" w:type="dxa"/>
          </w:tcPr>
          <w:p w14:paraId="7A74E976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vnější komunikační plocha</w:t>
            </w:r>
          </w:p>
        </w:tc>
        <w:tc>
          <w:tcPr>
            <w:tcW w:w="1134" w:type="dxa"/>
          </w:tcPr>
          <w:p w14:paraId="722D5198" w14:textId="77777777" w:rsidR="00977CBA" w:rsidRPr="006B29FA" w:rsidRDefault="00977CBA" w:rsidP="006B29FA">
            <w:pPr>
              <w:pStyle w:val="Zkladntext"/>
              <w:widowControl w:val="0"/>
              <w:tabs>
                <w:tab w:val="center" w:pos="497"/>
                <w:tab w:val="right" w:pos="994"/>
              </w:tabs>
              <w:ind w:left="139"/>
              <w:jc w:val="right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7,19 m²</w:t>
            </w:r>
          </w:p>
        </w:tc>
        <w:tc>
          <w:tcPr>
            <w:tcW w:w="4394" w:type="dxa"/>
          </w:tcPr>
          <w:p w14:paraId="4FA02CA1" w14:textId="77777777" w:rsidR="00977CBA" w:rsidRPr="006B29FA" w:rsidRDefault="00977CBA" w:rsidP="006B29FA">
            <w:pPr>
              <w:pStyle w:val="Zkladntext"/>
              <w:widowControl w:val="0"/>
              <w:ind w:left="139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</w:rPr>
              <w:t>poměrově k celku; údaj slouží k výpočtu podílu na provozu</w:t>
            </w:r>
          </w:p>
        </w:tc>
      </w:tr>
    </w:tbl>
    <w:p w14:paraId="473469F3" w14:textId="77777777" w:rsidR="00977CBA" w:rsidRPr="00050725" w:rsidRDefault="00977CBA" w:rsidP="00977CBA">
      <w:pPr>
        <w:pStyle w:val="Odstavecseseznamem"/>
        <w:ind w:left="1440"/>
        <w:jc w:val="both"/>
        <w:rPr>
          <w:rFonts w:ascii="Segoe UI" w:hAnsi="Segoe UI" w:cs="Segoe UI"/>
        </w:rPr>
      </w:pPr>
    </w:p>
    <w:p w14:paraId="36B0798B" w14:textId="34155FE3" w:rsidR="00523DE0" w:rsidRPr="00050725" w:rsidRDefault="00C51C10" w:rsidP="00D90528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 xml:space="preserve">Čl. </w:t>
      </w:r>
      <w:r w:rsidR="00F575A9" w:rsidRPr="00050725">
        <w:rPr>
          <w:rFonts w:ascii="Segoe UI" w:hAnsi="Segoe UI" w:cs="Segoe UI"/>
        </w:rPr>
        <w:t>X</w:t>
      </w:r>
      <w:r w:rsidRPr="00050725">
        <w:rPr>
          <w:rFonts w:ascii="Segoe UI" w:hAnsi="Segoe UI" w:cs="Segoe UI"/>
        </w:rPr>
        <w:t xml:space="preserve">II </w:t>
      </w:r>
      <w:r w:rsidR="00F575A9" w:rsidRPr="00050725">
        <w:rPr>
          <w:rFonts w:ascii="Segoe UI" w:hAnsi="Segoe UI" w:cs="Segoe UI"/>
        </w:rPr>
        <w:t>Ustanovení závěrečná</w:t>
      </w:r>
      <w:r w:rsidRPr="00050725">
        <w:rPr>
          <w:rFonts w:ascii="Segoe UI" w:hAnsi="Segoe UI" w:cs="Segoe UI"/>
        </w:rPr>
        <w:t xml:space="preserve">, </w:t>
      </w:r>
      <w:r w:rsidR="00F575A9" w:rsidRPr="00050725">
        <w:rPr>
          <w:rFonts w:ascii="Segoe UI" w:hAnsi="Segoe UI" w:cs="Segoe UI"/>
        </w:rPr>
        <w:t xml:space="preserve">odstavec 13, </w:t>
      </w:r>
      <w:r w:rsidRPr="00050725">
        <w:rPr>
          <w:rFonts w:ascii="Segoe UI" w:hAnsi="Segoe UI" w:cs="Segoe UI"/>
        </w:rPr>
        <w:t xml:space="preserve">bod </w:t>
      </w:r>
      <w:r w:rsidR="00F575A9" w:rsidRPr="00050725">
        <w:rPr>
          <w:rFonts w:ascii="Segoe UI" w:hAnsi="Segoe UI" w:cs="Segoe UI"/>
        </w:rPr>
        <w:t>13.</w:t>
      </w:r>
      <w:r w:rsidRPr="00050725">
        <w:rPr>
          <w:rFonts w:ascii="Segoe UI" w:hAnsi="Segoe UI" w:cs="Segoe UI"/>
        </w:rPr>
        <w:t>1 se mění takto:</w:t>
      </w:r>
    </w:p>
    <w:p w14:paraId="4F33EADA" w14:textId="77777777" w:rsidR="00A66ACE" w:rsidRPr="00050725" w:rsidRDefault="00A66ACE" w:rsidP="006B29FA">
      <w:pPr>
        <w:pStyle w:val="Odstavecseseznamem"/>
        <w:jc w:val="both"/>
        <w:rPr>
          <w:rFonts w:ascii="Segoe UI" w:hAnsi="Segoe UI" w:cs="Segoe UI"/>
        </w:rPr>
      </w:pPr>
    </w:p>
    <w:p w14:paraId="37E52D53" w14:textId="12CFF707" w:rsidR="008568C0" w:rsidRPr="00050725" w:rsidRDefault="00F575A9" w:rsidP="00523DE0">
      <w:pPr>
        <w:pStyle w:val="Odstavecseseznamem"/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Příloha 1: Půdorys 6. NP s vyznačením prostoru ve znění Dodatku č. 2</w:t>
      </w:r>
    </w:p>
    <w:p w14:paraId="3F36C011" w14:textId="5B27C4FA" w:rsidR="00C51C10" w:rsidRPr="001A6766" w:rsidRDefault="00C51C10" w:rsidP="006B10F1">
      <w:pPr>
        <w:rPr>
          <w:rFonts w:ascii="Segoe UI" w:hAnsi="Segoe UI" w:cs="Segoe UI"/>
          <w:b/>
          <w:highlight w:val="yellow"/>
        </w:rPr>
      </w:pPr>
    </w:p>
    <w:p w14:paraId="54849D3B" w14:textId="77777777" w:rsidR="00C51C10" w:rsidRPr="001A6766" w:rsidRDefault="00C51C10" w:rsidP="00C51C10">
      <w:pPr>
        <w:pStyle w:val="lnekI"/>
        <w:keepNext w:val="0"/>
        <w:spacing w:before="120" w:after="20"/>
        <w:ind w:left="0" w:firstLine="0"/>
        <w:rPr>
          <w:rFonts w:ascii="Segoe UI" w:hAnsi="Segoe UI" w:cs="Segoe UI"/>
        </w:rPr>
      </w:pPr>
    </w:p>
    <w:p w14:paraId="4C86500C" w14:textId="02F26C63" w:rsidR="00D90528" w:rsidRPr="001A6766" w:rsidRDefault="00C51C10" w:rsidP="00C51C10">
      <w:pPr>
        <w:pStyle w:val="lnekI"/>
        <w:keepNext w:val="0"/>
        <w:numPr>
          <w:ilvl w:val="0"/>
          <w:numId w:val="0"/>
        </w:numPr>
        <w:spacing w:before="120" w:after="20"/>
        <w:ind w:left="3540"/>
        <w:jc w:val="left"/>
        <w:rPr>
          <w:rFonts w:ascii="Segoe UI" w:hAnsi="Segoe UI" w:cs="Segoe UI"/>
        </w:rPr>
      </w:pPr>
      <w:r w:rsidRPr="001A6766">
        <w:rPr>
          <w:rFonts w:ascii="Segoe UI" w:hAnsi="Segoe UI" w:cs="Segoe UI"/>
        </w:rPr>
        <w:t xml:space="preserve">  </w:t>
      </w:r>
      <w:r w:rsidR="001C3522" w:rsidRPr="001A6766">
        <w:rPr>
          <w:rFonts w:ascii="Segoe UI" w:hAnsi="Segoe UI" w:cs="Segoe UI"/>
        </w:rPr>
        <w:t>O</w:t>
      </w:r>
      <w:r w:rsidRPr="001A6766">
        <w:rPr>
          <w:rFonts w:ascii="Segoe UI" w:hAnsi="Segoe UI" w:cs="Segoe UI"/>
        </w:rPr>
        <w:t>statní ujednání</w:t>
      </w:r>
    </w:p>
    <w:p w14:paraId="5D119D5A" w14:textId="77777777" w:rsidR="004F284E" w:rsidRPr="001A6766" w:rsidRDefault="004F284E" w:rsidP="004F284E">
      <w:pPr>
        <w:pStyle w:val="Odstavecseseznamem"/>
        <w:jc w:val="both"/>
        <w:rPr>
          <w:rFonts w:ascii="Segoe UI" w:hAnsi="Segoe UI" w:cs="Segoe UI"/>
        </w:rPr>
      </w:pPr>
    </w:p>
    <w:p w14:paraId="57B9AD22" w14:textId="57EC92A7" w:rsidR="00D90528" w:rsidRPr="006B29FA" w:rsidRDefault="004F284E" w:rsidP="006B29F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Ostatní ujednání výše uvedené smlouvy zůstávají beze změny.</w:t>
      </w:r>
    </w:p>
    <w:p w14:paraId="21ED3526" w14:textId="29C2F6B9" w:rsidR="000F3F2E" w:rsidRPr="006B29FA" w:rsidRDefault="001C3522" w:rsidP="006B29F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P</w:t>
      </w:r>
      <w:r w:rsidR="002A5A12" w:rsidRPr="00050725">
        <w:rPr>
          <w:rFonts w:ascii="Segoe UI" w:hAnsi="Segoe UI" w:cs="Segoe UI"/>
        </w:rPr>
        <w:t>ronajímatel</w:t>
      </w:r>
      <w:r w:rsidRPr="00050725">
        <w:rPr>
          <w:rFonts w:ascii="Segoe UI" w:hAnsi="Segoe UI" w:cs="Segoe UI"/>
        </w:rPr>
        <w:t xml:space="preserve"> bere na vědomí, že tento dodatek podléhá povinnosti uveřejnění v registru smluv dle zákona č. 340/2015 Sb., o zvláštních podmínkách účinnosti některých smluv, uveřejňování </w:t>
      </w:r>
      <w:r w:rsidR="007D7E19" w:rsidRPr="00050725">
        <w:rPr>
          <w:rFonts w:ascii="Segoe UI" w:hAnsi="Segoe UI" w:cs="Segoe UI"/>
        </w:rPr>
        <w:t xml:space="preserve">těchto </w:t>
      </w:r>
      <w:r w:rsidRPr="00050725">
        <w:rPr>
          <w:rFonts w:ascii="Segoe UI" w:hAnsi="Segoe UI" w:cs="Segoe UI"/>
        </w:rPr>
        <w:t>smluv a o registru smluv</w:t>
      </w:r>
      <w:r w:rsidR="005B04E2" w:rsidRPr="00050725">
        <w:rPr>
          <w:rFonts w:ascii="Segoe UI" w:hAnsi="Segoe UI" w:cs="Segoe UI"/>
        </w:rPr>
        <w:t>, ve znění pozdějších předpisů</w:t>
      </w:r>
      <w:r w:rsidR="000F3F2E" w:rsidRPr="00050725">
        <w:rPr>
          <w:rFonts w:ascii="Segoe UI" w:hAnsi="Segoe UI" w:cs="Segoe UI"/>
        </w:rPr>
        <w:t xml:space="preserve">. Uveřejnění v registru smluv zajistí </w:t>
      </w:r>
      <w:r w:rsidR="002A5A12" w:rsidRPr="00050725">
        <w:rPr>
          <w:rFonts w:ascii="Segoe UI" w:hAnsi="Segoe UI" w:cs="Segoe UI"/>
        </w:rPr>
        <w:t>nájemce</w:t>
      </w:r>
      <w:r w:rsidR="000F3F2E" w:rsidRPr="00050725">
        <w:rPr>
          <w:rFonts w:ascii="Segoe UI" w:hAnsi="Segoe UI" w:cs="Segoe UI"/>
        </w:rPr>
        <w:t>.</w:t>
      </w:r>
    </w:p>
    <w:p w14:paraId="7D1AC7AF" w14:textId="377FD9D2" w:rsidR="000F3F2E" w:rsidRPr="006B29FA" w:rsidRDefault="000F3F2E" w:rsidP="006B29F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Smluvní strany prohlašují, že si tento dodatek před jejich podpisem přečetly, že byl</w:t>
      </w:r>
      <w:r w:rsidR="00032AC0" w:rsidRPr="00050725">
        <w:rPr>
          <w:rFonts w:ascii="Segoe UI" w:hAnsi="Segoe UI" w:cs="Segoe UI"/>
        </w:rPr>
        <w:t xml:space="preserve"> uzavřen</w:t>
      </w:r>
      <w:r w:rsidRPr="00050725">
        <w:rPr>
          <w:rFonts w:ascii="Segoe UI" w:hAnsi="Segoe UI" w:cs="Segoe UI"/>
        </w:rPr>
        <w:t xml:space="preserve"> podle jejich pravé a svobodné vůle určitě, vážně a srozumitelně, nikoli v tísni nebo za nápadně nevýhodných podmínek.</w:t>
      </w:r>
    </w:p>
    <w:p w14:paraId="40AF709D" w14:textId="099137A6" w:rsidR="00D90528" w:rsidRPr="006B29FA" w:rsidRDefault="00A33400" w:rsidP="006B29F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Nebude-li tento Dodatek uzavřen elektronicky a podepsán certifikovanými elektronickými podpisy zástupci smluvních stran, bude pořízen ve 2 vyhotoveních, každé s platností originálu, přičemž každá ze Smluvních stran obdrží po 1 vyhotovení.</w:t>
      </w:r>
    </w:p>
    <w:p w14:paraId="258000C4" w14:textId="77777777" w:rsidR="00D90528" w:rsidRPr="00050725" w:rsidRDefault="00D90528" w:rsidP="006B29FA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Segoe UI" w:hAnsi="Segoe UI" w:cs="Segoe UI"/>
        </w:rPr>
      </w:pPr>
      <w:r w:rsidRPr="00050725">
        <w:rPr>
          <w:rFonts w:ascii="Segoe UI" w:hAnsi="Segoe UI" w:cs="Segoe UI"/>
        </w:rPr>
        <w:t>Dodatek nabývá platnosti dnem podpisu obou smluvních stran a účinnosti dnem uveřejnění v registru smluv.</w:t>
      </w:r>
    </w:p>
    <w:p w14:paraId="387C7550" w14:textId="1494DB63" w:rsidR="00A65AAB" w:rsidRDefault="00A65AAB" w:rsidP="00A65AAB">
      <w:pPr>
        <w:jc w:val="both"/>
        <w:rPr>
          <w:rFonts w:ascii="Segoe UI" w:hAnsi="Segoe UI" w:cs="Segoe UI"/>
        </w:rPr>
      </w:pPr>
    </w:p>
    <w:p w14:paraId="6AC2BED7" w14:textId="77777777" w:rsidR="00A33400" w:rsidRDefault="00A33400" w:rsidP="00A65AAB">
      <w:pPr>
        <w:jc w:val="both"/>
        <w:rPr>
          <w:rFonts w:ascii="Segoe UI" w:hAnsi="Segoe UI" w:cs="Segoe UI"/>
        </w:rPr>
      </w:pPr>
    </w:p>
    <w:p w14:paraId="0C65E4D2" w14:textId="77777777" w:rsidR="00A33400" w:rsidRDefault="00A33400" w:rsidP="00A65AAB">
      <w:pPr>
        <w:jc w:val="both"/>
        <w:rPr>
          <w:rFonts w:ascii="Segoe UI" w:hAnsi="Segoe UI" w:cs="Segoe UI"/>
        </w:rPr>
      </w:pPr>
    </w:p>
    <w:p w14:paraId="762C861B" w14:textId="77777777" w:rsidR="009F5DF2" w:rsidRPr="001A6766" w:rsidRDefault="009F5DF2" w:rsidP="00A65AAB">
      <w:pPr>
        <w:jc w:val="both"/>
        <w:rPr>
          <w:rFonts w:ascii="Segoe UI" w:hAnsi="Segoe UI" w:cs="Segoe UI"/>
        </w:rPr>
      </w:pPr>
    </w:p>
    <w:tbl>
      <w:tblPr>
        <w:tblW w:w="951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164"/>
        <w:gridCol w:w="495"/>
        <w:gridCol w:w="4377"/>
        <w:gridCol w:w="160"/>
        <w:gridCol w:w="160"/>
      </w:tblGrid>
      <w:tr w:rsidR="00A3239D" w:rsidRPr="001A6766" w14:paraId="433038AA" w14:textId="77777777" w:rsidTr="006B29FA">
        <w:trPr>
          <w:cantSplit/>
        </w:trPr>
        <w:tc>
          <w:tcPr>
            <w:tcW w:w="160" w:type="dxa"/>
          </w:tcPr>
          <w:p w14:paraId="17942A3F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br w:type="page"/>
            </w:r>
          </w:p>
        </w:tc>
        <w:tc>
          <w:tcPr>
            <w:tcW w:w="4164" w:type="dxa"/>
          </w:tcPr>
          <w:p w14:paraId="2A25805D" w14:textId="23108C3C" w:rsidR="00A3239D" w:rsidRPr="001A6766" w:rsidRDefault="00A3239D" w:rsidP="00F36BAB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>V Olomouci dne</w:t>
            </w:r>
            <w:r w:rsidR="006B29FA" w:rsidRPr="001A6766">
              <w:rPr>
                <w:rFonts w:ascii="Segoe UI" w:hAnsi="Segoe UI" w:cs="Segoe UI"/>
              </w:rPr>
              <w:t xml:space="preserve">: </w:t>
            </w:r>
            <w:r w:rsidR="006B29FA">
              <w:rPr>
                <w:rFonts w:ascii="Segoe UI" w:hAnsi="Segoe UI" w:cs="Segoe UI"/>
              </w:rPr>
              <w:t>25. 8. 2023</w:t>
            </w:r>
          </w:p>
        </w:tc>
        <w:tc>
          <w:tcPr>
            <w:tcW w:w="495" w:type="dxa"/>
          </w:tcPr>
          <w:p w14:paraId="7BBA4294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377" w:type="dxa"/>
          </w:tcPr>
          <w:p w14:paraId="33991CF4" w14:textId="5896F823" w:rsidR="00A3239D" w:rsidRPr="001A6766" w:rsidRDefault="00A3239D" w:rsidP="00F36BAB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 xml:space="preserve">V Praze dne: </w:t>
            </w:r>
            <w:r w:rsidR="006B29FA">
              <w:rPr>
                <w:rFonts w:ascii="Segoe UI" w:hAnsi="Segoe UI" w:cs="Segoe UI"/>
              </w:rPr>
              <w:t>12. 9. 2023</w:t>
            </w:r>
          </w:p>
        </w:tc>
        <w:tc>
          <w:tcPr>
            <w:tcW w:w="160" w:type="dxa"/>
          </w:tcPr>
          <w:p w14:paraId="2C22D3E7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160" w:type="dxa"/>
          </w:tcPr>
          <w:p w14:paraId="13F899C8" w14:textId="4C993213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</w:tr>
      <w:tr w:rsidR="00A3239D" w:rsidRPr="001A6766" w14:paraId="0AF6331E" w14:textId="77777777" w:rsidTr="006B29FA">
        <w:trPr>
          <w:cantSplit/>
          <w:trHeight w:val="80"/>
        </w:trPr>
        <w:tc>
          <w:tcPr>
            <w:tcW w:w="160" w:type="dxa"/>
          </w:tcPr>
          <w:p w14:paraId="2BFAB5A4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164" w:type="dxa"/>
          </w:tcPr>
          <w:p w14:paraId="4C170CEC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>Za pronajímatele:</w:t>
            </w:r>
          </w:p>
        </w:tc>
        <w:tc>
          <w:tcPr>
            <w:tcW w:w="495" w:type="dxa"/>
          </w:tcPr>
          <w:p w14:paraId="2B57AA5A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377" w:type="dxa"/>
          </w:tcPr>
          <w:p w14:paraId="5D2F18C2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>Za nájemce</w:t>
            </w:r>
          </w:p>
        </w:tc>
        <w:tc>
          <w:tcPr>
            <w:tcW w:w="160" w:type="dxa"/>
          </w:tcPr>
          <w:p w14:paraId="4D7954F4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160" w:type="dxa"/>
          </w:tcPr>
          <w:p w14:paraId="72D5B10D" w14:textId="4F2805F5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</w:tr>
      <w:tr w:rsidR="00A3239D" w:rsidRPr="001A6766" w14:paraId="2D147BFB" w14:textId="77777777" w:rsidTr="006B29FA">
        <w:trPr>
          <w:cantSplit/>
          <w:trHeight w:val="2018"/>
        </w:trPr>
        <w:tc>
          <w:tcPr>
            <w:tcW w:w="160" w:type="dxa"/>
          </w:tcPr>
          <w:p w14:paraId="2213AEE3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164" w:type="dxa"/>
            <w:tcBorders>
              <w:bottom w:val="dashed" w:sz="4" w:space="0" w:color="auto"/>
            </w:tcBorders>
          </w:tcPr>
          <w:p w14:paraId="0AEFE713" w14:textId="77777777" w:rsidR="00A3239D" w:rsidRPr="006B29FA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  <w:p w14:paraId="4DCC3AC0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4B802313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44C69828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45ACC137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50F2F2E0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58A56BFF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6828FBA6" w14:textId="0C91D8FF" w:rsidR="006B29FA" w:rsidRPr="006B29FA" w:rsidRDefault="006B29FA" w:rsidP="006B29FA">
            <w:pPr>
              <w:jc w:val="center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  <w:highlight w:val="yellow"/>
              </w:rPr>
              <w:t>xxx</w:t>
            </w:r>
          </w:p>
        </w:tc>
        <w:tc>
          <w:tcPr>
            <w:tcW w:w="495" w:type="dxa"/>
          </w:tcPr>
          <w:p w14:paraId="074B108F" w14:textId="77777777" w:rsidR="00A3239D" w:rsidRPr="006B29FA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377" w:type="dxa"/>
            <w:tcBorders>
              <w:bottom w:val="dashed" w:sz="4" w:space="0" w:color="auto"/>
            </w:tcBorders>
          </w:tcPr>
          <w:p w14:paraId="2D043C43" w14:textId="77777777" w:rsidR="00A3239D" w:rsidRPr="006B29FA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  <w:p w14:paraId="14DBA663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6E669C7F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088CD7AB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44CE1CF1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53DED2B5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72C3D70F" w14:textId="77777777" w:rsidR="006B29FA" w:rsidRPr="006B29FA" w:rsidRDefault="006B29FA" w:rsidP="006B29FA">
            <w:pPr>
              <w:rPr>
                <w:rFonts w:ascii="Segoe UI" w:hAnsi="Segoe UI" w:cs="Segoe UI"/>
              </w:rPr>
            </w:pPr>
          </w:p>
          <w:p w14:paraId="65C6FE16" w14:textId="5DF18CE2" w:rsidR="006B29FA" w:rsidRPr="006B29FA" w:rsidRDefault="006B29FA" w:rsidP="006B29FA">
            <w:pPr>
              <w:jc w:val="center"/>
              <w:rPr>
                <w:rFonts w:ascii="Segoe UI" w:hAnsi="Segoe UI" w:cs="Segoe UI"/>
              </w:rPr>
            </w:pPr>
            <w:r w:rsidRPr="006B29FA">
              <w:rPr>
                <w:rFonts w:ascii="Segoe UI" w:hAnsi="Segoe UI" w:cs="Segoe UI"/>
                <w:highlight w:val="yellow"/>
              </w:rPr>
              <w:t>xxx</w:t>
            </w:r>
          </w:p>
        </w:tc>
        <w:tc>
          <w:tcPr>
            <w:tcW w:w="160" w:type="dxa"/>
          </w:tcPr>
          <w:p w14:paraId="6837B245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160" w:type="dxa"/>
          </w:tcPr>
          <w:p w14:paraId="1E0E7E6A" w14:textId="42BD0363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</w:tr>
      <w:tr w:rsidR="00A3239D" w:rsidRPr="001A6766" w14:paraId="031545D0" w14:textId="77777777" w:rsidTr="006B29FA">
        <w:trPr>
          <w:cantSplit/>
          <w:trHeight w:val="271"/>
        </w:trPr>
        <w:tc>
          <w:tcPr>
            <w:tcW w:w="160" w:type="dxa"/>
          </w:tcPr>
          <w:p w14:paraId="05E50D00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164" w:type="dxa"/>
            <w:tcBorders>
              <w:top w:val="dashed" w:sz="4" w:space="0" w:color="auto"/>
            </w:tcBorders>
            <w:vAlign w:val="bottom"/>
          </w:tcPr>
          <w:p w14:paraId="3F30710C" w14:textId="28BAC980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Ing</w:t>
            </w:r>
            <w:r w:rsidRPr="001A6766">
              <w:rPr>
                <w:rFonts w:ascii="Segoe UI" w:hAnsi="Segoe UI" w:cs="Segoe UI"/>
              </w:rPr>
              <w:t>. Eva Kubelková,</w:t>
            </w:r>
          </w:p>
        </w:tc>
        <w:tc>
          <w:tcPr>
            <w:tcW w:w="495" w:type="dxa"/>
          </w:tcPr>
          <w:p w14:paraId="406DAE1B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</w:p>
        </w:tc>
        <w:tc>
          <w:tcPr>
            <w:tcW w:w="4377" w:type="dxa"/>
            <w:tcBorders>
              <w:top w:val="dashed" w:sz="4" w:space="0" w:color="auto"/>
            </w:tcBorders>
            <w:vAlign w:val="bottom"/>
          </w:tcPr>
          <w:p w14:paraId="4ABD05FE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>Ing. Petr Valdman,</w:t>
            </w:r>
          </w:p>
        </w:tc>
        <w:tc>
          <w:tcPr>
            <w:tcW w:w="160" w:type="dxa"/>
          </w:tcPr>
          <w:p w14:paraId="29BA6493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160" w:type="dxa"/>
          </w:tcPr>
          <w:p w14:paraId="509BC65A" w14:textId="3BBF01F2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</w:tr>
      <w:tr w:rsidR="00A3239D" w:rsidRPr="001A6766" w14:paraId="28A7FA80" w14:textId="77777777" w:rsidTr="006B29FA">
        <w:trPr>
          <w:cantSplit/>
        </w:trPr>
        <w:tc>
          <w:tcPr>
            <w:tcW w:w="160" w:type="dxa"/>
          </w:tcPr>
          <w:p w14:paraId="6223EB3E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4164" w:type="dxa"/>
          </w:tcPr>
          <w:p w14:paraId="17048996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>jednatel A</w:t>
            </w:r>
          </w:p>
        </w:tc>
        <w:tc>
          <w:tcPr>
            <w:tcW w:w="495" w:type="dxa"/>
          </w:tcPr>
          <w:p w14:paraId="241F04BA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</w:p>
        </w:tc>
        <w:tc>
          <w:tcPr>
            <w:tcW w:w="4377" w:type="dxa"/>
          </w:tcPr>
          <w:p w14:paraId="5505271D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jc w:val="center"/>
              <w:rPr>
                <w:rFonts w:ascii="Segoe UI" w:hAnsi="Segoe UI" w:cs="Segoe UI"/>
              </w:rPr>
            </w:pPr>
            <w:r w:rsidRPr="001A6766">
              <w:rPr>
                <w:rFonts w:ascii="Segoe UI" w:hAnsi="Segoe UI" w:cs="Segoe UI"/>
              </w:rPr>
              <w:t>ředitel SFŽP ČR</w:t>
            </w:r>
          </w:p>
        </w:tc>
        <w:tc>
          <w:tcPr>
            <w:tcW w:w="160" w:type="dxa"/>
          </w:tcPr>
          <w:p w14:paraId="1F73FBC6" w14:textId="77777777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  <w:tc>
          <w:tcPr>
            <w:tcW w:w="160" w:type="dxa"/>
          </w:tcPr>
          <w:p w14:paraId="41BA71AE" w14:textId="6EB13610" w:rsidR="00A3239D" w:rsidRPr="001A6766" w:rsidRDefault="00A3239D" w:rsidP="007212E4">
            <w:pPr>
              <w:pStyle w:val="Zkladntext"/>
              <w:widowControl w:val="0"/>
              <w:tabs>
                <w:tab w:val="left" w:pos="5670"/>
              </w:tabs>
              <w:rPr>
                <w:rFonts w:ascii="Segoe UI" w:hAnsi="Segoe UI" w:cs="Segoe UI"/>
              </w:rPr>
            </w:pPr>
          </w:p>
        </w:tc>
      </w:tr>
    </w:tbl>
    <w:p w14:paraId="2DB1130C" w14:textId="77777777" w:rsidR="00F36BAB" w:rsidRDefault="00F36BAB" w:rsidP="00A65AAB">
      <w:pPr>
        <w:jc w:val="both"/>
        <w:rPr>
          <w:rFonts w:ascii="Segoe UI" w:hAnsi="Segoe UI" w:cs="Segoe UI"/>
        </w:rPr>
      </w:pPr>
    </w:p>
    <w:p w14:paraId="0FFE206F" w14:textId="77777777" w:rsidR="009F5DF2" w:rsidRDefault="009F5DF2" w:rsidP="00A65AAB">
      <w:pPr>
        <w:jc w:val="both"/>
        <w:rPr>
          <w:rFonts w:ascii="Segoe UI" w:hAnsi="Segoe UI" w:cs="Segoe UI"/>
        </w:rPr>
      </w:pPr>
    </w:p>
    <w:p w14:paraId="249786F3" w14:textId="34914F07" w:rsidR="009F5DF2" w:rsidRPr="001A6766" w:rsidRDefault="009F5DF2" w:rsidP="00A65AAB">
      <w:pPr>
        <w:jc w:val="both"/>
        <w:rPr>
          <w:rFonts w:ascii="Segoe UI" w:hAnsi="Segoe UI" w:cs="Segoe UI"/>
        </w:rPr>
      </w:pPr>
      <w:r w:rsidRPr="0001257E">
        <w:rPr>
          <w:rFonts w:ascii="Segoe UI" w:hAnsi="Segoe UI" w:cs="Segoe UI"/>
          <w:b/>
          <w:bCs/>
        </w:rPr>
        <w:t>Příloha č. 1</w:t>
      </w:r>
      <w:r>
        <w:rPr>
          <w:rFonts w:ascii="Segoe UI" w:hAnsi="Segoe UI" w:cs="Segoe UI"/>
        </w:rPr>
        <w:t xml:space="preserve"> -</w:t>
      </w:r>
      <w:r w:rsidRPr="0001257E">
        <w:rPr>
          <w:rFonts w:ascii="Segoe UI" w:hAnsi="Segoe UI" w:cs="Segoe UI"/>
        </w:rPr>
        <w:t xml:space="preserve"> Půdorys 6. NP s vyznačením prostoru</w:t>
      </w:r>
      <w:r>
        <w:rPr>
          <w:rFonts w:ascii="Segoe UI" w:hAnsi="Segoe UI" w:cs="Segoe UI"/>
        </w:rPr>
        <w:t xml:space="preserve"> ve znění Dodatku č. 2</w:t>
      </w:r>
    </w:p>
    <w:sectPr w:rsidR="009F5DF2" w:rsidRPr="001A6766" w:rsidSect="007064F4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22F4" w14:textId="77777777" w:rsidR="00054D87" w:rsidRDefault="00054D87" w:rsidP="007064F4">
      <w:r>
        <w:separator/>
      </w:r>
    </w:p>
  </w:endnote>
  <w:endnote w:type="continuationSeparator" w:id="0">
    <w:p w14:paraId="2164DBEE" w14:textId="77777777" w:rsidR="00054D87" w:rsidRDefault="00054D87" w:rsidP="007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0EB6" w14:textId="4CE0A4BA" w:rsidR="003C79A5" w:rsidRDefault="003C79A5" w:rsidP="003C79A5">
    <w:pPr>
      <w:pStyle w:val="Zpat"/>
    </w:pPr>
    <w:r w:rsidRPr="00BF1DA6">
      <w:rPr>
        <w:rFonts w:ascii="Segoe UI" w:hAnsi="Segoe UI"/>
      </w:rPr>
      <w:t xml:space="preserve">DODATEK č. </w:t>
    </w:r>
    <w:r w:rsidR="009F5DF2">
      <w:rPr>
        <w:rFonts w:ascii="Segoe UI" w:hAnsi="Segoe UI"/>
      </w:rPr>
      <w:t>2</w:t>
    </w:r>
    <w:r w:rsidRPr="00BF1DA6">
      <w:rPr>
        <w:rFonts w:ascii="Segoe UI" w:hAnsi="Segoe UI"/>
      </w:rPr>
      <w:t xml:space="preserve"> k</w:t>
    </w:r>
    <w:r>
      <w:rPr>
        <w:rFonts w:ascii="Segoe UI" w:hAnsi="Segoe UI"/>
      </w:rPr>
      <w:t>e</w:t>
    </w:r>
    <w:r w:rsidRPr="00BF1DA6">
      <w:t xml:space="preserve"> </w:t>
    </w:r>
    <w:r w:rsidRPr="00BF1DA6">
      <w:rPr>
        <w:rFonts w:ascii="Segoe UI" w:hAnsi="Segoe UI"/>
      </w:rPr>
      <w:t>Smlouv</w:t>
    </w:r>
    <w:r>
      <w:rPr>
        <w:rFonts w:ascii="Segoe UI" w:hAnsi="Segoe UI"/>
      </w:rPr>
      <w:t>ě</w:t>
    </w:r>
    <w:r w:rsidRPr="00BF1DA6">
      <w:rPr>
        <w:rFonts w:ascii="Segoe UI" w:hAnsi="Segoe UI"/>
      </w:rPr>
      <w:t xml:space="preserve"> o nájmu č. R2/N/2020/015 </w:t>
    </w:r>
    <w:r>
      <w:rPr>
        <w:rFonts w:ascii="Segoe UI" w:hAnsi="Segoe UI"/>
      </w:rPr>
      <w:t>ze dne 24. 11. 2020</w:t>
    </w:r>
  </w:p>
  <w:p w14:paraId="68782977" w14:textId="71B10B53" w:rsidR="007064F4" w:rsidRDefault="007064F4">
    <w:pPr>
      <w:pStyle w:val="Zpat"/>
    </w:pPr>
    <w:r w:rsidRPr="00DD10EF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42DA18" wp14:editId="0BB5BEF0">
              <wp:simplePos x="0" y="0"/>
              <wp:positionH relativeFrom="column">
                <wp:posOffset>5767705</wp:posOffset>
              </wp:positionH>
              <wp:positionV relativeFrom="page">
                <wp:posOffset>10203815</wp:posOffset>
              </wp:positionV>
              <wp:extent cx="899795" cy="161925"/>
              <wp:effectExtent l="0" t="0" r="14605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C5075" w14:textId="5F8689B2" w:rsidR="007064F4" w:rsidRPr="00D341CD" w:rsidRDefault="007064F4" w:rsidP="007064F4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1A6766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="001A6766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</w:t>
                          </w:r>
                          <w:r w:rsidRPr="00D341CD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2DA1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54.15pt;margin-top:803.4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Bisan13wAAAA4BAAAPAAAAZHJzL2Rvd25yZXYueG1sTI9BT4QwEIXvJv6HZky8GLeFVbIgZWOM&#10;Xry5evHWpSMQ6ZTQLuD+eoeTHue9L2/eK/eL68WEY+g8aUg2CgRS7W1HjYaP95fbHYgQDVnTe0IN&#10;PxhgX11elKawfqY3nA6xERxCoTAa2hiHQspQt+hM2PgBib0vPzoT+RwbaUczc7jrZapUJp3piD+0&#10;ZsCnFuvvw8lpyJbn4eY1x3Q+1/1En+ckiZhofX21PD6AiLjEPxjW+lwdKu509CeyQfQacrXbMspG&#10;prIcxIqoe8X7jqu2Te9AVqX8P6P6BQ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GKx&#10;qfXfAAAADgEAAA8AAAAAAAAAAAAAAAAALwQAAGRycy9kb3ducmV2LnhtbFBLBQYAAAAABAAEAPMA&#10;AAA7BQAAAAA=&#10;" filled="f" stroked="f">
              <v:textbox style="mso-fit-shape-to-text:t" inset="0,0,0,0">
                <w:txbxContent>
                  <w:p w14:paraId="4E2C5075" w14:textId="5F8689B2" w:rsidR="007064F4" w:rsidRPr="00D341CD" w:rsidRDefault="007064F4" w:rsidP="007064F4">
                    <w:pPr>
                      <w:rPr>
                        <w:rFonts w:ascii="Segoe UI" w:hAnsi="Segoe UI" w:cs="Segoe UI"/>
                      </w:rPr>
                    </w:pP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1A6766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="001A6766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</w:t>
                    </w:r>
                    <w:r w:rsidRPr="00D341CD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C077" w14:textId="611C3F9F" w:rsidR="007064F4" w:rsidRDefault="003C79A5" w:rsidP="007064F4">
    <w:pPr>
      <w:pStyle w:val="Zpat"/>
    </w:pPr>
    <w:r w:rsidRPr="00BF1DA6">
      <w:rPr>
        <w:rFonts w:ascii="Segoe UI" w:hAnsi="Segoe UI"/>
      </w:rPr>
      <w:t xml:space="preserve">DODATEK č. </w:t>
    </w:r>
    <w:r w:rsidR="009F5DF2">
      <w:rPr>
        <w:rFonts w:ascii="Segoe UI" w:hAnsi="Segoe UI"/>
      </w:rPr>
      <w:t>2</w:t>
    </w:r>
    <w:r w:rsidRPr="00BF1DA6">
      <w:rPr>
        <w:rFonts w:ascii="Segoe UI" w:hAnsi="Segoe UI"/>
      </w:rPr>
      <w:t xml:space="preserve"> k</w:t>
    </w:r>
    <w:r>
      <w:rPr>
        <w:rFonts w:ascii="Segoe UI" w:hAnsi="Segoe UI"/>
      </w:rPr>
      <w:t>e</w:t>
    </w:r>
    <w:r w:rsidRPr="00BF1DA6">
      <w:t xml:space="preserve"> </w:t>
    </w:r>
    <w:r w:rsidRPr="00BF1DA6">
      <w:rPr>
        <w:rFonts w:ascii="Segoe UI" w:hAnsi="Segoe UI"/>
      </w:rPr>
      <w:t>Smlouv</w:t>
    </w:r>
    <w:r>
      <w:rPr>
        <w:rFonts w:ascii="Segoe UI" w:hAnsi="Segoe UI"/>
      </w:rPr>
      <w:t>ě</w:t>
    </w:r>
    <w:r w:rsidRPr="00BF1DA6">
      <w:rPr>
        <w:rFonts w:ascii="Segoe UI" w:hAnsi="Segoe UI"/>
      </w:rPr>
      <w:t xml:space="preserve"> o nájmu č. R2/N/2020/015 </w:t>
    </w:r>
    <w:r>
      <w:rPr>
        <w:rFonts w:ascii="Segoe UI" w:hAnsi="Segoe UI"/>
      </w:rPr>
      <w:t>ze dne 24.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5B4B" w14:textId="77777777" w:rsidR="00054D87" w:rsidRDefault="00054D87" w:rsidP="007064F4">
      <w:r>
        <w:separator/>
      </w:r>
    </w:p>
  </w:footnote>
  <w:footnote w:type="continuationSeparator" w:id="0">
    <w:p w14:paraId="3844EEB6" w14:textId="77777777" w:rsidR="00054D87" w:rsidRDefault="00054D87" w:rsidP="0070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899E" w14:textId="77777777" w:rsidR="007064F4" w:rsidRDefault="007064F4">
    <w:pPr>
      <w:pStyle w:val="Zhlav"/>
    </w:pPr>
    <w:r w:rsidRPr="00FD4A83">
      <w:rPr>
        <w:noProof/>
      </w:rPr>
      <w:drawing>
        <wp:inline distT="0" distB="0" distL="0" distR="0" wp14:anchorId="566AA619" wp14:editId="5472EDAA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6C20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87468A"/>
    <w:multiLevelType w:val="hybridMultilevel"/>
    <w:tmpl w:val="186AD896"/>
    <w:lvl w:ilvl="0" w:tplc="B614B82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3033"/>
    <w:multiLevelType w:val="hybridMultilevel"/>
    <w:tmpl w:val="B65C5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E8B"/>
    <w:multiLevelType w:val="hybridMultilevel"/>
    <w:tmpl w:val="DACE8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706AA"/>
    <w:multiLevelType w:val="hybridMultilevel"/>
    <w:tmpl w:val="50146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396E"/>
    <w:multiLevelType w:val="hybridMultilevel"/>
    <w:tmpl w:val="8556A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2238"/>
    <w:multiLevelType w:val="multilevel"/>
    <w:tmpl w:val="EA021084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slovanseznam2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0EA648B"/>
    <w:multiLevelType w:val="hybridMultilevel"/>
    <w:tmpl w:val="7236E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163"/>
    <w:multiLevelType w:val="hybridMultilevel"/>
    <w:tmpl w:val="A6F69F9E"/>
    <w:lvl w:ilvl="0" w:tplc="27A06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2656"/>
    <w:multiLevelType w:val="hybridMultilevel"/>
    <w:tmpl w:val="E2F0B986"/>
    <w:lvl w:ilvl="0" w:tplc="27A06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9E3"/>
    <w:multiLevelType w:val="multilevel"/>
    <w:tmpl w:val="4BEE67D0"/>
    <w:lvl w:ilvl="0">
      <w:start w:val="1"/>
      <w:numFmt w:val="upperRoman"/>
      <w:pStyle w:val="lnekI"/>
      <w:suff w:val="space"/>
      <w:lvlText w:val="Článek %1."/>
      <w:lvlJc w:val="left"/>
      <w:pPr>
        <w:ind w:left="3336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  <w:b w:val="0"/>
        <w:i w:val="0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58320A9"/>
    <w:multiLevelType w:val="hybridMultilevel"/>
    <w:tmpl w:val="E2F0B986"/>
    <w:lvl w:ilvl="0" w:tplc="27A06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157AE"/>
    <w:multiLevelType w:val="hybridMultilevel"/>
    <w:tmpl w:val="0D049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505E8"/>
    <w:multiLevelType w:val="hybridMultilevel"/>
    <w:tmpl w:val="114A9AC0"/>
    <w:lvl w:ilvl="0" w:tplc="97D67FFA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243434">
    <w:abstractNumId w:val="6"/>
  </w:num>
  <w:num w:numId="2" w16cid:durableId="800458255">
    <w:abstractNumId w:val="0"/>
  </w:num>
  <w:num w:numId="3" w16cid:durableId="1535269995">
    <w:abstractNumId w:val="6"/>
  </w:num>
  <w:num w:numId="4" w16cid:durableId="1466972816">
    <w:abstractNumId w:val="5"/>
  </w:num>
  <w:num w:numId="5" w16cid:durableId="865287408">
    <w:abstractNumId w:val="7"/>
  </w:num>
  <w:num w:numId="6" w16cid:durableId="69741781">
    <w:abstractNumId w:val="9"/>
  </w:num>
  <w:num w:numId="7" w16cid:durableId="1520315948">
    <w:abstractNumId w:val="11"/>
  </w:num>
  <w:num w:numId="8" w16cid:durableId="1754425651">
    <w:abstractNumId w:val="3"/>
  </w:num>
  <w:num w:numId="9" w16cid:durableId="1929773884">
    <w:abstractNumId w:val="12"/>
  </w:num>
  <w:num w:numId="10" w16cid:durableId="787285482">
    <w:abstractNumId w:val="4"/>
  </w:num>
  <w:num w:numId="11" w16cid:durableId="82379487">
    <w:abstractNumId w:val="1"/>
  </w:num>
  <w:num w:numId="12" w16cid:durableId="1703094019">
    <w:abstractNumId w:val="2"/>
  </w:num>
  <w:num w:numId="13" w16cid:durableId="1000355057">
    <w:abstractNumId w:val="8"/>
  </w:num>
  <w:num w:numId="14" w16cid:durableId="1793556247">
    <w:abstractNumId w:val="13"/>
  </w:num>
  <w:num w:numId="15" w16cid:durableId="1723478505">
    <w:abstractNumId w:val="10"/>
  </w:num>
  <w:num w:numId="16" w16cid:durableId="1614361309">
    <w:abstractNumId w:val="10"/>
  </w:num>
  <w:num w:numId="17" w16cid:durableId="2027973158">
    <w:abstractNumId w:val="10"/>
  </w:num>
  <w:num w:numId="18" w16cid:durableId="849680509">
    <w:abstractNumId w:val="10"/>
  </w:num>
  <w:num w:numId="19" w16cid:durableId="1684480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36"/>
    <w:rsid w:val="00007CC2"/>
    <w:rsid w:val="00032AC0"/>
    <w:rsid w:val="0003402A"/>
    <w:rsid w:val="00050725"/>
    <w:rsid w:val="00054D87"/>
    <w:rsid w:val="000A14BE"/>
    <w:rsid w:val="000E237B"/>
    <w:rsid w:val="000F3F2E"/>
    <w:rsid w:val="00152B00"/>
    <w:rsid w:val="00174765"/>
    <w:rsid w:val="001A6766"/>
    <w:rsid w:val="001B48F6"/>
    <w:rsid w:val="001C3522"/>
    <w:rsid w:val="001C4760"/>
    <w:rsid w:val="001F2B14"/>
    <w:rsid w:val="00281F48"/>
    <w:rsid w:val="002A5A12"/>
    <w:rsid w:val="002D451E"/>
    <w:rsid w:val="0030225E"/>
    <w:rsid w:val="00343118"/>
    <w:rsid w:val="003817C8"/>
    <w:rsid w:val="003868F9"/>
    <w:rsid w:val="003B4B13"/>
    <w:rsid w:val="003C521A"/>
    <w:rsid w:val="003C79A5"/>
    <w:rsid w:val="003C7BFB"/>
    <w:rsid w:val="003D611A"/>
    <w:rsid w:val="00432093"/>
    <w:rsid w:val="004C2A2E"/>
    <w:rsid w:val="004F284E"/>
    <w:rsid w:val="00523DE0"/>
    <w:rsid w:val="005775FA"/>
    <w:rsid w:val="005B04E2"/>
    <w:rsid w:val="005D6446"/>
    <w:rsid w:val="006A52CF"/>
    <w:rsid w:val="006B10F1"/>
    <w:rsid w:val="006B29FA"/>
    <w:rsid w:val="006B7139"/>
    <w:rsid w:val="006D2DA0"/>
    <w:rsid w:val="006F3676"/>
    <w:rsid w:val="0070623B"/>
    <w:rsid w:val="007064F4"/>
    <w:rsid w:val="00732F28"/>
    <w:rsid w:val="00733703"/>
    <w:rsid w:val="007D7E19"/>
    <w:rsid w:val="00852B87"/>
    <w:rsid w:val="008568C0"/>
    <w:rsid w:val="008850CE"/>
    <w:rsid w:val="008D1144"/>
    <w:rsid w:val="008E3174"/>
    <w:rsid w:val="008E3593"/>
    <w:rsid w:val="00903279"/>
    <w:rsid w:val="00964144"/>
    <w:rsid w:val="009736A9"/>
    <w:rsid w:val="00977CBA"/>
    <w:rsid w:val="009A172D"/>
    <w:rsid w:val="009C7677"/>
    <w:rsid w:val="009E2A36"/>
    <w:rsid w:val="009F5DF2"/>
    <w:rsid w:val="00A13D60"/>
    <w:rsid w:val="00A14811"/>
    <w:rsid w:val="00A24E93"/>
    <w:rsid w:val="00A3239D"/>
    <w:rsid w:val="00A33400"/>
    <w:rsid w:val="00A65AAB"/>
    <w:rsid w:val="00A66ACE"/>
    <w:rsid w:val="00A67C8D"/>
    <w:rsid w:val="00AA27D2"/>
    <w:rsid w:val="00B37EDC"/>
    <w:rsid w:val="00B63A0F"/>
    <w:rsid w:val="00B84C69"/>
    <w:rsid w:val="00BA3A3B"/>
    <w:rsid w:val="00BC4B57"/>
    <w:rsid w:val="00BF1DA6"/>
    <w:rsid w:val="00C442FB"/>
    <w:rsid w:val="00C51C10"/>
    <w:rsid w:val="00C77EDD"/>
    <w:rsid w:val="00CD2CC2"/>
    <w:rsid w:val="00CF6D26"/>
    <w:rsid w:val="00D341CD"/>
    <w:rsid w:val="00D90528"/>
    <w:rsid w:val="00DA5049"/>
    <w:rsid w:val="00DC3187"/>
    <w:rsid w:val="00DF63DC"/>
    <w:rsid w:val="00F13134"/>
    <w:rsid w:val="00F36BAB"/>
    <w:rsid w:val="00F53617"/>
    <w:rsid w:val="00F575A9"/>
    <w:rsid w:val="00F61B11"/>
    <w:rsid w:val="00F77014"/>
    <w:rsid w:val="00F92848"/>
    <w:rsid w:val="00FA013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7B5A"/>
  <w15:docId w15:val="{A16C0118-2BFE-4E89-8E19-0A20566A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77EDD"/>
    <w:pPr>
      <w:keepNext/>
      <w:keepLines/>
      <w:numPr>
        <w:numId w:val="3"/>
      </w:numPr>
      <w:spacing w:before="36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DA0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7064F4"/>
    <w:pPr>
      <w:tabs>
        <w:tab w:val="center" w:pos="4536"/>
        <w:tab w:val="right" w:pos="9072"/>
      </w:tabs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064F4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7064F4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7064F4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064F4"/>
    <w:rPr>
      <w:rFonts w:ascii="Segoe UI" w:hAnsi="Segoe UI"/>
      <w:color w:val="73767D"/>
      <w:sz w:val="16"/>
    </w:rPr>
  </w:style>
  <w:style w:type="paragraph" w:styleId="Nzev">
    <w:name w:val="Title"/>
    <w:basedOn w:val="Normln"/>
    <w:next w:val="Normln"/>
    <w:link w:val="NzevChar"/>
    <w:uiPriority w:val="10"/>
    <w:qFormat/>
    <w:rsid w:val="00C77EDD"/>
    <w:pPr>
      <w:keepNext/>
      <w:spacing w:before="600" w:after="360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77EDD"/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styleId="Siln">
    <w:name w:val="Strong"/>
    <w:basedOn w:val="Standardnpsmoodstavce"/>
    <w:uiPriority w:val="22"/>
    <w:qFormat/>
    <w:rsid w:val="00C77EDD"/>
    <w:rPr>
      <w:rFonts w:ascii="Segoe UI" w:hAnsi="Segoe UI"/>
      <w:b/>
      <w:bCs/>
      <w:i w:val="0"/>
      <w:color w:val="auto"/>
      <w:sz w:val="20"/>
      <w:u w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EDD"/>
    <w:pPr>
      <w:numPr>
        <w:ilvl w:val="1"/>
      </w:numPr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77EDD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C77EDD"/>
    <w:pPr>
      <w:spacing w:before="600"/>
    </w:pPr>
  </w:style>
  <w:style w:type="character" w:customStyle="1" w:styleId="OslovenChar">
    <w:name w:val="Oslovení Char"/>
    <w:basedOn w:val="Standardnpsmoodstavce"/>
    <w:link w:val="Osloven"/>
    <w:uiPriority w:val="99"/>
    <w:rsid w:val="00C77EDD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77EDD"/>
    <w:rPr>
      <w:rFonts w:ascii="Segoe UI" w:eastAsiaTheme="majorEastAsia" w:hAnsi="Segoe UI" w:cstheme="majorBidi"/>
      <w:b/>
      <w:bCs/>
      <w:caps/>
      <w:sz w:val="20"/>
      <w:szCs w:val="28"/>
    </w:rPr>
  </w:style>
  <w:style w:type="paragraph" w:styleId="slovanseznam2">
    <w:name w:val="List Number 2"/>
    <w:basedOn w:val="Normln"/>
    <w:uiPriority w:val="99"/>
    <w:unhideWhenUsed/>
    <w:qFormat/>
    <w:rsid w:val="00C77EDD"/>
    <w:pPr>
      <w:numPr>
        <w:ilvl w:val="2"/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D2DA0"/>
    <w:rPr>
      <w:rFonts w:ascii="Segoe UI" w:eastAsiaTheme="majorEastAsia" w:hAnsi="Segoe UI" w:cstheme="majorBidi"/>
      <w:b/>
      <w:bCs/>
      <w:caps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4F4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7064F4"/>
  </w:style>
  <w:style w:type="paragraph" w:styleId="Zkladntext">
    <w:name w:val="Body Text"/>
    <w:basedOn w:val="Normln"/>
    <w:link w:val="ZkladntextChar"/>
    <w:semiHidden/>
    <w:rsid w:val="00A65AA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65A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65AA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65A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65AAB"/>
    <w:pPr>
      <w:ind w:left="720"/>
      <w:contextualSpacing/>
    </w:pPr>
  </w:style>
  <w:style w:type="table" w:styleId="Mkatabulky">
    <w:name w:val="Table Grid"/>
    <w:basedOn w:val="Normlntabulka"/>
    <w:uiPriority w:val="59"/>
    <w:rsid w:val="0030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0225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337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3703"/>
  </w:style>
  <w:style w:type="character" w:customStyle="1" w:styleId="TextkomenteChar">
    <w:name w:val="Text komentáře Char"/>
    <w:basedOn w:val="Standardnpsmoodstavce"/>
    <w:link w:val="Textkomente"/>
    <w:uiPriority w:val="99"/>
    <w:rsid w:val="007337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7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7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Zkladntext"/>
    <w:next w:val="Nadpis2"/>
    <w:rsid w:val="00DA5049"/>
    <w:pPr>
      <w:numPr>
        <w:ilvl w:val="1"/>
        <w:numId w:val="15"/>
      </w:numPr>
      <w:spacing w:before="80" w:after="80"/>
    </w:pPr>
    <w:rPr>
      <w:rFonts w:ascii="Arial" w:hAnsi="Arial"/>
    </w:rPr>
  </w:style>
  <w:style w:type="paragraph" w:customStyle="1" w:styleId="lnekI">
    <w:name w:val="Článek I."/>
    <w:basedOn w:val="Nadpis1"/>
    <w:next w:val="Nadpis2"/>
    <w:rsid w:val="00DA5049"/>
    <w:pPr>
      <w:keepLines w:val="0"/>
      <w:widowControl w:val="0"/>
      <w:numPr>
        <w:numId w:val="15"/>
      </w:numPr>
      <w:spacing w:before="240" w:after="60"/>
      <w:jc w:val="center"/>
    </w:pPr>
    <w:rPr>
      <w:rFonts w:ascii="Arial" w:eastAsia="Times New Roman" w:hAnsi="Arial" w:cs="Times New Roman"/>
      <w:bCs w:val="0"/>
      <w:caps w:val="0"/>
      <w:kern w:val="28"/>
      <w:szCs w:val="20"/>
    </w:rPr>
  </w:style>
  <w:style w:type="paragraph" w:customStyle="1" w:styleId="Odstavec-slovn1">
    <w:name w:val="Odstavec - číslování 1"/>
    <w:basedOn w:val="Normln"/>
    <w:rsid w:val="00DA5049"/>
    <w:pPr>
      <w:numPr>
        <w:ilvl w:val="2"/>
        <w:numId w:val="15"/>
      </w:numPr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3DF5-4A93-4149-9184-5A64F625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Garšicová Miroslava</dc:creator>
  <cp:lastModifiedBy>Siglerová Petra</cp:lastModifiedBy>
  <cp:revision>10</cp:revision>
  <cp:lastPrinted>2020-12-17T08:44:00Z</cp:lastPrinted>
  <dcterms:created xsi:type="dcterms:W3CDTF">2023-08-21T10:16:00Z</dcterms:created>
  <dcterms:modified xsi:type="dcterms:W3CDTF">2023-09-14T09:33:00Z</dcterms:modified>
</cp:coreProperties>
</file>