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EC2D" w14:textId="6F76157D" w:rsidR="00131E41" w:rsidRPr="00930AE4" w:rsidRDefault="00131E41" w:rsidP="00930AE4">
      <w:pPr>
        <w:spacing w:line="240" w:lineRule="auto"/>
        <w:jc w:val="right"/>
        <w:rPr>
          <w:rFonts w:ascii="Arial" w:hAnsi="Arial" w:cs="Arial"/>
          <w:szCs w:val="20"/>
        </w:rPr>
      </w:pPr>
      <w:r w:rsidRPr="00930AE4">
        <w:rPr>
          <w:rFonts w:ascii="Arial" w:hAnsi="Arial" w:cs="Arial"/>
          <w:b/>
          <w:szCs w:val="20"/>
        </w:rPr>
        <w:t xml:space="preserve">č.j. </w:t>
      </w:r>
      <w:r w:rsidR="00E80622" w:rsidRPr="00E80622">
        <w:rPr>
          <w:rFonts w:eastAsia="Calibri" w:cs="Times New Roman"/>
          <w:b/>
          <w:bCs/>
        </w:rPr>
        <w:t>NG</w:t>
      </w:r>
      <w:r w:rsidR="001648FC" w:rsidRPr="001648FC">
        <w:rPr>
          <w:rFonts w:eastAsia="Calibri" w:cs="Times New Roman"/>
          <w:b/>
          <w:bCs/>
        </w:rPr>
        <w:t xml:space="preserve"> 1278</w:t>
      </w:r>
      <w:r w:rsidR="00E80622" w:rsidRPr="00E80622">
        <w:rPr>
          <w:rFonts w:eastAsia="Calibri" w:cs="Times New Roman"/>
          <w:b/>
          <w:bCs/>
        </w:rPr>
        <w:t>/2023</w:t>
      </w:r>
    </w:p>
    <w:p w14:paraId="5213E81A" w14:textId="1253F278" w:rsidR="00131E41" w:rsidRPr="00930AE4" w:rsidRDefault="00131E41" w:rsidP="00930AE4">
      <w:pPr>
        <w:spacing w:line="240" w:lineRule="auto"/>
        <w:jc w:val="center"/>
        <w:rPr>
          <w:rFonts w:ascii="Arial" w:hAnsi="Arial" w:cs="Arial"/>
          <w:szCs w:val="20"/>
        </w:rPr>
      </w:pPr>
      <w:r w:rsidRPr="00930AE4">
        <w:rPr>
          <w:rFonts w:ascii="Arial" w:hAnsi="Arial" w:cs="Arial"/>
          <w:b/>
          <w:bCs/>
          <w:szCs w:val="20"/>
        </w:rPr>
        <w:t>Smlouva o dílo</w:t>
      </w:r>
    </w:p>
    <w:p w14:paraId="2CD510EF" w14:textId="77777777" w:rsidR="002D0304" w:rsidRPr="00930AE4" w:rsidRDefault="00131E41" w:rsidP="00930AE4">
      <w:pPr>
        <w:spacing w:line="240" w:lineRule="auto"/>
        <w:rPr>
          <w:rFonts w:ascii="Arial" w:hAnsi="Arial" w:cs="Arial"/>
          <w:szCs w:val="20"/>
        </w:rPr>
      </w:pPr>
      <w:r w:rsidRPr="00930AE4">
        <w:rPr>
          <w:rFonts w:ascii="Arial" w:hAnsi="Arial" w:cs="Arial"/>
          <w:b/>
          <w:bCs/>
          <w:szCs w:val="20"/>
        </w:rPr>
        <w:t>Smluvní strany:</w:t>
      </w:r>
    </w:p>
    <w:p w14:paraId="35FD60D7" w14:textId="42FADBF5" w:rsidR="00131E41" w:rsidRPr="00930AE4" w:rsidRDefault="00131E41" w:rsidP="00930AE4">
      <w:pPr>
        <w:spacing w:line="240" w:lineRule="auto"/>
        <w:rPr>
          <w:rFonts w:ascii="Arial" w:hAnsi="Arial" w:cs="Arial"/>
          <w:szCs w:val="20"/>
        </w:rPr>
      </w:pPr>
      <w:r w:rsidRPr="00930AE4">
        <w:rPr>
          <w:rFonts w:ascii="Arial" w:hAnsi="Arial" w:cs="Arial"/>
          <w:b/>
          <w:bCs/>
          <w:szCs w:val="20"/>
        </w:rPr>
        <w:t>Národní galerie v Praze</w:t>
      </w:r>
    </w:p>
    <w:p w14:paraId="5478DBEA"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se sídlem:</w:t>
      </w:r>
      <w:r w:rsidRPr="00930AE4">
        <w:rPr>
          <w:rFonts w:ascii="Arial" w:hAnsi="Arial" w:cs="Arial"/>
          <w:szCs w:val="20"/>
        </w:rPr>
        <w:tab/>
      </w:r>
      <w:r w:rsidRPr="00930AE4">
        <w:rPr>
          <w:rFonts w:ascii="Arial" w:hAnsi="Arial" w:cs="Arial"/>
          <w:szCs w:val="20"/>
        </w:rPr>
        <w:tab/>
        <w:t>Staroměstské nám. 12, 11015 Praha1</w:t>
      </w:r>
    </w:p>
    <w:p w14:paraId="3B99889C" w14:textId="19BC186B" w:rsidR="00131E41" w:rsidRPr="00930AE4" w:rsidRDefault="00131E41" w:rsidP="00930AE4">
      <w:pPr>
        <w:spacing w:line="240" w:lineRule="auto"/>
        <w:rPr>
          <w:rFonts w:ascii="Arial" w:hAnsi="Arial" w:cs="Arial"/>
          <w:szCs w:val="20"/>
        </w:rPr>
      </w:pPr>
      <w:r w:rsidRPr="00930AE4">
        <w:rPr>
          <w:rFonts w:ascii="Arial" w:hAnsi="Arial" w:cs="Arial"/>
          <w:szCs w:val="20"/>
        </w:rPr>
        <w:t>IČ:</w:t>
      </w:r>
      <w:r w:rsidRPr="00930AE4">
        <w:rPr>
          <w:rFonts w:ascii="Arial" w:hAnsi="Arial" w:cs="Arial"/>
          <w:szCs w:val="20"/>
        </w:rPr>
        <w:tab/>
      </w:r>
      <w:r w:rsidRPr="00930AE4">
        <w:rPr>
          <w:rFonts w:ascii="Arial" w:hAnsi="Arial" w:cs="Arial"/>
          <w:szCs w:val="20"/>
        </w:rPr>
        <w:tab/>
      </w:r>
      <w:r w:rsidRPr="00930AE4">
        <w:rPr>
          <w:rFonts w:ascii="Arial" w:hAnsi="Arial" w:cs="Arial"/>
          <w:szCs w:val="20"/>
        </w:rPr>
        <w:tab/>
        <w:t>00023281</w:t>
      </w:r>
    </w:p>
    <w:p w14:paraId="0C1A9208"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DIČ:</w:t>
      </w:r>
      <w:r w:rsidRPr="00930AE4">
        <w:rPr>
          <w:rFonts w:ascii="Arial" w:hAnsi="Arial" w:cs="Arial"/>
          <w:szCs w:val="20"/>
        </w:rPr>
        <w:tab/>
      </w:r>
      <w:r w:rsidRPr="00930AE4">
        <w:rPr>
          <w:rFonts w:ascii="Arial" w:hAnsi="Arial" w:cs="Arial"/>
          <w:szCs w:val="20"/>
        </w:rPr>
        <w:tab/>
      </w:r>
      <w:r w:rsidRPr="00930AE4">
        <w:rPr>
          <w:rFonts w:ascii="Arial" w:hAnsi="Arial" w:cs="Arial"/>
          <w:szCs w:val="20"/>
        </w:rPr>
        <w:tab/>
        <w:t>CZ00023281</w:t>
      </w:r>
    </w:p>
    <w:p w14:paraId="7260E9B6"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 xml:space="preserve">zastoupená vedoucím odboru vědy a výzkumu </w:t>
      </w:r>
    </w:p>
    <w:p w14:paraId="0AF2DCC9"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Doc. PhDr. Martinem Musílkem, Ph.D.</w:t>
      </w:r>
    </w:p>
    <w:p w14:paraId="220CD3A1" w14:textId="4E6D8F7C" w:rsidR="00131E41" w:rsidRPr="00930AE4" w:rsidRDefault="00131E41" w:rsidP="00930AE4">
      <w:pPr>
        <w:spacing w:line="240" w:lineRule="auto"/>
        <w:rPr>
          <w:rFonts w:ascii="Arial" w:hAnsi="Arial" w:cs="Arial"/>
          <w:szCs w:val="20"/>
        </w:rPr>
      </w:pPr>
      <w:r w:rsidRPr="00930AE4">
        <w:rPr>
          <w:rFonts w:ascii="Arial" w:hAnsi="Arial" w:cs="Arial"/>
          <w:szCs w:val="20"/>
        </w:rPr>
        <w:t>bankovní spojení:</w:t>
      </w:r>
      <w:r w:rsidRPr="00930AE4">
        <w:rPr>
          <w:rFonts w:ascii="Arial" w:hAnsi="Arial" w:cs="Arial"/>
          <w:szCs w:val="20"/>
        </w:rPr>
        <w:tab/>
      </w:r>
      <w:r w:rsidR="00F9408E">
        <w:rPr>
          <w:rFonts w:ascii="Arial" w:hAnsi="Arial" w:cs="Arial"/>
          <w:szCs w:val="20"/>
        </w:rPr>
        <w:t>XXX</w:t>
      </w:r>
    </w:p>
    <w:p w14:paraId="0FCB86C2" w14:textId="74E19D8F" w:rsidR="00131E41" w:rsidRPr="00930AE4" w:rsidRDefault="00131E41" w:rsidP="00930AE4">
      <w:pPr>
        <w:spacing w:line="240" w:lineRule="auto"/>
        <w:rPr>
          <w:rFonts w:ascii="Arial" w:hAnsi="Arial" w:cs="Arial"/>
          <w:szCs w:val="20"/>
        </w:rPr>
      </w:pPr>
      <w:r w:rsidRPr="00930AE4">
        <w:rPr>
          <w:rFonts w:ascii="Arial" w:hAnsi="Arial" w:cs="Arial"/>
          <w:szCs w:val="20"/>
        </w:rPr>
        <w:t xml:space="preserve">č. účtu: </w:t>
      </w:r>
      <w:r w:rsidRPr="00930AE4">
        <w:rPr>
          <w:rFonts w:ascii="Arial" w:hAnsi="Arial" w:cs="Arial"/>
          <w:szCs w:val="20"/>
        </w:rPr>
        <w:tab/>
      </w:r>
      <w:r w:rsidRPr="00930AE4">
        <w:rPr>
          <w:rFonts w:ascii="Arial" w:hAnsi="Arial" w:cs="Arial"/>
          <w:szCs w:val="20"/>
        </w:rPr>
        <w:tab/>
      </w:r>
      <w:r w:rsidR="00F9408E">
        <w:rPr>
          <w:rFonts w:ascii="Arial" w:hAnsi="Arial" w:cs="Arial"/>
          <w:szCs w:val="20"/>
        </w:rPr>
        <w:t>XXXXXXXXXXXXXXXX</w:t>
      </w:r>
      <w:r w:rsidRPr="00930AE4">
        <w:rPr>
          <w:rFonts w:ascii="Arial" w:hAnsi="Arial" w:cs="Arial"/>
          <w:szCs w:val="20"/>
        </w:rPr>
        <w:t xml:space="preserve">  IBAN </w:t>
      </w:r>
      <w:r w:rsidR="00F9408E">
        <w:rPr>
          <w:rFonts w:ascii="Arial" w:hAnsi="Arial" w:cs="Arial"/>
          <w:szCs w:val="20"/>
        </w:rPr>
        <w:t>XXXX</w:t>
      </w:r>
      <w:r w:rsidR="00AE7E60">
        <w:rPr>
          <w:rFonts w:ascii="Arial" w:hAnsi="Arial" w:cs="Arial"/>
          <w:szCs w:val="20"/>
        </w:rPr>
        <w:t>XX</w:t>
      </w:r>
      <w:r w:rsidR="00F9408E">
        <w:rPr>
          <w:rFonts w:ascii="Arial" w:hAnsi="Arial" w:cs="Arial"/>
          <w:szCs w:val="20"/>
        </w:rPr>
        <w:t>XXXXXXXXXXXXXX</w:t>
      </w:r>
      <w:r w:rsidRPr="00930AE4">
        <w:rPr>
          <w:rFonts w:ascii="Arial" w:hAnsi="Arial" w:cs="Arial"/>
          <w:szCs w:val="20"/>
        </w:rPr>
        <w:t> </w:t>
      </w:r>
    </w:p>
    <w:p w14:paraId="51EE2B70" w14:textId="349945AE" w:rsidR="00131E41" w:rsidRPr="00930AE4" w:rsidRDefault="00131E41" w:rsidP="00930AE4">
      <w:pPr>
        <w:spacing w:line="240" w:lineRule="auto"/>
        <w:rPr>
          <w:rFonts w:ascii="Arial" w:hAnsi="Arial" w:cs="Arial"/>
          <w:szCs w:val="20"/>
        </w:rPr>
      </w:pPr>
      <w:r w:rsidRPr="00930AE4">
        <w:rPr>
          <w:rFonts w:ascii="Arial" w:hAnsi="Arial" w:cs="Arial"/>
          <w:szCs w:val="20"/>
        </w:rPr>
        <w:t>(dále jen „</w:t>
      </w:r>
      <w:r w:rsidRPr="00930AE4">
        <w:rPr>
          <w:rFonts w:ascii="Arial" w:hAnsi="Arial" w:cs="Arial"/>
          <w:b/>
          <w:bCs/>
          <w:szCs w:val="20"/>
        </w:rPr>
        <w:t>Objednatel</w:t>
      </w:r>
      <w:r w:rsidRPr="00930AE4">
        <w:rPr>
          <w:rFonts w:ascii="Arial" w:hAnsi="Arial" w:cs="Arial"/>
          <w:szCs w:val="20"/>
        </w:rPr>
        <w:t>“)</w:t>
      </w:r>
    </w:p>
    <w:p w14:paraId="2B19D364" w14:textId="31CB2DCB" w:rsidR="002D0304" w:rsidRPr="00930AE4" w:rsidRDefault="00131E41" w:rsidP="00930AE4">
      <w:pPr>
        <w:spacing w:line="240" w:lineRule="auto"/>
        <w:rPr>
          <w:rFonts w:ascii="Arial" w:hAnsi="Arial" w:cs="Arial"/>
          <w:szCs w:val="20"/>
        </w:rPr>
      </w:pPr>
      <w:r w:rsidRPr="00930AE4">
        <w:rPr>
          <w:rFonts w:ascii="Arial" w:hAnsi="Arial" w:cs="Arial"/>
          <w:szCs w:val="20"/>
        </w:rPr>
        <w:t>a</w:t>
      </w:r>
      <w:r w:rsidRPr="00930AE4">
        <w:rPr>
          <w:rFonts w:ascii="Arial" w:hAnsi="Arial" w:cs="Arial"/>
          <w:szCs w:val="20"/>
        </w:rPr>
        <w:tab/>
      </w:r>
      <w:r w:rsidRPr="00930AE4">
        <w:rPr>
          <w:rFonts w:ascii="Arial" w:hAnsi="Arial" w:cs="Arial"/>
          <w:szCs w:val="20"/>
        </w:rPr>
        <w:tab/>
      </w:r>
      <w:r w:rsidRPr="00930AE4">
        <w:rPr>
          <w:rFonts w:ascii="Arial" w:hAnsi="Arial" w:cs="Arial"/>
          <w:szCs w:val="20"/>
        </w:rPr>
        <w:tab/>
      </w:r>
      <w:r w:rsidRPr="00930AE4">
        <w:rPr>
          <w:rFonts w:ascii="Arial" w:hAnsi="Arial" w:cs="Arial"/>
          <w:szCs w:val="20"/>
        </w:rPr>
        <w:tab/>
      </w:r>
    </w:p>
    <w:p w14:paraId="1C94B266" w14:textId="77777777" w:rsidR="00FC4BEC" w:rsidRPr="00FC4BEC" w:rsidRDefault="00FC4BEC" w:rsidP="00FC4BEC">
      <w:pPr>
        <w:spacing w:line="240" w:lineRule="auto"/>
        <w:rPr>
          <w:rFonts w:ascii="Arial" w:hAnsi="Arial" w:cs="Arial"/>
          <w:b/>
          <w:bCs/>
          <w:szCs w:val="20"/>
        </w:rPr>
      </w:pPr>
      <w:r w:rsidRPr="00FC4BEC">
        <w:rPr>
          <w:rFonts w:ascii="Arial" w:hAnsi="Arial" w:cs="Arial"/>
          <w:b/>
          <w:bCs/>
          <w:szCs w:val="20"/>
        </w:rPr>
        <w:t>Tiskárna Helbich, a.s.</w:t>
      </w:r>
    </w:p>
    <w:p w14:paraId="0F8CA52F" w14:textId="557B29C1" w:rsidR="00FC4BEC" w:rsidRPr="00FC4BEC" w:rsidRDefault="00FC4BEC" w:rsidP="00FC4BEC">
      <w:pPr>
        <w:spacing w:line="240" w:lineRule="auto"/>
        <w:rPr>
          <w:rFonts w:ascii="Arial" w:hAnsi="Arial" w:cs="Arial"/>
          <w:szCs w:val="20"/>
        </w:rPr>
      </w:pPr>
      <w:r w:rsidRPr="00FC4BEC">
        <w:rPr>
          <w:rFonts w:ascii="Arial" w:hAnsi="Arial" w:cs="Arial"/>
          <w:szCs w:val="20"/>
        </w:rPr>
        <w:t>sídlo:</w:t>
      </w:r>
      <w:r w:rsidR="002A2096">
        <w:rPr>
          <w:rFonts w:ascii="Arial" w:hAnsi="Arial" w:cs="Arial"/>
          <w:szCs w:val="20"/>
        </w:rPr>
        <w:t xml:space="preserve"> </w:t>
      </w:r>
      <w:r w:rsidRPr="00FC4BEC">
        <w:rPr>
          <w:rFonts w:ascii="Arial" w:hAnsi="Arial" w:cs="Arial"/>
          <w:szCs w:val="20"/>
        </w:rPr>
        <w:t>Valchařská 24/36, 614 00, Brno-sever</w:t>
      </w:r>
    </w:p>
    <w:p w14:paraId="21A9C368" w14:textId="70FDB7FD" w:rsidR="00FC4BEC" w:rsidRPr="00FC4BEC" w:rsidRDefault="00FC4BEC" w:rsidP="00FC4BEC">
      <w:pPr>
        <w:spacing w:line="240" w:lineRule="auto"/>
        <w:rPr>
          <w:rFonts w:ascii="Arial" w:hAnsi="Arial" w:cs="Arial"/>
          <w:szCs w:val="20"/>
        </w:rPr>
      </w:pPr>
      <w:r w:rsidRPr="00FC4BEC">
        <w:rPr>
          <w:rFonts w:ascii="Arial" w:hAnsi="Arial" w:cs="Arial"/>
          <w:szCs w:val="20"/>
        </w:rPr>
        <w:t>IČ:</w:t>
      </w:r>
      <w:r w:rsidR="002A2096">
        <w:rPr>
          <w:rFonts w:ascii="Arial" w:hAnsi="Arial" w:cs="Arial"/>
          <w:szCs w:val="20"/>
        </w:rPr>
        <w:t xml:space="preserve"> </w:t>
      </w:r>
      <w:r w:rsidRPr="00FC4BEC">
        <w:rPr>
          <w:rFonts w:ascii="Arial" w:hAnsi="Arial" w:cs="Arial"/>
          <w:szCs w:val="20"/>
        </w:rPr>
        <w:t>25592505</w:t>
      </w:r>
    </w:p>
    <w:p w14:paraId="08BA43A0" w14:textId="77777777" w:rsidR="00FC4BEC" w:rsidRPr="00FC4BEC" w:rsidRDefault="00FC4BEC" w:rsidP="00FC4BEC">
      <w:pPr>
        <w:spacing w:line="240" w:lineRule="auto"/>
        <w:rPr>
          <w:rFonts w:ascii="Arial" w:hAnsi="Arial" w:cs="Arial"/>
          <w:szCs w:val="20"/>
        </w:rPr>
      </w:pPr>
      <w:r w:rsidRPr="00FC4BEC">
        <w:rPr>
          <w:rFonts w:ascii="Arial" w:hAnsi="Arial" w:cs="Arial"/>
          <w:szCs w:val="20"/>
        </w:rPr>
        <w:t>DIČ: CZ25592505</w:t>
      </w:r>
    </w:p>
    <w:p w14:paraId="6CC1189B" w14:textId="1FD6B0B8" w:rsidR="00FC4BEC" w:rsidRPr="00FC4BEC" w:rsidRDefault="00FC4BEC" w:rsidP="00FC4BEC">
      <w:pPr>
        <w:spacing w:line="240" w:lineRule="auto"/>
        <w:rPr>
          <w:rFonts w:ascii="Arial" w:hAnsi="Arial" w:cs="Arial"/>
          <w:szCs w:val="20"/>
        </w:rPr>
      </w:pPr>
      <w:r w:rsidRPr="00FC4BEC">
        <w:rPr>
          <w:rFonts w:ascii="Arial" w:hAnsi="Arial" w:cs="Arial"/>
          <w:szCs w:val="20"/>
        </w:rPr>
        <w:t xml:space="preserve">Zastoupená: </w:t>
      </w:r>
      <w:r w:rsidR="002A2096">
        <w:rPr>
          <w:rFonts w:ascii="Arial" w:hAnsi="Arial" w:cs="Arial"/>
          <w:szCs w:val="20"/>
        </w:rPr>
        <w:t>I</w:t>
      </w:r>
      <w:r w:rsidRPr="00FC4BEC">
        <w:rPr>
          <w:rFonts w:ascii="Arial" w:hAnsi="Arial" w:cs="Arial"/>
          <w:szCs w:val="20"/>
        </w:rPr>
        <w:t>ng. Robertem Helbichem, předsedou představenstva</w:t>
      </w:r>
    </w:p>
    <w:p w14:paraId="46D9D716" w14:textId="108E1D9B" w:rsidR="00FC4BEC" w:rsidRPr="00FC4BEC" w:rsidRDefault="00FC4BEC" w:rsidP="00FC4BEC">
      <w:pPr>
        <w:spacing w:line="240" w:lineRule="auto"/>
        <w:rPr>
          <w:rFonts w:ascii="Arial" w:hAnsi="Arial" w:cs="Arial"/>
          <w:szCs w:val="20"/>
        </w:rPr>
      </w:pPr>
      <w:r w:rsidRPr="00FC4BEC">
        <w:rPr>
          <w:rFonts w:ascii="Arial" w:hAnsi="Arial" w:cs="Arial"/>
          <w:szCs w:val="20"/>
        </w:rPr>
        <w:t xml:space="preserve">bankovní spojení: </w:t>
      </w:r>
      <w:r w:rsidR="00AE7E60">
        <w:rPr>
          <w:rFonts w:ascii="Arial" w:hAnsi="Arial" w:cs="Arial"/>
          <w:szCs w:val="20"/>
        </w:rPr>
        <w:t>XXXXXXXXXXXXXX</w:t>
      </w:r>
    </w:p>
    <w:p w14:paraId="52E38626" w14:textId="768064E1" w:rsidR="00131E41" w:rsidRPr="00930AE4" w:rsidRDefault="00FC4BEC" w:rsidP="00FC4BEC">
      <w:pPr>
        <w:spacing w:line="240" w:lineRule="auto"/>
        <w:rPr>
          <w:rFonts w:ascii="Arial" w:eastAsia="Times" w:hAnsi="Arial" w:cs="Arial"/>
          <w:szCs w:val="20"/>
        </w:rPr>
      </w:pPr>
      <w:r w:rsidRPr="00FC4BEC">
        <w:rPr>
          <w:rFonts w:ascii="Arial" w:hAnsi="Arial" w:cs="Arial"/>
          <w:szCs w:val="20"/>
        </w:rPr>
        <w:t>č.účtu:</w:t>
      </w:r>
      <w:r w:rsidRPr="00FC4BEC">
        <w:rPr>
          <w:rFonts w:ascii="Arial" w:hAnsi="Arial" w:cs="Arial"/>
          <w:szCs w:val="20"/>
        </w:rPr>
        <w:tab/>
      </w:r>
      <w:r w:rsidR="00AE7E60">
        <w:rPr>
          <w:rFonts w:ascii="Arial" w:hAnsi="Arial" w:cs="Arial"/>
          <w:szCs w:val="20"/>
        </w:rPr>
        <w:t>XXXXXXXXXXXX</w:t>
      </w:r>
      <w:r w:rsidRPr="00FC4BEC">
        <w:rPr>
          <w:rFonts w:ascii="Arial" w:hAnsi="Arial" w:cs="Arial"/>
          <w:szCs w:val="20"/>
        </w:rPr>
        <w:tab/>
      </w:r>
      <w:r w:rsidRPr="00FC4BEC">
        <w:rPr>
          <w:rFonts w:ascii="Arial" w:hAnsi="Arial" w:cs="Arial"/>
          <w:szCs w:val="20"/>
        </w:rPr>
        <w:tab/>
      </w:r>
      <w:r w:rsidR="00131E41" w:rsidRPr="00930AE4">
        <w:rPr>
          <w:rFonts w:ascii="Arial" w:hAnsi="Arial" w:cs="Arial"/>
          <w:szCs w:val="20"/>
        </w:rPr>
        <w:tab/>
      </w:r>
      <w:r w:rsidR="00131E41" w:rsidRPr="00930AE4">
        <w:rPr>
          <w:rFonts w:ascii="Arial" w:hAnsi="Arial" w:cs="Arial"/>
          <w:szCs w:val="20"/>
        </w:rPr>
        <w:tab/>
      </w:r>
      <w:r w:rsidR="00131E41" w:rsidRPr="00930AE4">
        <w:rPr>
          <w:rFonts w:ascii="Arial" w:hAnsi="Arial" w:cs="Arial"/>
          <w:szCs w:val="20"/>
        </w:rPr>
        <w:tab/>
      </w:r>
    </w:p>
    <w:p w14:paraId="7D9E458E"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(dále jen „</w:t>
      </w:r>
      <w:r w:rsidRPr="00930AE4">
        <w:rPr>
          <w:rFonts w:ascii="Arial" w:hAnsi="Arial" w:cs="Arial"/>
          <w:b/>
          <w:bCs/>
          <w:szCs w:val="20"/>
        </w:rPr>
        <w:t>Zhotovitel</w:t>
      </w:r>
      <w:r w:rsidRPr="00930AE4">
        <w:rPr>
          <w:rFonts w:ascii="Arial" w:hAnsi="Arial" w:cs="Arial"/>
          <w:szCs w:val="20"/>
        </w:rPr>
        <w:t>“)</w:t>
      </w:r>
    </w:p>
    <w:p w14:paraId="0075651F" w14:textId="77777777" w:rsidR="00131E41" w:rsidRPr="00930AE4" w:rsidRDefault="00131E41" w:rsidP="00930AE4">
      <w:pPr>
        <w:spacing w:line="240" w:lineRule="auto"/>
        <w:jc w:val="both"/>
        <w:rPr>
          <w:rFonts w:ascii="Arial" w:hAnsi="Arial" w:cs="Arial"/>
          <w:szCs w:val="20"/>
        </w:rPr>
      </w:pPr>
    </w:p>
    <w:p w14:paraId="32B4F3EF" w14:textId="77777777" w:rsidR="00131E41" w:rsidRPr="00930AE4" w:rsidRDefault="00131E41" w:rsidP="00930AE4">
      <w:pPr>
        <w:spacing w:line="240" w:lineRule="auto"/>
        <w:jc w:val="both"/>
        <w:rPr>
          <w:rFonts w:ascii="Arial" w:hAnsi="Arial" w:cs="Arial"/>
          <w:szCs w:val="20"/>
        </w:rPr>
      </w:pPr>
      <w:r w:rsidRPr="00930AE4">
        <w:rPr>
          <w:rFonts w:ascii="Arial" w:hAnsi="Arial" w:cs="Arial"/>
          <w:szCs w:val="20"/>
        </w:rPr>
        <w:lastRenderedPageBreak/>
        <w:t>uzavírají v souladu s ustanovením § 2586 a násl. zákona č. 89/2012 Sb., občanský zákoník, ve znění pozdějších předpisů (dále jen „</w:t>
      </w:r>
      <w:r w:rsidRPr="00930AE4">
        <w:rPr>
          <w:rFonts w:ascii="Arial" w:hAnsi="Arial" w:cs="Arial"/>
          <w:b/>
          <w:bCs/>
          <w:szCs w:val="20"/>
        </w:rPr>
        <w:t>OZ</w:t>
      </w:r>
      <w:r w:rsidRPr="00930AE4">
        <w:rPr>
          <w:rFonts w:ascii="Arial" w:hAnsi="Arial" w:cs="Arial"/>
          <w:szCs w:val="20"/>
        </w:rPr>
        <w:t>“) tuto smlouvu o dílo (dále jen jako „</w:t>
      </w:r>
      <w:r w:rsidRPr="00930AE4">
        <w:rPr>
          <w:rFonts w:ascii="Arial" w:hAnsi="Arial" w:cs="Arial"/>
          <w:b/>
          <w:bCs/>
          <w:szCs w:val="20"/>
        </w:rPr>
        <w:t>Smlouva</w:t>
      </w:r>
      <w:r w:rsidRPr="00930AE4">
        <w:rPr>
          <w:rFonts w:ascii="Arial" w:hAnsi="Arial" w:cs="Arial"/>
          <w:szCs w:val="20"/>
        </w:rPr>
        <w:t>“)</w:t>
      </w:r>
    </w:p>
    <w:p w14:paraId="62FEEEF7"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Předmět Smlouvy</w:t>
      </w:r>
    </w:p>
    <w:p w14:paraId="653CE06E" w14:textId="77777777" w:rsidR="00FC4BEC" w:rsidRDefault="00131E41" w:rsidP="00930AE4">
      <w:pPr>
        <w:pStyle w:val="ListNumber-ContractCzechRadio"/>
        <w:numPr>
          <w:ilvl w:val="1"/>
          <w:numId w:val="13"/>
        </w:numPr>
        <w:spacing w:line="240" w:lineRule="auto"/>
        <w:rPr>
          <w:rFonts w:cs="Arial"/>
          <w:b/>
          <w:szCs w:val="20"/>
        </w:rPr>
      </w:pPr>
      <w:r w:rsidRPr="00930AE4">
        <w:rPr>
          <w:rFonts w:cs="Arial"/>
          <w:szCs w:val="20"/>
        </w:rPr>
        <w:t xml:space="preserve">Předmětem této Smlouvy je následující dílo: </w:t>
      </w:r>
      <w:r w:rsidRPr="00930AE4">
        <w:rPr>
          <w:rFonts w:cs="Arial"/>
          <w:bCs/>
          <w:szCs w:val="20"/>
        </w:rPr>
        <w:t>tisk publikace Objednatele</w:t>
      </w:r>
      <w:r w:rsidR="00FE101D" w:rsidRPr="00930AE4">
        <w:rPr>
          <w:rFonts w:cs="Arial"/>
          <w:bCs/>
          <w:szCs w:val="20"/>
        </w:rPr>
        <w:t>,</w:t>
      </w:r>
      <w:r w:rsidRPr="00930AE4">
        <w:rPr>
          <w:rFonts w:cs="Arial"/>
          <w:bCs/>
          <w:szCs w:val="20"/>
        </w:rPr>
        <w:t xml:space="preserve"> </w:t>
      </w:r>
    </w:p>
    <w:p w14:paraId="69226896" w14:textId="445CA12C" w:rsidR="00131E41" w:rsidRPr="00930AE4" w:rsidRDefault="00A211D6" w:rsidP="00FC4BEC">
      <w:pPr>
        <w:pStyle w:val="ListNumber-ContractCzechRadio"/>
        <w:numPr>
          <w:ilvl w:val="0"/>
          <w:numId w:val="0"/>
        </w:numPr>
        <w:spacing w:line="240" w:lineRule="auto"/>
        <w:ind w:left="312"/>
        <w:rPr>
          <w:rFonts w:cs="Arial"/>
          <w:b/>
          <w:szCs w:val="20"/>
        </w:rPr>
      </w:pPr>
      <w:r>
        <w:rPr>
          <w:rFonts w:cs="Arial"/>
          <w:b/>
          <w:szCs w:val="20"/>
        </w:rPr>
        <w:t xml:space="preserve">Anna Chmelová, Anna Zajícová, </w:t>
      </w:r>
      <w:r w:rsidRPr="00A211D6">
        <w:rPr>
          <w:rFonts w:cs="Arial"/>
          <w:b/>
          <w:i/>
          <w:iCs/>
          <w:szCs w:val="20"/>
        </w:rPr>
        <w:t>Brandl. Obrazy do kapsy</w:t>
      </w:r>
      <w:r w:rsidR="00FC4BEC">
        <w:rPr>
          <w:rFonts w:cs="Arial"/>
          <w:b/>
          <w:szCs w:val="20"/>
        </w:rPr>
        <w:t xml:space="preserve"> </w:t>
      </w:r>
      <w:r w:rsidR="00131E41" w:rsidRPr="00930AE4">
        <w:rPr>
          <w:rFonts w:cs="Arial"/>
          <w:bCs/>
          <w:szCs w:val="20"/>
        </w:rPr>
        <w:t>(dále jen „</w:t>
      </w:r>
      <w:r w:rsidR="00131E41" w:rsidRPr="00930AE4">
        <w:rPr>
          <w:rFonts w:cs="Arial"/>
          <w:b/>
          <w:szCs w:val="20"/>
        </w:rPr>
        <w:t>Publikace</w:t>
      </w:r>
      <w:r w:rsidR="00131E41" w:rsidRPr="00930AE4">
        <w:rPr>
          <w:rFonts w:cs="Arial"/>
          <w:bCs/>
          <w:szCs w:val="20"/>
        </w:rPr>
        <w:t>“)</w:t>
      </w:r>
      <w:r w:rsidR="00131E41" w:rsidRPr="00930AE4">
        <w:rPr>
          <w:rFonts w:cs="Arial"/>
          <w:szCs w:val="20"/>
        </w:rPr>
        <w:t xml:space="preserve">. </w:t>
      </w:r>
    </w:p>
    <w:p w14:paraId="22DF7649" w14:textId="70727747" w:rsidR="00977093" w:rsidRDefault="00131E41" w:rsidP="00930AE4">
      <w:pPr>
        <w:spacing w:line="240" w:lineRule="auto"/>
        <w:rPr>
          <w:rFonts w:ascii="Arial" w:hAnsi="Arial" w:cs="Arial"/>
          <w:szCs w:val="20"/>
        </w:rPr>
      </w:pPr>
      <w:r w:rsidRPr="00930AE4">
        <w:rPr>
          <w:rFonts w:ascii="Arial" w:hAnsi="Arial" w:cs="Arial"/>
          <w:szCs w:val="20"/>
        </w:rPr>
        <w:t>Specifikace provedení Publikace:</w:t>
      </w:r>
      <w:r w:rsidR="00977093" w:rsidRPr="00930AE4">
        <w:rPr>
          <w:rFonts w:ascii="Arial" w:hAnsi="Arial" w:cs="Arial"/>
          <w:szCs w:val="20"/>
        </w:rPr>
        <w:t xml:space="preserve"> Konečná cena</w:t>
      </w:r>
      <w:r w:rsidR="009C0B35" w:rsidRPr="009C0B35">
        <w:rPr>
          <w:rFonts w:ascii="Arial" w:hAnsi="Arial" w:cs="Arial"/>
          <w:szCs w:val="20"/>
        </w:rPr>
        <w:t xml:space="preserve"> 86 350 Kč (78.500,00 Kč + 10 % DPH)</w:t>
      </w:r>
    </w:p>
    <w:p w14:paraId="2F7F1ACF" w14:textId="77777777"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Název: V1 150x170 šitá nití barva přírodní - BRANDL Obrazy do kapsy - s termoražbou černá lesklá na přebalu, na straně 41 výsek</w:t>
      </w:r>
    </w:p>
    <w:p w14:paraId="3A344174" w14:textId="603C361A"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Náklad</w:t>
      </w:r>
      <w:r>
        <w:rPr>
          <w:rFonts w:cs="Arial"/>
          <w:szCs w:val="20"/>
        </w:rPr>
        <w:t xml:space="preserve"> </w:t>
      </w:r>
      <w:r w:rsidRPr="00F67E0D">
        <w:rPr>
          <w:rFonts w:cs="Arial"/>
          <w:szCs w:val="20"/>
        </w:rPr>
        <w:tab/>
        <w:t>500</w:t>
      </w:r>
    </w:p>
    <w:p w14:paraId="01BFD935" w14:textId="77777777"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rozměry výrobku</w:t>
      </w:r>
      <w:r w:rsidRPr="00F67E0D">
        <w:rPr>
          <w:rFonts w:cs="Arial"/>
          <w:szCs w:val="20"/>
        </w:rPr>
        <w:tab/>
        <w:t>150 x 170 mm</w:t>
      </w:r>
    </w:p>
    <w:p w14:paraId="37FC8678" w14:textId="00F478CA"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Vazba V1</w:t>
      </w:r>
    </w:p>
    <w:p w14:paraId="6DBF769F" w14:textId="77777777" w:rsidR="00F67E0D" w:rsidRPr="00F67E0D" w:rsidRDefault="00F67E0D" w:rsidP="00F67E0D">
      <w:pPr>
        <w:pStyle w:val="ListNumber-ContractCzechRadio"/>
        <w:numPr>
          <w:ilvl w:val="0"/>
          <w:numId w:val="0"/>
        </w:numPr>
        <w:spacing w:line="240" w:lineRule="auto"/>
        <w:rPr>
          <w:rFonts w:cs="Arial"/>
          <w:szCs w:val="20"/>
        </w:rPr>
      </w:pPr>
      <w:r w:rsidRPr="00F67E0D">
        <w:rPr>
          <w:rFonts w:cs="Arial"/>
          <w:szCs w:val="20"/>
        </w:rPr>
        <w:t>přebal - plakát s ražbou</w:t>
      </w:r>
    </w:p>
    <w:p w14:paraId="6536981D" w14:textId="77777777"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stran</w:t>
      </w:r>
      <w:r w:rsidRPr="00F67E0D">
        <w:rPr>
          <w:rFonts w:cs="Arial"/>
          <w:szCs w:val="20"/>
        </w:rPr>
        <w:tab/>
        <w:t>2</w:t>
      </w:r>
    </w:p>
    <w:p w14:paraId="7A766F2B" w14:textId="77777777"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barevnost</w:t>
      </w:r>
      <w:r w:rsidRPr="00F67E0D">
        <w:rPr>
          <w:rFonts w:cs="Arial"/>
          <w:szCs w:val="20"/>
        </w:rPr>
        <w:tab/>
        <w:t>4/4 CMYK</w:t>
      </w:r>
    </w:p>
    <w:p w14:paraId="2C93AE46" w14:textId="77777777"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Papír</w:t>
      </w:r>
      <w:r w:rsidRPr="00F67E0D">
        <w:rPr>
          <w:rFonts w:cs="Arial"/>
          <w:szCs w:val="20"/>
        </w:rPr>
        <w:tab/>
        <w:t>Munken Polar Rough 1.4 100g</w:t>
      </w:r>
    </w:p>
    <w:p w14:paraId="38916B67" w14:textId="77777777"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formát</w:t>
      </w:r>
      <w:r w:rsidRPr="00F67E0D">
        <w:rPr>
          <w:rFonts w:cs="Arial"/>
          <w:szCs w:val="20"/>
        </w:rPr>
        <w:tab/>
        <w:t>590 x 494 mm</w:t>
      </w:r>
    </w:p>
    <w:p w14:paraId="3DD21C32" w14:textId="77777777"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obálka</w:t>
      </w:r>
    </w:p>
    <w:p w14:paraId="40907278" w14:textId="77777777"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stran</w:t>
      </w:r>
      <w:r w:rsidRPr="00F67E0D">
        <w:rPr>
          <w:rFonts w:cs="Arial"/>
          <w:szCs w:val="20"/>
        </w:rPr>
        <w:tab/>
        <w:t>4</w:t>
      </w:r>
    </w:p>
    <w:p w14:paraId="00844A4D" w14:textId="77777777"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barevnost</w:t>
      </w:r>
      <w:r w:rsidRPr="00F67E0D">
        <w:rPr>
          <w:rFonts w:cs="Arial"/>
          <w:szCs w:val="20"/>
        </w:rPr>
        <w:tab/>
        <w:t>4/4 CMYK</w:t>
      </w:r>
    </w:p>
    <w:p w14:paraId="6E23243E" w14:textId="77777777"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Papír</w:t>
      </w:r>
      <w:r w:rsidRPr="00F67E0D">
        <w:rPr>
          <w:rFonts w:cs="Arial"/>
          <w:szCs w:val="20"/>
        </w:rPr>
        <w:tab/>
        <w:t>Munken Polar Rough 1.4 170g</w:t>
      </w:r>
    </w:p>
    <w:p w14:paraId="5532482C" w14:textId="77777777"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formát</w:t>
      </w:r>
      <w:r w:rsidRPr="00F67E0D">
        <w:rPr>
          <w:rFonts w:cs="Arial"/>
          <w:szCs w:val="20"/>
        </w:rPr>
        <w:tab/>
        <w:t>300 x 170 mm</w:t>
      </w:r>
    </w:p>
    <w:p w14:paraId="0507A9B6" w14:textId="77777777"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knižní blok 60 stran</w:t>
      </w:r>
    </w:p>
    <w:p w14:paraId="120669E9" w14:textId="77777777"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stran</w:t>
      </w:r>
      <w:r w:rsidRPr="00F67E0D">
        <w:rPr>
          <w:rFonts w:cs="Arial"/>
          <w:szCs w:val="20"/>
        </w:rPr>
        <w:tab/>
        <w:t>60</w:t>
      </w:r>
    </w:p>
    <w:p w14:paraId="1B19CB5D" w14:textId="77777777"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barevnost</w:t>
      </w:r>
      <w:r w:rsidRPr="00F67E0D">
        <w:rPr>
          <w:rFonts w:cs="Arial"/>
          <w:szCs w:val="20"/>
        </w:rPr>
        <w:tab/>
        <w:t>4/4 CMYK</w:t>
      </w:r>
    </w:p>
    <w:p w14:paraId="479B7FB5" w14:textId="77777777" w:rsidR="00F67E0D" w:rsidRPr="00F67E0D"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Papír</w:t>
      </w:r>
      <w:r w:rsidRPr="00F67E0D">
        <w:rPr>
          <w:rFonts w:cs="Arial"/>
          <w:szCs w:val="20"/>
        </w:rPr>
        <w:tab/>
        <w:t>Munken Polar Rough 1.4 100g</w:t>
      </w:r>
    </w:p>
    <w:p w14:paraId="2C3BF4D1" w14:textId="337F2330" w:rsidR="00A211D6" w:rsidRDefault="00F67E0D" w:rsidP="00F67E0D">
      <w:pPr>
        <w:pStyle w:val="ListNumber-ContractCzechRadio"/>
        <w:numPr>
          <w:ilvl w:val="0"/>
          <w:numId w:val="0"/>
        </w:numPr>
        <w:spacing w:line="240" w:lineRule="auto"/>
        <w:ind w:left="312" w:hanging="312"/>
        <w:rPr>
          <w:rFonts w:cs="Arial"/>
          <w:szCs w:val="20"/>
        </w:rPr>
      </w:pPr>
      <w:r w:rsidRPr="00F67E0D">
        <w:rPr>
          <w:rFonts w:cs="Arial"/>
          <w:szCs w:val="20"/>
        </w:rPr>
        <w:t>formát</w:t>
      </w:r>
      <w:r w:rsidRPr="00F67E0D">
        <w:rPr>
          <w:rFonts w:cs="Arial"/>
          <w:szCs w:val="20"/>
        </w:rPr>
        <w:tab/>
        <w:t>150 x 170 mm</w:t>
      </w:r>
    </w:p>
    <w:p w14:paraId="0FAF47D5" w14:textId="77777777" w:rsidR="00A211D6" w:rsidRDefault="00A211D6" w:rsidP="00A211D6">
      <w:pPr>
        <w:pStyle w:val="ListNumber-ContractCzechRadio"/>
        <w:numPr>
          <w:ilvl w:val="0"/>
          <w:numId w:val="0"/>
        </w:numPr>
        <w:spacing w:line="240" w:lineRule="auto"/>
        <w:ind w:left="312"/>
        <w:rPr>
          <w:rFonts w:cs="Arial"/>
          <w:szCs w:val="20"/>
        </w:rPr>
      </w:pPr>
    </w:p>
    <w:p w14:paraId="4A06520F" w14:textId="77777777" w:rsidR="00A211D6" w:rsidRDefault="00A211D6" w:rsidP="00A211D6">
      <w:pPr>
        <w:pStyle w:val="ListNumber-ContractCzechRadio"/>
        <w:numPr>
          <w:ilvl w:val="0"/>
          <w:numId w:val="0"/>
        </w:numPr>
        <w:spacing w:line="240" w:lineRule="auto"/>
        <w:ind w:left="312"/>
        <w:rPr>
          <w:rFonts w:cs="Arial"/>
          <w:szCs w:val="20"/>
        </w:rPr>
      </w:pPr>
    </w:p>
    <w:p w14:paraId="3B621456" w14:textId="614962EE"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lastRenderedPageBreak/>
        <w:t xml:space="preserve">Objednatel se zavazuje poskytnout Zhotoviteli podklady pro tisk Publikace ve formátu </w:t>
      </w:r>
      <w:r w:rsidRPr="00930AE4">
        <w:rPr>
          <w:rFonts w:cs="Arial"/>
          <w:bCs/>
          <w:szCs w:val="20"/>
        </w:rPr>
        <w:t xml:space="preserve">tiskových dat, a to nejpozději do </w:t>
      </w:r>
      <w:r w:rsidR="00F67E0D">
        <w:rPr>
          <w:rFonts w:cs="Arial"/>
          <w:b/>
          <w:szCs w:val="20"/>
        </w:rPr>
        <w:t>18</w:t>
      </w:r>
      <w:r w:rsidR="00481A1C">
        <w:rPr>
          <w:rFonts w:cs="Arial"/>
          <w:b/>
          <w:szCs w:val="20"/>
        </w:rPr>
        <w:t>. 9.</w:t>
      </w:r>
      <w:r w:rsidRPr="00930AE4">
        <w:rPr>
          <w:rFonts w:cs="Arial"/>
          <w:b/>
          <w:szCs w:val="20"/>
        </w:rPr>
        <w:t xml:space="preserve"> 202</w:t>
      </w:r>
      <w:r w:rsidR="009D7A40" w:rsidRPr="00930AE4">
        <w:rPr>
          <w:rFonts w:cs="Arial"/>
          <w:b/>
          <w:szCs w:val="20"/>
        </w:rPr>
        <w:t>3</w:t>
      </w:r>
      <w:r w:rsidRPr="00930AE4">
        <w:rPr>
          <w:rFonts w:cs="Arial"/>
          <w:bCs/>
          <w:szCs w:val="20"/>
        </w:rPr>
        <w:t>.</w:t>
      </w:r>
    </w:p>
    <w:p w14:paraId="3CB2EA3B"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Místo a doba plnění</w:t>
      </w:r>
    </w:p>
    <w:p w14:paraId="36D09BBF"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Smluvní strany si sjednávají následující místo odevzdání díla: </w:t>
      </w:r>
      <w:r w:rsidRPr="00930AE4">
        <w:rPr>
          <w:rFonts w:cs="Arial"/>
          <w:bCs/>
          <w:szCs w:val="20"/>
        </w:rPr>
        <w:t>NGP, Veletržní palác, Dukelských hrdinů 47, Praha 7</w:t>
      </w:r>
      <w:r w:rsidRPr="00930AE4">
        <w:rPr>
          <w:rFonts w:cs="Arial"/>
          <w:szCs w:val="20"/>
        </w:rPr>
        <w:t xml:space="preserve">. </w:t>
      </w:r>
    </w:p>
    <w:p w14:paraId="7BF3BEB5" w14:textId="6A48F376"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Zhotovitel se zavazuje odevzdat Objednateli dílo nejpozději do</w:t>
      </w:r>
      <w:r w:rsidR="00481A1C">
        <w:rPr>
          <w:rFonts w:cs="Arial"/>
          <w:b/>
          <w:szCs w:val="20"/>
        </w:rPr>
        <w:t xml:space="preserve"> 10. 10.</w:t>
      </w:r>
      <w:r w:rsidRPr="00930AE4">
        <w:rPr>
          <w:rFonts w:cs="Arial"/>
          <w:b/>
          <w:szCs w:val="20"/>
        </w:rPr>
        <w:t xml:space="preserve"> 202</w:t>
      </w:r>
      <w:r w:rsidR="004B65D6" w:rsidRPr="00930AE4">
        <w:rPr>
          <w:rFonts w:cs="Arial"/>
          <w:b/>
          <w:szCs w:val="20"/>
        </w:rPr>
        <w:t>3</w:t>
      </w:r>
      <w:r w:rsidRPr="00930AE4">
        <w:rPr>
          <w:rFonts w:cs="Arial"/>
          <w:szCs w:val="20"/>
        </w:rPr>
        <w:t xml:space="preserve">. Zhotovitel potvrdí Objednateli převzetí podkladů pro tisk. </w:t>
      </w:r>
    </w:p>
    <w:p w14:paraId="50E81B2A"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Cena a platební podmínky</w:t>
      </w:r>
    </w:p>
    <w:p w14:paraId="64B7B732" w14:textId="77777777" w:rsidR="002C777C"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Objednatel se zavazuje zaplatit Zhotoviteli za řádně a včasně provedené dílo částku ve výši:</w:t>
      </w:r>
      <w:r w:rsidR="002C777C" w:rsidRPr="00930AE4">
        <w:rPr>
          <w:rFonts w:cs="Arial"/>
          <w:szCs w:val="20"/>
        </w:rPr>
        <w:t xml:space="preserve"> </w:t>
      </w:r>
    </w:p>
    <w:p w14:paraId="53528ADA" w14:textId="76F004F4" w:rsidR="00131E41" w:rsidRPr="00930AE4" w:rsidRDefault="00F67E0D" w:rsidP="00F67E0D">
      <w:pPr>
        <w:pStyle w:val="ListNumber-ContractCzechRadio"/>
        <w:numPr>
          <w:ilvl w:val="0"/>
          <w:numId w:val="0"/>
        </w:numPr>
        <w:spacing w:line="240" w:lineRule="auto"/>
        <w:ind w:left="312"/>
        <w:rPr>
          <w:rFonts w:cs="Arial"/>
          <w:szCs w:val="20"/>
        </w:rPr>
      </w:pPr>
      <w:r w:rsidRPr="00F67E0D">
        <w:rPr>
          <w:rFonts w:cs="Arial"/>
          <w:bCs/>
          <w:szCs w:val="20"/>
        </w:rPr>
        <w:t>78.500,00 Kč + 10 % DPH</w:t>
      </w:r>
      <w:r w:rsidR="009C57F8">
        <w:rPr>
          <w:rFonts w:cs="Arial"/>
          <w:bCs/>
          <w:szCs w:val="20"/>
        </w:rPr>
        <w:t xml:space="preserve">. </w:t>
      </w:r>
      <w:r w:rsidR="00131E41" w:rsidRPr="00930AE4">
        <w:rPr>
          <w:rFonts w:cs="Arial"/>
          <w:szCs w:val="20"/>
        </w:rPr>
        <w:t>Celková cena dle předchozího odstavce je konečná a zahrnuje zejména veškeré náklady Zhotovitele související s odevzdáním díla Objednateli.</w:t>
      </w:r>
    </w:p>
    <w:p w14:paraId="20A5AE3B"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Cena za provedení díla je splatná na účet Zhotovitele po převzetí díla dle čl. V. této Smlouvy. </w:t>
      </w:r>
    </w:p>
    <w:p w14:paraId="0F19C988" w14:textId="1C504134"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Cena za provedení díla bude Zhotoviteli uhrazena na základě faktury jím vystavené a zaslané Objednateli, a to rovněž v elektronické podobě na e-mail: </w:t>
      </w:r>
      <w:hyperlink r:id="rId8" w:history="1">
        <w:r w:rsidR="00474D31">
          <w:rPr>
            <w:rStyle w:val="Hypertextovodkaz"/>
            <w:rFonts w:cs="Arial"/>
            <w:szCs w:val="20"/>
          </w:rPr>
          <w:t>XXXXXXXXXXXXXX</w:t>
        </w:r>
      </w:hyperlink>
      <w:r w:rsidRPr="00930AE4">
        <w:rPr>
          <w:rFonts w:cs="Arial"/>
          <w:szCs w:val="20"/>
        </w:rPr>
        <w:t>.</w:t>
      </w:r>
    </w:p>
    <w:p w14:paraId="6B550D71"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Faktury – daňové doklady vystavené Zhotovitelem musí obsahovat všechny náležitosti daňového dokladu vč. označení Smlouvy (dále jen „</w:t>
      </w:r>
      <w:r w:rsidRPr="00930AE4">
        <w:rPr>
          <w:rFonts w:cs="Arial"/>
          <w:b/>
          <w:szCs w:val="20"/>
        </w:rPr>
        <w:t>faktura</w:t>
      </w:r>
      <w:r w:rsidRPr="00930AE4">
        <w:rPr>
          <w:rFonts w:cs="Arial"/>
          <w:szCs w:val="20"/>
        </w:rPr>
        <w:t xml:space="preserve">“). Fakturu je Zhotovitel oprávněn vystavit až po převzetí díla Objednatelem. </w:t>
      </w:r>
    </w:p>
    <w:p w14:paraId="38F19A3E"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Délka splatnosti faktur bude vždy nejméně 30 dní ode dne doručení faktury Objednateli. Povinnost zaplatit je splněna dnem odepsání fakturované částky z účtu Objednatele. </w:t>
      </w:r>
    </w:p>
    <w:p w14:paraId="27B70F7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Nebude-li faktura obsahovat veškeré náležitosti podle zákona č. 235/2004 Sb., o dani z přidané hodnoty nebo podle jiných obecně platných právních předpisů nebo bude-li v rozporu s podmínkami vyúčtování podle této Smlouvy, je Objednatel oprávněn fakturu Zhotoviteli vrátit s uvedením výtek ke vracené faktuře. V takovém případě splatnost faktury nezačala běžet a splatnost nové opravné faktury-daňového dokladu počne běžet od samého počátku až prvním dnem jejího doručení Objednateli. </w:t>
      </w:r>
    </w:p>
    <w:p w14:paraId="34D94B5B" w14:textId="092D5231" w:rsidR="00131E41" w:rsidRPr="00797582" w:rsidRDefault="00131E41" w:rsidP="00797582">
      <w:pPr>
        <w:pStyle w:val="ListNumber-ContractCzechRadio"/>
        <w:numPr>
          <w:ilvl w:val="1"/>
          <w:numId w:val="13"/>
        </w:numPr>
        <w:spacing w:line="240" w:lineRule="auto"/>
        <w:rPr>
          <w:rFonts w:cs="Arial"/>
          <w:szCs w:val="20"/>
        </w:rPr>
      </w:pPr>
      <w:r w:rsidRPr="00930AE4">
        <w:rPr>
          <w:rFonts w:cs="Arial"/>
          <w:szCs w:val="20"/>
        </w:rPr>
        <w:t xml:space="preserve">Zhotovitel jako poskytovatel zdanitelného plnění prohlašuje, že není v souladu s § 106a zákona č. 235/2004 Sb., o DPH v platném znění (dále jen „ZoDPH“) tzv. nespolehlivým plátcem. Smluvní strany se dohodly, že v případě, že Objednatel jako příjemce zdanitelného plnění bude ručit v souladu s </w:t>
      </w:r>
      <w:r w:rsidRPr="00797582">
        <w:rPr>
          <w:rFonts w:cs="Arial"/>
          <w:szCs w:val="20"/>
        </w:rPr>
        <w:t>§ 109 ZoDPH za nezaplacenou DPH (zejména v případě, že bude Zhotovitel jako poskytovatel zdanitelného plnění prohlášen za nespolehlivého plátce), je Objednatel oprávněn odvést DPH přímo na účet příslušného správce daně. Odvedením DPH na účet příslušného správce daně v případech dle předchozí věty se považuje tato část ceny zdanitelného plnění za řádně uhrazenou. Objednatel je povinen o provedení úhrady DPH dle tohoto odstavce vydat poskytovateli zdanitelného plnění písemný doklad. Objednatel má právo odstoupit od této Smlouvy v případě, že bude Zhotovitel jako poskytovatel zdanitelného plnění v průběhu trvání této Smlouvy prohlášen za nespolehlivého plátce.</w:t>
      </w:r>
    </w:p>
    <w:p w14:paraId="0F2CB6F5"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Práva a povinnosti smluvních stran</w:t>
      </w:r>
    </w:p>
    <w:p w14:paraId="417380C3" w14:textId="77777777" w:rsidR="00131E41" w:rsidRPr="00930AE4" w:rsidRDefault="00131E41" w:rsidP="00930AE4">
      <w:pPr>
        <w:pStyle w:val="ListNumber-ContractCzechRadio"/>
        <w:numPr>
          <w:ilvl w:val="1"/>
          <w:numId w:val="13"/>
        </w:numPr>
        <w:spacing w:line="240" w:lineRule="auto"/>
        <w:rPr>
          <w:rFonts w:cs="Arial"/>
          <w:b/>
          <w:szCs w:val="20"/>
          <w:u w:val="single"/>
        </w:rPr>
      </w:pPr>
      <w:r w:rsidRPr="00930AE4">
        <w:rPr>
          <w:rFonts w:cs="Arial"/>
          <w:b/>
          <w:szCs w:val="20"/>
          <w:u w:val="single"/>
        </w:rPr>
        <w:t>Práva a povinnosti Zhotovitele:</w:t>
      </w:r>
    </w:p>
    <w:p w14:paraId="071F95AE"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 xml:space="preserve">Zhotovitel je povinen při poskytování plnění počínat si s náležitou odbornou péčí, v souladu s obecně závaznými právními předpisy a v souladu s touto Smlouvou. Dále je povinen chránit </w:t>
      </w:r>
      <w:r w:rsidRPr="00930AE4">
        <w:rPr>
          <w:rFonts w:cs="Arial"/>
          <w:szCs w:val="20"/>
        </w:rPr>
        <w:lastRenderedPageBreak/>
        <w:t>zájmy Objednatele a zdržet se veškerého jednání, které by mohlo Objednatele jakýmkoliv způsobem poškodit;</w:t>
      </w:r>
    </w:p>
    <w:p w14:paraId="61BDE9B5"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poskytuje plnění osobně. Zhotovitel je povinen zajistit, aby všechny osoby podílející se na plnění pro Objednatele, které jsou v pracovním nebo jiném obdobném poměru k Zhotoviteli nebo jsou k Zhotoviteli ve smluvním vztahu, se řídily vždy touto Smlouvou. Poruší-li taková osoba jakékoliv ustanovení této Smlouvy, bude se na to hledět, jako by porušení způsobil sám Zhotovitel.</w:t>
      </w:r>
    </w:p>
    <w:p w14:paraId="4DBBB91E"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se zavazuje, že podklady pro tisk dodané Objednatelem neposkytne třetí osobě a sám je neužije jinak, než pro účely splnění závazků z této Smlouvy;</w:t>
      </w:r>
    </w:p>
    <w:p w14:paraId="35B9911C"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odpovídá za technické řešení díla a v případě nevhodné volby technického charakteru Objednatelem se zavazuje na nevhodnost řešení upozornit před jeho realizací.</w:t>
      </w:r>
    </w:p>
    <w:p w14:paraId="2B00B784"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b/>
          <w:szCs w:val="20"/>
          <w:u w:val="single"/>
          <w:lang w:eastAsia="ar-SA"/>
        </w:rPr>
        <w:t>Práva a povinnosti Objednatele</w:t>
      </w:r>
      <w:r w:rsidRPr="00930AE4">
        <w:rPr>
          <w:rFonts w:cs="Arial"/>
          <w:szCs w:val="20"/>
          <w:lang w:eastAsia="ar-SA"/>
        </w:rPr>
        <w:t>:</w:t>
      </w:r>
    </w:p>
    <w:p w14:paraId="558CFC59"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Objednatel je povinen předat Zhotoviteli nezbytné podklady k provedení díla a poskytnout Zhotoviteli při provádění díla nezbytnou součinnost;</w:t>
      </w:r>
    </w:p>
    <w:p w14:paraId="1CB9C16B"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Objednatel</w:t>
      </w:r>
      <w:r w:rsidRPr="00930AE4">
        <w:rPr>
          <w:rFonts w:cs="Arial"/>
          <w:szCs w:val="20"/>
          <w:lang w:eastAsia="ar-SA"/>
        </w:rPr>
        <w:t xml:space="preserve"> se zavazuje zodpovídat dotazy Zhotovitele ve vztahu k předmětu plnění podle této Smlouvy, a to nejpozději do 5 pracovních dnů od obdržení dotazu, nedohodnou-li se smluvní strany jinak;</w:t>
      </w:r>
    </w:p>
    <w:p w14:paraId="1D3DEC9B"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 xml:space="preserve">Objednatel má právo na úplné, řádné a včasné plnění ze strany Zhotovitele v souladu s touto Smlouvou. </w:t>
      </w:r>
    </w:p>
    <w:p w14:paraId="6BAABBC4"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Odevzdání a převzetí díla</w:t>
      </w:r>
    </w:p>
    <w:p w14:paraId="0FF236A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Smluvní strany si potvrdí odevzdání díla Objednateli podpisem protokolu o odevzdání. </w:t>
      </w:r>
    </w:p>
    <w:p w14:paraId="5A27869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Objednatel si po odevzdání díla vyhrazuje lhůtu 5 pracovních dnů na jeho převzetí, resp. ke kontrole a odsouhlasení díla, a to prostřednictvím pověřeného pracovníka Objednatele. Nevytkne-li Objednatel ve lhůtě dle předchozí věty dílu vady či nedodělky, považuje se dílo za převzaté Objednatelem.</w:t>
      </w:r>
    </w:p>
    <w:p w14:paraId="396384EF"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Objednatel je oprávněn odmítnout převzetí díla (či jednotlivé části), které není v souladu s touto Smlouvou nebo pokud Objednatel zjistí, že dílo vykazuje vady či nedodělky. V takovém případě smluvní strany sepíší předávací protokol s výhradami, a to v rozsahu, v jakém došlo ke skutečnému převzetí díla Objednatelem, a ohledně vadné části díla uvedou do protokolu skutečnosti, které bránily převzetí a další důležité okolnosti. Smluvní strany dále uvedou, jaké vady či nedodělky dílo vykazuje a Objednatel určí lhůtu k odstranění těchto vad či nedodělků. Objednatel je oprávněn požadovat před podpisem předávacího protokolu provedení zkoušky funkčnosti díla Zhotovitelem. </w:t>
      </w:r>
    </w:p>
    <w:p w14:paraId="39EF8723"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Smluvní strany sjednávají, že dílo je provedeno až okamžikem jeho převzetí Objednatelem, pokud si strany písemně nedohodnou něco jiného.</w:t>
      </w:r>
    </w:p>
    <w:p w14:paraId="35201A0A"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Vlastnické právo, přechod nebezpečí škody</w:t>
      </w:r>
    </w:p>
    <w:p w14:paraId="2B93C0AF"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Smluvní strany se dohodly na tom, že k převodu vlastnického práva (a všech dalších užívacích práv – právo duševního vlastnictví) k dílu dochází ze Zhotovitele na Objednatele okamžikem jeho převzetí Objednatelem (tj. zástupcem Objednatele pro věcná jednání dle článku X. této Smlouvy nebo jiné prokazatelně pověřené osobě). </w:t>
      </w:r>
    </w:p>
    <w:p w14:paraId="5E53C54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Smluvní strany se dále dohodly na tom, že nebezpečí škody na díle přechází na Objednatele současně s nabytím vlastnického práva k dílu dle předchozího odstavce.</w:t>
      </w:r>
    </w:p>
    <w:p w14:paraId="4EC3139F"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lastRenderedPageBreak/>
        <w:t xml:space="preserve">Pokud to odpovídá povaze plnění, Zhotovitel zároveň s odevzdáním díla poskytuje Objednateli výhradní oprávnění (licenci) plnění užít, a to ke všem způsobům užití v neomezeném rozsahu, na území celého světa a bez časového omezení. Objednatel je na základě poskytnuté licence oprávněn zejména (nikoli však výlučně) dílo zveřejňovat, měnit, modifikovat, kopírovat, zpracovávat včetně překladu, zařazovat dílo do díla souborného, šířit dílo všemi technickými prostředky, dílo spojit s jiným dílem, uvádět jej na veřejnost pod jménem Objednatele, dokončovat nedokončené dílo, upravovat plnění podle dalších potřeb Objednatele, a to i prostřednictvím třetích osob, aniž by byl vyžadován předchozí souhlas Zhotovitele. Objednatel je oprávněn poskytnout podlicenci k užití díla třetí osobě. Tato licence je množstevně neomezena a je poskytnuta na celou dobu trvání autorských majetkových práv. Objednatel není povinen licenci využít. Odměna za poskytnutí licence je zahrnuta v ceně díla. </w:t>
      </w:r>
    </w:p>
    <w:p w14:paraId="2CD49FC4"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 xml:space="preserve">Záruka za jakost </w:t>
      </w:r>
    </w:p>
    <w:p w14:paraId="7401F65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Zhotovitel prohlašuje, že dodané dílo odpovídá platným právním předpisům a českým technickým normám (ČSN). Zhotovitel prohlašuje, že dílo není zatíženo žádnými právy třetích osob. </w:t>
      </w:r>
    </w:p>
    <w:p w14:paraId="0A548D8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Zhotovitel poskytuje na dílo záruku za jakost v délce </w:t>
      </w:r>
      <w:r w:rsidRPr="00930AE4">
        <w:rPr>
          <w:rFonts w:cs="Arial"/>
          <w:b/>
          <w:szCs w:val="20"/>
        </w:rPr>
        <w:t>6</w:t>
      </w:r>
      <w:r w:rsidRPr="00930AE4">
        <w:rPr>
          <w:rFonts w:cs="Arial"/>
          <w:szCs w:val="20"/>
        </w:rPr>
        <w:t xml:space="preserve"> (šesti) měsíců. Záruční doba počíná běžet okamžikem převzetí díla Objednatelem ve smyslu čl. V. této dohody. Zárukou za jakost se Zhotovitel zavazuje, že dílo bude po dobu odpovídající záruce způsobilé ke svému obvyklému účelu, jeho kvalita bude odpovídat této Smlouvě a zachová si vlastnosti touto Smlouvou vymezené, popř. obvyklé.</w:t>
      </w:r>
    </w:p>
    <w:p w14:paraId="68C520F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Zhotovitel je povinen po dobu záruční doby bezplatně odstranit vadu dodáním nového díla nebo vadu díla bezplatně odstranit její opravou dle povahy vady, která se na díle objeví, a to nejpozději do 5 kalendářních dnů od jejího nahlášení Objednatelem. V případě, že bude Zhotovitel v prodlení s vyřízením reklamace, je Objednatel oprávněn vadu odstranit sám na náklady Zhotovitele nebo odstoupit od Smlouvy v odpovídajícím rozsahu. Ustanovení o sankcích tím nejsou dotčena.</w:t>
      </w:r>
    </w:p>
    <w:p w14:paraId="6D8EB025"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 xml:space="preserve">Sankce </w:t>
      </w:r>
    </w:p>
    <w:p w14:paraId="1608646B" w14:textId="77777777" w:rsidR="00131E41" w:rsidRPr="00930AE4" w:rsidRDefault="00131E41" w:rsidP="00930AE4">
      <w:pPr>
        <w:pStyle w:val="ListNumber-ContractCzechRadio"/>
        <w:numPr>
          <w:ilvl w:val="1"/>
          <w:numId w:val="13"/>
        </w:numPr>
        <w:spacing w:line="240" w:lineRule="auto"/>
        <w:rPr>
          <w:rFonts w:cs="Arial"/>
          <w:b/>
          <w:szCs w:val="20"/>
        </w:rPr>
      </w:pPr>
      <w:r w:rsidRPr="00930AE4">
        <w:rPr>
          <w:rFonts w:cs="Arial"/>
          <w:szCs w:val="20"/>
        </w:rPr>
        <w:t>Bude-li Zhotovitel v prodlení s odevzdáním díla nebo jakékoli jeho části, je Zhotovitel povinen zaplatit Objednateli smluvní pokutu ve výši 2.000 Kč za každý (i započatý) den prodlení. Smluvní pokutou není dotčen nárok Objednatele na náhradu případné škody.</w:t>
      </w:r>
    </w:p>
    <w:p w14:paraId="5B0122C7" w14:textId="77777777" w:rsidR="00131E41" w:rsidRPr="00930AE4" w:rsidRDefault="00131E41" w:rsidP="00930AE4">
      <w:pPr>
        <w:pStyle w:val="ListNumber-ContractCzechRadio"/>
        <w:numPr>
          <w:ilvl w:val="1"/>
          <w:numId w:val="13"/>
        </w:numPr>
        <w:spacing w:line="240" w:lineRule="auto"/>
        <w:rPr>
          <w:rFonts w:cs="Arial"/>
          <w:b/>
          <w:szCs w:val="20"/>
        </w:rPr>
      </w:pPr>
      <w:r w:rsidRPr="00930AE4">
        <w:rPr>
          <w:rFonts w:cs="Arial"/>
          <w:szCs w:val="20"/>
        </w:rPr>
        <w:t>Bude-li Zhotovitel v prodlení s vyřízením reklamace, je Zhotovitel povinen zaplatit Objednateli smluvní pokutu ve výši 2.000 Kč za každý (i započatý) den prodlení. Smluvní pokutou není dotčen nárok Objednatele na náhradu případné škody.</w:t>
      </w:r>
    </w:p>
    <w:p w14:paraId="55A0183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eastAsia="Times New Roman" w:cs="Arial"/>
          <w:bCs/>
          <w:kern w:val="32"/>
          <w:szCs w:val="20"/>
        </w:rPr>
        <w:t xml:space="preserve">Bude-li Objednatel v prodlení s úhradou ceny nebo její části, je Zhotovitel oprávněn požadovat na Objednateli </w:t>
      </w:r>
      <w:r w:rsidRPr="00930AE4">
        <w:rPr>
          <w:rFonts w:cs="Arial"/>
          <w:szCs w:val="20"/>
        </w:rPr>
        <w:t xml:space="preserve">úhradu úroky z prodlení z dlužné částky bez DPH za každý (i započatý) den prodlení. </w:t>
      </w:r>
    </w:p>
    <w:p w14:paraId="79CCD8DA"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Smluvní pokuty jsou splatné ve lhůtě 15 dnů ode dne odeslání výzvy k úhradě smluvní pokuty.</w:t>
      </w:r>
    </w:p>
    <w:p w14:paraId="42A8273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Objednatel je oprávněn jednostranně započíst pohledávku Objednatele za Zhotovitelem spočívající v nároku na úhradu smluvní pokuty anebo nároku na náhradu škody ve smyslu čl. VIII. odst. 1 anebo 2 této Smlouvy, a to vůči jakékoli pohledávce Zhotovitele spočívající v nároku na úhradu ceny za provedení díla dle této Smlouvy. </w:t>
      </w:r>
    </w:p>
    <w:p w14:paraId="47F56B48"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Ukončení Smlouvy</w:t>
      </w:r>
    </w:p>
    <w:p w14:paraId="2D217E2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Předčasné ukončení účinnosti Smlouvy je možné dohodou smluvních stran, písemnou výpovědí, odstoupením od dohody.</w:t>
      </w:r>
    </w:p>
    <w:p w14:paraId="78F06AB6"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lastRenderedPageBreak/>
        <w:t xml:space="preserve">K ukončení dohody </w:t>
      </w:r>
      <w:r w:rsidRPr="00930AE4">
        <w:rPr>
          <w:rFonts w:cs="Arial"/>
          <w:szCs w:val="20"/>
          <w:u w:val="single"/>
        </w:rPr>
        <w:t>dohodou</w:t>
      </w:r>
      <w:r w:rsidRPr="00930AE4">
        <w:rPr>
          <w:rFonts w:cs="Arial"/>
          <w:szCs w:val="20"/>
        </w:rPr>
        <w:t xml:space="preserve"> se vyžaduje písemný souhlas smluvních stran učiněný osobami oprávněnými je zastupovat. Součástí dohody musí být vypořádání vzájemných pohledávek a dluhů vč. pohledávek a dluhů vyplývajících z této Smlouvy. </w:t>
      </w:r>
    </w:p>
    <w:p w14:paraId="3A3AC732"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Tato Smlouva může být </w:t>
      </w:r>
      <w:r w:rsidRPr="00930AE4">
        <w:rPr>
          <w:rFonts w:cs="Arial"/>
          <w:szCs w:val="20"/>
          <w:u w:val="single"/>
        </w:rPr>
        <w:t>vypovězena</w:t>
      </w:r>
      <w:r w:rsidRPr="00930AE4">
        <w:rPr>
          <w:rFonts w:cs="Arial"/>
          <w:szCs w:val="20"/>
        </w:rPr>
        <w:t xml:space="preserve"> Objednatelem i bez uvedení důvodu s výpovědní lhůtou v délce </w:t>
      </w:r>
      <w:r w:rsidRPr="00930AE4">
        <w:rPr>
          <w:rFonts w:cs="Arial"/>
          <w:b/>
          <w:szCs w:val="20"/>
        </w:rPr>
        <w:t>14</w:t>
      </w:r>
      <w:r w:rsidRPr="00930AE4">
        <w:rPr>
          <w:rFonts w:cs="Arial"/>
          <w:bCs/>
          <w:szCs w:val="20"/>
        </w:rPr>
        <w:t xml:space="preserve"> (čtrnácti) dnů</w:t>
      </w:r>
      <w:r w:rsidRPr="00930AE4">
        <w:rPr>
          <w:rFonts w:cs="Arial"/>
          <w:szCs w:val="20"/>
        </w:rPr>
        <w:t>. Výpovědní lhůta začíná běžet dnem následující po doručení výpovědi Zhotoviteli.</w:t>
      </w:r>
    </w:p>
    <w:p w14:paraId="7BF8A566"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Pokud Zhotovitel odmítne převzít výpověď nebo neposkytne součinnost potřebnou k jejímu řádnému doručení, považuje se výpověď za doručenou dnem, kdy došlo k neúspěšnému pokusu o doručení.</w:t>
      </w:r>
    </w:p>
    <w:p w14:paraId="0CEE2AE6"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Kterákoli smluvní strana má právo od této dohody </w:t>
      </w:r>
      <w:r w:rsidRPr="00930AE4">
        <w:rPr>
          <w:rFonts w:cs="Arial"/>
          <w:szCs w:val="20"/>
          <w:u w:val="single"/>
        </w:rPr>
        <w:t>odstoupit</w:t>
      </w:r>
      <w:r w:rsidRPr="00930AE4">
        <w:rPr>
          <w:rFonts w:cs="Arial"/>
          <w:szCs w:val="20"/>
        </w:rPr>
        <w:t>, pokud s druhou smluvní stranou probíhá insolvenční řízení, v němž bylo vydáno rozhodnutí o úpadku nebo insolvenční návrh byl zamítnut pro nedostatek majetku, nebo byl-li konkurs zrušen pro nedostatek majetku nebo vstoupí-li druhá smluvní strana do likvidace za předpokladu, že je právnickou osobou.</w:t>
      </w:r>
    </w:p>
    <w:p w14:paraId="27F08250"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Objednatel má dále právo odstoupit:</w:t>
      </w:r>
    </w:p>
    <w:p w14:paraId="50C3F8D9"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t xml:space="preserve">je-li Zhotovitel v průběhu trvání Smlouvy prohlášen za nespolehlivého plátce DPH, </w:t>
      </w:r>
    </w:p>
    <w:p w14:paraId="092E891B"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t>pokud se Zhotovitel ocitl v prodlení s dodáním díla trvajícím déle než 7 (sedm) kalendářních dnů;</w:t>
      </w:r>
    </w:p>
    <w:p w14:paraId="594E9657"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t>pokud se Zhotovitel ocitl v prodlení s odstraněním vady díla;</w:t>
      </w:r>
    </w:p>
    <w:p w14:paraId="36EA7706"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t>v případě, že Zhotovitel opakovaně (nejméně dvakrát) porušuje smluvní povinnosti uvedené v této dohodě;</w:t>
      </w:r>
    </w:p>
    <w:p w14:paraId="5BE4FED7"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má právo dále odstoupit:</w:t>
      </w:r>
    </w:p>
    <w:p w14:paraId="7B1159E4" w14:textId="77777777" w:rsidR="00131E41" w:rsidRPr="00930AE4" w:rsidRDefault="00131E41" w:rsidP="00930AE4">
      <w:pPr>
        <w:pStyle w:val="ListLetter-ContractCzechRadio"/>
        <w:numPr>
          <w:ilvl w:val="0"/>
          <w:numId w:val="15"/>
        </w:numPr>
        <w:spacing w:line="240" w:lineRule="auto"/>
        <w:rPr>
          <w:rFonts w:cs="Arial"/>
          <w:szCs w:val="20"/>
        </w:rPr>
      </w:pPr>
      <w:r w:rsidRPr="00930AE4">
        <w:rPr>
          <w:rFonts w:cs="Arial"/>
          <w:szCs w:val="20"/>
          <w:lang w:eastAsia="cs-CZ"/>
        </w:rPr>
        <w:tab/>
        <w:t>pokud se Objednatel ocitl v prodlení s úhradou dlužné částky po dobu delší než 60 dnů a nezjedná nápravu ani do 30 dnů od doručení písemného oznámení Zhotovitele o takovém prodlení s žádostí o jeho nápravu, a to pro každý jeden z případů prodlení.</w:t>
      </w:r>
    </w:p>
    <w:p w14:paraId="63B26D3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Účinky odstoupení od Smlouvy nastávají dnem doručení písemného oznámení o odstoupení druhé smluvní straně. </w:t>
      </w:r>
    </w:p>
    <w:p w14:paraId="4F15050A"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Odstoupením od dohody nejsou dotčena ustanovení této Smlouvy, která se týkají zejména nároků z uplatněných sankcí, náhrady škody a dalších ustanovení, z jejichž povahy vyplývá, že mají platit i po zániku účinnosti této Smlouvy.</w:t>
      </w:r>
    </w:p>
    <w:p w14:paraId="746F289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Při předčasném ukončení Smlouvy jsou smluvní strany povinny si vzájemně vypořádat pohledávky a dluhy, vydat si bezdůvodné obohacení a vypořádat si další majetková práva a povinnosti plynoucích z této Smlouvy.</w:t>
      </w:r>
    </w:p>
    <w:p w14:paraId="677558DC"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Změny Smlouvy a komunikace smluvních stran</w:t>
      </w:r>
    </w:p>
    <w:p w14:paraId="1BDEE3B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Tato Smlouva může být změněna pouze písemným dodatkem. Dodatky ke Smlouvě musí být číslovány vzestupně počínaje číslem 1 a podepsány oprávněnými osobami obou smluvních stran. </w:t>
      </w:r>
    </w:p>
    <w:p w14:paraId="50D1A2C4"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Smluvní strany v rámci zachování jistoty sjednávají, že jakákoli jejich vzájemná komunikace (tj. např. provozní záležitosti neměnící podmínky této Smlouvy, konkretizace plnění, potvrzování si podmínek plnění, upozorňování na podstatné skutečnosti týkající se vzájemné spolupráce apod.) bude probíhat výhradně písemnou formou, a to vždy minimálně formou e-mailové korespondence (bez nutnosti zaručeného elektronického podpisu) mezi osobami, jež jsou jako zástupci smluvních stran označeni </w:t>
      </w:r>
      <w:r w:rsidRPr="00930AE4">
        <w:rPr>
          <w:rFonts w:cs="Arial"/>
          <w:szCs w:val="20"/>
        </w:rPr>
        <w:lastRenderedPageBreak/>
        <w:t>v této Smlouvě. Pro právní jednání směřující ke vzniku, změně nebo zániku Smlouvy nebo pro uplatňování sankcí však není e-mailová forma komunikace dostačující.</w:t>
      </w:r>
    </w:p>
    <w:p w14:paraId="155E0C27"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Zástupce Objednatele: </w:t>
      </w:r>
    </w:p>
    <w:p w14:paraId="5404EA91" w14:textId="08F624E1" w:rsidR="00131E41" w:rsidRPr="00930AE4" w:rsidRDefault="006419B2" w:rsidP="00643DD1">
      <w:pPr>
        <w:pStyle w:val="ListLetter-ContractCzechRadio"/>
        <w:numPr>
          <w:ilvl w:val="0"/>
          <w:numId w:val="0"/>
        </w:numPr>
        <w:spacing w:line="240" w:lineRule="auto"/>
        <w:ind w:left="624"/>
        <w:rPr>
          <w:rFonts w:cs="Arial"/>
          <w:szCs w:val="20"/>
        </w:rPr>
      </w:pPr>
      <w:r>
        <w:rPr>
          <w:rFonts w:cs="Arial"/>
          <w:szCs w:val="20"/>
        </w:rPr>
        <w:t>XXXXXXXXXXXXX</w:t>
      </w:r>
      <w:r w:rsidR="00131E41" w:rsidRPr="00930AE4">
        <w:rPr>
          <w:rFonts w:cs="Arial"/>
          <w:szCs w:val="20"/>
        </w:rPr>
        <w:t xml:space="preserve">, e-mail: </w:t>
      </w:r>
      <w:r>
        <w:rPr>
          <w:rFonts w:cs="Arial"/>
          <w:szCs w:val="20"/>
        </w:rPr>
        <w:t>XXXXXXXXXXXXXXXXXXX</w:t>
      </w:r>
      <w:r w:rsidR="00131E41" w:rsidRPr="00930AE4">
        <w:rPr>
          <w:rFonts w:cs="Arial"/>
          <w:szCs w:val="20"/>
        </w:rPr>
        <w:t xml:space="preserve">, tel. </w:t>
      </w:r>
      <w:r>
        <w:rPr>
          <w:rFonts w:cs="Arial"/>
          <w:szCs w:val="20"/>
        </w:rPr>
        <w:t>XXXXXXXXX</w:t>
      </w:r>
    </w:p>
    <w:p w14:paraId="4A6CB9AF" w14:textId="77777777" w:rsidR="004F3928"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Zástupce Zhotovitele: </w:t>
      </w:r>
    </w:p>
    <w:p w14:paraId="5BA79191" w14:textId="66C159B0" w:rsidR="00131E41" w:rsidRPr="00930AE4" w:rsidRDefault="004F3928" w:rsidP="004F3928">
      <w:pPr>
        <w:pStyle w:val="ListNumber-ContractCzechRadio"/>
        <w:numPr>
          <w:ilvl w:val="0"/>
          <w:numId w:val="0"/>
        </w:numPr>
        <w:spacing w:line="240" w:lineRule="auto"/>
        <w:ind w:left="312"/>
        <w:rPr>
          <w:rFonts w:cs="Arial"/>
          <w:szCs w:val="20"/>
        </w:rPr>
      </w:pPr>
      <w:r>
        <w:rPr>
          <w:rFonts w:cs="Arial"/>
          <w:szCs w:val="20"/>
        </w:rPr>
        <w:tab/>
      </w:r>
      <w:r w:rsidR="006419B2">
        <w:rPr>
          <w:rFonts w:cs="Arial"/>
          <w:szCs w:val="20"/>
        </w:rPr>
        <w:t>XXXXXXXXXXX</w:t>
      </w:r>
      <w:r w:rsidRPr="004F3928">
        <w:rPr>
          <w:rFonts w:cs="Arial"/>
          <w:szCs w:val="20"/>
        </w:rPr>
        <w:t xml:space="preserve"> e-mail: </w:t>
      </w:r>
      <w:r w:rsidR="006419B2">
        <w:rPr>
          <w:rFonts w:cs="Arial"/>
          <w:szCs w:val="20"/>
        </w:rPr>
        <w:t>XXXXXXXXXXXXXXX</w:t>
      </w:r>
      <w:r w:rsidRPr="004F3928">
        <w:rPr>
          <w:rFonts w:cs="Arial"/>
          <w:szCs w:val="20"/>
        </w:rPr>
        <w:t xml:space="preserve">, tel. </w:t>
      </w:r>
      <w:r w:rsidR="006419B2">
        <w:rPr>
          <w:rFonts w:cs="Arial"/>
          <w:szCs w:val="20"/>
        </w:rPr>
        <w:t>XXXXXXXXX</w:t>
      </w:r>
    </w:p>
    <w:p w14:paraId="78DDE1BA" w14:textId="77777777" w:rsidR="00131E41" w:rsidRPr="00930AE4" w:rsidRDefault="00131E41" w:rsidP="00930AE4">
      <w:pPr>
        <w:pStyle w:val="ListNumber-ContractCzechRadio"/>
        <w:numPr>
          <w:ilvl w:val="1"/>
          <w:numId w:val="13"/>
        </w:numPr>
        <w:spacing w:line="240" w:lineRule="auto"/>
        <w:rPr>
          <w:rFonts w:cs="Arial"/>
          <w:szCs w:val="20"/>
        </w:rPr>
      </w:pPr>
      <w:bookmarkStart w:id="0" w:name="_Toc381602138"/>
      <w:r w:rsidRPr="00930AE4">
        <w:rPr>
          <w:rFonts w:cs="Arial"/>
          <w:szCs w:val="20"/>
        </w:rPr>
        <w:t>Pokud by některá ze smluvních stran změnila své zástupce pro věcná nebo technická jednání, je povinna písemně vyrozumět druhou smluvní stranu do 5 dnů po takové změně. Řádným doručením tohoto oznámení dojde ke změně zástupce bez nutnosti uzavření dodatku k této Smlouvě.</w:t>
      </w:r>
      <w:bookmarkEnd w:id="0"/>
    </w:p>
    <w:p w14:paraId="73299ECB"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Závěrečná ustanovení</w:t>
      </w:r>
    </w:p>
    <w:p w14:paraId="1EBDC643" w14:textId="77777777" w:rsidR="00131E41" w:rsidRPr="00930AE4" w:rsidRDefault="00131E41" w:rsidP="00930AE4">
      <w:pPr>
        <w:pStyle w:val="ListNumber-ContractCzechRadio"/>
        <w:numPr>
          <w:ilvl w:val="1"/>
          <w:numId w:val="16"/>
        </w:numPr>
        <w:spacing w:line="240" w:lineRule="auto"/>
        <w:rPr>
          <w:rFonts w:cs="Arial"/>
          <w:szCs w:val="20"/>
        </w:rPr>
      </w:pPr>
      <w:r w:rsidRPr="00930AE4">
        <w:rPr>
          <w:rFonts w:cs="Arial"/>
          <w:szCs w:val="20"/>
        </w:rPr>
        <w:t>Tato Smlouva nabývá platnosti dnem podpisu poslední ze smluvních stran a účinnosti dnem zveřejnění v registru smluv.</w:t>
      </w:r>
    </w:p>
    <w:p w14:paraId="716BBD32" w14:textId="77777777" w:rsidR="00131E41" w:rsidRPr="00930AE4" w:rsidRDefault="00131E41" w:rsidP="00930AE4">
      <w:pPr>
        <w:pStyle w:val="ListNumber-ContractCzechRadio"/>
        <w:numPr>
          <w:ilvl w:val="1"/>
          <w:numId w:val="16"/>
        </w:numPr>
        <w:tabs>
          <w:tab w:val="clear" w:pos="312"/>
          <w:tab w:val="clear" w:pos="624"/>
          <w:tab w:val="left" w:pos="708"/>
        </w:tabs>
        <w:spacing w:after="200" w:line="240" w:lineRule="auto"/>
        <w:rPr>
          <w:rFonts w:cs="Arial"/>
          <w:szCs w:val="20"/>
        </w:rPr>
      </w:pPr>
      <w:r w:rsidRPr="00930AE4">
        <w:rPr>
          <w:rFonts w:cs="Arial"/>
          <w:szCs w:val="20"/>
        </w:rPr>
        <w:t>Pro případ, že tato Smlouva podléhá uveřejnění v registru smluv dle zákona č. 340/2015 Sb., o zvláštních podmínkách účinnosti některých smluv, uveřejňování těchto smluv a o registru smluv (dále jen „</w:t>
      </w:r>
      <w:r w:rsidRPr="00930AE4">
        <w:rPr>
          <w:rFonts w:cs="Arial"/>
          <w:b/>
          <w:szCs w:val="20"/>
        </w:rPr>
        <w:t>zákon o registru smluv</w:t>
      </w:r>
      <w:r w:rsidRPr="00930AE4">
        <w:rPr>
          <w:rFonts w:cs="Arial"/>
          <w:szCs w:val="20"/>
        </w:rPr>
        <w:t xml:space="preserve">“), smluvní strany si sjednávají, že uveřejnění této dohody a/nebo dílčí smlouvy včetně jejich případných dodatků v registru smluv zajistí Objednatel v souladu se zákonem o registru smluv. </w:t>
      </w:r>
    </w:p>
    <w:p w14:paraId="4D462498" w14:textId="77777777" w:rsidR="00131E41" w:rsidRPr="00930AE4" w:rsidRDefault="00131E41" w:rsidP="00930AE4">
      <w:pPr>
        <w:pStyle w:val="ListNumber-ContractCzechRadio"/>
        <w:numPr>
          <w:ilvl w:val="1"/>
          <w:numId w:val="16"/>
        </w:numPr>
        <w:spacing w:line="240" w:lineRule="auto"/>
        <w:rPr>
          <w:rFonts w:cs="Arial"/>
          <w:szCs w:val="20"/>
        </w:rPr>
      </w:pPr>
      <w:r w:rsidRPr="00930AE4">
        <w:rPr>
          <w:rFonts w:cs="Arial"/>
          <w:szCs w:val="20"/>
        </w:rPr>
        <w:t xml:space="preserve">Právní vztahy z této dohody vzniklé se řídí příslušnými ustanoveními OZ a dalšími v České republice obecně platnými právními předpisy. </w:t>
      </w:r>
    </w:p>
    <w:p w14:paraId="16F6B7C2" w14:textId="77777777" w:rsidR="00131E41" w:rsidRPr="00930AE4" w:rsidRDefault="00131E41" w:rsidP="00930AE4">
      <w:pPr>
        <w:pStyle w:val="ListNumber-ContractCzechRadio"/>
        <w:numPr>
          <w:ilvl w:val="1"/>
          <w:numId w:val="16"/>
        </w:numPr>
        <w:spacing w:line="240" w:lineRule="auto"/>
        <w:rPr>
          <w:rFonts w:cs="Arial"/>
          <w:szCs w:val="20"/>
        </w:rPr>
      </w:pPr>
      <w:r w:rsidRPr="00930AE4">
        <w:rPr>
          <w:rFonts w:cs="Arial"/>
          <w:szCs w:val="20"/>
        </w:rPr>
        <w:t>Pro případ sporu vzniklého mezi smluvními stranami se v souladu s ustanovením § 89a zákona č. 99/1963 Sb., občanský soudní řád sjednává jako místně příslušný obecný soud podle sídla Objednatele.</w:t>
      </w:r>
    </w:p>
    <w:p w14:paraId="11F44D78" w14:textId="77777777" w:rsidR="00131E41" w:rsidRPr="00930AE4" w:rsidRDefault="00131E41" w:rsidP="00930AE4">
      <w:pPr>
        <w:pStyle w:val="ListNumber-ContractCzechRadio"/>
        <w:numPr>
          <w:ilvl w:val="1"/>
          <w:numId w:val="16"/>
        </w:numPr>
        <w:tabs>
          <w:tab w:val="clear" w:pos="312"/>
          <w:tab w:val="clear" w:pos="624"/>
          <w:tab w:val="left" w:pos="708"/>
        </w:tabs>
        <w:spacing w:after="200" w:line="240" w:lineRule="auto"/>
        <w:rPr>
          <w:rFonts w:cs="Arial"/>
          <w:szCs w:val="20"/>
        </w:rPr>
      </w:pPr>
      <w:r w:rsidRPr="00930AE4">
        <w:rPr>
          <w:rFonts w:cs="Arial"/>
          <w:szCs w:val="20"/>
        </w:rPr>
        <w:t xml:space="preserve">Ukáže-li se kterékoliv ustanovení této Smlouvy jako neplatné nebo neúčinné, nebude tím dotčena platnost a účinnost ostatních ustanovení, která lze od neplatného či neúčinného ustanovení oddělit, ani platnost a účinnost dohody jako celku. Smluvní strany se v takovém případě zavazují nahradit neplatné nebo neúčinné ustanovení Smlouvy ustanovením novým, platným a účinným, které svým obsahem a smyslem bude nejlépe odpovídat obsahu a smyslu ustanovení původního. Pokud by se v důsledku změny právní úpravy některé ustanovení Smlouvy dostalo do rozporu s českým právním řádem a předmětný rozpor by působil neplatnost Smlouvy jako takové, bude Smlouva posuzována, jako by takové ustanovení nikdy neobsahovala a vztah smluvních stran se bude v této záležitosti řídit obecně závaznými právními předpisy, dokud smluvní strany dotčené ustanovení nenahradí postupem podle věty druhé. </w:t>
      </w:r>
    </w:p>
    <w:p w14:paraId="2295723B" w14:textId="13ED702B" w:rsidR="00131E41" w:rsidRDefault="00131E41" w:rsidP="00930AE4">
      <w:pPr>
        <w:pStyle w:val="ListNumber-ContractCzechRadio"/>
        <w:numPr>
          <w:ilvl w:val="1"/>
          <w:numId w:val="16"/>
        </w:numPr>
        <w:spacing w:line="240" w:lineRule="auto"/>
        <w:rPr>
          <w:rFonts w:cs="Arial"/>
          <w:szCs w:val="20"/>
        </w:rPr>
      </w:pPr>
      <w:r w:rsidRPr="00930AE4">
        <w:rPr>
          <w:rFonts w:cs="Arial"/>
          <w:szCs w:val="20"/>
        </w:rPr>
        <w:t xml:space="preserve">Smluvní strany prohlašují, že se seznámily s obsahem této Smlouvy, kterou uzavírají na základě své pravé, vážné a svobodné vůle, nikoliv v tísni anebo za nápadně nevýhodných podmínek, což stvrzují svými podpisy. </w:t>
      </w:r>
    </w:p>
    <w:p w14:paraId="55E701AA" w14:textId="77777777" w:rsidR="009C57F8" w:rsidRDefault="009C57F8" w:rsidP="009C57F8">
      <w:pPr>
        <w:pStyle w:val="ListNumber-ContractCzechRadio"/>
        <w:numPr>
          <w:ilvl w:val="0"/>
          <w:numId w:val="0"/>
        </w:numPr>
        <w:spacing w:line="240" w:lineRule="auto"/>
        <w:ind w:left="312" w:hanging="312"/>
        <w:rPr>
          <w:rFonts w:cs="Arial"/>
          <w:szCs w:val="20"/>
        </w:rPr>
      </w:pPr>
    </w:p>
    <w:p w14:paraId="68478F2E" w14:textId="77777777" w:rsidR="009C57F8" w:rsidRDefault="009C57F8" w:rsidP="009C57F8">
      <w:pPr>
        <w:pStyle w:val="ListNumber-ContractCzechRadio"/>
        <w:numPr>
          <w:ilvl w:val="0"/>
          <w:numId w:val="0"/>
        </w:numPr>
        <w:spacing w:line="240" w:lineRule="auto"/>
        <w:ind w:left="312" w:hanging="312"/>
        <w:rPr>
          <w:rFonts w:cs="Arial"/>
          <w:szCs w:val="20"/>
        </w:rPr>
      </w:pPr>
    </w:p>
    <w:p w14:paraId="4743E8E0" w14:textId="77777777" w:rsidR="009C57F8" w:rsidRPr="00930AE4" w:rsidRDefault="009C57F8" w:rsidP="009C57F8">
      <w:pPr>
        <w:pStyle w:val="ListNumber-ContractCzechRadio"/>
        <w:numPr>
          <w:ilvl w:val="0"/>
          <w:numId w:val="0"/>
        </w:numPr>
        <w:spacing w:line="240" w:lineRule="auto"/>
        <w:ind w:left="312" w:hanging="312"/>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366"/>
      </w:tblGrid>
      <w:tr w:rsidR="00131E41" w:rsidRPr="00930AE4" w14:paraId="490763C2" w14:textId="77777777" w:rsidTr="00131E41">
        <w:tc>
          <w:tcPr>
            <w:tcW w:w="4366" w:type="dxa"/>
            <w:tcBorders>
              <w:top w:val="single" w:sz="4" w:space="0" w:color="auto"/>
              <w:left w:val="single" w:sz="4" w:space="0" w:color="auto"/>
              <w:bottom w:val="single" w:sz="4" w:space="0" w:color="auto"/>
              <w:right w:val="single" w:sz="4" w:space="0" w:color="auto"/>
            </w:tcBorders>
            <w:hideMark/>
          </w:tcPr>
          <w:p w14:paraId="5A4C0099" w14:textId="348AB8A9" w:rsidR="00131E41" w:rsidRPr="00930AE4" w:rsidRDefault="00131E41" w:rsidP="00930AE4">
            <w:pPr>
              <w:pStyle w:val="Zvr"/>
              <w:tabs>
                <w:tab w:val="clear" w:pos="312"/>
                <w:tab w:val="clear" w:pos="624"/>
                <w:tab w:val="left" w:pos="708"/>
              </w:tabs>
              <w:spacing w:before="500" w:line="240" w:lineRule="auto"/>
              <w:jc w:val="center"/>
              <w:rPr>
                <w:sz w:val="20"/>
                <w:szCs w:val="20"/>
              </w:rPr>
            </w:pPr>
            <w:r w:rsidRPr="00930AE4">
              <w:rPr>
                <w:sz w:val="20"/>
                <w:szCs w:val="20"/>
              </w:rPr>
              <w:lastRenderedPageBreak/>
              <w:t xml:space="preserve">V Praze dne </w:t>
            </w:r>
          </w:p>
        </w:tc>
        <w:tc>
          <w:tcPr>
            <w:tcW w:w="4366" w:type="dxa"/>
            <w:tcBorders>
              <w:top w:val="single" w:sz="4" w:space="0" w:color="auto"/>
              <w:left w:val="single" w:sz="4" w:space="0" w:color="auto"/>
              <w:bottom w:val="single" w:sz="4" w:space="0" w:color="auto"/>
              <w:right w:val="single" w:sz="4" w:space="0" w:color="auto"/>
            </w:tcBorders>
            <w:hideMark/>
          </w:tcPr>
          <w:p w14:paraId="30BFCC25" w14:textId="73657B8D" w:rsidR="00131E41" w:rsidRPr="00930AE4" w:rsidRDefault="00131E41" w:rsidP="00930AE4">
            <w:pPr>
              <w:pStyle w:val="Zvr"/>
              <w:tabs>
                <w:tab w:val="clear" w:pos="312"/>
                <w:tab w:val="clear" w:pos="624"/>
                <w:tab w:val="left" w:pos="708"/>
              </w:tabs>
              <w:spacing w:before="500" w:line="240" w:lineRule="auto"/>
              <w:jc w:val="center"/>
              <w:rPr>
                <w:sz w:val="20"/>
                <w:szCs w:val="20"/>
              </w:rPr>
            </w:pPr>
            <w:r w:rsidRPr="00930AE4">
              <w:rPr>
                <w:sz w:val="20"/>
                <w:szCs w:val="20"/>
              </w:rPr>
              <w:t xml:space="preserve">V </w:t>
            </w:r>
            <w:r w:rsidR="00AC17F8">
              <w:rPr>
                <w:sz w:val="20"/>
                <w:szCs w:val="20"/>
              </w:rPr>
              <w:t xml:space="preserve">….. </w:t>
            </w:r>
            <w:r w:rsidRPr="00930AE4">
              <w:rPr>
                <w:sz w:val="20"/>
                <w:szCs w:val="20"/>
              </w:rPr>
              <w:t xml:space="preserve">dne </w:t>
            </w:r>
            <w:r w:rsidR="00AC17F8">
              <w:rPr>
                <w:sz w:val="20"/>
                <w:szCs w:val="20"/>
              </w:rPr>
              <w:t>………</w:t>
            </w:r>
          </w:p>
        </w:tc>
      </w:tr>
      <w:tr w:rsidR="00131E41" w:rsidRPr="00930AE4" w14:paraId="3C994680" w14:textId="77777777" w:rsidTr="00131E41">
        <w:tc>
          <w:tcPr>
            <w:tcW w:w="4366" w:type="dxa"/>
            <w:tcBorders>
              <w:top w:val="single" w:sz="4" w:space="0" w:color="auto"/>
              <w:left w:val="single" w:sz="4" w:space="0" w:color="auto"/>
              <w:bottom w:val="single" w:sz="4" w:space="0" w:color="auto"/>
              <w:right w:val="single" w:sz="4" w:space="0" w:color="auto"/>
            </w:tcBorders>
            <w:hideMark/>
          </w:tcPr>
          <w:p w14:paraId="3B8AEBC8" w14:textId="77777777" w:rsidR="00131E41" w:rsidRPr="00930AE4" w:rsidRDefault="00131E41" w:rsidP="00930AE4">
            <w:pPr>
              <w:pStyle w:val="Zvr"/>
              <w:tabs>
                <w:tab w:val="clear" w:pos="312"/>
                <w:tab w:val="clear" w:pos="624"/>
                <w:tab w:val="left" w:pos="708"/>
              </w:tabs>
              <w:spacing w:line="240" w:lineRule="auto"/>
              <w:jc w:val="center"/>
              <w:rPr>
                <w:rStyle w:val="Siln"/>
                <w:sz w:val="20"/>
                <w:szCs w:val="20"/>
              </w:rPr>
            </w:pPr>
            <w:r w:rsidRPr="00930AE4">
              <w:rPr>
                <w:rStyle w:val="Siln"/>
                <w:sz w:val="20"/>
                <w:szCs w:val="20"/>
              </w:rPr>
              <w:t>Za Objednatele</w:t>
            </w:r>
          </w:p>
          <w:p w14:paraId="5B843D7C" w14:textId="77777777" w:rsidR="00131E41" w:rsidRPr="00930AE4" w:rsidRDefault="00131E41" w:rsidP="00930AE4">
            <w:pPr>
              <w:pStyle w:val="Zvr"/>
              <w:tabs>
                <w:tab w:val="clear" w:pos="312"/>
                <w:tab w:val="clear" w:pos="624"/>
                <w:tab w:val="left" w:pos="708"/>
              </w:tabs>
              <w:spacing w:line="240" w:lineRule="auto"/>
              <w:jc w:val="center"/>
              <w:rPr>
                <w:rStyle w:val="Siln"/>
                <w:b w:val="0"/>
                <w:bCs w:val="0"/>
                <w:sz w:val="20"/>
                <w:szCs w:val="20"/>
              </w:rPr>
            </w:pPr>
            <w:r w:rsidRPr="00930AE4">
              <w:rPr>
                <w:rStyle w:val="Siln"/>
                <w:b w:val="0"/>
                <w:bCs w:val="0"/>
                <w:sz w:val="20"/>
                <w:szCs w:val="20"/>
              </w:rPr>
              <w:t>Národní galerie v Praze</w:t>
            </w:r>
          </w:p>
          <w:p w14:paraId="7B37921D" w14:textId="77777777" w:rsidR="00131E41" w:rsidRPr="00930AE4" w:rsidRDefault="00131E41" w:rsidP="00930AE4">
            <w:pPr>
              <w:pStyle w:val="Zvr"/>
              <w:tabs>
                <w:tab w:val="clear" w:pos="312"/>
                <w:tab w:val="clear" w:pos="624"/>
                <w:tab w:val="left" w:pos="708"/>
              </w:tabs>
              <w:spacing w:line="240" w:lineRule="auto"/>
              <w:jc w:val="center"/>
              <w:rPr>
                <w:rStyle w:val="Siln"/>
                <w:b w:val="0"/>
                <w:bCs w:val="0"/>
                <w:sz w:val="20"/>
                <w:szCs w:val="20"/>
              </w:rPr>
            </w:pPr>
            <w:r w:rsidRPr="00930AE4">
              <w:rPr>
                <w:rStyle w:val="Siln"/>
                <w:b w:val="0"/>
                <w:bCs w:val="0"/>
                <w:sz w:val="20"/>
                <w:szCs w:val="20"/>
              </w:rPr>
              <w:t xml:space="preserve">zastoupená vedoucím Odboru vědy a výzkumu </w:t>
            </w:r>
          </w:p>
          <w:p w14:paraId="1DED5B19" w14:textId="76A2D7AC" w:rsidR="00131E41" w:rsidRPr="00930AE4" w:rsidRDefault="00E972C7" w:rsidP="00930AE4">
            <w:pPr>
              <w:pStyle w:val="Zvr"/>
              <w:tabs>
                <w:tab w:val="clear" w:pos="312"/>
                <w:tab w:val="clear" w:pos="624"/>
                <w:tab w:val="left" w:pos="708"/>
              </w:tabs>
              <w:spacing w:line="240" w:lineRule="auto"/>
              <w:jc w:val="center"/>
              <w:rPr>
                <w:rStyle w:val="Siln"/>
                <w:sz w:val="20"/>
                <w:szCs w:val="20"/>
              </w:rPr>
            </w:pPr>
            <w:r w:rsidRPr="00930AE4">
              <w:rPr>
                <w:rStyle w:val="Siln"/>
                <w:b w:val="0"/>
                <w:bCs w:val="0"/>
                <w:sz w:val="20"/>
                <w:szCs w:val="20"/>
              </w:rPr>
              <w:t xml:space="preserve">Doc. </w:t>
            </w:r>
            <w:r w:rsidR="00131E41" w:rsidRPr="00930AE4">
              <w:rPr>
                <w:rStyle w:val="Siln"/>
                <w:b w:val="0"/>
                <w:bCs w:val="0"/>
                <w:sz w:val="20"/>
                <w:szCs w:val="20"/>
              </w:rPr>
              <w:t>PhDr. Martinem Musílkem, Ph.D.</w:t>
            </w:r>
          </w:p>
        </w:tc>
        <w:tc>
          <w:tcPr>
            <w:tcW w:w="4366" w:type="dxa"/>
            <w:tcBorders>
              <w:top w:val="single" w:sz="4" w:space="0" w:color="auto"/>
              <w:left w:val="single" w:sz="4" w:space="0" w:color="auto"/>
              <w:bottom w:val="single" w:sz="4" w:space="0" w:color="auto"/>
              <w:right w:val="single" w:sz="4" w:space="0" w:color="auto"/>
            </w:tcBorders>
            <w:hideMark/>
          </w:tcPr>
          <w:p w14:paraId="35CC8B99" w14:textId="77777777" w:rsidR="00131E41" w:rsidRPr="00930AE4" w:rsidRDefault="00131E41" w:rsidP="00930AE4">
            <w:pPr>
              <w:pStyle w:val="Zvr"/>
              <w:tabs>
                <w:tab w:val="clear" w:pos="312"/>
                <w:tab w:val="clear" w:pos="624"/>
                <w:tab w:val="left" w:pos="708"/>
              </w:tabs>
              <w:spacing w:line="240" w:lineRule="auto"/>
              <w:jc w:val="center"/>
              <w:rPr>
                <w:rStyle w:val="Siln"/>
                <w:sz w:val="20"/>
                <w:szCs w:val="20"/>
              </w:rPr>
            </w:pPr>
            <w:r w:rsidRPr="00930AE4">
              <w:rPr>
                <w:rStyle w:val="Siln"/>
                <w:sz w:val="20"/>
                <w:szCs w:val="20"/>
              </w:rPr>
              <w:t>Za Zhotovitele</w:t>
            </w:r>
          </w:p>
          <w:p w14:paraId="03144B4C" w14:textId="14250212" w:rsidR="00131E41" w:rsidRPr="00930AE4" w:rsidRDefault="00AC17F8" w:rsidP="00930AE4">
            <w:pPr>
              <w:pStyle w:val="Zvr"/>
              <w:tabs>
                <w:tab w:val="clear" w:pos="312"/>
                <w:tab w:val="clear" w:pos="624"/>
                <w:tab w:val="left" w:pos="708"/>
              </w:tabs>
              <w:spacing w:line="240" w:lineRule="auto"/>
              <w:jc w:val="center"/>
              <w:rPr>
                <w:rStyle w:val="Siln"/>
                <w:b w:val="0"/>
                <w:bCs w:val="0"/>
                <w:sz w:val="20"/>
                <w:szCs w:val="20"/>
              </w:rPr>
            </w:pPr>
            <w:r w:rsidRPr="00AC17F8">
              <w:rPr>
                <w:rStyle w:val="Siln"/>
                <w:b w:val="0"/>
                <w:bCs w:val="0"/>
                <w:sz w:val="20"/>
                <w:szCs w:val="20"/>
              </w:rPr>
              <w:t>Tiskárna Helbich, a.s.</w:t>
            </w:r>
          </w:p>
        </w:tc>
      </w:tr>
    </w:tbl>
    <w:p w14:paraId="5F327691" w14:textId="77777777" w:rsidR="00131E41" w:rsidRPr="00930AE4" w:rsidRDefault="00131E41" w:rsidP="00930AE4">
      <w:pPr>
        <w:pStyle w:val="Nzev"/>
        <w:spacing w:after="0" w:line="240" w:lineRule="auto"/>
        <w:rPr>
          <w:color w:val="auto"/>
          <w:sz w:val="20"/>
          <w:szCs w:val="20"/>
        </w:rPr>
      </w:pPr>
      <w:r w:rsidRPr="00930AE4">
        <w:rPr>
          <w:color w:val="auto"/>
          <w:sz w:val="20"/>
          <w:szCs w:val="20"/>
        </w:rPr>
        <w:t xml:space="preserve"> </w:t>
      </w:r>
    </w:p>
    <w:p w14:paraId="4C42E949" w14:textId="6E72C0B1" w:rsidR="007D7327" w:rsidRPr="008722E9" w:rsidRDefault="007D7327" w:rsidP="00131E41">
      <w:pPr>
        <w:rPr>
          <w:szCs w:val="20"/>
        </w:rPr>
      </w:pPr>
    </w:p>
    <w:sectPr w:rsidR="007D7327" w:rsidRPr="008722E9" w:rsidSect="00980D15">
      <w:headerReference w:type="default" r:id="rId9"/>
      <w:footerReference w:type="default" r:id="rId10"/>
      <w:headerReference w:type="first" r:id="rId11"/>
      <w:footerReference w:type="first" r:id="rId12"/>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AC8F" w14:textId="77777777" w:rsidR="00A717D4" w:rsidRDefault="00A717D4" w:rsidP="00440334">
      <w:r>
        <w:separator/>
      </w:r>
    </w:p>
  </w:endnote>
  <w:endnote w:type="continuationSeparator" w:id="0">
    <w:p w14:paraId="5C45FB9E" w14:textId="77777777" w:rsidR="00A717D4" w:rsidRDefault="00A717D4"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86"/>
    <w:family w:val="swiss"/>
    <w:notTrueType/>
    <w:pitch w:val="variable"/>
    <w:sig w:usb0="A00002FF" w:usb1="7ACFFDFB" w:usb2="00000017"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380C" w14:textId="77777777" w:rsidR="002E6A54" w:rsidRDefault="002E6A54" w:rsidP="00440334">
    <w:pPr>
      <w:pStyle w:val="Zpat"/>
    </w:pPr>
    <w:r>
      <w:rPr>
        <w:noProof/>
        <w:lang w:eastAsia="cs-CZ"/>
      </w:rPr>
      <w:drawing>
        <wp:anchor distT="0" distB="0" distL="114300" distR="114300" simplePos="0" relativeHeight="251671552" behindDoc="0" locked="1" layoutInCell="1" allowOverlap="1" wp14:anchorId="426EABFE" wp14:editId="2AC91900">
          <wp:simplePos x="0" y="0"/>
          <wp:positionH relativeFrom="page">
            <wp:align>left</wp:align>
          </wp:positionH>
          <wp:positionV relativeFrom="page">
            <wp:align>bottom</wp:align>
          </wp:positionV>
          <wp:extent cx="7560000" cy="1069200"/>
          <wp:effectExtent l="0" t="0" r="0" b="0"/>
          <wp:wrapNone/>
          <wp:docPr id="575" name="Obráze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9931" w14:textId="77777777" w:rsidR="00A6023F" w:rsidRDefault="00A6023F" w:rsidP="00440334">
    <w:pPr>
      <w:pStyle w:val="Zpat"/>
      <w:rPr>
        <w:noProof/>
      </w:rPr>
    </w:pPr>
  </w:p>
  <w:p w14:paraId="5831EDE7" w14:textId="77777777" w:rsidR="00A6023F" w:rsidRPr="00C010B8" w:rsidRDefault="00635819" w:rsidP="00440334">
    <w:pPr>
      <w:pStyle w:val="Zpat"/>
    </w:pPr>
    <w:r>
      <w:rPr>
        <w:noProof/>
        <w:lang w:eastAsia="cs-CZ"/>
      </w:rPr>
      <w:drawing>
        <wp:inline distT="0" distB="0" distL="0" distR="0" wp14:anchorId="0DD682E9" wp14:editId="7968ED06">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0E808F90"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CCCA" w14:textId="77777777" w:rsidR="00A717D4" w:rsidRDefault="00A717D4" w:rsidP="00440334">
      <w:r>
        <w:separator/>
      </w:r>
    </w:p>
  </w:footnote>
  <w:footnote w:type="continuationSeparator" w:id="0">
    <w:p w14:paraId="23AF766E" w14:textId="77777777" w:rsidR="00A717D4" w:rsidRDefault="00A717D4"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E7A4"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42E89C38" wp14:editId="70BDF50B">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B2E3" w14:textId="77777777" w:rsidR="00F916E6" w:rsidRDefault="00635819" w:rsidP="00440334">
    <w:pPr>
      <w:pStyle w:val="Zhlav"/>
    </w:pPr>
    <w:r>
      <w:rPr>
        <w:noProof/>
        <w:lang w:eastAsia="cs-CZ"/>
      </w:rPr>
      <w:drawing>
        <wp:anchor distT="0" distB="0" distL="114300" distR="114300" simplePos="0" relativeHeight="251669504" behindDoc="0" locked="1" layoutInCell="1" allowOverlap="1" wp14:anchorId="7FD0D3C9" wp14:editId="0959CE78">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0" locked="1" layoutInCell="1" allowOverlap="1" wp14:anchorId="55527C3A" wp14:editId="5874A478">
          <wp:simplePos x="0" y="0"/>
          <wp:positionH relativeFrom="page">
            <wp:align>left</wp:align>
          </wp:positionH>
          <wp:positionV relativeFrom="page">
            <wp:align>top</wp:align>
          </wp:positionV>
          <wp:extent cx="7560000" cy="2048400"/>
          <wp:effectExtent l="0" t="0" r="0" b="0"/>
          <wp:wrapTopAndBottom/>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0A9"/>
    <w:multiLevelType w:val="multilevel"/>
    <w:tmpl w:val="5D9A3886"/>
    <w:lvl w:ilvl="0">
      <w:start w:val="1"/>
      <w:numFmt w:val="decimal"/>
      <w:lvlText w:val="%1."/>
      <w:lvlJc w:val="left"/>
      <w:pPr>
        <w:tabs>
          <w:tab w:val="num" w:pos="0"/>
        </w:tabs>
        <w:ind w:left="0" w:firstLine="0"/>
      </w:pPr>
      <w:rPr>
        <w:rFonts w:ascii="Arial" w:eastAsia="Arial" w:hAnsi="Arial" w:cs="Arial"/>
        <w:color w:val="000000"/>
      </w:rPr>
    </w:lvl>
    <w:lvl w:ilvl="1">
      <w:start w:val="2"/>
      <w:numFmt w:val="decimal"/>
      <w:lvlText w:val="%1.%2."/>
      <w:lvlJc w:val="left"/>
      <w:pPr>
        <w:tabs>
          <w:tab w:val="num" w:pos="0"/>
        </w:tabs>
        <w:ind w:left="0" w:firstLine="0"/>
      </w:pPr>
      <w:rPr>
        <w:rFonts w:ascii="Arial" w:eastAsia="Arial" w:hAnsi="Arial" w:cs="Arial"/>
        <w:color w:val="000000"/>
      </w:rPr>
    </w:lvl>
    <w:lvl w:ilvl="2">
      <w:start w:val="1"/>
      <w:numFmt w:val="decimal"/>
      <w:lvlText w:val="%1.%2.%3."/>
      <w:lvlJc w:val="left"/>
      <w:pPr>
        <w:tabs>
          <w:tab w:val="num" w:pos="0"/>
        </w:tabs>
        <w:ind w:left="0" w:firstLine="0"/>
      </w:pPr>
      <w:rPr>
        <w:rFonts w:ascii="Arial" w:eastAsia="Arial" w:hAnsi="Arial" w:cs="Arial"/>
        <w:color w:val="000000"/>
      </w:rPr>
    </w:lvl>
    <w:lvl w:ilvl="3">
      <w:start w:val="1"/>
      <w:numFmt w:val="decimal"/>
      <w:lvlText w:val="%1.%2.%3.%4."/>
      <w:lvlJc w:val="left"/>
      <w:pPr>
        <w:tabs>
          <w:tab w:val="num" w:pos="0"/>
        </w:tabs>
        <w:ind w:left="0" w:firstLine="0"/>
      </w:pPr>
      <w:rPr>
        <w:rFonts w:ascii="Arial" w:eastAsia="Arial" w:hAnsi="Arial" w:cs="Arial"/>
        <w:color w:val="000000"/>
      </w:rPr>
    </w:lvl>
    <w:lvl w:ilvl="4">
      <w:start w:val="1"/>
      <w:numFmt w:val="decimal"/>
      <w:lvlText w:val="%1.%2.%3.%4.%5."/>
      <w:lvlJc w:val="left"/>
      <w:pPr>
        <w:tabs>
          <w:tab w:val="num" w:pos="0"/>
        </w:tabs>
        <w:ind w:left="0" w:firstLine="0"/>
      </w:pPr>
      <w:rPr>
        <w:rFonts w:ascii="Arial" w:eastAsia="Arial" w:hAnsi="Arial" w:cs="Arial"/>
        <w:color w:val="000000"/>
      </w:rPr>
    </w:lvl>
    <w:lvl w:ilvl="5">
      <w:start w:val="1"/>
      <w:numFmt w:val="decimal"/>
      <w:lvlText w:val="%1.%2.%3.%4.%5.%6."/>
      <w:lvlJc w:val="left"/>
      <w:pPr>
        <w:tabs>
          <w:tab w:val="num" w:pos="0"/>
        </w:tabs>
        <w:ind w:left="0" w:firstLine="0"/>
      </w:pPr>
      <w:rPr>
        <w:rFonts w:ascii="Arial" w:eastAsia="Arial" w:hAnsi="Arial" w:cs="Arial"/>
        <w:color w:val="000000"/>
      </w:rPr>
    </w:lvl>
    <w:lvl w:ilvl="6">
      <w:start w:val="1"/>
      <w:numFmt w:val="decimal"/>
      <w:lvlText w:val="%1.%2.%3.%4.%5.%6.%7."/>
      <w:lvlJc w:val="left"/>
      <w:pPr>
        <w:tabs>
          <w:tab w:val="num" w:pos="0"/>
        </w:tabs>
        <w:ind w:left="0" w:firstLine="0"/>
      </w:pPr>
      <w:rPr>
        <w:rFonts w:ascii="Arial" w:eastAsia="Arial" w:hAnsi="Arial" w:cs="Arial"/>
        <w:color w:val="000000"/>
      </w:rPr>
    </w:lvl>
    <w:lvl w:ilvl="7">
      <w:start w:val="1"/>
      <w:numFmt w:val="decimal"/>
      <w:lvlText w:val="%1.%2.%3.%4.%5.%6.%7.%8."/>
      <w:lvlJc w:val="left"/>
      <w:pPr>
        <w:tabs>
          <w:tab w:val="num" w:pos="0"/>
        </w:tabs>
        <w:ind w:left="0" w:firstLine="0"/>
      </w:pPr>
      <w:rPr>
        <w:rFonts w:ascii="Arial" w:eastAsia="Arial" w:hAnsi="Arial" w:cs="Arial"/>
        <w:color w:val="000000"/>
      </w:rPr>
    </w:lvl>
    <w:lvl w:ilvl="8">
      <w:start w:val="1"/>
      <w:numFmt w:val="decimal"/>
      <w:lvlText w:val="%1.%2.%3.%4.%5.%6.%7.%8.%9."/>
      <w:lvlJc w:val="left"/>
      <w:pPr>
        <w:tabs>
          <w:tab w:val="num" w:pos="0"/>
        </w:tabs>
        <w:ind w:left="0" w:firstLine="0"/>
      </w:pPr>
      <w:rPr>
        <w:rFonts w:ascii="Arial" w:eastAsia="Arial" w:hAnsi="Arial" w:cs="Arial"/>
        <w:color w:val="000000"/>
      </w:rPr>
    </w:lvl>
  </w:abstractNum>
  <w:abstractNum w:abstractNumId="1" w15:restartNumberingAfterBreak="0">
    <w:nsid w:val="05EA0ED7"/>
    <w:multiLevelType w:val="multilevel"/>
    <w:tmpl w:val="035415D4"/>
    <w:lvl w:ilvl="0">
      <w:start w:val="1"/>
      <w:numFmt w:val="decimal"/>
      <w:lvlText w:val="%1."/>
      <w:lvlJc w:val="left"/>
      <w:pPr>
        <w:tabs>
          <w:tab w:val="num" w:pos="0"/>
        </w:tabs>
        <w:ind w:left="0" w:firstLine="0"/>
      </w:pPr>
      <w:rPr>
        <w:rFonts w:ascii="Arial" w:eastAsia="Arial" w:hAnsi="Arial" w:cs="Arial"/>
        <w:b/>
        <w:bCs/>
        <w:color w:val="000000"/>
      </w:rPr>
    </w:lvl>
    <w:lvl w:ilvl="1">
      <w:start w:val="1"/>
      <w:numFmt w:val="decimal"/>
      <w:lvlText w:val="%1.%2."/>
      <w:lvlJc w:val="left"/>
      <w:pPr>
        <w:tabs>
          <w:tab w:val="num" w:pos="0"/>
        </w:tabs>
        <w:ind w:left="0" w:firstLine="0"/>
      </w:pPr>
      <w:rPr>
        <w:rFonts w:eastAsia="Arial" w:cs="Arial"/>
        <w:b w:val="0"/>
        <w:bCs/>
        <w:color w:val="000000"/>
      </w:rPr>
    </w:lvl>
    <w:lvl w:ilvl="2">
      <w:start w:val="1"/>
      <w:numFmt w:val="decimal"/>
      <w:lvlText w:val="%1.%2.%3."/>
      <w:lvlJc w:val="left"/>
      <w:pPr>
        <w:tabs>
          <w:tab w:val="num" w:pos="0"/>
        </w:tabs>
        <w:ind w:left="0" w:firstLine="0"/>
      </w:pPr>
      <w:rPr>
        <w:rFonts w:eastAsia="Arial" w:cs="Arial"/>
        <w:b w:val="0"/>
        <w:bCs/>
        <w:color w:val="000000"/>
      </w:rPr>
    </w:lvl>
    <w:lvl w:ilvl="3">
      <w:start w:val="1"/>
      <w:numFmt w:val="decimal"/>
      <w:lvlText w:val="%1.%2.%3.%4."/>
      <w:lvlJc w:val="left"/>
      <w:pPr>
        <w:tabs>
          <w:tab w:val="num" w:pos="0"/>
        </w:tabs>
        <w:ind w:left="0" w:firstLine="0"/>
      </w:pPr>
      <w:rPr>
        <w:rFonts w:eastAsia="Arial" w:cs="Arial"/>
        <w:b/>
        <w:bCs/>
        <w:color w:val="000000"/>
      </w:rPr>
    </w:lvl>
    <w:lvl w:ilvl="4">
      <w:start w:val="1"/>
      <w:numFmt w:val="decimal"/>
      <w:lvlText w:val="%1.%2.%3.%4.%5."/>
      <w:lvlJc w:val="left"/>
      <w:pPr>
        <w:tabs>
          <w:tab w:val="num" w:pos="0"/>
        </w:tabs>
        <w:ind w:left="0" w:firstLine="0"/>
      </w:pPr>
      <w:rPr>
        <w:rFonts w:eastAsia="Arial" w:cs="Arial"/>
        <w:b/>
        <w:bCs/>
        <w:color w:val="000000"/>
      </w:rPr>
    </w:lvl>
    <w:lvl w:ilvl="5">
      <w:start w:val="1"/>
      <w:numFmt w:val="decimal"/>
      <w:lvlText w:val="%1.%2.%3.%4.%5.%6."/>
      <w:lvlJc w:val="left"/>
      <w:pPr>
        <w:tabs>
          <w:tab w:val="num" w:pos="0"/>
        </w:tabs>
        <w:ind w:left="0" w:firstLine="0"/>
      </w:pPr>
      <w:rPr>
        <w:rFonts w:eastAsia="Arial" w:cs="Arial"/>
        <w:b/>
        <w:bCs/>
        <w:color w:val="000000"/>
      </w:rPr>
    </w:lvl>
    <w:lvl w:ilvl="6">
      <w:start w:val="1"/>
      <w:numFmt w:val="decimal"/>
      <w:lvlText w:val="%1.%2.%3.%4.%5.%6.%7."/>
      <w:lvlJc w:val="left"/>
      <w:pPr>
        <w:tabs>
          <w:tab w:val="num" w:pos="0"/>
        </w:tabs>
        <w:ind w:left="0" w:firstLine="0"/>
      </w:pPr>
      <w:rPr>
        <w:rFonts w:eastAsia="Arial" w:cs="Arial"/>
        <w:b/>
        <w:bCs/>
        <w:color w:val="000000"/>
      </w:rPr>
    </w:lvl>
    <w:lvl w:ilvl="7">
      <w:start w:val="1"/>
      <w:numFmt w:val="decimal"/>
      <w:lvlText w:val="%1.%2.%3.%4.%5.%6.%7.%8."/>
      <w:lvlJc w:val="left"/>
      <w:pPr>
        <w:tabs>
          <w:tab w:val="num" w:pos="0"/>
        </w:tabs>
        <w:ind w:left="0" w:firstLine="0"/>
      </w:pPr>
      <w:rPr>
        <w:rFonts w:eastAsia="Arial" w:cs="Arial"/>
        <w:b/>
        <w:bCs/>
        <w:color w:val="000000"/>
      </w:rPr>
    </w:lvl>
    <w:lvl w:ilvl="8">
      <w:start w:val="1"/>
      <w:numFmt w:val="decimal"/>
      <w:lvlText w:val="%1.%2.%3.%4.%5.%6.%7.%8.%9."/>
      <w:lvlJc w:val="left"/>
      <w:pPr>
        <w:tabs>
          <w:tab w:val="num" w:pos="0"/>
        </w:tabs>
        <w:ind w:left="0" w:firstLine="0"/>
      </w:pPr>
      <w:rPr>
        <w:rFonts w:eastAsia="Arial" w:cs="Arial"/>
        <w:b/>
        <w:bCs/>
        <w:color w:val="000000"/>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lvl>
    <w:lvl w:ilvl="1">
      <w:start w:val="1"/>
      <w:numFmt w:val="decimal"/>
      <w:pStyle w:val="ListNumber-ContractCzechRadio"/>
      <w:lvlText w:val="%2."/>
      <w:lvlJc w:val="left"/>
      <w:pPr>
        <w:ind w:left="312" w:hanging="312"/>
      </w:pPr>
    </w:lvl>
    <w:lvl w:ilvl="2">
      <w:start w:val="1"/>
      <w:numFmt w:val="lowerLetter"/>
      <w:pStyle w:val="ListLetter-ContractCzechRadio"/>
      <w:lvlText w:val="%3)"/>
      <w:lvlJc w:val="left"/>
      <w:pPr>
        <w:ind w:left="624" w:hanging="312"/>
      </w:p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3" w15:restartNumberingAfterBreak="0">
    <w:nsid w:val="100833D8"/>
    <w:multiLevelType w:val="multilevel"/>
    <w:tmpl w:val="C2A02212"/>
    <w:numStyleLink w:val="List-Contract"/>
  </w:abstractNum>
  <w:abstractNum w:abstractNumId="4" w15:restartNumberingAfterBreak="0">
    <w:nsid w:val="18453B91"/>
    <w:multiLevelType w:val="multilevel"/>
    <w:tmpl w:val="C6B48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7970822"/>
    <w:multiLevelType w:val="multilevel"/>
    <w:tmpl w:val="59B8751C"/>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2244F10"/>
    <w:multiLevelType w:val="multilevel"/>
    <w:tmpl w:val="C2A02212"/>
    <w:numStyleLink w:val="List-Contract"/>
  </w:abstractNum>
  <w:abstractNum w:abstractNumId="7" w15:restartNumberingAfterBreak="0">
    <w:nsid w:val="3A477B2C"/>
    <w:multiLevelType w:val="multilevel"/>
    <w:tmpl w:val="57F4807E"/>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8" w15:restartNumberingAfterBreak="0">
    <w:nsid w:val="5940376A"/>
    <w:multiLevelType w:val="multilevel"/>
    <w:tmpl w:val="2D7654AE"/>
    <w:lvl w:ilvl="0">
      <w:start w:val="8"/>
      <w:numFmt w:val="decimal"/>
      <w:lvlText w:val="%1."/>
      <w:lvlJc w:val="left"/>
      <w:pPr>
        <w:tabs>
          <w:tab w:val="num" w:pos="0"/>
        </w:tabs>
        <w:ind w:left="540" w:hanging="540"/>
      </w:pPr>
      <w:rPr>
        <w:rFonts w:eastAsia="Franklin Gothic Book" w:cs="Franklin Gothic Book"/>
      </w:rPr>
    </w:lvl>
    <w:lvl w:ilvl="1">
      <w:start w:val="1"/>
      <w:numFmt w:val="decimal"/>
      <w:lvlText w:val="%1.%2."/>
      <w:lvlJc w:val="left"/>
      <w:pPr>
        <w:tabs>
          <w:tab w:val="num" w:pos="0"/>
        </w:tabs>
        <w:ind w:left="720" w:hanging="720"/>
      </w:pPr>
      <w:rPr>
        <w:rFonts w:eastAsia="Franklin Gothic Book" w:cs="Franklin Gothic Book"/>
      </w:rPr>
    </w:lvl>
    <w:lvl w:ilvl="2">
      <w:start w:val="2"/>
      <w:numFmt w:val="decimal"/>
      <w:lvlText w:val="%1.%2.%3."/>
      <w:lvlJc w:val="left"/>
      <w:pPr>
        <w:tabs>
          <w:tab w:val="num" w:pos="0"/>
        </w:tabs>
        <w:ind w:left="720" w:hanging="720"/>
      </w:pPr>
      <w:rPr>
        <w:rFonts w:eastAsia="Franklin Gothic Book" w:cs="Franklin Gothic Book"/>
      </w:rPr>
    </w:lvl>
    <w:lvl w:ilvl="3">
      <w:start w:val="1"/>
      <w:numFmt w:val="decimal"/>
      <w:lvlText w:val="%1.%2.%3.%4."/>
      <w:lvlJc w:val="left"/>
      <w:pPr>
        <w:tabs>
          <w:tab w:val="num" w:pos="0"/>
        </w:tabs>
        <w:ind w:left="1080" w:hanging="1080"/>
      </w:pPr>
      <w:rPr>
        <w:rFonts w:eastAsia="Franklin Gothic Book" w:cs="Franklin Gothic Book"/>
      </w:rPr>
    </w:lvl>
    <w:lvl w:ilvl="4">
      <w:start w:val="1"/>
      <w:numFmt w:val="decimal"/>
      <w:lvlText w:val="%1.%2.%3.%4.%5."/>
      <w:lvlJc w:val="left"/>
      <w:pPr>
        <w:tabs>
          <w:tab w:val="num" w:pos="0"/>
        </w:tabs>
        <w:ind w:left="1080" w:hanging="1080"/>
      </w:pPr>
      <w:rPr>
        <w:rFonts w:eastAsia="Franklin Gothic Book" w:cs="Franklin Gothic Book"/>
      </w:rPr>
    </w:lvl>
    <w:lvl w:ilvl="5">
      <w:start w:val="1"/>
      <w:numFmt w:val="decimal"/>
      <w:lvlText w:val="%1.%2.%3.%4.%5.%6."/>
      <w:lvlJc w:val="left"/>
      <w:pPr>
        <w:tabs>
          <w:tab w:val="num" w:pos="0"/>
        </w:tabs>
        <w:ind w:left="1440" w:hanging="1440"/>
      </w:pPr>
      <w:rPr>
        <w:rFonts w:eastAsia="Franklin Gothic Book" w:cs="Franklin Gothic Book"/>
      </w:rPr>
    </w:lvl>
    <w:lvl w:ilvl="6">
      <w:start w:val="1"/>
      <w:numFmt w:val="decimal"/>
      <w:lvlText w:val="%1.%2.%3.%4.%5.%6.%7."/>
      <w:lvlJc w:val="left"/>
      <w:pPr>
        <w:tabs>
          <w:tab w:val="num" w:pos="0"/>
        </w:tabs>
        <w:ind w:left="1440" w:hanging="1440"/>
      </w:pPr>
      <w:rPr>
        <w:rFonts w:eastAsia="Franklin Gothic Book" w:cs="Franklin Gothic Book"/>
      </w:rPr>
    </w:lvl>
    <w:lvl w:ilvl="7">
      <w:start w:val="1"/>
      <w:numFmt w:val="decimal"/>
      <w:lvlText w:val="%1.%2.%3.%4.%5.%6.%7.%8."/>
      <w:lvlJc w:val="left"/>
      <w:pPr>
        <w:tabs>
          <w:tab w:val="num" w:pos="0"/>
        </w:tabs>
        <w:ind w:left="1800" w:hanging="1800"/>
      </w:pPr>
      <w:rPr>
        <w:rFonts w:eastAsia="Franklin Gothic Book" w:cs="Franklin Gothic Book"/>
      </w:rPr>
    </w:lvl>
    <w:lvl w:ilvl="8">
      <w:start w:val="1"/>
      <w:numFmt w:val="decimal"/>
      <w:lvlText w:val="%1.%2.%3.%4.%5.%6.%7.%8.%9."/>
      <w:lvlJc w:val="left"/>
      <w:pPr>
        <w:tabs>
          <w:tab w:val="num" w:pos="0"/>
        </w:tabs>
        <w:ind w:left="1800" w:hanging="1800"/>
      </w:pPr>
      <w:rPr>
        <w:rFonts w:eastAsia="Franklin Gothic Book" w:cs="Franklin Gothic Book"/>
      </w:rPr>
    </w:lvl>
  </w:abstractNum>
  <w:abstractNum w:abstractNumId="9" w15:restartNumberingAfterBreak="0">
    <w:nsid w:val="60BD0684"/>
    <w:multiLevelType w:val="multilevel"/>
    <w:tmpl w:val="5434B984"/>
    <w:lvl w:ilvl="0">
      <w:start w:val="1"/>
      <w:numFmt w:val="decimal"/>
      <w:lvlText w:val="%1)"/>
      <w:lvlJc w:val="left"/>
      <w:pPr>
        <w:tabs>
          <w:tab w:val="num" w:pos="0"/>
        </w:tabs>
        <w:ind w:left="0" w:firstLine="0"/>
      </w:pPr>
      <w:rPr>
        <w:rFonts w:ascii="Arial" w:eastAsia="Arial" w:hAnsi="Arial" w:cs="Arial"/>
      </w:rPr>
    </w:lvl>
    <w:lvl w:ilvl="1">
      <w:start w:val="1"/>
      <w:numFmt w:val="decimal"/>
      <w:lvlText w:val="%1.%2)"/>
      <w:lvlJc w:val="left"/>
      <w:pPr>
        <w:tabs>
          <w:tab w:val="num" w:pos="0"/>
        </w:tabs>
        <w:ind w:left="0" w:firstLine="0"/>
      </w:pPr>
      <w:rPr>
        <w:rFonts w:eastAsia="Arial" w:cs="Arial"/>
      </w:rPr>
    </w:lvl>
    <w:lvl w:ilvl="2">
      <w:start w:val="1"/>
      <w:numFmt w:val="decimal"/>
      <w:lvlText w:val="%3)"/>
      <w:lvlJc w:val="left"/>
      <w:pPr>
        <w:tabs>
          <w:tab w:val="num" w:pos="0"/>
        </w:tabs>
        <w:ind w:left="0" w:firstLine="0"/>
      </w:pPr>
      <w:rPr>
        <w:rFonts w:eastAsia="Arial" w:cs="Arial"/>
      </w:rPr>
    </w:lvl>
    <w:lvl w:ilvl="3">
      <w:start w:val="1"/>
      <w:numFmt w:val="decimal"/>
      <w:lvlText w:val="%4)"/>
      <w:lvlJc w:val="left"/>
      <w:pPr>
        <w:tabs>
          <w:tab w:val="num" w:pos="0"/>
        </w:tabs>
        <w:ind w:left="0" w:firstLine="0"/>
      </w:pPr>
      <w:rPr>
        <w:rFonts w:eastAsia="Arial" w:cs="Arial"/>
      </w:rPr>
    </w:lvl>
    <w:lvl w:ilvl="4">
      <w:start w:val="1"/>
      <w:numFmt w:val="decimal"/>
      <w:lvlText w:val="%5)"/>
      <w:lvlJc w:val="left"/>
      <w:pPr>
        <w:tabs>
          <w:tab w:val="num" w:pos="0"/>
        </w:tabs>
        <w:ind w:left="0" w:firstLine="0"/>
      </w:pPr>
      <w:rPr>
        <w:rFonts w:eastAsia="Arial" w:cs="Arial"/>
      </w:rPr>
    </w:lvl>
    <w:lvl w:ilvl="5">
      <w:start w:val="1"/>
      <w:numFmt w:val="decimal"/>
      <w:lvlText w:val="%6)"/>
      <w:lvlJc w:val="left"/>
      <w:pPr>
        <w:tabs>
          <w:tab w:val="num" w:pos="0"/>
        </w:tabs>
        <w:ind w:left="0" w:firstLine="0"/>
      </w:pPr>
      <w:rPr>
        <w:rFonts w:eastAsia="Arial" w:cs="Arial"/>
      </w:rPr>
    </w:lvl>
    <w:lvl w:ilvl="6">
      <w:start w:val="1"/>
      <w:numFmt w:val="decimal"/>
      <w:lvlText w:val="%7)"/>
      <w:lvlJc w:val="left"/>
      <w:pPr>
        <w:tabs>
          <w:tab w:val="num" w:pos="0"/>
        </w:tabs>
        <w:ind w:left="0" w:firstLine="0"/>
      </w:pPr>
      <w:rPr>
        <w:rFonts w:eastAsia="Arial" w:cs="Arial"/>
      </w:rPr>
    </w:lvl>
    <w:lvl w:ilvl="7">
      <w:start w:val="1"/>
      <w:numFmt w:val="decimal"/>
      <w:lvlText w:val="%8)"/>
      <w:lvlJc w:val="left"/>
      <w:pPr>
        <w:tabs>
          <w:tab w:val="num" w:pos="0"/>
        </w:tabs>
        <w:ind w:left="0" w:firstLine="0"/>
      </w:pPr>
      <w:rPr>
        <w:rFonts w:eastAsia="Arial" w:cs="Arial"/>
      </w:rPr>
    </w:lvl>
    <w:lvl w:ilvl="8">
      <w:start w:val="1"/>
      <w:numFmt w:val="decimal"/>
      <w:lvlText w:val="%9)"/>
      <w:lvlJc w:val="left"/>
      <w:pPr>
        <w:tabs>
          <w:tab w:val="num" w:pos="0"/>
        </w:tabs>
        <w:ind w:left="0" w:firstLine="0"/>
      </w:pPr>
      <w:rPr>
        <w:rFonts w:eastAsia="Arial" w:cs="Arial"/>
      </w:rPr>
    </w:lvl>
  </w:abstractNum>
  <w:abstractNum w:abstractNumId="10" w15:restartNumberingAfterBreak="0">
    <w:nsid w:val="61A42B31"/>
    <w:multiLevelType w:val="multilevel"/>
    <w:tmpl w:val="790C6490"/>
    <w:lvl w:ilvl="0">
      <w:start w:val="1"/>
      <w:numFmt w:val="decimal"/>
      <w:lvlText w:val="%1."/>
      <w:lvlJc w:val="left"/>
      <w:pPr>
        <w:tabs>
          <w:tab w:val="num" w:pos="0"/>
        </w:tabs>
        <w:ind w:left="0" w:firstLine="0"/>
      </w:pPr>
      <w:rPr>
        <w:rFonts w:ascii="Arial" w:eastAsia="Arial" w:hAnsi="Arial" w:cs="Arial"/>
        <w:b/>
        <w:bCs/>
        <w:color w:val="000000"/>
      </w:rPr>
    </w:lvl>
    <w:lvl w:ilvl="1">
      <w:start w:val="1"/>
      <w:numFmt w:val="decimal"/>
      <w:lvlText w:val="%1.%2."/>
      <w:lvlJc w:val="left"/>
      <w:pPr>
        <w:tabs>
          <w:tab w:val="num" w:pos="0"/>
        </w:tabs>
        <w:ind w:left="0" w:firstLine="0"/>
      </w:pPr>
      <w:rPr>
        <w:rFonts w:ascii="Arial" w:eastAsia="Arial" w:hAnsi="Arial" w:cs="Arial"/>
        <w:b/>
        <w:bCs/>
        <w:color w:val="000000"/>
      </w:rPr>
    </w:lvl>
    <w:lvl w:ilvl="2">
      <w:start w:val="1"/>
      <w:numFmt w:val="decimal"/>
      <w:lvlText w:val="%1.%2.%3."/>
      <w:lvlJc w:val="left"/>
      <w:pPr>
        <w:tabs>
          <w:tab w:val="num" w:pos="0"/>
        </w:tabs>
        <w:ind w:left="0" w:firstLine="0"/>
      </w:pPr>
      <w:rPr>
        <w:rFonts w:ascii="Arial" w:eastAsia="Arial" w:hAnsi="Arial" w:cs="Arial"/>
        <w:b/>
        <w:bCs/>
        <w:color w:val="000000"/>
      </w:rPr>
    </w:lvl>
    <w:lvl w:ilvl="3">
      <w:start w:val="1"/>
      <w:numFmt w:val="decimal"/>
      <w:lvlText w:val="%1.%2.%3.%4."/>
      <w:lvlJc w:val="left"/>
      <w:pPr>
        <w:tabs>
          <w:tab w:val="num" w:pos="0"/>
        </w:tabs>
        <w:ind w:left="0" w:firstLine="0"/>
      </w:pPr>
      <w:rPr>
        <w:rFonts w:ascii="Arial" w:eastAsia="Arial" w:hAnsi="Arial" w:cs="Arial"/>
        <w:b/>
        <w:bCs/>
        <w:color w:val="000000"/>
      </w:rPr>
    </w:lvl>
    <w:lvl w:ilvl="4">
      <w:start w:val="1"/>
      <w:numFmt w:val="decimal"/>
      <w:lvlText w:val="%1.%2.%3.%4.%5."/>
      <w:lvlJc w:val="left"/>
      <w:pPr>
        <w:tabs>
          <w:tab w:val="num" w:pos="0"/>
        </w:tabs>
        <w:ind w:left="0" w:firstLine="0"/>
      </w:pPr>
      <w:rPr>
        <w:rFonts w:ascii="Arial" w:eastAsia="Arial" w:hAnsi="Arial" w:cs="Arial"/>
        <w:b/>
        <w:bCs/>
        <w:color w:val="000000"/>
      </w:rPr>
    </w:lvl>
    <w:lvl w:ilvl="5">
      <w:start w:val="1"/>
      <w:numFmt w:val="decimal"/>
      <w:lvlText w:val="%1.%2.%3.%4.%5.%6."/>
      <w:lvlJc w:val="left"/>
      <w:pPr>
        <w:tabs>
          <w:tab w:val="num" w:pos="0"/>
        </w:tabs>
        <w:ind w:left="0" w:firstLine="0"/>
      </w:pPr>
      <w:rPr>
        <w:rFonts w:ascii="Arial" w:eastAsia="Arial" w:hAnsi="Arial" w:cs="Arial"/>
        <w:b/>
        <w:bCs/>
        <w:color w:val="000000"/>
      </w:rPr>
    </w:lvl>
    <w:lvl w:ilvl="6">
      <w:start w:val="1"/>
      <w:numFmt w:val="decimal"/>
      <w:lvlText w:val="%1.%2.%3.%4.%5.%6.%7."/>
      <w:lvlJc w:val="left"/>
      <w:pPr>
        <w:tabs>
          <w:tab w:val="num" w:pos="0"/>
        </w:tabs>
        <w:ind w:left="0" w:firstLine="0"/>
      </w:pPr>
      <w:rPr>
        <w:rFonts w:ascii="Arial" w:eastAsia="Arial" w:hAnsi="Arial" w:cs="Arial"/>
        <w:b/>
        <w:bCs/>
        <w:color w:val="000000"/>
      </w:rPr>
    </w:lvl>
    <w:lvl w:ilvl="7">
      <w:start w:val="1"/>
      <w:numFmt w:val="decimal"/>
      <w:lvlText w:val="%1.%2.%3.%4.%5.%6.%7.%8."/>
      <w:lvlJc w:val="left"/>
      <w:pPr>
        <w:tabs>
          <w:tab w:val="num" w:pos="0"/>
        </w:tabs>
        <w:ind w:left="0" w:firstLine="0"/>
      </w:pPr>
      <w:rPr>
        <w:rFonts w:ascii="Arial" w:eastAsia="Arial" w:hAnsi="Arial" w:cs="Arial"/>
        <w:b/>
        <w:bCs/>
        <w:color w:val="000000"/>
      </w:rPr>
    </w:lvl>
    <w:lvl w:ilvl="8">
      <w:start w:val="1"/>
      <w:numFmt w:val="decimal"/>
      <w:lvlText w:val="%1.%2.%3.%4.%5.%6.%7.%8.%9."/>
      <w:lvlJc w:val="left"/>
      <w:pPr>
        <w:tabs>
          <w:tab w:val="num" w:pos="0"/>
        </w:tabs>
        <w:ind w:left="0" w:firstLine="0"/>
      </w:pPr>
      <w:rPr>
        <w:rFonts w:ascii="Arial" w:eastAsia="Arial" w:hAnsi="Arial" w:cs="Arial"/>
        <w:b/>
        <w:bCs/>
        <w:color w:val="000000"/>
      </w:rPr>
    </w:lvl>
  </w:abstractNum>
  <w:abstractNum w:abstractNumId="11" w15:restartNumberingAfterBreak="0">
    <w:nsid w:val="64A30C37"/>
    <w:multiLevelType w:val="multilevel"/>
    <w:tmpl w:val="BA083D20"/>
    <w:lvl w:ilvl="0">
      <w:start w:val="1"/>
      <w:numFmt w:val="decimal"/>
      <w:lvlText w:val="%1."/>
      <w:lvlJc w:val="left"/>
      <w:pPr>
        <w:tabs>
          <w:tab w:val="num" w:pos="0"/>
        </w:tabs>
        <w:ind w:left="0" w:firstLine="0"/>
      </w:pPr>
      <w:rPr>
        <w:rFonts w:eastAsia="Arial" w:cs="Arial"/>
        <w:color w:val="000000"/>
      </w:rPr>
    </w:lvl>
    <w:lvl w:ilvl="1">
      <w:start w:val="1"/>
      <w:numFmt w:val="decimal"/>
      <w:lvlText w:val="%1.%2."/>
      <w:lvlJc w:val="left"/>
      <w:pPr>
        <w:tabs>
          <w:tab w:val="num" w:pos="0"/>
        </w:tabs>
        <w:ind w:left="0" w:firstLine="0"/>
      </w:pPr>
      <w:rPr>
        <w:rFonts w:ascii="Arial" w:eastAsia="Arial" w:hAnsi="Arial" w:cs="Arial"/>
        <w:color w:val="000000"/>
      </w:rPr>
    </w:lvl>
    <w:lvl w:ilvl="2">
      <w:start w:val="1"/>
      <w:numFmt w:val="decimal"/>
      <w:lvlText w:val="%1.%2.%3."/>
      <w:lvlJc w:val="left"/>
      <w:pPr>
        <w:tabs>
          <w:tab w:val="num" w:pos="0"/>
        </w:tabs>
        <w:ind w:left="0" w:firstLine="0"/>
      </w:pPr>
      <w:rPr>
        <w:rFonts w:eastAsia="Arial" w:cs="Arial"/>
        <w:color w:val="000000"/>
      </w:rPr>
    </w:lvl>
    <w:lvl w:ilvl="3">
      <w:start w:val="1"/>
      <w:numFmt w:val="decimal"/>
      <w:lvlText w:val="%1.%2.%3.%4."/>
      <w:lvlJc w:val="left"/>
      <w:pPr>
        <w:tabs>
          <w:tab w:val="num" w:pos="0"/>
        </w:tabs>
        <w:ind w:left="0" w:firstLine="0"/>
      </w:pPr>
      <w:rPr>
        <w:rFonts w:eastAsia="Arial" w:cs="Arial"/>
        <w:color w:val="000000"/>
      </w:rPr>
    </w:lvl>
    <w:lvl w:ilvl="4">
      <w:start w:val="1"/>
      <w:numFmt w:val="decimal"/>
      <w:lvlText w:val="%1.%2.%3.%4.%5."/>
      <w:lvlJc w:val="left"/>
      <w:pPr>
        <w:tabs>
          <w:tab w:val="num" w:pos="0"/>
        </w:tabs>
        <w:ind w:left="0" w:firstLine="0"/>
      </w:pPr>
      <w:rPr>
        <w:rFonts w:eastAsia="Arial" w:cs="Arial"/>
        <w:color w:val="000000"/>
      </w:rPr>
    </w:lvl>
    <w:lvl w:ilvl="5">
      <w:start w:val="1"/>
      <w:numFmt w:val="decimal"/>
      <w:lvlText w:val="%1.%2.%3.%4.%5.%6."/>
      <w:lvlJc w:val="left"/>
      <w:pPr>
        <w:tabs>
          <w:tab w:val="num" w:pos="0"/>
        </w:tabs>
        <w:ind w:left="0" w:firstLine="0"/>
      </w:pPr>
      <w:rPr>
        <w:rFonts w:eastAsia="Arial" w:cs="Arial"/>
        <w:color w:val="000000"/>
      </w:rPr>
    </w:lvl>
    <w:lvl w:ilvl="6">
      <w:start w:val="1"/>
      <w:numFmt w:val="decimal"/>
      <w:lvlText w:val="%1.%2.%3.%4.%5.%6.%7."/>
      <w:lvlJc w:val="left"/>
      <w:pPr>
        <w:tabs>
          <w:tab w:val="num" w:pos="0"/>
        </w:tabs>
        <w:ind w:left="0" w:firstLine="0"/>
      </w:pPr>
      <w:rPr>
        <w:rFonts w:eastAsia="Arial" w:cs="Arial"/>
        <w:color w:val="000000"/>
      </w:rPr>
    </w:lvl>
    <w:lvl w:ilvl="7">
      <w:start w:val="1"/>
      <w:numFmt w:val="decimal"/>
      <w:lvlText w:val="%1.%2.%3.%4.%5.%6.%7.%8."/>
      <w:lvlJc w:val="left"/>
      <w:pPr>
        <w:tabs>
          <w:tab w:val="num" w:pos="0"/>
        </w:tabs>
        <w:ind w:left="0" w:firstLine="0"/>
      </w:pPr>
      <w:rPr>
        <w:rFonts w:eastAsia="Arial" w:cs="Arial"/>
        <w:color w:val="000000"/>
      </w:rPr>
    </w:lvl>
    <w:lvl w:ilvl="8">
      <w:start w:val="1"/>
      <w:numFmt w:val="decimal"/>
      <w:lvlText w:val="%1.%2.%3.%4.%5.%6.%7.%8.%9."/>
      <w:lvlJc w:val="left"/>
      <w:pPr>
        <w:tabs>
          <w:tab w:val="num" w:pos="0"/>
        </w:tabs>
        <w:ind w:left="0" w:firstLine="0"/>
      </w:pPr>
      <w:rPr>
        <w:rFonts w:eastAsia="Arial" w:cs="Arial"/>
        <w:color w:val="000000"/>
      </w:rPr>
    </w:lvl>
  </w:abstractNum>
  <w:abstractNum w:abstractNumId="12" w15:restartNumberingAfterBreak="0">
    <w:nsid w:val="669A78BB"/>
    <w:multiLevelType w:val="hybridMultilevel"/>
    <w:tmpl w:val="231E96F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3" w15:restartNumberingAfterBreak="0">
    <w:nsid w:val="750B7CF4"/>
    <w:multiLevelType w:val="multilevel"/>
    <w:tmpl w:val="F2FA1E9C"/>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14" w15:restartNumberingAfterBreak="0">
    <w:nsid w:val="793F3CA6"/>
    <w:multiLevelType w:val="multilevel"/>
    <w:tmpl w:val="ED322744"/>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15" w15:restartNumberingAfterBreak="0">
    <w:nsid w:val="7F3433D2"/>
    <w:multiLevelType w:val="hybridMultilevel"/>
    <w:tmpl w:val="507CFF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F525CA"/>
    <w:multiLevelType w:val="hybridMultilevel"/>
    <w:tmpl w:val="CBA87C8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num w:numId="1" w16cid:durableId="1479571170">
    <w:abstractNumId w:val="1"/>
  </w:num>
  <w:num w:numId="2" w16cid:durableId="968701339">
    <w:abstractNumId w:val="11"/>
  </w:num>
  <w:num w:numId="3" w16cid:durableId="673729445">
    <w:abstractNumId w:val="7"/>
  </w:num>
  <w:num w:numId="4" w16cid:durableId="576404960">
    <w:abstractNumId w:val="14"/>
  </w:num>
  <w:num w:numId="5" w16cid:durableId="1401364685">
    <w:abstractNumId w:val="13"/>
  </w:num>
  <w:num w:numId="6" w16cid:durableId="357394184">
    <w:abstractNumId w:val="9"/>
  </w:num>
  <w:num w:numId="7" w16cid:durableId="110559540">
    <w:abstractNumId w:val="8"/>
  </w:num>
  <w:num w:numId="8" w16cid:durableId="275598781">
    <w:abstractNumId w:val="0"/>
  </w:num>
  <w:num w:numId="9" w16cid:durableId="1756897002">
    <w:abstractNumId w:val="10"/>
  </w:num>
  <w:num w:numId="10" w16cid:durableId="2099862776">
    <w:abstractNumId w:val="5"/>
  </w:num>
  <w:num w:numId="11" w16cid:durableId="2106992195">
    <w:abstractNumId w:val="4"/>
  </w:num>
  <w:num w:numId="12" w16cid:durableId="1447306450">
    <w:abstractNumId w:val="15"/>
  </w:num>
  <w:num w:numId="13" w16cid:durableId="1012102258">
    <w:abstractNumId w:val="6"/>
    <w:lvlOverride w:ilvl="0">
      <w:lvl w:ilvl="0">
        <w:start w:val="1"/>
        <w:numFmt w:val="decimal"/>
        <w:suff w:val="space"/>
        <w:lvlText w:val="%1."/>
        <w:lvlJc w:val="left"/>
        <w:pPr>
          <w:ind w:left="0" w:firstLine="0"/>
        </w:pPr>
      </w:lvl>
    </w:lvlOverride>
    <w:lvlOverride w:ilvl="1">
      <w:lvl w:ilvl="1">
        <w:start w:val="1"/>
        <w:numFmt w:val="decimal"/>
        <w:lvlText w:val="%2."/>
        <w:lvlJc w:val="left"/>
        <w:pPr>
          <w:ind w:left="312" w:hanging="312"/>
        </w:pPr>
        <w:rPr>
          <w:b w:val="0"/>
        </w:rPr>
      </w:lvl>
    </w:lvlOverride>
    <w:lvlOverride w:ilvl="2">
      <w:lvl w:ilvl="2">
        <w:start w:val="1"/>
        <w:numFmt w:val="decimal"/>
        <w:lvlText w:val="%3)"/>
        <w:lvlJc w:val="left"/>
        <w:pPr>
          <w:ind w:left="624" w:hanging="312"/>
        </w:pPr>
      </w:lvl>
    </w:lvlOverride>
    <w:lvlOverride w:ilvl="3">
      <w:lvl w:ilvl="3">
        <w:start w:val="1"/>
        <w:numFmt w:val="decimal"/>
        <w:lvlText w:val="—"/>
        <w:lvlJc w:val="left"/>
        <w:pPr>
          <w:ind w:left="936" w:hanging="312"/>
        </w:pPr>
        <w:rPr>
          <w:rFonts w:ascii="Arial" w:hAnsi="Arial" w:cs="Times New Roman" w:hint="default"/>
          <w:color w:val="auto"/>
        </w:rPr>
      </w:lvl>
    </w:lvlOverride>
    <w:lvlOverride w:ilvl="4">
      <w:lvl w:ilvl="4">
        <w:start w:val="1"/>
        <w:numFmt w:val="decimal"/>
        <w:lvlText w:val="—"/>
        <w:lvlJc w:val="left"/>
        <w:pPr>
          <w:ind w:left="1247" w:hanging="311"/>
        </w:pPr>
        <w:rPr>
          <w:rFonts w:ascii="Arial" w:hAnsi="Arial" w:cs="Times New Roman" w:hint="default"/>
          <w:color w:val="auto"/>
        </w:rPr>
      </w:lvl>
    </w:lvlOverride>
    <w:lvlOverride w:ilvl="5">
      <w:lvl w:ilvl="5">
        <w:start w:val="1"/>
        <w:numFmt w:val="decimal"/>
        <w:lvlText w:val="—"/>
        <w:lvlJc w:val="left"/>
        <w:pPr>
          <w:ind w:left="1559" w:hanging="312"/>
        </w:pPr>
        <w:rPr>
          <w:rFonts w:ascii="Arial" w:hAnsi="Arial" w:cs="Times New Roman" w:hint="default"/>
          <w:color w:val="auto"/>
        </w:rPr>
      </w:lvl>
    </w:lvlOverride>
    <w:lvlOverride w:ilvl="6">
      <w:lvl w:ilvl="6">
        <w:start w:val="1"/>
        <w:numFmt w:val="decimal"/>
        <w:lvlText w:val="—"/>
        <w:lvlJc w:val="left"/>
        <w:pPr>
          <w:ind w:left="1871" w:hanging="312"/>
        </w:pPr>
        <w:rPr>
          <w:rFonts w:ascii="Arial" w:hAnsi="Arial" w:cs="Times New Roman" w:hint="default"/>
          <w:color w:val="auto"/>
        </w:rPr>
      </w:lvl>
    </w:lvlOverride>
    <w:lvlOverride w:ilvl="7">
      <w:lvl w:ilvl="7">
        <w:start w:val="1"/>
        <w:numFmt w:val="decimal"/>
        <w:lvlText w:val="—"/>
        <w:lvlJc w:val="left"/>
        <w:pPr>
          <w:ind w:left="2183" w:hanging="312"/>
        </w:pPr>
        <w:rPr>
          <w:rFonts w:ascii="Arial" w:hAnsi="Arial" w:cs="Times New Roman" w:hint="default"/>
          <w:color w:val="auto"/>
        </w:rPr>
      </w:lvl>
    </w:lvlOverride>
    <w:lvlOverride w:ilvl="8">
      <w:lvl w:ilvl="8">
        <w:start w:val="1"/>
        <w:numFmt w:val="decimal"/>
        <w:lvlText w:val="—"/>
        <w:lvlJc w:val="left"/>
        <w:pPr>
          <w:ind w:left="2495" w:hanging="312"/>
        </w:pPr>
        <w:rPr>
          <w:rFonts w:ascii="Arial" w:hAnsi="Arial" w:cs="Times New Roman" w:hint="default"/>
          <w:color w:val="auto"/>
        </w:rPr>
      </w:lvl>
    </w:lvlOverride>
  </w:num>
  <w:num w:numId="14" w16cid:durableId="140314053">
    <w:abstractNumId w:val="12"/>
  </w:num>
  <w:num w:numId="15" w16cid:durableId="401568032">
    <w:abstractNumId w:val="16"/>
  </w:num>
  <w:num w:numId="16" w16cid:durableId="761949893">
    <w:abstractNumId w:val="3"/>
  </w:num>
  <w:num w:numId="17" w16cid:durableId="1034891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329F0"/>
    <w:rsid w:val="00055D2D"/>
    <w:rsid w:val="00061A23"/>
    <w:rsid w:val="000913BB"/>
    <w:rsid w:val="000B2390"/>
    <w:rsid w:val="000B4A21"/>
    <w:rsid w:val="00120914"/>
    <w:rsid w:val="00125B29"/>
    <w:rsid w:val="00131E41"/>
    <w:rsid w:val="00132D92"/>
    <w:rsid w:val="001455CC"/>
    <w:rsid w:val="001545B7"/>
    <w:rsid w:val="001648FC"/>
    <w:rsid w:val="001746F4"/>
    <w:rsid w:val="00236AAF"/>
    <w:rsid w:val="00243336"/>
    <w:rsid w:val="002A2096"/>
    <w:rsid w:val="002A3218"/>
    <w:rsid w:val="002B603B"/>
    <w:rsid w:val="002C777C"/>
    <w:rsid w:val="002D0304"/>
    <w:rsid w:val="002E6A54"/>
    <w:rsid w:val="00345303"/>
    <w:rsid w:val="00376D06"/>
    <w:rsid w:val="00385EC5"/>
    <w:rsid w:val="00387649"/>
    <w:rsid w:val="00392F25"/>
    <w:rsid w:val="004067F8"/>
    <w:rsid w:val="00440334"/>
    <w:rsid w:val="00474D31"/>
    <w:rsid w:val="00481A1C"/>
    <w:rsid w:val="00495A6C"/>
    <w:rsid w:val="004B65D6"/>
    <w:rsid w:val="004E1470"/>
    <w:rsid w:val="004E5FED"/>
    <w:rsid w:val="004F3928"/>
    <w:rsid w:val="00512CCD"/>
    <w:rsid w:val="00571E51"/>
    <w:rsid w:val="005A55F9"/>
    <w:rsid w:val="005C12DB"/>
    <w:rsid w:val="006274FE"/>
    <w:rsid w:val="00635819"/>
    <w:rsid w:val="006419B2"/>
    <w:rsid w:val="00643DD1"/>
    <w:rsid w:val="00666258"/>
    <w:rsid w:val="006A2F7E"/>
    <w:rsid w:val="006B07A0"/>
    <w:rsid w:val="006C529C"/>
    <w:rsid w:val="006D77CF"/>
    <w:rsid w:val="006E2C6E"/>
    <w:rsid w:val="00712650"/>
    <w:rsid w:val="00717580"/>
    <w:rsid w:val="00717D4D"/>
    <w:rsid w:val="00724F76"/>
    <w:rsid w:val="007405D3"/>
    <w:rsid w:val="00764ACC"/>
    <w:rsid w:val="00770B0F"/>
    <w:rsid w:val="0079580C"/>
    <w:rsid w:val="00797582"/>
    <w:rsid w:val="007A562A"/>
    <w:rsid w:val="007A75A3"/>
    <w:rsid w:val="007D7327"/>
    <w:rsid w:val="00814970"/>
    <w:rsid w:val="00822E6A"/>
    <w:rsid w:val="0085137F"/>
    <w:rsid w:val="00865583"/>
    <w:rsid w:val="0086561B"/>
    <w:rsid w:val="008722E9"/>
    <w:rsid w:val="008A4773"/>
    <w:rsid w:val="008F32F2"/>
    <w:rsid w:val="00922B76"/>
    <w:rsid w:val="00930AE4"/>
    <w:rsid w:val="00962696"/>
    <w:rsid w:val="00977093"/>
    <w:rsid w:val="00980D15"/>
    <w:rsid w:val="00984075"/>
    <w:rsid w:val="009B4F0C"/>
    <w:rsid w:val="009C0B35"/>
    <w:rsid w:val="009C0C5F"/>
    <w:rsid w:val="009C57F8"/>
    <w:rsid w:val="009D7A40"/>
    <w:rsid w:val="009D7FE8"/>
    <w:rsid w:val="009F387B"/>
    <w:rsid w:val="00A211D6"/>
    <w:rsid w:val="00A23A99"/>
    <w:rsid w:val="00A36BEA"/>
    <w:rsid w:val="00A43C2D"/>
    <w:rsid w:val="00A54DE6"/>
    <w:rsid w:val="00A6023F"/>
    <w:rsid w:val="00A717D4"/>
    <w:rsid w:val="00AC17F8"/>
    <w:rsid w:val="00AE7E60"/>
    <w:rsid w:val="00AF39E5"/>
    <w:rsid w:val="00B06FBD"/>
    <w:rsid w:val="00B93222"/>
    <w:rsid w:val="00C010B8"/>
    <w:rsid w:val="00C01F0D"/>
    <w:rsid w:val="00C241EB"/>
    <w:rsid w:val="00C34EC6"/>
    <w:rsid w:val="00C4079F"/>
    <w:rsid w:val="00C526EF"/>
    <w:rsid w:val="00C83F15"/>
    <w:rsid w:val="00CA79A5"/>
    <w:rsid w:val="00D10AF9"/>
    <w:rsid w:val="00D87DF7"/>
    <w:rsid w:val="00DD25BF"/>
    <w:rsid w:val="00DE4083"/>
    <w:rsid w:val="00DF5C24"/>
    <w:rsid w:val="00E224F1"/>
    <w:rsid w:val="00E4195B"/>
    <w:rsid w:val="00E80622"/>
    <w:rsid w:val="00E92DBB"/>
    <w:rsid w:val="00E95C18"/>
    <w:rsid w:val="00E972C7"/>
    <w:rsid w:val="00F0163C"/>
    <w:rsid w:val="00F1036E"/>
    <w:rsid w:val="00F54341"/>
    <w:rsid w:val="00F5458B"/>
    <w:rsid w:val="00F67E0D"/>
    <w:rsid w:val="00F916E6"/>
    <w:rsid w:val="00F9408E"/>
    <w:rsid w:val="00FA25FB"/>
    <w:rsid w:val="00FC345B"/>
    <w:rsid w:val="00FC4BEC"/>
    <w:rsid w:val="00FE101D"/>
    <w:rsid w:val="00FF307F"/>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87C9"/>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iPriority="4"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paragraph" w:styleId="Nadpis2">
    <w:name w:val="heading 2"/>
    <w:basedOn w:val="Normln"/>
    <w:next w:val="Normln"/>
    <w:link w:val="Nadpis2Char"/>
    <w:qFormat/>
    <w:rsid w:val="00814970"/>
    <w:pPr>
      <w:keepNext/>
      <w:keepLines/>
      <w:suppressAutoHyphens/>
      <w:spacing w:before="40" w:after="0" w:line="240" w:lineRule="auto"/>
      <w:jc w:val="both"/>
      <w:outlineLvl w:val="1"/>
    </w:pPr>
    <w:rPr>
      <w:rFonts w:ascii="Arial Unicode MS" w:eastAsia="Franklin Gothic Book" w:hAnsi="Arial Unicode MS" w:cs="Arial Unicode MS"/>
      <w:color w:val="2E74B5"/>
      <w:sz w:val="26"/>
      <w:szCs w:val="26"/>
      <w:u w:color="2E74B5"/>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qFormat/>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customStyle="1" w:styleId="Nadpis2Char">
    <w:name w:val="Nadpis 2 Char"/>
    <w:basedOn w:val="Standardnpsmoodstavce"/>
    <w:link w:val="Nadpis2"/>
    <w:rsid w:val="00814970"/>
    <w:rPr>
      <w:rFonts w:ascii="Arial Unicode MS" w:eastAsia="Franklin Gothic Book" w:hAnsi="Arial Unicode MS" w:cs="Arial Unicode MS"/>
      <w:color w:val="2E74B5"/>
      <w:sz w:val="26"/>
      <w:szCs w:val="26"/>
      <w:u w:color="2E74B5"/>
      <w:lang w:val="en-US"/>
    </w:rPr>
  </w:style>
  <w:style w:type="character" w:customStyle="1" w:styleId="Hypertextovodkaz1">
    <w:name w:val="Hypertextový odkaz1"/>
    <w:qFormat/>
    <w:rsid w:val="00814970"/>
    <w:rPr>
      <w:u w:val="single"/>
    </w:rPr>
  </w:style>
  <w:style w:type="character" w:customStyle="1" w:styleId="Symbolyproslovn">
    <w:name w:val="Symboly pro číslování"/>
    <w:qFormat/>
    <w:rsid w:val="00814970"/>
  </w:style>
  <w:style w:type="character" w:styleId="slostrnky">
    <w:name w:val="page number"/>
    <w:qFormat/>
    <w:rsid w:val="00814970"/>
  </w:style>
  <w:style w:type="character" w:customStyle="1" w:styleId="Hyperlink0">
    <w:name w:val="Hyperlink.0"/>
    <w:basedOn w:val="slostrnky"/>
    <w:qFormat/>
    <w:rsid w:val="00814970"/>
    <w:rPr>
      <w:rFonts w:ascii="Arial" w:eastAsia="Arial" w:hAnsi="Arial" w:cs="Arial"/>
      <w:color w:val="000000"/>
      <w:u w:val="none" w:color="000000"/>
    </w:rPr>
  </w:style>
  <w:style w:type="character" w:customStyle="1" w:styleId="Odkaz">
    <w:name w:val="Odkaz"/>
    <w:qFormat/>
    <w:rsid w:val="00814970"/>
    <w:rPr>
      <w:color w:val="0000FF"/>
      <w:u w:val="single" w:color="0000FF"/>
    </w:rPr>
  </w:style>
  <w:style w:type="character" w:customStyle="1" w:styleId="Hyperlink1">
    <w:name w:val="Hyperlink.1"/>
    <w:basedOn w:val="Odkaz"/>
    <w:qFormat/>
    <w:rsid w:val="00814970"/>
    <w:rPr>
      <w:rFonts w:ascii="Arial" w:eastAsia="Arial" w:hAnsi="Arial" w:cs="Arial"/>
      <w:color w:val="0000FF"/>
      <w:u w:val="single" w:color="0000FF"/>
    </w:rPr>
  </w:style>
  <w:style w:type="character" w:customStyle="1" w:styleId="TextkomenteChar">
    <w:name w:val="Text komentáře Char"/>
    <w:basedOn w:val="Standardnpsmoodstavce"/>
    <w:link w:val="Textkomente"/>
    <w:uiPriority w:val="99"/>
    <w:semiHidden/>
    <w:qFormat/>
    <w:rsid w:val="00814970"/>
    <w:rPr>
      <w:rFonts w:ascii="Franklin Gothic Book" w:eastAsia="Franklin Gothic Book" w:hAnsi="Franklin Gothic Book" w:cs="Franklin Gothic Book"/>
      <w:color w:val="000000"/>
      <w:u w:color="000000"/>
      <w:lang w:val="en-US"/>
    </w:rPr>
  </w:style>
  <w:style w:type="character" w:styleId="Odkaznakoment">
    <w:name w:val="annotation reference"/>
    <w:basedOn w:val="Standardnpsmoodstavce"/>
    <w:uiPriority w:val="99"/>
    <w:semiHidden/>
    <w:unhideWhenUsed/>
    <w:qFormat/>
    <w:rsid w:val="00814970"/>
    <w:rPr>
      <w:sz w:val="16"/>
      <w:szCs w:val="16"/>
    </w:rPr>
  </w:style>
  <w:style w:type="character" w:customStyle="1" w:styleId="TextbublinyChar">
    <w:name w:val="Text bubliny Char"/>
    <w:basedOn w:val="Standardnpsmoodstavce"/>
    <w:link w:val="Textbubliny"/>
    <w:uiPriority w:val="99"/>
    <w:semiHidden/>
    <w:qFormat/>
    <w:rsid w:val="00814970"/>
    <w:rPr>
      <w:rFonts w:ascii="Segoe UI" w:eastAsia="Franklin Gothic Book" w:hAnsi="Segoe UI" w:cs="Segoe UI"/>
      <w:color w:val="000000"/>
      <w:sz w:val="18"/>
      <w:szCs w:val="18"/>
      <w:u w:color="000000"/>
      <w:lang w:val="en-US"/>
    </w:rPr>
  </w:style>
  <w:style w:type="character" w:customStyle="1" w:styleId="Nevyeenzmnka1">
    <w:name w:val="Nevyřešená zmínka1"/>
    <w:basedOn w:val="Standardnpsmoodstavce"/>
    <w:uiPriority w:val="99"/>
    <w:semiHidden/>
    <w:unhideWhenUsed/>
    <w:qFormat/>
    <w:rsid w:val="00814970"/>
    <w:rPr>
      <w:color w:val="605E5C"/>
      <w:shd w:val="clear" w:color="auto" w:fill="E1DFDD"/>
    </w:rPr>
  </w:style>
  <w:style w:type="character" w:customStyle="1" w:styleId="Internetovodkaz">
    <w:name w:val="Internetový odkaz"/>
    <w:rsid w:val="00814970"/>
    <w:rPr>
      <w:u w:val="single"/>
    </w:rPr>
  </w:style>
  <w:style w:type="character" w:customStyle="1" w:styleId="Znakypropoznmkupodarou">
    <w:name w:val="Znaky pro poznámku pod čarou"/>
    <w:qFormat/>
    <w:rsid w:val="00814970"/>
  </w:style>
  <w:style w:type="paragraph" w:customStyle="1" w:styleId="Nadpis">
    <w:name w:val="Nadpis"/>
    <w:basedOn w:val="Normln"/>
    <w:next w:val="Zkladntext"/>
    <w:qFormat/>
    <w:rsid w:val="00814970"/>
    <w:pPr>
      <w:keepNext/>
      <w:suppressAutoHyphens/>
      <w:spacing w:before="240" w:after="120" w:line="240" w:lineRule="auto"/>
      <w:jc w:val="both"/>
    </w:pPr>
    <w:rPr>
      <w:rFonts w:ascii="Liberation Sans" w:eastAsia="PingFang SC" w:hAnsi="Liberation Sans" w:cs="Arial Unicode MS"/>
      <w:color w:val="000000"/>
      <w:sz w:val="28"/>
      <w:szCs w:val="28"/>
      <w:u w:color="000000"/>
      <w:lang w:val="en-US"/>
    </w:rPr>
  </w:style>
  <w:style w:type="paragraph" w:styleId="Zkladntext">
    <w:name w:val="Body Text"/>
    <w:basedOn w:val="Normln"/>
    <w:link w:val="ZkladntextChar"/>
    <w:rsid w:val="00814970"/>
    <w:pPr>
      <w:suppressAutoHyphens/>
      <w:spacing w:after="140" w:line="276" w:lineRule="auto"/>
      <w:jc w:val="both"/>
    </w:pPr>
    <w:rPr>
      <w:rFonts w:ascii="Franklin Gothic Book" w:eastAsia="Franklin Gothic Book" w:hAnsi="Franklin Gothic Book" w:cs="Franklin Gothic Book"/>
      <w:color w:val="000000"/>
      <w:sz w:val="22"/>
      <w:u w:color="000000"/>
      <w:lang w:val="en-US"/>
    </w:rPr>
  </w:style>
  <w:style w:type="character" w:customStyle="1" w:styleId="ZkladntextChar">
    <w:name w:val="Základní text Char"/>
    <w:basedOn w:val="Standardnpsmoodstavce"/>
    <w:link w:val="Zkladntext"/>
    <w:rsid w:val="00814970"/>
    <w:rPr>
      <w:rFonts w:ascii="Franklin Gothic Book" w:eastAsia="Franklin Gothic Book" w:hAnsi="Franklin Gothic Book" w:cs="Franklin Gothic Book"/>
      <w:color w:val="000000"/>
      <w:u w:color="000000"/>
      <w:lang w:val="en-US"/>
    </w:rPr>
  </w:style>
  <w:style w:type="paragraph" w:styleId="Seznam">
    <w:name w:val="List"/>
    <w:basedOn w:val="Zkladntext"/>
    <w:rsid w:val="00814970"/>
    <w:rPr>
      <w:rFonts w:cs="Arial Unicode MS"/>
    </w:rPr>
  </w:style>
  <w:style w:type="paragraph" w:styleId="Titulek">
    <w:name w:val="caption"/>
    <w:basedOn w:val="Normln"/>
    <w:qFormat/>
    <w:rsid w:val="00814970"/>
    <w:pPr>
      <w:suppressLineNumbers/>
      <w:suppressAutoHyphens/>
      <w:spacing w:before="120" w:after="120" w:line="240" w:lineRule="auto"/>
      <w:jc w:val="both"/>
    </w:pPr>
    <w:rPr>
      <w:rFonts w:ascii="Franklin Gothic Book" w:eastAsia="Franklin Gothic Book" w:hAnsi="Franklin Gothic Book" w:cs="Arial Unicode MS"/>
      <w:i/>
      <w:iCs/>
      <w:color w:val="000000"/>
      <w:sz w:val="24"/>
      <w:szCs w:val="24"/>
      <w:u w:color="000000"/>
      <w:lang w:val="en-US"/>
    </w:rPr>
  </w:style>
  <w:style w:type="paragraph" w:customStyle="1" w:styleId="Rejstk">
    <w:name w:val="Rejstřík"/>
    <w:basedOn w:val="Normln"/>
    <w:qFormat/>
    <w:rsid w:val="00814970"/>
    <w:pPr>
      <w:suppressLineNumbers/>
      <w:suppressAutoHyphens/>
      <w:spacing w:after="0" w:line="240" w:lineRule="auto"/>
      <w:jc w:val="both"/>
    </w:pPr>
    <w:rPr>
      <w:rFonts w:ascii="Franklin Gothic Book" w:eastAsia="Franklin Gothic Book" w:hAnsi="Franklin Gothic Book" w:cs="Arial Unicode MS"/>
      <w:color w:val="000000"/>
      <w:sz w:val="22"/>
      <w:u w:color="000000"/>
      <w:lang w:val="en-US"/>
    </w:rPr>
  </w:style>
  <w:style w:type="paragraph" w:customStyle="1" w:styleId="Zhlavazpat">
    <w:name w:val="Záhlaví a zápatí"/>
    <w:qFormat/>
    <w:rsid w:val="00814970"/>
    <w:pPr>
      <w:tabs>
        <w:tab w:val="right" w:pos="9020"/>
      </w:tabs>
      <w:suppressAutoHyphens/>
      <w:spacing w:after="0" w:line="240" w:lineRule="auto"/>
    </w:pPr>
    <w:rPr>
      <w:rFonts w:ascii="Helvetica" w:eastAsia="Arial Unicode MS" w:hAnsi="Helvetica" w:cs="Arial Unicode MS"/>
      <w:color w:val="000000"/>
      <w:sz w:val="24"/>
      <w:szCs w:val="24"/>
      <w:lang w:eastAsia="cs-CZ"/>
    </w:rPr>
  </w:style>
  <w:style w:type="paragraph" w:customStyle="1" w:styleId="Zhlavazpat0">
    <w:name w:val="Záhlaví a zápatí"/>
    <w:basedOn w:val="Normln"/>
    <w:qFormat/>
    <w:rsid w:val="00814970"/>
    <w:pPr>
      <w:suppressAutoHyphens/>
      <w:spacing w:after="0" w:line="240" w:lineRule="auto"/>
      <w:jc w:val="both"/>
    </w:pPr>
    <w:rPr>
      <w:rFonts w:ascii="Franklin Gothic Book" w:eastAsia="Franklin Gothic Book" w:hAnsi="Franklin Gothic Book" w:cs="Franklin Gothic Book"/>
      <w:color w:val="000000"/>
      <w:sz w:val="22"/>
      <w:u w:color="000000"/>
      <w:lang w:val="en-US"/>
    </w:rPr>
  </w:style>
  <w:style w:type="character" w:customStyle="1" w:styleId="ZpatChar1">
    <w:name w:val="Zápatí Char1"/>
    <w:basedOn w:val="Standardnpsmoodstavce"/>
    <w:uiPriority w:val="99"/>
    <w:semiHidden/>
    <w:rsid w:val="00814970"/>
    <w:rPr>
      <w:rFonts w:ascii="Franklin Gothic Book" w:eastAsia="Franklin Gothic Book" w:hAnsi="Franklin Gothic Book" w:cs="Franklin Gothic Book"/>
      <w:color w:val="000000"/>
      <w:sz w:val="22"/>
      <w:szCs w:val="22"/>
      <w:u w:color="000000"/>
      <w:lang w:val="en-US" w:eastAsia="en-US"/>
    </w:rPr>
  </w:style>
  <w:style w:type="paragraph" w:customStyle="1" w:styleId="Vchoz">
    <w:name w:val="Výchozí"/>
    <w:qFormat/>
    <w:rsid w:val="00814970"/>
    <w:pPr>
      <w:suppressAutoHyphens/>
      <w:spacing w:after="0" w:line="240" w:lineRule="auto"/>
    </w:pPr>
    <w:rPr>
      <w:rFonts w:ascii="Helvetica" w:eastAsia="Arial Unicode MS" w:hAnsi="Helvetica" w:cs="Arial Unicode MS"/>
      <w:color w:val="000000"/>
      <w:lang w:val="de-DE" w:eastAsia="cs-CZ"/>
    </w:rPr>
  </w:style>
  <w:style w:type="paragraph" w:customStyle="1" w:styleId="Odstavecseseznamem1">
    <w:name w:val="Odstavec se seznamem1"/>
    <w:qFormat/>
    <w:rsid w:val="00814970"/>
    <w:pPr>
      <w:suppressAutoHyphens/>
      <w:spacing w:after="0" w:line="240" w:lineRule="auto"/>
      <w:ind w:left="720"/>
      <w:jc w:val="both"/>
    </w:pPr>
    <w:rPr>
      <w:rFonts w:ascii="Franklin Gothic Book" w:eastAsia="Franklin Gothic Book" w:hAnsi="Franklin Gothic Book" w:cs="Franklin Gothic Book"/>
      <w:color w:val="000000"/>
      <w:u w:color="000000"/>
      <w:lang w:eastAsia="cs-CZ"/>
    </w:rPr>
  </w:style>
  <w:style w:type="paragraph" w:styleId="Odstavecseseznamem">
    <w:name w:val="List Paragraph"/>
    <w:uiPriority w:val="99"/>
    <w:qFormat/>
    <w:rsid w:val="00814970"/>
    <w:pPr>
      <w:suppressAutoHyphens/>
      <w:spacing w:after="0" w:line="240" w:lineRule="auto"/>
      <w:ind w:left="708"/>
      <w:jc w:val="both"/>
    </w:pPr>
    <w:rPr>
      <w:rFonts w:ascii="Franklin Gothic Book" w:eastAsia="Franklin Gothic Book" w:hAnsi="Franklin Gothic Book" w:cs="Franklin Gothic Book"/>
      <w:color w:val="000000"/>
      <w:u w:color="000000"/>
      <w:lang w:eastAsia="cs-CZ"/>
    </w:rPr>
  </w:style>
  <w:style w:type="paragraph" w:customStyle="1" w:styleId="Standard">
    <w:name w:val="Standard"/>
    <w:qFormat/>
    <w:rsid w:val="00814970"/>
    <w:pPr>
      <w:suppressAutoHyphens/>
      <w:spacing w:after="0" w:line="240" w:lineRule="auto"/>
      <w:jc w:val="both"/>
    </w:pPr>
    <w:rPr>
      <w:rFonts w:ascii="Times New Roman" w:eastAsia="Times New Roman" w:hAnsi="Times New Roman" w:cs="Times New Roman"/>
      <w:color w:val="000000"/>
      <w:kern w:val="2"/>
      <w:sz w:val="24"/>
      <w:szCs w:val="24"/>
      <w:u w:color="000000"/>
      <w:lang w:eastAsia="cs-CZ"/>
    </w:rPr>
  </w:style>
  <w:style w:type="paragraph" w:styleId="Textkomente">
    <w:name w:val="annotation text"/>
    <w:basedOn w:val="Normln"/>
    <w:link w:val="TextkomenteChar"/>
    <w:uiPriority w:val="99"/>
    <w:semiHidden/>
    <w:unhideWhenUsed/>
    <w:qFormat/>
    <w:rsid w:val="00814970"/>
    <w:pPr>
      <w:suppressAutoHyphens/>
      <w:spacing w:after="0" w:line="240" w:lineRule="auto"/>
      <w:jc w:val="both"/>
    </w:pPr>
    <w:rPr>
      <w:rFonts w:ascii="Franklin Gothic Book" w:eastAsia="Franklin Gothic Book" w:hAnsi="Franklin Gothic Book" w:cs="Franklin Gothic Book"/>
      <w:color w:val="000000"/>
      <w:sz w:val="22"/>
      <w:u w:color="000000"/>
      <w:lang w:val="en-US"/>
    </w:rPr>
  </w:style>
  <w:style w:type="character" w:customStyle="1" w:styleId="TextkomenteChar1">
    <w:name w:val="Text komentáře Char1"/>
    <w:basedOn w:val="Standardnpsmoodstavce"/>
    <w:uiPriority w:val="99"/>
    <w:semiHidden/>
    <w:rsid w:val="00814970"/>
    <w:rPr>
      <w:rFonts w:ascii="Georgia" w:hAnsi="Georgia"/>
      <w:sz w:val="20"/>
      <w:szCs w:val="20"/>
    </w:rPr>
  </w:style>
  <w:style w:type="paragraph" w:styleId="Textbubliny">
    <w:name w:val="Balloon Text"/>
    <w:basedOn w:val="Normln"/>
    <w:link w:val="TextbublinyChar"/>
    <w:uiPriority w:val="99"/>
    <w:semiHidden/>
    <w:unhideWhenUsed/>
    <w:qFormat/>
    <w:rsid w:val="00814970"/>
    <w:pPr>
      <w:suppressAutoHyphens/>
      <w:spacing w:after="0" w:line="240" w:lineRule="auto"/>
      <w:jc w:val="both"/>
    </w:pPr>
    <w:rPr>
      <w:rFonts w:ascii="Segoe UI" w:eastAsia="Franklin Gothic Book" w:hAnsi="Segoe UI" w:cs="Segoe UI"/>
      <w:color w:val="000000"/>
      <w:sz w:val="18"/>
      <w:szCs w:val="18"/>
      <w:u w:color="000000"/>
      <w:lang w:val="en-US"/>
    </w:rPr>
  </w:style>
  <w:style w:type="character" w:customStyle="1" w:styleId="TextbublinyChar1">
    <w:name w:val="Text bubliny Char1"/>
    <w:basedOn w:val="Standardnpsmoodstavce"/>
    <w:uiPriority w:val="99"/>
    <w:semiHidden/>
    <w:rsid w:val="00814970"/>
    <w:rPr>
      <w:rFonts w:ascii="Segoe UI" w:hAnsi="Segoe UI" w:cs="Segoe UI"/>
      <w:sz w:val="18"/>
      <w:szCs w:val="18"/>
    </w:rPr>
  </w:style>
  <w:style w:type="paragraph" w:customStyle="1" w:styleId="Bezodstavcovhostylu">
    <w:name w:val="[Bez odstavcového stylu]"/>
    <w:qFormat/>
    <w:rsid w:val="00814970"/>
    <w:pPr>
      <w:spacing w:after="0" w:line="288" w:lineRule="auto"/>
      <w:textAlignment w:val="center"/>
    </w:pPr>
    <w:rPr>
      <w:rFonts w:ascii="Minion Pro" w:eastAsia="Arial Unicode MS" w:hAnsi="Minion Pro" w:cs="Times New Roman"/>
      <w:color w:val="000000"/>
      <w:sz w:val="24"/>
      <w:szCs w:val="20"/>
      <w:lang w:eastAsia="cs-CZ"/>
    </w:rPr>
  </w:style>
  <w:style w:type="numbering" w:customStyle="1" w:styleId="List0">
    <w:name w:val="List 0"/>
    <w:qFormat/>
    <w:rsid w:val="00814970"/>
  </w:style>
  <w:style w:type="numbering" w:customStyle="1" w:styleId="Importovanstyl1">
    <w:name w:val="Importovaný styl 1"/>
    <w:qFormat/>
    <w:rsid w:val="00814970"/>
  </w:style>
  <w:style w:type="numbering" w:customStyle="1" w:styleId="Odrka">
    <w:name w:val="Odrážka •"/>
    <w:qFormat/>
    <w:rsid w:val="00814970"/>
  </w:style>
  <w:style w:type="numbering" w:customStyle="1" w:styleId="Importovanstyl2">
    <w:name w:val="Importovaný styl 2"/>
    <w:qFormat/>
    <w:rsid w:val="00814970"/>
  </w:style>
  <w:style w:type="numbering" w:customStyle="1" w:styleId="Seznam21">
    <w:name w:val="Seznam 21"/>
    <w:qFormat/>
    <w:rsid w:val="00814970"/>
  </w:style>
  <w:style w:type="numbering" w:customStyle="1" w:styleId="Seznam31">
    <w:name w:val="Seznam 31"/>
    <w:qFormat/>
    <w:rsid w:val="00814970"/>
  </w:style>
  <w:style w:type="numbering" w:customStyle="1" w:styleId="Seznam41">
    <w:name w:val="Seznam 41"/>
    <w:qFormat/>
    <w:rsid w:val="00814970"/>
  </w:style>
  <w:style w:type="numbering" w:customStyle="1" w:styleId="Importovanstyl3">
    <w:name w:val="Importovaný styl 3"/>
    <w:qFormat/>
    <w:rsid w:val="00814970"/>
  </w:style>
  <w:style w:type="numbering" w:customStyle="1" w:styleId="Seznam51">
    <w:name w:val="Seznam 51"/>
    <w:qFormat/>
    <w:rsid w:val="00814970"/>
  </w:style>
  <w:style w:type="numbering" w:customStyle="1" w:styleId="List6">
    <w:name w:val="List 6"/>
    <w:qFormat/>
    <w:rsid w:val="00814970"/>
  </w:style>
  <w:style w:type="numbering" w:customStyle="1" w:styleId="List7">
    <w:name w:val="List 7"/>
    <w:qFormat/>
    <w:rsid w:val="00814970"/>
  </w:style>
  <w:style w:type="numbering" w:customStyle="1" w:styleId="Importovanstyl4">
    <w:name w:val="Importovaný styl 4"/>
    <w:qFormat/>
    <w:rsid w:val="00814970"/>
  </w:style>
  <w:style w:type="numbering" w:customStyle="1" w:styleId="List8">
    <w:name w:val="List 8"/>
    <w:qFormat/>
    <w:rsid w:val="00814970"/>
  </w:style>
  <w:style w:type="numbering" w:customStyle="1" w:styleId="Importovanstyl5">
    <w:name w:val="Importovaný styl 5"/>
    <w:qFormat/>
    <w:rsid w:val="00814970"/>
  </w:style>
  <w:style w:type="numbering" w:customStyle="1" w:styleId="List9">
    <w:name w:val="List 9"/>
    <w:qFormat/>
    <w:rsid w:val="00814970"/>
  </w:style>
  <w:style w:type="numbering" w:customStyle="1" w:styleId="Importovanstyl6">
    <w:name w:val="Importovaný styl 6"/>
    <w:qFormat/>
    <w:rsid w:val="00814970"/>
  </w:style>
  <w:style w:type="table" w:customStyle="1" w:styleId="TableNormal">
    <w:name w:val="Table Normal"/>
    <w:rsid w:val="00814970"/>
    <w:pPr>
      <w:suppressAutoHyphens/>
      <w:spacing w:after="0" w:line="240" w:lineRule="auto"/>
    </w:pPr>
    <w:rPr>
      <w:rFonts w:ascii="Times New Roman" w:eastAsia="Arial Unicode MS" w:hAnsi="Times New Roman" w:cs="Times New Roman"/>
      <w:sz w:val="20"/>
      <w:szCs w:val="20"/>
      <w:lang w:eastAsia="cs-CZ"/>
    </w:rPr>
    <w:tblPr>
      <w:tblCellMar>
        <w:top w:w="0" w:type="dxa"/>
        <w:left w:w="0" w:type="dxa"/>
        <w:bottom w:w="0" w:type="dxa"/>
        <w:right w:w="0" w:type="dxa"/>
      </w:tblCellMar>
    </w:tblPr>
  </w:style>
  <w:style w:type="character" w:styleId="Hypertextovodkaz">
    <w:name w:val="Hyperlink"/>
    <w:basedOn w:val="Standardnpsmoodstavce"/>
    <w:unhideWhenUsed/>
    <w:rsid w:val="00814970"/>
    <w:rPr>
      <w:color w:val="0563C1" w:themeColor="hyperlink"/>
      <w:u w:val="single"/>
    </w:rPr>
  </w:style>
  <w:style w:type="character" w:customStyle="1" w:styleId="Nevyeenzmnka2">
    <w:name w:val="Nevyřešená zmínka2"/>
    <w:basedOn w:val="Standardnpsmoodstavce"/>
    <w:uiPriority w:val="99"/>
    <w:semiHidden/>
    <w:unhideWhenUsed/>
    <w:rsid w:val="00814970"/>
    <w:rPr>
      <w:color w:val="605E5C"/>
      <w:shd w:val="clear" w:color="auto" w:fill="E1DFDD"/>
    </w:rPr>
  </w:style>
  <w:style w:type="paragraph" w:styleId="Normlnweb">
    <w:name w:val="Normal (Web)"/>
    <w:basedOn w:val="Normln"/>
    <w:uiPriority w:val="99"/>
    <w:semiHidden/>
    <w:unhideWhenUsed/>
    <w:rsid w:val="00814970"/>
    <w:pPr>
      <w:spacing w:before="100" w:beforeAutospacing="1" w:after="100" w:afterAutospacing="1" w:line="240" w:lineRule="auto"/>
    </w:pPr>
    <w:rPr>
      <w:rFonts w:ascii="Times New Roman" w:eastAsia="Times New Roman" w:hAnsi="Times New Roman" w:cs="Times New Roman"/>
      <w:sz w:val="24"/>
      <w:szCs w:val="24"/>
      <w:u w:color="000000"/>
      <w:lang w:eastAsia="cs-CZ"/>
    </w:rPr>
  </w:style>
  <w:style w:type="character" w:customStyle="1" w:styleId="NzevChar">
    <w:name w:val="Název Char"/>
    <w:aliases w:val="Title - Contract (Czech Radio) Char"/>
    <w:basedOn w:val="Standardnpsmoodstavce"/>
    <w:link w:val="Nzev"/>
    <w:uiPriority w:val="8"/>
    <w:locked/>
    <w:rsid w:val="00131E41"/>
    <w:rPr>
      <w:rFonts w:ascii="Arial" w:hAnsi="Arial" w:cs="Arial"/>
      <w:b/>
      <w:color w:val="000F37"/>
      <w:sz w:val="36"/>
    </w:rPr>
  </w:style>
  <w:style w:type="paragraph" w:styleId="Nzev">
    <w:name w:val="Title"/>
    <w:aliases w:val="Title - Contract (Czech Radio)"/>
    <w:basedOn w:val="Normln"/>
    <w:next w:val="Normln"/>
    <w:link w:val="NzevChar"/>
    <w:uiPriority w:val="8"/>
    <w:qFormat/>
    <w:rsid w:val="00131E4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00" w:line="420" w:lineRule="exact"/>
      <w:contextualSpacing/>
      <w:jc w:val="center"/>
    </w:pPr>
    <w:rPr>
      <w:rFonts w:ascii="Arial" w:hAnsi="Arial" w:cs="Arial"/>
      <w:b/>
      <w:color w:val="000F37"/>
      <w:sz w:val="36"/>
    </w:rPr>
  </w:style>
  <w:style w:type="character" w:customStyle="1" w:styleId="NzevChar1">
    <w:name w:val="Název Char1"/>
    <w:basedOn w:val="Standardnpsmoodstavce"/>
    <w:uiPriority w:val="10"/>
    <w:rsid w:val="00131E41"/>
    <w:rPr>
      <w:rFonts w:asciiTheme="majorHAnsi" w:eastAsiaTheme="majorEastAsia" w:hAnsiTheme="majorHAnsi" w:cstheme="majorBidi"/>
      <w:spacing w:val="-10"/>
      <w:kern w:val="28"/>
      <w:sz w:val="56"/>
      <w:szCs w:val="56"/>
    </w:rPr>
  </w:style>
  <w:style w:type="character" w:customStyle="1" w:styleId="ZvrChar">
    <w:name w:val="Závěr Char"/>
    <w:aliases w:val="Closing (Czech Radio) Char"/>
    <w:basedOn w:val="Standardnpsmoodstavce"/>
    <w:link w:val="Zvr"/>
    <w:uiPriority w:val="4"/>
    <w:semiHidden/>
    <w:locked/>
    <w:rsid w:val="00131E41"/>
    <w:rPr>
      <w:rFonts w:ascii="Arial" w:hAnsi="Arial" w:cs="Arial"/>
    </w:rPr>
  </w:style>
  <w:style w:type="paragraph" w:styleId="Zvr">
    <w:name w:val="Closing"/>
    <w:aliases w:val="Closing (Czech Radio)"/>
    <w:basedOn w:val="Normln"/>
    <w:link w:val="ZvrChar"/>
    <w:uiPriority w:val="4"/>
    <w:semiHidden/>
    <w:unhideWhenUsed/>
    <w:rsid w:val="00131E4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after="0" w:line="250" w:lineRule="exact"/>
    </w:pPr>
    <w:rPr>
      <w:rFonts w:ascii="Arial" w:hAnsi="Arial" w:cs="Arial"/>
      <w:sz w:val="22"/>
    </w:rPr>
  </w:style>
  <w:style w:type="character" w:customStyle="1" w:styleId="ZvrChar1">
    <w:name w:val="Závěr Char1"/>
    <w:basedOn w:val="Standardnpsmoodstavce"/>
    <w:uiPriority w:val="99"/>
    <w:semiHidden/>
    <w:rsid w:val="00131E41"/>
    <w:rPr>
      <w:rFonts w:ascii="Georgia" w:hAnsi="Georgia"/>
      <w:sz w:val="20"/>
    </w:rPr>
  </w:style>
  <w:style w:type="paragraph" w:customStyle="1" w:styleId="ListNumber-ContractCzechRadio">
    <w:name w:val="List Number - Contract (Czech Radio)"/>
    <w:basedOn w:val="Normln"/>
    <w:uiPriority w:val="13"/>
    <w:semiHidden/>
    <w:qFormat/>
    <w:rsid w:val="00131E41"/>
    <w:pPr>
      <w:numPr>
        <w:ilvl w:val="1"/>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rPr>
  </w:style>
  <w:style w:type="paragraph" w:customStyle="1" w:styleId="ListLetter-ContractCzechRadio">
    <w:name w:val="List Letter - Contract (Czech Radio)"/>
    <w:basedOn w:val="Normln"/>
    <w:uiPriority w:val="15"/>
    <w:semiHidden/>
    <w:qFormat/>
    <w:rsid w:val="00131E41"/>
    <w:pPr>
      <w:numPr>
        <w:ilvl w:val="2"/>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rPr>
  </w:style>
  <w:style w:type="paragraph" w:customStyle="1" w:styleId="Heading-Number-ContractCzechRadio">
    <w:name w:val="Heading-Number - Contract (Czech Radio)"/>
    <w:basedOn w:val="Normln"/>
    <w:next w:val="ListNumber-ContractCzechRadio"/>
    <w:uiPriority w:val="11"/>
    <w:semiHidden/>
    <w:qFormat/>
    <w:rsid w:val="00131E41"/>
    <w:pPr>
      <w:keepNext/>
      <w:keepLines/>
      <w:numPr>
        <w:numId w:val="17"/>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Cs w:val="26"/>
    </w:rPr>
  </w:style>
  <w:style w:type="character" w:styleId="Siln">
    <w:name w:val="Strong"/>
    <w:basedOn w:val="Standardnpsmoodstavce"/>
    <w:uiPriority w:val="6"/>
    <w:qFormat/>
    <w:rsid w:val="00131E41"/>
    <w:rPr>
      <w:b/>
      <w:bCs/>
    </w:rPr>
  </w:style>
  <w:style w:type="numbering" w:customStyle="1" w:styleId="List-Contract">
    <w:name w:val="List - Contract"/>
    <w:uiPriority w:val="99"/>
    <w:rsid w:val="00131E4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4340">
      <w:bodyDiv w:val="1"/>
      <w:marLeft w:val="0"/>
      <w:marRight w:val="0"/>
      <w:marTop w:val="0"/>
      <w:marBottom w:val="0"/>
      <w:divBdr>
        <w:top w:val="none" w:sz="0" w:space="0" w:color="auto"/>
        <w:left w:val="none" w:sz="0" w:space="0" w:color="auto"/>
        <w:bottom w:val="none" w:sz="0" w:space="0" w:color="auto"/>
        <w:right w:val="none" w:sz="0" w:space="0" w:color="auto"/>
      </w:divBdr>
    </w:div>
    <w:div w:id="883761385">
      <w:bodyDiv w:val="1"/>
      <w:marLeft w:val="0"/>
      <w:marRight w:val="0"/>
      <w:marTop w:val="0"/>
      <w:marBottom w:val="0"/>
      <w:divBdr>
        <w:top w:val="none" w:sz="0" w:space="0" w:color="auto"/>
        <w:left w:val="none" w:sz="0" w:space="0" w:color="auto"/>
        <w:bottom w:val="none" w:sz="0" w:space="0" w:color="auto"/>
        <w:right w:val="none" w:sz="0" w:space="0" w:color="auto"/>
      </w:divBdr>
    </w:div>
    <w:div w:id="19487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243E-6614-40EF-AF27-A923CAA5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72</TotalTime>
  <Pages>8</Pages>
  <Words>2396</Words>
  <Characters>14143</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12</cp:revision>
  <dcterms:created xsi:type="dcterms:W3CDTF">2023-09-04T13:27:00Z</dcterms:created>
  <dcterms:modified xsi:type="dcterms:W3CDTF">2023-09-13T14:38:00Z</dcterms:modified>
</cp:coreProperties>
</file>