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110" w:rsidRDefault="00677110">
      <w:pPr>
        <w:framePr w:h="571" w:wrap="around" w:hAnchor="margin" w:x="39" w:y="374"/>
        <w:jc w:val="center"/>
        <w:rPr>
          <w:sz w:val="2"/>
          <w:szCs w:val="2"/>
        </w:rPr>
      </w:pPr>
    </w:p>
    <w:p w:rsidR="00677110" w:rsidRDefault="001A556F">
      <w:pPr>
        <w:pStyle w:val="Zkladntext20"/>
        <w:shd w:val="clear" w:color="auto" w:fill="auto"/>
        <w:spacing w:line="180" w:lineRule="exact"/>
        <w:ind w:left="20" w:firstLine="0"/>
      </w:pPr>
      <w:r>
        <w:lastRenderedPageBreak/>
        <w:t xml:space="preserve">OSA - Ochranný svaz autorský pro práva k dílům </w:t>
      </w:r>
      <w:proofErr w:type="gramStart"/>
      <w:r>
        <w:t xml:space="preserve">hudebním, </w:t>
      </w:r>
      <w:proofErr w:type="spellStart"/>
      <w:r>
        <w:t>z.s</w:t>
      </w:r>
      <w:proofErr w:type="spellEnd"/>
      <w:r>
        <w:t>.</w:t>
      </w:r>
      <w:proofErr w:type="gramEnd"/>
    </w:p>
    <w:p w:rsidR="00677110" w:rsidRDefault="001A556F">
      <w:pPr>
        <w:pStyle w:val="Zkladntext20"/>
        <w:shd w:val="clear" w:color="auto" w:fill="auto"/>
        <w:spacing w:after="252" w:line="180" w:lineRule="exact"/>
        <w:ind w:left="20" w:firstLine="0"/>
      </w:pPr>
      <w:r>
        <w:t>Čs. armády 786/20, 160 56 Praha 6</w:t>
      </w:r>
    </w:p>
    <w:p w:rsidR="00677110" w:rsidRDefault="001A556F">
      <w:pPr>
        <w:framePr w:h="806" w:wrap="around" w:vAnchor="text" w:hAnchor="margin" w:x="9611" w:y="126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"C:\\Users\\LUCIE~1.PTA\\AppData\\Local\\Temp\\FineReader11.00\\media\\image2.jpeg" \* MERGEFORMATINET </w:instrText>
      </w:r>
      <w:r>
        <w:fldChar w:fldCharType="separate"/>
      </w:r>
      <w:r w:rsidR="008C1A59">
        <w:fldChar w:fldCharType="begin"/>
      </w:r>
      <w:r w:rsidR="008C1A59">
        <w:instrText xml:space="preserve"> </w:instrText>
      </w:r>
      <w:r w:rsidR="008C1A59">
        <w:instrText>INCLUDEPICTURE  "C:\\Users\\LUCIE~1.PTA\\AppData\\Local\\Temp\\FineReader11.00\\media\\image2.jpeg" \* MERGEFORMATINET</w:instrText>
      </w:r>
      <w:r w:rsidR="008C1A59">
        <w:instrText xml:space="preserve"> </w:instrText>
      </w:r>
      <w:r w:rsidR="008C1A59">
        <w:fldChar w:fldCharType="separate"/>
      </w:r>
      <w:r w:rsidR="008C1A5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9.75pt">
            <v:imagedata r:id="rId8" r:href="rId9"/>
          </v:shape>
        </w:pict>
      </w:r>
      <w:r w:rsidR="008C1A59">
        <w:fldChar w:fldCharType="end"/>
      </w:r>
      <w:r>
        <w:fldChar w:fldCharType="end"/>
      </w:r>
    </w:p>
    <w:p w:rsidR="00677110" w:rsidRDefault="001A556F">
      <w:pPr>
        <w:pStyle w:val="Zkladntext20"/>
        <w:shd w:val="clear" w:color="auto" w:fill="auto"/>
        <w:spacing w:after="59" w:line="180" w:lineRule="exact"/>
        <w:ind w:left="20" w:firstLine="0"/>
      </w:pPr>
      <w:r>
        <w:t>Adresa pro doručování: Zákaznické centrum, Čs. armády 786/20, 160 56 Praha 6</w:t>
      </w:r>
    </w:p>
    <w:p w:rsidR="00677110" w:rsidRDefault="000F1CD9">
      <w:pPr>
        <w:pStyle w:val="Zkladntext20"/>
        <w:shd w:val="clear" w:color="auto" w:fill="auto"/>
        <w:spacing w:line="211" w:lineRule="exact"/>
        <w:ind w:left="20" w:firstLine="0"/>
      </w:pPr>
      <w:r>
        <w:t>I</w:t>
      </w:r>
      <w:r w:rsidR="001A556F">
        <w:t>Č:63839997 DIČ: CZ63839997</w:t>
      </w:r>
    </w:p>
    <w:p w:rsidR="00677110" w:rsidRDefault="001A556F">
      <w:pPr>
        <w:pStyle w:val="Zkladntext20"/>
        <w:shd w:val="clear" w:color="auto" w:fill="auto"/>
        <w:spacing w:line="211" w:lineRule="exact"/>
        <w:ind w:left="20" w:firstLine="0"/>
      </w:pPr>
      <w:r>
        <w:t>napsán ve spolkovém rejstříku vedeném Městským soudem v Praze, oddíl L, vložka 7277 dále jen OSA)</w:t>
      </w:r>
    </w:p>
    <w:p w:rsidR="00677110" w:rsidRDefault="001A556F">
      <w:pPr>
        <w:pStyle w:val="Zkladntext21"/>
        <w:shd w:val="clear" w:color="auto" w:fill="auto"/>
        <w:spacing w:after="209" w:line="180" w:lineRule="exact"/>
        <w:ind w:left="20" w:firstLine="0"/>
      </w:pPr>
      <w:r>
        <w:t>3</w:t>
      </w:r>
    </w:p>
    <w:p w:rsidR="00677110" w:rsidRDefault="001A556F">
      <w:pPr>
        <w:pStyle w:val="Zkladntext20"/>
        <w:framePr w:w="1779" w:h="2259" w:wrap="around" w:vAnchor="text" w:hAnchor="margin" w:x="15" w:y="548"/>
        <w:shd w:val="clear" w:color="auto" w:fill="auto"/>
        <w:spacing w:after="207" w:line="170" w:lineRule="exact"/>
        <w:ind w:left="180" w:hanging="180"/>
      </w:pPr>
      <w:r>
        <w:rPr>
          <w:rStyle w:val="Zkladntext2Exact"/>
          <w:b/>
          <w:bCs/>
          <w:spacing w:val="0"/>
        </w:rPr>
        <w:t>»e sídlem/bytem:</w:t>
      </w:r>
    </w:p>
    <w:p w:rsidR="00677110" w:rsidRDefault="000F1CD9">
      <w:pPr>
        <w:pStyle w:val="Zkladntext20"/>
        <w:framePr w:w="1779" w:h="2259" w:wrap="around" w:vAnchor="text" w:hAnchor="margin" w:x="15" w:y="548"/>
        <w:shd w:val="clear" w:color="auto" w:fill="auto"/>
        <w:spacing w:line="254" w:lineRule="exact"/>
        <w:ind w:right="20" w:firstLine="0"/>
        <w:jc w:val="both"/>
      </w:pPr>
      <w:r>
        <w:rPr>
          <w:rStyle w:val="Zkladntext2Exact"/>
          <w:b/>
          <w:bCs/>
          <w:spacing w:val="0"/>
        </w:rPr>
        <w:t>D</w:t>
      </w:r>
      <w:r w:rsidR="001A556F">
        <w:rPr>
          <w:rStyle w:val="Zkladntext2Exact"/>
          <w:b/>
          <w:bCs/>
          <w:spacing w:val="0"/>
        </w:rPr>
        <w:t xml:space="preserve">oručovací adresa: </w:t>
      </w:r>
      <w:proofErr w:type="spellStart"/>
      <w:r w:rsidR="001A556F">
        <w:rPr>
          <w:rStyle w:val="Zkladntext2Exact"/>
          <w:b/>
          <w:bCs/>
          <w:spacing w:val="0"/>
        </w:rPr>
        <w:t>jmail</w:t>
      </w:r>
      <w:proofErr w:type="spellEnd"/>
      <w:r w:rsidR="001A556F">
        <w:rPr>
          <w:rStyle w:val="Zkladntext2Exact"/>
          <w:b/>
          <w:bCs/>
          <w:spacing w:val="0"/>
        </w:rPr>
        <w:t>:</w:t>
      </w:r>
    </w:p>
    <w:p w:rsidR="000F1CD9" w:rsidRDefault="000F1CD9">
      <w:pPr>
        <w:pStyle w:val="Zkladntext20"/>
        <w:framePr w:w="1779" w:h="2259" w:wrap="around" w:vAnchor="text" w:hAnchor="margin" w:x="15" w:y="548"/>
        <w:shd w:val="clear" w:color="auto" w:fill="auto"/>
        <w:spacing w:line="254" w:lineRule="exact"/>
        <w:ind w:right="20" w:firstLine="0"/>
        <w:jc w:val="both"/>
        <w:rPr>
          <w:rStyle w:val="Zkladntext2Exact"/>
          <w:b/>
          <w:bCs/>
          <w:spacing w:val="0"/>
        </w:rPr>
      </w:pPr>
      <w:r>
        <w:rPr>
          <w:rStyle w:val="Zkladntext2Exact"/>
          <w:b/>
          <w:bCs/>
          <w:spacing w:val="0"/>
        </w:rPr>
        <w:t>IČ</w:t>
      </w:r>
    </w:p>
    <w:p w:rsidR="00677110" w:rsidRDefault="001A556F">
      <w:pPr>
        <w:pStyle w:val="Zkladntext20"/>
        <w:framePr w:w="1779" w:h="2259" w:wrap="around" w:vAnchor="text" w:hAnchor="margin" w:x="15" w:y="548"/>
        <w:shd w:val="clear" w:color="auto" w:fill="auto"/>
        <w:spacing w:line="254" w:lineRule="exact"/>
        <w:ind w:right="20" w:firstLine="0"/>
        <w:jc w:val="both"/>
      </w:pPr>
      <w:r>
        <w:rPr>
          <w:rStyle w:val="Zkladntext2Exact"/>
          <w:b/>
          <w:bCs/>
          <w:spacing w:val="0"/>
        </w:rPr>
        <w:t>: DIČ:</w:t>
      </w:r>
    </w:p>
    <w:p w:rsidR="00677110" w:rsidRDefault="00677110" w:rsidP="000F1CD9">
      <w:pPr>
        <w:pStyle w:val="Zkladntext20"/>
        <w:framePr w:w="1779" w:h="2259" w:wrap="around" w:vAnchor="text" w:hAnchor="margin" w:x="15" w:y="548"/>
        <w:shd w:val="clear" w:color="auto" w:fill="auto"/>
        <w:spacing w:line="254" w:lineRule="exact"/>
        <w:ind w:left="180" w:right="20" w:hanging="180"/>
      </w:pPr>
    </w:p>
    <w:p w:rsidR="00677110" w:rsidRDefault="001A556F">
      <w:pPr>
        <w:pStyle w:val="Zkladntext20"/>
        <w:shd w:val="clear" w:color="auto" w:fill="auto"/>
        <w:tabs>
          <w:tab w:val="center" w:pos="2194"/>
          <w:tab w:val="right" w:pos="3548"/>
        </w:tabs>
        <w:spacing w:after="265" w:line="180" w:lineRule="exact"/>
        <w:ind w:left="20" w:firstLine="0"/>
        <w:jc w:val="both"/>
      </w:pPr>
      <w:proofErr w:type="spellStart"/>
      <w:r>
        <w:t>srovozovatel</w:t>
      </w:r>
      <w:proofErr w:type="spellEnd"/>
      <w:r>
        <w:t>:</w:t>
      </w:r>
      <w:r>
        <w:tab/>
        <w:t>Město</w:t>
      </w:r>
      <w:r>
        <w:tab/>
        <w:t>Pohořelice</w:t>
      </w:r>
    </w:p>
    <w:p w:rsidR="00677110" w:rsidRDefault="001A556F">
      <w:pPr>
        <w:pStyle w:val="Zkladntext20"/>
        <w:shd w:val="clear" w:color="auto" w:fill="auto"/>
        <w:spacing w:line="254" w:lineRule="exact"/>
        <w:ind w:left="20" w:firstLine="0"/>
        <w:jc w:val="both"/>
      </w:pPr>
      <w:r>
        <w:t>Vídeňská 699</w:t>
      </w:r>
    </w:p>
    <w:p w:rsidR="00677110" w:rsidRDefault="001A556F">
      <w:pPr>
        <w:pStyle w:val="Zkladntext20"/>
        <w:shd w:val="clear" w:color="auto" w:fill="auto"/>
        <w:spacing w:line="254" w:lineRule="exact"/>
        <w:ind w:left="20" w:firstLine="0"/>
        <w:jc w:val="both"/>
      </w:pPr>
      <w:r>
        <w:t>691 23 Pohořelice</w:t>
      </w:r>
    </w:p>
    <w:p w:rsidR="00677110" w:rsidRDefault="001A556F">
      <w:pPr>
        <w:pStyle w:val="Zkladntext20"/>
        <w:shd w:val="clear" w:color="auto" w:fill="auto"/>
        <w:spacing w:line="254" w:lineRule="exact"/>
        <w:ind w:left="20" w:firstLine="0"/>
        <w:jc w:val="both"/>
      </w:pPr>
      <w:r>
        <w:t>Vídeňská 699, 691 23 Pohořelice</w:t>
      </w:r>
    </w:p>
    <w:p w:rsidR="00677110" w:rsidRDefault="00677110">
      <w:pPr>
        <w:pStyle w:val="Zkladntext20"/>
        <w:shd w:val="clear" w:color="auto" w:fill="auto"/>
        <w:spacing w:line="254" w:lineRule="exact"/>
        <w:ind w:left="20" w:firstLine="0"/>
        <w:jc w:val="both"/>
      </w:pPr>
    </w:p>
    <w:p w:rsidR="00677110" w:rsidRDefault="001A556F">
      <w:pPr>
        <w:pStyle w:val="Zkladntext20"/>
        <w:shd w:val="clear" w:color="auto" w:fill="auto"/>
        <w:spacing w:line="254" w:lineRule="exact"/>
        <w:ind w:left="20" w:firstLine="0"/>
        <w:jc w:val="both"/>
      </w:pPr>
      <w:r>
        <w:t>00283509</w:t>
      </w:r>
    </w:p>
    <w:p w:rsidR="00677110" w:rsidRDefault="001A556F">
      <w:pPr>
        <w:pStyle w:val="Zkladntext20"/>
        <w:shd w:val="clear" w:color="auto" w:fill="auto"/>
        <w:spacing w:line="254" w:lineRule="exact"/>
        <w:ind w:left="20" w:firstLine="0"/>
        <w:jc w:val="both"/>
      </w:pPr>
      <w:r>
        <w:t>CZ00283509</w:t>
      </w:r>
    </w:p>
    <w:p w:rsidR="00677110" w:rsidRDefault="00677110">
      <w:pPr>
        <w:pStyle w:val="Zkladntext20"/>
        <w:shd w:val="clear" w:color="auto" w:fill="auto"/>
        <w:spacing w:line="254" w:lineRule="exact"/>
        <w:ind w:left="20" w:firstLine="0"/>
        <w:sectPr w:rsidR="00677110">
          <w:headerReference w:type="default" r:id="rId10"/>
          <w:headerReference w:type="first" r:id="rId11"/>
          <w:type w:val="continuous"/>
          <w:pgSz w:w="11909" w:h="16838"/>
          <w:pgMar w:top="482" w:right="3055" w:bottom="237" w:left="257" w:header="0" w:footer="3" w:gutter="0"/>
          <w:cols w:space="720"/>
          <w:noEndnote/>
          <w:titlePg/>
          <w:docGrid w:linePitch="360"/>
        </w:sect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before="85" w:after="85" w:line="240" w:lineRule="exact"/>
        <w:rPr>
          <w:sz w:val="19"/>
          <w:szCs w:val="19"/>
        </w:rPr>
      </w:pPr>
    </w:p>
    <w:p w:rsidR="00677110" w:rsidRDefault="00677110">
      <w:pPr>
        <w:rPr>
          <w:sz w:val="2"/>
          <w:szCs w:val="2"/>
        </w:rPr>
        <w:sectPr w:rsidR="0067711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7110" w:rsidRDefault="001A556F">
      <w:pPr>
        <w:pStyle w:val="Zkladntext20"/>
        <w:shd w:val="clear" w:color="auto" w:fill="auto"/>
        <w:tabs>
          <w:tab w:val="right" w:leader="dot" w:pos="5214"/>
          <w:tab w:val="left" w:pos="5363"/>
          <w:tab w:val="left" w:leader="dot" w:pos="7719"/>
        </w:tabs>
        <w:spacing w:after="84" w:line="180" w:lineRule="exact"/>
        <w:ind w:left="20" w:firstLine="0"/>
        <w:jc w:val="both"/>
      </w:pPr>
      <w:r>
        <w:lastRenderedPageBreak/>
        <w:t>'.</w:t>
      </w:r>
      <w:proofErr w:type="spellStart"/>
      <w:r>
        <w:t>apsaný</w:t>
      </w:r>
      <w:proofErr w:type="spellEnd"/>
      <w:r>
        <w:t xml:space="preserve"> v rejstříku</w:t>
      </w:r>
      <w:r>
        <w:tab/>
      </w:r>
      <w:proofErr w:type="spellStart"/>
      <w:r>
        <w:t>sp</w:t>
      </w:r>
      <w:proofErr w:type="spellEnd"/>
      <w:r>
        <w:t>.</w:t>
      </w:r>
      <w:r>
        <w:tab/>
      </w:r>
      <w:proofErr w:type="spellStart"/>
      <w:r>
        <w:t>zn</w:t>
      </w:r>
      <w:proofErr w:type="spellEnd"/>
      <w:r>
        <w:tab/>
      </w:r>
    </w:p>
    <w:p w:rsidR="00677110" w:rsidRDefault="001A556F">
      <w:pPr>
        <w:pStyle w:val="Zkladntext20"/>
        <w:shd w:val="clear" w:color="auto" w:fill="auto"/>
        <w:spacing w:after="73" w:line="180" w:lineRule="exact"/>
        <w:ind w:left="20" w:firstLine="0"/>
        <w:jc w:val="both"/>
      </w:pPr>
      <w:r>
        <w:t>dále jen provozovatel)</w:t>
      </w:r>
    </w:p>
    <w:p w:rsidR="00677110" w:rsidRDefault="001A556F">
      <w:pPr>
        <w:pStyle w:val="Zkladntext21"/>
        <w:shd w:val="clear" w:color="auto" w:fill="auto"/>
        <w:spacing w:after="597" w:line="206" w:lineRule="exact"/>
        <w:ind w:left="20" w:right="260" w:firstLine="0"/>
      </w:pPr>
      <w:r>
        <w:rPr>
          <w:rStyle w:val="ZkladntextTun"/>
        </w:rPr>
        <w:t xml:space="preserve">j z a v í r a j </w:t>
      </w:r>
      <w:r>
        <w:t xml:space="preserve">í na základě § 2371 zákona č. 89/2012 Sb., občanský zákoník v platném znění a § 97g, § 98 </w:t>
      </w:r>
      <w:proofErr w:type="spellStart"/>
      <w:r>
        <w:t>an</w:t>
      </w:r>
      <w:proofErr w:type="spellEnd"/>
      <w:r>
        <w:t xml:space="preserve">. </w:t>
      </w:r>
      <w:proofErr w:type="gramStart"/>
      <w:r>
        <w:t>zákona</w:t>
      </w:r>
      <w:proofErr w:type="gramEnd"/>
      <w:r>
        <w:t xml:space="preserve"> č. 121/2000 Sb. o právu autorském, o právech souvisejících s právem autorským a o změně některých zákonů, v platném znění dále jen "AZ")</w:t>
      </w:r>
    </w:p>
    <w:p w:rsidR="00677110" w:rsidRDefault="001A556F">
      <w:pPr>
        <w:pStyle w:val="Zkladntext30"/>
        <w:shd w:val="clear" w:color="auto" w:fill="auto"/>
        <w:spacing w:before="0" w:after="431" w:line="210" w:lineRule="exact"/>
        <w:ind w:left="360"/>
      </w:pPr>
      <w:r>
        <w:t>hromadnou licenční smlouvu o veřejném provozování č. VP_2023_160154</w:t>
      </w:r>
    </w:p>
    <w:p w:rsidR="00677110" w:rsidRDefault="001A556F">
      <w:pPr>
        <w:pStyle w:val="Nadpis30"/>
        <w:keepNext/>
        <w:keepLines/>
        <w:shd w:val="clear" w:color="auto" w:fill="auto"/>
        <w:spacing w:before="0" w:after="67" w:line="210" w:lineRule="exact"/>
        <w:ind w:left="360"/>
      </w:pPr>
      <w:bookmarkStart w:id="0" w:name="bookmark0"/>
      <w:r>
        <w:t>OPRÁVNĚNÍ OSA</w:t>
      </w:r>
      <w:bookmarkEnd w:id="0"/>
    </w:p>
    <w:p w:rsidR="00677110" w:rsidRDefault="001A556F">
      <w:pPr>
        <w:pStyle w:val="Zkladntext20"/>
        <w:shd w:val="clear" w:color="auto" w:fill="auto"/>
        <w:spacing w:line="206" w:lineRule="exact"/>
        <w:ind w:left="460" w:right="260" w:hanging="440"/>
      </w:pPr>
      <w:r>
        <w:rPr>
          <w:rStyle w:val="Zkladntext2Netun"/>
        </w:rPr>
        <w:t xml:space="preserve">.1 </w:t>
      </w:r>
      <w:r>
        <w:t xml:space="preserve">OSA </w:t>
      </w:r>
      <w:proofErr w:type="gramStart"/>
      <w:r>
        <w:t>je oprávněn</w:t>
      </w:r>
      <w:proofErr w:type="gramEnd"/>
      <w:r>
        <w:t xml:space="preserve"> poskytnout Provozovateli nevýhradní licenci k veřejnému nedivadelnímu provozování </w:t>
      </w:r>
      <w:r>
        <w:rPr>
          <w:rStyle w:val="Zkladntext2Netun"/>
        </w:rPr>
        <w:t xml:space="preserve">dále specifikovaných </w:t>
      </w:r>
      <w:r>
        <w:t>předmětů ochrany spravovaných kolektivními správci:</w:t>
      </w:r>
    </w:p>
    <w:p w:rsidR="00677110" w:rsidRDefault="001A556F">
      <w:pPr>
        <w:pStyle w:val="Zkladntext21"/>
        <w:numPr>
          <w:ilvl w:val="0"/>
          <w:numId w:val="1"/>
        </w:numPr>
        <w:shd w:val="clear" w:color="auto" w:fill="auto"/>
        <w:spacing w:after="0" w:line="180" w:lineRule="exact"/>
        <w:ind w:left="780" w:hanging="320"/>
      </w:pPr>
      <w:r>
        <w:t xml:space="preserve"> </w:t>
      </w:r>
      <w:r>
        <w:rPr>
          <w:rStyle w:val="ZkladntextTun"/>
        </w:rPr>
        <w:t xml:space="preserve">OSA, </w:t>
      </w:r>
      <w:r>
        <w:t>tedy hudebních děl s textem nebo bez textu,</w:t>
      </w:r>
    </w:p>
    <w:p w:rsidR="00677110" w:rsidRDefault="001A556F">
      <w:pPr>
        <w:pStyle w:val="Zkladntext21"/>
        <w:shd w:val="clear" w:color="auto" w:fill="auto"/>
        <w:spacing w:after="97" w:line="180" w:lineRule="exact"/>
        <w:ind w:left="780" w:firstLine="0"/>
      </w:pPr>
      <w:r>
        <w:t>a dále na základě smluv o pověření při výkonu kolektivní správy dle § 97g AZ:</w:t>
      </w:r>
    </w:p>
    <w:p w:rsidR="00677110" w:rsidRDefault="001A556F">
      <w:pPr>
        <w:pStyle w:val="Zkladntext21"/>
        <w:numPr>
          <w:ilvl w:val="0"/>
          <w:numId w:val="1"/>
        </w:numPr>
        <w:shd w:val="clear" w:color="auto" w:fill="auto"/>
        <w:spacing w:after="120" w:line="206" w:lineRule="exact"/>
        <w:ind w:left="780" w:right="260" w:hanging="320"/>
      </w:pPr>
      <w:r>
        <w:t xml:space="preserve"> DILIA - divadelní, literární a audiovizuální </w:t>
      </w:r>
      <w:proofErr w:type="gramStart"/>
      <w:r>
        <w:t xml:space="preserve">agentura, </w:t>
      </w:r>
      <w:proofErr w:type="spellStart"/>
      <w:r>
        <w:t>z.s</w:t>
      </w:r>
      <w:proofErr w:type="spellEnd"/>
      <w:r>
        <w:t>.</w:t>
      </w:r>
      <w:proofErr w:type="gramEnd"/>
      <w:r>
        <w:t xml:space="preserve">, IČ: 65401875, se sídlem Krátkého 1, 190 00 Praha 9, (dále jen </w:t>
      </w:r>
      <w:r>
        <w:rPr>
          <w:rStyle w:val="ZkladntextTun"/>
        </w:rPr>
        <w:t xml:space="preserve">"DILIA"), </w:t>
      </w:r>
      <w:r>
        <w:t>tedy děl literárních, dramatických, hudebně dramatických, choreografických, pantomimických, audiovizuálních a děl dabingové režie,</w:t>
      </w:r>
    </w:p>
    <w:p w:rsidR="00677110" w:rsidRDefault="001A556F">
      <w:pPr>
        <w:pStyle w:val="Zkladntext21"/>
        <w:numPr>
          <w:ilvl w:val="0"/>
          <w:numId w:val="1"/>
        </w:numPr>
        <w:shd w:val="clear" w:color="auto" w:fill="auto"/>
        <w:spacing w:after="120" w:line="206" w:lineRule="exact"/>
        <w:ind w:left="780" w:right="260" w:hanging="320"/>
      </w:pPr>
      <w:r>
        <w:t xml:space="preserve"> INTERGRAM, nezávislá společnost výkonných umělců a výrobců zvukových a zvukově obrazových </w:t>
      </w:r>
      <w:proofErr w:type="gramStart"/>
      <w:r>
        <w:t xml:space="preserve">záznamů, </w:t>
      </w:r>
      <w:proofErr w:type="spellStart"/>
      <w:r>
        <w:t>z.s</w:t>
      </w:r>
      <w:proofErr w:type="spellEnd"/>
      <w:r>
        <w:t>.</w:t>
      </w:r>
      <w:proofErr w:type="gramEnd"/>
      <w:r>
        <w:t xml:space="preserve">, IČ: 00537772, se sídlem Klimentská 1207/10, 110 00 Praha, (dále jen </w:t>
      </w:r>
      <w:r>
        <w:rPr>
          <w:rStyle w:val="ZkladntextTun"/>
        </w:rPr>
        <w:t xml:space="preserve">"INTERGRAM"), </w:t>
      </w:r>
      <w:r>
        <w:t>tedy zveřejněných záznamů výkonů výkonných umělců, zvukových záznamů výkonů nebo jiných zvuků a zvukově-obrazových záznamů - videoklipů,</w:t>
      </w:r>
    </w:p>
    <w:p w:rsidR="00677110" w:rsidRDefault="001A556F">
      <w:pPr>
        <w:pStyle w:val="Zkladntext21"/>
        <w:numPr>
          <w:ilvl w:val="0"/>
          <w:numId w:val="1"/>
        </w:numPr>
        <w:shd w:val="clear" w:color="auto" w:fill="auto"/>
        <w:spacing w:after="120" w:line="206" w:lineRule="exact"/>
        <w:ind w:left="780" w:right="260" w:hanging="320"/>
      </w:pPr>
      <w:r>
        <w:t xml:space="preserve"> Ochranná asociace zvukařů - autorů, z. </w:t>
      </w:r>
      <w:proofErr w:type="gramStart"/>
      <w:r>
        <w:t>s.</w:t>
      </w:r>
      <w:proofErr w:type="gramEnd"/>
      <w:r>
        <w:t xml:space="preserve">, IČ: 26630192, se sídlem Národní 973/41, 110 00 Praha 1 (dále jen </w:t>
      </w:r>
      <w:r>
        <w:rPr>
          <w:rStyle w:val="ZkladntextTun"/>
        </w:rPr>
        <w:t xml:space="preserve">"OAZA"), </w:t>
      </w:r>
      <w:r>
        <w:t>tedy děl zvukařů - autorů (tzv. mistrů zvuku), a</w:t>
      </w:r>
    </w:p>
    <w:p w:rsidR="00677110" w:rsidRDefault="001A556F">
      <w:pPr>
        <w:pStyle w:val="Zkladntext21"/>
        <w:numPr>
          <w:ilvl w:val="0"/>
          <w:numId w:val="1"/>
        </w:numPr>
        <w:shd w:val="clear" w:color="auto" w:fill="auto"/>
        <w:spacing w:after="0" w:line="206" w:lineRule="exact"/>
        <w:ind w:left="780" w:right="260" w:hanging="320"/>
        <w:jc w:val="both"/>
      </w:pPr>
      <w:r>
        <w:t xml:space="preserve"> Ochranná organizace autorská - Sdružení autorů děl výtvarného umění, architektury a obrazové složky audiovizuálních </w:t>
      </w:r>
      <w:proofErr w:type="gramStart"/>
      <w:r>
        <w:t xml:space="preserve">děl, </w:t>
      </w:r>
      <w:proofErr w:type="spellStart"/>
      <w:r>
        <w:t>z.s</w:t>
      </w:r>
      <w:proofErr w:type="spellEnd"/>
      <w:r>
        <w:t>.</w:t>
      </w:r>
      <w:proofErr w:type="gramEnd"/>
      <w:r>
        <w:t xml:space="preserve">, IČ: 60166916, se sídlem Národní 973/41, 110 00 Praha 1 (dále jen </w:t>
      </w:r>
      <w:r>
        <w:rPr>
          <w:rStyle w:val="ZkladntextTun"/>
        </w:rPr>
        <w:t xml:space="preserve">"OOA-S"), </w:t>
      </w:r>
      <w:r>
        <w:t>tedy děl výtvarných autorů obrazové složky audiovizuálního díla, jako jsou díla kameramanů, scénografů, kostýmních výtvarníků,</w:t>
      </w:r>
    </w:p>
    <w:p w:rsidR="00677110" w:rsidRDefault="001A556F">
      <w:pPr>
        <w:pStyle w:val="Zkladntext20"/>
        <w:shd w:val="clear" w:color="auto" w:fill="auto"/>
        <w:spacing w:line="206" w:lineRule="exact"/>
        <w:ind w:left="460" w:right="260" w:firstLine="0"/>
        <w:jc w:val="both"/>
        <w:sectPr w:rsidR="00677110">
          <w:type w:val="continuous"/>
          <w:pgSz w:w="11909" w:h="16838"/>
          <w:pgMar w:top="482" w:right="252" w:bottom="1380" w:left="276" w:header="0" w:footer="3" w:gutter="0"/>
          <w:cols w:space="720"/>
          <w:noEndnote/>
          <w:docGrid w:linePitch="360"/>
        </w:sectPr>
      </w:pPr>
      <w:r>
        <w:t>provozováním rozhlasového a televizního vysílání podle § 23 ve spojení s § 74, 78, 82 AZ (pro předměty ochrany spravované kolektivními správci OSA, DILIA, INTERGRAM, OAZA a OOA-S) a/nebo provozováním ze záznamu a jeho přenosem podle § 20 ve spojení s § 74, 78, 82 AZ (pro předměty ochrany spravované kolektivními správci OSA, INTERGRAM, OAZA a OOA-S) v případech, ve kterých není od návštěvníků vybíráno vstupné, a to ani nepřímo.</w:t>
      </w:r>
    </w:p>
    <w:p w:rsidR="00677110" w:rsidRDefault="00677110">
      <w:pPr>
        <w:pStyle w:val="Zkladntext4"/>
        <w:framePr w:w="819" w:h="777" w:wrap="none" w:vAnchor="text" w:hAnchor="margin" w:x="-53" w:y="3"/>
        <w:shd w:val="clear" w:color="auto" w:fill="auto"/>
        <w:spacing w:line="960" w:lineRule="exact"/>
        <w:ind w:left="100"/>
      </w:pPr>
    </w:p>
    <w:p w:rsidR="00677110" w:rsidRDefault="00677110">
      <w:pPr>
        <w:pStyle w:val="Zkladntext4"/>
        <w:framePr w:w="934" w:h="835" w:wrap="none" w:vAnchor="text" w:hAnchor="margin" w:x="4631" w:y="3"/>
        <w:shd w:val="clear" w:color="auto" w:fill="auto"/>
        <w:spacing w:line="960" w:lineRule="exact"/>
        <w:ind w:left="100"/>
      </w:pPr>
    </w:p>
    <w:p w:rsidR="00677110" w:rsidRDefault="00677110">
      <w:pPr>
        <w:pStyle w:val="Zkladntext5"/>
        <w:framePr w:w="2134" w:h="419" w:wrap="none" w:vAnchor="text" w:hAnchor="margin" w:x="9196" w:y="136"/>
        <w:shd w:val="clear" w:color="auto" w:fill="auto"/>
        <w:spacing w:line="420" w:lineRule="exact"/>
        <w:ind w:left="100"/>
      </w:pPr>
    </w:p>
    <w:p w:rsidR="00677110" w:rsidRDefault="00677110">
      <w:pPr>
        <w:pStyle w:val="Zkladntext6"/>
        <w:framePr w:w="2134" w:h="386" w:wrap="none" w:vAnchor="text" w:hAnchor="margin" w:x="1439" w:y="62"/>
        <w:shd w:val="clear" w:color="auto" w:fill="auto"/>
        <w:spacing w:line="380" w:lineRule="exact"/>
        <w:ind w:left="100"/>
      </w:pPr>
    </w:p>
    <w:p w:rsidR="00677110" w:rsidRDefault="00677110">
      <w:pPr>
        <w:rPr>
          <w:sz w:val="2"/>
          <w:szCs w:val="2"/>
        </w:rPr>
        <w:sectPr w:rsidR="00677110">
          <w:type w:val="continuous"/>
          <w:pgSz w:w="11909" w:h="16838"/>
          <w:pgMar w:top="184" w:right="252" w:bottom="184" w:left="252" w:header="0" w:footer="3" w:gutter="0"/>
          <w:cols w:space="720"/>
          <w:noEndnote/>
          <w:docGrid w:linePitch="360"/>
        </w:sectPr>
      </w:pPr>
    </w:p>
    <w:p w:rsidR="00677110" w:rsidRDefault="001A556F">
      <w:pPr>
        <w:pStyle w:val="Nadpis30"/>
        <w:keepNext/>
        <w:keepLines/>
        <w:shd w:val="clear" w:color="auto" w:fill="auto"/>
        <w:spacing w:before="0" w:after="63" w:line="210" w:lineRule="exact"/>
        <w:ind w:left="100"/>
      </w:pPr>
      <w:bookmarkStart w:id="1" w:name="bookmark1"/>
      <w:r>
        <w:lastRenderedPageBreak/>
        <w:t>LICENCE</w:t>
      </w:r>
      <w:bookmarkEnd w:id="1"/>
    </w:p>
    <w:p w:rsidR="00677110" w:rsidRDefault="001A556F">
      <w:pPr>
        <w:pStyle w:val="Zkladntext20"/>
        <w:numPr>
          <w:ilvl w:val="0"/>
          <w:numId w:val="2"/>
        </w:numPr>
        <w:shd w:val="clear" w:color="auto" w:fill="auto"/>
        <w:tabs>
          <w:tab w:val="left" w:pos="519"/>
        </w:tabs>
        <w:spacing w:after="661" w:line="211" w:lineRule="exact"/>
        <w:ind w:left="520"/>
      </w:pPr>
      <w:r>
        <w:t xml:space="preserve">OSA poskytuje Provozovateli touto smlouvou nevýhradní licenci pro provozování uvedené v čl. </w:t>
      </w:r>
      <w:proofErr w:type="gramStart"/>
      <w:r>
        <w:t>1.1. v místě</w:t>
      </w:r>
      <w:proofErr w:type="gramEnd"/>
      <w:r>
        <w:t xml:space="preserve"> a čase podle přílohy č. 1, která je součástí této smlouvy, a to předmětů ochrany těch kolektivních správců, jejichž podíl na celkové odměně je v této příloze vyčíslen. </w:t>
      </w:r>
      <w:r>
        <w:rPr>
          <w:rStyle w:val="Zkladntext2Netun"/>
        </w:rPr>
        <w:t>Provozovatel není povinen poskytnutou licenci využít, bere však na vědomí, že pokud se rozhodne licenci nevyužít, nárok OSA na zaplacení odměny není dotčen.</w:t>
      </w:r>
    </w:p>
    <w:p w:rsidR="00677110" w:rsidRDefault="001A556F">
      <w:pPr>
        <w:pStyle w:val="Nadpis30"/>
        <w:keepNext/>
        <w:keepLines/>
        <w:shd w:val="clear" w:color="auto" w:fill="auto"/>
        <w:spacing w:before="0" w:after="63" w:line="210" w:lineRule="exact"/>
        <w:ind w:left="100"/>
      </w:pPr>
      <w:bookmarkStart w:id="2" w:name="bookmark2"/>
      <w:r>
        <w:t>ODMĚNA</w:t>
      </w:r>
      <w:bookmarkEnd w:id="2"/>
    </w:p>
    <w:p w:rsidR="00677110" w:rsidRDefault="001A556F">
      <w:pPr>
        <w:pStyle w:val="Zkladntext21"/>
        <w:numPr>
          <w:ilvl w:val="0"/>
          <w:numId w:val="2"/>
        </w:numPr>
        <w:shd w:val="clear" w:color="auto" w:fill="auto"/>
        <w:spacing w:after="145" w:line="211" w:lineRule="exact"/>
        <w:ind w:left="520" w:right="200"/>
        <w:jc w:val="both"/>
      </w:pPr>
      <w:r>
        <w:t xml:space="preserve"> Provozovatel se zavazuje za poskytnutí licence k užití předmětů ochrany podle čl. </w:t>
      </w:r>
      <w:proofErr w:type="gramStart"/>
      <w:r>
        <w:t>1.1. této</w:t>
      </w:r>
      <w:proofErr w:type="gramEnd"/>
      <w:r>
        <w:t xml:space="preserve"> smlouvy zaplatit OSA odměnu. Její výše se stanoví v souladu s platnými sazebníky kolektivních správců / se Společným sazebníkem všech kolektivních správců (dále jen "sazebník") podle skutečností uvedených v čl. </w:t>
      </w:r>
      <w:proofErr w:type="gramStart"/>
      <w:r>
        <w:t>1.1. a v příloze</w:t>
      </w:r>
      <w:proofErr w:type="gramEnd"/>
      <w:r>
        <w:t xml:space="preserve"> č. 1 této smlouvy bez ohledu na dobu trvání hudební produkce a počet provozovaných předmětů ochrany.</w:t>
      </w:r>
    </w:p>
    <w:p w:rsidR="00677110" w:rsidRDefault="001A556F">
      <w:pPr>
        <w:pStyle w:val="Zkladntext20"/>
        <w:numPr>
          <w:ilvl w:val="0"/>
          <w:numId w:val="2"/>
        </w:numPr>
        <w:shd w:val="clear" w:color="auto" w:fill="auto"/>
        <w:spacing w:after="214" w:line="180" w:lineRule="exact"/>
        <w:ind w:left="520"/>
      </w:pPr>
      <w:r>
        <w:rPr>
          <w:rStyle w:val="Zkladntext2Netun"/>
        </w:rPr>
        <w:t xml:space="preserve"> </w:t>
      </w:r>
      <w:r>
        <w:t>Odměna se sjednává ve výši 53 009,80 Kč plus DPH za celé období specifikované v příloze č. 1 této smlouvy.</w:t>
      </w:r>
    </w:p>
    <w:p w:rsidR="00677110" w:rsidRDefault="001A556F">
      <w:pPr>
        <w:pStyle w:val="Zkladntext20"/>
        <w:shd w:val="clear" w:color="auto" w:fill="auto"/>
        <w:spacing w:after="108" w:line="180" w:lineRule="exact"/>
        <w:ind w:left="520" w:firstLine="0"/>
      </w:pPr>
      <w:r>
        <w:t>Provozovatel křížkem volí formu úhrady (zvolte pouze jednu variantu):</w:t>
      </w:r>
    </w:p>
    <w:p w:rsidR="00677110" w:rsidRDefault="001A556F">
      <w:pPr>
        <w:pStyle w:val="Zkladntext20"/>
        <w:shd w:val="clear" w:color="auto" w:fill="auto"/>
        <w:tabs>
          <w:tab w:val="right" w:pos="6202"/>
          <w:tab w:val="left" w:pos="6347"/>
        </w:tabs>
        <w:spacing w:after="624" w:line="180" w:lineRule="exact"/>
        <w:ind w:left="860" w:firstLine="0"/>
        <w:jc w:val="both"/>
      </w:pPr>
      <w:r>
        <w:rPr>
          <w:rStyle w:val="Zkladntext22"/>
          <w:b/>
          <w:bCs/>
        </w:rPr>
        <w:t>[Y1</w:t>
      </w:r>
      <w:r>
        <w:t xml:space="preserve"> jednorázová platba se slevou 5%</w:t>
      </w:r>
      <w:r>
        <w:tab/>
        <w:t>Q</w:t>
      </w:r>
      <w:r>
        <w:tab/>
        <w:t>dvě pravidelné splátky</w:t>
      </w:r>
    </w:p>
    <w:p w:rsidR="00677110" w:rsidRDefault="001A556F">
      <w:pPr>
        <w:pStyle w:val="Titulektabulky0"/>
        <w:framePr w:w="10574" w:wrap="notBeside" w:vAnchor="text" w:hAnchor="text" w:xAlign="center" w:y="1"/>
        <w:shd w:val="clear" w:color="auto" w:fill="auto"/>
        <w:tabs>
          <w:tab w:val="right" w:pos="7934"/>
          <w:tab w:val="center" w:pos="8347"/>
          <w:tab w:val="left" w:pos="8846"/>
        </w:tabs>
        <w:ind w:firstLine="0"/>
      </w:pPr>
      <w:r>
        <w:t xml:space="preserve">Splátky jsou pravidelně rozložené po dobu užití děl. </w:t>
      </w:r>
      <w:r>
        <w:rPr>
          <w:rStyle w:val="TitulektabulkyTun"/>
        </w:rPr>
        <w:t>Přehled při jednorázové úhradě:</w:t>
      </w:r>
      <w:r>
        <w:rPr>
          <w:rStyle w:val="TitulektabulkyTun"/>
        </w:rPr>
        <w:tab/>
      </w:r>
      <w:r>
        <w:t>Var.</w:t>
      </w:r>
      <w:r>
        <w:tab/>
        <w:t>symbol:</w:t>
      </w:r>
      <w:r>
        <w:tab/>
      </w:r>
      <w:r>
        <w:rPr>
          <w:rStyle w:val="TitulektabulkyTun"/>
        </w:rPr>
        <w:t>1601552307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2645"/>
        <w:gridCol w:w="1464"/>
        <w:gridCol w:w="4152"/>
      </w:tblGrid>
      <w:tr w:rsidR="00677110">
        <w:trPr>
          <w:trHeight w:hRule="exact" w:val="302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7110" w:rsidRDefault="001A556F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after="0" w:line="160" w:lineRule="exact"/>
              <w:ind w:left="40" w:firstLine="0"/>
            </w:pPr>
            <w:r>
              <w:rPr>
                <w:rStyle w:val="Zkladntext8pt"/>
              </w:rPr>
              <w:t>Autorská odměna bez DPH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FFFFFF"/>
          </w:tcPr>
          <w:p w:rsidR="00677110" w:rsidRDefault="001A556F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</w:pPr>
            <w:r>
              <w:rPr>
                <w:rStyle w:val="Zkladntext8pt"/>
              </w:rPr>
              <w:t xml:space="preserve">Částka po </w:t>
            </w:r>
            <w:r>
              <w:rPr>
                <w:rStyle w:val="Zkladntext1"/>
              </w:rPr>
              <w:t xml:space="preserve">5 % </w:t>
            </w:r>
            <w:r>
              <w:rPr>
                <w:rStyle w:val="Zkladntext8pt"/>
              </w:rPr>
              <w:t>slevě bez DPH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677110" w:rsidRDefault="001A556F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after="0" w:line="160" w:lineRule="exact"/>
              <w:ind w:left="160" w:firstLine="0"/>
            </w:pPr>
            <w:r>
              <w:rPr>
                <w:rStyle w:val="Zkladntext8pt"/>
              </w:rPr>
              <w:t>Částka DPH</w:t>
            </w:r>
          </w:p>
        </w:tc>
        <w:tc>
          <w:tcPr>
            <w:tcW w:w="41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77110" w:rsidRDefault="001A556F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after="0" w:line="180" w:lineRule="exact"/>
              <w:ind w:left="120" w:firstLine="0"/>
            </w:pPr>
            <w:r>
              <w:rPr>
                <w:rStyle w:val="ZkladntextTun0"/>
              </w:rPr>
              <w:t>Částka s DPH k úhradě při jednorázové platbě</w:t>
            </w:r>
          </w:p>
        </w:tc>
      </w:tr>
      <w:tr w:rsidR="00677110">
        <w:trPr>
          <w:trHeight w:hRule="exact" w:val="302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7110" w:rsidRDefault="001A556F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1"/>
              </w:rPr>
              <w:t>53 009,80 Kč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7110" w:rsidRDefault="001A556F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Zkladntext1"/>
              </w:rPr>
              <w:t>50 359,80 Kč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7110" w:rsidRDefault="001A556F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after="0" w:line="180" w:lineRule="exact"/>
              <w:ind w:left="160" w:firstLine="0"/>
            </w:pPr>
            <w:r>
              <w:rPr>
                <w:rStyle w:val="Zkladntext1"/>
              </w:rPr>
              <w:t>10 575,56 Kč</w:t>
            </w:r>
          </w:p>
        </w:tc>
        <w:tc>
          <w:tcPr>
            <w:tcW w:w="4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7110" w:rsidRDefault="001A556F">
            <w:pPr>
              <w:pStyle w:val="Zkladntext21"/>
              <w:framePr w:w="10574" w:wrap="notBeside" w:vAnchor="text" w:hAnchor="text" w:xAlign="center" w:y="1"/>
              <w:shd w:val="clear" w:color="auto" w:fill="auto"/>
              <w:spacing w:after="0" w:line="180" w:lineRule="exact"/>
              <w:ind w:left="1660" w:firstLine="0"/>
            </w:pPr>
            <w:r>
              <w:rPr>
                <w:rStyle w:val="ZkladntextTun0"/>
              </w:rPr>
              <w:t>60 935,36 Kč</w:t>
            </w:r>
          </w:p>
        </w:tc>
      </w:tr>
    </w:tbl>
    <w:p w:rsidR="00677110" w:rsidRDefault="00677110">
      <w:pPr>
        <w:rPr>
          <w:sz w:val="2"/>
          <w:szCs w:val="2"/>
        </w:rPr>
      </w:pPr>
    </w:p>
    <w:p w:rsidR="00677110" w:rsidRDefault="001A556F">
      <w:pPr>
        <w:pStyle w:val="Zkladntext21"/>
        <w:shd w:val="clear" w:color="auto" w:fill="auto"/>
        <w:spacing w:before="109" w:after="244" w:line="211" w:lineRule="exact"/>
        <w:ind w:left="520" w:firstLine="0"/>
      </w:pPr>
      <w:r>
        <w:t>Nárok na slevu Provozovatel ztrácí, pokud jednorázovou odměnu neuhradí řádně do dne splatnosti uvedené na daňovém dokladu/ faktuře (dále jen "faktura"). Pokud Provozovatel nezvolí v této smlouvě žádnou z variant pro fakturaci odměny, zavazuje se uhradit odměnu jednorázově.</w:t>
      </w:r>
    </w:p>
    <w:p w:rsidR="00677110" w:rsidRDefault="001A556F">
      <w:pPr>
        <w:pStyle w:val="Zkladntext21"/>
        <w:numPr>
          <w:ilvl w:val="0"/>
          <w:numId w:val="2"/>
        </w:numPr>
        <w:shd w:val="clear" w:color="auto" w:fill="auto"/>
        <w:spacing w:after="116" w:line="206" w:lineRule="exact"/>
        <w:ind w:left="520"/>
        <w:jc w:val="both"/>
      </w:pPr>
      <w:r>
        <w:t xml:space="preserve"> Provozovatel se zavazuje tuto odměnu zaplatit na základě faktur/daňových dokladů, které OSA vystaví do 15 dnů od uzavření této smlouvy. Faktury/daňové doklady budou mít všechny náležitosti, které vyžaduje platný zákon o DPH pro daňové doklady včetně data splatnosti. Faktury/daňové doklady budou zaslány v elektronické podobě na elektronickou adresu provozovatele uvedenou v záhlaví této smlouvy. Pokud budou faktury/daňové doklady zaslány v papírové podobě, bude užita adresa uvedená v záhlaví této smlouvy, nebo adresa korespondenční, je-li známa. V případě jednorázové platby bude mít faktura/daňový doklad splatnost 15 dnů ode dne vystavení. Splatnost faktur při více splátkách bude uvedena v daňových dokladech.</w:t>
      </w:r>
    </w:p>
    <w:p w:rsidR="00677110" w:rsidRDefault="001A556F">
      <w:pPr>
        <w:pStyle w:val="Zkladntext21"/>
        <w:numPr>
          <w:ilvl w:val="0"/>
          <w:numId w:val="2"/>
        </w:numPr>
        <w:shd w:val="clear" w:color="auto" w:fill="auto"/>
        <w:spacing w:after="120" w:line="211" w:lineRule="exact"/>
        <w:ind w:left="520"/>
      </w:pPr>
      <w:r>
        <w:t xml:space="preserve"> Odměnu uhradí Provozova</w:t>
      </w:r>
      <w:r w:rsidR="000F1CD9">
        <w:t>tel na bankovní účet</w:t>
      </w:r>
      <w:r>
        <w:rPr>
          <w:rStyle w:val="ZkladntextTun"/>
        </w:rPr>
        <w:t xml:space="preserve">. </w:t>
      </w:r>
      <w:r>
        <w:t xml:space="preserve">Pro jednorázovou úhradu je variabilní symbol uveden v předpisu v článku 1.4. Při úhradě více splátkami bude var. </w:t>
      </w:r>
      <w:proofErr w:type="gramStart"/>
      <w:r>
        <w:t>symbol</w:t>
      </w:r>
      <w:proofErr w:type="gramEnd"/>
      <w:r>
        <w:t xml:space="preserve"> uveden v příslušných fakturách (ostatní</w:t>
      </w:r>
      <w:r w:rsidR="000F1CD9">
        <w:t xml:space="preserve"> platby). Specifický symbol je</w:t>
      </w:r>
    </w:p>
    <w:p w:rsidR="00677110" w:rsidRDefault="001A556F">
      <w:pPr>
        <w:pStyle w:val="Zkladntext21"/>
        <w:numPr>
          <w:ilvl w:val="0"/>
          <w:numId w:val="2"/>
        </w:numPr>
        <w:shd w:val="clear" w:color="auto" w:fill="auto"/>
        <w:spacing w:after="661" w:line="211" w:lineRule="exact"/>
        <w:ind w:left="520" w:right="100"/>
        <w:jc w:val="both"/>
      </w:pPr>
      <w:r>
        <w:t xml:space="preserve"> Bude-li Provozovatel v prodlení s úhradou odměny či její části dle této smlouvy déle než 45 dnů, zavazuje se zaplatit OSA smluvní pokutu ve výši 400,- Kč. K zaplacení smluvní pokuty bude Provozovatel vyzván </w:t>
      </w:r>
      <w:proofErr w:type="spellStart"/>
      <w:r>
        <w:t>predžalobní</w:t>
      </w:r>
      <w:proofErr w:type="spellEnd"/>
      <w:r>
        <w:t xml:space="preserve"> výzvou se splatností nejméně 7 dní od vystavení této výzvy.</w:t>
      </w:r>
    </w:p>
    <w:p w:rsidR="00677110" w:rsidRDefault="001A556F">
      <w:pPr>
        <w:pStyle w:val="Nadpis30"/>
        <w:keepNext/>
        <w:keepLines/>
        <w:shd w:val="clear" w:color="auto" w:fill="auto"/>
        <w:spacing w:before="0" w:after="58" w:line="210" w:lineRule="exact"/>
        <w:ind w:left="100"/>
      </w:pPr>
      <w:bookmarkStart w:id="3" w:name="bookmark3"/>
      <w:r>
        <w:t>DALSI USTANOVENI</w:t>
      </w:r>
      <w:bookmarkEnd w:id="3"/>
    </w:p>
    <w:p w:rsidR="00677110" w:rsidRDefault="001A556F">
      <w:pPr>
        <w:pStyle w:val="Zkladntext21"/>
        <w:numPr>
          <w:ilvl w:val="0"/>
          <w:numId w:val="2"/>
        </w:numPr>
        <w:shd w:val="clear" w:color="auto" w:fill="auto"/>
        <w:spacing w:after="116" w:line="211" w:lineRule="exact"/>
        <w:ind w:left="520" w:right="100"/>
        <w:jc w:val="both"/>
      </w:pPr>
      <w:r>
        <w:t xml:space="preserve"> Pokud dojde ke změnám rozhodných skutečností, za nichž byla tato smlouva uzavřena, je Provozovatel povinen tyto změny bez zbytečného odkladu písemně oznámit OSA za účelem jednání o změně smlouvy. Změny rozhodných skutečností, které Provozovatel nesdělí OSA, jdou k tíži Provozovatele. Smlouva může být měněna pouze písemnými, vzestupně číslovanými dodatky, podepsanými oběma smluvními stranami na téže listině.</w:t>
      </w:r>
    </w:p>
    <w:p w:rsidR="00677110" w:rsidRDefault="001A556F">
      <w:pPr>
        <w:pStyle w:val="Zkladntext21"/>
        <w:numPr>
          <w:ilvl w:val="0"/>
          <w:numId w:val="2"/>
        </w:numPr>
        <w:shd w:val="clear" w:color="auto" w:fill="auto"/>
        <w:spacing w:after="124" w:line="216" w:lineRule="exact"/>
        <w:ind w:left="520" w:right="100"/>
        <w:jc w:val="both"/>
      </w:pPr>
      <w:r>
        <w:t xml:space="preserve"> Provozovatel se zavazuje, že předměty ochrany OSA, DILIA, INTERGRAM, OAZA a OOA-S budou na veřejných hudebních produkcích sdělovány pouze </w:t>
      </w:r>
      <w:r>
        <w:rPr>
          <w:rStyle w:val="ZkladntextTun"/>
        </w:rPr>
        <w:t>z legálně pořízených rozmnoženin zvukových či zvukově obrazových záznamů.</w:t>
      </w:r>
    </w:p>
    <w:p w:rsidR="00677110" w:rsidRDefault="001A556F">
      <w:pPr>
        <w:pStyle w:val="Zkladntext21"/>
        <w:numPr>
          <w:ilvl w:val="0"/>
          <w:numId w:val="2"/>
        </w:numPr>
        <w:shd w:val="clear" w:color="auto" w:fill="auto"/>
        <w:spacing w:after="120" w:line="211" w:lineRule="exact"/>
        <w:ind w:left="520" w:right="100"/>
        <w:jc w:val="both"/>
      </w:pPr>
      <w:r>
        <w:t xml:space="preserve"> Smluvní strany prohlašují, že jsou oprávněny k podpisu této smlouvy. Písemná forma je zachována, bylo-li jednání v souvislosti s touto smlouvou podepsáno a učiněno prostřednictvím e-mailů smluvních stran uvedených v záhlaví smlouvy nebo prostřednictvím e-</w:t>
      </w:r>
      <w:proofErr w:type="spellStart"/>
      <w:r>
        <w:t>shopu</w:t>
      </w:r>
      <w:proofErr w:type="spellEnd"/>
      <w:r>
        <w:t xml:space="preserve"> OSA.</w:t>
      </w:r>
    </w:p>
    <w:p w:rsidR="00677110" w:rsidRDefault="001A556F">
      <w:pPr>
        <w:pStyle w:val="Zkladntext21"/>
        <w:numPr>
          <w:ilvl w:val="0"/>
          <w:numId w:val="2"/>
        </w:numPr>
        <w:shd w:val="clear" w:color="auto" w:fill="auto"/>
        <w:spacing w:after="89" w:line="211" w:lineRule="exact"/>
        <w:ind w:left="520"/>
      </w:pPr>
      <w:r>
        <w:rPr>
          <w:rStyle w:val="ZkladntextTun"/>
        </w:rPr>
        <w:t xml:space="preserve"> Smlouva nabývá platnosti a účinnosti dnem doručení této smlouvy podepsané Provozovatelem na email/adresu OSA, </w:t>
      </w:r>
      <w:r>
        <w:t xml:space="preserve">případně se účinnost řídí zákonem č. 340/2015 Sb. Licenci dle této smlouvy poskytuje OSA Provozovateli na dobu určitou uvedenou v příloze </w:t>
      </w:r>
      <w:proofErr w:type="gramStart"/>
      <w:r>
        <w:t>č.1 této</w:t>
      </w:r>
      <w:proofErr w:type="gramEnd"/>
      <w:r>
        <w:t xml:space="preserve"> smlouvy. Tato smlouva ode dne nabytí své platnosti a účinnosti nahrazuje veškerá předchozí ujednání mezi oběma smluvními stranami, ať již písemná či ústní, jež se týkají předmětu této</w:t>
      </w:r>
    </w:p>
    <w:p w:rsidR="00677110" w:rsidRDefault="00677110" w:rsidP="000F1CD9">
      <w:pPr>
        <w:pStyle w:val="Zkladntext21"/>
        <w:framePr w:h="421" w:wrap="around" w:vAnchor="text" w:hAnchor="margin" w:x="7214" w:y="111"/>
        <w:shd w:val="clear" w:color="auto" w:fill="auto"/>
        <w:spacing w:after="0" w:line="420" w:lineRule="exact"/>
        <w:ind w:left="100" w:firstLine="0"/>
      </w:pPr>
    </w:p>
    <w:p w:rsidR="00677110" w:rsidRDefault="001A556F">
      <w:pPr>
        <w:pStyle w:val="Nadpis20"/>
        <w:keepNext/>
        <w:keepLines/>
        <w:shd w:val="clear" w:color="auto" w:fill="auto"/>
        <w:spacing w:before="0" w:line="400" w:lineRule="exact"/>
        <w:ind w:left="20"/>
      </w:pPr>
      <w:r>
        <w:br w:type="page"/>
      </w:r>
    </w:p>
    <w:p w:rsidR="00677110" w:rsidRDefault="001A556F">
      <w:pPr>
        <w:pStyle w:val="Zkladntext21"/>
        <w:shd w:val="clear" w:color="auto" w:fill="auto"/>
        <w:spacing w:after="120" w:line="206" w:lineRule="exact"/>
        <w:ind w:left="160" w:right="300" w:firstLine="160"/>
      </w:pPr>
      <w:proofErr w:type="spellStart"/>
      <w:r>
        <w:lastRenderedPageBreak/>
        <w:t>ouvy</w:t>
      </w:r>
      <w:proofErr w:type="spellEnd"/>
      <w:r>
        <w:t xml:space="preserve">. V případě, kdy OSA do 60 dnů od vystavení této smlouvy neobdrží podepsané vyhotovení smlouvy ze strany </w:t>
      </w:r>
      <w:proofErr w:type="spellStart"/>
      <w:r>
        <w:t>rovozovatele</w:t>
      </w:r>
      <w:proofErr w:type="spellEnd"/>
      <w:r>
        <w:t>, není návrhem této smlouvy vázán.</w:t>
      </w:r>
    </w:p>
    <w:p w:rsidR="00677110" w:rsidRDefault="001A556F">
      <w:pPr>
        <w:pStyle w:val="Zkladntext21"/>
        <w:shd w:val="clear" w:color="auto" w:fill="auto"/>
        <w:spacing w:after="120" w:line="206" w:lineRule="exact"/>
        <w:ind w:left="20" w:right="300" w:firstLine="0"/>
        <w:jc w:val="both"/>
      </w:pPr>
      <w:r>
        <w:t>Pro případ, že je Provozovatel osobou uvedenou v § 2 zákona č. 340/2015 Sb., o registru smluv, zajistí zveřejnění této smlouvy v registru smluv, pokud to zákon vyžaduje. Skutečnosti uvedené v této smlouvě smluvní strany nepovažují za obchodní tajemství, pokud není dojednáno jinak.</w:t>
      </w:r>
    </w:p>
    <w:p w:rsidR="00677110" w:rsidRDefault="001A556F">
      <w:pPr>
        <w:pStyle w:val="Zkladntext21"/>
        <w:shd w:val="clear" w:color="auto" w:fill="auto"/>
        <w:spacing w:after="116" w:line="206" w:lineRule="exact"/>
        <w:ind w:left="20" w:right="300" w:firstLine="0"/>
        <w:jc w:val="both"/>
      </w:pPr>
      <w:r>
        <w:t>Pro veškeré spory vzniklé v souvislosti s touto smlouvou a jejím prováděním jsou příslušné výlučně soudy v České republice.</w:t>
      </w:r>
    </w:p>
    <w:p w:rsidR="00677110" w:rsidRDefault="001A556F">
      <w:pPr>
        <w:pStyle w:val="Zkladntext21"/>
        <w:shd w:val="clear" w:color="auto" w:fill="auto"/>
        <w:spacing w:after="124" w:line="211" w:lineRule="exact"/>
        <w:ind w:left="20" w:right="220" w:firstLine="0"/>
      </w:pPr>
      <w:r>
        <w:t>Pro případ, že Provozovatel poruší své smluvní povinnosti (zejména neuhradí řádně a včas odměnu), může OSA tuto smlouvu jednostranně písemně vypovědět. Účinky výpovědi nastávají okamžikem jejího doručení Provozovateli (v pochybnostech 10. dne ode dne odeslání písemné výpovědi na adresu Provozovatele uvedenou v záhlaví této smlouvy). Tímto okamžikem také pozbývá Provozovatel oprávnění k výkonu práva užít předměty ochrany dle této smlouvy. Ustanovení této smlouvy o smluvní pokutě nejsou výpovědí dotčeny.</w:t>
      </w:r>
    </w:p>
    <w:p w:rsidR="00677110" w:rsidRDefault="001A556F">
      <w:pPr>
        <w:pStyle w:val="Zkladntext21"/>
        <w:shd w:val="clear" w:color="auto" w:fill="auto"/>
        <w:spacing w:after="0" w:line="206" w:lineRule="exact"/>
        <w:ind w:left="20" w:right="300" w:firstLine="0"/>
      </w:pPr>
      <w:r>
        <w:t xml:space="preserve">Smluvní strany prohlašují, že osobní údaje poskytnuté na základě této smlouvy budou zpracovávat výhradně pro účely plnění povinností z této smlouvy a plnění povinností vyplývající z platných předpisů, a to po dobu nezbytnou pro plnění těchto povinností. Smluvní strany se tyto osobní údaje zavazují chránit proti možnému zneužití, či neoprávněnému přístupu k nim. Podrobné informace v souvislosti se zpracováním osobních </w:t>
      </w:r>
      <w:r w:rsidR="000F1CD9">
        <w:t>údajů jsou uvedeny na stránkách</w:t>
      </w:r>
    </w:p>
    <w:p w:rsidR="00677110" w:rsidRDefault="001A556F">
      <w:pPr>
        <w:pStyle w:val="Zkladntext21"/>
        <w:framePr w:h="178" w:wrap="around" w:vAnchor="text" w:hAnchor="margin" w:x="-189" w:y="3097"/>
        <w:shd w:val="clear" w:color="auto" w:fill="auto"/>
        <w:spacing w:after="0" w:line="170" w:lineRule="exact"/>
        <w:ind w:firstLine="0"/>
      </w:pPr>
      <w:r>
        <w:rPr>
          <w:rStyle w:val="ZkladntextExact"/>
          <w:spacing w:val="0"/>
        </w:rPr>
        <w:t>1.15.</w:t>
      </w:r>
    </w:p>
    <w:p w:rsidR="00677110" w:rsidRDefault="001A556F">
      <w:pPr>
        <w:pStyle w:val="Zkladntext21"/>
        <w:shd w:val="clear" w:color="auto" w:fill="auto"/>
        <w:spacing w:after="0" w:line="180" w:lineRule="exact"/>
        <w:ind w:left="160" w:firstLine="0"/>
        <w:sectPr w:rsidR="00677110">
          <w:pgSz w:w="11909" w:h="16838"/>
          <w:pgMar w:top="773" w:right="257" w:bottom="322" w:left="257" w:header="0" w:footer="3" w:gutter="158"/>
          <w:cols w:space="720"/>
          <w:noEndnote/>
          <w:rtlGutter/>
          <w:docGrid w:linePitch="360"/>
        </w:sectPr>
      </w:pPr>
      <w:r>
        <w:t xml:space="preserve">. </w:t>
      </w:r>
      <w:proofErr w:type="spellStart"/>
      <w:r>
        <w:t>llo</w:t>
      </w:r>
      <w:proofErr w:type="spellEnd"/>
    </w:p>
    <w:p w:rsidR="00677110" w:rsidRDefault="00677110">
      <w:pPr>
        <w:rPr>
          <w:sz w:val="19"/>
          <w:szCs w:val="19"/>
        </w:rPr>
      </w:pPr>
    </w:p>
    <w:p w:rsidR="000F1CD9" w:rsidRDefault="000F1CD9">
      <w:pPr>
        <w:rPr>
          <w:sz w:val="2"/>
          <w:szCs w:val="2"/>
        </w:rPr>
        <w:sectPr w:rsidR="000F1CD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7110" w:rsidRDefault="001A556F">
      <w:pPr>
        <w:pStyle w:val="Zkladntext21"/>
        <w:framePr w:h="183" w:wrap="around" w:vAnchor="text" w:hAnchor="margin" w:x="2347" w:y="155"/>
        <w:shd w:val="clear" w:color="auto" w:fill="auto"/>
        <w:spacing w:after="0" w:line="170" w:lineRule="exact"/>
        <w:ind w:left="100" w:firstLine="0"/>
      </w:pPr>
      <w:proofErr w:type="gramStart"/>
      <w:r>
        <w:rPr>
          <w:rStyle w:val="ZkladntextExact"/>
          <w:spacing w:val="0"/>
        </w:rPr>
        <w:t>29.08.2023</w:t>
      </w:r>
      <w:proofErr w:type="gramEnd"/>
    </w:p>
    <w:p w:rsidR="00677110" w:rsidRDefault="001A556F">
      <w:pPr>
        <w:pStyle w:val="Zkladntext21"/>
        <w:framePr w:w="3603" w:h="183" w:vSpace="120" w:wrap="around" w:vAnchor="text" w:hAnchor="margin" w:x="350" w:y="793"/>
        <w:shd w:val="clear" w:color="auto" w:fill="auto"/>
        <w:spacing w:after="0" w:line="170" w:lineRule="exact"/>
        <w:ind w:left="100" w:firstLine="0"/>
      </w:pPr>
      <w:r>
        <w:rPr>
          <w:rStyle w:val="ZkladntextExact"/>
          <w:spacing w:val="0"/>
        </w:rPr>
        <w:t>vedoucí oddělení zákaznického centra</w:t>
      </w:r>
    </w:p>
    <w:p w:rsidR="00677110" w:rsidRDefault="00677110">
      <w:pPr>
        <w:rPr>
          <w:sz w:val="2"/>
          <w:szCs w:val="2"/>
        </w:rPr>
      </w:pPr>
    </w:p>
    <w:p w:rsidR="00677110" w:rsidRDefault="000F1CD9">
      <w:pPr>
        <w:pStyle w:val="Zkladntext21"/>
        <w:shd w:val="clear" w:color="auto" w:fill="auto"/>
        <w:spacing w:after="50" w:line="350" w:lineRule="exact"/>
        <w:ind w:left="20" w:firstLine="0"/>
        <w:jc w:val="both"/>
      </w:pPr>
      <w:r>
        <w:t>V Havlíčkově Brodě dne: OSA:</w:t>
      </w:r>
    </w:p>
    <w:p w:rsidR="00677110" w:rsidRDefault="00677110">
      <w:pPr>
        <w:framePr w:h="739" w:hSpace="706" w:wrap="notBeside" w:vAnchor="text" w:hAnchor="text" w:x="1115" w:y="1"/>
        <w:jc w:val="center"/>
        <w:rPr>
          <w:sz w:val="2"/>
          <w:szCs w:val="2"/>
        </w:rPr>
      </w:pPr>
    </w:p>
    <w:p w:rsidR="00677110" w:rsidRDefault="00677110">
      <w:pPr>
        <w:rPr>
          <w:sz w:val="2"/>
          <w:szCs w:val="2"/>
        </w:rPr>
      </w:pPr>
    </w:p>
    <w:p w:rsidR="00677110" w:rsidRDefault="001A556F">
      <w:pPr>
        <w:pStyle w:val="Zkladntext21"/>
        <w:shd w:val="clear" w:color="auto" w:fill="auto"/>
        <w:spacing w:before="163" w:after="0" w:line="180" w:lineRule="exact"/>
        <w:ind w:left="20" w:firstLine="0"/>
        <w:jc w:val="both"/>
      </w:pPr>
      <w:r>
        <w:t>(Č. smlouvy: VP_2023_160154)</w:t>
      </w:r>
    </w:p>
    <w:p w:rsidR="00677110" w:rsidRDefault="001A556F" w:rsidP="000F1CD9">
      <w:pPr>
        <w:pStyle w:val="Zkladntext21"/>
        <w:shd w:val="clear" w:color="auto" w:fill="auto"/>
        <w:tabs>
          <w:tab w:val="center" w:pos="2934"/>
          <w:tab w:val="right" w:pos="4182"/>
        </w:tabs>
        <w:spacing w:after="130" w:line="180" w:lineRule="exact"/>
        <w:ind w:left="20" w:firstLine="0"/>
        <w:jc w:val="both"/>
      </w:pPr>
      <w:r>
        <w:t>V</w:t>
      </w:r>
      <w:r>
        <w:tab/>
        <w:t xml:space="preserve">   dne</w:t>
      </w:r>
      <w:r>
        <w:tab/>
      </w:r>
      <w:proofErr w:type="spellStart"/>
      <w:r w:rsidR="000F1CD9">
        <w:rPr>
          <w:rStyle w:val="ZkladntextKurzvadkovn-2pt"/>
        </w:rPr>
        <w:t>íi</w:t>
      </w:r>
      <w:proofErr w:type="spellEnd"/>
      <w:r w:rsidR="000F1CD9">
        <w:t xml:space="preserve"> </w:t>
      </w:r>
      <w:bookmarkStart w:id="4" w:name="_GoBack"/>
      <w:bookmarkEnd w:id="4"/>
      <w:r w:rsidR="000F1CD9">
        <w:t>Provozovatel</w:t>
      </w:r>
    </w:p>
    <w:p w:rsidR="00677110" w:rsidRDefault="001A556F">
      <w:pPr>
        <w:pStyle w:val="Titulekobrzku0"/>
        <w:framePr w:h="2467" w:wrap="notBeside" w:vAnchor="text" w:hAnchor="text" w:xAlign="center" w:y="1"/>
        <w:shd w:val="clear" w:color="auto" w:fill="auto"/>
        <w:spacing w:line="180" w:lineRule="exact"/>
      </w:pPr>
      <w:r>
        <w:t>jméno, příjmení, funkce</w:t>
      </w:r>
    </w:p>
    <w:p w:rsidR="00677110" w:rsidRDefault="00677110">
      <w:pPr>
        <w:framePr w:h="2467" w:wrap="notBeside" w:vAnchor="text" w:hAnchor="text" w:xAlign="center" w:y="1"/>
        <w:jc w:val="center"/>
        <w:rPr>
          <w:sz w:val="2"/>
          <w:szCs w:val="2"/>
        </w:rPr>
      </w:pPr>
    </w:p>
    <w:p w:rsidR="00677110" w:rsidRDefault="00677110">
      <w:pPr>
        <w:rPr>
          <w:sz w:val="2"/>
          <w:szCs w:val="2"/>
        </w:rPr>
      </w:pPr>
    </w:p>
    <w:p w:rsidR="00677110" w:rsidRDefault="00677110">
      <w:pPr>
        <w:rPr>
          <w:sz w:val="2"/>
          <w:szCs w:val="2"/>
        </w:rPr>
        <w:sectPr w:rsidR="00677110">
          <w:type w:val="continuous"/>
          <w:pgSz w:w="11909" w:h="16838"/>
          <w:pgMar w:top="485" w:right="1037" w:bottom="34" w:left="499" w:header="0" w:footer="3" w:gutter="0"/>
          <w:cols w:num="2" w:space="720" w:equalWidth="0">
            <w:col w:w="2866" w:space="3221"/>
            <w:col w:w="4286"/>
          </w:cols>
          <w:noEndnote/>
          <w:docGrid w:linePitch="360"/>
        </w:sect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line="240" w:lineRule="exact"/>
        <w:rPr>
          <w:sz w:val="19"/>
          <w:szCs w:val="19"/>
        </w:rPr>
      </w:pPr>
    </w:p>
    <w:p w:rsidR="00677110" w:rsidRDefault="00677110">
      <w:pPr>
        <w:spacing w:before="85" w:after="85" w:line="240" w:lineRule="exact"/>
        <w:rPr>
          <w:sz w:val="19"/>
          <w:szCs w:val="19"/>
        </w:rPr>
      </w:pPr>
    </w:p>
    <w:p w:rsidR="00677110" w:rsidRDefault="00677110">
      <w:pPr>
        <w:rPr>
          <w:sz w:val="2"/>
          <w:szCs w:val="2"/>
        </w:rPr>
        <w:sectPr w:rsidR="00677110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77110" w:rsidRDefault="001A556F">
      <w:pPr>
        <w:pStyle w:val="Nadpis10"/>
        <w:keepNext/>
        <w:keepLines/>
        <w:shd w:val="clear" w:color="auto" w:fill="auto"/>
        <w:tabs>
          <w:tab w:val="right" w:pos="9686"/>
        </w:tabs>
        <w:spacing w:line="960" w:lineRule="exact"/>
      </w:pPr>
      <w:bookmarkStart w:id="5" w:name="bookmark5"/>
      <w:r>
        <w:lastRenderedPageBreak/>
        <w:tab/>
      </w:r>
      <w:bookmarkEnd w:id="5"/>
    </w:p>
    <w:sectPr w:rsidR="00677110">
      <w:type w:val="continuous"/>
      <w:pgSz w:w="11909" w:h="16838"/>
      <w:pgMar w:top="545" w:right="192" w:bottom="94" w:left="18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59" w:rsidRDefault="008C1A59">
      <w:r>
        <w:separator/>
      </w:r>
    </w:p>
  </w:endnote>
  <w:endnote w:type="continuationSeparator" w:id="0">
    <w:p w:rsidR="008C1A59" w:rsidRDefault="008C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59" w:rsidRDefault="008C1A59"/>
  </w:footnote>
  <w:footnote w:type="continuationSeparator" w:id="0">
    <w:p w:rsidR="008C1A59" w:rsidRDefault="008C1A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10" w:rsidRDefault="008C1A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75pt;margin-top:15.45pt;width:469.7pt;height:19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7110" w:rsidRDefault="001A556F">
                <w:pPr>
                  <w:pStyle w:val="ZhlavneboZpat0"/>
                  <w:shd w:val="clear" w:color="auto" w:fill="auto"/>
                  <w:tabs>
                    <w:tab w:val="right" w:pos="9394"/>
                  </w:tabs>
                  <w:spacing w:line="240" w:lineRule="auto"/>
                  <w:jc w:val="left"/>
                </w:pPr>
                <w:r>
                  <w:rPr>
                    <w:rStyle w:val="ZhlavneboZpatSegoeUI25ptTun"/>
                  </w:rPr>
                  <w:t>/</w:t>
                </w:r>
                <w:r>
                  <w:rPr>
                    <w:rStyle w:val="ZhlavneboZpatSegoeUI25ptTun"/>
                  </w:rPr>
                  <w:tab/>
                </w:r>
                <w:r>
                  <w:rPr>
                    <w:rStyle w:val="ZhlavneboZpat1"/>
                  </w:rPr>
                  <w:t>OSA-0007275384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10" w:rsidRDefault="008C1A5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2.05pt;margin-top:31pt;width:41.5pt;height:4.5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7110" w:rsidRDefault="001A556F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OSfi-0007275384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924"/>
    <w:multiLevelType w:val="multilevel"/>
    <w:tmpl w:val="CB8C46AC"/>
    <w:lvl w:ilvl="0">
      <w:start w:val="2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ED2D00"/>
    <w:multiLevelType w:val="multilevel"/>
    <w:tmpl w:val="100C18B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77110"/>
    <w:rsid w:val="000F1CD9"/>
    <w:rsid w:val="001A556F"/>
    <w:rsid w:val="00677110"/>
    <w:rsid w:val="008C1A59"/>
    <w:rsid w:val="00D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96"/>
      <w:szCs w:val="9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pacing w:val="45"/>
      <w:sz w:val="42"/>
      <w:szCs w:val="4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38"/>
      <w:szCs w:val="38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dkovn0ptExact">
    <w:name w:val="Základní text + Řádkování 0 p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TrebuchetMS21ptTundkovn0ptExact">
    <w:name w:val="Základní text + Trebuchet MS;21 pt;Tučné;Řádkování 0 pt Exact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pt">
    <w:name w:val="Základní text + 8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SegoeUI25ptTun">
    <w:name w:val="Záhlaví nebo Zápatí + Segoe UI;25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Kurzvadkovn-2pt">
    <w:name w:val="Základní text + Kurzíva;Řádkování -2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Kurzvadkovn-2pt0">
    <w:name w:val="Základní text + Kurzíva;Řádkování -2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dkovn3pt">
    <w:name w:val="Základní text + Řádkování 3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Arial20pt">
    <w:name w:val="Nadpis #1 + Arial;2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48ptNetunKurzvadkovn-3pt">
    <w:name w:val="Nadpis #1 + 48 pt;Ne tučné;Kurzíva;Řádkování -3 pt"/>
    <w:basedOn w:val="Nadpis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60"/>
      <w:w w:val="100"/>
      <w:position w:val="0"/>
      <w:sz w:val="96"/>
      <w:szCs w:val="96"/>
      <w:u w:val="none"/>
      <w:lang w:val="cs-CZ" w:eastAsia="cs-CZ" w:bidi="cs-CZ"/>
    </w:rPr>
  </w:style>
  <w:style w:type="character" w:customStyle="1" w:styleId="Nadpis148ptNetun">
    <w:name w:val="Nadpis #1 + 48 pt;Ne tučné"/>
    <w:basedOn w:val="Nadpis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6"/>
      <w:szCs w:val="9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500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after="240" w:line="0" w:lineRule="atLeast"/>
      <w:ind w:hanging="5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4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120" w:line="0" w:lineRule="atLeas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96"/>
      <w:szCs w:val="9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5"/>
      <w:sz w:val="42"/>
      <w:szCs w:val="4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6" w:lineRule="exact"/>
      <w:ind w:firstLine="5760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96"/>
      <w:szCs w:val="9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pacing w:val="45"/>
      <w:sz w:val="42"/>
      <w:szCs w:val="4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38"/>
      <w:szCs w:val="38"/>
      <w:u w:val="none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7"/>
      <w:szCs w:val="17"/>
      <w:u w:val="none"/>
    </w:rPr>
  </w:style>
  <w:style w:type="character" w:customStyle="1" w:styleId="Zkladntextdkovn0ptExact">
    <w:name w:val="Základní text + Řádkování 0 p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7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TrebuchetMS21ptTundkovn0ptExact">
    <w:name w:val="Základní text + Trebuchet MS;21 pt;Tučné;Řádkování 0 pt Exact"/>
    <w:basedOn w:val="Zkladntex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Tun">
    <w:name w:val="Titulek tabulky + Tučné"/>
    <w:basedOn w:val="Titulektabulky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pt">
    <w:name w:val="Základní text + 8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Tun0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hlavneboZpatSegoeUI25ptTun">
    <w:name w:val="Záhlaví nebo Zápatí + Segoe UI;25 pt;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Kurzvadkovn-2pt">
    <w:name w:val="Základní text + Kurzíva;Řádkování -2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Kurzvadkovn-2pt0">
    <w:name w:val="Základní text + Kurzíva;Řádkování -2 pt"/>
    <w:basedOn w:val="Zkladntex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dkovn3pt">
    <w:name w:val="Základní text + Řádkování 3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Arial20pt">
    <w:name w:val="Nadpis #1 + Arial;20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48ptNetunKurzvadkovn-3pt">
    <w:name w:val="Nadpis #1 + 48 pt;Ne tučné;Kurzíva;Řádkování -3 pt"/>
    <w:basedOn w:val="Nadpis1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60"/>
      <w:w w:val="100"/>
      <w:position w:val="0"/>
      <w:sz w:val="96"/>
      <w:szCs w:val="96"/>
      <w:u w:val="none"/>
      <w:lang w:val="cs-CZ" w:eastAsia="cs-CZ" w:bidi="cs-CZ"/>
    </w:rPr>
  </w:style>
  <w:style w:type="character" w:customStyle="1" w:styleId="Nadpis148ptNetun">
    <w:name w:val="Nadpis #1 + 48 pt;Ne tučné"/>
    <w:basedOn w:val="Nadpis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96"/>
      <w:szCs w:val="9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500"/>
    </w:pPr>
    <w:rPr>
      <w:rFonts w:ascii="Arial" w:eastAsia="Arial" w:hAnsi="Arial" w:cs="Arial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1"/>
      <w:szCs w:val="11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after="240" w:line="0" w:lineRule="atLeast"/>
      <w:ind w:hanging="500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4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120" w:line="0" w:lineRule="atLeas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96"/>
      <w:szCs w:val="9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5"/>
      <w:sz w:val="42"/>
      <w:szCs w:val="4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38"/>
      <w:szCs w:val="3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46" w:lineRule="exact"/>
      <w:ind w:firstLine="5760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LUCIE~1.PTA/AppData/Local/Temp/FineReader11.00/media/image2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1290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Ptáčková</dc:creator>
  <cp:lastModifiedBy>Lucie Ptáčková</cp:lastModifiedBy>
  <cp:revision>3</cp:revision>
  <dcterms:created xsi:type="dcterms:W3CDTF">2023-09-13T11:52:00Z</dcterms:created>
  <dcterms:modified xsi:type="dcterms:W3CDTF">2023-09-13T11:58:00Z</dcterms:modified>
</cp:coreProperties>
</file>