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40"/>
        <w:gridCol w:w="960"/>
        <w:gridCol w:w="40"/>
        <w:gridCol w:w="40"/>
        <w:gridCol w:w="40"/>
        <w:gridCol w:w="40"/>
        <w:gridCol w:w="1680"/>
        <w:gridCol w:w="60"/>
        <w:gridCol w:w="40"/>
        <w:gridCol w:w="100"/>
        <w:gridCol w:w="40"/>
        <w:gridCol w:w="820"/>
        <w:gridCol w:w="1380"/>
        <w:gridCol w:w="520"/>
        <w:gridCol w:w="220"/>
        <w:gridCol w:w="180"/>
        <w:gridCol w:w="60"/>
        <w:gridCol w:w="40"/>
        <w:gridCol w:w="100"/>
        <w:gridCol w:w="700"/>
        <w:gridCol w:w="160"/>
        <w:gridCol w:w="660"/>
        <w:gridCol w:w="260"/>
        <w:gridCol w:w="120"/>
        <w:gridCol w:w="320"/>
        <w:gridCol w:w="40"/>
        <w:gridCol w:w="760"/>
        <w:gridCol w:w="120"/>
        <w:gridCol w:w="60"/>
        <w:gridCol w:w="660"/>
        <w:gridCol w:w="680"/>
        <w:gridCol w:w="140"/>
        <w:gridCol w:w="40"/>
        <w:gridCol w:w="40"/>
        <w:gridCol w:w="80"/>
        <w:gridCol w:w="260"/>
        <w:gridCol w:w="460"/>
      </w:tblGrid>
      <w:tr w:rsidR="0007284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0" w:type="dxa"/>
            <w:gridSpan w:val="3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8240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635000" cy="635000"/>
                  <wp:effectExtent l="0" t="0" r="0" b="0"/>
                  <wp:wrapNone/>
                  <wp:docPr id="1037683618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37683618" name="Picture"/>
                          <pic:cNvPicPr/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1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0023080330/43</w:t>
                  </w: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60" w:type="dxa"/>
            <w:gridSpan w:val="3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</w:pPr>
            <w:r>
              <w:rPr>
                <w:sz w:val="24"/>
              </w:rPr>
              <w:t>Odběratel:</w:t>
            </w: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0" w:type="dxa"/>
            <w:gridSpan w:val="3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280" w:type="dxa"/>
            <w:gridSpan w:val="12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</w:pPr>
            <w:r>
              <w:rPr>
                <w:b/>
              </w:rPr>
              <w:t>Ústav fyziky plazmatu AV ČR, v. v. i.</w:t>
            </w:r>
            <w:r>
              <w:rPr>
                <w:b/>
              </w:rPr>
              <w:br/>
              <w:t>Za Slovankou 1782/3</w:t>
            </w:r>
            <w:r>
              <w:rPr>
                <w:b/>
              </w:rPr>
              <w:br/>
            </w:r>
            <w:r>
              <w:rPr>
                <w:b/>
              </w:rPr>
              <w:t>182 00 PRAHA 8</w:t>
            </w:r>
            <w:r>
              <w:rPr>
                <w:b/>
              </w:rPr>
              <w:br/>
              <w:t>Česká republika</w:t>
            </w:r>
          </w:p>
        </w:tc>
        <w:tc>
          <w:tcPr>
            <w:tcW w:w="140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jc w:val="right"/>
            </w:pPr>
            <w:r>
              <w:t>PID:</w:t>
            </w:r>
          </w:p>
        </w:tc>
        <w:tc>
          <w:tcPr>
            <w:tcW w:w="2460" w:type="dxa"/>
            <w:gridSpan w:val="8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390670">
            <w:pPr>
              <w:pStyle w:val="default10"/>
              <w:ind w:right="20"/>
              <w:jc w:val="right"/>
            </w:pPr>
            <w:r>
              <w:rPr>
                <w:sz w:val="16"/>
              </w:rPr>
              <w:t>23080330</w:t>
            </w: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60" w:type="dxa"/>
            <w:gridSpan w:val="3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40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460" w:type="dxa"/>
            <w:gridSpan w:val="8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</w:pPr>
            <w:r>
              <w:rPr>
                <w:noProof/>
              </w:rPr>
              <w:drawing>
                <wp:anchor distT="0" distB="0" distL="0" distR="0" simplePos="0" relativeHeight="251659264" behindDoc="0" locked="1" layoutInCell="1" allowOverlap="1">
                  <wp:simplePos x="0" y="0"/>
                  <wp:positionH relativeFrom="column">
                    <wp:align>center</wp:align>
                  </wp:positionH>
                  <wp:positionV relativeFrom="line">
                    <wp:posOffset>0</wp:posOffset>
                  </wp:positionV>
                  <wp:extent cx="1028700" cy="1231900"/>
                  <wp:effectExtent l="0" t="0" r="0" b="0"/>
                  <wp:wrapNone/>
                  <wp:docPr id="120445792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4457923" name="Picture"/>
                          <pic:cNvPicPr/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8700" cy="1231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jc w:val="right"/>
            </w:pPr>
            <w:r>
              <w:t>Smlouva: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jc w:val="right"/>
            </w:pPr>
            <w:r>
              <w:t>Číslo účtu: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400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jc w:val="right"/>
            </w:pPr>
            <w:r>
              <w:t>Peněžní ústav:</w:t>
            </w:r>
          </w:p>
        </w:tc>
        <w:tc>
          <w:tcPr>
            <w:tcW w:w="2460" w:type="dxa"/>
            <w:gridSpan w:val="8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default10"/>
              <w:ind w:right="40"/>
              <w:jc w:val="right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280" w:type="dxa"/>
            <w:gridSpan w:val="12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40" w:type="dxa"/>
            <w:gridSpan w:val="7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default10"/>
            </w:pPr>
            <w:bookmarkStart w:id="0" w:name="JR_PAGE_ANCHOR_0_1"/>
            <w:bookmarkEnd w:id="0"/>
          </w:p>
          <w:p w:rsidR="00072845" w:rsidRDefault="00390670">
            <w:pPr>
              <w:pStyle w:val="default10"/>
            </w:pPr>
            <w:r>
              <w:br w:type="page"/>
            </w:r>
          </w:p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6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40" w:type="dxa"/>
            <w:gridSpan w:val="7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960" w:type="dxa"/>
            <w:gridSpan w:val="7"/>
            <w:vMerge w:val="restart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  <w:ind w:left="60"/>
            </w:pPr>
            <w:r>
              <w:rPr>
                <w:sz w:val="24"/>
              </w:rPr>
              <w:t>Dodavatel:</w:t>
            </w: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/>
            </w:pPr>
            <w:r>
              <w:t>DIČ: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/>
            </w:pPr>
            <w:r>
              <w:rPr>
                <w:b/>
              </w:rPr>
              <w:t>CZ61389021</w:t>
            </w:r>
          </w:p>
        </w:tc>
        <w:tc>
          <w:tcPr>
            <w:tcW w:w="1960" w:type="dxa"/>
            <w:gridSpan w:val="7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</w:pPr>
            <w:r>
              <w:t>IČ: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</w:pPr>
            <w:r>
              <w:rPr>
                <w:b/>
              </w:rPr>
              <w:t>26280442</w:t>
            </w:r>
          </w:p>
        </w:tc>
        <w:tc>
          <w:tcPr>
            <w:tcW w:w="800" w:type="dxa"/>
            <w:gridSpan w:val="2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</w:pPr>
            <w:r>
              <w:t>DIČ:</w:t>
            </w:r>
          </w:p>
        </w:tc>
        <w:tc>
          <w:tcPr>
            <w:tcW w:w="1680" w:type="dxa"/>
            <w:gridSpan w:val="6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</w:pPr>
            <w:r>
              <w:rPr>
                <w:b/>
              </w:rPr>
              <w:t>CZ26280442</w:t>
            </w: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40" w:type="dxa"/>
            <w:gridSpan w:val="3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/>
            </w:pPr>
            <w:r>
              <w:t>IČ:</w:t>
            </w:r>
          </w:p>
        </w:tc>
        <w:tc>
          <w:tcPr>
            <w:tcW w:w="2300" w:type="dxa"/>
            <w:gridSpan w:val="4"/>
            <w:vMerge w:val="restart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/>
            </w:pPr>
            <w:r>
              <w:rPr>
                <w:b/>
              </w:rPr>
              <w:t>61389021</w:t>
            </w: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800" w:type="dxa"/>
            <w:gridSpan w:val="2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  <w:gridSpan w:val="6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700" w:type="dxa"/>
            <w:gridSpan w:val="2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7"/>
            <w:vMerge w:val="restart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800"/>
              <w:gridCol w:w="4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740"/>
              </w:trPr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48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845" w:rsidRDefault="00390670">
                  <w:pPr>
                    <w:pStyle w:val="default10"/>
                    <w:ind w:left="40"/>
                  </w:pPr>
                  <w:proofErr w:type="spellStart"/>
                  <w:r>
                    <w:rPr>
                      <w:b/>
                      <w:sz w:val="24"/>
                    </w:rPr>
                    <w:t>SolidVision</w:t>
                  </w:r>
                  <w:proofErr w:type="spellEnd"/>
                  <w:r>
                    <w:rPr>
                      <w:b/>
                      <w:sz w:val="24"/>
                    </w:rPr>
                    <w:t>, s.r.o.</w:t>
                  </w:r>
                  <w:r>
                    <w:rPr>
                      <w:b/>
                      <w:sz w:val="24"/>
                    </w:rPr>
                    <w:br/>
                    <w:t xml:space="preserve">Josefy </w:t>
                  </w:r>
                  <w:proofErr w:type="spellStart"/>
                  <w:r>
                    <w:rPr>
                      <w:b/>
                      <w:sz w:val="24"/>
                    </w:rPr>
                    <w:t>Faimonové</w:t>
                  </w:r>
                  <w:proofErr w:type="spellEnd"/>
                  <w:r>
                    <w:rPr>
                      <w:b/>
                      <w:sz w:val="24"/>
                    </w:rPr>
                    <w:t xml:space="preserve"> 2409/</w:t>
                  </w:r>
                  <w:proofErr w:type="gramStart"/>
                  <w:r>
                    <w:rPr>
                      <w:b/>
                      <w:sz w:val="24"/>
                    </w:rPr>
                    <w:t>11a</w:t>
                  </w:r>
                  <w:proofErr w:type="gramEnd"/>
                  <w:r>
                    <w:rPr>
                      <w:b/>
                      <w:sz w:val="24"/>
                    </w:rPr>
                    <w:br/>
                    <w:t>628 00 BRNO</w:t>
                  </w:r>
                  <w:r>
                    <w:rPr>
                      <w:b/>
                      <w:sz w:val="24"/>
                    </w:rPr>
                    <w:br/>
                    <w:t>Česká republika</w:t>
                  </w: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20" w:type="dxa"/>
                  <w:gridSpan w:val="2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845" w:rsidRDefault="0007284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40" w:type="dxa"/>
            <w:gridSpan w:val="3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300" w:type="dxa"/>
            <w:gridSpan w:val="4"/>
            <w:vMerge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default10"/>
              <w:ind w:left="40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6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0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40"/>
              <w:gridCol w:w="4720"/>
              <w:gridCol w:w="6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1440"/>
              </w:trPr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4820" w:type="dxa"/>
                  <w:gridSpan w:val="3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845" w:rsidRDefault="00072845">
                  <w:pPr>
                    <w:pStyle w:val="default10"/>
                    <w:ind w:left="60" w:right="60"/>
                  </w:pPr>
                </w:p>
              </w:tc>
            </w:tr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4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4720" w:type="dxa"/>
                  <w:tcBorders>
                    <w:top w:val="single" w:sz="4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845" w:rsidRDefault="00072845">
                  <w:pPr>
                    <w:pStyle w:val="default10"/>
                    <w:ind w:left="60" w:right="60"/>
                  </w:pPr>
                </w:p>
              </w:tc>
              <w:tc>
                <w:tcPr>
                  <w:tcW w:w="6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845" w:rsidRDefault="00072845">
                  <w:pPr>
                    <w:pStyle w:val="default10"/>
                    <w:ind w:left="60" w:right="60"/>
                  </w:pPr>
                </w:p>
              </w:tc>
            </w:tr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80"/>
              </w:trPr>
              <w:tc>
                <w:tcPr>
                  <w:tcW w:w="4840" w:type="dxa"/>
                  <w:gridSpan w:val="4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 w:rsidR="00072845" w:rsidRDefault="00072845">
                  <w:pPr>
                    <w:pStyle w:val="default10"/>
                    <w:ind w:left="60" w:right="60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7"/>
            <w:vMerge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0" w:type="dxa"/>
            <w:gridSpan w:val="2"/>
            <w:vMerge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340" w:type="dxa"/>
            <w:gridSpan w:val="8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 w:right="40"/>
              <w:jc w:val="right"/>
            </w:pPr>
            <w:r>
              <w:rPr>
                <w:b/>
              </w:rPr>
              <w:t>Platnost objednávky do: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/>
              <w:jc w:val="center"/>
            </w:pPr>
            <w:r>
              <w:rPr>
                <w:b/>
              </w:rPr>
              <w:t>31.12.2023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 w:right="40"/>
              <w:jc w:val="right"/>
            </w:pPr>
            <w:r>
              <w:t>Termín dodání:</w:t>
            </w:r>
          </w:p>
        </w:tc>
        <w:tc>
          <w:tcPr>
            <w:tcW w:w="1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/>
              <w:jc w:val="center"/>
            </w:pPr>
            <w:r>
              <w:rPr>
                <w:b/>
              </w:rPr>
              <w:t>19.09.2023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840" w:type="dxa"/>
            <w:gridSpan w:val="10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 w:right="40"/>
              <w:jc w:val="right"/>
            </w:pPr>
            <w:r>
              <w:t>Forma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  <w:ind w:left="40"/>
            </w:pPr>
            <w:r>
              <w:rPr>
                <w:b/>
              </w:rPr>
              <w:t>Příkazem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</w:pPr>
                  <w:r>
                    <w:t>Místo dodání: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  <w:gridSpan w:val="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 w:right="40"/>
              <w:jc w:val="right"/>
            </w:pPr>
            <w:r>
              <w:t>Termín úhrady:</w:t>
            </w:r>
          </w:p>
        </w:tc>
        <w:tc>
          <w:tcPr>
            <w:tcW w:w="1520" w:type="dxa"/>
            <w:gridSpan w:val="5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default10"/>
              <w:ind w:left="40"/>
              <w:jc w:val="center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720" w:type="dxa"/>
            <w:gridSpan w:val="17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</w:pPr>
                  <w:r>
                    <w:t>Způsob dopravy: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1680" w:type="dxa"/>
            <w:gridSpan w:val="7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1520" w:type="dxa"/>
            <w:gridSpan w:val="5"/>
            <w:vMerge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720" w:type="dxa"/>
            <w:gridSpan w:val="17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720" w:type="dxa"/>
            <w:gridSpan w:val="17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700"/>
              <w:gridCol w:w="5000"/>
              <w:gridCol w:w="4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40"/>
              </w:trPr>
              <w:tc>
                <w:tcPr>
                  <w:tcW w:w="17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</w:pPr>
                  <w:r>
                    <w:t>Dodací podmínky:</w:t>
                  </w:r>
                </w:p>
              </w:tc>
              <w:tc>
                <w:tcPr>
                  <w:tcW w:w="50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</w:pP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8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8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  <w:ind w:left="40"/>
            </w:pPr>
            <w:r>
              <w:rPr>
                <w:b/>
              </w:rPr>
              <w:t>Při fakturaci vždy uvádějte číslo objednávky. Žádáme Vás o potvrzení objednávky.</w:t>
            </w:r>
            <w:r>
              <w:rPr>
                <w:b/>
              </w:rPr>
              <w:br/>
            </w: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>Položka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Referenční číslo</w:t>
            </w:r>
          </w:p>
        </w:tc>
        <w:tc>
          <w:tcPr>
            <w:tcW w:w="22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Množství</w:t>
            </w:r>
          </w:p>
        </w:tc>
        <w:tc>
          <w:tcPr>
            <w:tcW w:w="110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 w:right="40"/>
              <w:jc w:val="right"/>
            </w:pPr>
            <w:r>
              <w:rPr>
                <w:sz w:val="18"/>
              </w:rPr>
              <w:t>MJ</w:t>
            </w:r>
          </w:p>
        </w:tc>
        <w:tc>
          <w:tcPr>
            <w:tcW w:w="190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right="40"/>
              <w:jc w:val="right"/>
            </w:pPr>
            <w:r>
              <w:rPr>
                <w:sz w:val="18"/>
              </w:rPr>
              <w:t>Cena/MJ bez DPH</w:t>
            </w:r>
          </w:p>
        </w:tc>
        <w:tc>
          <w:tcPr>
            <w:tcW w:w="282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0F0F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right="60"/>
              <w:jc w:val="right"/>
            </w:pPr>
            <w:r>
              <w:rPr>
                <w:sz w:val="18"/>
              </w:rPr>
              <w:t>Celkem bez DPH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>ÚDRŽBA SOLIDWORKS od 1.10.2023 do 31.12.2023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 xml:space="preserve">- plovoucí licence </w:t>
            </w:r>
            <w:proofErr w:type="spellStart"/>
            <w:r>
              <w:rPr>
                <w:sz w:val="18"/>
              </w:rPr>
              <w:t>SolidWorks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UR - SOLIDWORKS</w:t>
            </w:r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Netork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Subs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- 1 </w:t>
            </w:r>
            <w:proofErr w:type="spellStart"/>
            <w:r>
              <w:rPr>
                <w:sz w:val="18"/>
              </w:rPr>
              <w:t>month</w:t>
            </w:r>
            <w:proofErr w:type="spellEnd"/>
            <w:r>
              <w:rPr>
                <w:sz w:val="18"/>
              </w:rPr>
              <w:t xml:space="preserve"> S/N:9010010090469438BMFY2SG4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9,00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1 504,44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13 540,00 Kč</w:t>
                  </w: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 xml:space="preserve">- plovoucí licence </w:t>
            </w:r>
            <w:proofErr w:type="spellStart"/>
            <w:r>
              <w:rPr>
                <w:sz w:val="18"/>
              </w:rPr>
              <w:t>SolidWorks</w:t>
            </w:r>
            <w:proofErr w:type="spellEnd"/>
            <w:r>
              <w:rPr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UR - SOLIDWORKS</w:t>
            </w:r>
            <w:proofErr w:type="gramEnd"/>
            <w:r>
              <w:rPr>
                <w:sz w:val="18"/>
              </w:rPr>
              <w:t xml:space="preserve"> Premium University Network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Subs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- 1 </w:t>
            </w:r>
            <w:proofErr w:type="spellStart"/>
            <w:r>
              <w:rPr>
                <w:sz w:val="18"/>
              </w:rPr>
              <w:t>month</w:t>
            </w:r>
            <w:proofErr w:type="spellEnd"/>
            <w:r>
              <w:rPr>
                <w:sz w:val="18"/>
              </w:rPr>
              <w:t xml:space="preserve"> S/N:9010010090469438BMFY2SG4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2 255,00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6 765,00 Kč</w:t>
                  </w: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 xml:space="preserve">- lokální licence SW </w:t>
            </w:r>
            <w:proofErr w:type="gramStart"/>
            <w:r>
              <w:rPr>
                <w:sz w:val="18"/>
              </w:rPr>
              <w:t>Standard - Předplacená</w:t>
            </w:r>
            <w:proofErr w:type="gramEnd"/>
            <w:r>
              <w:rPr>
                <w:sz w:val="18"/>
              </w:rPr>
              <w:t xml:space="preserve"> údržba SOLIDWORKS Standard prodloužení o 1 měsíc S/N:9000011026112943ZPCSDV8D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2 825,00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8 475,00 Kč</w:t>
                  </w: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>NABÍDKA č. NAB-2023-002330/1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>ÚDRŽBA SOLIDWORKS od 1.1.2024 do 31.12.2024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 xml:space="preserve">- plovoucí licence </w:t>
            </w:r>
            <w:proofErr w:type="spellStart"/>
            <w:r>
              <w:rPr>
                <w:sz w:val="18"/>
              </w:rPr>
              <w:t>SolidWorks</w:t>
            </w:r>
            <w:proofErr w:type="spellEnd"/>
            <w:r>
              <w:rPr>
                <w:sz w:val="18"/>
              </w:rPr>
              <w:t xml:space="preserve"> UR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 xml:space="preserve">SOLIDWORKS </w:t>
            </w:r>
            <w:proofErr w:type="spellStart"/>
            <w:r>
              <w:rPr>
                <w:sz w:val="18"/>
              </w:rPr>
              <w:t>Netork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Subs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proofErr w:type="gram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proofErr w:type="gram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- 1 </w:t>
            </w:r>
            <w:proofErr w:type="spellStart"/>
            <w:r>
              <w:rPr>
                <w:sz w:val="18"/>
              </w:rPr>
              <w:t>Year</w:t>
            </w:r>
            <w:proofErr w:type="spellEnd"/>
            <w:r>
              <w:rPr>
                <w:sz w:val="18"/>
              </w:rPr>
              <w:t xml:space="preserve"> S/N:9010010090469438BMFY2SG4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18 050,00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54 150,00 Kč</w:t>
                  </w: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 xml:space="preserve">SOLIDWORKS Premium University Network </w:t>
            </w:r>
            <w:proofErr w:type="spellStart"/>
            <w:r>
              <w:rPr>
                <w:sz w:val="18"/>
              </w:rPr>
              <w:t>Research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Subs</w:t>
            </w:r>
            <w:proofErr w:type="spellEnd"/>
            <w:r>
              <w:rPr>
                <w:sz w:val="18"/>
              </w:rPr>
              <w:t xml:space="preserve">. </w:t>
            </w:r>
            <w:proofErr w:type="spellStart"/>
            <w:r>
              <w:rPr>
                <w:sz w:val="18"/>
              </w:rPr>
              <w:t>Service</w:t>
            </w:r>
            <w:proofErr w:type="spellEnd"/>
            <w:r>
              <w:rPr>
                <w:sz w:val="18"/>
              </w:rPr>
              <w:t xml:space="preserve"> - 1 </w:t>
            </w:r>
            <w:proofErr w:type="spellStart"/>
            <w:r>
              <w:rPr>
                <w:sz w:val="18"/>
              </w:rPr>
              <w:t>Year</w:t>
            </w:r>
            <w:proofErr w:type="spellEnd"/>
            <w:r>
              <w:rPr>
                <w:sz w:val="18"/>
              </w:rPr>
              <w:t xml:space="preserve"> S/N:9010010090469438BMFY2SG4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27 060,00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27 060,00 Kč</w:t>
                  </w: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>- lokální licence SW Standard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>Předplacená údržba SOLIDWORKS Standard na 1 rok S/N:9000011026112943ZPCSDV8D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1900"/>
              <w:gridCol w:w="28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1,00</w:t>
                  </w: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ks</w:t>
                  </w:r>
                </w:p>
              </w:tc>
              <w:tc>
                <w:tcPr>
                  <w:tcW w:w="19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33 910,00 Kč</w:t>
                  </w:r>
                </w:p>
              </w:tc>
              <w:tc>
                <w:tcPr>
                  <w:tcW w:w="28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left="40" w:right="40"/>
                    <w:jc w:val="right"/>
                  </w:pPr>
                  <w:r>
                    <w:rPr>
                      <w:sz w:val="18"/>
                    </w:rPr>
                    <w:t>33 910,00 Kč</w:t>
                  </w: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4" w:space="0" w:color="CCCCCC"/>
              <w:left w:val="single" w:sz="4" w:space="0" w:color="CCCCCC"/>
              <w:bottom w:val="single" w:sz="4" w:space="0" w:color="CCCCCC"/>
              <w:right w:val="single" w:sz="4" w:space="0" w:color="CCCCCC"/>
            </w:tcBorders>
            <w:shd w:val="clear" w:color="auto" w:fill="F0F0F0"/>
            <w:tcMar>
              <w:top w:w="0" w:type="dxa"/>
              <w:left w:w="0" w:type="dxa"/>
              <w:bottom w:w="20" w:type="dxa"/>
              <w:right w:w="0" w:type="dxa"/>
            </w:tcMar>
          </w:tcPr>
          <w:p w:rsidR="00072845" w:rsidRDefault="00390670">
            <w:pPr>
              <w:pStyle w:val="default10"/>
              <w:ind w:left="40" w:right="40"/>
            </w:pPr>
            <w:r>
              <w:rPr>
                <w:sz w:val="18"/>
              </w:rPr>
              <w:t>NABÍDKA č. NAB-2023-002275/1</w:t>
            </w: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1880"/>
              <w:gridCol w:w="2220"/>
              <w:gridCol w:w="1100"/>
              <w:gridCol w:w="472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20"/>
              </w:trPr>
              <w:tc>
                <w:tcPr>
                  <w:tcW w:w="188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222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1100" w:type="dxa"/>
                  <w:tcBorders>
                    <w:top w:val="single" w:sz="4" w:space="0" w:color="CCCCCC"/>
                    <w:left w:val="single" w:sz="4" w:space="0" w:color="CCCCCC"/>
                    <w:bottom w:val="single" w:sz="4" w:space="0" w:color="CCCCCC"/>
                    <w:right w:val="single" w:sz="4" w:space="0" w:color="CCCCCC"/>
                  </w:tcBorders>
                  <w:tcMar>
                    <w:top w:w="0" w:type="dxa"/>
                    <w:left w:w="0" w:type="dxa"/>
                    <w:bottom w:w="2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default10"/>
                    <w:ind w:left="40" w:right="40"/>
                    <w:jc w:val="right"/>
                  </w:pPr>
                </w:p>
              </w:tc>
              <w:tc>
                <w:tcPr>
                  <w:tcW w:w="47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6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6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40"/>
              <w:gridCol w:w="6240"/>
              <w:gridCol w:w="760"/>
              <w:gridCol w:w="2880"/>
              <w:gridCol w:w="4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"/>
              </w:trPr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 w:val="restart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spacing w:before="20" w:after="20"/>
                    <w:ind w:left="40"/>
                  </w:pPr>
                  <w:r>
                    <w:rPr>
                      <w:b/>
                      <w:i/>
                      <w:sz w:val="24"/>
                    </w:rPr>
                    <w:t xml:space="preserve"> Předpokládaná cena celkem (bez DPH):</w:t>
                  </w:r>
                </w:p>
              </w:tc>
              <w:tc>
                <w:tcPr>
                  <w:tcW w:w="76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300"/>
              </w:trPr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88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2880"/>
                  </w:tblGrid>
                  <w:tr w:rsidR="00072845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hRule="exact" w:val="300"/>
                    </w:trPr>
                    <w:tc>
                      <w:tcPr>
                        <w:tcW w:w="288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vAlign w:val="center"/>
                      </w:tcPr>
                      <w:p w:rsidR="00072845" w:rsidRDefault="00390670">
                        <w:pPr>
                          <w:pStyle w:val="default10"/>
                          <w:ind w:left="40" w:right="40"/>
                          <w:jc w:val="right"/>
                        </w:pPr>
                        <w:r>
                          <w:rPr>
                            <w:b/>
                            <w:sz w:val="24"/>
                          </w:rPr>
                          <w:t>143 900,00 Kč</w:t>
                        </w:r>
                      </w:p>
                    </w:tc>
                  </w:tr>
                </w:tbl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6240" w:type="dxa"/>
                  <w:vMerge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20"/>
              </w:trPr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624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76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880" w:type="dxa"/>
                </w:tcPr>
                <w:p w:rsidR="00072845" w:rsidRDefault="00072845">
                  <w:pPr>
                    <w:pStyle w:val="EMPTYCELLSTYLE"/>
                  </w:pP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36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90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</w:pPr>
            <w:r>
              <w:rPr>
                <w:b/>
                <w:sz w:val="24"/>
              </w:rPr>
              <w:t>Datum vystavení:</w:t>
            </w:r>
          </w:p>
        </w:tc>
        <w:tc>
          <w:tcPr>
            <w:tcW w:w="272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072845" w:rsidRDefault="00390670">
            <w:pPr>
              <w:pStyle w:val="default10"/>
              <w:ind w:left="40"/>
            </w:pPr>
            <w:r>
              <w:rPr>
                <w:sz w:val="24"/>
              </w:rPr>
              <w:t>11.09.2023</w:t>
            </w: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8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66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</w:pPr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3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5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0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7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4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26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54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  <w:pageBreakBefore/>
            </w:pPr>
            <w:bookmarkStart w:id="1" w:name="JR_PAGE_ANCHOR_0_2"/>
            <w:bookmarkEnd w:id="1"/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72845" w:rsidRDefault="000728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72845" w:rsidRDefault="00072845">
            <w:pPr>
              <w:pStyle w:val="EMPTYCELLSTYLE"/>
            </w:pPr>
          </w:p>
        </w:tc>
        <w:tc>
          <w:tcPr>
            <w:tcW w:w="1400" w:type="dxa"/>
            <w:gridSpan w:val="3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  <w:jc w:val="right"/>
            </w:pPr>
            <w:proofErr w:type="gramStart"/>
            <w:r>
              <w:rPr>
                <w:sz w:val="18"/>
              </w:rPr>
              <w:t>Strana:  2</w:t>
            </w:r>
            <w:proofErr w:type="gramEnd"/>
            <w:r>
              <w:rPr>
                <w:sz w:val="18"/>
              </w:rPr>
              <w:t xml:space="preserve"> z </w:t>
            </w:r>
          </w:p>
        </w:tc>
        <w:tc>
          <w:tcPr>
            <w:tcW w:w="520" w:type="dxa"/>
            <w:gridSpan w:val="5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default10"/>
              <w:ind w:left="40"/>
            </w:pPr>
            <w:r>
              <w:rPr>
                <w:sz w:val="18"/>
              </w:rPr>
              <w:t>2</w:t>
            </w: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72845" w:rsidRDefault="000728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40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9880" w:type="dxa"/>
            <w:gridSpan w:val="27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  <w:shd w:val="clear" w:color="auto" w:fill="F5F5F5"/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60"/>
              <w:gridCol w:w="40"/>
            </w:tblGrid>
            <w:tr w:rsidR="00072845">
              <w:tblPrEx>
                <w:tblCellMar>
                  <w:top w:w="0" w:type="dxa"/>
                  <w:bottom w:w="0" w:type="dxa"/>
                </w:tblCellMar>
              </w:tblPrEx>
              <w:trPr>
                <w:trHeight w:hRule="exact" w:val="400"/>
              </w:trPr>
              <w:tc>
                <w:tcPr>
                  <w:tcW w:w="986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</w:tcPr>
                <w:p w:rsidR="00072845" w:rsidRDefault="00390670">
                  <w:pPr>
                    <w:pStyle w:val="default10"/>
                    <w:ind w:right="80"/>
                    <w:jc w:val="right"/>
                  </w:pPr>
                  <w:r>
                    <w:rPr>
                      <w:b/>
                      <w:i/>
                      <w:sz w:val="28"/>
                    </w:rPr>
                    <w:t>Objednávka č.: 0023080330/43</w:t>
                  </w:r>
                </w:p>
              </w:tc>
              <w:tc>
                <w:tcPr>
                  <w:tcW w:w="20" w:type="dxa"/>
                </w:tcPr>
                <w:p w:rsidR="00072845" w:rsidRDefault="00072845">
                  <w:pPr>
                    <w:pStyle w:val="EMPTYCELLSTYLE"/>
                  </w:pPr>
                </w:p>
              </w:tc>
            </w:tr>
          </w:tbl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6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72845" w:rsidRDefault="000728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0728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2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72845" w:rsidRDefault="000728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16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9920" w:type="dxa"/>
            <w:gridSpan w:val="29"/>
            <w:tcMar>
              <w:top w:w="0" w:type="dxa"/>
              <w:left w:w="0" w:type="dxa"/>
              <w:bottom w:w="0" w:type="dxa"/>
              <w:right w:w="0" w:type="dxa"/>
            </w:tcMar>
          </w:tcPr>
          <w:p w:rsidR="00072845" w:rsidRDefault="00390670">
            <w:pPr>
              <w:pStyle w:val="Consolas10"/>
            </w:pPr>
            <w:r>
              <w:rPr>
                <w:rFonts w:ascii="Times New Roman" w:eastAsia="Times New Roman" w:hAnsi="Times New Roman" w:cs="Times New Roman"/>
                <w:b/>
              </w:rPr>
              <w:t>Vystavil:</w:t>
            </w:r>
            <w:r>
              <w:rPr>
                <w:rFonts w:ascii="Times New Roman" w:eastAsia="Times New Roman" w:hAnsi="Times New Roman" w:cs="Times New Roman"/>
              </w:rPr>
              <w:br/>
            </w:r>
            <w:r>
              <w:br/>
              <w:t>                                                                      ...................</w:t>
            </w:r>
            <w:r>
              <w:br/>
            </w:r>
            <w:r>
              <w:t xml:space="preserve">                                                                          </w:t>
            </w:r>
            <w:r>
              <w:rPr>
                <w:rFonts w:ascii="Times New Roman" w:eastAsia="Times New Roman" w:hAnsi="Times New Roman" w:cs="Times New Roman"/>
              </w:rPr>
              <w:t>Razítko, podpis</w:t>
            </w: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72845" w:rsidRDefault="000728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 w:rsidTr="00390670">
        <w:tblPrEx>
          <w:tblCellMar>
            <w:top w:w="0" w:type="dxa"/>
            <w:bottom w:w="0" w:type="dxa"/>
          </w:tblCellMar>
        </w:tblPrEx>
        <w:trPr>
          <w:trHeight w:hRule="exact" w:val="2863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9900" w:type="dxa"/>
            <w:gridSpan w:val="28"/>
            <w:tcMar>
              <w:top w:w="0" w:type="dxa"/>
              <w:left w:w="0" w:type="dxa"/>
              <w:bottom w:w="0" w:type="dxa"/>
              <w:right w:w="0" w:type="dxa"/>
            </w:tcMar>
          </w:tcPr>
          <w:p w:rsidR="00390670" w:rsidRDefault="00390670">
            <w:pPr>
              <w:pStyle w:val="default10"/>
              <w:rPr>
                <w:sz w:val="14"/>
              </w:rPr>
            </w:pPr>
          </w:p>
          <w:p w:rsidR="00390670" w:rsidRDefault="00390670">
            <w:pPr>
              <w:pStyle w:val="default10"/>
              <w:rPr>
                <w:sz w:val="14"/>
              </w:rPr>
            </w:pPr>
          </w:p>
          <w:p w:rsidR="00390670" w:rsidRDefault="00390670">
            <w:pPr>
              <w:pStyle w:val="default10"/>
              <w:rPr>
                <w:sz w:val="14"/>
              </w:rPr>
            </w:pPr>
          </w:p>
          <w:p w:rsidR="00390670" w:rsidRDefault="00390670">
            <w:pPr>
              <w:pStyle w:val="default10"/>
              <w:rPr>
                <w:sz w:val="14"/>
              </w:rPr>
            </w:pPr>
          </w:p>
          <w:p w:rsidR="00390670" w:rsidRDefault="00390670">
            <w:pPr>
              <w:pStyle w:val="default10"/>
              <w:rPr>
                <w:sz w:val="14"/>
              </w:rPr>
            </w:pPr>
          </w:p>
          <w:p w:rsidR="00390670" w:rsidRDefault="00390670">
            <w:pPr>
              <w:pStyle w:val="default10"/>
              <w:rPr>
                <w:sz w:val="14"/>
              </w:rPr>
            </w:pPr>
          </w:p>
          <w:p w:rsidR="00390670" w:rsidRDefault="00390670">
            <w:pPr>
              <w:pStyle w:val="default10"/>
              <w:rPr>
                <w:sz w:val="14"/>
              </w:rPr>
            </w:pPr>
          </w:p>
          <w:p w:rsidR="00390670" w:rsidRDefault="00390670">
            <w:pPr>
              <w:pStyle w:val="default10"/>
              <w:rPr>
                <w:sz w:val="14"/>
              </w:rPr>
            </w:pPr>
          </w:p>
          <w:p w:rsidR="00390670" w:rsidRDefault="00390670">
            <w:pPr>
              <w:pStyle w:val="default10"/>
              <w:rPr>
                <w:sz w:val="14"/>
              </w:rPr>
            </w:pPr>
          </w:p>
          <w:p w:rsidR="00390670" w:rsidRDefault="00390670">
            <w:pPr>
              <w:pStyle w:val="default10"/>
              <w:rPr>
                <w:sz w:val="14"/>
              </w:rPr>
            </w:pPr>
          </w:p>
          <w:p w:rsidR="00072845" w:rsidRDefault="00390670">
            <w:pPr>
              <w:pStyle w:val="default10"/>
            </w:pPr>
            <w:bookmarkStart w:id="2" w:name="_GoBack"/>
            <w:bookmarkEnd w:id="2"/>
            <w:r>
              <w:rPr>
                <w:sz w:val="14"/>
              </w:rPr>
              <w:t>Na základě §109 zákona o DPH v platném znění, stanovujeme tuto obchodní podmínku: Dodavatel souhlasí s tím, že úhrada za zdanitelné plnění včetně hodnoty DPH, bude poskytnuta pouze na bankovní účet, který je zveřejněn plátcem daně a dodavatel v okamžiku us</w:t>
            </w:r>
            <w:r>
              <w:rPr>
                <w:sz w:val="14"/>
              </w:rPr>
              <w:t>kutečnění zdanitelného plnění není nespolehlivý plátce DPH.V případě, že dodavatel bude nespolehlivým plátcem dle zák. č. 235/2004 Sb., o DPH, nebo bude požadovat platbu na jiný účet než účet zveřejněný dle příslušných ustanovení zákona o DPH, souhlasí s t</w:t>
            </w:r>
            <w:r>
              <w:rPr>
                <w:sz w:val="14"/>
              </w:rPr>
              <w:t>ím, že úhrada za poskytnuté plnění bude provedena tak, že částku představující DPH, zaplatí odběratel přímo na účet správce daně dodavatele.</w:t>
            </w: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  <w:tr w:rsidR="00072845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180" w:type="dxa"/>
            <w:gridSpan w:val="5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8320" w:type="dxa"/>
            <w:gridSpan w:val="22"/>
          </w:tcPr>
          <w:p w:rsidR="00072845" w:rsidRDefault="00072845">
            <w:pPr>
              <w:pStyle w:val="EMPTYCELLSTYLE"/>
            </w:pPr>
          </w:p>
        </w:tc>
        <w:tc>
          <w:tcPr>
            <w:tcW w:w="72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68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16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20" w:type="dxa"/>
          </w:tcPr>
          <w:p w:rsidR="00072845" w:rsidRDefault="00072845">
            <w:pPr>
              <w:pStyle w:val="EMPTYCELLSTYLE"/>
            </w:pPr>
          </w:p>
        </w:tc>
        <w:tc>
          <w:tcPr>
            <w:tcW w:w="340" w:type="dxa"/>
            <w:gridSpan w:val="2"/>
          </w:tcPr>
          <w:p w:rsidR="00072845" w:rsidRDefault="00072845">
            <w:pPr>
              <w:pStyle w:val="EMPTYCELLSTYLE"/>
            </w:pPr>
          </w:p>
        </w:tc>
        <w:tc>
          <w:tcPr>
            <w:tcW w:w="460" w:type="dxa"/>
          </w:tcPr>
          <w:p w:rsidR="00072845" w:rsidRDefault="00072845">
            <w:pPr>
              <w:pStyle w:val="EMPTYCELLSTYLE"/>
            </w:pPr>
          </w:p>
        </w:tc>
      </w:tr>
    </w:tbl>
    <w:p w:rsidR="00000000" w:rsidRDefault="00390670"/>
    <w:sectPr w:rsidR="00000000">
      <w:pgSz w:w="11900" w:h="16840"/>
      <w:pgMar w:top="0" w:right="0" w:bottom="0" w:left="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80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845"/>
    <w:rsid w:val="00072845"/>
    <w:rsid w:val="00390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FC2C3"/>
  <w15:docId w15:val="{70DAB2B7-F260-42B2-9F8C-1B7FAE4D1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ind w:left="40" w:right="40"/>
    </w:pPr>
    <w:rPr>
      <w:sz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EMPTYCELLSTYLE">
    <w:name w:val="EMPTY_CELL_STYLE"/>
    <w:basedOn w:val="default10"/>
    <w:qFormat/>
    <w:rPr>
      <w:sz w:val="1"/>
    </w:rPr>
  </w:style>
  <w:style w:type="paragraph" w:customStyle="1" w:styleId="normal1">
    <w:name w:val="normal1"/>
    <w:qFormat/>
    <w:pPr>
      <w:ind w:left="20" w:right="20"/>
    </w:pPr>
    <w:rPr>
      <w:sz w:val="16"/>
    </w:rPr>
  </w:style>
  <w:style w:type="paragraph" w:customStyle="1" w:styleId="Consolas7">
    <w:name w:val="Consolas7"/>
    <w:qFormat/>
    <w:rPr>
      <w:rFonts w:ascii="Consolas" w:eastAsia="Consolas" w:hAnsi="Consolas" w:cs="Consolas"/>
      <w:sz w:val="16"/>
    </w:rPr>
  </w:style>
  <w:style w:type="paragraph" w:customStyle="1" w:styleId="Consolas10">
    <w:name w:val="Consolas10"/>
    <w:qFormat/>
    <w:rPr>
      <w:rFonts w:ascii="Consolas" w:eastAsia="Consolas" w:hAnsi="Consolas" w:cs="Consolas"/>
    </w:rPr>
  </w:style>
  <w:style w:type="paragraph" w:customStyle="1" w:styleId="default10">
    <w:name w:val="default_10"/>
    <w:qFormat/>
  </w:style>
  <w:style w:type="paragraph" w:customStyle="1" w:styleId="sederadky">
    <w:name w:val="sede_radky"/>
    <w:qFormat/>
  </w:style>
  <w:style w:type="paragraph" w:customStyle="1" w:styleId="sede">
    <w:name w:val="sede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696</Words>
  <Characters>4112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Kristýna Hálová</dc:creator>
  <cp:lastModifiedBy>halova</cp:lastModifiedBy>
  <cp:revision>2</cp:revision>
  <dcterms:created xsi:type="dcterms:W3CDTF">2023-09-11T11:34:00Z</dcterms:created>
  <dcterms:modified xsi:type="dcterms:W3CDTF">2023-09-11T11:34:00Z</dcterms:modified>
</cp:coreProperties>
</file>