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91F3" w14:textId="77777777" w:rsidR="00921380" w:rsidRPr="00C3155F" w:rsidRDefault="006D5E1C" w:rsidP="00C3155F">
      <w:pPr>
        <w:spacing w:after="120" w:line="240" w:lineRule="auto"/>
        <w:jc w:val="center"/>
        <w:rPr>
          <w:rFonts w:ascii="Georgia" w:hAnsi="Georgia" w:cs="Arial"/>
          <w:b/>
          <w:sz w:val="28"/>
          <w:szCs w:val="28"/>
        </w:rPr>
      </w:pPr>
      <w:r w:rsidRPr="00C3155F">
        <w:rPr>
          <w:rFonts w:ascii="Georgia" w:hAnsi="Georgia" w:cs="Arial"/>
          <w:b/>
          <w:sz w:val="28"/>
          <w:szCs w:val="28"/>
        </w:rPr>
        <w:t>DODATEK Č.</w:t>
      </w:r>
      <w:r w:rsidR="00AB32D9" w:rsidRPr="00C3155F">
        <w:rPr>
          <w:rFonts w:ascii="Georgia" w:hAnsi="Georgia" w:cs="Arial"/>
          <w:b/>
          <w:sz w:val="28"/>
          <w:szCs w:val="28"/>
        </w:rPr>
        <w:t xml:space="preserve"> </w:t>
      </w:r>
      <w:r w:rsidR="000124AA" w:rsidRPr="00C3155F">
        <w:rPr>
          <w:rFonts w:ascii="Georgia" w:hAnsi="Georgia" w:cs="Arial"/>
          <w:b/>
          <w:sz w:val="28"/>
          <w:szCs w:val="28"/>
        </w:rPr>
        <w:t>1</w:t>
      </w:r>
    </w:p>
    <w:p w14:paraId="5CC88007" w14:textId="131152D6" w:rsidR="004A7C97" w:rsidRPr="00C3155F" w:rsidRDefault="006D5E1C" w:rsidP="00217EE1">
      <w:pPr>
        <w:jc w:val="center"/>
        <w:rPr>
          <w:rFonts w:ascii="Georgia" w:hAnsi="Georgia" w:cs="Arial"/>
          <w:b/>
          <w:sz w:val="28"/>
          <w:szCs w:val="28"/>
        </w:rPr>
      </w:pPr>
      <w:r w:rsidRPr="00C3155F">
        <w:rPr>
          <w:rFonts w:ascii="Georgia" w:hAnsi="Georgia" w:cs="Arial"/>
          <w:b/>
          <w:sz w:val="28"/>
          <w:szCs w:val="28"/>
        </w:rPr>
        <w:t xml:space="preserve"> KE SMLOUVĚ O </w:t>
      </w:r>
      <w:r w:rsidR="00CD3A3F" w:rsidRPr="00C3155F">
        <w:rPr>
          <w:rFonts w:ascii="Georgia" w:hAnsi="Georgia" w:cs="Arial"/>
          <w:b/>
          <w:sz w:val="28"/>
          <w:szCs w:val="28"/>
        </w:rPr>
        <w:t>DÍLO S LICENČNÍM UJEDNÁNÍM</w:t>
      </w:r>
    </w:p>
    <w:p w14:paraId="12E4737F" w14:textId="77777777" w:rsidR="006D5E1C" w:rsidRPr="00C3155F" w:rsidRDefault="006D5E1C">
      <w:pPr>
        <w:rPr>
          <w:rFonts w:ascii="Georgia" w:hAnsi="Georgia" w:cs="Arial"/>
          <w:b/>
          <w:sz w:val="28"/>
          <w:szCs w:val="28"/>
        </w:rPr>
      </w:pPr>
    </w:p>
    <w:p w14:paraId="612F98A4" w14:textId="77777777" w:rsidR="00CD3A3F" w:rsidRPr="00C3155F" w:rsidRDefault="00CD3A3F" w:rsidP="00CD3A3F">
      <w:pPr>
        <w:spacing w:line="240" w:lineRule="auto"/>
        <w:rPr>
          <w:rFonts w:ascii="Georgia" w:hAnsi="Georgia"/>
          <w:b/>
        </w:rPr>
      </w:pPr>
      <w:r w:rsidRPr="00C3155F">
        <w:rPr>
          <w:rFonts w:ascii="Georgia" w:hAnsi="Georgia"/>
          <w:b/>
        </w:rPr>
        <w:t>Smluvní strany</w:t>
      </w:r>
    </w:p>
    <w:p w14:paraId="79FFACAF" w14:textId="77777777" w:rsidR="00CD3A3F" w:rsidRPr="00C3155F" w:rsidRDefault="00CD3A3F" w:rsidP="00CD3A3F">
      <w:pPr>
        <w:spacing w:after="0" w:line="240" w:lineRule="auto"/>
        <w:jc w:val="both"/>
        <w:rPr>
          <w:rFonts w:ascii="Georgia" w:hAnsi="Georgia"/>
        </w:rPr>
      </w:pPr>
      <w:r w:rsidRPr="00C3155F">
        <w:rPr>
          <w:rFonts w:ascii="Georgia" w:hAnsi="Georgia"/>
        </w:rPr>
        <w:t xml:space="preserve">Objednatel: </w:t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  <w:t>Zoologická zahrada hl. m. Prahy, příspěvková organizace</w:t>
      </w:r>
    </w:p>
    <w:p w14:paraId="60909EFF" w14:textId="507F5F9A" w:rsidR="00CD3A3F" w:rsidRPr="00C3155F" w:rsidRDefault="00CD3A3F" w:rsidP="00CD3A3F">
      <w:pPr>
        <w:spacing w:after="0" w:line="240" w:lineRule="auto"/>
        <w:jc w:val="both"/>
        <w:rPr>
          <w:rFonts w:ascii="Georgia" w:hAnsi="Georgia"/>
        </w:rPr>
      </w:pPr>
      <w:r w:rsidRPr="00C3155F">
        <w:rPr>
          <w:rFonts w:ascii="Georgia" w:hAnsi="Georgia"/>
        </w:rPr>
        <w:t xml:space="preserve">Sídlo: </w:t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  <w:t xml:space="preserve">U Trojského zámku 120/3, 171 </w:t>
      </w:r>
      <w:r w:rsidR="00683CB0" w:rsidRPr="00C3155F">
        <w:rPr>
          <w:rFonts w:ascii="Georgia" w:hAnsi="Georgia"/>
        </w:rPr>
        <w:t>00</w:t>
      </w:r>
      <w:r w:rsidRPr="00C3155F">
        <w:rPr>
          <w:rFonts w:ascii="Georgia" w:hAnsi="Georgia"/>
        </w:rPr>
        <w:t xml:space="preserve">, Praha 7-Troja </w:t>
      </w:r>
    </w:p>
    <w:p w14:paraId="27308C5B" w14:textId="77777777" w:rsidR="00CD3A3F" w:rsidRPr="00C3155F" w:rsidRDefault="00CD3A3F" w:rsidP="00CD3A3F">
      <w:pPr>
        <w:spacing w:after="0" w:line="240" w:lineRule="auto"/>
        <w:jc w:val="both"/>
        <w:rPr>
          <w:rFonts w:ascii="Georgia" w:hAnsi="Georgia"/>
        </w:rPr>
      </w:pPr>
      <w:r w:rsidRPr="00C3155F">
        <w:rPr>
          <w:rFonts w:ascii="Georgia" w:hAnsi="Georgia"/>
        </w:rPr>
        <w:t xml:space="preserve">IČO: </w:t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  <w:t>00064459</w:t>
      </w:r>
    </w:p>
    <w:p w14:paraId="0C85523C" w14:textId="77777777" w:rsidR="00CD3A3F" w:rsidRPr="00C3155F" w:rsidRDefault="00CD3A3F" w:rsidP="00CD3A3F">
      <w:pPr>
        <w:spacing w:after="0" w:line="240" w:lineRule="auto"/>
        <w:jc w:val="both"/>
        <w:rPr>
          <w:rFonts w:ascii="Georgia" w:hAnsi="Georgia"/>
        </w:rPr>
      </w:pPr>
      <w:r w:rsidRPr="00C3155F">
        <w:rPr>
          <w:rFonts w:ascii="Georgia" w:hAnsi="Georgia"/>
        </w:rPr>
        <w:t xml:space="preserve">DIČ: </w:t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</w:r>
      <w:r w:rsidRPr="00C3155F">
        <w:rPr>
          <w:rFonts w:ascii="Georgia" w:hAnsi="Georgia"/>
        </w:rPr>
        <w:tab/>
        <w:t>CZ00064459</w:t>
      </w:r>
    </w:p>
    <w:p w14:paraId="71B06CBC" w14:textId="77777777" w:rsidR="00CD3A3F" w:rsidRPr="00C3155F" w:rsidRDefault="00CD3A3F" w:rsidP="00CD3A3F">
      <w:pPr>
        <w:spacing w:after="0" w:line="240" w:lineRule="auto"/>
        <w:jc w:val="both"/>
        <w:rPr>
          <w:rFonts w:ascii="Georgia" w:hAnsi="Georgia"/>
        </w:rPr>
      </w:pPr>
      <w:r w:rsidRPr="00C3155F">
        <w:rPr>
          <w:rFonts w:ascii="Georgia" w:hAnsi="Georgia"/>
        </w:rPr>
        <w:t xml:space="preserve">Jejímž jménem jedná: </w:t>
      </w:r>
      <w:r w:rsidRPr="00C3155F">
        <w:rPr>
          <w:rFonts w:ascii="Georgia" w:hAnsi="Georgia"/>
        </w:rPr>
        <w:tab/>
        <w:t xml:space="preserve">Mgr. Miroslav Bobek, ředitel </w:t>
      </w:r>
    </w:p>
    <w:p w14:paraId="18485732" w14:textId="77777777" w:rsidR="00CD3A3F" w:rsidRPr="00C3155F" w:rsidRDefault="00CD3A3F" w:rsidP="00CD3A3F">
      <w:pPr>
        <w:spacing w:after="0" w:line="240" w:lineRule="auto"/>
        <w:jc w:val="both"/>
        <w:rPr>
          <w:rFonts w:ascii="Georgia" w:hAnsi="Georgia"/>
        </w:rPr>
      </w:pPr>
    </w:p>
    <w:p w14:paraId="2A45C60C" w14:textId="77777777" w:rsidR="00CD3A3F" w:rsidRPr="00C3155F" w:rsidRDefault="00CD3A3F" w:rsidP="00CD3A3F">
      <w:pPr>
        <w:spacing w:after="0" w:line="240" w:lineRule="auto"/>
        <w:jc w:val="both"/>
        <w:rPr>
          <w:rFonts w:ascii="Georgia" w:hAnsi="Georgia"/>
        </w:rPr>
      </w:pPr>
      <w:r w:rsidRPr="00C3155F">
        <w:rPr>
          <w:rFonts w:ascii="Georgia" w:hAnsi="Georgia"/>
        </w:rPr>
        <w:t>(dále jen „</w:t>
      </w:r>
      <w:r w:rsidRPr="00C3155F">
        <w:rPr>
          <w:rFonts w:ascii="Georgia" w:hAnsi="Georgia"/>
          <w:b/>
        </w:rPr>
        <w:t>Zoo Praha</w:t>
      </w:r>
      <w:r w:rsidR="00780D94" w:rsidRPr="00C3155F">
        <w:rPr>
          <w:rFonts w:ascii="Georgia" w:hAnsi="Georgia"/>
        </w:rPr>
        <w:t>“</w:t>
      </w:r>
      <w:r w:rsidRPr="00C3155F">
        <w:rPr>
          <w:rFonts w:ascii="Georgia" w:hAnsi="Georgia"/>
        </w:rPr>
        <w:t xml:space="preserve"> nebo „</w:t>
      </w:r>
      <w:r w:rsidRPr="00C3155F">
        <w:rPr>
          <w:rFonts w:ascii="Georgia" w:hAnsi="Georgia"/>
          <w:b/>
        </w:rPr>
        <w:t>Objednatel</w:t>
      </w:r>
      <w:r w:rsidR="006C5E25" w:rsidRPr="00C3155F">
        <w:rPr>
          <w:rFonts w:ascii="Georgia" w:hAnsi="Georgia"/>
        </w:rPr>
        <w:t>“</w:t>
      </w:r>
      <w:r w:rsidRPr="00C3155F">
        <w:rPr>
          <w:rFonts w:ascii="Georgia" w:hAnsi="Georgia"/>
        </w:rPr>
        <w:t>)</w:t>
      </w:r>
    </w:p>
    <w:p w14:paraId="51CB8CA1" w14:textId="77777777" w:rsidR="00CD3A3F" w:rsidRPr="00C3155F" w:rsidRDefault="00CD3A3F" w:rsidP="00CD3A3F">
      <w:pPr>
        <w:spacing w:before="160" w:line="240" w:lineRule="auto"/>
        <w:jc w:val="both"/>
        <w:rPr>
          <w:rFonts w:ascii="Georgia" w:hAnsi="Georgia"/>
        </w:rPr>
      </w:pPr>
      <w:r w:rsidRPr="00C3155F">
        <w:rPr>
          <w:rFonts w:ascii="Georgia" w:hAnsi="Georgia"/>
        </w:rPr>
        <w:t>a</w:t>
      </w:r>
    </w:p>
    <w:p w14:paraId="08DEE744" w14:textId="546C668F" w:rsidR="004258AB" w:rsidRPr="00C3155F" w:rsidRDefault="00B54B70" w:rsidP="004258AB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>Zhotovitel:</w:t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  <w:t>Sweco a. s.</w:t>
      </w:r>
    </w:p>
    <w:p w14:paraId="6A5AC8F5" w14:textId="77777777" w:rsidR="004258AB" w:rsidRPr="00C3155F" w:rsidRDefault="004258AB" w:rsidP="004258AB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>Sídlo:</w:t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="00B54B70" w:rsidRPr="00C3155F">
        <w:rPr>
          <w:rFonts w:ascii="Georgia" w:hAnsi="Georgia" w:cstheme="minorHAnsi"/>
        </w:rPr>
        <w:tab/>
        <w:t>Táborská 31, 140 16 Praha 4</w:t>
      </w:r>
    </w:p>
    <w:p w14:paraId="37DC541E" w14:textId="77777777" w:rsidR="004258AB" w:rsidRPr="00C3155F" w:rsidRDefault="004258AB" w:rsidP="004258AB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 xml:space="preserve">IČO: </w:t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="00B54B70" w:rsidRPr="00C3155F">
        <w:rPr>
          <w:rFonts w:ascii="Georgia" w:hAnsi="Georgia" w:cstheme="minorHAnsi"/>
        </w:rPr>
        <w:tab/>
        <w:t>26475081</w:t>
      </w:r>
    </w:p>
    <w:p w14:paraId="1A93D912" w14:textId="77777777" w:rsidR="004258AB" w:rsidRPr="00C3155F" w:rsidRDefault="004258AB" w:rsidP="004258AB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>DIČ:</w:t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="00B54B70"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>CZ</w:t>
      </w:r>
      <w:r w:rsidR="00B54B70" w:rsidRPr="00C3155F">
        <w:rPr>
          <w:rFonts w:ascii="Georgia" w:hAnsi="Georgia" w:cstheme="minorHAnsi"/>
        </w:rPr>
        <w:t>26475081</w:t>
      </w:r>
    </w:p>
    <w:p w14:paraId="34FB36AC" w14:textId="77777777" w:rsidR="004258AB" w:rsidRPr="00C3155F" w:rsidRDefault="00B54B70" w:rsidP="004258AB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 xml:space="preserve">Bankovní spojení: </w:t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  <w:t>Komerční banka a. s.</w:t>
      </w:r>
    </w:p>
    <w:p w14:paraId="246D21A1" w14:textId="77777777" w:rsidR="00B54B70" w:rsidRPr="00C3155F" w:rsidRDefault="004258AB" w:rsidP="004258AB">
      <w:pPr>
        <w:spacing w:after="24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>Číslo účtu:</w:t>
      </w:r>
      <w:r w:rsidRPr="00C3155F">
        <w:rPr>
          <w:rFonts w:ascii="Georgia" w:hAnsi="Georgia" w:cstheme="minorHAnsi"/>
        </w:rPr>
        <w:tab/>
        <w:t xml:space="preserve"> </w:t>
      </w:r>
      <w:r w:rsidRPr="00C3155F">
        <w:rPr>
          <w:rFonts w:ascii="Georgia" w:hAnsi="Georgia" w:cstheme="minorHAnsi"/>
        </w:rPr>
        <w:tab/>
      </w:r>
      <w:r w:rsidR="00B54B70" w:rsidRPr="00C3155F">
        <w:rPr>
          <w:rFonts w:ascii="Georgia" w:hAnsi="Georgia" w:cstheme="minorHAnsi"/>
        </w:rPr>
        <w:tab/>
        <w:t>1700041/0100</w:t>
      </w:r>
    </w:p>
    <w:p w14:paraId="09AFD95C" w14:textId="77777777" w:rsidR="004258AB" w:rsidRPr="00C3155F" w:rsidRDefault="00B54B70" w:rsidP="00B54B70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>Jejímž jménem jedná:</w:t>
      </w:r>
      <w:r w:rsidRPr="00C3155F">
        <w:rPr>
          <w:rFonts w:ascii="Georgia" w:hAnsi="Georgia" w:cstheme="minorHAnsi"/>
        </w:rPr>
        <w:tab/>
        <w:t>Ing. Jan Krejčík, Ph. D., předseda představenstva</w:t>
      </w:r>
    </w:p>
    <w:p w14:paraId="3A3256EB" w14:textId="77777777" w:rsidR="00B54B70" w:rsidRPr="00C3155F" w:rsidRDefault="00B54B70" w:rsidP="00B54B70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  <w:t>Ing. Vladimír Mikule, místopředseda představenstva</w:t>
      </w:r>
    </w:p>
    <w:p w14:paraId="383D4D90" w14:textId="77777777" w:rsidR="00B54B70" w:rsidRPr="00C3155F" w:rsidRDefault="00B54B70" w:rsidP="00B54B70">
      <w:pPr>
        <w:spacing w:after="0" w:line="240" w:lineRule="auto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</w:r>
      <w:r w:rsidRPr="00C3155F">
        <w:rPr>
          <w:rFonts w:ascii="Georgia" w:hAnsi="Georgia" w:cstheme="minorHAnsi"/>
        </w:rPr>
        <w:tab/>
        <w:t>Ing. Nikola Gorelová, členka představenstva</w:t>
      </w:r>
    </w:p>
    <w:p w14:paraId="22D55F23" w14:textId="77777777" w:rsidR="00B54B70" w:rsidRPr="00C3155F" w:rsidRDefault="00B54B70" w:rsidP="00B54B70">
      <w:pPr>
        <w:spacing w:after="240" w:line="240" w:lineRule="auto"/>
        <w:ind w:left="2835" w:hanging="2835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ab/>
        <w:t>Společnost zastupuje vůči třetím osobám v celém rozsahu představenstvo, a to vždy dvěma členy představenstva nebo pověřeným členem</w:t>
      </w:r>
    </w:p>
    <w:p w14:paraId="6EAF82AD" w14:textId="77777777" w:rsidR="00CD3A3F" w:rsidRPr="00C3155F" w:rsidRDefault="004258AB" w:rsidP="000124AA">
      <w:pPr>
        <w:spacing w:line="240" w:lineRule="auto"/>
        <w:rPr>
          <w:rFonts w:ascii="Georgia" w:hAnsi="Georgia"/>
        </w:rPr>
      </w:pPr>
      <w:r w:rsidRPr="00C3155F">
        <w:rPr>
          <w:rFonts w:ascii="Georgia" w:hAnsi="Georgia"/>
        </w:rPr>
        <w:t xml:space="preserve"> </w:t>
      </w:r>
      <w:r w:rsidR="00CD3A3F" w:rsidRPr="00C3155F">
        <w:rPr>
          <w:rFonts w:ascii="Georgia" w:hAnsi="Georgia"/>
        </w:rPr>
        <w:t>(dále jen „</w:t>
      </w:r>
      <w:r w:rsidR="00CD3A3F" w:rsidRPr="00C3155F">
        <w:rPr>
          <w:rFonts w:ascii="Georgia" w:hAnsi="Georgia"/>
          <w:b/>
        </w:rPr>
        <w:t>Zhotovitel</w:t>
      </w:r>
      <w:r w:rsidR="00CD3A3F" w:rsidRPr="00C3155F">
        <w:rPr>
          <w:rFonts w:ascii="Georgia" w:hAnsi="Georgia"/>
        </w:rPr>
        <w:t>“)</w:t>
      </w:r>
    </w:p>
    <w:p w14:paraId="5E351331" w14:textId="77777777" w:rsidR="00953C79" w:rsidRPr="00C3155F" w:rsidRDefault="00953C79" w:rsidP="00AB32D9">
      <w:pPr>
        <w:rPr>
          <w:rFonts w:ascii="Georgia" w:hAnsi="Georgia" w:cs="Arial"/>
        </w:rPr>
      </w:pPr>
    </w:p>
    <w:p w14:paraId="352E31D1" w14:textId="43BE1980" w:rsidR="00AB32D9" w:rsidRPr="00C3155F" w:rsidRDefault="00953C79" w:rsidP="00AB32D9">
      <w:pPr>
        <w:rPr>
          <w:rFonts w:ascii="Georgia" w:hAnsi="Georgia" w:cs="Arial"/>
        </w:rPr>
      </w:pPr>
      <w:r w:rsidRPr="00C3155F">
        <w:rPr>
          <w:rFonts w:ascii="Georgia" w:hAnsi="Georgia" w:cs="Arial"/>
        </w:rPr>
        <w:t>(</w:t>
      </w:r>
      <w:r w:rsidR="00985305" w:rsidRPr="00C3155F">
        <w:rPr>
          <w:rFonts w:ascii="Georgia" w:hAnsi="Georgia" w:cs="Arial"/>
        </w:rPr>
        <w:t>O</w:t>
      </w:r>
      <w:r w:rsidRPr="00C3155F">
        <w:rPr>
          <w:rFonts w:ascii="Georgia" w:hAnsi="Georgia" w:cs="Arial"/>
        </w:rPr>
        <w:t xml:space="preserve">bjednatel a </w:t>
      </w:r>
      <w:r w:rsidR="00985305" w:rsidRPr="00C3155F">
        <w:rPr>
          <w:rFonts w:ascii="Georgia" w:hAnsi="Georgia" w:cs="Arial"/>
        </w:rPr>
        <w:t>Z</w:t>
      </w:r>
      <w:r w:rsidRPr="00C3155F">
        <w:rPr>
          <w:rFonts w:ascii="Georgia" w:hAnsi="Georgia" w:cs="Arial"/>
        </w:rPr>
        <w:t xml:space="preserve">hotovitel </w:t>
      </w:r>
      <w:r w:rsidR="00985305" w:rsidRPr="00C3155F">
        <w:rPr>
          <w:rFonts w:ascii="Georgia" w:hAnsi="Georgia" w:cs="Arial"/>
        </w:rPr>
        <w:t xml:space="preserve">dále </w:t>
      </w:r>
      <w:r w:rsidRPr="00C3155F">
        <w:rPr>
          <w:rFonts w:ascii="Georgia" w:hAnsi="Georgia" w:cs="Arial"/>
        </w:rPr>
        <w:t>společně</w:t>
      </w:r>
      <w:r w:rsidR="00985305" w:rsidRPr="00C3155F">
        <w:rPr>
          <w:rFonts w:ascii="Georgia" w:hAnsi="Georgia" w:cs="Arial"/>
        </w:rPr>
        <w:t xml:space="preserve"> jako</w:t>
      </w:r>
      <w:r w:rsidRPr="00C3155F">
        <w:rPr>
          <w:rFonts w:ascii="Georgia" w:hAnsi="Georgia" w:cs="Arial"/>
        </w:rPr>
        <w:t xml:space="preserve"> </w:t>
      </w:r>
      <w:r w:rsidR="009F5D50" w:rsidRPr="00C3155F">
        <w:rPr>
          <w:rFonts w:ascii="Georgia" w:hAnsi="Georgia" w:cs="Arial"/>
        </w:rPr>
        <w:t>„</w:t>
      </w:r>
      <w:r w:rsidR="009F5D50" w:rsidRPr="00C3155F">
        <w:rPr>
          <w:rFonts w:ascii="Georgia" w:hAnsi="Georgia" w:cs="Arial"/>
          <w:b/>
        </w:rPr>
        <w:t>Strany</w:t>
      </w:r>
      <w:r w:rsidR="005D12AE" w:rsidRPr="00C3155F">
        <w:rPr>
          <w:rFonts w:ascii="Georgia" w:hAnsi="Georgia" w:cs="Arial"/>
        </w:rPr>
        <w:t>“</w:t>
      </w:r>
      <w:r w:rsidR="00985305" w:rsidRPr="00C3155F">
        <w:rPr>
          <w:rFonts w:ascii="Georgia" w:hAnsi="Georgia" w:cs="Arial"/>
        </w:rPr>
        <w:t xml:space="preserve"> nebo jednotlivě jako „</w:t>
      </w:r>
      <w:r w:rsidR="00985305" w:rsidRPr="00C3155F">
        <w:rPr>
          <w:rFonts w:ascii="Georgia" w:hAnsi="Georgia" w:cs="Arial"/>
          <w:b/>
        </w:rPr>
        <w:t>Strana</w:t>
      </w:r>
      <w:r w:rsidR="00985305" w:rsidRPr="00C3155F">
        <w:rPr>
          <w:rFonts w:ascii="Georgia" w:hAnsi="Georgia" w:cs="Arial"/>
        </w:rPr>
        <w:t>“</w:t>
      </w:r>
      <w:r w:rsidRPr="00C3155F">
        <w:rPr>
          <w:rFonts w:ascii="Georgia" w:hAnsi="Georgia" w:cs="Arial"/>
        </w:rPr>
        <w:t>)</w:t>
      </w:r>
    </w:p>
    <w:p w14:paraId="4839F1CC" w14:textId="77777777" w:rsidR="005D12AE" w:rsidRPr="00C3155F" w:rsidRDefault="005D12AE" w:rsidP="00AB32D9">
      <w:pPr>
        <w:rPr>
          <w:rFonts w:ascii="Georgia" w:hAnsi="Georgia" w:cs="Arial"/>
        </w:rPr>
      </w:pPr>
    </w:p>
    <w:p w14:paraId="71FDF4E6" w14:textId="77777777" w:rsidR="00C429A7" w:rsidRPr="00C3155F" w:rsidRDefault="00C429A7" w:rsidP="00953C79">
      <w:pPr>
        <w:spacing w:after="0"/>
        <w:ind w:left="357"/>
        <w:jc w:val="center"/>
        <w:rPr>
          <w:rFonts w:ascii="Georgia" w:hAnsi="Georgia" w:cs="Arial"/>
          <w:b/>
        </w:rPr>
      </w:pPr>
      <w:r w:rsidRPr="00C3155F">
        <w:rPr>
          <w:rFonts w:ascii="Georgia" w:hAnsi="Georgia" w:cs="Arial"/>
          <w:b/>
        </w:rPr>
        <w:t>I.</w:t>
      </w:r>
    </w:p>
    <w:p w14:paraId="36A91AEF" w14:textId="77777777" w:rsidR="009C1693" w:rsidRPr="00C3155F" w:rsidRDefault="00CD5334" w:rsidP="00953C79">
      <w:pPr>
        <w:ind w:left="360"/>
        <w:jc w:val="center"/>
        <w:rPr>
          <w:rFonts w:ascii="Georgia" w:hAnsi="Georgia" w:cs="Arial"/>
        </w:rPr>
      </w:pPr>
      <w:r w:rsidRPr="00C3155F">
        <w:rPr>
          <w:rFonts w:ascii="Georgia" w:hAnsi="Georgia" w:cs="Arial"/>
          <w:b/>
        </w:rPr>
        <w:t>Úvodní ustanovení</w:t>
      </w:r>
    </w:p>
    <w:p w14:paraId="107B1493" w14:textId="77777777" w:rsidR="00DE6D1F" w:rsidRPr="00C3155F" w:rsidRDefault="009C1693" w:rsidP="00CD5334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 xml:space="preserve">Strany uzavřely dne </w:t>
      </w:r>
      <w:r w:rsidR="00B54B70" w:rsidRPr="00C3155F">
        <w:rPr>
          <w:rFonts w:ascii="Georgia" w:hAnsi="Georgia" w:cs="Arial"/>
        </w:rPr>
        <w:t>13. 1</w:t>
      </w:r>
      <w:r w:rsidR="00994191" w:rsidRPr="00C3155F">
        <w:rPr>
          <w:rFonts w:ascii="Georgia" w:hAnsi="Georgia" w:cs="Arial"/>
        </w:rPr>
        <w:t>.</w:t>
      </w:r>
      <w:r w:rsidRPr="00C3155F">
        <w:rPr>
          <w:rFonts w:ascii="Georgia" w:hAnsi="Georgia" w:cs="Arial"/>
        </w:rPr>
        <w:t xml:space="preserve"> 20</w:t>
      </w:r>
      <w:r w:rsidR="00B54B70" w:rsidRPr="00C3155F">
        <w:rPr>
          <w:rFonts w:ascii="Georgia" w:hAnsi="Georgia" w:cs="Arial"/>
        </w:rPr>
        <w:t>23</w:t>
      </w:r>
      <w:r w:rsidRPr="00C3155F">
        <w:rPr>
          <w:rFonts w:ascii="Georgia" w:hAnsi="Georgia" w:cs="Arial"/>
        </w:rPr>
        <w:t xml:space="preserve"> </w:t>
      </w:r>
      <w:r w:rsidR="00170BF3" w:rsidRPr="00C3155F">
        <w:rPr>
          <w:rFonts w:ascii="Georgia" w:hAnsi="Georgia" w:cs="Arial"/>
        </w:rPr>
        <w:t>S</w:t>
      </w:r>
      <w:r w:rsidRPr="00C3155F">
        <w:rPr>
          <w:rFonts w:ascii="Georgia" w:hAnsi="Georgia" w:cs="Arial"/>
        </w:rPr>
        <w:t xml:space="preserve">mlouvu o </w:t>
      </w:r>
      <w:r w:rsidR="00CD3A3F" w:rsidRPr="00C3155F">
        <w:rPr>
          <w:rFonts w:ascii="Georgia" w:hAnsi="Georgia" w:cs="Arial"/>
        </w:rPr>
        <w:t>dílo s licenčním ujednáním</w:t>
      </w:r>
      <w:r w:rsidRPr="00C3155F">
        <w:rPr>
          <w:rFonts w:ascii="Georgia" w:hAnsi="Georgia" w:cs="Arial"/>
        </w:rPr>
        <w:t xml:space="preserve"> č. </w:t>
      </w:r>
      <w:r w:rsidR="00B54B70" w:rsidRPr="00C3155F">
        <w:rPr>
          <w:rFonts w:ascii="Georgia" w:hAnsi="Georgia" w:cs="Arial"/>
        </w:rPr>
        <w:t>11/23</w:t>
      </w:r>
      <w:r w:rsidR="00650511" w:rsidRPr="00C3155F">
        <w:rPr>
          <w:rFonts w:ascii="Georgia" w:hAnsi="Georgia" w:cs="Arial"/>
        </w:rPr>
        <w:t>/</w:t>
      </w:r>
      <w:r w:rsidR="00B54B70" w:rsidRPr="00C3155F">
        <w:rPr>
          <w:rFonts w:ascii="Georgia" w:hAnsi="Georgia" w:cs="Arial"/>
        </w:rPr>
        <w:t>INVÚ</w:t>
      </w:r>
      <w:r w:rsidR="00CD5334" w:rsidRPr="00C3155F">
        <w:rPr>
          <w:rFonts w:ascii="Georgia" w:hAnsi="Georgia" w:cs="Arial"/>
        </w:rPr>
        <w:t xml:space="preserve"> (dále jen </w:t>
      </w:r>
      <w:r w:rsidR="00007DF1" w:rsidRPr="00C3155F">
        <w:rPr>
          <w:rFonts w:ascii="Georgia" w:hAnsi="Georgia" w:cs="Arial"/>
        </w:rPr>
        <w:t>„</w:t>
      </w:r>
      <w:r w:rsidR="00007DF1" w:rsidRPr="00C3155F">
        <w:rPr>
          <w:rFonts w:ascii="Georgia" w:hAnsi="Georgia" w:cs="Arial"/>
          <w:b/>
        </w:rPr>
        <w:t>Smlouva</w:t>
      </w:r>
      <w:r w:rsidR="00007DF1" w:rsidRPr="00C3155F">
        <w:rPr>
          <w:rFonts w:ascii="Georgia" w:hAnsi="Georgia" w:cs="Arial"/>
        </w:rPr>
        <w:t>“)</w:t>
      </w:r>
      <w:r w:rsidRPr="00C3155F">
        <w:rPr>
          <w:rFonts w:ascii="Georgia" w:hAnsi="Georgia" w:cs="Arial"/>
        </w:rPr>
        <w:t>,</w:t>
      </w:r>
      <w:r w:rsidR="00F67B65" w:rsidRPr="00C3155F">
        <w:rPr>
          <w:rFonts w:ascii="Georgia" w:hAnsi="Georgia" w:cs="Arial"/>
        </w:rPr>
        <w:t xml:space="preserve"> </w:t>
      </w:r>
      <w:r w:rsidRPr="00C3155F">
        <w:rPr>
          <w:rFonts w:ascii="Georgia" w:hAnsi="Georgia" w:cs="Arial"/>
        </w:rPr>
        <w:t xml:space="preserve">jejímž předmětem je </w:t>
      </w:r>
      <w:r w:rsidR="00CD3A3F" w:rsidRPr="00C3155F">
        <w:rPr>
          <w:rFonts w:ascii="Georgia" w:hAnsi="Georgia"/>
        </w:rPr>
        <w:t xml:space="preserve">závazek Zhotovitele </w:t>
      </w:r>
      <w:r w:rsidR="00B54B70" w:rsidRPr="00C3155F">
        <w:rPr>
          <w:rFonts w:ascii="Georgia" w:hAnsi="Georgia"/>
        </w:rPr>
        <w:t>zhotovit pro Objedn</w:t>
      </w:r>
      <w:r w:rsidR="00DE6D1F" w:rsidRPr="00C3155F">
        <w:rPr>
          <w:rFonts w:ascii="Georgia" w:hAnsi="Georgia"/>
        </w:rPr>
        <w:t>a</w:t>
      </w:r>
      <w:r w:rsidR="00B54B70" w:rsidRPr="00C3155F">
        <w:rPr>
          <w:rFonts w:ascii="Georgia" w:hAnsi="Georgia"/>
        </w:rPr>
        <w:t>tele projektovou dokumentace pro provádění stavby „EXPOZICE ARKTIDY – LEDNÍ MEDVĚDI“, a to ve dvou fázích</w:t>
      </w:r>
      <w:r w:rsidR="00DE6D1F" w:rsidRPr="00C3155F">
        <w:rPr>
          <w:rFonts w:ascii="Georgia" w:hAnsi="Georgia"/>
        </w:rPr>
        <w:t>:</w:t>
      </w:r>
    </w:p>
    <w:p w14:paraId="5CD10565" w14:textId="4E756A93" w:rsidR="00DE6D1F" w:rsidRPr="00C3155F" w:rsidRDefault="00DE6D1F" w:rsidP="00DE6D1F">
      <w:pPr>
        <w:pStyle w:val="Odstavecseseznamem"/>
        <w:numPr>
          <w:ilvl w:val="0"/>
          <w:numId w:val="20"/>
        </w:numPr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 xml:space="preserve">dokumentaci pro provedení stavby – DPS dle vyhlášky č. 499/2006 Sb., </w:t>
      </w:r>
      <w:r w:rsidR="000D7910">
        <w:rPr>
          <w:rFonts w:ascii="Georgia" w:hAnsi="Georgia" w:cs="Arial"/>
        </w:rPr>
        <w:br/>
      </w:r>
      <w:r w:rsidRPr="00C3155F">
        <w:rPr>
          <w:rFonts w:ascii="Georgia" w:hAnsi="Georgia" w:cs="Arial"/>
        </w:rPr>
        <w:t>o dokumentaci staveb ve znění pozdějších předpisů včetně kontrolního rozpočtu a</w:t>
      </w:r>
    </w:p>
    <w:p w14:paraId="59C8E428" w14:textId="3450EE72" w:rsidR="00DE6D1F" w:rsidRPr="00C3155F" w:rsidRDefault="00DE6D1F" w:rsidP="00FD7760">
      <w:pPr>
        <w:pStyle w:val="Odstavecseseznamem"/>
        <w:numPr>
          <w:ilvl w:val="0"/>
          <w:numId w:val="20"/>
        </w:numPr>
        <w:spacing w:after="120"/>
        <w:ind w:left="1003" w:hanging="357"/>
        <w:contextualSpacing w:val="0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>dokumentaci zadání stavby dodavateli – DZS dle vyhlášky č. 169/2016 Sb., včetně soupisu stavebních prací, dodávek a služeb s výkazem výměr.</w:t>
      </w:r>
    </w:p>
    <w:p w14:paraId="1FD8536C" w14:textId="1A33C0BA" w:rsidR="00B52E21" w:rsidRDefault="00FD7760" w:rsidP="00FD7760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Zhotovitel pro doplnění uvádí, že počínaje dnem 1. dubna 2023 došlo ke změně názvu jeho obchodní firmy a nadále bude v právních vztazích vystupovat pod názvem „Sweco a.</w:t>
      </w:r>
      <w:r w:rsidR="000D7910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s.“. Tímto se tedy mění hlavička Zhotovitele ve Smlouvě.</w:t>
      </w:r>
    </w:p>
    <w:p w14:paraId="4380D424" w14:textId="61E02C35" w:rsidR="00FD7760" w:rsidRDefault="00FD7760" w:rsidP="00FD7760">
      <w:pPr>
        <w:jc w:val="both"/>
        <w:rPr>
          <w:rFonts w:ascii="Georgia" w:hAnsi="Georgia" w:cs="Arial"/>
        </w:rPr>
      </w:pPr>
    </w:p>
    <w:p w14:paraId="700CD51A" w14:textId="77777777" w:rsidR="00FD7760" w:rsidRPr="00FD7760" w:rsidRDefault="00FD7760" w:rsidP="00FD7760">
      <w:pPr>
        <w:jc w:val="both"/>
        <w:rPr>
          <w:rFonts w:ascii="Georgia" w:hAnsi="Georgia" w:cs="Arial"/>
        </w:rPr>
      </w:pPr>
    </w:p>
    <w:p w14:paraId="0AE5C506" w14:textId="77777777" w:rsidR="00A05256" w:rsidRPr="00C3155F" w:rsidRDefault="00A05256" w:rsidP="00921380">
      <w:pPr>
        <w:spacing w:after="0" w:line="240" w:lineRule="auto"/>
        <w:jc w:val="center"/>
        <w:rPr>
          <w:rFonts w:ascii="Georgia" w:hAnsi="Georgia" w:cs="Arial"/>
          <w:b/>
        </w:rPr>
      </w:pPr>
      <w:r w:rsidRPr="00C3155F">
        <w:rPr>
          <w:rFonts w:ascii="Georgia" w:hAnsi="Georgia" w:cs="Arial"/>
          <w:b/>
        </w:rPr>
        <w:lastRenderedPageBreak/>
        <w:t>II.</w:t>
      </w:r>
    </w:p>
    <w:p w14:paraId="2BC43FA3" w14:textId="29DE334D" w:rsidR="00C82F49" w:rsidRPr="00C3155F" w:rsidRDefault="00A05256" w:rsidP="00B52E21">
      <w:pPr>
        <w:spacing w:after="0" w:line="240" w:lineRule="auto"/>
        <w:jc w:val="center"/>
        <w:rPr>
          <w:rFonts w:ascii="Georgia" w:hAnsi="Georgia" w:cs="Arial"/>
        </w:rPr>
      </w:pPr>
      <w:r w:rsidRPr="00C3155F">
        <w:rPr>
          <w:rFonts w:ascii="Georgia" w:hAnsi="Georgia" w:cs="Arial"/>
          <w:b/>
        </w:rPr>
        <w:t xml:space="preserve">Předmět </w:t>
      </w:r>
      <w:r w:rsidR="00DA6664" w:rsidRPr="00C3155F">
        <w:rPr>
          <w:rFonts w:ascii="Georgia" w:hAnsi="Georgia" w:cs="Arial"/>
          <w:b/>
        </w:rPr>
        <w:t>Dodatku č. 1</w:t>
      </w:r>
    </w:p>
    <w:p w14:paraId="22CA1C7E" w14:textId="77777777" w:rsidR="00044A22" w:rsidRPr="00C3155F" w:rsidRDefault="00044A22" w:rsidP="00007DF1">
      <w:pPr>
        <w:pStyle w:val="Odstavecseseznamem"/>
        <w:ind w:left="644"/>
        <w:jc w:val="both"/>
        <w:rPr>
          <w:rFonts w:ascii="Georgia" w:hAnsi="Georgia"/>
        </w:rPr>
      </w:pPr>
    </w:p>
    <w:p w14:paraId="50401D0D" w14:textId="4E79E0A8" w:rsidR="006C7C8C" w:rsidRPr="006C7C8C" w:rsidRDefault="00985305" w:rsidP="000734C5">
      <w:pPr>
        <w:pStyle w:val="Odstavecseseznamem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="Georgia" w:hAnsi="Georgia" w:cs="Arial"/>
        </w:rPr>
      </w:pPr>
      <w:r w:rsidRPr="00C3155F">
        <w:rPr>
          <w:rFonts w:ascii="Georgia" w:hAnsi="Georgia"/>
        </w:rPr>
        <w:t>Na základě tohoto</w:t>
      </w:r>
      <w:r w:rsidR="00E102EE" w:rsidRPr="00C3155F">
        <w:rPr>
          <w:rFonts w:ascii="Georgia" w:hAnsi="Georgia"/>
        </w:rPr>
        <w:t xml:space="preserve"> </w:t>
      </w:r>
      <w:r w:rsidR="00044A22" w:rsidRPr="00C3155F">
        <w:rPr>
          <w:rFonts w:ascii="Georgia" w:hAnsi="Georgia"/>
        </w:rPr>
        <w:t>Dodatk</w:t>
      </w:r>
      <w:r w:rsidRPr="00C3155F">
        <w:rPr>
          <w:rFonts w:ascii="Georgia" w:hAnsi="Georgia"/>
        </w:rPr>
        <w:t>u</w:t>
      </w:r>
      <w:r w:rsidR="00044A22" w:rsidRPr="00C3155F">
        <w:rPr>
          <w:rFonts w:ascii="Georgia" w:hAnsi="Georgia"/>
        </w:rPr>
        <w:t xml:space="preserve"> č. 1 ke Smlouvě (dále jen „</w:t>
      </w:r>
      <w:r w:rsidR="000E6ECE" w:rsidRPr="00C3155F">
        <w:rPr>
          <w:rFonts w:ascii="Georgia" w:hAnsi="Georgia"/>
          <w:b/>
        </w:rPr>
        <w:t>D</w:t>
      </w:r>
      <w:r w:rsidR="00044A22" w:rsidRPr="00C3155F">
        <w:rPr>
          <w:rFonts w:ascii="Georgia" w:hAnsi="Georgia"/>
          <w:b/>
        </w:rPr>
        <w:t>odat</w:t>
      </w:r>
      <w:r w:rsidR="00044A22" w:rsidRPr="00CD5334">
        <w:rPr>
          <w:rFonts w:ascii="Georgia" w:hAnsi="Georgia"/>
          <w:b/>
        </w:rPr>
        <w:t>ek</w:t>
      </w:r>
      <w:r w:rsidR="000E6ECE">
        <w:rPr>
          <w:rFonts w:ascii="Georgia" w:hAnsi="Georgia"/>
          <w:b/>
        </w:rPr>
        <w:t xml:space="preserve"> č. 1</w:t>
      </w:r>
      <w:r w:rsidR="00044A22" w:rsidRPr="00CD5334">
        <w:rPr>
          <w:rFonts w:ascii="Georgia" w:hAnsi="Georgia"/>
        </w:rPr>
        <w:t>“</w:t>
      </w:r>
      <w:r w:rsidR="00C82F49">
        <w:rPr>
          <w:rFonts w:ascii="Georgia" w:hAnsi="Georgia"/>
        </w:rPr>
        <w:t>) se Strany dohodly na doplnění</w:t>
      </w:r>
      <w:r w:rsidR="00721AC0">
        <w:rPr>
          <w:rFonts w:ascii="Georgia" w:hAnsi="Georgia"/>
        </w:rPr>
        <w:t xml:space="preserve"> Díla prováděného na základě</w:t>
      </w:r>
      <w:r w:rsidR="00044A22" w:rsidRPr="00CD5334">
        <w:rPr>
          <w:rFonts w:ascii="Georgia" w:hAnsi="Georgia"/>
        </w:rPr>
        <w:t xml:space="preserve"> </w:t>
      </w:r>
      <w:r w:rsidR="00C82F49">
        <w:rPr>
          <w:rFonts w:ascii="Georgia" w:hAnsi="Georgia"/>
        </w:rPr>
        <w:t xml:space="preserve">Smlouvy o </w:t>
      </w:r>
      <w:r w:rsidR="00EB7135">
        <w:rPr>
          <w:rFonts w:ascii="Georgia" w:hAnsi="Georgia"/>
        </w:rPr>
        <w:t xml:space="preserve"> </w:t>
      </w:r>
      <w:r w:rsidR="00C82F49">
        <w:rPr>
          <w:rFonts w:ascii="Georgia" w:hAnsi="Georgia"/>
        </w:rPr>
        <w:t>projekt Jelení lávky</w:t>
      </w:r>
      <w:r w:rsidR="00A05256">
        <w:rPr>
          <w:rFonts w:ascii="Georgia" w:hAnsi="Georgia"/>
        </w:rPr>
        <w:t>, doplnění tepelných čerpadel</w:t>
      </w:r>
      <w:r w:rsidR="00EB7135">
        <w:rPr>
          <w:rFonts w:ascii="Georgia" w:hAnsi="Georgia"/>
        </w:rPr>
        <w:t xml:space="preserve"> do vybraných objektů stavby</w:t>
      </w:r>
      <w:r w:rsidR="00A05256">
        <w:rPr>
          <w:rFonts w:ascii="Georgia" w:hAnsi="Georgia"/>
        </w:rPr>
        <w:t xml:space="preserve"> a zpracování </w:t>
      </w:r>
      <w:r w:rsidR="00C82F49">
        <w:rPr>
          <w:rFonts w:ascii="Georgia" w:hAnsi="Georgia"/>
        </w:rPr>
        <w:t>úpr</w:t>
      </w:r>
      <w:r w:rsidR="00A05256">
        <w:rPr>
          <w:rFonts w:ascii="Georgia" w:hAnsi="Georgia"/>
        </w:rPr>
        <w:t>av</w:t>
      </w:r>
      <w:r w:rsidR="00C82F49">
        <w:rPr>
          <w:rFonts w:ascii="Georgia" w:hAnsi="Georgia"/>
        </w:rPr>
        <w:t xml:space="preserve"> v expozici ledních medvědů</w:t>
      </w:r>
      <w:r w:rsidR="00CD5334" w:rsidRPr="00CD5334">
        <w:rPr>
          <w:rFonts w:ascii="Georgia" w:hAnsi="Georgia"/>
        </w:rPr>
        <w:t>.</w:t>
      </w:r>
      <w:r w:rsidR="00DC3F34">
        <w:rPr>
          <w:rFonts w:ascii="Georgia" w:hAnsi="Georgia"/>
        </w:rPr>
        <w:t xml:space="preserve"> </w:t>
      </w:r>
      <w:r w:rsidR="007C7B83">
        <w:rPr>
          <w:rFonts w:ascii="Georgia" w:hAnsi="Georgia"/>
        </w:rPr>
        <w:t xml:space="preserve">Projekt Jelení lávky je součástí stavby „EXPOZICE ARKTIDY – LEDNÍ MEDVĚDI“, bude však vydán jako samostatná projektová dokumentace z důvodu povolovacího procesu. Termíny a způsob plnění pro projekt Jelení lávky jsou stejné jako pro zbytek Díla dle čl. IV odst. 2 a  odst. 3 Smlouvy.    </w:t>
      </w:r>
    </w:p>
    <w:p w14:paraId="3EB3E42B" w14:textId="47293A86" w:rsidR="00C429A7" w:rsidRPr="000223F7" w:rsidRDefault="00DC3F34" w:rsidP="000734C5">
      <w:pPr>
        <w:pStyle w:val="Odstavecseseznamem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="Georgia" w:hAnsi="Georgia" w:cs="Arial"/>
        </w:rPr>
      </w:pPr>
      <w:r>
        <w:rPr>
          <w:rFonts w:ascii="Georgia" w:hAnsi="Georgia"/>
        </w:rPr>
        <w:t>Dodatk</w:t>
      </w:r>
      <w:r w:rsidR="00C82F49">
        <w:rPr>
          <w:rFonts w:ascii="Georgia" w:hAnsi="Georgia"/>
        </w:rPr>
        <w:t>em</w:t>
      </w:r>
      <w:r w:rsidR="00E102EE">
        <w:rPr>
          <w:rFonts w:ascii="Georgia" w:hAnsi="Georgia"/>
        </w:rPr>
        <w:t xml:space="preserve"> č. 1 </w:t>
      </w:r>
      <w:r w:rsidR="00C82F49">
        <w:rPr>
          <w:rFonts w:ascii="Georgia" w:hAnsi="Georgia"/>
        </w:rPr>
        <w:t>Strany rovněž upravují výši celkových nákladů stavby (kontrolní rozpočet)</w:t>
      </w:r>
      <w:r w:rsidR="006C7C8C">
        <w:rPr>
          <w:rFonts w:ascii="Georgia" w:hAnsi="Georgia"/>
        </w:rPr>
        <w:t>. Vzhledem k datu zpracování odhadu cen nákladů z předešlého stupně projektové dokumentace a prudkému nárůstu cen stavebních materiálů došl</w:t>
      </w:r>
      <w:r w:rsidR="00F12792">
        <w:rPr>
          <w:rFonts w:ascii="Georgia" w:hAnsi="Georgia"/>
        </w:rPr>
        <w:t>y</w:t>
      </w:r>
      <w:r w:rsidR="006C7C8C">
        <w:rPr>
          <w:rFonts w:ascii="Georgia" w:hAnsi="Georgia"/>
        </w:rPr>
        <w:t xml:space="preserve"> Strany k dohodě, že celkové náklady stavby budou navýšeny o meziroční inflaci roku 2022 (dle ČSU ve výši 15.1%)</w:t>
      </w:r>
      <w:r w:rsidR="00B52E21">
        <w:rPr>
          <w:rFonts w:ascii="Georgia" w:hAnsi="Georgia"/>
        </w:rPr>
        <w:t xml:space="preserve"> </w:t>
      </w:r>
      <w:r w:rsidR="006C7C8C">
        <w:rPr>
          <w:rFonts w:ascii="Georgia" w:hAnsi="Georgia"/>
        </w:rPr>
        <w:t>tedy na částku 938.065.000,- Kč včetně DPH a zároveň se do této částky nepočítá  cena stavby, která je projektována nad rámec předchozího stupně projektové dokumentace</w:t>
      </w:r>
      <w:r w:rsidR="00B52E21">
        <w:rPr>
          <w:rFonts w:ascii="Georgia" w:hAnsi="Georgia"/>
        </w:rPr>
        <w:t xml:space="preserve"> </w:t>
      </w:r>
      <w:r w:rsidR="00CD5B43">
        <w:rPr>
          <w:rFonts w:ascii="Georgia" w:hAnsi="Georgia"/>
        </w:rPr>
        <w:t>vypracované společností G. L. Architekti s.r.o..</w:t>
      </w:r>
    </w:p>
    <w:p w14:paraId="164509A9" w14:textId="77777777" w:rsidR="000223F7" w:rsidRPr="000734C5" w:rsidRDefault="000223F7" w:rsidP="00A05256">
      <w:pPr>
        <w:pStyle w:val="Odstavecseseznamem"/>
        <w:numPr>
          <w:ilvl w:val="0"/>
          <w:numId w:val="21"/>
        </w:numPr>
        <w:ind w:left="284" w:hanging="284"/>
        <w:jc w:val="both"/>
        <w:rPr>
          <w:rFonts w:ascii="Georgia" w:hAnsi="Georgia" w:cs="Arial"/>
        </w:rPr>
      </w:pPr>
      <w:r w:rsidRPr="000734C5">
        <w:rPr>
          <w:rFonts w:ascii="Georgia" w:hAnsi="Georgia"/>
        </w:rPr>
        <w:t>Změ</w:t>
      </w:r>
      <w:r w:rsidR="00BC6B45" w:rsidRPr="000734C5">
        <w:rPr>
          <w:rFonts w:ascii="Georgia" w:hAnsi="Georgia"/>
        </w:rPr>
        <w:t xml:space="preserve">ny provedení tímto Dodatkem č. 1 byly posouzeny v souladu s ustanovením § 222 zákona č. 134/2016 Sb., o </w:t>
      </w:r>
      <w:r w:rsidR="00BC6B45" w:rsidRPr="000734C5">
        <w:rPr>
          <w:rFonts w:ascii="Georgia" w:hAnsi="Georgia"/>
        </w:rPr>
        <w:tab/>
        <w:t>zadávání veřejných zakázek, ve znění pozdějších předpisů.</w:t>
      </w:r>
    </w:p>
    <w:p w14:paraId="2DFE155C" w14:textId="77777777" w:rsidR="00921380" w:rsidRDefault="00921380" w:rsidP="00921380">
      <w:pPr>
        <w:spacing w:after="0" w:line="240" w:lineRule="auto"/>
        <w:ind w:left="4247"/>
        <w:jc w:val="both"/>
        <w:rPr>
          <w:rFonts w:ascii="Georgia" w:hAnsi="Georgia" w:cs="Arial"/>
          <w:b/>
        </w:rPr>
      </w:pPr>
    </w:p>
    <w:p w14:paraId="45294DAF" w14:textId="77777777" w:rsidR="00921380" w:rsidRDefault="00921380" w:rsidP="00921380">
      <w:pPr>
        <w:spacing w:after="0" w:line="240" w:lineRule="auto"/>
        <w:ind w:left="4247"/>
        <w:jc w:val="both"/>
        <w:rPr>
          <w:rFonts w:ascii="Georgia" w:hAnsi="Georgia" w:cs="Arial"/>
          <w:b/>
        </w:rPr>
      </w:pPr>
    </w:p>
    <w:p w14:paraId="7190492C" w14:textId="0786459D" w:rsidR="00DA6664" w:rsidRPr="000734C5" w:rsidRDefault="00DA6664" w:rsidP="00921380">
      <w:pPr>
        <w:spacing w:after="0" w:line="240" w:lineRule="auto"/>
        <w:ind w:left="4247"/>
        <w:jc w:val="both"/>
        <w:rPr>
          <w:rFonts w:ascii="Georgia" w:hAnsi="Georgia" w:cs="Arial"/>
          <w:b/>
        </w:rPr>
      </w:pPr>
      <w:r w:rsidRPr="000734C5">
        <w:rPr>
          <w:rFonts w:ascii="Georgia" w:hAnsi="Georgia" w:cs="Arial"/>
          <w:b/>
        </w:rPr>
        <w:t>III.</w:t>
      </w:r>
    </w:p>
    <w:p w14:paraId="47540057" w14:textId="0E920E90" w:rsidR="00DA6664" w:rsidRPr="000734C5" w:rsidRDefault="002348CF" w:rsidP="00921380">
      <w:pPr>
        <w:spacing w:after="0" w:line="24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Změny S</w:t>
      </w:r>
      <w:r w:rsidR="000E6ECE" w:rsidRPr="000734C5">
        <w:rPr>
          <w:rFonts w:ascii="Georgia" w:hAnsi="Georgia" w:cs="Arial"/>
          <w:b/>
        </w:rPr>
        <w:t>mlouvy</w:t>
      </w:r>
    </w:p>
    <w:p w14:paraId="7C9DDE0C" w14:textId="77777777" w:rsidR="003F552B" w:rsidRPr="003F552B" w:rsidRDefault="003F552B" w:rsidP="003F552B">
      <w:pPr>
        <w:pStyle w:val="Odstavecseseznamem"/>
        <w:ind w:left="284"/>
        <w:jc w:val="both"/>
        <w:rPr>
          <w:rFonts w:ascii="Georgia" w:hAnsi="Georgia" w:cs="Arial"/>
        </w:rPr>
      </w:pPr>
    </w:p>
    <w:p w14:paraId="4F5C6766" w14:textId="09865C6D" w:rsidR="003F552B" w:rsidRPr="000734C5" w:rsidRDefault="000E6ECE" w:rsidP="00D57830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Georgia" w:hAnsi="Georgia" w:cs="Arial"/>
        </w:rPr>
      </w:pPr>
      <w:r>
        <w:rPr>
          <w:rFonts w:ascii="Georgia" w:hAnsi="Georgia"/>
        </w:rPr>
        <w:t xml:space="preserve">Na základě výše uvedeného Strany </w:t>
      </w:r>
      <w:r w:rsidR="002348CF">
        <w:rPr>
          <w:rFonts w:ascii="Georgia" w:hAnsi="Georgia"/>
        </w:rPr>
        <w:t>sjednávají</w:t>
      </w:r>
      <w:r w:rsidR="006E606A">
        <w:rPr>
          <w:rFonts w:ascii="Georgia" w:hAnsi="Georgia"/>
        </w:rPr>
        <w:t xml:space="preserve">, že </w:t>
      </w:r>
      <w:r w:rsidR="007B27D4">
        <w:rPr>
          <w:rFonts w:ascii="Georgia" w:hAnsi="Georgia"/>
        </w:rPr>
        <w:t xml:space="preserve">se </w:t>
      </w:r>
      <w:r w:rsidR="002348CF">
        <w:rPr>
          <w:rFonts w:ascii="Georgia" w:hAnsi="Georgia"/>
        </w:rPr>
        <w:t>ustanovení</w:t>
      </w:r>
      <w:r w:rsidR="00052FCD">
        <w:rPr>
          <w:rFonts w:ascii="Georgia" w:hAnsi="Georgia"/>
        </w:rPr>
        <w:t xml:space="preserve"> </w:t>
      </w:r>
      <w:r>
        <w:rPr>
          <w:rFonts w:ascii="Georgia" w:hAnsi="Georgia"/>
        </w:rPr>
        <w:t>čl. II odst. 1 Smlouvy</w:t>
      </w:r>
      <w:r w:rsidR="00F12792">
        <w:rPr>
          <w:rFonts w:ascii="Georgia" w:hAnsi="Georgia"/>
        </w:rPr>
        <w:t xml:space="preserve"> </w:t>
      </w:r>
      <w:r w:rsidR="002348CF">
        <w:rPr>
          <w:rFonts w:ascii="Georgia" w:hAnsi="Georgia"/>
        </w:rPr>
        <w:t xml:space="preserve">ruší </w:t>
      </w:r>
      <w:r w:rsidR="000D7910">
        <w:rPr>
          <w:rFonts w:ascii="Georgia" w:hAnsi="Georgia"/>
        </w:rPr>
        <w:br/>
      </w:r>
      <w:r w:rsidR="002348CF">
        <w:rPr>
          <w:rFonts w:ascii="Georgia" w:hAnsi="Georgia"/>
        </w:rPr>
        <w:t>a</w:t>
      </w:r>
      <w:r w:rsidR="00F12792">
        <w:rPr>
          <w:rFonts w:ascii="Georgia" w:hAnsi="Georgia"/>
        </w:rPr>
        <w:t xml:space="preserve"> nahrazuje</w:t>
      </w:r>
      <w:r w:rsidR="002348CF">
        <w:rPr>
          <w:rFonts w:ascii="Georgia" w:hAnsi="Georgia"/>
        </w:rPr>
        <w:t xml:space="preserve"> se v celém rozsahu</w:t>
      </w:r>
      <w:r w:rsidR="00F12792">
        <w:rPr>
          <w:rFonts w:ascii="Georgia" w:hAnsi="Georgia"/>
        </w:rPr>
        <w:t xml:space="preserve"> následujícím textem</w:t>
      </w:r>
      <w:r w:rsidR="003F552B">
        <w:rPr>
          <w:rFonts w:ascii="Georgia" w:hAnsi="Georgia"/>
        </w:rPr>
        <w:t>:</w:t>
      </w:r>
    </w:p>
    <w:p w14:paraId="26F78368" w14:textId="77777777" w:rsidR="000E6ECE" w:rsidRPr="00C3155F" w:rsidRDefault="000E6ECE" w:rsidP="000734C5">
      <w:pPr>
        <w:pStyle w:val="Odstavecseseznamem"/>
        <w:ind w:left="426"/>
        <w:jc w:val="both"/>
        <w:rPr>
          <w:rFonts w:ascii="Georgia" w:hAnsi="Georgia" w:cs="Arial"/>
        </w:rPr>
      </w:pPr>
    </w:p>
    <w:p w14:paraId="0078EDF9" w14:textId="77777777" w:rsidR="000E6ECE" w:rsidRPr="00C3155F" w:rsidRDefault="000E6ECE" w:rsidP="000734C5">
      <w:pPr>
        <w:pStyle w:val="Odstavecseseznamem"/>
        <w:spacing w:after="120"/>
        <w:ind w:left="284"/>
        <w:contextualSpacing w:val="0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1. Předmětem této Smlouvy je závazek Zhotovitele zhotovit pro Objednatele projektovou dokumentace pro provádění stavby „EXPOZICE ARKTIDY - LEDNÍ MĚDVĚDI", a to ve dvou následujících fázích:</w:t>
      </w:r>
    </w:p>
    <w:p w14:paraId="3A4E1DFC" w14:textId="77777777" w:rsidR="000E6ECE" w:rsidRPr="00C3155F" w:rsidRDefault="000E6ECE" w:rsidP="000734C5">
      <w:pPr>
        <w:pStyle w:val="Odstavecseseznamem"/>
        <w:ind w:left="284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(a) dokumentaci pro provedení stavby- DPS dle vyhlášky č. 499/2006 Sb., o dokumentaci staveb ve znění pozdějších předpisů včetně kontrolního rozpočtu</w:t>
      </w:r>
      <w:r w:rsidR="008A2C6C" w:rsidRPr="00C3155F">
        <w:rPr>
          <w:rFonts w:ascii="Georgia" w:hAnsi="Georgia" w:cs="Arial"/>
          <w:i/>
        </w:rPr>
        <w:t xml:space="preserve"> (dále jen „</w:t>
      </w:r>
      <w:r w:rsidR="008A2C6C" w:rsidRPr="00C3155F">
        <w:rPr>
          <w:rFonts w:ascii="Georgia" w:hAnsi="Georgia" w:cs="Arial"/>
          <w:b/>
          <w:i/>
        </w:rPr>
        <w:t>1. fáze</w:t>
      </w:r>
      <w:r w:rsidR="008A2C6C" w:rsidRPr="00C3155F">
        <w:rPr>
          <w:rFonts w:ascii="Georgia" w:hAnsi="Georgia" w:cs="Arial"/>
          <w:i/>
        </w:rPr>
        <w:t>“)</w:t>
      </w:r>
      <w:r w:rsidRPr="00C3155F">
        <w:rPr>
          <w:rFonts w:ascii="Georgia" w:hAnsi="Georgia" w:cs="Arial"/>
          <w:i/>
        </w:rPr>
        <w:t xml:space="preserve"> a</w:t>
      </w:r>
    </w:p>
    <w:p w14:paraId="61E10CAF" w14:textId="77777777" w:rsidR="000E6ECE" w:rsidRPr="00C3155F" w:rsidRDefault="000E6ECE" w:rsidP="000734C5">
      <w:pPr>
        <w:pStyle w:val="Odstavecseseznamem"/>
        <w:ind w:left="284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(b) dokumentaci zadání stavby dodavateli - DZS dle vyhlášky č. 169/2016 Sb., včetně soupisu stavebních prací, dodávek a služeb s výkazem výměr</w:t>
      </w:r>
      <w:r w:rsidR="008A2C6C" w:rsidRPr="00C3155F">
        <w:rPr>
          <w:rFonts w:ascii="Georgia" w:hAnsi="Georgia" w:cs="Arial"/>
          <w:i/>
        </w:rPr>
        <w:t xml:space="preserve"> (dále jen „</w:t>
      </w:r>
      <w:r w:rsidR="008A2C6C" w:rsidRPr="00C3155F">
        <w:rPr>
          <w:rFonts w:ascii="Georgia" w:hAnsi="Georgia" w:cs="Arial"/>
          <w:b/>
          <w:i/>
        </w:rPr>
        <w:t>2. fáze</w:t>
      </w:r>
      <w:r w:rsidR="008A2C6C" w:rsidRPr="00C3155F">
        <w:rPr>
          <w:rFonts w:ascii="Georgia" w:hAnsi="Georgia" w:cs="Arial"/>
          <w:i/>
        </w:rPr>
        <w:t>“)</w:t>
      </w:r>
    </w:p>
    <w:p w14:paraId="11B08D76" w14:textId="77777777" w:rsidR="000E6ECE" w:rsidRPr="00C3155F" w:rsidRDefault="000E6ECE" w:rsidP="000734C5">
      <w:pPr>
        <w:pStyle w:val="Odstavecseseznamem"/>
        <w:ind w:left="284"/>
        <w:jc w:val="both"/>
        <w:rPr>
          <w:rFonts w:ascii="Georgia" w:hAnsi="Georgia" w:cs="Arial"/>
          <w:i/>
        </w:rPr>
      </w:pPr>
    </w:p>
    <w:p w14:paraId="3D2FB352" w14:textId="17B7D759" w:rsidR="000E6ECE" w:rsidRPr="00C3155F" w:rsidRDefault="00492AC8" w:rsidP="00FD7760">
      <w:pPr>
        <w:pStyle w:val="Odstavecseseznamem"/>
        <w:spacing w:after="120"/>
        <w:ind w:left="284"/>
        <w:contextualSpacing w:val="0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Předmětem Smlouvy jsou dále</w:t>
      </w:r>
      <w:r w:rsidR="000E6ECE" w:rsidRPr="00C3155F">
        <w:rPr>
          <w:rFonts w:ascii="Georgia" w:hAnsi="Georgia" w:cs="Arial"/>
          <w:i/>
        </w:rPr>
        <w:t xml:space="preserve"> projekty a úpravy blíže uvedené v </w:t>
      </w:r>
      <w:r w:rsidR="000E6ECE" w:rsidRPr="00C3155F">
        <w:rPr>
          <w:rFonts w:ascii="Georgia" w:hAnsi="Georgia" w:cs="Arial"/>
          <w:i/>
          <w:u w:val="single"/>
        </w:rPr>
        <w:t>Příloze č. 2</w:t>
      </w:r>
      <w:r w:rsidR="000E6ECE" w:rsidRPr="00C3155F">
        <w:rPr>
          <w:rFonts w:ascii="Georgia" w:hAnsi="Georgia" w:cs="Arial"/>
          <w:i/>
        </w:rPr>
        <w:t xml:space="preserve"> Smlouvy:</w:t>
      </w:r>
    </w:p>
    <w:p w14:paraId="69FF2741" w14:textId="77777777" w:rsidR="003F552B" w:rsidRPr="00C3155F" w:rsidRDefault="003F552B" w:rsidP="000734C5">
      <w:pPr>
        <w:pStyle w:val="Odstavecseseznamem"/>
        <w:numPr>
          <w:ilvl w:val="1"/>
          <w:numId w:val="22"/>
        </w:numPr>
        <w:ind w:left="993"/>
        <w:jc w:val="both"/>
        <w:rPr>
          <w:rFonts w:ascii="Georgia" w:hAnsi="Georgia" w:cs="Arial"/>
          <w:i/>
          <w:u w:val="single"/>
        </w:rPr>
      </w:pPr>
      <w:r w:rsidRPr="00C3155F">
        <w:rPr>
          <w:rFonts w:ascii="Georgia" w:hAnsi="Georgia" w:cs="Arial"/>
          <w:i/>
          <w:u w:val="single"/>
        </w:rPr>
        <w:t>Projekt Jelení lávky</w:t>
      </w:r>
    </w:p>
    <w:p w14:paraId="7C91D9FA" w14:textId="68C50A15" w:rsidR="008A2C6C" w:rsidRPr="00C3155F" w:rsidRDefault="003F552B" w:rsidP="000734C5">
      <w:pPr>
        <w:pStyle w:val="Odstavecseseznamem"/>
        <w:ind w:left="993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Vypracování projektové dokumentace</w:t>
      </w:r>
      <w:r w:rsidR="00E46F7E" w:rsidRPr="00C3155F">
        <w:rPr>
          <w:rFonts w:ascii="Georgia" w:hAnsi="Georgia" w:cs="Arial"/>
          <w:i/>
        </w:rPr>
        <w:t xml:space="preserve"> Jelení lávky</w:t>
      </w:r>
      <w:r w:rsidRPr="00C3155F">
        <w:rPr>
          <w:rFonts w:ascii="Georgia" w:hAnsi="Georgia" w:cs="Arial"/>
          <w:i/>
        </w:rPr>
        <w:t xml:space="preserve"> ve stupni dokumentace pro stavební povolení (D</w:t>
      </w:r>
      <w:r w:rsidR="008A2C6C" w:rsidRPr="00C3155F">
        <w:rPr>
          <w:rFonts w:ascii="Georgia" w:hAnsi="Georgia" w:cs="Arial"/>
          <w:i/>
        </w:rPr>
        <w:t>S</w:t>
      </w:r>
      <w:r w:rsidR="003B7DBA">
        <w:rPr>
          <w:rFonts w:ascii="Georgia" w:hAnsi="Georgia" w:cs="Arial"/>
          <w:i/>
        </w:rPr>
        <w:t>P</w:t>
      </w:r>
      <w:r w:rsidRPr="00C3155F">
        <w:rPr>
          <w:rFonts w:ascii="Georgia" w:hAnsi="Georgia" w:cs="Arial"/>
          <w:i/>
        </w:rPr>
        <w:t>) a dokumentace pro provedení stavby (DPS) ve stupni dokumentace pro zadání stavby dodavateli (DZS).</w:t>
      </w:r>
    </w:p>
    <w:p w14:paraId="02644535" w14:textId="005FF411" w:rsidR="008A2C6C" w:rsidRPr="00C3155F" w:rsidRDefault="008A2C6C" w:rsidP="000734C5">
      <w:pPr>
        <w:pStyle w:val="Odstavecseseznamem"/>
        <w:ind w:left="993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(dále jen „</w:t>
      </w:r>
      <w:r w:rsidR="00F12792" w:rsidRPr="00C3155F">
        <w:rPr>
          <w:rFonts w:ascii="Georgia" w:hAnsi="Georgia" w:cs="Arial"/>
          <w:b/>
          <w:i/>
        </w:rPr>
        <w:t>P</w:t>
      </w:r>
      <w:r w:rsidRPr="00C3155F">
        <w:rPr>
          <w:rFonts w:ascii="Georgia" w:hAnsi="Georgia" w:cs="Arial"/>
          <w:b/>
          <w:i/>
        </w:rPr>
        <w:t>rojekt Jelení lávky</w:t>
      </w:r>
      <w:r w:rsidRPr="00C3155F">
        <w:rPr>
          <w:rFonts w:ascii="Georgia" w:hAnsi="Georgia" w:cs="Arial"/>
          <w:i/>
        </w:rPr>
        <w:t>“)</w:t>
      </w:r>
    </w:p>
    <w:p w14:paraId="5BBFBF9E" w14:textId="77777777" w:rsidR="003F552B" w:rsidRPr="00C3155F" w:rsidRDefault="003F552B" w:rsidP="000734C5">
      <w:pPr>
        <w:pStyle w:val="Odstavecseseznamem"/>
        <w:ind w:left="1134"/>
        <w:jc w:val="both"/>
        <w:rPr>
          <w:rFonts w:ascii="Georgia" w:hAnsi="Georgia" w:cs="Arial"/>
          <w:i/>
        </w:rPr>
      </w:pPr>
    </w:p>
    <w:p w14:paraId="66270789" w14:textId="77777777" w:rsidR="003F552B" w:rsidRPr="00C3155F" w:rsidRDefault="003F552B" w:rsidP="000734C5">
      <w:pPr>
        <w:pStyle w:val="Odstavecseseznamem"/>
        <w:numPr>
          <w:ilvl w:val="1"/>
          <w:numId w:val="22"/>
        </w:numPr>
        <w:ind w:left="993"/>
        <w:jc w:val="both"/>
        <w:rPr>
          <w:rFonts w:ascii="Georgia" w:hAnsi="Georgia" w:cs="Arial"/>
          <w:i/>
          <w:u w:val="single"/>
        </w:rPr>
      </w:pPr>
      <w:r w:rsidRPr="00C3155F">
        <w:rPr>
          <w:rFonts w:ascii="Georgia" w:hAnsi="Georgia" w:cs="Arial"/>
          <w:i/>
          <w:u w:val="single"/>
        </w:rPr>
        <w:t>Doplnění tepelných čerpadel</w:t>
      </w:r>
    </w:p>
    <w:p w14:paraId="0258FC46" w14:textId="77777777" w:rsidR="003F552B" w:rsidRPr="00C3155F" w:rsidRDefault="003F552B" w:rsidP="000734C5">
      <w:pPr>
        <w:pStyle w:val="Odstavecseseznamem"/>
        <w:ind w:left="993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Jedná se o vyvolané vícepráce v rámci doplnění tepelných čerpadel do SO 13a, SO 13c, PS 01, PS 02, PS 07 a PS 08 v rámci vyhotovení dokumentace pro provedení stavby (DPS) ve stupni dokumentace pro zadání stavby dodavateli (DZS).</w:t>
      </w:r>
    </w:p>
    <w:p w14:paraId="2AD2B351" w14:textId="15D79A82" w:rsidR="003F552B" w:rsidRDefault="008A2C6C" w:rsidP="000734C5">
      <w:pPr>
        <w:pStyle w:val="Odstavecseseznamem"/>
        <w:spacing w:after="120"/>
        <w:ind w:left="992" w:hanging="992"/>
        <w:contextualSpacing w:val="0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ab/>
        <w:t>(dále jen „</w:t>
      </w:r>
      <w:r w:rsidR="00F12792" w:rsidRPr="00C3155F">
        <w:rPr>
          <w:rFonts w:ascii="Georgia" w:hAnsi="Georgia" w:cs="Arial"/>
          <w:b/>
          <w:i/>
        </w:rPr>
        <w:t>D</w:t>
      </w:r>
      <w:r w:rsidR="005B5451" w:rsidRPr="00C3155F">
        <w:rPr>
          <w:rFonts w:ascii="Georgia" w:hAnsi="Georgia" w:cs="Arial"/>
          <w:b/>
          <w:i/>
        </w:rPr>
        <w:t>oplnění tepelných čerpadel</w:t>
      </w:r>
      <w:r w:rsidR="005B5451" w:rsidRPr="00C3155F">
        <w:rPr>
          <w:rFonts w:ascii="Georgia" w:hAnsi="Georgia" w:cs="Arial"/>
          <w:i/>
        </w:rPr>
        <w:t>“)</w:t>
      </w:r>
    </w:p>
    <w:p w14:paraId="0B4F195D" w14:textId="748CCEBD" w:rsidR="000D7910" w:rsidRDefault="000D7910" w:rsidP="000734C5">
      <w:pPr>
        <w:pStyle w:val="Odstavecseseznamem"/>
        <w:spacing w:after="120"/>
        <w:ind w:left="992" w:hanging="992"/>
        <w:contextualSpacing w:val="0"/>
        <w:jc w:val="both"/>
        <w:rPr>
          <w:rFonts w:ascii="Georgia" w:hAnsi="Georgia" w:cs="Arial"/>
          <w:i/>
        </w:rPr>
      </w:pPr>
    </w:p>
    <w:p w14:paraId="58E40D36" w14:textId="77777777" w:rsidR="000D7910" w:rsidRPr="00C3155F" w:rsidRDefault="000D7910" w:rsidP="000734C5">
      <w:pPr>
        <w:pStyle w:val="Odstavecseseznamem"/>
        <w:spacing w:after="120"/>
        <w:ind w:left="992" w:hanging="992"/>
        <w:contextualSpacing w:val="0"/>
        <w:jc w:val="both"/>
        <w:rPr>
          <w:rFonts w:ascii="Georgia" w:hAnsi="Georgia" w:cs="Arial"/>
          <w:i/>
        </w:rPr>
      </w:pPr>
    </w:p>
    <w:p w14:paraId="7035F282" w14:textId="77777777" w:rsidR="003F552B" w:rsidRPr="00C3155F" w:rsidRDefault="003F552B" w:rsidP="000734C5">
      <w:pPr>
        <w:pStyle w:val="Odstavecseseznamem"/>
        <w:numPr>
          <w:ilvl w:val="1"/>
          <w:numId w:val="22"/>
        </w:numPr>
        <w:ind w:left="993"/>
        <w:jc w:val="both"/>
        <w:rPr>
          <w:rFonts w:ascii="Georgia" w:hAnsi="Georgia" w:cs="Arial"/>
          <w:i/>
          <w:u w:val="single"/>
        </w:rPr>
      </w:pPr>
      <w:r w:rsidRPr="00C3155F">
        <w:rPr>
          <w:rFonts w:ascii="Georgia" w:hAnsi="Georgia" w:cs="Arial"/>
          <w:i/>
          <w:u w:val="single"/>
        </w:rPr>
        <w:lastRenderedPageBreak/>
        <w:t>Úpravy v expozici ledních medvědů</w:t>
      </w:r>
    </w:p>
    <w:p w14:paraId="60A54C07" w14:textId="77777777" w:rsidR="000E6ECE" w:rsidRPr="00C3155F" w:rsidRDefault="003F552B" w:rsidP="000734C5">
      <w:pPr>
        <w:pStyle w:val="Odstavecseseznamem"/>
        <w:ind w:left="993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Jedná se o vyvolané vícepráce v</w:t>
      </w:r>
      <w:r w:rsidR="00E46F7E" w:rsidRPr="00C3155F">
        <w:rPr>
          <w:rFonts w:ascii="Georgia" w:hAnsi="Georgia" w:cs="Arial"/>
          <w:i/>
        </w:rPr>
        <w:t> </w:t>
      </w:r>
      <w:r w:rsidRPr="00C3155F">
        <w:rPr>
          <w:rFonts w:ascii="Georgia" w:hAnsi="Georgia" w:cs="Arial"/>
          <w:i/>
        </w:rPr>
        <w:t>rámci</w:t>
      </w:r>
      <w:r w:rsidR="00E46F7E" w:rsidRPr="00C3155F">
        <w:rPr>
          <w:rFonts w:ascii="Georgia" w:hAnsi="Georgia" w:cs="Arial"/>
          <w:i/>
        </w:rPr>
        <w:t xml:space="preserve"> úprav tvaru expozičních bazénů</w:t>
      </w:r>
      <w:r w:rsidR="00AA6053" w:rsidRPr="00C3155F">
        <w:rPr>
          <w:rFonts w:ascii="Georgia" w:hAnsi="Georgia" w:cs="Arial"/>
          <w:i/>
        </w:rPr>
        <w:t xml:space="preserve"> s dopadem na SO</w:t>
      </w:r>
      <w:r w:rsidRPr="00C3155F">
        <w:rPr>
          <w:rFonts w:ascii="Georgia" w:hAnsi="Georgia" w:cs="Arial"/>
          <w:i/>
        </w:rPr>
        <w:t xml:space="preserve"> 03, SO 04, SOI 05, SO 06, SO 07 a SO 08 v rámci vyhotovení dokumentace pro provedení stavby (DPS) ve stupni dokumentace pro zadání stavby dodavateli (DZS).</w:t>
      </w:r>
      <w:r w:rsidR="00AA6053" w:rsidRPr="00C3155F">
        <w:rPr>
          <w:rFonts w:ascii="Georgia" w:hAnsi="Georgia" w:cs="Arial"/>
          <w:i/>
        </w:rPr>
        <w:t xml:space="preserve"> Součástí víceprací bude i matematické modelování hydrauliky bazénů. </w:t>
      </w:r>
    </w:p>
    <w:p w14:paraId="40628A79" w14:textId="60E076B6" w:rsidR="005B5451" w:rsidRPr="00C3155F" w:rsidRDefault="005B5451" w:rsidP="000734C5">
      <w:pPr>
        <w:pStyle w:val="Odstavecseseznamem"/>
        <w:ind w:left="993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>(dále jen „</w:t>
      </w:r>
      <w:r w:rsidR="00F12792" w:rsidRPr="00C3155F">
        <w:rPr>
          <w:rFonts w:ascii="Georgia" w:hAnsi="Georgia" w:cs="Arial"/>
          <w:b/>
          <w:i/>
        </w:rPr>
        <w:t>Ú</w:t>
      </w:r>
      <w:r w:rsidRPr="00C3155F">
        <w:rPr>
          <w:rFonts w:ascii="Georgia" w:hAnsi="Georgia" w:cs="Arial"/>
          <w:b/>
          <w:i/>
        </w:rPr>
        <w:t>pravy v expozici ledních medvědů</w:t>
      </w:r>
      <w:r w:rsidRPr="00C3155F">
        <w:rPr>
          <w:rFonts w:ascii="Georgia" w:hAnsi="Georgia" w:cs="Arial"/>
          <w:i/>
        </w:rPr>
        <w:t>“)</w:t>
      </w:r>
    </w:p>
    <w:p w14:paraId="345BD7B6" w14:textId="77777777" w:rsidR="00F12792" w:rsidRPr="00C3155F" w:rsidRDefault="00492AC8" w:rsidP="000734C5">
      <w:pPr>
        <w:pStyle w:val="Odstavecseseznamem"/>
        <w:ind w:left="993" w:hanging="993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 xml:space="preserve"> </w:t>
      </w:r>
      <w:r w:rsidR="005B5451" w:rsidRPr="00C3155F">
        <w:rPr>
          <w:rFonts w:ascii="Georgia" w:hAnsi="Georgia" w:cs="Arial"/>
          <w:i/>
        </w:rPr>
        <w:tab/>
      </w:r>
    </w:p>
    <w:p w14:paraId="1F672D4F" w14:textId="691CEC13" w:rsidR="00492AC8" w:rsidRPr="00C3155F" w:rsidRDefault="00F12792" w:rsidP="000734C5">
      <w:pPr>
        <w:pStyle w:val="Odstavecseseznamem"/>
        <w:ind w:left="993" w:hanging="993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ab/>
      </w:r>
      <w:r w:rsidR="005B5451" w:rsidRPr="00C3155F">
        <w:rPr>
          <w:rFonts w:ascii="Georgia" w:hAnsi="Georgia" w:cs="Arial"/>
          <w:i/>
        </w:rPr>
        <w:t>(</w:t>
      </w:r>
      <w:r w:rsidRPr="00C3155F">
        <w:rPr>
          <w:rFonts w:ascii="Georgia" w:hAnsi="Georgia" w:cs="Arial"/>
          <w:i/>
        </w:rPr>
        <w:t>P</w:t>
      </w:r>
      <w:r w:rsidR="005B5451" w:rsidRPr="00C3155F">
        <w:rPr>
          <w:rFonts w:ascii="Georgia" w:hAnsi="Georgia" w:cs="Arial"/>
          <w:i/>
        </w:rPr>
        <w:t xml:space="preserve">rojekt Jelení lávky, </w:t>
      </w:r>
      <w:r w:rsidRPr="00C3155F">
        <w:rPr>
          <w:rFonts w:ascii="Georgia" w:hAnsi="Georgia" w:cs="Arial"/>
          <w:i/>
        </w:rPr>
        <w:t>D</w:t>
      </w:r>
      <w:r w:rsidR="005B5451" w:rsidRPr="00C3155F">
        <w:rPr>
          <w:rFonts w:ascii="Georgia" w:hAnsi="Georgia" w:cs="Arial"/>
          <w:i/>
        </w:rPr>
        <w:t xml:space="preserve">oplnění tepelných čerpadel a </w:t>
      </w:r>
      <w:r w:rsidRPr="00C3155F">
        <w:rPr>
          <w:rFonts w:ascii="Georgia" w:hAnsi="Georgia" w:cs="Arial"/>
          <w:i/>
        </w:rPr>
        <w:t>Ú</w:t>
      </w:r>
      <w:r w:rsidR="005B5451" w:rsidRPr="00C3155F">
        <w:rPr>
          <w:rFonts w:ascii="Georgia" w:hAnsi="Georgia" w:cs="Arial"/>
          <w:i/>
        </w:rPr>
        <w:t>pravy v expozici ledních medvědů dále společně jako</w:t>
      </w:r>
      <w:r w:rsidR="00492AC8" w:rsidRPr="00C3155F">
        <w:rPr>
          <w:rFonts w:ascii="Georgia" w:hAnsi="Georgia" w:cs="Arial"/>
          <w:i/>
        </w:rPr>
        <w:t xml:space="preserve"> „</w:t>
      </w:r>
      <w:r w:rsidRPr="00C3155F">
        <w:rPr>
          <w:rFonts w:ascii="Georgia" w:hAnsi="Georgia" w:cs="Arial"/>
          <w:b/>
          <w:i/>
        </w:rPr>
        <w:t>P</w:t>
      </w:r>
      <w:r w:rsidR="00492AC8" w:rsidRPr="00C3155F">
        <w:rPr>
          <w:rFonts w:ascii="Georgia" w:hAnsi="Georgia" w:cs="Arial"/>
          <w:b/>
          <w:i/>
        </w:rPr>
        <w:t>rojekty</w:t>
      </w:r>
      <w:r w:rsidR="005B5451" w:rsidRPr="00C3155F">
        <w:rPr>
          <w:rFonts w:ascii="Georgia" w:hAnsi="Georgia" w:cs="Arial"/>
          <w:b/>
          <w:i/>
        </w:rPr>
        <w:t xml:space="preserve"> a úpravy</w:t>
      </w:r>
      <w:r w:rsidR="00492AC8" w:rsidRPr="00C3155F">
        <w:rPr>
          <w:rFonts w:ascii="Georgia" w:hAnsi="Georgia" w:cs="Arial"/>
          <w:i/>
        </w:rPr>
        <w:t>“)</w:t>
      </w:r>
      <w:r w:rsidRPr="00C3155F">
        <w:rPr>
          <w:rFonts w:ascii="Georgia" w:hAnsi="Georgia" w:cs="Arial"/>
          <w:i/>
        </w:rPr>
        <w:t>.</w:t>
      </w:r>
    </w:p>
    <w:p w14:paraId="00EE2D6B" w14:textId="189FB7AD" w:rsidR="00492AC8" w:rsidRPr="00C3155F" w:rsidRDefault="008A2C6C" w:rsidP="000734C5">
      <w:pPr>
        <w:ind w:left="360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  <w:i/>
        </w:rPr>
        <w:t xml:space="preserve">1. fáze, 2. fáze a </w:t>
      </w:r>
      <w:r w:rsidR="00F12792" w:rsidRPr="00C3155F">
        <w:rPr>
          <w:rFonts w:ascii="Georgia" w:hAnsi="Georgia" w:cs="Arial"/>
          <w:i/>
        </w:rPr>
        <w:t>P</w:t>
      </w:r>
      <w:r w:rsidRPr="00C3155F">
        <w:rPr>
          <w:rFonts w:ascii="Georgia" w:hAnsi="Georgia" w:cs="Arial"/>
          <w:i/>
        </w:rPr>
        <w:t>rojekty</w:t>
      </w:r>
      <w:r w:rsidR="005B5451" w:rsidRPr="00C3155F">
        <w:rPr>
          <w:rFonts w:ascii="Georgia" w:hAnsi="Georgia" w:cs="Arial"/>
          <w:i/>
        </w:rPr>
        <w:t xml:space="preserve"> a úpravy</w:t>
      </w:r>
      <w:r w:rsidRPr="00C3155F">
        <w:rPr>
          <w:rFonts w:ascii="Georgia" w:hAnsi="Georgia" w:cs="Arial"/>
          <w:i/>
        </w:rPr>
        <w:t xml:space="preserve"> dále společně jako</w:t>
      </w:r>
      <w:r w:rsidR="00492AC8" w:rsidRPr="00C3155F">
        <w:rPr>
          <w:rFonts w:ascii="Georgia" w:hAnsi="Georgia" w:cs="Arial"/>
          <w:i/>
        </w:rPr>
        <w:t xml:space="preserve"> </w:t>
      </w:r>
      <w:r w:rsidR="00492AC8" w:rsidRPr="00C3155F">
        <w:rPr>
          <w:rFonts w:ascii="Georgia" w:hAnsi="Georgia" w:cs="Arial"/>
          <w:bCs/>
          <w:i/>
        </w:rPr>
        <w:t>„</w:t>
      </w:r>
      <w:r w:rsidR="00492AC8" w:rsidRPr="00C3155F">
        <w:rPr>
          <w:rFonts w:ascii="Georgia" w:hAnsi="Georgia" w:cs="Arial"/>
          <w:b/>
          <w:bCs/>
          <w:i/>
        </w:rPr>
        <w:t>Dílo</w:t>
      </w:r>
      <w:r w:rsidR="00492AC8" w:rsidRPr="00C3155F">
        <w:rPr>
          <w:rFonts w:ascii="Georgia" w:hAnsi="Georgia" w:cs="Arial"/>
          <w:bCs/>
          <w:i/>
        </w:rPr>
        <w:t xml:space="preserve">" </w:t>
      </w:r>
      <w:r w:rsidR="00492AC8" w:rsidRPr="00C3155F">
        <w:rPr>
          <w:rFonts w:ascii="Georgia" w:hAnsi="Georgia" w:cs="Arial"/>
          <w:i/>
        </w:rPr>
        <w:t>s tím, že celkové ná</w:t>
      </w:r>
      <w:r w:rsidRPr="00C3155F">
        <w:rPr>
          <w:rFonts w:ascii="Georgia" w:hAnsi="Georgia" w:cs="Arial"/>
          <w:i/>
        </w:rPr>
        <w:t xml:space="preserve">klady stavby (kontrolní </w:t>
      </w:r>
      <w:r w:rsidR="00492AC8" w:rsidRPr="00C3155F">
        <w:rPr>
          <w:rFonts w:ascii="Georgia" w:hAnsi="Georgia" w:cs="Arial"/>
          <w:i/>
        </w:rPr>
        <w:t xml:space="preserve">rozpočet) nepřekročí částku </w:t>
      </w:r>
      <w:r w:rsidR="00047A85" w:rsidRPr="00C3155F">
        <w:rPr>
          <w:rFonts w:ascii="Georgia" w:hAnsi="Georgia" w:cs="Arial"/>
          <w:i/>
        </w:rPr>
        <w:t xml:space="preserve">938.065.000,- Kč včetně DPH </w:t>
      </w:r>
      <w:r w:rsidR="00492AC8" w:rsidRPr="00C3155F">
        <w:rPr>
          <w:rFonts w:ascii="Georgia" w:hAnsi="Georgia" w:cs="Arial"/>
          <w:i/>
        </w:rPr>
        <w:t>ve výši dle aktuální právní úpravy platné ke dni odevzdání díla</w:t>
      </w:r>
      <w:r w:rsidR="00F12792" w:rsidRPr="00C3155F">
        <w:rPr>
          <w:rFonts w:ascii="Georgia" w:hAnsi="Georgia" w:cs="Arial"/>
          <w:i/>
        </w:rPr>
        <w:t>,</w:t>
      </w:r>
      <w:r w:rsidR="00047A85" w:rsidRPr="00C3155F">
        <w:rPr>
          <w:rFonts w:ascii="Georgia" w:hAnsi="Georgia" w:cs="Arial"/>
          <w:i/>
        </w:rPr>
        <w:t xml:space="preserve"> a zároveň se do této částky nepočítá cena stavby, která je projektována nad rámec </w:t>
      </w:r>
      <w:r w:rsidR="00CD5B43" w:rsidRPr="00C3155F">
        <w:rPr>
          <w:rFonts w:ascii="Georgia" w:hAnsi="Georgia" w:cs="Arial"/>
          <w:i/>
        </w:rPr>
        <w:t>předchozího stupně projektové dokumentace  vypracované společností G. L. Architekti s.r.o.</w:t>
      </w:r>
    </w:p>
    <w:p w14:paraId="5C0EDBA0" w14:textId="13B6F6B5" w:rsidR="00731AE7" w:rsidRPr="00C3155F" w:rsidRDefault="00731AE7" w:rsidP="002348CF">
      <w:pPr>
        <w:pStyle w:val="Odstavecseseznamem"/>
        <w:ind w:left="284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>Bližší specifikace změn</w:t>
      </w:r>
      <w:r w:rsidR="005B5451" w:rsidRPr="00C3155F">
        <w:rPr>
          <w:rFonts w:ascii="Georgia" w:hAnsi="Georgia" w:cs="Arial"/>
        </w:rPr>
        <w:t xml:space="preserve"> dle </w:t>
      </w:r>
      <w:r w:rsidR="002348CF" w:rsidRPr="00C3155F">
        <w:rPr>
          <w:rFonts w:ascii="Georgia" w:hAnsi="Georgia" w:cs="Arial"/>
        </w:rPr>
        <w:t xml:space="preserve">tohoto </w:t>
      </w:r>
      <w:r w:rsidR="005B5451" w:rsidRPr="00C3155F">
        <w:rPr>
          <w:rFonts w:ascii="Georgia" w:hAnsi="Georgia" w:cs="Arial"/>
        </w:rPr>
        <w:t xml:space="preserve">odst. 1 </w:t>
      </w:r>
      <w:r w:rsidRPr="00C3155F">
        <w:rPr>
          <w:rFonts w:ascii="Georgia" w:hAnsi="Georgia" w:cs="Arial"/>
        </w:rPr>
        <w:t>je uvedena v </w:t>
      </w:r>
      <w:r w:rsidRPr="00C3155F">
        <w:rPr>
          <w:rFonts w:ascii="Georgia" w:hAnsi="Georgia" w:cs="Arial"/>
          <w:u w:val="single"/>
        </w:rPr>
        <w:t>Příloze č. 1</w:t>
      </w:r>
      <w:r w:rsidRPr="00C3155F">
        <w:rPr>
          <w:rFonts w:ascii="Georgia" w:hAnsi="Georgia" w:cs="Arial"/>
        </w:rPr>
        <w:t xml:space="preserve"> Dodatku č. 1, která se tímto stává Přílohou č. 2 Smlouvy. </w:t>
      </w:r>
    </w:p>
    <w:p w14:paraId="6D2330ED" w14:textId="11BC65DC" w:rsidR="00B52E21" w:rsidRDefault="00B52E21" w:rsidP="002348CF">
      <w:pPr>
        <w:pStyle w:val="Odstavecseseznamem"/>
        <w:ind w:left="284"/>
        <w:jc w:val="both"/>
        <w:rPr>
          <w:rFonts w:ascii="Georgia" w:hAnsi="Georgia" w:cs="Arial"/>
        </w:rPr>
      </w:pPr>
    </w:p>
    <w:p w14:paraId="039C7248" w14:textId="77777777" w:rsidR="00C3155F" w:rsidRPr="00C3155F" w:rsidRDefault="00C3155F" w:rsidP="002348CF">
      <w:pPr>
        <w:pStyle w:val="Odstavecseseznamem"/>
        <w:ind w:left="284"/>
        <w:jc w:val="both"/>
        <w:rPr>
          <w:rFonts w:ascii="Georgia" w:hAnsi="Georgia" w:cs="Arial"/>
        </w:rPr>
      </w:pPr>
    </w:p>
    <w:p w14:paraId="70A471AC" w14:textId="63A65D3D" w:rsidR="00B52E21" w:rsidRPr="00C3155F" w:rsidRDefault="00B52E21" w:rsidP="00B52E21">
      <w:pPr>
        <w:pStyle w:val="Odstavecseseznamem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 xml:space="preserve">Na základě výše uvedeného Strany sjednávají, že se ustanovení článku IV. odst. 2 Smlouvy ruší a </w:t>
      </w:r>
      <w:r w:rsidRPr="00C3155F">
        <w:rPr>
          <w:rFonts w:ascii="Georgia" w:hAnsi="Georgia" w:cs="Arial"/>
        </w:rPr>
        <w:t>nahrazuje se v celém rozsahu následujícím textem:</w:t>
      </w:r>
    </w:p>
    <w:p w14:paraId="2ABA1BC9" w14:textId="5711E145" w:rsidR="00B52E21" w:rsidRPr="00C3155F" w:rsidRDefault="00B52E21" w:rsidP="00B52E21">
      <w:pPr>
        <w:pStyle w:val="Odstavecseseznamem"/>
        <w:ind w:left="142" w:hanging="720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</w:p>
    <w:p w14:paraId="63FC049B" w14:textId="7C519055" w:rsidR="00B52E21" w:rsidRPr="00C3155F" w:rsidRDefault="00B52E21" w:rsidP="00C507E0">
      <w:pPr>
        <w:pStyle w:val="Odstavecseseznamem"/>
        <w:ind w:left="284" w:hanging="720"/>
        <w:jc w:val="both"/>
        <w:rPr>
          <w:rFonts w:ascii="Georgia" w:hAnsi="Georgia" w:cs="Arial"/>
          <w:i/>
        </w:rPr>
      </w:pP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  <w:i/>
        </w:rPr>
        <w:t>Zhotovitel se zavazuje vytvořit Dílo</w:t>
      </w:r>
      <w:r w:rsidRPr="004D79A6">
        <w:rPr>
          <w:rFonts w:ascii="Georgia" w:hAnsi="Georgia" w:cs="Arial"/>
          <w:i/>
        </w:rPr>
        <w:t>, tj. obě fáze Díla a Projekty a úpravy, a předat jej Objednateli do</w:t>
      </w:r>
      <w:r w:rsidR="00DE0BAD" w:rsidRPr="004D79A6">
        <w:rPr>
          <w:rFonts w:ascii="Georgia" w:hAnsi="Georgia" w:cs="Arial"/>
          <w:i/>
        </w:rPr>
        <w:t xml:space="preserve"> 240</w:t>
      </w:r>
      <w:r w:rsidR="00DE0BAD" w:rsidRPr="004D79A6" w:rsidDel="00DE0BAD">
        <w:rPr>
          <w:rFonts w:ascii="Georgia" w:hAnsi="Georgia" w:cs="Arial"/>
          <w:i/>
        </w:rPr>
        <w:t xml:space="preserve"> </w:t>
      </w:r>
      <w:r w:rsidR="003B7DBA" w:rsidRPr="004D79A6">
        <w:rPr>
          <w:rFonts w:ascii="Georgia" w:hAnsi="Georgia" w:cs="Arial"/>
          <w:i/>
        </w:rPr>
        <w:t xml:space="preserve">dní </w:t>
      </w:r>
      <w:r w:rsidRPr="004D79A6">
        <w:rPr>
          <w:rFonts w:ascii="Georgia" w:hAnsi="Georgia" w:cs="Arial"/>
          <w:i/>
        </w:rPr>
        <w:t>od data účinnosti</w:t>
      </w:r>
      <w:r w:rsidR="00194C3A" w:rsidRPr="004D79A6">
        <w:rPr>
          <w:rFonts w:ascii="Georgia" w:hAnsi="Georgia" w:cs="Arial"/>
          <w:i/>
        </w:rPr>
        <w:t xml:space="preserve"> </w:t>
      </w:r>
      <w:r w:rsidRPr="004D79A6">
        <w:rPr>
          <w:rFonts w:ascii="Georgia" w:hAnsi="Georgia" w:cs="Arial"/>
          <w:i/>
        </w:rPr>
        <w:t>Smlouvy.</w:t>
      </w:r>
    </w:p>
    <w:p w14:paraId="410C7FF6" w14:textId="77777777" w:rsidR="00A05256" w:rsidRPr="00C3155F" w:rsidRDefault="00A05256" w:rsidP="000F477C">
      <w:pPr>
        <w:pStyle w:val="Odstavecseseznamem"/>
        <w:ind w:left="568" w:hanging="284"/>
        <w:contextualSpacing w:val="0"/>
        <w:jc w:val="center"/>
        <w:rPr>
          <w:rFonts w:ascii="Georgia" w:hAnsi="Georgia" w:cs="Arial"/>
          <w:b/>
        </w:rPr>
      </w:pPr>
    </w:p>
    <w:p w14:paraId="3E9B8A17" w14:textId="42561C39" w:rsidR="00AB32D9" w:rsidRPr="00C3155F" w:rsidRDefault="000C37F4" w:rsidP="00C507E0">
      <w:pPr>
        <w:pStyle w:val="Odstavecseseznamem"/>
        <w:tabs>
          <w:tab w:val="left" w:pos="0"/>
        </w:tabs>
        <w:ind w:left="218" w:hanging="218"/>
        <w:jc w:val="both"/>
        <w:rPr>
          <w:rFonts w:ascii="Georgia" w:hAnsi="Georgia" w:cstheme="minorHAnsi"/>
        </w:rPr>
      </w:pPr>
      <w:r w:rsidRPr="00C3155F">
        <w:rPr>
          <w:rFonts w:ascii="Georgia" w:hAnsi="Georgia" w:cstheme="minorHAnsi"/>
        </w:rPr>
        <w:t>3</w:t>
      </w:r>
      <w:r w:rsidR="002348CF" w:rsidRPr="00C3155F">
        <w:rPr>
          <w:rFonts w:ascii="Georgia" w:hAnsi="Georgia" w:cstheme="minorHAnsi"/>
        </w:rPr>
        <w:t>.</w:t>
      </w:r>
      <w:r w:rsidR="002348CF" w:rsidRPr="00C3155F">
        <w:rPr>
          <w:rFonts w:ascii="Georgia" w:hAnsi="Georgia" w:cstheme="minorHAnsi"/>
        </w:rPr>
        <w:tab/>
      </w:r>
      <w:r w:rsidR="00052FCD" w:rsidRPr="00C3155F">
        <w:rPr>
          <w:rFonts w:ascii="Georgia" w:hAnsi="Georgia" w:cstheme="minorHAnsi"/>
        </w:rPr>
        <w:t xml:space="preserve">Na základě výše uvedeného </w:t>
      </w:r>
      <w:r w:rsidR="00D756ED" w:rsidRPr="00C3155F">
        <w:rPr>
          <w:rFonts w:ascii="Georgia" w:hAnsi="Georgia" w:cstheme="minorHAnsi"/>
        </w:rPr>
        <w:t xml:space="preserve">Strany sjednávají, že </w:t>
      </w:r>
      <w:r w:rsidR="00101524" w:rsidRPr="00C3155F">
        <w:rPr>
          <w:rFonts w:ascii="Georgia" w:hAnsi="Georgia" w:cstheme="minorHAnsi"/>
        </w:rPr>
        <w:t xml:space="preserve">se </w:t>
      </w:r>
      <w:r w:rsidR="00C31412" w:rsidRPr="00C3155F">
        <w:rPr>
          <w:rFonts w:ascii="Georgia" w:hAnsi="Georgia" w:cstheme="minorHAnsi"/>
        </w:rPr>
        <w:t xml:space="preserve">ustanovení článku </w:t>
      </w:r>
      <w:r w:rsidR="00D756ED" w:rsidRPr="00C3155F">
        <w:rPr>
          <w:rFonts w:ascii="Georgia" w:hAnsi="Georgia" w:cstheme="minorHAnsi"/>
        </w:rPr>
        <w:t>V. odst. 2</w:t>
      </w:r>
      <w:r w:rsidR="003320E9" w:rsidRPr="00C3155F">
        <w:rPr>
          <w:rFonts w:ascii="Georgia" w:hAnsi="Georgia" w:cstheme="minorHAnsi"/>
        </w:rPr>
        <w:t xml:space="preserve"> Smlouvy</w:t>
      </w:r>
      <w:r w:rsidR="00D756ED" w:rsidRPr="00C3155F">
        <w:rPr>
          <w:rFonts w:ascii="Georgia" w:hAnsi="Georgia" w:cstheme="minorHAnsi"/>
        </w:rPr>
        <w:t xml:space="preserve"> </w:t>
      </w:r>
      <w:r w:rsidR="00E102EE" w:rsidRPr="00C3155F">
        <w:rPr>
          <w:rFonts w:ascii="Georgia" w:hAnsi="Georgia" w:cstheme="minorHAnsi"/>
        </w:rPr>
        <w:t xml:space="preserve">ruší a </w:t>
      </w:r>
      <w:r w:rsidR="00C429A7" w:rsidRPr="00C3155F">
        <w:rPr>
          <w:rFonts w:ascii="Georgia" w:hAnsi="Georgia" w:cs="Arial"/>
        </w:rPr>
        <w:t>nah</w:t>
      </w:r>
      <w:r w:rsidR="00170BF3" w:rsidRPr="00C3155F">
        <w:rPr>
          <w:rFonts w:ascii="Georgia" w:hAnsi="Georgia" w:cs="Arial"/>
        </w:rPr>
        <w:t>r</w:t>
      </w:r>
      <w:r w:rsidR="00C429A7" w:rsidRPr="00C3155F">
        <w:rPr>
          <w:rFonts w:ascii="Georgia" w:hAnsi="Georgia" w:cs="Arial"/>
        </w:rPr>
        <w:t xml:space="preserve">azuje </w:t>
      </w:r>
      <w:r w:rsidR="00E102EE" w:rsidRPr="00C3155F">
        <w:rPr>
          <w:rFonts w:ascii="Georgia" w:hAnsi="Georgia" w:cs="Arial"/>
        </w:rPr>
        <w:t xml:space="preserve">se v celém rozsahu </w:t>
      </w:r>
      <w:r w:rsidR="00C429A7" w:rsidRPr="00C3155F">
        <w:rPr>
          <w:rFonts w:ascii="Georgia" w:hAnsi="Georgia" w:cs="Arial"/>
        </w:rPr>
        <w:t>následujícím textem:</w:t>
      </w:r>
    </w:p>
    <w:p w14:paraId="700D7456" w14:textId="77777777" w:rsidR="009C1DC0" w:rsidRPr="00C3155F" w:rsidRDefault="009C1DC0" w:rsidP="009C1DC0">
      <w:pPr>
        <w:pStyle w:val="Odstavecseseznamem"/>
        <w:spacing w:line="240" w:lineRule="auto"/>
        <w:ind w:left="284"/>
        <w:jc w:val="both"/>
        <w:rPr>
          <w:rFonts w:ascii="Georgia" w:hAnsi="Georgia" w:cs="Arial"/>
          <w:highlight w:val="yellow"/>
        </w:rPr>
      </w:pPr>
    </w:p>
    <w:p w14:paraId="4F34FB3B" w14:textId="77777777" w:rsidR="0091318D" w:rsidRPr="00C3155F" w:rsidRDefault="009958D2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  <w:r w:rsidRPr="00C3155F">
        <w:rPr>
          <w:rFonts w:ascii="Georgia" w:hAnsi="Georgia"/>
          <w:i/>
        </w:rPr>
        <w:t xml:space="preserve">2. </w:t>
      </w:r>
      <w:r w:rsidR="00D756ED" w:rsidRPr="00C3155F">
        <w:rPr>
          <w:rFonts w:ascii="Georgia" w:hAnsi="Georgia"/>
          <w:i/>
        </w:rPr>
        <w:t xml:space="preserve">Za provedení Díla si smluvní strany </w:t>
      </w:r>
      <w:r w:rsidR="0091318D" w:rsidRPr="00C3155F">
        <w:rPr>
          <w:rFonts w:ascii="Georgia" w:hAnsi="Georgia"/>
          <w:i/>
        </w:rPr>
        <w:t>dohodly</w:t>
      </w:r>
      <w:r w:rsidR="00D756ED" w:rsidRPr="00C3155F">
        <w:rPr>
          <w:rFonts w:ascii="Georgia" w:hAnsi="Georgia"/>
          <w:i/>
        </w:rPr>
        <w:t xml:space="preserve"> smluvní cenu v souladu se zák. č. 526/19</w:t>
      </w:r>
      <w:r w:rsidR="0091318D" w:rsidRPr="00C3155F">
        <w:rPr>
          <w:rFonts w:ascii="Georgia" w:hAnsi="Georgia"/>
          <w:i/>
        </w:rPr>
        <w:t>90 Sb., o cenách, takto:</w:t>
      </w:r>
    </w:p>
    <w:p w14:paraId="3E96E72B" w14:textId="77777777" w:rsidR="0091318D" w:rsidRPr="00C3155F" w:rsidRDefault="0091318D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</w:p>
    <w:p w14:paraId="3E2F2334" w14:textId="77777777" w:rsidR="0091318D" w:rsidRPr="00C3155F" w:rsidRDefault="0091318D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  <w:r w:rsidRPr="00C3155F">
        <w:rPr>
          <w:rFonts w:ascii="Georgia" w:hAnsi="Georgia"/>
          <w:i/>
        </w:rPr>
        <w:t>Cena za DPS bez DPH</w:t>
      </w:r>
      <w:r w:rsidR="008A2C6C" w:rsidRPr="00C3155F">
        <w:rPr>
          <w:rFonts w:ascii="Georgia" w:hAnsi="Georgia"/>
          <w:i/>
        </w:rPr>
        <w:t xml:space="preserve"> (1. fáze)</w:t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="008A2C6C" w:rsidRPr="00C3155F">
        <w:rPr>
          <w:rFonts w:ascii="Georgia" w:hAnsi="Georgia"/>
          <w:i/>
        </w:rPr>
        <w:tab/>
        <w:t xml:space="preserve">     </w:t>
      </w:r>
      <w:r w:rsidRPr="00C3155F">
        <w:rPr>
          <w:rFonts w:ascii="Georgia" w:hAnsi="Georgia"/>
          <w:i/>
        </w:rPr>
        <w:t>9 500 000 Kč</w:t>
      </w:r>
    </w:p>
    <w:p w14:paraId="31665FC7" w14:textId="77777777" w:rsidR="0091318D" w:rsidRPr="00C3155F" w:rsidRDefault="0091318D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  <w:r w:rsidRPr="00C3155F">
        <w:rPr>
          <w:rFonts w:ascii="Georgia" w:hAnsi="Georgia"/>
          <w:i/>
        </w:rPr>
        <w:t>Cena za DZS bez DPH</w:t>
      </w:r>
      <w:r w:rsidR="008A2C6C" w:rsidRPr="00C3155F">
        <w:rPr>
          <w:rFonts w:ascii="Georgia" w:hAnsi="Georgia"/>
          <w:i/>
        </w:rPr>
        <w:t xml:space="preserve"> (2. fáze)</w:t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="008A2C6C" w:rsidRPr="00C3155F">
        <w:rPr>
          <w:rFonts w:ascii="Georgia" w:hAnsi="Georgia"/>
          <w:i/>
        </w:rPr>
        <w:t xml:space="preserve">    </w:t>
      </w:r>
      <w:r w:rsidR="00192E9E" w:rsidRPr="00C3155F">
        <w:rPr>
          <w:rFonts w:ascii="Georgia" w:hAnsi="Georgia"/>
          <w:i/>
        </w:rPr>
        <w:t xml:space="preserve"> </w:t>
      </w:r>
      <w:r w:rsidRPr="00C3155F">
        <w:rPr>
          <w:rFonts w:ascii="Georgia" w:hAnsi="Georgia"/>
          <w:i/>
        </w:rPr>
        <w:t>2 100 000 Kč</w:t>
      </w:r>
    </w:p>
    <w:p w14:paraId="3F751F9F" w14:textId="77777777" w:rsidR="0091318D" w:rsidRPr="00C3155F" w:rsidRDefault="0091318D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  <w:r w:rsidRPr="00C3155F">
        <w:rPr>
          <w:rFonts w:ascii="Georgia" w:hAnsi="Georgia"/>
          <w:i/>
        </w:rPr>
        <w:t>Cena za projekt Jelení lávky</w:t>
      </w:r>
      <w:r w:rsidR="00C31412" w:rsidRPr="00C3155F">
        <w:rPr>
          <w:rFonts w:ascii="Georgia" w:hAnsi="Georgia"/>
          <w:b/>
          <w:i/>
        </w:rPr>
        <w:t xml:space="preserve"> </w:t>
      </w:r>
      <w:r w:rsidR="009F7FBD" w:rsidRPr="00C3155F">
        <w:rPr>
          <w:rFonts w:ascii="Georgia" w:hAnsi="Georgia"/>
          <w:i/>
        </w:rPr>
        <w:t>bez DPH</w:t>
      </w:r>
      <w:r w:rsidR="009F7FBD"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b/>
          <w:i/>
        </w:rPr>
        <w:tab/>
      </w:r>
      <w:r w:rsidRPr="00C3155F">
        <w:rPr>
          <w:rFonts w:ascii="Georgia" w:hAnsi="Georgia"/>
          <w:b/>
          <w:i/>
        </w:rPr>
        <w:tab/>
      </w:r>
      <w:r w:rsidRPr="00C3155F">
        <w:rPr>
          <w:rFonts w:ascii="Georgia" w:hAnsi="Georgia"/>
          <w:b/>
          <w:i/>
        </w:rPr>
        <w:tab/>
        <w:t xml:space="preserve">   </w:t>
      </w:r>
      <w:r w:rsidR="00192E9E" w:rsidRPr="00C3155F">
        <w:rPr>
          <w:rFonts w:ascii="Georgia" w:hAnsi="Georgia"/>
          <w:b/>
          <w:i/>
        </w:rPr>
        <w:tab/>
      </w:r>
      <w:r w:rsidRPr="00C3155F">
        <w:rPr>
          <w:rFonts w:ascii="Georgia" w:hAnsi="Georgia"/>
          <w:b/>
          <w:i/>
        </w:rPr>
        <w:t xml:space="preserve"> </w:t>
      </w:r>
      <w:r w:rsidR="00192E9E" w:rsidRPr="00C3155F">
        <w:rPr>
          <w:rFonts w:ascii="Georgia" w:hAnsi="Georgia"/>
          <w:b/>
          <w:i/>
        </w:rPr>
        <w:t xml:space="preserve">      </w:t>
      </w:r>
      <w:r w:rsidRPr="00C3155F">
        <w:rPr>
          <w:rFonts w:ascii="Georgia" w:hAnsi="Georgia"/>
          <w:i/>
        </w:rPr>
        <w:t>430 000 Kč</w:t>
      </w:r>
    </w:p>
    <w:p w14:paraId="0B4AF7CC" w14:textId="77777777" w:rsidR="0091318D" w:rsidRPr="00C3155F" w:rsidRDefault="0091318D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  <w:r w:rsidRPr="00C3155F">
        <w:rPr>
          <w:rFonts w:ascii="Georgia" w:hAnsi="Georgia"/>
          <w:i/>
        </w:rPr>
        <w:t>Cena za doplnění tepelných čerpadel bez DPH</w:t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  <w:t xml:space="preserve">     </w:t>
      </w:r>
      <w:r w:rsidR="00192E9E" w:rsidRPr="00C3155F">
        <w:rPr>
          <w:rFonts w:ascii="Georgia" w:hAnsi="Georgia"/>
          <w:i/>
        </w:rPr>
        <w:tab/>
        <w:t xml:space="preserve">       </w:t>
      </w:r>
      <w:r w:rsidRPr="00C3155F">
        <w:rPr>
          <w:rFonts w:ascii="Georgia" w:hAnsi="Georgia"/>
          <w:i/>
        </w:rPr>
        <w:t>240 000 Kč</w:t>
      </w:r>
    </w:p>
    <w:p w14:paraId="56110933" w14:textId="77777777" w:rsidR="0091318D" w:rsidRPr="00C3155F" w:rsidRDefault="0091318D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  <w:r w:rsidRPr="00C3155F">
        <w:rPr>
          <w:rFonts w:ascii="Georgia" w:hAnsi="Georgia"/>
          <w:i/>
        </w:rPr>
        <w:t>Cena za úpravy v expozici ledních medvědů bez DPH</w:t>
      </w:r>
      <w:r w:rsidRPr="00C3155F">
        <w:rPr>
          <w:rFonts w:ascii="Georgia" w:hAnsi="Georgia"/>
          <w:i/>
        </w:rPr>
        <w:tab/>
      </w:r>
      <w:r w:rsidRPr="00C3155F">
        <w:rPr>
          <w:rFonts w:ascii="Georgia" w:hAnsi="Georgia"/>
          <w:i/>
        </w:rPr>
        <w:tab/>
        <w:t xml:space="preserve">    </w:t>
      </w:r>
      <w:r w:rsidR="00192E9E" w:rsidRPr="00C3155F">
        <w:rPr>
          <w:rFonts w:ascii="Georgia" w:hAnsi="Georgia"/>
          <w:i/>
        </w:rPr>
        <w:tab/>
        <w:t xml:space="preserve">      </w:t>
      </w:r>
      <w:r w:rsidRPr="00C3155F">
        <w:rPr>
          <w:rFonts w:ascii="Georgia" w:hAnsi="Georgia"/>
          <w:i/>
        </w:rPr>
        <w:t xml:space="preserve"> 400 000 Kč</w:t>
      </w:r>
    </w:p>
    <w:p w14:paraId="669ADD4A" w14:textId="77777777" w:rsidR="0091318D" w:rsidRPr="00C3155F" w:rsidRDefault="0091318D" w:rsidP="00D756ED">
      <w:pPr>
        <w:pStyle w:val="Odstavecseseznamem"/>
        <w:spacing w:line="240" w:lineRule="auto"/>
        <w:ind w:left="284"/>
        <w:jc w:val="both"/>
        <w:rPr>
          <w:rFonts w:ascii="Georgia" w:hAnsi="Georgia"/>
          <w:i/>
        </w:rPr>
      </w:pPr>
    </w:p>
    <w:p w14:paraId="5E285212" w14:textId="77777777" w:rsidR="00217EE1" w:rsidRPr="00C3155F" w:rsidRDefault="0091318D" w:rsidP="000734C5">
      <w:pPr>
        <w:spacing w:after="0"/>
        <w:ind w:left="709" w:hanging="425"/>
        <w:jc w:val="both"/>
        <w:rPr>
          <w:rFonts w:ascii="Georgia" w:hAnsi="Georgia" w:cs="Arial"/>
          <w:b/>
          <w:i/>
        </w:rPr>
      </w:pPr>
      <w:r w:rsidRPr="00C3155F">
        <w:rPr>
          <w:rFonts w:ascii="Georgia" w:hAnsi="Georgia" w:cs="Arial"/>
          <w:b/>
          <w:i/>
        </w:rPr>
        <w:t>Cena celkem bez DPH</w:t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  <w:t>12 670 000 Kč</w:t>
      </w:r>
    </w:p>
    <w:p w14:paraId="4BE175D9" w14:textId="77777777" w:rsidR="0091318D" w:rsidRPr="00C3155F" w:rsidRDefault="0091318D" w:rsidP="000734C5">
      <w:pPr>
        <w:spacing w:after="0"/>
        <w:ind w:left="709" w:hanging="425"/>
        <w:jc w:val="both"/>
        <w:rPr>
          <w:rFonts w:ascii="Georgia" w:hAnsi="Georgia" w:cs="Arial"/>
          <w:b/>
          <w:i/>
        </w:rPr>
      </w:pPr>
      <w:r w:rsidRPr="00C3155F">
        <w:rPr>
          <w:rFonts w:ascii="Georgia" w:hAnsi="Georgia" w:cs="Arial"/>
          <w:b/>
          <w:i/>
        </w:rPr>
        <w:t>DPH 21 %</w:t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  <w:t xml:space="preserve">  2 660 700 Kč</w:t>
      </w:r>
    </w:p>
    <w:p w14:paraId="2372E298" w14:textId="77777777" w:rsidR="0091318D" w:rsidRPr="00C3155F" w:rsidRDefault="0091318D" w:rsidP="009958D2">
      <w:pPr>
        <w:ind w:left="709" w:hanging="425"/>
        <w:jc w:val="both"/>
        <w:rPr>
          <w:rFonts w:ascii="Georgia" w:hAnsi="Georgia" w:cs="Arial"/>
          <w:b/>
          <w:i/>
        </w:rPr>
      </w:pPr>
      <w:r w:rsidRPr="00C3155F">
        <w:rPr>
          <w:rFonts w:ascii="Georgia" w:hAnsi="Georgia" w:cs="Arial"/>
          <w:b/>
          <w:i/>
        </w:rPr>
        <w:t>Cena celkem včetně DPH</w:t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</w:r>
      <w:r w:rsidRPr="00C3155F">
        <w:rPr>
          <w:rFonts w:ascii="Georgia" w:hAnsi="Georgia" w:cs="Arial"/>
          <w:b/>
          <w:i/>
        </w:rPr>
        <w:tab/>
        <w:t>15 330 700 Kč</w:t>
      </w:r>
    </w:p>
    <w:p w14:paraId="1BD9CF35" w14:textId="46D19DC1" w:rsidR="00167BDC" w:rsidRPr="00167BDC" w:rsidRDefault="00167BDC" w:rsidP="00167BDC">
      <w:pPr>
        <w:pStyle w:val="Odstavecseseznamem"/>
        <w:numPr>
          <w:ilvl w:val="0"/>
          <w:numId w:val="21"/>
        </w:numPr>
        <w:tabs>
          <w:tab w:val="left" w:pos="284"/>
        </w:tabs>
        <w:ind w:left="284" w:hanging="295"/>
        <w:jc w:val="both"/>
        <w:rPr>
          <w:rFonts w:ascii="Georgia" w:hAnsi="Georgia" w:cstheme="minorHAnsi"/>
        </w:rPr>
      </w:pPr>
      <w:r w:rsidRPr="00167BDC">
        <w:rPr>
          <w:rFonts w:ascii="Georgia" w:hAnsi="Georgia" w:cstheme="minorHAnsi"/>
        </w:rPr>
        <w:t xml:space="preserve">Na základě výše uvedeného Strany sjednávají, že se ustanovení článku VI. odst. </w:t>
      </w:r>
      <w:r>
        <w:rPr>
          <w:rFonts w:ascii="Georgia" w:hAnsi="Georgia" w:cstheme="minorHAnsi"/>
        </w:rPr>
        <w:t>1</w:t>
      </w:r>
      <w:r w:rsidRPr="00167BDC">
        <w:rPr>
          <w:rFonts w:ascii="Georgia" w:hAnsi="Georgia" w:cstheme="minorHAnsi"/>
        </w:rPr>
        <w:t xml:space="preserve"> Smlouvy ruší a </w:t>
      </w:r>
      <w:r w:rsidRPr="00167BDC">
        <w:rPr>
          <w:rFonts w:ascii="Georgia" w:hAnsi="Georgia" w:cs="Arial"/>
        </w:rPr>
        <w:t>nahrazuje se v celém rozsahu následujícím textem:</w:t>
      </w:r>
    </w:p>
    <w:p w14:paraId="0DEEE598" w14:textId="77777777" w:rsidR="00167BDC" w:rsidRPr="00C3155F" w:rsidRDefault="00167BDC" w:rsidP="00167BDC">
      <w:pPr>
        <w:pStyle w:val="Odstavecseseznamem"/>
        <w:ind w:left="142" w:hanging="720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</w:p>
    <w:p w14:paraId="20EABAAF" w14:textId="261F61DB" w:rsidR="00167BDC" w:rsidRDefault="00167BDC" w:rsidP="00167BDC">
      <w:pPr>
        <w:pStyle w:val="Odstavecseseznamem"/>
        <w:ind w:left="284"/>
        <w:jc w:val="both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 xml:space="preserve">Cena za 1. fázi, 2. fázi, Projekt Jelení lávky, Doplnění tepelných čerpadel a Úpravy v expozici ledních medvědů bude uhrazena po dokončení </w:t>
      </w:r>
      <w:r w:rsidR="00F668E2">
        <w:rPr>
          <w:rFonts w:ascii="Georgia" w:hAnsi="Georgia" w:cs="Arial"/>
          <w:i/>
        </w:rPr>
        <w:t>každé jednotlivé fáze či části Díla</w:t>
      </w:r>
      <w:r>
        <w:rPr>
          <w:rFonts w:ascii="Georgia" w:hAnsi="Georgia" w:cs="Arial"/>
          <w:i/>
        </w:rPr>
        <w:t>. Daňový doklad – faktura bude Zhotovitelem vystaven</w:t>
      </w:r>
      <w:r w:rsidR="00F668E2">
        <w:rPr>
          <w:rFonts w:ascii="Georgia" w:hAnsi="Georgia" w:cs="Arial"/>
          <w:i/>
        </w:rPr>
        <w:t>a</w:t>
      </w:r>
      <w:r>
        <w:rPr>
          <w:rFonts w:ascii="Georgia" w:hAnsi="Georgia" w:cs="Arial"/>
          <w:i/>
        </w:rPr>
        <w:t xml:space="preserve"> do 10 dnů po</w:t>
      </w:r>
      <w:r w:rsidR="00F668E2">
        <w:rPr>
          <w:rFonts w:ascii="Georgia" w:hAnsi="Georgia" w:cs="Arial"/>
          <w:i/>
        </w:rPr>
        <w:t xml:space="preserve"> provedení dané fáze či části Díla, tj. po jejím </w:t>
      </w:r>
      <w:r>
        <w:rPr>
          <w:rFonts w:ascii="Georgia" w:hAnsi="Georgia" w:cs="Arial"/>
          <w:i/>
        </w:rPr>
        <w:t>dokončení a předání</w:t>
      </w:r>
      <w:r w:rsidR="00F668E2">
        <w:rPr>
          <w:rFonts w:ascii="Georgia" w:hAnsi="Georgia" w:cs="Arial"/>
          <w:i/>
        </w:rPr>
        <w:t xml:space="preserve">, </w:t>
      </w:r>
      <w:r>
        <w:rPr>
          <w:rFonts w:ascii="Georgia" w:hAnsi="Georgia" w:cs="Arial"/>
          <w:i/>
        </w:rPr>
        <w:t>na základě předávacího protokolu podle ustanovení článku VII odst. 2</w:t>
      </w:r>
      <w:r w:rsidR="00F668E2">
        <w:rPr>
          <w:rFonts w:ascii="Georgia" w:hAnsi="Georgia" w:cs="Arial"/>
          <w:i/>
        </w:rPr>
        <w:t xml:space="preserve"> Smlouvy</w:t>
      </w:r>
      <w:r>
        <w:rPr>
          <w:rFonts w:ascii="Georgia" w:hAnsi="Georgia" w:cs="Arial"/>
          <w:i/>
        </w:rPr>
        <w:t xml:space="preserve">. </w:t>
      </w:r>
    </w:p>
    <w:p w14:paraId="44732D0A" w14:textId="77777777" w:rsidR="00F668E2" w:rsidRPr="00C3155F" w:rsidRDefault="00F668E2" w:rsidP="00167BDC">
      <w:pPr>
        <w:pStyle w:val="Odstavecseseznamem"/>
        <w:ind w:left="284"/>
        <w:jc w:val="both"/>
        <w:rPr>
          <w:rFonts w:ascii="Georgia" w:hAnsi="Georgia" w:cs="Arial"/>
          <w:i/>
        </w:rPr>
      </w:pPr>
    </w:p>
    <w:p w14:paraId="096BB61E" w14:textId="0DF9473F" w:rsidR="0091318D" w:rsidRPr="00C3155F" w:rsidRDefault="0091318D" w:rsidP="00953C79">
      <w:pPr>
        <w:spacing w:after="0"/>
        <w:jc w:val="center"/>
        <w:rPr>
          <w:rFonts w:ascii="Georgia" w:hAnsi="Georgia" w:cs="Arial"/>
          <w:b/>
        </w:rPr>
      </w:pPr>
    </w:p>
    <w:p w14:paraId="6B84788D" w14:textId="77777777" w:rsidR="000C37F4" w:rsidRPr="00C3155F" w:rsidRDefault="000C37F4" w:rsidP="00953C79">
      <w:pPr>
        <w:spacing w:after="0"/>
        <w:jc w:val="center"/>
        <w:rPr>
          <w:rFonts w:ascii="Georgia" w:hAnsi="Georgia" w:cs="Arial"/>
          <w:b/>
        </w:rPr>
      </w:pPr>
    </w:p>
    <w:p w14:paraId="043648A9" w14:textId="0EF63554" w:rsidR="00170BF3" w:rsidRPr="00C3155F" w:rsidRDefault="002348CF" w:rsidP="00953C79">
      <w:pPr>
        <w:spacing w:after="0"/>
        <w:jc w:val="center"/>
        <w:rPr>
          <w:rFonts w:ascii="Georgia" w:hAnsi="Georgia" w:cs="Arial"/>
          <w:b/>
        </w:rPr>
      </w:pPr>
      <w:r w:rsidRPr="00C3155F">
        <w:rPr>
          <w:rFonts w:ascii="Georgia" w:hAnsi="Georgia" w:cs="Arial"/>
          <w:b/>
        </w:rPr>
        <w:t>I</w:t>
      </w:r>
      <w:r w:rsidR="0091318D" w:rsidRPr="00C3155F">
        <w:rPr>
          <w:rFonts w:ascii="Georgia" w:hAnsi="Georgia" w:cs="Arial"/>
          <w:b/>
        </w:rPr>
        <w:t>V</w:t>
      </w:r>
      <w:r w:rsidR="00170BF3" w:rsidRPr="00C3155F">
        <w:rPr>
          <w:rFonts w:ascii="Georgia" w:hAnsi="Georgia" w:cs="Arial"/>
          <w:b/>
        </w:rPr>
        <w:t>.</w:t>
      </w:r>
    </w:p>
    <w:p w14:paraId="318E31DE" w14:textId="01AAA593" w:rsidR="009C1693" w:rsidRPr="00C3155F" w:rsidRDefault="00170BF3" w:rsidP="00953C79">
      <w:pPr>
        <w:jc w:val="center"/>
        <w:rPr>
          <w:rFonts w:ascii="Georgia" w:hAnsi="Georgia" w:cs="Arial"/>
          <w:b/>
        </w:rPr>
      </w:pPr>
      <w:r w:rsidRPr="00C3155F">
        <w:rPr>
          <w:rFonts w:ascii="Georgia" w:hAnsi="Georgia" w:cs="Arial"/>
          <w:b/>
        </w:rPr>
        <w:t>Ostatní ujednání</w:t>
      </w:r>
    </w:p>
    <w:p w14:paraId="371BED83" w14:textId="77777777" w:rsidR="00A91861" w:rsidRPr="00C3155F" w:rsidRDefault="00A91861" w:rsidP="00A91861">
      <w:pPr>
        <w:pStyle w:val="Odstavecseseznamem"/>
        <w:numPr>
          <w:ilvl w:val="0"/>
          <w:numId w:val="8"/>
        </w:numPr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>Ostatní ustanovení Smlouvy zůstávají beze změn.</w:t>
      </w:r>
    </w:p>
    <w:p w14:paraId="45738897" w14:textId="77777777" w:rsidR="009C1693" w:rsidRPr="00C3155F" w:rsidRDefault="009C1693" w:rsidP="009C1693">
      <w:pPr>
        <w:numPr>
          <w:ilvl w:val="0"/>
          <w:numId w:val="8"/>
        </w:numPr>
        <w:spacing w:after="120" w:line="276" w:lineRule="auto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 xml:space="preserve">Zhotovitel bere na vědomí, že objednatel je vázán zákonem č. 340/2015 sb., o registru smluv, a souhlasí s tím, že text </w:t>
      </w:r>
      <w:r w:rsidR="00191C6A" w:rsidRPr="00C3155F">
        <w:rPr>
          <w:rFonts w:ascii="Georgia" w:hAnsi="Georgia" w:cs="Arial"/>
        </w:rPr>
        <w:t>tohoto dodatku</w:t>
      </w:r>
      <w:r w:rsidRPr="00C3155F">
        <w:rPr>
          <w:rFonts w:ascii="Georgia" w:hAnsi="Georgia" w:cs="Arial"/>
        </w:rPr>
        <w:t xml:space="preserve"> bude zveřejněn prostřednictvím objednatele v Registru smluv. </w:t>
      </w:r>
    </w:p>
    <w:p w14:paraId="7C4BE610" w14:textId="77777777" w:rsidR="009C1693" w:rsidRPr="00C3155F" w:rsidRDefault="009C1693" w:rsidP="009C1693">
      <w:pPr>
        <w:numPr>
          <w:ilvl w:val="0"/>
          <w:numId w:val="8"/>
        </w:numPr>
        <w:spacing w:after="120" w:line="276" w:lineRule="auto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>Smluvní strany souhlasí se zveřejněním t</w:t>
      </w:r>
      <w:r w:rsidR="00191C6A" w:rsidRPr="00C3155F">
        <w:rPr>
          <w:rFonts w:ascii="Georgia" w:hAnsi="Georgia" w:cs="Arial"/>
        </w:rPr>
        <w:t>ohoto dodatku</w:t>
      </w:r>
      <w:r w:rsidRPr="00C3155F">
        <w:rPr>
          <w:rFonts w:ascii="Georgia" w:hAnsi="Georgia" w:cs="Arial"/>
        </w:rPr>
        <w:t xml:space="preserve"> v plném rozsahu za podmínek definovaných zákonem č. 106/1999 Sb., o svobodném přístupu k informacím, ve znění aktuálním ke dni požadavku na informace či zveřejnění, a rovněž prohlašují, že nic z obsahu t</w:t>
      </w:r>
      <w:r w:rsidR="00191C6A" w:rsidRPr="00C3155F">
        <w:rPr>
          <w:rFonts w:ascii="Georgia" w:hAnsi="Georgia" w:cs="Arial"/>
        </w:rPr>
        <w:t>ohoto dodatku</w:t>
      </w:r>
      <w:r w:rsidRPr="00C3155F">
        <w:rPr>
          <w:rFonts w:ascii="Georgia" w:hAnsi="Georgia" w:cs="Arial"/>
        </w:rPr>
        <w:t xml:space="preserve"> nepovažují za obchodní tajemství.</w:t>
      </w:r>
    </w:p>
    <w:p w14:paraId="06C5F285" w14:textId="77777777" w:rsidR="009C1693" w:rsidRPr="00C3155F" w:rsidRDefault="009C1693" w:rsidP="009C1693">
      <w:pPr>
        <w:numPr>
          <w:ilvl w:val="0"/>
          <w:numId w:val="8"/>
        </w:numPr>
        <w:spacing w:after="120" w:line="276" w:lineRule="auto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>Zhotovitel si je vědom, že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72F591C9" w14:textId="77777777" w:rsidR="00C00FD1" w:rsidRPr="00C3155F" w:rsidRDefault="00C00FD1" w:rsidP="00C00FD1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 xml:space="preserve">Tento dodatek </w:t>
      </w:r>
      <w:r w:rsidRPr="00C3155F">
        <w:rPr>
          <w:rFonts w:ascii="Georgia" w:eastAsia="Times New Roman" w:hAnsi="Georgia" w:cs="Arial"/>
          <w:lang w:eastAsia="cs-CZ"/>
        </w:rPr>
        <w:t xml:space="preserve">nabývá platnosti dnem podpisu oběma stranami </w:t>
      </w:r>
      <w:r w:rsidRPr="00C3155F">
        <w:rPr>
          <w:rFonts w:ascii="Georgia" w:hAnsi="Georgia" w:cs="Arial"/>
        </w:rPr>
        <w:t>a účinnosti dnem uveřejnění v Registru smluv.</w:t>
      </w:r>
    </w:p>
    <w:p w14:paraId="44881900" w14:textId="1CF9DB70" w:rsidR="000C37F4" w:rsidRPr="001D498C" w:rsidRDefault="00217EE1" w:rsidP="001D498C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 xml:space="preserve">Tento dodatek je sepsán ve dvou vyhotoveních, z nichž každá </w:t>
      </w:r>
      <w:r w:rsidR="005D12AE" w:rsidRPr="00C3155F">
        <w:rPr>
          <w:rFonts w:ascii="Georgia" w:hAnsi="Georgia" w:cs="Arial"/>
        </w:rPr>
        <w:t>S</w:t>
      </w:r>
      <w:r w:rsidRPr="00C3155F">
        <w:rPr>
          <w:rFonts w:ascii="Georgia" w:hAnsi="Georgia" w:cs="Arial"/>
        </w:rPr>
        <w:t xml:space="preserve">trana obdrží </w:t>
      </w:r>
      <w:r w:rsidR="00921380" w:rsidRPr="00C3155F">
        <w:rPr>
          <w:rFonts w:ascii="Georgia" w:hAnsi="Georgia" w:cs="Arial"/>
        </w:rPr>
        <w:t>jedno</w:t>
      </w:r>
      <w:r w:rsidRPr="00C3155F">
        <w:rPr>
          <w:rFonts w:ascii="Georgia" w:hAnsi="Georgia" w:cs="Arial"/>
        </w:rPr>
        <w:t xml:space="preserve"> vyhotovení</w:t>
      </w:r>
      <w:r w:rsidR="00C00FD1" w:rsidRPr="00C3155F">
        <w:rPr>
          <w:rFonts w:ascii="Georgia" w:hAnsi="Georgia" w:cs="Arial"/>
        </w:rPr>
        <w:t>.</w:t>
      </w:r>
    </w:p>
    <w:p w14:paraId="1BBA3DBB" w14:textId="3864191A" w:rsidR="00217EE1" w:rsidRPr="00C3155F" w:rsidRDefault="003F6FBE" w:rsidP="001D498C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Georgia" w:hAnsi="Georgia" w:cs="Arial"/>
        </w:rPr>
      </w:pPr>
      <w:r w:rsidRPr="00C3155F">
        <w:rPr>
          <w:rFonts w:ascii="Georgia" w:hAnsi="Georgia" w:cs="Arial"/>
        </w:rPr>
        <w:t>Nedílnou součástí tohoto Dodatku č 1</w:t>
      </w:r>
      <w:r w:rsidR="000734C5" w:rsidRPr="00C3155F">
        <w:rPr>
          <w:rFonts w:ascii="Georgia" w:hAnsi="Georgia" w:cs="Arial"/>
        </w:rPr>
        <w:t xml:space="preserve"> je jeho </w:t>
      </w:r>
      <w:r w:rsidR="00A728A4" w:rsidRPr="00C3155F">
        <w:rPr>
          <w:rFonts w:ascii="Georgia" w:hAnsi="Georgia" w:cs="Arial"/>
        </w:rPr>
        <w:t>P</w:t>
      </w:r>
      <w:r w:rsidR="000734C5" w:rsidRPr="00C3155F">
        <w:rPr>
          <w:rFonts w:ascii="Georgia" w:hAnsi="Georgia" w:cs="Arial"/>
        </w:rPr>
        <w:t>říloha</w:t>
      </w:r>
      <w:r w:rsidR="00A728A4" w:rsidRPr="00C3155F">
        <w:rPr>
          <w:rFonts w:ascii="Georgia" w:hAnsi="Georgia" w:cs="Arial"/>
        </w:rPr>
        <w:t xml:space="preserve"> č. 1 – Specifikace projektů a úprav.</w:t>
      </w:r>
    </w:p>
    <w:p w14:paraId="47E599B3" w14:textId="77777777" w:rsidR="000C37F4" w:rsidRPr="00C3155F" w:rsidRDefault="000C37F4" w:rsidP="00101524">
      <w:pPr>
        <w:rPr>
          <w:rFonts w:ascii="Georgia" w:hAnsi="Georgia" w:cs="Arial"/>
        </w:rPr>
      </w:pPr>
    </w:p>
    <w:p w14:paraId="52DEFCDC" w14:textId="3433F25D" w:rsidR="005D12AE" w:rsidRPr="00C3155F" w:rsidRDefault="005D12AE" w:rsidP="00101524">
      <w:pPr>
        <w:rPr>
          <w:rFonts w:ascii="Georgia" w:hAnsi="Georgia" w:cs="Arial"/>
        </w:rPr>
      </w:pPr>
      <w:r w:rsidRPr="00C3155F">
        <w:rPr>
          <w:rFonts w:ascii="Georgia" w:hAnsi="Georgia" w:cs="Arial"/>
        </w:rPr>
        <w:t>V Praze dne</w:t>
      </w:r>
      <w:r w:rsidR="00101524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  <w:t>V Praze dne</w:t>
      </w:r>
    </w:p>
    <w:p w14:paraId="78009754" w14:textId="77777777" w:rsidR="000C37F4" w:rsidRPr="00C3155F" w:rsidRDefault="000C37F4" w:rsidP="00101524">
      <w:pPr>
        <w:tabs>
          <w:tab w:val="left" w:pos="5670"/>
        </w:tabs>
        <w:rPr>
          <w:rFonts w:ascii="Georgia" w:hAnsi="Georgia" w:cs="Arial"/>
        </w:rPr>
      </w:pPr>
    </w:p>
    <w:p w14:paraId="4F975A2A" w14:textId="4E463F8B" w:rsidR="00101524" w:rsidRPr="00C3155F" w:rsidRDefault="00101524" w:rsidP="00101524">
      <w:pPr>
        <w:tabs>
          <w:tab w:val="left" w:pos="5670"/>
        </w:tabs>
        <w:rPr>
          <w:rFonts w:ascii="Georgia" w:hAnsi="Georgia" w:cs="Arial"/>
        </w:rPr>
      </w:pPr>
      <w:r w:rsidRPr="00C3155F">
        <w:rPr>
          <w:rFonts w:ascii="Georgia" w:hAnsi="Georgia" w:cs="Arial"/>
        </w:rPr>
        <w:t>Za Objednatele:</w:t>
      </w:r>
      <w:r w:rsidRPr="00C3155F">
        <w:rPr>
          <w:rFonts w:ascii="Georgia" w:hAnsi="Georgia" w:cs="Arial"/>
        </w:rPr>
        <w:tab/>
        <w:t>Za Zhotovitele:</w:t>
      </w:r>
    </w:p>
    <w:p w14:paraId="7C6AD9B7" w14:textId="77777777" w:rsidR="005D12AE" w:rsidRPr="00C3155F" w:rsidRDefault="005D12AE" w:rsidP="005D12AE">
      <w:pPr>
        <w:rPr>
          <w:rFonts w:ascii="Georgia" w:hAnsi="Georgia" w:cs="Arial"/>
        </w:rPr>
      </w:pPr>
    </w:p>
    <w:p w14:paraId="2A2F473B" w14:textId="77777777" w:rsidR="005D12AE" w:rsidRPr="00C3155F" w:rsidRDefault="005D12AE" w:rsidP="005D12AE">
      <w:pPr>
        <w:rPr>
          <w:rFonts w:ascii="Georgia" w:hAnsi="Georgia" w:cs="Arial"/>
        </w:rPr>
      </w:pPr>
    </w:p>
    <w:p w14:paraId="72CC5EC0" w14:textId="77777777" w:rsidR="005D12AE" w:rsidRPr="00C3155F" w:rsidRDefault="005D12AE" w:rsidP="00101524">
      <w:pPr>
        <w:rPr>
          <w:rFonts w:ascii="Georgia" w:hAnsi="Georgia" w:cs="Arial"/>
        </w:rPr>
      </w:pPr>
      <w:r w:rsidRPr="00C3155F">
        <w:rPr>
          <w:rFonts w:ascii="Georgia" w:hAnsi="Georgia" w:cs="Arial"/>
        </w:rPr>
        <w:t>……………………..</w:t>
      </w: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  <w:r w:rsidR="00230474"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  <w:t>………………………</w:t>
      </w:r>
    </w:p>
    <w:p w14:paraId="7E95A9DC" w14:textId="53618E70" w:rsidR="00C2280E" w:rsidRDefault="00CD3A3F" w:rsidP="004D79A6">
      <w:pPr>
        <w:spacing w:after="0"/>
        <w:ind w:left="5664" w:hanging="5664"/>
        <w:rPr>
          <w:rFonts w:ascii="Georgia" w:hAnsi="Georgia" w:cs="Arial"/>
        </w:rPr>
      </w:pPr>
      <w:r w:rsidRPr="00C3155F">
        <w:rPr>
          <w:rFonts w:ascii="Georgia" w:hAnsi="Georgia" w:cs="Arial"/>
        </w:rPr>
        <w:t>Mgr. Miroslav Bobek,</w:t>
      </w:r>
      <w:r w:rsidR="00C2280E">
        <w:rPr>
          <w:rFonts w:ascii="Georgia" w:hAnsi="Georgia" w:cs="Arial"/>
        </w:rPr>
        <w:t xml:space="preserve"> ředitel</w:t>
      </w:r>
      <w:r w:rsidR="005D12AE" w:rsidRPr="00C3155F">
        <w:rPr>
          <w:rFonts w:ascii="Georgia" w:hAnsi="Georgia" w:cs="Arial"/>
        </w:rPr>
        <w:tab/>
      </w:r>
      <w:r w:rsidR="00C2280E">
        <w:rPr>
          <w:rFonts w:ascii="Georgia" w:hAnsi="Georgia" w:cs="Arial"/>
        </w:rPr>
        <w:t>Ing. Vladimír Mikule,</w:t>
      </w:r>
      <w:bookmarkStart w:id="0" w:name="_GoBack"/>
      <w:bookmarkEnd w:id="0"/>
    </w:p>
    <w:p w14:paraId="255BCE0F" w14:textId="64FA558D" w:rsidR="0091318D" w:rsidRPr="00C3155F" w:rsidRDefault="00C2280E" w:rsidP="004D79A6">
      <w:pPr>
        <w:spacing w:after="0"/>
        <w:ind w:left="5664" w:hanging="5664"/>
        <w:rPr>
          <w:rFonts w:ascii="Georgia" w:hAnsi="Georgia" w:cs="Arial"/>
        </w:rPr>
      </w:pPr>
      <w:r>
        <w:rPr>
          <w:rFonts w:ascii="Georgia" w:hAnsi="Georgia" w:cs="Arial"/>
        </w:rPr>
        <w:t xml:space="preserve">Zoologické zahrady hl. m. Prahy                                                </w:t>
      </w:r>
      <w:r>
        <w:rPr>
          <w:rFonts w:ascii="Georgia" w:hAnsi="Georgia" w:cs="Arial"/>
        </w:rPr>
        <w:t>místopředseda představenstva</w:t>
      </w:r>
      <w:r>
        <w:rPr>
          <w:rFonts w:ascii="Georgia" w:hAnsi="Georgia" w:cs="Arial"/>
        </w:rPr>
        <w:t xml:space="preserve">                                                                                                     </w:t>
      </w:r>
    </w:p>
    <w:p w14:paraId="4DFCD4EA" w14:textId="08194AEB" w:rsidR="005D12AE" w:rsidRPr="00C3155F" w:rsidRDefault="008B5138" w:rsidP="0091318D">
      <w:pPr>
        <w:spacing w:after="0"/>
        <w:rPr>
          <w:rFonts w:ascii="Georgia" w:hAnsi="Georgia" w:cs="Arial"/>
        </w:rPr>
      </w:pP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ab/>
      </w:r>
      <w:r w:rsidR="00C2280E">
        <w:rPr>
          <w:rFonts w:ascii="Georgia" w:hAnsi="Georgia" w:cs="Arial"/>
        </w:rPr>
        <w:t xml:space="preserve">                                                     </w:t>
      </w:r>
      <w:r w:rsidRPr="00C3155F">
        <w:rPr>
          <w:rFonts w:ascii="Georgia" w:hAnsi="Georgia" w:cstheme="minorHAnsi"/>
        </w:rPr>
        <w:t>Sweco a. s.</w:t>
      </w:r>
      <w:r w:rsidR="00CD3A3F" w:rsidRPr="00C3155F">
        <w:rPr>
          <w:rFonts w:ascii="Georgia" w:hAnsi="Georgia" w:cs="Arial"/>
        </w:rPr>
        <w:tab/>
      </w:r>
      <w:r w:rsidR="00CD3A3F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</w:r>
      <w:r w:rsidR="00101524" w:rsidRPr="00C3155F">
        <w:rPr>
          <w:rFonts w:ascii="Georgia" w:hAnsi="Georgia" w:cs="Arial"/>
        </w:rPr>
        <w:tab/>
      </w:r>
    </w:p>
    <w:p w14:paraId="7780E913" w14:textId="2834B33E" w:rsidR="00217EE1" w:rsidRDefault="00217EE1" w:rsidP="005D12AE">
      <w:pPr>
        <w:rPr>
          <w:rFonts w:ascii="Georgia" w:hAnsi="Georgia" w:cs="Arial"/>
        </w:rPr>
      </w:pPr>
    </w:p>
    <w:p w14:paraId="08CD26F2" w14:textId="6C48D150" w:rsidR="002658E8" w:rsidRDefault="002658E8" w:rsidP="005D12AE">
      <w:pPr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Pr="00C3155F">
        <w:rPr>
          <w:rFonts w:ascii="Georgia" w:hAnsi="Georgia" w:cs="Arial"/>
        </w:rPr>
        <w:t>………………………</w:t>
      </w:r>
    </w:p>
    <w:p w14:paraId="4092E8FE" w14:textId="5922D58E" w:rsidR="002658E8" w:rsidRDefault="002658E8" w:rsidP="008D6D4D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>Ing. Nikola Gorelová,</w:t>
      </w:r>
    </w:p>
    <w:p w14:paraId="7C4B376E" w14:textId="77777777" w:rsidR="008D6D4D" w:rsidRDefault="002658E8" w:rsidP="008D6D4D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="00F668E2">
        <w:rPr>
          <w:rFonts w:ascii="Georgia" w:hAnsi="Georgia" w:cs="Arial"/>
        </w:rPr>
        <w:t>č</w:t>
      </w:r>
      <w:r>
        <w:rPr>
          <w:rFonts w:ascii="Georgia" w:hAnsi="Georgia" w:cs="Arial"/>
        </w:rPr>
        <w:t>lenka představenstva</w:t>
      </w:r>
    </w:p>
    <w:p w14:paraId="6BE144AF" w14:textId="02947EF8" w:rsidR="002658E8" w:rsidRPr="00C3155F" w:rsidRDefault="008D6D4D" w:rsidP="008D6D4D">
      <w:pPr>
        <w:spacing w:after="0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 w:rsidR="002658E8">
        <w:rPr>
          <w:rFonts w:ascii="Georgia" w:hAnsi="Georgia" w:cs="Arial"/>
        </w:rPr>
        <w:t>Sweco a.</w:t>
      </w:r>
      <w:r w:rsidR="000D7910">
        <w:rPr>
          <w:rFonts w:ascii="Georgia" w:hAnsi="Georgia" w:cs="Arial"/>
        </w:rPr>
        <w:t xml:space="preserve"> </w:t>
      </w:r>
      <w:r w:rsidR="002658E8">
        <w:rPr>
          <w:rFonts w:ascii="Georgia" w:hAnsi="Georgia" w:cs="Arial"/>
        </w:rPr>
        <w:t>s.</w:t>
      </w:r>
    </w:p>
    <w:sectPr w:rsidR="002658E8" w:rsidRPr="00C3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D409" w16cex:dateUtc="2023-08-02T11:09:00Z"/>
  <w16cex:commentExtensible w16cex:durableId="288EEB77" w16cex:dateUtc="2023-08-22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EDD6E5" w16cid:durableId="2874D409"/>
  <w16cid:commentId w16cid:paraId="3A62D7E1" w16cid:durableId="288EEB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40BA" w14:textId="77777777" w:rsidR="00827AE3" w:rsidRDefault="00827AE3" w:rsidP="0044488D">
      <w:pPr>
        <w:spacing w:after="0" w:line="240" w:lineRule="auto"/>
      </w:pPr>
      <w:r>
        <w:separator/>
      </w:r>
    </w:p>
  </w:endnote>
  <w:endnote w:type="continuationSeparator" w:id="0">
    <w:p w14:paraId="7DF04438" w14:textId="77777777" w:rsidR="00827AE3" w:rsidRDefault="00827AE3" w:rsidP="0044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5FEE" w14:textId="77777777" w:rsidR="00827AE3" w:rsidRDefault="00827AE3" w:rsidP="0044488D">
      <w:pPr>
        <w:spacing w:after="0" w:line="240" w:lineRule="auto"/>
      </w:pPr>
      <w:r>
        <w:separator/>
      </w:r>
    </w:p>
  </w:footnote>
  <w:footnote w:type="continuationSeparator" w:id="0">
    <w:p w14:paraId="39F8142B" w14:textId="77777777" w:rsidR="00827AE3" w:rsidRDefault="00827AE3" w:rsidP="00444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8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8F1E27"/>
    <w:multiLevelType w:val="hybridMultilevel"/>
    <w:tmpl w:val="24B800C2"/>
    <w:lvl w:ilvl="0" w:tplc="8DC0A6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E75F8F"/>
    <w:multiLevelType w:val="hybridMultilevel"/>
    <w:tmpl w:val="84228B00"/>
    <w:lvl w:ilvl="0" w:tplc="CA62A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F16"/>
    <w:multiLevelType w:val="hybridMultilevel"/>
    <w:tmpl w:val="CA48D434"/>
    <w:lvl w:ilvl="0" w:tplc="9196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D54"/>
    <w:multiLevelType w:val="hybridMultilevel"/>
    <w:tmpl w:val="9950429A"/>
    <w:lvl w:ilvl="0" w:tplc="D27EA9A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17F"/>
    <w:multiLevelType w:val="hybridMultilevel"/>
    <w:tmpl w:val="9122650A"/>
    <w:lvl w:ilvl="0" w:tplc="1F7C2C36">
      <w:start w:val="4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CA80E77"/>
    <w:multiLevelType w:val="hybridMultilevel"/>
    <w:tmpl w:val="97D69506"/>
    <w:lvl w:ilvl="0" w:tplc="6D306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1474"/>
    <w:multiLevelType w:val="hybridMultilevel"/>
    <w:tmpl w:val="24B800C2"/>
    <w:lvl w:ilvl="0" w:tplc="8DC0A6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927691C"/>
    <w:multiLevelType w:val="hybridMultilevel"/>
    <w:tmpl w:val="52CE3A90"/>
    <w:lvl w:ilvl="0" w:tplc="F4C83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6054C"/>
    <w:multiLevelType w:val="hybridMultilevel"/>
    <w:tmpl w:val="24B800C2"/>
    <w:lvl w:ilvl="0" w:tplc="8DC0A6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A09523E"/>
    <w:multiLevelType w:val="hybridMultilevel"/>
    <w:tmpl w:val="A968AF5C"/>
    <w:lvl w:ilvl="0" w:tplc="D9787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76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8348E8"/>
    <w:multiLevelType w:val="hybridMultilevel"/>
    <w:tmpl w:val="EC84022E"/>
    <w:lvl w:ilvl="0" w:tplc="6290880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461AC"/>
    <w:multiLevelType w:val="hybridMultilevel"/>
    <w:tmpl w:val="45567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69B1E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E06D99"/>
    <w:multiLevelType w:val="hybridMultilevel"/>
    <w:tmpl w:val="D1960A9C"/>
    <w:lvl w:ilvl="0" w:tplc="5E64A372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435C6163"/>
    <w:multiLevelType w:val="hybridMultilevel"/>
    <w:tmpl w:val="45567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C331F"/>
    <w:multiLevelType w:val="hybridMultilevel"/>
    <w:tmpl w:val="57608688"/>
    <w:lvl w:ilvl="0" w:tplc="A620B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45A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3C5084"/>
    <w:multiLevelType w:val="hybridMultilevel"/>
    <w:tmpl w:val="41FA870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2458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5B714F"/>
    <w:multiLevelType w:val="hybridMultilevel"/>
    <w:tmpl w:val="84228B00"/>
    <w:lvl w:ilvl="0" w:tplc="CA62A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447BE"/>
    <w:multiLevelType w:val="hybridMultilevel"/>
    <w:tmpl w:val="DF8C82A6"/>
    <w:lvl w:ilvl="0" w:tplc="A5CE440C">
      <w:start w:val="2"/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660D3FF2"/>
    <w:multiLevelType w:val="hybridMultilevel"/>
    <w:tmpl w:val="022A8162"/>
    <w:lvl w:ilvl="0" w:tplc="E55A3C9E">
      <w:numFmt w:val="bullet"/>
      <w:lvlText w:val="-"/>
      <w:lvlJc w:val="left"/>
      <w:pPr>
        <w:ind w:left="644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4375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4F6AA1"/>
    <w:multiLevelType w:val="hybridMultilevel"/>
    <w:tmpl w:val="60AA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04745"/>
    <w:multiLevelType w:val="hybridMultilevel"/>
    <w:tmpl w:val="8B0817A4"/>
    <w:lvl w:ilvl="0" w:tplc="687E3722">
      <w:start w:val="1"/>
      <w:numFmt w:val="decimal"/>
      <w:lvlText w:val="(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38340E"/>
    <w:multiLevelType w:val="hybridMultilevel"/>
    <w:tmpl w:val="CC6E5804"/>
    <w:lvl w:ilvl="0" w:tplc="161A2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95273"/>
    <w:multiLevelType w:val="hybridMultilevel"/>
    <w:tmpl w:val="24B800C2"/>
    <w:lvl w:ilvl="0" w:tplc="8DC0A6F2">
      <w:start w:val="1"/>
      <w:numFmt w:val="decimal"/>
      <w:lvlText w:val="%1."/>
      <w:lvlJc w:val="left"/>
      <w:pPr>
        <w:ind w:left="26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52" w:hanging="360"/>
      </w:pPr>
    </w:lvl>
    <w:lvl w:ilvl="2" w:tplc="0405001B" w:tentative="1">
      <w:start w:val="1"/>
      <w:numFmt w:val="lowerRoman"/>
      <w:lvlText w:val="%3."/>
      <w:lvlJc w:val="right"/>
      <w:pPr>
        <w:ind w:left="4072" w:hanging="180"/>
      </w:pPr>
    </w:lvl>
    <w:lvl w:ilvl="3" w:tplc="0405000F" w:tentative="1">
      <w:start w:val="1"/>
      <w:numFmt w:val="decimal"/>
      <w:lvlText w:val="%4."/>
      <w:lvlJc w:val="left"/>
      <w:pPr>
        <w:ind w:left="4792" w:hanging="360"/>
      </w:pPr>
    </w:lvl>
    <w:lvl w:ilvl="4" w:tplc="04050019" w:tentative="1">
      <w:start w:val="1"/>
      <w:numFmt w:val="lowerLetter"/>
      <w:lvlText w:val="%5."/>
      <w:lvlJc w:val="left"/>
      <w:pPr>
        <w:ind w:left="5512" w:hanging="360"/>
      </w:pPr>
    </w:lvl>
    <w:lvl w:ilvl="5" w:tplc="0405001B" w:tentative="1">
      <w:start w:val="1"/>
      <w:numFmt w:val="lowerRoman"/>
      <w:lvlText w:val="%6."/>
      <w:lvlJc w:val="right"/>
      <w:pPr>
        <w:ind w:left="6232" w:hanging="180"/>
      </w:pPr>
    </w:lvl>
    <w:lvl w:ilvl="6" w:tplc="0405000F" w:tentative="1">
      <w:start w:val="1"/>
      <w:numFmt w:val="decimal"/>
      <w:lvlText w:val="%7."/>
      <w:lvlJc w:val="left"/>
      <w:pPr>
        <w:ind w:left="6952" w:hanging="360"/>
      </w:pPr>
    </w:lvl>
    <w:lvl w:ilvl="7" w:tplc="04050019" w:tentative="1">
      <w:start w:val="1"/>
      <w:numFmt w:val="lowerLetter"/>
      <w:lvlText w:val="%8."/>
      <w:lvlJc w:val="left"/>
      <w:pPr>
        <w:ind w:left="7672" w:hanging="360"/>
      </w:pPr>
    </w:lvl>
    <w:lvl w:ilvl="8" w:tplc="0405001B" w:tentative="1">
      <w:start w:val="1"/>
      <w:numFmt w:val="lowerRoman"/>
      <w:lvlText w:val="%9."/>
      <w:lvlJc w:val="right"/>
      <w:pPr>
        <w:ind w:left="839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8"/>
  </w:num>
  <w:num w:numId="5">
    <w:abstractNumId w:val="28"/>
  </w:num>
  <w:num w:numId="6">
    <w:abstractNumId w:val="23"/>
  </w:num>
  <w:num w:numId="7">
    <w:abstractNumId w:val="10"/>
  </w:num>
  <w:num w:numId="8">
    <w:abstractNumId w:val="14"/>
  </w:num>
  <w:num w:numId="9">
    <w:abstractNumId w:val="8"/>
  </w:num>
  <w:num w:numId="10">
    <w:abstractNumId w:val="29"/>
  </w:num>
  <w:num w:numId="11">
    <w:abstractNumId w:val="16"/>
  </w:num>
  <w:num w:numId="12">
    <w:abstractNumId w:val="24"/>
  </w:num>
  <w:num w:numId="13">
    <w:abstractNumId w:val="22"/>
  </w:num>
  <w:num w:numId="14">
    <w:abstractNumId w:val="5"/>
  </w:num>
  <w:num w:numId="15">
    <w:abstractNumId w:val="2"/>
  </w:num>
  <w:num w:numId="16">
    <w:abstractNumId w:val="7"/>
  </w:num>
  <w:num w:numId="17">
    <w:abstractNumId w:val="26"/>
  </w:num>
  <w:num w:numId="18">
    <w:abstractNumId w:val="9"/>
  </w:num>
  <w:num w:numId="19">
    <w:abstractNumId w:val="1"/>
  </w:num>
  <w:num w:numId="20">
    <w:abstractNumId w:val="20"/>
  </w:num>
  <w:num w:numId="21">
    <w:abstractNumId w:val="17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21"/>
  </w:num>
  <w:num w:numId="27">
    <w:abstractNumId w:val="15"/>
  </w:num>
  <w:num w:numId="28">
    <w:abstractNumId w:val="13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1C"/>
    <w:rsid w:val="00007DF1"/>
    <w:rsid w:val="000124AA"/>
    <w:rsid w:val="000223F7"/>
    <w:rsid w:val="000311B6"/>
    <w:rsid w:val="00033E7D"/>
    <w:rsid w:val="00044A22"/>
    <w:rsid w:val="00047A85"/>
    <w:rsid w:val="00052FCD"/>
    <w:rsid w:val="000734C5"/>
    <w:rsid w:val="000C37F4"/>
    <w:rsid w:val="000D7910"/>
    <w:rsid w:val="000E6ECE"/>
    <w:rsid w:val="000F477C"/>
    <w:rsid w:val="00101524"/>
    <w:rsid w:val="001209B5"/>
    <w:rsid w:val="00142E82"/>
    <w:rsid w:val="00167BDC"/>
    <w:rsid w:val="00170BF3"/>
    <w:rsid w:val="00191C6A"/>
    <w:rsid w:val="00192E9E"/>
    <w:rsid w:val="00193EB5"/>
    <w:rsid w:val="00194C3A"/>
    <w:rsid w:val="001A669D"/>
    <w:rsid w:val="001C2512"/>
    <w:rsid w:val="001D498C"/>
    <w:rsid w:val="00217EE1"/>
    <w:rsid w:val="002255B6"/>
    <w:rsid w:val="00230474"/>
    <w:rsid w:val="002348CF"/>
    <w:rsid w:val="00237E45"/>
    <w:rsid w:val="00242FEF"/>
    <w:rsid w:val="002479A4"/>
    <w:rsid w:val="00263D03"/>
    <w:rsid w:val="002658E8"/>
    <w:rsid w:val="00267C48"/>
    <w:rsid w:val="002830D5"/>
    <w:rsid w:val="002D63E1"/>
    <w:rsid w:val="0032440A"/>
    <w:rsid w:val="003320E9"/>
    <w:rsid w:val="003B7DBA"/>
    <w:rsid w:val="003C2930"/>
    <w:rsid w:val="003F552B"/>
    <w:rsid w:val="003F6FBE"/>
    <w:rsid w:val="00406D6A"/>
    <w:rsid w:val="004258AB"/>
    <w:rsid w:val="0044488D"/>
    <w:rsid w:val="004746B3"/>
    <w:rsid w:val="00492AC8"/>
    <w:rsid w:val="004A7C97"/>
    <w:rsid w:val="004D79A6"/>
    <w:rsid w:val="004E1EC9"/>
    <w:rsid w:val="00517AB4"/>
    <w:rsid w:val="005B5451"/>
    <w:rsid w:val="005D12AE"/>
    <w:rsid w:val="00650511"/>
    <w:rsid w:val="00683CB0"/>
    <w:rsid w:val="006C5E25"/>
    <w:rsid w:val="006C7C8C"/>
    <w:rsid w:val="006D059D"/>
    <w:rsid w:val="006D5E1C"/>
    <w:rsid w:val="006E5876"/>
    <w:rsid w:val="006E606A"/>
    <w:rsid w:val="00721AC0"/>
    <w:rsid w:val="00731AE7"/>
    <w:rsid w:val="007356C2"/>
    <w:rsid w:val="00773B2E"/>
    <w:rsid w:val="00780D94"/>
    <w:rsid w:val="007B27D4"/>
    <w:rsid w:val="007C54BB"/>
    <w:rsid w:val="007C7B83"/>
    <w:rsid w:val="007D7C33"/>
    <w:rsid w:val="007F4231"/>
    <w:rsid w:val="00811CB7"/>
    <w:rsid w:val="00826123"/>
    <w:rsid w:val="00827AE3"/>
    <w:rsid w:val="00875B5D"/>
    <w:rsid w:val="00882FCC"/>
    <w:rsid w:val="008920CD"/>
    <w:rsid w:val="008A2C6C"/>
    <w:rsid w:val="008A78E2"/>
    <w:rsid w:val="008B04D4"/>
    <w:rsid w:val="008B5138"/>
    <w:rsid w:val="008C24E6"/>
    <w:rsid w:val="008C5054"/>
    <w:rsid w:val="008D6D4D"/>
    <w:rsid w:val="0091318D"/>
    <w:rsid w:val="00921380"/>
    <w:rsid w:val="009449FF"/>
    <w:rsid w:val="00953C79"/>
    <w:rsid w:val="00974718"/>
    <w:rsid w:val="00985305"/>
    <w:rsid w:val="00994191"/>
    <w:rsid w:val="009958D2"/>
    <w:rsid w:val="009C1693"/>
    <w:rsid w:val="009C1DC0"/>
    <w:rsid w:val="009F5D50"/>
    <w:rsid w:val="009F7FBD"/>
    <w:rsid w:val="00A05256"/>
    <w:rsid w:val="00A40C59"/>
    <w:rsid w:val="00A47326"/>
    <w:rsid w:val="00A54024"/>
    <w:rsid w:val="00A728A4"/>
    <w:rsid w:val="00A91861"/>
    <w:rsid w:val="00AA6053"/>
    <w:rsid w:val="00AB32D9"/>
    <w:rsid w:val="00AC466D"/>
    <w:rsid w:val="00AD6E66"/>
    <w:rsid w:val="00AF5E57"/>
    <w:rsid w:val="00B20221"/>
    <w:rsid w:val="00B30210"/>
    <w:rsid w:val="00B348AF"/>
    <w:rsid w:val="00B43DA8"/>
    <w:rsid w:val="00B52E21"/>
    <w:rsid w:val="00B54B70"/>
    <w:rsid w:val="00BA01A8"/>
    <w:rsid w:val="00BC6B45"/>
    <w:rsid w:val="00C00FD1"/>
    <w:rsid w:val="00C2280E"/>
    <w:rsid w:val="00C31412"/>
    <w:rsid w:val="00C3155F"/>
    <w:rsid w:val="00C429A7"/>
    <w:rsid w:val="00C507E0"/>
    <w:rsid w:val="00C50DD3"/>
    <w:rsid w:val="00C82F49"/>
    <w:rsid w:val="00CD3A3F"/>
    <w:rsid w:val="00CD5334"/>
    <w:rsid w:val="00CD5B43"/>
    <w:rsid w:val="00D1012D"/>
    <w:rsid w:val="00D57830"/>
    <w:rsid w:val="00D756ED"/>
    <w:rsid w:val="00DA6664"/>
    <w:rsid w:val="00DC3F34"/>
    <w:rsid w:val="00DD44A0"/>
    <w:rsid w:val="00DE0BAD"/>
    <w:rsid w:val="00DE6D1F"/>
    <w:rsid w:val="00E102EE"/>
    <w:rsid w:val="00E46F7E"/>
    <w:rsid w:val="00EB7135"/>
    <w:rsid w:val="00ED2D3E"/>
    <w:rsid w:val="00F12792"/>
    <w:rsid w:val="00F13F13"/>
    <w:rsid w:val="00F25C27"/>
    <w:rsid w:val="00F66424"/>
    <w:rsid w:val="00F668E2"/>
    <w:rsid w:val="00F67B65"/>
    <w:rsid w:val="00FB72D3"/>
    <w:rsid w:val="00FC77C1"/>
    <w:rsid w:val="00FD7760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F1430"/>
  <w15:chartTrackingRefBased/>
  <w15:docId w15:val="{1D22FE59-37E2-48A8-B1AD-29D4D897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D3A3F"/>
    <w:pPr>
      <w:keepNext/>
      <w:spacing w:after="0" w:line="240" w:lineRule="auto"/>
      <w:ind w:left="709"/>
      <w:outlineLvl w:val="2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CD3A3F"/>
    <w:pPr>
      <w:keepNext/>
      <w:tabs>
        <w:tab w:val="left" w:pos="709"/>
      </w:tabs>
      <w:spacing w:after="0" w:line="240" w:lineRule="auto"/>
      <w:ind w:left="708"/>
      <w:outlineLvl w:val="5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CB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69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CD3A3F"/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D3A3F"/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756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56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6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6E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6E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6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6E6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44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F3C2-C85F-4B8C-920E-035E224C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Borská</dc:creator>
  <cp:keywords/>
  <dc:description/>
  <cp:lastModifiedBy>Nováková Hana</cp:lastModifiedBy>
  <cp:revision>4</cp:revision>
  <cp:lastPrinted>2023-08-25T07:59:00Z</cp:lastPrinted>
  <dcterms:created xsi:type="dcterms:W3CDTF">2023-08-23T12:52:00Z</dcterms:created>
  <dcterms:modified xsi:type="dcterms:W3CDTF">2023-08-25T08:04:00Z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2023-08-02T11:03:28Z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247beea2-3363-4c90-a068-ebcba04eba2e</vt:lpwstr>
  </property>
  <property fmtid="{D5CDD505-2E9C-101B-9397-08002B2CF9AE}" pid="8" name="MSIP_Label_43f08ec5-d6d9-4227-8387-ccbfcb3632c4_ContentBits">
    <vt:lpwstr>0</vt:lpwstr>
  </property>
</Properties>
</file>