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43" w:rsidRDefault="00600D43">
      <w:pPr>
        <w:pStyle w:val="Nadpis"/>
        <w:widowControl w:val="0"/>
        <w:jc w:val="center"/>
        <w:rPr>
          <w:rFonts w:ascii="Arial" w:hAnsi="Arial"/>
          <w:sz w:val="2"/>
          <w:szCs w:val="2"/>
        </w:rPr>
      </w:pPr>
    </w:p>
    <w:p w:rsidR="00600D43" w:rsidRDefault="009668C0">
      <w:pPr>
        <w:pStyle w:val="Nadpis"/>
        <w:widowControl w:val="0"/>
        <w:jc w:val="center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>Smlouva o využití výsledků projektu SS01020524</w:t>
      </w:r>
    </w:p>
    <w:p w:rsidR="00600D43" w:rsidRDefault="00600D43">
      <w:pPr>
        <w:widowControl w:val="0"/>
        <w:rPr>
          <w:rFonts w:ascii="Arial" w:hAnsi="Arial" w:cs="Arial"/>
          <w:b/>
          <w:sz w:val="20"/>
          <w:szCs w:val="22"/>
        </w:rPr>
      </w:pPr>
    </w:p>
    <w:p w:rsidR="00600D43" w:rsidRDefault="009668C0">
      <w:pPr>
        <w:widowControl w:val="0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Smluvní strany:</w:t>
      </w:r>
    </w:p>
    <w:p w:rsidR="00600D43" w:rsidRDefault="009668C0">
      <w:pPr>
        <w:spacing w:before="120"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Příjemce</w:t>
      </w:r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Název: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České vysoké učení technické v Praze</w:t>
      </w:r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Jugoslávských partyzánů 1580/3, 160 00 Praha 6 - Dejvice</w:t>
      </w:r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68407700</w:t>
      </w:r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CZ68407700</w:t>
      </w:r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zástupce: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doc. RNDr. Vojtěch Petráček, CSc., rektor</w:t>
      </w:r>
    </w:p>
    <w:p w:rsidR="00600D43" w:rsidRDefault="009668C0">
      <w:pPr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realizací pověřená součást:</w:t>
      </w:r>
      <w:r>
        <w:rPr>
          <w:rFonts w:ascii="Arial" w:hAnsi="Arial" w:cs="Arial"/>
          <w:sz w:val="20"/>
        </w:rPr>
        <w:tab/>
        <w:t>Fakulta elektrotechnická, Katedra telekomunikační techniky</w:t>
      </w:r>
    </w:p>
    <w:p w:rsidR="00600D43" w:rsidRDefault="009668C0">
      <w:pPr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doručovací adresa: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Technická 2, 166 27, Praha 6</w:t>
      </w:r>
    </w:p>
    <w:p w:rsidR="00600D43" w:rsidRDefault="009668C0">
      <w:pPr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prof. Mgr. Petrem Pátou, Ph.D., děkanem</w:t>
      </w:r>
    </w:p>
    <w:p w:rsidR="00600D43" w:rsidRDefault="009668C0">
      <w:pPr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zodpovědná osoba: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34F">
        <w:rPr>
          <w:rFonts w:ascii="Arial" w:hAnsi="Arial" w:cs="Arial"/>
          <w:sz w:val="20"/>
        </w:rPr>
        <w:t>XXX</w:t>
      </w:r>
    </w:p>
    <w:p w:rsidR="00600D43" w:rsidRDefault="009668C0">
      <w:pPr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i/>
          <w:sz w:val="20"/>
        </w:rPr>
        <w:t>Příjemce</w:t>
      </w:r>
      <w:r>
        <w:rPr>
          <w:rFonts w:ascii="Arial" w:hAnsi="Arial" w:cs="Arial"/>
          <w:sz w:val="20"/>
        </w:rPr>
        <w:t>“)</w:t>
      </w:r>
    </w:p>
    <w:p w:rsidR="00600D43" w:rsidRDefault="009668C0">
      <w:pPr>
        <w:spacing w:before="120"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:rsidR="00600D43" w:rsidRDefault="009668C0">
      <w:pPr>
        <w:spacing w:before="120"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Další účastník projektu</w:t>
      </w:r>
      <w:bookmarkStart w:id="0" w:name="_GoBack"/>
      <w:bookmarkEnd w:id="0"/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Název:</w:t>
      </w:r>
      <w:r>
        <w:rPr>
          <w:rFonts w:ascii="Arial" w:hAnsi="Arial" w:cs="Arial"/>
          <w:sz w:val="20"/>
        </w:rPr>
        <w:tab/>
      </w:r>
      <w:r w:rsidR="00DF034F">
        <w:rPr>
          <w:rFonts w:ascii="Arial" w:hAnsi="Arial" w:cs="Arial"/>
          <w:sz w:val="20"/>
        </w:rPr>
        <w:t>xxx</w:t>
      </w:r>
      <w:r>
        <w:rPr>
          <w:rFonts w:ascii="Arial" w:hAnsi="Arial" w:cs="Arial"/>
          <w:sz w:val="20"/>
        </w:rPr>
        <w:tab/>
      </w:r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 w:rsidR="00DF034F">
        <w:rPr>
          <w:rFonts w:ascii="Arial" w:hAnsi="Arial" w:cs="Arial"/>
          <w:sz w:val="20"/>
        </w:rPr>
        <w:t>xxx</w:t>
      </w:r>
      <w:r>
        <w:rPr>
          <w:rFonts w:ascii="Arial" w:hAnsi="Arial" w:cs="Arial"/>
          <w:sz w:val="20"/>
        </w:rPr>
        <w:tab/>
      </w:r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 w:rsidR="00DF034F">
        <w:rPr>
          <w:rFonts w:ascii="Arial" w:hAnsi="Arial" w:cs="Arial"/>
          <w:sz w:val="20"/>
        </w:rPr>
        <w:t>xxx</w:t>
      </w:r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 w:rsidR="00DF034F">
        <w:rPr>
          <w:rFonts w:ascii="Arial" w:hAnsi="Arial" w:cs="Arial"/>
          <w:sz w:val="20"/>
        </w:rPr>
        <w:t>xxx</w:t>
      </w:r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Zastoupen:</w:t>
      </w:r>
      <w:r>
        <w:rPr>
          <w:rFonts w:ascii="Arial" w:hAnsi="Arial" w:cs="Arial"/>
          <w:sz w:val="20"/>
        </w:rPr>
        <w:tab/>
      </w:r>
      <w:r w:rsidR="00DF034F">
        <w:rPr>
          <w:rFonts w:ascii="Arial" w:hAnsi="Arial" w:cs="Arial"/>
          <w:sz w:val="20"/>
        </w:rPr>
        <w:t>XXX</w:t>
      </w:r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 u rejstříkového soudu: Krajský soud v Hradci Králové oddíl C, vložka 23538</w:t>
      </w:r>
    </w:p>
    <w:p w:rsidR="00600D43" w:rsidRDefault="009668C0">
      <w:pPr>
        <w:tabs>
          <w:tab w:val="left" w:pos="1620"/>
        </w:tabs>
        <w:spacing w:before="0" w:after="120" w:line="240" w:lineRule="auto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Další účastník projektu</w:t>
      </w:r>
      <w:r>
        <w:rPr>
          <w:rFonts w:ascii="Arial" w:hAnsi="Arial" w:cs="Arial"/>
          <w:sz w:val="20"/>
        </w:rPr>
        <w:t>“, společně pak „</w:t>
      </w:r>
      <w:r>
        <w:rPr>
          <w:rFonts w:ascii="Arial" w:hAnsi="Arial" w:cs="Arial"/>
          <w:b/>
          <w:sz w:val="20"/>
        </w:rPr>
        <w:t>Smluvní strany</w:t>
      </w:r>
      <w:r>
        <w:rPr>
          <w:rFonts w:ascii="Arial" w:hAnsi="Arial" w:cs="Arial"/>
          <w:sz w:val="20"/>
        </w:rPr>
        <w:t>“)</w:t>
      </w:r>
    </w:p>
    <w:p w:rsidR="00600D43" w:rsidRDefault="00600D43">
      <w:pPr>
        <w:widowControl w:val="0"/>
        <w:spacing w:line="240" w:lineRule="auto"/>
        <w:contextualSpacing/>
        <w:rPr>
          <w:rFonts w:ascii="Arial" w:hAnsi="Arial" w:cs="Arial"/>
          <w:sz w:val="20"/>
          <w:szCs w:val="22"/>
        </w:rPr>
      </w:pPr>
    </w:p>
    <w:p w:rsidR="00600D43" w:rsidRDefault="00600D43">
      <w:pPr>
        <w:widowControl w:val="0"/>
        <w:spacing w:line="240" w:lineRule="auto"/>
        <w:contextualSpacing/>
        <w:rPr>
          <w:rFonts w:ascii="Arial" w:hAnsi="Arial" w:cs="Arial"/>
          <w:sz w:val="20"/>
          <w:szCs w:val="22"/>
        </w:rPr>
      </w:pPr>
    </w:p>
    <w:p w:rsidR="00600D43" w:rsidRDefault="009668C0">
      <w:pPr>
        <w:widowControl w:val="0"/>
        <w:spacing w:line="24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uzavřeli níže uvedeného dne, měsíce a roku smlouvu o využití výsledků ve smyslu ustanovení § 16 zákona č. 130/2002 Sb., o podpoře výzkumu, experimentálního vývoje a inovací z veřejných prostředků a o změně některých souvisejících zákonů (zákon o podpoře výzkumu, experimentálního vývoje a inovací), ve znění pozdějších předpisů (dále jen „</w:t>
      </w:r>
      <w:r>
        <w:rPr>
          <w:rFonts w:ascii="Arial" w:hAnsi="Arial" w:cs="Arial"/>
          <w:b/>
          <w:sz w:val="20"/>
          <w:szCs w:val="22"/>
        </w:rPr>
        <w:t>ZPVV</w:t>
      </w:r>
      <w:r>
        <w:rPr>
          <w:rFonts w:ascii="Arial" w:hAnsi="Arial" w:cs="Arial"/>
          <w:sz w:val="20"/>
          <w:szCs w:val="22"/>
        </w:rPr>
        <w:t>“):</w:t>
      </w:r>
    </w:p>
    <w:p w:rsidR="00600D43" w:rsidRDefault="00600D43">
      <w:pPr>
        <w:widowControl w:val="0"/>
        <w:spacing w:line="240" w:lineRule="auto"/>
        <w:rPr>
          <w:rFonts w:ascii="Arial" w:hAnsi="Arial" w:cs="Arial"/>
          <w:sz w:val="20"/>
          <w:szCs w:val="22"/>
        </w:rPr>
      </w:pPr>
    </w:p>
    <w:p w:rsidR="00600D43" w:rsidRDefault="009668C0">
      <w:pPr>
        <w:pStyle w:val="Nadpis1"/>
        <w:keepNext w:val="0"/>
        <w:widowControl w:val="0"/>
        <w:tabs>
          <w:tab w:val="left" w:pos="567"/>
        </w:tabs>
        <w:spacing w:line="240" w:lineRule="auto"/>
        <w:ind w:hanging="1844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Účel a předmět Smlouvy, název a identifikační údaje Projektu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bCs w:val="0"/>
          <w:iCs w:val="0"/>
          <w:color w:val="000000" w:themeColor="text1"/>
          <w:sz w:val="20"/>
          <w:szCs w:val="22"/>
          <w:lang w:eastAsia="en-US"/>
        </w:rPr>
      </w:pPr>
      <w:r>
        <w:rPr>
          <w:rFonts w:ascii="Arial" w:hAnsi="Arial"/>
          <w:sz w:val="20"/>
          <w:szCs w:val="22"/>
        </w:rPr>
        <w:t xml:space="preserve">Účelem </w:t>
      </w:r>
      <w:r>
        <w:rPr>
          <w:rFonts w:ascii="Arial" w:eastAsiaTheme="minorHAnsi" w:hAnsi="Arial"/>
          <w:bCs w:val="0"/>
          <w:iCs w:val="0"/>
          <w:color w:val="000000" w:themeColor="text1"/>
          <w:sz w:val="20"/>
          <w:szCs w:val="22"/>
          <w:lang w:eastAsia="en-US"/>
        </w:rPr>
        <w:t xml:space="preserve">a </w:t>
      </w:r>
      <w:r>
        <w:rPr>
          <w:rFonts w:ascii="Arial" w:eastAsiaTheme="minorHAnsi" w:hAnsi="Arial"/>
          <w:bCs w:val="0"/>
          <w:iCs w:val="0"/>
          <w:color w:val="000000" w:themeColor="text1"/>
          <w:sz w:val="20"/>
          <w:szCs w:val="20"/>
          <w:lang w:eastAsia="en-US"/>
        </w:rPr>
        <w:t>předmětem této smlouvy o využití výsledků (dále jen „Smlouva“) je upravit způsob využití výsledků projektu s názvem „</w:t>
      </w:r>
      <w:r>
        <w:rPr>
          <w:rStyle w:val="value"/>
          <w:rFonts w:ascii="Arial" w:hAnsi="Arial"/>
          <w:sz w:val="20"/>
          <w:szCs w:val="20"/>
        </w:rPr>
        <w:t>Elektrochemický systém pro recyklaci průmyslového měděného kabelového odpadu</w:t>
      </w:r>
      <w:r>
        <w:rPr>
          <w:rFonts w:ascii="Arial" w:eastAsiaTheme="minorHAnsi" w:hAnsi="Arial"/>
          <w:bCs w:val="0"/>
          <w:iCs w:val="0"/>
          <w:color w:val="000000" w:themeColor="text1"/>
          <w:sz w:val="20"/>
          <w:szCs w:val="20"/>
          <w:lang w:eastAsia="en-US"/>
        </w:rPr>
        <w:t xml:space="preserve">“, identifikační číslo Projektu: </w:t>
      </w:r>
      <w:r>
        <w:rPr>
          <w:rFonts w:ascii="Arial" w:hAnsi="Arial"/>
          <w:sz w:val="20"/>
          <w:szCs w:val="20"/>
        </w:rPr>
        <w:t>SS01020524</w:t>
      </w:r>
      <w:r>
        <w:rPr>
          <w:rFonts w:ascii="Arial" w:eastAsiaTheme="minorHAnsi" w:hAnsi="Arial"/>
          <w:bCs w:val="0"/>
          <w:iCs w:val="0"/>
          <w:color w:val="000000" w:themeColor="text1"/>
          <w:sz w:val="20"/>
          <w:szCs w:val="20"/>
          <w:lang w:eastAsia="en-US"/>
        </w:rPr>
        <w:t xml:space="preserve"> (dále jen „Projekt“) v souladu se Smlouvou o poskytnutí účelové podpory č. </w:t>
      </w:r>
      <w:r>
        <w:rPr>
          <w:rFonts w:ascii="Arial" w:hAnsi="Arial"/>
          <w:sz w:val="20"/>
          <w:szCs w:val="22"/>
        </w:rPr>
        <w:t>2020SS01020524</w:t>
      </w:r>
      <w:r>
        <w:rPr>
          <w:rFonts w:ascii="Arial" w:eastAsiaTheme="minorHAnsi" w:hAnsi="Arial"/>
          <w:bCs w:val="0"/>
          <w:iCs w:val="0"/>
          <w:color w:val="000000" w:themeColor="text1"/>
          <w:sz w:val="20"/>
          <w:szCs w:val="20"/>
          <w:lang w:eastAsia="en-US"/>
        </w:rPr>
        <w:t xml:space="preserve"> (dále jen „Smlouva o poskytnutí účelové podpory“) uzavřenou Technologickou agenturou České republiky (dále jen „Poskytovatel“) v rámci programu Prostředí pro život (dále jen „Program“) a Příjemcem a dále v souladu se Smlouvou o účasti na řešení projektu uzavřené mezi Příjemcem a Dalším účastníkem projektu</w:t>
      </w:r>
      <w:r>
        <w:rPr>
          <w:rFonts w:ascii="Arial" w:eastAsiaTheme="minorHAnsi" w:hAnsi="Arial"/>
          <w:bCs w:val="0"/>
          <w:iCs w:val="0"/>
          <w:color w:val="000000" w:themeColor="text1"/>
          <w:sz w:val="20"/>
          <w:szCs w:val="22"/>
          <w:lang w:eastAsia="en-US"/>
        </w:rPr>
        <w:t xml:space="preserve">. </w:t>
      </w:r>
    </w:p>
    <w:p w:rsidR="00600D43" w:rsidRDefault="009668C0">
      <w:pPr>
        <w:pStyle w:val="Nadpis1"/>
        <w:keepNext w:val="0"/>
        <w:widowControl w:val="0"/>
        <w:tabs>
          <w:tab w:val="left" w:pos="567"/>
        </w:tabs>
        <w:spacing w:line="240" w:lineRule="auto"/>
        <w:ind w:hanging="1844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Vymezení výsledků Projektu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bCs w:val="0"/>
          <w:iCs w:val="0"/>
          <w:color w:val="000000" w:themeColor="text1"/>
          <w:sz w:val="20"/>
          <w:szCs w:val="22"/>
          <w:lang w:eastAsia="en-US"/>
        </w:rPr>
      </w:pPr>
      <w:r>
        <w:rPr>
          <w:rFonts w:ascii="Arial" w:eastAsiaTheme="minorHAnsi" w:hAnsi="Arial"/>
          <w:bCs w:val="0"/>
          <w:iCs w:val="0"/>
          <w:color w:val="000000" w:themeColor="text1"/>
          <w:sz w:val="20"/>
          <w:szCs w:val="22"/>
          <w:lang w:eastAsia="en-US"/>
        </w:rPr>
        <w:t>Ve shodě s cíli a plánem projektu byly vytvořeny následující výsledky:</w:t>
      </w:r>
    </w:p>
    <w:p w:rsidR="00600D43" w:rsidRDefault="009668C0">
      <w:pPr>
        <w:pStyle w:val="Nadpis3"/>
        <w:numPr>
          <w:ilvl w:val="2"/>
          <w:numId w:val="4"/>
        </w:num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sz w:val="20"/>
          <w:lang w:eastAsia="en-US"/>
        </w:rPr>
      </w:pPr>
      <w:r>
        <w:rPr>
          <w:rFonts w:ascii="Arial" w:eastAsiaTheme="minorHAnsi" w:hAnsi="Arial"/>
          <w:sz w:val="20"/>
          <w:lang w:eastAsia="en-US"/>
        </w:rPr>
        <w:t xml:space="preserve">SS01020524-V1 – Výzkumná zpráva 1. etapy shrnující dosažené výsledky za 1. etapu řešení projektu, tj. rok 2020. </w:t>
      </w:r>
      <w:r>
        <w:rPr>
          <w:rFonts w:ascii="Arial" w:hAnsi="Arial"/>
          <w:color w:val="000000" w:themeColor="text1"/>
          <w:sz w:val="20"/>
        </w:rPr>
        <w:t xml:space="preserve">Vlastnická a užívací práva jsou rozdělena v poměru: ČVUT v Praze 50 %, </w:t>
      </w:r>
      <w:r w:rsidR="00DF034F">
        <w:rPr>
          <w:rFonts w:ascii="Arial" w:hAnsi="Arial"/>
          <w:sz w:val="20"/>
        </w:rPr>
        <w:t>xxx</w:t>
      </w:r>
      <w:r>
        <w:rPr>
          <w:rFonts w:ascii="Arial" w:hAnsi="Arial"/>
          <w:sz w:val="20"/>
        </w:rPr>
        <w:t>.</w:t>
      </w:r>
      <w:r>
        <w:rPr>
          <w:rFonts w:ascii="Arial" w:hAnsi="Arial"/>
          <w:color w:val="000000" w:themeColor="text1"/>
          <w:sz w:val="20"/>
        </w:rPr>
        <w:t xml:space="preserve"> 50 %.</w:t>
      </w:r>
    </w:p>
    <w:p w:rsidR="00600D43" w:rsidRDefault="009668C0">
      <w:pPr>
        <w:pStyle w:val="Nadpis3"/>
        <w:numPr>
          <w:ilvl w:val="2"/>
          <w:numId w:val="4"/>
        </w:num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sz w:val="20"/>
          <w:lang w:eastAsia="en-US"/>
        </w:rPr>
      </w:pPr>
      <w:r>
        <w:rPr>
          <w:rFonts w:ascii="Arial" w:eastAsiaTheme="minorHAnsi" w:hAnsi="Arial"/>
          <w:sz w:val="20"/>
          <w:lang w:eastAsia="en-US"/>
        </w:rPr>
        <w:t xml:space="preserve">SS01020524-V2 - Funkční vzorek - Laboratorní systém umožňující kontinuální výrobu drátu, fólií je konstrukčním řešením a uspořádáním navržené sestavy elektrolyzéru pro využití vstupní </w:t>
      </w:r>
      <w:r>
        <w:rPr>
          <w:rFonts w:ascii="Arial" w:eastAsiaTheme="minorHAnsi" w:hAnsi="Arial"/>
          <w:sz w:val="20"/>
          <w:lang w:eastAsia="en-US"/>
        </w:rPr>
        <w:lastRenderedPageBreak/>
        <w:t xml:space="preserve">suroviny v podobě měděného granulátu pro produkci měděné fólie. 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Vlastnická a užívací práva jsou rozdělena v poměru: ČVUT v Praze 50 %, </w:t>
      </w:r>
      <w:r w:rsidR="00DF034F">
        <w:rPr>
          <w:rFonts w:ascii="Arial" w:eastAsiaTheme="minorHAnsi" w:hAnsi="Arial"/>
          <w:sz w:val="20"/>
          <w:lang w:eastAsia="en-US"/>
        </w:rPr>
        <w:t>xxx</w:t>
      </w:r>
      <w:r>
        <w:rPr>
          <w:rFonts w:ascii="Arial" w:eastAsiaTheme="minorHAnsi" w:hAnsi="Arial"/>
          <w:sz w:val="20"/>
          <w:lang w:eastAsia="en-US"/>
        </w:rPr>
        <w:t xml:space="preserve"> </w:t>
      </w:r>
      <w:r>
        <w:rPr>
          <w:rFonts w:ascii="Arial" w:eastAsia="Calibri" w:hAnsi="Arial"/>
          <w:color w:val="000000" w:themeColor="text1"/>
          <w:sz w:val="20"/>
          <w:lang w:eastAsia="en-US"/>
        </w:rPr>
        <w:t>50 %.</w:t>
      </w:r>
    </w:p>
    <w:p w:rsidR="00600D43" w:rsidRDefault="009668C0">
      <w:pPr>
        <w:pStyle w:val="Nadpis3"/>
        <w:numPr>
          <w:ilvl w:val="2"/>
          <w:numId w:val="4"/>
        </w:num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sz w:val="20"/>
          <w:lang w:eastAsia="en-US"/>
        </w:rPr>
      </w:pPr>
      <w:r>
        <w:rPr>
          <w:rFonts w:ascii="Arial" w:eastAsiaTheme="minorHAnsi" w:hAnsi="Arial"/>
          <w:sz w:val="20"/>
          <w:lang w:eastAsia="en-US"/>
        </w:rPr>
        <w:t xml:space="preserve">SS01020524-V3 - Výzkumná zpráva 2. etapy shrnující dosažené výsledky za 2. etapu řešení projektu, tj. rok 2021. 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Vlastnická a užívací práva jsou rozdělena v poměru: ČVUT v Praze 50 %, </w:t>
      </w:r>
      <w:r w:rsidR="00DF034F">
        <w:rPr>
          <w:rFonts w:ascii="Arial" w:eastAsiaTheme="minorHAnsi" w:hAnsi="Arial"/>
          <w:sz w:val="20"/>
          <w:lang w:eastAsia="en-US"/>
        </w:rPr>
        <w:t>xxx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 50 %.</w:t>
      </w:r>
    </w:p>
    <w:p w:rsidR="00600D43" w:rsidRDefault="009668C0">
      <w:pPr>
        <w:pStyle w:val="Nadpis3"/>
        <w:numPr>
          <w:ilvl w:val="2"/>
          <w:numId w:val="4"/>
        </w:num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sz w:val="20"/>
          <w:lang w:eastAsia="en-US"/>
        </w:rPr>
      </w:pPr>
      <w:r>
        <w:rPr>
          <w:rFonts w:ascii="Arial" w:eastAsiaTheme="minorHAnsi" w:hAnsi="Arial"/>
          <w:sz w:val="20"/>
          <w:lang w:eastAsia="en-US"/>
        </w:rPr>
        <w:t xml:space="preserve">SS01020524-V4 – Poloprovoz - Poloprovozní technologie recyklace kabelového měděného odpadu pro ověření výroby měděných drátů, fólií z měděného kabelového odpadu s využitím technologie elektroformování. 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Vlastnická a užívací práva jsou rozdělena v poměru: ČVUT v Praze 20 %, </w:t>
      </w:r>
      <w:r w:rsidR="00DF034F">
        <w:rPr>
          <w:rFonts w:ascii="Arial" w:eastAsiaTheme="minorHAnsi" w:hAnsi="Arial"/>
          <w:sz w:val="20"/>
          <w:lang w:eastAsia="en-US"/>
        </w:rPr>
        <w:t>xxx</w:t>
      </w:r>
      <w:r>
        <w:rPr>
          <w:rFonts w:ascii="Arial" w:eastAsiaTheme="minorHAnsi" w:hAnsi="Arial"/>
          <w:sz w:val="20"/>
          <w:lang w:eastAsia="en-US"/>
        </w:rPr>
        <w:t>.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 80 %.</w:t>
      </w:r>
    </w:p>
    <w:p w:rsidR="00600D43" w:rsidRDefault="009668C0">
      <w:pPr>
        <w:pStyle w:val="Nadpis3"/>
        <w:numPr>
          <w:ilvl w:val="2"/>
          <w:numId w:val="4"/>
        </w:num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sz w:val="20"/>
          <w:lang w:eastAsia="en-US"/>
        </w:rPr>
      </w:pPr>
      <w:r>
        <w:rPr>
          <w:rFonts w:ascii="Arial" w:eastAsiaTheme="minorHAnsi" w:hAnsi="Arial"/>
          <w:sz w:val="20"/>
          <w:lang w:eastAsia="en-US"/>
        </w:rPr>
        <w:t xml:space="preserve">SS01020524-V5 - Výzkumná zpráva 3. etapy shrnující dosažené výsledky za 3. etapu řešení projektu, tj. rok 2022. 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Vlastnická a užívací práva jsou rozdělena v poměru: ČVUT v Praze 50 %, </w:t>
      </w:r>
      <w:r w:rsidR="00DF034F">
        <w:rPr>
          <w:rFonts w:ascii="Arial" w:eastAsiaTheme="minorHAnsi" w:hAnsi="Arial"/>
          <w:sz w:val="20"/>
          <w:lang w:eastAsia="en-US"/>
        </w:rPr>
        <w:t>xxx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 50 %.</w:t>
      </w:r>
    </w:p>
    <w:p w:rsidR="00600D43" w:rsidRDefault="009668C0">
      <w:pPr>
        <w:pStyle w:val="Nadpis3"/>
        <w:numPr>
          <w:ilvl w:val="2"/>
          <w:numId w:val="4"/>
        </w:num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sz w:val="20"/>
          <w:lang w:eastAsia="en-US"/>
        </w:rPr>
      </w:pPr>
      <w:r>
        <w:rPr>
          <w:rFonts w:ascii="Arial" w:eastAsiaTheme="minorHAnsi" w:hAnsi="Arial"/>
          <w:sz w:val="20"/>
          <w:lang w:eastAsia="en-US"/>
        </w:rPr>
        <w:t xml:space="preserve">SS01020524-V6 - Užitný vzor - Užitný vzor PUV 2023 – 41094 s názvem Střešní nebo fasádní krytina, který chrání výsledný produkt řešení elektrochemického systému pro recyklaci průmyslového měděného kabelového odpadu. 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Vlastnická a užívací práva jsou rozdělena v poměru: ČVUT v Praze 50 %, </w:t>
      </w:r>
      <w:r w:rsidR="00DF034F">
        <w:rPr>
          <w:rFonts w:ascii="Arial" w:eastAsiaTheme="minorHAnsi" w:hAnsi="Arial"/>
          <w:sz w:val="20"/>
          <w:lang w:eastAsia="en-US"/>
        </w:rPr>
        <w:t>xxx</w:t>
      </w:r>
      <w:r>
        <w:rPr>
          <w:rFonts w:ascii="Arial" w:eastAsiaTheme="minorHAnsi" w:hAnsi="Arial"/>
          <w:sz w:val="20"/>
          <w:lang w:eastAsia="en-US"/>
        </w:rPr>
        <w:t>.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 50 %.</w:t>
      </w:r>
    </w:p>
    <w:p w:rsidR="00600D43" w:rsidRDefault="009668C0">
      <w:pPr>
        <w:pStyle w:val="Nadpis3"/>
        <w:numPr>
          <w:ilvl w:val="2"/>
          <w:numId w:val="4"/>
        </w:num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sz w:val="20"/>
          <w:lang w:eastAsia="en-US"/>
        </w:rPr>
      </w:pPr>
      <w:r>
        <w:rPr>
          <w:rFonts w:ascii="Arial" w:eastAsiaTheme="minorHAnsi" w:hAnsi="Arial"/>
          <w:sz w:val="20"/>
          <w:lang w:eastAsia="en-US"/>
        </w:rPr>
        <w:t xml:space="preserve">SS01020524-V7 - Souhrnná výzkumná zpráva </w:t>
      </w:r>
      <w:r>
        <w:rPr>
          <w:rFonts w:ascii="Arial" w:eastAsiaTheme="minorHAnsi" w:hAnsi="Arial"/>
          <w:b/>
          <w:bCs/>
          <w:sz w:val="20"/>
          <w:lang w:eastAsia="en-US"/>
        </w:rPr>
        <w:t xml:space="preserve">- </w:t>
      </w:r>
      <w:r>
        <w:rPr>
          <w:rFonts w:ascii="Arial" w:eastAsiaTheme="minorHAnsi" w:hAnsi="Arial"/>
          <w:sz w:val="20"/>
          <w:lang w:eastAsia="en-US"/>
        </w:rPr>
        <w:t xml:space="preserve">Souhrnná výzkumná zpráva shrnuje výsledky řešení projektu za celé období trvání projektu a vyjadřuje se k naplnění stanovených cílů projektu. </w:t>
      </w:r>
      <w:r>
        <w:rPr>
          <w:rFonts w:ascii="Arial" w:eastAsia="Calibri" w:hAnsi="Arial"/>
          <w:color w:val="000000" w:themeColor="text1"/>
          <w:sz w:val="20"/>
          <w:lang w:eastAsia="en-US"/>
        </w:rPr>
        <w:t>Vlastnická a užívací práva jsou rozdělena v poměru: ČVUT v Praze 50 %,</w:t>
      </w:r>
      <w:r w:rsidR="00DF034F">
        <w:rPr>
          <w:rFonts w:ascii="Arial" w:eastAsia="Calibri" w:hAnsi="Arial"/>
          <w:color w:val="000000" w:themeColor="text1"/>
          <w:sz w:val="20"/>
          <w:lang w:eastAsia="en-US"/>
        </w:rPr>
        <w:t xml:space="preserve"> xxx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 50 %.</w:t>
      </w:r>
    </w:p>
    <w:p w:rsidR="00600D43" w:rsidRDefault="00600D43">
      <w:p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sz w:val="20"/>
          <w:lang w:eastAsia="en-US"/>
        </w:rPr>
      </w:pPr>
    </w:p>
    <w:p w:rsidR="00600D43" w:rsidRDefault="009668C0">
      <w:pPr>
        <w:numPr>
          <w:ilvl w:val="2"/>
          <w:numId w:val="4"/>
        </w:num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sz w:val="20"/>
          <w:lang w:eastAsia="en-US"/>
        </w:rPr>
      </w:pPr>
      <w:bookmarkStart w:id="1" w:name="f_e_code"/>
      <w:bookmarkEnd w:id="1"/>
      <w:r>
        <w:rPr>
          <w:rFonts w:ascii="Arial" w:eastAsiaTheme="minorHAnsi" w:hAnsi="Arial"/>
          <w:sz w:val="20"/>
          <w:lang w:eastAsia="en-US"/>
        </w:rPr>
        <w:t xml:space="preserve">SS01020524-V8 - </w:t>
      </w:r>
      <w:bookmarkStart w:id="2" w:name="f_e_type_name"/>
      <w:bookmarkEnd w:id="2"/>
      <w:r>
        <w:rPr>
          <w:rFonts w:ascii="Arial" w:eastAsiaTheme="minorHAnsi" w:hAnsi="Arial"/>
          <w:sz w:val="20"/>
          <w:lang w:eastAsia="en-US"/>
        </w:rPr>
        <w:t>Stať ve sborníku – Článek s názvem „</w:t>
      </w:r>
      <w:bookmarkStart w:id="3" w:name="f_e_name"/>
      <w:bookmarkEnd w:id="3"/>
      <w:r>
        <w:rPr>
          <w:rFonts w:ascii="Arial" w:eastAsiaTheme="minorHAnsi" w:hAnsi="Arial"/>
          <w:sz w:val="20"/>
          <w:lang w:eastAsia="en-US"/>
        </w:rPr>
        <w:t>Evaluation of Electrolytically Manufactured Copper Foils Properties“ popisuje</w:t>
      </w:r>
      <w:bookmarkStart w:id="4" w:name="f_e_description"/>
      <w:bookmarkEnd w:id="4"/>
      <w:r>
        <w:rPr>
          <w:rFonts w:ascii="Arial" w:eastAsiaTheme="minorHAnsi" w:hAnsi="Arial"/>
          <w:sz w:val="20"/>
          <w:lang w:eastAsia="en-US"/>
        </w:rPr>
        <w:t xml:space="preserve"> elektrolyticky vyráběné měděné fólie připravené za různých výrobních podmínek. 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Vlastnická a užívací práva jsou rozdělena v poměru: ČVUT v Praze 100 %, </w:t>
      </w:r>
      <w:r w:rsidR="00DF034F">
        <w:rPr>
          <w:rFonts w:ascii="Arial" w:eastAsia="Calibri" w:hAnsi="Arial"/>
          <w:color w:val="000000" w:themeColor="text1"/>
          <w:sz w:val="20"/>
          <w:lang w:eastAsia="en-US"/>
        </w:rPr>
        <w:t>xxx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 0 %.</w:t>
      </w:r>
    </w:p>
    <w:p w:rsidR="00600D43" w:rsidRDefault="00600D43">
      <w:pPr>
        <w:tabs>
          <w:tab w:val="left" w:pos="851"/>
        </w:tabs>
        <w:spacing w:line="240" w:lineRule="auto"/>
        <w:ind w:left="851"/>
        <w:rPr>
          <w:rFonts w:ascii="Arial" w:eastAsiaTheme="minorHAnsi" w:hAnsi="Arial"/>
          <w:sz w:val="20"/>
          <w:lang w:eastAsia="en-US"/>
        </w:rPr>
      </w:pPr>
    </w:p>
    <w:p w:rsidR="00600D43" w:rsidRDefault="009668C0">
      <w:pPr>
        <w:numPr>
          <w:ilvl w:val="2"/>
          <w:numId w:val="4"/>
        </w:numPr>
        <w:tabs>
          <w:tab w:val="left" w:pos="851"/>
        </w:tabs>
        <w:spacing w:line="240" w:lineRule="auto"/>
        <w:ind w:left="851" w:hanging="851"/>
        <w:rPr>
          <w:rFonts w:ascii="Arial" w:eastAsiaTheme="minorHAnsi" w:hAnsi="Arial"/>
          <w:sz w:val="20"/>
          <w:lang w:eastAsia="en-US"/>
        </w:rPr>
      </w:pP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SS01020524-V9 - Přihláška patentu PV 2023 – 241 s názvem Zařízení pro elektrolytickou výrobu měděných fólií zajišťuje průmyslově právní ochranu </w:t>
      </w:r>
      <w:bookmarkStart w:id="5" w:name="f_e_description_kopie_1"/>
      <w:bookmarkEnd w:id="5"/>
      <w:r>
        <w:rPr>
          <w:rFonts w:ascii="Arial" w:eastAsia="Calibri" w:hAnsi="Arial"/>
          <w:color w:val="000000"/>
          <w:sz w:val="20"/>
          <w:lang w:eastAsia="en-US"/>
        </w:rPr>
        <w:t xml:space="preserve">elektrochemického systému pro recyklaci průmyslového měděného kabelového odpadu. </w:t>
      </w:r>
      <w:r>
        <w:rPr>
          <w:rFonts w:ascii="Arial" w:eastAsia="Calibri" w:hAnsi="Arial"/>
          <w:color w:val="000000" w:themeColor="text1"/>
          <w:sz w:val="20"/>
          <w:lang w:eastAsia="en-US"/>
        </w:rPr>
        <w:t>Vlastnická a užívací práva jsou rozdělena v poměru: ČVUT v Praze 50 %,</w:t>
      </w:r>
      <w:r w:rsidR="00DF034F">
        <w:rPr>
          <w:rFonts w:ascii="Arial" w:eastAsia="Calibri" w:hAnsi="Arial"/>
          <w:color w:val="000000" w:themeColor="text1"/>
          <w:sz w:val="20"/>
          <w:lang w:eastAsia="en-US"/>
        </w:rPr>
        <w:t xml:space="preserve"> xxx</w:t>
      </w:r>
      <w:r>
        <w:rPr>
          <w:rFonts w:ascii="Arial" w:eastAsia="Calibri" w:hAnsi="Arial"/>
          <w:color w:val="000000" w:themeColor="text1"/>
          <w:sz w:val="20"/>
          <w:lang w:eastAsia="en-US"/>
        </w:rPr>
        <w:t xml:space="preserve"> 50 %.</w:t>
      </w:r>
    </w:p>
    <w:p w:rsidR="00600D43" w:rsidRDefault="009668C0">
      <w:pPr>
        <w:pStyle w:val="Nadpis1"/>
        <w:keepNext w:val="0"/>
        <w:widowControl w:val="0"/>
        <w:tabs>
          <w:tab w:val="left" w:pos="567"/>
        </w:tabs>
        <w:spacing w:line="240" w:lineRule="auto"/>
        <w:ind w:hanging="1844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Úprava vlastnických a užívacích práv k Výsledkům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Smluvní strany dále prohlašují, že vlastnictví Výsledků a přístupová a užívací práva k Výsledkům vytvořeným v rámci Projektu společně účastníky jsou upravena v souladu se Smlouvou o účasti na řešení projektu a odráží skutečný stav podílu účasti na výsledku projektu jednotlivých účastníků. 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Smluvní strany prohlašují, že jsou oprávněny dostát závazkům vyplývajícím z této Smlouvy. Podíl na Výsledcích je detailně vymezen v Příloze č. 1 Smlouvy.</w:t>
      </w:r>
    </w:p>
    <w:p w:rsidR="00600D43" w:rsidRPr="009668C0" w:rsidRDefault="009668C0" w:rsidP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Jakékoliv budoucí postoupení práv k Výsledkům bude provedeno tak, aby byla dodržena pravidla vyplývající ze Smlouvy o poskytnutí podpory, z ustanovení § 16 Zákona a pravidla veřejné podpory ve smyslu čl. 107 Smlouvy o fungování Evropské unie.</w:t>
      </w:r>
    </w:p>
    <w:p w:rsidR="00600D43" w:rsidRDefault="009668C0">
      <w:pPr>
        <w:pStyle w:val="Nadpis1"/>
        <w:keepNext w:val="0"/>
        <w:widowControl w:val="0"/>
        <w:tabs>
          <w:tab w:val="left" w:pos="567"/>
        </w:tabs>
        <w:spacing w:line="240" w:lineRule="auto"/>
        <w:ind w:hanging="1844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Způsob využití Výsledků a doba, ve které budou Výsledky využity</w:t>
      </w:r>
    </w:p>
    <w:p w:rsidR="00600D43" w:rsidRDefault="009668C0">
      <w:pPr>
        <w:pStyle w:val="Nadpis2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Smluvní strany se zavazují spolupracovat a poskytnout si vzájemně maximální součinnost k tomu, aby Výsledky byly využity pro navazující výzkumné a vývojové činnosti dle svých možností. </w:t>
      </w:r>
    </w:p>
    <w:p w:rsidR="00600D43" w:rsidRDefault="009668C0">
      <w:pPr>
        <w:pStyle w:val="Nadpis2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V případě užití Výsledků komerčně (zejména výroba /prodej /pronájem/ zapůjčení/ poskytnutí licence třetí osobě či organizaci) některou ze Smluvních stran nebo třetí osobou/organizací se Smluvní strany se zavazují uzavřít navazující smlouvu o Finančním vyrovnání upravující užití Výsledků. Smlouva o Finančním vyrovnání musí být platná a účinná před zahájením komercializace (uzavření dohody / smlouvy /kontraktu, dle první věty tohoto odstavce. Pro </w:t>
      </w:r>
      <w:r>
        <w:rPr>
          <w:rFonts w:ascii="Arial" w:hAnsi="Arial"/>
          <w:sz w:val="20"/>
          <w:szCs w:val="22"/>
        </w:rPr>
        <w:lastRenderedPageBreak/>
        <w:t>vyloučení pochybností Smluvní strany výslovně prohlašují, že touto Smlouvou nejsou převáděna jakákoliv práva k Výsledkům.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Smluvní strany prohlašují, že budou používat příjmy z komerčního využití Výsledků v souladu s pravidly veřejné podpory ve smyslu čl. 107 Smlouvy o fungování Evropské unie. </w:t>
      </w:r>
    </w:p>
    <w:p w:rsidR="00600D43" w:rsidRDefault="009668C0">
      <w:pPr>
        <w:pStyle w:val="Nadpis1"/>
        <w:keepNext w:val="0"/>
        <w:widowControl w:val="0"/>
        <w:tabs>
          <w:tab w:val="left" w:pos="567"/>
        </w:tabs>
        <w:spacing w:line="240" w:lineRule="auto"/>
        <w:ind w:hanging="1844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Rozsah stupně důvěrnosti údajů a způsob nakládání s nimi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Veškeré výsledky Projektu tvoří obchodní tajemství ve smyslu ustanovení § 504 zákona č. 89/2012 Sb., občanského zákoníku, ve znění pozdějších předpisů (dále jen „</w:t>
      </w:r>
      <w:r>
        <w:rPr>
          <w:rFonts w:ascii="Arial" w:hAnsi="Arial"/>
          <w:b/>
          <w:sz w:val="20"/>
          <w:szCs w:val="22"/>
        </w:rPr>
        <w:t>Občanský zákoník</w:t>
      </w:r>
      <w:r>
        <w:rPr>
          <w:rFonts w:ascii="Arial" w:hAnsi="Arial"/>
          <w:sz w:val="20"/>
          <w:szCs w:val="22"/>
        </w:rPr>
        <w:t xml:space="preserve">“), a smluvní strany se zavazují ve vztahu k obchodnímu tajemství, k němuž nemají výlučná práva, nestanoví-li Smlouva nebo její přílohy jinak, obsah tohoto obchodního tajemství nevyzradit žádné třetí osobě bez předchozího písemného souhlasu všech osob, které disponují právy k tomuto obchodnímu tajemství. 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Není-li ve Smlouvě nebo v jejich přílohách stanoveno jinak, jsou veškeré informace získané smluvními stranami v souvislosti s uzavíráním a plněním povinností dle Smlouvy přísně důvěrné a smluvní strany jsou povinny o nich zachovávat mlčenlivost, ledaže jde o </w:t>
      </w:r>
    </w:p>
    <w:p w:rsidR="00600D43" w:rsidRDefault="009668C0">
      <w:pPr>
        <w:pStyle w:val="Odrazka2"/>
        <w:widowControl w:val="0"/>
        <w:numPr>
          <w:ilvl w:val="1"/>
          <w:numId w:val="5"/>
        </w:numPr>
        <w:tabs>
          <w:tab w:val="left" w:pos="1985"/>
        </w:tabs>
        <w:spacing w:line="240" w:lineRule="auto"/>
        <w:ind w:left="851" w:hanging="851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sdělení nebo případ povolený nebo vyžadovaný pro běžné a řádné plnění povinností dle Smlouvy; nebo </w:t>
      </w:r>
    </w:p>
    <w:p w:rsidR="00600D43" w:rsidRDefault="009668C0">
      <w:pPr>
        <w:pStyle w:val="Odrazka2"/>
        <w:widowControl w:val="0"/>
        <w:numPr>
          <w:ilvl w:val="1"/>
          <w:numId w:val="5"/>
        </w:numPr>
        <w:tabs>
          <w:tab w:val="left" w:pos="1985"/>
        </w:tabs>
        <w:spacing w:line="240" w:lineRule="auto"/>
        <w:ind w:left="851" w:hanging="851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sdělení nebo případy požadované na základě nařízení příslušného soudu nebo příslušného orgánu veřejné správy; nebo</w:t>
      </w:r>
    </w:p>
    <w:p w:rsidR="00600D43" w:rsidRDefault="009668C0">
      <w:pPr>
        <w:pStyle w:val="Odrazka2"/>
        <w:widowControl w:val="0"/>
        <w:numPr>
          <w:ilvl w:val="1"/>
          <w:numId w:val="5"/>
        </w:numPr>
        <w:tabs>
          <w:tab w:val="left" w:pos="1985"/>
        </w:tabs>
        <w:spacing w:line="240" w:lineRule="auto"/>
        <w:ind w:left="851" w:hanging="851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jakékoliv informace, které jsou veřejně známé jinak než v důsledku porušení ustanovení tohoto odstavce. </w:t>
      </w:r>
    </w:p>
    <w:p w:rsidR="00600D43" w:rsidRDefault="009668C0">
      <w:pPr>
        <w:pStyle w:val="Nadpis1"/>
        <w:keepNext w:val="0"/>
        <w:widowControl w:val="0"/>
        <w:tabs>
          <w:tab w:val="left" w:pos="567"/>
        </w:tabs>
        <w:spacing w:line="240" w:lineRule="auto"/>
        <w:ind w:hanging="1844"/>
        <w:rPr>
          <w:rFonts w:ascii="Arial" w:hAnsi="Arial"/>
          <w:bCs/>
          <w:sz w:val="20"/>
          <w:szCs w:val="22"/>
        </w:rPr>
      </w:pPr>
      <w:r>
        <w:rPr>
          <w:rFonts w:ascii="Arial" w:hAnsi="Arial"/>
          <w:sz w:val="20"/>
          <w:szCs w:val="22"/>
        </w:rPr>
        <w:t>Sankce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V případě neplnění povinností podle této Smlouvy je Smluvní strana oprávněna formou písemného oznámení vyzvat Smluvní stranu, která porušuje povinnosti, k upuštění od porušování povinností a nápravě stavu vzniklého porušením povinnosti podle Smlouvy. V případě, že Smluvní strana, která porušila/porušuje povinnosti, nenapraví vzniklý stav, nebo neupustí od porušování povinnosti, je poškozená smluvní strana oprávněna domáhat se nápravy soudní cestou.</w:t>
      </w:r>
    </w:p>
    <w:p w:rsidR="00600D43" w:rsidRDefault="009668C0">
      <w:pPr>
        <w:pStyle w:val="Nadpis1"/>
        <w:keepNext w:val="0"/>
        <w:widowControl w:val="0"/>
        <w:tabs>
          <w:tab w:val="left" w:pos="567"/>
        </w:tabs>
        <w:spacing w:line="240" w:lineRule="auto"/>
        <w:ind w:hanging="1844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Závěrečná ustanovení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Smluvní strany jsou povinny vzájemně se písemně informovat o každé změně údajů uvedených ve Smlouvě či jejích přílohách.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Změny a doplňky Smlouvy mohou být prováděny pouze dohodou Smluvních stran ve formě číslovaných písemných dodatků k této Smlouvě. 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Vztahy neupravené Smlouvou se řídí ZPVV a Občanským zákoníkem.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Tato Smlouva je vyhotovena </w:t>
      </w:r>
      <w:r w:rsidR="008727F4">
        <w:rPr>
          <w:rFonts w:ascii="Arial" w:hAnsi="Arial"/>
          <w:sz w:val="20"/>
          <w:szCs w:val="22"/>
        </w:rPr>
        <w:t>v elektronické verzi</w:t>
      </w:r>
      <w:r>
        <w:rPr>
          <w:rFonts w:ascii="Arial" w:hAnsi="Arial"/>
          <w:sz w:val="20"/>
          <w:szCs w:val="22"/>
        </w:rPr>
        <w:t xml:space="preserve">, </w:t>
      </w:r>
      <w:r w:rsidR="00173617">
        <w:rPr>
          <w:rFonts w:ascii="Arial" w:hAnsi="Arial"/>
          <w:sz w:val="20"/>
          <w:szCs w:val="22"/>
        </w:rPr>
        <w:t>kterou obdrží každá ze</w:t>
      </w:r>
      <w:r>
        <w:rPr>
          <w:rFonts w:ascii="Arial" w:hAnsi="Arial"/>
          <w:sz w:val="20"/>
          <w:szCs w:val="22"/>
        </w:rPr>
        <w:t xml:space="preserve"> Smluvních stran. Příjemce </w:t>
      </w:r>
      <w:r w:rsidR="00173617">
        <w:rPr>
          <w:rFonts w:ascii="Arial" w:hAnsi="Arial"/>
          <w:sz w:val="20"/>
          <w:szCs w:val="22"/>
        </w:rPr>
        <w:t xml:space="preserve">tuto elektronickou verzi </w:t>
      </w:r>
      <w:r>
        <w:rPr>
          <w:rFonts w:ascii="Arial" w:hAnsi="Arial"/>
          <w:sz w:val="20"/>
          <w:szCs w:val="22"/>
        </w:rPr>
        <w:t>předá poskytovateli</w:t>
      </w:r>
      <w:r w:rsidR="008727F4">
        <w:rPr>
          <w:rFonts w:ascii="Arial" w:hAnsi="Arial"/>
          <w:sz w:val="20"/>
          <w:szCs w:val="22"/>
        </w:rPr>
        <w:t xml:space="preserve"> </w:t>
      </w:r>
      <w:r w:rsidR="00173617">
        <w:rPr>
          <w:rFonts w:ascii="Arial" w:hAnsi="Arial"/>
          <w:sz w:val="20"/>
          <w:szCs w:val="22"/>
        </w:rPr>
        <w:t>dotace</w:t>
      </w:r>
      <w:r>
        <w:rPr>
          <w:rFonts w:ascii="Arial" w:hAnsi="Arial"/>
          <w:sz w:val="20"/>
          <w:szCs w:val="22"/>
        </w:rPr>
        <w:t xml:space="preserve">. </w:t>
      </w:r>
    </w:p>
    <w:p w:rsidR="00600D43" w:rsidRPr="009668C0" w:rsidRDefault="009668C0" w:rsidP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Smlouva se uzavírá na dobu určitou do 31.12.2028. 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Smluvní strany souhlasí s uveřejněním této smlouvy v registru smluv podle zákona č. 340/2015 Sb., o registru smluv, které zajistí Příjemce; pro účely jejího uveřejnění nepovažují smluvní strany nic z obsahu této smlouvy ani z metadat k ní se vážících za vyloučené z uveřejnění.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Smluvní strany berou na vědomí, že Další účastník je povinným subjektem ohledně poskytování informací ve smyslu zákona č. 106/1999 Sb., o svobodném přístupu k informacím a pro tyto účely nepovažují nic z obsahu této smlouvy za vyloučené z poskytnutí.</w:t>
      </w:r>
    </w:p>
    <w:p w:rsidR="00600D43" w:rsidRDefault="009668C0">
      <w:pPr>
        <w:pStyle w:val="Nadpis2"/>
        <w:keepNext w:val="0"/>
        <w:widowControl w:val="0"/>
        <w:numPr>
          <w:ilvl w:val="1"/>
          <w:numId w:val="4"/>
        </w:numPr>
        <w:spacing w:line="240" w:lineRule="auto"/>
        <w:ind w:left="851" w:hanging="851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Tato smlouva nabývá platnosti dnem podpisu oběma smluvními stranami a účinnosti dnem jejího uveřejnění v registru smluv v souladu s odst. 7.6. tohoto článku smlouvy. </w:t>
      </w:r>
    </w:p>
    <w:p w:rsidR="00600D43" w:rsidRDefault="00600D43">
      <w:pPr>
        <w:rPr>
          <w:rFonts w:ascii="Arial" w:hAnsi="Arial" w:cs="Arial"/>
          <w:b/>
          <w:sz w:val="20"/>
          <w:szCs w:val="22"/>
        </w:rPr>
      </w:pPr>
    </w:p>
    <w:p w:rsidR="00600D43" w:rsidRDefault="00600D43">
      <w:pPr>
        <w:rPr>
          <w:rFonts w:ascii="Arial" w:hAnsi="Arial" w:cs="Arial"/>
          <w:b/>
          <w:sz w:val="20"/>
          <w:szCs w:val="22"/>
        </w:rPr>
      </w:pPr>
    </w:p>
    <w:p w:rsidR="00600D43" w:rsidRDefault="00600D43">
      <w:pPr>
        <w:ind w:left="1418" w:hanging="1418"/>
        <w:rPr>
          <w:rFonts w:ascii="Arial" w:hAnsi="Arial" w:cs="Arial"/>
          <w:sz w:val="20"/>
          <w:szCs w:val="22"/>
        </w:rPr>
      </w:pPr>
    </w:p>
    <w:p w:rsidR="00600D43" w:rsidRDefault="009668C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 Praze dne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V </w:t>
      </w:r>
      <w:r w:rsidR="00DF034F">
        <w:rPr>
          <w:rFonts w:ascii="Arial" w:hAnsi="Arial" w:cs="Arial"/>
          <w:sz w:val="20"/>
          <w:szCs w:val="22"/>
        </w:rPr>
        <w:t>xxx</w:t>
      </w:r>
      <w:r>
        <w:rPr>
          <w:rFonts w:ascii="Arial" w:hAnsi="Arial" w:cs="Arial"/>
          <w:sz w:val="20"/>
          <w:szCs w:val="22"/>
        </w:rPr>
        <w:t xml:space="preserve"> dne 21.7.2023</w:t>
      </w:r>
    </w:p>
    <w:p w:rsidR="00600D43" w:rsidRDefault="00600D43">
      <w:pPr>
        <w:rPr>
          <w:rFonts w:ascii="Arial" w:hAnsi="Arial" w:cs="Arial"/>
          <w:sz w:val="20"/>
          <w:szCs w:val="22"/>
        </w:rPr>
      </w:pPr>
    </w:p>
    <w:p w:rsidR="00600D43" w:rsidRDefault="00DF034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4218"/>
        <w:gridCol w:w="885"/>
        <w:gridCol w:w="4185"/>
      </w:tblGrid>
      <w:tr w:rsidR="00600D43">
        <w:trPr>
          <w:jc w:val="center"/>
        </w:trPr>
        <w:tc>
          <w:tcPr>
            <w:tcW w:w="4218" w:type="dxa"/>
            <w:tcBorders>
              <w:top w:val="single" w:sz="4" w:space="0" w:color="000000"/>
            </w:tcBorders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České vysoké učení v Praze</w:t>
            </w:r>
          </w:p>
        </w:tc>
        <w:tc>
          <w:tcPr>
            <w:tcW w:w="885" w:type="dxa"/>
          </w:tcPr>
          <w:p w:rsidR="00600D43" w:rsidRDefault="00600D43">
            <w:pPr>
              <w:widowControl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</w:tcBorders>
          </w:tcPr>
          <w:p w:rsidR="00600D43" w:rsidRDefault="00DF034F">
            <w:pPr>
              <w:widowControl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xxx</w:t>
            </w:r>
            <w:r w:rsidR="009668C0">
              <w:rPr>
                <w:rFonts w:ascii="Arial" w:hAnsi="Arial" w:cs="Arial"/>
                <w:b/>
                <w:sz w:val="20"/>
                <w:szCs w:val="22"/>
              </w:rPr>
              <w:tab/>
            </w:r>
          </w:p>
        </w:tc>
      </w:tr>
      <w:tr w:rsidR="00600D43">
        <w:trPr>
          <w:jc w:val="center"/>
        </w:trPr>
        <w:tc>
          <w:tcPr>
            <w:tcW w:w="4218" w:type="dxa"/>
          </w:tcPr>
          <w:p w:rsidR="00600D43" w:rsidRDefault="00DF0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885" w:type="dxa"/>
          </w:tcPr>
          <w:p w:rsidR="00600D43" w:rsidRDefault="00600D4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</w:tc>
        <w:tc>
          <w:tcPr>
            <w:tcW w:w="4185" w:type="dxa"/>
          </w:tcPr>
          <w:p w:rsidR="00600D43" w:rsidRDefault="00DF0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>xxx</w:t>
            </w:r>
            <w:r w:rsidR="009668C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</w:p>
        </w:tc>
      </w:tr>
      <w:tr w:rsidR="00600D43">
        <w:trPr>
          <w:jc w:val="center"/>
        </w:trPr>
        <w:tc>
          <w:tcPr>
            <w:tcW w:w="4218" w:type="dxa"/>
          </w:tcPr>
          <w:p w:rsidR="00600D43" w:rsidRDefault="009668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>děkan fakulty</w:t>
            </w:r>
          </w:p>
        </w:tc>
        <w:tc>
          <w:tcPr>
            <w:tcW w:w="885" w:type="dxa"/>
          </w:tcPr>
          <w:p w:rsidR="00600D43" w:rsidRDefault="00600D4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</w:tc>
        <w:tc>
          <w:tcPr>
            <w:tcW w:w="4185" w:type="dxa"/>
          </w:tcPr>
          <w:p w:rsidR="00600D43" w:rsidRDefault="009668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jednatel </w:t>
            </w:r>
          </w:p>
        </w:tc>
      </w:tr>
      <w:tr w:rsidR="00600D43">
        <w:trPr>
          <w:jc w:val="center"/>
        </w:trPr>
        <w:tc>
          <w:tcPr>
            <w:tcW w:w="4218" w:type="dxa"/>
          </w:tcPr>
          <w:p w:rsidR="00600D43" w:rsidRDefault="00600D4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</w:tc>
        <w:tc>
          <w:tcPr>
            <w:tcW w:w="885" w:type="dxa"/>
          </w:tcPr>
          <w:p w:rsidR="00600D43" w:rsidRDefault="00600D4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</w:tc>
        <w:tc>
          <w:tcPr>
            <w:tcW w:w="4185" w:type="dxa"/>
          </w:tcPr>
          <w:p w:rsidR="00600D43" w:rsidRDefault="00600D43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</w:tc>
      </w:tr>
    </w:tbl>
    <w:p w:rsidR="00600D43" w:rsidRDefault="00600D43">
      <w:pPr>
        <w:sectPr w:rsidR="00600D43">
          <w:footerReference w:type="even" r:id="rId12"/>
          <w:footerReference w:type="default" r:id="rId13"/>
          <w:footerReference w:type="first" r:id="rId14"/>
          <w:pgSz w:w="11906" w:h="16838"/>
          <w:pgMar w:top="851" w:right="1276" w:bottom="1418" w:left="1418" w:header="0" w:footer="283" w:gutter="0"/>
          <w:cols w:space="708"/>
          <w:formProt w:val="0"/>
          <w:titlePg/>
          <w:docGrid w:linePitch="360"/>
        </w:sectPr>
      </w:pPr>
    </w:p>
    <w:p w:rsidR="00600D43" w:rsidRDefault="009668C0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Příloha č. 1</w:t>
      </w:r>
    </w:p>
    <w:p w:rsidR="00600D43" w:rsidRDefault="009668C0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Ke Smlouvě o využití výsledků projektu </w:t>
      </w:r>
      <w:r>
        <w:rPr>
          <w:rFonts w:ascii="Arial" w:hAnsi="Arial" w:cs="Arial"/>
          <w:b/>
          <w:sz w:val="24"/>
          <w:szCs w:val="22"/>
        </w:rPr>
        <w:t>SS01020524</w:t>
      </w:r>
    </w:p>
    <w:p w:rsidR="00600D43" w:rsidRDefault="00600D43">
      <w:pPr>
        <w:jc w:val="center"/>
        <w:rPr>
          <w:rFonts w:ascii="Arial" w:hAnsi="Arial" w:cs="Arial"/>
          <w:b/>
          <w:sz w:val="20"/>
          <w:szCs w:val="22"/>
        </w:rPr>
      </w:pPr>
    </w:p>
    <w:p w:rsidR="00600D43" w:rsidRDefault="009668C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Tabulka níže uvádí vymezení vlastnických a užívacích práv, které odpovídá poměru příspěvků Smluvních stran ke vzniku výsledků.</w:t>
      </w:r>
    </w:p>
    <w:p w:rsidR="00600D43" w:rsidRDefault="00600D43">
      <w:pPr>
        <w:pStyle w:val="Nadpis1"/>
        <w:numPr>
          <w:ilvl w:val="0"/>
          <w:numId w:val="0"/>
        </w:numPr>
        <w:rPr>
          <w:rFonts w:ascii="Arial" w:hAnsi="Arial"/>
          <w:sz w:val="20"/>
          <w:szCs w:val="22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8075"/>
        <w:gridCol w:w="2835"/>
        <w:gridCol w:w="3119"/>
      </w:tblGrid>
      <w:tr w:rsidR="00600D43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Vymezení Výsledku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Kategorie Výsledku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Podíl vlastnických a užívacích práv Smluvních stran</w:t>
            </w:r>
          </w:p>
        </w:tc>
      </w:tr>
      <w:tr w:rsidR="00600D43">
        <w:trPr>
          <w:trHeight w:val="510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Výzkumná zpráva 1. etapy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 - Ostatní výsledky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Příjemce: 50 %</w:t>
            </w:r>
          </w:p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Další účastník: 50 %</w:t>
            </w:r>
          </w:p>
        </w:tc>
      </w:tr>
      <w:tr w:rsidR="00600D43">
        <w:trPr>
          <w:trHeight w:val="62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Laboratorní systém umožňující kontinuální výrobu drátu, fólií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Gfunk - Funkční vzorek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Příjemce: 50 %</w:t>
            </w:r>
          </w:p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Další účastník: 50 %</w:t>
            </w:r>
          </w:p>
        </w:tc>
      </w:tr>
      <w:tr w:rsidR="00600D43">
        <w:trPr>
          <w:trHeight w:val="510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Výzkumná zpráva 2. etapy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 - Ostatní výsledky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Příjemce: 50 %</w:t>
            </w:r>
          </w:p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Další účastník: 50 %</w:t>
            </w:r>
          </w:p>
        </w:tc>
      </w:tr>
      <w:tr w:rsidR="00600D43">
        <w:trPr>
          <w:trHeight w:val="510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Poloprovozní technologie recyklace kabelového měděného odpadu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Zpolop - Poloprovoz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Příjemce: 20 %</w:t>
            </w:r>
          </w:p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Další účastník: 80 %</w:t>
            </w:r>
          </w:p>
        </w:tc>
      </w:tr>
      <w:tr w:rsidR="00600D43">
        <w:trPr>
          <w:trHeight w:val="510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Výzkumná zpráva 3. etapy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 - Ostatní výsledky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Příjemce: 50 %</w:t>
            </w:r>
          </w:p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Další účastník: 50 %</w:t>
            </w:r>
          </w:p>
        </w:tc>
      </w:tr>
      <w:tr w:rsidR="00600D43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Užitný vzor</w:t>
            </w:r>
            <w:bookmarkStart w:id="6" w:name="f_achievementdescription_history_2_achie"/>
            <w:bookmarkEnd w:id="6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PUV 2023 – 41094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Fuzit - Užitný vzor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Příjemce: 50 %</w:t>
            </w:r>
          </w:p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Další účastník: 50 %</w:t>
            </w:r>
          </w:p>
        </w:tc>
      </w:tr>
      <w:tr w:rsidR="00600D43">
        <w:trPr>
          <w:trHeight w:val="510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t>Souhrnná výzkumná zpráva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Vsouhrn - Souhrnná výzkumná zpráva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Příjemce: 50 %</w:t>
            </w:r>
          </w:p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Další účastník: 50 %</w:t>
            </w:r>
          </w:p>
        </w:tc>
      </w:tr>
      <w:tr w:rsidR="00600D43">
        <w:trPr>
          <w:trHeight w:val="510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Arial" w:eastAsiaTheme="minorHAnsi" w:hAnsi="Arial"/>
                <w:sz w:val="20"/>
                <w:lang w:eastAsia="en-US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t>Článek s názvem „</w:t>
            </w:r>
            <w:bookmarkStart w:id="7" w:name="f_e_name_kopie_1"/>
            <w:bookmarkEnd w:id="7"/>
            <w:r>
              <w:rPr>
                <w:rFonts w:ascii="Arial" w:eastAsiaTheme="minorHAnsi" w:hAnsi="Arial"/>
                <w:sz w:val="20"/>
                <w:lang w:eastAsia="en-US"/>
              </w:rPr>
              <w:t>Evaluation of Electrolytically Manufactured Copper Foils Properties“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tabs>
                <w:tab w:val="left" w:pos="851"/>
              </w:tabs>
              <w:spacing w:line="240" w:lineRule="auto"/>
              <w:ind w:left="851" w:hanging="851"/>
              <w:jc w:val="center"/>
              <w:rPr>
                <w:rFonts w:ascii="Arial" w:eastAsiaTheme="minorHAnsi" w:hAnsi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Stať ve sborníku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Příjemce: 100 %</w:t>
            </w:r>
          </w:p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Další účastník: 0 %</w:t>
            </w:r>
          </w:p>
        </w:tc>
      </w:tr>
      <w:tr w:rsidR="00600D43">
        <w:trPr>
          <w:trHeight w:val="510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Arial" w:eastAsiaTheme="minorHAnsi" w:hAnsi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2"/>
                <w:lang w:eastAsia="en-US"/>
              </w:rPr>
              <w:t>Přihláška patentu PV 2023 – 241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widowControl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 - Ostatní výsledky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Příjemce: 50 %</w:t>
            </w:r>
          </w:p>
          <w:p w:rsidR="00600D43" w:rsidRDefault="009668C0">
            <w:pPr>
              <w:pStyle w:val="Odstavecseseznamem"/>
              <w:widowControl w:val="0"/>
              <w:spacing w:before="40" w:after="4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Další účastník: 50 %</w:t>
            </w:r>
          </w:p>
        </w:tc>
      </w:tr>
    </w:tbl>
    <w:p w:rsidR="00600D43" w:rsidRDefault="00600D43">
      <w:pPr>
        <w:rPr>
          <w:rFonts w:ascii="Arial" w:hAnsi="Arial" w:cs="Arial"/>
          <w:b/>
          <w:sz w:val="20"/>
          <w:szCs w:val="22"/>
        </w:rPr>
      </w:pPr>
    </w:p>
    <w:sectPr w:rsidR="00600D43">
      <w:footerReference w:type="default" r:id="rId15"/>
      <w:footerReference w:type="first" r:id="rId16"/>
      <w:pgSz w:w="16838" w:h="11906" w:orient="landscape"/>
      <w:pgMar w:top="851" w:right="1276" w:bottom="1134" w:left="1438" w:header="0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C5" w:rsidRDefault="00D778C5">
      <w:pPr>
        <w:spacing w:before="0" w:after="0" w:line="240" w:lineRule="auto"/>
      </w:pPr>
      <w:r>
        <w:separator/>
      </w:r>
    </w:p>
  </w:endnote>
  <w:endnote w:type="continuationSeparator" w:id="0">
    <w:p w:rsidR="00D778C5" w:rsidRDefault="00D778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43" w:rsidRDefault="009668C0">
    <w:pPr>
      <w:pStyle w:val="Zpat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00D43" w:rsidRDefault="009668C0">
                          <w:pPr>
                            <w:pStyle w:val="Zpa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Zpat"/>
                      <w:pBdr/>
                      <w:spacing w:before="60" w:after="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43" w:rsidRDefault="009668C0">
    <w:pPr>
      <w:pStyle w:val="Zpat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Stránka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PAGE </w:instrText>
    </w:r>
    <w:r>
      <w:rPr>
        <w:rFonts w:ascii="Arial" w:hAnsi="Arial" w:cs="Arial"/>
        <w:bCs/>
      </w:rPr>
      <w:fldChar w:fldCharType="separate"/>
    </w:r>
    <w:r w:rsidR="00DF034F">
      <w:rPr>
        <w:rFonts w:ascii="Arial" w:hAnsi="Arial" w:cs="Arial"/>
        <w:bCs/>
        <w:noProof/>
      </w:rPr>
      <w:t>4</w:t>
    </w:r>
    <w:r>
      <w:rPr>
        <w:rFonts w:ascii="Arial" w:hAnsi="Arial" w:cs="Arial"/>
        <w:bCs/>
      </w:rPr>
      <w:fldChar w:fldCharType="end"/>
    </w:r>
    <w:r>
      <w:rPr>
        <w:rFonts w:ascii="Arial" w:hAnsi="Arial" w:cs="Arial"/>
        <w:sz w:val="20"/>
      </w:rPr>
      <w:t xml:space="preserve"> z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NUMPAGES </w:instrText>
    </w:r>
    <w:r>
      <w:rPr>
        <w:rFonts w:ascii="Arial" w:hAnsi="Arial" w:cs="Arial"/>
        <w:bCs/>
      </w:rPr>
      <w:fldChar w:fldCharType="separate"/>
    </w:r>
    <w:r w:rsidR="00DF034F">
      <w:rPr>
        <w:rFonts w:ascii="Arial" w:hAnsi="Arial" w:cs="Arial"/>
        <w:bCs/>
        <w:noProof/>
      </w:rPr>
      <w:t>5</w:t>
    </w:r>
    <w:r>
      <w:rPr>
        <w:rFonts w:ascii="Arial" w:hAnsi="Arial" w:cs="Arial"/>
        <w:bCs/>
      </w:rPr>
      <w:fldChar w:fldCharType="end"/>
    </w:r>
  </w:p>
  <w:p w:rsidR="00600D43" w:rsidRDefault="00600D4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43" w:rsidRDefault="009668C0">
    <w:pPr>
      <w:pStyle w:val="Zpat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Stránka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PAGE </w:instrText>
    </w:r>
    <w:r>
      <w:rPr>
        <w:rFonts w:ascii="Arial" w:hAnsi="Arial" w:cs="Arial"/>
        <w:bCs/>
      </w:rPr>
      <w:fldChar w:fldCharType="separate"/>
    </w:r>
    <w:r w:rsidR="00DF034F">
      <w:rPr>
        <w:rFonts w:ascii="Arial" w:hAnsi="Arial" w:cs="Arial"/>
        <w:bCs/>
        <w:noProof/>
      </w:rPr>
      <w:t>1</w:t>
    </w:r>
    <w:r>
      <w:rPr>
        <w:rFonts w:ascii="Arial" w:hAnsi="Arial" w:cs="Arial"/>
        <w:bCs/>
      </w:rPr>
      <w:fldChar w:fldCharType="end"/>
    </w:r>
    <w:r>
      <w:rPr>
        <w:rFonts w:ascii="Arial" w:hAnsi="Arial" w:cs="Arial"/>
        <w:sz w:val="20"/>
      </w:rPr>
      <w:t xml:space="preserve"> z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NUMPAGES </w:instrText>
    </w:r>
    <w:r>
      <w:rPr>
        <w:rFonts w:ascii="Arial" w:hAnsi="Arial" w:cs="Arial"/>
        <w:bCs/>
      </w:rPr>
      <w:fldChar w:fldCharType="separate"/>
    </w:r>
    <w:r w:rsidR="00DF034F">
      <w:rPr>
        <w:rFonts w:ascii="Arial" w:hAnsi="Arial" w:cs="Arial"/>
        <w:bCs/>
        <w:noProof/>
      </w:rPr>
      <w:t>5</w:t>
    </w:r>
    <w:r>
      <w:rPr>
        <w:rFonts w:ascii="Arial" w:hAnsi="Arial" w:cs="Arial"/>
        <w:bCs/>
      </w:rPr>
      <w:fldChar w:fldCharType="end"/>
    </w:r>
  </w:p>
  <w:p w:rsidR="00600D43" w:rsidRDefault="00600D4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43" w:rsidRDefault="009668C0">
    <w:pPr>
      <w:pStyle w:val="Zpat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Stránka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PAGE </w:instrText>
    </w:r>
    <w:r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6</w:t>
    </w:r>
    <w:r>
      <w:rPr>
        <w:rFonts w:ascii="Arial" w:hAnsi="Arial" w:cs="Arial"/>
        <w:bCs/>
      </w:rPr>
      <w:fldChar w:fldCharType="end"/>
    </w:r>
    <w:r>
      <w:rPr>
        <w:rFonts w:ascii="Arial" w:hAnsi="Arial" w:cs="Arial"/>
        <w:sz w:val="20"/>
      </w:rPr>
      <w:t xml:space="preserve"> z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NUMPAGES </w:instrText>
    </w:r>
    <w:r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5</w:t>
    </w:r>
    <w:r>
      <w:rPr>
        <w:rFonts w:ascii="Arial" w:hAnsi="Arial" w:cs="Arial"/>
        <w:bCs/>
      </w:rPr>
      <w:fldChar w:fldCharType="end"/>
    </w:r>
  </w:p>
  <w:p w:rsidR="00600D43" w:rsidRDefault="00600D43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43" w:rsidRDefault="009668C0">
    <w:pPr>
      <w:pStyle w:val="Zpat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Stránka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PAGE </w:instrText>
    </w:r>
    <w:r>
      <w:rPr>
        <w:rFonts w:ascii="Arial" w:hAnsi="Arial" w:cs="Arial"/>
        <w:bCs/>
      </w:rPr>
      <w:fldChar w:fldCharType="separate"/>
    </w:r>
    <w:r w:rsidR="00DF034F">
      <w:rPr>
        <w:rFonts w:ascii="Arial" w:hAnsi="Arial" w:cs="Arial"/>
        <w:bCs/>
        <w:noProof/>
      </w:rPr>
      <w:t>5</w:t>
    </w:r>
    <w:r>
      <w:rPr>
        <w:rFonts w:ascii="Arial" w:hAnsi="Arial" w:cs="Arial"/>
        <w:bCs/>
      </w:rPr>
      <w:fldChar w:fldCharType="end"/>
    </w:r>
    <w:r>
      <w:rPr>
        <w:rFonts w:ascii="Arial" w:hAnsi="Arial" w:cs="Arial"/>
        <w:sz w:val="20"/>
      </w:rPr>
      <w:t xml:space="preserve"> z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NUMPAGES </w:instrText>
    </w:r>
    <w:r>
      <w:rPr>
        <w:rFonts w:ascii="Arial" w:hAnsi="Arial" w:cs="Arial"/>
        <w:bCs/>
      </w:rPr>
      <w:fldChar w:fldCharType="separate"/>
    </w:r>
    <w:r w:rsidR="00DF034F">
      <w:rPr>
        <w:rFonts w:ascii="Arial" w:hAnsi="Arial" w:cs="Arial"/>
        <w:bCs/>
        <w:noProof/>
      </w:rPr>
      <w:t>5</w:t>
    </w:r>
    <w:r>
      <w:rPr>
        <w:rFonts w:ascii="Arial" w:hAnsi="Arial" w:cs="Arial"/>
        <w:bCs/>
      </w:rPr>
      <w:fldChar w:fldCharType="end"/>
    </w:r>
  </w:p>
  <w:p w:rsidR="00600D43" w:rsidRDefault="00600D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C5" w:rsidRDefault="00D778C5">
      <w:pPr>
        <w:spacing w:before="0" w:after="0" w:line="240" w:lineRule="auto"/>
      </w:pPr>
      <w:r>
        <w:separator/>
      </w:r>
    </w:p>
  </w:footnote>
  <w:footnote w:type="continuationSeparator" w:id="0">
    <w:p w:rsidR="00D778C5" w:rsidRDefault="00D778C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42C"/>
    <w:multiLevelType w:val="multilevel"/>
    <w:tmpl w:val="2362B834"/>
    <w:lvl w:ilvl="0">
      <w:start w:val="1"/>
      <w:numFmt w:val="upperLetter"/>
      <w:pStyle w:val="Preambul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0F47A0"/>
    <w:multiLevelType w:val="multilevel"/>
    <w:tmpl w:val="F748234A"/>
    <w:lvl w:ilvl="0">
      <w:start w:val="1"/>
      <w:numFmt w:val="lowerLetter"/>
      <w:pStyle w:val="slovanseznamodsazen"/>
      <w:lvlText w:val="(%1)"/>
      <w:lvlJc w:val="left"/>
      <w:pPr>
        <w:tabs>
          <w:tab w:val="num" w:pos="643"/>
        </w:tabs>
        <w:ind w:left="566" w:hanging="28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75376"/>
    <w:multiLevelType w:val="multilevel"/>
    <w:tmpl w:val="185AB7FC"/>
    <w:lvl w:ilvl="0">
      <w:start w:val="1"/>
      <w:numFmt w:val="bullet"/>
      <w:pStyle w:val="Styl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color w:val="365F9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34508F"/>
    <w:multiLevelType w:val="multilevel"/>
    <w:tmpl w:val="85E65F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30C03"/>
    <w:multiLevelType w:val="multilevel"/>
    <w:tmpl w:val="15D04D2C"/>
    <w:lvl w:ilvl="0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D47BD7"/>
    <w:multiLevelType w:val="multilevel"/>
    <w:tmpl w:val="80BE71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306422E"/>
    <w:multiLevelType w:val="multilevel"/>
    <w:tmpl w:val="46D84B92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  <w:color w:val="00008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C1F4E33"/>
    <w:multiLevelType w:val="multilevel"/>
    <w:tmpl w:val="A0463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D436406"/>
    <w:multiLevelType w:val="multilevel"/>
    <w:tmpl w:val="1FB497D6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1134"/>
      </w:pPr>
      <w:rPr>
        <w:rFonts w:ascii="Arial" w:hAnsi="Arial" w:cs="Arial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abstractNum w:abstractNumId="9" w15:restartNumberingAfterBreak="0">
    <w:nsid w:val="736244C6"/>
    <w:multiLevelType w:val="multilevel"/>
    <w:tmpl w:val="57E8F9CE"/>
    <w:lvl w:ilvl="0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  <w:color w:val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HAlMjczNzcwsTMyUdpeDU4uLM/DyQAsNaAF3HkIosAAAA"/>
  </w:docVars>
  <w:rsids>
    <w:rsidRoot w:val="00600D43"/>
    <w:rsid w:val="0010183A"/>
    <w:rsid w:val="00173617"/>
    <w:rsid w:val="003D00CC"/>
    <w:rsid w:val="00600D43"/>
    <w:rsid w:val="008727F4"/>
    <w:rsid w:val="009668C0"/>
    <w:rsid w:val="00D778C5"/>
    <w:rsid w:val="00D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82F8"/>
  <w15:docId w15:val="{83A2C689-CC77-4B43-9E1F-29870229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08A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4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qFormat/>
    <w:rsid w:val="00D84F61"/>
  </w:style>
  <w:style w:type="character" w:customStyle="1" w:styleId="PedmtkomenteChar">
    <w:name w:val="Předmět komentáře Char"/>
    <w:link w:val="Pedmtkomente"/>
    <w:qFormat/>
    <w:rsid w:val="00D84F61"/>
    <w:rPr>
      <w:b/>
      <w:bCs/>
    </w:rPr>
  </w:style>
  <w:style w:type="character" w:customStyle="1" w:styleId="TextbublinyChar">
    <w:name w:val="Text bubliny Char"/>
    <w:link w:val="Textbubliny"/>
    <w:qFormat/>
    <w:rsid w:val="00D84F61"/>
    <w:rPr>
      <w:rFonts w:ascii="Tahoma" w:hAnsi="Tahoma" w:cs="Tahoma"/>
      <w:sz w:val="16"/>
      <w:szCs w:val="16"/>
    </w:rPr>
  </w:style>
  <w:style w:type="character" w:customStyle="1" w:styleId="Odrazka1Char">
    <w:name w:val="Odrazka 1 Char"/>
    <w:link w:val="Odrazka1"/>
    <w:qFormat/>
    <w:rsid w:val="005E7670"/>
    <w:rPr>
      <w:rFonts w:ascii="Calibri" w:hAnsi="Calibri"/>
      <w:sz w:val="22"/>
      <w:szCs w:val="24"/>
    </w:rPr>
  </w:style>
  <w:style w:type="character" w:customStyle="1" w:styleId="Odrazka2Char">
    <w:name w:val="Odrazka 2 Char"/>
    <w:link w:val="Odrazka2"/>
    <w:qFormat/>
    <w:rsid w:val="005E7670"/>
    <w:rPr>
      <w:rFonts w:ascii="Calibri" w:hAnsi="Calibri"/>
      <w:sz w:val="22"/>
      <w:szCs w:val="24"/>
    </w:rPr>
  </w:style>
  <w:style w:type="character" w:customStyle="1" w:styleId="Odrazka3Char">
    <w:name w:val="Odrazka 3 Char"/>
    <w:link w:val="Odrazka3"/>
    <w:qFormat/>
    <w:rsid w:val="00841C97"/>
    <w:rPr>
      <w:rFonts w:ascii="Calibri" w:hAnsi="Calibri"/>
      <w:sz w:val="22"/>
      <w:szCs w:val="24"/>
    </w:rPr>
  </w:style>
  <w:style w:type="character" w:customStyle="1" w:styleId="NzevChar">
    <w:name w:val="Název Char"/>
    <w:link w:val="Nzev"/>
    <w:qFormat/>
    <w:rsid w:val="0096047B"/>
    <w:rPr>
      <w:rFonts w:ascii="Calibri" w:eastAsia="SimSun" w:hAnsi="Calibri" w:cs="Times New Roman"/>
      <w:color w:val="17365D"/>
      <w:spacing w:val="5"/>
      <w:kern w:val="2"/>
      <w:sz w:val="36"/>
      <w:szCs w:val="52"/>
      <w:lang w:val="cs-CZ" w:eastAsia="cs-CZ"/>
    </w:rPr>
  </w:style>
  <w:style w:type="character" w:customStyle="1" w:styleId="PodnadpisChar">
    <w:name w:val="Podnadpis Char"/>
    <w:link w:val="Podnadpis"/>
    <w:qFormat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qFormat/>
    <w:rsid w:val="005E7670"/>
    <w:rPr>
      <w:rFonts w:ascii="Calibri" w:hAnsi="Calibri"/>
      <w:b/>
      <w:bCs/>
      <w:sz w:val="22"/>
    </w:rPr>
  </w:style>
  <w:style w:type="character" w:customStyle="1" w:styleId="Zvraznn1">
    <w:name w:val="Zvýraznění1"/>
    <w:qFormat/>
    <w:rsid w:val="005E7670"/>
    <w:rPr>
      <w:rFonts w:ascii="Calibri" w:hAnsi="Calibri"/>
      <w:i/>
      <w:iCs/>
      <w:sz w:val="22"/>
    </w:rPr>
  </w:style>
  <w:style w:type="character" w:styleId="Zdraznnjemn">
    <w:name w:val="Subtle Emphasis"/>
    <w:uiPriority w:val="19"/>
    <w:qFormat/>
    <w:rsid w:val="005E7670"/>
    <w:rPr>
      <w:rFonts w:ascii="Calibri" w:hAnsi="Calibri"/>
      <w:i/>
      <w:iCs/>
      <w:color w:val="808080"/>
      <w:sz w:val="22"/>
    </w:rPr>
  </w:style>
  <w:style w:type="character" w:styleId="Zdraznnintenzivn">
    <w:name w:val="Intense Emphasis"/>
    <w:uiPriority w:val="21"/>
    <w:qFormat/>
    <w:rsid w:val="005E7670"/>
    <w:rPr>
      <w:rFonts w:ascii="Calibri" w:hAnsi="Calibri"/>
      <w:b/>
      <w:bCs/>
      <w:i/>
      <w:iCs/>
      <w:color w:val="4F81BD"/>
      <w:sz w:val="22"/>
    </w:rPr>
  </w:style>
  <w:style w:type="character" w:customStyle="1" w:styleId="CitaceChar">
    <w:name w:val="Citace Char"/>
    <w:link w:val="Citace"/>
    <w:uiPriority w:val="29"/>
    <w:qFormat/>
    <w:rsid w:val="005E7670"/>
    <w:rPr>
      <w:rFonts w:ascii="Calibri" w:hAnsi="Calibri"/>
      <w:i/>
      <w:iCs/>
      <w:color w:val="000000"/>
      <w:sz w:val="22"/>
      <w:szCs w:val="24"/>
      <w:lang w:val="cs-CZ" w:eastAsia="cs-CZ"/>
    </w:rPr>
  </w:style>
  <w:style w:type="character" w:customStyle="1" w:styleId="CitaceintenzivnChar">
    <w:name w:val="Citace – intenzivní Char"/>
    <w:link w:val="Citaceintenzivn"/>
    <w:uiPriority w:val="30"/>
    <w:qFormat/>
    <w:rsid w:val="005E7670"/>
    <w:rPr>
      <w:rFonts w:ascii="Calibri" w:hAnsi="Calibri"/>
      <w:b/>
      <w:bCs/>
      <w:i/>
      <w:iCs/>
      <w:color w:val="4F81BD"/>
      <w:sz w:val="22"/>
      <w:szCs w:val="24"/>
      <w:lang w:val="cs-CZ" w:eastAsia="cs-CZ"/>
    </w:rPr>
  </w:style>
  <w:style w:type="character" w:styleId="Odkazjemn">
    <w:name w:val="Subtle Reference"/>
    <w:uiPriority w:val="31"/>
    <w:qFormat/>
    <w:rsid w:val="005E7670"/>
    <w:rPr>
      <w:rFonts w:ascii="Calibri" w:hAnsi="Calibri"/>
      <w:smallCaps/>
      <w:color w:val="C0504D"/>
      <w:sz w:val="22"/>
      <w:u w:val="single"/>
    </w:rPr>
  </w:style>
  <w:style w:type="character" w:styleId="Odkazintenzivn">
    <w:name w:val="Intense Reference"/>
    <w:uiPriority w:val="32"/>
    <w:qFormat/>
    <w:rsid w:val="005E7670"/>
    <w:rPr>
      <w:rFonts w:ascii="Calibri" w:hAnsi="Calibri"/>
      <w:b/>
      <w:bCs/>
      <w:smallCaps/>
      <w:color w:val="C0504D"/>
      <w:spacing w:val="5"/>
      <w:sz w:val="22"/>
      <w:u w:val="single"/>
    </w:rPr>
  </w:style>
  <w:style w:type="character" w:styleId="Nzevknihy">
    <w:name w:val="Book Title"/>
    <w:uiPriority w:val="33"/>
    <w:qFormat/>
    <w:rsid w:val="005E7670"/>
    <w:rPr>
      <w:rFonts w:ascii="Calibri" w:hAnsi="Calibri"/>
      <w:b/>
      <w:bCs/>
      <w:smallCaps/>
      <w:spacing w:val="5"/>
      <w:sz w:val="22"/>
    </w:rPr>
  </w:style>
  <w:style w:type="character" w:customStyle="1" w:styleId="PreambuleChar">
    <w:name w:val="Preambule Char"/>
    <w:link w:val="Preambule"/>
    <w:qFormat/>
    <w:rsid w:val="009B5D82"/>
    <w:rPr>
      <w:rFonts w:ascii="Calibri" w:hAnsi="Calibri"/>
      <w:sz w:val="22"/>
      <w:szCs w:val="24"/>
      <w:lang w:val="en-US"/>
    </w:rPr>
  </w:style>
  <w:style w:type="character" w:customStyle="1" w:styleId="ZkladntextChar">
    <w:name w:val="Základní text Char"/>
    <w:link w:val="Zkladntext"/>
    <w:qFormat/>
    <w:rsid w:val="00C24363"/>
    <w:rPr>
      <w:rFonts w:ascii="Arial" w:hAnsi="Arial" w:cs="Arial"/>
      <w:sz w:val="24"/>
      <w:szCs w:val="24"/>
      <w:lang w:eastAsia="cs-CZ"/>
    </w:rPr>
  </w:style>
  <w:style w:type="character" w:customStyle="1" w:styleId="Styl1Char">
    <w:name w:val="Styl1 Char"/>
    <w:link w:val="Styl1"/>
    <w:qFormat/>
    <w:rsid w:val="007B39E7"/>
    <w:rPr>
      <w:rFonts w:ascii="Calibri" w:hAnsi="Calibri"/>
      <w:sz w:val="22"/>
      <w:szCs w:val="24"/>
      <w:lang w:val="x-none"/>
    </w:rPr>
  </w:style>
  <w:style w:type="character" w:styleId="Odkaznakoment">
    <w:name w:val="annotation reference"/>
    <w:qFormat/>
    <w:rsid w:val="00AE1414"/>
    <w:rPr>
      <w:sz w:val="16"/>
      <w:szCs w:val="16"/>
    </w:rPr>
  </w:style>
  <w:style w:type="character" w:customStyle="1" w:styleId="ZpatChar">
    <w:name w:val="Zápatí Char"/>
    <w:link w:val="Zpat"/>
    <w:uiPriority w:val="99"/>
    <w:qFormat/>
    <w:rsid w:val="00B52745"/>
    <w:rPr>
      <w:rFonts w:ascii="Calibri" w:hAnsi="Calibri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D142FE"/>
    <w:rPr>
      <w:rFonts w:ascii="Calibri" w:hAnsi="Calibri"/>
      <w:sz w:val="22"/>
      <w:szCs w:val="24"/>
    </w:rPr>
  </w:style>
  <w:style w:type="character" w:customStyle="1" w:styleId="value">
    <w:name w:val="value"/>
    <w:basedOn w:val="Standardnpsmoodstavce"/>
    <w:qFormat/>
    <w:rsid w:val="004C58F9"/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cs="Arial"/>
      <w:b/>
      <w:bCs/>
      <w:kern w:val="2"/>
      <w:szCs w:val="32"/>
    </w:rPr>
  </w:style>
  <w:style w:type="paragraph" w:styleId="Zkladntext">
    <w:name w:val="Body Text"/>
    <w:basedOn w:val="Normln"/>
    <w:link w:val="ZkladntextChar"/>
    <w:rsid w:val="00C24363"/>
    <w:pPr>
      <w:spacing w:before="0" w:after="0" w:line="240" w:lineRule="auto"/>
    </w:pPr>
    <w:rPr>
      <w:rFonts w:ascii="Arial" w:hAnsi="Arial"/>
      <w:sz w:val="24"/>
      <w:lang w:val="x-none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qFormat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qFormat/>
    <w:rsid w:val="00F131C4"/>
    <w:pPr>
      <w:ind w:left="284"/>
    </w:pPr>
  </w:style>
  <w:style w:type="paragraph" w:styleId="Seznamsodrkami">
    <w:name w:val="List Bullet"/>
    <w:basedOn w:val="Normln"/>
    <w:qFormat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qFormat/>
    <w:rsid w:val="00F131C4"/>
    <w:pPr>
      <w:numPr>
        <w:numId w:val="3"/>
      </w:numPr>
      <w:tabs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qFormat/>
    <w:rsid w:val="00F131C4"/>
    <w:pPr>
      <w:ind w:left="567"/>
    </w:pPr>
  </w:style>
  <w:style w:type="paragraph" w:customStyle="1" w:styleId="Seznamsodrkamivceodsazen">
    <w:name w:val="Seznam s odrážkami více odsazený"/>
    <w:basedOn w:val="Seznamsodrkamiodsazen"/>
    <w:qFormat/>
    <w:rsid w:val="00F131C4"/>
    <w:pPr>
      <w:numPr>
        <w:numId w:val="1"/>
      </w:numPr>
      <w:tabs>
        <w:tab w:val="clear" w:pos="567"/>
        <w:tab w:val="left" w:pos="851"/>
      </w:tabs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qFormat/>
    <w:rsid w:val="00D84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D84F61"/>
    <w:rPr>
      <w:rFonts w:ascii="Times New Roman" w:hAnsi="Times New Roman"/>
      <w:b/>
      <w:bCs/>
      <w:lang w:val="x-none" w:eastAsia="x-none"/>
    </w:rPr>
  </w:style>
  <w:style w:type="paragraph" w:styleId="Revize">
    <w:name w:val="Revision"/>
    <w:uiPriority w:val="99"/>
    <w:semiHidden/>
    <w:qFormat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qFormat/>
    <w:rsid w:val="00D84F6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5"/>
      </w:numPr>
      <w:ind w:left="1134" w:hanging="567"/>
    </w:pPr>
  </w:style>
  <w:style w:type="paragraph" w:customStyle="1" w:styleId="Odrazka2">
    <w:name w:val="Odrazka 2"/>
    <w:basedOn w:val="Odrazka1"/>
    <w:link w:val="Odrazka2Char"/>
    <w:qFormat/>
    <w:rsid w:val="005E7670"/>
    <w:pPr>
      <w:ind w:left="1701"/>
    </w:pPr>
  </w:style>
  <w:style w:type="paragraph" w:customStyle="1" w:styleId="Odrazka3">
    <w:name w:val="Odrazka 3"/>
    <w:basedOn w:val="Odrazka2"/>
    <w:link w:val="Odrazka3Char"/>
    <w:qFormat/>
    <w:rsid w:val="00841C97"/>
    <w:pPr>
      <w:ind w:left="1191" w:hanging="397"/>
    </w:p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eastAsia="SimSun"/>
      <w:color w:val="17365D"/>
      <w:spacing w:val="5"/>
      <w:kern w:val="2"/>
      <w:sz w:val="36"/>
      <w:szCs w:val="52"/>
    </w:rPr>
  </w:style>
  <w:style w:type="paragraph" w:styleId="Podnadpis">
    <w:name w:val="Subtitle"/>
    <w:basedOn w:val="Normln"/>
    <w:next w:val="Normln"/>
    <w:link w:val="PodnadpisChar"/>
    <w:qFormat/>
    <w:rsid w:val="0096047B"/>
    <w:rPr>
      <w:szCs w:val="18"/>
    </w:rPr>
  </w:style>
  <w:style w:type="paragraph" w:styleId="Bezmezer">
    <w:name w:val="No Spacing"/>
    <w:uiPriority w:val="1"/>
    <w:qFormat/>
    <w:rsid w:val="005E7670"/>
    <w:rPr>
      <w:rFonts w:ascii="Calibri" w:hAnsi="Calibri"/>
      <w:sz w:val="22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5E7670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7"/>
      </w:numPr>
      <w:ind w:left="567" w:hanging="567"/>
    </w:pPr>
    <w:rPr>
      <w:lang w:val="en-US"/>
    </w:rPr>
  </w:style>
  <w:style w:type="paragraph" w:styleId="slovanseznam3">
    <w:name w:val="List Number 3"/>
    <w:basedOn w:val="Normln"/>
    <w:qFormat/>
    <w:rsid w:val="009B5D82"/>
    <w:pPr>
      <w:numPr>
        <w:numId w:val="6"/>
      </w:numPr>
      <w:contextualSpacing/>
    </w:pPr>
  </w:style>
  <w:style w:type="paragraph" w:customStyle="1" w:styleId="slovanseznamodsazen">
    <w:name w:val="Číslovaný seznam odsazený"/>
    <w:basedOn w:val="Normln"/>
    <w:qFormat/>
    <w:rsid w:val="00C24363"/>
    <w:pPr>
      <w:numPr>
        <w:numId w:val="8"/>
      </w:numPr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link w:val="Styl1Char"/>
    <w:qFormat/>
    <w:rsid w:val="007B39E7"/>
    <w:pPr>
      <w:numPr>
        <w:numId w:val="9"/>
      </w:numPr>
    </w:pPr>
    <w:rPr>
      <w:lang w:val="x-none"/>
    </w:rPr>
  </w:style>
  <w:style w:type="paragraph" w:styleId="Zkladntext2">
    <w:name w:val="Body Text 2"/>
    <w:basedOn w:val="Normln"/>
    <w:link w:val="Zkladntext2Char"/>
    <w:semiHidden/>
    <w:unhideWhenUsed/>
    <w:qFormat/>
    <w:rsid w:val="00D142FE"/>
    <w:pPr>
      <w:spacing w:after="120" w:line="480" w:lineRule="auto"/>
    </w:p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SeznamHolec">
    <w:name w:val="Seznam Holec"/>
    <w:qFormat/>
    <w:rsid w:val="00CA5EB2"/>
  </w:style>
  <w:style w:type="numbering" w:customStyle="1" w:styleId="Odrazkovyseznam">
    <w:name w:val="Odrazkovy seznam"/>
    <w:qFormat/>
    <w:rsid w:val="00AC11E5"/>
  </w:style>
  <w:style w:type="table" w:styleId="Mkatabulky">
    <w:name w:val="Table Grid"/>
    <w:basedOn w:val="Normlntabulka"/>
    <w:rsid w:val="00E40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Barevnseznamzvraznn1">
    <w:name w:val="Colorful List Accent 1"/>
    <w:basedOn w:val="Normlntabulka"/>
    <w:uiPriority w:val="72"/>
    <w:semiHidden/>
    <w:unhideWhenUsed/>
    <w:rsid w:val="00DE704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BC35D2486E344AB0B598331F02AF2" ma:contentTypeVersion="11" ma:contentTypeDescription="Vytvoří nový dokument" ma:contentTypeScope="" ma:versionID="221fae3f7e3043763725df97801b86d4">
  <xsd:schema xmlns:xsd="http://www.w3.org/2001/XMLSchema" xmlns:xs="http://www.w3.org/2001/XMLSchema" xmlns:p="http://schemas.microsoft.com/office/2006/metadata/properties" xmlns:ns3="60aee506-d2a8-4a53-bc35-964a10269216" xmlns:ns4="0a2c39a6-09eb-4474-9934-4d9a3a8190b1" targetNamespace="http://schemas.microsoft.com/office/2006/metadata/properties" ma:root="true" ma:fieldsID="09a36c223636dbc7a91bb3ba709b2cb2" ns3:_="" ns4:_="">
    <xsd:import namespace="60aee506-d2a8-4a53-bc35-964a10269216"/>
    <xsd:import namespace="0a2c39a6-09eb-4474-9934-4d9a3a8190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ee506-d2a8-4a53-bc35-964a10269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39a6-09eb-4474-9934-4d9a3a819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E992-C3A8-433E-AC47-86F7C367B5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4EBF4B-3DAA-4D00-B3D1-991CEDDC4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DD028-2077-49F2-90F7-AB5370733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ee506-d2a8-4a53-bc35-964a10269216"/>
    <ds:schemaRef ds:uri="0a2c39a6-09eb-4474-9934-4d9a3a819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BC549-C613-4AF5-AB85-96D461CAC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CBB3053-4213-4767-BB3F-33E2EB2C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CVUT v Praze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kliman</dc:creator>
  <dc:description/>
  <cp:lastModifiedBy>Windows User</cp:lastModifiedBy>
  <cp:revision>2</cp:revision>
  <cp:lastPrinted>2021-04-21T12:13:00Z</cp:lastPrinted>
  <dcterms:created xsi:type="dcterms:W3CDTF">2023-09-12T13:09:00Z</dcterms:created>
  <dcterms:modified xsi:type="dcterms:W3CDTF">2023-09-12T13:09:00Z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0x010100A40BC35D2486E344AB0B598331F02AF2</vt:lpwstr>
  </property>
  <property fmtid="{D5CDD505-2E9C-101B-9397-08002B2CF9AE}" pid="3" name="_dlc_DocId">
    <vt:lpwstr>FSID-126-15</vt:lpwstr>
  </property>
  <property fmtid="{D5CDD505-2E9C-101B-9397-08002B2CF9AE}" pid="4" name="_dlc_DocIdItemGuid">
    <vt:lpwstr>544bedf9-c52c-44fc-8f51-e2ba0e7620df</vt:lpwstr>
  </property>
  <property fmtid="{D5CDD505-2E9C-101B-9397-08002B2CF9AE}" pid="5" name="_dlc_DocIdUrl">
    <vt:lpwstr>https://dms.fs.cvut.cz/_layouts/15/DocIdRedir.aspx?ID=FSID-126-15, FSID-126-15</vt:lpwstr>
  </property>
</Properties>
</file>