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FFFD" w14:textId="37FDB9E3" w:rsidR="00966FC8" w:rsidRDefault="00966FC8" w:rsidP="00966FC8">
      <w:pPr>
        <w:pStyle w:val="Nadpis"/>
        <w:ind w:right="-94"/>
        <w:jc w:val="center"/>
        <w:outlineLvl w:val="0"/>
        <w:rPr>
          <w:rFonts w:cs="Arial"/>
          <w:caps/>
          <w:sz w:val="32"/>
        </w:rPr>
      </w:pPr>
      <w:r w:rsidRPr="00634F2C">
        <w:rPr>
          <w:rFonts w:cs="Arial"/>
          <w:caps/>
          <w:sz w:val="32"/>
        </w:rPr>
        <w:t>SERVISNÍ SMLOUVA</w:t>
      </w:r>
      <w:r w:rsidR="007C75C4">
        <w:rPr>
          <w:rFonts w:cs="Arial"/>
          <w:caps/>
          <w:sz w:val="32"/>
        </w:rPr>
        <w:t xml:space="preserve">  </w:t>
      </w:r>
    </w:p>
    <w:p w14:paraId="52E0840C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uzavřená podle ustanovení § 2202 a násl. A § 2079 a násl. zákona č. 89/2012 Sb. občanského zákoníku v platném znění (dále jen „Smlouva“)</w:t>
      </w:r>
    </w:p>
    <w:p w14:paraId="0A369302" w14:textId="77777777" w:rsidR="00966FC8" w:rsidRPr="00634F2C" w:rsidRDefault="00966FC8" w:rsidP="00966FC8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caps/>
        </w:rPr>
      </w:pPr>
    </w:p>
    <w:p w14:paraId="6AB2749D" w14:textId="77777777" w:rsidR="00966FC8" w:rsidRPr="00634F2C" w:rsidRDefault="00966FC8" w:rsidP="00966FC8">
      <w:pPr>
        <w:spacing w:after="240" w:line="280" w:lineRule="atLeast"/>
        <w:jc w:val="center"/>
        <w:rPr>
          <w:rFonts w:ascii="Arial" w:hAnsi="Arial" w:cs="Arial"/>
          <w:b/>
          <w:caps/>
        </w:rPr>
      </w:pPr>
      <w:r w:rsidRPr="00634F2C">
        <w:rPr>
          <w:rFonts w:ascii="Arial" w:hAnsi="Arial" w:cs="Arial"/>
          <w:b/>
          <w:caps/>
        </w:rPr>
        <w:t>Smluvní strany</w:t>
      </w:r>
    </w:p>
    <w:p w14:paraId="5B309069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outlineLvl w:val="0"/>
        <w:rPr>
          <w:rFonts w:ascii="Arial" w:hAnsi="Arial" w:cs="Arial"/>
          <w:sz w:val="24"/>
        </w:rPr>
      </w:pPr>
      <w:r w:rsidRPr="00634F2C">
        <w:rPr>
          <w:rFonts w:ascii="Arial" w:hAnsi="Arial" w:cs="Arial"/>
          <w:b w:val="0"/>
          <w:sz w:val="20"/>
        </w:rPr>
        <w:t>Objednatel: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sz w:val="20"/>
        </w:rPr>
        <w:t>statutární město Plzeň, městský obvod Plzeň 1</w:t>
      </w:r>
    </w:p>
    <w:p w14:paraId="71210321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adresa: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>alej Svobody 60, 323 00</w:t>
      </w:r>
      <w:r w:rsidRPr="00634F2C">
        <w:rPr>
          <w:rFonts w:ascii="Arial" w:hAnsi="Arial" w:cs="Arial"/>
          <w:b w:val="0"/>
          <w:sz w:val="20"/>
          <w:szCs w:val="20"/>
        </w:rPr>
        <w:t xml:space="preserve"> Plzeň</w:t>
      </w:r>
    </w:p>
    <w:p w14:paraId="1A81F3EA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IČO: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>00075370</w:t>
      </w:r>
    </w:p>
    <w:p w14:paraId="06771348" w14:textId="12B1F79B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 xml:space="preserve">bankovní spojení: 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="00445BB1">
        <w:rPr>
          <w:rFonts w:ascii="Arial" w:hAnsi="Arial" w:cs="Arial"/>
          <w:b w:val="0"/>
          <w:sz w:val="20"/>
        </w:rPr>
        <w:t>XXXXXXXXXX</w:t>
      </w:r>
    </w:p>
    <w:p w14:paraId="212B5845" w14:textId="643446D2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b w:val="0"/>
          <w:sz w:val="20"/>
        </w:rPr>
        <w:t>číslo účtu: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="00445BB1">
        <w:rPr>
          <w:rFonts w:ascii="Arial" w:hAnsi="Arial" w:cs="Arial"/>
          <w:b w:val="0"/>
          <w:sz w:val="20"/>
        </w:rPr>
        <w:t>XXXXXXXXXX</w:t>
      </w:r>
    </w:p>
    <w:p w14:paraId="16E621DD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4F2C">
        <w:rPr>
          <w:rFonts w:ascii="Arial" w:hAnsi="Arial" w:cs="Arial"/>
          <w:b w:val="0"/>
          <w:sz w:val="20"/>
        </w:rPr>
        <w:t>zastoupený: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 xml:space="preserve">Ing. Ivanou Bubeníčkovou, starostkou </w:t>
      </w:r>
      <w:r w:rsidRPr="00634F2C">
        <w:rPr>
          <w:rFonts w:ascii="Arial" w:hAnsi="Arial" w:cs="Arial"/>
          <w:b w:val="0"/>
          <w:sz w:val="20"/>
          <w:szCs w:val="20"/>
        </w:rPr>
        <w:t>MO Plzeň 1</w:t>
      </w:r>
    </w:p>
    <w:p w14:paraId="15ADEA1D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datová schránka (ID):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>2dibh62</w:t>
      </w:r>
      <w:r w:rsidRPr="00634F2C">
        <w:rPr>
          <w:rFonts w:ascii="Arial" w:hAnsi="Arial" w:cs="Arial"/>
          <w:b w:val="0"/>
          <w:sz w:val="20"/>
        </w:rPr>
        <w:tab/>
      </w:r>
    </w:p>
    <w:p w14:paraId="4BFB114F" w14:textId="77777777" w:rsidR="00966FC8" w:rsidRPr="00634F2C" w:rsidRDefault="00966FC8" w:rsidP="00966FC8">
      <w:pPr>
        <w:pStyle w:val="Zkladntext"/>
        <w:spacing w:before="240" w:after="240"/>
        <w:ind w:left="396" w:hanging="396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sz w:val="20"/>
          <w:szCs w:val="20"/>
        </w:rPr>
        <w:t xml:space="preserve">(dále jen </w:t>
      </w:r>
      <w:r w:rsidRPr="00634F2C">
        <w:rPr>
          <w:rFonts w:ascii="Arial" w:hAnsi="Arial" w:cs="Arial"/>
          <w:sz w:val="20"/>
        </w:rPr>
        <w:t>„</w:t>
      </w:r>
      <w:r w:rsidR="00180357" w:rsidRPr="00634F2C">
        <w:rPr>
          <w:rFonts w:ascii="Arial" w:hAnsi="Arial" w:cs="Arial"/>
          <w:sz w:val="20"/>
        </w:rPr>
        <w:t>Zákazník</w:t>
      </w:r>
      <w:r w:rsidRPr="00634F2C">
        <w:rPr>
          <w:rFonts w:ascii="Arial" w:hAnsi="Arial" w:cs="Arial"/>
          <w:sz w:val="20"/>
          <w:szCs w:val="20"/>
        </w:rPr>
        <w:t>“)</w:t>
      </w:r>
    </w:p>
    <w:p w14:paraId="79D3D511" w14:textId="77777777" w:rsidR="00966FC8" w:rsidRPr="00634F2C" w:rsidRDefault="00966FC8" w:rsidP="00966FC8">
      <w:pPr>
        <w:pStyle w:val="Zkladntext"/>
        <w:tabs>
          <w:tab w:val="left" w:pos="2385"/>
        </w:tabs>
        <w:spacing w:after="240" w:line="240" w:lineRule="atLeast"/>
        <w:ind w:left="396" w:hanging="396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b w:val="0"/>
          <w:sz w:val="20"/>
        </w:rPr>
        <w:t>a</w:t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</w:r>
    </w:p>
    <w:p w14:paraId="4EA1F76B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4F2C">
        <w:rPr>
          <w:rFonts w:ascii="Arial" w:hAnsi="Arial" w:cs="Arial"/>
          <w:b w:val="0"/>
          <w:sz w:val="20"/>
        </w:rPr>
        <w:t xml:space="preserve">Zhotovitel: 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Style w:val="Siln"/>
          <w:rFonts w:ascii="Arial" w:hAnsi="Arial" w:cs="Arial"/>
          <w:sz w:val="22"/>
          <w:szCs w:val="22"/>
        </w:rPr>
        <w:t xml:space="preserve">Galileo </w:t>
      </w:r>
      <w:proofErr w:type="spellStart"/>
      <w:r w:rsidRPr="00634F2C">
        <w:rPr>
          <w:rStyle w:val="Siln"/>
          <w:rFonts w:ascii="Arial" w:hAnsi="Arial" w:cs="Arial"/>
          <w:sz w:val="22"/>
          <w:szCs w:val="22"/>
        </w:rPr>
        <w:t>Corporation</w:t>
      </w:r>
      <w:proofErr w:type="spellEnd"/>
      <w:r w:rsidRPr="00634F2C">
        <w:rPr>
          <w:rStyle w:val="Siln"/>
          <w:rFonts w:ascii="Arial" w:hAnsi="Arial" w:cs="Arial"/>
          <w:sz w:val="22"/>
          <w:szCs w:val="22"/>
        </w:rPr>
        <w:t xml:space="preserve"> s.r.o.</w:t>
      </w:r>
    </w:p>
    <w:p w14:paraId="369DA2A8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sídlo: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proofErr w:type="spellStart"/>
      <w:r w:rsidRPr="00634F2C">
        <w:rPr>
          <w:rFonts w:ascii="Arial" w:hAnsi="Arial" w:cs="Arial"/>
          <w:b w:val="0"/>
          <w:sz w:val="20"/>
        </w:rPr>
        <w:t>Březenecká</w:t>
      </w:r>
      <w:proofErr w:type="spellEnd"/>
      <w:r w:rsidRPr="00634F2C">
        <w:rPr>
          <w:rFonts w:ascii="Arial" w:hAnsi="Arial" w:cs="Arial"/>
          <w:b w:val="0"/>
          <w:sz w:val="20"/>
        </w:rPr>
        <w:t xml:space="preserve"> 4808, 430 04 Chomutov </w:t>
      </w:r>
    </w:p>
    <w:p w14:paraId="5875D841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b w:val="0"/>
          <w:sz w:val="20"/>
        </w:rPr>
        <w:t>zapsaná: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 xml:space="preserve">v OR vedeném Krajským soudem v Ústí nad Labem, oddíl C, vložka 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  <w:t>18789</w:t>
      </w:r>
      <w:r w:rsidRPr="00634F2C">
        <w:rPr>
          <w:rFonts w:ascii="Arial" w:hAnsi="Arial" w:cs="Arial"/>
          <w:b w:val="0"/>
          <w:sz w:val="20"/>
          <w:szCs w:val="20"/>
        </w:rPr>
        <w:tab/>
      </w:r>
    </w:p>
    <w:p w14:paraId="3BF60B8E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b w:val="0"/>
          <w:sz w:val="20"/>
        </w:rPr>
        <w:t>IČO:</w:t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  <w:t>25448714</w:t>
      </w:r>
    </w:p>
    <w:p w14:paraId="69262D89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b w:val="0"/>
          <w:sz w:val="20"/>
        </w:rPr>
        <w:t xml:space="preserve">DIČ: 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>CZ25448714</w:t>
      </w:r>
    </w:p>
    <w:p w14:paraId="68D13078" w14:textId="77777777" w:rsidR="00445BB1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bankovní spojení: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="00445BB1">
        <w:rPr>
          <w:rFonts w:ascii="Arial" w:hAnsi="Arial" w:cs="Arial"/>
          <w:b w:val="0"/>
          <w:sz w:val="20"/>
        </w:rPr>
        <w:t>XXXXXXXXXX</w:t>
      </w:r>
      <w:r w:rsidR="00445BB1" w:rsidRPr="00634F2C">
        <w:rPr>
          <w:rFonts w:ascii="Arial" w:hAnsi="Arial" w:cs="Arial"/>
          <w:b w:val="0"/>
          <w:sz w:val="20"/>
        </w:rPr>
        <w:t xml:space="preserve"> </w:t>
      </w:r>
      <w:bookmarkStart w:id="0" w:name="_GoBack"/>
      <w:bookmarkEnd w:id="0"/>
    </w:p>
    <w:p w14:paraId="3F29DE53" w14:textId="17E50ABF" w:rsidR="007B2C56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634F2C">
        <w:rPr>
          <w:rFonts w:ascii="Arial" w:hAnsi="Arial" w:cs="Arial"/>
          <w:b w:val="0"/>
          <w:sz w:val="20"/>
        </w:rPr>
        <w:t>číslo účtu: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="00445BB1">
        <w:rPr>
          <w:rFonts w:ascii="Arial" w:hAnsi="Arial" w:cs="Arial"/>
          <w:b w:val="0"/>
          <w:sz w:val="20"/>
        </w:rPr>
        <w:t>XXXXXXXXXX</w:t>
      </w:r>
    </w:p>
    <w:p w14:paraId="4442D937" w14:textId="77777777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634F2C">
        <w:rPr>
          <w:rFonts w:ascii="Arial" w:hAnsi="Arial" w:cs="Arial"/>
          <w:b w:val="0"/>
          <w:sz w:val="20"/>
          <w:szCs w:val="20"/>
        </w:rPr>
        <w:t xml:space="preserve">zastoupena: </w:t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</w:r>
      <w:r w:rsidRPr="00634F2C">
        <w:rPr>
          <w:rFonts w:ascii="Arial" w:hAnsi="Arial" w:cs="Arial"/>
          <w:b w:val="0"/>
          <w:sz w:val="20"/>
          <w:szCs w:val="20"/>
        </w:rPr>
        <w:tab/>
        <w:t>Dušan Procházka, MBA, jednatel</w:t>
      </w:r>
    </w:p>
    <w:p w14:paraId="5393DC42" w14:textId="531F0ADA" w:rsidR="00966FC8" w:rsidRPr="00634F2C" w:rsidRDefault="00966FC8" w:rsidP="00966FC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634F2C">
        <w:rPr>
          <w:rFonts w:ascii="Arial" w:hAnsi="Arial" w:cs="Arial"/>
          <w:b w:val="0"/>
          <w:sz w:val="20"/>
        </w:rPr>
        <w:t>datová schránka (ID):</w:t>
      </w:r>
      <w:r w:rsidRPr="00634F2C">
        <w:rPr>
          <w:rFonts w:ascii="Arial" w:hAnsi="Arial" w:cs="Arial"/>
          <w:b w:val="0"/>
          <w:sz w:val="20"/>
        </w:rPr>
        <w:tab/>
      </w:r>
      <w:r w:rsidRPr="00634F2C">
        <w:rPr>
          <w:rFonts w:ascii="Arial" w:hAnsi="Arial" w:cs="Arial"/>
          <w:b w:val="0"/>
          <w:sz w:val="20"/>
        </w:rPr>
        <w:tab/>
      </w:r>
      <w:r w:rsidR="00CF2998" w:rsidRPr="00CF2998">
        <w:rPr>
          <w:rFonts w:ascii="Arial" w:hAnsi="Arial" w:cs="Arial"/>
          <w:b w:val="0"/>
          <w:sz w:val="20"/>
        </w:rPr>
        <w:t>pgm7j85</w:t>
      </w:r>
    </w:p>
    <w:p w14:paraId="6A75C28A" w14:textId="77777777" w:rsidR="00966FC8" w:rsidRPr="00634F2C" w:rsidRDefault="00966FC8" w:rsidP="00966FC8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rFonts w:ascii="Arial" w:hAnsi="Arial" w:cs="Arial"/>
          <w:sz w:val="20"/>
        </w:rPr>
      </w:pPr>
      <w:r w:rsidRPr="00634F2C">
        <w:rPr>
          <w:rFonts w:ascii="Arial" w:hAnsi="Arial" w:cs="Arial"/>
          <w:sz w:val="20"/>
          <w:szCs w:val="20"/>
        </w:rPr>
        <w:t>(</w:t>
      </w:r>
      <w:r w:rsidRPr="00634F2C">
        <w:rPr>
          <w:rFonts w:ascii="Arial" w:hAnsi="Arial" w:cs="Arial"/>
          <w:sz w:val="20"/>
        </w:rPr>
        <w:t>dále jen „</w:t>
      </w:r>
      <w:r w:rsidR="00341078" w:rsidRPr="00634F2C">
        <w:rPr>
          <w:rFonts w:ascii="Arial" w:hAnsi="Arial" w:cs="Arial"/>
          <w:sz w:val="20"/>
        </w:rPr>
        <w:t>Poskytovatel</w:t>
      </w:r>
      <w:r w:rsidR="00EB6ECF" w:rsidRPr="00634F2C">
        <w:rPr>
          <w:rFonts w:ascii="Arial" w:hAnsi="Arial" w:cs="Arial"/>
          <w:sz w:val="20"/>
        </w:rPr>
        <w:t>“)</w:t>
      </w:r>
    </w:p>
    <w:p w14:paraId="42B51DEC" w14:textId="77777777" w:rsidR="00EB6ECF" w:rsidRPr="00634F2C" w:rsidRDefault="00EB6ECF" w:rsidP="00966FC8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before="240" w:after="240" w:line="240" w:lineRule="atLeast"/>
        <w:ind w:left="396" w:hanging="396"/>
        <w:jc w:val="left"/>
        <w:rPr>
          <w:rFonts w:ascii="Arial" w:hAnsi="Arial" w:cs="Arial"/>
          <w:sz w:val="20"/>
        </w:rPr>
      </w:pPr>
    </w:p>
    <w:p w14:paraId="3949AEE4" w14:textId="77777777" w:rsidR="00CB3B43" w:rsidRPr="00FF7275" w:rsidRDefault="00CB3B43" w:rsidP="00EB6ECF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bookmarkStart w:id="1" w:name="_Ref124936603"/>
    </w:p>
    <w:p w14:paraId="5AC73798" w14:textId="77777777" w:rsidR="00EB6ECF" w:rsidRPr="00FF7275" w:rsidRDefault="00EB6ECF" w:rsidP="00CB3B43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P</w:t>
      </w:r>
      <w:bookmarkEnd w:id="1"/>
      <w:r w:rsidRPr="00FF7275">
        <w:rPr>
          <w:rFonts w:ascii="Arial" w:hAnsi="Arial" w:cs="Arial"/>
          <w:b/>
          <w:sz w:val="22"/>
          <w:szCs w:val="22"/>
        </w:rPr>
        <w:t>ŘEDMĚT PLNĚNÍ</w:t>
      </w:r>
    </w:p>
    <w:p w14:paraId="27ACA919" w14:textId="77777777" w:rsidR="00EB6ECF" w:rsidRPr="00634F2C" w:rsidRDefault="00EB6ECF" w:rsidP="00EB6ECF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Theme="majorEastAsia" w:hAnsi="Arial" w:cs="Arial"/>
          <w:b/>
          <w:bCs/>
          <w:caps/>
          <w:vanish/>
          <w:sz w:val="20"/>
          <w:lang w:eastAsia="en-US"/>
        </w:rPr>
      </w:pPr>
      <w:bookmarkStart w:id="2" w:name="_Ref124936773"/>
    </w:p>
    <w:p w14:paraId="25DFE69F" w14:textId="77777777" w:rsidR="00EB6ECF" w:rsidRPr="00634F2C" w:rsidRDefault="00EB6ECF" w:rsidP="00EB6ECF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Theme="majorEastAsia" w:hAnsi="Arial" w:cs="Arial"/>
          <w:b/>
          <w:bCs/>
          <w:caps/>
          <w:vanish/>
          <w:sz w:val="20"/>
          <w:lang w:eastAsia="en-US"/>
        </w:rPr>
      </w:pPr>
    </w:p>
    <w:p w14:paraId="199F20A1" w14:textId="1463A77E" w:rsidR="00EB6ECF" w:rsidRPr="00634F2C" w:rsidRDefault="00EB6ECF" w:rsidP="00EB6ECF">
      <w:pPr>
        <w:pStyle w:val="Nadpis2"/>
        <w:rPr>
          <w:rFonts w:cs="Arial"/>
        </w:rPr>
      </w:pPr>
      <w:r w:rsidRPr="00634F2C">
        <w:rPr>
          <w:rFonts w:cs="Arial"/>
        </w:rPr>
        <w:t xml:space="preserve">Předmětem smlouvy je </w:t>
      </w:r>
      <w:r w:rsidRPr="00634F2C">
        <w:rPr>
          <w:rFonts w:eastAsia="Arial" w:cs="Arial"/>
          <w:b/>
          <w:color w:val="000000"/>
        </w:rPr>
        <w:t>poskytování servisních služeb</w:t>
      </w:r>
      <w:r w:rsidRPr="00634F2C">
        <w:rPr>
          <w:rFonts w:eastAsia="Arial" w:cs="Arial"/>
          <w:color w:val="000000"/>
        </w:rPr>
        <w:t xml:space="preserve"> ve variantě </w:t>
      </w:r>
      <w:r w:rsidRPr="00634F2C">
        <w:rPr>
          <w:rFonts w:eastAsia="Arial" w:cs="Arial"/>
          <w:b/>
          <w:color w:val="000000"/>
        </w:rPr>
        <w:t>Základní</w:t>
      </w:r>
      <w:r w:rsidRPr="00634F2C">
        <w:rPr>
          <w:rFonts w:eastAsia="Arial" w:cs="Arial"/>
          <w:color w:val="000000"/>
        </w:rPr>
        <w:t xml:space="preserve"> k </w:t>
      </w:r>
      <w:r w:rsidRPr="00634F2C">
        <w:rPr>
          <w:rFonts w:cs="Arial"/>
          <w:b/>
        </w:rPr>
        <w:t>1 ks Galileo Smart Kiosek</w:t>
      </w:r>
      <w:r w:rsidRPr="00634F2C">
        <w:rPr>
          <w:rFonts w:cs="Arial"/>
        </w:rPr>
        <w:t xml:space="preserve"> (dále jen „Servis") pořízeném na základě smlouvy </w:t>
      </w:r>
      <w:r w:rsidRPr="00634F2C">
        <w:rPr>
          <w:rFonts w:cs="Arial"/>
          <w:b/>
        </w:rPr>
        <w:t>KIODIL-576-05-2023</w:t>
      </w:r>
      <w:r w:rsidRPr="00634F2C">
        <w:rPr>
          <w:rFonts w:cs="Arial"/>
        </w:rPr>
        <w:t xml:space="preserve"> (dále jen „Předmět“) </w:t>
      </w:r>
      <w:r w:rsidRPr="00634F2C">
        <w:rPr>
          <w:rFonts w:eastAsia="Arial" w:cs="Arial"/>
          <w:color w:val="000000"/>
        </w:rPr>
        <w:t>ve sjednaném rozsahu, ve zvýhodněných lhůtách, sazbách a úrovni uvedené dále ve Smlouvě</w:t>
      </w:r>
      <w:bookmarkEnd w:id="2"/>
      <w:r w:rsidRPr="00634F2C">
        <w:rPr>
          <w:rFonts w:eastAsia="Arial" w:cs="Arial"/>
          <w:color w:val="000000"/>
        </w:rPr>
        <w:t>.</w:t>
      </w:r>
    </w:p>
    <w:p w14:paraId="08B3832E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 xml:space="preserve">Rozsah a úroveň servisních služeb </w:t>
      </w:r>
      <w:r w:rsidRPr="00634F2C">
        <w:rPr>
          <w:rFonts w:eastAsia="Arial" w:cs="Arial"/>
          <w:b/>
        </w:rPr>
        <w:t>Servisu</w:t>
      </w:r>
      <w:r w:rsidRPr="00634F2C">
        <w:rPr>
          <w:rFonts w:eastAsia="Arial" w:cs="Arial"/>
        </w:rPr>
        <w:t xml:space="preserve"> </w:t>
      </w:r>
      <w:r w:rsidRPr="00634F2C">
        <w:rPr>
          <w:rFonts w:eastAsia="Arial" w:cs="Arial"/>
          <w:b/>
        </w:rPr>
        <w:t>je poskytován následovně:</w:t>
      </w:r>
    </w:p>
    <w:p w14:paraId="69BC2226" w14:textId="77777777" w:rsidR="00EB6ECF" w:rsidRPr="00634F2C" w:rsidRDefault="00EB6ECF" w:rsidP="00EB6ECF">
      <w:pPr>
        <w:pStyle w:val="Nadpis3"/>
        <w:rPr>
          <w:rFonts w:eastAsia="Symbol" w:cs="Arial"/>
        </w:rPr>
      </w:pPr>
      <w:r w:rsidRPr="00634F2C">
        <w:rPr>
          <w:rFonts w:eastAsia="Arial" w:cs="Arial"/>
        </w:rPr>
        <w:t>Běžný servis HW a SW</w:t>
      </w:r>
    </w:p>
    <w:p w14:paraId="7176EC9C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</w:rPr>
        <w:t>Vzdálený přístup</w:t>
      </w:r>
    </w:p>
    <w:p w14:paraId="7A601095" w14:textId="77777777" w:rsidR="00EB6ECF" w:rsidRPr="00634F2C" w:rsidRDefault="00EB6ECF" w:rsidP="00EB6ECF">
      <w:pPr>
        <w:pStyle w:val="Nadpis2"/>
        <w:rPr>
          <w:rFonts w:eastAsia="Arial" w:cs="Arial"/>
          <w:color w:val="000000"/>
        </w:rPr>
      </w:pPr>
      <w:r w:rsidRPr="00634F2C">
        <w:rPr>
          <w:rFonts w:eastAsia="Arial" w:cs="Arial"/>
          <w:color w:val="000000"/>
        </w:rPr>
        <w:lastRenderedPageBreak/>
        <w:t>Předmětem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 xml:space="preserve">servisní činnosti dle této Smlouvy </w:t>
      </w:r>
      <w:r w:rsidRPr="00634F2C">
        <w:rPr>
          <w:rFonts w:eastAsia="Arial" w:cs="Arial"/>
          <w:b/>
        </w:rPr>
        <w:t xml:space="preserve">není </w:t>
      </w:r>
      <w:r w:rsidRPr="00634F2C">
        <w:rPr>
          <w:rFonts w:eastAsia="Arial" w:cs="Arial"/>
        </w:rPr>
        <w:t>servis hardwaru a softwaru jiných pronajímatelů než Poskytovatele, servis síťové infrastruktury (jak pasivní části sítě, např. kabeláž, tak aktivních síťových prvků), připojení k síti Internet či k jiným sítím, služba archivace dat nebo jejich ukládání na externí média (záložní disky apod.).</w:t>
      </w:r>
    </w:p>
    <w:p w14:paraId="52692455" w14:textId="158A0B57" w:rsidR="00EB6ECF" w:rsidRPr="00634F2C" w:rsidRDefault="00EB6ECF" w:rsidP="00EB6ECF">
      <w:pPr>
        <w:pStyle w:val="Nadpis2"/>
        <w:spacing w:after="160" w:line="259" w:lineRule="auto"/>
        <w:rPr>
          <w:rFonts w:eastAsia="Arial" w:cs="Arial"/>
        </w:rPr>
      </w:pPr>
      <w:r w:rsidRPr="00634F2C">
        <w:rPr>
          <w:rFonts w:eastAsia="Arial" w:cs="Arial"/>
        </w:rPr>
        <w:t>Detailní specifikace Servisu je vedle Smlouvy dále upravena v</w:t>
      </w:r>
      <w:r w:rsidRPr="00634F2C">
        <w:rPr>
          <w:rFonts w:eastAsia="Arial" w:cs="Arial"/>
          <w:color w:val="00000A"/>
        </w:rPr>
        <w:t xml:space="preserve"> bodě </w:t>
      </w:r>
      <w:r w:rsidRPr="00634F2C">
        <w:rPr>
          <w:rFonts w:eastAsia="Arial" w:cs="Arial"/>
          <w:color w:val="00000A"/>
        </w:rPr>
        <w:fldChar w:fldCharType="begin"/>
      </w:r>
      <w:r w:rsidRPr="00634F2C">
        <w:rPr>
          <w:rFonts w:eastAsia="Arial" w:cs="Arial"/>
          <w:color w:val="00000A"/>
        </w:rPr>
        <w:instrText xml:space="preserve"> REF _Ref124936248 \r \h  \* MERGEFORMAT </w:instrText>
      </w:r>
      <w:r w:rsidRPr="00634F2C">
        <w:rPr>
          <w:rFonts w:eastAsia="Arial" w:cs="Arial"/>
          <w:color w:val="00000A"/>
        </w:rPr>
      </w:r>
      <w:r w:rsidRPr="00634F2C">
        <w:rPr>
          <w:rFonts w:eastAsia="Arial" w:cs="Arial"/>
          <w:color w:val="00000A"/>
        </w:rPr>
        <w:fldChar w:fldCharType="separate"/>
      </w:r>
      <w:r w:rsidR="00C144F4">
        <w:rPr>
          <w:rFonts w:eastAsia="Arial" w:cs="Arial"/>
          <w:color w:val="00000A"/>
        </w:rPr>
        <w:t>3</w:t>
      </w:r>
      <w:r w:rsidRPr="00634F2C">
        <w:rPr>
          <w:rFonts w:eastAsia="Arial" w:cs="Arial"/>
          <w:color w:val="00000A"/>
        </w:rPr>
        <w:fldChar w:fldCharType="end"/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Smlouvy „Úroveň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služeb“.</w:t>
      </w:r>
    </w:p>
    <w:p w14:paraId="6EA2B47B" w14:textId="77777777" w:rsidR="00CB3B43" w:rsidRPr="00FF7275" w:rsidRDefault="00CB3B43" w:rsidP="00EB6ECF">
      <w:pPr>
        <w:numPr>
          <w:ilvl w:val="0"/>
          <w:numId w:val="1"/>
        </w:numPr>
        <w:spacing w:line="280" w:lineRule="atLeast"/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Ref124936248"/>
    </w:p>
    <w:p w14:paraId="66357B5E" w14:textId="44480083" w:rsidR="00EB6ECF" w:rsidRPr="00FF7275" w:rsidRDefault="00EB6ECF" w:rsidP="00EB6ECF">
      <w:pPr>
        <w:spacing w:line="280" w:lineRule="atLeast"/>
        <w:ind w:left="435"/>
        <w:jc w:val="center"/>
        <w:rPr>
          <w:rFonts w:ascii="Arial" w:eastAsia="Arial" w:hAnsi="Arial" w:cs="Arial"/>
          <w:b/>
          <w:sz w:val="22"/>
          <w:szCs w:val="22"/>
        </w:rPr>
      </w:pPr>
      <w:r w:rsidRPr="00FF7275">
        <w:rPr>
          <w:rFonts w:ascii="Arial" w:eastAsia="Arial" w:hAnsi="Arial" w:cs="Arial"/>
          <w:b/>
          <w:sz w:val="22"/>
          <w:szCs w:val="22"/>
        </w:rPr>
        <w:t>ÚROVĚŇ SLUŽEB</w:t>
      </w:r>
      <w:bookmarkEnd w:id="3"/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160"/>
        <w:gridCol w:w="2000"/>
        <w:gridCol w:w="2400"/>
      </w:tblGrid>
      <w:tr w:rsidR="00EB6ECF" w:rsidRPr="00634F2C" w14:paraId="78753136" w14:textId="77777777" w:rsidTr="00FC74E0">
        <w:trPr>
          <w:trHeight w:val="408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</w:tcPr>
          <w:p w14:paraId="2CCABB03" w14:textId="5105B030" w:rsidR="00EB6ECF" w:rsidRPr="00634F2C" w:rsidRDefault="00EB6ECF" w:rsidP="00FC74E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4F2C">
              <w:rPr>
                <w:rFonts w:ascii="Arial" w:hAnsi="Arial" w:cs="Arial"/>
                <w:b/>
                <w:bCs/>
                <w:color w:val="FFFFFF"/>
              </w:rPr>
              <w:t xml:space="preserve">Typ smlouvy zákazníka viz </w:t>
            </w:r>
            <w:r w:rsidRPr="00634F2C">
              <w:rPr>
                <w:rFonts w:ascii="Arial" w:hAnsi="Arial" w:cs="Arial"/>
                <w:b/>
                <w:bCs/>
                <w:color w:val="FFFFFF"/>
              </w:rPr>
              <w:fldChar w:fldCharType="begin"/>
            </w:r>
            <w:r w:rsidRPr="00634F2C">
              <w:rPr>
                <w:rFonts w:ascii="Arial" w:hAnsi="Arial" w:cs="Arial"/>
                <w:b/>
                <w:bCs/>
                <w:color w:val="FFFFFF"/>
              </w:rPr>
              <w:instrText xml:space="preserve"> REF _Ref124936773 \r \h  \* MERGEFORMAT </w:instrText>
            </w:r>
            <w:r w:rsidRPr="00634F2C">
              <w:rPr>
                <w:rFonts w:ascii="Arial" w:hAnsi="Arial" w:cs="Arial"/>
                <w:b/>
                <w:bCs/>
                <w:color w:val="FFFFFF"/>
              </w:rPr>
            </w:r>
            <w:r w:rsidRPr="00634F2C">
              <w:rPr>
                <w:rFonts w:ascii="Arial" w:hAnsi="Arial" w:cs="Arial"/>
                <w:b/>
                <w:bCs/>
                <w:color w:val="FFFFFF"/>
              </w:rPr>
              <w:fldChar w:fldCharType="separate"/>
            </w:r>
            <w:r w:rsidR="00C144F4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Pr="00634F2C">
              <w:rPr>
                <w:rFonts w:ascii="Arial" w:hAnsi="Arial" w:cs="Arial"/>
                <w:b/>
                <w:bCs/>
                <w:color w:val="FFFFFF"/>
              </w:rPr>
              <w:fldChar w:fldCharType="end"/>
            </w:r>
          </w:p>
        </w:tc>
      </w:tr>
      <w:tr w:rsidR="00EB6ECF" w:rsidRPr="00634F2C" w14:paraId="35D82900" w14:textId="77777777" w:rsidTr="00FC74E0">
        <w:trPr>
          <w:trHeight w:val="458"/>
        </w:trPr>
        <w:tc>
          <w:tcPr>
            <w:tcW w:w="31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42EDDDA0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4F2C">
              <w:rPr>
                <w:rFonts w:ascii="Arial" w:hAnsi="Arial" w:cs="Arial"/>
                <w:b/>
                <w:bCs/>
                <w:color w:val="FFFFFF"/>
              </w:rPr>
              <w:t>SLA+ monitoring</w:t>
            </w:r>
          </w:p>
        </w:tc>
        <w:tc>
          <w:tcPr>
            <w:tcW w:w="216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3A5C2A74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4F2C">
              <w:rPr>
                <w:rFonts w:ascii="Arial" w:hAnsi="Arial" w:cs="Arial"/>
                <w:b/>
                <w:bCs/>
                <w:color w:val="FFFFFF"/>
              </w:rPr>
              <w:t>Základní</w:t>
            </w:r>
          </w:p>
        </w:tc>
        <w:tc>
          <w:tcPr>
            <w:tcW w:w="20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7CD56A1F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4F2C">
              <w:rPr>
                <w:rFonts w:ascii="Arial" w:hAnsi="Arial" w:cs="Arial"/>
                <w:b/>
                <w:bCs/>
                <w:color w:val="FFFFFF"/>
              </w:rPr>
              <w:t>Rozšířený</w:t>
            </w:r>
          </w:p>
        </w:tc>
        <w:tc>
          <w:tcPr>
            <w:tcW w:w="2400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2F5496"/>
            <w:noWrap/>
            <w:vAlign w:val="center"/>
            <w:hideMark/>
          </w:tcPr>
          <w:p w14:paraId="22551A21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4F2C">
              <w:rPr>
                <w:rFonts w:ascii="Arial" w:hAnsi="Arial" w:cs="Arial"/>
                <w:b/>
                <w:bCs/>
                <w:color w:val="FFFFFF"/>
              </w:rPr>
              <w:t>Komplexní</w:t>
            </w:r>
          </w:p>
        </w:tc>
      </w:tr>
      <w:tr w:rsidR="00EB6ECF" w:rsidRPr="00634F2C" w14:paraId="3F003A48" w14:textId="77777777" w:rsidTr="00FC74E0">
        <w:trPr>
          <w:trHeight w:val="458"/>
        </w:trPr>
        <w:tc>
          <w:tcPr>
            <w:tcW w:w="31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40A9A3A4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16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46F79EB9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0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2490F860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400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14:paraId="68953431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B6ECF" w:rsidRPr="00634F2C" w14:paraId="65223B15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6C8A703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Kontaktní a servisní doba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5ABBE32C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8:00-16:00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7506FAF4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8:00-16:00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27D65907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0:00 - 24:00</w:t>
            </w:r>
          </w:p>
        </w:tc>
      </w:tr>
      <w:tr w:rsidR="00EB6ECF" w:rsidRPr="00634F2C" w14:paraId="2CF25BFE" w14:textId="77777777" w:rsidTr="00FC74E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D4170CA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Forma nahlášení události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0290DF43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webový formulář, e-mail, telefon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0AD1B3C8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webový formulář, e-mail, telefon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29EABA1B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webový formulář, e-mail, telefon</w:t>
            </w:r>
          </w:p>
        </w:tc>
      </w:tr>
      <w:tr w:rsidR="00EB6ECF" w:rsidRPr="00634F2C" w14:paraId="160AB8B7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8BFE0B9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Reakční doba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41CF94E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ihned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694EA46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ihned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9EC371B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ihned</w:t>
            </w:r>
          </w:p>
        </w:tc>
      </w:tr>
      <w:tr w:rsidR="00EB6ECF" w:rsidRPr="00634F2C" w14:paraId="5C55696C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345CF6E9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Monitoring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D79057C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.24/7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56D452C4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.24/7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A7818A0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.24/7</w:t>
            </w:r>
          </w:p>
        </w:tc>
      </w:tr>
      <w:tr w:rsidR="00EB6ECF" w:rsidRPr="00634F2C" w14:paraId="28D11D37" w14:textId="77777777" w:rsidTr="00FC74E0">
        <w:trPr>
          <w:trHeight w:val="310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D9E2F3"/>
            <w:noWrap/>
            <w:vAlign w:val="center"/>
            <w:hideMark/>
          </w:tcPr>
          <w:p w14:paraId="53BA3005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>Garance</w:t>
            </w:r>
            <w:r w:rsidRPr="00634F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B6ECF" w:rsidRPr="00634F2C" w14:paraId="0EF84FE7" w14:textId="77777777" w:rsidTr="00FC74E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795A81F2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Maximální doba vyřešení incidentu – vzdálená podpora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0381F3F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1 PD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41370F5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1 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8E11BE8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1 PD</w:t>
            </w:r>
          </w:p>
        </w:tc>
      </w:tr>
      <w:tr w:rsidR="00EB6ECF" w:rsidRPr="00634F2C" w14:paraId="67C3D131" w14:textId="77777777" w:rsidTr="00FC74E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671E025E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Maximální doba vyřešení incidentu – servisní návštěva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54DCBDC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5 PD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4926621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3 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F64C419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1 PD</w:t>
            </w:r>
          </w:p>
        </w:tc>
      </w:tr>
      <w:tr w:rsidR="00EB6ECF" w:rsidRPr="00634F2C" w14:paraId="0B4AE129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5E3D2408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Účtování km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6A9C41F0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10,- Kč/ km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79A77C5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v ceně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BF18367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v ceně</w:t>
            </w:r>
          </w:p>
        </w:tc>
      </w:tr>
      <w:tr w:rsidR="00EB6ECF" w:rsidRPr="00634F2C" w14:paraId="62052CFB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vAlign w:val="center"/>
            <w:hideMark/>
          </w:tcPr>
          <w:p w14:paraId="52AC9418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Účtování práce / hodina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41BA5162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 xml:space="preserve">890,- Kč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3D0EF53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v ceně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217A0B03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v ceně</w:t>
            </w:r>
          </w:p>
        </w:tc>
      </w:tr>
      <w:tr w:rsidR="00EB6ECF" w:rsidRPr="00634F2C" w14:paraId="3CD017FB" w14:textId="77777777" w:rsidTr="00FC74E0">
        <w:trPr>
          <w:trHeight w:val="59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7B9B908B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Držení náhradních dílů dodavatelem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A050BE6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ANO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EA64381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5B789A9B" w14:textId="77777777" w:rsidR="00EB6ECF" w:rsidRPr="00634F2C" w:rsidRDefault="00EB6ECF" w:rsidP="00FC74E0">
            <w:pPr>
              <w:jc w:val="center"/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ANO</w:t>
            </w:r>
          </w:p>
        </w:tc>
      </w:tr>
      <w:tr w:rsidR="00EB6ECF" w:rsidRPr="00634F2C" w14:paraId="0383E0B1" w14:textId="77777777" w:rsidTr="00FC74E0">
        <w:trPr>
          <w:trHeight w:val="310"/>
        </w:trPr>
        <w:tc>
          <w:tcPr>
            <w:tcW w:w="9660" w:type="dxa"/>
            <w:gridSpan w:val="4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D9E2F3"/>
            <w:noWrap/>
            <w:vAlign w:val="center"/>
            <w:hideMark/>
          </w:tcPr>
          <w:p w14:paraId="1634D2B3" w14:textId="77777777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>Cena</w:t>
            </w:r>
            <w:r w:rsidRPr="00634F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B6ECF" w:rsidRPr="00634F2C" w14:paraId="68BF961C" w14:textId="77777777" w:rsidTr="00FC74E0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754F9A99" w14:textId="77777777" w:rsidR="00EB6ECF" w:rsidRPr="00634F2C" w:rsidRDefault="00EB6ECF" w:rsidP="00FC74E0">
            <w:pPr>
              <w:rPr>
                <w:rFonts w:ascii="Arial" w:hAnsi="Arial" w:cs="Arial"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color w:val="2F5496"/>
                <w:sz w:val="22"/>
                <w:szCs w:val="22"/>
              </w:rPr>
              <w:t>Měsíc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9EAD78C" w14:textId="7F2579D9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 xml:space="preserve">           850 Kč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115BC1FF" w14:textId="7CF2D51E" w:rsidR="00EB6ECF" w:rsidRPr="00634F2C" w:rsidRDefault="00EB6ECF" w:rsidP="00FC74E0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</w:pPr>
            <w:r w:rsidRPr="00634F2C"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 xml:space="preserve">        1 290 Kč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14:paraId="082E0697" w14:textId="66F80419" w:rsidR="00EB6ECF" w:rsidRPr="00634F2C" w:rsidRDefault="00044F83" w:rsidP="00FC74E0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 xml:space="preserve">            </w:t>
            </w:r>
            <w:r w:rsidR="00EB6ECF" w:rsidRPr="00634F2C">
              <w:rPr>
                <w:rFonts w:ascii="Arial" w:hAnsi="Arial" w:cs="Arial"/>
                <w:b/>
                <w:bCs/>
                <w:color w:val="2F5496"/>
                <w:sz w:val="22"/>
                <w:szCs w:val="22"/>
              </w:rPr>
              <w:t xml:space="preserve"> 2 250 Kč </w:t>
            </w:r>
          </w:p>
        </w:tc>
      </w:tr>
    </w:tbl>
    <w:p w14:paraId="1672D5C0" w14:textId="77777777" w:rsidR="00CB3B43" w:rsidRPr="00FF7275" w:rsidRDefault="00CB3B43" w:rsidP="00EB6ECF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E7EE4CA" w14:textId="77777777" w:rsidR="00EB6ECF" w:rsidRPr="00FF7275" w:rsidRDefault="00EB6ECF" w:rsidP="00CB3B43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VYMEZENÍ ZÁKLADNÍCH POJMŮ</w:t>
      </w:r>
    </w:p>
    <w:p w14:paraId="751C0281" w14:textId="77777777" w:rsidR="00EB6ECF" w:rsidRPr="00634F2C" w:rsidRDefault="00EB6ECF" w:rsidP="00EB6ECF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4E9908FF" w14:textId="77777777" w:rsidR="00EB6ECF" w:rsidRPr="00634F2C" w:rsidRDefault="00EB6ECF" w:rsidP="00EB6ECF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5FFAFB79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Pokud není ve Smlouvě stanoveno jinak, budou následující pojmy, které jsou uvedeny velkými počátečními písmeny, mít dále uvedený význam:</w:t>
      </w:r>
    </w:p>
    <w:p w14:paraId="3A8E2CD2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  <w:bCs w:val="0"/>
        </w:rPr>
        <w:t>„Produkt“</w:t>
      </w:r>
      <w:r w:rsidRPr="00634F2C">
        <w:rPr>
          <w:rFonts w:eastAsia="Arial" w:cs="Arial"/>
        </w:rPr>
        <w:t xml:space="preserve"> – venkovní kiosek s výrobním číslem a elektronická úřední deska dodaná Poskytovatelem Zákazníkovi</w:t>
      </w:r>
      <w:r w:rsidRPr="00634F2C">
        <w:rPr>
          <w:rFonts w:eastAsia="Arial" w:cs="Arial"/>
          <w:color w:val="000000"/>
        </w:rPr>
        <w:t xml:space="preserve"> </w:t>
      </w:r>
      <w:r w:rsidRPr="00634F2C">
        <w:rPr>
          <w:rFonts w:eastAsia="Arial" w:cs="Arial"/>
        </w:rPr>
        <w:t>na základě zvláštní smlouvy.</w:t>
      </w:r>
    </w:p>
    <w:p w14:paraId="7B5A4249" w14:textId="77777777" w:rsidR="00EB6ECF" w:rsidRPr="00634F2C" w:rsidRDefault="00EB6ECF" w:rsidP="00EB6ECF">
      <w:pPr>
        <w:pStyle w:val="Nadpis3"/>
        <w:rPr>
          <w:rFonts w:eastAsia="Arial" w:cs="Arial"/>
          <w:color w:val="000000"/>
        </w:rPr>
      </w:pPr>
      <w:r w:rsidRPr="00634F2C">
        <w:rPr>
          <w:rFonts w:eastAsia="Arial" w:cs="Arial"/>
          <w:b/>
        </w:rPr>
        <w:t>„Incident</w:t>
      </w:r>
      <w:r w:rsidRPr="00634F2C">
        <w:rPr>
          <w:rFonts w:eastAsia="Arial" w:cs="Arial"/>
        </w:rPr>
        <w:t>“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-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 xml:space="preserve">jakékoliv neplánované přerušení, omezení nebo snížení kvality Dodávky. Příčinou Incidentu může být Vada Produktu – a to jak Vada SW, tak HW částí.  </w:t>
      </w:r>
      <w:r w:rsidRPr="00634F2C">
        <w:rPr>
          <w:rFonts w:eastAsia="Arial" w:cs="Arial"/>
          <w:color w:val="000000"/>
        </w:rPr>
        <w:t>Vyřešením Incidentu může být vedle odstranění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  <w:color w:val="000000"/>
        </w:rPr>
        <w:t>Vad rovněž samotná lokalizace Incidentu, která nepředstavuje Vadu ani vadné plnění.</w:t>
      </w:r>
    </w:p>
    <w:p w14:paraId="50ADEE18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 xml:space="preserve">„Lokalizace Incidentu“ </w:t>
      </w:r>
      <w:r w:rsidRPr="00634F2C">
        <w:rPr>
          <w:rFonts w:eastAsia="Arial" w:cs="Arial"/>
        </w:rPr>
        <w:t>-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odhalení příčiny, která způsobila Incident.</w:t>
      </w:r>
    </w:p>
    <w:p w14:paraId="3B93E70F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</w:rPr>
        <w:t>„</w:t>
      </w:r>
      <w:r w:rsidRPr="00634F2C">
        <w:rPr>
          <w:rFonts w:eastAsia="Arial" w:cs="Arial"/>
          <w:b/>
        </w:rPr>
        <w:t>Vada</w:t>
      </w:r>
      <w:r w:rsidRPr="00634F2C">
        <w:rPr>
          <w:rFonts w:eastAsia="Arial" w:cs="Arial"/>
        </w:rPr>
        <w:t>“ - selhání funkčnosti Produktu nebo rozpor Produktu s jeho zadáním, jeho dokumentací nebo platnou právní úpravou.</w:t>
      </w:r>
    </w:p>
    <w:p w14:paraId="34140A35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 xml:space="preserve">„Servis“ – </w:t>
      </w:r>
      <w:r w:rsidRPr="00634F2C">
        <w:rPr>
          <w:rFonts w:eastAsia="Arial" w:cs="Arial"/>
        </w:rPr>
        <w:t>řešení Incidentů, které Zákazník nahlásí na základě Smlouvy na Helpdesk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Poskytovatele dle podmínek Smlouvy a úrovně zvolených služeb.</w:t>
      </w:r>
    </w:p>
    <w:p w14:paraId="7FD87256" w14:textId="59BDE5A4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lastRenderedPageBreak/>
        <w:t>„Helpdesk</w:t>
      </w:r>
      <w:r w:rsidRPr="00634F2C">
        <w:rPr>
          <w:rFonts w:eastAsia="Arial" w:cs="Arial"/>
        </w:rPr>
        <w:t>“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-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 xml:space="preserve">kontaktní místo Poskytovatele pro hlášení Incidentů, dotazů a požadavků Zákazníka. Konkrétně se jedná o Webový formulář, </w:t>
      </w:r>
      <w:proofErr w:type="gramStart"/>
      <w:r w:rsidRPr="00634F2C">
        <w:rPr>
          <w:rFonts w:eastAsia="Arial" w:cs="Arial"/>
        </w:rPr>
        <w:t>E-mail</w:t>
      </w:r>
      <w:proofErr w:type="gramEnd"/>
      <w:r w:rsidRPr="00634F2C">
        <w:rPr>
          <w:rFonts w:eastAsia="Arial" w:cs="Arial"/>
        </w:rPr>
        <w:t xml:space="preserve"> nebo Telefon.</w:t>
      </w:r>
    </w:p>
    <w:p w14:paraId="2DA73A57" w14:textId="77777777" w:rsidR="00EB6ECF" w:rsidRPr="00634F2C" w:rsidRDefault="00EB6ECF" w:rsidP="00EB6ECF">
      <w:pPr>
        <w:pStyle w:val="Nadpis3"/>
        <w:rPr>
          <w:rFonts w:cs="Arial"/>
        </w:rPr>
      </w:pPr>
      <w:r w:rsidRPr="00634F2C">
        <w:rPr>
          <w:rFonts w:cs="Arial"/>
          <w:b/>
          <w:bCs w:val="0"/>
        </w:rPr>
        <w:t>„Úroveň služeb“</w:t>
      </w:r>
      <w:r w:rsidRPr="00634F2C">
        <w:rPr>
          <w:rFonts w:cs="Arial"/>
        </w:rPr>
        <w:t xml:space="preserve"> nebo </w:t>
      </w:r>
      <w:r w:rsidRPr="00634F2C">
        <w:rPr>
          <w:rFonts w:cs="Arial"/>
          <w:b/>
          <w:bCs w:val="0"/>
        </w:rPr>
        <w:t>„SLA + monitoring“</w:t>
      </w:r>
      <w:r w:rsidRPr="00634F2C">
        <w:rPr>
          <w:rFonts w:cs="Arial"/>
        </w:rPr>
        <w:t xml:space="preserve"> – garantovaná úroveň servisních služeb, které má Poskytovatel poskytovat a dodržovat pro své Produkty. Detailní popis úrovně služeb je popsán v části Smlouvy „Úroveň služeb“ dle typu varianta </w:t>
      </w:r>
      <w:r w:rsidRPr="00634F2C">
        <w:rPr>
          <w:rFonts w:cs="Arial"/>
          <w:b/>
          <w:bCs w:val="0"/>
        </w:rPr>
        <w:t>„Základní“, „Rozšířený“</w:t>
      </w:r>
      <w:r w:rsidRPr="00634F2C">
        <w:rPr>
          <w:rFonts w:cs="Arial"/>
        </w:rPr>
        <w:t xml:space="preserve"> nebo </w:t>
      </w:r>
      <w:r w:rsidRPr="00634F2C">
        <w:rPr>
          <w:rFonts w:cs="Arial"/>
          <w:b/>
          <w:bCs w:val="0"/>
        </w:rPr>
        <w:t>„Komplexní“.</w:t>
      </w:r>
    </w:p>
    <w:p w14:paraId="0375E111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 xml:space="preserve">„Profylaxe HW“ </w:t>
      </w:r>
      <w:r w:rsidRPr="00634F2C">
        <w:rPr>
          <w:rFonts w:eastAsia="Arial" w:cs="Arial"/>
        </w:rPr>
        <w:t>–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preventivní prohlídka a kontrola Produktu s požadavkem na předcházení nechtěným událostem. Poskytovatel kompletně zkontroluje venkovní kiosek a jeho funkčnost,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vyčistí vnitřní prostor kiosku a jeho příslušenství stlačeným vzduchem, vymění prachové filtry, provede preventivní kontrolu a funkční zkoušku příslušenství. Profylaxe je prováděna 1x ročně on-</w:t>
      </w:r>
      <w:proofErr w:type="spellStart"/>
      <w:r w:rsidRPr="00634F2C">
        <w:rPr>
          <w:rFonts w:eastAsia="Arial" w:cs="Arial"/>
        </w:rPr>
        <w:t>site</w:t>
      </w:r>
      <w:proofErr w:type="spellEnd"/>
      <w:r w:rsidRPr="00634F2C">
        <w:rPr>
          <w:rFonts w:eastAsia="Arial" w:cs="Arial"/>
        </w:rPr>
        <w:t>, tj. v sídle Zákazníka, kde je Produkt nainstalován a je fakturována zvlášť.</w:t>
      </w:r>
    </w:p>
    <w:p w14:paraId="5C480B43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>„Vzdálený přístup“</w:t>
      </w:r>
      <w:r w:rsidRPr="00634F2C">
        <w:rPr>
          <w:rFonts w:eastAsia="Arial" w:cs="Arial"/>
        </w:rPr>
        <w:t xml:space="preserve"> - Zákazník umožňuje Poskytovateli vzdálený přístup na spravovaný systém v nezbytném rozsahu. Tento přístup je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 xml:space="preserve">typicky realizován pomocí komerčního nástroje třetí strany SW </w:t>
      </w:r>
      <w:proofErr w:type="spellStart"/>
      <w:r w:rsidRPr="00634F2C">
        <w:rPr>
          <w:rFonts w:eastAsia="Arial" w:cs="Arial"/>
        </w:rPr>
        <w:t>TeamViewer</w:t>
      </w:r>
      <w:proofErr w:type="spellEnd"/>
      <w:r w:rsidRPr="00634F2C">
        <w:rPr>
          <w:rFonts w:eastAsia="Arial" w:cs="Arial"/>
        </w:rPr>
        <w:t>.</w:t>
      </w:r>
    </w:p>
    <w:p w14:paraId="52E4EB1F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  <w:bCs w:val="0"/>
        </w:rPr>
        <w:t>„Pracovní den“</w:t>
      </w:r>
      <w:r w:rsidRPr="00634F2C">
        <w:rPr>
          <w:rFonts w:eastAsia="Arial" w:cs="Arial"/>
        </w:rPr>
        <w:t xml:space="preserve"> nebo též „</w:t>
      </w:r>
      <w:r w:rsidRPr="00634F2C">
        <w:rPr>
          <w:rFonts w:eastAsia="Arial" w:cs="Arial"/>
          <w:b/>
        </w:rPr>
        <w:t>PD</w:t>
      </w:r>
      <w:r w:rsidRPr="00634F2C">
        <w:rPr>
          <w:rFonts w:eastAsia="Arial" w:cs="Arial"/>
        </w:rPr>
        <w:t>“ – jedná se o každý pracovní den, s výjimkou sobot, nedělí a státem uznaných svátků v České republice.</w:t>
      </w:r>
    </w:p>
    <w:p w14:paraId="331CDFAD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 xml:space="preserve">„Základní servisní doba“ </w:t>
      </w:r>
      <w:r w:rsidRPr="00634F2C">
        <w:rPr>
          <w:rFonts w:eastAsia="Arial" w:cs="Arial"/>
        </w:rPr>
        <w:t>– pracovní doba v Pracovní dny mezi 8:00 –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16:00 hod.</w:t>
      </w:r>
    </w:p>
    <w:p w14:paraId="75BDBA66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 xml:space="preserve">„Reakční doba“ – </w:t>
      </w:r>
      <w:r w:rsidRPr="00634F2C">
        <w:rPr>
          <w:rFonts w:eastAsia="Arial" w:cs="Arial"/>
        </w:rPr>
        <w:t>doba od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okamžiku nahlášení Incidentu do počátku jeho odstraňování.</w:t>
      </w:r>
    </w:p>
    <w:p w14:paraId="0AA4D0FF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</w:rPr>
        <w:t>„Náhradní řešení</w:t>
      </w:r>
      <w:r w:rsidRPr="00634F2C">
        <w:rPr>
          <w:rFonts w:eastAsia="Arial" w:cs="Arial"/>
        </w:rPr>
        <w:t>“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-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řešení, které umožní Incident dočasně obejít opatřeními na straně</w:t>
      </w:r>
      <w:r w:rsidRPr="00634F2C">
        <w:rPr>
          <w:rFonts w:eastAsia="Arial" w:cs="Arial"/>
          <w:b/>
        </w:rPr>
        <w:t xml:space="preserve"> </w:t>
      </w:r>
      <w:r w:rsidRPr="00634F2C">
        <w:rPr>
          <w:rFonts w:eastAsia="Arial" w:cs="Arial"/>
        </w:rPr>
        <w:t>Zákazníka či Poskytovatele. Náhradního řešení může být dosaženo provedením takových opatření (systémových, organizačních), která umožní dočasně snížit úroveň incidentu.</w:t>
      </w:r>
    </w:p>
    <w:p w14:paraId="6FF27683" w14:textId="77777777" w:rsidR="00EB6ECF" w:rsidRPr="00634F2C" w:rsidRDefault="00EB6ECF" w:rsidP="00EB6ECF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  <w:bCs w:val="0"/>
        </w:rPr>
        <w:t>„Servisní zpráva“</w:t>
      </w:r>
      <w:r w:rsidRPr="00634F2C">
        <w:rPr>
          <w:rFonts w:eastAsia="Arial" w:cs="Arial"/>
        </w:rPr>
        <w:t xml:space="preserve"> - písemná zprávu, kterou Poskytovatel informuje Zákazníka ohledně stavu poskytování, resp. vyřešení Servisu dle Smlouvy.</w:t>
      </w:r>
    </w:p>
    <w:p w14:paraId="43B9826A" w14:textId="12400FBC" w:rsidR="00EB6ECF" w:rsidRPr="00634F2C" w:rsidRDefault="00EB6ECF" w:rsidP="00EB6ECF">
      <w:pPr>
        <w:pStyle w:val="Nadpis3"/>
        <w:spacing w:after="160" w:line="259" w:lineRule="auto"/>
        <w:rPr>
          <w:rFonts w:cs="Arial"/>
        </w:rPr>
      </w:pPr>
      <w:r w:rsidRPr="00634F2C">
        <w:rPr>
          <w:rFonts w:eastAsia="Arial" w:cs="Arial"/>
          <w:b/>
        </w:rPr>
        <w:t>„On-</w:t>
      </w:r>
      <w:proofErr w:type="spellStart"/>
      <w:r w:rsidRPr="00634F2C">
        <w:rPr>
          <w:rFonts w:eastAsia="Arial" w:cs="Arial"/>
          <w:b/>
        </w:rPr>
        <w:t>site</w:t>
      </w:r>
      <w:proofErr w:type="spellEnd"/>
      <w:r w:rsidRPr="00634F2C">
        <w:rPr>
          <w:rFonts w:eastAsia="Arial" w:cs="Arial"/>
          <w:b/>
        </w:rPr>
        <w:t>“</w:t>
      </w:r>
      <w:r w:rsidRPr="00634F2C">
        <w:rPr>
          <w:rFonts w:eastAsia="Arial" w:cs="Arial"/>
        </w:rPr>
        <w:t xml:space="preserve"> – na místě, tedy v místě instalace Produktu.</w:t>
      </w:r>
      <w:r w:rsidRPr="00634F2C">
        <w:rPr>
          <w:rFonts w:cs="Arial"/>
        </w:rPr>
        <w:t xml:space="preserve"> </w:t>
      </w:r>
    </w:p>
    <w:p w14:paraId="3ECCFC0B" w14:textId="77777777" w:rsidR="00CB3B43" w:rsidRPr="00FF7275" w:rsidRDefault="00CB3B43" w:rsidP="00CB3B43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8EDFC2D" w14:textId="77777777" w:rsidR="00EB6ECF" w:rsidRPr="00FF7275" w:rsidRDefault="00EB6ECF" w:rsidP="00CB3B43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POSKYTOVÁNÍ SERVISU</w:t>
      </w:r>
    </w:p>
    <w:p w14:paraId="3CF01D72" w14:textId="77777777" w:rsidR="00CB3B43" w:rsidRPr="00634F2C" w:rsidRDefault="00CB3B43" w:rsidP="00CB3B43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62A662BF" w14:textId="77777777" w:rsidR="00EB6ECF" w:rsidRPr="00634F2C" w:rsidRDefault="00EB6ECF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Poskytovatel poskytuje servis na základě nahlášení Incidentu Zákazníkem přes Helpdesk Poskytovatele. Jiný způsob</w:t>
      </w:r>
      <w:r w:rsidRPr="00634F2C">
        <w:rPr>
          <w:rFonts w:eastAsia="Arial" w:cs="Arial"/>
          <w:color w:val="1155CC"/>
        </w:rPr>
        <w:t xml:space="preserve"> </w:t>
      </w:r>
      <w:r w:rsidRPr="00634F2C">
        <w:rPr>
          <w:rFonts w:eastAsia="Arial" w:cs="Arial"/>
        </w:rPr>
        <w:t>hlášení Incidentů není dle Smlouvy možný. Zákazník konkrétně popíše Incident, projev Vady, její dopad na funkčnost Produktu, možnou příčinu vzniku, popis činnosti, která projevu Vady předcházela a informaci, zda se pokusil Vadu sám odstranit, případně jakým způsobem. Rovněž vždy uvede výrobní číslo zařízení, u kterého se Incident vyskytl.</w:t>
      </w:r>
    </w:p>
    <w:p w14:paraId="24272C67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Okamžikem řádného nahlášení Incidentu začíná Poskytovateli běžet Reakční doba.</w:t>
      </w:r>
    </w:p>
    <w:p w14:paraId="0DDF3E4B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  <w:color w:val="000000"/>
        </w:rPr>
        <w:t>Servis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je poskytován primárně vzdáleně nebo on-</w:t>
      </w:r>
      <w:proofErr w:type="spellStart"/>
      <w:proofErr w:type="gramStart"/>
      <w:r w:rsidRPr="00634F2C">
        <w:rPr>
          <w:rFonts w:eastAsia="Arial" w:cs="Arial"/>
        </w:rPr>
        <w:t>site</w:t>
      </w:r>
      <w:proofErr w:type="spellEnd"/>
      <w:proofErr w:type="gramEnd"/>
      <w:r w:rsidRPr="00634F2C">
        <w:rPr>
          <w:rFonts w:eastAsia="Arial" w:cs="Arial"/>
        </w:rPr>
        <w:t xml:space="preserve"> a to Poskytovateli nebo jeho sub pronajímateli. Vzdálený přístup bude využíván ve všech případech, kdy nebude nutná fyzická přítomnost Poskytovatele u Zákazníka, o čemž rozhoduje Poskytovatel.</w:t>
      </w:r>
    </w:p>
    <w:p w14:paraId="486572AD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 xml:space="preserve">V případě vyžádání fyzické přítomnosti Poskytovatel může Zákazníkovi zpoplatnit servisní zásah dle cen uvedených v ceníku servisních služeb, pakliže se nejedná o záruční opravu. </w:t>
      </w:r>
    </w:p>
    <w:p w14:paraId="76ED2FDC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Vzdálený přístup je poskytován trvale po dobu trvání Smlouvy nebo na vyžádání pro konkrétní servisní zásah. Poskytovatel má k dispozici pouze taková přístupová oprávnění, která jsou nezbytná pro plnění servisního zásahu. Poskytovatel se zavazuje, že vzdálený přístup je realizován pouze z takových technických prostředků, které budou v aktualizovaném stavu, s antivirovým softwarem a je volen takový způsob realizace servisního zásahu, který nebude znamenat zvýšené riziko pro systémy Zákazníka.</w:t>
      </w:r>
    </w:p>
    <w:p w14:paraId="04520309" w14:textId="77777777" w:rsidR="00EB6ECF" w:rsidRPr="00634F2C" w:rsidRDefault="00EB6ECF" w:rsidP="00EB6ECF">
      <w:pPr>
        <w:pStyle w:val="Nadpis2"/>
        <w:rPr>
          <w:rFonts w:eastAsia="Arial" w:cs="Arial"/>
          <w:color w:val="000000"/>
        </w:rPr>
      </w:pPr>
      <w:r w:rsidRPr="00634F2C">
        <w:rPr>
          <w:rFonts w:eastAsia="Arial" w:cs="Arial"/>
        </w:rPr>
        <w:lastRenderedPageBreak/>
        <w:t xml:space="preserve">O vyřešení každého Servisu bude Zákazník informován Servisní zprávou s popisem provedené práce a výsledku zásahu. </w:t>
      </w:r>
    </w:p>
    <w:p w14:paraId="594B2A56" w14:textId="77777777" w:rsidR="00EB6ECF" w:rsidRPr="00634F2C" w:rsidRDefault="00EB6ECF" w:rsidP="00EB6ECF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Servis je považován za akceptovaný, jestliže je řádně předaný, případně 5. dnem od provedení servisu, pokud v této době Zákazník neohlásí Poskytovateli žádné vady provedení.</w:t>
      </w:r>
    </w:p>
    <w:p w14:paraId="33A41CAE" w14:textId="77777777" w:rsidR="00CB3B43" w:rsidRPr="00FF7275" w:rsidRDefault="00CB3B43" w:rsidP="00CB3B43">
      <w:pPr>
        <w:numPr>
          <w:ilvl w:val="0"/>
          <w:numId w:val="1"/>
        </w:numPr>
        <w:spacing w:line="28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9ED0738" w14:textId="77777777" w:rsidR="00CB3B43" w:rsidRPr="00FF7275" w:rsidRDefault="00CB3B43" w:rsidP="00CB3B43">
      <w:pPr>
        <w:spacing w:line="280" w:lineRule="atLeast"/>
        <w:ind w:left="435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CENA A PLATEBNÍ PODMÍNKY</w:t>
      </w:r>
    </w:p>
    <w:p w14:paraId="553AB82C" w14:textId="77777777" w:rsidR="00CB3B43" w:rsidRPr="00634F2C" w:rsidRDefault="00CB3B43" w:rsidP="00CB3B43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48B85F1A" w14:textId="0D45CF00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Ceny Servisu jsou uvedeny v</w:t>
      </w:r>
      <w:r w:rsidRPr="00634F2C">
        <w:rPr>
          <w:rFonts w:eastAsia="Arial" w:cs="Arial"/>
          <w:color w:val="00000A"/>
        </w:rPr>
        <w:t> </w:t>
      </w:r>
      <w:r w:rsidRPr="00634F2C">
        <w:rPr>
          <w:rFonts w:eastAsia="Arial" w:cs="Arial"/>
        </w:rPr>
        <w:t xml:space="preserve">bodě </w:t>
      </w:r>
      <w:r w:rsidRPr="00634F2C">
        <w:rPr>
          <w:rFonts w:eastAsia="Arial" w:cs="Arial"/>
        </w:rPr>
        <w:fldChar w:fldCharType="begin"/>
      </w:r>
      <w:r w:rsidRPr="00634F2C">
        <w:rPr>
          <w:rFonts w:eastAsia="Arial" w:cs="Arial"/>
        </w:rPr>
        <w:instrText xml:space="preserve"> REF _Ref124936248 \r \h  \* MERGEFORMAT </w:instrText>
      </w:r>
      <w:r w:rsidRPr="00634F2C">
        <w:rPr>
          <w:rFonts w:eastAsia="Arial" w:cs="Arial"/>
        </w:rPr>
      </w:r>
      <w:r w:rsidRPr="00634F2C">
        <w:rPr>
          <w:rFonts w:eastAsia="Arial" w:cs="Arial"/>
        </w:rPr>
        <w:fldChar w:fldCharType="separate"/>
      </w:r>
      <w:r w:rsidR="00C144F4">
        <w:rPr>
          <w:rFonts w:eastAsia="Arial" w:cs="Arial"/>
        </w:rPr>
        <w:t>3</w:t>
      </w:r>
      <w:r w:rsidRPr="00634F2C">
        <w:rPr>
          <w:rFonts w:eastAsia="Arial" w:cs="Arial"/>
        </w:rPr>
        <w:fldChar w:fldCharType="end"/>
      </w:r>
      <w:r w:rsidRPr="00634F2C">
        <w:rPr>
          <w:rFonts w:eastAsia="Arial" w:cs="Arial"/>
        </w:rPr>
        <w:t xml:space="preserve"> Smlouvy nazvaném „Úroveň služeb“.</w:t>
      </w:r>
    </w:p>
    <w:p w14:paraId="64255098" w14:textId="77777777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Cena běžného servisu je tvořena takto:</w:t>
      </w:r>
    </w:p>
    <w:p w14:paraId="0691C37E" w14:textId="38D69DA6" w:rsidR="00CB3B43" w:rsidRPr="00634F2C" w:rsidRDefault="00CB3B43" w:rsidP="00CB3B43">
      <w:pPr>
        <w:pStyle w:val="Nadpis3"/>
        <w:rPr>
          <w:rFonts w:eastAsia="Arial" w:cs="Arial"/>
          <w:b/>
          <w:bCs w:val="0"/>
        </w:rPr>
      </w:pPr>
      <w:r w:rsidRPr="00634F2C">
        <w:rPr>
          <w:rFonts w:eastAsia="Arial" w:cs="Arial"/>
          <w:b/>
          <w:bCs w:val="0"/>
          <w:u w:val="single"/>
        </w:rPr>
        <w:t xml:space="preserve">Cena </w:t>
      </w:r>
      <w:r w:rsidRPr="00634F2C">
        <w:rPr>
          <w:rFonts w:eastAsia="Arial" w:cs="Arial"/>
          <w:b/>
          <w:bCs w:val="0"/>
        </w:rPr>
        <w:t>dle zvoleného Typu služby</w:t>
      </w:r>
      <w:r w:rsidRPr="00634F2C">
        <w:rPr>
          <w:rFonts w:eastAsia="Arial" w:cs="Arial"/>
        </w:rPr>
        <w:t xml:space="preserve">, (viz bod </w:t>
      </w:r>
      <w:r w:rsidRPr="00634F2C">
        <w:rPr>
          <w:rFonts w:eastAsia="Arial" w:cs="Arial"/>
        </w:rPr>
        <w:fldChar w:fldCharType="begin"/>
      </w:r>
      <w:r w:rsidRPr="00634F2C">
        <w:rPr>
          <w:rFonts w:eastAsia="Arial" w:cs="Arial"/>
        </w:rPr>
        <w:instrText xml:space="preserve"> REF _Ref124936773 \r \h  \* MERGEFORMAT </w:instrText>
      </w:r>
      <w:r w:rsidRPr="00634F2C">
        <w:rPr>
          <w:rFonts w:eastAsia="Arial" w:cs="Arial"/>
        </w:rPr>
      </w:r>
      <w:r w:rsidRPr="00634F2C">
        <w:rPr>
          <w:rFonts w:eastAsia="Arial" w:cs="Arial"/>
        </w:rPr>
        <w:fldChar w:fldCharType="separate"/>
      </w:r>
      <w:r w:rsidR="00C144F4">
        <w:rPr>
          <w:rFonts w:eastAsia="Arial" w:cs="Arial"/>
        </w:rPr>
        <w:t>1</w:t>
      </w:r>
      <w:r w:rsidRPr="00634F2C">
        <w:rPr>
          <w:rFonts w:eastAsia="Arial" w:cs="Arial"/>
        </w:rPr>
        <w:fldChar w:fldCharType="end"/>
      </w:r>
      <w:r w:rsidRPr="00634F2C">
        <w:rPr>
          <w:rFonts w:eastAsia="Arial" w:cs="Arial"/>
        </w:rPr>
        <w:t xml:space="preserve">) </w:t>
      </w:r>
      <w:r w:rsidRPr="00634F2C">
        <w:rPr>
          <w:rFonts w:eastAsia="Arial" w:cs="Arial"/>
          <w:b/>
          <w:bCs w:val="0"/>
        </w:rPr>
        <w:t>850 Kč měsíčně</w:t>
      </w:r>
      <w:r w:rsidRPr="00634F2C">
        <w:rPr>
          <w:rFonts w:eastAsia="Arial" w:cs="Arial"/>
        </w:rPr>
        <w:t>.</w:t>
      </w:r>
    </w:p>
    <w:p w14:paraId="21057E4F" w14:textId="7920B5E8" w:rsidR="00CB3B43" w:rsidRPr="00634F2C" w:rsidRDefault="00CB3B43" w:rsidP="00CB3B43">
      <w:pPr>
        <w:pStyle w:val="Nadpis3"/>
        <w:rPr>
          <w:rFonts w:eastAsia="Arial" w:cs="Arial"/>
          <w:szCs w:val="26"/>
        </w:rPr>
      </w:pPr>
      <w:r w:rsidRPr="00634F2C">
        <w:rPr>
          <w:rFonts w:cs="Arial"/>
        </w:rPr>
        <w:t xml:space="preserve">Prvních 60 měsíců jsou servisní služby poskytované ve variantě základní, a jsou uhrazeny Zákazníkem jednorázově jako část ceny díla na základě kupní </w:t>
      </w:r>
      <w:r w:rsidRPr="00634F2C">
        <w:rPr>
          <w:rFonts w:eastAsia="Arial" w:cs="Arial"/>
          <w:szCs w:val="26"/>
        </w:rPr>
        <w:t>smlouvy KIODIL-576-05-2023</w:t>
      </w:r>
      <w:r w:rsidR="009679DA">
        <w:rPr>
          <w:rFonts w:eastAsia="Arial" w:cs="Arial"/>
          <w:szCs w:val="26"/>
        </w:rPr>
        <w:t>.</w:t>
      </w:r>
      <w:r w:rsidR="00041508">
        <w:rPr>
          <w:rFonts w:eastAsia="Arial" w:cs="Arial"/>
          <w:szCs w:val="26"/>
        </w:rPr>
        <w:t xml:space="preserve"> </w:t>
      </w:r>
    </w:p>
    <w:p w14:paraId="6ACB65C1" w14:textId="77777777" w:rsidR="00CB3B43" w:rsidRPr="00634F2C" w:rsidRDefault="00CB3B43" w:rsidP="00CB3B43">
      <w:pPr>
        <w:pStyle w:val="Nadpis3"/>
        <w:rPr>
          <w:rFonts w:eastAsia="Arial" w:cs="Arial"/>
        </w:rPr>
      </w:pPr>
      <w:r w:rsidRPr="00634F2C">
        <w:rPr>
          <w:rFonts w:eastAsia="Arial" w:cs="Arial"/>
          <w:b/>
          <w:bCs w:val="0"/>
          <w:u w:val="single"/>
        </w:rPr>
        <w:t>Cena vypočítaná</w:t>
      </w:r>
      <w:r w:rsidRPr="00634F2C">
        <w:rPr>
          <w:rFonts w:eastAsia="Arial" w:cs="Arial"/>
        </w:rPr>
        <w:t xml:space="preserve"> z aktuálních sazeb dle rozsahu objednaného a provedeného Servisu nad rámec Záruky. Tato cena bude fakturovaná měsíčně zpětně vždy po provedení Servisu.</w:t>
      </w:r>
    </w:p>
    <w:p w14:paraId="180B7AC7" w14:textId="77777777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Incidenty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zapříčiněné skrytou Vadou SW nebo zaviněné Poskytovatelem budou po dobu trvání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záruky vyřešeny bezplatně.</w:t>
      </w:r>
    </w:p>
    <w:p w14:paraId="0B71D9DF" w14:textId="77777777" w:rsidR="00CB3B43" w:rsidRPr="00634F2C" w:rsidRDefault="00CB3B43" w:rsidP="00CB3B43">
      <w:pPr>
        <w:pStyle w:val="Nadpis2"/>
        <w:rPr>
          <w:rFonts w:cs="Arial"/>
          <w:color w:val="222222"/>
        </w:rPr>
      </w:pPr>
      <w:r w:rsidRPr="00634F2C">
        <w:rPr>
          <w:rFonts w:cs="Arial"/>
        </w:rPr>
        <w:t>Poskytovatel vystaví vždy měsíc dopředu fakturu za Produkt na nadcházející (budoucí) měsíc a doručí ji Zákazníkovi.</w:t>
      </w:r>
    </w:p>
    <w:p w14:paraId="29BFEE9E" w14:textId="77777777" w:rsidR="00CB3B43" w:rsidRPr="00634F2C" w:rsidRDefault="00CB3B43" w:rsidP="00CB3B43">
      <w:pPr>
        <w:pStyle w:val="Nadpis2"/>
        <w:rPr>
          <w:rFonts w:eastAsia="HiddenHorzOCR" w:cs="Arial"/>
        </w:rPr>
      </w:pPr>
      <w:r w:rsidRPr="00634F2C">
        <w:rPr>
          <w:rFonts w:cs="Arial"/>
        </w:rPr>
        <w:t xml:space="preserve">Veškeré </w:t>
      </w:r>
      <w:r w:rsidRPr="00634F2C">
        <w:rPr>
          <w:rFonts w:eastAsia="HiddenHorzOCR" w:cs="Arial"/>
        </w:rPr>
        <w:t xml:space="preserve">daňové </w:t>
      </w:r>
      <w:r w:rsidRPr="00634F2C">
        <w:rPr>
          <w:rFonts w:cs="Arial"/>
        </w:rPr>
        <w:t xml:space="preserve">doklady (faktury) vystavené Poskytovatelem musí obsahovat všechny podstatné náležitosti dle zákona </w:t>
      </w:r>
      <w:r w:rsidRPr="00634F2C">
        <w:rPr>
          <w:rFonts w:eastAsia="HiddenHorzOCR" w:cs="Arial"/>
        </w:rPr>
        <w:t xml:space="preserve">č. </w:t>
      </w:r>
      <w:r w:rsidRPr="00634F2C">
        <w:rPr>
          <w:rFonts w:cs="Arial"/>
        </w:rPr>
        <w:t>235/2004 Sb., o dani z </w:t>
      </w:r>
      <w:r w:rsidRPr="00634F2C">
        <w:rPr>
          <w:rFonts w:eastAsia="HiddenHorzOCR" w:cs="Arial"/>
        </w:rPr>
        <w:t xml:space="preserve">přidané </w:t>
      </w:r>
      <w:r w:rsidRPr="00634F2C">
        <w:rPr>
          <w:rFonts w:cs="Arial"/>
        </w:rPr>
        <w:t xml:space="preserve">hodnoty, zákona </w:t>
      </w:r>
      <w:r w:rsidRPr="00634F2C">
        <w:rPr>
          <w:rFonts w:eastAsia="HiddenHorzOCR" w:cs="Arial"/>
        </w:rPr>
        <w:t xml:space="preserve">č. </w:t>
      </w:r>
      <w:r w:rsidRPr="00634F2C">
        <w:rPr>
          <w:rFonts w:cs="Arial"/>
        </w:rPr>
        <w:t>563/1991 Sb., o </w:t>
      </w:r>
      <w:r w:rsidRPr="00634F2C">
        <w:rPr>
          <w:rFonts w:eastAsia="HiddenHorzOCR" w:cs="Arial"/>
        </w:rPr>
        <w:t xml:space="preserve">účetnictví, </w:t>
      </w:r>
      <w:r w:rsidRPr="00634F2C">
        <w:rPr>
          <w:rFonts w:cs="Arial"/>
        </w:rPr>
        <w:t xml:space="preserve">a dle </w:t>
      </w:r>
      <w:r w:rsidRPr="00634F2C">
        <w:rPr>
          <w:rFonts w:eastAsia="HiddenHorzOCR" w:cs="Arial"/>
        </w:rPr>
        <w:t xml:space="preserve">občanského </w:t>
      </w:r>
      <w:r w:rsidRPr="00634F2C">
        <w:rPr>
          <w:rFonts w:cs="Arial"/>
        </w:rPr>
        <w:t xml:space="preserve">zákoníku, vše ve </w:t>
      </w:r>
      <w:r w:rsidRPr="00634F2C">
        <w:rPr>
          <w:rFonts w:eastAsia="HiddenHorzOCR" w:cs="Arial"/>
        </w:rPr>
        <w:t>znění pozdějších předpisů.</w:t>
      </w:r>
    </w:p>
    <w:p w14:paraId="4331FC7D" w14:textId="77777777" w:rsidR="00CB3B43" w:rsidRPr="00634F2C" w:rsidRDefault="00CB3B43" w:rsidP="00CB3B43">
      <w:pPr>
        <w:pStyle w:val="Nadpis2"/>
        <w:rPr>
          <w:rFonts w:cs="Arial"/>
        </w:rPr>
      </w:pPr>
      <w:r w:rsidRPr="00634F2C">
        <w:rPr>
          <w:rFonts w:cs="Arial"/>
        </w:rPr>
        <w:t xml:space="preserve">Nebude-li faktura obsahovat náležitosti uvedené v této </w:t>
      </w:r>
      <w:r w:rsidRPr="00634F2C">
        <w:rPr>
          <w:rFonts w:eastAsia="HiddenHorzOCR" w:cs="Arial"/>
        </w:rPr>
        <w:t xml:space="preserve">smlouvě </w:t>
      </w:r>
      <w:r w:rsidRPr="00634F2C">
        <w:rPr>
          <w:rFonts w:cs="Arial"/>
        </w:rPr>
        <w:t xml:space="preserve">nebo bude-li obsahovat nesprávné cenové údaje, je Zákazník povinen ji bez </w:t>
      </w:r>
      <w:r w:rsidRPr="00634F2C">
        <w:rPr>
          <w:rFonts w:eastAsia="HiddenHorzOCR" w:cs="Arial"/>
        </w:rPr>
        <w:t xml:space="preserve">zbytečného </w:t>
      </w:r>
      <w:r w:rsidRPr="00634F2C">
        <w:rPr>
          <w:rFonts w:cs="Arial"/>
        </w:rPr>
        <w:t xml:space="preserve">odkladu vrátit Poskytovateli s uvedením </w:t>
      </w:r>
      <w:r w:rsidRPr="00634F2C">
        <w:rPr>
          <w:rFonts w:eastAsia="HiddenHorzOCR" w:cs="Arial"/>
        </w:rPr>
        <w:t xml:space="preserve">důvodu, </w:t>
      </w:r>
      <w:r w:rsidRPr="00634F2C">
        <w:rPr>
          <w:rFonts w:cs="Arial"/>
        </w:rPr>
        <w:t xml:space="preserve">a to </w:t>
      </w:r>
      <w:r w:rsidRPr="00634F2C">
        <w:rPr>
          <w:rFonts w:eastAsia="HiddenHorzOCR" w:cs="Arial"/>
        </w:rPr>
        <w:t xml:space="preserve">před </w:t>
      </w:r>
      <w:r w:rsidRPr="00634F2C">
        <w:rPr>
          <w:rFonts w:cs="Arial"/>
        </w:rPr>
        <w:t xml:space="preserve">uplynutím splatnosti faktury. Poskytovatel je povinen vystavit novou fakturu s tím, že </w:t>
      </w:r>
      <w:r w:rsidRPr="00634F2C">
        <w:rPr>
          <w:rFonts w:eastAsia="HiddenHorzOCR" w:cs="Arial"/>
        </w:rPr>
        <w:t xml:space="preserve">oprávněným </w:t>
      </w:r>
      <w:r w:rsidRPr="00634F2C">
        <w:rPr>
          <w:rFonts w:cs="Arial"/>
        </w:rPr>
        <w:t>vrácením faktury přestává běžet původní lhůta splatnosti a běží nová lhůta splatnosti, a to ode dne prokazatelného doručení nové faktury Zákazníkovi.</w:t>
      </w:r>
    </w:p>
    <w:p w14:paraId="6FB0201F" w14:textId="77777777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Částky uvedené ve Smlouvě a jejích přílohách neobsahují DPH. DPH bude připočteno vždy v aktuální výši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dle platné právní úpravy.</w:t>
      </w:r>
    </w:p>
    <w:p w14:paraId="52CD47DC" w14:textId="77777777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Splatnost faktur je vždy 14 dní od doručení Zákazníkovi.</w:t>
      </w:r>
    </w:p>
    <w:p w14:paraId="284AB3D7" w14:textId="77777777" w:rsidR="004E66BB" w:rsidRPr="00FF7275" w:rsidRDefault="004E66BB" w:rsidP="00CB3B43">
      <w:pPr>
        <w:numPr>
          <w:ilvl w:val="0"/>
          <w:numId w:val="1"/>
        </w:numPr>
        <w:spacing w:line="28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4E20EAE" w14:textId="77777777" w:rsidR="00CB3B43" w:rsidRPr="00FF7275" w:rsidRDefault="004E66BB" w:rsidP="004E66BB">
      <w:pPr>
        <w:spacing w:line="280" w:lineRule="atLeast"/>
        <w:ind w:left="435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ZÁRUKY A PDPOVĚDNOST ZA ŠKODU</w:t>
      </w:r>
    </w:p>
    <w:p w14:paraId="7F59FF4D" w14:textId="77777777" w:rsidR="004E66BB" w:rsidRPr="00634F2C" w:rsidRDefault="004E66BB" w:rsidP="004E66BB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3AA421DD" w14:textId="77777777" w:rsidR="00CB3B43" w:rsidRPr="00634F2C" w:rsidRDefault="00CB3B43" w:rsidP="004E66BB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Zákazník je povinen reklamovat zjevné Vady a nedostatky v úrovni servisních služeb a prací bez zbytečného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odkladu po jejich zjištění.</w:t>
      </w:r>
    </w:p>
    <w:p w14:paraId="45B3DC8C" w14:textId="77777777" w:rsidR="00CB3B43" w:rsidRPr="00634F2C" w:rsidRDefault="00CB3B43" w:rsidP="00CB3B43">
      <w:pPr>
        <w:pStyle w:val="Nadpis2"/>
        <w:rPr>
          <w:rFonts w:eastAsia="Arial" w:cs="Arial"/>
          <w:color w:val="000000"/>
        </w:rPr>
      </w:pPr>
      <w:r w:rsidRPr="00634F2C">
        <w:rPr>
          <w:rFonts w:eastAsia="Arial" w:cs="Arial"/>
          <w:color w:val="000000"/>
        </w:rPr>
        <w:t>Smluvní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strany si výslovně sjednávají, že se nebude uplatňovat ustanovení § 2952 občanského zákoníku. Strany se dohodly na tom, že se bude hradit pouze skutečná škoda, nikoliv ušlý zisk nebo jakékoli jiné nepřímé škody.</w:t>
      </w:r>
    </w:p>
    <w:p w14:paraId="2020C8B8" w14:textId="77777777" w:rsidR="00CB3B43" w:rsidRPr="00634F2C" w:rsidRDefault="00CB3B43" w:rsidP="00CB3B43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Žádná ze smluvních stran neodpovídá za škodu, která vznikla v důsledku věcně nesprávného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nebo jinak chybného zadání, které obdržela od druhé smluvní strany, jestliže předem upozornila druhou smluvní stranu na věcně nesprávné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nebo jinak chybné zadání.</w:t>
      </w:r>
    </w:p>
    <w:p w14:paraId="24C0F6DD" w14:textId="77777777" w:rsidR="004E66BB" w:rsidRPr="00634F2C" w:rsidRDefault="00CB3B43" w:rsidP="004E66BB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Smluvní strana, které bylo znemožněno plnit své závazky v důsledku vyšší moci dle § 2913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odst. 2 občanského zákoníku, neodpovídá za škody z nich vzniklé. Smluvní strana postižená vyšší mocí oznámí písemně bez zbytečného odkladu, druhé smluvní straně zásah této vyšší moci s uvedením jejich pravděpodobné doby trvání. V opačném případě ztratí tato strana právo se na vyšší moc odvolávat. Po dobu trvání vyšší moci se pozastavují všechny lhůty plnění pro danou smluvní stranu.</w:t>
      </w:r>
    </w:p>
    <w:p w14:paraId="19CB42B8" w14:textId="77777777" w:rsidR="00654CDE" w:rsidRPr="00FF7275" w:rsidRDefault="00654CDE" w:rsidP="004E66BB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5CB5CCB" w14:textId="77777777" w:rsidR="004E66BB" w:rsidRPr="00FF7275" w:rsidRDefault="004E66BB" w:rsidP="00654CDE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SOUČINNOST A VZÁJEMNÁ KO</w:t>
      </w:r>
      <w:r w:rsidR="00654CDE" w:rsidRPr="00FF7275">
        <w:rPr>
          <w:rFonts w:ascii="Arial" w:hAnsi="Arial" w:cs="Arial"/>
          <w:b/>
          <w:sz w:val="22"/>
          <w:szCs w:val="22"/>
        </w:rPr>
        <w:t>MUNIKSCE</w:t>
      </w:r>
    </w:p>
    <w:p w14:paraId="05B3AA52" w14:textId="77777777" w:rsidR="00654CDE" w:rsidRPr="00634F2C" w:rsidRDefault="00654CDE" w:rsidP="00654CDE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5899C5B5" w14:textId="77777777" w:rsidR="004E66BB" w:rsidRPr="00634F2C" w:rsidRDefault="004E66BB" w:rsidP="00654CDE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Smluvní strany se zavazují vzájemně spolupracovat, poskytovat si veškeré informace včas a poskytovat si součinnost potřebnou pro řádné plnění svých závazků, vyplývajících ze Smlouvy a jejích příloh. Smluvní strany jsou povinny informovat druhou smluvní stranu o veškerých skutečnostech, které jsou nebo mohou být důležité pro řádné plnění Smlouvy</w:t>
      </w:r>
      <w:r w:rsidRPr="00634F2C">
        <w:rPr>
          <w:rFonts w:eastAsia="Arial" w:cs="Arial"/>
          <w:color w:val="00B0F0"/>
        </w:rPr>
        <w:t>.</w:t>
      </w:r>
      <w:r w:rsidRPr="00634F2C">
        <w:rPr>
          <w:rFonts w:eastAsia="Arial" w:cs="Arial"/>
        </w:rPr>
        <w:t xml:space="preserve"> </w:t>
      </w:r>
    </w:p>
    <w:p w14:paraId="1E429A41" w14:textId="77777777" w:rsidR="004E66BB" w:rsidRPr="00634F2C" w:rsidRDefault="004E66BB" w:rsidP="004E66BB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Zákazník Poskytovateli umožní nebo zajistí, za účelem provádění Servisu, přístup do objektů, v nichž má být Servis prováděn.</w:t>
      </w:r>
    </w:p>
    <w:p w14:paraId="7C247FDC" w14:textId="77777777" w:rsidR="004E66BB" w:rsidRPr="00634F2C" w:rsidRDefault="004E66BB" w:rsidP="004E66BB">
      <w:pPr>
        <w:pStyle w:val="Nadpis2"/>
        <w:rPr>
          <w:rFonts w:eastAsia="Times New Roman" w:cs="Arial"/>
        </w:rPr>
      </w:pPr>
      <w:r w:rsidRPr="00634F2C">
        <w:rPr>
          <w:rFonts w:eastAsia="Arial" w:cs="Arial"/>
          <w:color w:val="000000"/>
        </w:rPr>
        <w:t>Smluvní strany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se zavazují vzájemně komunikovat prostřednictvím svých oprávněných a pověřených osob uvedených v příloze „úroveň služeb“.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Smluvní strany jsou navzájem povinny si neprodleně sdělit jakoukoli změnu ve svých kontaktních osobách a kontaktních údajích.</w:t>
      </w:r>
    </w:p>
    <w:p w14:paraId="1F4A095E" w14:textId="77777777" w:rsidR="004E66BB" w:rsidRPr="00634F2C" w:rsidRDefault="004E66BB" w:rsidP="004E66BB">
      <w:pPr>
        <w:pStyle w:val="Nadpis2"/>
        <w:rPr>
          <w:rFonts w:eastAsia="Times New Roman" w:cs="Arial"/>
        </w:rPr>
      </w:pPr>
      <w:r w:rsidRPr="00634F2C">
        <w:rPr>
          <w:rFonts w:eastAsia="Arial" w:cs="Arial"/>
        </w:rPr>
        <w:t>Smluvní strany se zavazují vzájemně spolupracovat zejména při lokalizaci Vady a její příčiny,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zejména v případě potřeby opětovného nasimulování vadného stavu, zajištění zálohy a obnovy aktuálních dat, vytvoření simulačních dat apod., a dále při testování provedených úprav.</w:t>
      </w:r>
    </w:p>
    <w:p w14:paraId="76562B18" w14:textId="77777777" w:rsidR="004E66BB" w:rsidRPr="00634F2C" w:rsidRDefault="004E66BB" w:rsidP="004E66BB">
      <w:pPr>
        <w:pStyle w:val="Nadpis2"/>
        <w:rPr>
          <w:rFonts w:eastAsia="Arial" w:cs="Arial"/>
          <w:color w:val="000000"/>
        </w:rPr>
      </w:pPr>
      <w:r w:rsidRPr="00634F2C">
        <w:rPr>
          <w:rFonts w:eastAsia="Arial" w:cs="Arial"/>
          <w:color w:val="000000"/>
        </w:rPr>
        <w:t>Zákazník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je povinen, na základě požadavku Poskytovatele, zajistit aktivní účast svého pověřeného zástupce znalého IT infrastruktury pro nutnou součinnost k provedení servisního zásahu. Zákazník je dále povinen dodat a zprovoznit všechny prostředky softwarové i technické povahy tak, aby umožnil Poskytovateli řádné a včasné plnění.</w:t>
      </w:r>
    </w:p>
    <w:p w14:paraId="62C030A7" w14:textId="4CE46BB0" w:rsidR="004E66BB" w:rsidRDefault="004E66BB" w:rsidP="004E66BB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Zákazník je povinen poskytovat Poskytovateli součinnost potřebnou pro řádné a včasné plnění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dle této Smlouvy. V opačném případě není Poskytovatel odpovědný za prodlení a lhůty a termíny se posouvají o dobu, po kterou nemůže Poskytovatel plnit své závazky z důvodu neposkytnutí této součinnosti.</w:t>
      </w:r>
    </w:p>
    <w:p w14:paraId="72041F4B" w14:textId="77777777" w:rsidR="00BA0C15" w:rsidRPr="00BA0C15" w:rsidRDefault="00BA0C15" w:rsidP="00BA0C15">
      <w:pPr>
        <w:rPr>
          <w:rFonts w:eastAsia="Arial"/>
          <w:lang w:eastAsia="en-US"/>
        </w:rPr>
      </w:pPr>
    </w:p>
    <w:p w14:paraId="0217571B" w14:textId="77777777" w:rsidR="00654CDE" w:rsidRPr="00FF7275" w:rsidRDefault="00654CDE" w:rsidP="00654CDE">
      <w:pPr>
        <w:numPr>
          <w:ilvl w:val="0"/>
          <w:numId w:val="1"/>
        </w:numPr>
        <w:spacing w:line="28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4755184" w14:textId="77777777" w:rsidR="00654CDE" w:rsidRPr="00FF7275" w:rsidRDefault="00654CDE" w:rsidP="00654CDE">
      <w:pPr>
        <w:spacing w:line="280" w:lineRule="atLeast"/>
        <w:ind w:left="435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PŘECHODNÁ USTANOVENÍ</w:t>
      </w:r>
    </w:p>
    <w:p w14:paraId="33C52353" w14:textId="77777777" w:rsidR="00654CDE" w:rsidRPr="00634F2C" w:rsidRDefault="00654CDE" w:rsidP="00654CDE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="Arial" w:hAnsi="Arial" w:cs="Arial"/>
          <w:b/>
          <w:bCs/>
          <w:caps/>
          <w:vanish/>
          <w:sz w:val="20"/>
          <w:lang w:eastAsia="en-US"/>
        </w:rPr>
      </w:pPr>
    </w:p>
    <w:p w14:paraId="2CE906FD" w14:textId="77777777" w:rsidR="00654CDE" w:rsidRPr="00634F2C" w:rsidRDefault="00654CDE" w:rsidP="00654CDE">
      <w:pPr>
        <w:pStyle w:val="Nadpis2"/>
        <w:rPr>
          <w:rFonts w:eastAsia="Arial" w:cs="Arial"/>
        </w:rPr>
      </w:pPr>
      <w:r w:rsidRPr="00634F2C">
        <w:rPr>
          <w:rFonts w:eastAsia="Arial" w:cs="Arial"/>
        </w:rPr>
        <w:t>Poskytovatel prohlašuje, že byl informován o tom, že Zákazník je povinným subjektem ve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>smyslu § 2 odst. 1 zákona č. 340/2015 Sb., o registru smluv. Smlouva, ke které se vztahuje povinnost uveřejnit ji v registru smluv, je platná ode dne podpisu jejími stranami a účinná ode dne jejího zveřejnění v registru smluv. Pro tento případ se Smluvní strany dohodly, že správci registru smluv zašle smlouvu k uveřejnění Zákazník, a to bez zbytečného odkladu, nejpozději do 30 dní ode dne uzavření této smlouvy.</w:t>
      </w:r>
    </w:p>
    <w:p w14:paraId="02BDD79A" w14:textId="77777777" w:rsidR="00654CDE" w:rsidRPr="00634F2C" w:rsidRDefault="00654CDE" w:rsidP="00654CDE">
      <w:pPr>
        <w:pStyle w:val="Nadpis2"/>
        <w:rPr>
          <w:rFonts w:eastAsia="Arial" w:cs="Arial"/>
          <w:color w:val="000000"/>
        </w:rPr>
      </w:pPr>
      <w:r w:rsidRPr="00634F2C">
        <w:rPr>
          <w:rFonts w:eastAsia="Arial" w:cs="Arial"/>
        </w:rPr>
        <w:t>Poskytovatel je podle ustanovení § 2 písm. e) zákona č. 320/2001 Sb., o finanční kontrole ve</w:t>
      </w:r>
      <w:r w:rsidRPr="00634F2C">
        <w:rPr>
          <w:rFonts w:eastAsia="Arial" w:cs="Arial"/>
          <w:color w:val="00000A"/>
        </w:rPr>
        <w:t xml:space="preserve"> </w:t>
      </w:r>
      <w:r w:rsidRPr="00634F2C">
        <w:rPr>
          <w:rFonts w:eastAsia="Arial" w:cs="Arial"/>
        </w:rPr>
        <w:t xml:space="preserve">veřejné správě a o změně některých zákonů (zákon o finanční kontrole), ve znění pozdějších předpisů, </w:t>
      </w:r>
      <w:r w:rsidRPr="00634F2C">
        <w:rPr>
          <w:rFonts w:eastAsia="Arial" w:cs="Arial"/>
          <w:color w:val="000000"/>
        </w:rPr>
        <w:t>osobou povinnou spolupůsobit při výkonu finanční kontroly prováděné v souvislosti s dodávkou služeb hrazených z veřejných výdajů.</w:t>
      </w:r>
    </w:p>
    <w:p w14:paraId="4804F18E" w14:textId="69A8164C" w:rsidR="00654CDE" w:rsidRDefault="00654CDE" w:rsidP="00654CDE">
      <w:pPr>
        <w:pStyle w:val="Nadpis2"/>
        <w:rPr>
          <w:rFonts w:eastAsia="Arial" w:cs="Arial"/>
        </w:rPr>
      </w:pPr>
      <w:r w:rsidRPr="00634F2C">
        <w:rPr>
          <w:rFonts w:eastAsia="Arial" w:cs="Arial"/>
          <w:color w:val="000000"/>
        </w:rPr>
        <w:t>Poskytovatel bere na vědomí úmysl a cíl Zákazníka vytvářet</w:t>
      </w:r>
      <w:r w:rsidRPr="00634F2C">
        <w:rPr>
          <w:rFonts w:eastAsia="Times New Roman" w:cs="Arial"/>
        </w:rPr>
        <w:t xml:space="preserve"> </w:t>
      </w:r>
      <w:r w:rsidRPr="00634F2C">
        <w:rPr>
          <w:rFonts w:eastAsia="Arial" w:cs="Arial"/>
        </w:rPr>
        <w:t>transparentní majetkoprávní poměry a poskytovat otevřené informace o jeho nakládání s obecním majetkem směrem k veřejnosti.</w:t>
      </w:r>
    </w:p>
    <w:p w14:paraId="706C487C" w14:textId="0525A5F3" w:rsidR="00BA0C15" w:rsidRDefault="00BA0C15" w:rsidP="00BA0C15">
      <w:pPr>
        <w:rPr>
          <w:rFonts w:eastAsia="Arial"/>
          <w:lang w:eastAsia="en-US"/>
        </w:rPr>
      </w:pPr>
    </w:p>
    <w:p w14:paraId="105C1A25" w14:textId="77777777" w:rsidR="00BA0C15" w:rsidRPr="00BA0C15" w:rsidRDefault="00BA0C15" w:rsidP="00BA0C15">
      <w:pPr>
        <w:rPr>
          <w:rFonts w:eastAsia="Arial"/>
          <w:lang w:eastAsia="en-US"/>
        </w:rPr>
      </w:pPr>
    </w:p>
    <w:p w14:paraId="00B3C0CA" w14:textId="77777777" w:rsidR="00654CDE" w:rsidRPr="00FF7275" w:rsidRDefault="00654CDE" w:rsidP="00654CDE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AF7B497" w14:textId="77777777" w:rsidR="00654CDE" w:rsidRPr="00FF7275" w:rsidRDefault="00654CDE" w:rsidP="00654CDE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SOUČÁST SMLOUVY</w:t>
      </w:r>
    </w:p>
    <w:p w14:paraId="4684D9E1" w14:textId="77777777" w:rsidR="00AE685B" w:rsidRPr="00634F2C" w:rsidRDefault="00AE685B" w:rsidP="00AE685B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Theme="majorEastAsia" w:hAnsi="Arial" w:cs="Arial"/>
          <w:b/>
          <w:bCs/>
          <w:caps/>
          <w:vanish/>
          <w:sz w:val="20"/>
          <w:lang w:eastAsia="en-US"/>
        </w:rPr>
      </w:pPr>
    </w:p>
    <w:p w14:paraId="5BD7C8F7" w14:textId="59A91483" w:rsidR="00654CDE" w:rsidRPr="00634F2C" w:rsidRDefault="00654CDE" w:rsidP="00AE685B">
      <w:pPr>
        <w:pStyle w:val="Nadpis2"/>
        <w:rPr>
          <w:rFonts w:cs="Arial"/>
        </w:rPr>
      </w:pPr>
      <w:r w:rsidRPr="00634F2C">
        <w:rPr>
          <w:rFonts w:cs="Arial"/>
          <w:b/>
        </w:rPr>
        <w:t xml:space="preserve">Podmínky. </w:t>
      </w:r>
      <w:r w:rsidRPr="00634F2C">
        <w:rPr>
          <w:rFonts w:cs="Arial"/>
        </w:rPr>
        <w:t>Nedílnou součástí této Smlouvy jsou aktuálně účinné všeobecné obchodní podmínky Poskytovatele (dále jen „</w:t>
      </w:r>
      <w:r w:rsidRPr="00634F2C">
        <w:rPr>
          <w:rFonts w:cs="Arial"/>
          <w:b/>
        </w:rPr>
        <w:t>Podmínky</w:t>
      </w:r>
      <w:r w:rsidRPr="00634F2C">
        <w:rPr>
          <w:rFonts w:cs="Arial"/>
        </w:rPr>
        <w:t xml:space="preserve">“), které jsou dostupné na adrese </w:t>
      </w:r>
      <w:hyperlink r:id="rId7" w:history="1">
        <w:r w:rsidRPr="00634F2C">
          <w:rPr>
            <w:rStyle w:val="Hypertextovodkaz"/>
            <w:rFonts w:cs="Arial"/>
          </w:rPr>
          <w:t>https://www.igalileo.cz/obchodni-podminky/</w:t>
        </w:r>
      </w:hyperlink>
      <w:r w:rsidRPr="00634F2C">
        <w:rPr>
          <w:rFonts w:cs="Arial"/>
        </w:rPr>
        <w:t xml:space="preserve">, a jejichž znění v době uzavření této Smlouvy je přílohou této Smlouvy. Uzavřením Smlouvy Zákazník vyjadřuje svůj bezvýhradný souhlas s těmito Podmínkami. </w:t>
      </w:r>
    </w:p>
    <w:p w14:paraId="00459559" w14:textId="77777777" w:rsidR="00654CDE" w:rsidRPr="00634F2C" w:rsidRDefault="00654CDE" w:rsidP="00654CDE">
      <w:pPr>
        <w:pStyle w:val="Nadpis2"/>
        <w:tabs>
          <w:tab w:val="num" w:pos="786"/>
        </w:tabs>
        <w:rPr>
          <w:rFonts w:cs="Arial"/>
          <w:lang w:eastAsia="cs-CZ"/>
        </w:rPr>
      </w:pPr>
      <w:r w:rsidRPr="00634F2C">
        <w:rPr>
          <w:rFonts w:cs="Arial"/>
          <w:b/>
          <w:lang w:eastAsia="cs-CZ"/>
        </w:rPr>
        <w:lastRenderedPageBreak/>
        <w:t xml:space="preserve">Úpravy Smlouvy. </w:t>
      </w:r>
      <w:r w:rsidRPr="00634F2C">
        <w:rPr>
          <w:rFonts w:cs="Arial"/>
          <w:lang w:eastAsia="cs-CZ"/>
        </w:rPr>
        <w:t>Poskytovatel má právo se souhlasem Zákazníka změnit Smlouvu v rozsahu a v souladu s pravidly stanovenými v Podmínkách.</w:t>
      </w:r>
    </w:p>
    <w:p w14:paraId="087F1874" w14:textId="77777777" w:rsidR="00654CDE" w:rsidRPr="00FF7275" w:rsidRDefault="00654CDE" w:rsidP="00654CDE">
      <w:pPr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ED9D890" w14:textId="77777777" w:rsidR="00654CDE" w:rsidRPr="00FF7275" w:rsidRDefault="00654CDE" w:rsidP="00654CDE">
      <w:pPr>
        <w:spacing w:line="280" w:lineRule="atLeast"/>
        <w:ind w:left="435"/>
        <w:jc w:val="center"/>
        <w:rPr>
          <w:rFonts w:ascii="Arial" w:hAnsi="Arial" w:cs="Arial"/>
          <w:b/>
          <w:sz w:val="22"/>
          <w:szCs w:val="22"/>
        </w:rPr>
      </w:pPr>
      <w:r w:rsidRPr="00FF7275">
        <w:rPr>
          <w:rFonts w:ascii="Arial" w:hAnsi="Arial" w:cs="Arial"/>
          <w:b/>
          <w:sz w:val="22"/>
          <w:szCs w:val="22"/>
        </w:rPr>
        <w:t>ZÁVĚREČNÁ USTANOVENÍ</w:t>
      </w:r>
    </w:p>
    <w:p w14:paraId="6D2AC86C" w14:textId="77777777" w:rsidR="00AE685B" w:rsidRPr="00634F2C" w:rsidRDefault="00AE685B" w:rsidP="00AE685B">
      <w:pPr>
        <w:pStyle w:val="Odstavecseseznamem"/>
        <w:keepNext/>
        <w:keepLines/>
        <w:numPr>
          <w:ilvl w:val="0"/>
          <w:numId w:val="2"/>
        </w:numPr>
        <w:spacing w:before="360" w:after="120" w:line="276" w:lineRule="auto"/>
        <w:ind w:left="431" w:hanging="431"/>
        <w:contextualSpacing w:val="0"/>
        <w:jc w:val="both"/>
        <w:outlineLvl w:val="0"/>
        <w:rPr>
          <w:rFonts w:ascii="Arial" w:eastAsiaTheme="majorEastAsia" w:hAnsi="Arial" w:cs="Arial"/>
          <w:b/>
          <w:bCs/>
          <w:caps/>
          <w:vanish/>
          <w:sz w:val="20"/>
          <w:lang w:eastAsia="en-US"/>
        </w:rPr>
      </w:pPr>
    </w:p>
    <w:p w14:paraId="5655B391" w14:textId="7897A891" w:rsidR="00654CDE" w:rsidRPr="000D038C" w:rsidRDefault="00654CDE" w:rsidP="00AE685B">
      <w:pPr>
        <w:pStyle w:val="Nadpis2"/>
        <w:rPr>
          <w:rFonts w:cs="Arial"/>
          <w:szCs w:val="20"/>
        </w:rPr>
      </w:pPr>
      <w:r w:rsidRPr="000D038C">
        <w:rPr>
          <w:rFonts w:cs="Arial"/>
          <w:szCs w:val="20"/>
        </w:rPr>
        <w:t>Tato smlouva je sjednána na dobu neurčitou.</w:t>
      </w:r>
    </w:p>
    <w:p w14:paraId="30D69329" w14:textId="77777777" w:rsidR="00654CDE" w:rsidRPr="000D038C" w:rsidRDefault="00654CDE" w:rsidP="00654CDE">
      <w:pPr>
        <w:pStyle w:val="Nadpis2"/>
        <w:rPr>
          <w:rFonts w:cs="Arial"/>
          <w:szCs w:val="20"/>
          <w:lang w:eastAsia="cs-CZ"/>
        </w:rPr>
      </w:pPr>
      <w:r w:rsidRPr="000D038C">
        <w:rPr>
          <w:rFonts w:cs="Arial"/>
          <w:szCs w:val="20"/>
          <w:lang w:eastAsia="cs-CZ"/>
        </w:rPr>
        <w:t>Úplná dohoda. Smlouva představuje úplnou dohodu mezi Stranami ohledně poskytování Produktu a nahrazuje jakékoliv předchozí písemné nebo ústní dohody či smlouvy uzavřené mezi Stranami ohledně tohoto předmětu Smlouvy.</w:t>
      </w:r>
    </w:p>
    <w:p w14:paraId="32D86702" w14:textId="77777777" w:rsidR="00654CDE" w:rsidRPr="000D038C" w:rsidRDefault="00654CDE" w:rsidP="00654CDE">
      <w:pPr>
        <w:pStyle w:val="Nadpis2"/>
        <w:rPr>
          <w:rFonts w:eastAsia="Arial" w:cs="Arial"/>
          <w:szCs w:val="20"/>
        </w:rPr>
      </w:pPr>
      <w:r w:rsidRPr="000D038C">
        <w:rPr>
          <w:rFonts w:eastAsia="Arial" w:cs="Arial"/>
          <w:szCs w:val="20"/>
        </w:rPr>
        <w:t>Smlouvu je možné vypovědět bez udání důvodů, nejdříve však ke dni uplynutí záruky, s výpovědní</w:t>
      </w:r>
      <w:r w:rsidRPr="000D038C">
        <w:rPr>
          <w:rFonts w:eastAsia="Arial" w:cs="Arial"/>
          <w:color w:val="00000A"/>
          <w:szCs w:val="20"/>
        </w:rPr>
        <w:t xml:space="preserve"> </w:t>
      </w:r>
      <w:r w:rsidRPr="000D038C">
        <w:rPr>
          <w:rFonts w:eastAsia="Arial" w:cs="Arial"/>
          <w:szCs w:val="20"/>
        </w:rPr>
        <w:t xml:space="preserve">dobou 3 měsíce, která počíná běžet od prvního dne měsíce následujícího po měsíci, ve kterém byla výpověď doručena druhé Smluvní straně. </w:t>
      </w:r>
    </w:p>
    <w:p w14:paraId="32F48CC5" w14:textId="77777777" w:rsidR="00654CDE" w:rsidRPr="000D038C" w:rsidRDefault="00654CDE" w:rsidP="00654CDE">
      <w:pPr>
        <w:pStyle w:val="Nadpis2"/>
        <w:rPr>
          <w:rFonts w:eastAsia="Arial" w:cs="Arial"/>
          <w:szCs w:val="20"/>
        </w:rPr>
      </w:pPr>
      <w:r w:rsidRPr="000D038C">
        <w:rPr>
          <w:rFonts w:eastAsia="Arial" w:cs="Arial"/>
          <w:szCs w:val="20"/>
        </w:rPr>
        <w:t>Smlouva se řídí právním řádem České republiky, zejména zákonem č. 89/2012 Sb., Občanský</w:t>
      </w:r>
      <w:r w:rsidRPr="000D038C">
        <w:rPr>
          <w:rFonts w:eastAsia="Arial" w:cs="Arial"/>
          <w:color w:val="00000A"/>
          <w:szCs w:val="20"/>
        </w:rPr>
        <w:t xml:space="preserve"> </w:t>
      </w:r>
      <w:r w:rsidRPr="000D038C">
        <w:rPr>
          <w:rFonts w:eastAsia="Arial" w:cs="Arial"/>
          <w:szCs w:val="20"/>
        </w:rPr>
        <w:t>zákoník v aktuálním znění. Smlouvu je možné měnit pouze formou uzavření dodatku smlouvy podepsané oprávněnými zástupci obou Smluvních stran.</w:t>
      </w:r>
    </w:p>
    <w:p w14:paraId="6AC9419F" w14:textId="77777777" w:rsidR="00654CDE" w:rsidRPr="000D038C" w:rsidRDefault="00654CDE" w:rsidP="00654CDE">
      <w:pPr>
        <w:pStyle w:val="Nadpis2"/>
        <w:rPr>
          <w:rFonts w:eastAsia="Arial" w:cs="Arial"/>
          <w:color w:val="000000"/>
          <w:szCs w:val="20"/>
        </w:rPr>
      </w:pPr>
      <w:r w:rsidRPr="000D038C">
        <w:rPr>
          <w:rFonts w:eastAsia="Arial" w:cs="Arial"/>
          <w:color w:val="000000"/>
          <w:szCs w:val="20"/>
        </w:rPr>
        <w:t>Pokud</w:t>
      </w:r>
      <w:r w:rsidRPr="000D038C">
        <w:rPr>
          <w:rFonts w:eastAsia="Times New Roman" w:cs="Arial"/>
          <w:szCs w:val="20"/>
        </w:rPr>
        <w:t xml:space="preserve"> </w:t>
      </w:r>
      <w:r w:rsidRPr="000D038C">
        <w:rPr>
          <w:rFonts w:eastAsia="Arial" w:cs="Arial"/>
          <w:szCs w:val="20"/>
        </w:rPr>
        <w:t>některé ustanovení Smlouvy bude shledáno jako neúčinné nebo nevynutitelné, Smlouva bude posuzována jako celek s cílem zachovat původní záměr stran s tím, že neplatné ustanovení bude nahrazeno ustanovením platným, jež je obsahem a účelem původnímu ujednání nejbližší.</w:t>
      </w:r>
    </w:p>
    <w:p w14:paraId="45E76BB8" w14:textId="77777777" w:rsidR="00654CDE" w:rsidRPr="000D038C" w:rsidRDefault="00654CDE" w:rsidP="00654CDE">
      <w:pPr>
        <w:pStyle w:val="Nadpis2"/>
        <w:rPr>
          <w:rFonts w:eastAsia="Arial" w:cs="Arial"/>
          <w:bCs w:val="0"/>
          <w:szCs w:val="20"/>
        </w:rPr>
      </w:pPr>
      <w:r w:rsidRPr="000D038C">
        <w:rPr>
          <w:rFonts w:eastAsia="Arial" w:cs="Arial"/>
          <w:szCs w:val="20"/>
        </w:rPr>
        <w:t xml:space="preserve">Smlouva nabývá platnosti </w:t>
      </w:r>
      <w:r w:rsidRPr="000D038C">
        <w:rPr>
          <w:rFonts w:eastAsia="Arial" w:cs="Arial"/>
          <w:bCs w:val="0"/>
          <w:szCs w:val="20"/>
        </w:rPr>
        <w:t>dnem podpisu této smlouvy posledním z účastníků a účinnosti dnem jejího uveřejnění prostřednictvím registru smluv dle zákona č. 340/2015 Sb., o zvláštních podmínkách účinnosti některých smluv, uveřejňování těchto smluv a o registru smluv (zákon o registru smluv), ve znění pozdějších předpisů.</w:t>
      </w:r>
    </w:p>
    <w:p w14:paraId="5A1C4E87" w14:textId="77777777" w:rsidR="00654CDE" w:rsidRPr="000D038C" w:rsidRDefault="00654CDE" w:rsidP="00654CDE">
      <w:pPr>
        <w:pStyle w:val="Nadpis2"/>
        <w:rPr>
          <w:rFonts w:cs="Arial"/>
          <w:szCs w:val="20"/>
          <w:lang w:eastAsia="cs-CZ"/>
        </w:rPr>
      </w:pPr>
      <w:r w:rsidRPr="000D038C">
        <w:rPr>
          <w:rFonts w:eastAsia="Arial" w:cs="Arial"/>
          <w:color w:val="000000"/>
          <w:szCs w:val="20"/>
        </w:rPr>
        <w:t>Obě smluvní strany prohlašují,</w:t>
      </w:r>
      <w:r w:rsidRPr="000D038C">
        <w:rPr>
          <w:rFonts w:eastAsia="Times New Roman" w:cs="Arial"/>
          <w:szCs w:val="20"/>
        </w:rPr>
        <w:t xml:space="preserve"> </w:t>
      </w:r>
      <w:r w:rsidRPr="000D038C">
        <w:rPr>
          <w:rFonts w:eastAsia="Arial" w:cs="Arial"/>
          <w:szCs w:val="20"/>
        </w:rPr>
        <w:t xml:space="preserve">že si Smlouvu přečetly, že s jejím obsahem souhlasí, že tato Smlouva vyjadřuje jejich svobodnou vůli a že nebyla uzavřena pod nátlakem, ani za jiných jednostranně nevýhodných podmínek, na důkaz čehož připojují své podpisy. </w:t>
      </w:r>
    </w:p>
    <w:p w14:paraId="0AFD8556" w14:textId="77777777" w:rsidR="00654CDE" w:rsidRPr="000D038C" w:rsidRDefault="00654CDE" w:rsidP="00654CDE">
      <w:pPr>
        <w:ind w:firstLine="142"/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</w:pPr>
      <w:r w:rsidRPr="000D038C">
        <w:rPr>
          <w:rFonts w:ascii="Arial" w:eastAsia="Arial" w:hAnsi="Arial" w:cs="Arial"/>
          <w:color w:val="000000"/>
          <w:sz w:val="20"/>
          <w:szCs w:val="20"/>
        </w:rPr>
        <w:t>1</w:t>
      </w: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1.8</w:t>
      </w:r>
      <w:r w:rsidRPr="000D038C">
        <w:rPr>
          <w:rFonts w:ascii="Arial" w:eastAsia="Arial" w:hAnsi="Arial" w:cs="Arial"/>
          <w:color w:val="000000"/>
          <w:sz w:val="20"/>
          <w:szCs w:val="20"/>
        </w:rPr>
        <w:tab/>
      </w: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 xml:space="preserve">Stejnopisy. </w:t>
      </w:r>
      <w:r w:rsidRPr="000D038C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Smlouva je vyhotovena ve třech (3) stejnopisech s platností originálu, z nichž dva </w:t>
      </w:r>
      <w:r w:rsidRPr="000D038C">
        <w:rPr>
          <w:rFonts w:ascii="Arial" w:eastAsia="Arial" w:hAnsi="Arial" w:cs="Arial"/>
          <w:color w:val="000000"/>
          <w:sz w:val="20"/>
          <w:szCs w:val="20"/>
        </w:rPr>
        <w:tab/>
      </w:r>
      <w:r w:rsidRPr="000D038C">
        <w:rPr>
          <w:rFonts w:ascii="Arial" w:eastAsia="Arial" w:hAnsi="Arial" w:cs="Arial"/>
          <w:color w:val="000000"/>
          <w:sz w:val="20"/>
          <w:szCs w:val="20"/>
          <w:lang w:eastAsia="en-US"/>
        </w:rPr>
        <w:t>(2) stejnopisy obdrží Zákazník a jeden (1) si ponechá Poskytovatel.</w:t>
      </w:r>
    </w:p>
    <w:p w14:paraId="3AF0E41F" w14:textId="77777777" w:rsidR="00654CDE" w:rsidRPr="000D038C" w:rsidRDefault="00654CDE" w:rsidP="00654CDE">
      <w:pPr>
        <w:ind w:firstLine="142"/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66C55B9" w14:textId="2DD6E820" w:rsidR="00654CDE" w:rsidRPr="000D038C" w:rsidRDefault="00654CDE" w:rsidP="00654CDE">
      <w:pPr>
        <w:ind w:firstLine="142"/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</w:pP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11.9</w:t>
      </w: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ab/>
        <w:t xml:space="preserve">Uzavření této smlouvy schválila Rada MO Plzeň 1 usnesením č. </w:t>
      </w:r>
      <w:r w:rsidR="0072768A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210</w:t>
      </w: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 xml:space="preserve"> ze dne </w:t>
      </w:r>
      <w:r w:rsidR="0072768A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29. 8.</w:t>
      </w:r>
      <w:r w:rsidRPr="000D038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 xml:space="preserve"> 2023.</w:t>
      </w:r>
    </w:p>
    <w:p w14:paraId="45217997" w14:textId="77777777" w:rsidR="005E5303" w:rsidRPr="000D038C" w:rsidRDefault="005E5303" w:rsidP="00654CDE">
      <w:pPr>
        <w:ind w:firstLine="142"/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</w:pPr>
    </w:p>
    <w:p w14:paraId="30427876" w14:textId="77777777" w:rsidR="005E5303" w:rsidRPr="000D038C" w:rsidRDefault="005E5303" w:rsidP="00654CDE">
      <w:pPr>
        <w:ind w:firstLine="142"/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</w:pPr>
    </w:p>
    <w:p w14:paraId="01142235" w14:textId="77777777" w:rsidR="005E5303" w:rsidRPr="000D038C" w:rsidRDefault="005E5303" w:rsidP="005E530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96" w:hanging="396"/>
        <w:jc w:val="both"/>
        <w:rPr>
          <w:rFonts w:ascii="Arial" w:hAnsi="Arial" w:cs="Arial"/>
          <w:b w:val="0"/>
          <w:sz w:val="20"/>
          <w:szCs w:val="20"/>
        </w:rPr>
      </w:pPr>
    </w:p>
    <w:p w14:paraId="7C710ED6" w14:textId="784FADF0" w:rsidR="005E5303" w:rsidRPr="000D038C" w:rsidRDefault="005E5303" w:rsidP="005E530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96" w:hanging="396"/>
        <w:jc w:val="both"/>
        <w:rPr>
          <w:rFonts w:ascii="Arial" w:hAnsi="Arial" w:cs="Arial"/>
          <w:b w:val="0"/>
          <w:sz w:val="20"/>
          <w:szCs w:val="20"/>
        </w:rPr>
      </w:pPr>
      <w:r w:rsidRPr="000D038C">
        <w:rPr>
          <w:rFonts w:ascii="Arial" w:hAnsi="Arial" w:cs="Arial"/>
          <w:b w:val="0"/>
          <w:sz w:val="20"/>
          <w:szCs w:val="20"/>
        </w:rPr>
        <w:t>V </w:t>
      </w:r>
      <w:r w:rsidR="00CF2998">
        <w:rPr>
          <w:rFonts w:ascii="Arial" w:hAnsi="Arial" w:cs="Arial"/>
          <w:b w:val="0"/>
          <w:sz w:val="20"/>
          <w:szCs w:val="20"/>
        </w:rPr>
        <w:t>Plzni</w:t>
      </w:r>
      <w:r w:rsidRPr="000D038C">
        <w:rPr>
          <w:rFonts w:ascii="Arial" w:hAnsi="Arial" w:cs="Arial"/>
          <w:b w:val="0"/>
          <w:sz w:val="20"/>
          <w:szCs w:val="20"/>
        </w:rPr>
        <w:t xml:space="preserve"> dne …………………….</w:t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  <w:t xml:space="preserve">       </w:t>
      </w:r>
      <w:r w:rsidRPr="000D038C">
        <w:rPr>
          <w:rFonts w:ascii="Arial" w:hAnsi="Arial" w:cs="Arial"/>
          <w:b w:val="0"/>
          <w:sz w:val="20"/>
          <w:szCs w:val="20"/>
        </w:rPr>
        <w:tab/>
        <w:t xml:space="preserve">              </w:t>
      </w:r>
      <w:r w:rsidR="00CF2998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>V </w:t>
      </w:r>
      <w:r w:rsidR="00CF2998">
        <w:rPr>
          <w:rFonts w:ascii="Arial" w:hAnsi="Arial" w:cs="Arial"/>
          <w:b w:val="0"/>
          <w:sz w:val="20"/>
          <w:szCs w:val="20"/>
        </w:rPr>
        <w:t>Chomutově</w:t>
      </w:r>
      <w:r w:rsidRPr="000D038C">
        <w:rPr>
          <w:rFonts w:ascii="Arial" w:hAnsi="Arial" w:cs="Arial"/>
          <w:b w:val="0"/>
          <w:sz w:val="20"/>
          <w:szCs w:val="20"/>
        </w:rPr>
        <w:t xml:space="preserve"> dne …………………….</w:t>
      </w:r>
    </w:p>
    <w:p w14:paraId="185321CE" w14:textId="77777777" w:rsidR="005E5303" w:rsidRPr="000D038C" w:rsidRDefault="005E5303" w:rsidP="005E530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" w:hAnsi="Arial" w:cs="Arial"/>
          <w:b w:val="0"/>
          <w:sz w:val="20"/>
          <w:szCs w:val="20"/>
        </w:rPr>
      </w:pPr>
    </w:p>
    <w:p w14:paraId="484496CE" w14:textId="77777777" w:rsidR="005E5303" w:rsidRPr="000D038C" w:rsidRDefault="005E5303" w:rsidP="005E530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" w:hAnsi="Arial" w:cs="Arial"/>
          <w:b w:val="0"/>
          <w:sz w:val="20"/>
          <w:szCs w:val="20"/>
        </w:rPr>
      </w:pPr>
      <w:r w:rsidRPr="000D038C">
        <w:rPr>
          <w:rFonts w:ascii="Arial" w:hAnsi="Arial" w:cs="Arial"/>
          <w:b w:val="0"/>
          <w:sz w:val="20"/>
          <w:szCs w:val="20"/>
        </w:rPr>
        <w:t>Za objednatele:</w:t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  <w:t>Za zhotovitele:</w:t>
      </w:r>
    </w:p>
    <w:p w14:paraId="0A5A34CE" w14:textId="77777777" w:rsidR="005E5303" w:rsidRPr="000D038C" w:rsidRDefault="005E5303" w:rsidP="005E5303">
      <w:pPr>
        <w:pStyle w:val="Zkladntext"/>
        <w:tabs>
          <w:tab w:val="center" w:pos="2265"/>
          <w:tab w:val="center" w:pos="6996"/>
        </w:tabs>
        <w:jc w:val="both"/>
        <w:rPr>
          <w:rFonts w:ascii="Arial" w:hAnsi="Arial" w:cs="Arial"/>
          <w:b w:val="0"/>
          <w:sz w:val="20"/>
          <w:szCs w:val="20"/>
        </w:rPr>
      </w:pPr>
    </w:p>
    <w:p w14:paraId="41A87FC1" w14:textId="77777777" w:rsidR="005E5303" w:rsidRPr="000D038C" w:rsidRDefault="005E5303" w:rsidP="005E5303">
      <w:pPr>
        <w:pStyle w:val="Zkladntext"/>
        <w:tabs>
          <w:tab w:val="center" w:pos="2265"/>
          <w:tab w:val="center" w:pos="6996"/>
        </w:tabs>
        <w:jc w:val="both"/>
        <w:rPr>
          <w:rFonts w:ascii="Arial" w:hAnsi="Arial" w:cs="Arial"/>
          <w:b w:val="0"/>
          <w:sz w:val="20"/>
          <w:szCs w:val="20"/>
        </w:rPr>
      </w:pPr>
    </w:p>
    <w:p w14:paraId="7839DC70" w14:textId="77777777" w:rsidR="005E5303" w:rsidRPr="000D038C" w:rsidRDefault="005E5303" w:rsidP="005E5303">
      <w:pPr>
        <w:pStyle w:val="Zkladntext"/>
        <w:tabs>
          <w:tab w:val="center" w:pos="2265"/>
          <w:tab w:val="center" w:pos="6996"/>
        </w:tabs>
        <w:jc w:val="both"/>
        <w:rPr>
          <w:rFonts w:ascii="Arial" w:hAnsi="Arial" w:cs="Arial"/>
          <w:b w:val="0"/>
          <w:sz w:val="20"/>
          <w:szCs w:val="20"/>
        </w:rPr>
      </w:pPr>
    </w:p>
    <w:p w14:paraId="5ECA9FE9" w14:textId="77777777" w:rsidR="005E5303" w:rsidRPr="000D038C" w:rsidRDefault="005E5303" w:rsidP="005E5303">
      <w:pPr>
        <w:pStyle w:val="Zkladntext"/>
        <w:tabs>
          <w:tab w:val="center" w:pos="2265"/>
          <w:tab w:val="center" w:pos="4962"/>
        </w:tabs>
        <w:jc w:val="both"/>
        <w:rPr>
          <w:rFonts w:ascii="Arial" w:hAnsi="Arial" w:cs="Arial"/>
          <w:b w:val="0"/>
          <w:sz w:val="20"/>
          <w:szCs w:val="20"/>
        </w:rPr>
      </w:pPr>
      <w:r w:rsidRPr="000D038C">
        <w:rPr>
          <w:rFonts w:ascii="Arial" w:hAnsi="Arial" w:cs="Arial"/>
          <w:b w:val="0"/>
          <w:sz w:val="20"/>
          <w:szCs w:val="20"/>
        </w:rPr>
        <w:t>………………………………….</w:t>
      </w:r>
      <w:r w:rsidRPr="000D038C">
        <w:rPr>
          <w:rFonts w:ascii="Arial" w:hAnsi="Arial" w:cs="Arial"/>
          <w:b w:val="0"/>
          <w:sz w:val="20"/>
          <w:szCs w:val="20"/>
        </w:rPr>
        <w:tab/>
      </w:r>
      <w:r w:rsidRPr="000D038C">
        <w:rPr>
          <w:rFonts w:ascii="Arial" w:hAnsi="Arial" w:cs="Arial"/>
          <w:b w:val="0"/>
          <w:sz w:val="20"/>
          <w:szCs w:val="20"/>
        </w:rPr>
        <w:tab/>
        <w:t>………………………………….</w:t>
      </w:r>
    </w:p>
    <w:p w14:paraId="1E6584CA" w14:textId="77777777" w:rsidR="00473FE0" w:rsidRPr="000D038C" w:rsidRDefault="005E5303" w:rsidP="00473FE0">
      <w:pPr>
        <w:jc w:val="both"/>
        <w:rPr>
          <w:rFonts w:ascii="Arial" w:hAnsi="Arial" w:cs="Arial"/>
          <w:bCs/>
          <w:sz w:val="20"/>
          <w:szCs w:val="20"/>
        </w:rPr>
      </w:pPr>
      <w:r w:rsidRPr="000D038C">
        <w:rPr>
          <w:rFonts w:ascii="Arial" w:hAnsi="Arial" w:cs="Arial"/>
          <w:b/>
          <w:bCs/>
          <w:sz w:val="20"/>
          <w:szCs w:val="20"/>
        </w:rPr>
        <w:t>Ing. Ivana Bubeníčková,</w:t>
      </w:r>
      <w:r w:rsidRPr="000D038C">
        <w:rPr>
          <w:rFonts w:ascii="Arial" w:hAnsi="Arial" w:cs="Arial"/>
          <w:b/>
          <w:bCs/>
          <w:sz w:val="20"/>
          <w:szCs w:val="20"/>
        </w:rPr>
        <w:tab/>
      </w:r>
      <w:r w:rsidRPr="000D038C">
        <w:rPr>
          <w:rFonts w:ascii="Arial" w:hAnsi="Arial" w:cs="Arial"/>
          <w:b/>
          <w:bCs/>
          <w:sz w:val="20"/>
          <w:szCs w:val="20"/>
        </w:rPr>
        <w:tab/>
      </w:r>
      <w:r w:rsidRPr="000D038C">
        <w:rPr>
          <w:rFonts w:ascii="Arial" w:hAnsi="Arial" w:cs="Arial"/>
          <w:b/>
          <w:bCs/>
          <w:sz w:val="20"/>
          <w:szCs w:val="20"/>
        </w:rPr>
        <w:tab/>
      </w:r>
      <w:r w:rsidRPr="000D038C">
        <w:rPr>
          <w:rFonts w:ascii="Arial" w:hAnsi="Arial" w:cs="Arial"/>
          <w:b/>
          <w:bCs/>
          <w:sz w:val="20"/>
          <w:szCs w:val="20"/>
        </w:rPr>
        <w:tab/>
      </w:r>
      <w:r w:rsidRPr="000D038C">
        <w:rPr>
          <w:rFonts w:ascii="Arial" w:hAnsi="Arial" w:cs="Arial"/>
          <w:b/>
          <w:bCs/>
          <w:sz w:val="20"/>
          <w:szCs w:val="20"/>
        </w:rPr>
        <w:tab/>
      </w:r>
      <w:r w:rsidR="00473FE0" w:rsidRPr="000D038C">
        <w:rPr>
          <w:rFonts w:ascii="Arial" w:hAnsi="Arial" w:cs="Arial"/>
          <w:b/>
          <w:bCs/>
          <w:sz w:val="20"/>
          <w:szCs w:val="20"/>
        </w:rPr>
        <w:t>Dušan Procházka, MBA</w:t>
      </w:r>
      <w:r w:rsidR="00473FE0" w:rsidRPr="000D038C">
        <w:rPr>
          <w:rFonts w:ascii="Arial" w:hAnsi="Arial" w:cs="Arial"/>
          <w:bCs/>
          <w:sz w:val="20"/>
          <w:szCs w:val="20"/>
        </w:rPr>
        <w:t xml:space="preserve"> </w:t>
      </w:r>
    </w:p>
    <w:p w14:paraId="37A3F660" w14:textId="77777777" w:rsidR="00F2077D" w:rsidRPr="000D038C" w:rsidRDefault="005E5303" w:rsidP="00473FE0">
      <w:pPr>
        <w:jc w:val="both"/>
        <w:rPr>
          <w:rFonts w:ascii="Arial" w:hAnsi="Arial" w:cs="Arial"/>
          <w:sz w:val="20"/>
          <w:szCs w:val="20"/>
        </w:rPr>
      </w:pPr>
      <w:r w:rsidRPr="000D038C">
        <w:rPr>
          <w:rFonts w:ascii="Arial" w:hAnsi="Arial" w:cs="Arial"/>
          <w:bCs/>
          <w:sz w:val="20"/>
          <w:szCs w:val="20"/>
        </w:rPr>
        <w:t>starostka MO Plzeň 1</w:t>
      </w:r>
      <w:r w:rsidRPr="000D038C">
        <w:rPr>
          <w:rFonts w:ascii="Arial" w:hAnsi="Arial" w:cs="Arial"/>
          <w:bCs/>
          <w:sz w:val="20"/>
          <w:szCs w:val="20"/>
        </w:rPr>
        <w:tab/>
      </w:r>
      <w:r w:rsidRPr="000D038C">
        <w:rPr>
          <w:rFonts w:ascii="Arial" w:hAnsi="Arial" w:cs="Arial"/>
          <w:bCs/>
          <w:sz w:val="20"/>
          <w:szCs w:val="20"/>
        </w:rPr>
        <w:tab/>
      </w:r>
      <w:r w:rsidRPr="000D038C">
        <w:rPr>
          <w:rFonts w:ascii="Arial" w:hAnsi="Arial" w:cs="Arial"/>
          <w:bCs/>
          <w:sz w:val="20"/>
          <w:szCs w:val="20"/>
        </w:rPr>
        <w:tab/>
      </w:r>
      <w:r w:rsidRPr="000D038C">
        <w:rPr>
          <w:rFonts w:ascii="Arial" w:hAnsi="Arial" w:cs="Arial"/>
          <w:bCs/>
          <w:sz w:val="20"/>
          <w:szCs w:val="20"/>
        </w:rPr>
        <w:tab/>
      </w:r>
      <w:r w:rsidRPr="000D038C">
        <w:rPr>
          <w:rFonts w:ascii="Arial" w:hAnsi="Arial" w:cs="Arial"/>
          <w:bCs/>
          <w:sz w:val="20"/>
          <w:szCs w:val="20"/>
        </w:rPr>
        <w:tab/>
      </w:r>
      <w:r w:rsidRPr="000D038C">
        <w:rPr>
          <w:rFonts w:ascii="Arial" w:hAnsi="Arial" w:cs="Arial"/>
          <w:bCs/>
          <w:sz w:val="20"/>
          <w:szCs w:val="20"/>
        </w:rPr>
        <w:tab/>
        <w:t>jednatel společnosti</w:t>
      </w:r>
    </w:p>
    <w:sectPr w:rsidR="00F2077D" w:rsidRPr="000D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DFC5" w14:textId="77777777" w:rsidR="00BF6BA8" w:rsidRDefault="00BF6BA8" w:rsidP="00966FC8">
      <w:r>
        <w:separator/>
      </w:r>
    </w:p>
  </w:endnote>
  <w:endnote w:type="continuationSeparator" w:id="0">
    <w:p w14:paraId="2DBD8505" w14:textId="77777777" w:rsidR="00BF6BA8" w:rsidRDefault="00BF6BA8" w:rsidP="0096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46174497"/>
      <w:docPartObj>
        <w:docPartGallery w:val="Page Numbers (Bottom of Page)"/>
        <w:docPartUnique/>
      </w:docPartObj>
    </w:sdtPr>
    <w:sdtEndPr/>
    <w:sdtContent>
      <w:p w14:paraId="6B6A3E46" w14:textId="77777777" w:rsidR="000023E7" w:rsidRPr="009328FB" w:rsidRDefault="000023E7" w:rsidP="000023E7">
        <w:pPr>
          <w:pStyle w:val="Zpat"/>
          <w:jc w:val="center"/>
          <w:rPr>
            <w:sz w:val="20"/>
            <w:szCs w:val="20"/>
          </w:rPr>
        </w:pPr>
        <w:r w:rsidRPr="009328FB">
          <w:rPr>
            <w:sz w:val="20"/>
            <w:szCs w:val="20"/>
          </w:rPr>
          <w:t xml:space="preserve">Strana </w:t>
        </w:r>
        <w:r w:rsidRPr="009328FB">
          <w:rPr>
            <w:sz w:val="20"/>
            <w:szCs w:val="20"/>
          </w:rPr>
          <w:fldChar w:fldCharType="begin"/>
        </w:r>
        <w:r w:rsidRPr="009328FB">
          <w:rPr>
            <w:sz w:val="20"/>
            <w:szCs w:val="20"/>
          </w:rPr>
          <w:instrText>PAGE   \* MERGEFORMAT</w:instrText>
        </w:r>
        <w:r w:rsidRPr="009328FB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9328FB">
          <w:rPr>
            <w:sz w:val="20"/>
            <w:szCs w:val="20"/>
          </w:rPr>
          <w:fldChar w:fldCharType="end"/>
        </w:r>
        <w:r w:rsidRPr="009328FB">
          <w:rPr>
            <w:sz w:val="20"/>
            <w:szCs w:val="20"/>
          </w:rPr>
          <w:t xml:space="preserve"> </w:t>
        </w:r>
      </w:p>
    </w:sdtContent>
  </w:sdt>
  <w:p w14:paraId="5FA0B537" w14:textId="77777777" w:rsidR="000023E7" w:rsidRDefault="00002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C049" w14:textId="77777777" w:rsidR="00BF6BA8" w:rsidRDefault="00BF6BA8" w:rsidP="00966FC8">
      <w:r>
        <w:separator/>
      </w:r>
    </w:p>
  </w:footnote>
  <w:footnote w:type="continuationSeparator" w:id="0">
    <w:p w14:paraId="710309E1" w14:textId="77777777" w:rsidR="00BF6BA8" w:rsidRDefault="00BF6BA8" w:rsidP="0096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29C2" w14:textId="291C3203" w:rsidR="00966FC8" w:rsidRPr="00B10D8E" w:rsidRDefault="00966FC8" w:rsidP="00966FC8">
    <w:pPr>
      <w:pStyle w:val="Zhlav"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rPr>
        <w:sz w:val="20"/>
        <w:szCs w:val="20"/>
      </w:rPr>
    </w:pPr>
    <w:r w:rsidRPr="00B10D8E">
      <w:rPr>
        <w:sz w:val="20"/>
        <w:szCs w:val="20"/>
      </w:rPr>
      <w:t xml:space="preserve">statutární město Plzeň, </w:t>
    </w:r>
    <w:r>
      <w:rPr>
        <w:sz w:val="20"/>
        <w:szCs w:val="20"/>
      </w:rPr>
      <w:t>m</w:t>
    </w:r>
    <w:r w:rsidRPr="00B10D8E">
      <w:rPr>
        <w:sz w:val="20"/>
        <w:szCs w:val="20"/>
      </w:rPr>
      <w:t>ěstský obvod Plzeň 1</w:t>
    </w:r>
    <w:r w:rsidRPr="00B10D8E">
      <w:rPr>
        <w:sz w:val="20"/>
        <w:szCs w:val="20"/>
      </w:rPr>
      <w:tab/>
    </w:r>
    <w:r w:rsidRPr="00B10D8E">
      <w:rPr>
        <w:sz w:val="20"/>
        <w:szCs w:val="20"/>
      </w:rPr>
      <w:tab/>
    </w:r>
    <w:r w:rsidRPr="00A41408">
      <w:rPr>
        <w:sz w:val="20"/>
        <w:szCs w:val="20"/>
      </w:rPr>
      <w:t xml:space="preserve">Galileo </w:t>
    </w:r>
    <w:proofErr w:type="spellStart"/>
    <w:r w:rsidRPr="00A41408">
      <w:rPr>
        <w:sz w:val="20"/>
        <w:szCs w:val="20"/>
      </w:rPr>
      <w:t>Corporation</w:t>
    </w:r>
    <w:proofErr w:type="spellEnd"/>
    <w:r w:rsidRPr="00A41408">
      <w:rPr>
        <w:sz w:val="20"/>
        <w:szCs w:val="20"/>
      </w:rPr>
      <w:t xml:space="preserve"> s.r.o.</w:t>
    </w:r>
  </w:p>
  <w:p w14:paraId="4517D07E" w14:textId="7A03144C" w:rsidR="00966FC8" w:rsidRPr="00B10D8E" w:rsidRDefault="00966FC8" w:rsidP="00966FC8"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2023/00</w:t>
    </w:r>
    <w:r w:rsidR="00643F1A">
      <w:rPr>
        <w:sz w:val="20"/>
        <w:szCs w:val="20"/>
      </w:rPr>
      <w:t>5540</w:t>
    </w:r>
    <w:r w:rsidR="00643F1A">
      <w:rPr>
        <w:sz w:val="20"/>
        <w:szCs w:val="20"/>
      </w:rPr>
      <w:tab/>
    </w:r>
    <w:r w:rsidR="00643F1A">
      <w:rPr>
        <w:sz w:val="20"/>
        <w:szCs w:val="20"/>
      </w:rPr>
      <w:tab/>
      <w:t>KIOS</w:t>
    </w:r>
    <w:r w:rsidR="007C75C4">
      <w:rPr>
        <w:sz w:val="20"/>
        <w:szCs w:val="20"/>
      </w:rPr>
      <w:t>ERV</w:t>
    </w:r>
    <w:r w:rsidR="00643F1A">
      <w:rPr>
        <w:sz w:val="20"/>
        <w:szCs w:val="20"/>
      </w:rPr>
      <w:t>-576-05-2023</w:t>
    </w:r>
  </w:p>
  <w:p w14:paraId="3DA64385" w14:textId="77777777" w:rsidR="00966FC8" w:rsidRPr="00B10D8E" w:rsidRDefault="00966FC8" w:rsidP="00966FC8">
    <w:pPr>
      <w:pStyle w:val="Zhlav"/>
      <w:rPr>
        <w:i/>
        <w:sz w:val="20"/>
        <w:szCs w:val="20"/>
      </w:rPr>
    </w:pPr>
  </w:p>
  <w:p w14:paraId="2E7925AD" w14:textId="77777777" w:rsidR="00966FC8" w:rsidRDefault="00966F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4A1"/>
    <w:multiLevelType w:val="multilevel"/>
    <w:tmpl w:val="1FA453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decimal"/>
      <w:lvlText w:val="3.%2"/>
      <w:lvlJc w:val="left"/>
      <w:pPr>
        <w:ind w:left="1570" w:hanging="435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3B9A4005"/>
    <w:multiLevelType w:val="multilevel"/>
    <w:tmpl w:val="21D2B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8"/>
    <w:rsid w:val="000023E7"/>
    <w:rsid w:val="00041508"/>
    <w:rsid w:val="00044F83"/>
    <w:rsid w:val="000D038C"/>
    <w:rsid w:val="001429F0"/>
    <w:rsid w:val="00180357"/>
    <w:rsid w:val="001F031A"/>
    <w:rsid w:val="002A27CD"/>
    <w:rsid w:val="00341078"/>
    <w:rsid w:val="00445BB1"/>
    <w:rsid w:val="00473FE0"/>
    <w:rsid w:val="004E66BB"/>
    <w:rsid w:val="005E5303"/>
    <w:rsid w:val="00634F2C"/>
    <w:rsid w:val="00635003"/>
    <w:rsid w:val="00643F1A"/>
    <w:rsid w:val="00654CDE"/>
    <w:rsid w:val="0072768A"/>
    <w:rsid w:val="007B2C56"/>
    <w:rsid w:val="007C75C4"/>
    <w:rsid w:val="00867A16"/>
    <w:rsid w:val="00966FC8"/>
    <w:rsid w:val="009679DA"/>
    <w:rsid w:val="00A12BFD"/>
    <w:rsid w:val="00AE685B"/>
    <w:rsid w:val="00AF3778"/>
    <w:rsid w:val="00BA0C15"/>
    <w:rsid w:val="00BF6BA8"/>
    <w:rsid w:val="00C144F4"/>
    <w:rsid w:val="00CB3B43"/>
    <w:rsid w:val="00CF2998"/>
    <w:rsid w:val="00E40F88"/>
    <w:rsid w:val="00E728A1"/>
    <w:rsid w:val="00EB6ECF"/>
    <w:rsid w:val="00F2077D"/>
    <w:rsid w:val="00F71687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098"/>
  <w15:chartTrackingRefBased/>
  <w15:docId w15:val="{14BD7019-34CB-42B2-B9C3-DDA18BE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ECF"/>
    <w:pPr>
      <w:keepNext/>
      <w:keepLines/>
      <w:numPr>
        <w:numId w:val="2"/>
      </w:numPr>
      <w:spacing w:before="360" w:after="120" w:line="276" w:lineRule="auto"/>
      <w:ind w:left="431" w:hanging="431"/>
      <w:jc w:val="both"/>
      <w:outlineLvl w:val="0"/>
    </w:pPr>
    <w:rPr>
      <w:rFonts w:ascii="Arial Bold" w:eastAsiaTheme="majorEastAsia" w:hAnsi="Arial Bold" w:cstheme="majorBidi"/>
      <w:b/>
      <w:bCs/>
      <w:caps/>
      <w:sz w:val="2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B6ECF"/>
    <w:pPr>
      <w:keepLines/>
      <w:numPr>
        <w:ilvl w:val="1"/>
        <w:numId w:val="2"/>
      </w:numPr>
      <w:spacing w:after="120" w:line="276" w:lineRule="auto"/>
      <w:ind w:left="691" w:hanging="578"/>
      <w:jc w:val="both"/>
      <w:outlineLvl w:val="1"/>
    </w:pPr>
    <w:rPr>
      <w:rFonts w:ascii="Arial" w:eastAsiaTheme="majorEastAsia" w:hAnsi="Arial" w:cstheme="majorBidi"/>
      <w:bC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B6ECF"/>
    <w:pPr>
      <w:keepLines/>
      <w:widowControl w:val="0"/>
      <w:numPr>
        <w:ilvl w:val="2"/>
        <w:numId w:val="2"/>
      </w:numPr>
      <w:spacing w:after="120" w:line="276" w:lineRule="auto"/>
      <w:ind w:left="947"/>
      <w:jc w:val="both"/>
      <w:outlineLvl w:val="2"/>
    </w:pPr>
    <w:rPr>
      <w:rFonts w:ascii="Arial" w:eastAsiaTheme="majorEastAsia" w:hAnsi="Arial" w:cstheme="majorBidi"/>
      <w:bCs/>
      <w:sz w:val="20"/>
      <w:szCs w:val="20"/>
      <w:u w:color="E7E6E6" w:themeColor="background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EB6ECF"/>
    <w:pPr>
      <w:keepNext/>
      <w:keepLines/>
      <w:numPr>
        <w:ilvl w:val="3"/>
        <w:numId w:val="2"/>
      </w:numPr>
      <w:spacing w:before="300" w:after="6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Cs/>
      <w:smallCaps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B6ECF"/>
    <w:pPr>
      <w:keepNext/>
      <w:keepLines/>
      <w:numPr>
        <w:ilvl w:val="4"/>
        <w:numId w:val="2"/>
      </w:numPr>
      <w:spacing w:before="260" w:after="60" w:line="260" w:lineRule="exact"/>
      <w:jc w:val="both"/>
      <w:outlineLvl w:val="4"/>
    </w:pPr>
    <w:rPr>
      <w:rFonts w:asciiTheme="majorHAnsi" w:eastAsiaTheme="majorEastAsia" w:hAnsiTheme="majorHAnsi" w:cstheme="majorBidi"/>
      <w:b/>
      <w:smallCaps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6ECF"/>
    <w:pPr>
      <w:keepNext/>
      <w:keepLines/>
      <w:numPr>
        <w:ilvl w:val="5"/>
        <w:numId w:val="2"/>
      </w:numPr>
      <w:spacing w:before="260" w:after="60" w:line="260" w:lineRule="exact"/>
      <w:jc w:val="both"/>
      <w:outlineLvl w:val="5"/>
    </w:pPr>
    <w:rPr>
      <w:rFonts w:asciiTheme="majorHAnsi" w:eastAsiaTheme="majorEastAsia" w:hAnsiTheme="majorHAnsi" w:cstheme="majorBidi"/>
      <w:b/>
      <w:iCs/>
      <w:small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B6ECF"/>
    <w:pPr>
      <w:keepNext/>
      <w:keepLines/>
      <w:numPr>
        <w:ilvl w:val="6"/>
        <w:numId w:val="2"/>
      </w:numPr>
      <w:spacing w:before="260" w:after="60" w:line="260" w:lineRule="exact"/>
      <w:jc w:val="both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ECF"/>
    <w:pPr>
      <w:keepNext/>
      <w:keepLines/>
      <w:numPr>
        <w:ilvl w:val="7"/>
        <w:numId w:val="2"/>
      </w:numPr>
      <w:spacing w:before="260" w:after="60" w:line="260" w:lineRule="exact"/>
      <w:jc w:val="both"/>
      <w:outlineLvl w:val="7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6ECF"/>
    <w:pPr>
      <w:keepNext/>
      <w:keepLines/>
      <w:numPr>
        <w:ilvl w:val="8"/>
        <w:numId w:val="2"/>
      </w:numPr>
      <w:spacing w:before="260" w:after="60" w:line="260" w:lineRule="exact"/>
      <w:jc w:val="both"/>
      <w:outlineLvl w:val="8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966FC8"/>
    <w:pPr>
      <w:keepNext/>
      <w:keepLines/>
      <w:snapToGrid w:val="0"/>
      <w:spacing w:before="144" w:after="72" w:line="240" w:lineRule="auto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66FC8"/>
    <w:pPr>
      <w:jc w:val="center"/>
    </w:pPr>
    <w:rPr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6FC8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styleId="Siln">
    <w:name w:val="Strong"/>
    <w:basedOn w:val="Standardnpsmoodstavce"/>
    <w:qFormat/>
    <w:rsid w:val="00966FC8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66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F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6ECF"/>
    <w:rPr>
      <w:rFonts w:ascii="Arial Bold" w:eastAsiaTheme="majorEastAsia" w:hAnsi="Arial Bold" w:cstheme="majorBidi"/>
      <w:b/>
      <w:bCs/>
      <w:caps/>
      <w:sz w:val="2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B6ECF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B6ECF"/>
    <w:rPr>
      <w:rFonts w:ascii="Arial" w:eastAsiaTheme="majorEastAsia" w:hAnsi="Arial" w:cstheme="majorBidi"/>
      <w:bCs/>
      <w:sz w:val="20"/>
      <w:szCs w:val="20"/>
      <w:u w:color="E7E6E6" w:themeColor="background2"/>
    </w:rPr>
  </w:style>
  <w:style w:type="character" w:customStyle="1" w:styleId="Nadpis4Char">
    <w:name w:val="Nadpis 4 Char"/>
    <w:basedOn w:val="Standardnpsmoodstavce"/>
    <w:link w:val="Nadpis4"/>
    <w:uiPriority w:val="9"/>
    <w:rsid w:val="00EB6ECF"/>
    <w:rPr>
      <w:rFonts w:asciiTheme="majorHAnsi" w:eastAsiaTheme="majorEastAsia" w:hAnsiTheme="majorHAnsi" w:cstheme="majorBidi"/>
      <w:b/>
      <w:bCs/>
      <w:iCs/>
      <w:smallCaps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EB6ECF"/>
    <w:rPr>
      <w:rFonts w:asciiTheme="majorHAnsi" w:eastAsiaTheme="majorEastAsia" w:hAnsiTheme="majorHAnsi" w:cstheme="majorBidi"/>
      <w:b/>
      <w:smallCap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EB6ECF"/>
    <w:rPr>
      <w:rFonts w:asciiTheme="majorHAnsi" w:eastAsiaTheme="majorEastAsia" w:hAnsiTheme="majorHAnsi" w:cstheme="majorBidi"/>
      <w:b/>
      <w:iCs/>
      <w:smallCap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B6ECF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B6ECF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B6ECF"/>
    <w:rPr>
      <w:rFonts w:asciiTheme="majorHAnsi" w:eastAsiaTheme="majorEastAsia" w:hAnsiTheme="majorHAnsi" w:cstheme="majorBidi"/>
      <w:b/>
      <w:i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B6E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B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B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4CDE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4C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galileo.cz/obchodni-podmi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2207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Pavla</dc:creator>
  <cp:keywords/>
  <dc:description/>
  <cp:lastModifiedBy>Tomšíková Iveta</cp:lastModifiedBy>
  <cp:revision>6</cp:revision>
  <cp:lastPrinted>2023-08-14T12:21:00Z</cp:lastPrinted>
  <dcterms:created xsi:type="dcterms:W3CDTF">2023-08-14T09:40:00Z</dcterms:created>
  <dcterms:modified xsi:type="dcterms:W3CDTF">2023-09-12T08:32:00Z</dcterms:modified>
</cp:coreProperties>
</file>