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654F" w14:textId="77777777" w:rsidR="004B14B2" w:rsidRPr="00C04BBF" w:rsidRDefault="00CE6E87" w:rsidP="00C04BBF">
      <w:pPr>
        <w:pStyle w:val="Nadpis1"/>
        <w:spacing w:line="240" w:lineRule="auto"/>
        <w:jc w:val="center"/>
        <w:rPr>
          <w:b/>
          <w:bCs/>
          <w:sz w:val="36"/>
          <w:szCs w:val="36"/>
          <w:u w:color="000000"/>
        </w:rPr>
      </w:pPr>
      <w:bookmarkStart w:id="0" w:name="_Toc128304030"/>
      <w:r w:rsidRPr="00C04BBF">
        <w:rPr>
          <w:b/>
          <w:bCs/>
          <w:sz w:val="36"/>
          <w:szCs w:val="36"/>
          <w:u w:color="000000"/>
        </w:rPr>
        <w:t>Servisní smlouva</w:t>
      </w:r>
    </w:p>
    <w:p w14:paraId="7CFB6F3F" w14:textId="77777777" w:rsidR="004B14B2" w:rsidRPr="00DB1D63" w:rsidRDefault="004B14B2" w:rsidP="00C04BBF">
      <w:pPr>
        <w:spacing w:line="240" w:lineRule="auto"/>
        <w:rPr>
          <w:rFonts w:cs="Calibri"/>
          <w:b/>
          <w:bCs/>
        </w:rPr>
      </w:pPr>
    </w:p>
    <w:p w14:paraId="54E7C549" w14:textId="77777777" w:rsidR="004B14B2" w:rsidRPr="009C46B1" w:rsidRDefault="004B14B2" w:rsidP="00C04BBF">
      <w:pPr>
        <w:spacing w:after="0" w:line="240" w:lineRule="auto"/>
      </w:pPr>
      <w:r w:rsidRPr="009C46B1">
        <w:t xml:space="preserve">Číslo </w:t>
      </w:r>
      <w:r w:rsidR="006231D1">
        <w:t>Poskytovatele</w:t>
      </w:r>
      <w:r w:rsidRPr="009C46B1">
        <w:t>:</w:t>
      </w:r>
      <w:r w:rsidRPr="009C46B1">
        <w:tab/>
      </w:r>
      <w:r w:rsidRPr="009C46B1">
        <w:tab/>
      </w:r>
    </w:p>
    <w:p w14:paraId="5A887608" w14:textId="77777777" w:rsidR="00BE461F" w:rsidRPr="009C46B1" w:rsidRDefault="004B14B2" w:rsidP="00C04BBF">
      <w:pPr>
        <w:spacing w:after="0" w:line="240" w:lineRule="auto"/>
      </w:pPr>
      <w:r w:rsidRPr="009C46B1">
        <w:t>Číslo Objednatele:</w:t>
      </w:r>
    </w:p>
    <w:p w14:paraId="4024FC0E" w14:textId="77777777" w:rsidR="004B14B2" w:rsidRPr="009C46B1" w:rsidRDefault="004B14B2" w:rsidP="00C04BBF">
      <w:pPr>
        <w:spacing w:after="0" w:line="240" w:lineRule="auto"/>
      </w:pPr>
      <w:r w:rsidRPr="009C46B1">
        <w:tab/>
      </w:r>
      <w:r w:rsidRPr="009C46B1">
        <w:tab/>
      </w:r>
    </w:p>
    <w:p w14:paraId="65E6752F" w14:textId="77777777" w:rsidR="004B14B2" w:rsidRPr="009C46B1" w:rsidRDefault="004B14B2" w:rsidP="00C04BBF">
      <w:pPr>
        <w:tabs>
          <w:tab w:val="left" w:pos="2520"/>
        </w:tabs>
        <w:spacing w:after="0" w:line="240" w:lineRule="auto"/>
        <w:ind w:left="2520" w:hanging="2520"/>
        <w:rPr>
          <w:rFonts w:cs="Calibri"/>
        </w:rPr>
      </w:pPr>
      <w:r w:rsidRPr="009C46B1">
        <w:rPr>
          <w:rFonts w:cs="Calibri"/>
          <w:b/>
        </w:rPr>
        <w:t>OBJEDNATEL:</w:t>
      </w:r>
      <w:r w:rsidRPr="009C46B1">
        <w:rPr>
          <w:rFonts w:cs="Calibri"/>
        </w:rPr>
        <w:tab/>
      </w:r>
      <w:r w:rsidR="00CE6E87" w:rsidRPr="00A76FDC">
        <w:rPr>
          <w:rFonts w:cs="Calibri"/>
          <w:b/>
        </w:rPr>
        <w:t>Zoo Brno a stanice zájmových činností</w:t>
      </w:r>
      <w:r w:rsidRPr="00A76FDC">
        <w:rPr>
          <w:rFonts w:cs="Calibri"/>
          <w:b/>
        </w:rPr>
        <w:t>, příspěvková organizace</w:t>
      </w:r>
      <w:r w:rsidRPr="009C46B1" w:rsidDel="003261BA">
        <w:rPr>
          <w:rFonts w:cs="Calibri"/>
        </w:rPr>
        <w:t xml:space="preserve"> </w:t>
      </w:r>
    </w:p>
    <w:p w14:paraId="552A6C95" w14:textId="77777777" w:rsidR="004B14B2" w:rsidRPr="009C46B1" w:rsidRDefault="004B14B2" w:rsidP="00C04BBF">
      <w:pPr>
        <w:tabs>
          <w:tab w:val="left" w:pos="2520"/>
        </w:tabs>
        <w:spacing w:after="0" w:line="240" w:lineRule="auto"/>
        <w:ind w:left="2552" w:hanging="2552"/>
        <w:rPr>
          <w:rFonts w:cs="Calibri"/>
        </w:rPr>
      </w:pPr>
      <w:r w:rsidRPr="009C46B1">
        <w:rPr>
          <w:rFonts w:cs="Calibri"/>
        </w:rPr>
        <w:t>Sídlo:</w:t>
      </w:r>
      <w:r w:rsidRPr="009C46B1">
        <w:rPr>
          <w:rFonts w:cs="Calibri"/>
        </w:rPr>
        <w:tab/>
        <w:t xml:space="preserve">U </w:t>
      </w:r>
      <w:r w:rsidR="00CE6E87" w:rsidRPr="009C46B1">
        <w:rPr>
          <w:rFonts w:cs="Calibri"/>
        </w:rPr>
        <w:t>z</w:t>
      </w:r>
      <w:r w:rsidRPr="009C46B1">
        <w:rPr>
          <w:rFonts w:cs="Calibri"/>
        </w:rPr>
        <w:t>oologické zahrady 46, 635 00 Brno</w:t>
      </w:r>
      <w:r w:rsidRPr="009C46B1" w:rsidDel="003261BA">
        <w:rPr>
          <w:rFonts w:cs="Calibri"/>
        </w:rPr>
        <w:t xml:space="preserve"> </w:t>
      </w:r>
    </w:p>
    <w:p w14:paraId="5794682B" w14:textId="1188723E" w:rsidR="004B14B2" w:rsidRDefault="004B14B2" w:rsidP="00C04BBF">
      <w:pPr>
        <w:tabs>
          <w:tab w:val="left" w:pos="2520"/>
        </w:tabs>
        <w:spacing w:after="0" w:line="240" w:lineRule="auto"/>
        <w:rPr>
          <w:rFonts w:cs="Calibri"/>
        </w:rPr>
      </w:pPr>
      <w:r w:rsidRPr="009C46B1">
        <w:rPr>
          <w:rFonts w:cs="Calibri"/>
        </w:rPr>
        <w:t>IČ</w:t>
      </w:r>
      <w:r w:rsidR="00C04BBF">
        <w:rPr>
          <w:rFonts w:cs="Calibri"/>
        </w:rPr>
        <w:t>O</w:t>
      </w:r>
      <w:r w:rsidRPr="009C46B1">
        <w:rPr>
          <w:rFonts w:cs="Calibri"/>
        </w:rPr>
        <w:t xml:space="preserve">/DIČ: </w:t>
      </w:r>
      <w:r w:rsidRPr="009C46B1">
        <w:rPr>
          <w:rFonts w:cs="Calibri"/>
        </w:rPr>
        <w:tab/>
        <w:t>00101451/CZ00101451</w:t>
      </w:r>
    </w:p>
    <w:p w14:paraId="736D23DE" w14:textId="77777777" w:rsidR="007C1EFB" w:rsidRDefault="007C1EFB" w:rsidP="00C04BBF">
      <w:pPr>
        <w:tabs>
          <w:tab w:val="left" w:pos="2520"/>
        </w:tabs>
        <w:spacing w:after="0" w:line="240" w:lineRule="auto"/>
        <w:ind w:left="2552" w:hanging="2552"/>
        <w:rPr>
          <w:rFonts w:cs="Calibri"/>
        </w:rPr>
      </w:pPr>
      <w:r>
        <w:rPr>
          <w:rFonts w:cs="Calibri"/>
        </w:rPr>
        <w:t xml:space="preserve">                                                   zapsaná v obchodním rejstříku vedeném Krajským soudem v Brně, odd.                   Pr, vl. 11   </w:t>
      </w:r>
    </w:p>
    <w:p w14:paraId="3D05EB38" w14:textId="77777777" w:rsidR="007C1EFB" w:rsidRPr="009C46B1" w:rsidRDefault="007C1EFB" w:rsidP="00C04BBF">
      <w:pPr>
        <w:tabs>
          <w:tab w:val="left" w:pos="2520"/>
        </w:tabs>
        <w:spacing w:after="0" w:line="240" w:lineRule="auto"/>
        <w:ind w:left="2552" w:hanging="2552"/>
        <w:rPr>
          <w:rFonts w:cs="Calibri"/>
        </w:rPr>
      </w:pPr>
      <w:r>
        <w:rPr>
          <w:rFonts w:cs="Calibri"/>
        </w:rPr>
        <w:t>Bankovní spojení:                    372604403/0300</w:t>
      </w:r>
    </w:p>
    <w:p w14:paraId="271D88A7" w14:textId="674A0AF2" w:rsidR="004B14B2" w:rsidRPr="009C46B1" w:rsidRDefault="004B14B2" w:rsidP="00C04BBF">
      <w:pPr>
        <w:spacing w:after="0" w:line="240" w:lineRule="auto"/>
        <w:ind w:left="2552" w:hanging="2552"/>
        <w:rPr>
          <w:rFonts w:cs="Calibri"/>
        </w:rPr>
      </w:pPr>
      <w:r w:rsidRPr="009C46B1">
        <w:rPr>
          <w:rFonts w:cs="Calibri"/>
        </w:rPr>
        <w:t>Zastoupen</w:t>
      </w:r>
      <w:r w:rsidR="007C1EFB">
        <w:rPr>
          <w:rFonts w:cs="Calibri"/>
        </w:rPr>
        <w:t>á</w:t>
      </w:r>
      <w:r w:rsidRPr="009C46B1">
        <w:rPr>
          <w:rFonts w:cs="Calibri"/>
        </w:rPr>
        <w:t>:</w:t>
      </w:r>
      <w:r w:rsidRPr="009C46B1">
        <w:rPr>
          <w:rFonts w:cs="Calibri"/>
        </w:rPr>
        <w:tab/>
        <w:t>M</w:t>
      </w:r>
      <w:r w:rsidR="00560C26">
        <w:rPr>
          <w:rFonts w:cs="Calibri"/>
        </w:rPr>
        <w:t>g</w:t>
      </w:r>
      <w:r w:rsidRPr="009C46B1">
        <w:rPr>
          <w:rFonts w:cs="Calibri"/>
        </w:rPr>
        <w:t xml:space="preserve">r. </w:t>
      </w:r>
      <w:r w:rsidR="00560C26">
        <w:rPr>
          <w:rFonts w:cs="Calibri"/>
        </w:rPr>
        <w:t>Radana Dungelová</w:t>
      </w:r>
      <w:r w:rsidRPr="009C46B1">
        <w:rPr>
          <w:rFonts w:cs="Calibri"/>
        </w:rPr>
        <w:t>, ředitel</w:t>
      </w:r>
      <w:r w:rsidR="00560C26">
        <w:rPr>
          <w:rFonts w:cs="Calibri"/>
        </w:rPr>
        <w:t>ka</w:t>
      </w:r>
    </w:p>
    <w:p w14:paraId="3310492F" w14:textId="77777777" w:rsidR="004B14B2" w:rsidRPr="009C46B1" w:rsidRDefault="004B14B2" w:rsidP="00C04BBF">
      <w:pPr>
        <w:tabs>
          <w:tab w:val="left" w:pos="2520"/>
        </w:tabs>
        <w:spacing w:after="0" w:line="240" w:lineRule="auto"/>
        <w:rPr>
          <w:rFonts w:cs="Calibri"/>
        </w:rPr>
      </w:pPr>
    </w:p>
    <w:p w14:paraId="12D453BD" w14:textId="7E50964C" w:rsidR="004B14B2" w:rsidRPr="009C46B1" w:rsidRDefault="00A76FDC" w:rsidP="00C04BBF">
      <w:pPr>
        <w:tabs>
          <w:tab w:val="left" w:pos="2520"/>
        </w:tabs>
        <w:spacing w:after="0" w:line="240" w:lineRule="auto"/>
        <w:rPr>
          <w:rFonts w:cs="Calibri"/>
          <w:b/>
          <w:bCs/>
        </w:rPr>
      </w:pPr>
      <w:r>
        <w:rPr>
          <w:rFonts w:cs="Calibri"/>
          <w:b/>
          <w:bCs/>
        </w:rPr>
        <w:t>POSKYTOVATEL</w:t>
      </w:r>
      <w:r w:rsidR="004B14B2" w:rsidRPr="009C46B1">
        <w:rPr>
          <w:rFonts w:cs="Calibri"/>
          <w:b/>
          <w:bCs/>
        </w:rPr>
        <w:t>:</w:t>
      </w:r>
      <w:r w:rsidR="004B14B2" w:rsidRPr="009C46B1">
        <w:rPr>
          <w:rFonts w:cs="Calibri"/>
          <w:b/>
          <w:bCs/>
        </w:rPr>
        <w:tab/>
      </w:r>
      <w:r w:rsidR="00596C41">
        <w:rPr>
          <w:rFonts w:cs="Calibri"/>
          <w:b/>
          <w:bCs/>
        </w:rPr>
        <w:t>VISITECH, a.s.</w:t>
      </w:r>
    </w:p>
    <w:p w14:paraId="769D2DF5" w14:textId="2C83EFDF" w:rsidR="00BE461F" w:rsidRPr="009C46B1" w:rsidRDefault="00BE461F" w:rsidP="00C04BBF">
      <w:pPr>
        <w:tabs>
          <w:tab w:val="left" w:pos="2520"/>
        </w:tabs>
        <w:spacing w:after="0" w:line="240" w:lineRule="auto"/>
        <w:ind w:left="2552" w:hanging="2552"/>
        <w:rPr>
          <w:rFonts w:cs="Calibri"/>
        </w:rPr>
      </w:pPr>
      <w:r w:rsidRPr="009C46B1">
        <w:rPr>
          <w:rFonts w:cs="Calibri"/>
        </w:rPr>
        <w:t>Sídlo:</w:t>
      </w:r>
      <w:r w:rsidRPr="009C46B1">
        <w:rPr>
          <w:rFonts w:cs="Calibri"/>
        </w:rPr>
        <w:tab/>
      </w:r>
      <w:r w:rsidR="00596C41">
        <w:rPr>
          <w:rFonts w:cs="Calibri"/>
        </w:rPr>
        <w:t>Košinova 655/59, 612 00 Brno</w:t>
      </w:r>
    </w:p>
    <w:p w14:paraId="06F907F8" w14:textId="16EF93B7" w:rsidR="004B14B2" w:rsidRPr="009C46B1" w:rsidRDefault="004B14B2" w:rsidP="00C04BBF">
      <w:pPr>
        <w:tabs>
          <w:tab w:val="left" w:pos="2520"/>
        </w:tabs>
        <w:spacing w:after="0" w:line="240" w:lineRule="auto"/>
        <w:ind w:left="2552" w:hanging="2552"/>
        <w:rPr>
          <w:rFonts w:cs="Calibri"/>
        </w:rPr>
      </w:pPr>
      <w:r w:rsidRPr="009C46B1">
        <w:rPr>
          <w:rFonts w:cs="Calibri"/>
        </w:rPr>
        <w:t>Provozovna:</w:t>
      </w:r>
      <w:r w:rsidRPr="009C46B1">
        <w:rPr>
          <w:rFonts w:cs="Calibri"/>
        </w:rPr>
        <w:tab/>
      </w:r>
      <w:r w:rsidR="00596C41">
        <w:rPr>
          <w:rFonts w:cs="Calibri"/>
        </w:rPr>
        <w:t>Košinova 655/59, 612 00 Brno</w:t>
      </w:r>
    </w:p>
    <w:p w14:paraId="1AB3613B" w14:textId="25E824EA" w:rsidR="004B14B2" w:rsidRPr="009C46B1" w:rsidRDefault="004B14B2" w:rsidP="00C04BBF">
      <w:pPr>
        <w:tabs>
          <w:tab w:val="left" w:pos="2520"/>
        </w:tabs>
        <w:spacing w:after="0" w:line="240" w:lineRule="auto"/>
        <w:rPr>
          <w:rFonts w:cs="Calibri"/>
        </w:rPr>
      </w:pPr>
      <w:r w:rsidRPr="009C46B1">
        <w:rPr>
          <w:rFonts w:cs="Calibri"/>
        </w:rPr>
        <w:t>IČ</w:t>
      </w:r>
      <w:r w:rsidR="00C04BBF">
        <w:rPr>
          <w:rFonts w:cs="Calibri"/>
        </w:rPr>
        <w:t>O</w:t>
      </w:r>
      <w:r w:rsidRPr="009C46B1">
        <w:rPr>
          <w:rFonts w:cs="Calibri"/>
        </w:rPr>
        <w:t xml:space="preserve">/DIČ: </w:t>
      </w:r>
      <w:r w:rsidRPr="009C46B1">
        <w:rPr>
          <w:rFonts w:cs="Calibri"/>
        </w:rPr>
        <w:tab/>
      </w:r>
      <w:r w:rsidR="00596C41">
        <w:rPr>
          <w:rFonts w:cs="Calibri"/>
        </w:rPr>
        <w:t>25543415/CZ25543415</w:t>
      </w:r>
    </w:p>
    <w:p w14:paraId="6EA5C762" w14:textId="1D9910C4" w:rsidR="004B14B2" w:rsidRPr="009C46B1" w:rsidRDefault="004B14B2" w:rsidP="00C04BBF">
      <w:pPr>
        <w:tabs>
          <w:tab w:val="left" w:pos="2520"/>
        </w:tabs>
        <w:spacing w:after="0" w:line="240" w:lineRule="auto"/>
        <w:rPr>
          <w:rFonts w:cs="Calibri"/>
        </w:rPr>
      </w:pPr>
      <w:r w:rsidRPr="009C46B1">
        <w:rPr>
          <w:rFonts w:cs="Calibri"/>
        </w:rPr>
        <w:t>Bankovní spojení:</w:t>
      </w:r>
      <w:r w:rsidRPr="009C46B1">
        <w:rPr>
          <w:rFonts w:cs="Calibri"/>
        </w:rPr>
        <w:tab/>
      </w:r>
      <w:r w:rsidR="00596C41">
        <w:rPr>
          <w:rFonts w:cs="Calibri"/>
        </w:rPr>
        <w:t>Artesa spořitelní družstvo, 1076980003</w:t>
      </w:r>
    </w:p>
    <w:p w14:paraId="68DEE838" w14:textId="203EBE9E" w:rsidR="004B14B2" w:rsidRPr="009C46B1" w:rsidRDefault="004B14B2" w:rsidP="00C04BBF">
      <w:pPr>
        <w:tabs>
          <w:tab w:val="left" w:pos="2520"/>
        </w:tabs>
        <w:spacing w:after="0" w:line="240" w:lineRule="auto"/>
        <w:rPr>
          <w:rFonts w:cs="Calibri"/>
        </w:rPr>
      </w:pPr>
      <w:r w:rsidRPr="009C46B1">
        <w:rPr>
          <w:rFonts w:cs="Calibri"/>
        </w:rPr>
        <w:t>Zastoupen:</w:t>
      </w:r>
      <w:r w:rsidRPr="009C46B1">
        <w:rPr>
          <w:rFonts w:cs="Calibri"/>
        </w:rPr>
        <w:tab/>
      </w:r>
      <w:r w:rsidR="00596C41">
        <w:rPr>
          <w:rFonts w:cs="Calibri"/>
        </w:rPr>
        <w:t>Pavel Kocour, předseda představenstva</w:t>
      </w:r>
    </w:p>
    <w:p w14:paraId="1D8FD99B" w14:textId="77777777" w:rsidR="004B14B2" w:rsidRPr="00DB1D63" w:rsidRDefault="004B14B2" w:rsidP="00C04BBF">
      <w:pPr>
        <w:tabs>
          <w:tab w:val="left" w:pos="2520"/>
        </w:tabs>
        <w:spacing w:line="240" w:lineRule="auto"/>
        <w:ind w:left="2520" w:hanging="2520"/>
        <w:rPr>
          <w:rFonts w:cs="Calibri"/>
          <w:sz w:val="24"/>
        </w:rPr>
      </w:pPr>
      <w:r w:rsidRPr="00DB1D63">
        <w:rPr>
          <w:rFonts w:cs="Calibri"/>
          <w:sz w:val="24"/>
        </w:rPr>
        <w:tab/>
      </w:r>
    </w:p>
    <w:p w14:paraId="329BC93B"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t>PŘEDMĚT SMLOUVY</w:t>
      </w:r>
    </w:p>
    <w:p w14:paraId="1D839F92" w14:textId="77777777" w:rsidR="00BE461F" w:rsidRPr="00BE461F" w:rsidRDefault="00BE461F" w:rsidP="00C04BBF">
      <w:pPr>
        <w:pStyle w:val="Odstavecseseznamem"/>
        <w:tabs>
          <w:tab w:val="left" w:pos="284"/>
        </w:tabs>
        <w:spacing w:after="0" w:line="240" w:lineRule="auto"/>
        <w:ind w:left="1080" w:firstLine="0"/>
        <w:rPr>
          <w:rFonts w:cstheme="minorHAnsi"/>
        </w:rPr>
      </w:pPr>
    </w:p>
    <w:p w14:paraId="3E329F60" w14:textId="1650EF1C" w:rsidR="00C1671F" w:rsidRPr="00D003B6" w:rsidRDefault="00471816" w:rsidP="00596C41">
      <w:pPr>
        <w:pStyle w:val="Odstavecseseznamem"/>
        <w:numPr>
          <w:ilvl w:val="1"/>
          <w:numId w:val="13"/>
        </w:numPr>
        <w:tabs>
          <w:tab w:val="left" w:pos="567"/>
        </w:tabs>
        <w:spacing w:after="0" w:line="240" w:lineRule="auto"/>
        <w:ind w:left="431" w:hanging="431"/>
        <w:rPr>
          <w:rFonts w:cstheme="minorHAnsi"/>
        </w:rPr>
      </w:pPr>
      <w:r w:rsidRPr="00471816">
        <w:rPr>
          <w:rFonts w:cstheme="minorHAnsi"/>
        </w:rPr>
        <w:t xml:space="preserve">Poskytovatel se zavazuje </w:t>
      </w:r>
      <w:r w:rsidR="00C1671F">
        <w:rPr>
          <w:rFonts w:cstheme="minorHAnsi"/>
        </w:rPr>
        <w:t>provádět</w:t>
      </w:r>
      <w:r w:rsidR="00D003B6">
        <w:rPr>
          <w:rFonts w:cstheme="minorHAnsi"/>
        </w:rPr>
        <w:t xml:space="preserve"> </w:t>
      </w:r>
      <w:r w:rsidR="00820F60" w:rsidRPr="00820F60">
        <w:rPr>
          <w:rFonts w:cstheme="minorHAnsi"/>
        </w:rPr>
        <w:t>pro Objednatele</w:t>
      </w:r>
      <w:r w:rsidR="00820F60">
        <w:rPr>
          <w:rFonts w:cstheme="minorHAnsi"/>
        </w:rPr>
        <w:t xml:space="preserve"> </w:t>
      </w:r>
      <w:r w:rsidR="00C1671F" w:rsidRPr="00D003B6">
        <w:rPr>
          <w:rFonts w:cstheme="minorHAnsi"/>
        </w:rPr>
        <w:t>pravideln</w:t>
      </w:r>
      <w:r w:rsidR="00D003B6">
        <w:rPr>
          <w:rFonts w:cstheme="minorHAnsi"/>
        </w:rPr>
        <w:t>ou</w:t>
      </w:r>
      <w:r w:rsidR="00C1671F" w:rsidRPr="00D003B6">
        <w:rPr>
          <w:rFonts w:cstheme="minorHAnsi"/>
        </w:rPr>
        <w:t xml:space="preserve"> servisní péč</w:t>
      </w:r>
      <w:r w:rsidR="00D003B6">
        <w:rPr>
          <w:rFonts w:cstheme="minorHAnsi"/>
        </w:rPr>
        <w:t>i</w:t>
      </w:r>
      <w:r w:rsidR="00C1671F" w:rsidRPr="00D003B6">
        <w:rPr>
          <w:rFonts w:cstheme="minorHAnsi"/>
        </w:rPr>
        <w:t xml:space="preserve"> technologických IT zařízení </w:t>
      </w:r>
      <w:r w:rsidR="00D003B6">
        <w:rPr>
          <w:rFonts w:cstheme="minorHAnsi"/>
        </w:rPr>
        <w:t>Objednatele</w:t>
      </w:r>
      <w:r w:rsidR="00C1671F" w:rsidRPr="00D003B6">
        <w:rPr>
          <w:rFonts w:cstheme="minorHAnsi"/>
        </w:rPr>
        <w:t xml:space="preserve"> a bezpečnostní monitoring infrastruktury a informačních systémů </w:t>
      </w:r>
      <w:r w:rsidR="00D003B6">
        <w:rPr>
          <w:rFonts w:cstheme="minorHAnsi"/>
        </w:rPr>
        <w:t>Objednatele</w:t>
      </w:r>
      <w:r w:rsidR="00C1671F" w:rsidRPr="00D003B6">
        <w:rPr>
          <w:rFonts w:cstheme="minorHAnsi"/>
        </w:rPr>
        <w:t xml:space="preserve">. </w:t>
      </w:r>
      <w:r w:rsidR="00D003B6">
        <w:rPr>
          <w:rFonts w:cstheme="minorHAnsi"/>
        </w:rPr>
        <w:t xml:space="preserve">Předmět plnění </w:t>
      </w:r>
      <w:r w:rsidR="00C63249">
        <w:rPr>
          <w:rFonts w:cstheme="minorHAnsi"/>
        </w:rPr>
        <w:t>Poskytovatele</w:t>
      </w:r>
      <w:r w:rsidR="00D003B6">
        <w:rPr>
          <w:rFonts w:cstheme="minorHAnsi"/>
        </w:rPr>
        <w:t xml:space="preserve"> zahrnuje:</w:t>
      </w:r>
    </w:p>
    <w:p w14:paraId="091B7744" w14:textId="6054C515" w:rsidR="00743563" w:rsidRDefault="00C1671F" w:rsidP="00FD735B">
      <w:pPr>
        <w:pStyle w:val="Odstavecseseznamem"/>
        <w:spacing w:after="120"/>
        <w:ind w:left="426" w:firstLine="0"/>
      </w:pPr>
      <w:r w:rsidRPr="00596C41">
        <w:rPr>
          <w:bCs/>
        </w:rPr>
        <w:t>a)</w:t>
      </w:r>
      <w:bookmarkStart w:id="1" w:name="_Ref465683423"/>
      <w:r w:rsidRPr="00FD735B">
        <w:tab/>
        <w:t xml:space="preserve"> </w:t>
      </w:r>
      <w:r w:rsidR="00743563">
        <w:t>Průběžné služby podpory vybraného HW a SW Objednatele</w:t>
      </w:r>
      <w:r w:rsidR="00C4641D">
        <w:t>, tj.</w:t>
      </w:r>
    </w:p>
    <w:p w14:paraId="51AA2899" w14:textId="0A67DCEB" w:rsidR="00C1671F" w:rsidRPr="00FD735B" w:rsidRDefault="00C1671F" w:rsidP="00596C41">
      <w:pPr>
        <w:pStyle w:val="Odstavecseseznamem"/>
        <w:spacing w:after="120"/>
        <w:ind w:left="426" w:firstLine="282"/>
        <w:rPr>
          <w:rFonts w:cs="Times New Roman"/>
        </w:rPr>
      </w:pPr>
      <w:r w:rsidRPr="00FD735B">
        <w:t xml:space="preserve">- poskytování reaktivní podpory vybraného HW a SW </w:t>
      </w:r>
      <w:r w:rsidR="00D003B6" w:rsidRPr="00FD735B">
        <w:t>Objednatele</w:t>
      </w:r>
      <w:r w:rsidRPr="00FD735B">
        <w:t>,</w:t>
      </w:r>
      <w:bookmarkEnd w:id="1"/>
      <w:r w:rsidRPr="00FD735B">
        <w:t xml:space="preserve"> </w:t>
      </w:r>
    </w:p>
    <w:p w14:paraId="07E445E9" w14:textId="38EEC642" w:rsidR="00C1671F" w:rsidRDefault="00C1671F" w:rsidP="00596C41">
      <w:pPr>
        <w:pStyle w:val="Odstavecseseznamem"/>
        <w:spacing w:line="266" w:lineRule="auto"/>
        <w:ind w:left="426" w:firstLine="282"/>
      </w:pPr>
      <w:r>
        <w:t xml:space="preserve"> - poskytování proaktivní podpory vybraného HW a SW </w:t>
      </w:r>
      <w:r w:rsidR="00D003B6">
        <w:t>Objednatele</w:t>
      </w:r>
      <w:r>
        <w:t xml:space="preserve">, </w:t>
      </w:r>
    </w:p>
    <w:p w14:paraId="5B5AA454" w14:textId="3B389E7B" w:rsidR="00C1671F" w:rsidRDefault="00C1671F" w:rsidP="00596C41">
      <w:pPr>
        <w:pStyle w:val="Odstavecseseznamem"/>
        <w:ind w:left="426" w:firstLine="282"/>
      </w:pPr>
      <w:r>
        <w:t>- realizace nařízení EU 2016/679 ve vztahu k ochraně osobních údajů.</w:t>
      </w:r>
    </w:p>
    <w:p w14:paraId="3F5F1C8F" w14:textId="62B71A97" w:rsidR="00C1671F" w:rsidRPr="00596C41" w:rsidRDefault="004339F9" w:rsidP="00596C41">
      <w:pPr>
        <w:pStyle w:val="Odstavecseseznamem"/>
        <w:spacing w:after="120"/>
        <w:ind w:left="426" w:firstLine="0"/>
        <w:rPr>
          <w:i/>
        </w:rPr>
      </w:pPr>
      <w:r>
        <w:rPr>
          <w:i/>
        </w:rPr>
        <w:t>(</w:t>
      </w:r>
      <w:r w:rsidR="00C1671F" w:rsidRPr="00596C41">
        <w:rPr>
          <w:i/>
        </w:rPr>
        <w:t xml:space="preserve">Vybraným HW </w:t>
      </w:r>
      <w:r w:rsidR="00CE5E82">
        <w:rPr>
          <w:i/>
        </w:rPr>
        <w:t>Objednatele</w:t>
      </w:r>
      <w:r w:rsidR="00C1671F" w:rsidRPr="00596C41">
        <w:rPr>
          <w:i/>
        </w:rPr>
        <w:t xml:space="preserve"> se rozumí HW umístěný ve všech lokalitách </w:t>
      </w:r>
      <w:r w:rsidR="00D003B6">
        <w:rPr>
          <w:i/>
        </w:rPr>
        <w:t>Objednatele</w:t>
      </w:r>
      <w:r w:rsidR="00C1671F" w:rsidRPr="00596C41">
        <w:rPr>
          <w:i/>
        </w:rPr>
        <w:t>. Součástí správy je také síťové prostředí. Vybraným SW se rozumí firmware HW, virtualizační platforma, operační systémy a infrastrukturní aplikace.</w:t>
      </w:r>
      <w:r>
        <w:rPr>
          <w:i/>
        </w:rPr>
        <w:t>)</w:t>
      </w:r>
      <w:r w:rsidR="00C1671F" w:rsidRPr="00596C41">
        <w:rPr>
          <w:i/>
        </w:rPr>
        <w:t xml:space="preserve"> </w:t>
      </w:r>
    </w:p>
    <w:p w14:paraId="3ED75EF5" w14:textId="6335883C" w:rsidR="00C1671F" w:rsidRDefault="00C1671F" w:rsidP="00A82B43">
      <w:pPr>
        <w:pStyle w:val="Odstavecseseznamem"/>
        <w:ind w:left="426" w:firstLine="0"/>
        <w:rPr>
          <w:rFonts w:eastAsiaTheme="majorEastAsia" w:cstheme="minorHAnsi"/>
        </w:rPr>
      </w:pPr>
      <w:r w:rsidRPr="00596C41">
        <w:rPr>
          <w:rFonts w:eastAsiaTheme="majorEastAsia" w:cstheme="minorHAnsi"/>
          <w:bCs/>
        </w:rPr>
        <w:t>b)</w:t>
      </w:r>
      <w:r w:rsidRPr="00FD735B">
        <w:rPr>
          <w:rFonts w:eastAsiaTheme="majorEastAsia" w:cstheme="minorHAnsi"/>
        </w:rPr>
        <w:tab/>
      </w:r>
      <w:r w:rsidR="00143561">
        <w:rPr>
          <w:rFonts w:eastAsiaTheme="majorEastAsia" w:cstheme="minorHAnsi"/>
        </w:rPr>
        <w:t>B</w:t>
      </w:r>
      <w:r w:rsidRPr="00FD735B">
        <w:rPr>
          <w:rFonts w:eastAsiaTheme="majorEastAsia" w:cstheme="minorHAnsi"/>
        </w:rPr>
        <w:t xml:space="preserve">ezpečnostní monitoring infrastruktury a informačních systémů </w:t>
      </w:r>
      <w:r w:rsidR="004339F9" w:rsidRPr="00692B6D">
        <w:rPr>
          <w:rFonts w:eastAsiaTheme="majorEastAsia" w:cstheme="minorHAnsi"/>
        </w:rPr>
        <w:t>Objednatele</w:t>
      </w:r>
      <w:r w:rsidRPr="00C1671F">
        <w:rPr>
          <w:rFonts w:eastAsiaTheme="majorEastAsia" w:cstheme="minorHAnsi"/>
        </w:rPr>
        <w:t xml:space="preserve"> odpovídající požadavkům </w:t>
      </w:r>
      <w:r w:rsidR="00F257C8">
        <w:rPr>
          <w:rFonts w:eastAsiaTheme="majorEastAsia" w:cstheme="minorHAnsi"/>
        </w:rPr>
        <w:t>zák. č.</w:t>
      </w:r>
      <w:r w:rsidRPr="00C1671F">
        <w:rPr>
          <w:rFonts w:eastAsiaTheme="majorEastAsia" w:cstheme="minorHAnsi"/>
        </w:rPr>
        <w:t xml:space="preserve"> </w:t>
      </w:r>
      <w:r w:rsidR="00F257C8" w:rsidRPr="00F257C8">
        <w:rPr>
          <w:rFonts w:eastAsiaTheme="majorEastAsia" w:cstheme="minorHAnsi"/>
        </w:rPr>
        <w:t>181/2014 Sb.</w:t>
      </w:r>
      <w:r w:rsidR="00F257C8">
        <w:rPr>
          <w:rFonts w:eastAsiaTheme="majorEastAsia" w:cstheme="minorHAnsi"/>
        </w:rPr>
        <w:t xml:space="preserve"> </w:t>
      </w:r>
      <w:r w:rsidR="00F257C8" w:rsidRPr="00F257C8">
        <w:rPr>
          <w:rFonts w:eastAsiaTheme="majorEastAsia" w:cstheme="minorHAnsi"/>
        </w:rPr>
        <w:t xml:space="preserve">o kybernetické bezpečnosti </w:t>
      </w:r>
      <w:r w:rsidRPr="00C1671F">
        <w:rPr>
          <w:rFonts w:eastAsiaTheme="majorEastAsia" w:cstheme="minorHAnsi"/>
        </w:rPr>
        <w:t>a splňující Nařízení Evropského parlamentu a Rady (EU) 2016/679 ze dne 27. dubna 2016 o ochraně fyzických osob v souvislosti se zpracováním osobních údajů a o volném pohybu těchto údajů.</w:t>
      </w:r>
    </w:p>
    <w:p w14:paraId="0644BF7B" w14:textId="6D8BC18C" w:rsidR="00E55EED" w:rsidRDefault="00E55EED" w:rsidP="00A82B43">
      <w:pPr>
        <w:pStyle w:val="Odstavecseseznamem"/>
        <w:ind w:left="426" w:firstLine="0"/>
        <w:rPr>
          <w:rFonts w:eastAsiaTheme="majorEastAsia" w:cstheme="minorHAnsi"/>
        </w:rPr>
      </w:pPr>
      <w:r>
        <w:rPr>
          <w:rFonts w:eastAsiaTheme="majorEastAsia" w:cstheme="minorHAnsi"/>
        </w:rPr>
        <w:t>c) Provedení jednorázových prací souvisejících s počátkem poskytování podpory</w:t>
      </w:r>
      <w:r w:rsidR="00F14822">
        <w:rPr>
          <w:rFonts w:eastAsiaTheme="majorEastAsia" w:cstheme="minorHAnsi"/>
        </w:rPr>
        <w:t>.</w:t>
      </w:r>
    </w:p>
    <w:p w14:paraId="26AAF55A" w14:textId="3FD53D3D" w:rsidR="001E13FD" w:rsidRDefault="00A724F1">
      <w:pPr>
        <w:pStyle w:val="Odstavecseseznamem"/>
        <w:ind w:left="426" w:firstLine="0"/>
        <w:rPr>
          <w:rFonts w:eastAsiaTheme="majorEastAsia" w:cstheme="minorHAnsi"/>
        </w:rPr>
      </w:pPr>
      <w:r>
        <w:rPr>
          <w:i/>
        </w:rPr>
        <w:t>(</w:t>
      </w:r>
      <w:r w:rsidR="001E13FD">
        <w:rPr>
          <w:i/>
        </w:rPr>
        <w:t>Podpora zahrnuje zejména údržbu a opravy IT a bezpečnostních systémů Objednatele, pozáruční servis, odstranění závad v plném rozsahu, upgrade firmware na aktuální verze, HelpDesk.</w:t>
      </w:r>
      <w:r>
        <w:rPr>
          <w:i/>
        </w:rPr>
        <w:t>)</w:t>
      </w:r>
    </w:p>
    <w:p w14:paraId="1B9B7557" w14:textId="63F21115" w:rsidR="00F226D9" w:rsidRPr="00C1671F" w:rsidRDefault="00A82B43" w:rsidP="00596C41">
      <w:pPr>
        <w:pStyle w:val="Odstavecseseznamem"/>
        <w:ind w:left="426" w:firstLine="0"/>
        <w:rPr>
          <w:rFonts w:eastAsiaTheme="majorEastAsia" w:cstheme="minorHAnsi"/>
        </w:rPr>
      </w:pPr>
      <w:r w:rsidRPr="00A82B43">
        <w:rPr>
          <w:rFonts w:eastAsiaTheme="majorEastAsia" w:cstheme="minorHAnsi"/>
        </w:rPr>
        <w:t xml:space="preserve">Podrobný popis </w:t>
      </w:r>
      <w:r w:rsidR="009D697B">
        <w:rPr>
          <w:rFonts w:eastAsiaTheme="majorEastAsia" w:cstheme="minorHAnsi"/>
        </w:rPr>
        <w:t xml:space="preserve">a podmínky </w:t>
      </w:r>
      <w:r w:rsidRPr="00A82B43">
        <w:rPr>
          <w:rFonts w:eastAsiaTheme="majorEastAsia" w:cstheme="minorHAnsi"/>
        </w:rPr>
        <w:t>služeb</w:t>
      </w:r>
      <w:r w:rsidR="00692B6D">
        <w:rPr>
          <w:rFonts w:eastAsiaTheme="majorEastAsia" w:cstheme="minorHAnsi"/>
        </w:rPr>
        <w:t>, které</w:t>
      </w:r>
      <w:r w:rsidRPr="00A82B43">
        <w:rPr>
          <w:rFonts w:eastAsiaTheme="majorEastAsia" w:cstheme="minorHAnsi"/>
        </w:rPr>
        <w:t xml:space="preserve"> </w:t>
      </w:r>
      <w:r w:rsidR="005426FE">
        <w:rPr>
          <w:rFonts w:eastAsiaTheme="majorEastAsia" w:cstheme="minorHAnsi"/>
        </w:rPr>
        <w:t xml:space="preserve">se </w:t>
      </w:r>
      <w:r>
        <w:rPr>
          <w:rFonts w:eastAsiaTheme="majorEastAsia" w:cstheme="minorHAnsi"/>
        </w:rPr>
        <w:t xml:space="preserve">Poskytovatele </w:t>
      </w:r>
      <w:r w:rsidR="00692B6D">
        <w:rPr>
          <w:rFonts w:eastAsiaTheme="majorEastAsia" w:cstheme="minorHAnsi"/>
        </w:rPr>
        <w:t xml:space="preserve">zavazuje </w:t>
      </w:r>
      <w:r>
        <w:rPr>
          <w:rFonts w:eastAsiaTheme="majorEastAsia" w:cstheme="minorHAnsi"/>
        </w:rPr>
        <w:t>dle této smlouvy</w:t>
      </w:r>
      <w:r w:rsidRPr="00A82B43">
        <w:rPr>
          <w:rFonts w:eastAsiaTheme="majorEastAsia" w:cstheme="minorHAnsi"/>
        </w:rPr>
        <w:t xml:space="preserve"> </w:t>
      </w:r>
      <w:r w:rsidR="00692B6D">
        <w:rPr>
          <w:rFonts w:eastAsiaTheme="majorEastAsia" w:cstheme="minorHAnsi"/>
        </w:rPr>
        <w:t xml:space="preserve">poskytovat Objednateli </w:t>
      </w:r>
      <w:r w:rsidRPr="00A82B43">
        <w:rPr>
          <w:rFonts w:eastAsiaTheme="majorEastAsia" w:cstheme="minorHAnsi"/>
        </w:rPr>
        <w:t xml:space="preserve">je uveden v </w:t>
      </w:r>
      <w:r w:rsidRPr="002E1613">
        <w:rPr>
          <w:rFonts w:eastAsiaTheme="majorEastAsia" w:cstheme="minorHAnsi"/>
        </w:rPr>
        <w:t>příloze č. 4</w:t>
      </w:r>
      <w:r w:rsidRPr="00A82B43">
        <w:rPr>
          <w:rFonts w:eastAsiaTheme="majorEastAsia" w:cstheme="minorHAnsi"/>
        </w:rPr>
        <w:t xml:space="preserve"> této smlouvy.</w:t>
      </w:r>
      <w:r>
        <w:rPr>
          <w:rFonts w:eastAsiaTheme="majorEastAsia" w:cstheme="minorHAnsi"/>
        </w:rPr>
        <w:t xml:space="preserve"> </w:t>
      </w:r>
    </w:p>
    <w:p w14:paraId="1D70E6BD" w14:textId="406F0338" w:rsidR="00A001CE" w:rsidRDefault="00A001CE">
      <w:pPr>
        <w:pStyle w:val="Odstavecseseznamem"/>
        <w:ind w:left="426" w:firstLine="0"/>
      </w:pPr>
      <w:r>
        <w:t>Místem provádění servisních úkonů jsou objekty objednatele, které jsou uvedeny v příloze č. 1 této smlouvy.</w:t>
      </w:r>
    </w:p>
    <w:p w14:paraId="1BC50AC6" w14:textId="0042EFBB" w:rsidR="00C1671F" w:rsidRDefault="0016480B" w:rsidP="00596C41">
      <w:pPr>
        <w:pStyle w:val="Odstavecseseznamem"/>
        <w:ind w:left="426" w:firstLine="0"/>
        <w:rPr>
          <w:rFonts w:cstheme="minorHAnsi"/>
        </w:rPr>
      </w:pPr>
      <w:r>
        <w:lastRenderedPageBreak/>
        <w:t>S</w:t>
      </w:r>
      <w:r w:rsidR="00E6614E">
        <w:t xml:space="preserve">oupis </w:t>
      </w:r>
      <w:r w:rsidR="00D9306D">
        <w:t xml:space="preserve">IT </w:t>
      </w:r>
      <w:r w:rsidR="00E6614E">
        <w:t xml:space="preserve">zařízení </w:t>
      </w:r>
      <w:r w:rsidR="00D9306D">
        <w:t xml:space="preserve">a bezpečnostních systémů </w:t>
      </w:r>
      <w:r w:rsidR="00A82B43">
        <w:t>v objektech Objednatele</w:t>
      </w:r>
      <w:r w:rsidR="00755DFF">
        <w:t xml:space="preserve"> </w:t>
      </w:r>
      <w:r>
        <w:t>ve vztahu k nimž budou poskytovány služby Poskytovatele</w:t>
      </w:r>
      <w:r w:rsidR="00E14B14">
        <w:t xml:space="preserve"> je</w:t>
      </w:r>
      <w:r w:rsidR="00ED0745">
        <w:t xml:space="preserve"> </w:t>
      </w:r>
      <w:r w:rsidR="00471816">
        <w:t>v </w:t>
      </w:r>
      <w:r w:rsidR="00471816" w:rsidRPr="002E1613">
        <w:t>příloze č. 1</w:t>
      </w:r>
      <w:r w:rsidR="00471816">
        <w:t xml:space="preserve"> této smlouvy</w:t>
      </w:r>
      <w:r w:rsidR="00D23875" w:rsidRPr="00596C41">
        <w:t>;</w:t>
      </w:r>
      <w:r w:rsidR="00305984">
        <w:t xml:space="preserve"> </w:t>
      </w:r>
      <w:r w:rsidR="00BC4258">
        <w:rPr>
          <w:rFonts w:cstheme="minorHAnsi"/>
        </w:rPr>
        <w:t>faktick</w:t>
      </w:r>
      <w:r w:rsidR="00AF741D">
        <w:rPr>
          <w:rFonts w:cstheme="minorHAnsi"/>
        </w:rPr>
        <w:t>é</w:t>
      </w:r>
      <w:r w:rsidR="00BC4258">
        <w:rPr>
          <w:rFonts w:cstheme="minorHAnsi"/>
        </w:rPr>
        <w:t xml:space="preserve"> </w:t>
      </w:r>
      <w:r w:rsidR="009551EC">
        <w:rPr>
          <w:rFonts w:cstheme="minorHAnsi"/>
        </w:rPr>
        <w:t>změn</w:t>
      </w:r>
      <w:r w:rsidR="00AF741D">
        <w:rPr>
          <w:rFonts w:cstheme="minorHAnsi"/>
        </w:rPr>
        <w:t>y</w:t>
      </w:r>
      <w:r w:rsidR="009551EC">
        <w:rPr>
          <w:rFonts w:cstheme="minorHAnsi"/>
        </w:rPr>
        <w:t xml:space="preserve"> či </w:t>
      </w:r>
      <w:r w:rsidR="003938E5">
        <w:rPr>
          <w:rFonts w:cstheme="minorHAnsi"/>
        </w:rPr>
        <w:t>rozšíření</w:t>
      </w:r>
      <w:r w:rsidR="009551EC">
        <w:rPr>
          <w:rFonts w:cstheme="minorHAnsi"/>
        </w:rPr>
        <w:t xml:space="preserve"> </w:t>
      </w:r>
      <w:r w:rsidR="00AF741D">
        <w:rPr>
          <w:rFonts w:cstheme="minorHAnsi"/>
        </w:rPr>
        <w:t xml:space="preserve">nastalé </w:t>
      </w:r>
      <w:r w:rsidR="00D23875">
        <w:rPr>
          <w:rFonts w:cstheme="minorHAnsi"/>
        </w:rPr>
        <w:t xml:space="preserve">za </w:t>
      </w:r>
      <w:r w:rsidR="00750904">
        <w:rPr>
          <w:rFonts w:cstheme="minorHAnsi"/>
        </w:rPr>
        <w:t>doby trvání smlouvy</w:t>
      </w:r>
      <w:r w:rsidR="00AF741D">
        <w:rPr>
          <w:rFonts w:cstheme="minorHAnsi"/>
        </w:rPr>
        <w:t xml:space="preserve"> budou uvedeny v</w:t>
      </w:r>
      <w:r w:rsidR="00EE06E6">
        <w:rPr>
          <w:rFonts w:cstheme="minorHAnsi"/>
        </w:rPr>
        <w:t xml:space="preserve"> </w:t>
      </w:r>
      <w:r w:rsidR="00AF741D">
        <w:rPr>
          <w:rFonts w:cstheme="minorHAnsi"/>
        </w:rPr>
        <w:t>aktualizovaném soupisu</w:t>
      </w:r>
      <w:r w:rsidR="00EE06E6">
        <w:rPr>
          <w:rFonts w:cstheme="minorHAnsi"/>
        </w:rPr>
        <w:t>.</w:t>
      </w:r>
    </w:p>
    <w:p w14:paraId="5B9249BA" w14:textId="45BBEFC2" w:rsidR="00471816" w:rsidRDefault="00471816" w:rsidP="00596C41">
      <w:pPr>
        <w:pStyle w:val="Odstavecseseznamem"/>
        <w:numPr>
          <w:ilvl w:val="1"/>
          <w:numId w:val="13"/>
        </w:numPr>
        <w:tabs>
          <w:tab w:val="left" w:pos="567"/>
        </w:tabs>
        <w:spacing w:after="0" w:line="240" w:lineRule="auto"/>
        <w:ind w:left="431" w:hanging="431"/>
        <w:rPr>
          <w:rFonts w:cstheme="minorHAnsi"/>
        </w:rPr>
      </w:pPr>
      <w:r w:rsidRPr="00843294">
        <w:rPr>
          <w:rFonts w:cstheme="minorHAnsi"/>
        </w:rPr>
        <w:t>Objednatel se zavazuje</w:t>
      </w:r>
      <w:r>
        <w:rPr>
          <w:rFonts w:cstheme="minorHAnsi"/>
        </w:rPr>
        <w:t xml:space="preserve"> </w:t>
      </w:r>
      <w:r w:rsidR="00470678">
        <w:rPr>
          <w:rFonts w:cstheme="minorHAnsi"/>
        </w:rPr>
        <w:t>Poskytovateli za řádně poskytnuté služby</w:t>
      </w:r>
      <w:r w:rsidR="00C00265" w:rsidRPr="00843294">
        <w:rPr>
          <w:rFonts w:cstheme="minorHAnsi"/>
        </w:rPr>
        <w:t xml:space="preserve"> </w:t>
      </w:r>
      <w:r w:rsidRPr="00843294">
        <w:rPr>
          <w:rFonts w:cstheme="minorHAnsi"/>
        </w:rPr>
        <w:t xml:space="preserve">dle této smlouvy </w:t>
      </w:r>
      <w:r w:rsidR="00470678">
        <w:rPr>
          <w:rFonts w:cstheme="minorHAnsi"/>
        </w:rPr>
        <w:t>uhradit sjedn</w:t>
      </w:r>
      <w:r w:rsidR="008803A4">
        <w:rPr>
          <w:rFonts w:cstheme="minorHAnsi"/>
        </w:rPr>
        <w:t>an</w:t>
      </w:r>
      <w:r w:rsidR="00470678">
        <w:rPr>
          <w:rFonts w:cstheme="minorHAnsi"/>
        </w:rPr>
        <w:t>ou cenu</w:t>
      </w:r>
      <w:r w:rsidRPr="00843294">
        <w:rPr>
          <w:rFonts w:cstheme="minorHAnsi"/>
        </w:rPr>
        <w:t>.</w:t>
      </w:r>
    </w:p>
    <w:p w14:paraId="70862BF5" w14:textId="46D2C9A8" w:rsidR="00AC3B6C" w:rsidRDefault="00AC3B6C" w:rsidP="00C04BBF">
      <w:pPr>
        <w:pStyle w:val="Odstavecseseznamem"/>
        <w:tabs>
          <w:tab w:val="left" w:pos="567"/>
        </w:tabs>
        <w:spacing w:after="0" w:line="240" w:lineRule="auto"/>
        <w:ind w:left="792" w:firstLine="0"/>
        <w:rPr>
          <w:rFonts w:cstheme="minorHAnsi"/>
        </w:rPr>
      </w:pPr>
    </w:p>
    <w:p w14:paraId="66515442" w14:textId="33E26067" w:rsidR="00BE461F" w:rsidRDefault="00BE461F" w:rsidP="00C04BBF">
      <w:pPr>
        <w:pStyle w:val="Nadpis5"/>
        <w:numPr>
          <w:ilvl w:val="0"/>
          <w:numId w:val="12"/>
        </w:numPr>
        <w:spacing w:line="240" w:lineRule="auto"/>
        <w:rPr>
          <w:b/>
          <w:sz w:val="28"/>
          <w:szCs w:val="28"/>
        </w:rPr>
      </w:pPr>
      <w:r w:rsidRPr="0012237B">
        <w:rPr>
          <w:b/>
          <w:sz w:val="28"/>
          <w:szCs w:val="28"/>
        </w:rPr>
        <w:t xml:space="preserve">CENA </w:t>
      </w:r>
      <w:r w:rsidR="00C00265">
        <w:rPr>
          <w:b/>
          <w:sz w:val="28"/>
          <w:szCs w:val="28"/>
        </w:rPr>
        <w:t>SLUŽEB</w:t>
      </w:r>
    </w:p>
    <w:p w14:paraId="0A10AF4A" w14:textId="77777777" w:rsidR="009F75B8" w:rsidRPr="00C04BBF" w:rsidRDefault="009F75B8" w:rsidP="00C04BBF">
      <w:pPr>
        <w:spacing w:after="0" w:line="240" w:lineRule="auto"/>
      </w:pPr>
    </w:p>
    <w:p w14:paraId="591A445D" w14:textId="65F5334E" w:rsidR="00BE461F" w:rsidRDefault="00BE461F" w:rsidP="00C04BBF">
      <w:pPr>
        <w:tabs>
          <w:tab w:val="left" w:pos="2520"/>
        </w:tabs>
        <w:spacing w:after="0" w:line="240" w:lineRule="auto"/>
        <w:rPr>
          <w:rFonts w:cstheme="minorHAnsi"/>
        </w:rPr>
      </w:pPr>
      <w:r w:rsidRPr="00BE461F">
        <w:rPr>
          <w:rFonts w:cstheme="minorHAnsi"/>
        </w:rPr>
        <w:t>Smluvní strany se dohodly na následujícím způsobu určení ceny</w:t>
      </w:r>
      <w:r w:rsidR="00425348">
        <w:rPr>
          <w:rFonts w:cstheme="minorHAnsi"/>
        </w:rPr>
        <w:t xml:space="preserve"> služeb Poskytovatele</w:t>
      </w:r>
      <w:r w:rsidRPr="00BE461F">
        <w:rPr>
          <w:rFonts w:cstheme="minorHAnsi"/>
        </w:rPr>
        <w:t>:</w:t>
      </w:r>
    </w:p>
    <w:p w14:paraId="5FBD7C33" w14:textId="77777777" w:rsidR="00ED1E4F" w:rsidRDefault="00ED1E4F" w:rsidP="00C04BBF">
      <w:pPr>
        <w:tabs>
          <w:tab w:val="left" w:pos="2520"/>
        </w:tabs>
        <w:spacing w:after="0" w:line="240" w:lineRule="auto"/>
        <w:rPr>
          <w:rFonts w:cstheme="minorHAnsi"/>
        </w:rPr>
      </w:pPr>
    </w:p>
    <w:p w14:paraId="0B3BBBE1" w14:textId="162C2930" w:rsidR="00026E8A" w:rsidRPr="005529AF" w:rsidRDefault="00026E8A" w:rsidP="00596C41">
      <w:pPr>
        <w:pStyle w:val="Odstavecseseznamem"/>
        <w:numPr>
          <w:ilvl w:val="1"/>
          <w:numId w:val="15"/>
        </w:numPr>
        <w:spacing w:after="0" w:line="240" w:lineRule="auto"/>
        <w:ind w:left="426"/>
        <w:rPr>
          <w:rFonts w:cstheme="minorHAnsi"/>
        </w:rPr>
      </w:pPr>
      <w:r w:rsidRPr="005529AF">
        <w:rPr>
          <w:rFonts w:cstheme="minorHAnsi"/>
        </w:rPr>
        <w:t xml:space="preserve">Paušální měsíční cena za </w:t>
      </w:r>
      <w:r w:rsidR="00464657">
        <w:rPr>
          <w:rFonts w:cstheme="minorHAnsi"/>
        </w:rPr>
        <w:t>služby Poskytovatele</w:t>
      </w:r>
      <w:r w:rsidR="009F75B8">
        <w:rPr>
          <w:rFonts w:cstheme="minorHAnsi"/>
        </w:rPr>
        <w:t>, uvedené v předmětu smlouvy</w:t>
      </w:r>
      <w:r w:rsidR="00464657">
        <w:rPr>
          <w:rFonts w:cstheme="minorHAnsi"/>
        </w:rPr>
        <w:t>,</w:t>
      </w:r>
      <w:r w:rsidRPr="005529AF">
        <w:rPr>
          <w:rFonts w:cstheme="minorHAnsi"/>
        </w:rPr>
        <w:t xml:space="preserve"> je stanovena dohodou smluvních stran a činí </w:t>
      </w:r>
      <w:r w:rsidR="00596C41">
        <w:rPr>
          <w:rFonts w:cstheme="minorHAnsi"/>
        </w:rPr>
        <w:t>40 000</w:t>
      </w:r>
      <w:r w:rsidRPr="006B2339">
        <w:rPr>
          <w:rFonts w:cstheme="minorHAnsi"/>
        </w:rPr>
        <w:t>,-</w:t>
      </w:r>
      <w:r w:rsidRPr="005529AF">
        <w:rPr>
          <w:rFonts w:cstheme="minorHAnsi"/>
        </w:rPr>
        <w:t xml:space="preserve">Kč bez DPH. </w:t>
      </w:r>
    </w:p>
    <w:p w14:paraId="0DA35951" w14:textId="77777777" w:rsidR="00026E8A" w:rsidRPr="00BE461F" w:rsidRDefault="00026E8A" w:rsidP="00C04BBF">
      <w:pPr>
        <w:tabs>
          <w:tab w:val="left" w:pos="567"/>
        </w:tabs>
        <w:spacing w:after="0" w:line="240" w:lineRule="auto"/>
        <w:rPr>
          <w:rFonts w:cstheme="minorHAnsi"/>
        </w:rPr>
      </w:pPr>
    </w:p>
    <w:p w14:paraId="4EA64334" w14:textId="0C3E5FDC" w:rsidR="00026E8A" w:rsidRDefault="00026E8A" w:rsidP="00C04BBF">
      <w:pPr>
        <w:pStyle w:val="Odstavecseseznamem"/>
        <w:numPr>
          <w:ilvl w:val="1"/>
          <w:numId w:val="15"/>
        </w:numPr>
        <w:tabs>
          <w:tab w:val="left" w:pos="567"/>
        </w:tabs>
        <w:spacing w:after="0" w:line="240" w:lineRule="auto"/>
        <w:ind w:left="432"/>
        <w:rPr>
          <w:rFonts w:cstheme="minorHAnsi"/>
        </w:rPr>
      </w:pPr>
      <w:r w:rsidRPr="00BE461F">
        <w:rPr>
          <w:rFonts w:cstheme="minorHAnsi"/>
        </w:rPr>
        <w:t xml:space="preserve">Paušální částku dle </w:t>
      </w:r>
      <w:r>
        <w:rPr>
          <w:rFonts w:cstheme="minorHAnsi"/>
        </w:rPr>
        <w:t>bodu</w:t>
      </w:r>
      <w:r w:rsidRPr="00BE461F">
        <w:rPr>
          <w:rFonts w:cstheme="minorHAnsi"/>
        </w:rPr>
        <w:t xml:space="preserve"> II.</w:t>
      </w:r>
      <w:r w:rsidR="008F65F2">
        <w:rPr>
          <w:rFonts w:cstheme="minorHAnsi"/>
        </w:rPr>
        <w:t>1</w:t>
      </w:r>
      <w:r>
        <w:rPr>
          <w:rFonts w:cstheme="minorHAnsi"/>
        </w:rPr>
        <w:t>.</w:t>
      </w:r>
      <w:r w:rsidRPr="00BE461F">
        <w:rPr>
          <w:rFonts w:cstheme="minorHAnsi"/>
        </w:rPr>
        <w:t xml:space="preserve"> bude </w:t>
      </w:r>
      <w:r>
        <w:rPr>
          <w:rFonts w:cstheme="minorHAnsi"/>
        </w:rPr>
        <w:t>Poskytovatel</w:t>
      </w:r>
      <w:r w:rsidRPr="00BE461F">
        <w:rPr>
          <w:rFonts w:cstheme="minorHAnsi"/>
        </w:rPr>
        <w:t xml:space="preserve"> účtovat Objednateli na základě daňového dokladu vystaveného </w:t>
      </w:r>
      <w:r w:rsidR="009F75B8">
        <w:rPr>
          <w:rFonts w:cstheme="minorHAnsi"/>
        </w:rPr>
        <w:t>po uplynutí kalendářního měsíce, za nějž je účtována</w:t>
      </w:r>
      <w:r>
        <w:rPr>
          <w:rFonts w:cstheme="minorHAnsi"/>
        </w:rPr>
        <w:t>.</w:t>
      </w:r>
      <w:r w:rsidRPr="00BE461F">
        <w:rPr>
          <w:rFonts w:cstheme="minorHAnsi"/>
        </w:rPr>
        <w:t xml:space="preserve"> Splatnost daňového dokladu je 14 dní ode dne jeho doručení Objednateli.</w:t>
      </w:r>
    </w:p>
    <w:p w14:paraId="5B6D065E" w14:textId="77777777" w:rsidR="00026E8A" w:rsidRPr="00BE461F" w:rsidRDefault="00026E8A" w:rsidP="00C04BBF">
      <w:pPr>
        <w:tabs>
          <w:tab w:val="left" w:pos="567"/>
        </w:tabs>
        <w:spacing w:after="0" w:line="240" w:lineRule="auto"/>
        <w:rPr>
          <w:rFonts w:cstheme="minorHAnsi"/>
        </w:rPr>
      </w:pPr>
    </w:p>
    <w:p w14:paraId="009A343F" w14:textId="5AF0903D" w:rsidR="00026E8A" w:rsidRDefault="008F65F2" w:rsidP="00C04BBF">
      <w:pPr>
        <w:pStyle w:val="Odstavecseseznamem"/>
        <w:numPr>
          <w:ilvl w:val="1"/>
          <w:numId w:val="15"/>
        </w:numPr>
        <w:tabs>
          <w:tab w:val="left" w:pos="567"/>
        </w:tabs>
        <w:spacing w:after="0" w:line="240" w:lineRule="auto"/>
        <w:ind w:left="432"/>
        <w:rPr>
          <w:rFonts w:cstheme="minorHAnsi"/>
        </w:rPr>
      </w:pPr>
      <w:r>
        <w:rPr>
          <w:rFonts w:cstheme="minorHAnsi"/>
        </w:rPr>
        <w:t xml:space="preserve">Cenu za </w:t>
      </w:r>
      <w:r w:rsidR="00C60949">
        <w:rPr>
          <w:rFonts w:cstheme="minorHAnsi"/>
        </w:rPr>
        <w:t>služby</w:t>
      </w:r>
      <w:r w:rsidR="00026E8A" w:rsidRPr="00BE461F">
        <w:rPr>
          <w:rFonts w:cstheme="minorHAnsi"/>
        </w:rPr>
        <w:t xml:space="preserve"> </w:t>
      </w:r>
      <w:r w:rsidR="00026E8A">
        <w:rPr>
          <w:rFonts w:cstheme="minorHAnsi"/>
        </w:rPr>
        <w:t>Poskytovatel</w:t>
      </w:r>
      <w:r w:rsidR="00026E8A" w:rsidRPr="00BE461F">
        <w:rPr>
          <w:rFonts w:cstheme="minorHAnsi"/>
        </w:rPr>
        <w:t>e</w:t>
      </w:r>
      <w:r w:rsidR="009F75B8">
        <w:rPr>
          <w:rFonts w:cstheme="minorHAnsi"/>
        </w:rPr>
        <w:t>, které nejsou dle odst. II.</w:t>
      </w:r>
      <w:r w:rsidR="00E04CEB">
        <w:rPr>
          <w:rFonts w:cstheme="minorHAnsi"/>
        </w:rPr>
        <w:t xml:space="preserve">5 </w:t>
      </w:r>
      <w:r w:rsidR="009F75B8">
        <w:rPr>
          <w:rFonts w:cstheme="minorHAnsi"/>
        </w:rPr>
        <w:t>této smlouvy zahrnuty v paušální částce</w:t>
      </w:r>
      <w:r w:rsidR="00026E8A" w:rsidRPr="00BE461F">
        <w:rPr>
          <w:rFonts w:cstheme="minorHAnsi"/>
        </w:rPr>
        <w:t xml:space="preserve"> dle</w:t>
      </w:r>
      <w:r w:rsidR="009F75B8">
        <w:rPr>
          <w:rFonts w:cstheme="minorHAnsi"/>
        </w:rPr>
        <w:t xml:space="preserve"> odstavce II.1 této smlouvy, </w:t>
      </w:r>
      <w:r w:rsidR="00026E8A" w:rsidRPr="00BE461F">
        <w:rPr>
          <w:rFonts w:cstheme="minorHAnsi"/>
        </w:rPr>
        <w:t xml:space="preserve"> je Objednatel povinen</w:t>
      </w:r>
      <w:r w:rsidR="00C60949">
        <w:rPr>
          <w:rFonts w:cstheme="minorHAnsi"/>
        </w:rPr>
        <w:t xml:space="preserve"> uhradit, pokud</w:t>
      </w:r>
      <w:r w:rsidR="00026E8A" w:rsidRPr="00BE461F">
        <w:rPr>
          <w:rFonts w:cstheme="minorHAnsi"/>
        </w:rPr>
        <w:t xml:space="preserve"> </w:t>
      </w:r>
      <w:r w:rsidR="00D82CF0">
        <w:rPr>
          <w:rFonts w:cstheme="minorHAnsi"/>
        </w:rPr>
        <w:t>provedení takových služeb a dodání materiálu bylo Objednatelem předem schváleno a vyúčtování po jejich provedení bylo Objednatelem odsouhlaseno</w:t>
      </w:r>
      <w:r w:rsidR="00C60949">
        <w:rPr>
          <w:rFonts w:cstheme="minorHAnsi"/>
        </w:rPr>
        <w:t>, na podkladě</w:t>
      </w:r>
      <w:r w:rsidR="00026E8A" w:rsidRPr="00BE461F">
        <w:rPr>
          <w:rFonts w:cstheme="minorHAnsi"/>
        </w:rPr>
        <w:t xml:space="preserve"> údajů </w:t>
      </w:r>
      <w:r w:rsidR="00D82CF0">
        <w:rPr>
          <w:rFonts w:cstheme="minorHAnsi"/>
        </w:rPr>
        <w:t>v systému HelpDesk Poskytovatele.</w:t>
      </w:r>
      <w:r w:rsidR="00C60949" w:rsidRPr="00C60949">
        <w:rPr>
          <w:rFonts w:cstheme="minorHAnsi"/>
        </w:rPr>
        <w:t xml:space="preserve"> </w:t>
      </w:r>
      <w:r w:rsidR="00C60949" w:rsidRPr="00BE461F">
        <w:rPr>
          <w:rFonts w:cstheme="minorHAnsi"/>
        </w:rPr>
        <w:t>Splatnost daňového dokladu je 14 dní ode dne jeho doručení Objednateli.</w:t>
      </w:r>
    </w:p>
    <w:p w14:paraId="36D2FE2C" w14:textId="77777777" w:rsidR="00026E8A" w:rsidRPr="00BE461F" w:rsidRDefault="00026E8A" w:rsidP="00C04BBF">
      <w:pPr>
        <w:tabs>
          <w:tab w:val="left" w:pos="567"/>
        </w:tabs>
        <w:spacing w:after="0" w:line="240" w:lineRule="auto"/>
        <w:rPr>
          <w:rFonts w:cstheme="minorHAnsi"/>
        </w:rPr>
      </w:pPr>
    </w:p>
    <w:p w14:paraId="576DBB0C" w14:textId="27351D46" w:rsidR="00026E8A" w:rsidRPr="00BE461F" w:rsidRDefault="00026E8A" w:rsidP="00C04BBF">
      <w:pPr>
        <w:pStyle w:val="Odstavecseseznamem"/>
        <w:numPr>
          <w:ilvl w:val="1"/>
          <w:numId w:val="15"/>
        </w:numPr>
        <w:tabs>
          <w:tab w:val="left" w:pos="567"/>
        </w:tabs>
        <w:spacing w:after="0" w:line="240" w:lineRule="auto"/>
        <w:ind w:left="432"/>
        <w:rPr>
          <w:rFonts w:cstheme="minorHAnsi"/>
        </w:rPr>
      </w:pPr>
      <w:r w:rsidRPr="00BE461F">
        <w:rPr>
          <w:rFonts w:cstheme="minorHAnsi"/>
        </w:rPr>
        <w:t xml:space="preserve">Cena </w:t>
      </w:r>
      <w:r w:rsidR="00D85C4A">
        <w:rPr>
          <w:rFonts w:cstheme="minorHAnsi"/>
        </w:rPr>
        <w:t>služeb dle odst. II.1 této smlouvy</w:t>
      </w:r>
      <w:r w:rsidRPr="00BE461F">
        <w:rPr>
          <w:rFonts w:cstheme="minorHAnsi"/>
        </w:rPr>
        <w:t xml:space="preserve"> zahrnuje</w:t>
      </w:r>
      <w:r w:rsidR="00EC0BCC">
        <w:rPr>
          <w:rFonts w:cstheme="minorHAnsi"/>
        </w:rPr>
        <w:t xml:space="preserve"> zejména</w:t>
      </w:r>
      <w:r w:rsidRPr="00BE461F">
        <w:rPr>
          <w:rFonts w:cstheme="minorHAnsi"/>
        </w:rPr>
        <w:t>:</w:t>
      </w:r>
    </w:p>
    <w:p w14:paraId="27AD913B" w14:textId="2C10A9C6" w:rsidR="00026E8A" w:rsidRPr="00BE461F" w:rsidRDefault="00026E8A" w:rsidP="00C04BBF">
      <w:pPr>
        <w:pStyle w:val="Odstavecseseznamem"/>
        <w:numPr>
          <w:ilvl w:val="0"/>
          <w:numId w:val="11"/>
        </w:numPr>
        <w:tabs>
          <w:tab w:val="left" w:pos="567"/>
        </w:tabs>
        <w:spacing w:after="0" w:line="240" w:lineRule="auto"/>
        <w:ind w:left="587" w:hanging="153"/>
        <w:rPr>
          <w:rFonts w:cstheme="minorHAnsi"/>
        </w:rPr>
      </w:pPr>
      <w:r w:rsidRPr="00BE461F">
        <w:rPr>
          <w:rFonts w:cstheme="minorHAnsi"/>
        </w:rPr>
        <w:t xml:space="preserve">zabezpečení pohotovosti </w:t>
      </w:r>
      <w:r>
        <w:rPr>
          <w:rFonts w:cstheme="minorHAnsi"/>
        </w:rPr>
        <w:t>Poskytovatel</w:t>
      </w:r>
      <w:r w:rsidRPr="00BE461F">
        <w:rPr>
          <w:rFonts w:cstheme="minorHAnsi"/>
        </w:rPr>
        <w:t xml:space="preserve">e pro splnění doby odezvy dle </w:t>
      </w:r>
      <w:r>
        <w:rPr>
          <w:rFonts w:cstheme="minorHAnsi"/>
        </w:rPr>
        <w:t xml:space="preserve">bodu </w:t>
      </w:r>
      <w:r w:rsidRPr="00BE461F">
        <w:rPr>
          <w:rFonts w:cstheme="minorHAnsi"/>
        </w:rPr>
        <w:t>III.1.2</w:t>
      </w:r>
      <w:r>
        <w:rPr>
          <w:rFonts w:cstheme="minorHAnsi"/>
        </w:rPr>
        <w:t>.</w:t>
      </w:r>
      <w:r w:rsidR="00D85C4A">
        <w:rPr>
          <w:rFonts w:cstheme="minorHAnsi"/>
        </w:rPr>
        <w:t xml:space="preserve"> a III.1.3</w:t>
      </w:r>
      <w:r w:rsidRPr="00BE461F">
        <w:rPr>
          <w:rFonts w:cstheme="minorHAnsi"/>
        </w:rPr>
        <w:t xml:space="preserve"> této smlouvy</w:t>
      </w:r>
      <w:r>
        <w:rPr>
          <w:rFonts w:cstheme="minorHAnsi"/>
        </w:rPr>
        <w:t>,</w:t>
      </w:r>
    </w:p>
    <w:p w14:paraId="48A93E0E" w14:textId="77777777" w:rsidR="00026E8A" w:rsidRPr="00BE461F" w:rsidRDefault="00026E8A" w:rsidP="00C04BBF">
      <w:pPr>
        <w:pStyle w:val="Odstavecseseznamem"/>
        <w:numPr>
          <w:ilvl w:val="0"/>
          <w:numId w:val="11"/>
        </w:numPr>
        <w:tabs>
          <w:tab w:val="left" w:pos="567"/>
        </w:tabs>
        <w:spacing w:after="0" w:line="240" w:lineRule="auto"/>
        <w:ind w:left="587" w:hanging="153"/>
        <w:rPr>
          <w:rFonts w:cstheme="minorHAnsi"/>
        </w:rPr>
      </w:pPr>
      <w:r w:rsidRPr="00BE461F">
        <w:rPr>
          <w:rFonts w:cstheme="minorHAnsi"/>
        </w:rPr>
        <w:t>zabezpečení aktuálních verzí firmware</w:t>
      </w:r>
      <w:r>
        <w:rPr>
          <w:rFonts w:cstheme="minorHAnsi"/>
        </w:rPr>
        <w:t>,</w:t>
      </w:r>
      <w:r w:rsidRPr="00BE461F">
        <w:rPr>
          <w:rFonts w:cstheme="minorHAnsi"/>
        </w:rPr>
        <w:t xml:space="preserve"> </w:t>
      </w:r>
    </w:p>
    <w:p w14:paraId="1FBE6CB7" w14:textId="1E9B1C92" w:rsidR="00026E8A" w:rsidRPr="00D85C4A" w:rsidRDefault="00026E8A" w:rsidP="00C04BBF">
      <w:pPr>
        <w:pStyle w:val="Odstavecseseznamem"/>
        <w:numPr>
          <w:ilvl w:val="0"/>
          <w:numId w:val="11"/>
        </w:numPr>
        <w:tabs>
          <w:tab w:val="left" w:pos="567"/>
        </w:tabs>
        <w:spacing w:after="0" w:line="240" w:lineRule="auto"/>
        <w:ind w:left="587" w:hanging="153"/>
        <w:rPr>
          <w:rFonts w:cstheme="minorHAnsi"/>
        </w:rPr>
      </w:pPr>
      <w:r w:rsidRPr="00BE461F">
        <w:rPr>
          <w:rFonts w:cstheme="minorHAnsi"/>
        </w:rPr>
        <w:t xml:space="preserve">zpracování a aktualizaci </w:t>
      </w:r>
      <w:r w:rsidRPr="00D85C4A">
        <w:rPr>
          <w:rFonts w:cstheme="minorHAnsi"/>
        </w:rPr>
        <w:t>servisní dokumentace,</w:t>
      </w:r>
    </w:p>
    <w:p w14:paraId="675D62D9" w14:textId="17B3C4FE" w:rsidR="00026E8A" w:rsidRDefault="00026E8A" w:rsidP="00C04BBF">
      <w:pPr>
        <w:pStyle w:val="Odstavecseseznamem"/>
        <w:numPr>
          <w:ilvl w:val="0"/>
          <w:numId w:val="11"/>
        </w:numPr>
        <w:tabs>
          <w:tab w:val="left" w:pos="709"/>
        </w:tabs>
        <w:spacing w:after="0" w:line="240" w:lineRule="auto"/>
        <w:ind w:left="587" w:hanging="153"/>
        <w:rPr>
          <w:rFonts w:cstheme="minorHAnsi"/>
        </w:rPr>
      </w:pPr>
      <w:r w:rsidRPr="00BE461F">
        <w:rPr>
          <w:rFonts w:cstheme="minorHAnsi"/>
        </w:rPr>
        <w:t>servisní činnost</w:t>
      </w:r>
      <w:r w:rsidR="00C36D5E">
        <w:rPr>
          <w:rFonts w:cstheme="minorHAnsi"/>
        </w:rPr>
        <w:t>,</w:t>
      </w:r>
      <w:r w:rsidRPr="00BE461F">
        <w:rPr>
          <w:rFonts w:cstheme="minorHAnsi"/>
        </w:rPr>
        <w:t xml:space="preserve"> </w:t>
      </w:r>
      <w:r w:rsidR="00C36D5E">
        <w:rPr>
          <w:rFonts w:cstheme="minorHAnsi"/>
        </w:rPr>
        <w:t xml:space="preserve">u položky </w:t>
      </w:r>
      <w:r w:rsidR="00A61D22">
        <w:rPr>
          <w:rFonts w:cstheme="minorHAnsi"/>
        </w:rPr>
        <w:t>„</w:t>
      </w:r>
      <w:r w:rsidR="001D109E">
        <w:rPr>
          <w:rFonts w:cstheme="minorHAnsi"/>
        </w:rPr>
        <w:t>RP</w:t>
      </w:r>
      <w:r w:rsidR="00C03CB2">
        <w:rPr>
          <w:rFonts w:cstheme="minorHAnsi"/>
        </w:rPr>
        <w:t xml:space="preserve">-1 </w:t>
      </w:r>
      <w:r w:rsidR="001D109E">
        <w:rPr>
          <w:rFonts w:cstheme="minorHAnsi"/>
        </w:rPr>
        <w:t>Provozní podpora</w:t>
      </w:r>
      <w:r w:rsidR="00A61D22">
        <w:rPr>
          <w:rFonts w:cstheme="minorHAnsi"/>
        </w:rPr>
        <w:t>“</w:t>
      </w:r>
      <w:r w:rsidR="00C03CB2">
        <w:rPr>
          <w:rFonts w:cstheme="minorHAnsi"/>
        </w:rPr>
        <w:t xml:space="preserve"> </w:t>
      </w:r>
      <w:r w:rsidR="00C36D5E" w:rsidRPr="00C36D5E">
        <w:rPr>
          <w:rFonts w:cstheme="minorHAnsi"/>
        </w:rPr>
        <w:t xml:space="preserve">dle přílohy č. 4 bod 2 </w:t>
      </w:r>
      <w:r w:rsidR="00EC0BCC" w:rsidRPr="00C36D5E">
        <w:rPr>
          <w:rFonts w:cstheme="minorHAnsi"/>
        </w:rPr>
        <w:t>smlouvy</w:t>
      </w:r>
      <w:r w:rsidR="00EC0BCC" w:rsidRPr="00BE461F">
        <w:rPr>
          <w:rFonts w:cstheme="minorHAnsi"/>
        </w:rPr>
        <w:t xml:space="preserve"> </w:t>
      </w:r>
      <w:r w:rsidRPr="00BE461F">
        <w:rPr>
          <w:rFonts w:cstheme="minorHAnsi"/>
        </w:rPr>
        <w:t xml:space="preserve">v rozsahu </w:t>
      </w:r>
      <w:r>
        <w:rPr>
          <w:rFonts w:cstheme="minorHAnsi"/>
        </w:rPr>
        <w:t>16</w:t>
      </w:r>
      <w:r w:rsidRPr="00BE461F">
        <w:rPr>
          <w:rFonts w:cstheme="minorHAnsi"/>
        </w:rPr>
        <w:t xml:space="preserve"> hodin měsíčně</w:t>
      </w:r>
      <w:r w:rsidR="00D85C4A">
        <w:rPr>
          <w:rFonts w:cstheme="minorHAnsi"/>
        </w:rPr>
        <w:t>,</w:t>
      </w:r>
    </w:p>
    <w:p w14:paraId="5E9C74F1" w14:textId="0971705F" w:rsidR="00D85C4A" w:rsidRDefault="00D85C4A" w:rsidP="00C04BBF">
      <w:pPr>
        <w:pStyle w:val="Odstavecseseznamem"/>
        <w:numPr>
          <w:ilvl w:val="0"/>
          <w:numId w:val="11"/>
        </w:numPr>
        <w:tabs>
          <w:tab w:val="left" w:pos="709"/>
        </w:tabs>
        <w:spacing w:after="0" w:line="240" w:lineRule="auto"/>
        <w:ind w:left="587" w:hanging="153"/>
        <w:rPr>
          <w:rFonts w:cstheme="minorHAnsi"/>
        </w:rPr>
      </w:pPr>
      <w:r>
        <w:rPr>
          <w:rFonts w:cstheme="minorHAnsi"/>
        </w:rPr>
        <w:t>bezpečnostní monitoring,</w:t>
      </w:r>
    </w:p>
    <w:p w14:paraId="5FF0ACCC" w14:textId="14FCEE8D" w:rsidR="00D85C4A" w:rsidRDefault="00D85C4A" w:rsidP="00C04BBF">
      <w:pPr>
        <w:pStyle w:val="Odstavecseseznamem"/>
        <w:numPr>
          <w:ilvl w:val="0"/>
          <w:numId w:val="11"/>
        </w:numPr>
        <w:tabs>
          <w:tab w:val="left" w:pos="709"/>
        </w:tabs>
        <w:spacing w:after="0" w:line="240" w:lineRule="auto"/>
        <w:ind w:left="587" w:hanging="153"/>
        <w:rPr>
          <w:rFonts w:cstheme="minorHAnsi"/>
        </w:rPr>
      </w:pPr>
      <w:r>
        <w:rPr>
          <w:rFonts w:cstheme="minorHAnsi"/>
        </w:rPr>
        <w:t>HelpDesk,</w:t>
      </w:r>
    </w:p>
    <w:p w14:paraId="46584B5F" w14:textId="184F91EA" w:rsidR="00D85C4A" w:rsidRDefault="00D85C4A" w:rsidP="00C04BBF">
      <w:pPr>
        <w:pStyle w:val="Odstavecseseznamem"/>
        <w:numPr>
          <w:ilvl w:val="0"/>
          <w:numId w:val="11"/>
        </w:numPr>
        <w:tabs>
          <w:tab w:val="left" w:pos="709"/>
        </w:tabs>
        <w:spacing w:after="0" w:line="240" w:lineRule="auto"/>
        <w:ind w:left="587" w:hanging="153"/>
        <w:rPr>
          <w:rFonts w:cstheme="minorHAnsi"/>
        </w:rPr>
      </w:pPr>
      <w:r>
        <w:rPr>
          <w:rFonts w:cstheme="minorHAnsi"/>
        </w:rPr>
        <w:t>report bezpečnostního monitoringu, detekce anomálií provozu a bezpečnostních incidentů 1x měsíčně,</w:t>
      </w:r>
    </w:p>
    <w:p w14:paraId="3F9D8C29" w14:textId="43AE0C45" w:rsidR="00D85C4A" w:rsidRDefault="00D85C4A" w:rsidP="00C04BBF">
      <w:pPr>
        <w:pStyle w:val="Odstavecseseznamem"/>
        <w:numPr>
          <w:ilvl w:val="0"/>
          <w:numId w:val="11"/>
        </w:numPr>
        <w:tabs>
          <w:tab w:val="left" w:pos="709"/>
        </w:tabs>
        <w:spacing w:after="0" w:line="240" w:lineRule="auto"/>
        <w:ind w:left="587" w:hanging="153"/>
        <w:rPr>
          <w:rFonts w:cstheme="minorHAnsi"/>
        </w:rPr>
      </w:pPr>
      <w:r>
        <w:rPr>
          <w:rFonts w:cstheme="minorHAnsi"/>
        </w:rPr>
        <w:t>zajištění služby ve smyslu uplatnění reklamace na IT zařízení v záruční době u třetích stran v případě zakoupené a platné servisní podpory,</w:t>
      </w:r>
    </w:p>
    <w:p w14:paraId="2CD148E9" w14:textId="6698F1D5" w:rsidR="007D2383" w:rsidRPr="009A52D6" w:rsidRDefault="00D85C4A" w:rsidP="009A52D6">
      <w:pPr>
        <w:pStyle w:val="Odstavecseseznamem"/>
        <w:numPr>
          <w:ilvl w:val="0"/>
          <w:numId w:val="11"/>
        </w:numPr>
        <w:tabs>
          <w:tab w:val="left" w:pos="709"/>
        </w:tabs>
        <w:spacing w:after="0" w:line="240" w:lineRule="auto"/>
        <w:ind w:left="587" w:hanging="153"/>
        <w:rPr>
          <w:rFonts w:cstheme="minorHAnsi"/>
        </w:rPr>
      </w:pPr>
      <w:r w:rsidRPr="009A52D6">
        <w:rPr>
          <w:rFonts w:cstheme="minorHAnsi"/>
        </w:rPr>
        <w:t>náklady na dopravu k servisnímu zásahu v lokalitách Objednatele (doprava, čas technika na cestě).</w:t>
      </w:r>
    </w:p>
    <w:p w14:paraId="04A60BC8" w14:textId="77777777" w:rsidR="00026E8A" w:rsidRPr="00BE461F" w:rsidRDefault="00026E8A" w:rsidP="00C04BBF">
      <w:pPr>
        <w:pStyle w:val="Odstavecseseznamem"/>
        <w:tabs>
          <w:tab w:val="left" w:pos="567"/>
        </w:tabs>
        <w:spacing w:after="0" w:line="240" w:lineRule="auto"/>
        <w:ind w:left="207" w:firstLine="0"/>
        <w:rPr>
          <w:rFonts w:cstheme="minorHAnsi"/>
        </w:rPr>
      </w:pPr>
    </w:p>
    <w:p w14:paraId="711EAF2D" w14:textId="148253A5" w:rsidR="00026E8A" w:rsidRPr="00896589" w:rsidRDefault="00026E8A" w:rsidP="00C04BBF">
      <w:pPr>
        <w:pStyle w:val="Odstavecseseznamem"/>
        <w:numPr>
          <w:ilvl w:val="1"/>
          <w:numId w:val="15"/>
        </w:numPr>
        <w:tabs>
          <w:tab w:val="left" w:pos="567"/>
        </w:tabs>
        <w:spacing w:after="0" w:line="240" w:lineRule="auto"/>
        <w:ind w:left="432"/>
        <w:rPr>
          <w:rFonts w:cstheme="minorHAnsi"/>
        </w:rPr>
      </w:pPr>
      <w:r w:rsidRPr="00896589">
        <w:rPr>
          <w:rFonts w:cstheme="minorHAnsi"/>
        </w:rPr>
        <w:t xml:space="preserve">Cena </w:t>
      </w:r>
      <w:r w:rsidR="00DA6027">
        <w:rPr>
          <w:rFonts w:cstheme="minorHAnsi"/>
        </w:rPr>
        <w:t>služeb dle odst. II.1 této smlouvy</w:t>
      </w:r>
      <w:r w:rsidRPr="00896589">
        <w:rPr>
          <w:rFonts w:cstheme="minorHAnsi"/>
        </w:rPr>
        <w:t xml:space="preserve"> nezahrnuje:</w:t>
      </w:r>
    </w:p>
    <w:p w14:paraId="4133420A" w14:textId="66CF9D8E" w:rsidR="00026E8A" w:rsidRPr="00BE461F" w:rsidRDefault="00026E8A" w:rsidP="00C04BBF">
      <w:pPr>
        <w:pStyle w:val="Odstavecseseznamem"/>
        <w:numPr>
          <w:ilvl w:val="0"/>
          <w:numId w:val="11"/>
        </w:numPr>
        <w:tabs>
          <w:tab w:val="left" w:pos="993"/>
        </w:tabs>
        <w:spacing w:after="0" w:line="240" w:lineRule="auto"/>
        <w:ind w:left="587" w:hanging="153"/>
        <w:rPr>
          <w:rFonts w:cstheme="minorHAnsi"/>
        </w:rPr>
      </w:pPr>
      <w:r>
        <w:rPr>
          <w:rFonts w:cstheme="minorHAnsi"/>
        </w:rPr>
        <w:t>n</w:t>
      </w:r>
      <w:r w:rsidRPr="00BE461F">
        <w:rPr>
          <w:rFonts w:cstheme="minorHAnsi"/>
        </w:rPr>
        <w:t>áklady na servisní činnost technika v lokalit</w:t>
      </w:r>
      <w:r w:rsidR="00D85C4A">
        <w:rPr>
          <w:rFonts w:cstheme="minorHAnsi"/>
        </w:rPr>
        <w:t>ách</w:t>
      </w:r>
      <w:r w:rsidRPr="00BE461F">
        <w:rPr>
          <w:rFonts w:cstheme="minorHAnsi"/>
        </w:rPr>
        <w:t xml:space="preserve"> </w:t>
      </w:r>
      <w:r w:rsidR="00D85C4A">
        <w:rPr>
          <w:rFonts w:cstheme="minorHAnsi"/>
        </w:rPr>
        <w:t>Objednatele</w:t>
      </w:r>
      <w:r w:rsidRPr="00BE461F">
        <w:rPr>
          <w:rFonts w:cstheme="minorHAnsi"/>
        </w:rPr>
        <w:t xml:space="preserve"> </w:t>
      </w:r>
      <w:r w:rsidR="00A61D22">
        <w:rPr>
          <w:rFonts w:cstheme="minorHAnsi"/>
        </w:rPr>
        <w:t xml:space="preserve">dle přílohy č. 4 smlouvy bod 2 „RP-1 Provozní podpora“ </w:t>
      </w:r>
      <w:r w:rsidRPr="00BE461F">
        <w:rPr>
          <w:rFonts w:cstheme="minorHAnsi"/>
        </w:rPr>
        <w:t>nad stanoven</w:t>
      </w:r>
      <w:r>
        <w:rPr>
          <w:rFonts w:cstheme="minorHAnsi"/>
        </w:rPr>
        <w:t>ých</w:t>
      </w:r>
      <w:r w:rsidRPr="00BE461F">
        <w:rPr>
          <w:rFonts w:cstheme="minorHAnsi"/>
        </w:rPr>
        <w:t xml:space="preserve"> </w:t>
      </w:r>
      <w:r>
        <w:rPr>
          <w:rFonts w:cstheme="minorHAnsi"/>
        </w:rPr>
        <w:t>16 hodin</w:t>
      </w:r>
      <w:r w:rsidRPr="00BE461F">
        <w:rPr>
          <w:rFonts w:cstheme="minorHAnsi"/>
        </w:rPr>
        <w:t xml:space="preserve"> servisní </w:t>
      </w:r>
      <w:r w:rsidR="004C7108">
        <w:rPr>
          <w:rFonts w:cstheme="minorHAnsi"/>
        </w:rPr>
        <w:t>činnosti</w:t>
      </w:r>
      <w:r w:rsidRPr="00BE461F">
        <w:rPr>
          <w:rFonts w:cstheme="minorHAnsi"/>
        </w:rPr>
        <w:t xml:space="preserve"> měsíčně</w:t>
      </w:r>
      <w:r>
        <w:rPr>
          <w:rFonts w:cstheme="minorHAnsi"/>
        </w:rPr>
        <w:t>,</w:t>
      </w:r>
    </w:p>
    <w:p w14:paraId="58980E36" w14:textId="77777777" w:rsidR="00026E8A" w:rsidRPr="00BE461F" w:rsidRDefault="00026E8A" w:rsidP="00C04BBF">
      <w:pPr>
        <w:pStyle w:val="Odstavecseseznamem"/>
        <w:numPr>
          <w:ilvl w:val="0"/>
          <w:numId w:val="11"/>
        </w:numPr>
        <w:tabs>
          <w:tab w:val="left" w:pos="567"/>
        </w:tabs>
        <w:spacing w:after="0" w:line="240" w:lineRule="auto"/>
        <w:ind w:left="587" w:hanging="153"/>
        <w:rPr>
          <w:rFonts w:cstheme="minorHAnsi"/>
        </w:rPr>
      </w:pPr>
      <w:r>
        <w:rPr>
          <w:rFonts w:cstheme="minorHAnsi"/>
        </w:rPr>
        <w:t>d</w:t>
      </w:r>
      <w:r w:rsidRPr="00BE461F">
        <w:rPr>
          <w:rFonts w:cstheme="minorHAnsi"/>
        </w:rPr>
        <w:t>ržení potřebných náhradních dílů skladem</w:t>
      </w:r>
      <w:r>
        <w:rPr>
          <w:rFonts w:cstheme="minorHAnsi"/>
        </w:rPr>
        <w:t>,</w:t>
      </w:r>
    </w:p>
    <w:p w14:paraId="5C662161" w14:textId="77777777" w:rsidR="00026E8A" w:rsidRDefault="00026E8A" w:rsidP="00C04BBF">
      <w:pPr>
        <w:pStyle w:val="Odstavecseseznamem"/>
        <w:numPr>
          <w:ilvl w:val="0"/>
          <w:numId w:val="11"/>
        </w:numPr>
        <w:tabs>
          <w:tab w:val="left" w:pos="567"/>
        </w:tabs>
        <w:spacing w:after="0" w:line="240" w:lineRule="auto"/>
        <w:ind w:left="587" w:hanging="153"/>
        <w:rPr>
          <w:rFonts w:cstheme="minorHAnsi"/>
        </w:rPr>
      </w:pPr>
      <w:r>
        <w:rPr>
          <w:rFonts w:cstheme="minorHAnsi"/>
        </w:rPr>
        <w:t>c</w:t>
      </w:r>
      <w:r w:rsidRPr="00BE461F">
        <w:rPr>
          <w:rFonts w:cstheme="minorHAnsi"/>
        </w:rPr>
        <w:t>enu náhradních dílů mimozáručního servisu</w:t>
      </w:r>
      <w:r>
        <w:rPr>
          <w:rFonts w:cstheme="minorHAnsi"/>
        </w:rPr>
        <w:t>.</w:t>
      </w:r>
    </w:p>
    <w:p w14:paraId="551B786E" w14:textId="77777777" w:rsidR="00026E8A" w:rsidRPr="00BE461F" w:rsidRDefault="00026E8A" w:rsidP="00C04BBF">
      <w:pPr>
        <w:pStyle w:val="Odstavecseseznamem"/>
        <w:tabs>
          <w:tab w:val="left" w:pos="567"/>
        </w:tabs>
        <w:spacing w:after="0" w:line="240" w:lineRule="auto"/>
        <w:ind w:firstLine="0"/>
        <w:rPr>
          <w:rFonts w:cstheme="minorHAnsi"/>
        </w:rPr>
      </w:pPr>
    </w:p>
    <w:p w14:paraId="19E7E6E9" w14:textId="2C487978" w:rsidR="00026E8A" w:rsidRDefault="00026E8A" w:rsidP="00C04BBF">
      <w:pPr>
        <w:pStyle w:val="Odstavecseseznamem"/>
        <w:numPr>
          <w:ilvl w:val="1"/>
          <w:numId w:val="15"/>
        </w:numPr>
        <w:tabs>
          <w:tab w:val="left" w:pos="567"/>
        </w:tabs>
        <w:spacing w:after="0" w:line="240" w:lineRule="auto"/>
        <w:ind w:left="432"/>
        <w:rPr>
          <w:rFonts w:cstheme="minorHAnsi"/>
        </w:rPr>
      </w:pPr>
      <w:r w:rsidRPr="00BE461F">
        <w:rPr>
          <w:rFonts w:cstheme="minorHAnsi"/>
        </w:rPr>
        <w:t>Náklady vynaložené na servisní činnosti uvedené v bodu II</w:t>
      </w:r>
      <w:r>
        <w:rPr>
          <w:rFonts w:cstheme="minorHAnsi"/>
        </w:rPr>
        <w:t>.</w:t>
      </w:r>
      <w:r w:rsidR="007D1639">
        <w:rPr>
          <w:rFonts w:cstheme="minorHAnsi"/>
        </w:rPr>
        <w:t>5</w:t>
      </w:r>
      <w:r>
        <w:rPr>
          <w:rFonts w:cstheme="minorHAnsi"/>
        </w:rPr>
        <w:t xml:space="preserve">. budou účtovány dle Ceníku </w:t>
      </w:r>
      <w:r w:rsidRPr="00BE461F">
        <w:rPr>
          <w:rFonts w:cstheme="minorHAnsi"/>
        </w:rPr>
        <w:t xml:space="preserve">prací, který je uveden v </w:t>
      </w:r>
      <w:r w:rsidRPr="006231D1">
        <w:rPr>
          <w:rFonts w:cstheme="minorHAnsi"/>
        </w:rPr>
        <w:t>příloze č.</w:t>
      </w:r>
      <w:r>
        <w:rPr>
          <w:rFonts w:cstheme="minorHAnsi"/>
        </w:rPr>
        <w:t xml:space="preserve"> 2</w:t>
      </w:r>
      <w:r w:rsidRPr="00BE461F">
        <w:rPr>
          <w:rFonts w:cstheme="minorHAnsi"/>
        </w:rPr>
        <w:t xml:space="preserve"> této smlouvy.</w:t>
      </w:r>
    </w:p>
    <w:p w14:paraId="70922F0A" w14:textId="77777777" w:rsidR="00026E8A" w:rsidRPr="00BE461F" w:rsidRDefault="00026E8A" w:rsidP="00C04BBF">
      <w:pPr>
        <w:tabs>
          <w:tab w:val="left" w:pos="567"/>
        </w:tabs>
        <w:spacing w:after="0" w:line="240" w:lineRule="auto"/>
        <w:rPr>
          <w:rFonts w:cstheme="minorHAnsi"/>
        </w:rPr>
      </w:pPr>
    </w:p>
    <w:p w14:paraId="3D5ED64F" w14:textId="77777777" w:rsidR="007D1639" w:rsidRDefault="007D1639" w:rsidP="00C04BBF">
      <w:pPr>
        <w:pStyle w:val="Odstavecseseznamem"/>
        <w:numPr>
          <w:ilvl w:val="1"/>
          <w:numId w:val="15"/>
        </w:numPr>
        <w:tabs>
          <w:tab w:val="left" w:pos="567"/>
        </w:tabs>
        <w:spacing w:after="0" w:line="240" w:lineRule="auto"/>
        <w:ind w:left="432"/>
        <w:rPr>
          <w:rFonts w:cstheme="minorHAnsi"/>
        </w:rPr>
      </w:pPr>
      <w:r w:rsidRPr="00BE461F">
        <w:rPr>
          <w:rFonts w:cstheme="minorHAnsi"/>
        </w:rPr>
        <w:t xml:space="preserve">V případě opravy servisovaných zařízení, na které se už nevztahuje záruka, bude Objednateli účtována cena za vyměněné HW součástky a ostatní materiál nebo za cenu opravy </w:t>
      </w:r>
      <w:r>
        <w:rPr>
          <w:rFonts w:cstheme="minorHAnsi"/>
        </w:rPr>
        <w:br/>
      </w:r>
      <w:r w:rsidRPr="00BE461F">
        <w:rPr>
          <w:rFonts w:cstheme="minorHAnsi"/>
        </w:rPr>
        <w:t>v případě, že tato oprava bud</w:t>
      </w:r>
      <w:r>
        <w:rPr>
          <w:rFonts w:cstheme="minorHAnsi"/>
        </w:rPr>
        <w:t>e</w:t>
      </w:r>
      <w:r w:rsidRPr="00BE461F">
        <w:rPr>
          <w:rFonts w:cstheme="minorHAnsi"/>
        </w:rPr>
        <w:t xml:space="preserve"> vyžádána přes třetí stranu. </w:t>
      </w:r>
      <w:r>
        <w:rPr>
          <w:rFonts w:cstheme="minorHAnsi"/>
        </w:rPr>
        <w:t>Cena materiálu a prací podléhá předchozímu schválení ze strany Objednatele, jinak ji Poskytovatel není oprávněn účtovat. Poskytovatel</w:t>
      </w:r>
      <w:r w:rsidRPr="00BE461F">
        <w:rPr>
          <w:rFonts w:cstheme="minorHAnsi"/>
        </w:rPr>
        <w:t xml:space="preserve"> se zavazuje, že cena opravy vadného prvku nepřevýší cenu nového nebo ekvivalentního prvku, dle aktuálně platného ceníku.</w:t>
      </w:r>
      <w:r>
        <w:rPr>
          <w:rFonts w:cstheme="minorHAnsi"/>
        </w:rPr>
        <w:t xml:space="preserve"> </w:t>
      </w:r>
    </w:p>
    <w:p w14:paraId="54D7A4AA" w14:textId="77777777" w:rsidR="00026E8A" w:rsidRPr="00BE461F" w:rsidRDefault="00026E8A" w:rsidP="00C04BBF">
      <w:pPr>
        <w:tabs>
          <w:tab w:val="left" w:pos="567"/>
        </w:tabs>
        <w:spacing w:after="0" w:line="240" w:lineRule="auto"/>
        <w:ind w:left="567" w:hanging="567"/>
        <w:rPr>
          <w:rFonts w:cstheme="minorHAnsi"/>
        </w:rPr>
      </w:pPr>
    </w:p>
    <w:p w14:paraId="35132576"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t>PRÁVA A POVINNOSTI SMLUVNÍCH STRAN</w:t>
      </w:r>
    </w:p>
    <w:p w14:paraId="3A90EA92" w14:textId="77777777" w:rsidR="00B02398" w:rsidRPr="00B02398" w:rsidRDefault="00B02398" w:rsidP="00C04BBF">
      <w:pPr>
        <w:pStyle w:val="Odstavecseseznamem"/>
        <w:tabs>
          <w:tab w:val="left" w:pos="284"/>
        </w:tabs>
        <w:spacing w:after="0" w:line="240" w:lineRule="auto"/>
        <w:ind w:left="1080" w:firstLine="0"/>
        <w:rPr>
          <w:rFonts w:cstheme="minorHAnsi"/>
        </w:rPr>
      </w:pPr>
    </w:p>
    <w:p w14:paraId="6483C08C" w14:textId="77777777" w:rsidR="00BE461F" w:rsidRPr="00D969C1" w:rsidRDefault="00BE461F" w:rsidP="00C04BBF">
      <w:pPr>
        <w:pStyle w:val="Odstavecseseznamem"/>
        <w:numPr>
          <w:ilvl w:val="1"/>
          <w:numId w:val="16"/>
        </w:numPr>
        <w:spacing w:after="0" w:line="240" w:lineRule="auto"/>
        <w:ind w:left="1134" w:hanging="774"/>
        <w:rPr>
          <w:rFonts w:cstheme="minorHAnsi"/>
          <w:b/>
          <w:color w:val="2E74B5" w:themeColor="accent1" w:themeShade="BF"/>
          <w:sz w:val="26"/>
          <w:szCs w:val="26"/>
        </w:rPr>
      </w:pPr>
      <w:r w:rsidRPr="00D969C1">
        <w:rPr>
          <w:rFonts w:cstheme="minorHAnsi"/>
          <w:b/>
          <w:color w:val="2E74B5" w:themeColor="accent1" w:themeShade="BF"/>
          <w:sz w:val="26"/>
          <w:szCs w:val="26"/>
        </w:rPr>
        <w:t xml:space="preserve">Povinnosti </w:t>
      </w:r>
      <w:r w:rsidR="006231D1">
        <w:rPr>
          <w:rFonts w:cstheme="minorHAnsi"/>
          <w:b/>
          <w:color w:val="2E74B5" w:themeColor="accent1" w:themeShade="BF"/>
          <w:sz w:val="26"/>
          <w:szCs w:val="26"/>
        </w:rPr>
        <w:t>Poskytovatel</w:t>
      </w:r>
      <w:r w:rsidRPr="00D969C1">
        <w:rPr>
          <w:rFonts w:cstheme="minorHAnsi"/>
          <w:b/>
          <w:color w:val="2E74B5" w:themeColor="accent1" w:themeShade="BF"/>
          <w:sz w:val="26"/>
          <w:szCs w:val="26"/>
        </w:rPr>
        <w:t>e</w:t>
      </w:r>
    </w:p>
    <w:p w14:paraId="2D7EAF13" w14:textId="77777777" w:rsidR="00B4360C" w:rsidRDefault="00B4360C" w:rsidP="00C04BBF">
      <w:pPr>
        <w:tabs>
          <w:tab w:val="left" w:pos="567"/>
        </w:tabs>
        <w:spacing w:after="0" w:line="240" w:lineRule="auto"/>
        <w:ind w:left="567" w:hanging="567"/>
        <w:rPr>
          <w:rFonts w:cstheme="minorHAnsi"/>
          <w:b/>
        </w:rPr>
      </w:pPr>
    </w:p>
    <w:p w14:paraId="700F3B2D" w14:textId="77777777" w:rsidR="00FA3C20" w:rsidRPr="0081554D" w:rsidRDefault="006231D1" w:rsidP="00596C41">
      <w:pPr>
        <w:spacing w:after="0" w:line="240" w:lineRule="auto"/>
        <w:ind w:firstLine="284"/>
        <w:rPr>
          <w:rFonts w:cstheme="minorHAnsi"/>
          <w:b/>
        </w:rPr>
      </w:pPr>
      <w:r>
        <w:rPr>
          <w:rFonts w:cstheme="minorHAnsi"/>
          <w:b/>
        </w:rPr>
        <w:t>Poskytovatel</w:t>
      </w:r>
      <w:r w:rsidR="00B4360C" w:rsidRPr="0081554D">
        <w:rPr>
          <w:rFonts w:cstheme="minorHAnsi"/>
          <w:b/>
        </w:rPr>
        <w:t xml:space="preserve"> se zavazuje:</w:t>
      </w:r>
    </w:p>
    <w:p w14:paraId="135E0DEF" w14:textId="6A94C310" w:rsidR="00BE461F" w:rsidRDefault="00BE461F" w:rsidP="00596C41">
      <w:pPr>
        <w:pStyle w:val="Odstavecseseznamem"/>
        <w:numPr>
          <w:ilvl w:val="3"/>
          <w:numId w:val="2"/>
        </w:numPr>
        <w:tabs>
          <w:tab w:val="left" w:pos="709"/>
        </w:tabs>
        <w:spacing w:after="0" w:line="240" w:lineRule="auto"/>
        <w:ind w:left="709" w:hanging="709"/>
        <w:rPr>
          <w:rFonts w:cstheme="minorHAnsi"/>
        </w:rPr>
      </w:pPr>
      <w:r w:rsidRPr="00BC2E01">
        <w:rPr>
          <w:rFonts w:cstheme="minorHAnsi"/>
        </w:rPr>
        <w:t xml:space="preserve">Dodržet lhůty dle </w:t>
      </w:r>
      <w:r w:rsidR="00FA3C20" w:rsidRPr="00BC2E01">
        <w:rPr>
          <w:rFonts w:cstheme="minorHAnsi"/>
        </w:rPr>
        <w:t>bod</w:t>
      </w:r>
      <w:r w:rsidR="00160FC9">
        <w:rPr>
          <w:rFonts w:cstheme="minorHAnsi"/>
        </w:rPr>
        <w:t>ů</w:t>
      </w:r>
      <w:r w:rsidR="00FA3C20" w:rsidRPr="00BC2E01">
        <w:rPr>
          <w:rFonts w:cstheme="minorHAnsi"/>
        </w:rPr>
        <w:t xml:space="preserve"> </w:t>
      </w:r>
      <w:r w:rsidRPr="00BC2E01">
        <w:rPr>
          <w:rFonts w:cstheme="minorHAnsi"/>
        </w:rPr>
        <w:t>III.1.2</w:t>
      </w:r>
      <w:r w:rsidR="00BC2E01">
        <w:rPr>
          <w:rFonts w:cstheme="minorHAnsi"/>
        </w:rPr>
        <w:t>.</w:t>
      </w:r>
      <w:r w:rsidRPr="00BC2E01">
        <w:rPr>
          <w:rFonts w:cstheme="minorHAnsi"/>
        </w:rPr>
        <w:t xml:space="preserve"> a </w:t>
      </w:r>
      <w:r w:rsidR="00FA3C20" w:rsidRPr="00BC2E01">
        <w:rPr>
          <w:rFonts w:cstheme="minorHAnsi"/>
        </w:rPr>
        <w:t>III.1.3</w:t>
      </w:r>
      <w:r w:rsidR="00BC2E01">
        <w:rPr>
          <w:rFonts w:cstheme="minorHAnsi"/>
        </w:rPr>
        <w:t>.</w:t>
      </w:r>
      <w:r w:rsidR="006231D1">
        <w:rPr>
          <w:rFonts w:cstheme="minorHAnsi"/>
        </w:rPr>
        <w:t>,</w:t>
      </w:r>
      <w:r w:rsidRPr="00BC2E01">
        <w:rPr>
          <w:rFonts w:cstheme="minorHAnsi"/>
        </w:rPr>
        <w:t xml:space="preserve"> pokud </w:t>
      </w:r>
      <w:r w:rsidR="006231D1">
        <w:rPr>
          <w:rFonts w:cstheme="minorHAnsi"/>
        </w:rPr>
        <w:t>Poskytovatel</w:t>
      </w:r>
      <w:r w:rsidRPr="00BC2E01">
        <w:rPr>
          <w:rFonts w:cstheme="minorHAnsi"/>
        </w:rPr>
        <w:t xml:space="preserve"> a Objednatel se písemně </w:t>
      </w:r>
      <w:r w:rsidR="00160FC9">
        <w:rPr>
          <w:rFonts w:cstheme="minorHAnsi"/>
        </w:rPr>
        <w:br/>
      </w:r>
      <w:r w:rsidRPr="00BC2E01">
        <w:rPr>
          <w:rFonts w:cstheme="minorHAnsi"/>
        </w:rPr>
        <w:t>v jednotlivých případech nedohodnou na jiném času poskytnutí servisního zásahu.</w:t>
      </w:r>
    </w:p>
    <w:p w14:paraId="1A49428C" w14:textId="77777777" w:rsidR="00111179" w:rsidRDefault="00111179" w:rsidP="00C04BBF">
      <w:pPr>
        <w:pStyle w:val="Odstavecseseznamem"/>
        <w:tabs>
          <w:tab w:val="left" w:pos="1560"/>
        </w:tabs>
        <w:spacing w:after="0" w:line="240" w:lineRule="auto"/>
        <w:ind w:left="1560" w:firstLine="0"/>
        <w:rPr>
          <w:rFonts w:cstheme="minorHAnsi"/>
        </w:rPr>
      </w:pPr>
    </w:p>
    <w:p w14:paraId="34A26143" w14:textId="064BCA1F" w:rsidR="002C4410" w:rsidRDefault="002C4410" w:rsidP="00C04BBF">
      <w:pPr>
        <w:pStyle w:val="Odstavecseseznamem"/>
        <w:numPr>
          <w:ilvl w:val="3"/>
          <w:numId w:val="2"/>
        </w:numPr>
        <w:tabs>
          <w:tab w:val="left" w:pos="1560"/>
        </w:tabs>
        <w:spacing w:after="0" w:line="240" w:lineRule="auto"/>
        <w:ind w:left="709" w:hanging="709"/>
        <w:rPr>
          <w:rFonts w:cstheme="minorHAnsi"/>
        </w:rPr>
      </w:pPr>
      <w:r w:rsidRPr="00BC2E01">
        <w:rPr>
          <w:rFonts w:cstheme="minorHAnsi"/>
        </w:rPr>
        <w:t>Poskytnout servisní službu v časovém pokrytí 24x7</w:t>
      </w:r>
      <w:r>
        <w:rPr>
          <w:rFonts w:cstheme="minorHAnsi"/>
        </w:rPr>
        <w:t xml:space="preserve">, se zahájením </w:t>
      </w:r>
      <w:r>
        <w:t>prací na odstranění závady</w:t>
      </w:r>
      <w:r>
        <w:rPr>
          <w:rFonts w:cstheme="minorHAnsi"/>
        </w:rPr>
        <w:t xml:space="preserve"> do 3 hodin od nahlášení servisního požadavku.</w:t>
      </w:r>
    </w:p>
    <w:p w14:paraId="704B7BAD" w14:textId="77777777" w:rsidR="00FA3C20" w:rsidRPr="00BE461F" w:rsidRDefault="00FA3C20" w:rsidP="00C04BBF">
      <w:pPr>
        <w:tabs>
          <w:tab w:val="left" w:pos="567"/>
        </w:tabs>
        <w:spacing w:after="0" w:line="240" w:lineRule="auto"/>
        <w:rPr>
          <w:rFonts w:cstheme="minorHAnsi"/>
        </w:rPr>
      </w:pPr>
    </w:p>
    <w:p w14:paraId="0766A2C5" w14:textId="77777777" w:rsidR="002C4410" w:rsidRDefault="002C4410" w:rsidP="00C04BBF">
      <w:pPr>
        <w:pStyle w:val="Odstavecseseznamem"/>
        <w:numPr>
          <w:ilvl w:val="3"/>
          <w:numId w:val="2"/>
        </w:numPr>
        <w:tabs>
          <w:tab w:val="left" w:pos="1560"/>
        </w:tabs>
        <w:spacing w:after="0" w:line="240" w:lineRule="auto"/>
        <w:ind w:left="709" w:hanging="709"/>
        <w:rPr>
          <w:rFonts w:cstheme="minorHAnsi"/>
        </w:rPr>
      </w:pPr>
      <w:r w:rsidRPr="00BC2E01">
        <w:rPr>
          <w:rFonts w:cstheme="minorHAnsi"/>
        </w:rPr>
        <w:t>Poskytnout telefonické potvrzení servisního zásahu</w:t>
      </w:r>
      <w:r>
        <w:rPr>
          <w:rFonts w:cstheme="minorHAnsi"/>
        </w:rPr>
        <w:t xml:space="preserve"> </w:t>
      </w:r>
      <w:r w:rsidRPr="00BC2E01">
        <w:rPr>
          <w:rFonts w:cstheme="minorHAnsi"/>
        </w:rPr>
        <w:t>v časovém pokrytí 24x7</w:t>
      </w:r>
      <w:r>
        <w:rPr>
          <w:rFonts w:cstheme="minorHAnsi"/>
        </w:rPr>
        <w:t xml:space="preserve"> do 1 hodiny od nahlášení servisního požadavku.</w:t>
      </w:r>
    </w:p>
    <w:p w14:paraId="65E4398A" w14:textId="77777777" w:rsidR="00FA3C20" w:rsidRPr="00BE461F" w:rsidRDefault="00FA3C20" w:rsidP="00C04BBF">
      <w:pPr>
        <w:tabs>
          <w:tab w:val="left" w:pos="567"/>
        </w:tabs>
        <w:spacing w:after="0" w:line="240" w:lineRule="auto"/>
        <w:rPr>
          <w:rFonts w:cstheme="minorHAnsi"/>
        </w:rPr>
      </w:pPr>
    </w:p>
    <w:p w14:paraId="205788C1" w14:textId="77777777" w:rsidR="002C4410" w:rsidRPr="00BC2E01" w:rsidRDefault="002C4410" w:rsidP="00C04BBF">
      <w:pPr>
        <w:pStyle w:val="Odstavecseseznamem"/>
        <w:numPr>
          <w:ilvl w:val="3"/>
          <w:numId w:val="2"/>
        </w:numPr>
        <w:tabs>
          <w:tab w:val="left" w:pos="1560"/>
        </w:tabs>
        <w:spacing w:after="0" w:line="240" w:lineRule="auto"/>
        <w:ind w:left="709" w:hanging="709"/>
        <w:rPr>
          <w:rFonts w:cstheme="minorHAnsi"/>
        </w:rPr>
      </w:pPr>
      <w:r w:rsidRPr="00612D0C">
        <w:rPr>
          <w:rFonts w:cstheme="minorHAnsi"/>
        </w:rPr>
        <w:t>Provádět bezpečnostní monitoring, detekci anomálií provozu a bezpečnostních incidentů</w:t>
      </w:r>
      <w:r>
        <w:rPr>
          <w:rFonts w:cstheme="minorHAnsi"/>
        </w:rPr>
        <w:t xml:space="preserve"> </w:t>
      </w:r>
      <w:r w:rsidRPr="00BC2E01">
        <w:rPr>
          <w:rFonts w:cstheme="minorHAnsi"/>
        </w:rPr>
        <w:t>v časovém pokrytí 24x7</w:t>
      </w:r>
      <w:r w:rsidRPr="00612D0C">
        <w:rPr>
          <w:rFonts w:cstheme="minorHAnsi"/>
        </w:rPr>
        <w:t>.</w:t>
      </w:r>
    </w:p>
    <w:p w14:paraId="7802F35B" w14:textId="77777777" w:rsidR="00FA3C20" w:rsidRPr="00BE461F" w:rsidRDefault="00FA3C20" w:rsidP="00C04BBF">
      <w:pPr>
        <w:tabs>
          <w:tab w:val="left" w:pos="567"/>
        </w:tabs>
        <w:spacing w:after="0" w:line="240" w:lineRule="auto"/>
        <w:rPr>
          <w:rFonts w:cstheme="minorHAnsi"/>
        </w:rPr>
      </w:pPr>
    </w:p>
    <w:p w14:paraId="0E85B421" w14:textId="77777777" w:rsidR="00BE461F" w:rsidRPr="00BC2E01" w:rsidRDefault="00BE461F" w:rsidP="00C04BBF">
      <w:pPr>
        <w:pStyle w:val="Odstavecseseznamem"/>
        <w:numPr>
          <w:ilvl w:val="3"/>
          <w:numId w:val="2"/>
        </w:numPr>
        <w:tabs>
          <w:tab w:val="left" w:pos="1560"/>
        </w:tabs>
        <w:spacing w:after="0" w:line="240" w:lineRule="auto"/>
        <w:ind w:left="709" w:hanging="709"/>
        <w:rPr>
          <w:rFonts w:cstheme="minorHAnsi"/>
        </w:rPr>
      </w:pPr>
      <w:r w:rsidRPr="00BC2E01">
        <w:rPr>
          <w:rFonts w:cstheme="minorHAnsi"/>
        </w:rPr>
        <w:t xml:space="preserve">Všechny osoby poskytující služby dle této smlouvy jsou zaměstnanci </w:t>
      </w:r>
      <w:r w:rsidR="006231D1">
        <w:rPr>
          <w:rFonts w:cstheme="minorHAnsi"/>
        </w:rPr>
        <w:t>Poskytovatel</w:t>
      </w:r>
      <w:r w:rsidRPr="00BC2E01">
        <w:rPr>
          <w:rFonts w:cstheme="minorHAnsi"/>
        </w:rPr>
        <w:t xml:space="preserve">e nebo jím pověřeného subdodavatele, a jako takoví podléhají výhradně řízení </w:t>
      </w:r>
      <w:r w:rsidR="006231D1">
        <w:rPr>
          <w:rFonts w:cstheme="minorHAnsi"/>
        </w:rPr>
        <w:t>Poskytovatel</w:t>
      </w:r>
      <w:r w:rsidRPr="00BC2E01">
        <w:rPr>
          <w:rFonts w:cstheme="minorHAnsi"/>
        </w:rPr>
        <w:t xml:space="preserve">e a </w:t>
      </w:r>
      <w:r w:rsidR="006231D1">
        <w:rPr>
          <w:rFonts w:cstheme="minorHAnsi"/>
        </w:rPr>
        <w:t>Poskytovatel</w:t>
      </w:r>
      <w:r w:rsidRPr="00BC2E01">
        <w:rPr>
          <w:rFonts w:cstheme="minorHAnsi"/>
        </w:rPr>
        <w:t xml:space="preserve"> odpovídá za jejich výkon prací dle této smlouvy.</w:t>
      </w:r>
    </w:p>
    <w:p w14:paraId="3A5C1740" w14:textId="77777777" w:rsidR="00FA3C20" w:rsidRPr="00BE461F" w:rsidRDefault="00FA3C20" w:rsidP="00C04BBF">
      <w:pPr>
        <w:tabs>
          <w:tab w:val="left" w:pos="2520"/>
        </w:tabs>
        <w:spacing w:after="0" w:line="240" w:lineRule="auto"/>
        <w:rPr>
          <w:rFonts w:cstheme="minorHAnsi"/>
        </w:rPr>
      </w:pPr>
    </w:p>
    <w:p w14:paraId="79F4D41A" w14:textId="48F30B85" w:rsidR="00BE461F" w:rsidRPr="00BC2E01" w:rsidRDefault="00BE461F" w:rsidP="00C04BBF">
      <w:pPr>
        <w:pStyle w:val="Odstavecseseznamem"/>
        <w:numPr>
          <w:ilvl w:val="3"/>
          <w:numId w:val="2"/>
        </w:numPr>
        <w:tabs>
          <w:tab w:val="left" w:pos="1560"/>
        </w:tabs>
        <w:spacing w:after="0" w:line="240" w:lineRule="auto"/>
        <w:ind w:left="709" w:hanging="709"/>
        <w:rPr>
          <w:rFonts w:cstheme="minorHAnsi"/>
        </w:rPr>
      </w:pPr>
      <w:r w:rsidRPr="00BC2E01">
        <w:rPr>
          <w:rFonts w:cstheme="minorHAnsi"/>
        </w:rPr>
        <w:t xml:space="preserve">Poskytnout možnost telefonického kontaktu se servisním technikem (servis-line) </w:t>
      </w:r>
      <w:r w:rsidR="00160FC9">
        <w:rPr>
          <w:rFonts w:cstheme="minorHAnsi"/>
        </w:rPr>
        <w:br/>
      </w:r>
      <w:r w:rsidRPr="00BC2E01">
        <w:rPr>
          <w:rFonts w:cstheme="minorHAnsi"/>
        </w:rPr>
        <w:t>po celou do</w:t>
      </w:r>
      <w:r w:rsidR="00FA3C20" w:rsidRPr="00BC2E01">
        <w:rPr>
          <w:rFonts w:cstheme="minorHAnsi"/>
        </w:rPr>
        <w:t>bu servisní služby</w:t>
      </w:r>
      <w:r w:rsidRPr="00BC2E01">
        <w:rPr>
          <w:rFonts w:cstheme="minorHAnsi"/>
        </w:rPr>
        <w:t xml:space="preserve">. Seznam servisních telefonních čísel </w:t>
      </w:r>
      <w:r w:rsidR="006231D1">
        <w:rPr>
          <w:rFonts w:cstheme="minorHAnsi"/>
        </w:rPr>
        <w:t>Poskytovatel</w:t>
      </w:r>
      <w:r w:rsidRPr="00BC2E01">
        <w:rPr>
          <w:rFonts w:cstheme="minorHAnsi"/>
        </w:rPr>
        <w:t xml:space="preserve">e je uveden </w:t>
      </w:r>
      <w:r w:rsidRPr="0081179F">
        <w:rPr>
          <w:rFonts w:cstheme="minorHAnsi"/>
        </w:rPr>
        <w:t>v příloze č.</w:t>
      </w:r>
      <w:r w:rsidR="00FA3C20" w:rsidRPr="0081179F">
        <w:rPr>
          <w:rFonts w:cstheme="minorHAnsi"/>
        </w:rPr>
        <w:t xml:space="preserve"> </w:t>
      </w:r>
      <w:r w:rsidR="000E33B3" w:rsidRPr="0081179F">
        <w:rPr>
          <w:rFonts w:cstheme="minorHAnsi"/>
        </w:rPr>
        <w:t>3</w:t>
      </w:r>
      <w:r w:rsidRPr="00BC2E01">
        <w:rPr>
          <w:rFonts w:cstheme="minorHAnsi"/>
        </w:rPr>
        <w:t xml:space="preserve"> této smlouvy.</w:t>
      </w:r>
    </w:p>
    <w:p w14:paraId="4079F231" w14:textId="77777777" w:rsidR="00FA3C20" w:rsidRPr="00BE461F" w:rsidRDefault="00FA3C20" w:rsidP="00C04BBF">
      <w:pPr>
        <w:tabs>
          <w:tab w:val="left" w:pos="2520"/>
        </w:tabs>
        <w:spacing w:after="0" w:line="240" w:lineRule="auto"/>
        <w:rPr>
          <w:rFonts w:cstheme="minorHAnsi"/>
        </w:rPr>
      </w:pPr>
    </w:p>
    <w:p w14:paraId="214D084F" w14:textId="3CDDAF61" w:rsidR="00BE461F" w:rsidRPr="00BC2E01" w:rsidRDefault="00BE461F" w:rsidP="00C04BBF">
      <w:pPr>
        <w:pStyle w:val="Odstavecseseznamem"/>
        <w:numPr>
          <w:ilvl w:val="3"/>
          <w:numId w:val="2"/>
        </w:numPr>
        <w:tabs>
          <w:tab w:val="left" w:pos="1560"/>
        </w:tabs>
        <w:spacing w:after="0" w:line="240" w:lineRule="auto"/>
        <w:ind w:left="709" w:hanging="709"/>
        <w:rPr>
          <w:rFonts w:cstheme="minorHAnsi"/>
        </w:rPr>
      </w:pPr>
      <w:r w:rsidRPr="00BC2E01">
        <w:rPr>
          <w:rFonts w:cstheme="minorHAnsi"/>
        </w:rPr>
        <w:t xml:space="preserve">Zachovávat vůči třetím osobám mlčenlivost o všech skutečnostech souvisejících </w:t>
      </w:r>
      <w:r w:rsidR="00E83FD7">
        <w:rPr>
          <w:rFonts w:cstheme="minorHAnsi"/>
        </w:rPr>
        <w:br/>
      </w:r>
      <w:r w:rsidRPr="00BC2E01">
        <w:rPr>
          <w:rFonts w:cstheme="minorHAnsi"/>
        </w:rPr>
        <w:t xml:space="preserve">s předmětem smlouvy. Veškeré ústní a písemné informace předané Objednatelem bude považovat za důvěrné. Tato povinnost mlčenlivosti trvá </w:t>
      </w:r>
      <w:r w:rsidR="002C4410">
        <w:rPr>
          <w:rFonts w:cstheme="minorHAnsi"/>
        </w:rPr>
        <w:t>i</w:t>
      </w:r>
      <w:r w:rsidRPr="00BC2E01">
        <w:rPr>
          <w:rFonts w:cstheme="minorHAnsi"/>
        </w:rPr>
        <w:t xml:space="preserve"> ukončení platnosti této smlouvy. </w:t>
      </w:r>
    </w:p>
    <w:p w14:paraId="2344959E" w14:textId="77777777" w:rsidR="00FA3C20" w:rsidRPr="00BE461F" w:rsidRDefault="00FA3C20" w:rsidP="00C04BBF">
      <w:pPr>
        <w:tabs>
          <w:tab w:val="left" w:pos="2520"/>
        </w:tabs>
        <w:spacing w:after="0" w:line="240" w:lineRule="auto"/>
        <w:rPr>
          <w:rFonts w:cstheme="minorHAnsi"/>
        </w:rPr>
      </w:pPr>
    </w:p>
    <w:p w14:paraId="54950EB4" w14:textId="77777777" w:rsidR="002C4410" w:rsidRPr="00BC2E01" w:rsidRDefault="002C4410" w:rsidP="00C04BBF">
      <w:pPr>
        <w:pStyle w:val="Odstavecseseznamem"/>
        <w:numPr>
          <w:ilvl w:val="3"/>
          <w:numId w:val="2"/>
        </w:numPr>
        <w:tabs>
          <w:tab w:val="left" w:pos="1560"/>
        </w:tabs>
        <w:spacing w:after="0" w:line="240" w:lineRule="auto"/>
        <w:ind w:left="709" w:hanging="709"/>
        <w:rPr>
          <w:rFonts w:cstheme="minorHAnsi"/>
        </w:rPr>
      </w:pPr>
      <w:r>
        <w:rPr>
          <w:rFonts w:cstheme="minorHAnsi"/>
        </w:rPr>
        <w:t>Poskytovatel</w:t>
      </w:r>
      <w:r w:rsidRPr="00BC2E01">
        <w:rPr>
          <w:rFonts w:cstheme="minorHAnsi"/>
        </w:rPr>
        <w:t xml:space="preserve"> poskytne pro řešení problému a obnovení funkce zařízení servisní specialisty a potřebné náhradní díly včetně jejich transportu na místo, dále nezbytné nástroje a diagnostické prostředky.</w:t>
      </w:r>
    </w:p>
    <w:p w14:paraId="48738DF9" w14:textId="77777777" w:rsidR="00FA3C20" w:rsidRPr="00BE461F" w:rsidRDefault="00FA3C20" w:rsidP="00C04BBF">
      <w:pPr>
        <w:tabs>
          <w:tab w:val="left" w:pos="567"/>
        </w:tabs>
        <w:spacing w:after="0" w:line="240" w:lineRule="auto"/>
        <w:ind w:hanging="567"/>
        <w:jc w:val="both"/>
        <w:rPr>
          <w:rFonts w:cstheme="minorHAnsi"/>
        </w:rPr>
      </w:pPr>
    </w:p>
    <w:p w14:paraId="3F95EB73" w14:textId="77777777" w:rsidR="002C4410" w:rsidRPr="00BC2E01" w:rsidRDefault="002C4410" w:rsidP="00C04BBF">
      <w:pPr>
        <w:pStyle w:val="Odstavecseseznamem"/>
        <w:numPr>
          <w:ilvl w:val="3"/>
          <w:numId w:val="2"/>
        </w:numPr>
        <w:tabs>
          <w:tab w:val="left" w:pos="1560"/>
        </w:tabs>
        <w:spacing w:after="0" w:line="240" w:lineRule="auto"/>
        <w:ind w:left="709" w:hanging="709"/>
        <w:rPr>
          <w:rFonts w:cstheme="minorHAnsi"/>
        </w:rPr>
      </w:pPr>
      <w:r>
        <w:rPr>
          <w:rFonts w:cstheme="minorHAnsi"/>
        </w:rPr>
        <w:t>Poskytovatel</w:t>
      </w:r>
      <w:r w:rsidRPr="00BC2E01">
        <w:rPr>
          <w:rFonts w:cstheme="minorHAnsi"/>
        </w:rPr>
        <w:t xml:space="preserve"> se zavazuje, že od okamžiku zahájení servisního zásahu budou potřebné práce prováděny tak dlouho, dokud nebudou zjištěné problémy vyřešeny.</w:t>
      </w:r>
    </w:p>
    <w:p w14:paraId="50FEC7B3" w14:textId="77777777" w:rsidR="00B4360C" w:rsidRPr="00BE461F" w:rsidRDefault="00B4360C" w:rsidP="00C04BBF">
      <w:pPr>
        <w:tabs>
          <w:tab w:val="left" w:pos="567"/>
        </w:tabs>
        <w:spacing w:after="0" w:line="240" w:lineRule="auto"/>
        <w:ind w:hanging="567"/>
        <w:jc w:val="both"/>
        <w:rPr>
          <w:rFonts w:cstheme="minorHAnsi"/>
        </w:rPr>
      </w:pPr>
    </w:p>
    <w:p w14:paraId="64E0F5C6" w14:textId="4FFD9529" w:rsidR="002C4410" w:rsidRDefault="002C4410" w:rsidP="00C04BBF">
      <w:pPr>
        <w:pStyle w:val="Odstavecseseznamem"/>
        <w:numPr>
          <w:ilvl w:val="3"/>
          <w:numId w:val="2"/>
        </w:numPr>
        <w:tabs>
          <w:tab w:val="left" w:pos="1560"/>
        </w:tabs>
        <w:spacing w:after="0" w:line="240" w:lineRule="auto"/>
        <w:ind w:left="709" w:hanging="709"/>
        <w:rPr>
          <w:rFonts w:cstheme="minorHAnsi"/>
        </w:rPr>
      </w:pPr>
      <w:r>
        <w:rPr>
          <w:rFonts w:cstheme="minorHAnsi"/>
        </w:rPr>
        <w:t>Poskytovatel</w:t>
      </w:r>
      <w:r w:rsidRPr="00BC2E01">
        <w:rPr>
          <w:rFonts w:cstheme="minorHAnsi"/>
        </w:rPr>
        <w:t xml:space="preserve"> se zavazuje vést evidenci servisních zásahů a evidenci nastavení všech komponent v </w:t>
      </w:r>
      <w:r>
        <w:rPr>
          <w:rFonts w:cstheme="minorHAnsi"/>
        </w:rPr>
        <w:t>systému Helpdesk Poskytovatele</w:t>
      </w:r>
      <w:r w:rsidRPr="00BC2E01">
        <w:rPr>
          <w:rFonts w:cstheme="minorHAnsi"/>
        </w:rPr>
        <w:t>.</w:t>
      </w:r>
    </w:p>
    <w:p w14:paraId="04B6211A" w14:textId="77777777" w:rsidR="00B4360C" w:rsidRPr="00BE461F" w:rsidRDefault="00B4360C" w:rsidP="00C04BBF">
      <w:pPr>
        <w:tabs>
          <w:tab w:val="left" w:pos="567"/>
        </w:tabs>
        <w:spacing w:after="0" w:line="240" w:lineRule="auto"/>
        <w:ind w:hanging="567"/>
        <w:jc w:val="both"/>
        <w:rPr>
          <w:rFonts w:cstheme="minorHAnsi"/>
        </w:rPr>
      </w:pPr>
    </w:p>
    <w:p w14:paraId="2F384472" w14:textId="7289DCE2" w:rsidR="002C4410" w:rsidRDefault="002C4410" w:rsidP="00C04BBF">
      <w:pPr>
        <w:pStyle w:val="Odstavecseseznamem"/>
        <w:numPr>
          <w:ilvl w:val="3"/>
          <w:numId w:val="2"/>
        </w:numPr>
        <w:tabs>
          <w:tab w:val="left" w:pos="1560"/>
        </w:tabs>
        <w:spacing w:after="0" w:line="240" w:lineRule="auto"/>
        <w:ind w:left="709" w:hanging="709"/>
        <w:rPr>
          <w:rFonts w:cstheme="minorHAnsi"/>
        </w:rPr>
      </w:pPr>
      <w:r w:rsidRPr="00BE461F">
        <w:rPr>
          <w:rFonts w:cstheme="minorHAnsi"/>
        </w:rPr>
        <w:lastRenderedPageBreak/>
        <w:t>Objednatel je zodpovědný za nákup a udržování licencí a servisních podpor výrobců servisovaného zařízení.</w:t>
      </w:r>
    </w:p>
    <w:p w14:paraId="4AB42480" w14:textId="77777777" w:rsidR="002C4410" w:rsidRPr="002C4410" w:rsidRDefault="002C4410" w:rsidP="00C04BBF">
      <w:pPr>
        <w:pStyle w:val="Odstavecseseznamem"/>
        <w:spacing w:line="240" w:lineRule="auto"/>
        <w:ind w:left="0"/>
        <w:rPr>
          <w:rFonts w:cstheme="minorHAnsi"/>
        </w:rPr>
      </w:pPr>
    </w:p>
    <w:p w14:paraId="31788C8B" w14:textId="77777777" w:rsidR="002C4410" w:rsidRDefault="002C4410" w:rsidP="00C04BBF">
      <w:pPr>
        <w:pStyle w:val="Odstavecseseznamem"/>
        <w:numPr>
          <w:ilvl w:val="3"/>
          <w:numId w:val="2"/>
        </w:numPr>
        <w:tabs>
          <w:tab w:val="left" w:pos="1560"/>
        </w:tabs>
        <w:spacing w:after="0" w:line="240" w:lineRule="auto"/>
        <w:ind w:left="709" w:hanging="709"/>
        <w:rPr>
          <w:rFonts w:cstheme="minorHAnsi"/>
        </w:rPr>
      </w:pPr>
      <w:r w:rsidRPr="00BE461F">
        <w:rPr>
          <w:rFonts w:cstheme="minorHAnsi"/>
        </w:rPr>
        <w:t xml:space="preserve">Uplatňuje-li Objednatel právo na záruční opravu </w:t>
      </w:r>
      <w:r>
        <w:rPr>
          <w:rFonts w:cstheme="minorHAnsi"/>
        </w:rPr>
        <w:t xml:space="preserve">IT </w:t>
      </w:r>
      <w:r w:rsidRPr="00BE461F">
        <w:rPr>
          <w:rFonts w:cstheme="minorHAnsi"/>
        </w:rPr>
        <w:t>zařízení, je povinen toto doložit záručním listem</w:t>
      </w:r>
      <w:r>
        <w:rPr>
          <w:rFonts w:cstheme="minorHAnsi"/>
        </w:rPr>
        <w:t xml:space="preserve"> nebo platnou servisní podporou</w:t>
      </w:r>
      <w:r w:rsidRPr="00BE461F">
        <w:rPr>
          <w:rFonts w:cstheme="minorHAnsi"/>
        </w:rPr>
        <w:t xml:space="preserve">. </w:t>
      </w:r>
      <w:r>
        <w:rPr>
          <w:rFonts w:cstheme="minorHAnsi"/>
        </w:rPr>
        <w:t>Poskytovatel</w:t>
      </w:r>
      <w:r w:rsidRPr="00BE461F">
        <w:rPr>
          <w:rFonts w:cstheme="minorHAnsi"/>
        </w:rPr>
        <w:t xml:space="preserve"> garantuje uplatnění záruk i u třetích subjektů.</w:t>
      </w:r>
      <w:r>
        <w:rPr>
          <w:rFonts w:cstheme="minorHAnsi"/>
        </w:rPr>
        <w:t xml:space="preserve"> </w:t>
      </w:r>
    </w:p>
    <w:p w14:paraId="2DEBD0C0" w14:textId="77777777" w:rsidR="002C4410" w:rsidRDefault="002C4410" w:rsidP="00C04BBF">
      <w:pPr>
        <w:pStyle w:val="Odstavecseseznamem"/>
        <w:tabs>
          <w:tab w:val="left" w:pos="1560"/>
        </w:tabs>
        <w:spacing w:after="0" w:line="240" w:lineRule="auto"/>
        <w:ind w:left="852" w:firstLine="0"/>
        <w:rPr>
          <w:rFonts w:cstheme="minorHAnsi"/>
        </w:rPr>
      </w:pPr>
    </w:p>
    <w:p w14:paraId="2FAE4A33" w14:textId="77777777" w:rsidR="00B4360C" w:rsidRPr="00BE461F" w:rsidRDefault="00B4360C" w:rsidP="00C04BBF">
      <w:pPr>
        <w:tabs>
          <w:tab w:val="left" w:pos="567"/>
        </w:tabs>
        <w:spacing w:after="0" w:line="240" w:lineRule="auto"/>
        <w:ind w:hanging="567"/>
        <w:jc w:val="both"/>
        <w:rPr>
          <w:rFonts w:cstheme="minorHAnsi"/>
        </w:rPr>
      </w:pPr>
    </w:p>
    <w:p w14:paraId="6A1A0BAE" w14:textId="77777777" w:rsidR="00BE461F" w:rsidRPr="00D969C1" w:rsidRDefault="00BE461F" w:rsidP="00C04BBF">
      <w:pPr>
        <w:pStyle w:val="Odstavecseseznamem"/>
        <w:numPr>
          <w:ilvl w:val="1"/>
          <w:numId w:val="16"/>
        </w:numPr>
        <w:tabs>
          <w:tab w:val="left" w:pos="1134"/>
        </w:tabs>
        <w:spacing w:after="0" w:line="240" w:lineRule="auto"/>
        <w:ind w:left="0"/>
        <w:rPr>
          <w:rFonts w:cstheme="minorHAnsi"/>
          <w:b/>
          <w:color w:val="2E74B5" w:themeColor="accent1" w:themeShade="BF"/>
          <w:sz w:val="26"/>
          <w:szCs w:val="26"/>
        </w:rPr>
      </w:pPr>
      <w:r w:rsidRPr="00D969C1">
        <w:rPr>
          <w:rFonts w:cstheme="minorHAnsi"/>
          <w:b/>
          <w:color w:val="2E74B5" w:themeColor="accent1" w:themeShade="BF"/>
          <w:sz w:val="26"/>
          <w:szCs w:val="26"/>
        </w:rPr>
        <w:t>Povinnosti Objednatele</w:t>
      </w:r>
    </w:p>
    <w:p w14:paraId="043F0169" w14:textId="77777777" w:rsidR="00B4360C" w:rsidRPr="00BE461F" w:rsidRDefault="00B4360C" w:rsidP="00C04BBF">
      <w:pPr>
        <w:tabs>
          <w:tab w:val="left" w:pos="567"/>
        </w:tabs>
        <w:spacing w:after="0" w:line="240" w:lineRule="auto"/>
        <w:ind w:hanging="567"/>
        <w:jc w:val="both"/>
        <w:rPr>
          <w:rFonts w:cstheme="minorHAnsi"/>
        </w:rPr>
      </w:pPr>
    </w:p>
    <w:p w14:paraId="0025BB8A" w14:textId="77777777" w:rsidR="00BE461F" w:rsidRPr="0081554D" w:rsidRDefault="00BE461F" w:rsidP="00C04BBF">
      <w:pPr>
        <w:tabs>
          <w:tab w:val="left" w:pos="567"/>
        </w:tabs>
        <w:spacing w:after="0" w:line="240" w:lineRule="auto"/>
        <w:ind w:firstLine="284"/>
        <w:jc w:val="both"/>
        <w:rPr>
          <w:rFonts w:cstheme="minorHAnsi"/>
          <w:b/>
        </w:rPr>
      </w:pPr>
      <w:r w:rsidRPr="0081554D">
        <w:rPr>
          <w:rFonts w:cstheme="minorHAnsi"/>
          <w:b/>
        </w:rPr>
        <w:t>Objednatel se zavazuje:</w:t>
      </w:r>
    </w:p>
    <w:p w14:paraId="42985EEC" w14:textId="77777777" w:rsidR="00BE461F" w:rsidRPr="00E83FD7" w:rsidRDefault="00BE461F" w:rsidP="00C04BBF">
      <w:pPr>
        <w:pStyle w:val="Odstavecseseznamem"/>
        <w:numPr>
          <w:ilvl w:val="3"/>
          <w:numId w:val="18"/>
        </w:numPr>
        <w:tabs>
          <w:tab w:val="left" w:pos="1560"/>
        </w:tabs>
        <w:spacing w:after="0" w:line="240" w:lineRule="auto"/>
        <w:ind w:left="709" w:hanging="709"/>
        <w:rPr>
          <w:rFonts w:cstheme="minorHAnsi"/>
        </w:rPr>
      </w:pPr>
      <w:r w:rsidRPr="00E83FD7">
        <w:rPr>
          <w:rFonts w:cstheme="minorHAnsi"/>
        </w:rPr>
        <w:t xml:space="preserve">Neprodleně uvědomit </w:t>
      </w:r>
      <w:r w:rsidR="006231D1">
        <w:rPr>
          <w:rFonts w:cstheme="minorHAnsi"/>
        </w:rPr>
        <w:t>Poskytovatel</w:t>
      </w:r>
      <w:r w:rsidRPr="00E83FD7">
        <w:rPr>
          <w:rFonts w:cstheme="minorHAnsi"/>
        </w:rPr>
        <w:t>e, vyžaduje-li produkt opravu nebo nefunguje-li správně.</w:t>
      </w:r>
    </w:p>
    <w:p w14:paraId="6A7E49A4" w14:textId="77777777" w:rsidR="00B4360C" w:rsidRPr="00BE461F" w:rsidRDefault="00B4360C" w:rsidP="00C04BBF">
      <w:pPr>
        <w:tabs>
          <w:tab w:val="left" w:pos="567"/>
          <w:tab w:val="left" w:pos="1560"/>
        </w:tabs>
        <w:spacing w:after="0" w:line="240" w:lineRule="auto"/>
        <w:ind w:left="709" w:hanging="709"/>
        <w:jc w:val="both"/>
        <w:rPr>
          <w:rFonts w:cstheme="minorHAnsi"/>
        </w:rPr>
      </w:pPr>
    </w:p>
    <w:p w14:paraId="09DC12DD" w14:textId="532E197E" w:rsidR="00BE461F" w:rsidRPr="0081554D" w:rsidRDefault="00BE461F" w:rsidP="00C04BBF">
      <w:pPr>
        <w:pStyle w:val="Odstavecseseznamem"/>
        <w:numPr>
          <w:ilvl w:val="3"/>
          <w:numId w:val="18"/>
        </w:numPr>
        <w:tabs>
          <w:tab w:val="left" w:pos="1560"/>
        </w:tabs>
        <w:spacing w:after="0" w:line="240" w:lineRule="auto"/>
        <w:ind w:left="709" w:hanging="709"/>
        <w:rPr>
          <w:rFonts w:cstheme="minorHAnsi"/>
        </w:rPr>
      </w:pPr>
      <w:r w:rsidRPr="0081554D">
        <w:rPr>
          <w:rFonts w:cstheme="minorHAnsi"/>
        </w:rPr>
        <w:t xml:space="preserve">Informovat </w:t>
      </w:r>
      <w:r w:rsidR="006231D1">
        <w:rPr>
          <w:rFonts w:cstheme="minorHAnsi"/>
        </w:rPr>
        <w:t>Poskytovatel</w:t>
      </w:r>
      <w:r w:rsidRPr="0081554D">
        <w:rPr>
          <w:rFonts w:cstheme="minorHAnsi"/>
        </w:rPr>
        <w:t xml:space="preserve">e o všech jemu známých skutečnostech, které by mohly ovlivnit průběh </w:t>
      </w:r>
      <w:r w:rsidR="002C4410">
        <w:rPr>
          <w:rFonts w:cstheme="minorHAnsi"/>
        </w:rPr>
        <w:t>plnění smlouvy</w:t>
      </w:r>
      <w:r w:rsidRPr="0081554D">
        <w:rPr>
          <w:rFonts w:cstheme="minorHAnsi"/>
        </w:rPr>
        <w:t>.</w:t>
      </w:r>
    </w:p>
    <w:p w14:paraId="5ACC6C8B" w14:textId="77777777" w:rsidR="00B4360C" w:rsidRPr="00BE461F" w:rsidRDefault="00B4360C" w:rsidP="00C04BBF">
      <w:pPr>
        <w:tabs>
          <w:tab w:val="left" w:pos="567"/>
          <w:tab w:val="left" w:pos="1560"/>
        </w:tabs>
        <w:spacing w:after="0" w:line="240" w:lineRule="auto"/>
        <w:ind w:left="852" w:hanging="709"/>
        <w:jc w:val="both"/>
        <w:rPr>
          <w:rFonts w:cstheme="minorHAnsi"/>
        </w:rPr>
      </w:pPr>
    </w:p>
    <w:p w14:paraId="6F6CFC8A" w14:textId="76ED9617" w:rsidR="00BE461F" w:rsidRDefault="00BE461F" w:rsidP="00C04BBF">
      <w:pPr>
        <w:pStyle w:val="Odstavecseseznamem"/>
        <w:numPr>
          <w:ilvl w:val="3"/>
          <w:numId w:val="18"/>
        </w:numPr>
        <w:tabs>
          <w:tab w:val="left" w:pos="1560"/>
        </w:tabs>
        <w:spacing w:after="0" w:line="240" w:lineRule="auto"/>
        <w:ind w:left="852" w:hanging="709"/>
        <w:rPr>
          <w:rFonts w:cstheme="minorHAnsi"/>
        </w:rPr>
      </w:pPr>
      <w:r w:rsidRPr="00BE461F">
        <w:rPr>
          <w:rFonts w:cstheme="minorHAnsi"/>
        </w:rPr>
        <w:t xml:space="preserve">Umožnit </w:t>
      </w:r>
      <w:r w:rsidR="006231D1">
        <w:rPr>
          <w:rFonts w:cstheme="minorHAnsi"/>
        </w:rPr>
        <w:t>Poskytovatel</w:t>
      </w:r>
      <w:r w:rsidRPr="00BE461F">
        <w:rPr>
          <w:rFonts w:cstheme="minorHAnsi"/>
        </w:rPr>
        <w:t xml:space="preserve">i přístup do všech prostor, v nichž se předpokládá činnost spojená </w:t>
      </w:r>
      <w:r w:rsidR="00905191">
        <w:rPr>
          <w:rFonts w:cstheme="minorHAnsi"/>
        </w:rPr>
        <w:t>s plněním smlouvy</w:t>
      </w:r>
      <w:r w:rsidRPr="00BE461F">
        <w:rPr>
          <w:rFonts w:cstheme="minorHAnsi"/>
        </w:rPr>
        <w:t xml:space="preserve">, tento přístup bude umožněn v době určené </w:t>
      </w:r>
      <w:r w:rsidR="006231D1">
        <w:rPr>
          <w:rFonts w:cstheme="minorHAnsi"/>
        </w:rPr>
        <w:t>Poskytovatel</w:t>
      </w:r>
      <w:r w:rsidRPr="00BE461F">
        <w:rPr>
          <w:rFonts w:cstheme="minorHAnsi"/>
        </w:rPr>
        <w:t>em. Nesplnění těchto podmínek může být důvodem ke změně plnění termínu servisního zásahu.</w:t>
      </w:r>
    </w:p>
    <w:p w14:paraId="12CC35A6" w14:textId="77777777" w:rsidR="00B31357" w:rsidRPr="00B31357" w:rsidRDefault="00B31357" w:rsidP="00C04BBF">
      <w:pPr>
        <w:pStyle w:val="Odstavecseseznamem"/>
        <w:spacing w:line="240" w:lineRule="auto"/>
        <w:ind w:left="12"/>
        <w:rPr>
          <w:rFonts w:cstheme="minorHAnsi"/>
        </w:rPr>
      </w:pPr>
    </w:p>
    <w:p w14:paraId="514FC027" w14:textId="77777777" w:rsidR="00BE461F" w:rsidRDefault="00BE461F" w:rsidP="00C04BBF">
      <w:pPr>
        <w:pStyle w:val="Odstavecseseznamem"/>
        <w:numPr>
          <w:ilvl w:val="3"/>
          <w:numId w:val="18"/>
        </w:numPr>
        <w:tabs>
          <w:tab w:val="left" w:pos="1418"/>
          <w:tab w:val="left" w:pos="1701"/>
        </w:tabs>
        <w:spacing w:after="0" w:line="240" w:lineRule="auto"/>
        <w:ind w:left="789" w:hanging="789"/>
        <w:rPr>
          <w:rFonts w:cstheme="minorHAnsi"/>
        </w:rPr>
      </w:pPr>
      <w:r w:rsidRPr="00BE461F">
        <w:rPr>
          <w:rFonts w:cstheme="minorHAnsi"/>
        </w:rPr>
        <w:t xml:space="preserve">Potvrdit </w:t>
      </w:r>
      <w:r w:rsidR="006231D1">
        <w:rPr>
          <w:rFonts w:cstheme="minorHAnsi"/>
        </w:rPr>
        <w:t>Poskytovatel</w:t>
      </w:r>
      <w:r w:rsidRPr="00BE461F">
        <w:rPr>
          <w:rFonts w:cstheme="minorHAnsi"/>
        </w:rPr>
        <w:t>i provedení servisního zásahu.</w:t>
      </w:r>
    </w:p>
    <w:p w14:paraId="7B8B8A5B" w14:textId="77777777" w:rsidR="000D5693" w:rsidRPr="00BE461F" w:rsidRDefault="000D5693" w:rsidP="00C04BBF">
      <w:pPr>
        <w:tabs>
          <w:tab w:val="left" w:pos="567"/>
          <w:tab w:val="left" w:pos="1418"/>
          <w:tab w:val="left" w:pos="1701"/>
        </w:tabs>
        <w:spacing w:after="0" w:line="240" w:lineRule="auto"/>
        <w:ind w:left="789" w:hanging="789"/>
        <w:jc w:val="both"/>
        <w:rPr>
          <w:rFonts w:cstheme="minorHAnsi"/>
        </w:rPr>
      </w:pPr>
    </w:p>
    <w:p w14:paraId="3347BE5E" w14:textId="77777777" w:rsidR="00BE461F" w:rsidRDefault="00BE461F" w:rsidP="00C04BBF">
      <w:pPr>
        <w:pStyle w:val="Odstavecseseznamem"/>
        <w:numPr>
          <w:ilvl w:val="3"/>
          <w:numId w:val="18"/>
        </w:numPr>
        <w:tabs>
          <w:tab w:val="left" w:pos="1418"/>
          <w:tab w:val="left" w:pos="1701"/>
        </w:tabs>
        <w:spacing w:after="0" w:line="240" w:lineRule="auto"/>
        <w:ind w:left="789" w:hanging="789"/>
        <w:rPr>
          <w:rFonts w:cstheme="minorHAnsi"/>
        </w:rPr>
      </w:pPr>
      <w:r w:rsidRPr="00BE461F">
        <w:rPr>
          <w:rFonts w:cstheme="minorHAnsi"/>
        </w:rPr>
        <w:t xml:space="preserve">Vytvořit </w:t>
      </w:r>
      <w:r w:rsidR="006231D1">
        <w:rPr>
          <w:rFonts w:cstheme="minorHAnsi"/>
        </w:rPr>
        <w:t>Poskytovatel</w:t>
      </w:r>
      <w:r w:rsidRPr="00BE461F">
        <w:rPr>
          <w:rFonts w:cstheme="minorHAnsi"/>
        </w:rPr>
        <w:t>i podmínky nutné pro provedení servisních zásahů.</w:t>
      </w:r>
    </w:p>
    <w:p w14:paraId="2D3F20BB" w14:textId="77777777" w:rsidR="006653F8" w:rsidRDefault="006653F8" w:rsidP="00C04BBF">
      <w:pPr>
        <w:tabs>
          <w:tab w:val="left" w:pos="567"/>
        </w:tabs>
        <w:spacing w:after="0" w:line="240" w:lineRule="auto"/>
        <w:ind w:left="567" w:hanging="567"/>
        <w:jc w:val="both"/>
        <w:rPr>
          <w:rFonts w:cstheme="minorHAnsi"/>
        </w:rPr>
      </w:pPr>
    </w:p>
    <w:p w14:paraId="69D7792D"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t>SMLUVNÍ POKUTY</w:t>
      </w:r>
    </w:p>
    <w:p w14:paraId="0A50ABFC" w14:textId="77777777" w:rsidR="006653F8" w:rsidRPr="00BE461F" w:rsidRDefault="006653F8" w:rsidP="00C04BBF">
      <w:pPr>
        <w:tabs>
          <w:tab w:val="left" w:pos="567"/>
        </w:tabs>
        <w:spacing w:after="0" w:line="240" w:lineRule="auto"/>
        <w:ind w:left="567" w:hanging="567"/>
        <w:jc w:val="both"/>
        <w:rPr>
          <w:rFonts w:cstheme="minorHAnsi"/>
        </w:rPr>
      </w:pPr>
    </w:p>
    <w:p w14:paraId="53E2A6F5" w14:textId="7214B6C5" w:rsidR="00BE461F" w:rsidRPr="00E6611B" w:rsidRDefault="00BE461F" w:rsidP="00C04BBF">
      <w:pPr>
        <w:pStyle w:val="Odstavecseseznamem"/>
        <w:numPr>
          <w:ilvl w:val="1"/>
          <w:numId w:val="22"/>
        </w:numPr>
        <w:tabs>
          <w:tab w:val="left" w:pos="567"/>
        </w:tabs>
        <w:spacing w:after="0" w:line="240" w:lineRule="auto"/>
        <w:ind w:left="567" w:hanging="567"/>
        <w:rPr>
          <w:rFonts w:cstheme="minorHAnsi"/>
        </w:rPr>
      </w:pPr>
      <w:r w:rsidRPr="00E6611B">
        <w:rPr>
          <w:rFonts w:cstheme="minorHAnsi"/>
        </w:rPr>
        <w:t>V případě doloženého nedodržení termínů specifikovaných v článku III.1</w:t>
      </w:r>
      <w:r w:rsidR="005813A7">
        <w:rPr>
          <w:rFonts w:cstheme="minorHAnsi"/>
        </w:rPr>
        <w:t>.</w:t>
      </w:r>
      <w:r w:rsidRPr="00E6611B">
        <w:rPr>
          <w:rFonts w:cstheme="minorHAnsi"/>
        </w:rPr>
        <w:t xml:space="preserve">, </w:t>
      </w:r>
      <w:r w:rsidR="006231D1">
        <w:rPr>
          <w:rFonts w:cstheme="minorHAnsi"/>
        </w:rPr>
        <w:t>Poskytovatel</w:t>
      </w:r>
      <w:r w:rsidRPr="00E6611B">
        <w:rPr>
          <w:rFonts w:cstheme="minorHAnsi"/>
        </w:rPr>
        <w:t xml:space="preserve">em, se </w:t>
      </w:r>
      <w:r w:rsidR="006231D1">
        <w:rPr>
          <w:rFonts w:cstheme="minorHAnsi"/>
        </w:rPr>
        <w:t>poskytovatel</w:t>
      </w:r>
      <w:r w:rsidRPr="00E6611B">
        <w:rPr>
          <w:rFonts w:cstheme="minorHAnsi"/>
        </w:rPr>
        <w:t xml:space="preserve"> zavazuje uhradit</w:t>
      </w:r>
      <w:r w:rsidR="00C67563">
        <w:rPr>
          <w:rFonts w:cstheme="minorHAnsi"/>
        </w:rPr>
        <w:t xml:space="preserve"> objednateli</w:t>
      </w:r>
      <w:r w:rsidRPr="00E6611B">
        <w:rPr>
          <w:rFonts w:cstheme="minorHAnsi"/>
        </w:rPr>
        <w:t xml:space="preserve"> smluvní pokutu 1000,-Kč za každých 12 hodin prodlení.</w:t>
      </w:r>
    </w:p>
    <w:p w14:paraId="392BD8A0" w14:textId="77777777" w:rsidR="006653F8" w:rsidRPr="00BE461F" w:rsidRDefault="006653F8" w:rsidP="00C04BBF">
      <w:pPr>
        <w:tabs>
          <w:tab w:val="left" w:pos="567"/>
        </w:tabs>
        <w:spacing w:after="0" w:line="240" w:lineRule="auto"/>
        <w:ind w:left="141" w:hanging="567"/>
        <w:jc w:val="both"/>
        <w:rPr>
          <w:rFonts w:cstheme="minorHAnsi"/>
        </w:rPr>
      </w:pPr>
    </w:p>
    <w:p w14:paraId="622240DF" w14:textId="77777777" w:rsidR="00BE461F" w:rsidRDefault="00BE461F" w:rsidP="00C04BBF">
      <w:pPr>
        <w:pStyle w:val="Odstavecseseznamem"/>
        <w:numPr>
          <w:ilvl w:val="1"/>
          <w:numId w:val="22"/>
        </w:numPr>
        <w:tabs>
          <w:tab w:val="left" w:pos="567"/>
        </w:tabs>
        <w:spacing w:after="0" w:line="240" w:lineRule="auto"/>
        <w:ind w:left="567" w:hanging="567"/>
        <w:rPr>
          <w:rFonts w:cstheme="minorHAnsi"/>
        </w:rPr>
      </w:pPr>
      <w:r w:rsidRPr="00BE461F">
        <w:rPr>
          <w:rFonts w:cstheme="minorHAnsi"/>
        </w:rPr>
        <w:t xml:space="preserve">V případě prokázané nedostupnosti služby související s předmětem této Smlouvy </w:t>
      </w:r>
      <w:r w:rsidR="006231D1">
        <w:rPr>
          <w:rFonts w:cstheme="minorHAnsi"/>
        </w:rPr>
        <w:t>Poskytovatel</w:t>
      </w:r>
      <w:r w:rsidRPr="00BE461F">
        <w:rPr>
          <w:rFonts w:cstheme="minorHAnsi"/>
        </w:rPr>
        <w:t xml:space="preserve">e, má Objednatel právo zajistit potřebnou službu nebo servisní zásah v jiném, výrobcem autorizovaném centru podpory pro rozsah uvedený v této smlouvě. </w:t>
      </w:r>
      <w:r w:rsidR="006231D1">
        <w:rPr>
          <w:rFonts w:cstheme="minorHAnsi"/>
        </w:rPr>
        <w:t>Poskytovatel</w:t>
      </w:r>
      <w:r w:rsidRPr="00BE461F">
        <w:rPr>
          <w:rFonts w:cstheme="minorHAnsi"/>
        </w:rPr>
        <w:t xml:space="preserve"> je v tom případě povinen uhradit veškeré náklady spojené s tímto náhradním zajištěním služby nebo servisního zásahu. </w:t>
      </w:r>
    </w:p>
    <w:p w14:paraId="571FA78B" w14:textId="77777777" w:rsidR="006653F8" w:rsidRPr="00BE461F" w:rsidRDefault="006653F8" w:rsidP="00C04BBF">
      <w:pPr>
        <w:tabs>
          <w:tab w:val="left" w:pos="567"/>
        </w:tabs>
        <w:spacing w:after="0" w:line="240" w:lineRule="auto"/>
        <w:ind w:left="141" w:hanging="567"/>
        <w:jc w:val="both"/>
        <w:rPr>
          <w:rFonts w:cstheme="minorHAnsi"/>
        </w:rPr>
      </w:pPr>
    </w:p>
    <w:p w14:paraId="76BCB776" w14:textId="77777777" w:rsidR="00BE70D4" w:rsidRDefault="00BE70D4" w:rsidP="00C04BBF">
      <w:pPr>
        <w:pStyle w:val="Odstavecseseznamem"/>
        <w:numPr>
          <w:ilvl w:val="1"/>
          <w:numId w:val="22"/>
        </w:numPr>
        <w:tabs>
          <w:tab w:val="left" w:pos="567"/>
        </w:tabs>
        <w:spacing w:after="0" w:line="240" w:lineRule="auto"/>
        <w:ind w:left="567" w:hanging="567"/>
        <w:rPr>
          <w:rFonts w:cstheme="minorHAnsi"/>
        </w:rPr>
      </w:pPr>
      <w:r w:rsidRPr="00BE461F">
        <w:rPr>
          <w:rFonts w:cstheme="minorHAnsi"/>
        </w:rPr>
        <w:t xml:space="preserve">Opozdí-li se Objednatel s úhradou daňového dokladu dle </w:t>
      </w:r>
      <w:r>
        <w:rPr>
          <w:rFonts w:cstheme="minorHAnsi"/>
        </w:rPr>
        <w:t>bodů</w:t>
      </w:r>
      <w:r w:rsidRPr="00BE461F">
        <w:rPr>
          <w:rFonts w:cstheme="minorHAnsi"/>
        </w:rPr>
        <w:t xml:space="preserve"> II.</w:t>
      </w:r>
      <w:r>
        <w:rPr>
          <w:rFonts w:cstheme="minorHAnsi"/>
        </w:rPr>
        <w:t>2. a II.3.</w:t>
      </w:r>
      <w:r w:rsidRPr="00BE461F">
        <w:rPr>
          <w:rFonts w:cstheme="minorHAnsi"/>
        </w:rPr>
        <w:t xml:space="preserve"> této smlouvy, zaplatí </w:t>
      </w:r>
      <w:r>
        <w:rPr>
          <w:rFonts w:cstheme="minorHAnsi"/>
        </w:rPr>
        <w:t>Poskytovatel</w:t>
      </w:r>
      <w:r w:rsidRPr="00BE461F">
        <w:rPr>
          <w:rFonts w:cstheme="minorHAnsi"/>
        </w:rPr>
        <w:t xml:space="preserve">i při prodlení splatnosti </w:t>
      </w:r>
      <w:r>
        <w:rPr>
          <w:rFonts w:cstheme="minorHAnsi"/>
        </w:rPr>
        <w:t>úrok z prodlení dle obecně závazných právních předpisů</w:t>
      </w:r>
      <w:r w:rsidRPr="00BE461F">
        <w:rPr>
          <w:rFonts w:cstheme="minorHAnsi"/>
        </w:rPr>
        <w:t>.</w:t>
      </w:r>
    </w:p>
    <w:p w14:paraId="54A8516A" w14:textId="77777777" w:rsidR="006653F8" w:rsidRPr="00BE461F" w:rsidRDefault="006653F8" w:rsidP="00C04BBF">
      <w:pPr>
        <w:tabs>
          <w:tab w:val="left" w:pos="567"/>
        </w:tabs>
        <w:spacing w:after="0" w:line="240" w:lineRule="auto"/>
        <w:ind w:left="141" w:hanging="567"/>
        <w:jc w:val="both"/>
        <w:rPr>
          <w:rFonts w:cstheme="minorHAnsi"/>
        </w:rPr>
      </w:pPr>
    </w:p>
    <w:p w14:paraId="584831BD" w14:textId="77777777" w:rsidR="00BE461F" w:rsidRDefault="00BE461F" w:rsidP="00C04BBF">
      <w:pPr>
        <w:pStyle w:val="Odstavecseseznamem"/>
        <w:numPr>
          <w:ilvl w:val="1"/>
          <w:numId w:val="22"/>
        </w:numPr>
        <w:tabs>
          <w:tab w:val="left" w:pos="567"/>
        </w:tabs>
        <w:spacing w:after="0" w:line="240" w:lineRule="auto"/>
        <w:ind w:left="567" w:hanging="567"/>
        <w:rPr>
          <w:rFonts w:cstheme="minorHAnsi"/>
        </w:rPr>
      </w:pPr>
      <w:r w:rsidRPr="00BE461F">
        <w:rPr>
          <w:rFonts w:cstheme="minorHAnsi"/>
        </w:rPr>
        <w:t xml:space="preserve">V případě prodlení Objednatele se zaplacením daňového dokladu </w:t>
      </w:r>
      <w:r w:rsidR="006231D1">
        <w:rPr>
          <w:rFonts w:cstheme="minorHAnsi"/>
        </w:rPr>
        <w:t>Poskytovatel</w:t>
      </w:r>
      <w:r w:rsidRPr="00BE461F">
        <w:rPr>
          <w:rFonts w:cstheme="minorHAnsi"/>
        </w:rPr>
        <w:t xml:space="preserve">e delším než 3 měsíce, je </w:t>
      </w:r>
      <w:r w:rsidR="006231D1">
        <w:rPr>
          <w:rFonts w:cstheme="minorHAnsi"/>
        </w:rPr>
        <w:t>Poskytovatel</w:t>
      </w:r>
      <w:r w:rsidRPr="00BE461F">
        <w:rPr>
          <w:rFonts w:cstheme="minorHAnsi"/>
        </w:rPr>
        <w:t xml:space="preserve"> oprávněn odmítnout provést servisní zásah, kdy v tomto případě nemá Objednatel práva vyplývající z titulu náhrady škody, smluvních pokut, apod.</w:t>
      </w:r>
    </w:p>
    <w:p w14:paraId="64A8FE84" w14:textId="77777777" w:rsidR="006653F8" w:rsidRPr="00BE461F" w:rsidRDefault="006653F8" w:rsidP="00C04BBF">
      <w:pPr>
        <w:tabs>
          <w:tab w:val="left" w:pos="567"/>
        </w:tabs>
        <w:spacing w:after="0" w:line="240" w:lineRule="auto"/>
        <w:ind w:left="141" w:hanging="567"/>
        <w:jc w:val="both"/>
        <w:rPr>
          <w:rFonts w:cstheme="minorHAnsi"/>
        </w:rPr>
      </w:pPr>
    </w:p>
    <w:p w14:paraId="51DF18AF" w14:textId="77777777" w:rsidR="00BE461F" w:rsidRDefault="00BE461F" w:rsidP="00C04BBF">
      <w:pPr>
        <w:pStyle w:val="Odstavecseseznamem"/>
        <w:numPr>
          <w:ilvl w:val="1"/>
          <w:numId w:val="22"/>
        </w:numPr>
        <w:tabs>
          <w:tab w:val="left" w:pos="567"/>
        </w:tabs>
        <w:spacing w:after="0" w:line="240" w:lineRule="auto"/>
        <w:ind w:left="567" w:hanging="567"/>
        <w:rPr>
          <w:rFonts w:cstheme="minorHAnsi"/>
        </w:rPr>
      </w:pPr>
      <w:r w:rsidRPr="00BE461F">
        <w:rPr>
          <w:rFonts w:cstheme="minorHAnsi"/>
        </w:rPr>
        <w:t>Zaplacením smluvní pokuty není dotčeno právo smluvní strany na náhradu škody vzniklé porušením smluvní povinnosti, které se smluvní pokuta týká.</w:t>
      </w:r>
    </w:p>
    <w:p w14:paraId="2CC8733D" w14:textId="77777777" w:rsidR="006653F8" w:rsidRDefault="006653F8" w:rsidP="00C04BBF">
      <w:pPr>
        <w:tabs>
          <w:tab w:val="left" w:pos="567"/>
        </w:tabs>
        <w:spacing w:after="0" w:line="240" w:lineRule="auto"/>
        <w:ind w:left="567" w:hanging="567"/>
        <w:jc w:val="both"/>
        <w:rPr>
          <w:rFonts w:cstheme="minorHAnsi"/>
        </w:rPr>
      </w:pPr>
    </w:p>
    <w:p w14:paraId="20F9B02C"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lastRenderedPageBreak/>
        <w:t>UKONČENÍ SMLUVNÍHO VZTAHU</w:t>
      </w:r>
    </w:p>
    <w:p w14:paraId="25E846A0" w14:textId="77777777" w:rsidR="006653F8" w:rsidRDefault="006653F8" w:rsidP="00C04BBF">
      <w:pPr>
        <w:tabs>
          <w:tab w:val="left" w:pos="567"/>
        </w:tabs>
        <w:spacing w:after="0" w:line="240" w:lineRule="auto"/>
        <w:ind w:left="567" w:hanging="567"/>
        <w:jc w:val="both"/>
        <w:rPr>
          <w:rFonts w:cstheme="minorHAnsi"/>
        </w:rPr>
      </w:pPr>
    </w:p>
    <w:p w14:paraId="5AEA3C45" w14:textId="77777777" w:rsidR="00BE461F" w:rsidRDefault="00BE461F" w:rsidP="00C04BBF">
      <w:pPr>
        <w:pStyle w:val="Odstavecseseznamem"/>
        <w:numPr>
          <w:ilvl w:val="1"/>
          <w:numId w:val="23"/>
        </w:numPr>
        <w:tabs>
          <w:tab w:val="left" w:pos="567"/>
        </w:tabs>
        <w:spacing w:after="0" w:line="240" w:lineRule="auto"/>
        <w:ind w:left="567" w:hanging="567"/>
        <w:rPr>
          <w:rFonts w:cstheme="minorHAnsi"/>
        </w:rPr>
      </w:pPr>
      <w:r w:rsidRPr="005813A7">
        <w:rPr>
          <w:rFonts w:cstheme="minorHAnsi"/>
        </w:rPr>
        <w:t>Tato smlouva může být ukončena písemnou dohodou smluvních stran.</w:t>
      </w:r>
    </w:p>
    <w:p w14:paraId="6716FC3B" w14:textId="77777777" w:rsidR="005813A7" w:rsidRPr="005813A7" w:rsidRDefault="005813A7" w:rsidP="00C04BBF">
      <w:pPr>
        <w:pStyle w:val="Odstavecseseznamem"/>
        <w:tabs>
          <w:tab w:val="left" w:pos="567"/>
        </w:tabs>
        <w:spacing w:after="0" w:line="240" w:lineRule="auto"/>
        <w:ind w:left="567" w:firstLine="0"/>
        <w:rPr>
          <w:rFonts w:cstheme="minorHAnsi"/>
        </w:rPr>
      </w:pPr>
    </w:p>
    <w:p w14:paraId="77D7431D" w14:textId="2938139E" w:rsidR="00BE461F" w:rsidRDefault="000A6FCB" w:rsidP="00C04BBF">
      <w:pPr>
        <w:pStyle w:val="Odstavecseseznamem"/>
        <w:numPr>
          <w:ilvl w:val="1"/>
          <w:numId w:val="23"/>
        </w:numPr>
        <w:tabs>
          <w:tab w:val="left" w:pos="567"/>
        </w:tabs>
        <w:spacing w:after="0" w:line="240" w:lineRule="auto"/>
        <w:ind w:left="567" w:hanging="567"/>
        <w:rPr>
          <w:rFonts w:cstheme="minorHAnsi"/>
        </w:rPr>
      </w:pPr>
      <w:r>
        <w:rPr>
          <w:rFonts w:cstheme="minorHAnsi"/>
        </w:rPr>
        <w:t xml:space="preserve">Od smlouvy lze odstoupit dle podmínek obecně závazných právních předpisů. </w:t>
      </w:r>
      <w:r w:rsidR="006231D1">
        <w:rPr>
          <w:rFonts w:cstheme="minorHAnsi"/>
        </w:rPr>
        <w:t>Poskytovatel</w:t>
      </w:r>
      <w:r w:rsidR="00BE461F" w:rsidRPr="00BE461F">
        <w:rPr>
          <w:rFonts w:cstheme="minorHAnsi"/>
        </w:rPr>
        <w:t xml:space="preserve"> může od smlouvy odstoupit v případě, když je Objednatel v prodlení </w:t>
      </w:r>
      <w:r w:rsidR="005813A7">
        <w:rPr>
          <w:rFonts w:cstheme="minorHAnsi"/>
        </w:rPr>
        <w:br/>
      </w:r>
      <w:r w:rsidR="00BE461F" w:rsidRPr="00BE461F">
        <w:rPr>
          <w:rFonts w:cstheme="minorHAnsi"/>
        </w:rPr>
        <w:t xml:space="preserve">se zaplacením faktury po dobu delší než dvou kalendářních měsíců. </w:t>
      </w:r>
    </w:p>
    <w:p w14:paraId="1836AE04" w14:textId="77777777" w:rsidR="005813A7" w:rsidRPr="00BE461F" w:rsidRDefault="005813A7" w:rsidP="00C04BBF">
      <w:pPr>
        <w:tabs>
          <w:tab w:val="left" w:pos="709"/>
        </w:tabs>
        <w:spacing w:after="0" w:line="240" w:lineRule="auto"/>
        <w:ind w:left="283" w:hanging="709"/>
        <w:jc w:val="both"/>
        <w:rPr>
          <w:rFonts w:cstheme="minorHAnsi"/>
        </w:rPr>
      </w:pPr>
    </w:p>
    <w:p w14:paraId="04BE9A4F" w14:textId="35253759" w:rsidR="00BE461F" w:rsidRDefault="00BE461F" w:rsidP="00C04BBF">
      <w:pPr>
        <w:pStyle w:val="Odstavecseseznamem"/>
        <w:numPr>
          <w:ilvl w:val="1"/>
          <w:numId w:val="23"/>
        </w:numPr>
        <w:tabs>
          <w:tab w:val="left" w:pos="567"/>
        </w:tabs>
        <w:spacing w:after="0" w:line="240" w:lineRule="auto"/>
        <w:ind w:left="567" w:hanging="567"/>
        <w:rPr>
          <w:rFonts w:cstheme="minorHAnsi"/>
        </w:rPr>
      </w:pPr>
      <w:r w:rsidRPr="00BE461F">
        <w:rPr>
          <w:rFonts w:cstheme="minorHAnsi"/>
        </w:rPr>
        <w:t xml:space="preserve">Odstoupení od smlouvy musí být provedeno písemně, jinak je neplatné. Odstoupení </w:t>
      </w:r>
      <w:r w:rsidR="00A54F81">
        <w:rPr>
          <w:rFonts w:cstheme="minorHAnsi"/>
        </w:rPr>
        <w:br/>
      </w:r>
      <w:r w:rsidRPr="00BE461F">
        <w:rPr>
          <w:rFonts w:cstheme="minorHAnsi"/>
        </w:rPr>
        <w:t xml:space="preserve">od smlouvy musí být doručeno druhé smluvní straně. </w:t>
      </w:r>
    </w:p>
    <w:p w14:paraId="1F328DC9" w14:textId="77777777" w:rsidR="005813A7" w:rsidRPr="00BE461F" w:rsidRDefault="005813A7" w:rsidP="00C04BBF">
      <w:pPr>
        <w:tabs>
          <w:tab w:val="left" w:pos="709"/>
        </w:tabs>
        <w:spacing w:after="0" w:line="240" w:lineRule="auto"/>
        <w:ind w:left="283" w:hanging="709"/>
        <w:jc w:val="both"/>
        <w:rPr>
          <w:rFonts w:cstheme="minorHAnsi"/>
        </w:rPr>
      </w:pPr>
    </w:p>
    <w:p w14:paraId="71761DA0" w14:textId="6FC91E0E" w:rsidR="00BE461F" w:rsidRDefault="00B26866" w:rsidP="00C04BBF">
      <w:pPr>
        <w:pStyle w:val="Odstavecseseznamem"/>
        <w:numPr>
          <w:ilvl w:val="1"/>
          <w:numId w:val="23"/>
        </w:numPr>
        <w:tabs>
          <w:tab w:val="left" w:pos="567"/>
        </w:tabs>
        <w:spacing w:after="0" w:line="240" w:lineRule="auto"/>
        <w:ind w:left="567" w:hanging="567"/>
        <w:rPr>
          <w:rFonts w:cstheme="minorHAnsi"/>
        </w:rPr>
      </w:pPr>
      <w:r>
        <w:rPr>
          <w:rFonts w:cstheme="minorHAnsi"/>
        </w:rPr>
        <w:t>K</w:t>
      </w:r>
      <w:r w:rsidR="00BE461F" w:rsidRPr="00BE461F">
        <w:rPr>
          <w:rFonts w:cstheme="minorHAnsi"/>
        </w:rPr>
        <w:t xml:space="preserve">terákoliv ze smluvních stran </w:t>
      </w:r>
      <w:r>
        <w:rPr>
          <w:rFonts w:cstheme="minorHAnsi"/>
        </w:rPr>
        <w:t xml:space="preserve">je </w:t>
      </w:r>
      <w:r w:rsidR="00BE461F" w:rsidRPr="00BE461F">
        <w:rPr>
          <w:rFonts w:cstheme="minorHAnsi"/>
        </w:rPr>
        <w:t>oprávněna tuto smlouvu vypovědět, a to písemně s tříměsíční výpovědní lhůtou. Výpovědní lhůta začíná plynout od prvního dne kalendářního měsíce následujícího po dni doručení výpovědi.</w:t>
      </w:r>
    </w:p>
    <w:p w14:paraId="1192FF4B" w14:textId="25566790" w:rsidR="005715C2" w:rsidRDefault="005715C2" w:rsidP="00C04BBF">
      <w:pPr>
        <w:pStyle w:val="Odstavecseseznamem"/>
        <w:tabs>
          <w:tab w:val="left" w:pos="567"/>
        </w:tabs>
        <w:spacing w:after="0" w:line="240" w:lineRule="auto"/>
        <w:ind w:left="993" w:firstLine="0"/>
        <w:rPr>
          <w:rFonts w:cstheme="minorHAnsi"/>
        </w:rPr>
      </w:pPr>
    </w:p>
    <w:p w14:paraId="5B5B7983"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t>DOBA TRVÁNÍ SMLOUVY</w:t>
      </w:r>
    </w:p>
    <w:p w14:paraId="5F517021" w14:textId="77777777" w:rsidR="00A54F81" w:rsidRPr="00BE461F" w:rsidRDefault="00A54F81" w:rsidP="00C04BBF">
      <w:pPr>
        <w:tabs>
          <w:tab w:val="left" w:pos="567"/>
        </w:tabs>
        <w:spacing w:after="0" w:line="240" w:lineRule="auto"/>
        <w:ind w:left="567" w:hanging="567"/>
        <w:jc w:val="both"/>
        <w:rPr>
          <w:rFonts w:cstheme="minorHAnsi"/>
        </w:rPr>
      </w:pPr>
    </w:p>
    <w:p w14:paraId="52477E26" w14:textId="680B254A" w:rsidR="00BE461F" w:rsidRDefault="00BE461F" w:rsidP="00C04BBF">
      <w:pPr>
        <w:pStyle w:val="Odstavecseseznamem"/>
        <w:numPr>
          <w:ilvl w:val="1"/>
          <w:numId w:val="24"/>
        </w:numPr>
        <w:tabs>
          <w:tab w:val="left" w:pos="851"/>
        </w:tabs>
        <w:spacing w:after="0" w:line="240" w:lineRule="auto"/>
        <w:ind w:left="567" w:hanging="567"/>
        <w:rPr>
          <w:rFonts w:cstheme="minorHAnsi"/>
        </w:rPr>
      </w:pPr>
      <w:r w:rsidRPr="005813A7">
        <w:rPr>
          <w:rFonts w:cstheme="minorHAnsi"/>
        </w:rPr>
        <w:t>Smlouva se uzavírá na dobu</w:t>
      </w:r>
      <w:r w:rsidR="000A6FCB">
        <w:rPr>
          <w:rFonts w:cstheme="minorHAnsi"/>
        </w:rPr>
        <w:t xml:space="preserve"> určitou</w:t>
      </w:r>
      <w:r w:rsidRPr="005813A7">
        <w:rPr>
          <w:rFonts w:cstheme="minorHAnsi"/>
        </w:rPr>
        <w:t xml:space="preserve"> </w:t>
      </w:r>
      <w:r w:rsidR="00B26866">
        <w:rPr>
          <w:rFonts w:cstheme="minorHAnsi"/>
        </w:rPr>
        <w:t>48</w:t>
      </w:r>
      <w:r w:rsidRPr="005813A7">
        <w:rPr>
          <w:rFonts w:cstheme="minorHAnsi"/>
        </w:rPr>
        <w:t>-ti</w:t>
      </w:r>
      <w:r w:rsidR="005715C2">
        <w:rPr>
          <w:rFonts w:cstheme="minorHAnsi"/>
        </w:rPr>
        <w:t xml:space="preserve"> měsíců</w:t>
      </w:r>
      <w:r w:rsidRPr="005813A7">
        <w:rPr>
          <w:rFonts w:cstheme="minorHAnsi"/>
        </w:rPr>
        <w:t>.</w:t>
      </w:r>
    </w:p>
    <w:p w14:paraId="0804362C" w14:textId="77777777" w:rsidR="005715C2" w:rsidRDefault="005715C2" w:rsidP="00C04BBF">
      <w:pPr>
        <w:pStyle w:val="Odstavecseseznamem"/>
        <w:tabs>
          <w:tab w:val="left" w:pos="851"/>
        </w:tabs>
        <w:spacing w:after="0" w:line="240" w:lineRule="auto"/>
        <w:ind w:left="567" w:firstLine="0"/>
        <w:rPr>
          <w:rFonts w:cstheme="minorHAnsi"/>
        </w:rPr>
      </w:pPr>
    </w:p>
    <w:p w14:paraId="746091ED" w14:textId="24AF28D9" w:rsidR="005715C2" w:rsidRPr="005715C2" w:rsidRDefault="005715C2" w:rsidP="00C04BBF">
      <w:pPr>
        <w:pStyle w:val="Odstavecseseznamem"/>
        <w:numPr>
          <w:ilvl w:val="1"/>
          <w:numId w:val="24"/>
        </w:numPr>
        <w:tabs>
          <w:tab w:val="left" w:pos="851"/>
        </w:tabs>
        <w:spacing w:after="0" w:line="240" w:lineRule="auto"/>
        <w:ind w:left="567" w:hanging="567"/>
        <w:rPr>
          <w:rFonts w:cstheme="minorHAnsi"/>
          <w:b/>
        </w:rPr>
      </w:pPr>
      <w:r w:rsidRPr="009E0866">
        <w:rPr>
          <w:rFonts w:cstheme="minorHAnsi"/>
          <w:b/>
        </w:rPr>
        <w:t xml:space="preserve">Smlouva automaticky </w:t>
      </w:r>
      <w:r>
        <w:rPr>
          <w:rFonts w:cstheme="minorHAnsi"/>
          <w:b/>
        </w:rPr>
        <w:t xml:space="preserve">skončí i přede dnem ujednané doby jejího trvání, a to </w:t>
      </w:r>
      <w:r w:rsidRPr="009E0866">
        <w:rPr>
          <w:rFonts w:cstheme="minorHAnsi"/>
          <w:b/>
        </w:rPr>
        <w:t xml:space="preserve">dnem, kdy cena </w:t>
      </w:r>
      <w:r>
        <w:rPr>
          <w:rFonts w:cstheme="minorHAnsi"/>
          <w:b/>
        </w:rPr>
        <w:t xml:space="preserve">veškerého </w:t>
      </w:r>
      <w:r w:rsidRPr="009E0866">
        <w:rPr>
          <w:rFonts w:cstheme="minorHAnsi"/>
          <w:b/>
        </w:rPr>
        <w:t>odebran</w:t>
      </w:r>
      <w:r>
        <w:rPr>
          <w:rFonts w:cstheme="minorHAnsi"/>
          <w:b/>
        </w:rPr>
        <w:t xml:space="preserve">ého plnění Objednatelem od Poskytovatele </w:t>
      </w:r>
      <w:r w:rsidRPr="009E0866">
        <w:rPr>
          <w:rFonts w:cstheme="minorHAnsi"/>
          <w:b/>
        </w:rPr>
        <w:t xml:space="preserve">dle této smlouvy dosáhne limitu nejvýše </w:t>
      </w:r>
      <w:r w:rsidR="00C91051">
        <w:rPr>
          <w:rFonts w:cstheme="minorHAnsi"/>
          <w:b/>
        </w:rPr>
        <w:t>1</w:t>
      </w:r>
      <w:r>
        <w:rPr>
          <w:rFonts w:cstheme="minorHAnsi"/>
          <w:b/>
        </w:rPr>
        <w:t>.</w:t>
      </w:r>
      <w:r w:rsidR="00C91051">
        <w:rPr>
          <w:rFonts w:cstheme="minorHAnsi"/>
          <w:b/>
        </w:rPr>
        <w:t>999</w:t>
      </w:r>
      <w:r w:rsidRPr="009E0866">
        <w:rPr>
          <w:rFonts w:cstheme="minorHAnsi"/>
          <w:b/>
        </w:rPr>
        <w:t>.</w:t>
      </w:r>
      <w:r w:rsidR="00C91051">
        <w:rPr>
          <w:rFonts w:cstheme="minorHAnsi"/>
          <w:b/>
        </w:rPr>
        <w:t>9</w:t>
      </w:r>
      <w:r w:rsidRPr="009E0866">
        <w:rPr>
          <w:rFonts w:cstheme="minorHAnsi"/>
          <w:b/>
        </w:rPr>
        <w:t>00,- Kč bez</w:t>
      </w:r>
      <w:r>
        <w:rPr>
          <w:rFonts w:cstheme="minorHAnsi"/>
          <w:b/>
        </w:rPr>
        <w:t xml:space="preserve"> DPH.</w:t>
      </w:r>
    </w:p>
    <w:p w14:paraId="1BBF61AE" w14:textId="77777777" w:rsidR="003D5CDF" w:rsidRDefault="003D5CDF" w:rsidP="00C04BBF">
      <w:pPr>
        <w:tabs>
          <w:tab w:val="left" w:pos="567"/>
        </w:tabs>
        <w:spacing w:after="0" w:line="240" w:lineRule="auto"/>
        <w:ind w:left="567" w:hanging="567"/>
        <w:jc w:val="both"/>
        <w:rPr>
          <w:rFonts w:cstheme="minorHAnsi"/>
        </w:rPr>
      </w:pPr>
    </w:p>
    <w:p w14:paraId="2520CD40" w14:textId="77777777" w:rsidR="00BE461F" w:rsidRPr="0012237B" w:rsidRDefault="00BE461F" w:rsidP="00C04BBF">
      <w:pPr>
        <w:pStyle w:val="Nadpis5"/>
        <w:numPr>
          <w:ilvl w:val="0"/>
          <w:numId w:val="12"/>
        </w:numPr>
        <w:spacing w:line="240" w:lineRule="auto"/>
        <w:rPr>
          <w:b/>
          <w:sz w:val="28"/>
          <w:szCs w:val="28"/>
        </w:rPr>
      </w:pPr>
      <w:r w:rsidRPr="0012237B">
        <w:rPr>
          <w:b/>
          <w:sz w:val="28"/>
          <w:szCs w:val="28"/>
        </w:rPr>
        <w:t>OSTATNÍ SMLUVNÍ UJEDNÁNÍ</w:t>
      </w:r>
    </w:p>
    <w:p w14:paraId="766ECBF7" w14:textId="77777777" w:rsidR="003D5CDF" w:rsidRPr="00BE461F" w:rsidRDefault="003D5CDF" w:rsidP="00C04BBF">
      <w:pPr>
        <w:tabs>
          <w:tab w:val="left" w:pos="567"/>
        </w:tabs>
        <w:spacing w:after="0" w:line="240" w:lineRule="auto"/>
        <w:ind w:left="567" w:hanging="567"/>
        <w:jc w:val="both"/>
        <w:rPr>
          <w:rFonts w:cstheme="minorHAnsi"/>
        </w:rPr>
      </w:pPr>
    </w:p>
    <w:p w14:paraId="60B2BECB" w14:textId="6CCD76E1" w:rsidR="005715C2" w:rsidRPr="006031BA" w:rsidRDefault="005715C2" w:rsidP="00C04BBF">
      <w:pPr>
        <w:pStyle w:val="Odstavecseseznamem"/>
        <w:numPr>
          <w:ilvl w:val="1"/>
          <w:numId w:val="26"/>
        </w:numPr>
        <w:tabs>
          <w:tab w:val="left" w:pos="567"/>
        </w:tabs>
        <w:spacing w:after="0" w:line="240" w:lineRule="auto"/>
        <w:ind w:left="567" w:hanging="588"/>
        <w:rPr>
          <w:rFonts w:cstheme="minorHAnsi"/>
        </w:rPr>
      </w:pPr>
      <w:r w:rsidRPr="006031BA">
        <w:rPr>
          <w:rFonts w:cstheme="minorHAnsi"/>
        </w:rPr>
        <w:t xml:space="preserve">Tato smlouva je vyhotovena ve </w:t>
      </w:r>
      <w:r>
        <w:rPr>
          <w:rFonts w:cstheme="minorHAnsi"/>
        </w:rPr>
        <w:t>dvou</w:t>
      </w:r>
      <w:r w:rsidRPr="006031BA">
        <w:rPr>
          <w:rFonts w:cstheme="minorHAnsi"/>
        </w:rPr>
        <w:t xml:space="preserve"> stejnopisech, z nichž každá smluvní strana obdrží </w:t>
      </w:r>
      <w:r>
        <w:rPr>
          <w:rFonts w:cstheme="minorHAnsi"/>
        </w:rPr>
        <w:t>jeden</w:t>
      </w:r>
      <w:r w:rsidRPr="006031BA">
        <w:rPr>
          <w:rFonts w:cstheme="minorHAnsi"/>
        </w:rPr>
        <w:t>.</w:t>
      </w:r>
      <w:r>
        <w:rPr>
          <w:rFonts w:cstheme="minorHAnsi"/>
        </w:rPr>
        <w:t xml:space="preserve"> </w:t>
      </w:r>
    </w:p>
    <w:p w14:paraId="25540BE3" w14:textId="77777777" w:rsidR="00A54F81" w:rsidRPr="00BE461F" w:rsidRDefault="00A54F81" w:rsidP="00C04BBF">
      <w:pPr>
        <w:tabs>
          <w:tab w:val="left" w:pos="567"/>
        </w:tabs>
        <w:spacing w:after="0" w:line="240" w:lineRule="auto"/>
        <w:ind w:left="567" w:hanging="567"/>
        <w:jc w:val="both"/>
        <w:rPr>
          <w:rFonts w:cstheme="minorHAnsi"/>
        </w:rPr>
      </w:pPr>
    </w:p>
    <w:p w14:paraId="2458D48A" w14:textId="671856B0" w:rsidR="00BE461F" w:rsidRDefault="00596C41" w:rsidP="00C04BBF">
      <w:pPr>
        <w:pStyle w:val="Odstavecseseznamem"/>
        <w:numPr>
          <w:ilvl w:val="1"/>
          <w:numId w:val="26"/>
        </w:numPr>
        <w:tabs>
          <w:tab w:val="left" w:pos="567"/>
        </w:tabs>
        <w:spacing w:after="0" w:line="240" w:lineRule="auto"/>
        <w:ind w:left="567" w:hanging="588"/>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2BC28C4F" wp14:editId="6C57C047">
                <wp:simplePos x="0" y="0"/>
                <wp:positionH relativeFrom="column">
                  <wp:posOffset>3948429</wp:posOffset>
                </wp:positionH>
                <wp:positionV relativeFrom="paragraph">
                  <wp:posOffset>473075</wp:posOffset>
                </wp:positionV>
                <wp:extent cx="1762125"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C2BBD"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9pt,37.25pt" to="449.6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" strokecolor="black [3200]" strokeweight=".5pt">
                <v:stroke joinstyle="miter"/>
              </v:line>
            </w:pict>
          </mc:Fallback>
        </mc:AlternateContent>
      </w:r>
      <w:r w:rsidR="00BE461F" w:rsidRPr="00BE461F">
        <w:rPr>
          <w:rFonts w:cstheme="minorHAnsi"/>
        </w:rPr>
        <w:t xml:space="preserve">Tuto smlouvu lze doplňovat, upřesňovat či měnit pouze číslovanými dodatky, které se </w:t>
      </w:r>
      <w:r w:rsidR="00D969C1">
        <w:rPr>
          <w:rFonts w:cstheme="minorHAnsi"/>
        </w:rPr>
        <w:br/>
      </w:r>
      <w:r w:rsidR="00BE461F" w:rsidRPr="00BE461F">
        <w:rPr>
          <w:rFonts w:cstheme="minorHAnsi"/>
        </w:rPr>
        <w:t xml:space="preserve">po odsouhlasení a podpisu oběma smluvními stranami stávají nedílnou součástí této smlouvy. Tato smlouva je platná podpisem smluvních stran a účinná od </w:t>
      </w:r>
      <w:r>
        <w:rPr>
          <w:rFonts w:cstheme="minorHAnsi"/>
        </w:rPr>
        <w:t xml:space="preserve"> </w:t>
      </w:r>
      <w:r w:rsidRPr="00596C41">
        <w:rPr>
          <w:rFonts w:cstheme="minorHAnsi"/>
          <w:u w:val="single"/>
        </w:rPr>
        <w:t xml:space="preserve"> </w:t>
      </w:r>
      <w:r>
        <w:rPr>
          <w:rFonts w:cstheme="minorHAnsi"/>
        </w:rPr>
        <w:t xml:space="preserve"> </w:t>
      </w:r>
      <w:r w:rsidRPr="00596C41">
        <w:rPr>
          <w:rFonts w:cstheme="minorHAnsi"/>
        </w:rPr>
        <w:t xml:space="preserve">                                                      </w:t>
      </w:r>
    </w:p>
    <w:p w14:paraId="7EDE7A23" w14:textId="77777777" w:rsidR="00A54F81" w:rsidRPr="00BE461F" w:rsidRDefault="00A54F81" w:rsidP="00C04BBF">
      <w:pPr>
        <w:tabs>
          <w:tab w:val="left" w:pos="567"/>
        </w:tabs>
        <w:spacing w:after="0" w:line="240" w:lineRule="auto"/>
        <w:ind w:left="567" w:hanging="567"/>
        <w:jc w:val="both"/>
        <w:rPr>
          <w:rFonts w:cstheme="minorHAnsi"/>
        </w:rPr>
      </w:pPr>
    </w:p>
    <w:p w14:paraId="38007FE9" w14:textId="77777777" w:rsidR="00BE461F" w:rsidRDefault="00BE461F" w:rsidP="00C04BBF">
      <w:pPr>
        <w:pStyle w:val="Odstavecseseznamem"/>
        <w:numPr>
          <w:ilvl w:val="1"/>
          <w:numId w:val="26"/>
        </w:numPr>
        <w:tabs>
          <w:tab w:val="left" w:pos="567"/>
        </w:tabs>
        <w:spacing w:after="0" w:line="240" w:lineRule="auto"/>
        <w:ind w:left="567" w:hanging="588"/>
        <w:rPr>
          <w:rFonts w:cstheme="minorHAnsi"/>
        </w:rPr>
      </w:pPr>
      <w:r w:rsidRPr="00BE461F">
        <w:rPr>
          <w:rFonts w:cstheme="minorHAnsi"/>
        </w:rPr>
        <w:t>Práva a povinnosti z této smlouvy vyplývající přechází i na případné právní nástupce obou smluvních stran.</w:t>
      </w:r>
    </w:p>
    <w:p w14:paraId="0637D667" w14:textId="77777777" w:rsidR="003D5CDF" w:rsidRPr="00BE461F" w:rsidRDefault="003D5CDF" w:rsidP="00C04BBF">
      <w:pPr>
        <w:tabs>
          <w:tab w:val="left" w:pos="567"/>
        </w:tabs>
        <w:spacing w:after="0" w:line="240" w:lineRule="auto"/>
        <w:ind w:left="567" w:hanging="567"/>
        <w:jc w:val="both"/>
        <w:rPr>
          <w:rFonts w:cstheme="minorHAnsi"/>
        </w:rPr>
      </w:pPr>
    </w:p>
    <w:p w14:paraId="2728EF35" w14:textId="5E38EE42" w:rsidR="00BE461F" w:rsidRDefault="00BE461F" w:rsidP="00C04BBF">
      <w:pPr>
        <w:pStyle w:val="Odstavecseseznamem"/>
        <w:numPr>
          <w:ilvl w:val="1"/>
          <w:numId w:val="26"/>
        </w:numPr>
        <w:tabs>
          <w:tab w:val="left" w:pos="567"/>
        </w:tabs>
        <w:spacing w:after="0" w:line="240" w:lineRule="auto"/>
        <w:ind w:left="567" w:hanging="588"/>
        <w:rPr>
          <w:rFonts w:cstheme="minorHAnsi"/>
        </w:rPr>
      </w:pPr>
      <w:r w:rsidRPr="00BE461F">
        <w:rPr>
          <w:rFonts w:cstheme="minorHAnsi"/>
        </w:rPr>
        <w:t xml:space="preserve">Smluvní strany prohlašují, že je jim znám celý obsah smlouvy a že tuto smlouvu uzavřely </w:t>
      </w:r>
      <w:r w:rsidR="00D969C1">
        <w:rPr>
          <w:rFonts w:cstheme="minorHAnsi"/>
        </w:rPr>
        <w:br/>
      </w:r>
      <w:r w:rsidRPr="00BE461F">
        <w:rPr>
          <w:rFonts w:cstheme="minorHAnsi"/>
        </w:rPr>
        <w:t>na základě své svobodné a vážné vůle. Na důkaz této skutečnosti připojují svoje podpisy.</w:t>
      </w:r>
    </w:p>
    <w:p w14:paraId="69C5897D" w14:textId="77777777" w:rsidR="0027316B" w:rsidRPr="0027316B" w:rsidRDefault="0027316B" w:rsidP="00C04BBF">
      <w:pPr>
        <w:pStyle w:val="Odstavecseseznamem"/>
        <w:spacing w:line="240" w:lineRule="auto"/>
        <w:rPr>
          <w:rFonts w:cstheme="minorHAnsi"/>
        </w:rPr>
      </w:pPr>
    </w:p>
    <w:p w14:paraId="491946FF" w14:textId="215677E6" w:rsidR="0027316B" w:rsidRPr="00596C41" w:rsidRDefault="000A6FCB" w:rsidP="000A6FCB">
      <w:pPr>
        <w:pStyle w:val="Odstavecseseznamem"/>
        <w:numPr>
          <w:ilvl w:val="1"/>
          <w:numId w:val="26"/>
        </w:numPr>
        <w:tabs>
          <w:tab w:val="left" w:pos="567"/>
        </w:tabs>
        <w:spacing w:after="0" w:line="240" w:lineRule="auto"/>
        <w:ind w:left="567" w:hanging="588"/>
        <w:rPr>
          <w:rFonts w:cstheme="minorHAnsi"/>
        </w:rPr>
      </w:pPr>
      <w:r w:rsidRPr="000A6FCB">
        <w:rPr>
          <w:rFonts w:cstheme="minorHAnsi"/>
        </w:rPr>
        <w:t>Tato smlouva podléhá povinnosti uveřejnění v registru smluv vedeným Ministerstvem vnitra jako jeho správcem (dále jen správce registru sml</w:t>
      </w:r>
      <w:r w:rsidRPr="00F271EB">
        <w:rPr>
          <w:rFonts w:cstheme="minorHAnsi"/>
        </w:rPr>
        <w:t xml:space="preserve">uv). Povinnost uveřejnit smlouvu v registru smluv na sebe přebírá objednatel. Objednatel odpovídá za řádné uveřejnění smlouvy, když smlouvu k uveřejnění zašle bez zbytečného odkladu, nejpozději však do 30 dnů od uzavření smlouvy správci registru smluv. Objednatel se zavazuje zaslat  bez zbytečného odkladu po obdržení zprávy správce registru smluv, nejpozději však do 3 měsíců ode dne uzavření smlouvy poskytovateli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w:t>
      </w:r>
      <w:r w:rsidRPr="00DE0DFB">
        <w:rPr>
          <w:rFonts w:cstheme="minorHAnsi"/>
        </w:rPr>
        <w:t xml:space="preserve">zrušení </w:t>
      </w:r>
      <w:r w:rsidRPr="00DE0DFB">
        <w:rPr>
          <w:rFonts w:cstheme="minorHAnsi"/>
        </w:rPr>
        <w:lastRenderedPageBreak/>
        <w:t>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w:t>
      </w:r>
      <w:r w:rsidRPr="00C1671F">
        <w:rPr>
          <w:rFonts w:cstheme="minorHAnsi"/>
        </w:rPr>
        <w:t>mluvních vztahů tak, aby narovnáním dosáhly shodného obsahu práv a povinností a shodných obchodních podmínek jako ve zrušené smlouvě a o narovnání uzavřít písemnou dohodu, která bude zveřejněna v registru smluv.</w:t>
      </w:r>
    </w:p>
    <w:p w14:paraId="686D8A29" w14:textId="46E5E63D" w:rsidR="00F93704" w:rsidRDefault="00F93704" w:rsidP="00C04BBF">
      <w:pPr>
        <w:pStyle w:val="Odstavecseseznamem"/>
        <w:spacing w:line="240" w:lineRule="auto"/>
        <w:rPr>
          <w:rFonts w:cstheme="minorHAnsi"/>
        </w:rPr>
      </w:pPr>
    </w:p>
    <w:p w14:paraId="7CBE9C8E" w14:textId="3788F117" w:rsidR="00596C41" w:rsidRDefault="00596C41" w:rsidP="00C04BBF">
      <w:pPr>
        <w:pStyle w:val="Odstavecseseznamem"/>
        <w:spacing w:line="240" w:lineRule="auto"/>
        <w:rPr>
          <w:rFonts w:cstheme="minorHAnsi"/>
        </w:rPr>
      </w:pPr>
    </w:p>
    <w:p w14:paraId="1B95E2CA" w14:textId="602A1448" w:rsidR="00596C41" w:rsidRDefault="00596C41" w:rsidP="00C04BBF">
      <w:pPr>
        <w:pStyle w:val="Odstavecseseznamem"/>
        <w:spacing w:line="240" w:lineRule="auto"/>
        <w:rPr>
          <w:rFonts w:cstheme="minorHAnsi"/>
        </w:rPr>
      </w:pPr>
    </w:p>
    <w:p w14:paraId="4958F123" w14:textId="7427A387" w:rsidR="00596C41" w:rsidRDefault="00596C41" w:rsidP="00C04BBF">
      <w:pPr>
        <w:pStyle w:val="Odstavecseseznamem"/>
        <w:spacing w:line="240" w:lineRule="auto"/>
        <w:rPr>
          <w:rFonts w:cstheme="minorHAnsi"/>
        </w:rPr>
      </w:pPr>
    </w:p>
    <w:p w14:paraId="2FB96DC0" w14:textId="77B43464" w:rsidR="00596C41" w:rsidRDefault="00596C41" w:rsidP="00C04BBF">
      <w:pPr>
        <w:pStyle w:val="Odstavecseseznamem"/>
        <w:spacing w:line="240" w:lineRule="auto"/>
        <w:rPr>
          <w:rFonts w:cstheme="minorHAnsi"/>
        </w:rPr>
      </w:pPr>
    </w:p>
    <w:p w14:paraId="574AD1C5" w14:textId="77777777" w:rsidR="00596C41" w:rsidRPr="00F93704" w:rsidRDefault="00596C41" w:rsidP="00C04BBF">
      <w:pPr>
        <w:pStyle w:val="Odstavecseseznamem"/>
        <w:spacing w:line="240" w:lineRule="auto"/>
        <w:rPr>
          <w:rFonts w:cstheme="minorHAnsi"/>
        </w:rPr>
      </w:pPr>
    </w:p>
    <w:p w14:paraId="4D5A32CA" w14:textId="77777777" w:rsidR="00BE461F" w:rsidRPr="00F93704" w:rsidRDefault="00F93704" w:rsidP="00C04BBF">
      <w:pPr>
        <w:pStyle w:val="Odstavecseseznamem"/>
        <w:numPr>
          <w:ilvl w:val="1"/>
          <w:numId w:val="26"/>
        </w:numPr>
        <w:tabs>
          <w:tab w:val="left" w:pos="567"/>
        </w:tabs>
        <w:spacing w:after="0" w:line="240" w:lineRule="auto"/>
        <w:ind w:left="567" w:hanging="588"/>
        <w:rPr>
          <w:rFonts w:cstheme="minorHAnsi"/>
        </w:rPr>
      </w:pPr>
      <w:r w:rsidRPr="00BE461F">
        <w:rPr>
          <w:rFonts w:cstheme="minorHAnsi"/>
        </w:rPr>
        <w:t>Seznam příloh</w:t>
      </w:r>
      <w:r w:rsidR="00A54F81" w:rsidRPr="00F93704">
        <w:rPr>
          <w:rFonts w:cstheme="minorHAnsi"/>
        </w:rPr>
        <w:t xml:space="preserve">  </w:t>
      </w:r>
    </w:p>
    <w:p w14:paraId="185B5ECE" w14:textId="77777777" w:rsidR="003D5CDF" w:rsidRPr="00BE461F" w:rsidRDefault="003D5CDF" w:rsidP="00C04BBF">
      <w:pPr>
        <w:tabs>
          <w:tab w:val="left" w:pos="2520"/>
        </w:tabs>
        <w:spacing w:after="0" w:line="240" w:lineRule="auto"/>
        <w:rPr>
          <w:rFonts w:cstheme="minorHAnsi"/>
        </w:rPr>
      </w:pPr>
    </w:p>
    <w:p w14:paraId="0450BC23" w14:textId="707989E1" w:rsidR="00BE461F" w:rsidRPr="00BE461F" w:rsidRDefault="00BE461F" w:rsidP="00C04BB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1: Soupis zařízení a objektů Objednatele, na které se vztahuje tato smlouva</w:t>
      </w:r>
    </w:p>
    <w:p w14:paraId="284E4024" w14:textId="77777777" w:rsidR="00BE461F" w:rsidRPr="00BE461F" w:rsidRDefault="00BE461F" w:rsidP="00C04BB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2: Ceník prací</w:t>
      </w:r>
    </w:p>
    <w:p w14:paraId="5CFF6C1C" w14:textId="6C1CEB5C" w:rsidR="00BE461F" w:rsidRDefault="00BE461F" w:rsidP="00C04BB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3: Seznam servisních telefonních čísel</w:t>
      </w:r>
      <w:r w:rsidR="00992500">
        <w:rPr>
          <w:rFonts w:cstheme="minorHAnsi"/>
        </w:rPr>
        <w:t xml:space="preserve"> </w:t>
      </w:r>
      <w:r w:rsidR="006231D1">
        <w:rPr>
          <w:rFonts w:cstheme="minorHAnsi"/>
        </w:rPr>
        <w:t>Poskytovatel</w:t>
      </w:r>
      <w:r w:rsidR="00992500">
        <w:rPr>
          <w:rFonts w:cstheme="minorHAnsi"/>
        </w:rPr>
        <w:t xml:space="preserve">e </w:t>
      </w:r>
      <w:r w:rsidRPr="00BE461F">
        <w:rPr>
          <w:rFonts w:cstheme="minorHAnsi"/>
        </w:rPr>
        <w:t>a pověřených osob Objednatele</w:t>
      </w:r>
    </w:p>
    <w:p w14:paraId="2C7E0A48" w14:textId="5C00B344" w:rsidR="00C923C8" w:rsidRDefault="00C923C8" w:rsidP="00C04BBF">
      <w:pPr>
        <w:tabs>
          <w:tab w:val="left" w:pos="2520"/>
        </w:tabs>
        <w:spacing w:after="0" w:line="240" w:lineRule="auto"/>
        <w:rPr>
          <w:rFonts w:cstheme="minorHAnsi"/>
        </w:rPr>
      </w:pPr>
      <w:r>
        <w:rPr>
          <w:rFonts w:cstheme="minorHAnsi"/>
        </w:rPr>
        <w:t xml:space="preserve">Příloha č. 4: </w:t>
      </w:r>
      <w:r w:rsidR="009F47E1">
        <w:rPr>
          <w:rFonts w:cstheme="minorHAnsi"/>
        </w:rPr>
        <w:t>Bližší specifikace předmětu veřejné zakázky</w:t>
      </w:r>
    </w:p>
    <w:p w14:paraId="246DDFD5" w14:textId="77777777" w:rsidR="00BE461F" w:rsidRPr="00BE461F" w:rsidRDefault="00BE461F" w:rsidP="00C04BBF">
      <w:pPr>
        <w:tabs>
          <w:tab w:val="left" w:pos="2520"/>
        </w:tabs>
        <w:spacing w:after="0" w:line="240" w:lineRule="auto"/>
        <w:rPr>
          <w:rFonts w:cstheme="minorHAnsi"/>
        </w:rPr>
      </w:pPr>
    </w:p>
    <w:p w14:paraId="2630AB4C" w14:textId="6C5E4CB4" w:rsidR="00BE461F" w:rsidRDefault="00BE461F" w:rsidP="00C04BBF">
      <w:pPr>
        <w:tabs>
          <w:tab w:val="left" w:pos="2520"/>
        </w:tabs>
        <w:spacing w:after="0" w:line="240" w:lineRule="auto"/>
        <w:rPr>
          <w:rFonts w:cstheme="minorHAnsi"/>
        </w:rPr>
      </w:pPr>
      <w:r w:rsidRPr="00BE461F">
        <w:rPr>
          <w:rFonts w:cstheme="minorHAnsi"/>
        </w:rPr>
        <w:t>Výše uvedené přílohy jsou nedílnou součástí této smlouvy.</w:t>
      </w:r>
    </w:p>
    <w:p w14:paraId="78B182EF" w14:textId="4CF8FA3E" w:rsidR="00596C41" w:rsidRDefault="00596C41" w:rsidP="00C04BBF">
      <w:pPr>
        <w:tabs>
          <w:tab w:val="left" w:pos="2520"/>
        </w:tabs>
        <w:spacing w:after="0" w:line="240" w:lineRule="auto"/>
        <w:rPr>
          <w:rFonts w:cstheme="minorHAnsi"/>
        </w:rPr>
      </w:pPr>
    </w:p>
    <w:p w14:paraId="06A4FA43" w14:textId="022198BC" w:rsidR="00596C41" w:rsidRDefault="00596C41" w:rsidP="00C04BBF">
      <w:pPr>
        <w:tabs>
          <w:tab w:val="left" w:pos="2520"/>
        </w:tabs>
        <w:spacing w:after="0" w:line="240" w:lineRule="auto"/>
        <w:rPr>
          <w:rFonts w:cstheme="minorHAnsi"/>
        </w:rPr>
      </w:pPr>
    </w:p>
    <w:p w14:paraId="5DED2735" w14:textId="6E05FDF6" w:rsidR="00596C41" w:rsidRDefault="00596C41" w:rsidP="00C04BBF">
      <w:pPr>
        <w:tabs>
          <w:tab w:val="left" w:pos="2520"/>
        </w:tabs>
        <w:spacing w:after="0" w:line="240" w:lineRule="auto"/>
        <w:rPr>
          <w:rFonts w:cstheme="minorHAnsi"/>
        </w:rPr>
      </w:pPr>
    </w:p>
    <w:p w14:paraId="76ECB1D0" w14:textId="716E64AE" w:rsidR="00596C41" w:rsidRDefault="00596C41" w:rsidP="00C04BBF">
      <w:pPr>
        <w:tabs>
          <w:tab w:val="left" w:pos="2520"/>
        </w:tabs>
        <w:spacing w:after="0" w:line="240" w:lineRule="auto"/>
        <w:rPr>
          <w:rFonts w:cstheme="minorHAnsi"/>
        </w:rPr>
      </w:pPr>
    </w:p>
    <w:p w14:paraId="33196B9C" w14:textId="77777777" w:rsidR="00596C41" w:rsidRDefault="00596C41" w:rsidP="00C04BBF">
      <w:pPr>
        <w:tabs>
          <w:tab w:val="left" w:pos="2520"/>
        </w:tabs>
        <w:spacing w:after="0" w:line="240" w:lineRule="auto"/>
        <w:rPr>
          <w:rFonts w:cstheme="minorHAnsi"/>
        </w:rPr>
      </w:pPr>
    </w:p>
    <w:p w14:paraId="34284FF0" w14:textId="77777777" w:rsidR="00111179" w:rsidRDefault="00111179" w:rsidP="00C04BBF">
      <w:pPr>
        <w:tabs>
          <w:tab w:val="left" w:pos="2520"/>
        </w:tabs>
        <w:spacing w:after="0" w:line="240" w:lineRule="auto"/>
        <w:rPr>
          <w:rFonts w:cstheme="minorHAnsi"/>
        </w:rPr>
      </w:pPr>
    </w:p>
    <w:p w14:paraId="0B1E0D32" w14:textId="77777777" w:rsidR="00BE461F" w:rsidRPr="00BE461F" w:rsidRDefault="00BE461F" w:rsidP="00C04BBF">
      <w:pPr>
        <w:tabs>
          <w:tab w:val="left" w:pos="2520"/>
        </w:tabs>
        <w:spacing w:after="0" w:line="240" w:lineRule="auto"/>
        <w:rPr>
          <w:rFonts w:cstheme="minorHAnsi"/>
        </w:rPr>
      </w:pPr>
      <w:r w:rsidRPr="00BE461F">
        <w:rPr>
          <w:rFonts w:cstheme="minorHAnsi"/>
        </w:rPr>
        <w:t>V Brně dne</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 xml:space="preserve">V Brně dne </w:t>
      </w:r>
    </w:p>
    <w:p w14:paraId="1AECE3E6" w14:textId="77777777" w:rsidR="00BE461F" w:rsidRPr="00BE461F" w:rsidRDefault="00BE461F" w:rsidP="00C04BBF">
      <w:pPr>
        <w:tabs>
          <w:tab w:val="left" w:pos="2520"/>
        </w:tabs>
        <w:spacing w:after="0" w:line="240" w:lineRule="auto"/>
        <w:rPr>
          <w:rFonts w:cstheme="minorHAnsi"/>
        </w:rPr>
      </w:pPr>
    </w:p>
    <w:p w14:paraId="0CEFB2E5" w14:textId="2F43893D" w:rsidR="00BE461F" w:rsidRDefault="00BE461F" w:rsidP="00C04BBF">
      <w:pPr>
        <w:tabs>
          <w:tab w:val="left" w:pos="2520"/>
        </w:tabs>
        <w:spacing w:after="0" w:line="240" w:lineRule="auto"/>
        <w:rPr>
          <w:rFonts w:cstheme="minorHAnsi"/>
        </w:rPr>
      </w:pPr>
    </w:p>
    <w:p w14:paraId="4CF4B5A9" w14:textId="77777777" w:rsidR="00F76F58" w:rsidRPr="00BE461F" w:rsidRDefault="00F76F58" w:rsidP="00C04BBF">
      <w:pPr>
        <w:tabs>
          <w:tab w:val="left" w:pos="2520"/>
        </w:tabs>
        <w:spacing w:after="0" w:line="240" w:lineRule="auto"/>
        <w:rPr>
          <w:rFonts w:cstheme="minorHAnsi"/>
        </w:rPr>
      </w:pPr>
    </w:p>
    <w:p w14:paraId="62AEA17A" w14:textId="77777777" w:rsidR="00BE461F" w:rsidRPr="00BE461F" w:rsidRDefault="00BE461F" w:rsidP="00C04BBF">
      <w:pPr>
        <w:tabs>
          <w:tab w:val="left" w:pos="2520"/>
        </w:tabs>
        <w:spacing w:after="0" w:line="240" w:lineRule="auto"/>
        <w:rPr>
          <w:rFonts w:cstheme="minorHAnsi"/>
        </w:rPr>
      </w:pPr>
    </w:p>
    <w:p w14:paraId="6075BE8D" w14:textId="77777777" w:rsidR="00BE461F" w:rsidRPr="00BE461F" w:rsidRDefault="00BE461F" w:rsidP="00C04BBF">
      <w:pPr>
        <w:tabs>
          <w:tab w:val="left" w:pos="2520"/>
        </w:tabs>
        <w:spacing w:after="0" w:line="240" w:lineRule="auto"/>
        <w:rPr>
          <w:rFonts w:cstheme="minorHAnsi"/>
        </w:rPr>
      </w:pPr>
      <w:r w:rsidRPr="00BE461F">
        <w:rPr>
          <w:rFonts w:cstheme="minorHAnsi"/>
        </w:rPr>
        <w:t>……………………………………………………..</w:t>
      </w:r>
      <w:r w:rsidRPr="00BE461F">
        <w:rPr>
          <w:rFonts w:cstheme="minorHAnsi"/>
        </w:rPr>
        <w:tab/>
      </w:r>
      <w:r w:rsidRPr="00BE461F">
        <w:rPr>
          <w:rFonts w:cstheme="minorHAnsi"/>
        </w:rPr>
        <w:tab/>
      </w:r>
      <w:r w:rsidRPr="00BE461F">
        <w:rPr>
          <w:rFonts w:cstheme="minorHAnsi"/>
        </w:rPr>
        <w:tab/>
        <w:t>……………………………………………………..</w:t>
      </w:r>
    </w:p>
    <w:p w14:paraId="201C2362" w14:textId="77777777" w:rsidR="00BE461F" w:rsidRPr="00BE461F" w:rsidRDefault="00BE461F" w:rsidP="00C04BBF">
      <w:pPr>
        <w:tabs>
          <w:tab w:val="left" w:pos="2520"/>
        </w:tabs>
        <w:spacing w:after="0" w:line="240" w:lineRule="auto"/>
        <w:rPr>
          <w:rFonts w:cstheme="minorHAnsi"/>
        </w:rPr>
      </w:pPr>
      <w:r w:rsidRPr="00BE461F">
        <w:rPr>
          <w:rFonts w:cstheme="minorHAnsi"/>
        </w:rPr>
        <w:t>Za objednatele</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 xml:space="preserve">Za </w:t>
      </w:r>
      <w:r w:rsidR="006231D1">
        <w:rPr>
          <w:rFonts w:cstheme="minorHAnsi"/>
        </w:rPr>
        <w:t>poskytovatel</w:t>
      </w:r>
      <w:r w:rsidRPr="00BE461F">
        <w:rPr>
          <w:rFonts w:cstheme="minorHAnsi"/>
        </w:rPr>
        <w:t>e</w:t>
      </w:r>
    </w:p>
    <w:p w14:paraId="72861940" w14:textId="36E64DAE" w:rsidR="00BE461F" w:rsidRPr="00BE461F" w:rsidRDefault="005715C2" w:rsidP="00C04BBF">
      <w:pPr>
        <w:tabs>
          <w:tab w:val="left" w:pos="2520"/>
        </w:tabs>
        <w:spacing w:after="0" w:line="240" w:lineRule="auto"/>
        <w:rPr>
          <w:rFonts w:cstheme="minorHAnsi"/>
        </w:rPr>
      </w:pPr>
      <w:r>
        <w:rPr>
          <w:rFonts w:cstheme="minorHAnsi"/>
        </w:rPr>
        <w:t>Mgr. Radana Dungelová, ředitelka</w:t>
      </w:r>
      <w:r w:rsidR="00BE461F" w:rsidRPr="00BE461F">
        <w:rPr>
          <w:rFonts w:cstheme="minorHAnsi"/>
        </w:rPr>
        <w:tab/>
      </w:r>
      <w:r w:rsidR="00BE461F" w:rsidRPr="00BE461F">
        <w:rPr>
          <w:rFonts w:cstheme="minorHAnsi"/>
        </w:rPr>
        <w:tab/>
      </w:r>
      <w:r w:rsidR="00596C41">
        <w:rPr>
          <w:rFonts w:cstheme="minorHAnsi"/>
        </w:rPr>
        <w:t xml:space="preserve">           Pavel Kocour, předseda představenstva</w:t>
      </w:r>
    </w:p>
    <w:p w14:paraId="1D83A45D" w14:textId="77777777" w:rsidR="004B14B2" w:rsidRPr="00BE461F" w:rsidRDefault="00BE461F" w:rsidP="00C04BBF">
      <w:pPr>
        <w:tabs>
          <w:tab w:val="left" w:pos="2520"/>
        </w:tabs>
        <w:spacing w:after="0" w:line="240" w:lineRule="auto"/>
        <w:rPr>
          <w:rFonts w:cstheme="minorHAnsi"/>
        </w:rPr>
      </w:pPr>
      <w:r w:rsidRPr="00BE461F">
        <w:rPr>
          <w:rFonts w:cstheme="minorHAnsi"/>
        </w:rPr>
        <w:t>Podpis, razítko</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Podpis, razítko</w:t>
      </w:r>
    </w:p>
    <w:bookmarkEnd w:id="0"/>
    <w:p w14:paraId="5E453DDA" w14:textId="4B4C5584" w:rsidR="004B14B2" w:rsidRDefault="004B14B2" w:rsidP="00C04BBF">
      <w:pPr>
        <w:tabs>
          <w:tab w:val="left" w:pos="2520"/>
        </w:tabs>
        <w:spacing w:line="240" w:lineRule="auto"/>
        <w:rPr>
          <w:rFonts w:cs="Calibri"/>
          <w:sz w:val="24"/>
        </w:rPr>
      </w:pPr>
    </w:p>
    <w:p w14:paraId="4A799260" w14:textId="34F15C85" w:rsidR="00F76F58" w:rsidRDefault="00F76F58" w:rsidP="00C04BBF">
      <w:pPr>
        <w:tabs>
          <w:tab w:val="left" w:pos="2520"/>
        </w:tabs>
        <w:spacing w:line="240" w:lineRule="auto"/>
        <w:rPr>
          <w:rFonts w:cs="Calibri"/>
          <w:sz w:val="24"/>
        </w:rPr>
      </w:pPr>
    </w:p>
    <w:p w14:paraId="2A772685" w14:textId="380D8BBE" w:rsidR="00F76F58" w:rsidRDefault="00F76F58" w:rsidP="00C04BBF">
      <w:pPr>
        <w:tabs>
          <w:tab w:val="left" w:pos="2520"/>
        </w:tabs>
        <w:spacing w:line="240" w:lineRule="auto"/>
        <w:rPr>
          <w:rFonts w:cs="Calibri"/>
          <w:sz w:val="24"/>
        </w:rPr>
      </w:pPr>
    </w:p>
    <w:p w14:paraId="7AB6C02D" w14:textId="4FF77B7A" w:rsidR="00F76F58" w:rsidRDefault="00F76F58" w:rsidP="00C04BBF">
      <w:pPr>
        <w:tabs>
          <w:tab w:val="left" w:pos="2520"/>
        </w:tabs>
        <w:spacing w:line="240" w:lineRule="auto"/>
        <w:rPr>
          <w:rFonts w:cs="Calibri"/>
          <w:sz w:val="24"/>
        </w:rPr>
      </w:pPr>
    </w:p>
    <w:p w14:paraId="6448DE58" w14:textId="5A86CCCE" w:rsidR="00F76F58" w:rsidRDefault="00F76F58" w:rsidP="00C04BBF">
      <w:pPr>
        <w:tabs>
          <w:tab w:val="left" w:pos="2520"/>
        </w:tabs>
        <w:spacing w:line="240" w:lineRule="auto"/>
        <w:rPr>
          <w:rFonts w:cs="Calibri"/>
          <w:sz w:val="24"/>
        </w:rPr>
      </w:pPr>
    </w:p>
    <w:p w14:paraId="006BD7D3" w14:textId="44437D16" w:rsidR="00F76F58" w:rsidRDefault="00F76F58" w:rsidP="00C04BBF">
      <w:pPr>
        <w:tabs>
          <w:tab w:val="left" w:pos="2520"/>
        </w:tabs>
        <w:spacing w:line="240" w:lineRule="auto"/>
        <w:rPr>
          <w:rFonts w:cs="Calibri"/>
          <w:sz w:val="24"/>
        </w:rPr>
      </w:pPr>
    </w:p>
    <w:p w14:paraId="6C22A11D" w14:textId="078BBEF7" w:rsidR="00F76F58" w:rsidRDefault="00F76F58" w:rsidP="00C04BBF">
      <w:pPr>
        <w:tabs>
          <w:tab w:val="left" w:pos="2520"/>
        </w:tabs>
        <w:spacing w:line="240" w:lineRule="auto"/>
        <w:rPr>
          <w:rFonts w:cs="Calibri"/>
          <w:sz w:val="24"/>
        </w:rPr>
      </w:pPr>
    </w:p>
    <w:p w14:paraId="4DAFCC1E" w14:textId="0D94C3EA" w:rsidR="00B84441" w:rsidRPr="007B2741" w:rsidRDefault="00111179" w:rsidP="00C04BBF">
      <w:pPr>
        <w:spacing w:line="240" w:lineRule="auto"/>
        <w:rPr>
          <w:b/>
          <w:sz w:val="36"/>
          <w:szCs w:val="36"/>
        </w:rPr>
      </w:pPr>
      <w:r>
        <w:rPr>
          <w:b/>
          <w:sz w:val="36"/>
          <w:szCs w:val="36"/>
        </w:rPr>
        <w:lastRenderedPageBreak/>
        <w:t>P</w:t>
      </w:r>
      <w:r w:rsidR="00B84441" w:rsidRPr="007B2741">
        <w:rPr>
          <w:b/>
          <w:sz w:val="36"/>
          <w:szCs w:val="36"/>
        </w:rPr>
        <w:t xml:space="preserve">ŘÍLOHA </w:t>
      </w:r>
      <w:r w:rsidR="00C04BBF">
        <w:rPr>
          <w:b/>
          <w:sz w:val="36"/>
          <w:szCs w:val="36"/>
        </w:rPr>
        <w:t>č</w:t>
      </w:r>
      <w:r w:rsidR="00B84441" w:rsidRPr="007B2741">
        <w:rPr>
          <w:b/>
          <w:sz w:val="36"/>
          <w:szCs w:val="36"/>
        </w:rPr>
        <w:t>.</w:t>
      </w:r>
      <w:r w:rsidR="00906421">
        <w:rPr>
          <w:b/>
          <w:sz w:val="36"/>
          <w:szCs w:val="36"/>
        </w:rPr>
        <w:t xml:space="preserve"> </w:t>
      </w:r>
      <w:r w:rsidR="00B84441" w:rsidRPr="007B2741">
        <w:rPr>
          <w:b/>
          <w:sz w:val="36"/>
          <w:szCs w:val="36"/>
        </w:rPr>
        <w:t>1</w:t>
      </w:r>
    </w:p>
    <w:p w14:paraId="6C36770F" w14:textId="77777777" w:rsidR="00B84441" w:rsidRPr="00DB1D63" w:rsidRDefault="00B84441" w:rsidP="00C04BBF">
      <w:pPr>
        <w:spacing w:line="240" w:lineRule="auto"/>
        <w:rPr>
          <w:b/>
        </w:rPr>
      </w:pPr>
      <w:r w:rsidRPr="00DB1D63">
        <w:rPr>
          <w:b/>
        </w:rPr>
        <w:t xml:space="preserve">SOUPIS ZAŘÍZENÍ </w:t>
      </w:r>
      <w:r w:rsidR="004F1E40">
        <w:rPr>
          <w:b/>
        </w:rPr>
        <w:t>V</w:t>
      </w:r>
      <w:r w:rsidRPr="00DB1D63">
        <w:rPr>
          <w:b/>
        </w:rPr>
        <w:t xml:space="preserve"> OBJEKT</w:t>
      </w:r>
      <w:r w:rsidR="004F1E40">
        <w:rPr>
          <w:b/>
        </w:rPr>
        <w:t>ECH</w:t>
      </w:r>
      <w:r w:rsidRPr="00DB1D63">
        <w:rPr>
          <w:b/>
        </w:rPr>
        <w:t xml:space="preserve"> OBJEDNATELE, NA KTERÉ SE VZTAHUJE TATO SMLOUVA</w:t>
      </w:r>
    </w:p>
    <w:p w14:paraId="00826454" w14:textId="77777777" w:rsidR="000C77AE" w:rsidRPr="004F1E40" w:rsidRDefault="004F1E40" w:rsidP="00C04BBF">
      <w:pPr>
        <w:pStyle w:val="Odstavecseseznamem"/>
        <w:numPr>
          <w:ilvl w:val="3"/>
          <w:numId w:val="26"/>
        </w:numPr>
        <w:spacing w:line="240" w:lineRule="auto"/>
        <w:ind w:left="284" w:hanging="284"/>
        <w:rPr>
          <w:b/>
          <w:u w:val="single"/>
        </w:rPr>
      </w:pPr>
      <w:r>
        <w:rPr>
          <w:b/>
          <w:u w:val="single"/>
        </w:rPr>
        <w:t>Lokalita</w:t>
      </w:r>
      <w:r w:rsidR="000C77AE" w:rsidRPr="004F1E40">
        <w:rPr>
          <w:b/>
          <w:u w:val="single"/>
        </w:rPr>
        <w:t xml:space="preserve"> U </w:t>
      </w:r>
      <w:r w:rsidR="0013774D">
        <w:rPr>
          <w:b/>
          <w:u w:val="single"/>
        </w:rPr>
        <w:t>z</w:t>
      </w:r>
      <w:r w:rsidR="000C77AE" w:rsidRPr="004F1E40">
        <w:rPr>
          <w:b/>
          <w:u w:val="single"/>
        </w:rPr>
        <w:t>oologické zahrady 46, 635 00 Brno:</w:t>
      </w:r>
    </w:p>
    <w:p w14:paraId="254F90F5" w14:textId="77777777" w:rsidR="000C77AE" w:rsidRPr="00742D2A" w:rsidRDefault="000C77AE" w:rsidP="00C04BBF">
      <w:pPr>
        <w:spacing w:line="240" w:lineRule="auto"/>
        <w:rPr>
          <w:b/>
        </w:rPr>
      </w:pPr>
      <w:r w:rsidRPr="00742D2A">
        <w:rPr>
          <w:b/>
        </w:rPr>
        <w:t>Seznam Aktivních prvků perimetr</w:t>
      </w:r>
      <w:r w:rsidR="00E52746">
        <w:rPr>
          <w:b/>
        </w:rPr>
        <w:t>u</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742D2A" w14:paraId="4B8FE8E2"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7878C172"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4BA231D4"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285E7A8B"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 xml:space="preserve">S/N   </w:t>
            </w:r>
          </w:p>
        </w:tc>
      </w:tr>
      <w:tr w:rsidR="000C77AE" w:rsidRPr="00742D2A" w14:paraId="6C1FDC69"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5FD64"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ASA5506-SEC-BUN-K9</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1436D69F" w14:textId="77777777" w:rsidR="000C77AE" w:rsidRPr="00742D2A"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Cisco </w:t>
            </w:r>
            <w:r w:rsidRPr="00742D2A">
              <w:rPr>
                <w:rFonts w:ascii="Tahoma" w:eastAsia="Times New Roman" w:hAnsi="Tahoma" w:cs="Tahoma"/>
                <w:sz w:val="16"/>
                <w:szCs w:val="16"/>
                <w:lang w:eastAsia="cs-CZ"/>
              </w:rPr>
              <w:t>ASA5506-SEC-BUN-K9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6D45DD1"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JAD193808RZ</w:t>
            </w:r>
          </w:p>
        </w:tc>
      </w:tr>
      <w:tr w:rsidR="000C77AE" w:rsidRPr="00742D2A" w14:paraId="207AFDAF"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579EE9"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4C6612">
              <w:rPr>
                <w:rFonts w:ascii="Tahoma" w:eastAsia="Times New Roman" w:hAnsi="Tahoma" w:cs="Tahoma"/>
                <w:sz w:val="16"/>
                <w:szCs w:val="16"/>
                <w:lang w:eastAsia="cs-CZ"/>
              </w:rPr>
              <w:t>SG115w</w:t>
            </w:r>
          </w:p>
        </w:tc>
        <w:tc>
          <w:tcPr>
            <w:tcW w:w="4257" w:type="dxa"/>
            <w:tcBorders>
              <w:top w:val="single" w:sz="4" w:space="0" w:color="auto"/>
              <w:left w:val="nil"/>
              <w:bottom w:val="single" w:sz="4" w:space="0" w:color="auto"/>
              <w:right w:val="single" w:sz="4" w:space="0" w:color="auto"/>
            </w:tcBorders>
            <w:shd w:val="clear" w:color="auto" w:fill="auto"/>
            <w:vAlign w:val="center"/>
          </w:tcPr>
          <w:p w14:paraId="45780060" w14:textId="77777777" w:rsidR="000C77AE" w:rsidRPr="00742D2A" w:rsidRDefault="000C77AE" w:rsidP="00C04BBF">
            <w:pPr>
              <w:spacing w:after="0" w:line="240" w:lineRule="auto"/>
              <w:rPr>
                <w:rFonts w:ascii="Tahoma" w:eastAsia="Times New Roman" w:hAnsi="Tahoma" w:cs="Tahoma"/>
                <w:sz w:val="16"/>
                <w:szCs w:val="16"/>
                <w:lang w:eastAsia="cs-CZ"/>
              </w:rPr>
            </w:pPr>
            <w:r w:rsidRPr="00AA43D2">
              <w:rPr>
                <w:rFonts w:ascii="Tahoma" w:eastAsia="Times New Roman" w:hAnsi="Tahoma" w:cs="Tahoma"/>
                <w:sz w:val="16"/>
                <w:szCs w:val="16"/>
                <w:lang w:eastAsia="cs-CZ"/>
              </w:rPr>
              <w:t>Sophos UTM</w:t>
            </w:r>
            <w:r>
              <w:rPr>
                <w:rFonts w:ascii="Tahoma" w:eastAsia="Times New Roman" w:hAnsi="Tahoma" w:cs="Tahoma"/>
                <w:sz w:val="16"/>
                <w:szCs w:val="16"/>
                <w:lang w:eastAsia="cs-CZ"/>
              </w:rPr>
              <w:t xml:space="preserve"> </w:t>
            </w:r>
            <w:r w:rsidRPr="004C6612">
              <w:rPr>
                <w:rFonts w:ascii="Tahoma" w:eastAsia="Times New Roman" w:hAnsi="Tahoma" w:cs="Tahoma"/>
                <w:sz w:val="16"/>
                <w:szCs w:val="16"/>
                <w:lang w:eastAsia="cs-CZ"/>
              </w:rPr>
              <w:t>SG115w</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7B33167"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4C6612">
              <w:rPr>
                <w:rFonts w:ascii="Tahoma" w:eastAsia="Times New Roman" w:hAnsi="Tahoma" w:cs="Tahoma"/>
                <w:sz w:val="16"/>
                <w:szCs w:val="16"/>
                <w:lang w:eastAsia="cs-CZ"/>
              </w:rPr>
              <w:t>S1501D3BEFD51A6</w:t>
            </w:r>
          </w:p>
        </w:tc>
      </w:tr>
    </w:tbl>
    <w:p w14:paraId="2962DE12" w14:textId="77777777" w:rsidR="000C77AE" w:rsidRDefault="000C77AE" w:rsidP="00C04BBF">
      <w:pPr>
        <w:spacing w:line="240" w:lineRule="auto"/>
      </w:pPr>
    </w:p>
    <w:p w14:paraId="50EE148E" w14:textId="77777777" w:rsidR="000C77AE" w:rsidRPr="00742D2A" w:rsidRDefault="000C77AE" w:rsidP="00C04BBF">
      <w:pPr>
        <w:spacing w:line="240" w:lineRule="auto"/>
        <w:rPr>
          <w:b/>
        </w:rPr>
      </w:pPr>
      <w:r w:rsidRPr="00742D2A">
        <w:rPr>
          <w:b/>
        </w:rPr>
        <w:t>Seznam Aktivních prvků LAN</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742D2A" w14:paraId="4FA1A207"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58977861"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45F2178D"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737E4ECA" w14:textId="77777777" w:rsidR="000C77AE" w:rsidRPr="00742D2A" w:rsidRDefault="000C77AE" w:rsidP="00C04BBF">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 xml:space="preserve">S/N   </w:t>
            </w:r>
          </w:p>
        </w:tc>
      </w:tr>
      <w:tr w:rsidR="000C77AE" w:rsidRPr="00742D2A" w14:paraId="33F25819"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D1D01F"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JD374A</w:t>
            </w:r>
          </w:p>
        </w:tc>
        <w:tc>
          <w:tcPr>
            <w:tcW w:w="4257" w:type="dxa"/>
            <w:tcBorders>
              <w:top w:val="nil"/>
              <w:left w:val="nil"/>
              <w:bottom w:val="single" w:sz="4" w:space="0" w:color="auto"/>
              <w:right w:val="single" w:sz="4" w:space="0" w:color="auto"/>
            </w:tcBorders>
            <w:shd w:val="clear" w:color="auto" w:fill="auto"/>
            <w:vAlign w:val="center"/>
            <w:hideMark/>
          </w:tcPr>
          <w:p w14:paraId="3A29E61E"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A5500-24G-SFP EI</w:t>
            </w:r>
          </w:p>
        </w:tc>
        <w:tc>
          <w:tcPr>
            <w:tcW w:w="2127" w:type="dxa"/>
            <w:tcBorders>
              <w:top w:val="nil"/>
              <w:left w:val="nil"/>
              <w:bottom w:val="single" w:sz="4" w:space="0" w:color="auto"/>
              <w:right w:val="single" w:sz="8" w:space="0" w:color="auto"/>
            </w:tcBorders>
            <w:shd w:val="clear" w:color="auto" w:fill="auto"/>
            <w:noWrap/>
            <w:vAlign w:val="center"/>
            <w:hideMark/>
          </w:tcPr>
          <w:p w14:paraId="746DD0DB"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CN49B9R051</w:t>
            </w:r>
          </w:p>
        </w:tc>
      </w:tr>
      <w:tr w:rsidR="000C77AE" w:rsidRPr="00742D2A" w14:paraId="1FFD6D72"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32A7857"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JE074A</w:t>
            </w:r>
          </w:p>
        </w:tc>
        <w:tc>
          <w:tcPr>
            <w:tcW w:w="4257" w:type="dxa"/>
            <w:tcBorders>
              <w:top w:val="nil"/>
              <w:left w:val="nil"/>
              <w:bottom w:val="single" w:sz="4" w:space="0" w:color="auto"/>
              <w:right w:val="single" w:sz="4" w:space="0" w:color="auto"/>
            </w:tcBorders>
            <w:shd w:val="clear" w:color="auto" w:fill="auto"/>
            <w:vAlign w:val="center"/>
            <w:hideMark/>
          </w:tcPr>
          <w:p w14:paraId="3F57A9D3"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 SI</w:t>
            </w:r>
          </w:p>
        </w:tc>
        <w:tc>
          <w:tcPr>
            <w:tcW w:w="2127" w:type="dxa"/>
            <w:tcBorders>
              <w:top w:val="nil"/>
              <w:left w:val="nil"/>
              <w:bottom w:val="single" w:sz="4" w:space="0" w:color="auto"/>
              <w:right w:val="single" w:sz="8" w:space="0" w:color="auto"/>
            </w:tcBorders>
            <w:shd w:val="clear" w:color="auto" w:fill="auto"/>
            <w:noWrap/>
            <w:vAlign w:val="center"/>
            <w:hideMark/>
          </w:tcPr>
          <w:p w14:paraId="211AE62F"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CN41BZ00FF</w:t>
            </w:r>
          </w:p>
        </w:tc>
      </w:tr>
      <w:tr w:rsidR="000C77AE" w:rsidRPr="00742D2A" w14:paraId="15DDDBE1" w14:textId="77777777" w:rsidTr="00617338">
        <w:trPr>
          <w:trHeight w:val="2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5C761F"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JE074A</w:t>
            </w:r>
          </w:p>
        </w:tc>
        <w:tc>
          <w:tcPr>
            <w:tcW w:w="4257" w:type="dxa"/>
            <w:tcBorders>
              <w:top w:val="nil"/>
              <w:left w:val="nil"/>
              <w:bottom w:val="single" w:sz="4" w:space="0" w:color="auto"/>
              <w:right w:val="single" w:sz="4" w:space="0" w:color="auto"/>
            </w:tcBorders>
            <w:shd w:val="clear" w:color="auto" w:fill="auto"/>
            <w:vAlign w:val="center"/>
            <w:hideMark/>
          </w:tcPr>
          <w:p w14:paraId="6E2C5694"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 SI</w:t>
            </w:r>
          </w:p>
        </w:tc>
        <w:tc>
          <w:tcPr>
            <w:tcW w:w="2127" w:type="dxa"/>
            <w:tcBorders>
              <w:top w:val="nil"/>
              <w:left w:val="nil"/>
              <w:bottom w:val="single" w:sz="4" w:space="0" w:color="auto"/>
              <w:right w:val="single" w:sz="8" w:space="0" w:color="auto"/>
            </w:tcBorders>
            <w:shd w:val="clear" w:color="auto" w:fill="auto"/>
            <w:noWrap/>
            <w:vAlign w:val="center"/>
            <w:hideMark/>
          </w:tcPr>
          <w:p w14:paraId="36026B5F"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CN41BZ009L</w:t>
            </w:r>
          </w:p>
        </w:tc>
      </w:tr>
      <w:tr w:rsidR="000C77AE" w:rsidRPr="00742D2A" w14:paraId="42E5A996"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B48FB56"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39DEFFB7"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3B04D17E"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14FAD16A"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FA7BF06"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615839B8"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10AB4175"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35D77859"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4093EA"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497771FE"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065CEC07"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7E7D58B2"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630C3D4"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37D55928"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0ECA35C4"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186F695E"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C0A338"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5E426D3D"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3565AB75"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3E5A1977"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52A0807"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3882B5F5"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098B4170"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0CC61D77"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18FB16A"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2095F86A"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1910-8G-PoE+ (180W)</w:t>
            </w:r>
          </w:p>
        </w:tc>
        <w:tc>
          <w:tcPr>
            <w:tcW w:w="2127" w:type="dxa"/>
            <w:tcBorders>
              <w:top w:val="nil"/>
              <w:left w:val="nil"/>
              <w:bottom w:val="single" w:sz="4" w:space="0" w:color="auto"/>
              <w:right w:val="single" w:sz="8" w:space="0" w:color="auto"/>
            </w:tcBorders>
            <w:shd w:val="clear" w:color="auto" w:fill="auto"/>
            <w:noWrap/>
            <w:vAlign w:val="center"/>
            <w:hideMark/>
          </w:tcPr>
          <w:p w14:paraId="3467CA3C"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60FD9F07"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652484"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JG091A</w:t>
            </w:r>
          </w:p>
        </w:tc>
        <w:tc>
          <w:tcPr>
            <w:tcW w:w="4257" w:type="dxa"/>
            <w:tcBorders>
              <w:top w:val="nil"/>
              <w:left w:val="nil"/>
              <w:bottom w:val="single" w:sz="4" w:space="0" w:color="auto"/>
              <w:right w:val="single" w:sz="4" w:space="0" w:color="auto"/>
            </w:tcBorders>
            <w:shd w:val="clear" w:color="auto" w:fill="auto"/>
            <w:vAlign w:val="center"/>
            <w:hideMark/>
          </w:tcPr>
          <w:p w14:paraId="6E369DF6"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A5120-24G-PoE+ SI</w:t>
            </w:r>
          </w:p>
        </w:tc>
        <w:tc>
          <w:tcPr>
            <w:tcW w:w="2127" w:type="dxa"/>
            <w:tcBorders>
              <w:top w:val="nil"/>
              <w:left w:val="nil"/>
              <w:bottom w:val="single" w:sz="4" w:space="0" w:color="auto"/>
              <w:right w:val="single" w:sz="8" w:space="0" w:color="auto"/>
            </w:tcBorders>
            <w:shd w:val="clear" w:color="auto" w:fill="auto"/>
            <w:noWrap/>
            <w:vAlign w:val="center"/>
            <w:hideMark/>
          </w:tcPr>
          <w:p w14:paraId="4056E78B"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CN46DXC02Q</w:t>
            </w:r>
          </w:p>
        </w:tc>
      </w:tr>
      <w:tr w:rsidR="000C77AE" w:rsidRPr="00742D2A" w14:paraId="3592E7D3"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CCAC015"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nil"/>
              <w:right w:val="single" w:sz="4" w:space="0" w:color="auto"/>
            </w:tcBorders>
            <w:shd w:val="clear" w:color="auto" w:fill="auto"/>
            <w:vAlign w:val="center"/>
            <w:hideMark/>
          </w:tcPr>
          <w:p w14:paraId="0937DF17"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1910-8G-PoE+ (180W)</w:t>
            </w:r>
          </w:p>
        </w:tc>
        <w:tc>
          <w:tcPr>
            <w:tcW w:w="2127" w:type="dxa"/>
            <w:tcBorders>
              <w:top w:val="nil"/>
              <w:left w:val="nil"/>
              <w:bottom w:val="nil"/>
              <w:right w:val="single" w:sz="8" w:space="0" w:color="auto"/>
            </w:tcBorders>
            <w:shd w:val="clear" w:color="auto" w:fill="auto"/>
            <w:noWrap/>
            <w:vAlign w:val="center"/>
            <w:hideMark/>
          </w:tcPr>
          <w:p w14:paraId="3F7639C4"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23C93F21" w14:textId="77777777" w:rsidTr="00617338">
        <w:trPr>
          <w:trHeight w:val="229"/>
        </w:trPr>
        <w:tc>
          <w:tcPr>
            <w:tcW w:w="1980" w:type="dxa"/>
            <w:tcBorders>
              <w:top w:val="nil"/>
              <w:left w:val="single" w:sz="4" w:space="0" w:color="auto"/>
              <w:bottom w:val="nil"/>
              <w:right w:val="single" w:sz="4" w:space="0" w:color="auto"/>
            </w:tcBorders>
            <w:shd w:val="clear" w:color="auto" w:fill="auto"/>
            <w:vAlign w:val="center"/>
            <w:hideMark/>
          </w:tcPr>
          <w:p w14:paraId="5FD45866"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70503D95"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nil"/>
              <w:right w:val="single" w:sz="8" w:space="0" w:color="auto"/>
            </w:tcBorders>
            <w:shd w:val="clear" w:color="auto" w:fill="auto"/>
            <w:noWrap/>
            <w:vAlign w:val="center"/>
            <w:hideMark/>
          </w:tcPr>
          <w:p w14:paraId="515778FC"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CN4AFRJ05W</w:t>
            </w:r>
          </w:p>
        </w:tc>
      </w:tr>
      <w:tr w:rsidR="000C77AE" w:rsidRPr="00742D2A" w14:paraId="4FA3F75D"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A8797D2"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3ED85464"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nil"/>
              <w:right w:val="single" w:sz="8" w:space="0" w:color="auto"/>
            </w:tcBorders>
            <w:shd w:val="clear" w:color="auto" w:fill="auto"/>
            <w:noWrap/>
            <w:vAlign w:val="center"/>
            <w:hideMark/>
          </w:tcPr>
          <w:p w14:paraId="0C2A58F9"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CN4AFRJ05N</w:t>
            </w:r>
          </w:p>
        </w:tc>
      </w:tr>
      <w:tr w:rsidR="000C77AE" w:rsidRPr="00742D2A" w14:paraId="689ED44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60557962"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4A1E9332"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nil"/>
              <w:right w:val="single" w:sz="8" w:space="0" w:color="auto"/>
            </w:tcBorders>
            <w:shd w:val="clear" w:color="auto" w:fill="auto"/>
            <w:noWrap/>
            <w:vAlign w:val="center"/>
            <w:hideMark/>
          </w:tcPr>
          <w:p w14:paraId="1201C2E7"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CN4AFRJ07L</w:t>
            </w:r>
          </w:p>
        </w:tc>
      </w:tr>
      <w:tr w:rsidR="000C77AE" w:rsidRPr="00742D2A" w14:paraId="19B21C11"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043C3FA"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32C2092A"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nil"/>
              <w:right w:val="single" w:sz="8" w:space="0" w:color="auto"/>
            </w:tcBorders>
            <w:shd w:val="clear" w:color="auto" w:fill="auto"/>
            <w:noWrap/>
            <w:vAlign w:val="center"/>
            <w:hideMark/>
          </w:tcPr>
          <w:p w14:paraId="58E664B3"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CN4AFRJ069</w:t>
            </w:r>
          </w:p>
        </w:tc>
      </w:tr>
      <w:tr w:rsidR="000C77AE" w:rsidRPr="00742D2A" w14:paraId="79D1B8E2"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60EB8760"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46B5477D"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nil"/>
              <w:right w:val="single" w:sz="8" w:space="0" w:color="auto"/>
            </w:tcBorders>
            <w:shd w:val="clear" w:color="auto" w:fill="auto"/>
            <w:noWrap/>
            <w:vAlign w:val="center"/>
            <w:hideMark/>
          </w:tcPr>
          <w:p w14:paraId="3384698B"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CN4AFRJ061</w:t>
            </w:r>
          </w:p>
        </w:tc>
      </w:tr>
      <w:tr w:rsidR="000C77AE" w:rsidRPr="00742D2A" w14:paraId="70E9C269"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A990"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30ABF612"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1910-8G Switch</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500BD4A6"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CN4AFRJ05D</w:t>
            </w:r>
          </w:p>
        </w:tc>
      </w:tr>
      <w:tr w:rsidR="000C77AE" w:rsidRPr="00742D2A" w14:paraId="11DFCBD5"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3BBE"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JG920A#ABB</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3304BCC5" w14:textId="77777777" w:rsidR="000C77AE" w:rsidRPr="00742D2A" w:rsidRDefault="000C77AE" w:rsidP="00C04BBF">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HP 1920-8G Switch, HP 1920-8G Switch</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7CA95C0" w14:textId="77777777" w:rsidR="000C77AE" w:rsidRPr="00742D2A" w:rsidRDefault="000C77AE" w:rsidP="00C04BBF">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CN5BGP02KC</w:t>
            </w:r>
          </w:p>
        </w:tc>
      </w:tr>
    </w:tbl>
    <w:p w14:paraId="519B5F21" w14:textId="77777777" w:rsidR="000C77AE" w:rsidRDefault="000C77AE" w:rsidP="00C04BBF">
      <w:pPr>
        <w:spacing w:line="240" w:lineRule="auto"/>
      </w:pPr>
    </w:p>
    <w:p w14:paraId="509D4A08" w14:textId="77777777" w:rsidR="000C77AE" w:rsidRPr="007B47E4" w:rsidRDefault="000C77AE" w:rsidP="00C04BBF">
      <w:pPr>
        <w:spacing w:line="240" w:lineRule="auto"/>
        <w:rPr>
          <w:b/>
        </w:rPr>
      </w:pPr>
      <w:r w:rsidRPr="007B47E4">
        <w:rPr>
          <w:b/>
        </w:rPr>
        <w:t>Seznam Aktivních prvků bezdrátové sítě</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940BC8" w14:paraId="37C31E29"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3D2DF4F7"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271B7C54"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647D58C3"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 xml:space="preserve">S/N   </w:t>
            </w:r>
          </w:p>
        </w:tc>
      </w:tr>
      <w:tr w:rsidR="000C77AE" w:rsidRPr="00940BC8" w14:paraId="57F6C4B1"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368E542"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JG640A</w:t>
            </w:r>
          </w:p>
        </w:tc>
        <w:tc>
          <w:tcPr>
            <w:tcW w:w="4257" w:type="dxa"/>
            <w:tcBorders>
              <w:top w:val="nil"/>
              <w:left w:val="nil"/>
              <w:bottom w:val="single" w:sz="4" w:space="0" w:color="auto"/>
              <w:right w:val="single" w:sz="4" w:space="0" w:color="auto"/>
            </w:tcBorders>
            <w:shd w:val="clear" w:color="auto" w:fill="auto"/>
            <w:vAlign w:val="center"/>
            <w:hideMark/>
          </w:tcPr>
          <w:p w14:paraId="7A2FF10F"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830 24-Port PoE+ Unified Wired-WLAN</w:t>
            </w:r>
          </w:p>
        </w:tc>
        <w:tc>
          <w:tcPr>
            <w:tcW w:w="2127" w:type="dxa"/>
            <w:tcBorders>
              <w:top w:val="nil"/>
              <w:left w:val="nil"/>
              <w:bottom w:val="single" w:sz="4" w:space="0" w:color="auto"/>
              <w:right w:val="single" w:sz="8" w:space="0" w:color="auto"/>
            </w:tcBorders>
            <w:shd w:val="clear" w:color="auto" w:fill="auto"/>
            <w:noWrap/>
            <w:vAlign w:val="center"/>
            <w:hideMark/>
          </w:tcPr>
          <w:p w14:paraId="1C3FD5B8"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CN46G5P00G</w:t>
            </w:r>
          </w:p>
        </w:tc>
      </w:tr>
      <w:tr w:rsidR="000C77AE" w:rsidRPr="00940BC8" w14:paraId="178EAF4B"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0E493C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C059B65"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0E275FB1"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CN56G670KG</w:t>
            </w:r>
          </w:p>
        </w:tc>
      </w:tr>
      <w:tr w:rsidR="000C77AE" w:rsidRPr="00940BC8" w14:paraId="45190FBE"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7E7873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83C3BCC"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9CEFEFD"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CN56G670HQ</w:t>
            </w:r>
          </w:p>
        </w:tc>
      </w:tr>
      <w:tr w:rsidR="000C77AE" w:rsidRPr="00940BC8" w14:paraId="46F7B1D7"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6D7DD21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EF10BE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50617CA5"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CN56G670PM</w:t>
            </w:r>
          </w:p>
        </w:tc>
      </w:tr>
      <w:tr w:rsidR="000C77AE" w:rsidRPr="00940BC8" w14:paraId="0C31F8E9"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76E4E2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DB9588E"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5A871B5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CN57G671RH</w:t>
            </w:r>
          </w:p>
        </w:tc>
      </w:tr>
      <w:tr w:rsidR="000C77AE" w:rsidRPr="00940BC8" w14:paraId="3299163A"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426BD9C"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D45080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2C50CB6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CN44G67038</w:t>
            </w:r>
          </w:p>
        </w:tc>
      </w:tr>
      <w:tr w:rsidR="000C77AE" w:rsidRPr="00940BC8" w14:paraId="3CBCC113"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5F66BB0"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98E16C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B0BBF7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CN44G6703V</w:t>
            </w:r>
          </w:p>
        </w:tc>
      </w:tr>
      <w:tr w:rsidR="000C77AE" w:rsidRPr="00940BC8" w14:paraId="4DA07FEA"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047BA2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ABDA2F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820CE8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CN44G6703Q</w:t>
            </w:r>
          </w:p>
        </w:tc>
      </w:tr>
      <w:tr w:rsidR="000C77AE" w:rsidRPr="00940BC8" w14:paraId="544D5023"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158108C"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A7F8AD9"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19FE8552"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CN44G6703H</w:t>
            </w:r>
          </w:p>
        </w:tc>
      </w:tr>
      <w:tr w:rsidR="000C77AE" w:rsidRPr="00940BC8" w14:paraId="7E23986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5083525"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6EB8B89"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554B7F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CN44G67028</w:t>
            </w:r>
          </w:p>
        </w:tc>
      </w:tr>
      <w:tr w:rsidR="000C77AE" w:rsidRPr="00940BC8" w14:paraId="6DAF3806"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69BE29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551B0D3"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79F957E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CN44G67003</w:t>
            </w:r>
          </w:p>
        </w:tc>
      </w:tr>
      <w:tr w:rsidR="000C77AE" w:rsidRPr="00940BC8" w14:paraId="66F0114B"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605340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0AA5932"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22CACD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CN44G670TQ</w:t>
            </w:r>
          </w:p>
        </w:tc>
      </w:tr>
      <w:tr w:rsidR="000C77AE" w:rsidRPr="00940BC8" w14:paraId="56A6551E"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2D44BE1"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56FC437"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6BC744C6"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CN44G673WQ</w:t>
            </w:r>
          </w:p>
        </w:tc>
      </w:tr>
      <w:tr w:rsidR="000C77AE" w:rsidRPr="00940BC8" w14:paraId="45BACD37"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61C3D09"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45E53A4"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71BB9E7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CN44G673WT</w:t>
            </w:r>
          </w:p>
        </w:tc>
      </w:tr>
      <w:tr w:rsidR="000C77AE" w:rsidRPr="00940BC8" w14:paraId="5A43F586"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A5F813C"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2CEDB4DD"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36404280"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CN44G673WW</w:t>
            </w:r>
          </w:p>
        </w:tc>
      </w:tr>
      <w:tr w:rsidR="000C77AE" w:rsidRPr="00940BC8" w14:paraId="5FC11C5E"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C2F0B6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33D4E2E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0910ACC8"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CN44G673WX</w:t>
            </w:r>
          </w:p>
        </w:tc>
      </w:tr>
      <w:tr w:rsidR="000C77AE" w:rsidRPr="00940BC8" w14:paraId="38C7AB86"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E6A2655"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lastRenderedPageBreak/>
              <w:t>JG654A</w:t>
            </w:r>
          </w:p>
        </w:tc>
        <w:tc>
          <w:tcPr>
            <w:tcW w:w="4257" w:type="dxa"/>
            <w:tcBorders>
              <w:top w:val="single" w:sz="4" w:space="0" w:color="auto"/>
              <w:left w:val="nil"/>
              <w:bottom w:val="nil"/>
              <w:right w:val="single" w:sz="4" w:space="0" w:color="auto"/>
            </w:tcBorders>
            <w:shd w:val="clear" w:color="auto" w:fill="auto"/>
            <w:vAlign w:val="center"/>
            <w:hideMark/>
          </w:tcPr>
          <w:p w14:paraId="194D38BD"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4286646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CN44G673WY</w:t>
            </w:r>
          </w:p>
        </w:tc>
      </w:tr>
      <w:tr w:rsidR="000C77AE" w:rsidRPr="00940BC8" w14:paraId="413AC3A0"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F0C0C2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C3BBB50"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4A8DE94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CN44G673X1</w:t>
            </w:r>
          </w:p>
        </w:tc>
      </w:tr>
      <w:tr w:rsidR="000C77AE" w:rsidRPr="00940BC8" w14:paraId="2D200313"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66F968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1EDDAB6"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1CEC37A9"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CN44G673VX</w:t>
            </w:r>
          </w:p>
        </w:tc>
      </w:tr>
      <w:tr w:rsidR="000C77AE" w:rsidRPr="00940BC8" w14:paraId="4A2832E9"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022AE9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D91BE84"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2B467CA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CN44G673VY</w:t>
            </w:r>
          </w:p>
        </w:tc>
      </w:tr>
      <w:tr w:rsidR="000C77AE" w:rsidRPr="00940BC8" w14:paraId="01E1ECD6"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335E93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641A5C5"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5F8163E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CN44G673W6</w:t>
            </w:r>
          </w:p>
        </w:tc>
      </w:tr>
      <w:tr w:rsidR="000C77AE" w:rsidRPr="00940BC8" w14:paraId="4C00779D"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3477A66"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782F7EC9"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511FCCC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CN44G673W9</w:t>
            </w:r>
          </w:p>
        </w:tc>
      </w:tr>
      <w:tr w:rsidR="000C77AE" w:rsidRPr="00940BC8" w14:paraId="7E5EAAA4"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8F9A32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2BF48581"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5EB26F2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CN44G673WB</w:t>
            </w:r>
          </w:p>
        </w:tc>
      </w:tr>
      <w:tr w:rsidR="000C77AE" w:rsidRPr="00940BC8" w14:paraId="1E749C79"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10C54B5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7BE91D4D"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3916101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CN44G673WC</w:t>
            </w:r>
          </w:p>
        </w:tc>
      </w:tr>
      <w:tr w:rsidR="000C77AE" w:rsidRPr="00940BC8" w14:paraId="575A992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AA39E6D"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7201BEF2"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480733C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CN44G673WG</w:t>
            </w:r>
          </w:p>
        </w:tc>
      </w:tr>
      <w:tr w:rsidR="000C77AE" w:rsidRPr="00940BC8" w14:paraId="24849008"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9B380E2"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6642BA8"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425-WW HP 425 802.11n Dual Radio Access Point Series</w:t>
            </w:r>
          </w:p>
        </w:tc>
        <w:tc>
          <w:tcPr>
            <w:tcW w:w="2127" w:type="dxa"/>
            <w:tcBorders>
              <w:top w:val="single" w:sz="4" w:space="0" w:color="auto"/>
              <w:left w:val="nil"/>
              <w:bottom w:val="nil"/>
              <w:right w:val="single" w:sz="8" w:space="0" w:color="auto"/>
            </w:tcBorders>
            <w:shd w:val="clear" w:color="auto" w:fill="auto"/>
            <w:noWrap/>
            <w:vAlign w:val="center"/>
            <w:hideMark/>
          </w:tcPr>
          <w:p w14:paraId="4BEB7F6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CN44G673VQ</w:t>
            </w:r>
          </w:p>
        </w:tc>
      </w:tr>
      <w:tr w:rsidR="000C77AE" w:rsidRPr="00940BC8" w14:paraId="7BFA3599"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3A0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7A3DF8EF"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MSM466-R-WW HP MSM466-R Dual Radio Outdoor 802.11n Access Point (WW)</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3683DE76"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TW48FFN01W</w:t>
            </w:r>
          </w:p>
        </w:tc>
      </w:tr>
      <w:tr w:rsidR="000C77AE" w:rsidRPr="00940BC8" w14:paraId="67D97D32"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1B87"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6517E813"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MSM466-R-WW HP MSM466-R Dual Radio Outdoor 802.11n Access Point (WW)</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12F1F88"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TW49FFN003</w:t>
            </w:r>
          </w:p>
        </w:tc>
      </w:tr>
      <w:tr w:rsidR="000C77AE" w:rsidRPr="00940BC8" w14:paraId="5D43F1F7"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CA5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55F464DE" w14:textId="77777777" w:rsidR="000C77AE" w:rsidRPr="00940BC8" w:rsidRDefault="000C77AE" w:rsidP="00C04BBF">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MSM466-R-WW HP MSM466-R Dual Radio Outdoor 802.11n Access Point (WW)</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BCE87F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TW49FFN00K</w:t>
            </w:r>
          </w:p>
        </w:tc>
      </w:tr>
    </w:tbl>
    <w:p w14:paraId="12A670A4" w14:textId="77777777" w:rsidR="000C77AE" w:rsidRDefault="000C77AE" w:rsidP="00C04BBF">
      <w:pPr>
        <w:spacing w:line="240" w:lineRule="auto"/>
      </w:pPr>
    </w:p>
    <w:p w14:paraId="163C0A3D" w14:textId="77777777" w:rsidR="000C77AE" w:rsidRPr="007B47E4" w:rsidRDefault="000C77AE" w:rsidP="00C04BBF">
      <w:pPr>
        <w:spacing w:line="240" w:lineRule="auto"/>
        <w:rPr>
          <w:b/>
          <w:highlight w:val="yellow"/>
        </w:rPr>
      </w:pPr>
      <w:r w:rsidRPr="007B47E4">
        <w:rPr>
          <w:b/>
        </w:rPr>
        <w:t>Seznam Fyzických serverů</w:t>
      </w:r>
    </w:p>
    <w:tbl>
      <w:tblPr>
        <w:tblW w:w="8364" w:type="dxa"/>
        <w:tblInd w:w="-5"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840"/>
        <w:gridCol w:w="3544"/>
      </w:tblGrid>
      <w:tr w:rsidR="000C77AE" w:rsidRPr="00940BC8" w14:paraId="41470197" w14:textId="77777777" w:rsidTr="00617338">
        <w:trPr>
          <w:trHeight w:val="229"/>
        </w:trPr>
        <w:tc>
          <w:tcPr>
            <w:tcW w:w="1980" w:type="dxa"/>
            <w:shd w:val="clear" w:color="000000" w:fill="3366FF"/>
            <w:vAlign w:val="center"/>
            <w:hideMark/>
          </w:tcPr>
          <w:p w14:paraId="186184A7"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Výrobce</w:t>
            </w:r>
          </w:p>
        </w:tc>
        <w:tc>
          <w:tcPr>
            <w:tcW w:w="2840" w:type="dxa"/>
            <w:shd w:val="clear" w:color="000000" w:fill="3366FF"/>
            <w:vAlign w:val="center"/>
            <w:hideMark/>
          </w:tcPr>
          <w:p w14:paraId="702AC0E0"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Typ</w:t>
            </w:r>
          </w:p>
        </w:tc>
        <w:tc>
          <w:tcPr>
            <w:tcW w:w="3544" w:type="dxa"/>
            <w:shd w:val="clear" w:color="000000" w:fill="3366FF"/>
            <w:vAlign w:val="center"/>
            <w:hideMark/>
          </w:tcPr>
          <w:p w14:paraId="333632C8"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Operační systém</w:t>
            </w:r>
            <w:r w:rsidRPr="00940BC8">
              <w:rPr>
                <w:rFonts w:ascii="Tahoma" w:eastAsia="Times New Roman" w:hAnsi="Tahoma" w:cs="Tahoma"/>
                <w:b/>
                <w:bCs/>
                <w:color w:val="FFFFFF"/>
                <w:sz w:val="16"/>
                <w:szCs w:val="16"/>
                <w:lang w:eastAsia="cs-CZ"/>
              </w:rPr>
              <w:t xml:space="preserve">   </w:t>
            </w:r>
          </w:p>
        </w:tc>
      </w:tr>
      <w:tr w:rsidR="000C77AE" w:rsidRPr="00940BC8" w14:paraId="74F8C078" w14:textId="77777777" w:rsidTr="00617338">
        <w:trPr>
          <w:trHeight w:val="229"/>
        </w:trPr>
        <w:tc>
          <w:tcPr>
            <w:tcW w:w="1980" w:type="dxa"/>
            <w:shd w:val="clear" w:color="auto" w:fill="auto"/>
            <w:vAlign w:val="center"/>
          </w:tcPr>
          <w:p w14:paraId="5C14DD0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DELL</w:t>
            </w:r>
          </w:p>
        </w:tc>
        <w:tc>
          <w:tcPr>
            <w:tcW w:w="2840" w:type="dxa"/>
            <w:shd w:val="clear" w:color="auto" w:fill="auto"/>
            <w:vAlign w:val="center"/>
          </w:tcPr>
          <w:p w14:paraId="276FB028" w14:textId="294C7A0B" w:rsidR="000C77AE" w:rsidRPr="00940BC8" w:rsidRDefault="000C77AE" w:rsidP="00C04BBF">
            <w:pPr>
              <w:spacing w:after="0" w:line="240" w:lineRule="auto"/>
              <w:rPr>
                <w:rFonts w:ascii="Tahoma" w:eastAsia="Times New Roman" w:hAnsi="Tahoma" w:cs="Tahoma"/>
                <w:sz w:val="16"/>
                <w:szCs w:val="16"/>
                <w:lang w:eastAsia="cs-CZ"/>
              </w:rPr>
            </w:pPr>
            <w:r w:rsidRPr="00C86104">
              <w:rPr>
                <w:rFonts w:ascii="Tahoma" w:eastAsia="Times New Roman" w:hAnsi="Tahoma" w:cs="Tahoma"/>
                <w:sz w:val="16"/>
                <w:szCs w:val="16"/>
                <w:lang w:eastAsia="cs-CZ"/>
              </w:rPr>
              <w:t>PowerEdge R</w:t>
            </w:r>
            <w:r w:rsidR="00BF0FBE">
              <w:rPr>
                <w:rFonts w:ascii="Tahoma" w:eastAsia="Times New Roman" w:hAnsi="Tahoma" w:cs="Tahoma"/>
                <w:sz w:val="16"/>
                <w:szCs w:val="16"/>
                <w:lang w:eastAsia="cs-CZ"/>
              </w:rPr>
              <w:t>650xs</w:t>
            </w:r>
          </w:p>
        </w:tc>
        <w:tc>
          <w:tcPr>
            <w:tcW w:w="3544" w:type="dxa"/>
            <w:shd w:val="clear" w:color="auto" w:fill="auto"/>
            <w:noWrap/>
            <w:vAlign w:val="center"/>
          </w:tcPr>
          <w:p w14:paraId="02C5AFD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VMware ESXi 5.0.0</w:t>
            </w:r>
          </w:p>
        </w:tc>
      </w:tr>
      <w:tr w:rsidR="000C77AE" w:rsidRPr="00940BC8" w14:paraId="2F4628E0" w14:textId="77777777" w:rsidTr="00617338">
        <w:trPr>
          <w:trHeight w:val="229"/>
        </w:trPr>
        <w:tc>
          <w:tcPr>
            <w:tcW w:w="1980" w:type="dxa"/>
            <w:shd w:val="clear" w:color="auto" w:fill="auto"/>
            <w:vAlign w:val="center"/>
          </w:tcPr>
          <w:p w14:paraId="05FCC039"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DELL</w:t>
            </w:r>
          </w:p>
        </w:tc>
        <w:tc>
          <w:tcPr>
            <w:tcW w:w="2840" w:type="dxa"/>
            <w:shd w:val="clear" w:color="auto" w:fill="auto"/>
            <w:vAlign w:val="center"/>
          </w:tcPr>
          <w:p w14:paraId="4C67023A" w14:textId="77777777" w:rsidR="000C77AE" w:rsidRPr="00940BC8" w:rsidRDefault="000C77AE" w:rsidP="00C04BBF">
            <w:pPr>
              <w:spacing w:after="0" w:line="240" w:lineRule="auto"/>
              <w:rPr>
                <w:rFonts w:ascii="Tahoma" w:eastAsia="Times New Roman" w:hAnsi="Tahoma" w:cs="Tahoma"/>
                <w:sz w:val="16"/>
                <w:szCs w:val="16"/>
                <w:lang w:eastAsia="cs-CZ"/>
              </w:rPr>
            </w:pPr>
            <w:r w:rsidRPr="00C86104">
              <w:rPr>
                <w:rFonts w:ascii="Tahoma" w:eastAsia="Times New Roman" w:hAnsi="Tahoma" w:cs="Tahoma"/>
                <w:sz w:val="16"/>
                <w:szCs w:val="16"/>
                <w:lang w:eastAsia="cs-CZ"/>
              </w:rPr>
              <w:t>PowerEdge R5</w:t>
            </w:r>
            <w:r>
              <w:rPr>
                <w:rFonts w:ascii="Tahoma" w:eastAsia="Times New Roman" w:hAnsi="Tahoma" w:cs="Tahoma"/>
                <w:sz w:val="16"/>
                <w:szCs w:val="16"/>
                <w:lang w:eastAsia="cs-CZ"/>
              </w:rPr>
              <w:t>3</w:t>
            </w:r>
            <w:r w:rsidRPr="00C86104">
              <w:rPr>
                <w:rFonts w:ascii="Tahoma" w:eastAsia="Times New Roman" w:hAnsi="Tahoma" w:cs="Tahoma"/>
                <w:sz w:val="16"/>
                <w:szCs w:val="16"/>
                <w:lang w:eastAsia="cs-CZ"/>
              </w:rPr>
              <w:t>0</w:t>
            </w:r>
          </w:p>
        </w:tc>
        <w:tc>
          <w:tcPr>
            <w:tcW w:w="3544" w:type="dxa"/>
            <w:shd w:val="clear" w:color="auto" w:fill="auto"/>
            <w:noWrap/>
            <w:vAlign w:val="center"/>
          </w:tcPr>
          <w:p w14:paraId="26CD5BC4"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VMware ESXi 6.0.0</w:t>
            </w:r>
          </w:p>
        </w:tc>
      </w:tr>
      <w:tr w:rsidR="000C77AE" w:rsidRPr="00940BC8" w14:paraId="4933932D" w14:textId="77777777" w:rsidTr="00617338">
        <w:trPr>
          <w:trHeight w:val="229"/>
        </w:trPr>
        <w:tc>
          <w:tcPr>
            <w:tcW w:w="1980" w:type="dxa"/>
            <w:shd w:val="clear" w:color="auto" w:fill="auto"/>
            <w:vAlign w:val="center"/>
          </w:tcPr>
          <w:p w14:paraId="319AD578"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HP</w:t>
            </w:r>
          </w:p>
        </w:tc>
        <w:tc>
          <w:tcPr>
            <w:tcW w:w="2840" w:type="dxa"/>
            <w:shd w:val="clear" w:color="auto" w:fill="auto"/>
            <w:vAlign w:val="center"/>
          </w:tcPr>
          <w:p w14:paraId="1BFC29FF" w14:textId="77777777" w:rsidR="000C77AE" w:rsidRPr="00940BC8" w:rsidRDefault="000C77AE" w:rsidP="00C04BBF">
            <w:pPr>
              <w:spacing w:after="0" w:line="240" w:lineRule="auto"/>
              <w:rPr>
                <w:rFonts w:ascii="Tahoma" w:eastAsia="Times New Roman" w:hAnsi="Tahoma" w:cs="Tahoma"/>
                <w:sz w:val="16"/>
                <w:szCs w:val="16"/>
                <w:lang w:eastAsia="cs-CZ"/>
              </w:rPr>
            </w:pPr>
            <w:r w:rsidRPr="00C86104">
              <w:rPr>
                <w:rFonts w:ascii="Tahoma" w:eastAsia="Times New Roman" w:hAnsi="Tahoma" w:cs="Tahoma"/>
                <w:sz w:val="16"/>
                <w:szCs w:val="16"/>
                <w:lang w:eastAsia="cs-CZ"/>
              </w:rPr>
              <w:t>ProLiant DL360p Gen8</w:t>
            </w:r>
          </w:p>
        </w:tc>
        <w:tc>
          <w:tcPr>
            <w:tcW w:w="3544" w:type="dxa"/>
            <w:shd w:val="clear" w:color="auto" w:fill="auto"/>
            <w:noWrap/>
            <w:vAlign w:val="center"/>
          </w:tcPr>
          <w:p w14:paraId="33E3E777"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VMware ESXi 5.5.0</w:t>
            </w:r>
          </w:p>
        </w:tc>
      </w:tr>
    </w:tbl>
    <w:p w14:paraId="5AA2021C" w14:textId="77777777" w:rsidR="000C77AE" w:rsidRPr="00940BC8" w:rsidRDefault="000C77AE" w:rsidP="00C04BBF">
      <w:pPr>
        <w:spacing w:line="240" w:lineRule="auto"/>
        <w:rPr>
          <w:highlight w:val="yellow"/>
        </w:rPr>
      </w:pPr>
    </w:p>
    <w:p w14:paraId="1437C112" w14:textId="77777777" w:rsidR="000C77AE" w:rsidRPr="007B47E4" w:rsidRDefault="000C77AE" w:rsidP="00C04BBF">
      <w:pPr>
        <w:spacing w:line="240" w:lineRule="auto"/>
        <w:rPr>
          <w:b/>
        </w:rPr>
      </w:pPr>
      <w:r w:rsidRPr="007B47E4">
        <w:rPr>
          <w:b/>
        </w:rPr>
        <w:t>Seznam Virtuálních serverů</w:t>
      </w:r>
    </w:p>
    <w:tbl>
      <w:tblPr>
        <w:tblW w:w="8364" w:type="dxa"/>
        <w:tblInd w:w="-5"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840"/>
        <w:gridCol w:w="3544"/>
      </w:tblGrid>
      <w:tr w:rsidR="000C77AE" w:rsidRPr="00940BC8" w14:paraId="66F0A5CB" w14:textId="77777777" w:rsidTr="00617338">
        <w:trPr>
          <w:trHeight w:val="229"/>
        </w:trPr>
        <w:tc>
          <w:tcPr>
            <w:tcW w:w="1980" w:type="dxa"/>
            <w:shd w:val="clear" w:color="000000" w:fill="3366FF"/>
            <w:vAlign w:val="center"/>
            <w:hideMark/>
          </w:tcPr>
          <w:p w14:paraId="39F67B4C"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Model PN</w:t>
            </w:r>
          </w:p>
        </w:tc>
        <w:tc>
          <w:tcPr>
            <w:tcW w:w="2840" w:type="dxa"/>
            <w:shd w:val="clear" w:color="000000" w:fill="3366FF"/>
            <w:vAlign w:val="center"/>
            <w:hideMark/>
          </w:tcPr>
          <w:p w14:paraId="3FE4EF72"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Popis</w:t>
            </w:r>
          </w:p>
        </w:tc>
        <w:tc>
          <w:tcPr>
            <w:tcW w:w="3544" w:type="dxa"/>
            <w:shd w:val="clear" w:color="000000" w:fill="3366FF"/>
            <w:vAlign w:val="center"/>
            <w:hideMark/>
          </w:tcPr>
          <w:p w14:paraId="4CC2C447" w14:textId="77777777" w:rsidR="000C77AE" w:rsidRPr="00940BC8" w:rsidRDefault="000C77AE" w:rsidP="00C04BBF">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Operační systém</w:t>
            </w:r>
            <w:r w:rsidRPr="00940BC8">
              <w:rPr>
                <w:rFonts w:ascii="Tahoma" w:eastAsia="Times New Roman" w:hAnsi="Tahoma" w:cs="Tahoma"/>
                <w:b/>
                <w:bCs/>
                <w:color w:val="FFFFFF"/>
                <w:sz w:val="16"/>
                <w:szCs w:val="16"/>
                <w:lang w:eastAsia="cs-CZ"/>
              </w:rPr>
              <w:t xml:space="preserve">   </w:t>
            </w:r>
          </w:p>
        </w:tc>
      </w:tr>
      <w:tr w:rsidR="000C77AE" w:rsidRPr="00940BC8" w14:paraId="204895CE" w14:textId="77777777" w:rsidTr="00617338">
        <w:trPr>
          <w:trHeight w:val="229"/>
        </w:trPr>
        <w:tc>
          <w:tcPr>
            <w:tcW w:w="1980" w:type="dxa"/>
            <w:shd w:val="clear" w:color="auto" w:fill="auto"/>
            <w:vAlign w:val="center"/>
          </w:tcPr>
          <w:p w14:paraId="391539F5"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S-DC1</w:t>
            </w:r>
          </w:p>
        </w:tc>
        <w:tc>
          <w:tcPr>
            <w:tcW w:w="2840" w:type="dxa"/>
            <w:shd w:val="clear" w:color="auto" w:fill="auto"/>
            <w:vAlign w:val="center"/>
          </w:tcPr>
          <w:p w14:paraId="7E5D4457"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Řadič Active Directory domény</w:t>
            </w:r>
          </w:p>
        </w:tc>
        <w:tc>
          <w:tcPr>
            <w:tcW w:w="3544" w:type="dxa"/>
            <w:shd w:val="clear" w:color="auto" w:fill="auto"/>
            <w:noWrap/>
            <w:vAlign w:val="center"/>
          </w:tcPr>
          <w:p w14:paraId="5B13C3B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248905FD" w14:textId="77777777" w:rsidTr="00617338">
        <w:trPr>
          <w:trHeight w:val="229"/>
        </w:trPr>
        <w:tc>
          <w:tcPr>
            <w:tcW w:w="1980" w:type="dxa"/>
            <w:shd w:val="clear" w:color="auto" w:fill="auto"/>
            <w:vAlign w:val="center"/>
          </w:tcPr>
          <w:p w14:paraId="1BA7D482"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S-DC2</w:t>
            </w:r>
          </w:p>
        </w:tc>
        <w:tc>
          <w:tcPr>
            <w:tcW w:w="2840" w:type="dxa"/>
            <w:shd w:val="clear" w:color="auto" w:fill="auto"/>
            <w:vAlign w:val="center"/>
          </w:tcPr>
          <w:p w14:paraId="10903C72"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Řadič Active Directory domény</w:t>
            </w:r>
          </w:p>
        </w:tc>
        <w:tc>
          <w:tcPr>
            <w:tcW w:w="3544" w:type="dxa"/>
            <w:shd w:val="clear" w:color="auto" w:fill="auto"/>
            <w:noWrap/>
            <w:vAlign w:val="center"/>
          </w:tcPr>
          <w:p w14:paraId="086BA441"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3B27CFE7" w14:textId="77777777" w:rsidTr="00617338">
        <w:trPr>
          <w:trHeight w:val="229"/>
        </w:trPr>
        <w:tc>
          <w:tcPr>
            <w:tcW w:w="1980" w:type="dxa"/>
            <w:shd w:val="clear" w:color="auto" w:fill="auto"/>
            <w:vAlign w:val="center"/>
          </w:tcPr>
          <w:p w14:paraId="37B7937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SERVER</w:t>
            </w:r>
          </w:p>
        </w:tc>
        <w:tc>
          <w:tcPr>
            <w:tcW w:w="2840" w:type="dxa"/>
            <w:shd w:val="clear" w:color="auto" w:fill="auto"/>
            <w:vAlign w:val="center"/>
          </w:tcPr>
          <w:p w14:paraId="18A17DA0"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Řadič Active Directory domény</w:t>
            </w:r>
          </w:p>
        </w:tc>
        <w:tc>
          <w:tcPr>
            <w:tcW w:w="3544" w:type="dxa"/>
            <w:shd w:val="clear" w:color="auto" w:fill="auto"/>
            <w:noWrap/>
            <w:vAlign w:val="center"/>
          </w:tcPr>
          <w:p w14:paraId="065D0F7D"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2008 R2 Standard</w:t>
            </w:r>
          </w:p>
        </w:tc>
      </w:tr>
      <w:tr w:rsidR="000C77AE" w:rsidRPr="00940BC8" w14:paraId="36DC30EE" w14:textId="77777777" w:rsidTr="00617338">
        <w:trPr>
          <w:trHeight w:val="229"/>
        </w:trPr>
        <w:tc>
          <w:tcPr>
            <w:tcW w:w="1980" w:type="dxa"/>
            <w:shd w:val="clear" w:color="auto" w:fill="auto"/>
            <w:vAlign w:val="center"/>
          </w:tcPr>
          <w:p w14:paraId="015FB22E"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S-APPL</w:t>
            </w:r>
          </w:p>
        </w:tc>
        <w:tc>
          <w:tcPr>
            <w:tcW w:w="2840" w:type="dxa"/>
            <w:shd w:val="clear" w:color="auto" w:fill="auto"/>
            <w:vAlign w:val="center"/>
          </w:tcPr>
          <w:p w14:paraId="4F433958"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Aplikační server</w:t>
            </w:r>
          </w:p>
        </w:tc>
        <w:tc>
          <w:tcPr>
            <w:tcW w:w="3544" w:type="dxa"/>
            <w:shd w:val="clear" w:color="auto" w:fill="auto"/>
            <w:noWrap/>
            <w:vAlign w:val="center"/>
          </w:tcPr>
          <w:p w14:paraId="60FBCC5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6CABA429" w14:textId="77777777" w:rsidTr="00617338">
        <w:trPr>
          <w:trHeight w:val="229"/>
        </w:trPr>
        <w:tc>
          <w:tcPr>
            <w:tcW w:w="1980" w:type="dxa"/>
            <w:shd w:val="clear" w:color="auto" w:fill="auto"/>
            <w:vAlign w:val="center"/>
          </w:tcPr>
          <w:p w14:paraId="384DDAD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S-FIRESIGHT</w:t>
            </w:r>
          </w:p>
        </w:tc>
        <w:tc>
          <w:tcPr>
            <w:tcW w:w="2840" w:type="dxa"/>
            <w:shd w:val="clear" w:color="auto" w:fill="auto"/>
            <w:vAlign w:val="center"/>
          </w:tcPr>
          <w:p w14:paraId="1DD0AB9E"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Cisco Management</w:t>
            </w:r>
          </w:p>
        </w:tc>
        <w:tc>
          <w:tcPr>
            <w:tcW w:w="3544" w:type="dxa"/>
            <w:shd w:val="clear" w:color="auto" w:fill="auto"/>
            <w:noWrap/>
            <w:vAlign w:val="center"/>
          </w:tcPr>
          <w:p w14:paraId="69549381"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Linux</w:t>
            </w:r>
          </w:p>
        </w:tc>
      </w:tr>
      <w:tr w:rsidR="000C77AE" w:rsidRPr="00940BC8" w14:paraId="3FADBAC2" w14:textId="77777777" w:rsidTr="00617338">
        <w:trPr>
          <w:trHeight w:val="229"/>
        </w:trPr>
        <w:tc>
          <w:tcPr>
            <w:tcW w:w="1980" w:type="dxa"/>
            <w:shd w:val="clear" w:color="auto" w:fill="auto"/>
            <w:vAlign w:val="center"/>
          </w:tcPr>
          <w:p w14:paraId="0FC5B31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S-KERIO</w:t>
            </w:r>
          </w:p>
        </w:tc>
        <w:tc>
          <w:tcPr>
            <w:tcW w:w="2840" w:type="dxa"/>
            <w:shd w:val="clear" w:color="auto" w:fill="auto"/>
            <w:vAlign w:val="center"/>
          </w:tcPr>
          <w:p w14:paraId="2E74D02D"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Poštovní server</w:t>
            </w:r>
          </w:p>
        </w:tc>
        <w:tc>
          <w:tcPr>
            <w:tcW w:w="3544" w:type="dxa"/>
            <w:shd w:val="clear" w:color="auto" w:fill="auto"/>
            <w:noWrap/>
            <w:vAlign w:val="center"/>
          </w:tcPr>
          <w:p w14:paraId="52631F1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3CF5C9C3" w14:textId="77777777" w:rsidTr="00617338">
        <w:trPr>
          <w:trHeight w:val="229"/>
        </w:trPr>
        <w:tc>
          <w:tcPr>
            <w:tcW w:w="1980" w:type="dxa"/>
            <w:shd w:val="clear" w:color="auto" w:fill="auto"/>
            <w:vAlign w:val="center"/>
          </w:tcPr>
          <w:p w14:paraId="06E27DC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S-SHARE</w:t>
            </w:r>
          </w:p>
        </w:tc>
        <w:tc>
          <w:tcPr>
            <w:tcW w:w="2840" w:type="dxa"/>
            <w:shd w:val="clear" w:color="auto" w:fill="auto"/>
            <w:vAlign w:val="center"/>
          </w:tcPr>
          <w:p w14:paraId="3A009C01"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Souborový server</w:t>
            </w:r>
          </w:p>
        </w:tc>
        <w:tc>
          <w:tcPr>
            <w:tcW w:w="3544" w:type="dxa"/>
            <w:shd w:val="clear" w:color="auto" w:fill="auto"/>
            <w:noWrap/>
            <w:vAlign w:val="center"/>
          </w:tcPr>
          <w:p w14:paraId="446DA23D"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6391CE97" w14:textId="77777777" w:rsidTr="00617338">
        <w:trPr>
          <w:trHeight w:val="229"/>
        </w:trPr>
        <w:tc>
          <w:tcPr>
            <w:tcW w:w="1980" w:type="dxa"/>
            <w:shd w:val="clear" w:color="auto" w:fill="auto"/>
            <w:vAlign w:val="center"/>
          </w:tcPr>
          <w:p w14:paraId="3C4A223F"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S-SQL</w:t>
            </w:r>
          </w:p>
        </w:tc>
        <w:tc>
          <w:tcPr>
            <w:tcW w:w="2840" w:type="dxa"/>
            <w:shd w:val="clear" w:color="auto" w:fill="auto"/>
            <w:vAlign w:val="center"/>
          </w:tcPr>
          <w:p w14:paraId="03108DA7"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Databázový server</w:t>
            </w:r>
          </w:p>
        </w:tc>
        <w:tc>
          <w:tcPr>
            <w:tcW w:w="3544" w:type="dxa"/>
            <w:shd w:val="clear" w:color="auto" w:fill="auto"/>
            <w:noWrap/>
            <w:vAlign w:val="center"/>
          </w:tcPr>
          <w:p w14:paraId="2D16ED13"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2008 R2 Standard</w:t>
            </w:r>
          </w:p>
        </w:tc>
      </w:tr>
      <w:tr w:rsidR="000C77AE" w:rsidRPr="00940BC8" w14:paraId="2A7EFCD4" w14:textId="77777777" w:rsidTr="00617338">
        <w:trPr>
          <w:trHeight w:val="229"/>
        </w:trPr>
        <w:tc>
          <w:tcPr>
            <w:tcW w:w="1980" w:type="dxa"/>
            <w:shd w:val="clear" w:color="auto" w:fill="auto"/>
            <w:vAlign w:val="center"/>
          </w:tcPr>
          <w:p w14:paraId="6BAF5BC8"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S-VEEAM</w:t>
            </w:r>
          </w:p>
        </w:tc>
        <w:tc>
          <w:tcPr>
            <w:tcW w:w="2840" w:type="dxa"/>
            <w:shd w:val="clear" w:color="auto" w:fill="auto"/>
            <w:vAlign w:val="center"/>
          </w:tcPr>
          <w:p w14:paraId="4160FB32"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Zálohovací a monitorovací server</w:t>
            </w:r>
          </w:p>
        </w:tc>
        <w:tc>
          <w:tcPr>
            <w:tcW w:w="3544" w:type="dxa"/>
            <w:shd w:val="clear" w:color="auto" w:fill="auto"/>
            <w:noWrap/>
            <w:vAlign w:val="center"/>
          </w:tcPr>
          <w:p w14:paraId="40918A9A"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1A153871" w14:textId="77777777" w:rsidTr="00617338">
        <w:trPr>
          <w:trHeight w:val="229"/>
        </w:trPr>
        <w:tc>
          <w:tcPr>
            <w:tcW w:w="1980" w:type="dxa"/>
            <w:shd w:val="clear" w:color="auto" w:fill="auto"/>
            <w:vAlign w:val="center"/>
          </w:tcPr>
          <w:p w14:paraId="64B62469"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F070A0">
              <w:rPr>
                <w:rFonts w:ascii="Tahoma" w:eastAsia="Times New Roman" w:hAnsi="Tahoma" w:cs="Tahoma"/>
                <w:sz w:val="16"/>
                <w:szCs w:val="16"/>
                <w:lang w:eastAsia="cs-CZ"/>
              </w:rPr>
              <w:t>2N NetSpeaker</w:t>
            </w:r>
          </w:p>
        </w:tc>
        <w:tc>
          <w:tcPr>
            <w:tcW w:w="2840" w:type="dxa"/>
            <w:shd w:val="clear" w:color="auto" w:fill="auto"/>
            <w:vAlign w:val="center"/>
          </w:tcPr>
          <w:p w14:paraId="3A9FB05A"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IP rozhlas</w:t>
            </w:r>
          </w:p>
        </w:tc>
        <w:tc>
          <w:tcPr>
            <w:tcW w:w="3544" w:type="dxa"/>
            <w:shd w:val="clear" w:color="auto" w:fill="auto"/>
            <w:noWrap/>
            <w:vAlign w:val="center"/>
          </w:tcPr>
          <w:p w14:paraId="1B3D4F3B"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1D572EFC" w14:textId="77777777" w:rsidTr="00617338">
        <w:trPr>
          <w:trHeight w:val="229"/>
        </w:trPr>
        <w:tc>
          <w:tcPr>
            <w:tcW w:w="1980" w:type="dxa"/>
            <w:shd w:val="clear" w:color="auto" w:fill="auto"/>
            <w:vAlign w:val="center"/>
          </w:tcPr>
          <w:p w14:paraId="3B230EC2"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sidRPr="00F070A0">
              <w:rPr>
                <w:rFonts w:ascii="Tahoma" w:eastAsia="Times New Roman" w:hAnsi="Tahoma" w:cs="Tahoma"/>
                <w:sz w:val="16"/>
                <w:szCs w:val="16"/>
                <w:lang w:eastAsia="cs-CZ"/>
              </w:rPr>
              <w:t>iMC</w:t>
            </w:r>
          </w:p>
        </w:tc>
        <w:tc>
          <w:tcPr>
            <w:tcW w:w="2840" w:type="dxa"/>
            <w:shd w:val="clear" w:color="auto" w:fill="auto"/>
            <w:vAlign w:val="center"/>
          </w:tcPr>
          <w:p w14:paraId="4AF9FBCC" w14:textId="77777777" w:rsidR="000C77AE" w:rsidRPr="00940BC8" w:rsidRDefault="000C77AE" w:rsidP="00C04BBF">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Management sítě LAN a WiFi</w:t>
            </w:r>
          </w:p>
        </w:tc>
        <w:tc>
          <w:tcPr>
            <w:tcW w:w="3544" w:type="dxa"/>
            <w:shd w:val="clear" w:color="auto" w:fill="auto"/>
            <w:noWrap/>
            <w:vAlign w:val="center"/>
          </w:tcPr>
          <w:p w14:paraId="733D9A59" w14:textId="77777777" w:rsidR="000C77AE" w:rsidRPr="00940BC8" w:rsidRDefault="000C77AE" w:rsidP="00C04BBF">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bl>
    <w:p w14:paraId="3409E5F7" w14:textId="77777777" w:rsidR="0060756B" w:rsidRDefault="0060756B" w:rsidP="00C04BBF">
      <w:pPr>
        <w:spacing w:before="480" w:after="0" w:line="240" w:lineRule="auto"/>
        <w:rPr>
          <w:bCs/>
        </w:rPr>
      </w:pPr>
      <w:r w:rsidRPr="0060756B">
        <w:rPr>
          <w:bCs/>
        </w:rPr>
        <w:t>Dále je</w:t>
      </w:r>
      <w:r>
        <w:rPr>
          <w:bCs/>
        </w:rPr>
        <w:t xml:space="preserve"> zde v provozu přibližně 90 ks stolních PC a 30 ks notebooků.</w:t>
      </w:r>
    </w:p>
    <w:p w14:paraId="34B24DB1" w14:textId="7AC80414" w:rsidR="00992500" w:rsidRDefault="00B13FC9" w:rsidP="00C04BBF">
      <w:pPr>
        <w:spacing w:before="480" w:after="240" w:line="240" w:lineRule="auto"/>
        <w:rPr>
          <w:b/>
        </w:rPr>
      </w:pPr>
      <w:r>
        <w:rPr>
          <w:b/>
        </w:rPr>
        <w:t>Další HW je umístěn v odloučených pracovištích Zoo Brno. Jedná se o:</w:t>
      </w:r>
    </w:p>
    <w:p w14:paraId="375B5877" w14:textId="25DF53C1" w:rsidR="00B13FC9" w:rsidRPr="00B13FC9" w:rsidRDefault="00B13FC9" w:rsidP="00C04BBF">
      <w:pPr>
        <w:pStyle w:val="Odstavecseseznamem"/>
        <w:numPr>
          <w:ilvl w:val="3"/>
          <w:numId w:val="26"/>
        </w:numPr>
        <w:spacing w:line="240" w:lineRule="auto"/>
        <w:ind w:left="284" w:hanging="284"/>
        <w:rPr>
          <w:b/>
          <w:u w:val="single"/>
        </w:rPr>
      </w:pPr>
      <w:r w:rsidRPr="00B13FC9">
        <w:rPr>
          <w:b/>
          <w:u w:val="single"/>
        </w:rPr>
        <w:t>Středisko Ekologické výchovy</w:t>
      </w:r>
      <w:r w:rsidR="0060756B">
        <w:rPr>
          <w:b/>
          <w:u w:val="single"/>
        </w:rPr>
        <w:t xml:space="preserve"> na adrese</w:t>
      </w:r>
      <w:r w:rsidRPr="00B13FC9">
        <w:rPr>
          <w:b/>
          <w:u w:val="single"/>
        </w:rPr>
        <w:t xml:space="preserve"> Hlídka 4 (pod hradem Špilberk)</w:t>
      </w:r>
    </w:p>
    <w:p w14:paraId="465DACEA" w14:textId="77777777" w:rsidR="00E14A47" w:rsidRDefault="00E14A47" w:rsidP="00C04BBF">
      <w:pPr>
        <w:spacing w:line="240" w:lineRule="auto"/>
        <w:ind w:left="284"/>
      </w:pPr>
      <w:r>
        <w:t>Zde je v provozu 7 ks stolních PC, 4 ks notebooků, objekt je pokryt wifi signálem. Je zde také malá serverovna se switchem.</w:t>
      </w:r>
    </w:p>
    <w:p w14:paraId="12BF6520" w14:textId="77777777" w:rsidR="00E14A47" w:rsidRDefault="00E14A47" w:rsidP="00C04BBF">
      <w:pPr>
        <w:pStyle w:val="Odstavecseseznamem"/>
        <w:numPr>
          <w:ilvl w:val="3"/>
          <w:numId w:val="26"/>
        </w:numPr>
        <w:spacing w:line="240" w:lineRule="auto"/>
        <w:ind w:left="284" w:hanging="284"/>
        <w:rPr>
          <w:b/>
          <w:u w:val="single"/>
        </w:rPr>
      </w:pPr>
      <w:r>
        <w:rPr>
          <w:b/>
          <w:u w:val="single"/>
        </w:rPr>
        <w:t>Záchranná stanice Jinačovice</w:t>
      </w:r>
    </w:p>
    <w:p w14:paraId="5397477A" w14:textId="77777777" w:rsidR="00992500" w:rsidRPr="00E14A47" w:rsidRDefault="00E14A47" w:rsidP="00C04BBF">
      <w:pPr>
        <w:spacing w:line="240" w:lineRule="auto"/>
        <w:ind w:left="284"/>
      </w:pPr>
      <w:r w:rsidRPr="00E14A47">
        <w:t>Zde je</w:t>
      </w:r>
      <w:r>
        <w:t xml:space="preserve"> v používání 1 ks stolního PC a 1 ks notebooku.</w:t>
      </w:r>
      <w:r w:rsidR="00992500" w:rsidRPr="00E14A47">
        <w:br w:type="page"/>
      </w:r>
    </w:p>
    <w:p w14:paraId="6D9DFEC4" w14:textId="13424823" w:rsidR="00B84441" w:rsidRPr="00DB1D63" w:rsidRDefault="00B84441" w:rsidP="00C04BBF">
      <w:pPr>
        <w:spacing w:before="1080" w:line="240" w:lineRule="auto"/>
        <w:rPr>
          <w:b/>
          <w:sz w:val="36"/>
          <w:szCs w:val="36"/>
        </w:rPr>
      </w:pPr>
      <w:bookmarkStart w:id="2" w:name="_Hlk520807067"/>
      <w:r w:rsidRPr="00DB1D63">
        <w:rPr>
          <w:b/>
          <w:sz w:val="36"/>
          <w:szCs w:val="36"/>
        </w:rPr>
        <w:lastRenderedPageBreak/>
        <w:t xml:space="preserve">PŘÍLOHA </w:t>
      </w:r>
      <w:r w:rsidR="00C04BBF">
        <w:rPr>
          <w:b/>
          <w:sz w:val="36"/>
          <w:szCs w:val="36"/>
        </w:rPr>
        <w:t>č</w:t>
      </w:r>
      <w:r w:rsidRPr="00DB1D63">
        <w:rPr>
          <w:b/>
          <w:sz w:val="36"/>
          <w:szCs w:val="36"/>
        </w:rPr>
        <w:t>.</w:t>
      </w:r>
      <w:r w:rsidR="00906421">
        <w:rPr>
          <w:b/>
          <w:sz w:val="36"/>
          <w:szCs w:val="36"/>
        </w:rPr>
        <w:t xml:space="preserve"> </w:t>
      </w:r>
      <w:r w:rsidRPr="00DB1D63">
        <w:rPr>
          <w:b/>
          <w:sz w:val="36"/>
          <w:szCs w:val="36"/>
        </w:rPr>
        <w:t>2</w:t>
      </w:r>
    </w:p>
    <w:p w14:paraId="6143912C" w14:textId="77777777" w:rsidR="00B84441" w:rsidRPr="00DB1D63" w:rsidRDefault="00B84441" w:rsidP="00C04BBF">
      <w:pPr>
        <w:spacing w:line="240" w:lineRule="auto"/>
        <w:rPr>
          <w:b/>
        </w:rPr>
      </w:pPr>
      <w:r w:rsidRPr="00DB1D63">
        <w:rPr>
          <w:b/>
        </w:rPr>
        <w:t>CENÍK PRACÍ</w:t>
      </w:r>
    </w:p>
    <w:p w14:paraId="78253B71" w14:textId="77777777" w:rsidR="00B84441" w:rsidRPr="00DB1D63" w:rsidRDefault="00B84441" w:rsidP="00C04BBF">
      <w:pPr>
        <w:spacing w:line="240" w:lineRule="auto"/>
        <w:rPr>
          <w:b/>
        </w:rPr>
      </w:pPr>
    </w:p>
    <w:p w14:paraId="476664EC" w14:textId="77777777" w:rsidR="00B84441" w:rsidRPr="00DB1D63" w:rsidRDefault="00B84441" w:rsidP="00C04BBF">
      <w:pPr>
        <w:spacing w:line="240" w:lineRule="auto"/>
      </w:pPr>
      <w:r w:rsidRPr="00DB1D63">
        <w:t xml:space="preserve">PLATNÝ CENÍK </w:t>
      </w:r>
      <w:r w:rsidR="006231D1">
        <w:t>POSKYTOVATEL</w:t>
      </w:r>
      <w:r w:rsidRPr="00DB1D63">
        <w:t>E:</w:t>
      </w:r>
    </w:p>
    <w:tbl>
      <w:tblPr>
        <w:tblW w:w="0" w:type="auto"/>
        <w:tblLayout w:type="fixed"/>
        <w:tblCellMar>
          <w:left w:w="70" w:type="dxa"/>
          <w:right w:w="70" w:type="dxa"/>
        </w:tblCellMar>
        <w:tblLook w:val="0000" w:firstRow="0" w:lastRow="0" w:firstColumn="0" w:lastColumn="0" w:noHBand="0" w:noVBand="0"/>
      </w:tblPr>
      <w:tblGrid>
        <w:gridCol w:w="6874"/>
        <w:gridCol w:w="2052"/>
      </w:tblGrid>
      <w:tr w:rsidR="00B84441" w:rsidRPr="00992500" w14:paraId="17042473" w14:textId="77777777" w:rsidTr="00161C92">
        <w:tc>
          <w:tcPr>
            <w:tcW w:w="6874" w:type="dxa"/>
          </w:tcPr>
          <w:p w14:paraId="5F89980B" w14:textId="1FB5A46C" w:rsidR="00B84441" w:rsidRPr="00111179" w:rsidRDefault="00B84441" w:rsidP="00C04BBF">
            <w:pPr>
              <w:spacing w:line="240" w:lineRule="auto"/>
              <w:rPr>
                <w:b/>
              </w:rPr>
            </w:pPr>
            <w:r w:rsidRPr="00111179">
              <w:rPr>
                <w:b/>
              </w:rPr>
              <w:t>Práce technika</w:t>
            </w:r>
            <w:r w:rsidR="005E5A1E">
              <w:rPr>
                <w:b/>
              </w:rPr>
              <w:t>:</w:t>
            </w:r>
          </w:p>
        </w:tc>
        <w:tc>
          <w:tcPr>
            <w:tcW w:w="2052" w:type="dxa"/>
          </w:tcPr>
          <w:p w14:paraId="3C9ABAFC" w14:textId="77777777" w:rsidR="00B84441" w:rsidRPr="00111179" w:rsidRDefault="00B84441" w:rsidP="00C04BBF">
            <w:pPr>
              <w:spacing w:line="240" w:lineRule="auto"/>
              <w:jc w:val="right"/>
              <w:rPr>
                <w:b/>
              </w:rPr>
            </w:pPr>
          </w:p>
        </w:tc>
      </w:tr>
      <w:tr w:rsidR="00B84441" w:rsidRPr="00805E60" w14:paraId="5F5AC2EE" w14:textId="77777777" w:rsidTr="00161C92">
        <w:tc>
          <w:tcPr>
            <w:tcW w:w="6874" w:type="dxa"/>
          </w:tcPr>
          <w:p w14:paraId="14F70D85" w14:textId="77777777" w:rsidR="00B84441" w:rsidRPr="00111179" w:rsidRDefault="00B84441" w:rsidP="00C04BBF">
            <w:pPr>
              <w:spacing w:line="240" w:lineRule="auto"/>
            </w:pPr>
            <w:r w:rsidRPr="00111179">
              <w:t>Práce technika - pasivní část</w:t>
            </w:r>
          </w:p>
        </w:tc>
        <w:tc>
          <w:tcPr>
            <w:tcW w:w="2052" w:type="dxa"/>
          </w:tcPr>
          <w:p w14:paraId="64CE7491" w14:textId="2AA93670" w:rsidR="00B84441" w:rsidRPr="00805E60" w:rsidRDefault="00A23F5F" w:rsidP="00C04BBF">
            <w:pPr>
              <w:spacing w:line="240" w:lineRule="auto"/>
              <w:jc w:val="right"/>
            </w:pPr>
            <w:r w:rsidRPr="00805E60">
              <w:t xml:space="preserve">         </w:t>
            </w:r>
            <w:r w:rsidR="00805E60" w:rsidRPr="00805E60">
              <w:t>600</w:t>
            </w:r>
            <w:r w:rsidRPr="00805E60">
              <w:t>,- Kč/hod</w:t>
            </w:r>
          </w:p>
        </w:tc>
      </w:tr>
      <w:tr w:rsidR="00B84441" w:rsidRPr="00805E60" w14:paraId="2255825D" w14:textId="77777777" w:rsidTr="00161C92">
        <w:tc>
          <w:tcPr>
            <w:tcW w:w="6874" w:type="dxa"/>
          </w:tcPr>
          <w:p w14:paraId="37F4FFA6" w14:textId="77777777" w:rsidR="00303393" w:rsidRPr="00111179" w:rsidRDefault="00B84441" w:rsidP="00C04BBF">
            <w:pPr>
              <w:spacing w:line="240" w:lineRule="auto"/>
            </w:pPr>
            <w:r w:rsidRPr="00111179">
              <w:t>Práce technika - aktivní část</w:t>
            </w:r>
          </w:p>
        </w:tc>
        <w:tc>
          <w:tcPr>
            <w:tcW w:w="2052" w:type="dxa"/>
          </w:tcPr>
          <w:p w14:paraId="4D005F51" w14:textId="16623F16" w:rsidR="00B84441" w:rsidRPr="00805E60" w:rsidRDefault="00A23F5F" w:rsidP="00C04BBF">
            <w:pPr>
              <w:spacing w:line="240" w:lineRule="auto"/>
              <w:jc w:val="right"/>
            </w:pPr>
            <w:r w:rsidRPr="00805E60">
              <w:t xml:space="preserve">         </w:t>
            </w:r>
            <w:r w:rsidR="00805E60" w:rsidRPr="00805E60">
              <w:t>1 300</w:t>
            </w:r>
            <w:r w:rsidRPr="00805E60">
              <w:t>,- Kč/hod</w:t>
            </w:r>
          </w:p>
        </w:tc>
      </w:tr>
      <w:tr w:rsidR="00303393" w:rsidRPr="00805E60" w14:paraId="1272A29C" w14:textId="77777777" w:rsidTr="00161C92">
        <w:tc>
          <w:tcPr>
            <w:tcW w:w="6874" w:type="dxa"/>
          </w:tcPr>
          <w:p w14:paraId="4576FEC1" w14:textId="77777777" w:rsidR="00303393" w:rsidRPr="00A23F5F" w:rsidRDefault="00303393" w:rsidP="00C04BBF">
            <w:pPr>
              <w:spacing w:line="240" w:lineRule="auto"/>
            </w:pPr>
            <w:r w:rsidRPr="00A23F5F">
              <w:t xml:space="preserve">Práce bezpečnostního analytika </w:t>
            </w:r>
          </w:p>
        </w:tc>
        <w:tc>
          <w:tcPr>
            <w:tcW w:w="2052" w:type="dxa"/>
          </w:tcPr>
          <w:p w14:paraId="01180B35" w14:textId="4980AD56" w:rsidR="00303393" w:rsidRPr="00805E60" w:rsidRDefault="00303393" w:rsidP="00C04BBF">
            <w:pPr>
              <w:spacing w:line="240" w:lineRule="auto"/>
              <w:jc w:val="right"/>
            </w:pPr>
            <w:r w:rsidRPr="00805E60">
              <w:t xml:space="preserve">         </w:t>
            </w:r>
            <w:r w:rsidR="00805E60" w:rsidRPr="00805E60">
              <w:t>1 800</w:t>
            </w:r>
            <w:r w:rsidRPr="00805E60">
              <w:t>,- Kč/hod</w:t>
            </w:r>
          </w:p>
        </w:tc>
      </w:tr>
      <w:tr w:rsidR="00303393" w:rsidRPr="00805E60" w14:paraId="49B60F52" w14:textId="77777777" w:rsidTr="00161C92">
        <w:tc>
          <w:tcPr>
            <w:tcW w:w="6874" w:type="dxa"/>
          </w:tcPr>
          <w:p w14:paraId="52D4F08C" w14:textId="77777777" w:rsidR="00303393" w:rsidRPr="00A23F5F" w:rsidRDefault="00303393" w:rsidP="00C04BBF">
            <w:pPr>
              <w:spacing w:line="240" w:lineRule="auto"/>
            </w:pPr>
            <w:r w:rsidRPr="00A23F5F">
              <w:t>Práce architekta bezpečnosti</w:t>
            </w:r>
          </w:p>
        </w:tc>
        <w:tc>
          <w:tcPr>
            <w:tcW w:w="2052" w:type="dxa"/>
          </w:tcPr>
          <w:p w14:paraId="4E1D00D7" w14:textId="1FE0E6F8" w:rsidR="00303393" w:rsidRPr="00805E60" w:rsidRDefault="00303393" w:rsidP="00C04BBF">
            <w:pPr>
              <w:spacing w:line="240" w:lineRule="auto"/>
              <w:jc w:val="right"/>
            </w:pPr>
            <w:r w:rsidRPr="00805E60">
              <w:t xml:space="preserve">      </w:t>
            </w:r>
            <w:r w:rsidR="00805E60" w:rsidRPr="00805E60">
              <w:t>1 800</w:t>
            </w:r>
            <w:r w:rsidRPr="00805E60">
              <w:t>,- Kč/hod</w:t>
            </w:r>
          </w:p>
        </w:tc>
      </w:tr>
      <w:tr w:rsidR="005E5A1E" w:rsidRPr="00805E60" w14:paraId="61D79E87" w14:textId="77777777" w:rsidTr="00161C92">
        <w:tc>
          <w:tcPr>
            <w:tcW w:w="6874" w:type="dxa"/>
          </w:tcPr>
          <w:p w14:paraId="08F509DB" w14:textId="16718ADE" w:rsidR="005E5A1E" w:rsidRPr="00A23F5F" w:rsidRDefault="005E5A1E" w:rsidP="00C04BBF">
            <w:pPr>
              <w:spacing w:line="240" w:lineRule="auto"/>
            </w:pPr>
            <w:r w:rsidRPr="00D800E0">
              <w:rPr>
                <w:b/>
              </w:rPr>
              <w:t>Dopravné</w:t>
            </w:r>
            <w:r>
              <w:rPr>
                <w:b/>
              </w:rPr>
              <w:t>:</w:t>
            </w:r>
          </w:p>
        </w:tc>
        <w:tc>
          <w:tcPr>
            <w:tcW w:w="2052" w:type="dxa"/>
          </w:tcPr>
          <w:p w14:paraId="3B87BFD8" w14:textId="77777777" w:rsidR="005E5A1E" w:rsidRPr="00805E60" w:rsidRDefault="005E5A1E" w:rsidP="00C04BBF">
            <w:pPr>
              <w:spacing w:line="240" w:lineRule="auto"/>
              <w:jc w:val="right"/>
            </w:pPr>
          </w:p>
        </w:tc>
      </w:tr>
      <w:tr w:rsidR="005E5A1E" w:rsidRPr="00805E60" w14:paraId="1899B65B" w14:textId="77777777" w:rsidTr="00161C92">
        <w:tc>
          <w:tcPr>
            <w:tcW w:w="6874" w:type="dxa"/>
          </w:tcPr>
          <w:p w14:paraId="22ECBEC0" w14:textId="504F00D3" w:rsidR="005E5A1E" w:rsidRPr="00A23F5F" w:rsidRDefault="005E5A1E" w:rsidP="00C04BBF">
            <w:pPr>
              <w:spacing w:line="240" w:lineRule="auto"/>
            </w:pPr>
            <w:r w:rsidRPr="00111179">
              <w:t>Skutečně ujeté km k poskytnutí servisního zásahu (nepočítá se v Brně)</w:t>
            </w:r>
          </w:p>
        </w:tc>
        <w:tc>
          <w:tcPr>
            <w:tcW w:w="2052" w:type="dxa"/>
          </w:tcPr>
          <w:p w14:paraId="6F5E8824" w14:textId="5434E98F" w:rsidR="005E5A1E" w:rsidRPr="00805E60" w:rsidRDefault="005E5A1E" w:rsidP="00C04BBF">
            <w:pPr>
              <w:spacing w:line="240" w:lineRule="auto"/>
              <w:jc w:val="right"/>
            </w:pPr>
            <w:r w:rsidRPr="00805E60">
              <w:t xml:space="preserve">         </w:t>
            </w:r>
            <w:r w:rsidR="00805E60" w:rsidRPr="00805E60">
              <w:t>10</w:t>
            </w:r>
            <w:r w:rsidRPr="00805E60">
              <w:t>,- Kč/km</w:t>
            </w:r>
          </w:p>
        </w:tc>
      </w:tr>
      <w:tr w:rsidR="005E5A1E" w:rsidRPr="00805E60" w14:paraId="33C7AE3B" w14:textId="77777777" w:rsidTr="00161C92">
        <w:tc>
          <w:tcPr>
            <w:tcW w:w="6874" w:type="dxa"/>
          </w:tcPr>
          <w:p w14:paraId="6876A71C" w14:textId="74A2B101" w:rsidR="005E5A1E" w:rsidRDefault="005E5A1E" w:rsidP="00C04BBF">
            <w:pPr>
              <w:spacing w:line="240" w:lineRule="auto"/>
              <w:rPr>
                <w:highlight w:val="yellow"/>
              </w:rPr>
            </w:pPr>
            <w:r w:rsidRPr="00111179">
              <w:t>Čas technika strávený na cestě (nepočítá se v Brně)</w:t>
            </w:r>
          </w:p>
        </w:tc>
        <w:tc>
          <w:tcPr>
            <w:tcW w:w="2052" w:type="dxa"/>
          </w:tcPr>
          <w:p w14:paraId="2AF5D3B6" w14:textId="568F8171" w:rsidR="005E5A1E" w:rsidRPr="00805E60" w:rsidRDefault="005E5A1E" w:rsidP="00C04BBF">
            <w:pPr>
              <w:spacing w:line="240" w:lineRule="auto"/>
              <w:jc w:val="right"/>
            </w:pPr>
            <w:r w:rsidRPr="00805E60">
              <w:t xml:space="preserve">         </w:t>
            </w:r>
            <w:r w:rsidR="00805E60" w:rsidRPr="00805E60">
              <w:t>500</w:t>
            </w:r>
            <w:r w:rsidRPr="00805E60">
              <w:t>,- Kč/hod</w:t>
            </w:r>
          </w:p>
        </w:tc>
      </w:tr>
    </w:tbl>
    <w:p w14:paraId="54428C3A" w14:textId="77777777" w:rsidR="00B84441" w:rsidRPr="00DB1D63" w:rsidRDefault="00B84441" w:rsidP="00C04BBF">
      <w:pPr>
        <w:spacing w:line="240" w:lineRule="auto"/>
        <w:rPr>
          <w:b/>
        </w:rPr>
      </w:pPr>
    </w:p>
    <w:tbl>
      <w:tblPr>
        <w:tblW w:w="0" w:type="auto"/>
        <w:tblLayout w:type="fixed"/>
        <w:tblCellMar>
          <w:left w:w="70" w:type="dxa"/>
          <w:right w:w="70" w:type="dxa"/>
        </w:tblCellMar>
        <w:tblLook w:val="0000" w:firstRow="0" w:lastRow="0" w:firstColumn="0" w:lastColumn="0" w:noHBand="0" w:noVBand="0"/>
      </w:tblPr>
      <w:tblGrid>
        <w:gridCol w:w="6874"/>
        <w:gridCol w:w="2052"/>
      </w:tblGrid>
      <w:tr w:rsidR="00303393" w:rsidRPr="00992500" w14:paraId="30615C84" w14:textId="77777777" w:rsidTr="00303393">
        <w:tc>
          <w:tcPr>
            <w:tcW w:w="6874" w:type="dxa"/>
          </w:tcPr>
          <w:p w14:paraId="6B5B8E70" w14:textId="554712C4" w:rsidR="00303393" w:rsidRPr="00992500" w:rsidRDefault="00303393" w:rsidP="00C04BBF">
            <w:pPr>
              <w:spacing w:line="240" w:lineRule="auto"/>
              <w:rPr>
                <w:highlight w:val="yellow"/>
              </w:rPr>
            </w:pPr>
          </w:p>
        </w:tc>
        <w:tc>
          <w:tcPr>
            <w:tcW w:w="2052" w:type="dxa"/>
          </w:tcPr>
          <w:p w14:paraId="32743D53" w14:textId="77777777" w:rsidR="00303393" w:rsidRPr="00992500" w:rsidRDefault="00303393" w:rsidP="00C04BBF">
            <w:pPr>
              <w:spacing w:line="240" w:lineRule="auto"/>
              <w:rPr>
                <w:highlight w:val="yellow"/>
              </w:rPr>
            </w:pPr>
          </w:p>
        </w:tc>
      </w:tr>
      <w:tr w:rsidR="00303393" w14:paraId="3BD6EDBB" w14:textId="77777777" w:rsidTr="00303393">
        <w:tc>
          <w:tcPr>
            <w:tcW w:w="6874" w:type="dxa"/>
          </w:tcPr>
          <w:p w14:paraId="2226F2BF" w14:textId="77777777" w:rsidR="00303393" w:rsidRDefault="00303393" w:rsidP="00C04BBF">
            <w:pPr>
              <w:spacing w:line="240" w:lineRule="auto"/>
              <w:rPr>
                <w:highlight w:val="yellow"/>
              </w:rPr>
            </w:pPr>
          </w:p>
        </w:tc>
        <w:tc>
          <w:tcPr>
            <w:tcW w:w="2052" w:type="dxa"/>
          </w:tcPr>
          <w:p w14:paraId="4B3B451B" w14:textId="77777777" w:rsidR="00303393" w:rsidRDefault="00303393" w:rsidP="00C04BBF">
            <w:pPr>
              <w:spacing w:line="240" w:lineRule="auto"/>
              <w:rPr>
                <w:highlight w:val="yellow"/>
              </w:rPr>
            </w:pPr>
          </w:p>
        </w:tc>
      </w:tr>
      <w:bookmarkEnd w:id="2"/>
    </w:tbl>
    <w:p w14:paraId="3F6AFF5E" w14:textId="77777777" w:rsidR="00B84441" w:rsidRPr="00DB1D63" w:rsidRDefault="00B84441" w:rsidP="00C04BBF">
      <w:pPr>
        <w:spacing w:line="240" w:lineRule="auto"/>
      </w:pPr>
    </w:p>
    <w:p w14:paraId="06D38A3A" w14:textId="77777777" w:rsidR="00B84441" w:rsidRDefault="00B84441" w:rsidP="00C04BBF">
      <w:pPr>
        <w:spacing w:line="240" w:lineRule="auto"/>
        <w:rPr>
          <w:b/>
          <w:sz w:val="36"/>
          <w:szCs w:val="36"/>
        </w:rPr>
      </w:pPr>
      <w:r>
        <w:rPr>
          <w:b/>
          <w:sz w:val="36"/>
          <w:szCs w:val="36"/>
        </w:rPr>
        <w:br w:type="page"/>
      </w:r>
    </w:p>
    <w:p w14:paraId="7C6A74B6" w14:textId="6332DEE4" w:rsidR="00B84441" w:rsidRPr="00DB1D63" w:rsidRDefault="00B84441" w:rsidP="00C04BBF">
      <w:pPr>
        <w:spacing w:before="1080" w:line="240" w:lineRule="auto"/>
        <w:rPr>
          <w:b/>
          <w:sz w:val="36"/>
          <w:szCs w:val="36"/>
        </w:rPr>
      </w:pPr>
      <w:r w:rsidRPr="00DB1D63">
        <w:rPr>
          <w:b/>
          <w:sz w:val="36"/>
          <w:szCs w:val="36"/>
        </w:rPr>
        <w:lastRenderedPageBreak/>
        <w:t xml:space="preserve">PŘÍLOHA </w:t>
      </w:r>
      <w:r w:rsidR="00C04BBF">
        <w:rPr>
          <w:b/>
          <w:sz w:val="36"/>
          <w:szCs w:val="36"/>
        </w:rPr>
        <w:t>č</w:t>
      </w:r>
      <w:r w:rsidRPr="00DB1D63">
        <w:rPr>
          <w:b/>
          <w:sz w:val="36"/>
          <w:szCs w:val="36"/>
        </w:rPr>
        <w:t>.</w:t>
      </w:r>
      <w:r w:rsidR="00906421">
        <w:rPr>
          <w:b/>
          <w:sz w:val="36"/>
          <w:szCs w:val="36"/>
        </w:rPr>
        <w:t xml:space="preserve"> </w:t>
      </w:r>
      <w:r w:rsidRPr="00DB1D63">
        <w:rPr>
          <w:b/>
          <w:sz w:val="36"/>
          <w:szCs w:val="36"/>
        </w:rPr>
        <w:t>3</w:t>
      </w:r>
    </w:p>
    <w:p w14:paraId="1B0C5950" w14:textId="77777777" w:rsidR="00B84441" w:rsidRPr="00DB1D63" w:rsidRDefault="00B84441" w:rsidP="00C04BBF">
      <w:pPr>
        <w:spacing w:line="240" w:lineRule="auto"/>
        <w:rPr>
          <w:b/>
        </w:rPr>
      </w:pPr>
      <w:r w:rsidRPr="00DB1D63">
        <w:rPr>
          <w:b/>
        </w:rPr>
        <w:t xml:space="preserve">SEZNAM SERVISNÍCH TELEFONNÍCH ČÍSEL </w:t>
      </w:r>
      <w:r w:rsidR="006231D1">
        <w:rPr>
          <w:b/>
        </w:rPr>
        <w:t>POSKYTOVATEL</w:t>
      </w:r>
      <w:r w:rsidR="00992500">
        <w:rPr>
          <w:b/>
        </w:rPr>
        <w:t xml:space="preserve">E </w:t>
      </w:r>
      <w:r w:rsidRPr="00DB1D63">
        <w:rPr>
          <w:b/>
        </w:rPr>
        <w:t>A POVĚŘENÝCH OSOB OBJEDNATELE</w:t>
      </w:r>
    </w:p>
    <w:p w14:paraId="43CB1AD1" w14:textId="77777777" w:rsidR="00B84441" w:rsidRPr="00DB1D63" w:rsidRDefault="00B84441" w:rsidP="00C04BBF">
      <w:pPr>
        <w:spacing w:line="240" w:lineRule="auto"/>
      </w:pPr>
    </w:p>
    <w:p w14:paraId="61D0AC13" w14:textId="77777777" w:rsidR="00B84441" w:rsidRPr="00DB1D63" w:rsidRDefault="00B84441" w:rsidP="00C04BBF">
      <w:pPr>
        <w:numPr>
          <w:ilvl w:val="0"/>
          <w:numId w:val="27"/>
        </w:numPr>
        <w:spacing w:before="120" w:after="0" w:line="240" w:lineRule="auto"/>
        <w:rPr>
          <w:b/>
        </w:rPr>
      </w:pPr>
      <w:r w:rsidRPr="00DB1D63">
        <w:rPr>
          <w:b/>
        </w:rPr>
        <w:t>Seznam pověřených osob ze strany objednatele</w:t>
      </w:r>
    </w:p>
    <w:p w14:paraId="1D66412D" w14:textId="77777777" w:rsidR="00B84441" w:rsidRDefault="00B84441" w:rsidP="00C04BBF">
      <w:pPr>
        <w:spacing w:line="240" w:lineRule="auto"/>
        <w:ind w:left="709"/>
        <w:jc w:val="both"/>
      </w:pPr>
      <w:r w:rsidRPr="00C850C7">
        <w:t>Ing. Milan Kříž</w:t>
      </w:r>
      <w:r>
        <w:tab/>
      </w:r>
      <w:r>
        <w:tab/>
        <w:t xml:space="preserve"> – tel. </w:t>
      </w:r>
      <w:r w:rsidRPr="00C850C7">
        <w:t>724 963 669</w:t>
      </w:r>
      <w:r w:rsidRPr="00786266">
        <w:t>,</w:t>
      </w:r>
      <w:r>
        <w:tab/>
      </w:r>
      <w:r w:rsidRPr="00786266">
        <w:t xml:space="preserve">email: </w:t>
      </w:r>
      <w:hyperlink r:id="rId7" w:history="1">
        <w:r w:rsidRPr="00AF1EC3">
          <w:rPr>
            <w:rStyle w:val="Hypertextovodkaz"/>
            <w:rFonts w:ascii="Calibri" w:hAnsi="Calibri"/>
          </w:rPr>
          <w:t>kriz@zoobrno.cz</w:t>
        </w:r>
      </w:hyperlink>
      <w:r>
        <w:t xml:space="preserve"> </w:t>
      </w:r>
    </w:p>
    <w:p w14:paraId="76DF20E1" w14:textId="77777777" w:rsidR="00B84441" w:rsidRPr="00DB1D63" w:rsidRDefault="00B84441" w:rsidP="00C04BBF">
      <w:pPr>
        <w:spacing w:line="240" w:lineRule="auto"/>
      </w:pPr>
    </w:p>
    <w:p w14:paraId="68FD4728" w14:textId="77777777" w:rsidR="00B84441" w:rsidRPr="00DB1D63" w:rsidRDefault="00B84441" w:rsidP="00C04BBF">
      <w:pPr>
        <w:numPr>
          <w:ilvl w:val="0"/>
          <w:numId w:val="27"/>
        </w:numPr>
        <w:spacing w:before="120" w:after="0" w:line="240" w:lineRule="auto"/>
        <w:rPr>
          <w:b/>
        </w:rPr>
      </w:pPr>
      <w:r w:rsidRPr="00DB1D63">
        <w:rPr>
          <w:b/>
        </w:rPr>
        <w:t xml:space="preserve">Příjem servisních požadavků </w:t>
      </w:r>
      <w:r w:rsidR="006231D1">
        <w:rPr>
          <w:b/>
        </w:rPr>
        <w:t>poskytovatel</w:t>
      </w:r>
      <w:r w:rsidRPr="00DB1D63">
        <w:rPr>
          <w:b/>
        </w:rPr>
        <w:t>e</w:t>
      </w:r>
      <w:r w:rsidR="00992500">
        <w:rPr>
          <w:b/>
        </w:rPr>
        <w:t xml:space="preserve"> – telefonní a e-mailový kontakt</w:t>
      </w:r>
    </w:p>
    <w:p w14:paraId="579FA744" w14:textId="77777777" w:rsidR="00B84441" w:rsidRPr="00DB1D63" w:rsidRDefault="00B84441" w:rsidP="00C04BBF">
      <w:pPr>
        <w:spacing w:line="240" w:lineRule="auto"/>
        <w:ind w:left="567" w:firstLine="142"/>
      </w:pPr>
      <w:r w:rsidRPr="00DB1D63">
        <w:t>Nepřetržitě 24 hodin denně po 7 dní v týdnu:</w:t>
      </w:r>
    </w:p>
    <w:p w14:paraId="22E0BE76" w14:textId="46E2A458" w:rsidR="00B84441" w:rsidRDefault="00B84441" w:rsidP="00C04BBF">
      <w:pPr>
        <w:spacing w:line="240" w:lineRule="auto"/>
        <w:ind w:left="720" w:firstLine="698"/>
      </w:pPr>
      <w:r>
        <w:t xml:space="preserve">Hot-line: </w:t>
      </w:r>
      <w:r w:rsidR="00805E60">
        <w:t xml:space="preserve"> 730 855 222</w:t>
      </w:r>
    </w:p>
    <w:p w14:paraId="22F777C8" w14:textId="10A3ACF9" w:rsidR="00B84441" w:rsidRDefault="00B84441" w:rsidP="00C04BBF">
      <w:pPr>
        <w:spacing w:line="240" w:lineRule="auto"/>
        <w:ind w:left="720" w:firstLine="698"/>
      </w:pPr>
      <w:r>
        <w:t xml:space="preserve">E-mail: </w:t>
      </w:r>
      <w:r w:rsidR="00805E60">
        <w:t xml:space="preserve"> </w:t>
      </w:r>
      <w:hyperlink r:id="rId8" w:history="1">
        <w:r w:rsidR="00805E60" w:rsidRPr="00805E60">
          <w:rPr>
            <w:rStyle w:val="Hypertextovodkaz"/>
            <w:rFonts w:asciiTheme="minorHAnsi" w:hAnsiTheme="minorHAnsi"/>
          </w:rPr>
          <w:t>support@ictenergo.cz</w:t>
        </w:r>
      </w:hyperlink>
    </w:p>
    <w:p w14:paraId="0ABAEF01" w14:textId="77777777" w:rsidR="00111179" w:rsidRDefault="00111179" w:rsidP="00C04BBF">
      <w:pPr>
        <w:spacing w:line="240" w:lineRule="auto"/>
        <w:ind w:left="720" w:firstLine="698"/>
      </w:pPr>
    </w:p>
    <w:p w14:paraId="406FA772" w14:textId="77777777" w:rsidR="00111179" w:rsidRPr="006B2339" w:rsidRDefault="00111179" w:rsidP="00C04BBF">
      <w:pPr>
        <w:numPr>
          <w:ilvl w:val="0"/>
          <w:numId w:val="27"/>
        </w:numPr>
        <w:spacing w:before="120" w:after="0" w:line="240" w:lineRule="auto"/>
        <w:rPr>
          <w:b/>
        </w:rPr>
      </w:pPr>
      <w:r w:rsidRPr="006B2339">
        <w:rPr>
          <w:b/>
        </w:rPr>
        <w:t>Help line pro bezpečnostní monitoring</w:t>
      </w:r>
    </w:p>
    <w:p w14:paraId="16778F17" w14:textId="77777777" w:rsidR="00111179" w:rsidRPr="006B2339" w:rsidRDefault="00111179" w:rsidP="00C04BBF">
      <w:pPr>
        <w:spacing w:line="240" w:lineRule="auto"/>
        <w:ind w:left="567" w:firstLine="142"/>
      </w:pPr>
      <w:r w:rsidRPr="006B2339">
        <w:t>Nepřetržitě 24 hodin denně po 7 dní v týdnu:</w:t>
      </w:r>
    </w:p>
    <w:p w14:paraId="03B9348F" w14:textId="42FC3E8A" w:rsidR="00111179" w:rsidRPr="006B2339" w:rsidRDefault="00111179" w:rsidP="00C04BBF">
      <w:pPr>
        <w:spacing w:line="240" w:lineRule="auto"/>
      </w:pPr>
      <w:r w:rsidRPr="006B2339">
        <w:t xml:space="preserve">              Hot-line: </w:t>
      </w:r>
      <w:r w:rsidR="00805E60">
        <w:t xml:space="preserve"> 800 762 365</w:t>
      </w:r>
    </w:p>
    <w:p w14:paraId="73220533" w14:textId="523A4B72" w:rsidR="00111179" w:rsidRDefault="00111179" w:rsidP="00C04BBF">
      <w:pPr>
        <w:spacing w:line="240" w:lineRule="auto"/>
      </w:pPr>
      <w:r w:rsidRPr="006B2339">
        <w:t xml:space="preserve">              E-mail:</w:t>
      </w:r>
      <w:r>
        <w:t xml:space="preserve"> </w:t>
      </w:r>
      <w:r w:rsidR="00805E60">
        <w:t xml:space="preserve"> </w:t>
      </w:r>
      <w:hyperlink r:id="rId9" w:history="1">
        <w:r w:rsidR="00805E60" w:rsidRPr="00805E60">
          <w:rPr>
            <w:rStyle w:val="Hypertextovodkaz"/>
            <w:rFonts w:asciiTheme="minorHAnsi" w:hAnsiTheme="minorHAnsi"/>
          </w:rPr>
          <w:t>info@soc365.cz</w:t>
        </w:r>
      </w:hyperlink>
    </w:p>
    <w:p w14:paraId="7B2E58A7" w14:textId="77777777" w:rsidR="00B84441" w:rsidRPr="00DB1D63" w:rsidRDefault="00B84441" w:rsidP="00C04BBF">
      <w:pPr>
        <w:spacing w:line="240" w:lineRule="auto"/>
      </w:pPr>
    </w:p>
    <w:p w14:paraId="3C0C0ADC" w14:textId="216D4495" w:rsidR="00B84441" w:rsidRDefault="00B84441" w:rsidP="00C04BBF">
      <w:pPr>
        <w:tabs>
          <w:tab w:val="left" w:pos="2520"/>
        </w:tabs>
        <w:spacing w:line="240" w:lineRule="auto"/>
        <w:rPr>
          <w:rFonts w:cs="Calibri"/>
          <w:sz w:val="24"/>
        </w:rPr>
      </w:pPr>
    </w:p>
    <w:p w14:paraId="77ECDEBE" w14:textId="552A1E53" w:rsidR="00805E60" w:rsidRDefault="00805E60" w:rsidP="00C04BBF">
      <w:pPr>
        <w:tabs>
          <w:tab w:val="left" w:pos="2520"/>
        </w:tabs>
        <w:spacing w:line="240" w:lineRule="auto"/>
        <w:rPr>
          <w:rFonts w:cs="Calibri"/>
          <w:sz w:val="24"/>
        </w:rPr>
      </w:pPr>
    </w:p>
    <w:p w14:paraId="4BDA475E" w14:textId="0FF0CC99" w:rsidR="00805E60" w:rsidRDefault="00805E60" w:rsidP="00C04BBF">
      <w:pPr>
        <w:tabs>
          <w:tab w:val="left" w:pos="2520"/>
        </w:tabs>
        <w:spacing w:line="240" w:lineRule="auto"/>
        <w:rPr>
          <w:rFonts w:cs="Calibri"/>
          <w:sz w:val="24"/>
        </w:rPr>
      </w:pPr>
    </w:p>
    <w:p w14:paraId="23E5CF31" w14:textId="424A5AD3" w:rsidR="00805E60" w:rsidRDefault="00805E60" w:rsidP="00C04BBF">
      <w:pPr>
        <w:tabs>
          <w:tab w:val="left" w:pos="2520"/>
        </w:tabs>
        <w:spacing w:line="240" w:lineRule="auto"/>
        <w:rPr>
          <w:rFonts w:cs="Calibri"/>
          <w:sz w:val="24"/>
        </w:rPr>
      </w:pPr>
    </w:p>
    <w:p w14:paraId="398B2A31" w14:textId="2ADE75F7" w:rsidR="00805E60" w:rsidRDefault="00805E60" w:rsidP="00C04BBF">
      <w:pPr>
        <w:tabs>
          <w:tab w:val="left" w:pos="2520"/>
        </w:tabs>
        <w:spacing w:line="240" w:lineRule="auto"/>
        <w:rPr>
          <w:rFonts w:cs="Calibri"/>
          <w:sz w:val="24"/>
        </w:rPr>
      </w:pPr>
    </w:p>
    <w:p w14:paraId="3360483E" w14:textId="0FC03F41" w:rsidR="00805E60" w:rsidRDefault="00805E60" w:rsidP="00C04BBF">
      <w:pPr>
        <w:tabs>
          <w:tab w:val="left" w:pos="2520"/>
        </w:tabs>
        <w:spacing w:line="240" w:lineRule="auto"/>
        <w:rPr>
          <w:rFonts w:cs="Calibri"/>
          <w:sz w:val="24"/>
        </w:rPr>
      </w:pPr>
    </w:p>
    <w:p w14:paraId="5D475416" w14:textId="1471C808" w:rsidR="00805E60" w:rsidRDefault="00805E60" w:rsidP="00C04BBF">
      <w:pPr>
        <w:tabs>
          <w:tab w:val="left" w:pos="2520"/>
        </w:tabs>
        <w:spacing w:line="240" w:lineRule="auto"/>
        <w:rPr>
          <w:rFonts w:cs="Calibri"/>
          <w:sz w:val="24"/>
        </w:rPr>
      </w:pPr>
    </w:p>
    <w:p w14:paraId="6C138DEE" w14:textId="4538D80D" w:rsidR="00805E60" w:rsidRDefault="00805E60" w:rsidP="00C04BBF">
      <w:pPr>
        <w:tabs>
          <w:tab w:val="left" w:pos="2520"/>
        </w:tabs>
        <w:spacing w:line="240" w:lineRule="auto"/>
        <w:rPr>
          <w:rFonts w:cs="Calibri"/>
          <w:sz w:val="24"/>
        </w:rPr>
      </w:pPr>
    </w:p>
    <w:p w14:paraId="30C5367A" w14:textId="18C7B24D" w:rsidR="00805E60" w:rsidRDefault="00805E60" w:rsidP="00C04BBF">
      <w:pPr>
        <w:tabs>
          <w:tab w:val="left" w:pos="2520"/>
        </w:tabs>
        <w:spacing w:line="240" w:lineRule="auto"/>
        <w:rPr>
          <w:rFonts w:cs="Calibri"/>
          <w:sz w:val="24"/>
        </w:rPr>
      </w:pPr>
    </w:p>
    <w:p w14:paraId="400FEE7E" w14:textId="3E3D2C4B" w:rsidR="00805E60" w:rsidRDefault="00805E60" w:rsidP="00C04BBF">
      <w:pPr>
        <w:tabs>
          <w:tab w:val="left" w:pos="2520"/>
        </w:tabs>
        <w:spacing w:line="240" w:lineRule="auto"/>
        <w:rPr>
          <w:rFonts w:cs="Calibri"/>
          <w:sz w:val="24"/>
        </w:rPr>
      </w:pPr>
    </w:p>
    <w:p w14:paraId="4BD90EE4" w14:textId="611D0BE8" w:rsidR="00805E60" w:rsidRDefault="00805E60" w:rsidP="00C04BBF">
      <w:pPr>
        <w:tabs>
          <w:tab w:val="left" w:pos="2520"/>
        </w:tabs>
        <w:spacing w:line="240" w:lineRule="auto"/>
        <w:rPr>
          <w:rFonts w:cs="Calibri"/>
          <w:sz w:val="24"/>
        </w:rPr>
      </w:pPr>
    </w:p>
    <w:p w14:paraId="325E9D45" w14:textId="72C43FAC" w:rsidR="00805E60" w:rsidRDefault="00805E60" w:rsidP="00C04BBF">
      <w:pPr>
        <w:tabs>
          <w:tab w:val="left" w:pos="2520"/>
        </w:tabs>
        <w:spacing w:line="240" w:lineRule="auto"/>
        <w:rPr>
          <w:rFonts w:cs="Calibri"/>
          <w:sz w:val="24"/>
        </w:rPr>
      </w:pPr>
    </w:p>
    <w:p w14:paraId="6DCBA0FE" w14:textId="37EC25B0" w:rsidR="00805E60" w:rsidRDefault="00805E60" w:rsidP="00C04BBF">
      <w:pPr>
        <w:tabs>
          <w:tab w:val="left" w:pos="2520"/>
        </w:tabs>
        <w:spacing w:line="240" w:lineRule="auto"/>
        <w:rPr>
          <w:rFonts w:cs="Calibri"/>
          <w:sz w:val="24"/>
        </w:rPr>
      </w:pPr>
    </w:p>
    <w:p w14:paraId="796E9CB0" w14:textId="237DFE48" w:rsidR="00805E60" w:rsidRDefault="00805E60" w:rsidP="00C04BBF">
      <w:pPr>
        <w:tabs>
          <w:tab w:val="left" w:pos="2520"/>
        </w:tabs>
        <w:spacing w:line="240" w:lineRule="auto"/>
        <w:rPr>
          <w:rFonts w:cs="Calibri"/>
          <w:sz w:val="24"/>
        </w:rPr>
      </w:pPr>
    </w:p>
    <w:p w14:paraId="3390CAD4" w14:textId="54C1E31B" w:rsidR="00805E60" w:rsidRDefault="00805E60" w:rsidP="00C04BBF">
      <w:pPr>
        <w:tabs>
          <w:tab w:val="left" w:pos="2520"/>
        </w:tabs>
        <w:spacing w:line="240" w:lineRule="auto"/>
        <w:rPr>
          <w:rFonts w:cs="Calibri"/>
          <w:sz w:val="24"/>
        </w:rPr>
      </w:pPr>
    </w:p>
    <w:p w14:paraId="4D835254" w14:textId="77777777" w:rsidR="00805E60" w:rsidRPr="00DB1D63" w:rsidRDefault="00805E60" w:rsidP="00805E60">
      <w:pPr>
        <w:spacing w:before="1080"/>
        <w:rPr>
          <w:b/>
          <w:sz w:val="36"/>
          <w:szCs w:val="36"/>
        </w:rPr>
      </w:pPr>
      <w:r w:rsidRPr="00DB1D63">
        <w:rPr>
          <w:b/>
          <w:sz w:val="36"/>
          <w:szCs w:val="36"/>
        </w:rPr>
        <w:lastRenderedPageBreak/>
        <w:t>PŘÍLOHA Č.</w:t>
      </w:r>
      <w:r>
        <w:rPr>
          <w:b/>
          <w:sz w:val="36"/>
          <w:szCs w:val="36"/>
        </w:rPr>
        <w:t xml:space="preserve"> 4</w:t>
      </w:r>
    </w:p>
    <w:p w14:paraId="41FA2E11" w14:textId="38CF5725" w:rsidR="00805E60" w:rsidRDefault="00636E50" w:rsidP="00805E60">
      <w:pPr>
        <w:rPr>
          <w:b/>
          <w:caps/>
        </w:rPr>
      </w:pPr>
      <w:r>
        <w:rPr>
          <w:b/>
          <w:caps/>
        </w:rPr>
        <w:t>BLIŽŠÍ SPECIFIKACE PŘEDMĚTU VEŘEJNÉ ZAKÁZKY</w:t>
      </w:r>
    </w:p>
    <w:p w14:paraId="35C61BF1" w14:textId="77777777" w:rsidR="00805E60" w:rsidRDefault="00805E60" w:rsidP="00805E60">
      <w:pPr>
        <w:pStyle w:val="Nadpis2"/>
        <w:ind w:left="-2"/>
      </w:pPr>
      <w:r>
        <w:t xml:space="preserve">JS-1 Vstupní analýza současného stavu včetně vytvoření aktuální verze dokumentace </w:t>
      </w:r>
    </w:p>
    <w:p w14:paraId="0C2AB742" w14:textId="77777777" w:rsidR="00805E60" w:rsidRDefault="00805E60" w:rsidP="00805E60">
      <w:pPr>
        <w:pStyle w:val="Nadpis3"/>
        <w:ind w:left="-2"/>
      </w:pPr>
      <w:r>
        <w:t xml:space="preserve">Popis služby </w:t>
      </w:r>
    </w:p>
    <w:p w14:paraId="5DC5161F" w14:textId="77777777" w:rsidR="00805E60" w:rsidRDefault="00805E60" w:rsidP="00805E60">
      <w:pPr>
        <w:ind w:left="-3"/>
      </w:pPr>
      <w:r>
        <w:t xml:space="preserve">Analýza současného stavu musí obsáhnout veškerý vybraný HW a SW (dále též „infrastruktura“), viz příloha č. 1 Smlouvy. Popis v podobě dokumentace bude obsahovat několik úrovní pohledu na infrastrukturu:   </w:t>
      </w:r>
    </w:p>
    <w:p w14:paraId="6CEE9779" w14:textId="77777777" w:rsidR="00805E60" w:rsidRDefault="00805E60" w:rsidP="00805E60">
      <w:pPr>
        <w:numPr>
          <w:ilvl w:val="0"/>
          <w:numId w:val="38"/>
        </w:numPr>
        <w:spacing w:after="8" w:line="268" w:lineRule="auto"/>
        <w:ind w:hanging="360"/>
        <w:jc w:val="both"/>
      </w:pPr>
      <w:r>
        <w:t xml:space="preserve">Seznam HW (zejména: název, typ, výrobce, výrobní číslo, příp. modelové číslo, IP adresa) </w:t>
      </w:r>
    </w:p>
    <w:p w14:paraId="1835F299" w14:textId="77777777" w:rsidR="00805E60" w:rsidRDefault="00805E60" w:rsidP="00805E60">
      <w:pPr>
        <w:numPr>
          <w:ilvl w:val="0"/>
          <w:numId w:val="38"/>
        </w:numPr>
        <w:spacing w:after="11" w:line="268" w:lineRule="auto"/>
        <w:ind w:hanging="360"/>
        <w:jc w:val="both"/>
      </w:pPr>
      <w:r>
        <w:t xml:space="preserve">Schéma síťového zapojení serverovny a páteřní sítě  </w:t>
      </w:r>
    </w:p>
    <w:p w14:paraId="68A891F3" w14:textId="77777777" w:rsidR="00805E60" w:rsidRDefault="00805E60" w:rsidP="00805E60">
      <w:pPr>
        <w:numPr>
          <w:ilvl w:val="0"/>
          <w:numId w:val="38"/>
        </w:numPr>
        <w:spacing w:after="11" w:line="268" w:lineRule="auto"/>
        <w:ind w:hanging="360"/>
        <w:jc w:val="both"/>
      </w:pPr>
      <w:r>
        <w:t>Schéma zapojení bezpečnostních prvků v síti</w:t>
      </w:r>
    </w:p>
    <w:p w14:paraId="25F4043A" w14:textId="77777777" w:rsidR="00805E60" w:rsidRDefault="00805E60" w:rsidP="00805E60">
      <w:pPr>
        <w:numPr>
          <w:ilvl w:val="0"/>
          <w:numId w:val="38"/>
        </w:numPr>
        <w:spacing w:after="11" w:line="268" w:lineRule="auto"/>
        <w:ind w:hanging="360"/>
        <w:jc w:val="both"/>
      </w:pPr>
      <w:r>
        <w:t xml:space="preserve">Popis konfigurace jednotlivých bezpečnostních prvků </w:t>
      </w:r>
    </w:p>
    <w:p w14:paraId="1D52DC98" w14:textId="77777777" w:rsidR="00805E60" w:rsidRDefault="00805E60" w:rsidP="00805E60">
      <w:pPr>
        <w:numPr>
          <w:ilvl w:val="0"/>
          <w:numId w:val="38"/>
        </w:numPr>
        <w:spacing w:after="12" w:line="268" w:lineRule="auto"/>
        <w:ind w:hanging="360"/>
        <w:jc w:val="both"/>
      </w:pPr>
      <w:r>
        <w:t xml:space="preserve">Schéma zapojení aktivních prvků v síti </w:t>
      </w:r>
    </w:p>
    <w:p w14:paraId="0EE57D8D" w14:textId="77777777" w:rsidR="00805E60" w:rsidRDefault="00805E60" w:rsidP="00805E60">
      <w:pPr>
        <w:numPr>
          <w:ilvl w:val="0"/>
          <w:numId w:val="38"/>
        </w:numPr>
        <w:spacing w:after="12" w:line="268" w:lineRule="auto"/>
        <w:ind w:hanging="360"/>
        <w:jc w:val="both"/>
      </w:pPr>
      <w:r>
        <w:t xml:space="preserve">Popis konfigurace virtualizační vrstvy </w:t>
      </w:r>
    </w:p>
    <w:p w14:paraId="150E44E5" w14:textId="77777777" w:rsidR="00805E60" w:rsidRDefault="00805E60" w:rsidP="00805E60">
      <w:pPr>
        <w:numPr>
          <w:ilvl w:val="0"/>
          <w:numId w:val="38"/>
        </w:numPr>
        <w:spacing w:after="11" w:line="268" w:lineRule="auto"/>
        <w:ind w:hanging="360"/>
        <w:jc w:val="both"/>
      </w:pPr>
      <w:r>
        <w:t xml:space="preserve">Popis konfigurace infrastrukturních aplikací </w:t>
      </w:r>
    </w:p>
    <w:p w14:paraId="5F75C148" w14:textId="77777777" w:rsidR="00805E60" w:rsidRDefault="00805E60" w:rsidP="00805E60">
      <w:pPr>
        <w:numPr>
          <w:ilvl w:val="0"/>
          <w:numId w:val="38"/>
        </w:numPr>
        <w:spacing w:after="25" w:line="268" w:lineRule="auto"/>
        <w:ind w:hanging="360"/>
        <w:jc w:val="both"/>
      </w:pPr>
      <w:r>
        <w:t xml:space="preserve">Popis ostatního vybavení serverovny </w:t>
      </w:r>
    </w:p>
    <w:p w14:paraId="4384DAEC" w14:textId="77777777" w:rsidR="00805E60" w:rsidRDefault="00805E60" w:rsidP="00805E60">
      <w:pPr>
        <w:numPr>
          <w:ilvl w:val="0"/>
          <w:numId w:val="38"/>
        </w:numPr>
        <w:spacing w:after="27" w:line="268" w:lineRule="auto"/>
        <w:ind w:hanging="360"/>
        <w:jc w:val="both"/>
      </w:pPr>
      <w:r>
        <w:t xml:space="preserve">Popis virtuálních serverů </w:t>
      </w:r>
    </w:p>
    <w:p w14:paraId="5ACF5B8F" w14:textId="77777777" w:rsidR="00805E60" w:rsidRDefault="00805E60" w:rsidP="00805E60">
      <w:pPr>
        <w:numPr>
          <w:ilvl w:val="0"/>
          <w:numId w:val="38"/>
        </w:numPr>
        <w:spacing w:after="11" w:line="268" w:lineRule="auto"/>
        <w:ind w:hanging="360"/>
        <w:jc w:val="both"/>
      </w:pPr>
      <w:r>
        <w:t xml:space="preserve">Plány zálohy a obnovy poskytovaných služeb </w:t>
      </w:r>
    </w:p>
    <w:p w14:paraId="5FF87642" w14:textId="77777777" w:rsidR="00805E60" w:rsidRDefault="00805E60" w:rsidP="00805E60">
      <w:pPr>
        <w:numPr>
          <w:ilvl w:val="0"/>
          <w:numId w:val="38"/>
        </w:numPr>
        <w:spacing w:after="11" w:line="268" w:lineRule="auto"/>
        <w:ind w:hanging="360"/>
        <w:jc w:val="both"/>
      </w:pPr>
      <w:r>
        <w:t xml:space="preserve">Měření zatížení sítě a vytížení jednotlivých HW komponent infrastruktury </w:t>
      </w:r>
    </w:p>
    <w:p w14:paraId="59DD9EBD" w14:textId="77777777" w:rsidR="00805E60" w:rsidRDefault="00805E60" w:rsidP="00805E60">
      <w:pPr>
        <w:spacing w:after="220"/>
        <w:ind w:left="1069"/>
      </w:pPr>
      <w:r>
        <w:t xml:space="preserve">  </w:t>
      </w:r>
    </w:p>
    <w:p w14:paraId="261F8D8E" w14:textId="77777777" w:rsidR="00805E60" w:rsidRDefault="00805E60" w:rsidP="00805E60">
      <w:pPr>
        <w:ind w:left="-3"/>
      </w:pPr>
      <w:r>
        <w:t xml:space="preserve">Dokumentace bude ve vlastnictví Objednatele. Dokumentace bude předána v editovatelném formátu MS Office, případně dle dohody s Objednatelem i v jiném formátu, např. modely.  </w:t>
      </w:r>
    </w:p>
    <w:p w14:paraId="238652B6" w14:textId="77777777" w:rsidR="00805E60" w:rsidRDefault="00805E60" w:rsidP="00805E60">
      <w:pPr>
        <w:spacing w:after="247"/>
        <w:ind w:left="-3"/>
      </w:pPr>
      <w:r>
        <w:t xml:space="preserve">Analýza by měla vedle popisu také odhalit případné nedostatky, slabá místa a bezpečnostní rizika v rámci infrastruktury. Na základě analýzy navrhne Poskytovatel optimalizaci infrastruktury. </w:t>
      </w:r>
    </w:p>
    <w:p w14:paraId="731FC696" w14:textId="77777777" w:rsidR="00805E60" w:rsidRDefault="00805E60" w:rsidP="00805E60">
      <w:pPr>
        <w:pStyle w:val="Nadpis3"/>
        <w:ind w:left="-2"/>
        <w:rPr>
          <w:rFonts w:ascii="Cambria" w:eastAsia="Cambria" w:hAnsi="Cambria" w:cs="Cambria"/>
          <w:b/>
          <w:color w:val="4F81BC"/>
          <w:sz w:val="26"/>
        </w:rPr>
      </w:pPr>
      <w:r w:rsidRPr="00EC5BF0">
        <w:t>Vstup</w:t>
      </w:r>
    </w:p>
    <w:p w14:paraId="25126AB8" w14:textId="77777777" w:rsidR="00805E60" w:rsidRDefault="00805E60" w:rsidP="00805E60">
      <w:pPr>
        <w:widowControl w:val="0"/>
        <w:spacing w:after="0"/>
        <w:ind w:hanging="11"/>
      </w:pPr>
      <w:r>
        <w:t xml:space="preserve">Současný stav infrastruktury </w:t>
      </w:r>
    </w:p>
    <w:p w14:paraId="4E94E2FE" w14:textId="77777777" w:rsidR="00805E60" w:rsidRDefault="00805E60" w:rsidP="00805E60">
      <w:pPr>
        <w:pStyle w:val="Nadpis3"/>
        <w:ind w:left="-2"/>
      </w:pPr>
      <w:r>
        <w:t xml:space="preserve">Výstupy </w:t>
      </w:r>
    </w:p>
    <w:p w14:paraId="40D5156C" w14:textId="77777777" w:rsidR="00805E60" w:rsidRDefault="00805E60" w:rsidP="00805E60">
      <w:pPr>
        <w:spacing w:after="0"/>
        <w:ind w:left="-3"/>
      </w:pPr>
      <w:r>
        <w:t xml:space="preserve">Dokumentace jednotlivých částí infrastruktury </w:t>
      </w:r>
    </w:p>
    <w:p w14:paraId="49A3A055" w14:textId="77777777" w:rsidR="00805E60" w:rsidRDefault="00805E60" w:rsidP="00805E60">
      <w:pPr>
        <w:spacing w:after="0"/>
        <w:ind w:left="-3"/>
      </w:pPr>
      <w:r>
        <w:t xml:space="preserve">Návrh optimalizace infrastruktury </w:t>
      </w:r>
    </w:p>
    <w:p w14:paraId="254ABD63" w14:textId="77777777" w:rsidR="00805E60" w:rsidRDefault="00805E60" w:rsidP="00805E60">
      <w:pPr>
        <w:ind w:left="-3"/>
      </w:pPr>
      <w:r>
        <w:t xml:space="preserve">Upozornění na případná bezpečnostní rizika a návrh jejich eliminace či omezení na akceptovatelnou úroveň </w:t>
      </w:r>
    </w:p>
    <w:p w14:paraId="3F505702" w14:textId="77777777" w:rsidR="00805E60" w:rsidRDefault="00805E60" w:rsidP="00805E60">
      <w:pPr>
        <w:pStyle w:val="Nadpis3"/>
        <w:ind w:left="-2"/>
      </w:pPr>
      <w:r w:rsidRPr="00EC5BF0">
        <w:t xml:space="preserve">Doba poskytování a zařazení služby </w:t>
      </w:r>
    </w:p>
    <w:p w14:paraId="0826AB9E" w14:textId="77777777" w:rsidR="00805E60" w:rsidRDefault="00805E60" w:rsidP="00805E60">
      <w:pPr>
        <w:ind w:left="-3"/>
      </w:pPr>
      <w:r>
        <w:t xml:space="preserve">Služba je poskytnuta jednorázově. </w:t>
      </w:r>
    </w:p>
    <w:p w14:paraId="4E926F3D" w14:textId="77777777" w:rsidR="00805E60" w:rsidRDefault="00805E60" w:rsidP="00805E60">
      <w:pPr>
        <w:ind w:left="-3"/>
      </w:pPr>
    </w:p>
    <w:p w14:paraId="62C262C1" w14:textId="77777777" w:rsidR="00805E60" w:rsidRDefault="00805E60" w:rsidP="00805E60">
      <w:pPr>
        <w:pStyle w:val="Nadpis2"/>
        <w:ind w:left="-2"/>
      </w:pPr>
      <w:r>
        <w:lastRenderedPageBreak/>
        <w:t xml:space="preserve">JS-2 Zprovoznění helpdeskového řešení a poskytnutí přístupových údajů oprávněným osobám </w:t>
      </w:r>
    </w:p>
    <w:p w14:paraId="56538005" w14:textId="77777777" w:rsidR="00805E60" w:rsidRDefault="00805E60" w:rsidP="00805E60">
      <w:pPr>
        <w:pStyle w:val="Nadpis3"/>
        <w:ind w:left="-2"/>
      </w:pPr>
      <w:r>
        <w:t xml:space="preserve">Popis služby </w:t>
      </w:r>
    </w:p>
    <w:p w14:paraId="5C632DF6" w14:textId="77777777" w:rsidR="00805E60" w:rsidRDefault="00805E60" w:rsidP="00805E60">
      <w:pPr>
        <w:ind w:left="-3"/>
      </w:pPr>
      <w:r>
        <w:t xml:space="preserve">Poskytovatel poskytne pomocí helpdeskového systému, telefonu a e-mailu přístup k zadávání a řešení požadavků, platí také pro incidenty. Helpdesk Poskytovatele musí být schopen zobrazit a řídit celý životní cyklus požadavku. Dále musí obsahovat následující funkcionality: kategorizace požadavku, prioritizace požadavku, určení řešitele, způsob řešení (vlastními silami, předání třetí straně k řešení), fulltextové vyhledávání v požadavcích, evidence pracnosti, e-mailové notifikace s URL a e-mailové zadávání požadavku, přiložení souborů k požadavku, uzavření požadavku a reporting. Report s přehledem všech požadavků a jejich stavů musí jít omezit pouze na přihlášeného uživatele. Helpdesk musí umožnit vybraným uživatelům zobrazit veškeré informace ke všem požadavkům. Systém musí být schopen integrace s ostatními helpdeskovými systémy přes technologicky nezávislé rozhraní (na bázi webových služeb nebo e-mailových zpráv). Systém musí podporovat možnost pravidelného exportu všech vedených údajů do XML.  </w:t>
      </w:r>
    </w:p>
    <w:p w14:paraId="63E710A7" w14:textId="77777777" w:rsidR="00805E60" w:rsidRDefault="00805E60" w:rsidP="00805E60">
      <w:pPr>
        <w:spacing w:after="246"/>
        <w:ind w:left="-3"/>
      </w:pPr>
      <w:r>
        <w:t xml:space="preserve">Telefonickou linku lze využívat pro nouzové zadávání požadavku nebo v případě nedostupnosti helpdeskového systému. Telefonická služba musí být k dispozici nepřetržitě v režimu 7x24. </w:t>
      </w:r>
    </w:p>
    <w:p w14:paraId="3276D227" w14:textId="77777777" w:rsidR="00805E60" w:rsidRDefault="00805E60" w:rsidP="00805E60">
      <w:pPr>
        <w:pStyle w:val="Nadpis3"/>
        <w:ind w:left="-2"/>
      </w:pPr>
      <w:r>
        <w:t xml:space="preserve">Popis životního cyklu hlášení </w:t>
      </w:r>
    </w:p>
    <w:p w14:paraId="1368E2D6" w14:textId="77777777" w:rsidR="00805E60" w:rsidRDefault="00805E60" w:rsidP="00805E60">
      <w:pPr>
        <w:spacing w:after="3"/>
        <w:ind w:left="-4" w:hanging="10"/>
      </w:pPr>
      <w:r>
        <w:rPr>
          <w:b/>
        </w:rPr>
        <w:t>Nejčastěji využívaný scénář</w:t>
      </w:r>
      <w:r>
        <w:t xml:space="preserve"> </w:t>
      </w:r>
    </w:p>
    <w:tbl>
      <w:tblPr>
        <w:tblStyle w:val="TableGrid"/>
        <w:tblW w:w="9212" w:type="dxa"/>
        <w:tblInd w:w="-107" w:type="dxa"/>
        <w:tblCellMar>
          <w:top w:w="44" w:type="dxa"/>
          <w:right w:w="115" w:type="dxa"/>
        </w:tblCellMar>
        <w:tblLook w:val="04A0" w:firstRow="1" w:lastRow="0" w:firstColumn="1" w:lastColumn="0" w:noHBand="0" w:noVBand="1"/>
      </w:tblPr>
      <w:tblGrid>
        <w:gridCol w:w="4714"/>
        <w:gridCol w:w="4498"/>
      </w:tblGrid>
      <w:tr w:rsidR="00805E60" w14:paraId="35987383" w14:textId="77777777" w:rsidTr="004248C0">
        <w:trPr>
          <w:trHeight w:val="292"/>
        </w:trPr>
        <w:tc>
          <w:tcPr>
            <w:tcW w:w="4713" w:type="dxa"/>
            <w:tcBorders>
              <w:top w:val="single" w:sz="8" w:space="0" w:color="8063A1"/>
              <w:left w:val="nil"/>
              <w:bottom w:val="single" w:sz="8" w:space="0" w:color="8063A1"/>
              <w:right w:val="nil"/>
            </w:tcBorders>
          </w:tcPr>
          <w:p w14:paraId="39D2D5DA" w14:textId="77777777" w:rsidR="00805E60" w:rsidRDefault="00805E60" w:rsidP="004248C0">
            <w:pPr>
              <w:spacing w:line="259" w:lineRule="auto"/>
              <w:ind w:left="108"/>
            </w:pPr>
            <w:r>
              <w:rPr>
                <w:b/>
                <w:color w:val="5F4879"/>
              </w:rPr>
              <w:t xml:space="preserve">Aktivita </w:t>
            </w:r>
          </w:p>
        </w:tc>
        <w:tc>
          <w:tcPr>
            <w:tcW w:w="4498" w:type="dxa"/>
            <w:tcBorders>
              <w:top w:val="single" w:sz="8" w:space="0" w:color="8063A1"/>
              <w:left w:val="nil"/>
              <w:bottom w:val="single" w:sz="8" w:space="0" w:color="8063A1"/>
              <w:right w:val="nil"/>
            </w:tcBorders>
          </w:tcPr>
          <w:p w14:paraId="6862E92E" w14:textId="77777777" w:rsidR="00805E60" w:rsidRDefault="00805E60" w:rsidP="004248C0">
            <w:pPr>
              <w:spacing w:line="259" w:lineRule="auto"/>
            </w:pPr>
            <w:r>
              <w:rPr>
                <w:b/>
                <w:color w:val="5F4879"/>
              </w:rPr>
              <w:t xml:space="preserve">Role </w:t>
            </w:r>
          </w:p>
        </w:tc>
      </w:tr>
      <w:tr w:rsidR="00805E60" w14:paraId="57A3108B" w14:textId="77777777" w:rsidTr="004248C0">
        <w:trPr>
          <w:trHeight w:val="276"/>
        </w:trPr>
        <w:tc>
          <w:tcPr>
            <w:tcW w:w="4713" w:type="dxa"/>
            <w:tcBorders>
              <w:top w:val="single" w:sz="8" w:space="0" w:color="8063A1"/>
              <w:left w:val="nil"/>
              <w:bottom w:val="nil"/>
              <w:right w:val="nil"/>
            </w:tcBorders>
            <w:shd w:val="clear" w:color="auto" w:fill="DFD7E8"/>
          </w:tcPr>
          <w:p w14:paraId="34942E59" w14:textId="77777777" w:rsidR="00805E60" w:rsidRDefault="00805E60" w:rsidP="004248C0">
            <w:pPr>
              <w:spacing w:line="259" w:lineRule="auto"/>
              <w:ind w:left="154"/>
            </w:pPr>
            <w:r>
              <w:rPr>
                <w:b/>
                <w:color w:val="5F4879"/>
              </w:rPr>
              <w:t>1.</w:t>
            </w:r>
            <w:r>
              <w:rPr>
                <w:rFonts w:ascii="Arial" w:eastAsia="Arial" w:hAnsi="Arial" w:cs="Arial"/>
                <w:b/>
                <w:color w:val="5F4879"/>
              </w:rPr>
              <w:t xml:space="preserve"> </w:t>
            </w:r>
            <w:r>
              <w:rPr>
                <w:b/>
                <w:color w:val="5F4879"/>
              </w:rPr>
              <w:t xml:space="preserve">Zápis hlášení </w:t>
            </w:r>
          </w:p>
        </w:tc>
        <w:tc>
          <w:tcPr>
            <w:tcW w:w="4498" w:type="dxa"/>
            <w:tcBorders>
              <w:top w:val="single" w:sz="8" w:space="0" w:color="8063A1"/>
              <w:left w:val="nil"/>
              <w:bottom w:val="nil"/>
              <w:right w:val="nil"/>
            </w:tcBorders>
            <w:shd w:val="clear" w:color="auto" w:fill="DFD7E8"/>
          </w:tcPr>
          <w:p w14:paraId="33C2EA4B" w14:textId="77777777" w:rsidR="00805E60" w:rsidRDefault="00805E60" w:rsidP="004248C0">
            <w:pPr>
              <w:spacing w:line="259" w:lineRule="auto"/>
            </w:pPr>
            <w:r>
              <w:rPr>
                <w:color w:val="5F4879"/>
              </w:rPr>
              <w:t xml:space="preserve">Objednatel </w:t>
            </w:r>
          </w:p>
        </w:tc>
      </w:tr>
      <w:tr w:rsidR="00805E60" w14:paraId="351C31EA" w14:textId="77777777" w:rsidTr="004248C0">
        <w:trPr>
          <w:trHeight w:val="269"/>
        </w:trPr>
        <w:tc>
          <w:tcPr>
            <w:tcW w:w="4713" w:type="dxa"/>
            <w:tcBorders>
              <w:top w:val="nil"/>
              <w:left w:val="nil"/>
              <w:bottom w:val="nil"/>
              <w:right w:val="nil"/>
            </w:tcBorders>
          </w:tcPr>
          <w:p w14:paraId="25BE8169" w14:textId="77777777" w:rsidR="00805E60" w:rsidRDefault="00805E60" w:rsidP="004248C0">
            <w:pPr>
              <w:spacing w:line="259" w:lineRule="auto"/>
              <w:ind w:left="108"/>
            </w:pPr>
            <w:r>
              <w:rPr>
                <w:b/>
                <w:color w:val="5F4879"/>
              </w:rPr>
              <w:t xml:space="preserve"> 1.1 Kategorizace </w:t>
            </w:r>
          </w:p>
        </w:tc>
        <w:tc>
          <w:tcPr>
            <w:tcW w:w="4498" w:type="dxa"/>
            <w:tcBorders>
              <w:top w:val="nil"/>
              <w:left w:val="nil"/>
              <w:bottom w:val="nil"/>
              <w:right w:val="nil"/>
            </w:tcBorders>
          </w:tcPr>
          <w:p w14:paraId="1877559D" w14:textId="77777777" w:rsidR="00805E60" w:rsidRDefault="00805E60" w:rsidP="004248C0">
            <w:pPr>
              <w:spacing w:line="259" w:lineRule="auto"/>
            </w:pPr>
            <w:r>
              <w:rPr>
                <w:color w:val="5F4879"/>
              </w:rPr>
              <w:t xml:space="preserve">Objednatel </w:t>
            </w:r>
          </w:p>
        </w:tc>
      </w:tr>
      <w:tr w:rsidR="00805E60" w14:paraId="0052C9CA" w14:textId="77777777" w:rsidTr="004248C0">
        <w:trPr>
          <w:trHeight w:val="269"/>
        </w:trPr>
        <w:tc>
          <w:tcPr>
            <w:tcW w:w="4713" w:type="dxa"/>
            <w:tcBorders>
              <w:top w:val="nil"/>
              <w:left w:val="nil"/>
              <w:bottom w:val="nil"/>
              <w:right w:val="nil"/>
            </w:tcBorders>
            <w:shd w:val="clear" w:color="auto" w:fill="DFD7E8"/>
          </w:tcPr>
          <w:p w14:paraId="15B3BB99" w14:textId="77777777" w:rsidR="00805E60" w:rsidRDefault="00805E60" w:rsidP="004248C0">
            <w:pPr>
              <w:spacing w:line="259" w:lineRule="auto"/>
              <w:ind w:left="108"/>
            </w:pPr>
            <w:r>
              <w:rPr>
                <w:b/>
                <w:color w:val="5F4879"/>
              </w:rPr>
              <w:t xml:space="preserve"> 1.2 Prioritizace </w:t>
            </w:r>
          </w:p>
        </w:tc>
        <w:tc>
          <w:tcPr>
            <w:tcW w:w="4498" w:type="dxa"/>
            <w:tcBorders>
              <w:top w:val="nil"/>
              <w:left w:val="nil"/>
              <w:bottom w:val="nil"/>
              <w:right w:val="nil"/>
            </w:tcBorders>
            <w:shd w:val="clear" w:color="auto" w:fill="DFD7E8"/>
          </w:tcPr>
          <w:p w14:paraId="2B308B0A" w14:textId="77777777" w:rsidR="00805E60" w:rsidRDefault="00805E60" w:rsidP="004248C0">
            <w:pPr>
              <w:spacing w:line="259" w:lineRule="auto"/>
            </w:pPr>
            <w:r>
              <w:rPr>
                <w:color w:val="5F4879"/>
              </w:rPr>
              <w:t xml:space="preserve">Objednatel </w:t>
            </w:r>
          </w:p>
        </w:tc>
      </w:tr>
      <w:tr w:rsidR="00805E60" w14:paraId="2237A499" w14:textId="77777777" w:rsidTr="004248C0">
        <w:trPr>
          <w:trHeight w:val="268"/>
        </w:trPr>
        <w:tc>
          <w:tcPr>
            <w:tcW w:w="4713" w:type="dxa"/>
            <w:tcBorders>
              <w:top w:val="nil"/>
              <w:left w:val="nil"/>
              <w:bottom w:val="nil"/>
              <w:right w:val="nil"/>
            </w:tcBorders>
          </w:tcPr>
          <w:p w14:paraId="031404FB" w14:textId="77777777" w:rsidR="00805E60" w:rsidRDefault="00805E60" w:rsidP="004248C0">
            <w:pPr>
              <w:spacing w:line="259" w:lineRule="auto"/>
              <w:ind w:left="154"/>
            </w:pPr>
            <w:r>
              <w:rPr>
                <w:b/>
                <w:color w:val="5F4879"/>
              </w:rPr>
              <w:t>2.</w:t>
            </w:r>
            <w:r>
              <w:rPr>
                <w:rFonts w:ascii="Arial" w:eastAsia="Arial" w:hAnsi="Arial" w:cs="Arial"/>
                <w:b/>
                <w:color w:val="5F4879"/>
              </w:rPr>
              <w:t xml:space="preserve"> </w:t>
            </w:r>
            <w:r>
              <w:rPr>
                <w:b/>
                <w:color w:val="5F4879"/>
              </w:rPr>
              <w:t xml:space="preserve">Notifikace o založení </w:t>
            </w:r>
          </w:p>
        </w:tc>
        <w:tc>
          <w:tcPr>
            <w:tcW w:w="4498" w:type="dxa"/>
            <w:tcBorders>
              <w:top w:val="nil"/>
              <w:left w:val="nil"/>
              <w:bottom w:val="nil"/>
              <w:right w:val="nil"/>
            </w:tcBorders>
          </w:tcPr>
          <w:p w14:paraId="320FC64F" w14:textId="77777777" w:rsidR="00805E60" w:rsidRDefault="00805E60" w:rsidP="004248C0">
            <w:pPr>
              <w:spacing w:line="259" w:lineRule="auto"/>
            </w:pPr>
            <w:r>
              <w:rPr>
                <w:color w:val="5F4879"/>
              </w:rPr>
              <w:t xml:space="preserve">Systém </w:t>
            </w:r>
          </w:p>
        </w:tc>
      </w:tr>
      <w:tr w:rsidR="00805E60" w14:paraId="22F0CB76" w14:textId="77777777" w:rsidTr="004248C0">
        <w:trPr>
          <w:trHeight w:val="269"/>
        </w:trPr>
        <w:tc>
          <w:tcPr>
            <w:tcW w:w="4713" w:type="dxa"/>
            <w:tcBorders>
              <w:top w:val="nil"/>
              <w:left w:val="nil"/>
              <w:bottom w:val="nil"/>
              <w:right w:val="nil"/>
            </w:tcBorders>
            <w:shd w:val="clear" w:color="auto" w:fill="DFD7E8"/>
          </w:tcPr>
          <w:p w14:paraId="4BB2485A" w14:textId="77777777" w:rsidR="00805E60" w:rsidRDefault="00805E60" w:rsidP="004248C0">
            <w:pPr>
              <w:spacing w:line="259" w:lineRule="auto"/>
              <w:ind w:left="154"/>
            </w:pPr>
            <w:r>
              <w:rPr>
                <w:b/>
                <w:color w:val="5F4879"/>
              </w:rPr>
              <w:t>3.</w:t>
            </w:r>
            <w:r>
              <w:rPr>
                <w:rFonts w:ascii="Arial" w:eastAsia="Arial" w:hAnsi="Arial" w:cs="Arial"/>
                <w:b/>
                <w:color w:val="5F4879"/>
              </w:rPr>
              <w:t xml:space="preserve"> </w:t>
            </w:r>
            <w:r>
              <w:rPr>
                <w:b/>
                <w:color w:val="5F4879"/>
              </w:rPr>
              <w:t xml:space="preserve">Analýza hlášení </w:t>
            </w:r>
          </w:p>
        </w:tc>
        <w:tc>
          <w:tcPr>
            <w:tcW w:w="4498" w:type="dxa"/>
            <w:tcBorders>
              <w:top w:val="nil"/>
              <w:left w:val="nil"/>
              <w:bottom w:val="nil"/>
              <w:right w:val="nil"/>
            </w:tcBorders>
            <w:shd w:val="clear" w:color="auto" w:fill="DFD7E8"/>
          </w:tcPr>
          <w:p w14:paraId="118E80D3" w14:textId="77777777" w:rsidR="00805E60" w:rsidRDefault="00805E60" w:rsidP="004248C0">
            <w:pPr>
              <w:spacing w:line="259" w:lineRule="auto"/>
            </w:pPr>
            <w:r>
              <w:rPr>
                <w:color w:val="5F4879"/>
              </w:rPr>
              <w:t xml:space="preserve">Poskytovatel </w:t>
            </w:r>
          </w:p>
        </w:tc>
      </w:tr>
      <w:tr w:rsidR="00805E60" w14:paraId="40B63C33" w14:textId="77777777" w:rsidTr="004248C0">
        <w:trPr>
          <w:trHeight w:val="269"/>
        </w:trPr>
        <w:tc>
          <w:tcPr>
            <w:tcW w:w="4713" w:type="dxa"/>
            <w:tcBorders>
              <w:top w:val="nil"/>
              <w:left w:val="nil"/>
              <w:bottom w:val="nil"/>
              <w:right w:val="nil"/>
            </w:tcBorders>
          </w:tcPr>
          <w:p w14:paraId="0ABA392C" w14:textId="77777777" w:rsidR="00805E60" w:rsidRDefault="00805E60" w:rsidP="004248C0">
            <w:pPr>
              <w:spacing w:line="259" w:lineRule="auto"/>
              <w:ind w:left="154"/>
            </w:pPr>
            <w:r>
              <w:rPr>
                <w:b/>
                <w:color w:val="5F4879"/>
              </w:rPr>
              <w:t>4.</w:t>
            </w:r>
            <w:r>
              <w:rPr>
                <w:rFonts w:ascii="Arial" w:eastAsia="Arial" w:hAnsi="Arial" w:cs="Arial"/>
                <w:b/>
                <w:color w:val="5F4879"/>
              </w:rPr>
              <w:t xml:space="preserve"> </w:t>
            </w:r>
            <w:r>
              <w:rPr>
                <w:b/>
                <w:color w:val="5F4879"/>
              </w:rPr>
              <w:t xml:space="preserve">Přiřazení řešitele </w:t>
            </w:r>
          </w:p>
        </w:tc>
        <w:tc>
          <w:tcPr>
            <w:tcW w:w="4498" w:type="dxa"/>
            <w:tcBorders>
              <w:top w:val="nil"/>
              <w:left w:val="nil"/>
              <w:bottom w:val="nil"/>
              <w:right w:val="nil"/>
            </w:tcBorders>
          </w:tcPr>
          <w:p w14:paraId="25301584" w14:textId="77777777" w:rsidR="00805E60" w:rsidRDefault="00805E60" w:rsidP="004248C0">
            <w:pPr>
              <w:spacing w:line="259" w:lineRule="auto"/>
            </w:pPr>
            <w:r>
              <w:rPr>
                <w:color w:val="5F4879"/>
              </w:rPr>
              <w:t xml:space="preserve">Poskytovatel </w:t>
            </w:r>
          </w:p>
        </w:tc>
      </w:tr>
      <w:tr w:rsidR="00805E60" w14:paraId="6D008FB8" w14:textId="77777777" w:rsidTr="004248C0">
        <w:trPr>
          <w:trHeight w:val="269"/>
        </w:trPr>
        <w:tc>
          <w:tcPr>
            <w:tcW w:w="4713" w:type="dxa"/>
            <w:tcBorders>
              <w:top w:val="nil"/>
              <w:left w:val="nil"/>
              <w:bottom w:val="nil"/>
              <w:right w:val="nil"/>
            </w:tcBorders>
            <w:shd w:val="clear" w:color="auto" w:fill="DFD7E8"/>
          </w:tcPr>
          <w:p w14:paraId="2A3042CD" w14:textId="77777777" w:rsidR="00805E60" w:rsidRDefault="00805E60" w:rsidP="004248C0">
            <w:pPr>
              <w:spacing w:line="259" w:lineRule="auto"/>
              <w:ind w:left="154"/>
            </w:pPr>
            <w:r>
              <w:rPr>
                <w:b/>
                <w:color w:val="5F4879"/>
              </w:rPr>
              <w:t>5.</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shd w:val="clear" w:color="auto" w:fill="DFD7E8"/>
          </w:tcPr>
          <w:p w14:paraId="187F76E3" w14:textId="77777777" w:rsidR="00805E60" w:rsidRDefault="00805E60" w:rsidP="004248C0">
            <w:pPr>
              <w:spacing w:line="259" w:lineRule="auto"/>
            </w:pPr>
            <w:r>
              <w:rPr>
                <w:color w:val="5F4879"/>
              </w:rPr>
              <w:t xml:space="preserve">Systém </w:t>
            </w:r>
          </w:p>
        </w:tc>
      </w:tr>
      <w:tr w:rsidR="00805E60" w14:paraId="3C3C5059" w14:textId="77777777" w:rsidTr="004248C0">
        <w:trPr>
          <w:trHeight w:val="269"/>
        </w:trPr>
        <w:tc>
          <w:tcPr>
            <w:tcW w:w="4713" w:type="dxa"/>
            <w:tcBorders>
              <w:top w:val="nil"/>
              <w:left w:val="nil"/>
              <w:bottom w:val="nil"/>
              <w:right w:val="nil"/>
            </w:tcBorders>
          </w:tcPr>
          <w:p w14:paraId="49967AF5" w14:textId="77777777" w:rsidR="00805E60" w:rsidRDefault="00805E60" w:rsidP="004248C0">
            <w:pPr>
              <w:spacing w:line="259" w:lineRule="auto"/>
              <w:ind w:left="154"/>
            </w:pPr>
            <w:r>
              <w:rPr>
                <w:b/>
                <w:color w:val="5F4879"/>
              </w:rPr>
              <w:t>6.</w:t>
            </w:r>
            <w:r>
              <w:rPr>
                <w:rFonts w:ascii="Arial" w:eastAsia="Arial" w:hAnsi="Arial" w:cs="Arial"/>
                <w:b/>
                <w:color w:val="5F4879"/>
              </w:rPr>
              <w:t xml:space="preserve"> </w:t>
            </w:r>
            <w:r>
              <w:rPr>
                <w:b/>
                <w:color w:val="5F4879"/>
              </w:rPr>
              <w:t xml:space="preserve">Řešení požadavku/incidentu </w:t>
            </w:r>
          </w:p>
        </w:tc>
        <w:tc>
          <w:tcPr>
            <w:tcW w:w="4498" w:type="dxa"/>
            <w:tcBorders>
              <w:top w:val="nil"/>
              <w:left w:val="nil"/>
              <w:bottom w:val="nil"/>
              <w:right w:val="nil"/>
            </w:tcBorders>
          </w:tcPr>
          <w:p w14:paraId="2CF7DF3F" w14:textId="77777777" w:rsidR="00805E60" w:rsidRDefault="00805E60" w:rsidP="004248C0">
            <w:pPr>
              <w:spacing w:line="259" w:lineRule="auto"/>
            </w:pPr>
            <w:r>
              <w:rPr>
                <w:color w:val="5F4879"/>
              </w:rPr>
              <w:t xml:space="preserve">Poskytovatel </w:t>
            </w:r>
          </w:p>
        </w:tc>
      </w:tr>
      <w:tr w:rsidR="00805E60" w14:paraId="5BD10754" w14:textId="77777777" w:rsidTr="004248C0">
        <w:trPr>
          <w:trHeight w:val="268"/>
        </w:trPr>
        <w:tc>
          <w:tcPr>
            <w:tcW w:w="4713" w:type="dxa"/>
            <w:tcBorders>
              <w:top w:val="nil"/>
              <w:left w:val="nil"/>
              <w:bottom w:val="nil"/>
              <w:right w:val="nil"/>
            </w:tcBorders>
            <w:shd w:val="clear" w:color="auto" w:fill="DFD7E8"/>
          </w:tcPr>
          <w:p w14:paraId="70E345B7" w14:textId="77777777" w:rsidR="00805E60" w:rsidRDefault="00805E60" w:rsidP="004248C0">
            <w:pPr>
              <w:spacing w:line="259" w:lineRule="auto"/>
              <w:ind w:left="154"/>
            </w:pPr>
            <w:r>
              <w:rPr>
                <w:b/>
                <w:color w:val="5F4879"/>
              </w:rPr>
              <w:t>7.</w:t>
            </w:r>
            <w:r>
              <w:rPr>
                <w:rFonts w:ascii="Arial" w:eastAsia="Arial" w:hAnsi="Arial" w:cs="Arial"/>
                <w:b/>
                <w:color w:val="5F4879"/>
              </w:rPr>
              <w:t xml:space="preserve"> </w:t>
            </w:r>
            <w:r>
              <w:rPr>
                <w:b/>
                <w:color w:val="5F4879"/>
              </w:rPr>
              <w:t xml:space="preserve">Aktualizace stavu řešení </w:t>
            </w:r>
          </w:p>
        </w:tc>
        <w:tc>
          <w:tcPr>
            <w:tcW w:w="4498" w:type="dxa"/>
            <w:tcBorders>
              <w:top w:val="nil"/>
              <w:left w:val="nil"/>
              <w:bottom w:val="nil"/>
              <w:right w:val="nil"/>
            </w:tcBorders>
            <w:shd w:val="clear" w:color="auto" w:fill="DFD7E8"/>
          </w:tcPr>
          <w:p w14:paraId="59F66016" w14:textId="77777777" w:rsidR="00805E60" w:rsidRDefault="00805E60" w:rsidP="004248C0">
            <w:pPr>
              <w:spacing w:line="259" w:lineRule="auto"/>
            </w:pPr>
            <w:r>
              <w:rPr>
                <w:color w:val="5F4879"/>
              </w:rPr>
              <w:t xml:space="preserve">Poskytovatel </w:t>
            </w:r>
          </w:p>
        </w:tc>
      </w:tr>
      <w:tr w:rsidR="00805E60" w14:paraId="7A5604E3" w14:textId="77777777" w:rsidTr="004248C0">
        <w:trPr>
          <w:trHeight w:val="269"/>
        </w:trPr>
        <w:tc>
          <w:tcPr>
            <w:tcW w:w="4713" w:type="dxa"/>
            <w:tcBorders>
              <w:top w:val="nil"/>
              <w:left w:val="nil"/>
              <w:bottom w:val="nil"/>
              <w:right w:val="nil"/>
            </w:tcBorders>
          </w:tcPr>
          <w:p w14:paraId="7D130B76" w14:textId="77777777" w:rsidR="00805E60" w:rsidRDefault="00805E60" w:rsidP="004248C0">
            <w:pPr>
              <w:spacing w:line="259" w:lineRule="auto"/>
              <w:ind w:left="154"/>
            </w:pPr>
            <w:r>
              <w:rPr>
                <w:b/>
                <w:color w:val="5F4879"/>
              </w:rPr>
              <w:t>8.</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5EABA7ED" w14:textId="77777777" w:rsidR="00805E60" w:rsidRDefault="00805E60" w:rsidP="004248C0">
            <w:pPr>
              <w:spacing w:line="259" w:lineRule="auto"/>
            </w:pPr>
            <w:r>
              <w:rPr>
                <w:color w:val="5F4879"/>
              </w:rPr>
              <w:t xml:space="preserve">Systém </w:t>
            </w:r>
          </w:p>
        </w:tc>
      </w:tr>
      <w:tr w:rsidR="00805E60" w14:paraId="5C8DFD56" w14:textId="77777777" w:rsidTr="004248C0">
        <w:trPr>
          <w:trHeight w:val="269"/>
        </w:trPr>
        <w:tc>
          <w:tcPr>
            <w:tcW w:w="4713" w:type="dxa"/>
            <w:tcBorders>
              <w:top w:val="nil"/>
              <w:left w:val="nil"/>
              <w:bottom w:val="nil"/>
              <w:right w:val="nil"/>
            </w:tcBorders>
            <w:shd w:val="clear" w:color="auto" w:fill="DFD7E8"/>
          </w:tcPr>
          <w:p w14:paraId="510677D8" w14:textId="77777777" w:rsidR="00805E60" w:rsidRDefault="00805E60" w:rsidP="004248C0">
            <w:pPr>
              <w:spacing w:line="259" w:lineRule="auto"/>
              <w:ind w:left="154"/>
            </w:pPr>
            <w:r>
              <w:rPr>
                <w:b/>
                <w:color w:val="5F4879"/>
              </w:rPr>
              <w:t>9.</w:t>
            </w:r>
            <w:r>
              <w:rPr>
                <w:rFonts w:ascii="Arial" w:eastAsia="Arial" w:hAnsi="Arial" w:cs="Arial"/>
                <w:b/>
                <w:color w:val="5F4879"/>
              </w:rPr>
              <w:t xml:space="preserve"> </w:t>
            </w:r>
            <w:r>
              <w:rPr>
                <w:b/>
                <w:color w:val="5F4879"/>
              </w:rPr>
              <w:t xml:space="preserve">Popis řešení </w:t>
            </w:r>
          </w:p>
        </w:tc>
        <w:tc>
          <w:tcPr>
            <w:tcW w:w="4498" w:type="dxa"/>
            <w:tcBorders>
              <w:top w:val="nil"/>
              <w:left w:val="nil"/>
              <w:bottom w:val="nil"/>
              <w:right w:val="nil"/>
            </w:tcBorders>
            <w:shd w:val="clear" w:color="auto" w:fill="DFD7E8"/>
          </w:tcPr>
          <w:p w14:paraId="00306B38" w14:textId="77777777" w:rsidR="00805E60" w:rsidRDefault="00805E60" w:rsidP="004248C0">
            <w:pPr>
              <w:spacing w:line="259" w:lineRule="auto"/>
            </w:pPr>
            <w:r>
              <w:rPr>
                <w:color w:val="5F4879"/>
              </w:rPr>
              <w:t xml:space="preserve">Poskytovatel </w:t>
            </w:r>
          </w:p>
        </w:tc>
      </w:tr>
      <w:tr w:rsidR="00805E60" w14:paraId="75F44682" w14:textId="77777777" w:rsidTr="004248C0">
        <w:trPr>
          <w:trHeight w:val="269"/>
        </w:trPr>
        <w:tc>
          <w:tcPr>
            <w:tcW w:w="4713" w:type="dxa"/>
            <w:tcBorders>
              <w:top w:val="nil"/>
              <w:left w:val="nil"/>
              <w:bottom w:val="nil"/>
              <w:right w:val="nil"/>
            </w:tcBorders>
          </w:tcPr>
          <w:p w14:paraId="4E3CBCB6" w14:textId="77777777" w:rsidR="00805E60" w:rsidRDefault="00805E60" w:rsidP="004248C0">
            <w:pPr>
              <w:spacing w:line="259" w:lineRule="auto"/>
              <w:ind w:left="154"/>
            </w:pPr>
            <w:r>
              <w:rPr>
                <w:b/>
                <w:color w:val="5F4879"/>
              </w:rPr>
              <w:t>10.</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0B206CA2" w14:textId="77777777" w:rsidR="00805E60" w:rsidRDefault="00805E60" w:rsidP="004248C0">
            <w:pPr>
              <w:spacing w:line="259" w:lineRule="auto"/>
            </w:pPr>
            <w:r>
              <w:rPr>
                <w:color w:val="5F4879"/>
              </w:rPr>
              <w:t xml:space="preserve">Systém </w:t>
            </w:r>
          </w:p>
        </w:tc>
      </w:tr>
      <w:tr w:rsidR="00805E60" w14:paraId="6E0956C7" w14:textId="77777777" w:rsidTr="004248C0">
        <w:trPr>
          <w:trHeight w:val="269"/>
        </w:trPr>
        <w:tc>
          <w:tcPr>
            <w:tcW w:w="4713" w:type="dxa"/>
            <w:tcBorders>
              <w:top w:val="nil"/>
              <w:left w:val="nil"/>
              <w:bottom w:val="nil"/>
              <w:right w:val="nil"/>
            </w:tcBorders>
            <w:shd w:val="clear" w:color="auto" w:fill="DFD7E8"/>
          </w:tcPr>
          <w:p w14:paraId="3741EA41" w14:textId="77777777" w:rsidR="00805E60" w:rsidRDefault="00805E60" w:rsidP="004248C0">
            <w:pPr>
              <w:spacing w:line="259" w:lineRule="auto"/>
              <w:ind w:left="154"/>
            </w:pPr>
            <w:r>
              <w:rPr>
                <w:b/>
                <w:color w:val="5F4879"/>
              </w:rPr>
              <w:t>11.</w:t>
            </w:r>
            <w:r>
              <w:rPr>
                <w:rFonts w:ascii="Arial" w:eastAsia="Arial" w:hAnsi="Arial" w:cs="Arial"/>
                <w:b/>
                <w:color w:val="5F4879"/>
              </w:rPr>
              <w:t xml:space="preserve"> </w:t>
            </w:r>
            <w:r>
              <w:rPr>
                <w:b/>
                <w:color w:val="5F4879"/>
              </w:rPr>
              <w:t xml:space="preserve">Požadavek na akceptaci </w:t>
            </w:r>
          </w:p>
        </w:tc>
        <w:tc>
          <w:tcPr>
            <w:tcW w:w="4498" w:type="dxa"/>
            <w:tcBorders>
              <w:top w:val="nil"/>
              <w:left w:val="nil"/>
              <w:bottom w:val="nil"/>
              <w:right w:val="nil"/>
            </w:tcBorders>
            <w:shd w:val="clear" w:color="auto" w:fill="DFD7E8"/>
          </w:tcPr>
          <w:p w14:paraId="76C4915B" w14:textId="77777777" w:rsidR="00805E60" w:rsidRDefault="00805E60" w:rsidP="004248C0">
            <w:pPr>
              <w:spacing w:line="259" w:lineRule="auto"/>
            </w:pPr>
            <w:r>
              <w:rPr>
                <w:color w:val="5F4879"/>
              </w:rPr>
              <w:t xml:space="preserve">Poskytovatel </w:t>
            </w:r>
          </w:p>
        </w:tc>
      </w:tr>
      <w:tr w:rsidR="00805E60" w14:paraId="09C81A48" w14:textId="77777777" w:rsidTr="004248C0">
        <w:trPr>
          <w:trHeight w:val="268"/>
        </w:trPr>
        <w:tc>
          <w:tcPr>
            <w:tcW w:w="4713" w:type="dxa"/>
            <w:tcBorders>
              <w:top w:val="nil"/>
              <w:left w:val="nil"/>
              <w:bottom w:val="nil"/>
              <w:right w:val="nil"/>
            </w:tcBorders>
          </w:tcPr>
          <w:p w14:paraId="775300E8" w14:textId="77777777" w:rsidR="00805E60" w:rsidRDefault="00805E60" w:rsidP="004248C0">
            <w:pPr>
              <w:spacing w:line="259" w:lineRule="auto"/>
              <w:ind w:left="154"/>
            </w:pPr>
            <w:r>
              <w:rPr>
                <w:b/>
                <w:color w:val="5F4879"/>
              </w:rPr>
              <w:t>12.</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4656C4C9" w14:textId="77777777" w:rsidR="00805E60" w:rsidRDefault="00805E60" w:rsidP="004248C0">
            <w:pPr>
              <w:spacing w:line="259" w:lineRule="auto"/>
            </w:pPr>
            <w:r>
              <w:rPr>
                <w:color w:val="5F4879"/>
              </w:rPr>
              <w:t xml:space="preserve">Systém </w:t>
            </w:r>
          </w:p>
        </w:tc>
      </w:tr>
      <w:tr w:rsidR="00805E60" w14:paraId="0188499D" w14:textId="77777777" w:rsidTr="004248C0">
        <w:trPr>
          <w:trHeight w:val="269"/>
        </w:trPr>
        <w:tc>
          <w:tcPr>
            <w:tcW w:w="4713" w:type="dxa"/>
            <w:tcBorders>
              <w:top w:val="nil"/>
              <w:left w:val="nil"/>
              <w:bottom w:val="nil"/>
              <w:right w:val="nil"/>
            </w:tcBorders>
            <w:shd w:val="clear" w:color="auto" w:fill="DFD7E8"/>
          </w:tcPr>
          <w:p w14:paraId="5CA4E5AA" w14:textId="77777777" w:rsidR="00805E60" w:rsidRDefault="00805E60" w:rsidP="004248C0">
            <w:pPr>
              <w:spacing w:line="259" w:lineRule="auto"/>
              <w:ind w:left="154"/>
            </w:pPr>
            <w:r>
              <w:rPr>
                <w:b/>
                <w:color w:val="5F4879"/>
              </w:rPr>
              <w:t>13.</w:t>
            </w:r>
            <w:r>
              <w:rPr>
                <w:rFonts w:ascii="Arial" w:eastAsia="Arial" w:hAnsi="Arial" w:cs="Arial"/>
                <w:b/>
                <w:color w:val="5F4879"/>
              </w:rPr>
              <w:t xml:space="preserve"> </w:t>
            </w:r>
            <w:r>
              <w:rPr>
                <w:b/>
                <w:color w:val="5F4879"/>
              </w:rPr>
              <w:t xml:space="preserve">Akceptace </w:t>
            </w:r>
          </w:p>
        </w:tc>
        <w:tc>
          <w:tcPr>
            <w:tcW w:w="4498" w:type="dxa"/>
            <w:tcBorders>
              <w:top w:val="nil"/>
              <w:left w:val="nil"/>
              <w:bottom w:val="nil"/>
              <w:right w:val="nil"/>
            </w:tcBorders>
            <w:shd w:val="clear" w:color="auto" w:fill="DFD7E8"/>
          </w:tcPr>
          <w:p w14:paraId="3D0B9CB9" w14:textId="77777777" w:rsidR="00805E60" w:rsidRDefault="00805E60" w:rsidP="004248C0">
            <w:pPr>
              <w:spacing w:line="259" w:lineRule="auto"/>
            </w:pPr>
            <w:r>
              <w:rPr>
                <w:color w:val="5F4879"/>
              </w:rPr>
              <w:t xml:space="preserve">Objednatel </w:t>
            </w:r>
          </w:p>
        </w:tc>
      </w:tr>
      <w:tr w:rsidR="00805E60" w14:paraId="27040EE4" w14:textId="77777777" w:rsidTr="004248C0">
        <w:trPr>
          <w:trHeight w:val="280"/>
        </w:trPr>
        <w:tc>
          <w:tcPr>
            <w:tcW w:w="4713" w:type="dxa"/>
            <w:tcBorders>
              <w:top w:val="nil"/>
              <w:left w:val="nil"/>
              <w:bottom w:val="single" w:sz="8" w:space="0" w:color="8063A1"/>
              <w:right w:val="nil"/>
            </w:tcBorders>
          </w:tcPr>
          <w:p w14:paraId="647CCECB" w14:textId="77777777" w:rsidR="00805E60" w:rsidRDefault="00805E60" w:rsidP="004248C0">
            <w:pPr>
              <w:spacing w:line="259" w:lineRule="auto"/>
              <w:ind w:left="154"/>
            </w:pPr>
            <w:r>
              <w:rPr>
                <w:b/>
                <w:color w:val="5F4879"/>
              </w:rPr>
              <w:t>14.</w:t>
            </w:r>
            <w:r>
              <w:rPr>
                <w:rFonts w:ascii="Arial" w:eastAsia="Arial" w:hAnsi="Arial" w:cs="Arial"/>
                <w:b/>
                <w:color w:val="5F4879"/>
              </w:rPr>
              <w:t xml:space="preserve"> </w:t>
            </w:r>
            <w:r>
              <w:rPr>
                <w:b/>
                <w:color w:val="5F4879"/>
              </w:rPr>
              <w:t xml:space="preserve">Uzavření hlášení </w:t>
            </w:r>
          </w:p>
        </w:tc>
        <w:tc>
          <w:tcPr>
            <w:tcW w:w="4498" w:type="dxa"/>
            <w:tcBorders>
              <w:top w:val="nil"/>
              <w:left w:val="nil"/>
              <w:bottom w:val="single" w:sz="8" w:space="0" w:color="8063A1"/>
              <w:right w:val="nil"/>
            </w:tcBorders>
          </w:tcPr>
          <w:p w14:paraId="23163BE2" w14:textId="77777777" w:rsidR="00805E60" w:rsidRDefault="00805E60" w:rsidP="004248C0">
            <w:pPr>
              <w:spacing w:line="259" w:lineRule="auto"/>
            </w:pPr>
            <w:r>
              <w:rPr>
                <w:color w:val="5F4879"/>
              </w:rPr>
              <w:t xml:space="preserve">Systém </w:t>
            </w:r>
          </w:p>
        </w:tc>
      </w:tr>
      <w:tr w:rsidR="00805E60" w14:paraId="45550301" w14:textId="77777777" w:rsidTr="004248C0">
        <w:trPr>
          <w:trHeight w:val="1037"/>
        </w:trPr>
        <w:tc>
          <w:tcPr>
            <w:tcW w:w="4713" w:type="dxa"/>
            <w:tcBorders>
              <w:top w:val="single" w:sz="8" w:space="0" w:color="8063A1"/>
              <w:left w:val="nil"/>
              <w:bottom w:val="single" w:sz="8" w:space="0" w:color="F79546"/>
              <w:right w:val="nil"/>
            </w:tcBorders>
          </w:tcPr>
          <w:p w14:paraId="61BC06BC" w14:textId="77777777" w:rsidR="00805E60" w:rsidRDefault="00805E60" w:rsidP="004248C0">
            <w:pPr>
              <w:spacing w:after="219" w:line="259" w:lineRule="auto"/>
              <w:ind w:left="108"/>
            </w:pPr>
            <w:r>
              <w:rPr>
                <w:b/>
              </w:rPr>
              <w:t xml:space="preserve">Alternativní scénář k bodu 6. </w:t>
            </w:r>
          </w:p>
          <w:p w14:paraId="055B4633" w14:textId="77777777" w:rsidR="00805E60" w:rsidRDefault="00805E60" w:rsidP="004248C0">
            <w:pPr>
              <w:spacing w:line="259" w:lineRule="auto"/>
              <w:ind w:left="108"/>
            </w:pPr>
            <w:r>
              <w:rPr>
                <w:b/>
              </w:rPr>
              <w:t xml:space="preserve"> </w:t>
            </w:r>
          </w:p>
        </w:tc>
        <w:tc>
          <w:tcPr>
            <w:tcW w:w="4498" w:type="dxa"/>
            <w:tcBorders>
              <w:top w:val="single" w:sz="8" w:space="0" w:color="8063A1"/>
              <w:left w:val="nil"/>
              <w:bottom w:val="single" w:sz="8" w:space="0" w:color="F79546"/>
              <w:right w:val="nil"/>
            </w:tcBorders>
          </w:tcPr>
          <w:p w14:paraId="19A0B539" w14:textId="77777777" w:rsidR="00805E60" w:rsidRDefault="00805E60" w:rsidP="004248C0">
            <w:pPr>
              <w:spacing w:after="160" w:line="259" w:lineRule="auto"/>
            </w:pPr>
          </w:p>
        </w:tc>
      </w:tr>
      <w:tr w:rsidR="00805E60" w14:paraId="4823E9DC" w14:textId="77777777" w:rsidTr="004248C0">
        <w:trPr>
          <w:trHeight w:val="290"/>
        </w:trPr>
        <w:tc>
          <w:tcPr>
            <w:tcW w:w="4713" w:type="dxa"/>
            <w:tcBorders>
              <w:top w:val="single" w:sz="8" w:space="0" w:color="F79546"/>
              <w:left w:val="nil"/>
              <w:bottom w:val="single" w:sz="8" w:space="0" w:color="F79546"/>
              <w:right w:val="nil"/>
            </w:tcBorders>
          </w:tcPr>
          <w:p w14:paraId="69611926" w14:textId="77777777" w:rsidR="00805E60" w:rsidRDefault="00805E60" w:rsidP="004248C0">
            <w:pPr>
              <w:spacing w:line="259" w:lineRule="auto"/>
              <w:ind w:left="108"/>
            </w:pPr>
            <w:r>
              <w:rPr>
                <w:b/>
                <w:color w:val="E26C09"/>
              </w:rPr>
              <w:t>6. Řešení požadavku/incidentu</w:t>
            </w:r>
            <w:r>
              <w:rPr>
                <w:color w:val="E26C09"/>
              </w:rPr>
              <w:t xml:space="preserve"> </w:t>
            </w:r>
          </w:p>
        </w:tc>
        <w:tc>
          <w:tcPr>
            <w:tcW w:w="4498" w:type="dxa"/>
            <w:tcBorders>
              <w:top w:val="single" w:sz="8" w:space="0" w:color="F79546"/>
              <w:left w:val="nil"/>
              <w:bottom w:val="single" w:sz="8" w:space="0" w:color="F79546"/>
              <w:right w:val="nil"/>
            </w:tcBorders>
          </w:tcPr>
          <w:p w14:paraId="4D0EB433" w14:textId="77777777" w:rsidR="00805E60" w:rsidRDefault="00805E60" w:rsidP="004248C0">
            <w:pPr>
              <w:spacing w:line="259" w:lineRule="auto"/>
            </w:pPr>
            <w:r>
              <w:rPr>
                <w:color w:val="E26C09"/>
              </w:rPr>
              <w:t xml:space="preserve">Poskytovatel </w:t>
            </w:r>
          </w:p>
        </w:tc>
      </w:tr>
      <w:tr w:rsidR="00805E60" w14:paraId="0D036BB7" w14:textId="77777777" w:rsidTr="004248C0">
        <w:trPr>
          <w:trHeight w:val="277"/>
        </w:trPr>
        <w:tc>
          <w:tcPr>
            <w:tcW w:w="4713" w:type="dxa"/>
            <w:tcBorders>
              <w:top w:val="single" w:sz="8" w:space="0" w:color="F79546"/>
              <w:left w:val="nil"/>
              <w:bottom w:val="nil"/>
              <w:right w:val="nil"/>
            </w:tcBorders>
            <w:shd w:val="clear" w:color="auto" w:fill="FCE3D0"/>
          </w:tcPr>
          <w:p w14:paraId="24CF74E4" w14:textId="77777777" w:rsidR="00805E60" w:rsidRDefault="00805E60" w:rsidP="004248C0">
            <w:pPr>
              <w:spacing w:line="259" w:lineRule="auto"/>
              <w:ind w:left="108"/>
            </w:pPr>
            <w:r>
              <w:rPr>
                <w:b/>
                <w:color w:val="E26C09"/>
              </w:rPr>
              <w:lastRenderedPageBreak/>
              <w:t>6.1 Požadavek na součinnost</w:t>
            </w:r>
            <w:r>
              <w:rPr>
                <w:color w:val="E26C09"/>
              </w:rPr>
              <w:t xml:space="preserve"> </w:t>
            </w:r>
          </w:p>
        </w:tc>
        <w:tc>
          <w:tcPr>
            <w:tcW w:w="4498" w:type="dxa"/>
            <w:tcBorders>
              <w:top w:val="single" w:sz="8" w:space="0" w:color="F79546"/>
              <w:left w:val="nil"/>
              <w:bottom w:val="nil"/>
              <w:right w:val="nil"/>
            </w:tcBorders>
            <w:shd w:val="clear" w:color="auto" w:fill="FCE3D0"/>
          </w:tcPr>
          <w:p w14:paraId="45C40BBF" w14:textId="77777777" w:rsidR="00805E60" w:rsidRDefault="00805E60" w:rsidP="004248C0">
            <w:pPr>
              <w:spacing w:line="259" w:lineRule="auto"/>
            </w:pPr>
            <w:r>
              <w:rPr>
                <w:color w:val="E26C09"/>
              </w:rPr>
              <w:t xml:space="preserve">Poskytovatel </w:t>
            </w:r>
          </w:p>
        </w:tc>
      </w:tr>
      <w:tr w:rsidR="00805E60" w14:paraId="763192DE" w14:textId="77777777" w:rsidTr="004248C0">
        <w:trPr>
          <w:trHeight w:val="268"/>
        </w:trPr>
        <w:tc>
          <w:tcPr>
            <w:tcW w:w="4713" w:type="dxa"/>
            <w:tcBorders>
              <w:top w:val="nil"/>
              <w:left w:val="nil"/>
              <w:bottom w:val="nil"/>
              <w:right w:val="nil"/>
            </w:tcBorders>
          </w:tcPr>
          <w:p w14:paraId="57481057" w14:textId="77777777" w:rsidR="00805E60" w:rsidRDefault="00805E60" w:rsidP="004248C0">
            <w:pPr>
              <w:spacing w:line="259" w:lineRule="auto"/>
              <w:ind w:left="108"/>
            </w:pPr>
            <w:r>
              <w:rPr>
                <w:b/>
                <w:color w:val="E26C09"/>
              </w:rPr>
              <w:t>6.2 Notifikace o změně</w:t>
            </w:r>
            <w:r>
              <w:rPr>
                <w:color w:val="E26C09"/>
              </w:rPr>
              <w:t xml:space="preserve"> </w:t>
            </w:r>
          </w:p>
        </w:tc>
        <w:tc>
          <w:tcPr>
            <w:tcW w:w="4498" w:type="dxa"/>
            <w:tcBorders>
              <w:top w:val="nil"/>
              <w:left w:val="nil"/>
              <w:bottom w:val="nil"/>
              <w:right w:val="nil"/>
            </w:tcBorders>
          </w:tcPr>
          <w:p w14:paraId="02A7B0AD" w14:textId="77777777" w:rsidR="00805E60" w:rsidRDefault="00805E60" w:rsidP="004248C0">
            <w:pPr>
              <w:spacing w:line="259" w:lineRule="auto"/>
            </w:pPr>
            <w:r>
              <w:rPr>
                <w:color w:val="E26C09"/>
              </w:rPr>
              <w:t xml:space="preserve">Systém </w:t>
            </w:r>
          </w:p>
        </w:tc>
      </w:tr>
      <w:tr w:rsidR="00805E60" w14:paraId="29E6E449" w14:textId="77777777" w:rsidTr="004248C0">
        <w:trPr>
          <w:trHeight w:val="277"/>
        </w:trPr>
        <w:tc>
          <w:tcPr>
            <w:tcW w:w="4713" w:type="dxa"/>
            <w:tcBorders>
              <w:top w:val="nil"/>
              <w:left w:val="nil"/>
              <w:bottom w:val="single" w:sz="8" w:space="0" w:color="F79546"/>
              <w:right w:val="nil"/>
            </w:tcBorders>
            <w:shd w:val="clear" w:color="auto" w:fill="FCE3D0"/>
          </w:tcPr>
          <w:p w14:paraId="66DC4D6D" w14:textId="77777777" w:rsidR="00805E60" w:rsidRDefault="00805E60" w:rsidP="004248C0">
            <w:pPr>
              <w:spacing w:line="259" w:lineRule="auto"/>
              <w:ind w:left="108"/>
            </w:pPr>
            <w:r>
              <w:rPr>
                <w:b/>
                <w:color w:val="E26C09"/>
              </w:rPr>
              <w:t>6.3 Poskytnutí/Koordinace součinnosti</w:t>
            </w:r>
            <w:r>
              <w:rPr>
                <w:color w:val="E26C09"/>
              </w:rPr>
              <w:t xml:space="preserve"> </w:t>
            </w:r>
          </w:p>
        </w:tc>
        <w:tc>
          <w:tcPr>
            <w:tcW w:w="4498" w:type="dxa"/>
            <w:tcBorders>
              <w:top w:val="nil"/>
              <w:left w:val="nil"/>
              <w:bottom w:val="single" w:sz="8" w:space="0" w:color="F79546"/>
              <w:right w:val="nil"/>
            </w:tcBorders>
            <w:shd w:val="clear" w:color="auto" w:fill="FCE3D0"/>
          </w:tcPr>
          <w:p w14:paraId="2C934C67" w14:textId="77777777" w:rsidR="00805E60" w:rsidRDefault="00805E60" w:rsidP="004248C0">
            <w:pPr>
              <w:spacing w:line="259" w:lineRule="auto"/>
            </w:pPr>
            <w:r>
              <w:rPr>
                <w:color w:val="E26C09"/>
              </w:rPr>
              <w:t xml:space="preserve">Objednatel </w:t>
            </w:r>
          </w:p>
        </w:tc>
      </w:tr>
    </w:tbl>
    <w:p w14:paraId="19D08855" w14:textId="77777777" w:rsidR="00805E60" w:rsidRDefault="00805E60" w:rsidP="00805E60">
      <w:pPr>
        <w:spacing w:after="3"/>
        <w:ind w:left="-4" w:hanging="10"/>
      </w:pPr>
      <w:r>
        <w:rPr>
          <w:b/>
        </w:rPr>
        <w:t xml:space="preserve">Alternativní scénář k bodu 11. </w:t>
      </w:r>
    </w:p>
    <w:tbl>
      <w:tblPr>
        <w:tblStyle w:val="TableGrid"/>
        <w:tblW w:w="9212" w:type="dxa"/>
        <w:tblInd w:w="-107" w:type="dxa"/>
        <w:tblCellMar>
          <w:top w:w="44" w:type="dxa"/>
          <w:right w:w="115" w:type="dxa"/>
        </w:tblCellMar>
        <w:tblLook w:val="04A0" w:firstRow="1" w:lastRow="0" w:firstColumn="1" w:lastColumn="0" w:noHBand="0" w:noVBand="1"/>
      </w:tblPr>
      <w:tblGrid>
        <w:gridCol w:w="4714"/>
        <w:gridCol w:w="4498"/>
      </w:tblGrid>
      <w:tr w:rsidR="00805E60" w14:paraId="5F2817DB" w14:textId="77777777" w:rsidTr="004248C0">
        <w:trPr>
          <w:trHeight w:val="290"/>
        </w:trPr>
        <w:tc>
          <w:tcPr>
            <w:tcW w:w="4713" w:type="dxa"/>
            <w:tcBorders>
              <w:top w:val="single" w:sz="8" w:space="0" w:color="F79546"/>
              <w:left w:val="nil"/>
              <w:bottom w:val="single" w:sz="8" w:space="0" w:color="F79546"/>
              <w:right w:val="nil"/>
            </w:tcBorders>
          </w:tcPr>
          <w:p w14:paraId="700AE71D" w14:textId="77777777" w:rsidR="00805E60" w:rsidRDefault="00805E60" w:rsidP="004248C0">
            <w:pPr>
              <w:spacing w:line="259" w:lineRule="auto"/>
              <w:ind w:left="108"/>
            </w:pPr>
            <w:r>
              <w:rPr>
                <w:b/>
                <w:color w:val="E26C09"/>
              </w:rPr>
              <w:t xml:space="preserve">11. Požadavek na akceptaci </w:t>
            </w:r>
          </w:p>
        </w:tc>
        <w:tc>
          <w:tcPr>
            <w:tcW w:w="4498" w:type="dxa"/>
            <w:tcBorders>
              <w:top w:val="single" w:sz="8" w:space="0" w:color="F79546"/>
              <w:left w:val="nil"/>
              <w:bottom w:val="single" w:sz="8" w:space="0" w:color="F79546"/>
              <w:right w:val="nil"/>
            </w:tcBorders>
          </w:tcPr>
          <w:p w14:paraId="6D513340" w14:textId="77777777" w:rsidR="00805E60" w:rsidRDefault="00805E60" w:rsidP="004248C0">
            <w:pPr>
              <w:spacing w:line="259" w:lineRule="auto"/>
            </w:pPr>
            <w:r>
              <w:rPr>
                <w:color w:val="E26C09"/>
              </w:rPr>
              <w:t xml:space="preserve">Poskytovatel </w:t>
            </w:r>
          </w:p>
        </w:tc>
      </w:tr>
      <w:tr w:rsidR="00805E60" w14:paraId="5F674BE9" w14:textId="77777777" w:rsidTr="004248C0">
        <w:trPr>
          <w:trHeight w:val="277"/>
        </w:trPr>
        <w:tc>
          <w:tcPr>
            <w:tcW w:w="4713" w:type="dxa"/>
            <w:tcBorders>
              <w:top w:val="single" w:sz="8" w:space="0" w:color="F79546"/>
              <w:left w:val="nil"/>
              <w:bottom w:val="nil"/>
              <w:right w:val="nil"/>
            </w:tcBorders>
            <w:shd w:val="clear" w:color="auto" w:fill="FCE3D0"/>
          </w:tcPr>
          <w:p w14:paraId="20282545" w14:textId="77777777" w:rsidR="00805E60" w:rsidRDefault="00805E60" w:rsidP="004248C0">
            <w:pPr>
              <w:spacing w:line="259" w:lineRule="auto"/>
              <w:ind w:left="108"/>
            </w:pPr>
            <w:r>
              <w:rPr>
                <w:b/>
                <w:color w:val="E26C09"/>
              </w:rPr>
              <w:t xml:space="preserve">12. Notifikace o změně </w:t>
            </w:r>
          </w:p>
        </w:tc>
        <w:tc>
          <w:tcPr>
            <w:tcW w:w="4498" w:type="dxa"/>
            <w:tcBorders>
              <w:top w:val="single" w:sz="8" w:space="0" w:color="F79546"/>
              <w:left w:val="nil"/>
              <w:bottom w:val="nil"/>
              <w:right w:val="nil"/>
            </w:tcBorders>
            <w:shd w:val="clear" w:color="auto" w:fill="FCE3D0"/>
          </w:tcPr>
          <w:p w14:paraId="3F2A9372" w14:textId="77777777" w:rsidR="00805E60" w:rsidRDefault="00805E60" w:rsidP="004248C0">
            <w:pPr>
              <w:spacing w:line="259" w:lineRule="auto"/>
            </w:pPr>
            <w:r>
              <w:rPr>
                <w:color w:val="E26C09"/>
              </w:rPr>
              <w:t xml:space="preserve">Systém </w:t>
            </w:r>
          </w:p>
        </w:tc>
      </w:tr>
      <w:tr w:rsidR="00805E60" w14:paraId="4B0476E3" w14:textId="77777777" w:rsidTr="004248C0">
        <w:trPr>
          <w:trHeight w:val="268"/>
        </w:trPr>
        <w:tc>
          <w:tcPr>
            <w:tcW w:w="4713" w:type="dxa"/>
            <w:tcBorders>
              <w:top w:val="nil"/>
              <w:left w:val="nil"/>
              <w:bottom w:val="nil"/>
              <w:right w:val="nil"/>
            </w:tcBorders>
          </w:tcPr>
          <w:p w14:paraId="18D81F23" w14:textId="77777777" w:rsidR="00805E60" w:rsidRDefault="00805E60" w:rsidP="004248C0">
            <w:pPr>
              <w:spacing w:line="259" w:lineRule="auto"/>
              <w:ind w:left="108"/>
            </w:pPr>
            <w:r>
              <w:rPr>
                <w:b/>
                <w:color w:val="E26C09"/>
              </w:rPr>
              <w:t xml:space="preserve">13. Odmítnutí akceptace </w:t>
            </w:r>
          </w:p>
        </w:tc>
        <w:tc>
          <w:tcPr>
            <w:tcW w:w="4498" w:type="dxa"/>
            <w:tcBorders>
              <w:top w:val="nil"/>
              <w:left w:val="nil"/>
              <w:bottom w:val="nil"/>
              <w:right w:val="nil"/>
            </w:tcBorders>
          </w:tcPr>
          <w:p w14:paraId="362F2E00" w14:textId="77777777" w:rsidR="00805E60" w:rsidRDefault="00805E60" w:rsidP="004248C0">
            <w:pPr>
              <w:spacing w:line="259" w:lineRule="auto"/>
            </w:pPr>
            <w:r>
              <w:rPr>
                <w:color w:val="E26C09"/>
              </w:rPr>
              <w:t xml:space="preserve">Objednatel </w:t>
            </w:r>
          </w:p>
        </w:tc>
      </w:tr>
      <w:tr w:rsidR="00805E60" w14:paraId="3594AF47" w14:textId="77777777" w:rsidTr="004248C0">
        <w:trPr>
          <w:trHeight w:val="277"/>
        </w:trPr>
        <w:tc>
          <w:tcPr>
            <w:tcW w:w="4713" w:type="dxa"/>
            <w:tcBorders>
              <w:top w:val="nil"/>
              <w:left w:val="nil"/>
              <w:bottom w:val="single" w:sz="8" w:space="0" w:color="F79546"/>
              <w:right w:val="nil"/>
            </w:tcBorders>
            <w:shd w:val="clear" w:color="auto" w:fill="FCE3D0"/>
          </w:tcPr>
          <w:p w14:paraId="0551C7D9" w14:textId="77777777" w:rsidR="00805E60" w:rsidRDefault="00805E60" w:rsidP="004248C0">
            <w:pPr>
              <w:spacing w:line="259" w:lineRule="auto"/>
              <w:ind w:left="108"/>
            </w:pPr>
            <w:r>
              <w:rPr>
                <w:b/>
                <w:color w:val="E26C09"/>
              </w:rPr>
              <w:t xml:space="preserve">6. Řešení požadavku/incident </w:t>
            </w:r>
          </w:p>
        </w:tc>
        <w:tc>
          <w:tcPr>
            <w:tcW w:w="4498" w:type="dxa"/>
            <w:tcBorders>
              <w:top w:val="nil"/>
              <w:left w:val="nil"/>
              <w:bottom w:val="single" w:sz="8" w:space="0" w:color="F79546"/>
              <w:right w:val="nil"/>
            </w:tcBorders>
            <w:shd w:val="clear" w:color="auto" w:fill="FCE3D0"/>
          </w:tcPr>
          <w:p w14:paraId="2D6C7A18" w14:textId="77777777" w:rsidR="00805E60" w:rsidRDefault="00805E60" w:rsidP="004248C0">
            <w:pPr>
              <w:spacing w:line="259" w:lineRule="auto"/>
            </w:pPr>
            <w:r>
              <w:rPr>
                <w:color w:val="E26C09"/>
              </w:rPr>
              <w:t xml:space="preserve">Poskytovatel </w:t>
            </w:r>
          </w:p>
        </w:tc>
      </w:tr>
    </w:tbl>
    <w:p w14:paraId="2415185A" w14:textId="77777777" w:rsidR="00805E60" w:rsidRDefault="00805E60" w:rsidP="00805E60">
      <w:pPr>
        <w:spacing w:after="219"/>
        <w:ind w:left="1"/>
      </w:pPr>
      <w:r>
        <w:t xml:space="preserve"> </w:t>
      </w:r>
    </w:p>
    <w:p w14:paraId="5853FB34" w14:textId="77777777" w:rsidR="00805E60" w:rsidRDefault="00805E60" w:rsidP="00805E60">
      <w:pPr>
        <w:ind w:left="-3"/>
      </w:pPr>
      <w:r>
        <w:t xml:space="preserve">Ostatní alternativní scénáře: </w:t>
      </w:r>
    </w:p>
    <w:p w14:paraId="28D8D0CF" w14:textId="77777777" w:rsidR="00805E60" w:rsidRDefault="00805E60" w:rsidP="00805E60">
      <w:pPr>
        <w:numPr>
          <w:ilvl w:val="0"/>
          <w:numId w:val="39"/>
        </w:numPr>
        <w:spacing w:after="15" w:line="268" w:lineRule="auto"/>
        <w:ind w:hanging="360"/>
        <w:jc w:val="both"/>
      </w:pPr>
      <w:r>
        <w:t xml:space="preserve">Objednatel musí mít možnost kdykoliv ukončit zpracování tiketu. </w:t>
      </w:r>
    </w:p>
    <w:p w14:paraId="20CF63A7" w14:textId="77777777" w:rsidR="00805E60" w:rsidRDefault="00805E60" w:rsidP="00805E60">
      <w:pPr>
        <w:numPr>
          <w:ilvl w:val="0"/>
          <w:numId w:val="39"/>
        </w:numPr>
        <w:spacing w:after="211" w:line="268" w:lineRule="auto"/>
        <w:ind w:hanging="360"/>
        <w:jc w:val="both"/>
      </w:pPr>
      <w:r>
        <w:t xml:space="preserve">Objednatel musí mít možnost kdykoliv přidat k hlášení další řešitele, a to jak interní, tak externí. </w:t>
      </w:r>
    </w:p>
    <w:p w14:paraId="4F2EB7F6" w14:textId="77777777" w:rsidR="00805E60" w:rsidRDefault="00805E60" w:rsidP="00805E60">
      <w:pPr>
        <w:spacing w:after="258"/>
        <w:ind w:left="2"/>
      </w:pPr>
      <w:r>
        <w:t xml:space="preserve"> </w:t>
      </w:r>
    </w:p>
    <w:p w14:paraId="4E543E58" w14:textId="77777777" w:rsidR="00805E60" w:rsidRDefault="00805E60" w:rsidP="00805E60">
      <w:pPr>
        <w:pStyle w:val="Nadpis3"/>
        <w:ind w:left="-2"/>
      </w:pPr>
      <w:r>
        <w:t xml:space="preserve">Vstupy </w:t>
      </w:r>
    </w:p>
    <w:p w14:paraId="10E897FA" w14:textId="77777777" w:rsidR="00805E60" w:rsidRDefault="00805E60" w:rsidP="00805E60">
      <w:pPr>
        <w:ind w:left="-3"/>
      </w:pPr>
      <w:r>
        <w:t xml:space="preserve">Seznam přistupujících osob v každé kategorii </w:t>
      </w:r>
    </w:p>
    <w:p w14:paraId="461B1BC6" w14:textId="77777777" w:rsidR="00805E60" w:rsidRDefault="00805E60" w:rsidP="00805E60">
      <w:pPr>
        <w:spacing w:after="249"/>
        <w:ind w:left="-3"/>
      </w:pPr>
      <w:r>
        <w:t xml:space="preserve">Akceptovaný životní cyklus incidentu a požadavku </w:t>
      </w:r>
    </w:p>
    <w:p w14:paraId="19055F7C" w14:textId="77777777" w:rsidR="00805E60" w:rsidRDefault="00805E60" w:rsidP="00805E60">
      <w:pPr>
        <w:pStyle w:val="Nadpis3"/>
        <w:ind w:left="-2"/>
      </w:pPr>
      <w:r>
        <w:t xml:space="preserve">Výstupy </w:t>
      </w:r>
    </w:p>
    <w:p w14:paraId="7E2CE8BE" w14:textId="77777777" w:rsidR="00805E60" w:rsidRDefault="00805E60" w:rsidP="00805E60">
      <w:pPr>
        <w:ind w:left="-3"/>
      </w:pPr>
      <w:r>
        <w:t xml:space="preserve">Nastavený helpdeskový systém dle požadavků Objednatele </w:t>
      </w:r>
    </w:p>
    <w:p w14:paraId="1BE9B2EB" w14:textId="77777777" w:rsidR="00805E60" w:rsidRDefault="00805E60" w:rsidP="00805E60">
      <w:pPr>
        <w:ind w:left="-3"/>
      </w:pPr>
      <w:r>
        <w:t xml:space="preserve">Funkční telefonní linka helpdesku v režimu 7x24 </w:t>
      </w:r>
    </w:p>
    <w:p w14:paraId="6F819871" w14:textId="77777777" w:rsidR="00805E60" w:rsidRDefault="00805E60" w:rsidP="00805E60">
      <w:pPr>
        <w:spacing w:after="249"/>
        <w:ind w:left="-3"/>
      </w:pPr>
      <w:r>
        <w:t xml:space="preserve">E-mailová adresa provázaná s helpdeskovým systémem </w:t>
      </w:r>
    </w:p>
    <w:p w14:paraId="59C2144C" w14:textId="77777777" w:rsidR="00805E60" w:rsidRDefault="00805E60" w:rsidP="00805E60">
      <w:pPr>
        <w:pStyle w:val="Nadpis3"/>
        <w:ind w:left="-2"/>
      </w:pPr>
      <w:r w:rsidRPr="00E21AD6">
        <w:t xml:space="preserve">Doba poskytování a zařazení služby </w:t>
      </w:r>
    </w:p>
    <w:p w14:paraId="05917B29" w14:textId="77777777" w:rsidR="00805E60" w:rsidRDefault="00805E60" w:rsidP="00805E60">
      <w:pPr>
        <w:spacing w:after="6493"/>
        <w:ind w:left="-3"/>
      </w:pPr>
      <w:r>
        <w:t xml:space="preserve">Služba je poskytnuta jednorázově. </w:t>
      </w:r>
    </w:p>
    <w:p w14:paraId="392E7550" w14:textId="77777777" w:rsidR="00805E60" w:rsidRDefault="00805E60" w:rsidP="00805E60">
      <w:pPr>
        <w:pStyle w:val="Nadpis2"/>
        <w:ind w:left="-2"/>
      </w:pPr>
      <w:r>
        <w:lastRenderedPageBreak/>
        <w:t xml:space="preserve">JS-3 Realizace monitoringu </w:t>
      </w:r>
    </w:p>
    <w:p w14:paraId="4657585A" w14:textId="77777777" w:rsidR="00805E60" w:rsidRDefault="00805E60" w:rsidP="00805E60">
      <w:pPr>
        <w:pStyle w:val="Nadpis3"/>
        <w:ind w:left="-2"/>
      </w:pPr>
      <w:r>
        <w:t xml:space="preserve">Popis služby </w:t>
      </w:r>
    </w:p>
    <w:p w14:paraId="1FE549D1" w14:textId="77777777" w:rsidR="00805E60" w:rsidRDefault="00805E60" w:rsidP="00805E60">
      <w:pPr>
        <w:ind w:left="-3"/>
      </w:pPr>
      <w:r>
        <w:t xml:space="preserve">V rámci této služby bude nastaveno monitorování infrastruktury Objednatele v režimu 24x7. Služba monitoringu musí být schopna zajistit proaktivní dohled nad jednotlivými prvky infrastruktury, včetně integrovaných systémů třetích stran.  </w:t>
      </w:r>
    </w:p>
    <w:p w14:paraId="3A4D9797" w14:textId="77777777" w:rsidR="00805E60" w:rsidRDefault="00805E60" w:rsidP="00805E60">
      <w:pPr>
        <w:spacing w:after="234"/>
        <w:ind w:left="-3"/>
      </w:pPr>
      <w:r>
        <w:t xml:space="preserve">Pomocí monitoringu bude Poskytovatel ověřovat správnou funkčnost infrastruktury. Jeho součástí je zejména: </w:t>
      </w:r>
    </w:p>
    <w:p w14:paraId="4DBD4C54" w14:textId="77777777" w:rsidR="00805E60" w:rsidRDefault="00805E60" w:rsidP="00805E60">
      <w:pPr>
        <w:numPr>
          <w:ilvl w:val="0"/>
          <w:numId w:val="40"/>
        </w:numPr>
        <w:spacing w:after="12" w:line="268" w:lineRule="auto"/>
        <w:ind w:hanging="360"/>
        <w:jc w:val="both"/>
      </w:pPr>
      <w:r>
        <w:t xml:space="preserve">monitoring funkčnosti a dostupnosti jednotlivých komponent infrastruktury, </w:t>
      </w:r>
    </w:p>
    <w:p w14:paraId="72260F80" w14:textId="77777777" w:rsidR="00805E60" w:rsidRDefault="00805E60" w:rsidP="00805E60">
      <w:pPr>
        <w:numPr>
          <w:ilvl w:val="0"/>
          <w:numId w:val="40"/>
        </w:numPr>
        <w:spacing w:after="12" w:line="268" w:lineRule="auto"/>
        <w:ind w:hanging="360"/>
        <w:jc w:val="both"/>
      </w:pPr>
      <w:r>
        <w:t xml:space="preserve">monitoring funkčnosti a dostupnosti jednotlivých služeb infrastruktury, </w:t>
      </w:r>
    </w:p>
    <w:p w14:paraId="392D8B4D" w14:textId="77777777" w:rsidR="00805E60" w:rsidRDefault="00805E60" w:rsidP="00805E60">
      <w:pPr>
        <w:numPr>
          <w:ilvl w:val="0"/>
          <w:numId w:val="40"/>
        </w:numPr>
        <w:spacing w:after="12" w:line="268" w:lineRule="auto"/>
        <w:ind w:hanging="360"/>
        <w:jc w:val="both"/>
      </w:pPr>
      <w:r>
        <w:t xml:space="preserve">monitoring míry využití zdrojů, např. paměti, CPU, diskového místa, sítě, apod., </w:t>
      </w:r>
    </w:p>
    <w:p w14:paraId="2345CEBC" w14:textId="77777777" w:rsidR="00805E60" w:rsidRDefault="00805E60" w:rsidP="00805E60">
      <w:pPr>
        <w:numPr>
          <w:ilvl w:val="0"/>
          <w:numId w:val="40"/>
        </w:numPr>
        <w:spacing w:after="12" w:line="268" w:lineRule="auto"/>
        <w:ind w:hanging="360"/>
        <w:jc w:val="both"/>
      </w:pPr>
      <w:r>
        <w:t xml:space="preserve">udržování historie sledovaných parametrů minimálně po dobu 30 kalendářních dnů, </w:t>
      </w:r>
    </w:p>
    <w:p w14:paraId="4818B9E5" w14:textId="77777777" w:rsidR="00805E60" w:rsidRDefault="00805E60" w:rsidP="00805E60">
      <w:pPr>
        <w:numPr>
          <w:ilvl w:val="0"/>
          <w:numId w:val="40"/>
        </w:numPr>
        <w:spacing w:after="0" w:line="268" w:lineRule="auto"/>
        <w:ind w:hanging="360"/>
        <w:jc w:val="both"/>
      </w:pPr>
      <w:r>
        <w:t xml:space="preserve">zpracování trendů, </w:t>
      </w:r>
    </w:p>
    <w:p w14:paraId="77A0577C" w14:textId="77777777" w:rsidR="00805E60" w:rsidRDefault="00805E60" w:rsidP="00805E60">
      <w:pPr>
        <w:numPr>
          <w:ilvl w:val="0"/>
          <w:numId w:val="40"/>
        </w:numPr>
        <w:spacing w:after="34" w:line="268" w:lineRule="auto"/>
        <w:ind w:hanging="360"/>
        <w:jc w:val="both"/>
      </w:pPr>
      <w:r>
        <w:t xml:space="preserve">propojení monitorovacího systému s helpdeskovým systémem, </w:t>
      </w:r>
    </w:p>
    <w:p w14:paraId="5D493352" w14:textId="77777777" w:rsidR="00805E60" w:rsidRDefault="00805E60" w:rsidP="00805E60">
      <w:pPr>
        <w:numPr>
          <w:ilvl w:val="0"/>
          <w:numId w:val="40"/>
        </w:numPr>
        <w:spacing w:after="187" w:line="268" w:lineRule="auto"/>
        <w:ind w:hanging="360"/>
        <w:jc w:val="both"/>
      </w:pPr>
      <w:r>
        <w:t xml:space="preserve">kontrola monitorovatelného vybavení serveroven </w:t>
      </w:r>
    </w:p>
    <w:p w14:paraId="5C42B39E" w14:textId="77777777" w:rsidR="00805E60" w:rsidRDefault="00805E60" w:rsidP="00805E60">
      <w:pPr>
        <w:spacing w:after="219"/>
        <w:ind w:left="1"/>
      </w:pPr>
      <w:r>
        <w:t xml:space="preserve"> Monitoring musí být přístupný vybraným zaměstnancům Objednatele v plné míře. Veškeré služby infrastruktury musí být rozčleněné a čitelně popsané. K monitoringu bude předána dokumentace v podobě uživatelské, konfigurační (včetně zdrojových kódů konfigurace) a administrátorské příručky. Dokumentace i monitoring budou pravidelně aktualizovány, spolu s prováděnými změnami během realizace Smlouvy.  </w:t>
      </w:r>
    </w:p>
    <w:p w14:paraId="05F1A4A5" w14:textId="77777777" w:rsidR="00805E60" w:rsidRDefault="00805E60" w:rsidP="00805E60">
      <w:pPr>
        <w:spacing w:after="33"/>
        <w:ind w:left="1"/>
      </w:pPr>
      <w:r>
        <w:t xml:space="preserve"> </w:t>
      </w:r>
    </w:p>
    <w:p w14:paraId="2246052A" w14:textId="77777777" w:rsidR="00805E60" w:rsidRDefault="00805E60" w:rsidP="00805E60">
      <w:pPr>
        <w:pStyle w:val="Nadpis3"/>
        <w:ind w:left="-2"/>
      </w:pPr>
      <w:r>
        <w:t xml:space="preserve">Vstupy </w:t>
      </w:r>
    </w:p>
    <w:p w14:paraId="7340F113" w14:textId="77777777" w:rsidR="00805E60" w:rsidRDefault="00805E60" w:rsidP="00805E60">
      <w:pPr>
        <w:ind w:left="-3"/>
      </w:pPr>
      <w:r>
        <w:t xml:space="preserve">Dokumentace infrastruktury </w:t>
      </w:r>
    </w:p>
    <w:p w14:paraId="1D6D576C" w14:textId="77777777" w:rsidR="00805E60" w:rsidRDefault="00805E60" w:rsidP="00805E60">
      <w:pPr>
        <w:spacing w:after="249"/>
        <w:ind w:left="-3"/>
      </w:pPr>
      <w:r>
        <w:t xml:space="preserve">Zvolená monitorovací technologie, nebo kombinace zvolených monitorovacích technologií </w:t>
      </w:r>
    </w:p>
    <w:p w14:paraId="06BF84E8" w14:textId="77777777" w:rsidR="00805E60" w:rsidRDefault="00805E60" w:rsidP="00805E60">
      <w:pPr>
        <w:pStyle w:val="Nadpis3"/>
        <w:ind w:left="-2"/>
      </w:pPr>
      <w:r w:rsidRPr="00E21AD6">
        <w:t>Výstupy</w:t>
      </w:r>
      <w:r>
        <w:rPr>
          <w:rFonts w:ascii="Cambria" w:eastAsia="Cambria" w:hAnsi="Cambria" w:cs="Cambria"/>
          <w:b/>
          <w:color w:val="4F81BC"/>
          <w:sz w:val="26"/>
        </w:rPr>
        <w:t xml:space="preserve"> </w:t>
      </w:r>
    </w:p>
    <w:p w14:paraId="7C5A745F" w14:textId="77777777" w:rsidR="00805E60" w:rsidRDefault="00805E60" w:rsidP="00805E60">
      <w:pPr>
        <w:spacing w:after="249"/>
        <w:ind w:left="-3"/>
      </w:pPr>
      <w:r>
        <w:t xml:space="preserve">Fungující monitorovací systém služeb dle požadavků Objednatele. </w:t>
      </w:r>
    </w:p>
    <w:p w14:paraId="352F5447" w14:textId="77777777" w:rsidR="00805E60" w:rsidRDefault="00805E60" w:rsidP="00805E60">
      <w:pPr>
        <w:pStyle w:val="Nadpis3"/>
        <w:ind w:left="-2"/>
      </w:pPr>
      <w:r w:rsidRPr="00E21AD6">
        <w:t xml:space="preserve">Doba poskytování a zařazení služby </w:t>
      </w:r>
    </w:p>
    <w:p w14:paraId="73C0F3B1" w14:textId="77777777" w:rsidR="00805E60" w:rsidRDefault="00805E60" w:rsidP="00805E60">
      <w:pPr>
        <w:ind w:left="-3"/>
      </w:pPr>
      <w:r>
        <w:t xml:space="preserve">Služba je poskytnuta jednorázově. </w:t>
      </w:r>
    </w:p>
    <w:p w14:paraId="4C51CD94" w14:textId="77777777" w:rsidR="00805E60" w:rsidRDefault="00805E60" w:rsidP="00805E60">
      <w:pPr>
        <w:ind w:left="-3"/>
      </w:pPr>
    </w:p>
    <w:p w14:paraId="79487F67" w14:textId="77777777" w:rsidR="00805E60" w:rsidRDefault="00805E60" w:rsidP="00805E60">
      <w:pPr>
        <w:ind w:left="-3"/>
      </w:pPr>
    </w:p>
    <w:p w14:paraId="6D4C8E0C" w14:textId="77777777" w:rsidR="00805E60" w:rsidRDefault="00805E60" w:rsidP="00805E60">
      <w:pPr>
        <w:ind w:left="-3"/>
      </w:pPr>
    </w:p>
    <w:p w14:paraId="2CF25779" w14:textId="77777777" w:rsidR="00805E60" w:rsidRDefault="00805E60" w:rsidP="00805E60">
      <w:pPr>
        <w:ind w:left="-3"/>
      </w:pPr>
    </w:p>
    <w:p w14:paraId="68129333" w14:textId="77777777" w:rsidR="00805E60" w:rsidRDefault="00805E60" w:rsidP="00805E60">
      <w:pPr>
        <w:ind w:left="-3"/>
      </w:pPr>
    </w:p>
    <w:p w14:paraId="2BA5E7FE" w14:textId="77777777" w:rsidR="00805E60" w:rsidRDefault="00805E60" w:rsidP="00805E60">
      <w:pPr>
        <w:pStyle w:val="Nadpis2"/>
        <w:ind w:left="-2"/>
      </w:pPr>
      <w:r>
        <w:lastRenderedPageBreak/>
        <w:t xml:space="preserve">JS-4 Proškolení interních zaměstnanců Objednatele </w:t>
      </w:r>
    </w:p>
    <w:p w14:paraId="16C1B44C" w14:textId="77777777" w:rsidR="00805E60" w:rsidRDefault="00805E60" w:rsidP="00805E60">
      <w:pPr>
        <w:pStyle w:val="Nadpis3"/>
        <w:ind w:left="-2"/>
      </w:pPr>
      <w:r>
        <w:t xml:space="preserve">Popis služby </w:t>
      </w:r>
    </w:p>
    <w:p w14:paraId="202E83DB" w14:textId="77777777" w:rsidR="00805E60" w:rsidRDefault="00805E60" w:rsidP="00805E60">
      <w:pPr>
        <w:ind w:left="-3"/>
      </w:pPr>
      <w:r>
        <w:t xml:space="preserve">Školení interních zaměstnanců Objednatele proběhne mj. s využitím realizovaného monitoringu a dodané dokumentace. Součástí školení budou názorné ukázky výpadku služeb a neodpovídajících odezev vybraných komponent infrastruktury. Interní zaměstnanci musí být po zaškolení schopni identifikovat jednotlivé služby infrastruktury v monitoringu, identifikovat možné problémy a číst v dokumentaci infrastruktury.  </w:t>
      </w:r>
    </w:p>
    <w:p w14:paraId="33851D89" w14:textId="77777777" w:rsidR="00805E60" w:rsidRDefault="00805E60" w:rsidP="00805E60">
      <w:pPr>
        <w:spacing w:after="246"/>
        <w:ind w:left="-3"/>
      </w:pPr>
      <w:r>
        <w:t xml:space="preserve">Školení bude provedeno v interních prostorech Objednatele s využitím interních IT prostředků Objednatele. Časový rozsah školení bude 2 MD. </w:t>
      </w:r>
    </w:p>
    <w:p w14:paraId="14CAD45C" w14:textId="77777777" w:rsidR="00805E60" w:rsidRDefault="00805E60" w:rsidP="00805E60">
      <w:pPr>
        <w:pStyle w:val="Nadpis3"/>
        <w:ind w:left="-2"/>
      </w:pPr>
      <w:r>
        <w:t xml:space="preserve">Vstupy </w:t>
      </w:r>
    </w:p>
    <w:p w14:paraId="44417AC1" w14:textId="77777777" w:rsidR="00805E60" w:rsidRDefault="00805E60" w:rsidP="00805E60">
      <w:pPr>
        <w:ind w:left="-3"/>
      </w:pPr>
      <w:r>
        <w:t xml:space="preserve">Funkční monitoring dle parametrů Objednatele </w:t>
      </w:r>
    </w:p>
    <w:p w14:paraId="1F0F13D5" w14:textId="77777777" w:rsidR="00805E60" w:rsidRDefault="00805E60" w:rsidP="00805E60">
      <w:pPr>
        <w:ind w:left="-3"/>
      </w:pPr>
      <w:r>
        <w:t xml:space="preserve">Seznam vybraných interních zaměstnanců </w:t>
      </w:r>
    </w:p>
    <w:p w14:paraId="2078A46D" w14:textId="77777777" w:rsidR="00805E60" w:rsidRDefault="00805E60" w:rsidP="00805E60">
      <w:pPr>
        <w:spacing w:after="249"/>
        <w:ind w:left="-3"/>
      </w:pPr>
      <w:r>
        <w:t xml:space="preserve">Dodaná dokumentace </w:t>
      </w:r>
    </w:p>
    <w:p w14:paraId="4F48BF77" w14:textId="77777777" w:rsidR="00805E60" w:rsidRDefault="00805E60" w:rsidP="00805E60">
      <w:pPr>
        <w:pStyle w:val="Nadpis3"/>
        <w:ind w:left="-2"/>
      </w:pPr>
      <w:r w:rsidRPr="00EC5BF0">
        <w:t>Výstupy</w:t>
      </w:r>
      <w:r>
        <w:rPr>
          <w:rFonts w:ascii="Cambria" w:eastAsia="Cambria" w:hAnsi="Cambria" w:cs="Cambria"/>
          <w:b/>
          <w:color w:val="4F81BC"/>
          <w:sz w:val="26"/>
        </w:rPr>
        <w:t xml:space="preserve"> </w:t>
      </w:r>
    </w:p>
    <w:p w14:paraId="34E61837" w14:textId="77777777" w:rsidR="00805E60" w:rsidRDefault="00805E60" w:rsidP="00805E60">
      <w:pPr>
        <w:spacing w:after="249"/>
        <w:ind w:left="-3"/>
      </w:pPr>
      <w:r>
        <w:t xml:space="preserve">Proškolení interní zaměstnanci Objednatele. </w:t>
      </w:r>
    </w:p>
    <w:p w14:paraId="7A3BC39A" w14:textId="77777777" w:rsidR="00805E60" w:rsidRDefault="00805E60" w:rsidP="00805E60">
      <w:pPr>
        <w:pStyle w:val="Nadpis3"/>
        <w:ind w:left="-2"/>
      </w:pPr>
      <w:r w:rsidRPr="00EC5BF0">
        <w:t xml:space="preserve">Doba poskytování a zařazení služby </w:t>
      </w:r>
    </w:p>
    <w:p w14:paraId="61CBF20A" w14:textId="77777777" w:rsidR="00805E60" w:rsidRDefault="00805E60" w:rsidP="00805E60">
      <w:pPr>
        <w:ind w:left="-3"/>
      </w:pPr>
      <w:r>
        <w:t xml:space="preserve">Služba je poskytnuta jednorázově. </w:t>
      </w:r>
    </w:p>
    <w:p w14:paraId="681156A7" w14:textId="77777777" w:rsidR="00805E60" w:rsidRDefault="00805E60" w:rsidP="00805E60">
      <w:pPr>
        <w:ind w:left="-3"/>
      </w:pPr>
    </w:p>
    <w:p w14:paraId="7C362985" w14:textId="77777777" w:rsidR="00805E60" w:rsidRDefault="00805E60" w:rsidP="00805E60">
      <w:pPr>
        <w:ind w:left="-3"/>
      </w:pPr>
    </w:p>
    <w:p w14:paraId="44E3BFE3" w14:textId="77777777" w:rsidR="00805E60" w:rsidRDefault="00805E60" w:rsidP="00805E60">
      <w:pPr>
        <w:ind w:left="-3"/>
      </w:pPr>
    </w:p>
    <w:p w14:paraId="704548F2" w14:textId="77777777" w:rsidR="00805E60" w:rsidRDefault="00805E60" w:rsidP="00805E60">
      <w:pPr>
        <w:ind w:left="-3"/>
      </w:pPr>
    </w:p>
    <w:p w14:paraId="2D0C51D1" w14:textId="77777777" w:rsidR="00805E60" w:rsidRDefault="00805E60" w:rsidP="00805E60">
      <w:pPr>
        <w:ind w:left="-3"/>
      </w:pPr>
    </w:p>
    <w:p w14:paraId="4CAB99F7" w14:textId="77777777" w:rsidR="00805E60" w:rsidRDefault="00805E60" w:rsidP="00805E60">
      <w:pPr>
        <w:ind w:left="-3"/>
      </w:pPr>
    </w:p>
    <w:p w14:paraId="6E3E66CE" w14:textId="77777777" w:rsidR="00805E60" w:rsidRDefault="00805E60" w:rsidP="00805E60">
      <w:pPr>
        <w:ind w:left="-3"/>
      </w:pPr>
    </w:p>
    <w:p w14:paraId="6AFAD103" w14:textId="77777777" w:rsidR="00805E60" w:rsidRDefault="00805E60" w:rsidP="00805E60">
      <w:pPr>
        <w:ind w:left="-3"/>
      </w:pPr>
    </w:p>
    <w:p w14:paraId="33315AC0" w14:textId="77777777" w:rsidR="00805E60" w:rsidRDefault="00805E60" w:rsidP="00805E60">
      <w:pPr>
        <w:ind w:left="-3"/>
      </w:pPr>
    </w:p>
    <w:p w14:paraId="07733891" w14:textId="77777777" w:rsidR="00805E60" w:rsidRDefault="00805E60" w:rsidP="00805E60">
      <w:pPr>
        <w:ind w:left="-3"/>
      </w:pPr>
    </w:p>
    <w:p w14:paraId="6A4DCAB8" w14:textId="77777777" w:rsidR="00805E60" w:rsidRDefault="00805E60" w:rsidP="00805E60">
      <w:pPr>
        <w:ind w:left="-3"/>
      </w:pPr>
    </w:p>
    <w:p w14:paraId="4566EFF3" w14:textId="77777777" w:rsidR="00805E60" w:rsidRDefault="00805E60" w:rsidP="00805E60">
      <w:pPr>
        <w:ind w:left="-3"/>
      </w:pPr>
    </w:p>
    <w:p w14:paraId="191027D4" w14:textId="77777777" w:rsidR="00805E60" w:rsidRDefault="00805E60" w:rsidP="00805E60">
      <w:pPr>
        <w:ind w:left="-3"/>
      </w:pPr>
    </w:p>
    <w:p w14:paraId="1BD4AEBC" w14:textId="77777777" w:rsidR="00805E60" w:rsidRDefault="00805E60" w:rsidP="00805E60">
      <w:pPr>
        <w:rPr>
          <w:b/>
          <w:caps/>
        </w:rPr>
      </w:pPr>
    </w:p>
    <w:p w14:paraId="4940170C" w14:textId="77777777" w:rsidR="00805E60" w:rsidRDefault="00805E60" w:rsidP="00805E60">
      <w:pPr>
        <w:pStyle w:val="Nadpis2"/>
        <w:ind w:left="-2"/>
      </w:pPr>
      <w:r>
        <w:lastRenderedPageBreak/>
        <w:t xml:space="preserve">PP-1 Provoz helpdeskového systému </w:t>
      </w:r>
    </w:p>
    <w:p w14:paraId="3AC0FC67" w14:textId="77777777" w:rsidR="00805E60" w:rsidRDefault="00805E60" w:rsidP="00805E60">
      <w:pPr>
        <w:pStyle w:val="Nadpis3"/>
        <w:ind w:left="-2"/>
      </w:pPr>
      <w:r>
        <w:t xml:space="preserve">Popis služby </w:t>
      </w:r>
    </w:p>
    <w:p w14:paraId="189FDB7B" w14:textId="77777777" w:rsidR="00805E60" w:rsidRDefault="00805E60" w:rsidP="00805E60">
      <w:pPr>
        <w:ind w:left="-3"/>
      </w:pPr>
      <w:r>
        <w:t xml:space="preserve">Poskytovatel zajišťuje provoz a aktualizaci helpdeskového systému pro vedení evidence hlášení o chybách, námětech, změnách nebo rozšíření funkcí infrastruktury včetně stavu jejich řešení. Helpdeskový systém musí být provozován formou webové aplikace. Poskytovatel zajistí přístup do systému pro oprávněné osoby Objednatele a třetích stran určených Objednatelem. </w:t>
      </w:r>
    </w:p>
    <w:p w14:paraId="47B3ABEA" w14:textId="77777777" w:rsidR="00805E60" w:rsidRDefault="00805E60" w:rsidP="00805E60">
      <w:pPr>
        <w:ind w:left="-3"/>
      </w:pPr>
      <w:r>
        <w:t xml:space="preserve">Standardně se hlášení provádí zápisem do helpdeskového systému prostřednictvím webového formuláře. V případě nedostupnosti helpdeskového systému Poskytovatele lze požadavky hlásit rovněž telefonicky na stanovené telefonní číslo nebo e-mailem a požadavek do helpdeskového systému zaeviduje Poskytovatel. Tento způsob lze použít i v případě jiné krizové situace. </w:t>
      </w:r>
    </w:p>
    <w:p w14:paraId="52D70C9E" w14:textId="77777777" w:rsidR="00805E60" w:rsidRDefault="00805E60" w:rsidP="00805E60">
      <w:pPr>
        <w:spacing w:after="246"/>
        <w:ind w:left="-3"/>
      </w:pPr>
      <w:r>
        <w:t xml:space="preserve">Helpdeskový systém zajišťuje služby dle požadavků JS-2. Provoz helpdeskového systému bude zajištěn na bázi popsaného životního cyklu požadavku. </w:t>
      </w:r>
    </w:p>
    <w:p w14:paraId="1F0BF6B9" w14:textId="77777777" w:rsidR="00805E60" w:rsidRDefault="00805E60" w:rsidP="00805E60">
      <w:pPr>
        <w:pStyle w:val="Nadpis3"/>
        <w:ind w:left="-2"/>
      </w:pPr>
      <w:r>
        <w:t xml:space="preserve">Vstupy </w:t>
      </w:r>
    </w:p>
    <w:p w14:paraId="2904CB36" w14:textId="77777777" w:rsidR="00805E60" w:rsidRDefault="00805E60" w:rsidP="00805E60">
      <w:pPr>
        <w:ind w:left="-3"/>
      </w:pPr>
      <w:r>
        <w:t xml:space="preserve">Vstupem je požadavek uživatele. </w:t>
      </w:r>
    </w:p>
    <w:p w14:paraId="37F48C57" w14:textId="77777777" w:rsidR="00805E60" w:rsidRDefault="00805E60" w:rsidP="00805E60">
      <w:pPr>
        <w:spacing w:after="249"/>
        <w:ind w:left="-3"/>
      </w:pPr>
      <w:r>
        <w:t xml:space="preserve">Za hlášení uživatele se považuje i výstup služby PM-1 Proaktivní monitoring. </w:t>
      </w:r>
    </w:p>
    <w:p w14:paraId="3BB8C883" w14:textId="77777777" w:rsidR="00805E60" w:rsidRDefault="00805E60" w:rsidP="00805E60">
      <w:pPr>
        <w:pStyle w:val="Nadpis3"/>
        <w:ind w:left="-2"/>
      </w:pPr>
      <w:r>
        <w:t xml:space="preserve">SLA </w:t>
      </w:r>
    </w:p>
    <w:p w14:paraId="3AF11A70" w14:textId="77777777" w:rsidR="00805E60" w:rsidRDefault="00805E60" w:rsidP="00805E60">
      <w:pPr>
        <w:spacing w:after="0"/>
        <w:ind w:left="-3"/>
      </w:pPr>
      <w:r>
        <w:t xml:space="preserve">Dostupnost této služby musí být 99% v kalendářním měsíci. Výpočet dostupnosti se řídí postupem popsaným v kapitole Výpočet dostupnosti.  </w:t>
      </w:r>
    </w:p>
    <w:p w14:paraId="4E901427" w14:textId="77777777" w:rsidR="00805E60" w:rsidRDefault="00805E60" w:rsidP="00805E60">
      <w:pPr>
        <w:spacing w:after="0"/>
        <w:ind w:left="-3"/>
      </w:pPr>
    </w:p>
    <w:tbl>
      <w:tblPr>
        <w:tblStyle w:val="TableGrid"/>
        <w:tblW w:w="9212" w:type="dxa"/>
        <w:tblInd w:w="-107" w:type="dxa"/>
        <w:tblCellMar>
          <w:top w:w="49" w:type="dxa"/>
          <w:left w:w="108" w:type="dxa"/>
          <w:right w:w="115" w:type="dxa"/>
        </w:tblCellMar>
        <w:tblLook w:val="04A0" w:firstRow="1" w:lastRow="0" w:firstColumn="1" w:lastColumn="0" w:noHBand="0" w:noVBand="1"/>
      </w:tblPr>
      <w:tblGrid>
        <w:gridCol w:w="4606"/>
        <w:gridCol w:w="4606"/>
      </w:tblGrid>
      <w:tr w:rsidR="00805E60" w14:paraId="1DCE893A"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0861F15D" w14:textId="77777777" w:rsidR="00805E60" w:rsidRDefault="00805E60" w:rsidP="004248C0">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3075446B" w14:textId="77777777" w:rsidR="00805E60" w:rsidRDefault="00805E60" w:rsidP="004248C0">
            <w:pPr>
              <w:spacing w:line="259" w:lineRule="auto"/>
            </w:pPr>
            <w:r>
              <w:rPr>
                <w:b/>
              </w:rPr>
              <w:t xml:space="preserve">Termín plnění </w:t>
            </w:r>
          </w:p>
        </w:tc>
      </w:tr>
      <w:tr w:rsidR="00805E60" w14:paraId="3F4DF8A8"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17732D12" w14:textId="77777777" w:rsidR="00805E60" w:rsidRDefault="00805E60" w:rsidP="004248C0">
            <w:pPr>
              <w:spacing w:line="259" w:lineRule="auto"/>
            </w:pPr>
            <w:r>
              <w:t xml:space="preserve">Převzetí požadavku </w:t>
            </w:r>
          </w:p>
        </w:tc>
        <w:tc>
          <w:tcPr>
            <w:tcW w:w="4607" w:type="dxa"/>
            <w:tcBorders>
              <w:top w:val="single" w:sz="4" w:space="0" w:color="000000"/>
              <w:left w:val="single" w:sz="4" w:space="0" w:color="000000"/>
              <w:bottom w:val="single" w:sz="4" w:space="0" w:color="000000"/>
              <w:right w:val="single" w:sz="4" w:space="0" w:color="000000"/>
            </w:tcBorders>
          </w:tcPr>
          <w:p w14:paraId="3894CB74" w14:textId="77777777" w:rsidR="00805E60" w:rsidRDefault="00805E60" w:rsidP="004248C0">
            <w:pPr>
              <w:spacing w:line="259" w:lineRule="auto"/>
            </w:pPr>
            <w:r>
              <w:t xml:space="preserve">Do 30 minut od přijetí požadavku </w:t>
            </w:r>
          </w:p>
        </w:tc>
      </w:tr>
    </w:tbl>
    <w:p w14:paraId="2D4924DE" w14:textId="77777777" w:rsidR="00805E60" w:rsidRDefault="00805E60" w:rsidP="00805E60">
      <w:pPr>
        <w:spacing w:after="0"/>
        <w:ind w:left="-2" w:hanging="10"/>
        <w:rPr>
          <w:rFonts w:ascii="Cambria" w:eastAsia="Cambria" w:hAnsi="Cambria" w:cs="Cambria"/>
          <w:b/>
          <w:color w:val="4F81BC"/>
          <w:sz w:val="26"/>
        </w:rPr>
      </w:pPr>
    </w:p>
    <w:p w14:paraId="6A181856" w14:textId="77777777" w:rsidR="00805E60" w:rsidRDefault="00805E60" w:rsidP="00805E60">
      <w:pPr>
        <w:pStyle w:val="Nadpis3"/>
        <w:ind w:left="-2"/>
      </w:pPr>
      <w:r w:rsidRPr="00EC5BF0">
        <w:t>Výstupy</w:t>
      </w:r>
      <w:r>
        <w:rPr>
          <w:rFonts w:ascii="Cambria" w:eastAsia="Cambria" w:hAnsi="Cambria" w:cs="Cambria"/>
          <w:b/>
          <w:color w:val="4F81BC"/>
          <w:sz w:val="26"/>
        </w:rPr>
        <w:t xml:space="preserve"> </w:t>
      </w:r>
    </w:p>
    <w:p w14:paraId="396A8438" w14:textId="77777777" w:rsidR="00805E60" w:rsidRDefault="00805E60" w:rsidP="00805E60">
      <w:pPr>
        <w:spacing w:after="249"/>
        <w:ind w:left="-3"/>
      </w:pPr>
      <w:r>
        <w:t xml:space="preserve">Výstupem je zaevidované hlášení včetně celého životního cyklu. </w:t>
      </w:r>
    </w:p>
    <w:p w14:paraId="465F1E2D" w14:textId="77777777" w:rsidR="00805E60" w:rsidRDefault="00805E60" w:rsidP="00805E60">
      <w:pPr>
        <w:pStyle w:val="Nadpis3"/>
        <w:ind w:left="-2"/>
      </w:pPr>
      <w:r>
        <w:t xml:space="preserve">Doba poskytování a zařazení služby </w:t>
      </w:r>
    </w:p>
    <w:p w14:paraId="4A158947" w14:textId="77777777" w:rsidR="00805E60" w:rsidRDefault="00805E60" w:rsidP="00805E60">
      <w:pPr>
        <w:ind w:left="-3"/>
      </w:pPr>
      <w:r>
        <w:t xml:space="preserve">Doba poskytování služby je v režimu 24 hodin x 7 dní v týdnu. </w:t>
      </w:r>
    </w:p>
    <w:p w14:paraId="374035F8" w14:textId="77777777" w:rsidR="00805E60" w:rsidRDefault="00805E60" w:rsidP="00805E60">
      <w:pPr>
        <w:ind w:left="-3"/>
      </w:pPr>
      <w:r>
        <w:t xml:space="preserve">Rozsah čerpání této služby není v rámci paušální platby časově omezen. </w:t>
      </w:r>
    </w:p>
    <w:p w14:paraId="35634861" w14:textId="77777777" w:rsidR="00805E60" w:rsidRDefault="00805E60" w:rsidP="00805E60">
      <w:pPr>
        <w:ind w:left="-3"/>
      </w:pPr>
    </w:p>
    <w:p w14:paraId="3CDC908C" w14:textId="77777777" w:rsidR="00805E60" w:rsidRDefault="00805E60" w:rsidP="00805E60">
      <w:pPr>
        <w:ind w:left="-3"/>
      </w:pPr>
    </w:p>
    <w:p w14:paraId="74A2267E" w14:textId="77777777" w:rsidR="00805E60" w:rsidRDefault="00805E60" w:rsidP="00805E60">
      <w:pPr>
        <w:ind w:left="-3"/>
      </w:pPr>
    </w:p>
    <w:p w14:paraId="0BABB599" w14:textId="77777777" w:rsidR="00805E60" w:rsidRDefault="00805E60" w:rsidP="00805E60">
      <w:pPr>
        <w:ind w:left="-3"/>
      </w:pPr>
    </w:p>
    <w:p w14:paraId="556271F1" w14:textId="77777777" w:rsidR="00805E60" w:rsidRDefault="00805E60" w:rsidP="00805E60">
      <w:pPr>
        <w:ind w:left="-3"/>
      </w:pPr>
    </w:p>
    <w:p w14:paraId="3CBA0FB4" w14:textId="77777777" w:rsidR="00805E60" w:rsidRDefault="00805E60" w:rsidP="00805E60">
      <w:pPr>
        <w:pStyle w:val="Nadpis2"/>
        <w:ind w:left="-2"/>
      </w:pPr>
      <w:r>
        <w:lastRenderedPageBreak/>
        <w:t xml:space="preserve">PP-2 Vedení dokumentace </w:t>
      </w:r>
    </w:p>
    <w:p w14:paraId="48F94E79" w14:textId="77777777" w:rsidR="00805E60" w:rsidRDefault="00805E60" w:rsidP="00805E60">
      <w:pPr>
        <w:pStyle w:val="Nadpis3"/>
        <w:ind w:left="-2"/>
      </w:pPr>
      <w:r>
        <w:t xml:space="preserve">Popis služby </w:t>
      </w:r>
    </w:p>
    <w:p w14:paraId="1F4448E2" w14:textId="77777777" w:rsidR="00805E60" w:rsidRDefault="00805E60" w:rsidP="00805E60">
      <w:pPr>
        <w:ind w:left="-3"/>
      </w:pPr>
      <w:r>
        <w:t xml:space="preserve">Účelem služby je vedení dokumentace, její aktualizace a zpřístupnění Objednateli. Dokumentace je majetkem Objednatele. Dokumentace musí být verzována, jednotlivé změny v každé verzi musí být zřetelně označeny a popis změn musí být uveden v samostatném dokumentu. Dokumentace bude dostupná i v editovatelném formátu. </w:t>
      </w:r>
    </w:p>
    <w:p w14:paraId="19ACC02C" w14:textId="77777777" w:rsidR="00805E60" w:rsidRDefault="00805E60" w:rsidP="00805E60">
      <w:pPr>
        <w:spacing w:after="0"/>
        <w:ind w:left="-3"/>
      </w:pPr>
      <w:r>
        <w:t xml:space="preserve">Součástí služby je: </w:t>
      </w:r>
    </w:p>
    <w:p w14:paraId="1355290F" w14:textId="77777777" w:rsidR="00805E60" w:rsidRDefault="00805E60" w:rsidP="00805E60">
      <w:pPr>
        <w:numPr>
          <w:ilvl w:val="0"/>
          <w:numId w:val="41"/>
        </w:numPr>
        <w:spacing w:after="0" w:line="268" w:lineRule="auto"/>
        <w:ind w:left="715" w:hanging="356"/>
        <w:jc w:val="both"/>
      </w:pPr>
      <w:r>
        <w:t xml:space="preserve">průběžně vedený strukturovaný dokument neustále přístupný pracovníkům Objednatele, který bude obsahovat popis provedených úkonů v rámci administrace a údržby systémů </w:t>
      </w:r>
    </w:p>
    <w:p w14:paraId="4514EC75" w14:textId="77777777" w:rsidR="00805E60" w:rsidRDefault="00805E60" w:rsidP="00805E60">
      <w:pPr>
        <w:numPr>
          <w:ilvl w:val="0"/>
          <w:numId w:val="41"/>
        </w:numPr>
        <w:spacing w:after="0" w:line="268" w:lineRule="auto"/>
        <w:ind w:left="715" w:hanging="356"/>
        <w:jc w:val="both"/>
      </w:pPr>
      <w:r>
        <w:t xml:space="preserve">zasílání Reportu kvality služeb za předcházející kalendářní měsíc do pátého pracovního dne měsíce následujícího, který bude mj. obsahovat: </w:t>
      </w:r>
    </w:p>
    <w:p w14:paraId="4EC00D55" w14:textId="77777777" w:rsidR="00805E60" w:rsidRDefault="00805E60" w:rsidP="00805E60">
      <w:pPr>
        <w:numPr>
          <w:ilvl w:val="1"/>
          <w:numId w:val="41"/>
        </w:numPr>
        <w:spacing w:after="0" w:line="268" w:lineRule="auto"/>
        <w:ind w:left="1776" w:hanging="356"/>
        <w:jc w:val="both"/>
      </w:pPr>
      <w:r>
        <w:t xml:space="preserve">měsíční souhrnný report zahrnující základní parametry provozu a seznam provedených úkonů v rámci administrace a údržby systémů,  </w:t>
      </w:r>
    </w:p>
    <w:p w14:paraId="38CC6500" w14:textId="77777777" w:rsidR="00805E60" w:rsidRDefault="00805E60" w:rsidP="00805E60">
      <w:pPr>
        <w:numPr>
          <w:ilvl w:val="1"/>
          <w:numId w:val="41"/>
        </w:numPr>
        <w:spacing w:after="0" w:line="268" w:lineRule="auto"/>
        <w:ind w:left="1776" w:hanging="356"/>
        <w:jc w:val="both"/>
      </w:pPr>
      <w:r>
        <w:t xml:space="preserve">vyřešené požadavky a incidenty zjištěné při administraci systému, z monitorovacích nástrojů, nebo nahlášené Poskytovateli Objednatelem a stav řešení nevyřešených požadavků, </w:t>
      </w:r>
    </w:p>
    <w:p w14:paraId="144B72CA" w14:textId="77777777" w:rsidR="00805E60" w:rsidRDefault="00805E60" w:rsidP="00805E60">
      <w:pPr>
        <w:numPr>
          <w:ilvl w:val="1"/>
          <w:numId w:val="41"/>
        </w:numPr>
        <w:spacing w:after="4" w:line="251" w:lineRule="auto"/>
        <w:ind w:left="1776" w:hanging="356"/>
        <w:jc w:val="both"/>
      </w:pPr>
      <w:r>
        <w:t xml:space="preserve">statistika plnění požadovaných SLA pro všechny kategorie služeb, </w:t>
      </w:r>
    </w:p>
    <w:p w14:paraId="2D7F754B" w14:textId="77777777" w:rsidR="00805E60" w:rsidRDefault="00805E60" w:rsidP="00805E60">
      <w:pPr>
        <w:numPr>
          <w:ilvl w:val="1"/>
          <w:numId w:val="41"/>
        </w:numPr>
        <w:spacing w:after="4" w:line="251" w:lineRule="auto"/>
        <w:ind w:left="1776" w:hanging="356"/>
        <w:jc w:val="both"/>
      </w:pPr>
      <w:r>
        <w:t>souhrnné statistiky o odpracovaných hodinách pro jednotlivé kategorie služeb,</w:t>
      </w:r>
    </w:p>
    <w:p w14:paraId="0DC383C8" w14:textId="77777777" w:rsidR="00805E60" w:rsidRDefault="00805E60" w:rsidP="00805E60">
      <w:pPr>
        <w:numPr>
          <w:ilvl w:val="0"/>
          <w:numId w:val="41"/>
        </w:numPr>
        <w:spacing w:after="0" w:line="268" w:lineRule="auto"/>
        <w:ind w:left="715" w:hanging="356"/>
        <w:jc w:val="both"/>
      </w:pPr>
      <w:r>
        <w:t xml:space="preserve">průběžná evidence všech provedených administrátorských zásahů do operátorského deníku Objednatele.  </w:t>
      </w:r>
    </w:p>
    <w:p w14:paraId="20A358B7" w14:textId="77777777" w:rsidR="00805E60" w:rsidRDefault="00805E60" w:rsidP="00805E60">
      <w:pPr>
        <w:spacing w:after="0"/>
        <w:ind w:left="1418"/>
      </w:pPr>
      <w:r>
        <w:t xml:space="preserve"> </w:t>
      </w:r>
    </w:p>
    <w:p w14:paraId="358F1BC7" w14:textId="77777777" w:rsidR="00805E60" w:rsidRDefault="00805E60" w:rsidP="00805E60">
      <w:pPr>
        <w:spacing w:after="249"/>
        <w:ind w:left="-3"/>
      </w:pPr>
      <w:r>
        <w:t xml:space="preserve">Další požadavky na službu vedení dokumentace vycházejí ze služby JS-1. </w:t>
      </w:r>
    </w:p>
    <w:p w14:paraId="4E297D14" w14:textId="77777777" w:rsidR="00805E60" w:rsidRDefault="00805E60" w:rsidP="00805E60">
      <w:pPr>
        <w:pStyle w:val="Nadpis3"/>
        <w:ind w:left="-2"/>
      </w:pPr>
      <w:r w:rsidRPr="00EC5BF0">
        <w:t>Vstupy</w:t>
      </w:r>
      <w:r>
        <w:rPr>
          <w:rFonts w:ascii="Cambria" w:eastAsia="Cambria" w:hAnsi="Cambria" w:cs="Cambria"/>
          <w:b/>
          <w:color w:val="4F81BC"/>
          <w:sz w:val="26"/>
        </w:rPr>
        <w:t xml:space="preserve"> </w:t>
      </w:r>
    </w:p>
    <w:p w14:paraId="28B055AA" w14:textId="77777777" w:rsidR="00805E60" w:rsidRDefault="00805E60" w:rsidP="00805E60">
      <w:pPr>
        <w:spacing w:after="249"/>
        <w:ind w:left="-3"/>
      </w:pPr>
      <w:r>
        <w:t xml:space="preserve">Vstupy jsou změny infrastruktury. </w:t>
      </w:r>
    </w:p>
    <w:p w14:paraId="0FD315BB" w14:textId="77777777" w:rsidR="00805E60" w:rsidRDefault="00805E60" w:rsidP="00805E60">
      <w:pPr>
        <w:pStyle w:val="Nadpis3"/>
        <w:ind w:left="-2"/>
      </w:pPr>
      <w:r>
        <w:t xml:space="preserve">SLA </w:t>
      </w:r>
    </w:p>
    <w:tbl>
      <w:tblPr>
        <w:tblStyle w:val="TableGrid"/>
        <w:tblW w:w="9209" w:type="dxa"/>
        <w:tblInd w:w="-106" w:type="dxa"/>
        <w:tblCellMar>
          <w:top w:w="48" w:type="dxa"/>
          <w:left w:w="107" w:type="dxa"/>
          <w:right w:w="115" w:type="dxa"/>
        </w:tblCellMar>
        <w:tblLook w:val="04A0" w:firstRow="1" w:lastRow="0" w:firstColumn="1" w:lastColumn="0" w:noHBand="0" w:noVBand="1"/>
      </w:tblPr>
      <w:tblGrid>
        <w:gridCol w:w="4604"/>
        <w:gridCol w:w="4605"/>
      </w:tblGrid>
      <w:tr w:rsidR="00805E60" w14:paraId="5DAEB70C" w14:textId="77777777" w:rsidTr="004248C0">
        <w:trPr>
          <w:trHeight w:val="275"/>
        </w:trPr>
        <w:tc>
          <w:tcPr>
            <w:tcW w:w="4604" w:type="dxa"/>
            <w:tcBorders>
              <w:top w:val="single" w:sz="4" w:space="0" w:color="000000"/>
              <w:left w:val="single" w:sz="4" w:space="0" w:color="000000"/>
              <w:bottom w:val="single" w:sz="4" w:space="0" w:color="000000"/>
              <w:right w:val="single" w:sz="4" w:space="0" w:color="000000"/>
            </w:tcBorders>
            <w:shd w:val="clear" w:color="auto" w:fill="F5F5F5"/>
          </w:tcPr>
          <w:p w14:paraId="2FF5588A" w14:textId="77777777" w:rsidR="00805E60" w:rsidRDefault="00805E60" w:rsidP="004248C0">
            <w:pPr>
              <w:spacing w:line="259" w:lineRule="auto"/>
            </w:pPr>
            <w:r>
              <w:rPr>
                <w:b/>
              </w:rPr>
              <w:t xml:space="preserve">Popis SLA </w:t>
            </w:r>
          </w:p>
        </w:tc>
        <w:tc>
          <w:tcPr>
            <w:tcW w:w="4605" w:type="dxa"/>
            <w:tcBorders>
              <w:top w:val="single" w:sz="4" w:space="0" w:color="000000"/>
              <w:left w:val="single" w:sz="4" w:space="0" w:color="000000"/>
              <w:bottom w:val="single" w:sz="4" w:space="0" w:color="000000"/>
              <w:right w:val="single" w:sz="4" w:space="0" w:color="000000"/>
            </w:tcBorders>
            <w:shd w:val="clear" w:color="auto" w:fill="F5F5F5"/>
          </w:tcPr>
          <w:p w14:paraId="7252630C" w14:textId="77777777" w:rsidR="00805E60" w:rsidRDefault="00805E60" w:rsidP="004248C0">
            <w:pPr>
              <w:spacing w:line="259" w:lineRule="auto"/>
              <w:ind w:left="1"/>
            </w:pPr>
            <w:r>
              <w:rPr>
                <w:b/>
              </w:rPr>
              <w:t xml:space="preserve">Termín plnění </w:t>
            </w:r>
          </w:p>
        </w:tc>
      </w:tr>
      <w:tr w:rsidR="00805E60" w14:paraId="7C473B8C" w14:textId="77777777" w:rsidTr="004248C0">
        <w:trPr>
          <w:trHeight w:val="281"/>
        </w:trPr>
        <w:tc>
          <w:tcPr>
            <w:tcW w:w="4604" w:type="dxa"/>
            <w:tcBorders>
              <w:top w:val="single" w:sz="4" w:space="0" w:color="000000"/>
              <w:left w:val="single" w:sz="4" w:space="0" w:color="000000"/>
              <w:bottom w:val="single" w:sz="4" w:space="0" w:color="000000"/>
              <w:right w:val="single" w:sz="4" w:space="0" w:color="000000"/>
            </w:tcBorders>
          </w:tcPr>
          <w:p w14:paraId="12B13296" w14:textId="77777777" w:rsidR="00805E60" w:rsidRDefault="00805E60" w:rsidP="004248C0">
            <w:pPr>
              <w:spacing w:line="259" w:lineRule="auto"/>
            </w:pPr>
            <w:r>
              <w:t xml:space="preserve">Aktualizace dokumentace </w:t>
            </w:r>
          </w:p>
        </w:tc>
        <w:tc>
          <w:tcPr>
            <w:tcW w:w="4605" w:type="dxa"/>
            <w:tcBorders>
              <w:top w:val="single" w:sz="4" w:space="0" w:color="000000"/>
              <w:left w:val="single" w:sz="4" w:space="0" w:color="000000"/>
              <w:bottom w:val="single" w:sz="4" w:space="0" w:color="000000"/>
              <w:right w:val="single" w:sz="4" w:space="0" w:color="000000"/>
            </w:tcBorders>
          </w:tcPr>
          <w:p w14:paraId="32EE5532" w14:textId="77777777" w:rsidR="00805E60" w:rsidRDefault="00805E60" w:rsidP="004248C0">
            <w:pPr>
              <w:spacing w:line="259" w:lineRule="auto"/>
              <w:ind w:left="1"/>
            </w:pPr>
            <w:r>
              <w:t xml:space="preserve">Do 5. pracovního dne následujícího měsíce  </w:t>
            </w:r>
          </w:p>
        </w:tc>
      </w:tr>
      <w:tr w:rsidR="00805E60" w14:paraId="600FC783" w14:textId="77777777" w:rsidTr="004248C0">
        <w:trPr>
          <w:trHeight w:val="278"/>
        </w:trPr>
        <w:tc>
          <w:tcPr>
            <w:tcW w:w="4604" w:type="dxa"/>
            <w:tcBorders>
              <w:top w:val="single" w:sz="4" w:space="0" w:color="000000"/>
              <w:left w:val="single" w:sz="4" w:space="0" w:color="000000"/>
              <w:bottom w:val="single" w:sz="4" w:space="0" w:color="000000"/>
              <w:right w:val="single" w:sz="4" w:space="0" w:color="000000"/>
            </w:tcBorders>
          </w:tcPr>
          <w:p w14:paraId="53C468A3" w14:textId="77777777" w:rsidR="00805E60" w:rsidRDefault="00805E60" w:rsidP="004248C0">
            <w:pPr>
              <w:spacing w:line="259" w:lineRule="auto"/>
            </w:pPr>
            <w:r>
              <w:t xml:space="preserve">Předání měsíčního souhrnného reportu </w:t>
            </w:r>
          </w:p>
        </w:tc>
        <w:tc>
          <w:tcPr>
            <w:tcW w:w="4605" w:type="dxa"/>
            <w:tcBorders>
              <w:top w:val="single" w:sz="4" w:space="0" w:color="000000"/>
              <w:left w:val="single" w:sz="4" w:space="0" w:color="000000"/>
              <w:bottom w:val="single" w:sz="4" w:space="0" w:color="000000"/>
              <w:right w:val="single" w:sz="4" w:space="0" w:color="000000"/>
            </w:tcBorders>
          </w:tcPr>
          <w:p w14:paraId="30EF1BF1" w14:textId="77777777" w:rsidR="00805E60" w:rsidRDefault="00805E60" w:rsidP="004248C0">
            <w:pPr>
              <w:spacing w:line="259" w:lineRule="auto"/>
              <w:ind w:left="1"/>
            </w:pPr>
            <w:r>
              <w:t xml:space="preserve">Do 5. Pracovního dne následujícího měsíce </w:t>
            </w:r>
          </w:p>
        </w:tc>
      </w:tr>
    </w:tbl>
    <w:p w14:paraId="5865DA0F" w14:textId="77777777" w:rsidR="00805E60" w:rsidRDefault="00805E60" w:rsidP="00805E60">
      <w:pPr>
        <w:pStyle w:val="Nadpis3"/>
        <w:ind w:left="-2"/>
      </w:pPr>
    </w:p>
    <w:p w14:paraId="566B59C0" w14:textId="77777777" w:rsidR="00805E60" w:rsidRDefault="00805E60" w:rsidP="00805E60">
      <w:pPr>
        <w:pStyle w:val="Nadpis3"/>
        <w:ind w:left="-2"/>
      </w:pPr>
      <w:r>
        <w:t xml:space="preserve">Výstupy </w:t>
      </w:r>
    </w:p>
    <w:p w14:paraId="6F5EEE98" w14:textId="77777777" w:rsidR="00805E60" w:rsidRDefault="00805E60" w:rsidP="00805E60">
      <w:pPr>
        <w:spacing w:after="10"/>
        <w:ind w:left="-3"/>
      </w:pPr>
    </w:p>
    <w:p w14:paraId="27F420E0" w14:textId="77777777" w:rsidR="00805E60" w:rsidRDefault="00805E60" w:rsidP="00805E60">
      <w:pPr>
        <w:spacing w:after="10"/>
        <w:ind w:left="-3"/>
      </w:pPr>
      <w:r>
        <w:t xml:space="preserve">Dokumentace </w:t>
      </w:r>
    </w:p>
    <w:p w14:paraId="5B9DFB54" w14:textId="77777777" w:rsidR="00805E60" w:rsidRDefault="00805E60" w:rsidP="00805E60">
      <w:pPr>
        <w:spacing w:after="249"/>
        <w:ind w:left="-3"/>
      </w:pPr>
      <w:r>
        <w:t xml:space="preserve">Měsíční report </w:t>
      </w:r>
    </w:p>
    <w:p w14:paraId="56BFAA11" w14:textId="77777777" w:rsidR="00805E60" w:rsidRDefault="00805E60" w:rsidP="00805E60">
      <w:pPr>
        <w:pStyle w:val="Nadpis3"/>
        <w:ind w:left="-2"/>
      </w:pPr>
      <w:r>
        <w:t xml:space="preserve">Doba poskytování a zařazení služby </w:t>
      </w:r>
    </w:p>
    <w:p w14:paraId="11EC453D" w14:textId="77777777" w:rsidR="00805E60" w:rsidRDefault="00805E60" w:rsidP="00805E60">
      <w:pPr>
        <w:ind w:left="-3"/>
      </w:pPr>
      <w:r>
        <w:t xml:space="preserve">Doba poskytování služby je v pracovní dny od 8:00 do 17:00 hodin. </w:t>
      </w:r>
    </w:p>
    <w:p w14:paraId="302900B0" w14:textId="77777777" w:rsidR="00805E60" w:rsidRDefault="00805E60" w:rsidP="00805E60">
      <w:pPr>
        <w:ind w:left="-3"/>
      </w:pPr>
      <w:r>
        <w:t xml:space="preserve">Rozsah čerpání této služby není v rámci paušální platby časově omezen. </w:t>
      </w:r>
    </w:p>
    <w:p w14:paraId="300C3D60" w14:textId="77777777" w:rsidR="00805E60" w:rsidRDefault="00805E60" w:rsidP="00805E60">
      <w:pPr>
        <w:pStyle w:val="Nadpis2"/>
        <w:ind w:left="421" w:hanging="421"/>
      </w:pPr>
      <w:r>
        <w:lastRenderedPageBreak/>
        <w:t xml:space="preserve">SP-1 Servisní požadavky typu kritická vada </w:t>
      </w:r>
    </w:p>
    <w:p w14:paraId="609B52C1" w14:textId="77777777" w:rsidR="00805E60" w:rsidRDefault="00805E60" w:rsidP="00805E60">
      <w:pPr>
        <w:pStyle w:val="Nadpis3"/>
        <w:ind w:left="-2"/>
      </w:pPr>
      <w:r>
        <w:t xml:space="preserve">Popis služby </w:t>
      </w:r>
    </w:p>
    <w:p w14:paraId="41C2AFDF" w14:textId="77777777" w:rsidR="00805E60" w:rsidRDefault="00805E60" w:rsidP="00805E60">
      <w:pPr>
        <w:ind w:left="-3"/>
      </w:pPr>
      <w:r>
        <w:t xml:space="preserve">Kritickou vadou se rozumí chyby či vady, které způsobují provozní problémy a znemožňují používání a využívání infrastruktury či její jakékoli části k účelu, k němuž jsou určeny. </w:t>
      </w:r>
    </w:p>
    <w:p w14:paraId="64E1DE38" w14:textId="77777777" w:rsidR="00805E60" w:rsidRDefault="00805E60" w:rsidP="00805E60">
      <w:pPr>
        <w:ind w:left="-3"/>
      </w:pPr>
      <w:r>
        <w:t xml:space="preserve">Po vyřešení každé kritické chyby je Poskytovatel povinen předložit Objednateli podrobnou analýzu příčin vzniku kritické vady a návrh opatření, jak této vadě předcházet. </w:t>
      </w:r>
    </w:p>
    <w:p w14:paraId="4816ECE0" w14:textId="77777777" w:rsidR="00805E60" w:rsidRDefault="00805E60" w:rsidP="00805E60">
      <w:pPr>
        <w:spacing w:after="246"/>
        <w:ind w:left="-3"/>
      </w:pPr>
      <w:r>
        <w:t xml:space="preserve">Tato služba zajišťuje všechny nezbytné kroky, které vedou k odstranění kritické vady nebo změnu její kvalifikace na vadu závažnou (SP-2) nebo na vadu ostatní (SP-3). </w:t>
      </w:r>
    </w:p>
    <w:p w14:paraId="328A21BF" w14:textId="77777777" w:rsidR="00805E60" w:rsidRDefault="00805E60" w:rsidP="00805E60">
      <w:pPr>
        <w:pStyle w:val="Nadpis3"/>
        <w:ind w:left="-2"/>
      </w:pPr>
      <w:r>
        <w:t xml:space="preserve">Vstupy </w:t>
      </w:r>
    </w:p>
    <w:p w14:paraId="783D6417" w14:textId="77777777" w:rsidR="00805E60" w:rsidRDefault="00805E60" w:rsidP="00805E60">
      <w:pPr>
        <w:spacing w:after="10"/>
        <w:ind w:left="-3"/>
      </w:pPr>
      <w:r>
        <w:t xml:space="preserve">Záznam v systému helpdesk </w:t>
      </w:r>
    </w:p>
    <w:p w14:paraId="6635C009" w14:textId="77777777" w:rsidR="00805E60" w:rsidRDefault="00805E60" w:rsidP="00805E60">
      <w:pPr>
        <w:spacing w:after="248"/>
        <w:ind w:left="-3"/>
      </w:pPr>
      <w:r>
        <w:t xml:space="preserve">Hlášení monitorovacího systému </w:t>
      </w:r>
    </w:p>
    <w:p w14:paraId="371518E0" w14:textId="77777777" w:rsidR="00805E60" w:rsidRDefault="00805E60" w:rsidP="00805E60">
      <w:pPr>
        <w:pStyle w:val="Nadpis3"/>
        <w:ind w:left="-2"/>
      </w:pPr>
      <w:r>
        <w:t xml:space="preserve">SLA </w:t>
      </w:r>
    </w:p>
    <w:tbl>
      <w:tblPr>
        <w:tblStyle w:val="TableGrid"/>
        <w:tblW w:w="9212" w:type="dxa"/>
        <w:tblInd w:w="-108" w:type="dxa"/>
        <w:tblCellMar>
          <w:top w:w="49" w:type="dxa"/>
          <w:left w:w="108" w:type="dxa"/>
          <w:right w:w="115" w:type="dxa"/>
        </w:tblCellMar>
        <w:tblLook w:val="04A0" w:firstRow="1" w:lastRow="0" w:firstColumn="1" w:lastColumn="0" w:noHBand="0" w:noVBand="1"/>
      </w:tblPr>
      <w:tblGrid>
        <w:gridCol w:w="4606"/>
        <w:gridCol w:w="4606"/>
      </w:tblGrid>
      <w:tr w:rsidR="00805E60" w14:paraId="75D5C157"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3F6809AA" w14:textId="77777777" w:rsidR="00805E60" w:rsidRDefault="00805E60" w:rsidP="004248C0">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154792C1" w14:textId="77777777" w:rsidR="00805E60" w:rsidRDefault="00805E60" w:rsidP="004248C0">
            <w:pPr>
              <w:spacing w:line="259" w:lineRule="auto"/>
            </w:pPr>
            <w:r>
              <w:rPr>
                <w:b/>
              </w:rPr>
              <w:t xml:space="preserve">Termín plnění </w:t>
            </w:r>
          </w:p>
        </w:tc>
      </w:tr>
      <w:tr w:rsidR="00805E60" w14:paraId="00CEB3B3"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24670E88" w14:textId="77777777" w:rsidR="00805E60" w:rsidRDefault="00805E60" w:rsidP="004248C0">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20A54EDA" w14:textId="77777777" w:rsidR="00805E60" w:rsidRDefault="00805E60" w:rsidP="004248C0">
            <w:pPr>
              <w:spacing w:line="259" w:lineRule="auto"/>
            </w:pPr>
            <w:r>
              <w:t xml:space="preserve">do 30 min od nahlášení </w:t>
            </w:r>
          </w:p>
        </w:tc>
      </w:tr>
      <w:tr w:rsidR="00805E60" w14:paraId="26411BD4" w14:textId="77777777" w:rsidTr="004248C0">
        <w:trPr>
          <w:trHeight w:val="280"/>
        </w:trPr>
        <w:tc>
          <w:tcPr>
            <w:tcW w:w="4606" w:type="dxa"/>
            <w:tcBorders>
              <w:top w:val="single" w:sz="4" w:space="0" w:color="000000"/>
              <w:left w:val="single" w:sz="4" w:space="0" w:color="000000"/>
              <w:bottom w:val="single" w:sz="4" w:space="0" w:color="000000"/>
              <w:right w:val="single" w:sz="4" w:space="0" w:color="000000"/>
            </w:tcBorders>
          </w:tcPr>
          <w:p w14:paraId="14D09DD7" w14:textId="77777777" w:rsidR="00805E60" w:rsidRDefault="00805E60" w:rsidP="004248C0">
            <w:pPr>
              <w:spacing w:line="259" w:lineRule="auto"/>
            </w:pPr>
            <w:r>
              <w:t xml:space="preserve">Zahájení prací na odstranění kritické vady </w:t>
            </w:r>
          </w:p>
        </w:tc>
        <w:tc>
          <w:tcPr>
            <w:tcW w:w="4607" w:type="dxa"/>
            <w:tcBorders>
              <w:top w:val="single" w:sz="4" w:space="0" w:color="000000"/>
              <w:left w:val="single" w:sz="4" w:space="0" w:color="000000"/>
              <w:bottom w:val="single" w:sz="4" w:space="0" w:color="000000"/>
              <w:right w:val="single" w:sz="4" w:space="0" w:color="000000"/>
            </w:tcBorders>
          </w:tcPr>
          <w:p w14:paraId="22440358" w14:textId="77777777" w:rsidR="00805E60" w:rsidRDefault="00805E60" w:rsidP="004248C0">
            <w:pPr>
              <w:spacing w:line="259" w:lineRule="auto"/>
            </w:pPr>
            <w:r>
              <w:t xml:space="preserve">do 1 hodiny od nahlášení  </w:t>
            </w:r>
          </w:p>
        </w:tc>
      </w:tr>
      <w:tr w:rsidR="00805E60" w14:paraId="1A5EC229"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2AD54F79" w14:textId="77777777" w:rsidR="00805E60" w:rsidRDefault="00805E60" w:rsidP="004248C0">
            <w:pPr>
              <w:spacing w:line="259" w:lineRule="auto"/>
            </w:pPr>
            <w:r>
              <w:t xml:space="preserve">Odstranění (fixace) kritické vady  </w:t>
            </w:r>
          </w:p>
        </w:tc>
        <w:tc>
          <w:tcPr>
            <w:tcW w:w="4607" w:type="dxa"/>
            <w:tcBorders>
              <w:top w:val="single" w:sz="4" w:space="0" w:color="000000"/>
              <w:left w:val="single" w:sz="4" w:space="0" w:color="000000"/>
              <w:bottom w:val="single" w:sz="4" w:space="0" w:color="000000"/>
              <w:right w:val="single" w:sz="4" w:space="0" w:color="000000"/>
            </w:tcBorders>
          </w:tcPr>
          <w:p w14:paraId="5456A0AC" w14:textId="77777777" w:rsidR="00805E60" w:rsidRDefault="00805E60" w:rsidP="004248C0">
            <w:pPr>
              <w:spacing w:line="259" w:lineRule="auto"/>
            </w:pPr>
            <w:r>
              <w:t xml:space="preserve">do 4 hodin od nahlášení </w:t>
            </w:r>
          </w:p>
        </w:tc>
      </w:tr>
    </w:tbl>
    <w:p w14:paraId="404B6E9E" w14:textId="77777777" w:rsidR="00805E60" w:rsidRDefault="00805E60" w:rsidP="00805E60">
      <w:pPr>
        <w:pStyle w:val="Nadpis3"/>
        <w:ind w:left="-2"/>
      </w:pPr>
    </w:p>
    <w:p w14:paraId="28DF876E" w14:textId="77777777" w:rsidR="00805E60" w:rsidRPr="00797AFB" w:rsidRDefault="00805E60" w:rsidP="00805E60">
      <w:pPr>
        <w:ind w:left="-3"/>
      </w:pPr>
      <w:r w:rsidRPr="00797AFB">
        <w:t xml:space="preserve">Do času na vyřešení požadavků se nezapočítává doba na požadovanou součinnost Objednatele. </w:t>
      </w:r>
    </w:p>
    <w:p w14:paraId="225B4D3F" w14:textId="77777777" w:rsidR="00805E60" w:rsidRDefault="00805E60" w:rsidP="00805E60">
      <w:pPr>
        <w:ind w:left="-3"/>
      </w:pPr>
      <w:r w:rsidRPr="00797AFB">
        <w:t>Za součinnost Objednatele je rovněž považován čas na dodání náhradního zařízení v souladu s platnou podporou výrobce, kterou je Objednatel povinen zajistit.</w:t>
      </w:r>
    </w:p>
    <w:p w14:paraId="23AF2BE7" w14:textId="77777777" w:rsidR="00805E60" w:rsidRDefault="00805E60" w:rsidP="00805E60">
      <w:pPr>
        <w:pStyle w:val="Nadpis3"/>
        <w:ind w:left="-2"/>
      </w:pPr>
      <w:r>
        <w:t xml:space="preserve">Výstupy </w:t>
      </w:r>
    </w:p>
    <w:p w14:paraId="1233F15F" w14:textId="77777777" w:rsidR="00805E60" w:rsidRDefault="00805E60" w:rsidP="00805E60">
      <w:pPr>
        <w:spacing w:after="10"/>
        <w:ind w:left="-3"/>
      </w:pPr>
      <w:r>
        <w:t xml:space="preserve">Odstraněná kritická vada </w:t>
      </w:r>
    </w:p>
    <w:p w14:paraId="6DBF82AE" w14:textId="77777777" w:rsidR="00805E60" w:rsidRDefault="00805E60" w:rsidP="00805E60">
      <w:pPr>
        <w:spacing w:after="12"/>
        <w:ind w:left="-3"/>
      </w:pPr>
      <w:r>
        <w:t xml:space="preserve">Záznam v helpdeskovém systému </w:t>
      </w:r>
    </w:p>
    <w:p w14:paraId="67053DC0" w14:textId="77777777" w:rsidR="00805E60" w:rsidRDefault="00805E60" w:rsidP="00805E60">
      <w:pPr>
        <w:spacing w:after="248"/>
        <w:ind w:left="-3"/>
      </w:pPr>
      <w:r>
        <w:t xml:space="preserve">Podrobná analýza příčin vzniku kritické vady a návrh opatření, jak této vadě předcházet </w:t>
      </w:r>
    </w:p>
    <w:p w14:paraId="4F1EE85C" w14:textId="77777777" w:rsidR="00805E60" w:rsidRDefault="00805E60" w:rsidP="00805E60">
      <w:pPr>
        <w:pStyle w:val="Nadpis3"/>
        <w:ind w:left="-2"/>
      </w:pPr>
      <w:r>
        <w:t xml:space="preserve">Doba poskytování a zařazení služby </w:t>
      </w:r>
    </w:p>
    <w:p w14:paraId="6FC4E3B1" w14:textId="77777777" w:rsidR="00805E60" w:rsidRDefault="00805E60" w:rsidP="00805E60">
      <w:pPr>
        <w:ind w:left="-3"/>
      </w:pPr>
      <w:r>
        <w:t xml:space="preserve">Doba poskytování služby je v režimu 24 hodin x 7 dní v týdnu. </w:t>
      </w:r>
    </w:p>
    <w:p w14:paraId="6F5FE812" w14:textId="77777777" w:rsidR="00805E60" w:rsidRDefault="00805E60" w:rsidP="00805E60">
      <w:pPr>
        <w:ind w:left="-3"/>
      </w:pPr>
      <w:r>
        <w:t xml:space="preserve">Rozsah čerpání této služby není v rámci paušální platby časově omezen. </w:t>
      </w:r>
    </w:p>
    <w:p w14:paraId="4D56F499" w14:textId="77777777" w:rsidR="00805E60" w:rsidRDefault="00805E60" w:rsidP="00805E60">
      <w:pPr>
        <w:ind w:left="-3"/>
      </w:pPr>
    </w:p>
    <w:p w14:paraId="1BF26761" w14:textId="77777777" w:rsidR="00805E60" w:rsidRDefault="00805E60" w:rsidP="00805E60">
      <w:pPr>
        <w:ind w:left="-3"/>
      </w:pPr>
    </w:p>
    <w:p w14:paraId="3D74A6E4" w14:textId="77777777" w:rsidR="00805E60" w:rsidRDefault="00805E60" w:rsidP="00805E60">
      <w:pPr>
        <w:ind w:left="-3"/>
      </w:pPr>
    </w:p>
    <w:p w14:paraId="3F334A93" w14:textId="77777777" w:rsidR="00805E60" w:rsidRDefault="00805E60" w:rsidP="00805E60">
      <w:pPr>
        <w:ind w:left="-3"/>
      </w:pPr>
    </w:p>
    <w:p w14:paraId="2DC0C9C3" w14:textId="77777777" w:rsidR="00805E60" w:rsidRDefault="00805E60" w:rsidP="00805E60">
      <w:pPr>
        <w:ind w:left="-3"/>
      </w:pPr>
    </w:p>
    <w:p w14:paraId="580907F1" w14:textId="77777777" w:rsidR="00805E60" w:rsidRDefault="00805E60" w:rsidP="00805E60">
      <w:pPr>
        <w:pStyle w:val="Nadpis2"/>
        <w:ind w:left="421" w:hanging="421"/>
      </w:pPr>
      <w:r>
        <w:lastRenderedPageBreak/>
        <w:t xml:space="preserve">SP-2 Servisní požadavky typu závažná vada </w:t>
      </w:r>
    </w:p>
    <w:p w14:paraId="6D829B0A" w14:textId="77777777" w:rsidR="00805E60" w:rsidRDefault="00805E60" w:rsidP="00805E60">
      <w:pPr>
        <w:pStyle w:val="Nadpis3"/>
        <w:ind w:left="-2"/>
      </w:pPr>
      <w:r>
        <w:t xml:space="preserve">Popis služby </w:t>
      </w:r>
    </w:p>
    <w:p w14:paraId="4682BD74" w14:textId="77777777" w:rsidR="00805E60" w:rsidRDefault="00805E60" w:rsidP="00805E60">
      <w:pPr>
        <w:ind w:left="-3"/>
      </w:pPr>
      <w:r>
        <w:t xml:space="preserve">Závažnou vadou se rozumí méně závažné poruchy, chyby či vady nebo diference, které funkčně nebo kapacitně omezují používání a využívání infrastruktury či její jakékoli části k účelu, k němuž jsou určeny. </w:t>
      </w:r>
    </w:p>
    <w:p w14:paraId="20AAD77F" w14:textId="77777777" w:rsidR="00805E60" w:rsidRDefault="00805E60" w:rsidP="00805E60">
      <w:pPr>
        <w:ind w:left="-3"/>
      </w:pPr>
      <w:r>
        <w:t xml:space="preserve">Tato služba zajišťuje všechny nezbytné kroky, které zajistí odstranění závažné vady nebo změnu její kvalifikace na ostatní vadu (SP-3).  </w:t>
      </w:r>
    </w:p>
    <w:p w14:paraId="5519DA22" w14:textId="77777777" w:rsidR="00805E60" w:rsidRDefault="00805E60" w:rsidP="00805E60">
      <w:pPr>
        <w:spacing w:after="246"/>
        <w:ind w:left="-3"/>
      </w:pPr>
      <w:r>
        <w:t xml:space="preserve">Po vyřešení každé závažné vady je Poskytovatel povinen předložit Objednateli podrobnou analýzu příčin vzniku této vady a návrh opatření, jak vadě předcházet. </w:t>
      </w:r>
    </w:p>
    <w:p w14:paraId="5BD230A1" w14:textId="77777777" w:rsidR="00805E60" w:rsidRDefault="00805E60" w:rsidP="00805E60">
      <w:pPr>
        <w:pStyle w:val="Nadpis3"/>
        <w:ind w:left="-2"/>
      </w:pPr>
      <w:r>
        <w:t xml:space="preserve">Vstupy </w:t>
      </w:r>
    </w:p>
    <w:p w14:paraId="29A06802" w14:textId="77777777" w:rsidR="00805E60" w:rsidRDefault="00805E60" w:rsidP="00805E60">
      <w:pPr>
        <w:spacing w:after="10"/>
        <w:ind w:left="-3"/>
      </w:pPr>
      <w:r>
        <w:t xml:space="preserve">Záznam v systému helpdesk </w:t>
      </w:r>
    </w:p>
    <w:p w14:paraId="09C2CE33" w14:textId="77777777" w:rsidR="00805E60" w:rsidRDefault="00805E60" w:rsidP="00805E60">
      <w:pPr>
        <w:spacing w:after="249"/>
        <w:ind w:left="-3"/>
      </w:pPr>
      <w:r>
        <w:t xml:space="preserve">Hlášení monitorovacího systému </w:t>
      </w:r>
    </w:p>
    <w:p w14:paraId="116D3A38" w14:textId="77777777" w:rsidR="00805E60" w:rsidRDefault="00805E60" w:rsidP="00805E60">
      <w:pPr>
        <w:pStyle w:val="Nadpis3"/>
        <w:ind w:left="-2"/>
      </w:pPr>
      <w:r>
        <w:t xml:space="preserve">SLA </w:t>
      </w:r>
    </w:p>
    <w:tbl>
      <w:tblPr>
        <w:tblStyle w:val="TableGrid"/>
        <w:tblW w:w="9212" w:type="dxa"/>
        <w:tblInd w:w="-108" w:type="dxa"/>
        <w:tblCellMar>
          <w:top w:w="49" w:type="dxa"/>
          <w:left w:w="108" w:type="dxa"/>
          <w:right w:w="115" w:type="dxa"/>
        </w:tblCellMar>
        <w:tblLook w:val="04A0" w:firstRow="1" w:lastRow="0" w:firstColumn="1" w:lastColumn="0" w:noHBand="0" w:noVBand="1"/>
      </w:tblPr>
      <w:tblGrid>
        <w:gridCol w:w="4606"/>
        <w:gridCol w:w="4606"/>
      </w:tblGrid>
      <w:tr w:rsidR="00805E60" w14:paraId="09A9FAAD"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265F38F5" w14:textId="77777777" w:rsidR="00805E60" w:rsidRDefault="00805E60" w:rsidP="004248C0">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2E18D4D7" w14:textId="77777777" w:rsidR="00805E60" w:rsidRDefault="00805E60" w:rsidP="004248C0">
            <w:pPr>
              <w:spacing w:line="259" w:lineRule="auto"/>
            </w:pPr>
            <w:r>
              <w:rPr>
                <w:b/>
              </w:rPr>
              <w:t xml:space="preserve">Termín plnění </w:t>
            </w:r>
          </w:p>
        </w:tc>
      </w:tr>
      <w:tr w:rsidR="00805E60" w14:paraId="2598AF86"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590265A9" w14:textId="77777777" w:rsidR="00805E60" w:rsidRDefault="00805E60" w:rsidP="004248C0">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4C02E1AE" w14:textId="77777777" w:rsidR="00805E60" w:rsidRDefault="00805E60" w:rsidP="004248C0">
            <w:pPr>
              <w:spacing w:line="259" w:lineRule="auto"/>
            </w:pPr>
            <w:r>
              <w:t xml:space="preserve">do 30 min od nahlášení </w:t>
            </w:r>
          </w:p>
        </w:tc>
      </w:tr>
      <w:tr w:rsidR="00805E60" w14:paraId="0C7C94CF"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6D925CF4" w14:textId="77777777" w:rsidR="00805E60" w:rsidRDefault="00805E60" w:rsidP="004248C0">
            <w:pPr>
              <w:spacing w:line="259" w:lineRule="auto"/>
            </w:pPr>
            <w:r>
              <w:t xml:space="preserve">Zahájení prací na odstranění závažné vady </w:t>
            </w:r>
          </w:p>
        </w:tc>
        <w:tc>
          <w:tcPr>
            <w:tcW w:w="4607" w:type="dxa"/>
            <w:tcBorders>
              <w:top w:val="single" w:sz="4" w:space="0" w:color="000000"/>
              <w:left w:val="single" w:sz="4" w:space="0" w:color="000000"/>
              <w:bottom w:val="single" w:sz="4" w:space="0" w:color="000000"/>
              <w:right w:val="single" w:sz="4" w:space="0" w:color="000000"/>
            </w:tcBorders>
          </w:tcPr>
          <w:p w14:paraId="2304DC1A" w14:textId="77777777" w:rsidR="00805E60" w:rsidRDefault="00805E60" w:rsidP="004248C0">
            <w:pPr>
              <w:spacing w:line="259" w:lineRule="auto"/>
            </w:pPr>
            <w:r>
              <w:t xml:space="preserve">do 2 hodin od nahlášení  </w:t>
            </w:r>
          </w:p>
        </w:tc>
      </w:tr>
      <w:tr w:rsidR="00805E60" w14:paraId="362A9F32"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226587FE" w14:textId="77777777" w:rsidR="00805E60" w:rsidRDefault="00805E60" w:rsidP="004248C0">
            <w:pPr>
              <w:spacing w:line="259" w:lineRule="auto"/>
            </w:pPr>
            <w:r>
              <w:t xml:space="preserve">Odstranění (fixace) závažné vady  </w:t>
            </w:r>
          </w:p>
        </w:tc>
        <w:tc>
          <w:tcPr>
            <w:tcW w:w="4607" w:type="dxa"/>
            <w:tcBorders>
              <w:top w:val="single" w:sz="4" w:space="0" w:color="000000"/>
              <w:left w:val="single" w:sz="4" w:space="0" w:color="000000"/>
              <w:bottom w:val="single" w:sz="4" w:space="0" w:color="000000"/>
              <w:right w:val="single" w:sz="4" w:space="0" w:color="000000"/>
            </w:tcBorders>
          </w:tcPr>
          <w:p w14:paraId="2C1ED6FE" w14:textId="77777777" w:rsidR="00805E60" w:rsidRDefault="00805E60" w:rsidP="004248C0">
            <w:pPr>
              <w:spacing w:line="259" w:lineRule="auto"/>
            </w:pPr>
            <w:r>
              <w:t xml:space="preserve">do 12 hodin od nahlášení </w:t>
            </w:r>
          </w:p>
        </w:tc>
      </w:tr>
    </w:tbl>
    <w:p w14:paraId="1C2A2199" w14:textId="77777777" w:rsidR="00805E60" w:rsidRDefault="00805E60" w:rsidP="00805E60">
      <w:pPr>
        <w:pStyle w:val="Nadpis3"/>
        <w:ind w:left="-2"/>
      </w:pPr>
    </w:p>
    <w:p w14:paraId="1757BBA8" w14:textId="77777777" w:rsidR="00805E60" w:rsidRPr="00F6235D" w:rsidRDefault="00805E60" w:rsidP="00805E60">
      <w:pPr>
        <w:ind w:left="-3"/>
      </w:pPr>
      <w:r w:rsidRPr="00F6235D">
        <w:t xml:space="preserve">Do času na vyřešení požadavků se nezapočítává doba na požadovanou součinnost Objednatele. </w:t>
      </w:r>
    </w:p>
    <w:p w14:paraId="1BC6E40A" w14:textId="77777777" w:rsidR="00805E60" w:rsidRDefault="00805E60" w:rsidP="00805E60">
      <w:pPr>
        <w:ind w:left="-3"/>
      </w:pPr>
      <w:r w:rsidRPr="00F6235D">
        <w:t>Za součinnost Objednatele je rovněž považován čas na dodání náhradního zařízení v souladu s platnou podporou výrobce, kterou je Objednatel povinen zajistit.</w:t>
      </w:r>
    </w:p>
    <w:p w14:paraId="38271C77" w14:textId="77777777" w:rsidR="00805E60" w:rsidRDefault="00805E60" w:rsidP="00805E60">
      <w:pPr>
        <w:ind w:left="-3"/>
      </w:pPr>
      <w:r>
        <w:t xml:space="preserve"> </w:t>
      </w:r>
    </w:p>
    <w:p w14:paraId="4F7BC9FC" w14:textId="77777777" w:rsidR="00805E60" w:rsidRDefault="00805E60" w:rsidP="00805E60">
      <w:pPr>
        <w:pStyle w:val="Nadpis3"/>
        <w:ind w:left="-2"/>
      </w:pPr>
      <w:r>
        <w:t xml:space="preserve">Výstupy </w:t>
      </w:r>
    </w:p>
    <w:p w14:paraId="5B00B0B2" w14:textId="77777777" w:rsidR="00805E60" w:rsidRDefault="00805E60" w:rsidP="00805E60">
      <w:pPr>
        <w:spacing w:after="12"/>
        <w:ind w:left="-3"/>
      </w:pPr>
      <w:r>
        <w:t xml:space="preserve">Odstraněná závažná vada </w:t>
      </w:r>
    </w:p>
    <w:p w14:paraId="448788EF" w14:textId="77777777" w:rsidR="00805E60" w:rsidRDefault="00805E60" w:rsidP="00805E60">
      <w:pPr>
        <w:spacing w:after="10"/>
        <w:ind w:left="-3"/>
      </w:pPr>
      <w:r>
        <w:t xml:space="preserve">Záznam v helpdeskovém systému </w:t>
      </w:r>
    </w:p>
    <w:p w14:paraId="1E9D24B9" w14:textId="77777777" w:rsidR="00805E60" w:rsidRDefault="00805E60" w:rsidP="00805E60">
      <w:pPr>
        <w:spacing w:after="248"/>
        <w:ind w:left="-3"/>
      </w:pPr>
      <w:r>
        <w:t xml:space="preserve">Návrh opatření, jak této vadě předcházet </w:t>
      </w:r>
    </w:p>
    <w:p w14:paraId="0D969644" w14:textId="77777777" w:rsidR="00805E60" w:rsidRDefault="00805E60" w:rsidP="00805E60">
      <w:pPr>
        <w:pStyle w:val="Nadpis3"/>
        <w:ind w:left="-2"/>
      </w:pPr>
      <w:r>
        <w:t xml:space="preserve">Doba poskytování a zařazení služby </w:t>
      </w:r>
    </w:p>
    <w:p w14:paraId="650F6600" w14:textId="77777777" w:rsidR="00805E60" w:rsidRDefault="00805E60" w:rsidP="00805E60">
      <w:pPr>
        <w:ind w:left="-3"/>
      </w:pPr>
      <w:r>
        <w:t xml:space="preserve">Doba poskytování služby je v režimu 24 hodin x 7 dní v týdnu. </w:t>
      </w:r>
    </w:p>
    <w:p w14:paraId="1AC8E9CA" w14:textId="77777777" w:rsidR="00805E60" w:rsidRDefault="00805E60" w:rsidP="00805E60">
      <w:pPr>
        <w:ind w:left="-3"/>
      </w:pPr>
      <w:r>
        <w:t xml:space="preserve">Rozsah čerpání této služby není v rámci paušální platby časově omezen. </w:t>
      </w:r>
    </w:p>
    <w:p w14:paraId="28BDB16B" w14:textId="77777777" w:rsidR="00805E60" w:rsidRDefault="00805E60" w:rsidP="00805E60">
      <w:pPr>
        <w:ind w:left="-3"/>
      </w:pPr>
    </w:p>
    <w:p w14:paraId="104C10D8" w14:textId="77777777" w:rsidR="00805E60" w:rsidRDefault="00805E60" w:rsidP="00805E60">
      <w:pPr>
        <w:ind w:left="-3"/>
      </w:pPr>
    </w:p>
    <w:p w14:paraId="512EE012" w14:textId="77777777" w:rsidR="00805E60" w:rsidRDefault="00805E60" w:rsidP="00805E60">
      <w:pPr>
        <w:ind w:left="-3"/>
      </w:pPr>
    </w:p>
    <w:p w14:paraId="0E56F5D3" w14:textId="77777777" w:rsidR="00805E60" w:rsidRDefault="00805E60" w:rsidP="00805E60">
      <w:pPr>
        <w:ind w:left="-3"/>
      </w:pPr>
    </w:p>
    <w:p w14:paraId="3921469E" w14:textId="77777777" w:rsidR="00805E60" w:rsidRDefault="00805E60" w:rsidP="00805E60">
      <w:pPr>
        <w:pStyle w:val="Nadpis2"/>
        <w:ind w:left="421" w:hanging="421"/>
      </w:pPr>
      <w:r>
        <w:lastRenderedPageBreak/>
        <w:t xml:space="preserve">SP-3 Servisní požadavky typu ostatní vada </w:t>
      </w:r>
    </w:p>
    <w:p w14:paraId="4C9EE042" w14:textId="77777777" w:rsidR="00805E60" w:rsidRDefault="00805E60" w:rsidP="00805E60">
      <w:pPr>
        <w:pStyle w:val="Nadpis3"/>
        <w:ind w:left="-2"/>
      </w:pPr>
      <w:r>
        <w:t xml:space="preserve">Popis služby </w:t>
      </w:r>
    </w:p>
    <w:p w14:paraId="060E1B0C" w14:textId="77777777" w:rsidR="00805E60" w:rsidRDefault="00805E60" w:rsidP="00805E60">
      <w:pPr>
        <w:ind w:left="-3"/>
      </w:pPr>
      <w:r>
        <w:t xml:space="preserve">Ostatní vadou se rozumí ostatní chyby či vady nebo diference, které málo nebo vůbec neomezují používání a využívání infrastruktury či její jakékoli části k účelu, k němuž jsou určeny, nejsou však v souladu se správnou funkcí infrastruktury. </w:t>
      </w:r>
    </w:p>
    <w:p w14:paraId="66305161" w14:textId="77777777" w:rsidR="00805E60" w:rsidRDefault="00805E60" w:rsidP="00805E60">
      <w:pPr>
        <w:spacing w:after="249"/>
        <w:ind w:left="-3"/>
      </w:pPr>
      <w:r>
        <w:t xml:space="preserve">Tato služba zajišťuje všechny nezbytné kroky, které zajistí odstranění ostatní vady.  </w:t>
      </w:r>
    </w:p>
    <w:p w14:paraId="66AEF504" w14:textId="77777777" w:rsidR="00805E60" w:rsidRDefault="00805E60" w:rsidP="00805E60">
      <w:pPr>
        <w:pStyle w:val="Nadpis3"/>
        <w:ind w:left="-2"/>
      </w:pPr>
      <w:r>
        <w:t xml:space="preserve">Vstupy </w:t>
      </w:r>
    </w:p>
    <w:p w14:paraId="60FA812E" w14:textId="77777777" w:rsidR="00805E60" w:rsidRDefault="00805E60" w:rsidP="00805E60">
      <w:pPr>
        <w:spacing w:after="12"/>
        <w:ind w:left="-3"/>
      </w:pPr>
      <w:r>
        <w:t xml:space="preserve">Záznam v systému helpdesk </w:t>
      </w:r>
    </w:p>
    <w:p w14:paraId="053A9CAE" w14:textId="77777777" w:rsidR="00805E60" w:rsidRDefault="00805E60" w:rsidP="00805E60">
      <w:pPr>
        <w:spacing w:after="248"/>
        <w:ind w:left="-3"/>
      </w:pPr>
      <w:r>
        <w:t xml:space="preserve">Hlášení monitorovacího systému </w:t>
      </w:r>
    </w:p>
    <w:p w14:paraId="34995FF5" w14:textId="77777777" w:rsidR="00805E60" w:rsidRDefault="00805E60" w:rsidP="00805E60">
      <w:pPr>
        <w:pStyle w:val="Nadpis3"/>
        <w:ind w:left="-2"/>
      </w:pPr>
      <w:r>
        <w:t xml:space="preserve">SLA </w:t>
      </w:r>
    </w:p>
    <w:tbl>
      <w:tblPr>
        <w:tblStyle w:val="TableGrid"/>
        <w:tblW w:w="9212" w:type="dxa"/>
        <w:tblInd w:w="-108" w:type="dxa"/>
        <w:tblCellMar>
          <w:top w:w="49" w:type="dxa"/>
          <w:left w:w="108" w:type="dxa"/>
          <w:right w:w="59" w:type="dxa"/>
        </w:tblCellMar>
        <w:tblLook w:val="04A0" w:firstRow="1" w:lastRow="0" w:firstColumn="1" w:lastColumn="0" w:noHBand="0" w:noVBand="1"/>
      </w:tblPr>
      <w:tblGrid>
        <w:gridCol w:w="4605"/>
        <w:gridCol w:w="4607"/>
      </w:tblGrid>
      <w:tr w:rsidR="00805E60" w14:paraId="4D4FA66C" w14:textId="77777777" w:rsidTr="004248C0">
        <w:trPr>
          <w:trHeight w:val="278"/>
        </w:trPr>
        <w:tc>
          <w:tcPr>
            <w:tcW w:w="4605" w:type="dxa"/>
            <w:tcBorders>
              <w:top w:val="single" w:sz="4" w:space="0" w:color="000000"/>
              <w:left w:val="single" w:sz="4" w:space="0" w:color="000000"/>
              <w:bottom w:val="single" w:sz="4" w:space="0" w:color="000000"/>
              <w:right w:val="single" w:sz="4" w:space="0" w:color="000000"/>
            </w:tcBorders>
          </w:tcPr>
          <w:p w14:paraId="7B02FBF0" w14:textId="77777777" w:rsidR="00805E60" w:rsidRDefault="00805E60" w:rsidP="004248C0">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3C882065" w14:textId="77777777" w:rsidR="00805E60" w:rsidRDefault="00805E60" w:rsidP="004248C0">
            <w:pPr>
              <w:spacing w:line="259" w:lineRule="auto"/>
            </w:pPr>
            <w:r>
              <w:rPr>
                <w:b/>
              </w:rPr>
              <w:t xml:space="preserve">Termín plnění </w:t>
            </w:r>
          </w:p>
        </w:tc>
      </w:tr>
      <w:tr w:rsidR="00805E60" w14:paraId="2276E506" w14:textId="77777777" w:rsidTr="004248C0">
        <w:trPr>
          <w:trHeight w:val="278"/>
        </w:trPr>
        <w:tc>
          <w:tcPr>
            <w:tcW w:w="4605" w:type="dxa"/>
            <w:tcBorders>
              <w:top w:val="single" w:sz="4" w:space="0" w:color="000000"/>
              <w:left w:val="single" w:sz="4" w:space="0" w:color="000000"/>
              <w:bottom w:val="single" w:sz="4" w:space="0" w:color="000000"/>
              <w:right w:val="single" w:sz="4" w:space="0" w:color="000000"/>
            </w:tcBorders>
          </w:tcPr>
          <w:p w14:paraId="03B04E03" w14:textId="77777777" w:rsidR="00805E60" w:rsidRDefault="00805E60" w:rsidP="004248C0">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1DAD753A" w14:textId="77777777" w:rsidR="00805E60" w:rsidRDefault="00805E60" w:rsidP="004248C0">
            <w:pPr>
              <w:spacing w:line="259" w:lineRule="auto"/>
            </w:pPr>
            <w:r>
              <w:t xml:space="preserve">do 30 minut od nahlášení </w:t>
            </w:r>
          </w:p>
        </w:tc>
      </w:tr>
      <w:tr w:rsidR="00805E60" w14:paraId="1122E5EB" w14:textId="77777777" w:rsidTr="004248C0">
        <w:trPr>
          <w:trHeight w:val="278"/>
        </w:trPr>
        <w:tc>
          <w:tcPr>
            <w:tcW w:w="4605" w:type="dxa"/>
            <w:tcBorders>
              <w:top w:val="single" w:sz="4" w:space="0" w:color="000000"/>
              <w:left w:val="single" w:sz="4" w:space="0" w:color="000000"/>
              <w:bottom w:val="single" w:sz="4" w:space="0" w:color="000000"/>
              <w:right w:val="single" w:sz="4" w:space="0" w:color="000000"/>
            </w:tcBorders>
          </w:tcPr>
          <w:p w14:paraId="463CDE70" w14:textId="77777777" w:rsidR="00805E60" w:rsidRDefault="00805E60" w:rsidP="004248C0">
            <w:pPr>
              <w:spacing w:line="259" w:lineRule="auto"/>
            </w:pPr>
            <w:r>
              <w:t xml:space="preserve">Zahájení prací na odstranění ostatní vady </w:t>
            </w:r>
          </w:p>
        </w:tc>
        <w:tc>
          <w:tcPr>
            <w:tcW w:w="4607" w:type="dxa"/>
            <w:tcBorders>
              <w:top w:val="single" w:sz="4" w:space="0" w:color="000000"/>
              <w:left w:val="single" w:sz="4" w:space="0" w:color="000000"/>
              <w:bottom w:val="single" w:sz="4" w:space="0" w:color="000000"/>
              <w:right w:val="single" w:sz="4" w:space="0" w:color="000000"/>
            </w:tcBorders>
          </w:tcPr>
          <w:p w14:paraId="282E3E90" w14:textId="77777777" w:rsidR="00805E60" w:rsidRDefault="00805E60" w:rsidP="004248C0">
            <w:pPr>
              <w:spacing w:line="259" w:lineRule="auto"/>
            </w:pPr>
            <w:r>
              <w:t xml:space="preserve">do 12 hodin od nahlášení </w:t>
            </w:r>
          </w:p>
        </w:tc>
      </w:tr>
      <w:tr w:rsidR="00805E60" w14:paraId="181BF1D7" w14:textId="77777777" w:rsidTr="004248C0">
        <w:trPr>
          <w:trHeight w:val="1085"/>
        </w:trPr>
        <w:tc>
          <w:tcPr>
            <w:tcW w:w="4605" w:type="dxa"/>
            <w:tcBorders>
              <w:top w:val="single" w:sz="4" w:space="0" w:color="000000"/>
              <w:left w:val="single" w:sz="4" w:space="0" w:color="000000"/>
              <w:bottom w:val="single" w:sz="4" w:space="0" w:color="000000"/>
              <w:right w:val="single" w:sz="4" w:space="0" w:color="000000"/>
            </w:tcBorders>
          </w:tcPr>
          <w:p w14:paraId="02DB266A" w14:textId="77777777" w:rsidR="00805E60" w:rsidRDefault="00805E60" w:rsidP="004248C0">
            <w:pPr>
              <w:spacing w:line="259" w:lineRule="auto"/>
            </w:pPr>
            <w:r>
              <w:t xml:space="preserve">Odstranění (fixace) ostatní vady  </w:t>
            </w:r>
          </w:p>
        </w:tc>
        <w:tc>
          <w:tcPr>
            <w:tcW w:w="4607" w:type="dxa"/>
            <w:tcBorders>
              <w:top w:val="single" w:sz="4" w:space="0" w:color="000000"/>
              <w:left w:val="single" w:sz="4" w:space="0" w:color="000000"/>
              <w:bottom w:val="single" w:sz="4" w:space="0" w:color="000000"/>
              <w:right w:val="single" w:sz="4" w:space="0" w:color="000000"/>
            </w:tcBorders>
          </w:tcPr>
          <w:p w14:paraId="2C5D7345" w14:textId="77777777" w:rsidR="00805E60" w:rsidRDefault="00805E60" w:rsidP="004248C0">
            <w:pPr>
              <w:spacing w:line="259" w:lineRule="auto"/>
              <w:ind w:right="49"/>
            </w:pPr>
            <w:r>
              <w:t xml:space="preserve">do 2 dnů od nahlášení. Tento termín může být s ohledem na charakter vady prodloužen na základě písemné dohody mezi Poskytovatelem a Objednatelem. </w:t>
            </w:r>
          </w:p>
        </w:tc>
      </w:tr>
    </w:tbl>
    <w:p w14:paraId="0319926F" w14:textId="77777777" w:rsidR="00805E60" w:rsidRDefault="00805E60" w:rsidP="00805E60">
      <w:pPr>
        <w:pStyle w:val="Nadpis3"/>
        <w:ind w:left="-2"/>
      </w:pPr>
    </w:p>
    <w:p w14:paraId="07137130" w14:textId="77777777" w:rsidR="00805E60" w:rsidRPr="00F6235D" w:rsidRDefault="00805E60" w:rsidP="00805E60">
      <w:pPr>
        <w:ind w:left="-3"/>
      </w:pPr>
      <w:r w:rsidRPr="00F6235D">
        <w:t xml:space="preserve">Do času na vyřešení požadavků se nezapočítává doba na požadovanou součinnost Objednatele. </w:t>
      </w:r>
    </w:p>
    <w:p w14:paraId="0FE9EF26" w14:textId="77777777" w:rsidR="00805E60" w:rsidRDefault="00805E60" w:rsidP="00805E60">
      <w:pPr>
        <w:ind w:left="-3"/>
      </w:pPr>
      <w:r w:rsidRPr="00F6235D">
        <w:t>Za součinnost Objednatele je rovněž považován čas na dodání náhradního zařízení v souladu s platnou podporou výrobce, kterou je Objednatel povinen zajistit.</w:t>
      </w:r>
    </w:p>
    <w:p w14:paraId="1C882B76" w14:textId="77777777" w:rsidR="00805E60" w:rsidRDefault="00805E60" w:rsidP="00805E60">
      <w:pPr>
        <w:pStyle w:val="Nadpis3"/>
        <w:ind w:left="-2"/>
      </w:pPr>
      <w:r>
        <w:t xml:space="preserve">Výstupy </w:t>
      </w:r>
    </w:p>
    <w:p w14:paraId="2EF80DF8" w14:textId="77777777" w:rsidR="00805E60" w:rsidRDefault="00805E60" w:rsidP="00805E60">
      <w:pPr>
        <w:spacing w:after="10"/>
        <w:ind w:left="-3"/>
      </w:pPr>
      <w:r>
        <w:t xml:space="preserve">Odstraněná vada </w:t>
      </w:r>
    </w:p>
    <w:p w14:paraId="7D3CB8D9" w14:textId="77777777" w:rsidR="00805E60" w:rsidRDefault="00805E60" w:rsidP="00805E60">
      <w:pPr>
        <w:spacing w:after="249"/>
        <w:ind w:left="-3"/>
      </w:pPr>
      <w:r>
        <w:t xml:space="preserve">Záznam v helpdeskovém systému </w:t>
      </w:r>
    </w:p>
    <w:p w14:paraId="1D8C458C" w14:textId="77777777" w:rsidR="00805E60" w:rsidRDefault="00805E60" w:rsidP="00805E60">
      <w:pPr>
        <w:pStyle w:val="Nadpis3"/>
        <w:ind w:left="-2"/>
      </w:pPr>
      <w:r>
        <w:t xml:space="preserve">Doba poskytování a zařazení služby </w:t>
      </w:r>
    </w:p>
    <w:p w14:paraId="2954CC86" w14:textId="77777777" w:rsidR="00805E60" w:rsidRDefault="00805E60" w:rsidP="00805E60">
      <w:pPr>
        <w:ind w:left="-3"/>
      </w:pPr>
      <w:r>
        <w:t xml:space="preserve">Doba poskytování služby je v režimu 8 hodin x 5 pracovních dní v týdnu. </w:t>
      </w:r>
    </w:p>
    <w:p w14:paraId="35370127" w14:textId="77777777" w:rsidR="00805E60" w:rsidRDefault="00805E60" w:rsidP="00805E60">
      <w:pPr>
        <w:ind w:left="-3"/>
      </w:pPr>
      <w:r>
        <w:t xml:space="preserve">Rozsah čerpání této služby není v rámci paušální platby časově omezen. </w:t>
      </w:r>
    </w:p>
    <w:p w14:paraId="1A341228" w14:textId="77777777" w:rsidR="00805E60" w:rsidRDefault="00805E60" w:rsidP="00805E60">
      <w:pPr>
        <w:sectPr w:rsidR="00805E60" w:rsidSect="0061733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560" w:left="1418" w:header="1746" w:footer="710" w:gutter="0"/>
          <w:cols w:space="708"/>
        </w:sectPr>
      </w:pPr>
    </w:p>
    <w:p w14:paraId="5AA94BF7" w14:textId="77777777" w:rsidR="00805E60" w:rsidRDefault="00805E60" w:rsidP="00805E60">
      <w:pPr>
        <w:pStyle w:val="Nadpis2"/>
        <w:ind w:left="-2"/>
      </w:pPr>
      <w:r>
        <w:lastRenderedPageBreak/>
        <w:t xml:space="preserve">RP-1 Provozní podpora </w:t>
      </w:r>
    </w:p>
    <w:p w14:paraId="2BD42EDB" w14:textId="77777777" w:rsidR="00805E60" w:rsidRDefault="00805E60" w:rsidP="00805E60">
      <w:pPr>
        <w:pStyle w:val="Nadpis3"/>
        <w:ind w:left="-2"/>
      </w:pPr>
      <w:r>
        <w:t xml:space="preserve">Popis služby </w:t>
      </w:r>
    </w:p>
    <w:p w14:paraId="06163F29" w14:textId="77777777" w:rsidR="00805E60" w:rsidRDefault="00805E60" w:rsidP="00805E60">
      <w:pPr>
        <w:ind w:left="-3"/>
      </w:pPr>
      <w:r>
        <w:t xml:space="preserve">Obsahem této služby je zajištění servisní a technické podpory infrastruktury (viz popis současného stavu). </w:t>
      </w:r>
    </w:p>
    <w:p w14:paraId="1E81B2D5" w14:textId="77777777" w:rsidR="00805E60" w:rsidRDefault="00805E60" w:rsidP="00805E60">
      <w:pPr>
        <w:spacing w:after="26"/>
        <w:ind w:left="-3"/>
        <w:rPr>
          <w:b/>
        </w:rPr>
      </w:pPr>
      <w:r>
        <w:rPr>
          <w:b/>
        </w:rPr>
        <w:t xml:space="preserve">Poskytovatel při plnění této služby zajišťuje zejména: </w:t>
      </w:r>
    </w:p>
    <w:p w14:paraId="70B64BED" w14:textId="77777777" w:rsidR="00805E60" w:rsidRDefault="00805E60" w:rsidP="00805E60">
      <w:pPr>
        <w:spacing w:after="26"/>
        <w:ind w:left="-3"/>
        <w:rPr>
          <w:b/>
        </w:rPr>
      </w:pPr>
    </w:p>
    <w:p w14:paraId="1C8BA5EE" w14:textId="77777777" w:rsidR="00805E60" w:rsidRDefault="00805E60" w:rsidP="00805E60">
      <w:pPr>
        <w:pStyle w:val="Odstavecseseznamem"/>
        <w:numPr>
          <w:ilvl w:val="0"/>
          <w:numId w:val="42"/>
        </w:numPr>
        <w:spacing w:after="26"/>
        <w:ind w:left="-3"/>
      </w:pPr>
      <w:r>
        <w:t xml:space="preserve">zajištění provozu infrastruktury v režimu 24x7, </w:t>
      </w:r>
    </w:p>
    <w:p w14:paraId="3469656B" w14:textId="77777777" w:rsidR="00805E60" w:rsidRDefault="00805E60" w:rsidP="00805E60">
      <w:pPr>
        <w:pStyle w:val="Odstavecseseznamem"/>
        <w:numPr>
          <w:ilvl w:val="0"/>
          <w:numId w:val="42"/>
        </w:numPr>
        <w:spacing w:after="26"/>
        <w:ind w:left="-3"/>
      </w:pPr>
      <w:r>
        <w:t>zajištění pravidelné aktualizace firmware a SW prvků infrastruktury v souladu s licenčními podmínkami výrobce</w:t>
      </w:r>
    </w:p>
    <w:p w14:paraId="4A647810" w14:textId="77777777" w:rsidR="00805E60" w:rsidRDefault="00805E60" w:rsidP="00805E60">
      <w:pPr>
        <w:pStyle w:val="Odstavecseseznamem"/>
        <w:numPr>
          <w:ilvl w:val="0"/>
          <w:numId w:val="42"/>
        </w:numPr>
        <w:spacing w:after="26"/>
        <w:ind w:left="-3"/>
      </w:pPr>
      <w:r>
        <w:t>rekonfigurace prvků infrastruktury dle požadavků Objednatele,</w:t>
      </w:r>
    </w:p>
    <w:p w14:paraId="0B5ECE84" w14:textId="77777777" w:rsidR="00805E60" w:rsidRDefault="00805E60" w:rsidP="00805E60">
      <w:pPr>
        <w:pStyle w:val="Odstavecseseznamem"/>
        <w:numPr>
          <w:ilvl w:val="0"/>
          <w:numId w:val="42"/>
        </w:numPr>
        <w:spacing w:after="26"/>
        <w:ind w:left="-3"/>
      </w:pPr>
      <w:r>
        <w:t xml:space="preserve">správu adresního plánu infrastruktury, </w:t>
      </w:r>
    </w:p>
    <w:p w14:paraId="4F25431E" w14:textId="77777777" w:rsidR="00805E60" w:rsidRDefault="00805E60" w:rsidP="00805E60">
      <w:pPr>
        <w:pStyle w:val="Odstavecseseznamem"/>
        <w:numPr>
          <w:ilvl w:val="0"/>
          <w:numId w:val="42"/>
        </w:numPr>
        <w:spacing w:after="26"/>
        <w:ind w:left="-3"/>
      </w:pPr>
      <w:r>
        <w:t xml:space="preserve">profylaxi HW komponent infrastruktury, </w:t>
      </w:r>
    </w:p>
    <w:p w14:paraId="638CB355" w14:textId="77777777" w:rsidR="00805E60" w:rsidRDefault="00805E60" w:rsidP="00805E60">
      <w:pPr>
        <w:pStyle w:val="Odstavecseseznamem"/>
        <w:numPr>
          <w:ilvl w:val="0"/>
          <w:numId w:val="42"/>
        </w:numPr>
        <w:spacing w:after="26"/>
        <w:ind w:left="-3"/>
      </w:pPr>
      <w:r>
        <w:t>administraci, konfigurace a změny infrastrukturních služeb dle požadavků Objednatele,</w:t>
      </w:r>
    </w:p>
    <w:p w14:paraId="27C8B120" w14:textId="77777777" w:rsidR="00805E60" w:rsidRDefault="00805E60" w:rsidP="00805E60">
      <w:pPr>
        <w:pStyle w:val="Odstavecseseznamem"/>
        <w:numPr>
          <w:ilvl w:val="0"/>
          <w:numId w:val="42"/>
        </w:numPr>
        <w:spacing w:after="26"/>
        <w:ind w:left="-3"/>
      </w:pPr>
      <w:r>
        <w:t xml:space="preserve">zajištění součinnosti při instalaci nových HW komponent třetích stran do infrastruktury, </w:t>
      </w:r>
    </w:p>
    <w:p w14:paraId="593FEC05" w14:textId="77777777" w:rsidR="00805E60" w:rsidRDefault="00805E60" w:rsidP="00805E60">
      <w:pPr>
        <w:pStyle w:val="Odstavecseseznamem"/>
        <w:numPr>
          <w:ilvl w:val="0"/>
          <w:numId w:val="42"/>
        </w:numPr>
        <w:spacing w:after="26"/>
        <w:ind w:left="-3"/>
      </w:pPr>
      <w:r>
        <w:t xml:space="preserve">vytváření nových virtuálních serverů dle požadavků Objednatele, </w:t>
      </w:r>
    </w:p>
    <w:p w14:paraId="044E5C07" w14:textId="77777777" w:rsidR="00805E60" w:rsidRDefault="00805E60" w:rsidP="00805E60">
      <w:pPr>
        <w:pStyle w:val="Odstavecseseznamem"/>
        <w:numPr>
          <w:ilvl w:val="0"/>
          <w:numId w:val="42"/>
        </w:numPr>
        <w:spacing w:after="26"/>
        <w:ind w:left="-3"/>
      </w:pPr>
      <w:r>
        <w:t xml:space="preserve">instalace a nastavení OS do virtuálních serverů dle požadavků Objednatele, </w:t>
      </w:r>
    </w:p>
    <w:p w14:paraId="4D2D34B6" w14:textId="77777777" w:rsidR="00805E60" w:rsidRDefault="00805E60" w:rsidP="00805E60">
      <w:pPr>
        <w:pStyle w:val="Odstavecseseznamem"/>
        <w:numPr>
          <w:ilvl w:val="0"/>
          <w:numId w:val="42"/>
        </w:numPr>
        <w:spacing w:after="26"/>
        <w:ind w:left="-3"/>
      </w:pPr>
      <w:r>
        <w:t xml:space="preserve">odhalování a diagnostiku chybových stavů, </w:t>
      </w:r>
    </w:p>
    <w:p w14:paraId="5A4BFE7C" w14:textId="77777777" w:rsidR="00805E60" w:rsidRDefault="00805E60" w:rsidP="00805E60">
      <w:pPr>
        <w:pStyle w:val="Odstavecseseznamem"/>
        <w:numPr>
          <w:ilvl w:val="0"/>
          <w:numId w:val="42"/>
        </w:numPr>
        <w:spacing w:after="26"/>
        <w:ind w:left="-3"/>
      </w:pPr>
      <w:r>
        <w:t xml:space="preserve">potřebnou součinnost při údržbě non-IT infrastruktury (např. při revizích, úklidu podlahových ploch v serverovně, apod.), </w:t>
      </w:r>
    </w:p>
    <w:p w14:paraId="306EC91E" w14:textId="77777777" w:rsidR="00805E60" w:rsidRDefault="00805E60" w:rsidP="00805E60">
      <w:pPr>
        <w:spacing w:after="0"/>
        <w:ind w:left="1"/>
      </w:pPr>
      <w:r>
        <w:t xml:space="preserve"> </w:t>
      </w:r>
    </w:p>
    <w:p w14:paraId="25265738" w14:textId="77777777" w:rsidR="00805E60" w:rsidRDefault="00805E60" w:rsidP="00805E60">
      <w:pPr>
        <w:spacing w:after="246"/>
        <w:ind w:left="-4" w:hanging="10"/>
        <w:rPr>
          <w:b/>
        </w:rPr>
      </w:pPr>
      <w:r>
        <w:rPr>
          <w:b/>
        </w:rPr>
        <w:t xml:space="preserve">Zajištění služby provozní podpory zahrnuje zejména: </w:t>
      </w:r>
    </w:p>
    <w:p w14:paraId="4AECD895" w14:textId="77777777" w:rsidR="00805E60" w:rsidRDefault="00805E60" w:rsidP="00805E60">
      <w:pPr>
        <w:pStyle w:val="Odstavecseseznamem"/>
        <w:numPr>
          <w:ilvl w:val="0"/>
          <w:numId w:val="43"/>
        </w:numPr>
        <w:spacing w:after="0" w:line="259" w:lineRule="auto"/>
        <w:jc w:val="left"/>
      </w:pPr>
      <w:r>
        <w:t xml:space="preserve">Administrace a správa síťových prvků: </w:t>
      </w:r>
    </w:p>
    <w:p w14:paraId="7B3DB2C7" w14:textId="77777777" w:rsidR="00805E60" w:rsidRDefault="00805E60" w:rsidP="00805E60">
      <w:pPr>
        <w:pStyle w:val="Odstavecseseznamem"/>
        <w:numPr>
          <w:ilvl w:val="1"/>
          <w:numId w:val="43"/>
        </w:numPr>
        <w:spacing w:after="0" w:line="259" w:lineRule="auto"/>
        <w:jc w:val="left"/>
      </w:pPr>
      <w:r>
        <w:t xml:space="preserve">konfigurace a administrace aktivních prvků sítě LAN; </w:t>
      </w:r>
    </w:p>
    <w:p w14:paraId="090076A8" w14:textId="77777777" w:rsidR="00805E60" w:rsidRDefault="00805E60" w:rsidP="00805E60">
      <w:pPr>
        <w:pStyle w:val="Odstavecseseznamem"/>
        <w:numPr>
          <w:ilvl w:val="1"/>
          <w:numId w:val="43"/>
        </w:numPr>
        <w:spacing w:after="0" w:line="251" w:lineRule="auto"/>
      </w:pPr>
      <w:r>
        <w:t xml:space="preserve">konfigurace a administrace aktivních prvků bezdrátové sítě LAN; </w:t>
      </w:r>
    </w:p>
    <w:p w14:paraId="71D4AFF8" w14:textId="77777777" w:rsidR="00805E60" w:rsidRDefault="00805E60" w:rsidP="00805E60">
      <w:pPr>
        <w:numPr>
          <w:ilvl w:val="0"/>
          <w:numId w:val="43"/>
        </w:numPr>
        <w:spacing w:after="0" w:line="266" w:lineRule="auto"/>
        <w:jc w:val="both"/>
      </w:pPr>
      <w:r>
        <w:t xml:space="preserve">Administrace a správa security systémů: </w:t>
      </w:r>
    </w:p>
    <w:p w14:paraId="076FABFE" w14:textId="77777777" w:rsidR="00805E60" w:rsidRDefault="00805E60" w:rsidP="00805E60">
      <w:pPr>
        <w:numPr>
          <w:ilvl w:val="1"/>
          <w:numId w:val="43"/>
        </w:numPr>
        <w:spacing w:after="0" w:line="266" w:lineRule="auto"/>
        <w:ind w:right="3919"/>
      </w:pPr>
      <w:r>
        <w:t>konfigurace a administrace firewallů;</w:t>
      </w:r>
    </w:p>
    <w:p w14:paraId="6225DC27" w14:textId="77777777" w:rsidR="00805E60" w:rsidRDefault="00805E60" w:rsidP="00805E60">
      <w:pPr>
        <w:numPr>
          <w:ilvl w:val="1"/>
          <w:numId w:val="43"/>
        </w:numPr>
        <w:spacing w:after="0" w:line="266" w:lineRule="auto"/>
        <w:ind w:right="3919"/>
      </w:pPr>
      <w:r>
        <w:t xml:space="preserve">konfigurace a administrace IDS/ IPS systémů; </w:t>
      </w:r>
    </w:p>
    <w:p w14:paraId="617BBCCD" w14:textId="77777777" w:rsidR="00805E60" w:rsidRDefault="00805E60" w:rsidP="00805E60">
      <w:pPr>
        <w:numPr>
          <w:ilvl w:val="1"/>
          <w:numId w:val="43"/>
        </w:numPr>
        <w:spacing w:after="26" w:line="247" w:lineRule="auto"/>
        <w:ind w:right="3919"/>
      </w:pPr>
      <w:r>
        <w:t>konfigurace a administrace systémů vyhodnocujících bezpečnostní incidenty;</w:t>
      </w:r>
    </w:p>
    <w:p w14:paraId="6306EF3E" w14:textId="77777777" w:rsidR="00805E60" w:rsidRDefault="00805E60" w:rsidP="00805E60">
      <w:pPr>
        <w:numPr>
          <w:ilvl w:val="1"/>
          <w:numId w:val="43"/>
        </w:numPr>
        <w:spacing w:after="26" w:line="247" w:lineRule="auto"/>
        <w:ind w:right="3919"/>
      </w:pPr>
      <w:r>
        <w:t xml:space="preserve">konfigurace, monitoring a správa VPN;  </w:t>
      </w:r>
    </w:p>
    <w:p w14:paraId="1C151782" w14:textId="77777777" w:rsidR="00805E60" w:rsidRDefault="00805E60" w:rsidP="00805E60">
      <w:pPr>
        <w:numPr>
          <w:ilvl w:val="0"/>
          <w:numId w:val="43"/>
        </w:numPr>
        <w:spacing w:after="0" w:line="266" w:lineRule="auto"/>
        <w:jc w:val="both"/>
      </w:pPr>
      <w:r>
        <w:t xml:space="preserve">Administrace a správa Sophos UTM: </w:t>
      </w:r>
    </w:p>
    <w:p w14:paraId="7033A4F9" w14:textId="77777777" w:rsidR="00805E60" w:rsidRDefault="00805E60" w:rsidP="00805E60">
      <w:pPr>
        <w:numPr>
          <w:ilvl w:val="1"/>
          <w:numId w:val="43"/>
        </w:numPr>
        <w:spacing w:after="7" w:line="266" w:lineRule="auto"/>
        <w:ind w:right="3919"/>
      </w:pPr>
      <w:r>
        <w:t xml:space="preserve">konfigurace a administrace  </w:t>
      </w:r>
    </w:p>
    <w:p w14:paraId="084CE0FE" w14:textId="77777777" w:rsidR="00805E60" w:rsidRDefault="00805E60" w:rsidP="00805E60">
      <w:pPr>
        <w:numPr>
          <w:ilvl w:val="1"/>
          <w:numId w:val="43"/>
        </w:numPr>
        <w:spacing w:after="7" w:line="266" w:lineRule="auto"/>
        <w:ind w:right="3919"/>
      </w:pPr>
      <w:r>
        <w:t xml:space="preserve">kontrola dostupnosti; </w:t>
      </w:r>
    </w:p>
    <w:p w14:paraId="08601F8F" w14:textId="77777777" w:rsidR="00805E60" w:rsidRDefault="00805E60" w:rsidP="00805E60">
      <w:pPr>
        <w:pStyle w:val="Odstavecseseznamem"/>
        <w:numPr>
          <w:ilvl w:val="0"/>
          <w:numId w:val="43"/>
        </w:numPr>
        <w:spacing w:after="0" w:line="251" w:lineRule="auto"/>
      </w:pPr>
      <w:r>
        <w:t xml:space="preserve">Administrace a správa serverových systémů: </w:t>
      </w:r>
    </w:p>
    <w:p w14:paraId="6AA755A9" w14:textId="77777777" w:rsidR="00805E60" w:rsidRDefault="00805E60" w:rsidP="00805E60">
      <w:pPr>
        <w:pStyle w:val="Odstavecseseznamem"/>
        <w:numPr>
          <w:ilvl w:val="1"/>
          <w:numId w:val="43"/>
        </w:numPr>
        <w:spacing w:after="4" w:line="251" w:lineRule="auto"/>
        <w:jc w:val="left"/>
      </w:pPr>
      <w:r>
        <w:t xml:space="preserve">konfigurace a administrace hardware serverových systémů; </w:t>
      </w:r>
    </w:p>
    <w:p w14:paraId="308E34BF" w14:textId="77777777" w:rsidR="00805E60" w:rsidRDefault="00805E60" w:rsidP="00805E60">
      <w:pPr>
        <w:pStyle w:val="Odstavecseseznamem"/>
        <w:numPr>
          <w:ilvl w:val="1"/>
          <w:numId w:val="43"/>
        </w:numPr>
        <w:spacing w:after="4" w:line="251" w:lineRule="auto"/>
        <w:jc w:val="left"/>
      </w:pPr>
      <w:r>
        <w:t xml:space="preserve">pravidelná instalace nových BIOS a firmware hardware serverových systémů; </w:t>
      </w:r>
    </w:p>
    <w:p w14:paraId="5A8A62FE" w14:textId="77777777" w:rsidR="00805E60" w:rsidRDefault="00805E60" w:rsidP="00805E60">
      <w:pPr>
        <w:pStyle w:val="Odstavecseseznamem"/>
        <w:numPr>
          <w:ilvl w:val="1"/>
          <w:numId w:val="43"/>
        </w:numPr>
        <w:spacing w:after="4" w:line="251" w:lineRule="auto"/>
        <w:jc w:val="left"/>
      </w:pPr>
      <w:r>
        <w:t xml:space="preserve">nastavení bezpečnosti přístupů; </w:t>
      </w:r>
    </w:p>
    <w:p w14:paraId="0A04A1CA" w14:textId="77777777" w:rsidR="00805E60" w:rsidRDefault="00805E60" w:rsidP="00805E60">
      <w:pPr>
        <w:pStyle w:val="Odstavecseseznamem"/>
        <w:numPr>
          <w:ilvl w:val="0"/>
          <w:numId w:val="43"/>
        </w:numPr>
        <w:spacing w:after="0"/>
      </w:pPr>
      <w:r>
        <w:t xml:space="preserve">Administrace a správa UPS: </w:t>
      </w:r>
    </w:p>
    <w:p w14:paraId="6EBF6AFE" w14:textId="77777777" w:rsidR="00805E60" w:rsidRDefault="00805E60" w:rsidP="00805E60">
      <w:pPr>
        <w:pStyle w:val="Odstavecseseznamem"/>
        <w:numPr>
          <w:ilvl w:val="1"/>
          <w:numId w:val="43"/>
        </w:numPr>
        <w:spacing w:after="5"/>
      </w:pPr>
      <w:r>
        <w:t xml:space="preserve">zapojení, konfigurace a administrace UPS; </w:t>
      </w:r>
    </w:p>
    <w:p w14:paraId="40787D59" w14:textId="77777777" w:rsidR="00805E60" w:rsidRDefault="00805E60" w:rsidP="00805E60">
      <w:pPr>
        <w:pStyle w:val="Odstavecseseznamem"/>
        <w:numPr>
          <w:ilvl w:val="0"/>
          <w:numId w:val="43"/>
        </w:numPr>
        <w:spacing w:after="4" w:line="251" w:lineRule="auto"/>
      </w:pPr>
      <w:r>
        <w:t>Administrace serverových operačních systémů Microsoft Windows</w:t>
      </w:r>
    </w:p>
    <w:p w14:paraId="696D8889" w14:textId="77777777" w:rsidR="00805E60" w:rsidRDefault="00805E60" w:rsidP="00805E60">
      <w:pPr>
        <w:pStyle w:val="Odstavecseseznamem"/>
        <w:numPr>
          <w:ilvl w:val="1"/>
          <w:numId w:val="43"/>
        </w:numPr>
        <w:spacing w:after="4" w:line="251" w:lineRule="auto"/>
      </w:pPr>
      <w:r>
        <w:t>konfigurace operačního systému MS Windows;</w:t>
      </w:r>
    </w:p>
    <w:p w14:paraId="2A1BDB5E" w14:textId="77777777" w:rsidR="00805E60" w:rsidRDefault="00805E60" w:rsidP="00805E60">
      <w:pPr>
        <w:pStyle w:val="Odstavecseseznamem"/>
        <w:numPr>
          <w:ilvl w:val="1"/>
          <w:numId w:val="43"/>
        </w:numPr>
        <w:spacing w:after="4" w:line="251" w:lineRule="auto"/>
      </w:pPr>
      <w:r>
        <w:t xml:space="preserve">upgrade verze OS; </w:t>
      </w:r>
    </w:p>
    <w:p w14:paraId="09BB78B2" w14:textId="77777777" w:rsidR="00805E60" w:rsidRDefault="00805E60" w:rsidP="00805E60">
      <w:pPr>
        <w:pStyle w:val="Odstavecseseznamem"/>
        <w:numPr>
          <w:ilvl w:val="1"/>
          <w:numId w:val="43"/>
        </w:numPr>
        <w:spacing w:after="211"/>
      </w:pPr>
      <w:r>
        <w:t xml:space="preserve">kontrola logů (systémové, aplikační, DNS, DHCP); </w:t>
      </w:r>
    </w:p>
    <w:p w14:paraId="78120C71" w14:textId="77777777" w:rsidR="00805E60" w:rsidRDefault="00805E60" w:rsidP="00805E60">
      <w:pPr>
        <w:pStyle w:val="Odstavecseseznamem"/>
        <w:numPr>
          <w:ilvl w:val="1"/>
          <w:numId w:val="43"/>
        </w:numPr>
        <w:spacing w:after="211"/>
      </w:pPr>
      <w:r>
        <w:t>plánování úloh (jobs);</w:t>
      </w:r>
    </w:p>
    <w:p w14:paraId="67744BB3" w14:textId="77777777" w:rsidR="00805E60" w:rsidRDefault="00805E60" w:rsidP="00805E60">
      <w:pPr>
        <w:pStyle w:val="Odstavecseseznamem"/>
        <w:numPr>
          <w:ilvl w:val="1"/>
          <w:numId w:val="43"/>
        </w:numPr>
        <w:spacing w:after="211"/>
      </w:pPr>
      <w:r>
        <w:lastRenderedPageBreak/>
        <w:t xml:space="preserve">správa DHCP a DNS; </w:t>
      </w:r>
    </w:p>
    <w:p w14:paraId="73890D95" w14:textId="77777777" w:rsidR="00805E60" w:rsidRDefault="00805E60" w:rsidP="00805E60">
      <w:pPr>
        <w:pStyle w:val="Odstavecseseznamem"/>
        <w:numPr>
          <w:ilvl w:val="1"/>
          <w:numId w:val="43"/>
        </w:numPr>
        <w:spacing w:after="0"/>
      </w:pPr>
      <w:r>
        <w:t xml:space="preserve">konfigurace, administrace a údržba systémů elektronické pošty </w:t>
      </w:r>
    </w:p>
    <w:p w14:paraId="6BDAFB1F" w14:textId="77777777" w:rsidR="00805E60" w:rsidRDefault="00805E60" w:rsidP="00805E60">
      <w:pPr>
        <w:pStyle w:val="Odstavecseseznamem"/>
        <w:numPr>
          <w:ilvl w:val="1"/>
          <w:numId w:val="43"/>
        </w:numPr>
        <w:spacing w:after="0"/>
      </w:pPr>
      <w:r>
        <w:t xml:space="preserve">konfigurace, administrace a údržba AD; </w:t>
      </w:r>
    </w:p>
    <w:p w14:paraId="4AE0C6FA" w14:textId="77777777" w:rsidR="00805E60" w:rsidRDefault="00805E60" w:rsidP="00805E60">
      <w:pPr>
        <w:pStyle w:val="Odstavecseseznamem"/>
        <w:numPr>
          <w:ilvl w:val="1"/>
          <w:numId w:val="43"/>
        </w:numPr>
        <w:spacing w:after="0"/>
      </w:pPr>
      <w:r>
        <w:t xml:space="preserve">správa a tvorba OS skriptů; </w:t>
      </w:r>
    </w:p>
    <w:p w14:paraId="2C3E4242" w14:textId="77777777" w:rsidR="00805E60" w:rsidRDefault="00805E60" w:rsidP="00805E60">
      <w:pPr>
        <w:pStyle w:val="Odstavecseseznamem"/>
        <w:numPr>
          <w:ilvl w:val="0"/>
          <w:numId w:val="43"/>
        </w:numPr>
        <w:spacing w:after="0"/>
      </w:pPr>
      <w:r>
        <w:t xml:space="preserve">Administrace a správa virtualizační platformy VMware: </w:t>
      </w:r>
    </w:p>
    <w:p w14:paraId="6B80A4DB" w14:textId="77777777" w:rsidR="00805E60" w:rsidRDefault="00805E60" w:rsidP="00805E60">
      <w:pPr>
        <w:pStyle w:val="Odstavecseseznamem"/>
        <w:numPr>
          <w:ilvl w:val="1"/>
          <w:numId w:val="43"/>
        </w:numPr>
        <w:spacing w:after="4" w:line="251" w:lineRule="auto"/>
        <w:ind w:right="2228"/>
        <w:jc w:val="left"/>
      </w:pPr>
      <w:r>
        <w:t>konfigurace a administrace virtualizační platformy VMware;</w:t>
      </w:r>
    </w:p>
    <w:p w14:paraId="41415F51" w14:textId="77777777" w:rsidR="00805E60" w:rsidRDefault="00805E60" w:rsidP="00805E60">
      <w:pPr>
        <w:pStyle w:val="Odstavecseseznamem"/>
        <w:numPr>
          <w:ilvl w:val="1"/>
          <w:numId w:val="43"/>
        </w:numPr>
        <w:spacing w:after="4" w:line="251" w:lineRule="auto"/>
        <w:ind w:right="2228"/>
        <w:jc w:val="left"/>
      </w:pPr>
      <w:r>
        <w:t>pravidelná aktualizace VMware Tools;</w:t>
      </w:r>
    </w:p>
    <w:p w14:paraId="03F286B6" w14:textId="77777777" w:rsidR="00805E60" w:rsidRDefault="00805E60" w:rsidP="00805E60">
      <w:pPr>
        <w:pStyle w:val="Odstavecseseznamem"/>
        <w:numPr>
          <w:ilvl w:val="1"/>
          <w:numId w:val="43"/>
        </w:numPr>
        <w:spacing w:after="4" w:line="251" w:lineRule="auto"/>
        <w:ind w:right="2228"/>
        <w:jc w:val="left"/>
      </w:pPr>
      <w:r>
        <w:t>správa VMFS filesystémů;</w:t>
      </w:r>
    </w:p>
    <w:p w14:paraId="0A26B742" w14:textId="77777777" w:rsidR="00805E60" w:rsidRDefault="00805E60" w:rsidP="00805E60">
      <w:pPr>
        <w:pStyle w:val="Odstavecseseznamem"/>
        <w:numPr>
          <w:ilvl w:val="1"/>
          <w:numId w:val="43"/>
        </w:numPr>
        <w:spacing w:after="4" w:line="251" w:lineRule="auto"/>
        <w:ind w:right="2228"/>
        <w:jc w:val="left"/>
      </w:pPr>
      <w:r>
        <w:t>konfigurace virtuálních switchů;</w:t>
      </w:r>
    </w:p>
    <w:p w14:paraId="0A5108DD" w14:textId="77777777" w:rsidR="00805E60" w:rsidRDefault="00805E60" w:rsidP="00805E60">
      <w:pPr>
        <w:pStyle w:val="Odstavecseseznamem"/>
        <w:numPr>
          <w:ilvl w:val="1"/>
          <w:numId w:val="43"/>
        </w:numPr>
        <w:spacing w:after="4" w:line="251" w:lineRule="auto"/>
        <w:ind w:right="2228"/>
        <w:jc w:val="left"/>
      </w:pPr>
      <w:r>
        <w:t xml:space="preserve">instalace a konfigurace nových virtuálních serverů; </w:t>
      </w:r>
    </w:p>
    <w:p w14:paraId="61CDCE5D" w14:textId="77777777" w:rsidR="00805E60" w:rsidRDefault="00805E60" w:rsidP="00805E60">
      <w:pPr>
        <w:pStyle w:val="Odstavecseseznamem"/>
        <w:numPr>
          <w:ilvl w:val="1"/>
          <w:numId w:val="43"/>
        </w:numPr>
        <w:spacing w:after="4" w:line="251" w:lineRule="auto"/>
        <w:ind w:right="2228"/>
        <w:jc w:val="left"/>
      </w:pPr>
      <w:r>
        <w:t xml:space="preserve">instalace patchů a nových verzí; </w:t>
      </w:r>
    </w:p>
    <w:p w14:paraId="2F72BBF3" w14:textId="77777777" w:rsidR="00805E60" w:rsidRDefault="00805E60" w:rsidP="00805E60">
      <w:pPr>
        <w:pStyle w:val="Odstavecseseznamem"/>
        <w:spacing w:after="4" w:line="251" w:lineRule="auto"/>
        <w:ind w:left="1441" w:right="2228" w:firstLine="0"/>
        <w:jc w:val="left"/>
      </w:pPr>
    </w:p>
    <w:p w14:paraId="5FA11DE9" w14:textId="77777777" w:rsidR="00805E60" w:rsidRDefault="00805E60" w:rsidP="00805E60">
      <w:pPr>
        <w:ind w:left="-3"/>
      </w:pPr>
      <w:r>
        <w:t xml:space="preserve">Poskytovatel není oprávněn použít (instalovat, upgradovat) žádné licence bez souhlasu Objednatele.   </w:t>
      </w:r>
    </w:p>
    <w:p w14:paraId="43055C2B" w14:textId="77777777" w:rsidR="00805E60" w:rsidRDefault="00805E60" w:rsidP="00805E60">
      <w:pPr>
        <w:spacing w:after="35"/>
        <w:ind w:left="-3"/>
      </w:pPr>
      <w:r>
        <w:t xml:space="preserve">Objednatel bude provádět drobné administrační úkony na úrovni OS a infrastrukturních aplikací pomocí vlastních administrátorů. </w:t>
      </w:r>
    </w:p>
    <w:p w14:paraId="3FADC65F" w14:textId="77777777" w:rsidR="00805E60" w:rsidRDefault="00805E60" w:rsidP="00805E60">
      <w:pPr>
        <w:spacing w:after="39"/>
      </w:pPr>
      <w:r>
        <w:t xml:space="preserve">  </w:t>
      </w:r>
    </w:p>
    <w:p w14:paraId="08A001CF" w14:textId="77777777" w:rsidR="00805E60" w:rsidRDefault="00805E60" w:rsidP="00805E60">
      <w:pPr>
        <w:pStyle w:val="Nadpis3"/>
        <w:ind w:left="-2"/>
      </w:pPr>
      <w:r w:rsidRPr="00EC5BF0">
        <w:t>Vstupy</w:t>
      </w:r>
      <w:r>
        <w:rPr>
          <w:rFonts w:ascii="Cambria" w:eastAsia="Cambria" w:hAnsi="Cambria" w:cs="Cambria"/>
          <w:b/>
          <w:color w:val="4F81BC"/>
          <w:sz w:val="26"/>
        </w:rPr>
        <w:t xml:space="preserve"> </w:t>
      </w:r>
    </w:p>
    <w:p w14:paraId="7D7206C3" w14:textId="77777777" w:rsidR="00805E60" w:rsidRDefault="00805E60" w:rsidP="00805E60">
      <w:pPr>
        <w:spacing w:after="249"/>
        <w:ind w:left="-3"/>
      </w:pPr>
      <w:r>
        <w:t xml:space="preserve">Dokumentace, požadavky Objednatele </w:t>
      </w:r>
    </w:p>
    <w:p w14:paraId="1A7A5942" w14:textId="77777777" w:rsidR="00805E60" w:rsidRDefault="00805E60" w:rsidP="00805E60">
      <w:pPr>
        <w:pStyle w:val="Nadpis3"/>
        <w:ind w:left="-2"/>
      </w:pPr>
      <w:r>
        <w:t xml:space="preserve">SLA  </w:t>
      </w:r>
    </w:p>
    <w:p w14:paraId="62BEFA89" w14:textId="77777777" w:rsidR="00805E60" w:rsidRDefault="00805E60" w:rsidP="00805E60">
      <w:pPr>
        <w:spacing w:after="0"/>
        <w:ind w:left="-3"/>
      </w:pPr>
      <w:r>
        <w:t xml:space="preserve">Dostupnost této služby musí být 99 % v kalendářním měsíci. Níže jsou uvedené SLA pro požadavky: </w:t>
      </w:r>
    </w:p>
    <w:tbl>
      <w:tblPr>
        <w:tblStyle w:val="TableGrid"/>
        <w:tblW w:w="9286" w:type="dxa"/>
        <w:tblInd w:w="-105" w:type="dxa"/>
        <w:tblCellMar>
          <w:top w:w="49" w:type="dxa"/>
          <w:right w:w="58" w:type="dxa"/>
        </w:tblCellMar>
        <w:tblLook w:val="04A0" w:firstRow="1" w:lastRow="0" w:firstColumn="1" w:lastColumn="0" w:noHBand="0" w:noVBand="1"/>
      </w:tblPr>
      <w:tblGrid>
        <w:gridCol w:w="2962"/>
        <w:gridCol w:w="3094"/>
        <w:gridCol w:w="2888"/>
        <w:gridCol w:w="342"/>
      </w:tblGrid>
      <w:tr w:rsidR="00805E60" w14:paraId="53B32ECE" w14:textId="77777777" w:rsidTr="004248C0">
        <w:trPr>
          <w:trHeight w:val="278"/>
        </w:trPr>
        <w:tc>
          <w:tcPr>
            <w:tcW w:w="2962" w:type="dxa"/>
            <w:tcBorders>
              <w:top w:val="single" w:sz="4" w:space="0" w:color="000000"/>
              <w:left w:val="single" w:sz="4" w:space="0" w:color="000000"/>
              <w:bottom w:val="single" w:sz="4" w:space="0" w:color="000000"/>
              <w:right w:val="single" w:sz="4" w:space="0" w:color="000000"/>
            </w:tcBorders>
          </w:tcPr>
          <w:p w14:paraId="539E5780" w14:textId="77777777" w:rsidR="00805E60" w:rsidRDefault="00805E60" w:rsidP="004248C0">
            <w:pPr>
              <w:spacing w:line="259" w:lineRule="auto"/>
              <w:ind w:left="108"/>
            </w:pPr>
            <w:r>
              <w:rPr>
                <w:b/>
              </w:rPr>
              <w:t xml:space="preserve">Kategorie </w:t>
            </w:r>
          </w:p>
        </w:tc>
        <w:tc>
          <w:tcPr>
            <w:tcW w:w="3094" w:type="dxa"/>
            <w:tcBorders>
              <w:top w:val="single" w:sz="4" w:space="0" w:color="000000"/>
              <w:left w:val="single" w:sz="4" w:space="0" w:color="000000"/>
              <w:bottom w:val="single" w:sz="4" w:space="0" w:color="000000"/>
              <w:right w:val="single" w:sz="4" w:space="0" w:color="000000"/>
            </w:tcBorders>
          </w:tcPr>
          <w:p w14:paraId="7C8F9B65" w14:textId="77777777" w:rsidR="00805E60" w:rsidRDefault="00805E60" w:rsidP="004248C0">
            <w:pPr>
              <w:spacing w:line="259" w:lineRule="auto"/>
              <w:ind w:left="108"/>
            </w:pPr>
            <w:r>
              <w:rPr>
                <w:b/>
              </w:rPr>
              <w:t xml:space="preserve">Popis kategorie </w:t>
            </w:r>
          </w:p>
        </w:tc>
        <w:tc>
          <w:tcPr>
            <w:tcW w:w="2888" w:type="dxa"/>
            <w:tcBorders>
              <w:top w:val="single" w:sz="4" w:space="0" w:color="000000"/>
              <w:left w:val="single" w:sz="4" w:space="0" w:color="000000"/>
              <w:bottom w:val="single" w:sz="4" w:space="0" w:color="000000"/>
              <w:right w:val="nil"/>
            </w:tcBorders>
          </w:tcPr>
          <w:p w14:paraId="2C495FFD" w14:textId="77777777" w:rsidR="00805E60" w:rsidRDefault="00805E60" w:rsidP="004248C0">
            <w:pPr>
              <w:spacing w:line="259" w:lineRule="auto"/>
              <w:ind w:left="107"/>
            </w:pPr>
            <w:r>
              <w:rPr>
                <w:b/>
              </w:rPr>
              <w:t xml:space="preserve">Termín plnění </w:t>
            </w:r>
          </w:p>
        </w:tc>
        <w:tc>
          <w:tcPr>
            <w:tcW w:w="342" w:type="dxa"/>
            <w:tcBorders>
              <w:top w:val="single" w:sz="4" w:space="0" w:color="000000"/>
              <w:left w:val="nil"/>
              <w:bottom w:val="single" w:sz="4" w:space="0" w:color="000000"/>
              <w:right w:val="single" w:sz="4" w:space="0" w:color="000000"/>
            </w:tcBorders>
          </w:tcPr>
          <w:p w14:paraId="15F42EC6" w14:textId="77777777" w:rsidR="00805E60" w:rsidRDefault="00805E60" w:rsidP="004248C0">
            <w:pPr>
              <w:spacing w:after="160" w:line="259" w:lineRule="auto"/>
            </w:pPr>
          </w:p>
        </w:tc>
      </w:tr>
      <w:tr w:rsidR="00805E60" w14:paraId="3D00E3BE" w14:textId="77777777" w:rsidTr="004248C0">
        <w:trPr>
          <w:trHeight w:val="1085"/>
        </w:trPr>
        <w:tc>
          <w:tcPr>
            <w:tcW w:w="2962" w:type="dxa"/>
            <w:tcBorders>
              <w:top w:val="single" w:sz="4" w:space="0" w:color="000000"/>
              <w:left w:val="single" w:sz="4" w:space="0" w:color="000000"/>
              <w:bottom w:val="single" w:sz="4" w:space="0" w:color="000000"/>
              <w:right w:val="single" w:sz="4" w:space="0" w:color="000000"/>
            </w:tcBorders>
          </w:tcPr>
          <w:p w14:paraId="1C177C9D" w14:textId="77777777" w:rsidR="00805E60" w:rsidRDefault="00805E60" w:rsidP="004248C0">
            <w:pPr>
              <w:spacing w:line="259" w:lineRule="auto"/>
              <w:ind w:left="108"/>
            </w:pPr>
            <w:r>
              <w:t xml:space="preserve">A </w:t>
            </w:r>
          </w:p>
        </w:tc>
        <w:tc>
          <w:tcPr>
            <w:tcW w:w="3094" w:type="dxa"/>
            <w:tcBorders>
              <w:top w:val="single" w:sz="4" w:space="0" w:color="000000"/>
              <w:left w:val="single" w:sz="4" w:space="0" w:color="000000"/>
              <w:bottom w:val="single" w:sz="4" w:space="0" w:color="000000"/>
              <w:right w:val="single" w:sz="4" w:space="0" w:color="000000"/>
            </w:tcBorders>
          </w:tcPr>
          <w:p w14:paraId="4C145C77" w14:textId="77777777" w:rsidR="00805E60" w:rsidRDefault="00805E60" w:rsidP="004248C0">
            <w:pPr>
              <w:spacing w:line="241" w:lineRule="auto"/>
              <w:ind w:left="108"/>
            </w:pPr>
            <w:r>
              <w:t xml:space="preserve">Rychlé a nutné administrační zásahy v rozsahu do </w:t>
            </w:r>
          </w:p>
          <w:p w14:paraId="442C1B5F" w14:textId="77777777" w:rsidR="00805E60" w:rsidRDefault="00805E60" w:rsidP="004248C0">
            <w:pPr>
              <w:spacing w:line="259" w:lineRule="auto"/>
              <w:ind w:left="108"/>
            </w:pPr>
            <w:r>
              <w:t xml:space="preserve">2 člověkohodin </w:t>
            </w:r>
          </w:p>
          <w:p w14:paraId="6B22D2B1" w14:textId="77777777" w:rsidR="00805E60" w:rsidRDefault="00805E60" w:rsidP="004248C0">
            <w:pPr>
              <w:spacing w:line="259" w:lineRule="auto"/>
              <w:ind w:left="108"/>
            </w:pPr>
            <w:r>
              <w:t xml:space="preserve">(1 člověkohodina = 1/8 MD) </w:t>
            </w:r>
          </w:p>
        </w:tc>
        <w:tc>
          <w:tcPr>
            <w:tcW w:w="2888" w:type="dxa"/>
            <w:tcBorders>
              <w:top w:val="single" w:sz="4" w:space="0" w:color="000000"/>
              <w:left w:val="single" w:sz="4" w:space="0" w:color="000000"/>
              <w:bottom w:val="single" w:sz="4" w:space="0" w:color="000000"/>
              <w:right w:val="nil"/>
            </w:tcBorders>
          </w:tcPr>
          <w:p w14:paraId="31F9BF92" w14:textId="77777777" w:rsidR="00805E60" w:rsidRDefault="00805E60" w:rsidP="004248C0">
            <w:pPr>
              <w:spacing w:line="259" w:lineRule="auto"/>
              <w:ind w:left="107"/>
            </w:pPr>
            <w:r>
              <w:t xml:space="preserve">Do 4 hodin od nahlášení  </w:t>
            </w:r>
          </w:p>
        </w:tc>
        <w:tc>
          <w:tcPr>
            <w:tcW w:w="342" w:type="dxa"/>
            <w:tcBorders>
              <w:top w:val="single" w:sz="4" w:space="0" w:color="000000"/>
              <w:left w:val="nil"/>
              <w:bottom w:val="single" w:sz="4" w:space="0" w:color="000000"/>
              <w:right w:val="single" w:sz="4" w:space="0" w:color="000000"/>
            </w:tcBorders>
          </w:tcPr>
          <w:p w14:paraId="553713D6" w14:textId="77777777" w:rsidR="00805E60" w:rsidRDefault="00805E60" w:rsidP="004248C0">
            <w:pPr>
              <w:spacing w:after="160" w:line="259" w:lineRule="auto"/>
            </w:pPr>
          </w:p>
        </w:tc>
      </w:tr>
      <w:tr w:rsidR="00805E60" w14:paraId="0C6C0478" w14:textId="77777777" w:rsidTr="004248C0">
        <w:trPr>
          <w:trHeight w:val="547"/>
        </w:trPr>
        <w:tc>
          <w:tcPr>
            <w:tcW w:w="2962" w:type="dxa"/>
            <w:tcBorders>
              <w:top w:val="single" w:sz="4" w:space="0" w:color="000000"/>
              <w:left w:val="single" w:sz="4" w:space="0" w:color="000000"/>
              <w:bottom w:val="single" w:sz="4" w:space="0" w:color="000000"/>
              <w:right w:val="single" w:sz="4" w:space="0" w:color="000000"/>
            </w:tcBorders>
          </w:tcPr>
          <w:p w14:paraId="662DB22F" w14:textId="77777777" w:rsidR="00805E60" w:rsidRDefault="00805E60" w:rsidP="004248C0">
            <w:pPr>
              <w:spacing w:line="259" w:lineRule="auto"/>
              <w:ind w:left="108"/>
            </w:pPr>
            <w:r>
              <w:t xml:space="preserve">B </w:t>
            </w:r>
          </w:p>
        </w:tc>
        <w:tc>
          <w:tcPr>
            <w:tcW w:w="3094" w:type="dxa"/>
            <w:tcBorders>
              <w:top w:val="single" w:sz="4" w:space="0" w:color="000000"/>
              <w:left w:val="single" w:sz="4" w:space="0" w:color="000000"/>
              <w:bottom w:val="single" w:sz="4" w:space="0" w:color="000000"/>
              <w:right w:val="single" w:sz="4" w:space="0" w:color="000000"/>
            </w:tcBorders>
          </w:tcPr>
          <w:p w14:paraId="02199DD4" w14:textId="77777777" w:rsidR="00805E60" w:rsidRDefault="00805E60" w:rsidP="004248C0">
            <w:pPr>
              <w:spacing w:line="259" w:lineRule="auto"/>
              <w:ind w:left="108"/>
            </w:pPr>
            <w:r>
              <w:t xml:space="preserve">Složité administrační zákroky v rozsahu do 1 MD </w:t>
            </w:r>
          </w:p>
        </w:tc>
        <w:tc>
          <w:tcPr>
            <w:tcW w:w="2888" w:type="dxa"/>
            <w:tcBorders>
              <w:top w:val="single" w:sz="4" w:space="0" w:color="000000"/>
              <w:left w:val="single" w:sz="4" w:space="0" w:color="000000"/>
              <w:bottom w:val="single" w:sz="4" w:space="0" w:color="000000"/>
              <w:right w:val="nil"/>
            </w:tcBorders>
          </w:tcPr>
          <w:p w14:paraId="2BC87EF2" w14:textId="77777777" w:rsidR="00805E60" w:rsidRDefault="00805E60" w:rsidP="004248C0">
            <w:pPr>
              <w:tabs>
                <w:tab w:val="center" w:pos="660"/>
                <w:tab w:val="center" w:pos="1539"/>
                <w:tab w:val="center" w:pos="2502"/>
              </w:tabs>
              <w:spacing w:line="259" w:lineRule="auto"/>
            </w:pPr>
            <w:r>
              <w:t xml:space="preserve">Do </w:t>
            </w:r>
            <w:r>
              <w:tab/>
              <w:t xml:space="preserve">4 </w:t>
            </w:r>
            <w:r>
              <w:tab/>
              <w:t xml:space="preserve">kalendářních </w:t>
            </w:r>
            <w:r>
              <w:tab/>
              <w:t xml:space="preserve">dní </w:t>
            </w:r>
          </w:p>
          <w:p w14:paraId="45BAD4D8" w14:textId="77777777" w:rsidR="00805E60" w:rsidRDefault="00805E60" w:rsidP="004248C0">
            <w:pPr>
              <w:spacing w:line="259" w:lineRule="auto"/>
              <w:ind w:left="107"/>
            </w:pPr>
            <w:r>
              <w:t xml:space="preserve">nahlášení </w:t>
            </w:r>
          </w:p>
        </w:tc>
        <w:tc>
          <w:tcPr>
            <w:tcW w:w="342" w:type="dxa"/>
            <w:tcBorders>
              <w:top w:val="single" w:sz="4" w:space="0" w:color="000000"/>
              <w:left w:val="nil"/>
              <w:bottom w:val="single" w:sz="4" w:space="0" w:color="000000"/>
              <w:right w:val="single" w:sz="4" w:space="0" w:color="000000"/>
            </w:tcBorders>
          </w:tcPr>
          <w:p w14:paraId="2B844587" w14:textId="77777777" w:rsidR="00805E60" w:rsidRDefault="00805E60" w:rsidP="004248C0">
            <w:pPr>
              <w:spacing w:line="259" w:lineRule="auto"/>
            </w:pPr>
            <w:r>
              <w:t xml:space="preserve">od </w:t>
            </w:r>
          </w:p>
        </w:tc>
      </w:tr>
      <w:tr w:rsidR="00805E60" w14:paraId="75FA6A35" w14:textId="77777777" w:rsidTr="004248C0">
        <w:trPr>
          <w:trHeight w:val="547"/>
        </w:trPr>
        <w:tc>
          <w:tcPr>
            <w:tcW w:w="2962" w:type="dxa"/>
            <w:tcBorders>
              <w:top w:val="single" w:sz="4" w:space="0" w:color="000000"/>
              <w:left w:val="single" w:sz="4" w:space="0" w:color="000000"/>
              <w:bottom w:val="single" w:sz="4" w:space="0" w:color="000000"/>
              <w:right w:val="single" w:sz="4" w:space="0" w:color="000000"/>
            </w:tcBorders>
          </w:tcPr>
          <w:p w14:paraId="26F41A74" w14:textId="77777777" w:rsidR="00805E60" w:rsidRDefault="00805E60" w:rsidP="004248C0">
            <w:pPr>
              <w:spacing w:line="259" w:lineRule="auto"/>
              <w:ind w:left="108"/>
            </w:pPr>
            <w:r>
              <w:t xml:space="preserve">C </w:t>
            </w:r>
          </w:p>
        </w:tc>
        <w:tc>
          <w:tcPr>
            <w:tcW w:w="3094" w:type="dxa"/>
            <w:tcBorders>
              <w:top w:val="single" w:sz="4" w:space="0" w:color="000000"/>
              <w:left w:val="single" w:sz="4" w:space="0" w:color="000000"/>
              <w:bottom w:val="single" w:sz="4" w:space="0" w:color="000000"/>
              <w:right w:val="single" w:sz="4" w:space="0" w:color="000000"/>
            </w:tcBorders>
          </w:tcPr>
          <w:p w14:paraId="7DA7AA14" w14:textId="77777777" w:rsidR="00805E60" w:rsidRDefault="00805E60" w:rsidP="004248C0">
            <w:pPr>
              <w:spacing w:line="259" w:lineRule="auto"/>
              <w:ind w:left="108"/>
            </w:pPr>
            <w:r>
              <w:t xml:space="preserve">Složité administrační zákroky v rozsahu do 2 MD </w:t>
            </w:r>
          </w:p>
        </w:tc>
        <w:tc>
          <w:tcPr>
            <w:tcW w:w="2888" w:type="dxa"/>
            <w:tcBorders>
              <w:top w:val="single" w:sz="4" w:space="0" w:color="000000"/>
              <w:left w:val="single" w:sz="4" w:space="0" w:color="000000"/>
              <w:bottom w:val="single" w:sz="4" w:space="0" w:color="000000"/>
              <w:right w:val="nil"/>
            </w:tcBorders>
          </w:tcPr>
          <w:p w14:paraId="2434CE95" w14:textId="77777777" w:rsidR="00805E60" w:rsidRDefault="00805E60" w:rsidP="004248C0">
            <w:pPr>
              <w:tabs>
                <w:tab w:val="center" w:pos="660"/>
                <w:tab w:val="center" w:pos="1538"/>
                <w:tab w:val="center" w:pos="2502"/>
              </w:tabs>
              <w:spacing w:line="259" w:lineRule="auto"/>
            </w:pPr>
            <w:r>
              <w:t xml:space="preserve">Do </w:t>
            </w:r>
            <w:r>
              <w:tab/>
              <w:t xml:space="preserve">6 </w:t>
            </w:r>
            <w:r>
              <w:tab/>
              <w:t xml:space="preserve">kalendářních </w:t>
            </w:r>
            <w:r>
              <w:tab/>
              <w:t xml:space="preserve">dní </w:t>
            </w:r>
          </w:p>
          <w:p w14:paraId="18E5F3C9" w14:textId="77777777" w:rsidR="00805E60" w:rsidRDefault="00805E60" w:rsidP="004248C0">
            <w:pPr>
              <w:spacing w:line="259" w:lineRule="auto"/>
              <w:ind w:left="107"/>
            </w:pPr>
            <w:r>
              <w:t xml:space="preserve">nahlášení </w:t>
            </w:r>
          </w:p>
        </w:tc>
        <w:tc>
          <w:tcPr>
            <w:tcW w:w="342" w:type="dxa"/>
            <w:tcBorders>
              <w:top w:val="single" w:sz="4" w:space="0" w:color="000000"/>
              <w:left w:val="nil"/>
              <w:bottom w:val="single" w:sz="4" w:space="0" w:color="000000"/>
              <w:right w:val="single" w:sz="4" w:space="0" w:color="000000"/>
            </w:tcBorders>
          </w:tcPr>
          <w:p w14:paraId="48C62EB3" w14:textId="77777777" w:rsidR="00805E60" w:rsidRDefault="00805E60" w:rsidP="004248C0">
            <w:pPr>
              <w:spacing w:line="259" w:lineRule="auto"/>
            </w:pPr>
            <w:r>
              <w:t xml:space="preserve">od </w:t>
            </w:r>
          </w:p>
        </w:tc>
      </w:tr>
    </w:tbl>
    <w:p w14:paraId="22C963A6" w14:textId="77777777" w:rsidR="00805E60" w:rsidRDefault="00805E60" w:rsidP="00805E60">
      <w:pPr>
        <w:spacing w:after="219"/>
        <w:ind w:left="3"/>
      </w:pPr>
      <w:r>
        <w:t xml:space="preserve"> </w:t>
      </w:r>
    </w:p>
    <w:p w14:paraId="23009C77" w14:textId="77777777" w:rsidR="00805E60" w:rsidRDefault="00805E60" w:rsidP="00805E60">
      <w:pPr>
        <w:ind w:left="-3"/>
      </w:pPr>
      <w:r>
        <w:t xml:space="preserve">Poskytovatel potvrdí převzetí požadavku do 30 minut od nahlášení. </w:t>
      </w:r>
    </w:p>
    <w:p w14:paraId="697F4DCE" w14:textId="77777777" w:rsidR="00805E60" w:rsidRDefault="00805E60" w:rsidP="00805E60">
      <w:pPr>
        <w:spacing w:after="0"/>
        <w:ind w:left="-3"/>
      </w:pPr>
      <w:r>
        <w:t xml:space="preserve">Dostupnost infrastrukturních aplikací je patrná z následující tabulky: </w:t>
      </w:r>
    </w:p>
    <w:p w14:paraId="53D8CA1A" w14:textId="77777777" w:rsidR="00805E60" w:rsidRDefault="00805E60" w:rsidP="00805E60">
      <w:pPr>
        <w:spacing w:after="0"/>
        <w:ind w:left="-3"/>
      </w:pPr>
    </w:p>
    <w:tbl>
      <w:tblPr>
        <w:tblStyle w:val="TableGrid"/>
        <w:tblW w:w="3510" w:type="dxa"/>
        <w:tblInd w:w="-105" w:type="dxa"/>
        <w:tblCellMar>
          <w:top w:w="49" w:type="dxa"/>
          <w:left w:w="108" w:type="dxa"/>
          <w:right w:w="115" w:type="dxa"/>
        </w:tblCellMar>
        <w:tblLook w:val="04A0" w:firstRow="1" w:lastRow="0" w:firstColumn="1" w:lastColumn="0" w:noHBand="0" w:noVBand="1"/>
      </w:tblPr>
      <w:tblGrid>
        <w:gridCol w:w="2093"/>
        <w:gridCol w:w="1417"/>
      </w:tblGrid>
      <w:tr w:rsidR="00805E60" w14:paraId="04FCFE16" w14:textId="77777777" w:rsidTr="004248C0">
        <w:trPr>
          <w:trHeight w:val="278"/>
        </w:trPr>
        <w:tc>
          <w:tcPr>
            <w:tcW w:w="2093" w:type="dxa"/>
            <w:tcBorders>
              <w:top w:val="single" w:sz="4" w:space="0" w:color="000000"/>
              <w:left w:val="single" w:sz="4" w:space="0" w:color="000000"/>
              <w:bottom w:val="single" w:sz="4" w:space="0" w:color="000000"/>
              <w:right w:val="single" w:sz="4" w:space="0" w:color="000000"/>
            </w:tcBorders>
          </w:tcPr>
          <w:p w14:paraId="3ECE215C" w14:textId="77777777" w:rsidR="00805E60" w:rsidRDefault="00805E60" w:rsidP="004248C0">
            <w:pPr>
              <w:spacing w:line="259" w:lineRule="auto"/>
            </w:pPr>
            <w:r>
              <w:rPr>
                <w:b/>
              </w:rPr>
              <w:t xml:space="preserve">Aplikace </w:t>
            </w:r>
          </w:p>
        </w:tc>
        <w:tc>
          <w:tcPr>
            <w:tcW w:w="1417" w:type="dxa"/>
            <w:tcBorders>
              <w:top w:val="single" w:sz="4" w:space="0" w:color="000000"/>
              <w:left w:val="single" w:sz="4" w:space="0" w:color="000000"/>
              <w:bottom w:val="single" w:sz="4" w:space="0" w:color="000000"/>
              <w:right w:val="single" w:sz="4" w:space="0" w:color="000000"/>
            </w:tcBorders>
          </w:tcPr>
          <w:p w14:paraId="04E29F11" w14:textId="77777777" w:rsidR="00805E60" w:rsidRDefault="00805E60" w:rsidP="004248C0">
            <w:pPr>
              <w:spacing w:line="259" w:lineRule="auto"/>
            </w:pPr>
            <w:r>
              <w:rPr>
                <w:b/>
              </w:rPr>
              <w:t xml:space="preserve">Dostupnost </w:t>
            </w:r>
          </w:p>
        </w:tc>
      </w:tr>
      <w:tr w:rsidR="00805E60" w14:paraId="53A6A47E" w14:textId="77777777" w:rsidTr="004248C0">
        <w:trPr>
          <w:trHeight w:val="278"/>
        </w:trPr>
        <w:tc>
          <w:tcPr>
            <w:tcW w:w="2093" w:type="dxa"/>
            <w:tcBorders>
              <w:top w:val="single" w:sz="4" w:space="0" w:color="000000"/>
              <w:left w:val="single" w:sz="4" w:space="0" w:color="000000"/>
              <w:bottom w:val="single" w:sz="4" w:space="0" w:color="000000"/>
              <w:right w:val="single" w:sz="4" w:space="0" w:color="000000"/>
            </w:tcBorders>
          </w:tcPr>
          <w:p w14:paraId="78AC3A3A" w14:textId="77777777" w:rsidR="00805E60" w:rsidRDefault="00805E60" w:rsidP="004248C0">
            <w:pPr>
              <w:spacing w:line="259" w:lineRule="auto"/>
            </w:pPr>
            <w:r>
              <w:t xml:space="preserve">AD </w:t>
            </w:r>
          </w:p>
        </w:tc>
        <w:tc>
          <w:tcPr>
            <w:tcW w:w="1417" w:type="dxa"/>
            <w:tcBorders>
              <w:top w:val="single" w:sz="4" w:space="0" w:color="000000"/>
              <w:left w:val="single" w:sz="4" w:space="0" w:color="000000"/>
              <w:bottom w:val="single" w:sz="4" w:space="0" w:color="000000"/>
              <w:right w:val="single" w:sz="4" w:space="0" w:color="000000"/>
            </w:tcBorders>
          </w:tcPr>
          <w:p w14:paraId="0242B1AB" w14:textId="77777777" w:rsidR="00805E60" w:rsidRDefault="00805E60" w:rsidP="004248C0">
            <w:pPr>
              <w:spacing w:line="259" w:lineRule="auto"/>
            </w:pPr>
            <w:r>
              <w:t xml:space="preserve">99% </w:t>
            </w:r>
          </w:p>
        </w:tc>
      </w:tr>
      <w:tr w:rsidR="00805E60" w14:paraId="5EF3A96D" w14:textId="77777777" w:rsidTr="004248C0">
        <w:trPr>
          <w:trHeight w:val="278"/>
        </w:trPr>
        <w:tc>
          <w:tcPr>
            <w:tcW w:w="2093" w:type="dxa"/>
            <w:tcBorders>
              <w:top w:val="single" w:sz="4" w:space="0" w:color="000000"/>
              <w:left w:val="single" w:sz="4" w:space="0" w:color="000000"/>
              <w:bottom w:val="single" w:sz="4" w:space="0" w:color="000000"/>
              <w:right w:val="single" w:sz="4" w:space="0" w:color="000000"/>
            </w:tcBorders>
          </w:tcPr>
          <w:p w14:paraId="3B015888" w14:textId="77777777" w:rsidR="00805E60" w:rsidRDefault="00805E60" w:rsidP="004248C0">
            <w:pPr>
              <w:spacing w:line="259" w:lineRule="auto"/>
            </w:pPr>
            <w:r>
              <w:t xml:space="preserve">DHCP </w:t>
            </w:r>
          </w:p>
        </w:tc>
        <w:tc>
          <w:tcPr>
            <w:tcW w:w="1417" w:type="dxa"/>
            <w:tcBorders>
              <w:top w:val="single" w:sz="4" w:space="0" w:color="000000"/>
              <w:left w:val="single" w:sz="4" w:space="0" w:color="000000"/>
              <w:bottom w:val="single" w:sz="4" w:space="0" w:color="000000"/>
              <w:right w:val="single" w:sz="4" w:space="0" w:color="000000"/>
            </w:tcBorders>
          </w:tcPr>
          <w:p w14:paraId="3DAE3352" w14:textId="77777777" w:rsidR="00805E60" w:rsidRDefault="00805E60" w:rsidP="004248C0">
            <w:pPr>
              <w:spacing w:line="259" w:lineRule="auto"/>
            </w:pPr>
            <w:r>
              <w:t xml:space="preserve">99% </w:t>
            </w:r>
          </w:p>
        </w:tc>
      </w:tr>
      <w:tr w:rsidR="00805E60" w14:paraId="082B5581" w14:textId="77777777" w:rsidTr="004248C0">
        <w:trPr>
          <w:trHeight w:val="278"/>
        </w:trPr>
        <w:tc>
          <w:tcPr>
            <w:tcW w:w="2093" w:type="dxa"/>
            <w:tcBorders>
              <w:top w:val="single" w:sz="4" w:space="0" w:color="000000"/>
              <w:left w:val="single" w:sz="4" w:space="0" w:color="000000"/>
              <w:bottom w:val="single" w:sz="4" w:space="0" w:color="000000"/>
              <w:right w:val="single" w:sz="4" w:space="0" w:color="000000"/>
            </w:tcBorders>
          </w:tcPr>
          <w:p w14:paraId="44B7B63B" w14:textId="77777777" w:rsidR="00805E60" w:rsidRDefault="00805E60" w:rsidP="004248C0">
            <w:pPr>
              <w:spacing w:line="259" w:lineRule="auto"/>
            </w:pPr>
            <w:r>
              <w:t xml:space="preserve">DNS </w:t>
            </w:r>
          </w:p>
        </w:tc>
        <w:tc>
          <w:tcPr>
            <w:tcW w:w="1417" w:type="dxa"/>
            <w:tcBorders>
              <w:top w:val="single" w:sz="4" w:space="0" w:color="000000"/>
              <w:left w:val="single" w:sz="4" w:space="0" w:color="000000"/>
              <w:bottom w:val="single" w:sz="4" w:space="0" w:color="000000"/>
              <w:right w:val="single" w:sz="4" w:space="0" w:color="000000"/>
            </w:tcBorders>
          </w:tcPr>
          <w:p w14:paraId="56D6C408" w14:textId="77777777" w:rsidR="00805E60" w:rsidRDefault="00805E60" w:rsidP="004248C0">
            <w:pPr>
              <w:spacing w:line="259" w:lineRule="auto"/>
            </w:pPr>
            <w:r>
              <w:t xml:space="preserve">99% </w:t>
            </w:r>
          </w:p>
        </w:tc>
      </w:tr>
      <w:tr w:rsidR="00805E60" w14:paraId="2C9A7F80" w14:textId="77777777" w:rsidTr="004248C0">
        <w:trPr>
          <w:trHeight w:val="280"/>
        </w:trPr>
        <w:tc>
          <w:tcPr>
            <w:tcW w:w="2093" w:type="dxa"/>
            <w:tcBorders>
              <w:top w:val="single" w:sz="4" w:space="0" w:color="000000"/>
              <w:left w:val="single" w:sz="4" w:space="0" w:color="000000"/>
              <w:bottom w:val="single" w:sz="4" w:space="0" w:color="000000"/>
              <w:right w:val="single" w:sz="4" w:space="0" w:color="000000"/>
            </w:tcBorders>
          </w:tcPr>
          <w:p w14:paraId="017BED3D" w14:textId="77777777" w:rsidR="00805E60" w:rsidRDefault="00805E60" w:rsidP="004248C0">
            <w:pPr>
              <w:spacing w:line="259" w:lineRule="auto"/>
            </w:pPr>
            <w:r>
              <w:t xml:space="preserve">File servery </w:t>
            </w:r>
          </w:p>
        </w:tc>
        <w:tc>
          <w:tcPr>
            <w:tcW w:w="1417" w:type="dxa"/>
            <w:tcBorders>
              <w:top w:val="single" w:sz="4" w:space="0" w:color="000000"/>
              <w:left w:val="single" w:sz="4" w:space="0" w:color="000000"/>
              <w:bottom w:val="single" w:sz="4" w:space="0" w:color="000000"/>
              <w:right w:val="single" w:sz="4" w:space="0" w:color="000000"/>
            </w:tcBorders>
          </w:tcPr>
          <w:p w14:paraId="0A48F98E" w14:textId="77777777" w:rsidR="00805E60" w:rsidRDefault="00805E60" w:rsidP="004248C0">
            <w:pPr>
              <w:spacing w:line="259" w:lineRule="auto"/>
            </w:pPr>
            <w:r>
              <w:t xml:space="preserve">99% </w:t>
            </w:r>
          </w:p>
        </w:tc>
      </w:tr>
      <w:tr w:rsidR="00805E60" w14:paraId="408EF3F0" w14:textId="77777777" w:rsidTr="004248C0">
        <w:trPr>
          <w:trHeight w:val="278"/>
        </w:trPr>
        <w:tc>
          <w:tcPr>
            <w:tcW w:w="2093" w:type="dxa"/>
            <w:tcBorders>
              <w:top w:val="single" w:sz="4" w:space="0" w:color="000000"/>
              <w:left w:val="single" w:sz="4" w:space="0" w:color="000000"/>
              <w:bottom w:val="single" w:sz="4" w:space="0" w:color="000000"/>
              <w:right w:val="single" w:sz="4" w:space="0" w:color="000000"/>
            </w:tcBorders>
          </w:tcPr>
          <w:p w14:paraId="3E1A1858" w14:textId="77777777" w:rsidR="00805E60" w:rsidRDefault="00805E60" w:rsidP="004248C0">
            <w:pPr>
              <w:spacing w:line="259" w:lineRule="auto"/>
            </w:pPr>
            <w:r>
              <w:t xml:space="preserve">Poštovní systém </w:t>
            </w:r>
          </w:p>
        </w:tc>
        <w:tc>
          <w:tcPr>
            <w:tcW w:w="1417" w:type="dxa"/>
            <w:tcBorders>
              <w:top w:val="single" w:sz="4" w:space="0" w:color="000000"/>
              <w:left w:val="single" w:sz="4" w:space="0" w:color="000000"/>
              <w:bottom w:val="single" w:sz="4" w:space="0" w:color="000000"/>
              <w:right w:val="single" w:sz="4" w:space="0" w:color="000000"/>
            </w:tcBorders>
          </w:tcPr>
          <w:p w14:paraId="0A24CB11" w14:textId="77777777" w:rsidR="00805E60" w:rsidRDefault="00805E60" w:rsidP="004248C0">
            <w:pPr>
              <w:spacing w:line="259" w:lineRule="auto"/>
            </w:pPr>
            <w:r>
              <w:t xml:space="preserve">99% </w:t>
            </w:r>
          </w:p>
        </w:tc>
      </w:tr>
    </w:tbl>
    <w:p w14:paraId="473110D5" w14:textId="77777777" w:rsidR="00805E60" w:rsidRDefault="00805E60" w:rsidP="00805E60">
      <w:pPr>
        <w:spacing w:after="219"/>
        <w:ind w:left="3"/>
      </w:pPr>
      <w:r>
        <w:t xml:space="preserve"> </w:t>
      </w:r>
    </w:p>
    <w:p w14:paraId="405FA2A1" w14:textId="77777777" w:rsidR="00805E60" w:rsidRDefault="00805E60" w:rsidP="00805E60">
      <w:pPr>
        <w:ind w:left="-3"/>
      </w:pPr>
      <w:r>
        <w:t xml:space="preserve">Do času na vyřešení požadavků se nezapočítává doba na požadovanou součinnost Objednatele. </w:t>
      </w:r>
    </w:p>
    <w:p w14:paraId="2FEEDFDE" w14:textId="77777777" w:rsidR="00805E60" w:rsidRDefault="00805E60" w:rsidP="00805E60">
      <w:pPr>
        <w:ind w:left="-3"/>
      </w:pPr>
      <w:r>
        <w:lastRenderedPageBreak/>
        <w:t xml:space="preserve">Převzetí požadavku proběhne nejpozději do 30 minut od nahlášení. </w:t>
      </w:r>
    </w:p>
    <w:p w14:paraId="7A0F1845" w14:textId="77777777" w:rsidR="00805E60" w:rsidRDefault="00805E60" w:rsidP="00805E60">
      <w:pPr>
        <w:spacing w:after="249"/>
        <w:ind w:left="-3"/>
      </w:pPr>
      <w:r>
        <w:t xml:space="preserve">Výpočet dostupnosti se řídí postupem popsaným v kapitole Výpočet dostupnosti.  </w:t>
      </w:r>
    </w:p>
    <w:p w14:paraId="3022F9FE" w14:textId="77777777" w:rsidR="00805E60" w:rsidRDefault="00805E60" w:rsidP="00805E60">
      <w:pPr>
        <w:pStyle w:val="Nadpis3"/>
        <w:ind w:left="-2"/>
      </w:pPr>
      <w:r w:rsidRPr="00EC5BF0">
        <w:t>Výstupy</w:t>
      </w:r>
      <w:r>
        <w:rPr>
          <w:rFonts w:ascii="Cambria" w:eastAsia="Cambria" w:hAnsi="Cambria" w:cs="Cambria"/>
          <w:b/>
          <w:color w:val="4F81BC"/>
          <w:sz w:val="26"/>
        </w:rPr>
        <w:t xml:space="preserve"> </w:t>
      </w:r>
    </w:p>
    <w:p w14:paraId="48DD408B" w14:textId="77777777" w:rsidR="00805E60" w:rsidRDefault="00805E60" w:rsidP="00805E60">
      <w:pPr>
        <w:spacing w:after="249"/>
        <w:ind w:left="-3"/>
      </w:pPr>
      <w:r>
        <w:t xml:space="preserve">Správně fungující a nakonfigurované systémy  </w:t>
      </w:r>
    </w:p>
    <w:p w14:paraId="6B01E1F8" w14:textId="77777777" w:rsidR="00805E60" w:rsidRDefault="00805E60" w:rsidP="00805E60">
      <w:pPr>
        <w:pStyle w:val="Nadpis3"/>
        <w:ind w:left="-2"/>
      </w:pPr>
      <w:r>
        <w:t xml:space="preserve">Doba poskytování a zařazení služby </w:t>
      </w:r>
    </w:p>
    <w:p w14:paraId="4246E041" w14:textId="77777777" w:rsidR="00805E60" w:rsidRDefault="00805E60" w:rsidP="00805E60">
      <w:pPr>
        <w:ind w:left="-3"/>
      </w:pPr>
      <w:r>
        <w:t xml:space="preserve">Doba poskytování služby je v režimu 7x24. </w:t>
      </w:r>
    </w:p>
    <w:p w14:paraId="3415EC84" w14:textId="77777777" w:rsidR="00805E60" w:rsidRDefault="00805E60" w:rsidP="00805E60">
      <w:pPr>
        <w:ind w:left="-3"/>
      </w:pPr>
      <w:r w:rsidRPr="00837434">
        <w:t xml:space="preserve">Rozsah čerpání této služby je v rámci paušální platby časově omezen na </w:t>
      </w:r>
      <w:r>
        <w:t xml:space="preserve">2 </w:t>
      </w:r>
      <w:r w:rsidRPr="00837434">
        <w:t>MD měsíčně.</w:t>
      </w:r>
    </w:p>
    <w:p w14:paraId="481F41B2" w14:textId="77777777" w:rsidR="00805E60" w:rsidRDefault="00805E60" w:rsidP="00805E60">
      <w:pPr>
        <w:ind w:left="-3"/>
      </w:pPr>
    </w:p>
    <w:p w14:paraId="722816EA" w14:textId="77777777" w:rsidR="00805E60" w:rsidRDefault="00805E60" w:rsidP="00805E60">
      <w:pPr>
        <w:ind w:left="-3"/>
      </w:pPr>
    </w:p>
    <w:p w14:paraId="0703F344" w14:textId="77777777" w:rsidR="00805E60" w:rsidRDefault="00805E60" w:rsidP="00805E60">
      <w:pPr>
        <w:ind w:left="-3"/>
      </w:pPr>
    </w:p>
    <w:p w14:paraId="3D982CAE" w14:textId="77777777" w:rsidR="00805E60" w:rsidRDefault="00805E60" w:rsidP="00805E60">
      <w:pPr>
        <w:ind w:left="-3"/>
      </w:pPr>
    </w:p>
    <w:p w14:paraId="11F6D2CD" w14:textId="77777777" w:rsidR="00805E60" w:rsidRDefault="00805E60" w:rsidP="00805E60">
      <w:pPr>
        <w:ind w:left="-3"/>
      </w:pPr>
    </w:p>
    <w:p w14:paraId="4501AFCE" w14:textId="77777777" w:rsidR="00805E60" w:rsidRDefault="00805E60" w:rsidP="00805E60">
      <w:pPr>
        <w:ind w:left="-3"/>
      </w:pPr>
    </w:p>
    <w:p w14:paraId="6CC2478D" w14:textId="77777777" w:rsidR="00805E60" w:rsidRDefault="00805E60" w:rsidP="00805E60">
      <w:pPr>
        <w:ind w:left="-3"/>
      </w:pPr>
    </w:p>
    <w:p w14:paraId="743FE4A1" w14:textId="77777777" w:rsidR="00805E60" w:rsidRDefault="00805E60" w:rsidP="00805E60">
      <w:pPr>
        <w:ind w:left="-3"/>
      </w:pPr>
    </w:p>
    <w:p w14:paraId="5232F0CB" w14:textId="77777777" w:rsidR="00805E60" w:rsidRDefault="00805E60" w:rsidP="00805E60">
      <w:pPr>
        <w:ind w:left="-3"/>
      </w:pPr>
    </w:p>
    <w:p w14:paraId="074C82C7" w14:textId="77777777" w:rsidR="00805E60" w:rsidRDefault="00805E60" w:rsidP="00805E60">
      <w:pPr>
        <w:ind w:left="-3"/>
      </w:pPr>
    </w:p>
    <w:p w14:paraId="1D41B668" w14:textId="77777777" w:rsidR="00805E60" w:rsidRDefault="00805E60" w:rsidP="00805E60">
      <w:pPr>
        <w:ind w:left="-3"/>
      </w:pPr>
    </w:p>
    <w:p w14:paraId="7CFF6A67" w14:textId="77777777" w:rsidR="00805E60" w:rsidRDefault="00805E60" w:rsidP="00805E60">
      <w:pPr>
        <w:ind w:left="-3"/>
      </w:pPr>
    </w:p>
    <w:p w14:paraId="6DA1DB37" w14:textId="77777777" w:rsidR="00805E60" w:rsidRDefault="00805E60" w:rsidP="00805E60">
      <w:pPr>
        <w:pStyle w:val="Nadpis3"/>
        <w:ind w:left="-2"/>
      </w:pPr>
    </w:p>
    <w:p w14:paraId="7563B919" w14:textId="77777777" w:rsidR="00805E60" w:rsidRDefault="00805E60" w:rsidP="00805E60"/>
    <w:p w14:paraId="0DC0F87C" w14:textId="77777777" w:rsidR="00805E60" w:rsidRDefault="00805E60" w:rsidP="00805E60"/>
    <w:p w14:paraId="3F095F06" w14:textId="77777777" w:rsidR="00805E60" w:rsidRDefault="00805E60" w:rsidP="00805E60"/>
    <w:p w14:paraId="658F48F0" w14:textId="77777777" w:rsidR="00805E60" w:rsidRDefault="00805E60" w:rsidP="00805E60"/>
    <w:p w14:paraId="44EDFE46" w14:textId="77777777" w:rsidR="00805E60" w:rsidRPr="00EC5BF0" w:rsidRDefault="00805E60" w:rsidP="00805E60"/>
    <w:p w14:paraId="79408A29" w14:textId="77777777" w:rsidR="00805E60" w:rsidRDefault="00805E60" w:rsidP="00805E60">
      <w:pPr>
        <w:ind w:left="-3"/>
      </w:pPr>
    </w:p>
    <w:p w14:paraId="3C0132B8" w14:textId="77777777" w:rsidR="00805E60" w:rsidRDefault="00805E60" w:rsidP="00805E60">
      <w:pPr>
        <w:ind w:left="-3"/>
      </w:pPr>
    </w:p>
    <w:p w14:paraId="15037F02" w14:textId="77777777" w:rsidR="00805E60" w:rsidRDefault="00805E60" w:rsidP="00805E60">
      <w:pPr>
        <w:ind w:left="-3"/>
      </w:pPr>
    </w:p>
    <w:p w14:paraId="422C321D" w14:textId="77777777" w:rsidR="00805E60" w:rsidRDefault="00805E60" w:rsidP="00805E60">
      <w:pPr>
        <w:ind w:left="-3"/>
      </w:pPr>
    </w:p>
    <w:p w14:paraId="348B59D4" w14:textId="77777777" w:rsidR="00805E60" w:rsidRDefault="00805E60" w:rsidP="00805E60">
      <w:pPr>
        <w:pStyle w:val="Nadpis2"/>
        <w:ind w:left="-2"/>
      </w:pPr>
      <w:r>
        <w:lastRenderedPageBreak/>
        <w:t xml:space="preserve">PM-1 Proaktivní monitoring </w:t>
      </w:r>
    </w:p>
    <w:p w14:paraId="6101E4F1" w14:textId="77777777" w:rsidR="00805E60" w:rsidRDefault="00805E60" w:rsidP="00805E60">
      <w:pPr>
        <w:pStyle w:val="Nadpis3"/>
        <w:ind w:left="-2"/>
      </w:pPr>
      <w:r>
        <w:t xml:space="preserve">Popis služby </w:t>
      </w:r>
    </w:p>
    <w:p w14:paraId="20B8E3F8" w14:textId="77777777" w:rsidR="00805E60" w:rsidRDefault="00805E60" w:rsidP="00805E60">
      <w:pPr>
        <w:spacing w:after="234"/>
        <w:ind w:left="-3"/>
      </w:pPr>
      <w:r>
        <w:t xml:space="preserve">Pomocí monitoringu bude Poskytovatel ověřovat správnou funkčnost infrastruktury. Jeho součástí je zejména: </w:t>
      </w:r>
    </w:p>
    <w:p w14:paraId="700E6294" w14:textId="77777777" w:rsidR="00805E60" w:rsidRDefault="00805E60" w:rsidP="00805E60">
      <w:pPr>
        <w:pStyle w:val="Odstavecseseznamem"/>
        <w:numPr>
          <w:ilvl w:val="0"/>
          <w:numId w:val="44"/>
        </w:numPr>
        <w:spacing w:after="0"/>
      </w:pPr>
      <w:r>
        <w:t xml:space="preserve">administrace a správa dohledového systému: </w:t>
      </w:r>
    </w:p>
    <w:p w14:paraId="72E8BE86" w14:textId="77777777" w:rsidR="00805E60" w:rsidRDefault="00805E60" w:rsidP="00805E60">
      <w:pPr>
        <w:pStyle w:val="Odstavecseseznamem"/>
        <w:numPr>
          <w:ilvl w:val="0"/>
          <w:numId w:val="44"/>
        </w:numPr>
        <w:spacing w:after="0"/>
        <w:ind w:right="2203"/>
      </w:pPr>
      <w:r>
        <w:t xml:space="preserve">konfigurace monitorovacích systémů dohledového centra, </w:t>
      </w:r>
    </w:p>
    <w:p w14:paraId="65E21722" w14:textId="77777777" w:rsidR="00805E60" w:rsidRDefault="00805E60" w:rsidP="00805E60">
      <w:pPr>
        <w:pStyle w:val="Odstavecseseznamem"/>
        <w:numPr>
          <w:ilvl w:val="0"/>
          <w:numId w:val="44"/>
        </w:numPr>
        <w:spacing w:after="0"/>
        <w:ind w:right="2203"/>
      </w:pPr>
      <w:r>
        <w:t xml:space="preserve">administrace dohledového centra, </w:t>
      </w:r>
    </w:p>
    <w:p w14:paraId="2D9E6851" w14:textId="77777777" w:rsidR="00805E60" w:rsidRDefault="00805E60" w:rsidP="00805E60">
      <w:pPr>
        <w:pStyle w:val="Odstavecseseznamem"/>
        <w:numPr>
          <w:ilvl w:val="0"/>
          <w:numId w:val="44"/>
        </w:numPr>
        <w:spacing w:after="12"/>
      </w:pPr>
      <w:r>
        <w:t xml:space="preserve">proaktivní a reaktivní monitoring jednotlivých služeb a komponent infrastruktury, </w:t>
      </w:r>
    </w:p>
    <w:p w14:paraId="3114B3A8" w14:textId="77777777" w:rsidR="00805E60" w:rsidRDefault="00805E60" w:rsidP="00805E60">
      <w:pPr>
        <w:pStyle w:val="Odstavecseseznamem"/>
        <w:numPr>
          <w:ilvl w:val="0"/>
          <w:numId w:val="44"/>
        </w:numPr>
        <w:spacing w:after="10"/>
      </w:pPr>
      <w:r>
        <w:t xml:space="preserve">pravidelné vyhodnocování naměřených hodnot a predikce možných problémů, </w:t>
      </w:r>
    </w:p>
    <w:p w14:paraId="023D11C5" w14:textId="77777777" w:rsidR="00805E60" w:rsidRDefault="00805E60" w:rsidP="00805E60">
      <w:pPr>
        <w:pStyle w:val="Odstavecseseznamem"/>
        <w:numPr>
          <w:ilvl w:val="0"/>
          <w:numId w:val="44"/>
        </w:numPr>
        <w:spacing w:after="174"/>
      </w:pPr>
      <w:r>
        <w:t xml:space="preserve">zakládání incidentů a požadavků na základě naměřených metrik. </w:t>
      </w:r>
    </w:p>
    <w:p w14:paraId="7BDF6EF5" w14:textId="77777777" w:rsidR="00805E60" w:rsidRDefault="00805E60" w:rsidP="00805E60">
      <w:pPr>
        <w:spacing w:after="0"/>
        <w:ind w:left="2"/>
      </w:pPr>
      <w:r>
        <w:t xml:space="preserve"> </w:t>
      </w:r>
    </w:p>
    <w:p w14:paraId="45B09648" w14:textId="77777777" w:rsidR="00805E60" w:rsidRDefault="00805E60" w:rsidP="00805E60">
      <w:pPr>
        <w:spacing w:after="0"/>
        <w:ind w:left="-3"/>
      </w:pPr>
      <w:r>
        <w:t xml:space="preserve">Podrobnější popis požadavků na monitorovací služby vychází z jednorázové služby JS-3. </w:t>
      </w:r>
    </w:p>
    <w:p w14:paraId="22821A81" w14:textId="77777777" w:rsidR="00805E60" w:rsidRDefault="00805E60" w:rsidP="00805E60">
      <w:pPr>
        <w:spacing w:after="0"/>
        <w:ind w:left="2"/>
      </w:pPr>
      <w:r>
        <w:t xml:space="preserve">  </w:t>
      </w:r>
    </w:p>
    <w:p w14:paraId="743F923D" w14:textId="77777777" w:rsidR="00805E60" w:rsidRDefault="00805E60" w:rsidP="00805E60">
      <w:pPr>
        <w:ind w:left="-3"/>
      </w:pPr>
      <w:r>
        <w:t xml:space="preserve">Při detekci potenciálně nebezpečné sledované hodnoty parametru (výpadek klíčových HW komponent a virtuálních serverů, atd.) Poskytovatel kontaktuje zástupce Objednatele telefonicky na pohotovostní linku. </w:t>
      </w:r>
    </w:p>
    <w:p w14:paraId="45DA2406" w14:textId="77777777" w:rsidR="00805E60" w:rsidRDefault="00805E60" w:rsidP="00805E60">
      <w:pPr>
        <w:spacing w:after="10"/>
        <w:ind w:left="-3"/>
      </w:pPr>
      <w:r>
        <w:t xml:space="preserve">Objednatel je povinen informovat prostřednictvím služky helpdesku (telefonicky i e-mailem). </w:t>
      </w:r>
    </w:p>
    <w:p w14:paraId="5CA4C961" w14:textId="77777777" w:rsidR="00805E60" w:rsidRDefault="00805E60" w:rsidP="00805E60">
      <w:pPr>
        <w:spacing w:after="258"/>
        <w:ind w:left="2"/>
      </w:pPr>
      <w:r>
        <w:tab/>
        <w:t xml:space="preserve"> </w:t>
      </w:r>
    </w:p>
    <w:p w14:paraId="38CE67DA" w14:textId="77777777" w:rsidR="00805E60" w:rsidRDefault="00805E60" w:rsidP="00805E60">
      <w:pPr>
        <w:pStyle w:val="Nadpis3"/>
        <w:ind w:left="-2"/>
      </w:pPr>
      <w:r w:rsidRPr="00EC5BF0">
        <w:t>Vstupy</w:t>
      </w:r>
      <w:r>
        <w:rPr>
          <w:rFonts w:ascii="Cambria" w:eastAsia="Cambria" w:hAnsi="Cambria" w:cs="Cambria"/>
          <w:b/>
          <w:color w:val="4F81BC"/>
          <w:sz w:val="26"/>
        </w:rPr>
        <w:t xml:space="preserve"> </w:t>
      </w:r>
    </w:p>
    <w:p w14:paraId="6172F953" w14:textId="77777777" w:rsidR="00805E60" w:rsidRDefault="00805E60" w:rsidP="00805E60">
      <w:pPr>
        <w:spacing w:after="249"/>
        <w:ind w:left="-3"/>
      </w:pPr>
      <w:r>
        <w:t xml:space="preserve">Informace z monitorovaných částí infrastruktury. </w:t>
      </w:r>
    </w:p>
    <w:p w14:paraId="12D3CAE8" w14:textId="77777777" w:rsidR="00805E60" w:rsidRDefault="00805E60" w:rsidP="00805E60">
      <w:pPr>
        <w:pStyle w:val="Nadpis3"/>
        <w:ind w:left="-2"/>
      </w:pPr>
      <w:r>
        <w:t xml:space="preserve">SLA </w:t>
      </w:r>
    </w:p>
    <w:p w14:paraId="621BF361" w14:textId="77777777" w:rsidR="00805E60" w:rsidRDefault="00805E60" w:rsidP="00805E60">
      <w:pPr>
        <w:spacing w:after="0"/>
        <w:ind w:left="-3"/>
      </w:pPr>
      <w:r>
        <w:t xml:space="preserve">Dostupnost této služby musí být minimálně 99 % v kalendářním měsíci.  Výpočet dostupnosti se řídí postupem popsaným v kapitole Výpočet dostupnosti.  </w:t>
      </w:r>
    </w:p>
    <w:tbl>
      <w:tblPr>
        <w:tblStyle w:val="TableGrid"/>
        <w:tblW w:w="9212" w:type="dxa"/>
        <w:tblInd w:w="-105" w:type="dxa"/>
        <w:tblCellMar>
          <w:top w:w="49" w:type="dxa"/>
          <w:left w:w="108" w:type="dxa"/>
          <w:right w:w="96" w:type="dxa"/>
        </w:tblCellMar>
        <w:tblLook w:val="04A0" w:firstRow="1" w:lastRow="0" w:firstColumn="1" w:lastColumn="0" w:noHBand="0" w:noVBand="1"/>
      </w:tblPr>
      <w:tblGrid>
        <w:gridCol w:w="4606"/>
        <w:gridCol w:w="4606"/>
      </w:tblGrid>
      <w:tr w:rsidR="00805E60" w14:paraId="7DB131BB" w14:textId="77777777" w:rsidTr="004248C0">
        <w:trPr>
          <w:trHeight w:val="278"/>
        </w:trPr>
        <w:tc>
          <w:tcPr>
            <w:tcW w:w="4606" w:type="dxa"/>
            <w:tcBorders>
              <w:top w:val="single" w:sz="4" w:space="0" w:color="000000"/>
              <w:left w:val="single" w:sz="4" w:space="0" w:color="000000"/>
              <w:bottom w:val="single" w:sz="4" w:space="0" w:color="000000"/>
              <w:right w:val="single" w:sz="4" w:space="0" w:color="000000"/>
            </w:tcBorders>
          </w:tcPr>
          <w:p w14:paraId="6554CCEB" w14:textId="77777777" w:rsidR="00805E60" w:rsidRDefault="00805E60" w:rsidP="004248C0">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014636CE" w14:textId="77777777" w:rsidR="00805E60" w:rsidRDefault="00805E60" w:rsidP="004248C0">
            <w:pPr>
              <w:spacing w:line="259" w:lineRule="auto"/>
            </w:pPr>
            <w:r>
              <w:rPr>
                <w:b/>
              </w:rPr>
              <w:t xml:space="preserve">Termín plnění </w:t>
            </w:r>
          </w:p>
        </w:tc>
      </w:tr>
      <w:tr w:rsidR="00805E60" w14:paraId="7CFF0912" w14:textId="77777777" w:rsidTr="004248C0">
        <w:trPr>
          <w:trHeight w:val="816"/>
        </w:trPr>
        <w:tc>
          <w:tcPr>
            <w:tcW w:w="4606" w:type="dxa"/>
            <w:tcBorders>
              <w:top w:val="single" w:sz="4" w:space="0" w:color="000000"/>
              <w:left w:val="single" w:sz="4" w:space="0" w:color="000000"/>
              <w:bottom w:val="single" w:sz="4" w:space="0" w:color="000000"/>
              <w:right w:val="single" w:sz="4" w:space="0" w:color="000000"/>
            </w:tcBorders>
          </w:tcPr>
          <w:p w14:paraId="11CDDC48" w14:textId="77777777" w:rsidR="00805E60" w:rsidRDefault="00805E60" w:rsidP="004248C0">
            <w:pPr>
              <w:spacing w:line="259" w:lineRule="auto"/>
            </w:pPr>
            <w:r>
              <w:t xml:space="preserve">Předání informací a zápis do systému Helpdesk o </w:t>
            </w:r>
          </w:p>
          <w:p w14:paraId="2188733A" w14:textId="77777777" w:rsidR="00805E60" w:rsidRDefault="00805E60" w:rsidP="004248C0">
            <w:pPr>
              <w:spacing w:line="259" w:lineRule="auto"/>
            </w:pPr>
            <w:r>
              <w:t xml:space="preserve">potencionálně nebezpečné hodnotě monitorovaného parametru. </w:t>
            </w:r>
          </w:p>
        </w:tc>
        <w:tc>
          <w:tcPr>
            <w:tcW w:w="4607" w:type="dxa"/>
            <w:tcBorders>
              <w:top w:val="single" w:sz="4" w:space="0" w:color="000000"/>
              <w:left w:val="single" w:sz="4" w:space="0" w:color="000000"/>
              <w:bottom w:val="single" w:sz="4" w:space="0" w:color="000000"/>
              <w:right w:val="single" w:sz="4" w:space="0" w:color="000000"/>
            </w:tcBorders>
          </w:tcPr>
          <w:p w14:paraId="0AB92CF9" w14:textId="77777777" w:rsidR="00805E60" w:rsidRDefault="00805E60" w:rsidP="004248C0">
            <w:pPr>
              <w:spacing w:line="259" w:lineRule="auto"/>
            </w:pPr>
            <w:r>
              <w:t xml:space="preserve">Do 6 hodin od zjištění. </w:t>
            </w:r>
          </w:p>
        </w:tc>
      </w:tr>
    </w:tbl>
    <w:p w14:paraId="5F0BF5B7" w14:textId="77777777" w:rsidR="00805E60" w:rsidRDefault="00805E60" w:rsidP="00805E60">
      <w:pPr>
        <w:spacing w:after="258"/>
        <w:ind w:left="3"/>
      </w:pPr>
      <w:r>
        <w:t xml:space="preserve"> </w:t>
      </w:r>
    </w:p>
    <w:p w14:paraId="68DE692F" w14:textId="77777777" w:rsidR="00805E60" w:rsidRDefault="00805E60" w:rsidP="00805E60">
      <w:pPr>
        <w:pStyle w:val="Nadpis3"/>
        <w:ind w:left="-2"/>
      </w:pPr>
      <w:r>
        <w:t xml:space="preserve">Výstupy </w:t>
      </w:r>
    </w:p>
    <w:p w14:paraId="37762C02" w14:textId="77777777" w:rsidR="00805E60" w:rsidRDefault="00805E60" w:rsidP="00805E60">
      <w:pPr>
        <w:spacing w:after="0"/>
        <w:ind w:left="-3"/>
      </w:pPr>
      <w:r>
        <w:t xml:space="preserve">Informace o potencionálně nebezpečné hodnotě monitorovaného parametru (helpdesk, e-mail, telefonicky) </w:t>
      </w:r>
    </w:p>
    <w:p w14:paraId="4B830CD6" w14:textId="77777777" w:rsidR="00805E60" w:rsidRDefault="00805E60" w:rsidP="00805E60">
      <w:pPr>
        <w:spacing w:after="0"/>
        <w:ind w:left="-3"/>
      </w:pPr>
      <w:r>
        <w:t xml:space="preserve">V případě zjištění nestandardních stavů zápis do helpdesku (PP-1 Provoz helpdeskového systému) </w:t>
      </w:r>
    </w:p>
    <w:p w14:paraId="7D904BD9" w14:textId="77777777" w:rsidR="00805E60" w:rsidRDefault="00805E60" w:rsidP="00805E60">
      <w:pPr>
        <w:spacing w:after="216"/>
        <w:ind w:left="2"/>
      </w:pPr>
      <w:r>
        <w:t xml:space="preserve"> </w:t>
      </w:r>
    </w:p>
    <w:p w14:paraId="23BAC96E" w14:textId="77777777" w:rsidR="00805E60" w:rsidRDefault="00805E60" w:rsidP="00805E60">
      <w:pPr>
        <w:pStyle w:val="Nadpis3"/>
        <w:ind w:left="-2"/>
      </w:pPr>
      <w:r>
        <w:t xml:space="preserve">Doba poskytování a zařazení služby </w:t>
      </w:r>
    </w:p>
    <w:p w14:paraId="4FCE55B4" w14:textId="77777777" w:rsidR="00805E60" w:rsidRDefault="00805E60" w:rsidP="00805E60">
      <w:pPr>
        <w:ind w:left="-3"/>
      </w:pPr>
      <w:r>
        <w:t xml:space="preserve">Doba poskytování služby je v režimu 24 hodin x 7 dní v týdnu. </w:t>
      </w:r>
    </w:p>
    <w:p w14:paraId="39BAC4F0" w14:textId="77777777" w:rsidR="00805E60" w:rsidRDefault="00805E60" w:rsidP="00805E60">
      <w:pPr>
        <w:ind w:left="-3"/>
      </w:pPr>
      <w:r>
        <w:t xml:space="preserve">Rozsah čerpání této služby není v rámci paušální platby časově omezen. </w:t>
      </w:r>
    </w:p>
    <w:p w14:paraId="4D221044" w14:textId="77777777" w:rsidR="00805E60" w:rsidRDefault="00805E60" w:rsidP="00805E60">
      <w:pPr>
        <w:spacing w:after="0"/>
        <w:ind w:left="3"/>
      </w:pPr>
      <w:r>
        <w:t xml:space="preserve"> </w:t>
      </w:r>
    </w:p>
    <w:p w14:paraId="2ED6DBD1" w14:textId="77777777" w:rsidR="00805E60" w:rsidRDefault="00805E60" w:rsidP="00805E60">
      <w:pPr>
        <w:spacing w:after="0"/>
        <w:ind w:left="2"/>
      </w:pPr>
    </w:p>
    <w:p w14:paraId="03BBB5F9" w14:textId="77777777" w:rsidR="00805E60" w:rsidRDefault="00805E60" w:rsidP="00805E60">
      <w:pPr>
        <w:pStyle w:val="Nadpis2"/>
        <w:ind w:left="-2"/>
      </w:pPr>
    </w:p>
    <w:p w14:paraId="5340CB27" w14:textId="77777777" w:rsidR="00805E60" w:rsidRDefault="00805E60" w:rsidP="00805E60">
      <w:pPr>
        <w:pStyle w:val="Nadpis2"/>
        <w:ind w:left="-2"/>
      </w:pPr>
      <w:r>
        <w:t xml:space="preserve">Výpočet dostupnosti </w:t>
      </w:r>
    </w:p>
    <w:p w14:paraId="77BE6BC2" w14:textId="77777777" w:rsidR="00805E60" w:rsidRDefault="00805E60" w:rsidP="00805E60">
      <w:pPr>
        <w:spacing w:after="270"/>
        <w:ind w:left="-3"/>
      </w:pPr>
      <w:r>
        <w:t xml:space="preserve">Dostupnost systému je procentuální vyjádření doby, po kterou je systém dostupný. Časy jsou počítány v minutách (čas menší než jedna minuta se zaokrouhluje nahoru – na jednu minutu) a vychází z časů, uvedených v helpdesku. Je vykazována měsíčně a její výpočet je proveden na základě následujícího vzorce: </w:t>
      </w:r>
    </w:p>
    <w:p w14:paraId="5F38F473" w14:textId="77777777" w:rsidR="00805E60" w:rsidRDefault="00805E60" w:rsidP="00805E60">
      <w:pPr>
        <w:spacing w:after="0"/>
        <w:ind w:left="66" w:right="1" w:hanging="10"/>
        <w:jc w:val="center"/>
      </w:pPr>
      <w:r>
        <w:rPr>
          <w:rFonts w:ascii="Cambria Math" w:eastAsia="Cambria Math" w:hAnsi="Cambria Math" w:cs="Cambria Math"/>
          <w:sz w:val="24"/>
        </w:rPr>
        <w:t>𝑇</w:t>
      </w:r>
      <w:r>
        <w:rPr>
          <w:rFonts w:ascii="Cambria Math" w:eastAsia="Cambria Math" w:hAnsi="Cambria Math" w:cs="Cambria Math"/>
          <w:sz w:val="17"/>
        </w:rPr>
        <w:t xml:space="preserve">𝑜𝑘 </w:t>
      </w:r>
      <w:r>
        <w:rPr>
          <w:rFonts w:ascii="Cambria Math" w:eastAsia="Cambria Math" w:hAnsi="Cambria Math" w:cs="Cambria Math"/>
          <w:sz w:val="24"/>
        </w:rPr>
        <w:t>−𝑇</w:t>
      </w:r>
      <w:r>
        <w:rPr>
          <w:rFonts w:ascii="Cambria Math" w:eastAsia="Cambria Math" w:hAnsi="Cambria Math" w:cs="Cambria Math"/>
          <w:sz w:val="17"/>
        </w:rPr>
        <w:t>𝑒𝑟𝑟</w:t>
      </w:r>
    </w:p>
    <w:p w14:paraId="2706CD19" w14:textId="464CDAED" w:rsidR="00805E60" w:rsidRDefault="00805E60" w:rsidP="00805E60">
      <w:pPr>
        <w:spacing w:after="0"/>
        <w:ind w:left="2"/>
        <w:jc w:val="center"/>
      </w:pPr>
      <w:r>
        <w:rPr>
          <w:rFonts w:ascii="Cambria Math" w:eastAsia="Cambria Math" w:hAnsi="Cambria Math" w:cs="Cambria Math"/>
          <w:sz w:val="24"/>
        </w:rPr>
        <w:t>𝐷</w:t>
      </w:r>
      <w:r>
        <w:rPr>
          <w:rFonts w:ascii="Cambria Math" w:eastAsia="Cambria Math" w:hAnsi="Cambria Math" w:cs="Cambria Math"/>
          <w:sz w:val="24"/>
          <w:vertAlign w:val="subscript"/>
        </w:rPr>
        <w:t xml:space="preserve">𝑚 </w:t>
      </w:r>
      <w:r>
        <w:rPr>
          <w:rFonts w:ascii="Cambria Math" w:eastAsia="Cambria Math" w:hAnsi="Cambria Math" w:cs="Cambria Math"/>
          <w:sz w:val="24"/>
        </w:rPr>
        <w:t xml:space="preserve">= </w:t>
      </w:r>
      <w:r>
        <w:rPr>
          <w:noProof/>
        </w:rPr>
        <mc:AlternateContent>
          <mc:Choice Requires="wpg">
            <w:drawing>
              <wp:inline distT="0" distB="0" distL="0" distR="0" wp14:anchorId="0DEA4AAD" wp14:editId="04798E18">
                <wp:extent cx="647065" cy="10160"/>
                <wp:effectExtent l="0" t="0" r="635" b="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10160"/>
                          <a:chOff x="0" y="0"/>
                          <a:chExt cx="6469" cy="99"/>
                        </a:xfrm>
                      </wpg:grpSpPr>
                      <wps:wsp>
                        <wps:cNvPr id="3" name="Shape 22862"/>
                        <wps:cNvSpPr>
                          <a:spLocks/>
                        </wps:cNvSpPr>
                        <wps:spPr bwMode="auto">
                          <a:xfrm>
                            <a:off x="0" y="0"/>
                            <a:ext cx="6469" cy="99"/>
                          </a:xfrm>
                          <a:custGeom>
                            <a:avLst/>
                            <a:gdLst>
                              <a:gd name="T0" fmla="*/ 0 w 646938"/>
                              <a:gd name="T1" fmla="*/ 0 h 9906"/>
                              <a:gd name="T2" fmla="*/ 646938 w 646938"/>
                              <a:gd name="T3" fmla="*/ 0 h 9906"/>
                              <a:gd name="T4" fmla="*/ 646938 w 646938"/>
                              <a:gd name="T5" fmla="*/ 9906 h 9906"/>
                              <a:gd name="T6" fmla="*/ 0 w 646938"/>
                              <a:gd name="T7" fmla="*/ 9906 h 9906"/>
                              <a:gd name="T8" fmla="*/ 0 w 646938"/>
                              <a:gd name="T9" fmla="*/ 0 h 9906"/>
                              <a:gd name="T10" fmla="*/ 0 w 646938"/>
                              <a:gd name="T11" fmla="*/ 0 h 9906"/>
                              <a:gd name="T12" fmla="*/ 646938 w 646938"/>
                              <a:gd name="T13" fmla="*/ 9906 h 9906"/>
                            </a:gdLst>
                            <a:ahLst/>
                            <a:cxnLst>
                              <a:cxn ang="0">
                                <a:pos x="T0" y="T1"/>
                              </a:cxn>
                              <a:cxn ang="0">
                                <a:pos x="T2" y="T3"/>
                              </a:cxn>
                              <a:cxn ang="0">
                                <a:pos x="T4" y="T5"/>
                              </a:cxn>
                              <a:cxn ang="0">
                                <a:pos x="T6" y="T7"/>
                              </a:cxn>
                              <a:cxn ang="0">
                                <a:pos x="T8" y="T9"/>
                              </a:cxn>
                            </a:cxnLst>
                            <a:rect l="T10" t="T11" r="T12" b="T13"/>
                            <a:pathLst>
                              <a:path w="646938" h="9906">
                                <a:moveTo>
                                  <a:pt x="0" y="0"/>
                                </a:moveTo>
                                <a:lnTo>
                                  <a:pt x="646938" y="0"/>
                                </a:lnTo>
                                <a:lnTo>
                                  <a:pt x="646938" y="9906"/>
                                </a:lnTo>
                                <a:lnTo>
                                  <a:pt x="0" y="990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529DF6" id="Skupina 2" o:spid="_x0000_s1026" style="width:50.95pt;height:.8pt;mso-position-horizontal-relative:char;mso-position-vertical-relative:line" coordsize="64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">
                <v:shape id="Shape 22862" o:spid="_x0000_s1027" style="position:absolute;width:6469;height:99;visibility:visible;mso-wrap-style:square;v-text-anchor:top" coordsize="6469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" path="m,l646938,r,9906l,9906,,e" fillcolor="black" stroked="f" strokeweight="0">
                  <v:stroke miterlimit="83231f" joinstyle="miter"/>
                  <v:path arrowok="t" o:connecttype="custom" o:connectlocs="0,0;6469,0;6469,99;0,99;0,0" o:connectangles="0,0,0,0,0" textboxrect="0,0,646938,9906"/>
                </v:shape>
                <w10:anchorlock/>
              </v:group>
            </w:pict>
          </mc:Fallback>
        </mc:AlternateContent>
      </w:r>
      <w:r>
        <w:rPr>
          <w:rFonts w:ascii="Cambria Math" w:eastAsia="Cambria Math" w:hAnsi="Cambria Math" w:cs="Cambria Math"/>
          <w:sz w:val="24"/>
        </w:rPr>
        <w:t>∗ 100</w:t>
      </w:r>
      <w:r>
        <w:rPr>
          <w:rFonts w:ascii="Times New Roman" w:eastAsia="Times New Roman" w:hAnsi="Times New Roman" w:cs="Times New Roman"/>
          <w:i/>
          <w:sz w:val="24"/>
        </w:rPr>
        <w:t xml:space="preserve"> </w:t>
      </w:r>
    </w:p>
    <w:p w14:paraId="4AF71272" w14:textId="77777777" w:rsidR="00805E60" w:rsidRDefault="00805E60" w:rsidP="00805E60">
      <w:pPr>
        <w:spacing w:after="0"/>
        <w:ind w:left="66" w:hanging="10"/>
        <w:jc w:val="center"/>
      </w:pPr>
      <w:r>
        <w:rPr>
          <w:rFonts w:ascii="Cambria Math" w:eastAsia="Cambria Math" w:hAnsi="Cambria Math" w:cs="Cambria Math"/>
          <w:sz w:val="24"/>
        </w:rPr>
        <w:t>𝑇</w:t>
      </w:r>
      <w:r>
        <w:rPr>
          <w:rFonts w:ascii="Cambria Math" w:eastAsia="Cambria Math" w:hAnsi="Cambria Math" w:cs="Cambria Math"/>
          <w:sz w:val="17"/>
        </w:rPr>
        <w:t>𝑜𝑘</w:t>
      </w:r>
    </w:p>
    <w:p w14:paraId="038B7B81" w14:textId="77777777" w:rsidR="00805E60" w:rsidRDefault="00805E60" w:rsidP="00805E60">
      <w:pPr>
        <w:spacing w:after="0"/>
        <w:ind w:left="3"/>
      </w:pPr>
      <w:r>
        <w:rPr>
          <w:rFonts w:ascii="Times New Roman" w:eastAsia="Times New Roman" w:hAnsi="Times New Roman" w:cs="Times New Roman"/>
          <w:i/>
          <w:sz w:val="24"/>
        </w:rPr>
        <w:t xml:space="preserve"> </w:t>
      </w:r>
    </w:p>
    <w:p w14:paraId="190DC068" w14:textId="77777777" w:rsidR="00805E60" w:rsidRDefault="00805E60" w:rsidP="00805E60">
      <w:pPr>
        <w:spacing w:after="0"/>
        <w:ind w:left="3"/>
      </w:pPr>
      <w:r>
        <w:rPr>
          <w:rFonts w:ascii="Times New Roman" w:eastAsia="Times New Roman" w:hAnsi="Times New Roman" w:cs="Times New Roman"/>
          <w:i/>
          <w:sz w:val="24"/>
        </w:rPr>
        <w:t xml:space="preserve"> </w:t>
      </w:r>
    </w:p>
    <w:p w14:paraId="3F9B26A1" w14:textId="77777777" w:rsidR="00805E60" w:rsidRDefault="00805E60" w:rsidP="00805E60">
      <w:pPr>
        <w:spacing w:after="0"/>
        <w:ind w:left="-3"/>
      </w:pPr>
      <w:r>
        <w:rPr>
          <w:rFonts w:ascii="Times New Roman" w:eastAsia="Times New Roman" w:hAnsi="Times New Roman" w:cs="Times New Roman"/>
          <w:i/>
          <w:sz w:val="24"/>
        </w:rPr>
        <w:t>D</w:t>
      </w:r>
      <w:r>
        <w:rPr>
          <w:rFonts w:ascii="Times New Roman" w:eastAsia="Times New Roman" w:hAnsi="Times New Roman" w:cs="Times New Roman"/>
          <w:i/>
          <w:sz w:val="14"/>
        </w:rPr>
        <w:t xml:space="preserve"> m  </w:t>
      </w:r>
      <w:r>
        <w:t>je měsíční dostupnost aplikace v %,</w:t>
      </w:r>
      <w:r>
        <w:rPr>
          <w:rFonts w:ascii="Arial" w:eastAsia="Arial" w:hAnsi="Arial" w:cs="Arial"/>
          <w:sz w:val="18"/>
        </w:rPr>
        <w:t xml:space="preserve"> </w:t>
      </w:r>
    </w:p>
    <w:p w14:paraId="3E25C7F4" w14:textId="77777777" w:rsidR="00805E60" w:rsidRDefault="00805E60" w:rsidP="00805E60">
      <w:pPr>
        <w:spacing w:after="0"/>
        <w:ind w:left="-3"/>
      </w:pPr>
      <w:r>
        <w:rPr>
          <w:rFonts w:ascii="Times New Roman" w:eastAsia="Times New Roman" w:hAnsi="Times New Roman" w:cs="Times New Roman"/>
          <w:i/>
          <w:sz w:val="23"/>
        </w:rPr>
        <w:t>T</w:t>
      </w:r>
      <w:r>
        <w:rPr>
          <w:rFonts w:ascii="Times New Roman" w:eastAsia="Times New Roman" w:hAnsi="Times New Roman" w:cs="Times New Roman"/>
          <w:i/>
          <w:sz w:val="14"/>
        </w:rPr>
        <w:t xml:space="preserve"> err  </w:t>
      </w:r>
      <w:r>
        <w:t xml:space="preserve">je celková doba nedostupnosti za sledované období v minutách,  </w:t>
      </w:r>
    </w:p>
    <w:p w14:paraId="4A74B0D5" w14:textId="77777777" w:rsidR="00805E60" w:rsidRDefault="00805E60" w:rsidP="00805E60">
      <w:pPr>
        <w:spacing w:after="0"/>
        <w:ind w:left="-3"/>
      </w:pPr>
      <w:r>
        <w:rPr>
          <w:rFonts w:ascii="Times New Roman" w:eastAsia="Times New Roman" w:hAnsi="Times New Roman" w:cs="Times New Roman"/>
          <w:i/>
          <w:sz w:val="24"/>
        </w:rPr>
        <w:t>T</w:t>
      </w:r>
      <w:r>
        <w:rPr>
          <w:rFonts w:ascii="Times New Roman" w:eastAsia="Times New Roman" w:hAnsi="Times New Roman" w:cs="Times New Roman"/>
          <w:i/>
          <w:sz w:val="14"/>
        </w:rPr>
        <w:t xml:space="preserve"> </w:t>
      </w:r>
      <w:r>
        <w:rPr>
          <w:rFonts w:ascii="Times New Roman" w:eastAsia="Times New Roman" w:hAnsi="Times New Roman" w:cs="Times New Roman"/>
          <w:i/>
          <w:vertAlign w:val="subscript"/>
        </w:rPr>
        <w:t xml:space="preserve">ok  </w:t>
      </w:r>
      <w:r>
        <w:t xml:space="preserve">je celková doba, po kterou byla dostupnost sledována nebo též doba provozování služby (v minutách). </w:t>
      </w:r>
    </w:p>
    <w:p w14:paraId="79B0C95F" w14:textId="77777777" w:rsidR="00805E60" w:rsidRDefault="00805E60" w:rsidP="00805E60">
      <w:pPr>
        <w:spacing w:after="26"/>
        <w:ind w:left="3"/>
      </w:pPr>
      <w:r>
        <w:rPr>
          <w:rFonts w:ascii="Arial" w:eastAsia="Arial" w:hAnsi="Arial" w:cs="Arial"/>
          <w:sz w:val="18"/>
        </w:rPr>
        <w:t xml:space="preserve"> </w:t>
      </w:r>
    </w:p>
    <w:p w14:paraId="0E2A343B" w14:textId="77777777" w:rsidR="00805E60" w:rsidRDefault="00805E60" w:rsidP="00805E60">
      <w:pPr>
        <w:ind w:left="-3"/>
      </w:pPr>
      <w:r>
        <w:rPr>
          <w:b/>
        </w:rPr>
        <w:t>Sledovaným obdobím</w:t>
      </w:r>
      <w:r>
        <w:rPr>
          <w:rFonts w:ascii="Arial" w:eastAsia="Arial" w:hAnsi="Arial" w:cs="Arial"/>
          <w:b/>
          <w:sz w:val="18"/>
        </w:rPr>
        <w:t xml:space="preserve"> </w:t>
      </w:r>
      <w:r>
        <w:t xml:space="preserve">se rozumí čas, který je definován samostatně pro každou službu. </w:t>
      </w:r>
    </w:p>
    <w:p w14:paraId="04227283" w14:textId="77777777" w:rsidR="00805E60" w:rsidRDefault="00805E60" w:rsidP="00805E60">
      <w:pPr>
        <w:ind w:left="-3"/>
      </w:pPr>
      <w:r>
        <w:t xml:space="preserve">Systém se považuje za nedostupný v případech, kdy vykazuje kritickou nebo závažnou vadu.  </w:t>
      </w:r>
    </w:p>
    <w:p w14:paraId="388FAC1C" w14:textId="77777777" w:rsidR="00805E60" w:rsidRDefault="00805E60" w:rsidP="00805E60">
      <w:pPr>
        <w:ind w:left="-3"/>
      </w:pPr>
      <w:r>
        <w:rPr>
          <w:b/>
        </w:rPr>
        <w:t>Dobou nedostupnosti</w:t>
      </w:r>
      <w:r>
        <w:t xml:space="preserve"> se rozumí doba od okamžiku prokazatelného zjištění závady Poskytovatelem, nebo od okamžiku prokazatelného nahlášení závady oprávněnou osobou Objednatelem způsobem stanoveným touto Smlouvou, do odstranění nedostupnosti. </w:t>
      </w:r>
    </w:p>
    <w:p w14:paraId="7ACA8190" w14:textId="77777777" w:rsidR="00805E60" w:rsidRDefault="00805E60" w:rsidP="00805E60">
      <w:pPr>
        <w:ind w:left="-3"/>
      </w:pPr>
      <w:r>
        <w:t xml:space="preserve">Do doby nedostupnosti se nezapočítává nedostupnost infrastruktury způsobená závadou, která vyžaduje součinnost třetí strany. Výpadek, který generuje souběžnou nedostupnost několika prvků infrastruktury, se započítává pouze jednou. V případě nedostupnosti hierarchických prvků se započítává nedostupnost pouze u nejvýznamnějšího prvku této hierarchie.  </w:t>
      </w:r>
    </w:p>
    <w:p w14:paraId="45D977E2" w14:textId="77777777" w:rsidR="00805E60" w:rsidRDefault="00805E60" w:rsidP="00805E60">
      <w:pPr>
        <w:ind w:left="-3"/>
      </w:pPr>
      <w:r>
        <w:t xml:space="preserve">Dále se do doby nedostupnosti nezapočítává doba závady způsobená vyšší mocí, tedy událostí, jež nastaly nezávisle na vůli Poskytovatele a brání mu ve splnění jeho povinností, jestliže nelze rozumně předpokládat, že by Poskytovatel tuto překážku nebo její následky odvrátil nebo překonal a dále, že by v době vzniku závazku tuto překážku předvídal. Do doby nedostupnosti se nezapočítává doba potřebná k provedení plánovaných údržbových prací Poskytovatele, které byly odsouhlaseny Objednatelem. Stejně tak se do tohoto času nezapočítává doba, po kterou je zaměstnancům Poskytovatele znemožněn přístup za účelem opravy. Do doby nedostupnosti se nezapočítá doba plánovaných odstávek a doba od vznesení požadavku na nutnou součinnost Objednatele do doby jejího poskytnutí. </w:t>
      </w:r>
    </w:p>
    <w:p w14:paraId="42D8FBA2" w14:textId="77777777" w:rsidR="00805E60" w:rsidRDefault="00805E60" w:rsidP="00805E60">
      <w:pPr>
        <w:spacing w:after="219"/>
        <w:ind w:left="3"/>
      </w:pPr>
      <w:r>
        <w:t xml:space="preserve"> </w:t>
      </w:r>
    </w:p>
    <w:p w14:paraId="193A4A39" w14:textId="77777777" w:rsidR="00805E60" w:rsidRDefault="00805E60" w:rsidP="00805E60">
      <w:pPr>
        <w:spacing w:after="219"/>
        <w:ind w:left="3"/>
      </w:pPr>
    </w:p>
    <w:p w14:paraId="6C3E3469" w14:textId="77777777" w:rsidR="00805E60" w:rsidRDefault="00805E60" w:rsidP="00805E60">
      <w:pPr>
        <w:spacing w:after="219"/>
        <w:ind w:left="3"/>
      </w:pPr>
    </w:p>
    <w:p w14:paraId="296D99D4" w14:textId="77777777" w:rsidR="00805E60" w:rsidRDefault="00805E60" w:rsidP="00805E60">
      <w:pPr>
        <w:spacing w:after="219"/>
        <w:ind w:left="3"/>
      </w:pPr>
    </w:p>
    <w:p w14:paraId="6CB33341" w14:textId="77777777" w:rsidR="00805E60" w:rsidRDefault="00805E60" w:rsidP="00805E60">
      <w:pPr>
        <w:spacing w:after="219"/>
        <w:ind w:left="3"/>
      </w:pPr>
    </w:p>
    <w:p w14:paraId="31C22B44" w14:textId="77777777" w:rsidR="00805E60" w:rsidRDefault="00805E60" w:rsidP="00805E60">
      <w:pPr>
        <w:spacing w:after="219"/>
        <w:ind w:left="3"/>
      </w:pPr>
    </w:p>
    <w:p w14:paraId="0102A3DA" w14:textId="77777777" w:rsidR="00805E60" w:rsidRPr="006B2339" w:rsidRDefault="00805E60" w:rsidP="00805E60">
      <w:pPr>
        <w:pStyle w:val="Nadpis2"/>
        <w:ind w:left="-2"/>
      </w:pPr>
      <w:r w:rsidRPr="006B2339">
        <w:lastRenderedPageBreak/>
        <w:t xml:space="preserve">BM-1 Bezpečnostní monitoring </w:t>
      </w:r>
    </w:p>
    <w:p w14:paraId="5D5494FF" w14:textId="77777777" w:rsidR="00805E60" w:rsidRPr="006B2339" w:rsidRDefault="00805E60" w:rsidP="00805E60">
      <w:pPr>
        <w:pStyle w:val="Nadpis3"/>
        <w:ind w:left="-2"/>
      </w:pPr>
      <w:r w:rsidRPr="006B2339">
        <w:t xml:space="preserve">Popis služby </w:t>
      </w:r>
    </w:p>
    <w:p w14:paraId="10E4DA53" w14:textId="77777777" w:rsidR="00805E60" w:rsidRPr="006B2339" w:rsidRDefault="00805E60" w:rsidP="00805E60">
      <w:r w:rsidRPr="006B2339">
        <w:t xml:space="preserve">Pomocí bezpečnostního monitoringu bude Poskytovatel zajišťovat bezpečnostní monitoring infrastruktury a informačních systémů odpovídající požadavkům ZoKB a splňující Nařízení Evropského parlamentu a Rady (EU) 2016/679 ze dne 27. dubna 2016 </w:t>
      </w:r>
      <w:r w:rsidRPr="006B2339">
        <w:rPr>
          <w:i/>
        </w:rPr>
        <w:t>o ochraně fyzických osob v souvislosti se zpracováním</w:t>
      </w:r>
      <w:r w:rsidRPr="006B2339">
        <w:t>.</w:t>
      </w:r>
    </w:p>
    <w:p w14:paraId="36985F5F" w14:textId="77777777" w:rsidR="00805E60" w:rsidRPr="006B2339" w:rsidRDefault="00805E60" w:rsidP="00805E60">
      <w:r w:rsidRPr="006B2339">
        <w:t>Jeho součástí je monitoring výskytu anomálií v provozu a vznik bezpečnostních incidentů.</w:t>
      </w:r>
    </w:p>
    <w:p w14:paraId="0E8F825A" w14:textId="77777777" w:rsidR="00805E60" w:rsidRPr="006B2339" w:rsidRDefault="00805E60" w:rsidP="00805E60">
      <w:r w:rsidRPr="006B2339">
        <w:t>Poskytovatel zajistí službu Emergency Response Teamu (CSIRT) registrovaného u Mezinárodní agentury TRUSTED INTRODUCER.</w:t>
      </w:r>
    </w:p>
    <w:p w14:paraId="32886B12" w14:textId="77777777" w:rsidR="00805E60" w:rsidRPr="006B2339" w:rsidRDefault="00805E60" w:rsidP="00805E60">
      <w:r w:rsidRPr="006B2339">
        <w:t>Bezpečnostním incidentem se rozumí narušení autentizační nebo autorizační funkce, neoprávněná modifikace služby nebo informací, záměrná aktivita na devalvaci dostupnosti nebo kvality služby.</w:t>
      </w:r>
    </w:p>
    <w:p w14:paraId="36806A1B" w14:textId="77777777" w:rsidR="00805E60" w:rsidRPr="006B2339" w:rsidRDefault="00805E60" w:rsidP="00805E60">
      <w:pPr>
        <w:pStyle w:val="Nadpis3"/>
        <w:ind w:left="-2"/>
      </w:pPr>
      <w:r w:rsidRPr="006B2339">
        <w:t>Vstupy</w:t>
      </w:r>
      <w:r w:rsidRPr="006B2339">
        <w:rPr>
          <w:rFonts w:ascii="Cambria" w:eastAsia="Cambria" w:hAnsi="Cambria" w:cs="Cambria"/>
          <w:b/>
          <w:color w:val="4F81BC"/>
          <w:sz w:val="26"/>
        </w:rPr>
        <w:t xml:space="preserve"> </w:t>
      </w:r>
    </w:p>
    <w:p w14:paraId="77735C1B" w14:textId="77777777" w:rsidR="00805E60" w:rsidRPr="006B2339" w:rsidRDefault="00805E60" w:rsidP="00805E60">
      <w:pPr>
        <w:spacing w:after="249"/>
        <w:ind w:left="-3"/>
      </w:pPr>
      <w:r w:rsidRPr="006B2339">
        <w:t xml:space="preserve">Informace z komponent určených pro bezpečnostní monitoring infrastruktury. </w:t>
      </w:r>
    </w:p>
    <w:p w14:paraId="1FA170E5" w14:textId="77777777" w:rsidR="00805E60" w:rsidRPr="006B2339" w:rsidRDefault="00805E60" w:rsidP="00805E60">
      <w:pPr>
        <w:pStyle w:val="Nadpis3"/>
        <w:ind w:left="-2"/>
      </w:pPr>
      <w:r w:rsidRPr="006B2339">
        <w:t xml:space="preserve">SLA </w:t>
      </w:r>
    </w:p>
    <w:p w14:paraId="0F74C90D" w14:textId="77777777" w:rsidR="00805E60" w:rsidRPr="006B2339" w:rsidRDefault="00805E60" w:rsidP="00805E60">
      <w:pPr>
        <w:spacing w:after="0"/>
      </w:pPr>
    </w:p>
    <w:tbl>
      <w:tblPr>
        <w:tblStyle w:val="TableGrid"/>
        <w:tblW w:w="8151" w:type="dxa"/>
        <w:tblInd w:w="-105" w:type="dxa"/>
        <w:tblCellMar>
          <w:top w:w="49" w:type="dxa"/>
          <w:left w:w="108" w:type="dxa"/>
          <w:right w:w="96" w:type="dxa"/>
        </w:tblCellMar>
        <w:tblLook w:val="04A0" w:firstRow="1" w:lastRow="0" w:firstColumn="1" w:lastColumn="0" w:noHBand="0" w:noVBand="1"/>
      </w:tblPr>
      <w:tblGrid>
        <w:gridCol w:w="5742"/>
        <w:gridCol w:w="2409"/>
      </w:tblGrid>
      <w:tr w:rsidR="00805E60" w:rsidRPr="005529AF" w14:paraId="3EA09218" w14:textId="77777777" w:rsidTr="004248C0">
        <w:trPr>
          <w:trHeight w:val="278"/>
        </w:trPr>
        <w:tc>
          <w:tcPr>
            <w:tcW w:w="5742" w:type="dxa"/>
            <w:tcBorders>
              <w:top w:val="single" w:sz="4" w:space="0" w:color="000000"/>
              <w:left w:val="single" w:sz="4" w:space="0" w:color="000000"/>
              <w:bottom w:val="single" w:sz="4" w:space="0" w:color="000000"/>
              <w:right w:val="single" w:sz="4" w:space="0" w:color="000000"/>
            </w:tcBorders>
          </w:tcPr>
          <w:p w14:paraId="0E51B29F" w14:textId="77777777" w:rsidR="00805E60" w:rsidRPr="006B2339" w:rsidRDefault="00805E60" w:rsidP="004248C0">
            <w:pPr>
              <w:spacing w:line="259" w:lineRule="auto"/>
            </w:pPr>
            <w:r w:rsidRPr="006B2339">
              <w:rPr>
                <w:b/>
              </w:rPr>
              <w:t xml:space="preserve">Popis SLA </w:t>
            </w:r>
          </w:p>
        </w:tc>
        <w:tc>
          <w:tcPr>
            <w:tcW w:w="2409" w:type="dxa"/>
            <w:tcBorders>
              <w:top w:val="single" w:sz="4" w:space="0" w:color="000000"/>
              <w:left w:val="single" w:sz="4" w:space="0" w:color="000000"/>
              <w:bottom w:val="single" w:sz="4" w:space="0" w:color="000000"/>
              <w:right w:val="single" w:sz="4" w:space="0" w:color="000000"/>
            </w:tcBorders>
          </w:tcPr>
          <w:p w14:paraId="6F3E2865" w14:textId="77777777" w:rsidR="00805E60" w:rsidRPr="006B2339" w:rsidRDefault="00805E60" w:rsidP="004248C0">
            <w:pPr>
              <w:spacing w:line="259" w:lineRule="auto"/>
            </w:pPr>
            <w:r w:rsidRPr="006B2339">
              <w:rPr>
                <w:b/>
              </w:rPr>
              <w:t xml:space="preserve">Termín plnění </w:t>
            </w:r>
          </w:p>
        </w:tc>
      </w:tr>
      <w:tr w:rsidR="00805E60" w:rsidRPr="005529AF" w14:paraId="67E6C6F4" w14:textId="77777777" w:rsidTr="004248C0">
        <w:trPr>
          <w:trHeight w:val="816"/>
        </w:trPr>
        <w:tc>
          <w:tcPr>
            <w:tcW w:w="5742" w:type="dxa"/>
            <w:tcBorders>
              <w:top w:val="single" w:sz="4" w:space="0" w:color="000000"/>
              <w:left w:val="single" w:sz="4" w:space="0" w:color="000000"/>
              <w:bottom w:val="single" w:sz="4" w:space="0" w:color="000000"/>
              <w:right w:val="single" w:sz="4" w:space="0" w:color="000000"/>
            </w:tcBorders>
          </w:tcPr>
          <w:p w14:paraId="31116FAC" w14:textId="77777777" w:rsidR="00805E60" w:rsidRPr="006B2339" w:rsidRDefault="00805E60" w:rsidP="004248C0">
            <w:pPr>
              <w:spacing w:line="259" w:lineRule="auto"/>
            </w:pPr>
            <w:r w:rsidRPr="006B2339">
              <w:t>Detekce anomálií provozu nebo bezpečnostního incidentu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04F5E1DE" w14:textId="77777777" w:rsidR="00805E60" w:rsidRPr="006B2339" w:rsidRDefault="00805E60" w:rsidP="004248C0">
            <w:pPr>
              <w:spacing w:line="259" w:lineRule="auto"/>
            </w:pPr>
            <w:r w:rsidRPr="006B2339">
              <w:t xml:space="preserve">Do 15 minut od vzniku. </w:t>
            </w:r>
          </w:p>
        </w:tc>
      </w:tr>
      <w:tr w:rsidR="00805E60" w:rsidRPr="005529AF" w14:paraId="7582557B" w14:textId="77777777" w:rsidTr="004248C0">
        <w:trPr>
          <w:trHeight w:val="816"/>
        </w:trPr>
        <w:tc>
          <w:tcPr>
            <w:tcW w:w="5742" w:type="dxa"/>
            <w:tcBorders>
              <w:top w:val="single" w:sz="4" w:space="0" w:color="000000"/>
              <w:left w:val="single" w:sz="4" w:space="0" w:color="000000"/>
              <w:bottom w:val="single" w:sz="4" w:space="0" w:color="000000"/>
              <w:right w:val="single" w:sz="4" w:space="0" w:color="000000"/>
            </w:tcBorders>
          </w:tcPr>
          <w:p w14:paraId="1B6B7F85" w14:textId="77777777" w:rsidR="00805E60" w:rsidRPr="006B2339" w:rsidRDefault="00805E60" w:rsidP="004248C0">
            <w:r w:rsidRPr="006B2339">
              <w:t>Analýza anomálií provozu nebo bezpečnostního incidentu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0607D4FB" w14:textId="77777777" w:rsidR="00805E60" w:rsidRPr="006B2339" w:rsidRDefault="00805E60" w:rsidP="004248C0">
            <w:r w:rsidRPr="006B2339">
              <w:t>Do 30 minut od vzniku.</w:t>
            </w:r>
          </w:p>
        </w:tc>
      </w:tr>
      <w:tr w:rsidR="00805E60" w:rsidRPr="005529AF" w14:paraId="4B723D00" w14:textId="77777777" w:rsidTr="004248C0">
        <w:trPr>
          <w:trHeight w:val="816"/>
        </w:trPr>
        <w:tc>
          <w:tcPr>
            <w:tcW w:w="5742" w:type="dxa"/>
            <w:tcBorders>
              <w:top w:val="single" w:sz="4" w:space="0" w:color="000000"/>
              <w:left w:val="single" w:sz="4" w:space="0" w:color="000000"/>
              <w:bottom w:val="single" w:sz="4" w:space="0" w:color="000000"/>
              <w:right w:val="single" w:sz="4" w:space="0" w:color="000000"/>
            </w:tcBorders>
          </w:tcPr>
          <w:p w14:paraId="241647A5" w14:textId="77777777" w:rsidR="00805E60" w:rsidRPr="006B2339" w:rsidRDefault="00805E60" w:rsidP="004248C0">
            <w:r w:rsidRPr="006B2339">
              <w:t>Reakce na vzniklou situaci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05C75771" w14:textId="77777777" w:rsidR="00805E60" w:rsidRPr="006B2339" w:rsidRDefault="00805E60" w:rsidP="004248C0">
            <w:r w:rsidRPr="006B2339">
              <w:t>Do 90 minut od vzniku.</w:t>
            </w:r>
          </w:p>
        </w:tc>
      </w:tr>
      <w:tr w:rsidR="00805E60" w:rsidRPr="005529AF" w14:paraId="02A8B5F9" w14:textId="77777777" w:rsidTr="004248C0">
        <w:trPr>
          <w:trHeight w:val="816"/>
        </w:trPr>
        <w:tc>
          <w:tcPr>
            <w:tcW w:w="5742" w:type="dxa"/>
            <w:tcBorders>
              <w:top w:val="single" w:sz="4" w:space="0" w:color="000000"/>
              <w:left w:val="single" w:sz="4" w:space="0" w:color="000000"/>
              <w:bottom w:val="single" w:sz="4" w:space="0" w:color="000000"/>
              <w:right w:val="single" w:sz="4" w:space="0" w:color="000000"/>
            </w:tcBorders>
          </w:tcPr>
          <w:p w14:paraId="789B169E" w14:textId="77777777" w:rsidR="00805E60" w:rsidRPr="006B2339" w:rsidRDefault="00805E60" w:rsidP="004248C0">
            <w:r w:rsidRPr="006B2339">
              <w:t>Odstranění, vyřešení anomálie provozu nebo bezpečnostního incidentu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70BFA1A2" w14:textId="77777777" w:rsidR="00805E60" w:rsidRPr="006B2339" w:rsidRDefault="00805E60" w:rsidP="004248C0">
            <w:r w:rsidRPr="006B2339">
              <w:t>Do 240 minut od vzniku.</w:t>
            </w:r>
          </w:p>
        </w:tc>
      </w:tr>
    </w:tbl>
    <w:p w14:paraId="1D59B726" w14:textId="77777777" w:rsidR="00805E60" w:rsidRPr="006B2339" w:rsidRDefault="00805E60" w:rsidP="00805E60">
      <w:pPr>
        <w:spacing w:after="258"/>
        <w:ind w:left="3"/>
      </w:pPr>
      <w:r w:rsidRPr="006B2339">
        <w:t xml:space="preserve"> </w:t>
      </w:r>
    </w:p>
    <w:p w14:paraId="15D3EE4C" w14:textId="77777777" w:rsidR="00805E60" w:rsidRPr="006B2339" w:rsidRDefault="00805E60" w:rsidP="00805E60">
      <w:pPr>
        <w:pStyle w:val="Nadpis3"/>
        <w:ind w:left="-2"/>
      </w:pPr>
      <w:r w:rsidRPr="006B2339">
        <w:t xml:space="preserve">Výstupy </w:t>
      </w:r>
    </w:p>
    <w:p w14:paraId="7E699AA5" w14:textId="77777777" w:rsidR="00805E60" w:rsidRPr="006B2339" w:rsidRDefault="00805E60" w:rsidP="00805E60">
      <w:pPr>
        <w:spacing w:after="0"/>
        <w:ind w:left="-3"/>
      </w:pPr>
      <w:r w:rsidRPr="006B2339">
        <w:t xml:space="preserve">Poskytovatel doručí jednou měsíčně souhrnnou zprávu o provozu a bezpečnostním stavu infrastruktury a informačních systémů objednatele.  </w:t>
      </w:r>
    </w:p>
    <w:p w14:paraId="345E9F42" w14:textId="77777777" w:rsidR="00805E60" w:rsidRPr="006B2339" w:rsidRDefault="00805E60" w:rsidP="00805E60">
      <w:pPr>
        <w:spacing w:after="216"/>
        <w:ind w:left="2"/>
      </w:pPr>
      <w:r w:rsidRPr="006B2339">
        <w:t xml:space="preserve"> </w:t>
      </w:r>
    </w:p>
    <w:p w14:paraId="2D106F6F" w14:textId="77777777" w:rsidR="00805E60" w:rsidRPr="006B2339" w:rsidRDefault="00805E60" w:rsidP="00805E60">
      <w:pPr>
        <w:pStyle w:val="Nadpis3"/>
        <w:ind w:left="-2"/>
      </w:pPr>
      <w:r w:rsidRPr="006B2339">
        <w:t xml:space="preserve">Doba poskytování a zařazení služby </w:t>
      </w:r>
    </w:p>
    <w:p w14:paraId="6A8FC199" w14:textId="77777777" w:rsidR="00805E60" w:rsidRPr="006B2339" w:rsidRDefault="00805E60" w:rsidP="00805E60">
      <w:pPr>
        <w:ind w:left="-3"/>
      </w:pPr>
      <w:r w:rsidRPr="006B2339">
        <w:t xml:space="preserve">Bezpečnostní monitoring bude poskytován po podpisu smlouvy a po instalaci prostředků určených pro tento monitoring. Monitoring bude poskytován v </w:t>
      </w:r>
      <w:r w:rsidRPr="005529AF">
        <w:t>r</w:t>
      </w:r>
      <w:r w:rsidRPr="005529AF">
        <w:rPr>
          <w:rFonts w:cstheme="minorHAnsi"/>
        </w:rPr>
        <w:t>ozšířeném časovém pokrytí, tj. v</w:t>
      </w:r>
      <w:r w:rsidRPr="006B2339">
        <w:t xml:space="preserve"> režimu 24 hodin x 7 dní v týdnu.</w:t>
      </w:r>
    </w:p>
    <w:p w14:paraId="28030757" w14:textId="77777777" w:rsidR="00805E60" w:rsidRDefault="00805E60" w:rsidP="00805E60">
      <w:pPr>
        <w:ind w:left="-3"/>
        <w:rPr>
          <w:rFonts w:cs="Calibri"/>
          <w:sz w:val="24"/>
        </w:rPr>
      </w:pPr>
      <w:r w:rsidRPr="006B2339">
        <w:t>Služba detekce a analýzy bude poskytována v rozsahu 12 hodin x 7 dní v týdnu a v případě bezpečnostního incidentu.</w:t>
      </w:r>
    </w:p>
    <w:p w14:paraId="36AB0D0E" w14:textId="68369A7B" w:rsidR="00805E60" w:rsidRPr="00805E60" w:rsidRDefault="00805E60" w:rsidP="00805E60">
      <w:pPr>
        <w:spacing w:after="0"/>
      </w:pPr>
    </w:p>
    <w:p w14:paraId="69CAF761" w14:textId="2A812100" w:rsidR="00805E60" w:rsidRDefault="00805E60" w:rsidP="00C04BBF">
      <w:pPr>
        <w:tabs>
          <w:tab w:val="left" w:pos="2520"/>
        </w:tabs>
        <w:spacing w:line="240" w:lineRule="auto"/>
        <w:rPr>
          <w:rFonts w:cs="Calibri"/>
          <w:sz w:val="24"/>
        </w:rPr>
      </w:pPr>
    </w:p>
    <w:sectPr w:rsidR="00805E60">
      <w:headerReference w:type="even"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2420" w14:textId="77777777" w:rsidR="009641BD" w:rsidRDefault="009641BD" w:rsidP="009839AA">
      <w:pPr>
        <w:spacing w:after="0" w:line="240" w:lineRule="auto"/>
      </w:pPr>
      <w:r>
        <w:separator/>
      </w:r>
    </w:p>
  </w:endnote>
  <w:endnote w:type="continuationSeparator" w:id="0">
    <w:p w14:paraId="4D3B552D" w14:textId="77777777" w:rsidR="009641BD" w:rsidRDefault="009641BD" w:rsidP="0098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7AC2" w14:textId="77777777" w:rsidR="00805E60" w:rsidRDefault="00805E60">
    <w:pPr>
      <w:spacing w:after="0"/>
      <w:ind w:right="1"/>
      <w:jc w:val="center"/>
    </w:pPr>
    <w:r>
      <w:fldChar w:fldCharType="begin"/>
    </w:r>
    <w:r>
      <w:instrText xml:space="preserve"> PAGE   \* MERGEFORMAT </w:instrText>
    </w:r>
    <w:r>
      <w:fldChar w:fldCharType="separate"/>
    </w:r>
    <w:r>
      <w:t>11</w:t>
    </w:r>
    <w:r>
      <w:fldChar w:fldCharType="end"/>
    </w:r>
    <w:r>
      <w:t xml:space="preserve"> </w:t>
    </w:r>
  </w:p>
  <w:p w14:paraId="605E4F06" w14:textId="77777777" w:rsidR="00805E60" w:rsidRDefault="00805E6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4D5" w14:textId="77777777" w:rsidR="00805E60" w:rsidRDefault="00805E60">
    <w:pPr>
      <w:spacing w:after="0"/>
      <w:ind w:right="1"/>
      <w:jc w:val="center"/>
    </w:pPr>
    <w:r>
      <w:fldChar w:fldCharType="begin"/>
    </w:r>
    <w:r>
      <w:instrText xml:space="preserve"> PAGE   \* MERGEFORMAT </w:instrText>
    </w:r>
    <w:r>
      <w:fldChar w:fldCharType="separate"/>
    </w:r>
    <w:r>
      <w:rPr>
        <w:noProof/>
      </w:rPr>
      <w:t>4</w:t>
    </w:r>
    <w:r>
      <w:fldChar w:fldCharType="end"/>
    </w:r>
    <w:r>
      <w:t xml:space="preserve"> </w:t>
    </w:r>
  </w:p>
  <w:p w14:paraId="3D7D6C2E" w14:textId="77777777" w:rsidR="00805E60" w:rsidRDefault="00805E6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6B36" w14:textId="77777777" w:rsidR="00805E60" w:rsidRDefault="00805E60">
    <w:pPr>
      <w:spacing w:after="0"/>
      <w:ind w:right="1"/>
      <w:jc w:val="center"/>
    </w:pPr>
    <w:r>
      <w:fldChar w:fldCharType="begin"/>
    </w:r>
    <w:r>
      <w:instrText xml:space="preserve"> PAGE   \* MERGEFORMAT </w:instrText>
    </w:r>
    <w:r>
      <w:fldChar w:fldCharType="separate"/>
    </w:r>
    <w:r>
      <w:t>11</w:t>
    </w:r>
    <w:r>
      <w:fldChar w:fldCharType="end"/>
    </w:r>
    <w:r>
      <w:t xml:space="preserve"> </w:t>
    </w:r>
  </w:p>
  <w:p w14:paraId="5618D420" w14:textId="77777777" w:rsidR="00805E60" w:rsidRDefault="00805E60">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35DA" w14:textId="77777777" w:rsidR="008F65F2" w:rsidRDefault="008F65F2">
    <w:pPr>
      <w:spacing w:after="0"/>
      <w:ind w:right="1"/>
      <w:jc w:val="center"/>
    </w:pPr>
    <w:r>
      <w:fldChar w:fldCharType="begin"/>
    </w:r>
    <w:r>
      <w:instrText xml:space="preserve"> PAGE   \* MERGEFORMAT </w:instrText>
    </w:r>
    <w:r>
      <w:fldChar w:fldCharType="separate"/>
    </w:r>
    <w:r>
      <w:t>11</w:t>
    </w:r>
    <w:r>
      <w:fldChar w:fldCharType="end"/>
    </w:r>
    <w:r>
      <w:t xml:space="preserve"> </w:t>
    </w:r>
  </w:p>
  <w:p w14:paraId="267DCF07" w14:textId="77777777" w:rsidR="008F65F2" w:rsidRDefault="008F65F2">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51D3" w14:textId="77777777" w:rsidR="008F65F2" w:rsidRDefault="008F65F2">
    <w:pPr>
      <w:spacing w:after="0"/>
      <w:ind w:right="1"/>
      <w:jc w:val="center"/>
    </w:pPr>
    <w:r>
      <w:fldChar w:fldCharType="begin"/>
    </w:r>
    <w:r>
      <w:instrText xml:space="preserve"> PAGE   \* MERGEFORMAT </w:instrText>
    </w:r>
    <w:r>
      <w:fldChar w:fldCharType="separate"/>
    </w:r>
    <w:r>
      <w:rPr>
        <w:noProof/>
      </w:rPr>
      <w:t>4</w:t>
    </w:r>
    <w:r>
      <w:fldChar w:fldCharType="end"/>
    </w:r>
    <w:r>
      <w:t xml:space="preserve"> </w:t>
    </w:r>
  </w:p>
  <w:p w14:paraId="0A89BA1D" w14:textId="77777777" w:rsidR="008F65F2" w:rsidRDefault="008F65F2">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41EA" w14:textId="77777777" w:rsidR="008F65F2" w:rsidRDefault="008F65F2">
    <w:pPr>
      <w:spacing w:after="0"/>
      <w:ind w:right="1"/>
      <w:jc w:val="center"/>
    </w:pPr>
    <w:r>
      <w:fldChar w:fldCharType="begin"/>
    </w:r>
    <w:r>
      <w:instrText xml:space="preserve"> PAGE   \* MERGEFORMAT </w:instrText>
    </w:r>
    <w:r>
      <w:fldChar w:fldCharType="separate"/>
    </w:r>
    <w:r>
      <w:t>11</w:t>
    </w:r>
    <w:r>
      <w:fldChar w:fldCharType="end"/>
    </w:r>
    <w:r>
      <w:t xml:space="preserve"> </w:t>
    </w:r>
  </w:p>
  <w:p w14:paraId="1DE89FD4" w14:textId="77777777" w:rsidR="008F65F2" w:rsidRDefault="008F65F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41B5" w14:textId="77777777" w:rsidR="009641BD" w:rsidRDefault="009641BD" w:rsidP="009839AA">
      <w:pPr>
        <w:spacing w:after="0" w:line="240" w:lineRule="auto"/>
      </w:pPr>
      <w:r>
        <w:separator/>
      </w:r>
    </w:p>
  </w:footnote>
  <w:footnote w:type="continuationSeparator" w:id="0">
    <w:p w14:paraId="4631C4EE" w14:textId="77777777" w:rsidR="009641BD" w:rsidRDefault="009641BD" w:rsidP="0098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90CD" w14:textId="77777777" w:rsidR="00805E60" w:rsidRDefault="00805E60">
    <w:pPr>
      <w:spacing w:after="0"/>
    </w:pPr>
    <w:r>
      <w:rPr>
        <w:rFonts w:ascii="Cambria" w:eastAsia="Cambria" w:hAnsi="Cambria" w:cs="Cambria"/>
        <w:b/>
        <w:color w:val="365F91"/>
        <w:sz w:val="28"/>
      </w:rPr>
      <w:t>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C688" w14:textId="77777777" w:rsidR="00805E60" w:rsidRDefault="00805E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18DE" w14:textId="77777777" w:rsidR="00805E60" w:rsidRDefault="00805E60">
    <w:pPr>
      <w:spacing w:after="0"/>
    </w:pPr>
    <w:r>
      <w:rPr>
        <w:rFonts w:ascii="Cambria" w:eastAsia="Cambria" w:hAnsi="Cambria" w:cs="Cambria"/>
        <w:b/>
        <w:color w:val="365F91"/>
        <w:sz w:val="28"/>
      </w:rPr>
      <w:t>SP-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DD15" w14:textId="77777777" w:rsidR="008F65F2" w:rsidRDefault="008F65F2">
    <w:pPr>
      <w:spacing w:after="0"/>
    </w:pPr>
    <w:r>
      <w:rPr>
        <w:rFonts w:ascii="Cambria" w:eastAsia="Cambria" w:hAnsi="Cambria" w:cs="Cambria"/>
        <w:b/>
        <w:color w:val="365F91"/>
        <w:sz w:val="28"/>
      </w:rPr>
      <w:t>SP-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441C" w14:textId="77777777" w:rsidR="008F65F2" w:rsidRDefault="008F65F2">
    <w:pPr>
      <w:spacing w:after="0"/>
    </w:pPr>
    <w:r>
      <w:rPr>
        <w:rFonts w:ascii="Cambria" w:eastAsia="Cambria" w:hAnsi="Cambria" w:cs="Cambria"/>
        <w:b/>
        <w:color w:val="365F91"/>
        <w:sz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C7"/>
    <w:multiLevelType w:val="multilevel"/>
    <w:tmpl w:val="4D96D0B4"/>
    <w:lvl w:ilvl="0">
      <w:start w:val="1"/>
      <w:numFmt w:val="decimal"/>
      <w:lvlText w:val="%1."/>
      <w:lvlJc w:val="left"/>
      <w:pPr>
        <w:ind w:left="360" w:hanging="360"/>
      </w:pPr>
      <w:rPr>
        <w:rFonts w:hint="default"/>
      </w:rPr>
    </w:lvl>
    <w:lvl w:ilvl="1">
      <w:start w:val="1"/>
      <w:numFmt w:val="decimal"/>
      <w:lvlText w:val="II.%2."/>
      <w:lvlJc w:val="left"/>
      <w:pPr>
        <w:ind w:left="792" w:hanging="432"/>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77A1B"/>
    <w:multiLevelType w:val="hybridMultilevel"/>
    <w:tmpl w:val="4BF67C24"/>
    <w:lvl w:ilvl="0" w:tplc="0A6654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885C3E">
      <w:start w:val="1"/>
      <w:numFmt w:val="lowerLetter"/>
      <w:lvlText w:val="%2"/>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A02A70">
      <w:start w:val="1"/>
      <w:numFmt w:val="lowerRoman"/>
      <w:lvlText w:val="%3"/>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1C4394">
      <w:start w:val="1"/>
      <w:numFmt w:val="decimal"/>
      <w:lvlText w:val="%4"/>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C64EAA">
      <w:start w:val="1"/>
      <w:numFmt w:val="lowerLetter"/>
      <w:lvlText w:val="%5"/>
      <w:lvlJc w:val="left"/>
      <w:pPr>
        <w:ind w:left="1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6D850">
      <w:start w:val="1"/>
      <w:numFmt w:val="lowerRoman"/>
      <w:lvlText w:val="%6"/>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A6E050">
      <w:start w:val="1"/>
      <w:numFmt w:val="decimal"/>
      <w:lvlRestart w:val="0"/>
      <w:lvlText w:val="%7)"/>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81D9A">
      <w:start w:val="1"/>
      <w:numFmt w:val="lowerLetter"/>
      <w:lvlText w:val="%8"/>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5ACC">
      <w:start w:val="1"/>
      <w:numFmt w:val="lowerRoman"/>
      <w:lvlText w:val="%9"/>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33477"/>
    <w:multiLevelType w:val="hybridMultilevel"/>
    <w:tmpl w:val="B9162B2A"/>
    <w:lvl w:ilvl="0" w:tplc="85B62E8E">
      <w:numFmt w:val="bullet"/>
      <w:lvlText w:val=""/>
      <w:lvlJc w:val="left"/>
      <w:pPr>
        <w:ind w:left="721" w:hanging="360"/>
      </w:pPr>
      <w:rPr>
        <w:rFonts w:ascii="Symbol" w:eastAsia="Courier New" w:hAnsi="Symbol" w:cs="Courier New" w:hint="default"/>
      </w:rPr>
    </w:lvl>
    <w:lvl w:ilvl="1" w:tplc="04050003">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055D7941"/>
    <w:multiLevelType w:val="multilevel"/>
    <w:tmpl w:val="6D5E277E"/>
    <w:lvl w:ilvl="0">
      <w:start w:val="1"/>
      <w:numFmt w:val="none"/>
      <w:lvlText w:val="IV."/>
      <w:lvlJc w:val="right"/>
      <w:pPr>
        <w:ind w:left="720" w:hanging="360"/>
      </w:pPr>
      <w:rPr>
        <w:rFonts w:hint="default"/>
      </w:rPr>
    </w:lvl>
    <w:lvl w:ilvl="1">
      <w:start w:val="1"/>
      <w:numFmt w:val="decimal"/>
      <w:lvlText w:val="I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B03977"/>
    <w:multiLevelType w:val="hybridMultilevel"/>
    <w:tmpl w:val="40743658"/>
    <w:lvl w:ilvl="0" w:tplc="4DD2049E">
      <w:start w:val="1"/>
      <w:numFmt w:val="decimal"/>
      <w:lvlText w:val="%1."/>
      <w:lvlJc w:val="left"/>
      <w:pPr>
        <w:ind w:left="928" w:hanging="360"/>
      </w:pPr>
      <w:rPr>
        <w:rFonts w:hint="default"/>
        <w:b w:val="0"/>
        <w:i w:val="0"/>
        <w:color w:val="auto"/>
        <w:sz w:val="22"/>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087056A5"/>
    <w:multiLevelType w:val="multilevel"/>
    <w:tmpl w:val="E8407C00"/>
    <w:lvl w:ilvl="0">
      <w:start w:val="1"/>
      <w:numFmt w:val="decimal"/>
      <w:lvlText w:val="%1."/>
      <w:lvlJc w:val="left"/>
      <w:pPr>
        <w:ind w:left="142"/>
      </w:pPr>
      <w:rPr>
        <w:rFonts w:ascii="Calibri" w:hAnsi="Calibri" w:hint="default"/>
        <w:b w:val="0"/>
        <w:bCs/>
        <w:i w:val="0"/>
        <w:strike w:val="0"/>
        <w:dstrike w:val="0"/>
        <w:color w:val="2E74B5" w:themeColor="accent1" w:themeShade="BF"/>
        <w:sz w:val="32"/>
        <w:szCs w:val="22"/>
        <w:u w:val="none" w:color="000000"/>
        <w:bdr w:val="none" w:sz="0" w:space="0" w:color="auto"/>
        <w:shd w:val="clear" w:color="auto" w:fill="auto"/>
        <w:vertAlign w:val="baseline"/>
      </w:rPr>
    </w:lvl>
    <w:lvl w:ilvl="1">
      <w:start w:val="1"/>
      <w:numFmt w:val="decimal"/>
      <w:lvlText w:val="%1.%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2F0088"/>
    <w:multiLevelType w:val="hybridMultilevel"/>
    <w:tmpl w:val="E800D674"/>
    <w:lvl w:ilvl="0" w:tplc="3D1A9B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A35068"/>
    <w:multiLevelType w:val="multilevel"/>
    <w:tmpl w:val="6B809B9C"/>
    <w:lvl w:ilvl="0">
      <w:start w:val="10"/>
      <w:numFmt w:val="decimal"/>
      <w:lvlText w:val="%1."/>
      <w:lvlJc w:val="left"/>
      <w:pPr>
        <w:tabs>
          <w:tab w:val="num" w:pos="284"/>
        </w:tabs>
        <w:ind w:left="284" w:hanging="284"/>
      </w:pPr>
      <w:rPr>
        <w:rFonts w:asciiTheme="minorHAnsi" w:hAnsiTheme="minorHAnsi" w:cstheme="minorHAnsi" w:hint="default"/>
        <w:b w:val="0"/>
        <w:i w:val="0"/>
        <w:color w:val="auto"/>
        <w:sz w:val="22"/>
        <w:szCs w:val="22"/>
      </w:rPr>
    </w:lvl>
    <w:lvl w:ilvl="1">
      <w:start w:val="1"/>
      <w:numFmt w:val="decimal"/>
      <w:lvlText w:val="%1.%2"/>
      <w:lvlJc w:val="left"/>
      <w:pPr>
        <w:tabs>
          <w:tab w:val="num" w:pos="426"/>
        </w:tabs>
        <w:ind w:left="0" w:firstLine="0"/>
      </w:pPr>
      <w:rPr>
        <w:rFonts w:cs="Times New Roman"/>
        <w:b w:val="0"/>
        <w:i w:val="0"/>
        <w:color w:val="auto"/>
        <w:sz w:val="22"/>
        <w:szCs w:val="22"/>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CD33B97"/>
    <w:multiLevelType w:val="hybridMultilevel"/>
    <w:tmpl w:val="87786714"/>
    <w:lvl w:ilvl="0" w:tplc="85B62E8E">
      <w:numFmt w:val="bullet"/>
      <w:lvlText w:val=""/>
      <w:lvlJc w:val="left"/>
      <w:pPr>
        <w:ind w:left="348" w:hanging="360"/>
      </w:pPr>
      <w:rPr>
        <w:rFonts w:ascii="Symbol" w:eastAsia="Courier New" w:hAnsi="Symbol" w:cs="Courier New" w:hint="default"/>
      </w:rPr>
    </w:lvl>
    <w:lvl w:ilvl="1" w:tplc="04050003" w:tentative="1">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9" w15:restartNumberingAfterBreak="0">
    <w:nsid w:val="0E086D2C"/>
    <w:multiLevelType w:val="multilevel"/>
    <w:tmpl w:val="E8407C00"/>
    <w:lvl w:ilvl="0">
      <w:start w:val="1"/>
      <w:numFmt w:val="decimal"/>
      <w:lvlText w:val="%1."/>
      <w:lvlJc w:val="left"/>
      <w:pPr>
        <w:ind w:left="142"/>
      </w:pPr>
      <w:rPr>
        <w:rFonts w:ascii="Calibri" w:hAnsi="Calibri" w:hint="default"/>
        <w:b w:val="0"/>
        <w:bCs/>
        <w:i w:val="0"/>
        <w:strike w:val="0"/>
        <w:dstrike w:val="0"/>
        <w:color w:val="2E74B5" w:themeColor="accent1" w:themeShade="BF"/>
        <w:sz w:val="32"/>
        <w:szCs w:val="22"/>
        <w:u w:val="none" w:color="000000"/>
        <w:bdr w:val="none" w:sz="0" w:space="0" w:color="auto"/>
        <w:shd w:val="clear" w:color="auto" w:fill="auto"/>
        <w:vertAlign w:val="baseline"/>
      </w:rPr>
    </w:lvl>
    <w:lvl w:ilvl="1">
      <w:start w:val="1"/>
      <w:numFmt w:val="decimal"/>
      <w:lvlText w:val="%1.%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1024BF"/>
    <w:multiLevelType w:val="multilevel"/>
    <w:tmpl w:val="08DA1136"/>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22F27"/>
    <w:multiLevelType w:val="hybridMultilevel"/>
    <w:tmpl w:val="36F25844"/>
    <w:lvl w:ilvl="0" w:tplc="7DA472A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FE232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42D9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0633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AE8D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8C86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5CE3C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E648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6819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EC7736"/>
    <w:multiLevelType w:val="hybridMultilevel"/>
    <w:tmpl w:val="57221A18"/>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3" w15:restartNumberingAfterBreak="0">
    <w:nsid w:val="1F0110D3"/>
    <w:multiLevelType w:val="multilevel"/>
    <w:tmpl w:val="47B2D376"/>
    <w:styleLink w:val="Styl4"/>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570C19"/>
    <w:multiLevelType w:val="multilevel"/>
    <w:tmpl w:val="94E0F4CE"/>
    <w:lvl w:ilvl="0">
      <w:start w:val="1"/>
      <w:numFmt w:val="none"/>
      <w:lvlText w:val="IV."/>
      <w:lvlJc w:val="right"/>
      <w:pPr>
        <w:ind w:left="720" w:hanging="360"/>
      </w:pPr>
      <w:rPr>
        <w:rFonts w:hint="default"/>
      </w:rPr>
    </w:lvl>
    <w:lvl w:ilvl="1">
      <w:start w:val="1"/>
      <w:numFmt w:val="decimal"/>
      <w:lvlText w:val="IX.%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185A77"/>
    <w:multiLevelType w:val="hybridMultilevel"/>
    <w:tmpl w:val="7B9C6CF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6" w15:restartNumberingAfterBreak="0">
    <w:nsid w:val="2D0E3264"/>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2E74B5" w:themeColor="accent1" w:themeShade="B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DC7324"/>
    <w:multiLevelType w:val="multilevel"/>
    <w:tmpl w:val="466C048A"/>
    <w:lvl w:ilvl="0">
      <w:start w:val="1"/>
      <w:numFmt w:val="decimal"/>
      <w:lvlText w:val="%1."/>
      <w:lvlJc w:val="left"/>
      <w:pPr>
        <w:ind w:left="360" w:hanging="360"/>
      </w:pPr>
      <w:rPr>
        <w:rFonts w:hint="default"/>
      </w:rPr>
    </w:lvl>
    <w:lvl w:ilvl="1">
      <w:start w:val="1"/>
      <w:numFmt w:val="decimal"/>
      <w:lvlText w:val="III.%2."/>
      <w:lvlJc w:val="left"/>
      <w:pPr>
        <w:ind w:left="340" w:firstLine="20"/>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2E6A67"/>
    <w:multiLevelType w:val="multilevel"/>
    <w:tmpl w:val="13C4CBFC"/>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69025B"/>
    <w:multiLevelType w:val="hybridMultilevel"/>
    <w:tmpl w:val="ABF8DBDA"/>
    <w:lvl w:ilvl="0" w:tplc="3E02329A">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20" w15:restartNumberingAfterBreak="0">
    <w:nsid w:val="3A7B3AAE"/>
    <w:multiLevelType w:val="hybridMultilevel"/>
    <w:tmpl w:val="BCA0D66E"/>
    <w:lvl w:ilvl="0" w:tplc="D9AC1642">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E9D3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2EDA4E">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8307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E273A">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4EC30">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49808">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8BFB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8B74C">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71302C"/>
    <w:multiLevelType w:val="hybridMultilevel"/>
    <w:tmpl w:val="73A05796"/>
    <w:lvl w:ilvl="0" w:tplc="04050001">
      <w:start w:val="1"/>
      <w:numFmt w:val="bullet"/>
      <w:lvlText w:val=""/>
      <w:lvlJc w:val="left"/>
      <w:pPr>
        <w:ind w:left="945" w:hanging="360"/>
      </w:pPr>
      <w:rPr>
        <w:rFonts w:ascii="Symbol" w:hAnsi="Symbol" w:hint="default"/>
      </w:rPr>
    </w:lvl>
    <w:lvl w:ilvl="1" w:tplc="04050003">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2" w15:restartNumberingAfterBreak="0">
    <w:nsid w:val="3E5D3CDC"/>
    <w:multiLevelType w:val="multilevel"/>
    <w:tmpl w:val="A6FCA788"/>
    <w:lvl w:ilvl="0">
      <w:start w:val="1"/>
      <w:numFmt w:val="none"/>
      <w:lvlText w:val="IV."/>
      <w:lvlJc w:val="right"/>
      <w:pPr>
        <w:ind w:left="720" w:hanging="360"/>
      </w:pPr>
      <w:rPr>
        <w:rFonts w:hint="default"/>
      </w:rPr>
    </w:lvl>
    <w:lvl w:ilvl="1">
      <w:start w:val="1"/>
      <w:numFmt w:val="decimal"/>
      <w:lvlText w:val="I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B7262D"/>
    <w:multiLevelType w:val="hybridMultilevel"/>
    <w:tmpl w:val="A448FE88"/>
    <w:lvl w:ilvl="0" w:tplc="85B62E8E">
      <w:numFmt w:val="bullet"/>
      <w:lvlText w:val=""/>
      <w:lvlJc w:val="left"/>
      <w:pPr>
        <w:ind w:left="721" w:hanging="360"/>
      </w:pPr>
      <w:rPr>
        <w:rFonts w:ascii="Symbol" w:eastAsia="Courier New" w:hAnsi="Symbol" w:cs="Courier New"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24" w15:restartNumberingAfterBreak="0">
    <w:nsid w:val="403D3021"/>
    <w:multiLevelType w:val="multilevel"/>
    <w:tmpl w:val="BCF81410"/>
    <w:styleLink w:val="Styl8"/>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B2001A"/>
    <w:multiLevelType w:val="multilevel"/>
    <w:tmpl w:val="531E2EC2"/>
    <w:styleLink w:val="Styl9"/>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611AAF"/>
    <w:multiLevelType w:val="multilevel"/>
    <w:tmpl w:val="B3544AEE"/>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3.%2%3."/>
      <w:lvlJc w:val="left"/>
      <w:pPr>
        <w:ind w:left="1224" w:hanging="504"/>
      </w:pPr>
      <w:rPr>
        <w:rFonts w:hint="default"/>
      </w:rPr>
    </w:lvl>
    <w:lvl w:ilvl="3">
      <w:start w:val="1"/>
      <w:numFmt w:val="decimal"/>
      <w:lvlText w:val="III%2.1.%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A54E7E"/>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hAnsiTheme="minorHAnsi"/>
        <w:color w:val="2E74B5" w:themeColor="accent1" w:themeShade="B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D203A3"/>
    <w:multiLevelType w:val="multilevel"/>
    <w:tmpl w:val="E612D560"/>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IV.1."/>
      <w:lvlJc w:val="left"/>
      <w:pPr>
        <w:ind w:left="792" w:hanging="432"/>
      </w:pPr>
      <w:rPr>
        <w:rFonts w:hint="default"/>
        <w:b w:val="0"/>
        <w:i w:val="0"/>
        <w:color w:val="2E74B5" w:themeColor="accent1" w:themeShade="BF"/>
        <w:sz w:val="22"/>
      </w:rPr>
    </w:lvl>
    <w:lvl w:ilvl="2">
      <w:start w:val="1"/>
      <w:numFmt w:val="decimal"/>
      <w:lvlText w:val="%1.%2%3."/>
      <w:lvlJc w:val="left"/>
      <w:pPr>
        <w:ind w:left="1224" w:hanging="504"/>
      </w:pPr>
      <w:rPr>
        <w:rFonts w:hint="default"/>
      </w:rPr>
    </w:lvl>
    <w:lvl w:ilvl="3">
      <w:start w:val="1"/>
      <w:numFmt w:val="decimal"/>
      <w:lvlText w:val="III%2.4.%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3A1DB2"/>
    <w:multiLevelType w:val="multilevel"/>
    <w:tmpl w:val="1D3A8638"/>
    <w:lvl w:ilvl="0">
      <w:start w:val="1"/>
      <w:numFmt w:val="none"/>
      <w:lvlText w:val="IV."/>
      <w:lvlJc w:val="right"/>
      <w:pPr>
        <w:ind w:left="720" w:hanging="360"/>
      </w:pPr>
      <w:rPr>
        <w:rFonts w:hint="default"/>
      </w:rPr>
    </w:lvl>
    <w:lvl w:ilvl="1">
      <w:start w:val="1"/>
      <w:numFmt w:val="decimal"/>
      <w:lvlText w:val="VI.%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F4E30BF"/>
    <w:multiLevelType w:val="multilevel"/>
    <w:tmpl w:val="68481BEE"/>
    <w:numStyleLink w:val="Styl6"/>
  </w:abstractNum>
  <w:abstractNum w:abstractNumId="31" w15:restartNumberingAfterBreak="0">
    <w:nsid w:val="5E1217B4"/>
    <w:multiLevelType w:val="hybridMultilevel"/>
    <w:tmpl w:val="0156B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09448A"/>
    <w:multiLevelType w:val="hybridMultilevel"/>
    <w:tmpl w:val="4426F336"/>
    <w:lvl w:ilvl="0" w:tplc="DF7083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0EF86">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C63C0">
      <w:start w:val="1"/>
      <w:numFmt w:val="bullet"/>
      <w:lvlRestart w:val="0"/>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8591A">
      <w:start w:val="1"/>
      <w:numFmt w:val="bullet"/>
      <w:lvlText w:val="•"/>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B47ECE">
      <w:start w:val="1"/>
      <w:numFmt w:val="bullet"/>
      <w:lvlText w:val="o"/>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44E06">
      <w:start w:val="1"/>
      <w:numFmt w:val="bullet"/>
      <w:lvlText w:val="▪"/>
      <w:lvlJc w:val="left"/>
      <w:pPr>
        <w:ind w:left="3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474F0">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48C78">
      <w:start w:val="1"/>
      <w:numFmt w:val="bullet"/>
      <w:lvlText w:val="o"/>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BA2C">
      <w:start w:val="1"/>
      <w:numFmt w:val="bullet"/>
      <w:lvlText w:val="▪"/>
      <w:lvlJc w:val="left"/>
      <w:pPr>
        <w:ind w:left="5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19069B"/>
    <w:multiLevelType w:val="hybridMultilevel"/>
    <w:tmpl w:val="23ACE840"/>
    <w:lvl w:ilvl="0" w:tplc="A64C37B4">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705C2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306F9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B86B5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04D68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C8127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4C742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2E71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8CE5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0B3915"/>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984017"/>
    <w:multiLevelType w:val="hybridMultilevel"/>
    <w:tmpl w:val="C84E02FC"/>
    <w:lvl w:ilvl="0" w:tplc="BECA04FA">
      <w:start w:val="1"/>
      <w:numFmt w:val="bullet"/>
      <w:lvlText w:val="-"/>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44A536">
      <w:start w:val="1"/>
      <w:numFmt w:val="bullet"/>
      <w:lvlText w:val="o"/>
      <w:lvlJc w:val="left"/>
      <w:pPr>
        <w:ind w:left="1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D1E4AD6">
      <w:start w:val="1"/>
      <w:numFmt w:val="bullet"/>
      <w:lvlText w:val="▪"/>
      <w:lvlJc w:val="left"/>
      <w:pPr>
        <w:ind w:left="2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B8A578">
      <w:start w:val="1"/>
      <w:numFmt w:val="bullet"/>
      <w:lvlText w:val="•"/>
      <w:lvlJc w:val="left"/>
      <w:pPr>
        <w:ind w:left="32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168E284">
      <w:start w:val="1"/>
      <w:numFmt w:val="bullet"/>
      <w:lvlText w:val="o"/>
      <w:lvlJc w:val="left"/>
      <w:pPr>
        <w:ind w:left="39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383742">
      <w:start w:val="1"/>
      <w:numFmt w:val="bullet"/>
      <w:lvlText w:val="▪"/>
      <w:lvlJc w:val="left"/>
      <w:pPr>
        <w:ind w:left="46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3AA5CAE">
      <w:start w:val="1"/>
      <w:numFmt w:val="bullet"/>
      <w:lvlText w:val="•"/>
      <w:lvlJc w:val="left"/>
      <w:pPr>
        <w:ind w:left="53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ACAF852">
      <w:start w:val="1"/>
      <w:numFmt w:val="bullet"/>
      <w:lvlText w:val="o"/>
      <w:lvlJc w:val="left"/>
      <w:pPr>
        <w:ind w:left="60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A96FAEA">
      <w:start w:val="1"/>
      <w:numFmt w:val="bullet"/>
      <w:lvlText w:val="▪"/>
      <w:lvlJc w:val="left"/>
      <w:pPr>
        <w:ind w:left="68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875A7D"/>
    <w:multiLevelType w:val="multilevel"/>
    <w:tmpl w:val="68481BEE"/>
    <w:styleLink w:val="Styl6"/>
    <w:lvl w:ilvl="0">
      <w:start w:val="1"/>
      <w:numFmt w:val="decimal"/>
      <w:lvlText w:val="%1."/>
      <w:lvlJc w:val="left"/>
      <w:pPr>
        <w:ind w:left="360" w:hanging="360"/>
      </w:pPr>
      <w:rPr>
        <w:rFonts w:hint="default"/>
      </w:rPr>
    </w:lvl>
    <w:lvl w:ilvl="1">
      <w:start w:val="1"/>
      <w:numFmt w:val="decimal"/>
      <w:lvlText w:val="I.%2."/>
      <w:lvlJc w:val="left"/>
      <w:pPr>
        <w:ind w:left="792" w:hanging="432"/>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295721"/>
    <w:multiLevelType w:val="multilevel"/>
    <w:tmpl w:val="1D8251D6"/>
    <w:lvl w:ilvl="0">
      <w:start w:val="1"/>
      <w:numFmt w:val="none"/>
      <w:lvlText w:val="IV."/>
      <w:lvlJc w:val="right"/>
      <w:pPr>
        <w:ind w:left="720" w:hanging="360"/>
      </w:pPr>
      <w:rPr>
        <w:rFonts w:hint="default"/>
      </w:rPr>
    </w:lvl>
    <w:lvl w:ilvl="1">
      <w:start w:val="1"/>
      <w:numFmt w:val="decimal"/>
      <w:lvlText w:val="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525296"/>
    <w:multiLevelType w:val="hybridMultilevel"/>
    <w:tmpl w:val="F3BAC978"/>
    <w:lvl w:ilvl="0" w:tplc="97E8456E">
      <w:start w:val="1"/>
      <w:numFmt w:val="decimal"/>
      <w:lvlText w:val="%1."/>
      <w:lvlJc w:val="left"/>
      <w:pPr>
        <w:ind w:left="361" w:hanging="360"/>
      </w:pPr>
      <w:rPr>
        <w:rFonts w:hint="default"/>
      </w:rPr>
    </w:lvl>
    <w:lvl w:ilvl="1" w:tplc="04050019">
      <w:start w:val="1"/>
      <w:numFmt w:val="lowerLetter"/>
      <w:lvlText w:val="%2."/>
      <w:lvlJc w:val="left"/>
      <w:pPr>
        <w:ind w:left="1081" w:hanging="360"/>
      </w:pPr>
    </w:lvl>
    <w:lvl w:ilvl="2" w:tplc="0405001B">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9" w15:restartNumberingAfterBreak="0">
    <w:nsid w:val="6C5D09BB"/>
    <w:multiLevelType w:val="multilevel"/>
    <w:tmpl w:val="233891F0"/>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2.%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670011"/>
    <w:multiLevelType w:val="hybridMultilevel"/>
    <w:tmpl w:val="56B83666"/>
    <w:lvl w:ilvl="0" w:tplc="789EDE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0F91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8F0D4">
      <w:start w:val="1"/>
      <w:numFmt w:val="bullet"/>
      <w:lvlRestart w:val="0"/>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8A8138">
      <w:start w:val="1"/>
      <w:numFmt w:val="bullet"/>
      <w:lvlText w:val="•"/>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E9F38">
      <w:start w:val="1"/>
      <w:numFmt w:val="bullet"/>
      <w:lvlText w:val="o"/>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E4822">
      <w:start w:val="1"/>
      <w:numFmt w:val="bullet"/>
      <w:lvlText w:val="▪"/>
      <w:lvlJc w:val="left"/>
      <w:pPr>
        <w:ind w:left="3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28EB84">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6E552">
      <w:start w:val="1"/>
      <w:numFmt w:val="bullet"/>
      <w:lvlText w:val="o"/>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503290">
      <w:start w:val="1"/>
      <w:numFmt w:val="bullet"/>
      <w:lvlText w:val="▪"/>
      <w:lvlJc w:val="left"/>
      <w:pPr>
        <w:ind w:left="5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632017"/>
    <w:multiLevelType w:val="multilevel"/>
    <w:tmpl w:val="67CA096C"/>
    <w:lvl w:ilvl="0">
      <w:start w:val="1"/>
      <w:numFmt w:val="upperRoman"/>
      <w:lvlText w:val="%1."/>
      <w:lvlJc w:val="right"/>
      <w:pPr>
        <w:ind w:left="360" w:hanging="360"/>
      </w:pPr>
      <w:rPr>
        <w:rFonts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D5149F"/>
    <w:multiLevelType w:val="multilevel"/>
    <w:tmpl w:val="5FCA43CE"/>
    <w:styleLink w:val="Styl7"/>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1.%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055239"/>
    <w:multiLevelType w:val="multilevel"/>
    <w:tmpl w:val="494EC1C0"/>
    <w:lvl w:ilvl="0">
      <w:start w:val="1"/>
      <w:numFmt w:val="none"/>
      <w:lvlText w:val="IV."/>
      <w:lvlJc w:val="right"/>
      <w:pPr>
        <w:ind w:left="720" w:hanging="360"/>
      </w:pPr>
      <w:rPr>
        <w:rFonts w:hint="default"/>
      </w:rPr>
    </w:lvl>
    <w:lvl w:ilvl="1">
      <w:start w:val="1"/>
      <w:numFmt w:val="decimal"/>
      <w:lvlText w:val="VI.%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94484D"/>
    <w:multiLevelType w:val="hybridMultilevel"/>
    <w:tmpl w:val="939C7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030FB9"/>
    <w:multiLevelType w:val="multilevel"/>
    <w:tmpl w:val="82348CA8"/>
    <w:lvl w:ilvl="0">
      <w:start w:val="1"/>
      <w:numFmt w:val="none"/>
      <w:lvlText w:val="IV."/>
      <w:lvlJc w:val="right"/>
      <w:pPr>
        <w:ind w:left="720" w:hanging="360"/>
      </w:pPr>
      <w:rPr>
        <w:rFonts w:hint="default"/>
      </w:rPr>
    </w:lvl>
    <w:lvl w:ilvl="1">
      <w:start w:val="1"/>
      <w:numFmt w:val="decimal"/>
      <w:lvlText w:val="VII.%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91C7FBF"/>
    <w:multiLevelType w:val="multilevel"/>
    <w:tmpl w:val="C5945E5E"/>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2.%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BF57FF"/>
    <w:multiLevelType w:val="hybridMultilevel"/>
    <w:tmpl w:val="A97C6B74"/>
    <w:lvl w:ilvl="0" w:tplc="702CDEE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7D2C44B5"/>
    <w:multiLevelType w:val="multilevel"/>
    <w:tmpl w:val="B8B4668E"/>
    <w:lvl w:ilvl="0">
      <w:start w:val="1"/>
      <w:numFmt w:val="none"/>
      <w:lvlText w:val="IV."/>
      <w:lvlJc w:val="right"/>
      <w:pPr>
        <w:ind w:left="720" w:hanging="360"/>
      </w:pPr>
      <w:rPr>
        <w:rFonts w:hint="default"/>
      </w:rPr>
    </w:lvl>
    <w:lvl w:ilvl="1">
      <w:start w:val="1"/>
      <w:numFmt w:val="decimal"/>
      <w:lvlText w:val="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F9678C"/>
    <w:multiLevelType w:val="multilevel"/>
    <w:tmpl w:val="BA5CDCC8"/>
    <w:styleLink w:val="Styl5"/>
    <w:lvl w:ilvl="0">
      <w:start w:val="1"/>
      <w:numFmt w:val="decimal"/>
      <w:lvlText w:val="%1."/>
      <w:lvlJc w:val="left"/>
      <w:pPr>
        <w:ind w:left="360" w:hanging="360"/>
      </w:pPr>
      <w:rPr>
        <w:rFonts w:asciiTheme="majorHAnsi" w:hAnsiTheme="majorHAnsi" w:hint="default"/>
        <w:color w:val="2E74B5" w:themeColor="accent1" w:themeShade="BF"/>
        <w:sz w:val="24"/>
      </w:rPr>
    </w:lvl>
    <w:lvl w:ilvl="1">
      <w:start w:val="1"/>
      <w:numFmt w:val="none"/>
      <w:lvlText w:val="2.3.1"/>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none"/>
      <w:lvlText w:val="2.3.1"/>
      <w:lvlJc w:val="left"/>
      <w:pPr>
        <w:ind w:left="1728" w:hanging="648"/>
      </w:pPr>
      <w:rPr>
        <w:rFonts w:ascii="Calibri Light" w:hAnsi="Calibri Light" w:hint="default"/>
        <w:b w:val="0"/>
        <w:i w:val="0"/>
        <w:color w:val="2E74B5" w:themeColor="accent1" w:themeShade="BF"/>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846400">
    <w:abstractNumId w:val="9"/>
  </w:num>
  <w:num w:numId="2" w16cid:durableId="750125689">
    <w:abstractNumId w:val="26"/>
  </w:num>
  <w:num w:numId="3" w16cid:durableId="1932077473">
    <w:abstractNumId w:val="34"/>
  </w:num>
  <w:num w:numId="4" w16cid:durableId="1054701316">
    <w:abstractNumId w:val="16"/>
  </w:num>
  <w:num w:numId="5" w16cid:durableId="2065833453">
    <w:abstractNumId w:val="27"/>
  </w:num>
  <w:num w:numId="6" w16cid:durableId="1321470133">
    <w:abstractNumId w:val="12"/>
  </w:num>
  <w:num w:numId="7" w16cid:durableId="296255166">
    <w:abstractNumId w:val="13"/>
  </w:num>
  <w:num w:numId="8" w16cid:durableId="1045255827">
    <w:abstractNumId w:val="49"/>
  </w:num>
  <w:num w:numId="9" w16cid:durableId="10307142">
    <w:abstractNumId w:val="18"/>
  </w:num>
  <w:num w:numId="10" w16cid:durableId="1299409657">
    <w:abstractNumId w:val="10"/>
  </w:num>
  <w:num w:numId="11" w16cid:durableId="2141531964">
    <w:abstractNumId w:val="21"/>
  </w:num>
  <w:num w:numId="12" w16cid:durableId="1882588386">
    <w:abstractNumId w:val="41"/>
  </w:num>
  <w:num w:numId="13" w16cid:durableId="1573733234">
    <w:abstractNumId w:val="30"/>
  </w:num>
  <w:num w:numId="14" w16cid:durableId="506481780">
    <w:abstractNumId w:val="36"/>
  </w:num>
  <w:num w:numId="15" w16cid:durableId="866525865">
    <w:abstractNumId w:val="0"/>
  </w:num>
  <w:num w:numId="16" w16cid:durableId="2137485938">
    <w:abstractNumId w:val="17"/>
  </w:num>
  <w:num w:numId="17" w16cid:durableId="2078892467">
    <w:abstractNumId w:val="39"/>
  </w:num>
  <w:num w:numId="18" w16cid:durableId="461385310">
    <w:abstractNumId w:val="46"/>
  </w:num>
  <w:num w:numId="19" w16cid:durableId="279915566">
    <w:abstractNumId w:val="28"/>
  </w:num>
  <w:num w:numId="20" w16cid:durableId="773747270">
    <w:abstractNumId w:val="3"/>
  </w:num>
  <w:num w:numId="21" w16cid:durableId="339504478">
    <w:abstractNumId w:val="37"/>
  </w:num>
  <w:num w:numId="22" w16cid:durableId="382604145">
    <w:abstractNumId w:val="22"/>
  </w:num>
  <w:num w:numId="23" w16cid:durableId="671565563">
    <w:abstractNumId w:val="48"/>
  </w:num>
  <w:num w:numId="24" w16cid:durableId="106430557">
    <w:abstractNumId w:val="29"/>
  </w:num>
  <w:num w:numId="25" w16cid:durableId="342753599">
    <w:abstractNumId w:val="14"/>
  </w:num>
  <w:num w:numId="26" w16cid:durableId="1321084533">
    <w:abstractNumId w:val="45"/>
  </w:num>
  <w:num w:numId="27" w16cid:durableId="1839030749">
    <w:abstractNumId w:val="6"/>
  </w:num>
  <w:num w:numId="28" w16cid:durableId="1370646477">
    <w:abstractNumId w:val="1"/>
  </w:num>
  <w:num w:numId="29" w16cid:durableId="2121795331">
    <w:abstractNumId w:val="32"/>
  </w:num>
  <w:num w:numId="30" w16cid:durableId="1703285262">
    <w:abstractNumId w:val="40"/>
  </w:num>
  <w:num w:numId="31" w16cid:durableId="492841641">
    <w:abstractNumId w:val="38"/>
  </w:num>
  <w:num w:numId="32" w16cid:durableId="368921605">
    <w:abstractNumId w:val="7"/>
    <w:lvlOverride w:ilvl="0">
      <w:lvl w:ilvl="0">
        <w:start w:val="10"/>
        <w:numFmt w:val="decimal"/>
        <w:lvlText w:val="%1."/>
        <w:lvlJc w:val="left"/>
        <w:pPr>
          <w:tabs>
            <w:tab w:val="num" w:pos="284"/>
          </w:tabs>
          <w:ind w:left="284" w:hanging="284"/>
        </w:pPr>
        <w:rPr>
          <w:rFonts w:asciiTheme="minorHAnsi" w:hAnsiTheme="minorHAnsi" w:cstheme="minorHAnsi" w:hint="default"/>
          <w:b/>
          <w:i w:val="0"/>
          <w:color w:val="auto"/>
          <w:sz w:val="22"/>
          <w:szCs w:val="22"/>
        </w:rPr>
      </w:lvl>
    </w:lvlOverride>
    <w:lvlOverride w:ilvl="1">
      <w:lvl w:ilvl="1">
        <w:start w:val="1"/>
        <w:numFmt w:val="decimal"/>
        <w:lvlText w:val="%2."/>
        <w:lvlJc w:val="left"/>
        <w:pPr>
          <w:tabs>
            <w:tab w:val="num" w:pos="852"/>
          </w:tabs>
          <w:ind w:left="426" w:firstLine="0"/>
        </w:pPr>
        <w:rPr>
          <w:rFonts w:asciiTheme="minorHAnsi" w:eastAsiaTheme="minorHAnsi" w:hAnsiTheme="minorHAnsi" w:cs="Arial"/>
          <w:b w:val="0"/>
          <w:i w:val="0"/>
          <w:color w:val="auto"/>
          <w:sz w:val="22"/>
          <w:szCs w:val="22"/>
        </w:rPr>
      </w:lvl>
    </w:lvlOverride>
    <w:lvlOverride w:ilvl="2">
      <w:lvl w:ilvl="2">
        <w:start w:val="1"/>
        <w:numFmt w:val="decimal"/>
        <w:lvlText w:val="%1.%2.%3"/>
        <w:lvlJc w:val="left"/>
        <w:pPr>
          <w:tabs>
            <w:tab w:val="num" w:pos="720"/>
          </w:tabs>
          <w:ind w:left="720" w:hanging="720"/>
        </w:pPr>
        <w:rPr>
          <w:rFonts w:ascii="Calibri" w:hAnsi="Calibri" w:cs="Arial" w:hint="default"/>
          <w:b w:val="0"/>
          <w:sz w:val="22"/>
          <w:szCs w:val="22"/>
        </w:rPr>
      </w:lvl>
    </w:lvlOverride>
    <w:lvlOverride w:ilvl="3">
      <w:lvl w:ilvl="3">
        <w:start w:val="1"/>
        <w:numFmt w:val="decimal"/>
        <w:lvlText w:val="%1.%2.%3.%4"/>
        <w:lvlJc w:val="left"/>
        <w:pPr>
          <w:tabs>
            <w:tab w:val="num" w:pos="864"/>
          </w:tabs>
          <w:ind w:left="864" w:hanging="864"/>
        </w:pPr>
        <w:rPr>
          <w:rFonts w:cs="Times New Roman"/>
        </w:rPr>
      </w:lvl>
    </w:lvlOverride>
    <w:lvlOverride w:ilvl="4">
      <w:lvl w:ilvl="4">
        <w:start w:val="1"/>
        <w:numFmt w:val="decimal"/>
        <w:lvlText w:val="%1.%2.%3.%4.%5"/>
        <w:lvlJc w:val="left"/>
        <w:pPr>
          <w:tabs>
            <w:tab w:val="num" w:pos="1008"/>
          </w:tabs>
          <w:ind w:left="1008" w:hanging="1008"/>
        </w:pPr>
        <w:rPr>
          <w:rFonts w:cs="Times New Roman"/>
        </w:rPr>
      </w:lvl>
    </w:lvlOverride>
    <w:lvlOverride w:ilvl="5">
      <w:lvl w:ilvl="5">
        <w:start w:val="1"/>
        <w:numFmt w:val="decimal"/>
        <w:lvlText w:val="%1.%2.%3.%4.%5.%6"/>
        <w:lvlJc w:val="left"/>
        <w:pPr>
          <w:tabs>
            <w:tab w:val="num" w:pos="1152"/>
          </w:tabs>
          <w:ind w:left="1152" w:hanging="1152"/>
        </w:pPr>
        <w:rPr>
          <w:rFonts w:cs="Times New Roman"/>
        </w:rPr>
      </w:lvl>
    </w:lvlOverride>
    <w:lvlOverride w:ilvl="6">
      <w:lvl w:ilvl="6">
        <w:start w:val="1"/>
        <w:numFmt w:val="decimal"/>
        <w:lvlText w:val="%1.%2.%3.%4.%5.%6.%7"/>
        <w:lvlJc w:val="left"/>
        <w:pPr>
          <w:tabs>
            <w:tab w:val="num" w:pos="1296"/>
          </w:tabs>
          <w:ind w:left="1296" w:hanging="1296"/>
        </w:pPr>
        <w:rPr>
          <w:rFonts w:cs="Times New Roman"/>
        </w:rPr>
      </w:lvl>
    </w:lvlOverride>
    <w:lvlOverride w:ilvl="7">
      <w:lvl w:ilvl="7">
        <w:start w:val="1"/>
        <w:numFmt w:val="decimal"/>
        <w:lvlText w:val="%1.%2.%3.%4.%5.%6.%7.%8"/>
        <w:lvlJc w:val="left"/>
        <w:pPr>
          <w:tabs>
            <w:tab w:val="num" w:pos="1440"/>
          </w:tabs>
          <w:ind w:left="1440" w:hanging="1440"/>
        </w:pPr>
        <w:rPr>
          <w:rFonts w:cs="Times New Roman"/>
        </w:rPr>
      </w:lvl>
    </w:lvlOverride>
    <w:lvlOverride w:ilvl="8">
      <w:lvl w:ilvl="8">
        <w:start w:val="1"/>
        <w:numFmt w:val="decimal"/>
        <w:lvlText w:val="%1.%2.%3.%4.%5.%6.%7.%8.%9"/>
        <w:lvlJc w:val="left"/>
        <w:pPr>
          <w:tabs>
            <w:tab w:val="num" w:pos="1584"/>
          </w:tabs>
          <w:ind w:left="1584" w:hanging="1584"/>
        </w:pPr>
        <w:rPr>
          <w:rFonts w:cs="Times New Roman"/>
        </w:rPr>
      </w:lvl>
    </w:lvlOverride>
  </w:num>
  <w:num w:numId="33" w16cid:durableId="66418322">
    <w:abstractNumId w:val="15"/>
  </w:num>
  <w:num w:numId="34" w16cid:durableId="131563395">
    <w:abstractNumId w:val="4"/>
  </w:num>
  <w:num w:numId="35" w16cid:durableId="1315380221">
    <w:abstractNumId w:val="42"/>
  </w:num>
  <w:num w:numId="36" w16cid:durableId="108547231">
    <w:abstractNumId w:val="24"/>
  </w:num>
  <w:num w:numId="37" w16cid:durableId="1150176533">
    <w:abstractNumId w:val="25"/>
  </w:num>
  <w:num w:numId="38" w16cid:durableId="835457354">
    <w:abstractNumId w:val="33"/>
  </w:num>
  <w:num w:numId="39" w16cid:durableId="883255324">
    <w:abstractNumId w:val="11"/>
  </w:num>
  <w:num w:numId="40" w16cid:durableId="733547176">
    <w:abstractNumId w:val="20"/>
  </w:num>
  <w:num w:numId="41" w16cid:durableId="447774692">
    <w:abstractNumId w:val="35"/>
  </w:num>
  <w:num w:numId="42" w16cid:durableId="1436973692">
    <w:abstractNumId w:val="8"/>
  </w:num>
  <w:num w:numId="43" w16cid:durableId="1564217985">
    <w:abstractNumId w:val="2"/>
  </w:num>
  <w:num w:numId="44" w16cid:durableId="1703287681">
    <w:abstractNumId w:val="23"/>
  </w:num>
  <w:num w:numId="45" w16cid:durableId="755134401">
    <w:abstractNumId w:val="31"/>
  </w:num>
  <w:num w:numId="46" w16cid:durableId="286083185">
    <w:abstractNumId w:val="47"/>
  </w:num>
  <w:num w:numId="47" w16cid:durableId="283271224">
    <w:abstractNumId w:val="19"/>
  </w:num>
  <w:num w:numId="48" w16cid:durableId="80877400">
    <w:abstractNumId w:val="44"/>
  </w:num>
  <w:num w:numId="49" w16cid:durableId="1583251211">
    <w:abstractNumId w:val="5"/>
  </w:num>
  <w:num w:numId="50" w16cid:durableId="1524979604">
    <w:abstractNumId w:val="43"/>
  </w:num>
  <w:num w:numId="51" w16cid:durableId="2024747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09"/>
    <w:rsid w:val="000055B9"/>
    <w:rsid w:val="00006047"/>
    <w:rsid w:val="00006230"/>
    <w:rsid w:val="00006D66"/>
    <w:rsid w:val="000075F7"/>
    <w:rsid w:val="00010CC5"/>
    <w:rsid w:val="00011196"/>
    <w:rsid w:val="0001129D"/>
    <w:rsid w:val="00012390"/>
    <w:rsid w:val="0001345C"/>
    <w:rsid w:val="000140F2"/>
    <w:rsid w:val="00015466"/>
    <w:rsid w:val="00017156"/>
    <w:rsid w:val="000173AF"/>
    <w:rsid w:val="000200CB"/>
    <w:rsid w:val="00026E8A"/>
    <w:rsid w:val="00030355"/>
    <w:rsid w:val="000318E2"/>
    <w:rsid w:val="00034FC0"/>
    <w:rsid w:val="00035216"/>
    <w:rsid w:val="000356E6"/>
    <w:rsid w:val="000417D7"/>
    <w:rsid w:val="000419FC"/>
    <w:rsid w:val="00043BA0"/>
    <w:rsid w:val="00044ED6"/>
    <w:rsid w:val="00047E39"/>
    <w:rsid w:val="00056D0A"/>
    <w:rsid w:val="00063502"/>
    <w:rsid w:val="00065077"/>
    <w:rsid w:val="00072CC1"/>
    <w:rsid w:val="00073D10"/>
    <w:rsid w:val="00074E57"/>
    <w:rsid w:val="0007546F"/>
    <w:rsid w:val="00077848"/>
    <w:rsid w:val="00080E03"/>
    <w:rsid w:val="000844A1"/>
    <w:rsid w:val="00085904"/>
    <w:rsid w:val="000870DB"/>
    <w:rsid w:val="000872A5"/>
    <w:rsid w:val="00092136"/>
    <w:rsid w:val="000946E0"/>
    <w:rsid w:val="0009788F"/>
    <w:rsid w:val="000A33F7"/>
    <w:rsid w:val="000A344F"/>
    <w:rsid w:val="000A6FCB"/>
    <w:rsid w:val="000B2590"/>
    <w:rsid w:val="000B28B2"/>
    <w:rsid w:val="000B377C"/>
    <w:rsid w:val="000B6403"/>
    <w:rsid w:val="000C0F42"/>
    <w:rsid w:val="000C4C0C"/>
    <w:rsid w:val="000C77AE"/>
    <w:rsid w:val="000D0196"/>
    <w:rsid w:val="000D1A49"/>
    <w:rsid w:val="000D51FD"/>
    <w:rsid w:val="000D5693"/>
    <w:rsid w:val="000D750F"/>
    <w:rsid w:val="000E0617"/>
    <w:rsid w:val="000E13F5"/>
    <w:rsid w:val="000E33B3"/>
    <w:rsid w:val="000E3DA6"/>
    <w:rsid w:val="000E43ED"/>
    <w:rsid w:val="000F1A66"/>
    <w:rsid w:val="000F6681"/>
    <w:rsid w:val="00100136"/>
    <w:rsid w:val="00101648"/>
    <w:rsid w:val="001070CD"/>
    <w:rsid w:val="00110584"/>
    <w:rsid w:val="00111162"/>
    <w:rsid w:val="00111179"/>
    <w:rsid w:val="00113F7F"/>
    <w:rsid w:val="001153D7"/>
    <w:rsid w:val="00116AB5"/>
    <w:rsid w:val="0012007C"/>
    <w:rsid w:val="00120EED"/>
    <w:rsid w:val="001210E9"/>
    <w:rsid w:val="0012237B"/>
    <w:rsid w:val="001225AB"/>
    <w:rsid w:val="00125EB5"/>
    <w:rsid w:val="00127C0D"/>
    <w:rsid w:val="00133B1D"/>
    <w:rsid w:val="00137442"/>
    <w:rsid w:val="0013774D"/>
    <w:rsid w:val="001401D1"/>
    <w:rsid w:val="00140A9A"/>
    <w:rsid w:val="00142782"/>
    <w:rsid w:val="00143561"/>
    <w:rsid w:val="00151E44"/>
    <w:rsid w:val="00160FC9"/>
    <w:rsid w:val="00161C92"/>
    <w:rsid w:val="0016345B"/>
    <w:rsid w:val="00163A68"/>
    <w:rsid w:val="0016480B"/>
    <w:rsid w:val="00165420"/>
    <w:rsid w:val="00165DB4"/>
    <w:rsid w:val="0016650E"/>
    <w:rsid w:val="00166F85"/>
    <w:rsid w:val="001707BF"/>
    <w:rsid w:val="00170C72"/>
    <w:rsid w:val="00171EE4"/>
    <w:rsid w:val="001776E6"/>
    <w:rsid w:val="00180DBB"/>
    <w:rsid w:val="00184A9E"/>
    <w:rsid w:val="00185369"/>
    <w:rsid w:val="001866A4"/>
    <w:rsid w:val="001869AA"/>
    <w:rsid w:val="00186CDD"/>
    <w:rsid w:val="00191798"/>
    <w:rsid w:val="00193267"/>
    <w:rsid w:val="001952DF"/>
    <w:rsid w:val="00195436"/>
    <w:rsid w:val="00195634"/>
    <w:rsid w:val="00195D37"/>
    <w:rsid w:val="00196D8C"/>
    <w:rsid w:val="0019734E"/>
    <w:rsid w:val="001A08A0"/>
    <w:rsid w:val="001A0E81"/>
    <w:rsid w:val="001A55A8"/>
    <w:rsid w:val="001A562D"/>
    <w:rsid w:val="001A7EE8"/>
    <w:rsid w:val="001A7FF1"/>
    <w:rsid w:val="001B6B72"/>
    <w:rsid w:val="001C20A3"/>
    <w:rsid w:val="001C4168"/>
    <w:rsid w:val="001C6686"/>
    <w:rsid w:val="001C7BF6"/>
    <w:rsid w:val="001D109E"/>
    <w:rsid w:val="001D17F2"/>
    <w:rsid w:val="001D2976"/>
    <w:rsid w:val="001D39EB"/>
    <w:rsid w:val="001D4A65"/>
    <w:rsid w:val="001D6264"/>
    <w:rsid w:val="001D63FD"/>
    <w:rsid w:val="001D6668"/>
    <w:rsid w:val="001D73DF"/>
    <w:rsid w:val="001E13FD"/>
    <w:rsid w:val="001E3391"/>
    <w:rsid w:val="001E3B95"/>
    <w:rsid w:val="001E6629"/>
    <w:rsid w:val="001E757F"/>
    <w:rsid w:val="001F0E23"/>
    <w:rsid w:val="001F6611"/>
    <w:rsid w:val="001F7D77"/>
    <w:rsid w:val="002025CC"/>
    <w:rsid w:val="002051A7"/>
    <w:rsid w:val="0020544E"/>
    <w:rsid w:val="00206150"/>
    <w:rsid w:val="00207290"/>
    <w:rsid w:val="00211310"/>
    <w:rsid w:val="002125E8"/>
    <w:rsid w:val="002206CF"/>
    <w:rsid w:val="00223FC7"/>
    <w:rsid w:val="0023068F"/>
    <w:rsid w:val="00230EC7"/>
    <w:rsid w:val="002321B6"/>
    <w:rsid w:val="00232A28"/>
    <w:rsid w:val="002339CB"/>
    <w:rsid w:val="0023506D"/>
    <w:rsid w:val="0023639A"/>
    <w:rsid w:val="002371A9"/>
    <w:rsid w:val="00243F35"/>
    <w:rsid w:val="00246287"/>
    <w:rsid w:val="00247A9F"/>
    <w:rsid w:val="002501DF"/>
    <w:rsid w:val="00252E09"/>
    <w:rsid w:val="002541EF"/>
    <w:rsid w:val="0025449C"/>
    <w:rsid w:val="002554DB"/>
    <w:rsid w:val="0025677A"/>
    <w:rsid w:val="00256A96"/>
    <w:rsid w:val="00257AD1"/>
    <w:rsid w:val="00257E86"/>
    <w:rsid w:val="00261748"/>
    <w:rsid w:val="00261AFC"/>
    <w:rsid w:val="00262487"/>
    <w:rsid w:val="00262A0B"/>
    <w:rsid w:val="00271776"/>
    <w:rsid w:val="002723F7"/>
    <w:rsid w:val="0027316B"/>
    <w:rsid w:val="00273CC0"/>
    <w:rsid w:val="00275278"/>
    <w:rsid w:val="0028014F"/>
    <w:rsid w:val="00280660"/>
    <w:rsid w:val="00280DB7"/>
    <w:rsid w:val="00282834"/>
    <w:rsid w:val="00283C7C"/>
    <w:rsid w:val="00284533"/>
    <w:rsid w:val="00285AC7"/>
    <w:rsid w:val="00286D97"/>
    <w:rsid w:val="0029197A"/>
    <w:rsid w:val="00292671"/>
    <w:rsid w:val="002A1123"/>
    <w:rsid w:val="002A23E7"/>
    <w:rsid w:val="002A78BA"/>
    <w:rsid w:val="002B085E"/>
    <w:rsid w:val="002B3ACD"/>
    <w:rsid w:val="002B40F2"/>
    <w:rsid w:val="002B62FA"/>
    <w:rsid w:val="002C0A32"/>
    <w:rsid w:val="002C4152"/>
    <w:rsid w:val="002C4410"/>
    <w:rsid w:val="002C4F33"/>
    <w:rsid w:val="002D2593"/>
    <w:rsid w:val="002E1613"/>
    <w:rsid w:val="002E3D43"/>
    <w:rsid w:val="002F018C"/>
    <w:rsid w:val="002F1FBC"/>
    <w:rsid w:val="002F271E"/>
    <w:rsid w:val="002F3DDF"/>
    <w:rsid w:val="002F55AD"/>
    <w:rsid w:val="003029A3"/>
    <w:rsid w:val="00302F0C"/>
    <w:rsid w:val="00303393"/>
    <w:rsid w:val="00303B93"/>
    <w:rsid w:val="00305984"/>
    <w:rsid w:val="00305ECA"/>
    <w:rsid w:val="0030764C"/>
    <w:rsid w:val="00310409"/>
    <w:rsid w:val="003269D4"/>
    <w:rsid w:val="00326D2E"/>
    <w:rsid w:val="00331003"/>
    <w:rsid w:val="00333C7C"/>
    <w:rsid w:val="00335A98"/>
    <w:rsid w:val="00342035"/>
    <w:rsid w:val="003439EE"/>
    <w:rsid w:val="00346EBB"/>
    <w:rsid w:val="00347AA2"/>
    <w:rsid w:val="00352096"/>
    <w:rsid w:val="00352A56"/>
    <w:rsid w:val="00353E40"/>
    <w:rsid w:val="00353ED0"/>
    <w:rsid w:val="003541BA"/>
    <w:rsid w:val="00354A0B"/>
    <w:rsid w:val="00357EB2"/>
    <w:rsid w:val="00360C69"/>
    <w:rsid w:val="003633FB"/>
    <w:rsid w:val="003639B8"/>
    <w:rsid w:val="003650FA"/>
    <w:rsid w:val="00366ECB"/>
    <w:rsid w:val="00367BCE"/>
    <w:rsid w:val="00370166"/>
    <w:rsid w:val="003745B3"/>
    <w:rsid w:val="00375E94"/>
    <w:rsid w:val="00376020"/>
    <w:rsid w:val="00383C5B"/>
    <w:rsid w:val="00390AA7"/>
    <w:rsid w:val="00391408"/>
    <w:rsid w:val="003938E5"/>
    <w:rsid w:val="00394C69"/>
    <w:rsid w:val="0039734A"/>
    <w:rsid w:val="003A0FE6"/>
    <w:rsid w:val="003A6B4A"/>
    <w:rsid w:val="003A70FC"/>
    <w:rsid w:val="003A7232"/>
    <w:rsid w:val="003B0F41"/>
    <w:rsid w:val="003B111E"/>
    <w:rsid w:val="003B4BC0"/>
    <w:rsid w:val="003B53D2"/>
    <w:rsid w:val="003B5EFF"/>
    <w:rsid w:val="003C394F"/>
    <w:rsid w:val="003C3D88"/>
    <w:rsid w:val="003C6BF6"/>
    <w:rsid w:val="003C741F"/>
    <w:rsid w:val="003C7E20"/>
    <w:rsid w:val="003D3536"/>
    <w:rsid w:val="003D5CDF"/>
    <w:rsid w:val="003E0923"/>
    <w:rsid w:val="003E2DA9"/>
    <w:rsid w:val="003E6970"/>
    <w:rsid w:val="003E7F50"/>
    <w:rsid w:val="003F02EF"/>
    <w:rsid w:val="003F2E2E"/>
    <w:rsid w:val="003F3A9D"/>
    <w:rsid w:val="003F3CD3"/>
    <w:rsid w:val="003F4DA8"/>
    <w:rsid w:val="003F5E5C"/>
    <w:rsid w:val="00400B86"/>
    <w:rsid w:val="00400D1A"/>
    <w:rsid w:val="00403334"/>
    <w:rsid w:val="00403836"/>
    <w:rsid w:val="00407904"/>
    <w:rsid w:val="004112F1"/>
    <w:rsid w:val="00415F66"/>
    <w:rsid w:val="00416E22"/>
    <w:rsid w:val="00425348"/>
    <w:rsid w:val="00427621"/>
    <w:rsid w:val="00427748"/>
    <w:rsid w:val="00433517"/>
    <w:rsid w:val="004339F9"/>
    <w:rsid w:val="00434A08"/>
    <w:rsid w:val="00435F99"/>
    <w:rsid w:val="00440F2B"/>
    <w:rsid w:val="00443ADE"/>
    <w:rsid w:val="0044433B"/>
    <w:rsid w:val="00446050"/>
    <w:rsid w:val="004519A7"/>
    <w:rsid w:val="004527F0"/>
    <w:rsid w:val="004541CC"/>
    <w:rsid w:val="00456FEB"/>
    <w:rsid w:val="00457D93"/>
    <w:rsid w:val="00457DD0"/>
    <w:rsid w:val="004606D0"/>
    <w:rsid w:val="00461B7C"/>
    <w:rsid w:val="00461DDA"/>
    <w:rsid w:val="00463037"/>
    <w:rsid w:val="00463685"/>
    <w:rsid w:val="00463AAB"/>
    <w:rsid w:val="00464657"/>
    <w:rsid w:val="00465046"/>
    <w:rsid w:val="00465A86"/>
    <w:rsid w:val="004701BA"/>
    <w:rsid w:val="00470678"/>
    <w:rsid w:val="00471816"/>
    <w:rsid w:val="004761C7"/>
    <w:rsid w:val="0048401D"/>
    <w:rsid w:val="00487B7E"/>
    <w:rsid w:val="00487F12"/>
    <w:rsid w:val="00491462"/>
    <w:rsid w:val="004919EF"/>
    <w:rsid w:val="00493D3A"/>
    <w:rsid w:val="00495903"/>
    <w:rsid w:val="004A26F6"/>
    <w:rsid w:val="004A4308"/>
    <w:rsid w:val="004A4873"/>
    <w:rsid w:val="004B14B2"/>
    <w:rsid w:val="004B2617"/>
    <w:rsid w:val="004B2EF6"/>
    <w:rsid w:val="004B301A"/>
    <w:rsid w:val="004B5481"/>
    <w:rsid w:val="004B7967"/>
    <w:rsid w:val="004C075B"/>
    <w:rsid w:val="004C0D69"/>
    <w:rsid w:val="004C1449"/>
    <w:rsid w:val="004C1D0A"/>
    <w:rsid w:val="004C31DB"/>
    <w:rsid w:val="004C6057"/>
    <w:rsid w:val="004C6612"/>
    <w:rsid w:val="004C66CA"/>
    <w:rsid w:val="004C690F"/>
    <w:rsid w:val="004C7108"/>
    <w:rsid w:val="004D2B04"/>
    <w:rsid w:val="004D312C"/>
    <w:rsid w:val="004D352F"/>
    <w:rsid w:val="004D6641"/>
    <w:rsid w:val="004E0AF3"/>
    <w:rsid w:val="004E44E9"/>
    <w:rsid w:val="004E4814"/>
    <w:rsid w:val="004E5207"/>
    <w:rsid w:val="004E5565"/>
    <w:rsid w:val="004F1E40"/>
    <w:rsid w:val="004F268D"/>
    <w:rsid w:val="004F7CC5"/>
    <w:rsid w:val="005049AB"/>
    <w:rsid w:val="00504A4B"/>
    <w:rsid w:val="005072C3"/>
    <w:rsid w:val="005074E6"/>
    <w:rsid w:val="00511676"/>
    <w:rsid w:val="005154C7"/>
    <w:rsid w:val="005211E9"/>
    <w:rsid w:val="005222AA"/>
    <w:rsid w:val="00523E21"/>
    <w:rsid w:val="00525C15"/>
    <w:rsid w:val="00526652"/>
    <w:rsid w:val="00537256"/>
    <w:rsid w:val="005379A1"/>
    <w:rsid w:val="00540864"/>
    <w:rsid w:val="005426FE"/>
    <w:rsid w:val="00542865"/>
    <w:rsid w:val="0054780A"/>
    <w:rsid w:val="00547F40"/>
    <w:rsid w:val="00550D46"/>
    <w:rsid w:val="00556C15"/>
    <w:rsid w:val="005609D3"/>
    <w:rsid w:val="00560C26"/>
    <w:rsid w:val="00562856"/>
    <w:rsid w:val="00564AC8"/>
    <w:rsid w:val="00566BCE"/>
    <w:rsid w:val="00566DF3"/>
    <w:rsid w:val="0056748E"/>
    <w:rsid w:val="00567919"/>
    <w:rsid w:val="005715C2"/>
    <w:rsid w:val="005723EE"/>
    <w:rsid w:val="0057502F"/>
    <w:rsid w:val="00576683"/>
    <w:rsid w:val="00580BFC"/>
    <w:rsid w:val="005813A7"/>
    <w:rsid w:val="00591B5E"/>
    <w:rsid w:val="005921EE"/>
    <w:rsid w:val="00594959"/>
    <w:rsid w:val="00596C41"/>
    <w:rsid w:val="00597822"/>
    <w:rsid w:val="005A2F66"/>
    <w:rsid w:val="005A5AAF"/>
    <w:rsid w:val="005B0F2C"/>
    <w:rsid w:val="005B3BC9"/>
    <w:rsid w:val="005B5C62"/>
    <w:rsid w:val="005B7AD0"/>
    <w:rsid w:val="005C404B"/>
    <w:rsid w:val="005C7ED5"/>
    <w:rsid w:val="005D1C3E"/>
    <w:rsid w:val="005D4EFF"/>
    <w:rsid w:val="005D74C8"/>
    <w:rsid w:val="005E40E1"/>
    <w:rsid w:val="005E5A1E"/>
    <w:rsid w:val="005E7526"/>
    <w:rsid w:val="005F099A"/>
    <w:rsid w:val="005F18C6"/>
    <w:rsid w:val="005F28AB"/>
    <w:rsid w:val="005F3ECC"/>
    <w:rsid w:val="005F68A3"/>
    <w:rsid w:val="005F6BD5"/>
    <w:rsid w:val="005F7ACE"/>
    <w:rsid w:val="00600E97"/>
    <w:rsid w:val="00601921"/>
    <w:rsid w:val="00602315"/>
    <w:rsid w:val="006031BA"/>
    <w:rsid w:val="00606F65"/>
    <w:rsid w:val="0060756B"/>
    <w:rsid w:val="00607AF2"/>
    <w:rsid w:val="00612FB8"/>
    <w:rsid w:val="00613AEA"/>
    <w:rsid w:val="00617338"/>
    <w:rsid w:val="00617982"/>
    <w:rsid w:val="00617D7A"/>
    <w:rsid w:val="006203E1"/>
    <w:rsid w:val="00621E00"/>
    <w:rsid w:val="006227D3"/>
    <w:rsid w:val="006231D1"/>
    <w:rsid w:val="006275AB"/>
    <w:rsid w:val="00627D11"/>
    <w:rsid w:val="006301D2"/>
    <w:rsid w:val="006317E6"/>
    <w:rsid w:val="00632DD4"/>
    <w:rsid w:val="00632E67"/>
    <w:rsid w:val="00636E50"/>
    <w:rsid w:val="00637985"/>
    <w:rsid w:val="0064375D"/>
    <w:rsid w:val="00643826"/>
    <w:rsid w:val="006509A8"/>
    <w:rsid w:val="0065209D"/>
    <w:rsid w:val="00653D25"/>
    <w:rsid w:val="00654A53"/>
    <w:rsid w:val="00654DCA"/>
    <w:rsid w:val="006562B6"/>
    <w:rsid w:val="00656E54"/>
    <w:rsid w:val="00662689"/>
    <w:rsid w:val="00664028"/>
    <w:rsid w:val="006653F8"/>
    <w:rsid w:val="00667CD2"/>
    <w:rsid w:val="006726B1"/>
    <w:rsid w:val="00674936"/>
    <w:rsid w:val="00677DB5"/>
    <w:rsid w:val="006812DF"/>
    <w:rsid w:val="006867F0"/>
    <w:rsid w:val="00690FF4"/>
    <w:rsid w:val="00692B6D"/>
    <w:rsid w:val="00696068"/>
    <w:rsid w:val="006A3B38"/>
    <w:rsid w:val="006A4686"/>
    <w:rsid w:val="006A7617"/>
    <w:rsid w:val="006B24FC"/>
    <w:rsid w:val="006B3DE2"/>
    <w:rsid w:val="006B7082"/>
    <w:rsid w:val="006C6460"/>
    <w:rsid w:val="006C76D4"/>
    <w:rsid w:val="006D4207"/>
    <w:rsid w:val="006E23E4"/>
    <w:rsid w:val="006E50C2"/>
    <w:rsid w:val="006E59A9"/>
    <w:rsid w:val="00702C26"/>
    <w:rsid w:val="007057BD"/>
    <w:rsid w:val="0070650F"/>
    <w:rsid w:val="0071385C"/>
    <w:rsid w:val="00713DEA"/>
    <w:rsid w:val="007156D4"/>
    <w:rsid w:val="00716705"/>
    <w:rsid w:val="007174C5"/>
    <w:rsid w:val="007222FD"/>
    <w:rsid w:val="00722446"/>
    <w:rsid w:val="0072481A"/>
    <w:rsid w:val="007248E5"/>
    <w:rsid w:val="00726EDC"/>
    <w:rsid w:val="00727ADD"/>
    <w:rsid w:val="00727FD8"/>
    <w:rsid w:val="0073020B"/>
    <w:rsid w:val="0073059F"/>
    <w:rsid w:val="0073400F"/>
    <w:rsid w:val="0073681C"/>
    <w:rsid w:val="00736A8A"/>
    <w:rsid w:val="00736E59"/>
    <w:rsid w:val="007406B1"/>
    <w:rsid w:val="00742D2A"/>
    <w:rsid w:val="00743563"/>
    <w:rsid w:val="007440B4"/>
    <w:rsid w:val="00750904"/>
    <w:rsid w:val="0075187A"/>
    <w:rsid w:val="00752993"/>
    <w:rsid w:val="00755DFF"/>
    <w:rsid w:val="00756E4A"/>
    <w:rsid w:val="0075732D"/>
    <w:rsid w:val="00757ADE"/>
    <w:rsid w:val="0076207D"/>
    <w:rsid w:val="00762D67"/>
    <w:rsid w:val="007711D2"/>
    <w:rsid w:val="0077519C"/>
    <w:rsid w:val="00775598"/>
    <w:rsid w:val="007772A8"/>
    <w:rsid w:val="0078106A"/>
    <w:rsid w:val="007813AA"/>
    <w:rsid w:val="007862AB"/>
    <w:rsid w:val="007863E1"/>
    <w:rsid w:val="0079013E"/>
    <w:rsid w:val="0079024B"/>
    <w:rsid w:val="007921C4"/>
    <w:rsid w:val="00792E18"/>
    <w:rsid w:val="007935ED"/>
    <w:rsid w:val="00794C2B"/>
    <w:rsid w:val="00796A19"/>
    <w:rsid w:val="00796CE4"/>
    <w:rsid w:val="00797C35"/>
    <w:rsid w:val="007A5BBD"/>
    <w:rsid w:val="007A5E10"/>
    <w:rsid w:val="007A630C"/>
    <w:rsid w:val="007B0DE9"/>
    <w:rsid w:val="007B13B1"/>
    <w:rsid w:val="007B3527"/>
    <w:rsid w:val="007B47E4"/>
    <w:rsid w:val="007C05FE"/>
    <w:rsid w:val="007C06B0"/>
    <w:rsid w:val="007C0E62"/>
    <w:rsid w:val="007C1EFB"/>
    <w:rsid w:val="007C3D6B"/>
    <w:rsid w:val="007C648C"/>
    <w:rsid w:val="007D1639"/>
    <w:rsid w:val="007D2383"/>
    <w:rsid w:val="007D3EC7"/>
    <w:rsid w:val="007E03E8"/>
    <w:rsid w:val="007E3F01"/>
    <w:rsid w:val="007E7CAB"/>
    <w:rsid w:val="007F0A24"/>
    <w:rsid w:val="007F0B08"/>
    <w:rsid w:val="007F5021"/>
    <w:rsid w:val="00801BAC"/>
    <w:rsid w:val="00804E2E"/>
    <w:rsid w:val="00805E60"/>
    <w:rsid w:val="00806855"/>
    <w:rsid w:val="0081179F"/>
    <w:rsid w:val="0081554D"/>
    <w:rsid w:val="00815CB7"/>
    <w:rsid w:val="00815D6B"/>
    <w:rsid w:val="00815E76"/>
    <w:rsid w:val="008166BD"/>
    <w:rsid w:val="00820F60"/>
    <w:rsid w:val="00820FA8"/>
    <w:rsid w:val="00821393"/>
    <w:rsid w:val="008230CF"/>
    <w:rsid w:val="008237A0"/>
    <w:rsid w:val="00825A04"/>
    <w:rsid w:val="00826226"/>
    <w:rsid w:val="00826A22"/>
    <w:rsid w:val="00832BD2"/>
    <w:rsid w:val="00834881"/>
    <w:rsid w:val="00835062"/>
    <w:rsid w:val="0084007E"/>
    <w:rsid w:val="00841248"/>
    <w:rsid w:val="00843294"/>
    <w:rsid w:val="0084551B"/>
    <w:rsid w:val="008533D2"/>
    <w:rsid w:val="00860888"/>
    <w:rsid w:val="008608BB"/>
    <w:rsid w:val="00862FED"/>
    <w:rsid w:val="008677B3"/>
    <w:rsid w:val="00870749"/>
    <w:rsid w:val="00871F92"/>
    <w:rsid w:val="00873C2A"/>
    <w:rsid w:val="00873D2A"/>
    <w:rsid w:val="0087483A"/>
    <w:rsid w:val="00877CD6"/>
    <w:rsid w:val="008803A4"/>
    <w:rsid w:val="00883E93"/>
    <w:rsid w:val="008840FC"/>
    <w:rsid w:val="00885299"/>
    <w:rsid w:val="00892C81"/>
    <w:rsid w:val="008943E7"/>
    <w:rsid w:val="00896589"/>
    <w:rsid w:val="008A37BD"/>
    <w:rsid w:val="008A6E97"/>
    <w:rsid w:val="008B0050"/>
    <w:rsid w:val="008B02DD"/>
    <w:rsid w:val="008B4C9C"/>
    <w:rsid w:val="008B57E9"/>
    <w:rsid w:val="008C302C"/>
    <w:rsid w:val="008C39A9"/>
    <w:rsid w:val="008C4C2A"/>
    <w:rsid w:val="008C5BE4"/>
    <w:rsid w:val="008D0763"/>
    <w:rsid w:val="008D31A4"/>
    <w:rsid w:val="008D4905"/>
    <w:rsid w:val="008D6586"/>
    <w:rsid w:val="008D6677"/>
    <w:rsid w:val="008D6BB5"/>
    <w:rsid w:val="008E0E7C"/>
    <w:rsid w:val="008E19A0"/>
    <w:rsid w:val="008E5681"/>
    <w:rsid w:val="008F0F31"/>
    <w:rsid w:val="008F52CB"/>
    <w:rsid w:val="008F65F2"/>
    <w:rsid w:val="00900469"/>
    <w:rsid w:val="009034F5"/>
    <w:rsid w:val="00904046"/>
    <w:rsid w:val="00905191"/>
    <w:rsid w:val="0090553A"/>
    <w:rsid w:val="00906421"/>
    <w:rsid w:val="00906E0D"/>
    <w:rsid w:val="00911E57"/>
    <w:rsid w:val="009122B4"/>
    <w:rsid w:val="0091495B"/>
    <w:rsid w:val="00914E14"/>
    <w:rsid w:val="00915ABD"/>
    <w:rsid w:val="0091687D"/>
    <w:rsid w:val="009221B7"/>
    <w:rsid w:val="00927585"/>
    <w:rsid w:val="00931320"/>
    <w:rsid w:val="00934813"/>
    <w:rsid w:val="009378FB"/>
    <w:rsid w:val="00937945"/>
    <w:rsid w:val="00940BC8"/>
    <w:rsid w:val="00942815"/>
    <w:rsid w:val="00943B4A"/>
    <w:rsid w:val="009443C4"/>
    <w:rsid w:val="00944E1F"/>
    <w:rsid w:val="00946775"/>
    <w:rsid w:val="009474BA"/>
    <w:rsid w:val="00950EF3"/>
    <w:rsid w:val="00951CE9"/>
    <w:rsid w:val="0095364C"/>
    <w:rsid w:val="009543F1"/>
    <w:rsid w:val="00954E01"/>
    <w:rsid w:val="009551EC"/>
    <w:rsid w:val="00957C81"/>
    <w:rsid w:val="009641BD"/>
    <w:rsid w:val="009642CF"/>
    <w:rsid w:val="0096487D"/>
    <w:rsid w:val="00972C76"/>
    <w:rsid w:val="00982F34"/>
    <w:rsid w:val="009839AA"/>
    <w:rsid w:val="00984E9B"/>
    <w:rsid w:val="00985A01"/>
    <w:rsid w:val="00987C80"/>
    <w:rsid w:val="009901E7"/>
    <w:rsid w:val="00990623"/>
    <w:rsid w:val="00992500"/>
    <w:rsid w:val="0099699F"/>
    <w:rsid w:val="009A1373"/>
    <w:rsid w:val="009A24E6"/>
    <w:rsid w:val="009A4D26"/>
    <w:rsid w:val="009A52D6"/>
    <w:rsid w:val="009A7143"/>
    <w:rsid w:val="009A7864"/>
    <w:rsid w:val="009A7C03"/>
    <w:rsid w:val="009A7E97"/>
    <w:rsid w:val="009B6B82"/>
    <w:rsid w:val="009C2BD6"/>
    <w:rsid w:val="009C46B1"/>
    <w:rsid w:val="009C6E81"/>
    <w:rsid w:val="009D30AB"/>
    <w:rsid w:val="009D697B"/>
    <w:rsid w:val="009E1FD4"/>
    <w:rsid w:val="009E3722"/>
    <w:rsid w:val="009E4640"/>
    <w:rsid w:val="009E5522"/>
    <w:rsid w:val="009E712C"/>
    <w:rsid w:val="009F0AC6"/>
    <w:rsid w:val="009F23B7"/>
    <w:rsid w:val="009F47E1"/>
    <w:rsid w:val="009F7052"/>
    <w:rsid w:val="009F75B8"/>
    <w:rsid w:val="00A001CE"/>
    <w:rsid w:val="00A00E0A"/>
    <w:rsid w:val="00A06B03"/>
    <w:rsid w:val="00A12D34"/>
    <w:rsid w:val="00A14D17"/>
    <w:rsid w:val="00A205DD"/>
    <w:rsid w:val="00A23F5F"/>
    <w:rsid w:val="00A26773"/>
    <w:rsid w:val="00A308F4"/>
    <w:rsid w:val="00A3508B"/>
    <w:rsid w:val="00A36710"/>
    <w:rsid w:val="00A4406C"/>
    <w:rsid w:val="00A443A0"/>
    <w:rsid w:val="00A46AAD"/>
    <w:rsid w:val="00A46AB8"/>
    <w:rsid w:val="00A47184"/>
    <w:rsid w:val="00A52CE9"/>
    <w:rsid w:val="00A52F5C"/>
    <w:rsid w:val="00A53F0D"/>
    <w:rsid w:val="00A54F81"/>
    <w:rsid w:val="00A60AED"/>
    <w:rsid w:val="00A61D22"/>
    <w:rsid w:val="00A61DE5"/>
    <w:rsid w:val="00A61EAB"/>
    <w:rsid w:val="00A703F4"/>
    <w:rsid w:val="00A724F1"/>
    <w:rsid w:val="00A7583C"/>
    <w:rsid w:val="00A75B35"/>
    <w:rsid w:val="00A76FDC"/>
    <w:rsid w:val="00A80FA8"/>
    <w:rsid w:val="00A8133E"/>
    <w:rsid w:val="00A82B43"/>
    <w:rsid w:val="00A82C0A"/>
    <w:rsid w:val="00A842D9"/>
    <w:rsid w:val="00A862B9"/>
    <w:rsid w:val="00A864AB"/>
    <w:rsid w:val="00A87A84"/>
    <w:rsid w:val="00A909B0"/>
    <w:rsid w:val="00A93D32"/>
    <w:rsid w:val="00A93F24"/>
    <w:rsid w:val="00A942B1"/>
    <w:rsid w:val="00A95EB0"/>
    <w:rsid w:val="00A966E9"/>
    <w:rsid w:val="00AA0619"/>
    <w:rsid w:val="00AA096C"/>
    <w:rsid w:val="00AA100E"/>
    <w:rsid w:val="00AA2590"/>
    <w:rsid w:val="00AA43D2"/>
    <w:rsid w:val="00AA47F6"/>
    <w:rsid w:val="00AA6553"/>
    <w:rsid w:val="00AB0624"/>
    <w:rsid w:val="00AB1A86"/>
    <w:rsid w:val="00AB43C8"/>
    <w:rsid w:val="00AB5640"/>
    <w:rsid w:val="00AB75C3"/>
    <w:rsid w:val="00AC0CE4"/>
    <w:rsid w:val="00AC3B6C"/>
    <w:rsid w:val="00AC41A1"/>
    <w:rsid w:val="00AC56B8"/>
    <w:rsid w:val="00AD03E5"/>
    <w:rsid w:val="00AD0D85"/>
    <w:rsid w:val="00AD2231"/>
    <w:rsid w:val="00AD2279"/>
    <w:rsid w:val="00AD4D80"/>
    <w:rsid w:val="00AD6AA0"/>
    <w:rsid w:val="00AD7F7F"/>
    <w:rsid w:val="00AE08DF"/>
    <w:rsid w:val="00AE0DD1"/>
    <w:rsid w:val="00AE4026"/>
    <w:rsid w:val="00AE5535"/>
    <w:rsid w:val="00AF4655"/>
    <w:rsid w:val="00AF515F"/>
    <w:rsid w:val="00AF73C3"/>
    <w:rsid w:val="00AF741D"/>
    <w:rsid w:val="00AF7DFF"/>
    <w:rsid w:val="00B02398"/>
    <w:rsid w:val="00B036CF"/>
    <w:rsid w:val="00B06B47"/>
    <w:rsid w:val="00B070C8"/>
    <w:rsid w:val="00B10AA3"/>
    <w:rsid w:val="00B12542"/>
    <w:rsid w:val="00B13A81"/>
    <w:rsid w:val="00B13FC9"/>
    <w:rsid w:val="00B16C1A"/>
    <w:rsid w:val="00B26866"/>
    <w:rsid w:val="00B26BE8"/>
    <w:rsid w:val="00B30417"/>
    <w:rsid w:val="00B31357"/>
    <w:rsid w:val="00B31D9A"/>
    <w:rsid w:val="00B31DE3"/>
    <w:rsid w:val="00B355CB"/>
    <w:rsid w:val="00B37865"/>
    <w:rsid w:val="00B40D75"/>
    <w:rsid w:val="00B4360C"/>
    <w:rsid w:val="00B437C4"/>
    <w:rsid w:val="00B44DC0"/>
    <w:rsid w:val="00B45918"/>
    <w:rsid w:val="00B46351"/>
    <w:rsid w:val="00B465EA"/>
    <w:rsid w:val="00B47946"/>
    <w:rsid w:val="00B50545"/>
    <w:rsid w:val="00B509C8"/>
    <w:rsid w:val="00B5570B"/>
    <w:rsid w:val="00B56936"/>
    <w:rsid w:val="00B569CF"/>
    <w:rsid w:val="00B6131A"/>
    <w:rsid w:val="00B6414F"/>
    <w:rsid w:val="00B641B6"/>
    <w:rsid w:val="00B66C63"/>
    <w:rsid w:val="00B77EDC"/>
    <w:rsid w:val="00B8050F"/>
    <w:rsid w:val="00B82CB2"/>
    <w:rsid w:val="00B836D5"/>
    <w:rsid w:val="00B838F3"/>
    <w:rsid w:val="00B84441"/>
    <w:rsid w:val="00B8530F"/>
    <w:rsid w:val="00B85721"/>
    <w:rsid w:val="00B85AB3"/>
    <w:rsid w:val="00B8604F"/>
    <w:rsid w:val="00B902C7"/>
    <w:rsid w:val="00B9790F"/>
    <w:rsid w:val="00BA3A2C"/>
    <w:rsid w:val="00BA4063"/>
    <w:rsid w:val="00BA432A"/>
    <w:rsid w:val="00BA458F"/>
    <w:rsid w:val="00BA4EBD"/>
    <w:rsid w:val="00BB213B"/>
    <w:rsid w:val="00BB2FAE"/>
    <w:rsid w:val="00BB5B15"/>
    <w:rsid w:val="00BC2E01"/>
    <w:rsid w:val="00BC4258"/>
    <w:rsid w:val="00BC482A"/>
    <w:rsid w:val="00BC5C5E"/>
    <w:rsid w:val="00BC72DB"/>
    <w:rsid w:val="00BD17E4"/>
    <w:rsid w:val="00BD2A4A"/>
    <w:rsid w:val="00BD7830"/>
    <w:rsid w:val="00BD7A57"/>
    <w:rsid w:val="00BE461F"/>
    <w:rsid w:val="00BE5ED0"/>
    <w:rsid w:val="00BE70D4"/>
    <w:rsid w:val="00BF0FBE"/>
    <w:rsid w:val="00BF3BD5"/>
    <w:rsid w:val="00BF6F28"/>
    <w:rsid w:val="00C00265"/>
    <w:rsid w:val="00C011F6"/>
    <w:rsid w:val="00C03CB2"/>
    <w:rsid w:val="00C04BBF"/>
    <w:rsid w:val="00C060D1"/>
    <w:rsid w:val="00C064BC"/>
    <w:rsid w:val="00C06758"/>
    <w:rsid w:val="00C11AF9"/>
    <w:rsid w:val="00C144E6"/>
    <w:rsid w:val="00C14636"/>
    <w:rsid w:val="00C1517A"/>
    <w:rsid w:val="00C15358"/>
    <w:rsid w:val="00C166C4"/>
    <w:rsid w:val="00C1671F"/>
    <w:rsid w:val="00C16F18"/>
    <w:rsid w:val="00C22B6B"/>
    <w:rsid w:val="00C23182"/>
    <w:rsid w:val="00C23E46"/>
    <w:rsid w:val="00C2489C"/>
    <w:rsid w:val="00C32E92"/>
    <w:rsid w:val="00C33F8A"/>
    <w:rsid w:val="00C36D5E"/>
    <w:rsid w:val="00C403A4"/>
    <w:rsid w:val="00C44409"/>
    <w:rsid w:val="00C44694"/>
    <w:rsid w:val="00C44BB6"/>
    <w:rsid w:val="00C4641D"/>
    <w:rsid w:val="00C4758B"/>
    <w:rsid w:val="00C55BA4"/>
    <w:rsid w:val="00C608B6"/>
    <w:rsid w:val="00C60949"/>
    <w:rsid w:val="00C63249"/>
    <w:rsid w:val="00C65F64"/>
    <w:rsid w:val="00C67563"/>
    <w:rsid w:val="00C72194"/>
    <w:rsid w:val="00C724C4"/>
    <w:rsid w:val="00C73E44"/>
    <w:rsid w:val="00C7513F"/>
    <w:rsid w:val="00C77D0A"/>
    <w:rsid w:val="00C81407"/>
    <w:rsid w:val="00C8181D"/>
    <w:rsid w:val="00C81A86"/>
    <w:rsid w:val="00C84282"/>
    <w:rsid w:val="00C85FF8"/>
    <w:rsid w:val="00C86104"/>
    <w:rsid w:val="00C86477"/>
    <w:rsid w:val="00C8733D"/>
    <w:rsid w:val="00C91051"/>
    <w:rsid w:val="00C923C8"/>
    <w:rsid w:val="00C9598F"/>
    <w:rsid w:val="00C96E62"/>
    <w:rsid w:val="00C970E4"/>
    <w:rsid w:val="00C97697"/>
    <w:rsid w:val="00CA1F89"/>
    <w:rsid w:val="00CA3F1B"/>
    <w:rsid w:val="00CB07E3"/>
    <w:rsid w:val="00CB1B5B"/>
    <w:rsid w:val="00CB777D"/>
    <w:rsid w:val="00CC27C0"/>
    <w:rsid w:val="00CC3728"/>
    <w:rsid w:val="00CC3EFE"/>
    <w:rsid w:val="00CC4C70"/>
    <w:rsid w:val="00CC636A"/>
    <w:rsid w:val="00CC74CF"/>
    <w:rsid w:val="00CC783D"/>
    <w:rsid w:val="00CD07E4"/>
    <w:rsid w:val="00CD2BB4"/>
    <w:rsid w:val="00CD55AE"/>
    <w:rsid w:val="00CD7205"/>
    <w:rsid w:val="00CD7DD2"/>
    <w:rsid w:val="00CE0B21"/>
    <w:rsid w:val="00CE4E38"/>
    <w:rsid w:val="00CE5E82"/>
    <w:rsid w:val="00CE6E87"/>
    <w:rsid w:val="00CF06E7"/>
    <w:rsid w:val="00CF1C3E"/>
    <w:rsid w:val="00CF1CB5"/>
    <w:rsid w:val="00CF28E0"/>
    <w:rsid w:val="00CF4DFD"/>
    <w:rsid w:val="00CF5C21"/>
    <w:rsid w:val="00D003B6"/>
    <w:rsid w:val="00D00C59"/>
    <w:rsid w:val="00D04210"/>
    <w:rsid w:val="00D05167"/>
    <w:rsid w:val="00D07600"/>
    <w:rsid w:val="00D0799D"/>
    <w:rsid w:val="00D10C23"/>
    <w:rsid w:val="00D12AD3"/>
    <w:rsid w:val="00D13D09"/>
    <w:rsid w:val="00D15CEA"/>
    <w:rsid w:val="00D21D77"/>
    <w:rsid w:val="00D237F7"/>
    <w:rsid w:val="00D23875"/>
    <w:rsid w:val="00D2458F"/>
    <w:rsid w:val="00D26E26"/>
    <w:rsid w:val="00D26ED0"/>
    <w:rsid w:val="00D278B5"/>
    <w:rsid w:val="00D33CCC"/>
    <w:rsid w:val="00D35384"/>
    <w:rsid w:val="00D369A1"/>
    <w:rsid w:val="00D36D2A"/>
    <w:rsid w:val="00D43EE8"/>
    <w:rsid w:val="00D450DD"/>
    <w:rsid w:val="00D452A1"/>
    <w:rsid w:val="00D454D2"/>
    <w:rsid w:val="00D45E0D"/>
    <w:rsid w:val="00D52221"/>
    <w:rsid w:val="00D54547"/>
    <w:rsid w:val="00D548C1"/>
    <w:rsid w:val="00D55254"/>
    <w:rsid w:val="00D63655"/>
    <w:rsid w:val="00D64AC6"/>
    <w:rsid w:val="00D669AB"/>
    <w:rsid w:val="00D66F8C"/>
    <w:rsid w:val="00D7345C"/>
    <w:rsid w:val="00D744C9"/>
    <w:rsid w:val="00D775E3"/>
    <w:rsid w:val="00D80334"/>
    <w:rsid w:val="00D80BC4"/>
    <w:rsid w:val="00D82CD8"/>
    <w:rsid w:val="00D82CF0"/>
    <w:rsid w:val="00D854BC"/>
    <w:rsid w:val="00D85C4A"/>
    <w:rsid w:val="00D87447"/>
    <w:rsid w:val="00D905DD"/>
    <w:rsid w:val="00D92EE5"/>
    <w:rsid w:val="00D9306D"/>
    <w:rsid w:val="00D940D2"/>
    <w:rsid w:val="00D94972"/>
    <w:rsid w:val="00D9636D"/>
    <w:rsid w:val="00D969C1"/>
    <w:rsid w:val="00DA0D76"/>
    <w:rsid w:val="00DA1E9B"/>
    <w:rsid w:val="00DA3207"/>
    <w:rsid w:val="00DA3AD1"/>
    <w:rsid w:val="00DA6027"/>
    <w:rsid w:val="00DB1669"/>
    <w:rsid w:val="00DB2138"/>
    <w:rsid w:val="00DB367A"/>
    <w:rsid w:val="00DB3B2F"/>
    <w:rsid w:val="00DB4E7A"/>
    <w:rsid w:val="00DC22FA"/>
    <w:rsid w:val="00DC23B6"/>
    <w:rsid w:val="00DC247D"/>
    <w:rsid w:val="00DC2C76"/>
    <w:rsid w:val="00DC56EF"/>
    <w:rsid w:val="00DD189D"/>
    <w:rsid w:val="00DD2181"/>
    <w:rsid w:val="00DD2953"/>
    <w:rsid w:val="00DD454D"/>
    <w:rsid w:val="00DD5433"/>
    <w:rsid w:val="00DD7CD3"/>
    <w:rsid w:val="00DE087A"/>
    <w:rsid w:val="00DE0DFB"/>
    <w:rsid w:val="00DE24AE"/>
    <w:rsid w:val="00DE268D"/>
    <w:rsid w:val="00DE2A66"/>
    <w:rsid w:val="00DE3B34"/>
    <w:rsid w:val="00DE6BC9"/>
    <w:rsid w:val="00DF04D3"/>
    <w:rsid w:val="00DF0521"/>
    <w:rsid w:val="00DF1A48"/>
    <w:rsid w:val="00DF24A1"/>
    <w:rsid w:val="00DF3569"/>
    <w:rsid w:val="00DF41D4"/>
    <w:rsid w:val="00DF5AEE"/>
    <w:rsid w:val="00DF6215"/>
    <w:rsid w:val="00DF63F6"/>
    <w:rsid w:val="00E00E17"/>
    <w:rsid w:val="00E02AC3"/>
    <w:rsid w:val="00E02BAC"/>
    <w:rsid w:val="00E031CF"/>
    <w:rsid w:val="00E03F3C"/>
    <w:rsid w:val="00E04CEB"/>
    <w:rsid w:val="00E06E47"/>
    <w:rsid w:val="00E100B7"/>
    <w:rsid w:val="00E10C78"/>
    <w:rsid w:val="00E12B8C"/>
    <w:rsid w:val="00E1351E"/>
    <w:rsid w:val="00E14A47"/>
    <w:rsid w:val="00E14B14"/>
    <w:rsid w:val="00E15B63"/>
    <w:rsid w:val="00E21556"/>
    <w:rsid w:val="00E21AD6"/>
    <w:rsid w:val="00E258AC"/>
    <w:rsid w:val="00E32DF3"/>
    <w:rsid w:val="00E34E53"/>
    <w:rsid w:val="00E3554A"/>
    <w:rsid w:val="00E4267A"/>
    <w:rsid w:val="00E507D5"/>
    <w:rsid w:val="00E50E25"/>
    <w:rsid w:val="00E51389"/>
    <w:rsid w:val="00E52746"/>
    <w:rsid w:val="00E5363A"/>
    <w:rsid w:val="00E53675"/>
    <w:rsid w:val="00E55EED"/>
    <w:rsid w:val="00E603C3"/>
    <w:rsid w:val="00E60750"/>
    <w:rsid w:val="00E640F9"/>
    <w:rsid w:val="00E64C43"/>
    <w:rsid w:val="00E6611B"/>
    <w:rsid w:val="00E6614E"/>
    <w:rsid w:val="00E67279"/>
    <w:rsid w:val="00E72FC9"/>
    <w:rsid w:val="00E7556A"/>
    <w:rsid w:val="00E76A75"/>
    <w:rsid w:val="00E76EEB"/>
    <w:rsid w:val="00E77E9A"/>
    <w:rsid w:val="00E81E32"/>
    <w:rsid w:val="00E82932"/>
    <w:rsid w:val="00E83FD7"/>
    <w:rsid w:val="00E869BA"/>
    <w:rsid w:val="00E929DA"/>
    <w:rsid w:val="00E93A55"/>
    <w:rsid w:val="00E96E08"/>
    <w:rsid w:val="00EA09E4"/>
    <w:rsid w:val="00EA1321"/>
    <w:rsid w:val="00EA6541"/>
    <w:rsid w:val="00EB04C9"/>
    <w:rsid w:val="00EB3E2E"/>
    <w:rsid w:val="00EB79C8"/>
    <w:rsid w:val="00EC0BCC"/>
    <w:rsid w:val="00EC24FC"/>
    <w:rsid w:val="00EC30B1"/>
    <w:rsid w:val="00EC481F"/>
    <w:rsid w:val="00EC5BF0"/>
    <w:rsid w:val="00EC6F62"/>
    <w:rsid w:val="00ED0745"/>
    <w:rsid w:val="00ED0CDA"/>
    <w:rsid w:val="00ED1638"/>
    <w:rsid w:val="00ED1E4F"/>
    <w:rsid w:val="00ED5B9A"/>
    <w:rsid w:val="00ED5C2B"/>
    <w:rsid w:val="00EE06E6"/>
    <w:rsid w:val="00EE66EA"/>
    <w:rsid w:val="00EE6724"/>
    <w:rsid w:val="00EE71B3"/>
    <w:rsid w:val="00EF15EC"/>
    <w:rsid w:val="00EF2CF4"/>
    <w:rsid w:val="00EF66C2"/>
    <w:rsid w:val="00F01B53"/>
    <w:rsid w:val="00F02625"/>
    <w:rsid w:val="00F02AF0"/>
    <w:rsid w:val="00F05FD6"/>
    <w:rsid w:val="00F068AA"/>
    <w:rsid w:val="00F070A0"/>
    <w:rsid w:val="00F073EF"/>
    <w:rsid w:val="00F0769C"/>
    <w:rsid w:val="00F1280A"/>
    <w:rsid w:val="00F12FCC"/>
    <w:rsid w:val="00F14822"/>
    <w:rsid w:val="00F14FCA"/>
    <w:rsid w:val="00F20D30"/>
    <w:rsid w:val="00F226D9"/>
    <w:rsid w:val="00F257C8"/>
    <w:rsid w:val="00F2647A"/>
    <w:rsid w:val="00F26930"/>
    <w:rsid w:val="00F271EB"/>
    <w:rsid w:val="00F30847"/>
    <w:rsid w:val="00F35CD7"/>
    <w:rsid w:val="00F418AC"/>
    <w:rsid w:val="00F42219"/>
    <w:rsid w:val="00F45759"/>
    <w:rsid w:val="00F4672F"/>
    <w:rsid w:val="00F52109"/>
    <w:rsid w:val="00F53E18"/>
    <w:rsid w:val="00F54385"/>
    <w:rsid w:val="00F55B66"/>
    <w:rsid w:val="00F55B7B"/>
    <w:rsid w:val="00F62E15"/>
    <w:rsid w:val="00F63AD2"/>
    <w:rsid w:val="00F6649B"/>
    <w:rsid w:val="00F67CDD"/>
    <w:rsid w:val="00F7073E"/>
    <w:rsid w:val="00F71F74"/>
    <w:rsid w:val="00F74056"/>
    <w:rsid w:val="00F76F58"/>
    <w:rsid w:val="00F825F8"/>
    <w:rsid w:val="00F82647"/>
    <w:rsid w:val="00F8428A"/>
    <w:rsid w:val="00F86919"/>
    <w:rsid w:val="00F918F5"/>
    <w:rsid w:val="00F93704"/>
    <w:rsid w:val="00F95C71"/>
    <w:rsid w:val="00F9799A"/>
    <w:rsid w:val="00FA3178"/>
    <w:rsid w:val="00FA3C20"/>
    <w:rsid w:val="00FA4A89"/>
    <w:rsid w:val="00FA5837"/>
    <w:rsid w:val="00FA7F8B"/>
    <w:rsid w:val="00FB1028"/>
    <w:rsid w:val="00FB1AEC"/>
    <w:rsid w:val="00FB2ABE"/>
    <w:rsid w:val="00FC17F7"/>
    <w:rsid w:val="00FC4702"/>
    <w:rsid w:val="00FC5AC1"/>
    <w:rsid w:val="00FC7DCE"/>
    <w:rsid w:val="00FD63CB"/>
    <w:rsid w:val="00FD735B"/>
    <w:rsid w:val="00FE1557"/>
    <w:rsid w:val="00FE1B15"/>
    <w:rsid w:val="00FE50BC"/>
    <w:rsid w:val="00FE5735"/>
    <w:rsid w:val="00FE6084"/>
    <w:rsid w:val="00FF2018"/>
    <w:rsid w:val="00FF3909"/>
    <w:rsid w:val="00FF4F8E"/>
    <w:rsid w:val="00FF6738"/>
    <w:rsid w:val="00FF7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F3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F3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F39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F39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61DD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390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FF39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FF390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FF3909"/>
    <w:rPr>
      <w:rFonts w:asciiTheme="majorHAnsi" w:eastAsiaTheme="majorEastAsia" w:hAnsiTheme="majorHAnsi" w:cstheme="majorBidi"/>
      <w:i/>
      <w:iCs/>
      <w:color w:val="2E74B5" w:themeColor="accent1" w:themeShade="BF"/>
    </w:rPr>
  </w:style>
  <w:style w:type="table" w:styleId="Mkatabulky">
    <w:name w:val="Table Grid"/>
    <w:basedOn w:val="Normlntabulka"/>
    <w:uiPriority w:val="39"/>
    <w:rsid w:val="00D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852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299"/>
    <w:rPr>
      <w:rFonts w:ascii="Segoe UI" w:hAnsi="Segoe UI" w:cs="Segoe UI"/>
      <w:sz w:val="18"/>
      <w:szCs w:val="18"/>
    </w:rPr>
  </w:style>
  <w:style w:type="paragraph" w:styleId="Odstavecseseznamem">
    <w:name w:val="List Paragraph"/>
    <w:basedOn w:val="Normln"/>
    <w:uiPriority w:val="34"/>
    <w:qFormat/>
    <w:rsid w:val="004B14B2"/>
    <w:pPr>
      <w:spacing w:after="127" w:line="268" w:lineRule="auto"/>
      <w:ind w:left="720" w:hanging="9"/>
      <w:contextualSpacing/>
      <w:jc w:val="both"/>
    </w:pPr>
    <w:rPr>
      <w:rFonts w:ascii="Calibri" w:eastAsia="Calibri" w:hAnsi="Calibri" w:cs="Calibri"/>
      <w:color w:val="000000"/>
      <w:lang w:eastAsia="cs-CZ"/>
    </w:rPr>
  </w:style>
  <w:style w:type="character" w:styleId="Hypertextovodkaz">
    <w:name w:val="Hyperlink"/>
    <w:uiPriority w:val="99"/>
    <w:rsid w:val="004B14B2"/>
    <w:rPr>
      <w:rFonts w:ascii="Tahoma" w:hAnsi="Tahoma"/>
      <w:color w:val="0066B3"/>
      <w:u w:val="single"/>
    </w:rPr>
  </w:style>
  <w:style w:type="paragraph" w:styleId="Nzev">
    <w:name w:val="Title"/>
    <w:basedOn w:val="Normln"/>
    <w:next w:val="Normln"/>
    <w:link w:val="NzevChar"/>
    <w:uiPriority w:val="10"/>
    <w:qFormat/>
    <w:rsid w:val="00FA583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A5837"/>
    <w:rPr>
      <w:rFonts w:asciiTheme="majorHAnsi" w:eastAsiaTheme="majorEastAsia" w:hAnsiTheme="majorHAnsi" w:cstheme="majorBidi"/>
      <w:color w:val="323E4F" w:themeColor="text2" w:themeShade="BF"/>
      <w:spacing w:val="5"/>
      <w:kern w:val="28"/>
      <w:sz w:val="52"/>
      <w:szCs w:val="52"/>
    </w:rPr>
  </w:style>
  <w:style w:type="numbering" w:customStyle="1" w:styleId="Styl1">
    <w:name w:val="Styl1"/>
    <w:uiPriority w:val="99"/>
    <w:rsid w:val="00914E14"/>
    <w:pPr>
      <w:numPr>
        <w:numId w:val="3"/>
      </w:numPr>
    </w:pPr>
  </w:style>
  <w:style w:type="numbering" w:customStyle="1" w:styleId="Styl2">
    <w:name w:val="Styl2"/>
    <w:uiPriority w:val="99"/>
    <w:rsid w:val="00914E14"/>
    <w:pPr>
      <w:numPr>
        <w:numId w:val="4"/>
      </w:numPr>
    </w:pPr>
  </w:style>
  <w:style w:type="numbering" w:customStyle="1" w:styleId="Styl3">
    <w:name w:val="Styl3"/>
    <w:uiPriority w:val="99"/>
    <w:rsid w:val="00914E14"/>
    <w:pPr>
      <w:numPr>
        <w:numId w:val="5"/>
      </w:numPr>
    </w:pPr>
  </w:style>
  <w:style w:type="numbering" w:customStyle="1" w:styleId="Styl4">
    <w:name w:val="Styl4"/>
    <w:uiPriority w:val="99"/>
    <w:rsid w:val="007A630C"/>
    <w:pPr>
      <w:numPr>
        <w:numId w:val="7"/>
      </w:numPr>
    </w:pPr>
  </w:style>
  <w:style w:type="numbering" w:customStyle="1" w:styleId="Styl5">
    <w:name w:val="Styl5"/>
    <w:uiPriority w:val="99"/>
    <w:rsid w:val="00990623"/>
    <w:pPr>
      <w:numPr>
        <w:numId w:val="8"/>
      </w:numPr>
    </w:pPr>
  </w:style>
  <w:style w:type="character" w:customStyle="1" w:styleId="Nadpis5Char">
    <w:name w:val="Nadpis 5 Char"/>
    <w:basedOn w:val="Standardnpsmoodstavce"/>
    <w:link w:val="Nadpis5"/>
    <w:uiPriority w:val="9"/>
    <w:rsid w:val="00461DDA"/>
    <w:rPr>
      <w:rFonts w:asciiTheme="majorHAnsi" w:eastAsiaTheme="majorEastAsia" w:hAnsiTheme="majorHAnsi" w:cstheme="majorBidi"/>
      <w:color w:val="1F4D78" w:themeColor="accent1" w:themeShade="7F"/>
    </w:rPr>
  </w:style>
  <w:style w:type="numbering" w:customStyle="1" w:styleId="Styl6">
    <w:name w:val="Styl6"/>
    <w:uiPriority w:val="99"/>
    <w:rsid w:val="005609D3"/>
    <w:pPr>
      <w:numPr>
        <w:numId w:val="14"/>
      </w:numPr>
    </w:pPr>
  </w:style>
  <w:style w:type="table" w:customStyle="1" w:styleId="TableGrid">
    <w:name w:val="TableGrid"/>
    <w:rsid w:val="00E4267A"/>
    <w:pPr>
      <w:spacing w:after="0" w:line="240" w:lineRule="auto"/>
    </w:pPr>
    <w:rPr>
      <w:rFonts w:eastAsiaTheme="minorEastAsia"/>
      <w:lang w:eastAsia="cs-CZ"/>
    </w:rPr>
    <w:tblPr>
      <w:tblCellMar>
        <w:top w:w="0" w:type="dxa"/>
        <w:left w:w="0" w:type="dxa"/>
        <w:bottom w:w="0" w:type="dxa"/>
        <w:right w:w="0" w:type="dxa"/>
      </w:tblCellMar>
    </w:tblPr>
  </w:style>
  <w:style w:type="numbering" w:customStyle="1" w:styleId="Styl7">
    <w:name w:val="Styl7"/>
    <w:uiPriority w:val="99"/>
    <w:rsid w:val="00A76FDC"/>
    <w:pPr>
      <w:numPr>
        <w:numId w:val="35"/>
      </w:numPr>
    </w:pPr>
  </w:style>
  <w:style w:type="numbering" w:customStyle="1" w:styleId="Styl8">
    <w:name w:val="Styl8"/>
    <w:uiPriority w:val="99"/>
    <w:rsid w:val="00A76FDC"/>
    <w:pPr>
      <w:numPr>
        <w:numId w:val="36"/>
      </w:numPr>
    </w:pPr>
  </w:style>
  <w:style w:type="numbering" w:customStyle="1" w:styleId="Styl9">
    <w:name w:val="Styl9"/>
    <w:uiPriority w:val="99"/>
    <w:rsid w:val="00A76FDC"/>
    <w:pPr>
      <w:numPr>
        <w:numId w:val="37"/>
      </w:numPr>
    </w:pPr>
  </w:style>
  <w:style w:type="paragraph" w:styleId="Zhlav">
    <w:name w:val="header"/>
    <w:basedOn w:val="Normln"/>
    <w:link w:val="ZhlavChar"/>
    <w:uiPriority w:val="99"/>
    <w:unhideWhenUsed/>
    <w:rsid w:val="00223FC7"/>
    <w:pPr>
      <w:tabs>
        <w:tab w:val="center" w:pos="4536"/>
        <w:tab w:val="right" w:pos="9072"/>
      </w:tabs>
      <w:spacing w:after="0" w:line="240" w:lineRule="auto"/>
      <w:ind w:left="10" w:right="4" w:hanging="9"/>
      <w:jc w:val="both"/>
    </w:pPr>
    <w:rPr>
      <w:rFonts w:ascii="Calibri" w:eastAsia="Calibri" w:hAnsi="Calibri" w:cs="Calibri"/>
      <w:color w:val="000000"/>
      <w:lang w:eastAsia="cs-CZ"/>
    </w:rPr>
  </w:style>
  <w:style w:type="character" w:customStyle="1" w:styleId="ZhlavChar">
    <w:name w:val="Záhlaví Char"/>
    <w:basedOn w:val="Standardnpsmoodstavce"/>
    <w:link w:val="Zhlav"/>
    <w:uiPriority w:val="99"/>
    <w:rsid w:val="00223FC7"/>
    <w:rPr>
      <w:rFonts w:ascii="Calibri" w:eastAsia="Calibri" w:hAnsi="Calibri" w:cs="Calibri"/>
      <w:color w:val="000000"/>
      <w:lang w:eastAsia="cs-CZ"/>
    </w:rPr>
  </w:style>
  <w:style w:type="paragraph" w:styleId="Revize">
    <w:name w:val="Revision"/>
    <w:hidden/>
    <w:uiPriority w:val="99"/>
    <w:semiHidden/>
    <w:rsid w:val="00A52F5C"/>
    <w:pPr>
      <w:spacing w:after="0" w:line="240" w:lineRule="auto"/>
    </w:pPr>
  </w:style>
  <w:style w:type="character" w:styleId="Nevyeenzmnka">
    <w:name w:val="Unresolved Mention"/>
    <w:basedOn w:val="Standardnpsmoodstavce"/>
    <w:uiPriority w:val="99"/>
    <w:semiHidden/>
    <w:unhideWhenUsed/>
    <w:rsid w:val="0080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274">
      <w:bodyDiv w:val="1"/>
      <w:marLeft w:val="0"/>
      <w:marRight w:val="0"/>
      <w:marTop w:val="0"/>
      <w:marBottom w:val="0"/>
      <w:divBdr>
        <w:top w:val="none" w:sz="0" w:space="0" w:color="auto"/>
        <w:left w:val="none" w:sz="0" w:space="0" w:color="auto"/>
        <w:bottom w:val="none" w:sz="0" w:space="0" w:color="auto"/>
        <w:right w:val="none" w:sz="0" w:space="0" w:color="auto"/>
      </w:divBdr>
    </w:div>
    <w:div w:id="310139353">
      <w:bodyDiv w:val="1"/>
      <w:marLeft w:val="0"/>
      <w:marRight w:val="0"/>
      <w:marTop w:val="0"/>
      <w:marBottom w:val="0"/>
      <w:divBdr>
        <w:top w:val="none" w:sz="0" w:space="0" w:color="auto"/>
        <w:left w:val="none" w:sz="0" w:space="0" w:color="auto"/>
        <w:bottom w:val="none" w:sz="0" w:space="0" w:color="auto"/>
        <w:right w:val="none" w:sz="0" w:space="0" w:color="auto"/>
      </w:divBdr>
    </w:div>
    <w:div w:id="383220384">
      <w:bodyDiv w:val="1"/>
      <w:marLeft w:val="0"/>
      <w:marRight w:val="0"/>
      <w:marTop w:val="0"/>
      <w:marBottom w:val="0"/>
      <w:divBdr>
        <w:top w:val="none" w:sz="0" w:space="0" w:color="auto"/>
        <w:left w:val="none" w:sz="0" w:space="0" w:color="auto"/>
        <w:bottom w:val="none" w:sz="0" w:space="0" w:color="auto"/>
        <w:right w:val="none" w:sz="0" w:space="0" w:color="auto"/>
      </w:divBdr>
    </w:div>
    <w:div w:id="399596710">
      <w:bodyDiv w:val="1"/>
      <w:marLeft w:val="0"/>
      <w:marRight w:val="0"/>
      <w:marTop w:val="0"/>
      <w:marBottom w:val="0"/>
      <w:divBdr>
        <w:top w:val="none" w:sz="0" w:space="0" w:color="auto"/>
        <w:left w:val="none" w:sz="0" w:space="0" w:color="auto"/>
        <w:bottom w:val="none" w:sz="0" w:space="0" w:color="auto"/>
        <w:right w:val="none" w:sz="0" w:space="0" w:color="auto"/>
      </w:divBdr>
    </w:div>
    <w:div w:id="679739968">
      <w:bodyDiv w:val="1"/>
      <w:marLeft w:val="0"/>
      <w:marRight w:val="0"/>
      <w:marTop w:val="0"/>
      <w:marBottom w:val="0"/>
      <w:divBdr>
        <w:top w:val="none" w:sz="0" w:space="0" w:color="auto"/>
        <w:left w:val="none" w:sz="0" w:space="0" w:color="auto"/>
        <w:bottom w:val="none" w:sz="0" w:space="0" w:color="auto"/>
        <w:right w:val="none" w:sz="0" w:space="0" w:color="auto"/>
      </w:divBdr>
    </w:div>
    <w:div w:id="797794459">
      <w:bodyDiv w:val="1"/>
      <w:marLeft w:val="0"/>
      <w:marRight w:val="0"/>
      <w:marTop w:val="0"/>
      <w:marBottom w:val="0"/>
      <w:divBdr>
        <w:top w:val="none" w:sz="0" w:space="0" w:color="auto"/>
        <w:left w:val="none" w:sz="0" w:space="0" w:color="auto"/>
        <w:bottom w:val="none" w:sz="0" w:space="0" w:color="auto"/>
        <w:right w:val="none" w:sz="0" w:space="0" w:color="auto"/>
      </w:divBdr>
    </w:div>
    <w:div w:id="1362783425">
      <w:bodyDiv w:val="1"/>
      <w:marLeft w:val="0"/>
      <w:marRight w:val="0"/>
      <w:marTop w:val="0"/>
      <w:marBottom w:val="0"/>
      <w:divBdr>
        <w:top w:val="none" w:sz="0" w:space="0" w:color="auto"/>
        <w:left w:val="none" w:sz="0" w:space="0" w:color="auto"/>
        <w:bottom w:val="none" w:sz="0" w:space="0" w:color="auto"/>
        <w:right w:val="none" w:sz="0" w:space="0" w:color="auto"/>
      </w:divBdr>
    </w:div>
    <w:div w:id="1488280617">
      <w:bodyDiv w:val="1"/>
      <w:marLeft w:val="0"/>
      <w:marRight w:val="0"/>
      <w:marTop w:val="0"/>
      <w:marBottom w:val="0"/>
      <w:divBdr>
        <w:top w:val="none" w:sz="0" w:space="0" w:color="auto"/>
        <w:left w:val="none" w:sz="0" w:space="0" w:color="auto"/>
        <w:bottom w:val="none" w:sz="0" w:space="0" w:color="auto"/>
        <w:right w:val="none" w:sz="0" w:space="0" w:color="auto"/>
      </w:divBdr>
    </w:div>
    <w:div w:id="1646814190">
      <w:bodyDiv w:val="1"/>
      <w:marLeft w:val="0"/>
      <w:marRight w:val="0"/>
      <w:marTop w:val="0"/>
      <w:marBottom w:val="0"/>
      <w:divBdr>
        <w:top w:val="none" w:sz="0" w:space="0" w:color="auto"/>
        <w:left w:val="none" w:sz="0" w:space="0" w:color="auto"/>
        <w:bottom w:val="none" w:sz="0" w:space="0" w:color="auto"/>
        <w:right w:val="none" w:sz="0" w:space="0" w:color="auto"/>
      </w:divBdr>
    </w:div>
    <w:div w:id="1803572992">
      <w:bodyDiv w:val="1"/>
      <w:marLeft w:val="0"/>
      <w:marRight w:val="0"/>
      <w:marTop w:val="0"/>
      <w:marBottom w:val="0"/>
      <w:divBdr>
        <w:top w:val="none" w:sz="0" w:space="0" w:color="auto"/>
        <w:left w:val="none" w:sz="0" w:space="0" w:color="auto"/>
        <w:bottom w:val="none" w:sz="0" w:space="0" w:color="auto"/>
        <w:right w:val="none" w:sz="0" w:space="0" w:color="auto"/>
      </w:divBdr>
    </w:div>
    <w:div w:id="1814954003">
      <w:bodyDiv w:val="1"/>
      <w:marLeft w:val="0"/>
      <w:marRight w:val="0"/>
      <w:marTop w:val="0"/>
      <w:marBottom w:val="0"/>
      <w:divBdr>
        <w:top w:val="none" w:sz="0" w:space="0" w:color="auto"/>
        <w:left w:val="none" w:sz="0" w:space="0" w:color="auto"/>
        <w:bottom w:val="none" w:sz="0" w:space="0" w:color="auto"/>
        <w:right w:val="none" w:sz="0" w:space="0" w:color="auto"/>
      </w:divBdr>
    </w:div>
    <w:div w:id="1946304625">
      <w:bodyDiv w:val="1"/>
      <w:marLeft w:val="0"/>
      <w:marRight w:val="0"/>
      <w:marTop w:val="0"/>
      <w:marBottom w:val="0"/>
      <w:divBdr>
        <w:top w:val="none" w:sz="0" w:space="0" w:color="auto"/>
        <w:left w:val="none" w:sz="0" w:space="0" w:color="auto"/>
        <w:bottom w:val="none" w:sz="0" w:space="0" w:color="auto"/>
        <w:right w:val="none" w:sz="0" w:space="0" w:color="auto"/>
      </w:divBdr>
    </w:div>
    <w:div w:id="19951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upport@ictenergo.cz"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riz@zoobrno.cz"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info@soc365.cz"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6130</Words>
  <Characters>36171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2023-09-07T08:56:00Z</dcterms:created>
  <dcterms:modified xsi:type="dcterms:W3CDTF">2023-09-07T13:06:00Z</dcterms:modified>
</cp:coreProperties>
</file>