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EC37" w14:textId="284B92BB" w:rsidR="00283DD7" w:rsidRPr="00DE3135" w:rsidRDefault="00357A7A" w:rsidP="00DE3135">
      <w:pPr>
        <w:jc w:val="right"/>
      </w:pPr>
      <w:r w:rsidRPr="00DE3135">
        <w:t>PO1271/2023</w:t>
      </w:r>
    </w:p>
    <w:p w14:paraId="0FC9F218" w14:textId="667DACB0" w:rsidR="00283DD7" w:rsidRPr="00541D08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 xml:space="preserve">Smlouva o </w:t>
      </w:r>
      <w:r w:rsidRPr="00541D08">
        <w:rPr>
          <w:rFonts w:cs="Arial"/>
          <w:b/>
        </w:rPr>
        <w:t>partnerství</w:t>
      </w:r>
      <w:bookmarkEnd w:id="0"/>
      <w:r w:rsidRPr="00541D08">
        <w:rPr>
          <w:rFonts w:cs="Arial"/>
          <w:b/>
        </w:rPr>
        <w:t xml:space="preserve"> s finančním příspěvkem</w:t>
      </w:r>
    </w:p>
    <w:p w14:paraId="677DE274" w14:textId="1EC41EFC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  <w:r w:rsidR="00357A7A">
        <w:rPr>
          <w:rFonts w:ascii="Calibri" w:hAnsi="Calibri" w:cs="Arial"/>
          <w:b w:val="0"/>
          <w:bCs/>
          <w:sz w:val="22"/>
          <w:szCs w:val="22"/>
        </w:rPr>
        <w:t xml:space="preserve">, ve znění pozdějších předpisů </w:t>
      </w:r>
      <w:r w:rsidR="00656A42" w:rsidRPr="00656A42">
        <w:rPr>
          <w:rFonts w:ascii="Calibri" w:hAnsi="Calibri" w:cs="Arial"/>
          <w:b w:val="0"/>
          <w:bCs/>
          <w:sz w:val="22"/>
          <w:szCs w:val="22"/>
        </w:rPr>
        <w:t>(dále také jen „občanský zákoník“)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24D10602" w:rsidR="00283DD7" w:rsidRPr="00921883" w:rsidRDefault="00921883" w:rsidP="00283DD7">
      <w:pPr>
        <w:spacing w:before="40" w:after="40"/>
        <w:rPr>
          <w:rFonts w:cs="Arial"/>
          <w:b/>
        </w:rPr>
      </w:pPr>
      <w:r w:rsidRPr="00921883">
        <w:rPr>
          <w:rFonts w:cs="Arial"/>
          <w:b/>
        </w:rPr>
        <w:t>Ústav výzkumu globální změny AV ČR, v. v. i.</w:t>
      </w:r>
    </w:p>
    <w:p w14:paraId="765E7EBD" w14:textId="4BCCC5D5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se sídlem </w:t>
      </w:r>
      <w:r w:rsidR="00052F42">
        <w:rPr>
          <w:rFonts w:cs="Arial"/>
        </w:rPr>
        <w:t xml:space="preserve">Bělidla 986/4a, Brno, </w:t>
      </w:r>
      <w:r w:rsidR="00921883">
        <w:rPr>
          <w:rFonts w:cs="Arial"/>
        </w:rPr>
        <w:t>603</w:t>
      </w:r>
      <w:r w:rsidR="00052F42">
        <w:rPr>
          <w:rFonts w:cs="Arial"/>
        </w:rPr>
        <w:t xml:space="preserve"> </w:t>
      </w:r>
      <w:r w:rsidR="00921883">
        <w:rPr>
          <w:rFonts w:cs="Arial"/>
        </w:rPr>
        <w:t>00</w:t>
      </w:r>
    </w:p>
    <w:p w14:paraId="22310815" w14:textId="32F169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zastoupená </w:t>
      </w:r>
      <w:r w:rsidR="00921883">
        <w:rPr>
          <w:rFonts w:cs="Arial"/>
        </w:rPr>
        <w:t>prof. RNDr. Ing. Michalem V. Markem, DrSc., dr. h. c.</w:t>
      </w:r>
    </w:p>
    <w:p w14:paraId="4E0573C1" w14:textId="2FA534FC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E12435">
        <w:rPr>
          <w:rFonts w:cs="Arial"/>
        </w:rPr>
        <w:t>O</w:t>
      </w:r>
      <w:r w:rsidRPr="00251111">
        <w:rPr>
          <w:rFonts w:cs="Arial"/>
        </w:rPr>
        <w:t xml:space="preserve">: </w:t>
      </w:r>
      <w:r w:rsidR="00921883">
        <w:rPr>
          <w:rFonts w:cs="Arial"/>
        </w:rPr>
        <w:t>86652079</w:t>
      </w:r>
    </w:p>
    <w:p w14:paraId="42369C63" w14:textId="5AC9B06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bankovní spojení: </w:t>
      </w:r>
      <w:r w:rsidR="00921883">
        <w:rPr>
          <w:rFonts w:cs="Arial"/>
        </w:rPr>
        <w:t>94-61722621/0710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 w:rsidRPr="00DE3135">
        <w:rPr>
          <w:rFonts w:cs="Arial"/>
          <w:b/>
          <w:bCs/>
        </w:rPr>
        <w:t>příjemce</w:t>
      </w:r>
      <w:r w:rsidRPr="00251111">
        <w:rPr>
          <w:rFonts w:cs="Arial"/>
        </w:rPr>
        <w:t>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6DB4298A" w14:textId="77777777" w:rsidR="00921883" w:rsidRPr="00541D08" w:rsidRDefault="00921883" w:rsidP="00283DD7">
      <w:pPr>
        <w:spacing w:before="40" w:after="40"/>
        <w:rPr>
          <w:rFonts w:cs="Arial"/>
          <w:b/>
        </w:rPr>
      </w:pPr>
      <w:r w:rsidRPr="00541D08">
        <w:rPr>
          <w:rFonts w:cs="Arial"/>
          <w:b/>
        </w:rPr>
        <w:t>Mikrobiologický ústav AV ČR, v. v. i.</w:t>
      </w:r>
    </w:p>
    <w:p w14:paraId="2B23ABE5" w14:textId="4DEAA041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se sídlem </w:t>
      </w:r>
      <w:r w:rsidR="00921883" w:rsidRPr="00921883">
        <w:rPr>
          <w:rFonts w:cs="Arial"/>
        </w:rPr>
        <w:t>Vídeňská 1083, Praha 4, 142 00</w:t>
      </w:r>
    </w:p>
    <w:p w14:paraId="12862F95" w14:textId="7DAD640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zastoupená </w:t>
      </w:r>
      <w:r w:rsidR="00921883" w:rsidRPr="00921883">
        <w:rPr>
          <w:rFonts w:cs="Arial"/>
        </w:rPr>
        <w:t>Ing. Jiřím Haškem, CSc.</w:t>
      </w:r>
    </w:p>
    <w:p w14:paraId="5ACC91C0" w14:textId="0A6F0A6F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E12435">
        <w:rPr>
          <w:rFonts w:cs="Arial"/>
        </w:rPr>
        <w:t>O</w:t>
      </w:r>
      <w:r w:rsidRPr="00251111">
        <w:rPr>
          <w:rFonts w:cs="Arial"/>
        </w:rPr>
        <w:t xml:space="preserve">: </w:t>
      </w:r>
      <w:bookmarkEnd w:id="3"/>
      <w:r w:rsidR="00D53A09" w:rsidRPr="00D53A09">
        <w:rPr>
          <w:rFonts w:cs="Arial"/>
        </w:rPr>
        <w:t>61388971</w:t>
      </w:r>
    </w:p>
    <w:p w14:paraId="7500562D" w14:textId="176B1A53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 xml:space="preserve">bankovní spojení: </w:t>
      </w:r>
      <w:bookmarkEnd w:id="4"/>
      <w:r w:rsidR="00D53A09" w:rsidRPr="00D53A09">
        <w:rPr>
          <w:rFonts w:cs="Arial"/>
        </w:rPr>
        <w:t>2246660227/0100</w:t>
      </w:r>
    </w:p>
    <w:p w14:paraId="267A1C97" w14:textId="34E1A1E5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</w:t>
      </w:r>
      <w:r w:rsidR="00921883" w:rsidRPr="00DE3135">
        <w:rPr>
          <w:rFonts w:cs="Arial"/>
          <w:b/>
          <w:bCs/>
        </w:rPr>
        <w:t>p</w:t>
      </w:r>
      <w:r w:rsidRPr="00DE3135">
        <w:rPr>
          <w:rFonts w:cs="Arial"/>
          <w:b/>
          <w:bCs/>
        </w:rPr>
        <w:t>artner</w:t>
      </w:r>
      <w:r w:rsidR="00251653" w:rsidRPr="00DE3135">
        <w:rPr>
          <w:rFonts w:cs="Arial"/>
          <w:b/>
          <w:bCs/>
        </w:rPr>
        <w:t xml:space="preserve"> MBÚ</w:t>
      </w:r>
      <w:r w:rsidRPr="00251111">
        <w:rPr>
          <w:rFonts w:cs="Arial"/>
        </w:rPr>
        <w:t>“)</w:t>
      </w:r>
      <w:bookmarkEnd w:id="5"/>
    </w:p>
    <w:p w14:paraId="77BC19FC" w14:textId="5519E789" w:rsidR="00283DD7" w:rsidRPr="00921883" w:rsidRDefault="00283DD7" w:rsidP="00283DD7">
      <w:pPr>
        <w:rPr>
          <w:rFonts w:cs="Arial"/>
        </w:rPr>
      </w:pPr>
      <w:r w:rsidRPr="00921883">
        <w:rPr>
          <w:rFonts w:cs="Arial"/>
        </w:rPr>
        <w:t>a</w:t>
      </w:r>
    </w:p>
    <w:p w14:paraId="672AE78A" w14:textId="7AFFD9F2" w:rsidR="00921883" w:rsidRPr="00541D08" w:rsidRDefault="00921883" w:rsidP="00283DD7">
      <w:pPr>
        <w:spacing w:before="40" w:after="40"/>
        <w:rPr>
          <w:rFonts w:cs="Arial"/>
          <w:b/>
        </w:rPr>
      </w:pPr>
      <w:r w:rsidRPr="00541D08">
        <w:rPr>
          <w:rFonts w:cs="Arial"/>
          <w:b/>
        </w:rPr>
        <w:t>Česká zemědělská univerzita v Praze</w:t>
      </w:r>
    </w:p>
    <w:p w14:paraId="0D29F581" w14:textId="2BB376F0" w:rsidR="00283DD7" w:rsidRPr="00921883" w:rsidRDefault="00283DD7" w:rsidP="00283DD7">
      <w:pPr>
        <w:spacing w:before="40" w:after="40"/>
        <w:rPr>
          <w:rFonts w:cs="Arial"/>
        </w:rPr>
      </w:pPr>
      <w:r w:rsidRPr="00921883">
        <w:rPr>
          <w:rFonts w:cs="Arial"/>
        </w:rPr>
        <w:t xml:space="preserve">se sídlem </w:t>
      </w:r>
      <w:r w:rsidR="00921883" w:rsidRPr="00921883">
        <w:t xml:space="preserve">Kamýcká 129, Praha </w:t>
      </w:r>
      <w:r w:rsidR="00216954">
        <w:t xml:space="preserve">– </w:t>
      </w:r>
      <w:r w:rsidR="00921883" w:rsidRPr="00921883">
        <w:t>Suchdol, 165 00</w:t>
      </w:r>
    </w:p>
    <w:p w14:paraId="1DBC0AC4" w14:textId="1F0710AF" w:rsidR="00283DD7" w:rsidRPr="00921883" w:rsidRDefault="00283DD7" w:rsidP="00283DD7">
      <w:pPr>
        <w:spacing w:before="40" w:after="40"/>
        <w:rPr>
          <w:rFonts w:cs="Arial"/>
        </w:rPr>
      </w:pPr>
      <w:r w:rsidRPr="00921883">
        <w:rPr>
          <w:rFonts w:cs="Arial"/>
        </w:rPr>
        <w:t xml:space="preserve">zastoupená </w:t>
      </w:r>
      <w:r w:rsidR="00921883" w:rsidRPr="00921883">
        <w:t>prof. Ing. Petrem Skleničkou, CSc.</w:t>
      </w:r>
      <w:r w:rsidR="00F92D61">
        <w:t>, rektorem</w:t>
      </w:r>
    </w:p>
    <w:p w14:paraId="5B7FF91B" w14:textId="6DA4AFD9" w:rsidR="00283DD7" w:rsidRPr="00921883" w:rsidRDefault="00283DD7" w:rsidP="00283DD7">
      <w:pPr>
        <w:spacing w:before="40" w:after="40"/>
        <w:rPr>
          <w:rFonts w:cs="Arial"/>
        </w:rPr>
      </w:pPr>
      <w:bookmarkStart w:id="6" w:name="_Toc196810173"/>
      <w:r w:rsidRPr="00921883">
        <w:rPr>
          <w:rFonts w:cs="Arial"/>
        </w:rPr>
        <w:t>IČ</w:t>
      </w:r>
      <w:r w:rsidR="00E12435">
        <w:rPr>
          <w:rFonts w:cs="Arial"/>
        </w:rPr>
        <w:t>O</w:t>
      </w:r>
      <w:r w:rsidRPr="00921883">
        <w:rPr>
          <w:rFonts w:cs="Arial"/>
        </w:rPr>
        <w:t xml:space="preserve">: </w:t>
      </w:r>
      <w:bookmarkEnd w:id="6"/>
      <w:r w:rsidR="00D53A09" w:rsidRPr="00D53A09">
        <w:rPr>
          <w:rFonts w:cs="Arial"/>
        </w:rPr>
        <w:t>60460709</w:t>
      </w:r>
    </w:p>
    <w:p w14:paraId="57845627" w14:textId="73F2794E" w:rsidR="00283DD7" w:rsidRPr="00921883" w:rsidRDefault="00283DD7" w:rsidP="00283DD7">
      <w:pPr>
        <w:spacing w:before="40" w:after="40"/>
        <w:rPr>
          <w:rFonts w:cs="Arial"/>
        </w:rPr>
      </w:pPr>
      <w:bookmarkStart w:id="7" w:name="_Toc196810174"/>
      <w:r w:rsidRPr="00921883">
        <w:rPr>
          <w:rFonts w:cs="Arial"/>
        </w:rPr>
        <w:t xml:space="preserve">bankovní spojení: </w:t>
      </w:r>
      <w:bookmarkEnd w:id="7"/>
      <w:r w:rsidR="00D53A09" w:rsidRPr="00D53A09">
        <w:rPr>
          <w:rFonts w:cs="Arial"/>
        </w:rPr>
        <w:t>500022222/0800</w:t>
      </w:r>
    </w:p>
    <w:p w14:paraId="0AE9EBBD" w14:textId="1759F2C4" w:rsidR="00283DD7" w:rsidRDefault="00283DD7" w:rsidP="00283DD7">
      <w:pPr>
        <w:spacing w:before="40" w:after="40"/>
        <w:rPr>
          <w:rFonts w:cs="Arial"/>
        </w:rPr>
      </w:pPr>
      <w:bookmarkStart w:id="8" w:name="_Toc196810175"/>
      <w:r w:rsidRPr="00921883">
        <w:rPr>
          <w:rFonts w:cs="Arial"/>
        </w:rPr>
        <w:t>(dále jen „</w:t>
      </w:r>
      <w:r w:rsidRPr="00DE3135">
        <w:rPr>
          <w:rFonts w:cs="Arial"/>
          <w:b/>
          <w:bCs/>
        </w:rPr>
        <w:t>partner</w:t>
      </w:r>
      <w:r w:rsidR="00251653" w:rsidRPr="00DE3135">
        <w:rPr>
          <w:rFonts w:cs="Arial"/>
          <w:b/>
          <w:bCs/>
        </w:rPr>
        <w:t xml:space="preserve"> ČZU</w:t>
      </w:r>
      <w:r w:rsidRPr="00921883">
        <w:rPr>
          <w:rFonts w:cs="Arial"/>
        </w:rPr>
        <w:t>“)</w:t>
      </w:r>
      <w:bookmarkEnd w:id="8"/>
    </w:p>
    <w:p w14:paraId="20546DAD" w14:textId="3F4EDC68" w:rsidR="000F310B" w:rsidRPr="00251111" w:rsidRDefault="000F310B" w:rsidP="00283DD7">
      <w:pPr>
        <w:spacing w:before="40" w:after="40"/>
        <w:rPr>
          <w:rFonts w:cs="Arial"/>
        </w:rPr>
      </w:pPr>
      <w:r>
        <w:rPr>
          <w:rFonts w:cs="Arial"/>
        </w:rPr>
        <w:t>(partner MBÚ a partner</w:t>
      </w:r>
      <w:r w:rsidR="00AF6D88">
        <w:rPr>
          <w:rFonts w:cs="Arial"/>
        </w:rPr>
        <w:t xml:space="preserve"> ČZU dále společně také jen jako „</w:t>
      </w:r>
      <w:r w:rsidR="00AF6D88" w:rsidRPr="00DE3135">
        <w:rPr>
          <w:rFonts w:cs="Arial"/>
          <w:b/>
          <w:bCs/>
        </w:rPr>
        <w:t>partneři</w:t>
      </w:r>
      <w:r w:rsidR="00AF6D88">
        <w:rPr>
          <w:rFonts w:cs="Arial"/>
        </w:rPr>
        <w:t>“</w:t>
      </w:r>
      <w:r w:rsidR="00BB51C4">
        <w:rPr>
          <w:rFonts w:cs="Arial"/>
        </w:rPr>
        <w:t xml:space="preserve"> nebo každý samostatně jako "</w:t>
      </w:r>
      <w:r w:rsidR="00BB51C4" w:rsidRPr="00DE3135">
        <w:rPr>
          <w:rFonts w:cs="Arial"/>
          <w:b/>
          <w:bCs/>
        </w:rPr>
        <w:t>partner</w:t>
      </w:r>
      <w:r w:rsidR="00BB51C4">
        <w:rPr>
          <w:rFonts w:cs="Arial"/>
        </w:rPr>
        <w:t>"</w:t>
      </w:r>
      <w:r w:rsidR="00AF6D88">
        <w:rPr>
          <w:rFonts w:cs="Arial"/>
        </w:rPr>
        <w:t>)</w:t>
      </w:r>
    </w:p>
    <w:p w14:paraId="4B0575C5" w14:textId="2C712DF9" w:rsidR="00283DD7" w:rsidRPr="00251111" w:rsidRDefault="00B03DD9" w:rsidP="00283DD7">
      <w:pPr>
        <w:keepNext/>
        <w:keepLines/>
        <w:rPr>
          <w:rFonts w:cs="Arial"/>
        </w:rPr>
      </w:pPr>
      <w:r w:rsidRPr="00B03DD9">
        <w:rPr>
          <w:rFonts w:cs="Arial"/>
        </w:rPr>
        <w:t>(</w:t>
      </w:r>
      <w:r w:rsidR="000F310B">
        <w:rPr>
          <w:rFonts w:cs="Arial"/>
        </w:rPr>
        <w:t xml:space="preserve">všichni </w:t>
      </w:r>
      <w:r w:rsidRPr="00B03DD9">
        <w:rPr>
          <w:rFonts w:cs="Arial"/>
        </w:rPr>
        <w:t>společně dále také jako „</w:t>
      </w:r>
      <w:r w:rsidRPr="00DE3135">
        <w:rPr>
          <w:rFonts w:cs="Arial"/>
          <w:b/>
          <w:bCs/>
        </w:rPr>
        <w:t>smluvní strany</w:t>
      </w:r>
      <w:r w:rsidRPr="00B03DD9">
        <w:rPr>
          <w:rFonts w:cs="Arial"/>
        </w:rPr>
        <w:t>“ nebo samostatně jako „</w:t>
      </w:r>
      <w:r w:rsidRPr="00DE3135">
        <w:rPr>
          <w:rFonts w:cs="Arial"/>
          <w:b/>
          <w:bCs/>
        </w:rPr>
        <w:t>smluvní strana</w:t>
      </w:r>
      <w:r w:rsidRPr="00B03DD9">
        <w:rPr>
          <w:rFonts w:cs="Arial"/>
        </w:rPr>
        <w:t>“)</w:t>
      </w:r>
    </w:p>
    <w:p w14:paraId="2B83E4AE" w14:textId="0B335D81" w:rsidR="00283DD7" w:rsidRPr="00FD7878" w:rsidRDefault="00283DD7" w:rsidP="00B03DD9">
      <w:pPr>
        <w:pStyle w:val="Obsah2"/>
      </w:pPr>
      <w:r w:rsidRPr="00FD7878">
        <w:t>uzavřeli níže uvedeného dne, měsíce a roku tuto Smlouvu o partnerství (dále jen „</w:t>
      </w:r>
      <w:r w:rsidR="00B03DD9" w:rsidRPr="00DE3135">
        <w:rPr>
          <w:b/>
          <w:bCs w:val="0"/>
        </w:rPr>
        <w:t>S</w:t>
      </w:r>
      <w:r w:rsidRPr="00DE3135">
        <w:rPr>
          <w:b/>
          <w:bCs w:val="0"/>
        </w:rPr>
        <w:t>mlouva</w:t>
      </w:r>
      <w:r w:rsidRPr="00FD7878">
        <w:t>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3FB30DEE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="00B03DD9">
        <w:rPr>
          <w:rFonts w:ascii="Calibri" w:hAnsi="Calibri" w:cs="Arial"/>
          <w:sz w:val="22"/>
          <w:szCs w:val="22"/>
          <w:lang w:val="cs-CZ"/>
        </w:rPr>
        <w:t>příjemce</w:t>
      </w:r>
      <w:r w:rsidRPr="00356FD6">
        <w:rPr>
          <w:rFonts w:ascii="Calibri" w:hAnsi="Calibri" w:cs="Arial"/>
          <w:sz w:val="22"/>
          <w:szCs w:val="22"/>
        </w:rPr>
        <w:t xml:space="preserve"> a jeho </w:t>
      </w:r>
      <w:r w:rsidR="00B03DD9">
        <w:rPr>
          <w:rFonts w:ascii="Calibri" w:hAnsi="Calibri" w:cs="Arial"/>
          <w:sz w:val="22"/>
          <w:szCs w:val="22"/>
          <w:lang w:val="cs-CZ"/>
        </w:rPr>
        <w:t>partnerů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="00B03DD9">
        <w:rPr>
          <w:rFonts w:ascii="Calibri" w:hAnsi="Calibri" w:cs="Arial"/>
          <w:sz w:val="22"/>
          <w:szCs w:val="22"/>
          <w:lang w:val="cs-CZ"/>
        </w:rPr>
        <w:t>odst.</w:t>
      </w:r>
      <w:r w:rsidR="00B03DD9"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2 tohoto článku Smlouvy.</w:t>
      </w:r>
    </w:p>
    <w:p w14:paraId="3DC0DD4B" w14:textId="5ABA6020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="00B03DD9">
        <w:rPr>
          <w:rFonts w:ascii="Calibri" w:hAnsi="Calibri" w:cs="Arial"/>
          <w:sz w:val="22"/>
          <w:szCs w:val="22"/>
          <w:lang w:val="cs-CZ"/>
        </w:rPr>
        <w:t>příjemcem</w:t>
      </w:r>
      <w:r w:rsidR="00B03DD9"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 xml:space="preserve">a jeho </w:t>
      </w:r>
      <w:r w:rsidR="00D53A09" w:rsidRPr="00356FD6">
        <w:rPr>
          <w:rFonts w:ascii="Calibri" w:hAnsi="Calibri" w:cs="Arial"/>
          <w:sz w:val="22"/>
          <w:szCs w:val="22"/>
        </w:rPr>
        <w:t>partne</w:t>
      </w:r>
      <w:r w:rsidR="00D53A09">
        <w:rPr>
          <w:rFonts w:ascii="Calibri" w:hAnsi="Calibri" w:cs="Arial"/>
          <w:sz w:val="22"/>
          <w:szCs w:val="22"/>
          <w:lang w:val="cs-CZ"/>
        </w:rPr>
        <w:t>ry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</w:t>
      </w:r>
      <w:r w:rsidRPr="00356FD6">
        <w:rPr>
          <w:rFonts w:ascii="Calibri" w:hAnsi="Calibri" w:cs="Arial"/>
          <w:sz w:val="22"/>
          <w:szCs w:val="22"/>
          <w:lang w:val="cs-CZ"/>
        </w:rPr>
        <w:lastRenderedPageBreak/>
        <w:t xml:space="preserve">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DE3135">
        <w:rPr>
          <w:rFonts w:ascii="Calibri" w:hAnsi="Calibri" w:cs="Arial"/>
          <w:b/>
          <w:bCs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2795FD6C" w:rsidR="00283DD7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921883">
        <w:rPr>
          <w:rFonts w:ascii="Calibri" w:hAnsi="Calibri" w:cs="Arial"/>
          <w:sz w:val="22"/>
          <w:szCs w:val="22"/>
        </w:rPr>
        <w:t xml:space="preserve">Příjemce se zavazuje uveřejnit tuto Smlouvu v registru smluv </w:t>
      </w:r>
      <w:r w:rsidRPr="00921883">
        <w:rPr>
          <w:rFonts w:ascii="Calibri" w:hAnsi="Calibri" w:cs="Arial"/>
          <w:sz w:val="22"/>
          <w:szCs w:val="22"/>
          <w:lang w:val="cs-CZ"/>
        </w:rPr>
        <w:t>po</w:t>
      </w:r>
      <w:r w:rsidRPr="00921883">
        <w:rPr>
          <w:rFonts w:ascii="Calibri" w:hAnsi="Calibri" w:cs="Arial"/>
          <w:sz w:val="22"/>
          <w:szCs w:val="22"/>
        </w:rPr>
        <w:t>dle zákona č. 340/2015 Sb., o registru smluv, ve znění pozdějších předpisů</w:t>
      </w:r>
      <w:r w:rsidRPr="00921883">
        <w:rPr>
          <w:rFonts w:ascii="Calibri" w:hAnsi="Calibri" w:cs="Arial"/>
          <w:sz w:val="22"/>
          <w:szCs w:val="22"/>
          <w:lang w:val="cs-CZ"/>
        </w:rPr>
        <w:t>,</w:t>
      </w:r>
      <w:r w:rsidRPr="00921883">
        <w:rPr>
          <w:rFonts w:ascii="Calibri" w:hAnsi="Calibri" w:cs="Arial"/>
          <w:sz w:val="22"/>
          <w:szCs w:val="22"/>
        </w:rPr>
        <w:t xml:space="preserve"> a informovat o jejím uveřejnění </w:t>
      </w:r>
      <w:r w:rsidR="00DE3135">
        <w:rPr>
          <w:rFonts w:ascii="Calibri" w:hAnsi="Calibri" w:cs="Arial"/>
          <w:sz w:val="22"/>
          <w:szCs w:val="22"/>
          <w:lang w:val="cs-CZ"/>
        </w:rPr>
        <w:t>písemně</w:t>
      </w:r>
      <w:r w:rsidR="00AF6D88">
        <w:rPr>
          <w:rFonts w:ascii="Calibri" w:hAnsi="Calibri" w:cs="Arial"/>
          <w:sz w:val="22"/>
          <w:szCs w:val="22"/>
          <w:lang w:val="cs-CZ"/>
        </w:rPr>
        <w:t xml:space="preserve"> </w:t>
      </w:r>
      <w:r w:rsidR="000F310B">
        <w:rPr>
          <w:rFonts w:ascii="Calibri" w:hAnsi="Calibri" w:cs="Arial"/>
          <w:sz w:val="22"/>
          <w:szCs w:val="22"/>
          <w:lang w:val="cs-CZ"/>
        </w:rPr>
        <w:t>partnery</w:t>
      </w:r>
      <w:r w:rsidRPr="00921883">
        <w:rPr>
          <w:rFonts w:ascii="Calibri" w:hAnsi="Calibri" w:cs="Arial"/>
          <w:sz w:val="22"/>
          <w:szCs w:val="22"/>
        </w:rPr>
        <w:t>.</w:t>
      </w:r>
    </w:p>
    <w:p w14:paraId="0407401E" w14:textId="2193B0DF" w:rsidR="00D53A09" w:rsidRPr="00D53A09" w:rsidRDefault="00D53A09" w:rsidP="00D53A09">
      <w:pPr>
        <w:pStyle w:val="Odstavecseseznamem"/>
        <w:numPr>
          <w:ilvl w:val="0"/>
          <w:numId w:val="17"/>
        </w:numPr>
        <w:spacing w:before="60" w:after="60"/>
        <w:rPr>
          <w:rFonts w:eastAsia="Times New Roman"/>
        </w:rPr>
      </w:pPr>
      <w:r w:rsidRPr="00D53A09">
        <w:rPr>
          <w:rFonts w:cs="Arial"/>
        </w:rPr>
        <w:t>Účelem této Smlouvy je upravit vzájemnou spolupráci příjemce a partnerů, kteří společně realizují projekt s názvem „</w:t>
      </w:r>
      <w:proofErr w:type="spellStart"/>
      <w:r w:rsidRPr="00D53A09">
        <w:rPr>
          <w:rFonts w:cs="Calibri"/>
          <w:color w:val="000000"/>
        </w:rPr>
        <w:t>AdAgriF</w:t>
      </w:r>
      <w:proofErr w:type="spellEnd"/>
      <w:r w:rsidRPr="00D53A09">
        <w:rPr>
          <w:rFonts w:cs="Calibri"/>
          <w:color w:val="000000"/>
        </w:rPr>
        <w:t xml:space="preserve"> - Pokročilé metody redukce emisí a sekvestrace skleníkových plynů v zemědělské a lesní krajině pro </w:t>
      </w:r>
      <w:proofErr w:type="spellStart"/>
      <w:r w:rsidRPr="00D53A09">
        <w:rPr>
          <w:rFonts w:cs="Calibri"/>
          <w:color w:val="000000"/>
        </w:rPr>
        <w:t>mitigaci</w:t>
      </w:r>
      <w:proofErr w:type="spellEnd"/>
      <w:r w:rsidRPr="00D53A09">
        <w:rPr>
          <w:rFonts w:cs="Calibri"/>
          <w:color w:val="000000"/>
        </w:rPr>
        <w:t xml:space="preserve"> změny klimatu</w:t>
      </w:r>
      <w:r w:rsidRPr="00D53A09">
        <w:t>“</w:t>
      </w:r>
      <w:r w:rsidRPr="00D53A09">
        <w:rPr>
          <w:rFonts w:cs="Arial"/>
        </w:rPr>
        <w:t xml:space="preserve">, registrační číslo </w:t>
      </w:r>
      <w:r w:rsidRPr="00D53A09">
        <w:rPr>
          <w:rFonts w:eastAsia="Times New Roman"/>
        </w:rPr>
        <w:t xml:space="preserve">CZ.02.01.01/00/22_008/0004635 </w:t>
      </w:r>
      <w:r w:rsidRPr="00D53A09">
        <w:rPr>
          <w:rFonts w:cs="Arial"/>
        </w:rPr>
        <w:t>v rámci Operačního programu Jan Amos Komenský (dále jen „</w:t>
      </w:r>
      <w:r w:rsidRPr="00DE3135">
        <w:rPr>
          <w:rFonts w:cs="Arial"/>
          <w:b/>
          <w:bCs/>
        </w:rPr>
        <w:t>projekt</w:t>
      </w:r>
      <w:r w:rsidRPr="00D53A09">
        <w:rPr>
          <w:rFonts w:cs="Arial"/>
        </w:rPr>
        <w:t>“).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1156F330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 xml:space="preserve">, </w:t>
      </w:r>
      <w:r w:rsidR="00A16D18">
        <w:rPr>
          <w:rFonts w:cs="Arial"/>
        </w:rPr>
        <w:t xml:space="preserve">odst. </w:t>
      </w:r>
      <w:r>
        <w:rPr>
          <w:rFonts w:cs="Arial"/>
        </w:rPr>
        <w:t>2</w:t>
      </w:r>
      <w:r w:rsidR="00D53A09">
        <w:rPr>
          <w:rFonts w:cs="Arial"/>
        </w:rPr>
        <w:t>.</w:t>
      </w:r>
      <w:r w:rsidRPr="00251111">
        <w:rPr>
          <w:rFonts w:cs="Arial"/>
        </w:rPr>
        <w:t xml:space="preserve"> této </w:t>
      </w:r>
      <w:r w:rsidR="00A16D18"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7B00B7DF" w14:textId="77777777" w:rsidR="004614DF" w:rsidRPr="004614DF" w:rsidRDefault="004614DF" w:rsidP="004614DF">
      <w:pPr>
        <w:pStyle w:val="Zkladntext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4614DF">
        <w:rPr>
          <w:rFonts w:ascii="Calibri" w:hAnsi="Calibri" w:cs="Calibri"/>
          <w:sz w:val="22"/>
          <w:szCs w:val="22"/>
        </w:rPr>
        <w:t xml:space="preserve">Příjemce bude provádět tyto činnosti: </w:t>
      </w:r>
    </w:p>
    <w:p w14:paraId="659AD727" w14:textId="4CE908EB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autoSpaceDN w:val="0"/>
        <w:ind w:left="709" w:hanging="283"/>
        <w:jc w:val="left"/>
        <w:rPr>
          <w:rFonts w:cs="Calibri"/>
          <w:iCs/>
        </w:rPr>
      </w:pPr>
      <w:r w:rsidRPr="004614DF">
        <w:rPr>
          <w:iCs/>
        </w:rPr>
        <w:t>řízení projektu, věcná a časová koordinace projektových aktivit příjemce a partner</w:t>
      </w:r>
      <w:r w:rsidR="00A16D18">
        <w:rPr>
          <w:iCs/>
        </w:rPr>
        <w:t>ů,</w:t>
      </w:r>
    </w:p>
    <w:p w14:paraId="003CD7CD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autoSpaceDN w:val="0"/>
        <w:ind w:left="709" w:hanging="283"/>
        <w:jc w:val="left"/>
        <w:rPr>
          <w:iCs/>
        </w:rPr>
      </w:pPr>
      <w:r w:rsidRPr="004614DF">
        <w:rPr>
          <w:iCs/>
        </w:rPr>
        <w:t>realizace výzkumné části projektu a mobilit příjemce, specifikovaných ve schváleném návrhu projektu,</w:t>
      </w:r>
    </w:p>
    <w:p w14:paraId="392F84C7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autoSpaceDN w:val="0"/>
        <w:ind w:left="709" w:hanging="283"/>
        <w:jc w:val="left"/>
        <w:rPr>
          <w:iCs/>
        </w:rPr>
      </w:pPr>
      <w:r w:rsidRPr="004614DF">
        <w:rPr>
          <w:iCs/>
        </w:rPr>
        <w:t>vyúčtování vynaložených prostředků příjemce,</w:t>
      </w:r>
    </w:p>
    <w:p w14:paraId="6F058DB3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autoSpaceDN w:val="0"/>
        <w:ind w:left="709" w:hanging="283"/>
        <w:jc w:val="left"/>
        <w:rPr>
          <w:iCs/>
        </w:rPr>
      </w:pPr>
      <w:r w:rsidRPr="004614DF">
        <w:rPr>
          <w:iCs/>
        </w:rPr>
        <w:t>zpracování návrhu změn projektu,</w:t>
      </w:r>
    </w:p>
    <w:p w14:paraId="4319F839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autoSpaceDN w:val="0"/>
        <w:ind w:left="709" w:hanging="283"/>
        <w:jc w:val="left"/>
        <w:rPr>
          <w:iCs/>
        </w:rPr>
      </w:pPr>
      <w:r w:rsidRPr="004614DF">
        <w:rPr>
          <w:iCs/>
        </w:rPr>
        <w:t>průběžné informování partnerů o průběhu realizace a změnách v projektu,</w:t>
      </w:r>
    </w:p>
    <w:p w14:paraId="565487A2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autoSpaceDN w:val="0"/>
        <w:ind w:left="709" w:hanging="283"/>
        <w:jc w:val="left"/>
        <w:rPr>
          <w:iCs/>
        </w:rPr>
      </w:pPr>
      <w:r w:rsidRPr="004614DF">
        <w:rPr>
          <w:iCs/>
        </w:rPr>
        <w:t>průběžné vyhodnocování projektových činností a souladu s plánem,</w:t>
      </w:r>
    </w:p>
    <w:p w14:paraId="03E44565" w14:textId="1B44CA8A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ind w:left="709" w:hanging="283"/>
        <w:jc w:val="left"/>
        <w:rPr>
          <w:iCs/>
        </w:rPr>
      </w:pPr>
      <w:r w:rsidRPr="004614DF">
        <w:rPr>
          <w:iCs/>
        </w:rPr>
        <w:t>vyhodnocení připomínek Řídícího orgánu a hodnocení výstupů z projektu,</w:t>
      </w:r>
    </w:p>
    <w:p w14:paraId="6746EA9D" w14:textId="294E0894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autoSpaceDN w:val="0"/>
        <w:ind w:left="709" w:hanging="283"/>
        <w:jc w:val="left"/>
        <w:rPr>
          <w:iCs/>
        </w:rPr>
      </w:pPr>
      <w:r w:rsidRPr="004614DF">
        <w:rPr>
          <w:iCs/>
        </w:rPr>
        <w:t>zajištění publicity projektu,</w:t>
      </w:r>
    </w:p>
    <w:p w14:paraId="26A36859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ind w:left="709" w:hanging="283"/>
        <w:jc w:val="left"/>
        <w:rPr>
          <w:iCs/>
        </w:rPr>
      </w:pPr>
      <w:r w:rsidRPr="004614DF">
        <w:rPr>
          <w:iCs/>
        </w:rPr>
        <w:t>projednání veškerých změn a povinností s partnery,</w:t>
      </w:r>
    </w:p>
    <w:p w14:paraId="65E6D39B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ind w:left="709" w:hanging="283"/>
        <w:jc w:val="left"/>
        <w:rPr>
          <w:iCs/>
        </w:rPr>
      </w:pPr>
      <w:r w:rsidRPr="004614DF">
        <w:rPr>
          <w:iCs/>
        </w:rPr>
        <w:t>zpracování zpráv o realizaci a předkládání žádostí o platbu,</w:t>
      </w:r>
    </w:p>
    <w:p w14:paraId="6350C0C4" w14:textId="3229D3BF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ind w:left="709" w:hanging="283"/>
        <w:jc w:val="left"/>
        <w:rPr>
          <w:iCs/>
        </w:rPr>
      </w:pPr>
      <w:r w:rsidRPr="004614DF">
        <w:rPr>
          <w:iCs/>
        </w:rPr>
        <w:t>schvalování a proplácení způsobilých výdajů partnerů</w:t>
      </w:r>
      <w:r w:rsidR="00A16D18">
        <w:rPr>
          <w:iCs/>
        </w:rPr>
        <w:t>,</w:t>
      </w:r>
    </w:p>
    <w:p w14:paraId="2C0008C7" w14:textId="45660E4B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ind w:left="709" w:hanging="283"/>
        <w:jc w:val="left"/>
        <w:rPr>
          <w:iCs/>
        </w:rPr>
      </w:pPr>
      <w:r w:rsidRPr="004614DF">
        <w:rPr>
          <w:iCs/>
        </w:rPr>
        <w:t>komunikace s poskytovatelem</w:t>
      </w:r>
      <w:r w:rsidR="00A16D18">
        <w:rPr>
          <w:iCs/>
        </w:rPr>
        <w:t>,</w:t>
      </w:r>
    </w:p>
    <w:p w14:paraId="185D9183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ind w:left="709" w:hanging="283"/>
        <w:jc w:val="left"/>
        <w:rPr>
          <w:iCs/>
        </w:rPr>
      </w:pPr>
      <w:r w:rsidRPr="004614DF">
        <w:rPr>
          <w:iCs/>
        </w:rPr>
        <w:t>zajištění výběrových řízení příjemce,</w:t>
      </w:r>
    </w:p>
    <w:p w14:paraId="58A4128C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ind w:left="709" w:hanging="283"/>
        <w:jc w:val="left"/>
        <w:rPr>
          <w:iCs/>
        </w:rPr>
      </w:pPr>
      <w:r w:rsidRPr="004614DF">
        <w:rPr>
          <w:iCs/>
        </w:rPr>
        <w:t>vykazování hospodářského využití podpořených kapacit,</w:t>
      </w:r>
    </w:p>
    <w:p w14:paraId="29687B66" w14:textId="77777777" w:rsidR="004614DF" w:rsidRPr="004614DF" w:rsidRDefault="004614DF" w:rsidP="004614DF">
      <w:pPr>
        <w:numPr>
          <w:ilvl w:val="0"/>
          <w:numId w:val="30"/>
        </w:numPr>
        <w:tabs>
          <w:tab w:val="clear" w:pos="5790"/>
        </w:tabs>
        <w:ind w:left="709" w:hanging="284"/>
        <w:jc w:val="left"/>
        <w:rPr>
          <w:iCs/>
        </w:rPr>
      </w:pPr>
      <w:r w:rsidRPr="004614DF">
        <w:rPr>
          <w:iCs/>
        </w:rPr>
        <w:t>operativní zajištění dalších činností pro potřeby projektu.</w:t>
      </w:r>
    </w:p>
    <w:p w14:paraId="2852B92B" w14:textId="2148BD08" w:rsidR="004614DF" w:rsidRPr="004614DF" w:rsidRDefault="004614DF" w:rsidP="004614DF">
      <w:pPr>
        <w:pStyle w:val="Zkladntext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4614DF">
        <w:rPr>
          <w:rFonts w:ascii="Calibri" w:hAnsi="Calibri" w:cs="Calibri"/>
          <w:sz w:val="22"/>
          <w:szCs w:val="22"/>
        </w:rPr>
        <w:t>Partne</w:t>
      </w:r>
      <w:r w:rsidR="009E41DA">
        <w:rPr>
          <w:rFonts w:ascii="Calibri" w:hAnsi="Calibri" w:cs="Calibri"/>
          <w:sz w:val="22"/>
          <w:szCs w:val="22"/>
          <w:lang w:val="cs-CZ"/>
        </w:rPr>
        <w:t>ři</w:t>
      </w:r>
      <w:r w:rsidRPr="004614DF">
        <w:rPr>
          <w:rFonts w:ascii="Calibri" w:hAnsi="Calibri" w:cs="Calibri"/>
          <w:sz w:val="22"/>
          <w:szCs w:val="22"/>
        </w:rPr>
        <w:t xml:space="preserve"> bud</w:t>
      </w:r>
      <w:r w:rsidR="009E41DA">
        <w:rPr>
          <w:rFonts w:ascii="Calibri" w:hAnsi="Calibri" w:cs="Calibri"/>
          <w:sz w:val="22"/>
          <w:szCs w:val="22"/>
          <w:lang w:val="cs-CZ"/>
        </w:rPr>
        <w:t>ou</w:t>
      </w:r>
      <w:r w:rsidRPr="004614DF">
        <w:rPr>
          <w:rFonts w:ascii="Calibri" w:hAnsi="Calibri" w:cs="Calibri"/>
          <w:sz w:val="22"/>
          <w:szCs w:val="22"/>
        </w:rPr>
        <w:t xml:space="preserve"> provádět tyto činnosti: </w:t>
      </w:r>
    </w:p>
    <w:p w14:paraId="08967A8B" w14:textId="7722BC37" w:rsidR="004614DF" w:rsidRPr="004614DF" w:rsidRDefault="004614DF" w:rsidP="004614DF">
      <w:pPr>
        <w:numPr>
          <w:ilvl w:val="0"/>
          <w:numId w:val="31"/>
        </w:numPr>
        <w:tabs>
          <w:tab w:val="clear" w:pos="5790"/>
        </w:tabs>
        <w:ind w:left="709" w:hanging="283"/>
        <w:rPr>
          <w:rFonts w:cs="Calibri"/>
          <w:iCs/>
        </w:rPr>
      </w:pPr>
      <w:r w:rsidRPr="004614DF">
        <w:rPr>
          <w:iCs/>
        </w:rPr>
        <w:t xml:space="preserve">realizace výzkumné části a mobilit </w:t>
      </w:r>
      <w:r w:rsidR="009E41DA">
        <w:rPr>
          <w:iCs/>
        </w:rPr>
        <w:t xml:space="preserve">daného </w:t>
      </w:r>
      <w:r w:rsidRPr="004614DF">
        <w:rPr>
          <w:iCs/>
        </w:rPr>
        <w:t xml:space="preserve">partnera specifikovaných ve schváleném návrhu projektu, </w:t>
      </w:r>
    </w:p>
    <w:p w14:paraId="0FE7EAC2" w14:textId="77777777" w:rsidR="004614DF" w:rsidRPr="004614DF" w:rsidRDefault="004614DF" w:rsidP="004614DF">
      <w:pPr>
        <w:numPr>
          <w:ilvl w:val="0"/>
          <w:numId w:val="31"/>
        </w:numPr>
        <w:tabs>
          <w:tab w:val="clear" w:pos="5790"/>
        </w:tabs>
        <w:ind w:left="709" w:hanging="283"/>
        <w:rPr>
          <w:iCs/>
        </w:rPr>
      </w:pPr>
      <w:r w:rsidRPr="004614DF">
        <w:rPr>
          <w:iCs/>
        </w:rPr>
        <w:t>spolupráce na zpracování návrhu změn projektu,</w:t>
      </w:r>
    </w:p>
    <w:p w14:paraId="4F25DA29" w14:textId="34A0DC61" w:rsidR="004614DF" w:rsidRPr="004614DF" w:rsidRDefault="004614DF" w:rsidP="004614DF">
      <w:pPr>
        <w:numPr>
          <w:ilvl w:val="0"/>
          <w:numId w:val="31"/>
        </w:numPr>
        <w:tabs>
          <w:tab w:val="clear" w:pos="5790"/>
        </w:tabs>
        <w:ind w:left="709" w:hanging="283"/>
        <w:rPr>
          <w:iCs/>
        </w:rPr>
      </w:pPr>
      <w:r w:rsidRPr="004614DF">
        <w:rPr>
          <w:iCs/>
        </w:rPr>
        <w:t xml:space="preserve">vyúčtování vynaložených prostředků </w:t>
      </w:r>
      <w:r w:rsidR="009E41DA">
        <w:rPr>
          <w:iCs/>
        </w:rPr>
        <w:t xml:space="preserve">každého </w:t>
      </w:r>
      <w:r w:rsidRPr="004614DF">
        <w:rPr>
          <w:iCs/>
        </w:rPr>
        <w:t>partnera (dle čl.</w:t>
      </w:r>
      <w:r>
        <w:rPr>
          <w:iCs/>
        </w:rPr>
        <w:t xml:space="preserve"> IV odst</w:t>
      </w:r>
      <w:r w:rsidRPr="004614DF">
        <w:rPr>
          <w:iCs/>
        </w:rPr>
        <w:t>.</w:t>
      </w:r>
      <w:r w:rsidR="009E41DA">
        <w:rPr>
          <w:iCs/>
        </w:rPr>
        <w:t xml:space="preserve"> </w:t>
      </w:r>
      <w:r w:rsidRPr="004614DF">
        <w:rPr>
          <w:iCs/>
        </w:rPr>
        <w:t>5</w:t>
      </w:r>
      <w:r w:rsidR="0009764D">
        <w:rPr>
          <w:iCs/>
        </w:rPr>
        <w:t>.</w:t>
      </w:r>
      <w:r>
        <w:rPr>
          <w:iCs/>
        </w:rPr>
        <w:t xml:space="preserve"> </w:t>
      </w:r>
      <w:r w:rsidR="009E41DA">
        <w:rPr>
          <w:iCs/>
        </w:rPr>
        <w:t>S</w:t>
      </w:r>
      <w:r>
        <w:rPr>
          <w:iCs/>
        </w:rPr>
        <w:t>mlouvy</w:t>
      </w:r>
      <w:r w:rsidRPr="004614DF">
        <w:rPr>
          <w:iCs/>
        </w:rPr>
        <w:t xml:space="preserve">), </w:t>
      </w:r>
    </w:p>
    <w:p w14:paraId="7A2F2DE2" w14:textId="256B4B27" w:rsidR="004614DF" w:rsidRPr="004614DF" w:rsidRDefault="004614DF" w:rsidP="004614DF">
      <w:pPr>
        <w:numPr>
          <w:ilvl w:val="0"/>
          <w:numId w:val="31"/>
        </w:numPr>
        <w:tabs>
          <w:tab w:val="clear" w:pos="5790"/>
        </w:tabs>
        <w:ind w:left="709" w:hanging="283"/>
        <w:rPr>
          <w:iCs/>
        </w:rPr>
      </w:pPr>
      <w:r w:rsidRPr="004614DF">
        <w:rPr>
          <w:iCs/>
        </w:rPr>
        <w:t xml:space="preserve">průběžné informování příjemce o změně harmonogramu řešení na straně </w:t>
      </w:r>
      <w:r w:rsidR="00033F0F">
        <w:rPr>
          <w:iCs/>
        </w:rPr>
        <w:t xml:space="preserve">každého </w:t>
      </w:r>
      <w:r w:rsidRPr="004614DF">
        <w:rPr>
          <w:iCs/>
        </w:rPr>
        <w:t>partnera a možných dopadech na koordinaci aktivit mezi příjemcem a partnerem</w:t>
      </w:r>
      <w:r w:rsidR="00033F0F">
        <w:rPr>
          <w:iCs/>
        </w:rPr>
        <w:t>/partnery,</w:t>
      </w:r>
      <w:r w:rsidRPr="004614DF">
        <w:rPr>
          <w:iCs/>
        </w:rPr>
        <w:t xml:space="preserve"> </w:t>
      </w:r>
    </w:p>
    <w:p w14:paraId="7F0032E1" w14:textId="4512DCAF" w:rsidR="004614DF" w:rsidRPr="004614DF" w:rsidRDefault="004614DF" w:rsidP="004614DF">
      <w:pPr>
        <w:numPr>
          <w:ilvl w:val="0"/>
          <w:numId w:val="31"/>
        </w:numPr>
        <w:tabs>
          <w:tab w:val="clear" w:pos="5790"/>
        </w:tabs>
        <w:ind w:left="709" w:hanging="283"/>
        <w:rPr>
          <w:iCs/>
        </w:rPr>
      </w:pPr>
      <w:r w:rsidRPr="004614DF">
        <w:rPr>
          <w:iCs/>
        </w:rPr>
        <w:t>zpracování zpráv o své činnosti v dohodnutých termínech</w:t>
      </w:r>
      <w:r w:rsidR="00033F0F">
        <w:rPr>
          <w:iCs/>
        </w:rPr>
        <w:t>,</w:t>
      </w:r>
    </w:p>
    <w:p w14:paraId="75B83291" w14:textId="77F96E6F" w:rsidR="004614DF" w:rsidRDefault="004614DF" w:rsidP="004614DF">
      <w:pPr>
        <w:numPr>
          <w:ilvl w:val="0"/>
          <w:numId w:val="31"/>
        </w:numPr>
        <w:tabs>
          <w:tab w:val="clear" w:pos="5790"/>
        </w:tabs>
        <w:ind w:left="709" w:hanging="283"/>
        <w:rPr>
          <w:iCs/>
        </w:rPr>
      </w:pPr>
      <w:r w:rsidRPr="004614DF">
        <w:rPr>
          <w:iCs/>
        </w:rPr>
        <w:lastRenderedPageBreak/>
        <w:t>vykazování hospodářských činností podpořených kapacit,</w:t>
      </w:r>
    </w:p>
    <w:p w14:paraId="187B904F" w14:textId="43ADE181" w:rsidR="004614DF" w:rsidRPr="00C556B5" w:rsidRDefault="004614DF" w:rsidP="008C0487">
      <w:pPr>
        <w:numPr>
          <w:ilvl w:val="0"/>
          <w:numId w:val="31"/>
        </w:numPr>
        <w:tabs>
          <w:tab w:val="clear" w:pos="5790"/>
        </w:tabs>
        <w:ind w:left="709" w:hanging="283"/>
        <w:rPr>
          <w:iCs/>
        </w:rPr>
      </w:pPr>
      <w:r w:rsidRPr="008C0487">
        <w:rPr>
          <w:iCs/>
        </w:rPr>
        <w:t>zastupovat příjemce při výkonu práv a povinností souvisejících se zadávacím řízením nebo soutěží o návrh podle § 143 zákona č. 134/2016 Sb., o zadávání veřejných zakáze</w:t>
      </w:r>
      <w:r w:rsidR="008C0487" w:rsidRPr="008C0487">
        <w:rPr>
          <w:iCs/>
        </w:rPr>
        <w:t xml:space="preserve">k, ve znění pozdějších </w:t>
      </w:r>
      <w:r w:rsidR="008C0487" w:rsidRPr="00C556B5">
        <w:rPr>
          <w:iCs/>
        </w:rPr>
        <w:t>předpisů, avšak pouze dohodnou-li se tak příjemce a partner výslovně v konkrétním případě.</w:t>
      </w:r>
    </w:p>
    <w:p w14:paraId="2756984B" w14:textId="77777777" w:rsidR="004614DF" w:rsidRPr="00C556B5" w:rsidRDefault="004614DF" w:rsidP="004614DF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/>
        <w:jc w:val="both"/>
        <w:rPr>
          <w:rFonts w:ascii="Calibri" w:hAnsi="Calibri" w:cs="Arial"/>
          <w:sz w:val="22"/>
          <w:szCs w:val="22"/>
        </w:rPr>
      </w:pPr>
    </w:p>
    <w:p w14:paraId="12DB041A" w14:textId="48FEB358" w:rsidR="00283DD7" w:rsidRPr="00C556B5" w:rsidRDefault="00283DD7" w:rsidP="004614DF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556B5">
        <w:rPr>
          <w:rFonts w:ascii="Calibri" w:hAnsi="Calibri" w:cs="Arial"/>
          <w:sz w:val="22"/>
          <w:szCs w:val="22"/>
        </w:rPr>
        <w:t xml:space="preserve">Příjemce a </w:t>
      </w:r>
      <w:r w:rsidR="0097031B" w:rsidRPr="00C556B5">
        <w:rPr>
          <w:rFonts w:ascii="Calibri" w:hAnsi="Calibri" w:cs="Arial"/>
          <w:sz w:val="22"/>
          <w:szCs w:val="22"/>
          <w:lang w:val="cs-CZ"/>
        </w:rPr>
        <w:t>partneři</w:t>
      </w:r>
      <w:r w:rsidR="0097031B" w:rsidRPr="00C556B5">
        <w:rPr>
          <w:rFonts w:ascii="Calibri" w:hAnsi="Calibri" w:cs="Arial"/>
          <w:sz w:val="22"/>
          <w:szCs w:val="22"/>
        </w:rPr>
        <w:t xml:space="preserve"> </w:t>
      </w:r>
      <w:r w:rsidRPr="00C556B5">
        <w:rPr>
          <w:rFonts w:ascii="Calibri" w:hAnsi="Calibri" w:cs="Arial"/>
          <w:sz w:val="22"/>
          <w:szCs w:val="22"/>
        </w:rPr>
        <w:t>se zavazuj</w:t>
      </w:r>
      <w:r w:rsidRPr="00C556B5">
        <w:rPr>
          <w:rFonts w:ascii="Calibri" w:hAnsi="Calibri" w:cs="Arial"/>
          <w:sz w:val="22"/>
          <w:szCs w:val="22"/>
          <w:lang w:val="cs-CZ"/>
        </w:rPr>
        <w:t>í</w:t>
      </w:r>
      <w:r w:rsidRPr="00C556B5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C556B5">
        <w:rPr>
          <w:rFonts w:ascii="Calibri" w:hAnsi="Calibri" w:cs="Arial"/>
          <w:sz w:val="22"/>
          <w:szCs w:val="22"/>
          <w:lang w:val="cs-CZ"/>
        </w:rPr>
        <w:t>po</w:t>
      </w:r>
      <w:r w:rsidRPr="00C556B5">
        <w:rPr>
          <w:rFonts w:ascii="Calibri" w:hAnsi="Calibri" w:cs="Arial"/>
          <w:sz w:val="22"/>
          <w:szCs w:val="22"/>
        </w:rPr>
        <w:t xml:space="preserve">dle této </w:t>
      </w:r>
      <w:r w:rsidR="0097031B" w:rsidRPr="00C556B5">
        <w:rPr>
          <w:rFonts w:ascii="Calibri" w:hAnsi="Calibri" w:cs="Arial"/>
          <w:sz w:val="22"/>
          <w:szCs w:val="22"/>
          <w:lang w:val="cs-CZ"/>
        </w:rPr>
        <w:t>Smlouvy</w:t>
      </w:r>
      <w:r w:rsidR="008C0487" w:rsidRPr="00C556B5">
        <w:rPr>
          <w:rFonts w:ascii="Calibri" w:hAnsi="Calibri" w:cs="Arial"/>
          <w:sz w:val="22"/>
          <w:szCs w:val="22"/>
        </w:rPr>
        <w:t>.</w:t>
      </w:r>
    </w:p>
    <w:p w14:paraId="77390C9E" w14:textId="24BA2170" w:rsidR="00283DD7" w:rsidRPr="00C556B5" w:rsidRDefault="00B7541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556B5">
        <w:rPr>
          <w:rFonts w:ascii="Calibri" w:hAnsi="Calibri" w:cs="Arial"/>
          <w:sz w:val="22"/>
          <w:szCs w:val="22"/>
          <w:lang w:val="cs-CZ"/>
        </w:rPr>
        <w:t>Každý partner</w:t>
      </w:r>
      <w:r w:rsidR="00283DD7" w:rsidRPr="00C556B5">
        <w:rPr>
          <w:rFonts w:ascii="Calibri" w:hAnsi="Calibri" w:cs="Arial"/>
          <w:sz w:val="22"/>
          <w:szCs w:val="22"/>
        </w:rPr>
        <w:t xml:space="preserve"> je povinen jednat způsobem, který neohrožuje realizaci projektu a zájmy </w:t>
      </w:r>
      <w:r w:rsidR="0097031B" w:rsidRPr="00C556B5">
        <w:rPr>
          <w:rFonts w:ascii="Calibri" w:hAnsi="Calibri" w:cs="Arial"/>
          <w:sz w:val="22"/>
          <w:szCs w:val="22"/>
          <w:lang w:val="cs-CZ"/>
        </w:rPr>
        <w:t>příjemce</w:t>
      </w:r>
      <w:r w:rsidR="00283DD7" w:rsidRPr="00C556B5">
        <w:rPr>
          <w:rFonts w:ascii="Calibri" w:hAnsi="Calibri" w:cs="Arial"/>
          <w:sz w:val="22"/>
          <w:szCs w:val="22"/>
        </w:rPr>
        <w:t xml:space="preserve">. </w:t>
      </w:r>
    </w:p>
    <w:p w14:paraId="28EA47B3" w14:textId="7986AABE" w:rsidR="008C0487" w:rsidRPr="00C556B5" w:rsidRDefault="008C0487" w:rsidP="008C0487">
      <w:pPr>
        <w:pStyle w:val="Odstavecseseznamem"/>
        <w:numPr>
          <w:ilvl w:val="0"/>
          <w:numId w:val="27"/>
        </w:numPr>
        <w:rPr>
          <w:rFonts w:eastAsia="Times New Roman" w:cs="Arial"/>
          <w:lang w:eastAsia="x-none"/>
        </w:rPr>
      </w:pPr>
      <w:r w:rsidRPr="00C556B5">
        <w:rPr>
          <w:rFonts w:eastAsia="Times New Roman" w:cs="Arial"/>
          <w:lang w:eastAsia="x-none"/>
        </w:rPr>
        <w:t xml:space="preserve">Každý partner má právo na veškeré informace týkající se průběhu řešení projektu, dosažených výsledků projektu a s tím související nezbytnou dokumentaci. Příjemce se za tímto účelem zavazuje umožnit </w:t>
      </w:r>
      <w:r w:rsidR="00603721" w:rsidRPr="00C556B5">
        <w:rPr>
          <w:rFonts w:eastAsia="Times New Roman" w:cs="Arial"/>
          <w:lang w:eastAsia="x-none"/>
        </w:rPr>
        <w:t>jmenovan</w:t>
      </w:r>
      <w:r w:rsidR="00113C93" w:rsidRPr="00C556B5">
        <w:rPr>
          <w:rFonts w:eastAsia="Times New Roman" w:cs="Arial"/>
          <w:lang w:eastAsia="x-none"/>
        </w:rPr>
        <w:t>é</w:t>
      </w:r>
      <w:r w:rsidR="00603721" w:rsidRPr="00C556B5">
        <w:rPr>
          <w:rFonts w:eastAsia="Times New Roman" w:cs="Arial"/>
          <w:lang w:eastAsia="x-none"/>
        </w:rPr>
        <w:t>m</w:t>
      </w:r>
      <w:r w:rsidR="00113C93" w:rsidRPr="00C556B5">
        <w:rPr>
          <w:rFonts w:eastAsia="Times New Roman" w:cs="Arial"/>
          <w:lang w:eastAsia="x-none"/>
        </w:rPr>
        <w:t>u</w:t>
      </w:r>
      <w:r w:rsidR="00603721" w:rsidRPr="00C556B5">
        <w:rPr>
          <w:rFonts w:eastAsia="Times New Roman" w:cs="Arial"/>
          <w:lang w:eastAsia="x-none"/>
        </w:rPr>
        <w:t xml:space="preserve"> </w:t>
      </w:r>
      <w:r w:rsidR="00113C93" w:rsidRPr="00C556B5">
        <w:rPr>
          <w:rFonts w:eastAsia="Times New Roman" w:cs="Arial"/>
          <w:lang w:eastAsia="x-none"/>
        </w:rPr>
        <w:t>zástupci partnera</w:t>
      </w:r>
      <w:r w:rsidR="009169B4" w:rsidRPr="00C556B5">
        <w:rPr>
          <w:rFonts w:eastAsia="Times New Roman" w:cs="Arial"/>
          <w:lang w:eastAsia="x-none"/>
        </w:rPr>
        <w:t>, s nímž bude uzavřena dohoda o mlčenlivosti,</w:t>
      </w:r>
      <w:r w:rsidR="00113C93" w:rsidRPr="00C556B5">
        <w:rPr>
          <w:rFonts w:eastAsia="Times New Roman" w:cs="Arial"/>
          <w:lang w:eastAsia="x-none"/>
        </w:rPr>
        <w:t xml:space="preserve"> </w:t>
      </w:r>
      <w:r w:rsidRPr="00C556B5">
        <w:rPr>
          <w:rFonts w:eastAsia="Times New Roman" w:cs="Arial"/>
          <w:lang w:eastAsia="x-none"/>
        </w:rPr>
        <w:t>náhled do systému poskytovatele IS KP21+</w:t>
      </w:r>
      <w:r w:rsidR="00113C93" w:rsidRPr="00C556B5">
        <w:rPr>
          <w:rFonts w:eastAsia="Times New Roman" w:cs="Arial"/>
          <w:lang w:eastAsia="x-none"/>
        </w:rPr>
        <w:t>.</w:t>
      </w:r>
    </w:p>
    <w:p w14:paraId="172446C3" w14:textId="1F98B330" w:rsidR="00283DD7" w:rsidRPr="00356FD6" w:rsidRDefault="00B7541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Každý </w:t>
      </w:r>
      <w:r w:rsidR="0009764D">
        <w:rPr>
          <w:rFonts w:ascii="Calibri" w:hAnsi="Calibri" w:cs="Arial"/>
          <w:sz w:val="22"/>
          <w:szCs w:val="22"/>
          <w:lang w:val="cs-CZ"/>
        </w:rPr>
        <w:t>partner</w:t>
      </w:r>
      <w:r w:rsidR="00283DD7" w:rsidRPr="00356FD6">
        <w:rPr>
          <w:rFonts w:ascii="Calibri" w:hAnsi="Calibri" w:cs="Arial"/>
          <w:sz w:val="22"/>
          <w:szCs w:val="22"/>
        </w:rPr>
        <w:t xml:space="preserve"> se dále zavazuje:</w:t>
      </w:r>
    </w:p>
    <w:p w14:paraId="5FA445AC" w14:textId="7E131274" w:rsidR="00283DD7" w:rsidRPr="003D5662" w:rsidRDefault="00283DD7" w:rsidP="003D5662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3C11D045" w14:textId="3C0F507E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vést oddělenou účetní evidenci všech účetních případů vztahujících se k projektu;</w:t>
      </w:r>
    </w:p>
    <w:p w14:paraId="126FB96A" w14:textId="4EEDC67B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251111">
        <w:rPr>
          <w:rFonts w:cs="Arial"/>
        </w:rPr>
        <w:t>v případě uzavírání dodavatelsko-odběratelských vztahů dodržovat pravidla účelovosti a způsobilosti výdajů;</w:t>
      </w:r>
    </w:p>
    <w:p w14:paraId="6328E2E2" w14:textId="52CD7305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 xml:space="preserve">s finančními prostředky poskytnutými na základě této </w:t>
      </w:r>
      <w:r w:rsidR="00BB51C4"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38241A1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 xml:space="preserve">, který je přílohou č. 2 této </w:t>
      </w:r>
      <w:r w:rsidR="00BB51C4">
        <w:rPr>
          <w:rFonts w:cs="Arial"/>
        </w:rPr>
        <w:t>S</w:t>
      </w:r>
      <w:r>
        <w:rPr>
          <w:rFonts w:cs="Arial"/>
        </w:rPr>
        <w:t>mlouvy</w:t>
      </w:r>
      <w:r w:rsidR="00BB51C4">
        <w:rPr>
          <w:rFonts w:cs="Arial"/>
        </w:rPr>
        <w:t>;</w:t>
      </w:r>
    </w:p>
    <w:p w14:paraId="371C6A85" w14:textId="0E656FDB" w:rsidR="008C0487" w:rsidRDefault="008C0487" w:rsidP="008C048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8C0487">
        <w:rPr>
          <w:rFonts w:cs="Arial"/>
        </w:rPr>
        <w:t>během realizace projektu poskytnout součinnost při naplňování indikátorů projektu</w:t>
      </w:r>
      <w:r>
        <w:rPr>
          <w:rFonts w:cs="Arial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1330C173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</w:t>
      </w:r>
      <w:r w:rsidR="00BB51C4">
        <w:rPr>
          <w:rFonts w:cs="Arial"/>
        </w:rPr>
        <w:t>;</w:t>
      </w:r>
      <w:r w:rsidRPr="00251111">
        <w:rPr>
          <w:rFonts w:cs="Arial"/>
        </w:rPr>
        <w:t xml:space="preserve"> </w:t>
      </w:r>
    </w:p>
    <w:p w14:paraId="7575128B" w14:textId="663F577B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 xml:space="preserve">středků dotace bez předchozího písemného souhlasu Řídicího orgánu </w:t>
      </w:r>
      <w:r w:rsidRPr="00783071">
        <w:rPr>
          <w:rFonts w:cs="Arial"/>
        </w:rPr>
        <w:lastRenderedPageBreak/>
        <w:t>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2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</w:t>
      </w:r>
      <w:r w:rsidR="00BB51C4">
        <w:rPr>
          <w:rFonts w:cs="Arial"/>
        </w:rPr>
        <w:t>;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</w:t>
      </w:r>
      <w:proofErr w:type="spellStart"/>
      <w:r w:rsidRPr="00AC089E">
        <w:rPr>
          <w:rFonts w:cs="Arial"/>
        </w:rPr>
        <w:t>minimis</w:t>
      </w:r>
      <w:proofErr w:type="spellEnd"/>
      <w:r w:rsidRPr="00AC089E">
        <w:rPr>
          <w:rFonts w:cs="Arial"/>
        </w:rPr>
        <w:t xml:space="preserve">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</w:t>
      </w:r>
      <w:proofErr w:type="spellStart"/>
      <w:r w:rsidRPr="00AC089E">
        <w:rPr>
          <w:rFonts w:cs="Arial"/>
        </w:rPr>
        <w:t>minimis</w:t>
      </w:r>
      <w:proofErr w:type="spellEnd"/>
      <w:r w:rsidRPr="00AC089E">
        <w:rPr>
          <w:rFonts w:cs="Arial"/>
        </w:rPr>
        <w:t xml:space="preserve">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3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</w:t>
      </w:r>
      <w:r w:rsidRPr="003D5662">
        <w:rPr>
          <w:rFonts w:cs="Arial"/>
        </w:rPr>
        <w:t>realizaci</w:t>
      </w:r>
      <w:r w:rsidRPr="003D5662">
        <w:rPr>
          <w:rFonts w:asciiTheme="minorHAnsi" w:hAnsiTheme="minorHAnsi" w:cstheme="minorHAnsi"/>
        </w:rPr>
        <w:t xml:space="preserve">/udržitelnosti </w:t>
      </w:r>
      <w:r w:rsidRPr="003D5662">
        <w:rPr>
          <w:rFonts w:cs="Arial"/>
        </w:rPr>
        <w:t>projektu</w:t>
      </w:r>
      <w:r>
        <w:rPr>
          <w:rFonts w:cs="Arial"/>
        </w:rPr>
        <w:t>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57C64F4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1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BB51C4">
        <w:rPr>
          <w:rStyle w:val="Hypertextovodkaz"/>
          <w:rFonts w:asciiTheme="minorHAnsi" w:hAnsiTheme="minorHAnsi" w:cstheme="minorHAnsi"/>
        </w:rPr>
        <w:t>;</w:t>
      </w:r>
    </w:p>
    <w:p w14:paraId="43AD68E6" w14:textId="0E7AA9C5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BB51C4"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524EFD9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</w:t>
      </w:r>
      <w:r w:rsidR="004614DF">
        <w:rPr>
          <w:rFonts w:ascii="Calibri" w:hAnsi="Calibri" w:cs="Arial"/>
          <w:sz w:val="22"/>
          <w:szCs w:val="22"/>
        </w:rPr>
        <w:t xml:space="preserve"> a žádosti o platbu</w:t>
      </w:r>
      <w:r w:rsidRPr="00356FD6">
        <w:rPr>
          <w:rFonts w:ascii="Calibri" w:hAnsi="Calibri" w:cs="Arial"/>
          <w:sz w:val="22"/>
          <w:szCs w:val="22"/>
        </w:rPr>
        <w:t>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B4090B5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BB51C4"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2717FD2A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 w:rsidR="00BB51C4"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35A2D23F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BB51C4"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16AD48CA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lastRenderedPageBreak/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="00BB51C4">
        <w:rPr>
          <w:rFonts w:ascii="Calibri" w:hAnsi="Calibri" w:cs="Arial"/>
          <w:snapToGrid w:val="0"/>
          <w:sz w:val="22"/>
          <w:szCs w:val="22"/>
          <w:lang w:val="cs-CZ"/>
        </w:rPr>
        <w:t>Smlouvy</w:t>
      </w:r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4"/>
      </w:r>
      <w:r w:rsidR="008C0487">
        <w:rPr>
          <w:rFonts w:ascii="Calibri" w:hAnsi="Calibri" w:cs="Arial"/>
          <w:snapToGrid w:val="0"/>
          <w:sz w:val="22"/>
          <w:szCs w:val="22"/>
          <w:lang w:val="cs-CZ"/>
        </w:rPr>
        <w:t>.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4DEB3C0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</w:t>
      </w:r>
      <w:r w:rsidRPr="00DE3135">
        <w:rPr>
          <w:rFonts w:ascii="Calibri" w:hAnsi="Calibri" w:cs="Arial"/>
          <w:b/>
          <w:bCs/>
          <w:snapToGrid w:val="0"/>
          <w:sz w:val="22"/>
          <w:szCs w:val="22"/>
        </w:rPr>
        <w:t xml:space="preserve">de </w:t>
      </w:r>
      <w:proofErr w:type="spellStart"/>
      <w:r w:rsidRPr="00DE3135">
        <w:rPr>
          <w:rFonts w:ascii="Calibri" w:hAnsi="Calibri" w:cs="Arial"/>
          <w:b/>
          <w:bCs/>
          <w:snapToGrid w:val="0"/>
          <w:sz w:val="22"/>
          <w:szCs w:val="22"/>
        </w:rPr>
        <w:t>minimis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="00522EFC">
        <w:rPr>
          <w:rFonts w:ascii="Calibri" w:hAnsi="Calibri" w:cs="Arial"/>
          <w:snapToGrid w:val="0"/>
          <w:sz w:val="22"/>
          <w:szCs w:val="22"/>
          <w:lang w:val="cs-CZ"/>
        </w:rPr>
        <w:t>příjemce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51CDC96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522EFC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="00522EFC">
        <w:rPr>
          <w:rFonts w:ascii="Calibri" w:hAnsi="Calibri" w:cs="Arial"/>
          <w:sz w:val="22"/>
          <w:szCs w:val="22"/>
          <w:lang w:val="cs-CZ"/>
        </w:rPr>
        <w:t>Smlouvy</w:t>
      </w:r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280E7BBC" w:rsidR="00283DD7" w:rsidRPr="00C556B5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="0045157D">
        <w:rPr>
          <w:rFonts w:ascii="Calibri" w:hAnsi="Calibri" w:cs="Arial"/>
          <w:snapToGrid w:val="0"/>
          <w:sz w:val="22"/>
          <w:szCs w:val="22"/>
          <w:lang w:val="cs-CZ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hospodářských činností z </w:t>
      </w:r>
      <w:r w:rsidRPr="00C556B5">
        <w:rPr>
          <w:rFonts w:ascii="Calibri" w:hAnsi="Calibri" w:cs="Arial"/>
          <w:snapToGrid w:val="0"/>
          <w:sz w:val="22"/>
          <w:szCs w:val="22"/>
        </w:rPr>
        <w:t xml:space="preserve">hlediska veřejné podpory v rámci OP JAK, která je k dispozici na </w:t>
      </w:r>
      <w:hyperlink r:id="rId12" w:history="1">
        <w:r w:rsidR="0009764D" w:rsidRPr="00C556B5">
          <w:rPr>
            <w:rStyle w:val="Hypertextovodkaz"/>
            <w:rFonts w:ascii="Calibri" w:hAnsi="Calibri" w:cs="Arial"/>
            <w:snapToGrid w:val="0"/>
            <w:sz w:val="22"/>
            <w:szCs w:val="22"/>
          </w:rPr>
          <w:t>www.opjak.cz</w:t>
        </w:r>
      </w:hyperlink>
      <w:r w:rsidRPr="00C556B5">
        <w:rPr>
          <w:rFonts w:ascii="Calibri" w:hAnsi="Calibri" w:cs="Arial"/>
          <w:snapToGrid w:val="0"/>
          <w:sz w:val="22"/>
          <w:szCs w:val="22"/>
        </w:rPr>
        <w:t xml:space="preserve">, a předložit </w:t>
      </w:r>
      <w:r w:rsidR="0045157D" w:rsidRPr="00C556B5">
        <w:rPr>
          <w:rFonts w:ascii="Calibri" w:hAnsi="Calibri" w:cs="Arial"/>
          <w:snapToGrid w:val="0"/>
          <w:sz w:val="22"/>
          <w:szCs w:val="22"/>
          <w:lang w:val="cs-CZ"/>
        </w:rPr>
        <w:t>příjemci</w:t>
      </w:r>
      <w:r w:rsidRPr="00C556B5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</w:t>
      </w:r>
      <w:r w:rsidR="00B2280E" w:rsidRPr="00C556B5">
        <w:rPr>
          <w:rFonts w:ascii="Calibri" w:hAnsi="Calibri" w:cs="Arial"/>
          <w:snapToGrid w:val="0"/>
          <w:sz w:val="22"/>
          <w:szCs w:val="22"/>
        </w:rPr>
        <w:t>alizace/udržitelnosti projektu.</w:t>
      </w:r>
    </w:p>
    <w:p w14:paraId="04A90B33" w14:textId="77777777" w:rsidR="00B2280E" w:rsidRPr="00C556B5" w:rsidRDefault="00B2280E" w:rsidP="00B2280E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t>Smluvní strany se zavazují respektovat následující pravidla pro nakládání s duševním vlastnictvím.</w:t>
      </w:r>
    </w:p>
    <w:p w14:paraId="641F4BFD" w14:textId="77777777" w:rsidR="00B2280E" w:rsidRPr="00C556B5" w:rsidRDefault="00B2280E" w:rsidP="00B2280E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t>Právem duševního vlastnictví se pro účely této smlouvy rozumí zejména:</w:t>
      </w:r>
    </w:p>
    <w:p w14:paraId="1FB3060C" w14:textId="77777777" w:rsidR="00B2280E" w:rsidRPr="00C556B5" w:rsidRDefault="00B2280E" w:rsidP="00B2280E">
      <w:pPr>
        <w:pStyle w:val="Zkladntext"/>
        <w:numPr>
          <w:ilvl w:val="1"/>
          <w:numId w:val="27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t>autorské právo, práva související s právem autorským, právo pořizovatele databáze a know-how,</w:t>
      </w:r>
    </w:p>
    <w:p w14:paraId="31FBCBBC" w14:textId="77777777" w:rsidR="00B2280E" w:rsidRPr="00C556B5" w:rsidRDefault="00B2280E" w:rsidP="00B2280E">
      <w:pPr>
        <w:pStyle w:val="Zkladntext"/>
        <w:numPr>
          <w:ilvl w:val="1"/>
          <w:numId w:val="27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t>průmyslová práva, tedy ochrana výsledků technické tvůrčí činnosti (vynálezy a užitné vzory), ochrana vzhledu výrobků (průmyslové vzory), práva na označení (ochranné známky) a konstrukční schémata polovodičových výrobků (topografie polovodičových výrobků).</w:t>
      </w:r>
    </w:p>
    <w:p w14:paraId="23C3A8D1" w14:textId="77777777" w:rsidR="00B2280E" w:rsidRPr="00C556B5" w:rsidRDefault="00B2280E" w:rsidP="00B2280E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t>Výkon majetkových práv autorských k výsledkům projektu náleží při zachování práv jejich autorů a původců, vyplývajících z právních předpisů o ochraně duševního vlastnictví, té smluvní straně, činností jejichž zaměstnanců bylo těchto výsledků dosaženo.</w:t>
      </w:r>
    </w:p>
    <w:p w14:paraId="24301246" w14:textId="77777777" w:rsidR="00B2280E" w:rsidRPr="00C556B5" w:rsidRDefault="00B2280E" w:rsidP="00B2280E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t>V případě, že bylo výsledku dosaženo spoluprací smluvních stran, bude takový výsledek ve spoluvlastnictví smluvních stran (v případě autorských děl a uměleckých výtvorů bude takový výsledek předmětem společného výkonu majetkových práv autorských a práv souvisejících s právem autorským). Spoluvlastnické podíly na takovém výsledku budou odpovídat míře, v jaké se zaměstnanci smluvních stran podíleli na vzniku takového výsledku.</w:t>
      </w:r>
    </w:p>
    <w:p w14:paraId="6339D1AF" w14:textId="706097E5" w:rsidR="00B2280E" w:rsidRPr="00C556B5" w:rsidRDefault="00B2280E" w:rsidP="00B2280E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cs-CZ"/>
        </w:rPr>
      </w:pP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t xml:space="preserve">Spoluvlastnický výsledek může každá ze smluvních stran užívat pro potřeby výzkumu, vývoje a vzdělávání. Smluvní strany sjednávají, že v případě komerčního užívání výsledku uzavřou ve vztahu k němu zvláštní smlouvu, která stanoví bližší podmínky nakládání s tímto výsledkem, podíly na jeho </w:t>
      </w: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komercializaci, okolnosti sjednávání případných návazných licenčních smluv, stejně jako způsob a rozsah užívacích práv.</w:t>
      </w:r>
    </w:p>
    <w:p w14:paraId="4EADA241" w14:textId="1070BB28" w:rsidR="00B2280E" w:rsidRPr="00C556B5" w:rsidRDefault="00B2280E" w:rsidP="00B2280E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Arial Narrow" w:hAnsi="Arial Narrow"/>
        </w:rPr>
      </w:pPr>
      <w:r w:rsidRPr="00C556B5">
        <w:rPr>
          <w:rFonts w:ascii="Calibri" w:hAnsi="Calibri" w:cs="Arial"/>
          <w:snapToGrid w:val="0"/>
          <w:sz w:val="22"/>
          <w:szCs w:val="22"/>
          <w:lang w:val="cs-CZ"/>
        </w:rPr>
        <w:t>V případě, že se smluvní strany rozhodnou chránit výsledek formou průmyslově-právní ochrany, uzavřou před podáním příslušné přihlášky smlouvu, kterou písemnou formou upraví svoje vzájemná práva a povinnosti k takovému výsledku zejména způsob a formu užívání, spoluvlastnické podíly, poměr úhrady nákladů spojených s vedením příslušných řízení za účelem dosažení nejvýhodnější ochrany, určení smluvní strany, která bude zajištění nejvýhodnější ochrany koordinovat, jakož i způsob jeho využití.</w:t>
      </w:r>
    </w:p>
    <w:p w14:paraId="422FAF64" w14:textId="602200FF" w:rsidR="00E326F5" w:rsidRPr="00C556B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C556B5">
        <w:rPr>
          <w:rFonts w:cs="Arial"/>
          <w:b/>
        </w:rPr>
        <w:t xml:space="preserve">Článek IV </w:t>
      </w:r>
      <w:r w:rsidR="00E326F5" w:rsidRPr="00C556B5">
        <w:rPr>
          <w:rFonts w:cs="Arial"/>
          <w:b/>
        </w:rPr>
        <w:br/>
      </w:r>
      <w:r w:rsidRPr="00C556B5">
        <w:rPr>
          <w:rFonts w:cs="Arial"/>
          <w:b/>
        </w:rPr>
        <w:t>Financování projektu</w:t>
      </w:r>
    </w:p>
    <w:p w14:paraId="619A5315" w14:textId="285EBDBF" w:rsidR="00283DD7" w:rsidRPr="00C556B5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556B5">
        <w:rPr>
          <w:rFonts w:cs="Arial"/>
        </w:rPr>
        <w:t xml:space="preserve">Projekt podle článku II </w:t>
      </w:r>
      <w:r w:rsidR="0045157D" w:rsidRPr="00C556B5">
        <w:rPr>
          <w:rFonts w:cs="Arial"/>
        </w:rPr>
        <w:t>S</w:t>
      </w:r>
      <w:r w:rsidRPr="00C556B5">
        <w:rPr>
          <w:rFonts w:cs="Arial"/>
        </w:rPr>
        <w:t>mlouvy bude financován z prostředků, které budou poskytnuty příjemci formou finanční podpory na základě právního aktu o poskytnutí/převodu podpory z Operačního programu Jan Amos Komenský.</w:t>
      </w:r>
    </w:p>
    <w:p w14:paraId="7872493B" w14:textId="445F8A7A" w:rsidR="00283DD7" w:rsidRPr="00C556B5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556B5">
        <w:rPr>
          <w:rFonts w:cs="Arial"/>
        </w:rPr>
        <w:t xml:space="preserve">Výdaje na činnosti, jimiž se příjemce a partner podílejí na projektu, jsou podrobně rozepsány v žádosti o podporu, která tvoří přílohu č. 1 této </w:t>
      </w:r>
      <w:r w:rsidR="00CF6395" w:rsidRPr="00C556B5">
        <w:rPr>
          <w:rFonts w:cs="Arial"/>
        </w:rPr>
        <w:t>S</w:t>
      </w:r>
      <w:r w:rsidRPr="00C556B5">
        <w:rPr>
          <w:rFonts w:cs="Arial"/>
        </w:rPr>
        <w:t xml:space="preserve">mlouvy. Celkový finanční podíl příjemce a jednotlivých partnerů na projektu činí: </w:t>
      </w:r>
    </w:p>
    <w:p w14:paraId="53705F42" w14:textId="77777777" w:rsidR="00283DD7" w:rsidRPr="00C556B5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C556B5">
        <w:rPr>
          <w:rFonts w:cs="Arial"/>
        </w:rPr>
        <w:t>příjemce:</w:t>
      </w:r>
    </w:p>
    <w:p w14:paraId="10C7D65A" w14:textId="7CD8BB12" w:rsidR="005B4C77" w:rsidRPr="00C556B5" w:rsidRDefault="003A0507" w:rsidP="005B4C7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C556B5">
        <w:rPr>
          <w:rFonts w:cs="Arial"/>
        </w:rPr>
        <w:t>417.290.</w:t>
      </w:r>
      <w:r w:rsidR="005B4C77" w:rsidRPr="00C556B5">
        <w:rPr>
          <w:rFonts w:cs="Arial"/>
        </w:rPr>
        <w:t>047,00 Kč</w:t>
      </w:r>
    </w:p>
    <w:p w14:paraId="5D76F284" w14:textId="77777777" w:rsidR="005B4C77" w:rsidRPr="00C556B5" w:rsidRDefault="005B4C77" w:rsidP="005B4C7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C556B5">
        <w:rPr>
          <w:rFonts w:cs="Arial"/>
        </w:rPr>
        <w:t>Partner MBÚ:</w:t>
      </w:r>
    </w:p>
    <w:p w14:paraId="37429828" w14:textId="64637DF9" w:rsidR="005B4C77" w:rsidRPr="00C556B5" w:rsidRDefault="003A0507" w:rsidP="005B4C7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51.211.</w:t>
      </w:r>
      <w:r w:rsidR="005B4C77" w:rsidRPr="00C556B5">
        <w:rPr>
          <w:rFonts w:cs="Arial"/>
        </w:rPr>
        <w:t>484,00 Kč</w:t>
      </w:r>
    </w:p>
    <w:p w14:paraId="10D40715" w14:textId="77777777" w:rsidR="005B4C77" w:rsidRPr="00C556B5" w:rsidRDefault="005B4C77" w:rsidP="005B4C7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C556B5">
        <w:rPr>
          <w:rFonts w:cs="Arial"/>
        </w:rPr>
        <w:t>Partner ČZU:</w:t>
      </w:r>
    </w:p>
    <w:p w14:paraId="31206E39" w14:textId="76A249B6" w:rsidR="005B4C77" w:rsidRPr="00C556B5" w:rsidRDefault="003A0507" w:rsidP="005B4C7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23.952.</w:t>
      </w:r>
      <w:r w:rsidR="005B4C77" w:rsidRPr="00C556B5">
        <w:rPr>
          <w:rFonts w:cs="Arial"/>
        </w:rPr>
        <w:t>699,00 Kč</w:t>
      </w:r>
    </w:p>
    <w:p w14:paraId="10CB9718" w14:textId="0E6E8C41" w:rsidR="00283DD7" w:rsidRPr="00C556B5" w:rsidRDefault="00283DD7" w:rsidP="003D5662">
      <w:pPr>
        <w:tabs>
          <w:tab w:val="clear" w:pos="5790"/>
          <w:tab w:val="num" w:pos="468"/>
        </w:tabs>
        <w:rPr>
          <w:rFonts w:cs="Arial"/>
        </w:rPr>
      </w:pPr>
    </w:p>
    <w:p w14:paraId="6D70405E" w14:textId="4976A83E" w:rsidR="00283DD7" w:rsidRPr="00C556B5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556B5">
        <w:rPr>
          <w:rFonts w:cs="Arial"/>
        </w:rPr>
        <w:t xml:space="preserve">Prostředky získané na realizaci činností podle článku III </w:t>
      </w:r>
      <w:r w:rsidR="00052F42" w:rsidRPr="00C556B5">
        <w:rPr>
          <w:rFonts w:cs="Arial"/>
        </w:rPr>
        <w:t>t</w:t>
      </w:r>
      <w:r w:rsidRPr="00C556B5">
        <w:rPr>
          <w:rFonts w:cs="Arial"/>
        </w:rPr>
        <w:t xml:space="preserve">éto </w:t>
      </w:r>
      <w:r w:rsidR="00CF6395" w:rsidRPr="00C556B5">
        <w:rPr>
          <w:rFonts w:cs="Arial"/>
        </w:rPr>
        <w:t>S</w:t>
      </w:r>
      <w:r w:rsidRPr="00C556B5">
        <w:rPr>
          <w:rFonts w:cs="Arial"/>
        </w:rPr>
        <w:t>mlouvy je partner s finančním příspěvkem oprávněn použít pouze na úhradu výdajů, které jsou způsobilé dle Pravidel pro žadatele a příjemce.</w:t>
      </w:r>
    </w:p>
    <w:p w14:paraId="06624F63" w14:textId="25EAF42A" w:rsidR="00283DD7" w:rsidRPr="00C556B5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C556B5">
        <w:rPr>
          <w:rFonts w:cs="Arial"/>
        </w:rPr>
        <w:t>Partner je povinen dodržovat strukturu výdajů v členění na příjemce a partnera a v členění na položky rozpočtu podle přílohy č.</w:t>
      </w:r>
      <w:r w:rsidR="00E01AED" w:rsidRPr="00C556B5">
        <w:rPr>
          <w:rFonts w:cs="Arial"/>
        </w:rPr>
        <w:t> </w:t>
      </w:r>
      <w:r w:rsidRPr="00C556B5">
        <w:rPr>
          <w:rFonts w:cs="Arial"/>
        </w:rPr>
        <w:t>3 této Smlouvy.</w:t>
      </w:r>
    </w:p>
    <w:p w14:paraId="626703FA" w14:textId="77777777" w:rsidR="00541D08" w:rsidRPr="00C556B5" w:rsidRDefault="00283DD7" w:rsidP="00541D08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Cs/>
        </w:rPr>
      </w:pPr>
      <w:r w:rsidRPr="00C556B5">
        <w:rPr>
          <w:rFonts w:cs="Arial"/>
          <w:iCs/>
        </w:rPr>
        <w:t>Způsobilé výdaje vzniklé při realizaci projektu budou hrazeny partnerovi takto:</w:t>
      </w:r>
    </w:p>
    <w:p w14:paraId="12621373" w14:textId="0BC17A5A" w:rsidR="00283DD7" w:rsidRPr="00C556B5" w:rsidRDefault="00283DD7" w:rsidP="00541D08">
      <w:pPr>
        <w:tabs>
          <w:tab w:val="clear" w:pos="5790"/>
        </w:tabs>
        <w:ind w:left="360"/>
        <w:rPr>
          <w:rFonts w:cs="Arial"/>
          <w:iCs/>
        </w:rPr>
      </w:pPr>
      <w:r w:rsidRPr="00C556B5">
        <w:rPr>
          <w:rFonts w:cs="Arial"/>
          <w:iCs/>
        </w:rPr>
        <w:t>Příjemce poskytne první zálohu</w:t>
      </w:r>
      <w:r w:rsidR="00052F42" w:rsidRPr="00C556B5">
        <w:rPr>
          <w:rFonts w:cs="Arial"/>
          <w:iCs/>
        </w:rPr>
        <w:t>:</w:t>
      </w:r>
      <w:r w:rsidRPr="00C556B5">
        <w:rPr>
          <w:rFonts w:cs="Arial"/>
          <w:iCs/>
        </w:rPr>
        <w:t xml:space="preserve"> </w:t>
      </w:r>
    </w:p>
    <w:p w14:paraId="5790EC48" w14:textId="3D566BAD" w:rsidR="00283DD7" w:rsidRPr="00C556B5" w:rsidRDefault="00283DD7" w:rsidP="00283DD7">
      <w:pPr>
        <w:ind w:left="709"/>
        <w:rPr>
          <w:rFonts w:cs="Arial"/>
          <w:iCs/>
        </w:rPr>
      </w:pPr>
      <w:r w:rsidRPr="00C556B5">
        <w:rPr>
          <w:rFonts w:cs="Arial"/>
          <w:iCs/>
        </w:rPr>
        <w:t xml:space="preserve">partnerovi </w:t>
      </w:r>
      <w:r w:rsidR="00541D08" w:rsidRPr="00C556B5">
        <w:rPr>
          <w:rFonts w:cs="Arial"/>
          <w:iCs/>
        </w:rPr>
        <w:t>MBÚ</w:t>
      </w:r>
      <w:r w:rsidRPr="00C556B5">
        <w:rPr>
          <w:rFonts w:cs="Arial"/>
          <w:iCs/>
        </w:rPr>
        <w:t xml:space="preserve"> ve výši </w:t>
      </w:r>
      <w:r w:rsidR="00A23492" w:rsidRPr="00C556B5">
        <w:rPr>
          <w:rFonts w:cs="Arial"/>
          <w:iCs/>
        </w:rPr>
        <w:t>7.263.435,42</w:t>
      </w:r>
      <w:r w:rsidR="003A0507" w:rsidRPr="00C556B5">
        <w:rPr>
          <w:rFonts w:cs="Arial"/>
          <w:iCs/>
        </w:rPr>
        <w:t xml:space="preserve"> Kč</w:t>
      </w:r>
    </w:p>
    <w:p w14:paraId="196670DD" w14:textId="45EF58C0" w:rsidR="003D5662" w:rsidRPr="00C556B5" w:rsidRDefault="003D5662" w:rsidP="003D5662">
      <w:pPr>
        <w:ind w:left="709"/>
        <w:rPr>
          <w:rFonts w:cs="Arial"/>
          <w:iCs/>
        </w:rPr>
      </w:pPr>
      <w:r w:rsidRPr="00C556B5">
        <w:rPr>
          <w:rFonts w:cs="Arial"/>
          <w:iCs/>
        </w:rPr>
        <w:t xml:space="preserve">partnerovi </w:t>
      </w:r>
      <w:r w:rsidR="00541D08" w:rsidRPr="00C556B5">
        <w:rPr>
          <w:rFonts w:cs="Arial"/>
          <w:iCs/>
        </w:rPr>
        <w:t>ČZU</w:t>
      </w:r>
      <w:r w:rsidRPr="00C556B5">
        <w:rPr>
          <w:rFonts w:cs="Arial"/>
          <w:iCs/>
        </w:rPr>
        <w:t xml:space="preserve"> ve výši</w:t>
      </w:r>
      <w:r w:rsidR="00A23492" w:rsidRPr="00C556B5">
        <w:rPr>
          <w:rFonts w:cs="Arial"/>
          <w:iCs/>
        </w:rPr>
        <w:t xml:space="preserve"> 5.022.000,00</w:t>
      </w:r>
      <w:r w:rsidR="003A0507" w:rsidRPr="00C556B5">
        <w:rPr>
          <w:rFonts w:cs="Arial"/>
          <w:iCs/>
        </w:rPr>
        <w:t xml:space="preserve"> Kč</w:t>
      </w:r>
    </w:p>
    <w:p w14:paraId="6DC56743" w14:textId="38F4CB79" w:rsidR="00283DD7" w:rsidRPr="00C556B5" w:rsidRDefault="00283DD7" w:rsidP="00DE313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Cs/>
        </w:rPr>
      </w:pPr>
      <w:r w:rsidRPr="00C556B5">
        <w:rPr>
          <w:rFonts w:cs="Arial"/>
          <w:iCs/>
        </w:rPr>
        <w:t>Partner je povinen využívat k úhradě způsobilých výdajů (včetně plateb dodavatelům) zálohu</w:t>
      </w:r>
      <w:r w:rsidRPr="00C556B5" w:rsidDel="00281A66">
        <w:rPr>
          <w:rFonts w:cs="Arial"/>
          <w:iCs/>
        </w:rPr>
        <w:t xml:space="preserve"> </w:t>
      </w:r>
      <w:r w:rsidRPr="00C556B5">
        <w:rPr>
          <w:rFonts w:cs="Arial"/>
          <w:iCs/>
        </w:rPr>
        <w:t xml:space="preserve">poskytnutou příjemcem. Partner je povinen tuto i každou další zálohu příjemci řádně vyúčtovat a výdaje prokázat. Další zálohu příjemce partnerovi poskytne na základě předloženého vyúčtování, případně žádosti partnera. </w:t>
      </w:r>
      <w:r w:rsidRPr="00C556B5">
        <w:rPr>
          <w:rFonts w:cs="Arial"/>
        </w:rPr>
        <w:t xml:space="preserve">Zálohu (a každou další) je příjemce povinen poskytnout partnerovi nejpozději do </w:t>
      </w:r>
      <w:r w:rsidR="003D5662" w:rsidRPr="00C556B5">
        <w:rPr>
          <w:rFonts w:cs="Arial"/>
        </w:rPr>
        <w:t>15</w:t>
      </w:r>
      <w:r w:rsidRPr="00C556B5">
        <w:rPr>
          <w:rFonts w:cs="Arial"/>
        </w:rPr>
        <w:t xml:space="preserve"> dnů od připsání první platby v rámci finanční podpory na účet </w:t>
      </w:r>
      <w:r w:rsidR="005751D5" w:rsidRPr="00C556B5">
        <w:rPr>
          <w:rFonts w:cs="Arial"/>
        </w:rPr>
        <w:t>p</w:t>
      </w:r>
      <w:r w:rsidRPr="00C556B5">
        <w:rPr>
          <w:rFonts w:cs="Arial"/>
        </w:rPr>
        <w:t>říjemce, případně po připsání prostředků finanční podpory odpovídající schválené zprávě o</w:t>
      </w:r>
      <w:r w:rsidR="00D81D54" w:rsidRPr="00C556B5">
        <w:rPr>
          <w:rFonts w:cs="Arial"/>
        </w:rPr>
        <w:t> </w:t>
      </w:r>
      <w:r w:rsidRPr="00C556B5">
        <w:rPr>
          <w:rFonts w:cs="Arial"/>
        </w:rPr>
        <w:t>realizaci / žádosti o platbu, jejíž součástí bylo vyúčtování partnera,</w:t>
      </w:r>
      <w:r w:rsidRPr="00C556B5">
        <w:rPr>
          <w:rFonts w:cs="Arial"/>
          <w:iCs/>
        </w:rPr>
        <w:t xml:space="preserve"> příjemce poskytne partnerovi finanční prostředky maximálně ve výši stanovené v článku IV, </w:t>
      </w:r>
      <w:r w:rsidR="005751D5" w:rsidRPr="00C556B5">
        <w:rPr>
          <w:rFonts w:cs="Arial"/>
          <w:iCs/>
        </w:rPr>
        <w:t xml:space="preserve">odst. </w:t>
      </w:r>
      <w:r w:rsidRPr="00C556B5">
        <w:rPr>
          <w:rFonts w:cs="Arial"/>
          <w:iCs/>
        </w:rPr>
        <w:t>2</w:t>
      </w:r>
      <w:r w:rsidR="0009764D" w:rsidRPr="00C556B5">
        <w:rPr>
          <w:rFonts w:cs="Arial"/>
          <w:iCs/>
        </w:rPr>
        <w:t>.</w:t>
      </w:r>
      <w:r w:rsidRPr="00C556B5">
        <w:rPr>
          <w:rFonts w:cs="Arial"/>
          <w:iCs/>
        </w:rPr>
        <w:t xml:space="preserve"> této </w:t>
      </w:r>
      <w:r w:rsidR="005751D5" w:rsidRPr="00C556B5">
        <w:rPr>
          <w:rFonts w:cs="Arial"/>
          <w:iCs/>
        </w:rPr>
        <w:t>S</w:t>
      </w:r>
      <w:r w:rsidRPr="00C556B5">
        <w:rPr>
          <w:rFonts w:cs="Arial"/>
          <w:iCs/>
        </w:rPr>
        <w:t>mlouvy.</w:t>
      </w:r>
    </w:p>
    <w:p w14:paraId="5FF2C235" w14:textId="138D295B" w:rsidR="00283DD7" w:rsidRPr="00C556B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C556B5">
        <w:rPr>
          <w:rFonts w:cs="Arial"/>
          <w:b/>
        </w:rPr>
        <w:lastRenderedPageBreak/>
        <w:t>Článek V</w:t>
      </w:r>
      <w:r w:rsidR="00E326F5" w:rsidRPr="00C556B5">
        <w:rPr>
          <w:rFonts w:cs="Arial"/>
          <w:b/>
        </w:rPr>
        <w:br/>
      </w:r>
      <w:r w:rsidRPr="00C556B5">
        <w:rPr>
          <w:rFonts w:cs="Arial"/>
          <w:b/>
        </w:rPr>
        <w:t>Odpovědnost za škodu</w:t>
      </w:r>
    </w:p>
    <w:p w14:paraId="7F1149FF" w14:textId="77777777" w:rsidR="00283DD7" w:rsidRPr="00C556B5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556B5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5DBDBE45" w:rsidR="00283DD7" w:rsidRPr="00C556B5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556B5">
        <w:rPr>
          <w:rFonts w:ascii="Calibri" w:hAnsi="Calibri" w:cs="Arial"/>
          <w:sz w:val="22"/>
          <w:szCs w:val="22"/>
        </w:rPr>
        <w:t xml:space="preserve">Partner odpovídá za škodu vzniklou ostatním </w:t>
      </w:r>
      <w:r w:rsidR="007B1562" w:rsidRPr="00C556B5">
        <w:rPr>
          <w:rFonts w:ascii="Calibri" w:hAnsi="Calibri" w:cs="Arial"/>
          <w:sz w:val="22"/>
          <w:szCs w:val="22"/>
        </w:rPr>
        <w:t>smluvním stranám</w:t>
      </w:r>
      <w:r w:rsidRPr="00C556B5">
        <w:rPr>
          <w:rFonts w:ascii="Calibri" w:hAnsi="Calibri" w:cs="Arial"/>
          <w:sz w:val="22"/>
          <w:szCs w:val="22"/>
        </w:rPr>
        <w:t xml:space="preserve"> i třetím osobám, která vznikne porušením jeho povinností vyplývajících z této </w:t>
      </w:r>
      <w:r w:rsidR="007B1562" w:rsidRPr="00C556B5">
        <w:rPr>
          <w:rFonts w:ascii="Calibri" w:hAnsi="Calibri" w:cs="Arial"/>
          <w:sz w:val="22"/>
          <w:szCs w:val="22"/>
        </w:rPr>
        <w:t>S</w:t>
      </w:r>
      <w:r w:rsidRPr="00C556B5">
        <w:rPr>
          <w:rFonts w:ascii="Calibri" w:hAnsi="Calibri" w:cs="Arial"/>
          <w:sz w:val="22"/>
          <w:szCs w:val="22"/>
        </w:rPr>
        <w:t>mlouvy, jakož i z ustanovení obecně závazných právních předpisů.</w:t>
      </w:r>
    </w:p>
    <w:p w14:paraId="2CC9DDB4" w14:textId="438B70B0" w:rsidR="00283DD7" w:rsidRPr="00C556B5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556B5">
        <w:rPr>
          <w:rFonts w:ascii="Calibri" w:hAnsi="Calibri" w:cs="Arial"/>
          <w:sz w:val="22"/>
          <w:szCs w:val="22"/>
        </w:rPr>
        <w:t xml:space="preserve">Partner neodpovídá za škodu vzniklou konáním nebo opomenutím příjemce nebo jiného partnera. </w:t>
      </w:r>
    </w:p>
    <w:p w14:paraId="4D849C4B" w14:textId="28A64039" w:rsidR="00283DD7" w:rsidRPr="00C556B5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C556B5">
        <w:rPr>
          <w:rFonts w:cs="Arial"/>
          <w:b/>
        </w:rPr>
        <w:t>Článek VI</w:t>
      </w:r>
      <w:r w:rsidR="00E326F5" w:rsidRPr="00C556B5">
        <w:rPr>
          <w:rFonts w:cs="Arial"/>
          <w:b/>
        </w:rPr>
        <w:br/>
      </w:r>
      <w:r w:rsidRPr="00C556B5">
        <w:rPr>
          <w:rFonts w:cs="Arial"/>
          <w:b/>
        </w:rPr>
        <w:t>Další práva a povinnosti smluvních stran</w:t>
      </w:r>
    </w:p>
    <w:p w14:paraId="736CCBC6" w14:textId="348F09CE" w:rsidR="00283DD7" w:rsidRPr="00C556B5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556B5">
        <w:rPr>
          <w:rFonts w:cs="Arial"/>
        </w:rPr>
        <w:t xml:space="preserve">Smluvní strany jsou povinny zdržet se jakékoliv činnosti, jež by mohla znemožnit nebo ztížit dosažení účelu této </w:t>
      </w:r>
      <w:r w:rsidR="00A57CB1" w:rsidRPr="00C556B5">
        <w:rPr>
          <w:rFonts w:cs="Arial"/>
        </w:rPr>
        <w:t>S</w:t>
      </w:r>
      <w:r w:rsidRPr="00C556B5">
        <w:rPr>
          <w:rFonts w:cs="Arial"/>
        </w:rPr>
        <w:t>mlouvy.</w:t>
      </w:r>
    </w:p>
    <w:p w14:paraId="2FD265AA" w14:textId="75FC60AB" w:rsidR="00283DD7" w:rsidRPr="00C556B5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556B5">
        <w:rPr>
          <w:rFonts w:cs="Arial"/>
        </w:rPr>
        <w:t xml:space="preserve">Smluvní strany jsou povinny vzájemně se informovat o skutečnostech rozhodných pro plnění této </w:t>
      </w:r>
      <w:r w:rsidR="00A57CB1" w:rsidRPr="00C556B5">
        <w:rPr>
          <w:rFonts w:cs="Arial"/>
        </w:rPr>
        <w:t>S</w:t>
      </w:r>
      <w:r w:rsidRPr="00C556B5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C556B5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556B5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3F581AE0" w:rsidR="00283DD7" w:rsidRPr="00C556B5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556B5">
        <w:rPr>
          <w:rFonts w:cs="Arial"/>
        </w:rPr>
        <w:t xml:space="preserve">Partner je povinen příjemci oznámit do </w:t>
      </w:r>
      <w:r w:rsidR="003D5662" w:rsidRPr="00C556B5">
        <w:rPr>
          <w:rFonts w:cs="Arial"/>
        </w:rPr>
        <w:t>5</w:t>
      </w:r>
      <w:r w:rsidRPr="00C556B5">
        <w:rPr>
          <w:rFonts w:cs="Arial"/>
        </w:rPr>
        <w:t xml:space="preserve"> dnů </w:t>
      </w:r>
      <w:r w:rsidR="00DE3135" w:rsidRPr="00C556B5">
        <w:rPr>
          <w:rFonts w:cs="Arial"/>
        </w:rPr>
        <w:t xml:space="preserve">od </w:t>
      </w:r>
      <w:r w:rsidR="00520659" w:rsidRPr="00C556B5">
        <w:rPr>
          <w:rFonts w:cs="Arial"/>
        </w:rPr>
        <w:t xml:space="preserve">uzavření </w:t>
      </w:r>
      <w:r w:rsidR="00D914B5" w:rsidRPr="00C556B5">
        <w:rPr>
          <w:rFonts w:cs="Arial"/>
        </w:rPr>
        <w:t>S</w:t>
      </w:r>
      <w:r w:rsidR="00520659" w:rsidRPr="00C556B5">
        <w:rPr>
          <w:rFonts w:cs="Arial"/>
        </w:rPr>
        <w:t>mlouvy</w:t>
      </w:r>
      <w:r w:rsidR="00D914B5" w:rsidRPr="00C556B5">
        <w:rPr>
          <w:rStyle w:val="cf01"/>
        </w:rPr>
        <w:t xml:space="preserve"> </w:t>
      </w:r>
      <w:r w:rsidRPr="00C556B5">
        <w:rPr>
          <w:rFonts w:cs="Arial"/>
        </w:rPr>
        <w:t xml:space="preserve">kontaktní údaje pracovníka pověřeného koordinací svých prací na projektu podle článku II této </w:t>
      </w:r>
      <w:r w:rsidR="00A57CB1" w:rsidRPr="00C556B5">
        <w:rPr>
          <w:rFonts w:cs="Arial"/>
        </w:rPr>
        <w:t>S</w:t>
      </w:r>
      <w:r w:rsidRPr="00C556B5">
        <w:rPr>
          <w:rFonts w:cs="Arial"/>
        </w:rPr>
        <w:t>mlouvy.</w:t>
      </w:r>
    </w:p>
    <w:p w14:paraId="050AB60E" w14:textId="512D9A0F" w:rsidR="00283DD7" w:rsidRPr="00C556B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556B5">
        <w:rPr>
          <w:rFonts w:cs="Arial"/>
        </w:rPr>
        <w:t xml:space="preserve">Majetek podpořený z OP JAK je ve vlastnictví té smluvní strany, která jej uhradila, nedohodnou-li se smluvní </w:t>
      </w:r>
      <w:r w:rsidR="00DC1AB3" w:rsidRPr="00C556B5">
        <w:rPr>
          <w:rFonts w:cs="Arial"/>
        </w:rPr>
        <w:t xml:space="preserve">písemně </w:t>
      </w:r>
      <w:r w:rsidRPr="00C556B5">
        <w:rPr>
          <w:rFonts w:cs="Arial"/>
        </w:rPr>
        <w:t xml:space="preserve">strany jinak; změna vlastnictví je možná, dojde-li k situaci podle článku VII, </w:t>
      </w:r>
      <w:r w:rsidR="00DC1AB3" w:rsidRPr="00C556B5">
        <w:rPr>
          <w:rFonts w:cs="Arial"/>
        </w:rPr>
        <w:t xml:space="preserve">odst. </w:t>
      </w:r>
      <w:r w:rsidRPr="00C556B5">
        <w:rPr>
          <w:rFonts w:cs="Arial"/>
        </w:rPr>
        <w:t>2</w:t>
      </w:r>
      <w:r w:rsidR="0009764D" w:rsidRPr="00C556B5">
        <w:rPr>
          <w:rFonts w:cs="Arial"/>
        </w:rPr>
        <w:t>.</w:t>
      </w:r>
      <w:r w:rsidRPr="00C556B5">
        <w:rPr>
          <w:rFonts w:cs="Arial"/>
        </w:rPr>
        <w:t xml:space="preserve"> a 3</w:t>
      </w:r>
      <w:r w:rsidR="0009764D" w:rsidRPr="00C556B5">
        <w:rPr>
          <w:rFonts w:cs="Arial"/>
        </w:rPr>
        <w:t>.</w:t>
      </w:r>
      <w:r w:rsidRPr="00C556B5">
        <w:rPr>
          <w:rFonts w:cs="Arial"/>
        </w:rPr>
        <w:t xml:space="preserve"> této </w:t>
      </w:r>
      <w:r w:rsidR="00DC1AB3" w:rsidRPr="00C556B5">
        <w:rPr>
          <w:rFonts w:cs="Arial"/>
        </w:rPr>
        <w:t>S</w:t>
      </w:r>
      <w:r w:rsidRPr="00C556B5">
        <w:rPr>
          <w:rFonts w:cs="Arial"/>
        </w:rPr>
        <w:t>mlouvy.</w:t>
      </w:r>
    </w:p>
    <w:p w14:paraId="24860210" w14:textId="048A3726" w:rsidR="00664F56" w:rsidRPr="00C556B5" w:rsidRDefault="00664F56" w:rsidP="00DE313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C556B5">
        <w:rPr>
          <w:rFonts w:cs="Arial"/>
        </w:rPr>
        <w:t>Smluvní strany jsou povinny ošetřit práva duševního vlastnictví, kde určí výši podílů na výsledcích spolupráce a další nakládání s nimi a to tak, aby nedošlo k porušení pravidel veřejné podpory.</w:t>
      </w:r>
    </w:p>
    <w:p w14:paraId="0C38A76A" w14:textId="0AF210E1" w:rsidR="00283DD7" w:rsidRPr="00C556B5" w:rsidRDefault="00283DD7" w:rsidP="008E084E">
      <w:pPr>
        <w:spacing w:before="240"/>
        <w:jc w:val="center"/>
        <w:rPr>
          <w:rFonts w:cs="Arial"/>
          <w:b/>
        </w:rPr>
      </w:pPr>
      <w:r w:rsidRPr="00C556B5">
        <w:rPr>
          <w:rFonts w:cs="Arial"/>
          <w:b/>
        </w:rPr>
        <w:t>Článek VII</w:t>
      </w:r>
      <w:r w:rsidR="00E326F5" w:rsidRPr="00C556B5">
        <w:rPr>
          <w:rFonts w:cs="Arial"/>
          <w:b/>
        </w:rPr>
        <w:br/>
      </w:r>
      <w:r w:rsidRPr="00C556B5">
        <w:rPr>
          <w:rFonts w:cs="Arial"/>
          <w:b/>
        </w:rPr>
        <w:t xml:space="preserve">Trvání </w:t>
      </w:r>
      <w:r w:rsidR="00A57CB1" w:rsidRPr="00C556B5">
        <w:rPr>
          <w:rFonts w:cs="Arial"/>
          <w:b/>
        </w:rPr>
        <w:t>S</w:t>
      </w:r>
      <w:r w:rsidRPr="00C556B5">
        <w:rPr>
          <w:rFonts w:cs="Arial"/>
          <w:b/>
        </w:rPr>
        <w:t>mlouvy</w:t>
      </w:r>
    </w:p>
    <w:p w14:paraId="747B512A" w14:textId="730E421A" w:rsidR="00283DD7" w:rsidRPr="00C556B5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Smlouva se uza</w:t>
      </w:r>
      <w:r w:rsidR="00944AC7" w:rsidRPr="00C556B5">
        <w:rPr>
          <w:rFonts w:cs="Arial"/>
        </w:rPr>
        <w:t xml:space="preserve">vírá na dobu do konce realizace a dále </w:t>
      </w:r>
      <w:r w:rsidRPr="00C556B5">
        <w:rPr>
          <w:rFonts w:cs="Arial"/>
        </w:rPr>
        <w:t>udržitelnosti projektu, s výjimkou povinnosti partnera</w:t>
      </w:r>
      <w:r w:rsidR="00052F42" w:rsidRPr="00C556B5">
        <w:rPr>
          <w:rFonts w:cs="Arial"/>
        </w:rPr>
        <w:t>:</w:t>
      </w:r>
      <w:r w:rsidRPr="00C556B5">
        <w:rPr>
          <w:rFonts w:cs="Arial"/>
        </w:rPr>
        <w:t xml:space="preserve"> </w:t>
      </w:r>
    </w:p>
    <w:p w14:paraId="39E5B949" w14:textId="77777777" w:rsidR="00283DD7" w:rsidRPr="00C556B5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C556B5">
        <w:rPr>
          <w:rFonts w:cs="Arial"/>
        </w:rPr>
        <w:t>postupovat v souladu s Metodikou pro nakládání s majetkem spolufinancovaným z OP JAK po celou dobu živostnosti podpořeného majetku a</w:t>
      </w:r>
    </w:p>
    <w:p w14:paraId="3D01F744" w14:textId="77777777" w:rsidR="00283DD7" w:rsidRPr="00C556B5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C556B5">
        <w:rPr>
          <w:rFonts w:cs="Arial"/>
        </w:rPr>
        <w:t xml:space="preserve">dodržovat podmínky vedlejšího hospodářského využití po celou dobu životnosti podpořeného majetku. </w:t>
      </w:r>
    </w:p>
    <w:p w14:paraId="0F77CC10" w14:textId="22940BE7" w:rsidR="00283DD7" w:rsidRPr="00C556B5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 xml:space="preserve">Poruší-li partner závažným způsobem nebo opětovně některou z povinností vyplývající pro něj z této </w:t>
      </w:r>
      <w:r w:rsidR="00351BAB" w:rsidRPr="00C556B5">
        <w:rPr>
          <w:rFonts w:cs="Arial"/>
        </w:rPr>
        <w:t>S</w:t>
      </w:r>
      <w:r w:rsidRPr="00C556B5">
        <w:rPr>
          <w:rFonts w:cs="Arial"/>
        </w:rPr>
        <w:t xml:space="preserve">mlouvy nebo z platných právních předpisů ČR a EU, může být na základě schválené změny projektu vyloučen z další účasti na realizaci </w:t>
      </w:r>
      <w:r w:rsidR="00351BAB" w:rsidRPr="00C556B5">
        <w:rPr>
          <w:rFonts w:cs="Arial"/>
        </w:rPr>
        <w:t>p</w:t>
      </w:r>
      <w:r w:rsidRPr="00C556B5">
        <w:rPr>
          <w:rFonts w:cs="Arial"/>
        </w:rPr>
        <w:t xml:space="preserve">rojektu. V tomto případě je povinen se s ostatními </w:t>
      </w:r>
      <w:r w:rsidR="00F37679" w:rsidRPr="00C556B5">
        <w:rPr>
          <w:rFonts w:cs="Arial"/>
        </w:rPr>
        <w:t>smluvními stranami</w:t>
      </w:r>
      <w:r w:rsidRPr="00C556B5">
        <w:rPr>
          <w:rFonts w:cs="Arial"/>
        </w:rPr>
        <w:t xml:space="preserve"> dohodnout, kdo z</w:t>
      </w:r>
      <w:r w:rsidR="00F37679" w:rsidRPr="00C556B5">
        <w:rPr>
          <w:rFonts w:cs="Arial"/>
        </w:rPr>
        <w:t>e smluvních stran</w:t>
      </w:r>
      <w:r w:rsidRPr="00C556B5">
        <w:rPr>
          <w:rFonts w:cs="Arial"/>
        </w:rPr>
        <w:t xml:space="preserve"> převezme jeho závazky a majetek financovaný z finanční podpory, a předat příjemci či určenému partnerovi všechny dokumenty a informace vztahující se k projektu.</w:t>
      </w:r>
    </w:p>
    <w:p w14:paraId="0ED0C5BA" w14:textId="73EF90B2" w:rsidR="008E084E" w:rsidRPr="00C556B5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 xml:space="preserve">Partner může ukončit spolupráci s ostatními </w:t>
      </w:r>
      <w:r w:rsidR="00F37679" w:rsidRPr="00C556B5">
        <w:rPr>
          <w:rFonts w:cs="Arial"/>
        </w:rPr>
        <w:t>smluvními stranami</w:t>
      </w:r>
      <w:r w:rsidRPr="00C556B5">
        <w:rPr>
          <w:rFonts w:cs="Arial"/>
        </w:rPr>
        <w:t xml:space="preserve"> pouze na základě písemné dohody uzavřené se všemi </w:t>
      </w:r>
      <w:r w:rsidR="00F37679" w:rsidRPr="00C556B5">
        <w:rPr>
          <w:rFonts w:cs="Arial"/>
        </w:rPr>
        <w:t>smluvními stranami</w:t>
      </w:r>
      <w:r w:rsidRPr="00C556B5">
        <w:rPr>
          <w:rFonts w:cs="Arial"/>
        </w:rPr>
        <w:t xml:space="preserve">, která bude obsahovat rovněž závazek ostatních účastníků této smlouvy převzít jednotlivé povinnosti, odpovědnost a majetek (financovaný z finanční podpory) odstupujícího partnera. Tato dohoda nabude účinnosti nejdříve dnem schválení změny projektu spočívající v odstoupení partnera od realizace projektu ze strany </w:t>
      </w:r>
      <w:r w:rsidRPr="00C556B5">
        <w:rPr>
          <w:rFonts w:cs="Arial"/>
        </w:rPr>
        <w:lastRenderedPageBreak/>
        <w:t xml:space="preserve">Ministerstva školství, mládeže a tělovýchovy. Takovým ukončením spolupráce nesmí být ohroženo splnění účelu podle článku II této </w:t>
      </w:r>
      <w:r w:rsidR="00F37679" w:rsidRPr="00C556B5">
        <w:rPr>
          <w:rFonts w:cs="Arial"/>
        </w:rPr>
        <w:t>S</w:t>
      </w:r>
      <w:r w:rsidRPr="00C556B5">
        <w:rPr>
          <w:rFonts w:cs="Arial"/>
        </w:rPr>
        <w:t xml:space="preserve">mlouvy a nesmí tím vzniknout újma ostatním </w:t>
      </w:r>
      <w:r w:rsidR="00F37679" w:rsidRPr="00C556B5">
        <w:rPr>
          <w:rFonts w:cs="Arial"/>
        </w:rPr>
        <w:t>smluvním stranám</w:t>
      </w:r>
      <w:r w:rsidRPr="00C556B5">
        <w:rPr>
          <w:rFonts w:cs="Arial"/>
        </w:rPr>
        <w:t>.</w:t>
      </w:r>
    </w:p>
    <w:p w14:paraId="51FD1FD8" w14:textId="5128E356" w:rsidR="00283DD7" w:rsidRPr="00C556B5" w:rsidRDefault="00283DD7" w:rsidP="008E084E">
      <w:pPr>
        <w:keepNext/>
        <w:spacing w:before="240"/>
        <w:jc w:val="center"/>
        <w:rPr>
          <w:rFonts w:cs="Arial"/>
          <w:b/>
        </w:rPr>
      </w:pPr>
      <w:r w:rsidRPr="00C556B5">
        <w:rPr>
          <w:rFonts w:cs="Arial"/>
          <w:b/>
        </w:rPr>
        <w:t>Článek VIII</w:t>
      </w:r>
      <w:r w:rsidR="00E326F5" w:rsidRPr="00C556B5">
        <w:rPr>
          <w:rFonts w:cs="Arial"/>
          <w:b/>
        </w:rPr>
        <w:br/>
      </w:r>
      <w:r w:rsidRPr="00C556B5">
        <w:rPr>
          <w:rFonts w:cs="Arial"/>
          <w:b/>
        </w:rPr>
        <w:t>Ostatní ustanovení</w:t>
      </w:r>
    </w:p>
    <w:p w14:paraId="76BB8CB0" w14:textId="752D7091" w:rsidR="00283DD7" w:rsidRPr="00C556B5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C556B5">
        <w:t xml:space="preserve">Tato smlouva nabývá platnosti dnem jejího podpisu </w:t>
      </w:r>
      <w:r w:rsidR="00052F42" w:rsidRPr="00C556B5">
        <w:t>všemi</w:t>
      </w:r>
      <w:r w:rsidRPr="00C556B5">
        <w:t xml:space="preserve"> smluvními stranami, účinnosti pak nabývá dnem jejího </w:t>
      </w:r>
      <w:r w:rsidR="00575B91" w:rsidRPr="00C556B5">
        <w:t>u</w:t>
      </w:r>
      <w:r w:rsidRPr="00C556B5">
        <w:t>veřejnění v registru smluv (</w:t>
      </w:r>
      <w:hyperlink r:id="rId13" w:history="1">
        <w:r w:rsidR="000B4B44" w:rsidRPr="00C556B5">
          <w:rPr>
            <w:rStyle w:val="Hypertextovodkaz"/>
          </w:rPr>
          <w:t>https://smlouvy.gov.cz</w:t>
        </w:r>
      </w:hyperlink>
      <w:r w:rsidR="000B4B44" w:rsidRPr="00C556B5">
        <w:t xml:space="preserve"> </w:t>
      </w:r>
      <w:r w:rsidRPr="00C556B5">
        <w:t xml:space="preserve">). V případě, že právní akt o poskytnutí/převodu podpory nabude právní moci později, než bude tato </w:t>
      </w:r>
      <w:r w:rsidR="00575B91" w:rsidRPr="00C556B5">
        <w:t>S</w:t>
      </w:r>
      <w:r w:rsidRPr="00C556B5">
        <w:t xml:space="preserve">mlouva </w:t>
      </w:r>
      <w:r w:rsidR="00575B91" w:rsidRPr="00C556B5">
        <w:t>u</w:t>
      </w:r>
      <w:r w:rsidRPr="00C556B5">
        <w:t>veřejněna v</w:t>
      </w:r>
      <w:r w:rsidR="00D91F4B" w:rsidRPr="00C556B5">
        <w:t> </w:t>
      </w:r>
      <w:r w:rsidRPr="00C556B5">
        <w:t xml:space="preserve">registru smluv, pak účinnost </w:t>
      </w:r>
      <w:r w:rsidR="00575B91" w:rsidRPr="00C556B5">
        <w:t>S</w:t>
      </w:r>
      <w:r w:rsidRPr="00C556B5">
        <w:t xml:space="preserve">mlouvy nastane dnem nabytí právní moci právního aktu o poskytnutí/převodu podpory. </w:t>
      </w:r>
    </w:p>
    <w:p w14:paraId="1411395F" w14:textId="0370242D" w:rsidR="00283DD7" w:rsidRPr="00C556B5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 xml:space="preserve">Jakékoliv změny této </w:t>
      </w:r>
      <w:r w:rsidR="00575B91" w:rsidRPr="00C556B5">
        <w:rPr>
          <w:rFonts w:cs="Arial"/>
        </w:rPr>
        <w:t>S</w:t>
      </w:r>
      <w:r w:rsidRPr="00C556B5">
        <w:rPr>
          <w:rFonts w:cs="Arial"/>
        </w:rPr>
        <w:t xml:space="preserve">mlouvy lze provádět pouze na základě dohody všech smluvních stran formou písemných dodatků podepsaných oprávněnými zástupci smluvních stran. U změny uvedené v článku VII </w:t>
      </w:r>
      <w:r w:rsidR="00B91CC4" w:rsidRPr="00C556B5">
        <w:rPr>
          <w:rFonts w:cs="Arial"/>
        </w:rPr>
        <w:t>odst.</w:t>
      </w:r>
      <w:r w:rsidR="003A0507" w:rsidRPr="00C556B5">
        <w:rPr>
          <w:rFonts w:cs="Arial"/>
        </w:rPr>
        <w:t xml:space="preserve"> </w:t>
      </w:r>
      <w:r w:rsidRPr="00C556B5">
        <w:rPr>
          <w:rFonts w:cs="Arial"/>
        </w:rPr>
        <w:t>2</w:t>
      </w:r>
      <w:r w:rsidR="00052F42" w:rsidRPr="00C556B5">
        <w:rPr>
          <w:rFonts w:cs="Arial"/>
        </w:rPr>
        <w:t>.</w:t>
      </w:r>
      <w:r w:rsidRPr="00C556B5">
        <w:rPr>
          <w:rFonts w:cs="Arial"/>
        </w:rPr>
        <w:t xml:space="preserve"> nemusí být uzavřen písemný dodatek s partnerem, o jehož vyloučení se žádá. Tato změna </w:t>
      </w:r>
      <w:r w:rsidR="00B91CC4" w:rsidRPr="00C556B5">
        <w:rPr>
          <w:rFonts w:cs="Arial"/>
        </w:rPr>
        <w:t>S</w:t>
      </w:r>
      <w:r w:rsidRPr="00C556B5">
        <w:rPr>
          <w:rFonts w:cs="Arial"/>
        </w:rPr>
        <w:t xml:space="preserve">mlouvy nabývá platnosti a účinnosti dnem podpisu </w:t>
      </w:r>
      <w:r w:rsidR="00052F42" w:rsidRPr="00C556B5">
        <w:rPr>
          <w:rFonts w:cs="Arial"/>
        </w:rPr>
        <w:t>poslední smluvní</w:t>
      </w:r>
      <w:r w:rsidRPr="00C556B5">
        <w:rPr>
          <w:rFonts w:cs="Arial"/>
        </w:rPr>
        <w:t xml:space="preserve"> stran</w:t>
      </w:r>
      <w:r w:rsidR="00052F42" w:rsidRPr="00C556B5">
        <w:rPr>
          <w:rFonts w:cs="Arial"/>
        </w:rPr>
        <w:t>y</w:t>
      </w:r>
      <w:r w:rsidRPr="00C556B5">
        <w:rPr>
          <w:rFonts w:cs="Arial"/>
        </w:rPr>
        <w:t>.</w:t>
      </w:r>
    </w:p>
    <w:p w14:paraId="73D2A7AF" w14:textId="731E4D22" w:rsidR="00283DD7" w:rsidRPr="00C556B5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Vztahy smluvních stran výslovně touto smlouvou neupravené se řídí občanský</w:t>
      </w:r>
      <w:r w:rsidR="00B91CC4" w:rsidRPr="00C556B5">
        <w:rPr>
          <w:rFonts w:cs="Arial"/>
        </w:rPr>
        <w:t>m</w:t>
      </w:r>
      <w:r w:rsidRPr="00C556B5">
        <w:rPr>
          <w:rFonts w:cs="Arial"/>
        </w:rPr>
        <w:t xml:space="preserve"> zákoník</w:t>
      </w:r>
      <w:r w:rsidR="00B91CC4" w:rsidRPr="00C556B5">
        <w:rPr>
          <w:rFonts w:cs="Arial"/>
        </w:rPr>
        <w:t>em</w:t>
      </w:r>
      <w:r w:rsidRPr="00C556B5">
        <w:rPr>
          <w:rFonts w:cs="Arial"/>
        </w:rPr>
        <w:t xml:space="preserve"> a dalšími obecně závaznými právními předpisy České republiky.</w:t>
      </w:r>
    </w:p>
    <w:p w14:paraId="7377CAEC" w14:textId="136CC6D9" w:rsidR="00283DD7" w:rsidRPr="00C556B5" w:rsidRDefault="0009764D" w:rsidP="003A050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Tato</w:t>
      </w:r>
      <w:r w:rsidR="003A0507" w:rsidRPr="00C556B5">
        <w:rPr>
          <w:rFonts w:cs="Arial"/>
        </w:rPr>
        <w:t xml:space="preserve"> smlouva</w:t>
      </w:r>
      <w:r w:rsidRPr="00C556B5">
        <w:rPr>
          <w:rFonts w:cs="Arial"/>
        </w:rPr>
        <w:t xml:space="preserve"> je</w:t>
      </w:r>
      <w:r w:rsidR="003A0507" w:rsidRPr="00C556B5">
        <w:rPr>
          <w:rFonts w:cs="Arial"/>
        </w:rPr>
        <w:t xml:space="preserve"> podepisována v elektronické podobě, je vyhotovena v jednom stejnopise podepsaném elektronicky všemi smluvními stranami. </w:t>
      </w:r>
    </w:p>
    <w:p w14:paraId="79491BFB" w14:textId="02CAEFD3" w:rsidR="00E12435" w:rsidRPr="00C556B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Nedílnou součástí této s</w:t>
      </w:r>
      <w:r w:rsidR="00E12435" w:rsidRPr="00C556B5">
        <w:rPr>
          <w:rFonts w:cs="Arial"/>
        </w:rPr>
        <w:t>mlouvy jsou:</w:t>
      </w:r>
    </w:p>
    <w:p w14:paraId="320BC9AC" w14:textId="1C9B2326" w:rsidR="00E12435" w:rsidRPr="00C556B5" w:rsidRDefault="00E12435" w:rsidP="00E12435">
      <w:pPr>
        <w:numPr>
          <w:ilvl w:val="1"/>
          <w:numId w:val="24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Příloha č. 1: Žádost o podporu k projektu</w:t>
      </w:r>
    </w:p>
    <w:p w14:paraId="0944A494" w14:textId="2CCBD7B6" w:rsidR="00E12435" w:rsidRPr="00C556B5" w:rsidRDefault="00E12435" w:rsidP="00E12435">
      <w:pPr>
        <w:numPr>
          <w:ilvl w:val="1"/>
          <w:numId w:val="24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Příloha č. 2: Právní akt o poskytnutí/převodu podpory včetně příloh</w:t>
      </w:r>
    </w:p>
    <w:p w14:paraId="542C6C61" w14:textId="42C911E4" w:rsidR="00E326F5" w:rsidRPr="00E12435" w:rsidRDefault="00E12435" w:rsidP="00E12435">
      <w:pPr>
        <w:numPr>
          <w:ilvl w:val="1"/>
          <w:numId w:val="24"/>
        </w:numPr>
        <w:tabs>
          <w:tab w:val="clear" w:pos="5790"/>
        </w:tabs>
        <w:rPr>
          <w:rFonts w:cs="Arial"/>
        </w:rPr>
      </w:pPr>
      <w:r w:rsidRPr="00C556B5">
        <w:rPr>
          <w:rFonts w:cs="Arial"/>
        </w:rPr>
        <w:t>Příloha č.</w:t>
      </w:r>
      <w:r w:rsidR="003378D8" w:rsidRPr="00C556B5">
        <w:rPr>
          <w:rFonts w:cs="Arial"/>
        </w:rPr>
        <w:t xml:space="preserve"> </w:t>
      </w:r>
      <w:r w:rsidRPr="00C556B5">
        <w:rPr>
          <w:rFonts w:cs="Arial"/>
        </w:rPr>
        <w:t>3: Rozpočet</w:t>
      </w:r>
      <w:bookmarkStart w:id="12" w:name="_GoBack"/>
      <w:bookmarkEnd w:id="12"/>
      <w:r w:rsidRPr="00E12435">
        <w:rPr>
          <w:rFonts w:cs="Arial"/>
        </w:rPr>
        <w:t xml:space="preserve"> projektu v rozdělení prostředků připadajících na partnera s finančním příspěvkem</w:t>
      </w:r>
    </w:p>
    <w:p w14:paraId="54627932" w14:textId="56AB5765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 xml:space="preserve">Smluvní strany prohlašují, že tato </w:t>
      </w:r>
      <w:r w:rsidR="0043302A">
        <w:rPr>
          <w:rFonts w:cs="Arial"/>
        </w:rPr>
        <w:t>S</w:t>
      </w:r>
      <w:r w:rsidRPr="00E326F5">
        <w:rPr>
          <w:rFonts w:cs="Arial"/>
        </w:rPr>
        <w:t>mlouva byla sepsána na základě jejich pravé a svobodné vůle, nikoliv v tísni ani za jinak nápadně nevýhodných podmínek</w:t>
      </w:r>
      <w:r w:rsidR="0009764D">
        <w:rPr>
          <w:rFonts w:cs="Arial"/>
        </w:rPr>
        <w:t>.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9"/>
      </w:tblGrid>
      <w:tr w:rsidR="00541D08" w:rsidRPr="00251111" w14:paraId="202C1166" w14:textId="77777777" w:rsidTr="00541D08">
        <w:tc>
          <w:tcPr>
            <w:tcW w:w="6379" w:type="dxa"/>
          </w:tcPr>
          <w:p w14:paraId="31E7B3E2" w14:textId="1128D6E4" w:rsidR="00541D08" w:rsidRPr="00356FD6" w:rsidRDefault="00541D08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Brně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dne </w:t>
            </w:r>
            <w:r w:rsidR="0009764D" w:rsidRPr="0009764D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(viz elektronický podpis)</w:t>
            </w:r>
          </w:p>
        </w:tc>
      </w:tr>
      <w:tr w:rsidR="00541D08" w:rsidRPr="00251111" w14:paraId="5E614A80" w14:textId="77777777" w:rsidTr="00541D08">
        <w:trPr>
          <w:trHeight w:val="1183"/>
        </w:trPr>
        <w:tc>
          <w:tcPr>
            <w:tcW w:w="6379" w:type="dxa"/>
          </w:tcPr>
          <w:p w14:paraId="55A43AFD" w14:textId="77777777" w:rsidR="00541D08" w:rsidRPr="00251111" w:rsidRDefault="00541D08" w:rsidP="00541D08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</w:tr>
      <w:tr w:rsidR="00541D08" w:rsidRPr="00251111" w14:paraId="667CF0A5" w14:textId="77777777" w:rsidTr="00541D08">
        <w:trPr>
          <w:trHeight w:val="241"/>
        </w:trPr>
        <w:tc>
          <w:tcPr>
            <w:tcW w:w="6379" w:type="dxa"/>
            <w:tcBorders>
              <w:bottom w:val="dashed" w:sz="8" w:space="0" w:color="auto"/>
            </w:tcBorders>
          </w:tcPr>
          <w:p w14:paraId="5573F3B4" w14:textId="2D84FF06" w:rsidR="00541D08" w:rsidRPr="00356FD6" w:rsidRDefault="00052F42" w:rsidP="00541D08">
            <w:pPr>
              <w:pStyle w:val="odrkyChar"/>
              <w:keepNext/>
              <w:keepLines/>
              <w:spacing w:before="120"/>
              <w:ind w:left="0" w:firstLine="321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</w:t>
            </w:r>
            <w:r w:rsidR="00541D0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rof. RNDr. Ing. Michal V. Marek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,</w:t>
            </w:r>
            <w:r w:rsidR="00541D0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DrSc., dr. h. c.</w:t>
            </w:r>
          </w:p>
        </w:tc>
      </w:tr>
      <w:tr w:rsidR="00541D08" w:rsidRPr="00251111" w14:paraId="6045C1DE" w14:textId="77777777" w:rsidTr="00541D08">
        <w:tc>
          <w:tcPr>
            <w:tcW w:w="6379" w:type="dxa"/>
            <w:tcBorders>
              <w:top w:val="dashed" w:sz="8" w:space="0" w:color="auto"/>
            </w:tcBorders>
          </w:tcPr>
          <w:p w14:paraId="6228C9D9" w14:textId="638517D5" w:rsidR="00541D08" w:rsidRPr="00356FD6" w:rsidRDefault="00541D08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Ústav výzkumu globální změny AV ČR, v. v. i.</w:t>
            </w:r>
          </w:p>
          <w:p w14:paraId="51D476DA" w14:textId="77777777" w:rsidR="00541D08" w:rsidRPr="00356FD6" w:rsidRDefault="00541D08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16CCEEFD" w14:textId="50606CEC" w:rsidR="008E084E" w:rsidRDefault="008E084E" w:rsidP="00283DD7">
      <w:pPr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9"/>
      </w:tblGrid>
      <w:tr w:rsidR="00541D08" w:rsidRPr="00251111" w14:paraId="194D01B2" w14:textId="77777777" w:rsidTr="003B70BE">
        <w:tc>
          <w:tcPr>
            <w:tcW w:w="6379" w:type="dxa"/>
          </w:tcPr>
          <w:p w14:paraId="256E7360" w14:textId="2CC20C63" w:rsidR="00541D08" w:rsidRPr="00356FD6" w:rsidRDefault="00541D08" w:rsidP="003B70BE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lastRenderedPageBreak/>
              <w:t xml:space="preserve">V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Praze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dne </w:t>
            </w:r>
            <w:r w:rsidR="0009764D" w:rsidRPr="0009764D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(viz elektronický podpis)</w:t>
            </w:r>
          </w:p>
        </w:tc>
      </w:tr>
      <w:tr w:rsidR="00541D08" w:rsidRPr="00251111" w14:paraId="46266782" w14:textId="77777777" w:rsidTr="003B70BE">
        <w:trPr>
          <w:trHeight w:val="1183"/>
        </w:trPr>
        <w:tc>
          <w:tcPr>
            <w:tcW w:w="6379" w:type="dxa"/>
          </w:tcPr>
          <w:p w14:paraId="3A46B8A5" w14:textId="77777777" w:rsidR="00541D08" w:rsidRPr="00251111" w:rsidRDefault="00541D08" w:rsidP="003B70BE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</w:tr>
      <w:tr w:rsidR="00541D08" w:rsidRPr="00251111" w14:paraId="0C1C4124" w14:textId="77777777" w:rsidTr="003B70BE">
        <w:trPr>
          <w:trHeight w:val="241"/>
        </w:trPr>
        <w:tc>
          <w:tcPr>
            <w:tcW w:w="6379" w:type="dxa"/>
            <w:tcBorders>
              <w:bottom w:val="dashed" w:sz="8" w:space="0" w:color="auto"/>
            </w:tcBorders>
          </w:tcPr>
          <w:p w14:paraId="4A5DD0B3" w14:textId="787B9AF6" w:rsidR="00541D08" w:rsidRPr="00356FD6" w:rsidRDefault="00541D08" w:rsidP="003B70BE">
            <w:pPr>
              <w:pStyle w:val="odrkyChar"/>
              <w:keepNext/>
              <w:keepLines/>
              <w:spacing w:before="120"/>
              <w:ind w:left="0" w:firstLine="321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541D0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Ing. Jiří Haš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ek</w:t>
            </w:r>
            <w:r w:rsidRPr="00541D0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, CSc.</w:t>
            </w:r>
          </w:p>
        </w:tc>
      </w:tr>
      <w:tr w:rsidR="00541D08" w:rsidRPr="00251111" w14:paraId="713FB77E" w14:textId="77777777" w:rsidTr="003B70BE">
        <w:tc>
          <w:tcPr>
            <w:tcW w:w="6379" w:type="dxa"/>
            <w:tcBorders>
              <w:top w:val="dashed" w:sz="8" w:space="0" w:color="auto"/>
            </w:tcBorders>
          </w:tcPr>
          <w:p w14:paraId="32FBBAF3" w14:textId="610E4996" w:rsidR="00541D08" w:rsidRPr="00356FD6" w:rsidRDefault="00541D08" w:rsidP="003B70BE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</w:t>
            </w:r>
            <w:r w:rsidRPr="00541D0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Mikrobiologický ústav AV ČR, v. v. i.</w:t>
            </w:r>
          </w:p>
          <w:p w14:paraId="7E3FD0F1" w14:textId="77777777" w:rsidR="00541D08" w:rsidRPr="00356FD6" w:rsidRDefault="00541D08" w:rsidP="003B70BE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6754D6B1" w14:textId="3CBD38BD" w:rsidR="00541D08" w:rsidRDefault="00541D08" w:rsidP="00283DD7">
      <w:pPr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9"/>
      </w:tblGrid>
      <w:tr w:rsidR="00541D08" w:rsidRPr="00251111" w14:paraId="3BEBE720" w14:textId="77777777" w:rsidTr="003B70BE">
        <w:tc>
          <w:tcPr>
            <w:tcW w:w="6379" w:type="dxa"/>
          </w:tcPr>
          <w:p w14:paraId="65F32554" w14:textId="376CFB24" w:rsidR="00541D08" w:rsidRPr="00356FD6" w:rsidRDefault="00541D08" w:rsidP="003B70BE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Praze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dne </w:t>
            </w:r>
            <w:r w:rsidR="0009764D" w:rsidRPr="0009764D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(viz elektronický podpis)</w:t>
            </w:r>
          </w:p>
        </w:tc>
      </w:tr>
      <w:tr w:rsidR="00541D08" w:rsidRPr="00251111" w14:paraId="1C7B85E8" w14:textId="77777777" w:rsidTr="003B70BE">
        <w:trPr>
          <w:trHeight w:val="1183"/>
        </w:trPr>
        <w:tc>
          <w:tcPr>
            <w:tcW w:w="6379" w:type="dxa"/>
          </w:tcPr>
          <w:p w14:paraId="640E87C5" w14:textId="77777777" w:rsidR="00541D08" w:rsidRPr="00251111" w:rsidRDefault="00541D08" w:rsidP="003B70BE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</w:tr>
      <w:tr w:rsidR="00541D08" w:rsidRPr="00251111" w14:paraId="52D3AE67" w14:textId="77777777" w:rsidTr="003B70BE">
        <w:trPr>
          <w:trHeight w:val="241"/>
        </w:trPr>
        <w:tc>
          <w:tcPr>
            <w:tcW w:w="6379" w:type="dxa"/>
            <w:tcBorders>
              <w:bottom w:val="dashed" w:sz="8" w:space="0" w:color="auto"/>
            </w:tcBorders>
          </w:tcPr>
          <w:p w14:paraId="49CCD9FD" w14:textId="5873D368" w:rsidR="00541D08" w:rsidRPr="00356FD6" w:rsidRDefault="00541D08" w:rsidP="003B70BE">
            <w:pPr>
              <w:pStyle w:val="odrkyChar"/>
              <w:keepNext/>
              <w:keepLines/>
              <w:spacing w:before="120"/>
              <w:ind w:left="0" w:firstLine="321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541D0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prof. Ing. Petr Skleničk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a</w:t>
            </w:r>
            <w:r w:rsidRPr="00541D0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, CSc.</w:t>
            </w:r>
            <w:r w:rsidR="0043302A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, rektor</w:t>
            </w:r>
          </w:p>
        </w:tc>
      </w:tr>
      <w:tr w:rsidR="00541D08" w:rsidRPr="00251111" w14:paraId="630BC1F3" w14:textId="77777777" w:rsidTr="003B70BE">
        <w:tc>
          <w:tcPr>
            <w:tcW w:w="6379" w:type="dxa"/>
            <w:tcBorders>
              <w:top w:val="dashed" w:sz="8" w:space="0" w:color="auto"/>
            </w:tcBorders>
          </w:tcPr>
          <w:p w14:paraId="1DD68A0D" w14:textId="7C55286D" w:rsidR="00541D08" w:rsidRPr="00356FD6" w:rsidRDefault="00541D08" w:rsidP="003B70BE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</w:t>
            </w:r>
            <w:r w:rsidRPr="00541D0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Česká zemědělská univerzita v Praze</w:t>
            </w:r>
          </w:p>
          <w:p w14:paraId="4A7AC606" w14:textId="77777777" w:rsidR="00541D08" w:rsidRPr="00356FD6" w:rsidRDefault="00541D08" w:rsidP="003B70BE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25725326" w14:textId="41C3CDE2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C38F" w16cex:dateUtc="2023-08-21T09:05:00Z"/>
  <w16cex:commentExtensible w16cex:durableId="288DC5FC" w16cex:dateUtc="2023-08-21T09:16:00Z"/>
  <w16cex:commentExtensible w16cex:durableId="288DE85B" w16cex:dateUtc="2023-08-21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46B9B" w14:textId="77777777" w:rsidR="0009767D" w:rsidRDefault="0009767D" w:rsidP="00CE3205">
      <w:r>
        <w:separator/>
      </w:r>
    </w:p>
  </w:endnote>
  <w:endnote w:type="continuationSeparator" w:id="0">
    <w:p w14:paraId="36F228CC" w14:textId="77777777" w:rsidR="0009767D" w:rsidRDefault="0009767D" w:rsidP="00CE3205">
      <w:r>
        <w:continuationSeparator/>
      </w:r>
    </w:p>
  </w:endnote>
  <w:endnote w:type="continuationNotice" w:id="1">
    <w:p w14:paraId="2D29BDFB" w14:textId="77777777" w:rsidR="0009767D" w:rsidRDefault="000976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7F2D4691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17">
          <w:rPr>
            <w:noProof/>
          </w:rPr>
          <w:t>9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E62C7E" wp14:editId="5D51A3EB">
          <wp:simplePos x="0" y="0"/>
          <wp:positionH relativeFrom="margin">
            <wp:posOffset>33020</wp:posOffset>
          </wp:positionH>
          <wp:positionV relativeFrom="margin">
            <wp:posOffset>8636635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BC7CB" w14:textId="77777777" w:rsidR="0009767D" w:rsidRDefault="0009767D" w:rsidP="00CE3205">
      <w:r>
        <w:separator/>
      </w:r>
    </w:p>
  </w:footnote>
  <w:footnote w:type="continuationSeparator" w:id="0">
    <w:p w14:paraId="2CA738CE" w14:textId="77777777" w:rsidR="0009767D" w:rsidRDefault="0009767D" w:rsidP="00CE3205">
      <w:r>
        <w:continuationSeparator/>
      </w:r>
    </w:p>
  </w:footnote>
  <w:footnote w:type="continuationNotice" w:id="1">
    <w:p w14:paraId="41777FFB" w14:textId="77777777" w:rsidR="0009767D" w:rsidRDefault="0009767D">
      <w:pPr>
        <w:spacing w:before="0" w:after="0"/>
      </w:pPr>
    </w:p>
  </w:footnote>
  <w:footnote w:id="2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3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4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C71B" w14:textId="7EE68366" w:rsidR="00E12435" w:rsidRDefault="004614DF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017510F" wp14:editId="6A92FD8E">
          <wp:simplePos x="0" y="0"/>
          <wp:positionH relativeFrom="column">
            <wp:posOffset>5039360</wp:posOffset>
          </wp:positionH>
          <wp:positionV relativeFrom="paragraph">
            <wp:posOffset>59690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435">
      <w:rPr>
        <w:noProof/>
        <w:lang w:eastAsia="cs-CZ"/>
      </w:rPr>
      <w:drawing>
        <wp:inline distT="0" distB="0" distL="0" distR="0" wp14:anchorId="4D54C0DD" wp14:editId="15DACA86">
          <wp:extent cx="1407506" cy="601980"/>
          <wp:effectExtent l="0" t="0" r="0" b="0"/>
          <wp:docPr id="3" name="Obrázek 3" descr="Czechglobe - Ústav výzkumu globálni změny, AV ČR v. v. 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globe - Ústav výzkumu globálni změny, AV ČR v. v. i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13" cy="62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435" w:rsidRPr="00E12435">
      <w:t xml:space="preserve"> </w:t>
    </w:r>
    <w:r w:rsidR="00E12435">
      <w:rPr>
        <w:noProof/>
        <w:lang w:eastAsia="cs-CZ"/>
      </w:rPr>
      <w:drawing>
        <wp:inline distT="0" distB="0" distL="0" distR="0" wp14:anchorId="57F37385" wp14:editId="1F4F5CE9">
          <wp:extent cx="1061085" cy="597631"/>
          <wp:effectExtent l="0" t="0" r="5715" b="0"/>
          <wp:docPr id="4" name="Obrázek 4" descr="Vizuální identita – Mikrobiologický ústav AV ČR, v.v.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zuální identita – Mikrobiologický ústav AV ČR, v.v.i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50" cy="62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435" w:rsidRPr="00E12435">
      <w:t xml:space="preserve"> </w:t>
    </w:r>
    <w:r w:rsidR="00E12435">
      <w:rPr>
        <w:noProof/>
        <w:lang w:eastAsia="cs-CZ"/>
      </w:rPr>
      <w:drawing>
        <wp:inline distT="0" distB="0" distL="0" distR="0" wp14:anchorId="26E0C1A7" wp14:editId="4FE9EC66">
          <wp:extent cx="1204677" cy="617220"/>
          <wp:effectExtent l="0" t="0" r="0" b="0"/>
          <wp:docPr id="6" name="Obrázek 6" descr="Soubor:Logo czu cz.png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ubor:Logo czu cz.png – Wikiped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359" cy="62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D452F" w14:textId="1BB80D64" w:rsidR="00445D8B" w:rsidRDefault="00445D8B" w:rsidP="00CE3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1ADE15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4324499C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2"/>
  </w:num>
  <w:num w:numId="8">
    <w:abstractNumId w:val="26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10"/>
  </w:num>
  <w:num w:numId="20">
    <w:abstractNumId w:val="27"/>
  </w:num>
  <w:num w:numId="21">
    <w:abstractNumId w:val="21"/>
  </w:num>
  <w:num w:numId="22">
    <w:abstractNumId w:val="23"/>
  </w:num>
  <w:num w:numId="23">
    <w:abstractNumId w:val="15"/>
  </w:num>
  <w:num w:numId="24">
    <w:abstractNumId w:val="20"/>
  </w:num>
  <w:num w:numId="25">
    <w:abstractNumId w:val="24"/>
  </w:num>
  <w:num w:numId="26">
    <w:abstractNumId w:val="12"/>
  </w:num>
  <w:num w:numId="27">
    <w:abstractNumId w:val="6"/>
  </w:num>
  <w:num w:numId="28">
    <w:abstractNumId w:val="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21AFD"/>
    <w:rsid w:val="00031A24"/>
    <w:rsid w:val="00033F0F"/>
    <w:rsid w:val="00043F61"/>
    <w:rsid w:val="00052F42"/>
    <w:rsid w:val="00054A83"/>
    <w:rsid w:val="00061BA5"/>
    <w:rsid w:val="00096FE5"/>
    <w:rsid w:val="0009764D"/>
    <w:rsid w:val="0009767D"/>
    <w:rsid w:val="000B4B44"/>
    <w:rsid w:val="000E1578"/>
    <w:rsid w:val="000F310B"/>
    <w:rsid w:val="0010035A"/>
    <w:rsid w:val="00113C93"/>
    <w:rsid w:val="00124B82"/>
    <w:rsid w:val="00127CF4"/>
    <w:rsid w:val="00130172"/>
    <w:rsid w:val="001518E0"/>
    <w:rsid w:val="001676D3"/>
    <w:rsid w:val="00172C93"/>
    <w:rsid w:val="00182EE2"/>
    <w:rsid w:val="001B4C3D"/>
    <w:rsid w:val="001D50F8"/>
    <w:rsid w:val="00205E8E"/>
    <w:rsid w:val="00216954"/>
    <w:rsid w:val="002362A3"/>
    <w:rsid w:val="00240DEB"/>
    <w:rsid w:val="00251653"/>
    <w:rsid w:val="00253E4F"/>
    <w:rsid w:val="00283DD7"/>
    <w:rsid w:val="002B1B70"/>
    <w:rsid w:val="002F17F2"/>
    <w:rsid w:val="00330941"/>
    <w:rsid w:val="003350EF"/>
    <w:rsid w:val="003359FF"/>
    <w:rsid w:val="003378D8"/>
    <w:rsid w:val="00351BAB"/>
    <w:rsid w:val="00356FD6"/>
    <w:rsid w:val="00357A7A"/>
    <w:rsid w:val="003760DD"/>
    <w:rsid w:val="00392ED0"/>
    <w:rsid w:val="003A0507"/>
    <w:rsid w:val="003C113D"/>
    <w:rsid w:val="003D5662"/>
    <w:rsid w:val="003D7215"/>
    <w:rsid w:val="003E77A0"/>
    <w:rsid w:val="0043302A"/>
    <w:rsid w:val="004357F1"/>
    <w:rsid w:val="00444FC6"/>
    <w:rsid w:val="00445D8B"/>
    <w:rsid w:val="0045157D"/>
    <w:rsid w:val="004538FE"/>
    <w:rsid w:val="004614DF"/>
    <w:rsid w:val="004843BA"/>
    <w:rsid w:val="004B1C46"/>
    <w:rsid w:val="004C4791"/>
    <w:rsid w:val="004E7A17"/>
    <w:rsid w:val="00520659"/>
    <w:rsid w:val="00522EFC"/>
    <w:rsid w:val="00532D5D"/>
    <w:rsid w:val="00540B41"/>
    <w:rsid w:val="00541D08"/>
    <w:rsid w:val="005645A5"/>
    <w:rsid w:val="005751D5"/>
    <w:rsid w:val="00575B91"/>
    <w:rsid w:val="00595B52"/>
    <w:rsid w:val="005A7B41"/>
    <w:rsid w:val="005B4C77"/>
    <w:rsid w:val="005C7697"/>
    <w:rsid w:val="005F194B"/>
    <w:rsid w:val="00603721"/>
    <w:rsid w:val="00614DB1"/>
    <w:rsid w:val="00643506"/>
    <w:rsid w:val="00656A42"/>
    <w:rsid w:val="00664F56"/>
    <w:rsid w:val="0066692D"/>
    <w:rsid w:val="00695178"/>
    <w:rsid w:val="006D0408"/>
    <w:rsid w:val="006F1B93"/>
    <w:rsid w:val="00754AB0"/>
    <w:rsid w:val="00775453"/>
    <w:rsid w:val="007A5DAC"/>
    <w:rsid w:val="007A74C8"/>
    <w:rsid w:val="007B1562"/>
    <w:rsid w:val="007C4763"/>
    <w:rsid w:val="007E691D"/>
    <w:rsid w:val="007F10ED"/>
    <w:rsid w:val="007F4F78"/>
    <w:rsid w:val="00831EAC"/>
    <w:rsid w:val="00866748"/>
    <w:rsid w:val="0087472E"/>
    <w:rsid w:val="0088758B"/>
    <w:rsid w:val="008B721A"/>
    <w:rsid w:val="008C0487"/>
    <w:rsid w:val="008E084E"/>
    <w:rsid w:val="008F5355"/>
    <w:rsid w:val="008F6A43"/>
    <w:rsid w:val="00912332"/>
    <w:rsid w:val="009169B4"/>
    <w:rsid w:val="00921883"/>
    <w:rsid w:val="00944AC7"/>
    <w:rsid w:val="0094601F"/>
    <w:rsid w:val="00951B61"/>
    <w:rsid w:val="0097031B"/>
    <w:rsid w:val="0097157F"/>
    <w:rsid w:val="009740D5"/>
    <w:rsid w:val="00991715"/>
    <w:rsid w:val="009A4B8A"/>
    <w:rsid w:val="009C5847"/>
    <w:rsid w:val="009E0423"/>
    <w:rsid w:val="009E41DA"/>
    <w:rsid w:val="009F3C99"/>
    <w:rsid w:val="00A01894"/>
    <w:rsid w:val="00A07F6F"/>
    <w:rsid w:val="00A16D18"/>
    <w:rsid w:val="00A23492"/>
    <w:rsid w:val="00A27C20"/>
    <w:rsid w:val="00A45DA2"/>
    <w:rsid w:val="00A46E51"/>
    <w:rsid w:val="00A57CB1"/>
    <w:rsid w:val="00A80FB6"/>
    <w:rsid w:val="00AA69B1"/>
    <w:rsid w:val="00AB200E"/>
    <w:rsid w:val="00AD2B0E"/>
    <w:rsid w:val="00AE0ADF"/>
    <w:rsid w:val="00AF6D88"/>
    <w:rsid w:val="00B03DD9"/>
    <w:rsid w:val="00B12607"/>
    <w:rsid w:val="00B16F6E"/>
    <w:rsid w:val="00B2280E"/>
    <w:rsid w:val="00B32FC8"/>
    <w:rsid w:val="00B540B2"/>
    <w:rsid w:val="00B56D87"/>
    <w:rsid w:val="00B73F73"/>
    <w:rsid w:val="00B75116"/>
    <w:rsid w:val="00B75417"/>
    <w:rsid w:val="00B75B8B"/>
    <w:rsid w:val="00B90C5A"/>
    <w:rsid w:val="00B91CC4"/>
    <w:rsid w:val="00BA4D8E"/>
    <w:rsid w:val="00BB51C4"/>
    <w:rsid w:val="00BC4945"/>
    <w:rsid w:val="00BD572B"/>
    <w:rsid w:val="00BD607C"/>
    <w:rsid w:val="00BE607E"/>
    <w:rsid w:val="00BF52B5"/>
    <w:rsid w:val="00C04C73"/>
    <w:rsid w:val="00C068EE"/>
    <w:rsid w:val="00C1430E"/>
    <w:rsid w:val="00C556B5"/>
    <w:rsid w:val="00C60A28"/>
    <w:rsid w:val="00C72F93"/>
    <w:rsid w:val="00C80C1A"/>
    <w:rsid w:val="00C87F0C"/>
    <w:rsid w:val="00C95DC0"/>
    <w:rsid w:val="00CD671D"/>
    <w:rsid w:val="00CE3205"/>
    <w:rsid w:val="00CF6395"/>
    <w:rsid w:val="00CF71EC"/>
    <w:rsid w:val="00D00E84"/>
    <w:rsid w:val="00D30069"/>
    <w:rsid w:val="00D53A09"/>
    <w:rsid w:val="00D65C9F"/>
    <w:rsid w:val="00D81D54"/>
    <w:rsid w:val="00D914B5"/>
    <w:rsid w:val="00D91F4B"/>
    <w:rsid w:val="00DC1AB3"/>
    <w:rsid w:val="00DE3135"/>
    <w:rsid w:val="00E01AED"/>
    <w:rsid w:val="00E12435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37679"/>
    <w:rsid w:val="00F42AAC"/>
    <w:rsid w:val="00F517A1"/>
    <w:rsid w:val="00F60EBD"/>
    <w:rsid w:val="00F92D61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B03DD9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4B44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5206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louvy.go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ja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jak.cz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8EEE53F163F4686E6CDF5BF981F15" ma:contentTypeVersion="16" ma:contentTypeDescription="Vytvoří nový dokument" ma:contentTypeScope="" ma:versionID="848ece1833c2494cc58620fee6024b93">
  <xsd:schema xmlns:xsd="http://www.w3.org/2001/XMLSchema" xmlns:xs="http://www.w3.org/2001/XMLSchema" xmlns:p="http://schemas.microsoft.com/office/2006/metadata/properties" xmlns:ns2="4a76335d-624c-4215-859a-777f95487dab" xmlns:ns3="002b44f7-5f63-4956-985d-27fa5bf3447e" targetNamespace="http://schemas.microsoft.com/office/2006/metadata/properties" ma:root="true" ma:fieldsID="4833143c436d4979901150229df32b19" ns2:_="" ns3:_="">
    <xsd:import namespace="4a76335d-624c-4215-859a-777f95487dab"/>
    <xsd:import namespace="002b44f7-5f63-4956-985d-27fa5bf344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335d-624c-4215-859a-777f95487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b44f7-5f63-4956-985d-27fa5bf344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799f7b-1d8d-4d5a-963a-eecb218d7858}" ma:internalName="TaxCatchAll" ma:showField="CatchAllData" ma:web="002b44f7-5f63-4956-985d-27fa5bf344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76335d-624c-4215-859a-777f95487dab">
      <Terms xmlns="http://schemas.microsoft.com/office/infopath/2007/PartnerControls"/>
    </lcf76f155ced4ddcb4097134ff3c332f>
    <TaxCatchAll xmlns="002b44f7-5f63-4956-985d-27fa5bf344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4CB7-F309-4D73-9EFF-F09264BF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335d-624c-4215-859a-777f95487dab"/>
    <ds:schemaRef ds:uri="002b44f7-5f63-4956-985d-27fa5bf34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C680E-D6B3-42C1-80A7-C40FF0AB299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002b44f7-5f63-4956-985d-27fa5bf3447e"/>
    <ds:schemaRef ds:uri="http://schemas.microsoft.com/office/infopath/2007/PartnerControls"/>
    <ds:schemaRef ds:uri="4a76335d-624c-4215-859a-777f95487da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4D624C-A08B-46BF-83D5-F9B9A511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3098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 </cp:lastModifiedBy>
  <cp:revision>2</cp:revision>
  <cp:lastPrinted>2022-03-15T15:20:00Z</cp:lastPrinted>
  <dcterms:created xsi:type="dcterms:W3CDTF">2023-09-05T12:38:00Z</dcterms:created>
  <dcterms:modified xsi:type="dcterms:W3CDTF">2023-09-05T12:38:00Z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c3747f54-554e-4e4c-8ff8-ce6687a5f711</vt:lpwstr>
  </property>
  <property fmtid="{D5CDD505-2E9C-101B-9397-08002B2CF9AE}" pid="4" name="MediaServiceImageTags">
    <vt:lpwstr/>
  </property>
  <property fmtid="{D5CDD505-2E9C-101B-9397-08002B2CF9AE}" pid="5" name="GrammarlyDocumentId">
    <vt:lpwstr>eb378d90825ee32a99d545285020930eef7662a901f1033c2b0d32dfa184d0a2</vt:lpwstr>
  </property>
</Properties>
</file>