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A149" w14:textId="77777777" w:rsidR="000618A0" w:rsidRDefault="00A60BBB" w:rsidP="000618A0">
      <w:pPr>
        <w:spacing w:after="0" w:line="240" w:lineRule="auto"/>
        <w:ind w:left="7655" w:hanging="809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354295" wp14:editId="59481A8E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3456940" cy="730250"/>
            <wp:effectExtent l="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A0">
        <w:tab/>
      </w:r>
    </w:p>
    <w:p w14:paraId="29F54A0F" w14:textId="77777777" w:rsidR="000618A0" w:rsidRDefault="000618A0" w:rsidP="000618A0">
      <w:pPr>
        <w:spacing w:after="0" w:line="240" w:lineRule="auto"/>
        <w:ind w:left="7655" w:hanging="8099"/>
      </w:pPr>
    </w:p>
    <w:p w14:paraId="4226E170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68A3642B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5F46C7B2" w14:textId="77777777" w:rsidR="0074610F" w:rsidRDefault="000618A0" w:rsidP="000618A0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 xml:space="preserve">Společnost vedená u Krajského soudu v Brně, </w:t>
      </w:r>
    </w:p>
    <w:p w14:paraId="3967DE17" w14:textId="77777777" w:rsidR="000618A0" w:rsidRDefault="000618A0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>spisová značka B 4822</w:t>
      </w:r>
    </w:p>
    <w:p w14:paraId="60BFFDCF" w14:textId="77777777" w:rsidR="0074610F" w:rsidRPr="0074610F" w:rsidRDefault="0074610F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4078C5CA" w14:textId="6A816881" w:rsidR="00A90FA0" w:rsidRPr="00A60BBB" w:rsidRDefault="00A90FA0" w:rsidP="00420DDC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proofErr w:type="spellStart"/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Thermal</w:t>
      </w:r>
      <w:proofErr w:type="spellEnd"/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 xml:space="preserve"> Pasohlávky a.s.</w:t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adresát:</w:t>
      </w:r>
    </w:p>
    <w:p w14:paraId="7448BD2E" w14:textId="4ED66862" w:rsidR="00A90FA0" w:rsidRPr="00EB0745" w:rsidRDefault="00EB0745" w:rsidP="00EB0745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617F4F">
        <w:rPr>
          <w:rFonts w:ascii="Gill Sans MT" w:hAnsi="Gill Sans MT"/>
          <w:i/>
          <w:iCs/>
          <w:noProof/>
          <w:color w:val="004996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2F9DEA" wp14:editId="69A249B4">
                <wp:simplePos x="0" y="0"/>
                <wp:positionH relativeFrom="column">
                  <wp:posOffset>3067050</wp:posOffset>
                </wp:positionH>
                <wp:positionV relativeFrom="paragraph">
                  <wp:posOffset>83185</wp:posOffset>
                </wp:positionV>
                <wp:extent cx="2639695" cy="1647825"/>
                <wp:effectExtent l="0" t="0" r="27940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CBD6A" w14:textId="77777777" w:rsidR="00C1475D" w:rsidRPr="00C1475D" w:rsidRDefault="00C1475D" w:rsidP="00C1475D">
                            <w:pPr>
                              <w:spacing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proofErr w:type="spellStart"/>
                            <w:r w:rsidRPr="00C1475D">
                              <w:rPr>
                                <w:b/>
                                <w:color w:val="003594"/>
                                <w:sz w:val="24"/>
                              </w:rPr>
                              <w:t>eCBA</w:t>
                            </w:r>
                            <w:proofErr w:type="spellEnd"/>
                            <w:r w:rsidRPr="00C1475D">
                              <w:rPr>
                                <w:b/>
                                <w:color w:val="003594"/>
                                <w:sz w:val="24"/>
                              </w:rPr>
                              <w:t xml:space="preserve"> s.r.o.</w:t>
                            </w:r>
                          </w:p>
                          <w:p w14:paraId="44CB5038" w14:textId="55BFABFE" w:rsidR="00C1475D" w:rsidRPr="00C1475D" w:rsidRDefault="00C1475D" w:rsidP="00C1475D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C1475D">
                              <w:rPr>
                                <w:bCs/>
                                <w:color w:val="003594"/>
                                <w:sz w:val="24"/>
                              </w:rPr>
                              <w:t>N</w:t>
                            </w:r>
                            <w:r w:rsidR="00D1601F">
                              <w:rPr>
                                <w:bCs/>
                                <w:color w:val="003594"/>
                                <w:sz w:val="24"/>
                              </w:rPr>
                              <w:t>eumannova 52</w:t>
                            </w:r>
                          </w:p>
                          <w:p w14:paraId="7D3BB044" w14:textId="46D13D79" w:rsidR="00B538F1" w:rsidRPr="00C1475D" w:rsidRDefault="00C1475D" w:rsidP="00C1475D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C1475D">
                              <w:rPr>
                                <w:bCs/>
                                <w:color w:val="003594"/>
                                <w:sz w:val="24"/>
                              </w:rPr>
                              <w:t>602 00 Brno</w:t>
                            </w:r>
                          </w:p>
                          <w:p w14:paraId="26EE70C9" w14:textId="77777777" w:rsidR="00C1475D" w:rsidRDefault="00C1475D" w:rsidP="00B538F1">
                            <w:pPr>
                              <w:spacing w:after="0"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</w:p>
                          <w:p w14:paraId="73FF50F3" w14:textId="77777777" w:rsidR="00445D9C" w:rsidRDefault="00445D9C" w:rsidP="00445D9C">
                            <w:pPr>
                              <w:spacing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r w:rsidRPr="00445D9C">
                              <w:rPr>
                                <w:b/>
                                <w:color w:val="003594"/>
                                <w:sz w:val="24"/>
                              </w:rPr>
                              <w:t>Ing. Petr Halámek, Ph.D.</w:t>
                            </w:r>
                          </w:p>
                          <w:p w14:paraId="109CCEAE" w14:textId="1D64EDF2" w:rsidR="00A60BBB" w:rsidRPr="00B538F1" w:rsidRDefault="00B538F1" w:rsidP="00B538F1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B538F1">
                              <w:rPr>
                                <w:bCs/>
                                <w:color w:val="003594"/>
                                <w:sz w:val="24"/>
                              </w:rPr>
                              <w:t>Tel: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9D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1.5pt;margin-top:6.55pt;width:207.85pt;height:129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HdEAIAACAEAAAOAAAAZHJzL2Uyb0RvYy54bWysU9tu2zAMfR+wfxD0vjjJkjQ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">
                <v:textbox>
                  <w:txbxContent>
                    <w:p w14:paraId="350CBD6A" w14:textId="77777777" w:rsidR="00C1475D" w:rsidRPr="00C1475D" w:rsidRDefault="00C1475D" w:rsidP="00C1475D">
                      <w:pPr>
                        <w:spacing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  <w:proofErr w:type="spellStart"/>
                      <w:r w:rsidRPr="00C1475D">
                        <w:rPr>
                          <w:b/>
                          <w:color w:val="003594"/>
                          <w:sz w:val="24"/>
                        </w:rPr>
                        <w:t>eCBA</w:t>
                      </w:r>
                      <w:proofErr w:type="spellEnd"/>
                      <w:r w:rsidRPr="00C1475D">
                        <w:rPr>
                          <w:b/>
                          <w:color w:val="003594"/>
                          <w:sz w:val="24"/>
                        </w:rPr>
                        <w:t xml:space="preserve"> s.r.o.</w:t>
                      </w:r>
                    </w:p>
                    <w:p w14:paraId="44CB5038" w14:textId="55BFABFE" w:rsidR="00C1475D" w:rsidRPr="00C1475D" w:rsidRDefault="00C1475D" w:rsidP="00C1475D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C1475D">
                        <w:rPr>
                          <w:bCs/>
                          <w:color w:val="003594"/>
                          <w:sz w:val="24"/>
                        </w:rPr>
                        <w:t>N</w:t>
                      </w:r>
                      <w:r w:rsidR="00D1601F">
                        <w:rPr>
                          <w:bCs/>
                          <w:color w:val="003594"/>
                          <w:sz w:val="24"/>
                        </w:rPr>
                        <w:t>eumannova 52</w:t>
                      </w:r>
                    </w:p>
                    <w:p w14:paraId="7D3BB044" w14:textId="46D13D79" w:rsidR="00B538F1" w:rsidRPr="00C1475D" w:rsidRDefault="00C1475D" w:rsidP="00C1475D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C1475D">
                        <w:rPr>
                          <w:bCs/>
                          <w:color w:val="003594"/>
                          <w:sz w:val="24"/>
                        </w:rPr>
                        <w:t>602 00 Brno</w:t>
                      </w:r>
                    </w:p>
                    <w:p w14:paraId="26EE70C9" w14:textId="77777777" w:rsidR="00C1475D" w:rsidRDefault="00C1475D" w:rsidP="00B538F1">
                      <w:pPr>
                        <w:spacing w:after="0"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</w:p>
                    <w:p w14:paraId="73FF50F3" w14:textId="77777777" w:rsidR="00445D9C" w:rsidRDefault="00445D9C" w:rsidP="00445D9C">
                      <w:pPr>
                        <w:spacing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  <w:r w:rsidRPr="00445D9C">
                        <w:rPr>
                          <w:b/>
                          <w:color w:val="003594"/>
                          <w:sz w:val="24"/>
                        </w:rPr>
                        <w:t>Ing. Petr Halámek, Ph.D.</w:t>
                      </w:r>
                    </w:p>
                    <w:p w14:paraId="109CCEAE" w14:textId="1D64EDF2" w:rsidR="00A60BBB" w:rsidRPr="00B538F1" w:rsidRDefault="00B538F1" w:rsidP="00B538F1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B538F1">
                        <w:rPr>
                          <w:bCs/>
                          <w:color w:val="003594"/>
                          <w:sz w:val="24"/>
                        </w:rPr>
                        <w:t>Tel: 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7F4F" w:rsidRPr="00617F4F">
        <w:rPr>
          <w:rFonts w:ascii="Gill Sans MT" w:hAnsi="Gill Sans MT"/>
          <w:i/>
          <w:iCs/>
          <w:color w:val="004996"/>
          <w:sz w:val="18"/>
          <w:szCs w:val="18"/>
        </w:rPr>
        <w:t>Žerotínovo nám. 449/3, Veveří, 602 00 Brno</w:t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258E9602" w14:textId="5D42F98A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IČ: 27714608, DIČ: CZ27714608</w:t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6A1D8DC9" w14:textId="1C945C4D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</w:p>
    <w:p w14:paraId="0AD547AB" w14:textId="3118673B" w:rsidR="000618A0" w:rsidRPr="000618A0" w:rsidRDefault="00C22F71" w:rsidP="000618A0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bankovní spojení</w:t>
      </w:r>
      <w:r w:rsid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:</w:t>
      </w:r>
      <w:r w:rsidR="000618A0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0618A0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</w:p>
    <w:p w14:paraId="332B10F6" w14:textId="6954D9D4" w:rsidR="00C22F71" w:rsidRDefault="00C22F71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Česk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 xml:space="preserve">oslovenská obchodní banka, </w:t>
      </w:r>
      <w:r>
        <w:rPr>
          <w:rFonts w:ascii="Gill Sans MT" w:hAnsi="Gill Sans MT"/>
          <w:i/>
          <w:iCs/>
          <w:color w:val="004996"/>
          <w:sz w:val="18"/>
          <w:szCs w:val="18"/>
        </w:rPr>
        <w:t>a.s.,</w:t>
      </w:r>
    </w:p>
    <w:p w14:paraId="16367CCB" w14:textId="1407677A" w:rsidR="00C22F71" w:rsidRDefault="00C22F71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proofErr w:type="spellStart"/>
      <w:r>
        <w:rPr>
          <w:rFonts w:ascii="Gill Sans MT" w:hAnsi="Gill Sans MT"/>
          <w:i/>
          <w:iCs/>
          <w:color w:val="004996"/>
          <w:sz w:val="18"/>
          <w:szCs w:val="18"/>
        </w:rPr>
        <w:t>č.ú</w:t>
      </w:r>
      <w:proofErr w:type="spellEnd"/>
      <w:r>
        <w:rPr>
          <w:rFonts w:ascii="Gill Sans MT" w:hAnsi="Gill Sans MT"/>
          <w:i/>
          <w:iCs/>
          <w:color w:val="004996"/>
          <w:sz w:val="18"/>
          <w:szCs w:val="18"/>
        </w:rPr>
        <w:t xml:space="preserve">.: </w:t>
      </w:r>
    </w:p>
    <w:p w14:paraId="435E3FE7" w14:textId="77777777" w:rsidR="000618A0" w:rsidRPr="000618A0" w:rsidRDefault="000618A0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0"/>
          <w:szCs w:val="10"/>
        </w:rPr>
      </w:pPr>
    </w:p>
    <w:p w14:paraId="11C657B0" w14:textId="77777777" w:rsidR="000618A0" w:rsidRPr="00A60BBB" w:rsidRDefault="000618A0" w:rsidP="00A60BBB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kancelář:</w:t>
      </w:r>
    </w:p>
    <w:p w14:paraId="011EBB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Cejl 530/73, 602 00 Brno</w:t>
      </w:r>
    </w:p>
    <w:p w14:paraId="130A13AE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+420 541 654 102</w:t>
      </w:r>
    </w:p>
    <w:p w14:paraId="04A1B915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office@thermalpasohlavky.cz</w:t>
      </w:r>
    </w:p>
    <w:p w14:paraId="4B4602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www.thermalpasohlavky.cz</w:t>
      </w:r>
    </w:p>
    <w:p w14:paraId="57D8F797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99F3D1D" w14:textId="06AC3135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datum: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 w:rsidR="002F49E5">
        <w:rPr>
          <w:rFonts w:ascii="Gill Sans MT" w:hAnsi="Gill Sans MT"/>
          <w:color w:val="004996"/>
          <w:sz w:val="18"/>
          <w:szCs w:val="18"/>
        </w:rPr>
        <w:t>1. 8. 2023</w:t>
      </w:r>
    </w:p>
    <w:p w14:paraId="2CF85289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8755C27" w14:textId="7B32219E" w:rsidR="000618A0" w:rsidRDefault="000618A0" w:rsidP="008A0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15"/>
        </w:tabs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vyřizuje: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>
        <w:rPr>
          <w:rFonts w:ascii="Gill Sans MT" w:hAnsi="Gill Sans MT"/>
          <w:color w:val="004996"/>
          <w:sz w:val="18"/>
          <w:szCs w:val="18"/>
        </w:rPr>
        <w:t xml:space="preserve">Ing. Jiří </w:t>
      </w:r>
      <w:proofErr w:type="spellStart"/>
      <w:r>
        <w:rPr>
          <w:rFonts w:ascii="Gill Sans MT" w:hAnsi="Gill Sans MT"/>
          <w:color w:val="004996"/>
          <w:sz w:val="18"/>
          <w:szCs w:val="18"/>
        </w:rPr>
        <w:t>Blan</w:t>
      </w:r>
      <w:r w:rsidR="0088109A">
        <w:rPr>
          <w:rFonts w:ascii="Gill Sans MT" w:hAnsi="Gill Sans MT"/>
          <w:color w:val="004996"/>
          <w:sz w:val="18"/>
          <w:szCs w:val="18"/>
        </w:rPr>
        <w:t>á</w:t>
      </w:r>
      <w:r w:rsidR="00075862">
        <w:rPr>
          <w:rFonts w:ascii="Gill Sans MT" w:hAnsi="Gill Sans MT"/>
          <w:color w:val="004996"/>
          <w:sz w:val="18"/>
          <w:szCs w:val="18"/>
        </w:rPr>
        <w:t>ř</w:t>
      </w:r>
      <w:proofErr w:type="spellEnd"/>
    </w:p>
    <w:p w14:paraId="095D0C8D" w14:textId="77777777" w:rsidR="000618A0" w:rsidRDefault="00A60BBB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>
        <w:rPr>
          <w:rFonts w:ascii="Gill Sans MT" w:hAnsi="Gill Sans MT"/>
          <w:noProof/>
          <w:color w:val="00499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BAF26" wp14:editId="24DB211E">
                <wp:simplePos x="0" y="0"/>
                <wp:positionH relativeFrom="column">
                  <wp:posOffset>-145415</wp:posOffset>
                </wp:positionH>
                <wp:positionV relativeFrom="paragraph">
                  <wp:posOffset>53340</wp:posOffset>
                </wp:positionV>
                <wp:extent cx="6998335" cy="0"/>
                <wp:effectExtent l="6985" t="13970" r="508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996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1BF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1.45pt;margin-top:4.2pt;width:551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" strokecolor="#004996"/>
            </w:pict>
          </mc:Fallback>
        </mc:AlternateContent>
      </w:r>
    </w:p>
    <w:p w14:paraId="7E8035EB" w14:textId="77777777" w:rsidR="000618A0" w:rsidRPr="000618A0" w:rsidRDefault="000618A0" w:rsidP="00884545">
      <w:pPr>
        <w:spacing w:after="0" w:line="240" w:lineRule="auto"/>
        <w:rPr>
          <w:rFonts w:ascii="Gill Sans MT" w:hAnsi="Gill Sans MT"/>
          <w:color w:val="004996"/>
          <w:sz w:val="18"/>
          <w:szCs w:val="18"/>
        </w:rPr>
      </w:pPr>
    </w:p>
    <w:p w14:paraId="4CBE3DB6" w14:textId="41F91DBE" w:rsidR="002940B4" w:rsidRDefault="004A330E" w:rsidP="002940B4">
      <w:pPr>
        <w:jc w:val="center"/>
        <w:rPr>
          <w:b/>
          <w:color w:val="003594"/>
          <w:sz w:val="24"/>
        </w:rPr>
      </w:pPr>
      <w:r>
        <w:rPr>
          <w:b/>
          <w:color w:val="003594"/>
          <w:sz w:val="24"/>
        </w:rPr>
        <w:t>Objednávka</w:t>
      </w:r>
      <w:r w:rsidR="008C7E12">
        <w:rPr>
          <w:b/>
          <w:color w:val="003594"/>
          <w:sz w:val="24"/>
        </w:rPr>
        <w:t xml:space="preserve"> </w:t>
      </w:r>
      <w:r w:rsidR="00DE6DEF">
        <w:rPr>
          <w:b/>
          <w:color w:val="003594"/>
          <w:sz w:val="24"/>
        </w:rPr>
        <w:t>aktualizace studie proveditelnosti pro záměr „Sanatorium Pálava“ s ohledem na změnu investora</w:t>
      </w:r>
    </w:p>
    <w:p w14:paraId="79F80FDF" w14:textId="6D70CECC" w:rsidR="00DE6DEF" w:rsidRDefault="00DE6DEF" w:rsidP="002940B4">
      <w:pPr>
        <w:jc w:val="center"/>
        <w:rPr>
          <w:b/>
          <w:color w:val="003594"/>
          <w:sz w:val="24"/>
        </w:rPr>
      </w:pPr>
    </w:p>
    <w:p w14:paraId="58A990BF" w14:textId="137B9914" w:rsidR="004A330E" w:rsidRDefault="004A330E" w:rsidP="00CA02B8">
      <w:pPr>
        <w:rPr>
          <w:color w:val="003594"/>
        </w:rPr>
      </w:pPr>
      <w:r>
        <w:rPr>
          <w:color w:val="003594"/>
        </w:rPr>
        <w:t xml:space="preserve">Vážený pane </w:t>
      </w:r>
      <w:r w:rsidR="00B93FEE">
        <w:rPr>
          <w:color w:val="003594"/>
        </w:rPr>
        <w:t>Halámku</w:t>
      </w:r>
      <w:r>
        <w:rPr>
          <w:color w:val="003594"/>
        </w:rPr>
        <w:t>,</w:t>
      </w:r>
    </w:p>
    <w:p w14:paraId="2211F537" w14:textId="60DFBCD5" w:rsidR="002A0CDD" w:rsidRPr="002A0CDD" w:rsidRDefault="004A330E" w:rsidP="002A0CDD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 xml:space="preserve">v návaznosti na vaši nabídku ze dne </w:t>
      </w:r>
      <w:r w:rsidR="00014A10">
        <w:rPr>
          <w:color w:val="003594"/>
        </w:rPr>
        <w:t>29. 6. 2023</w:t>
      </w:r>
      <w:r>
        <w:rPr>
          <w:color w:val="003594"/>
        </w:rPr>
        <w:t xml:space="preserve"> u Vás objednáváme </w:t>
      </w:r>
      <w:r w:rsidR="00375AEA">
        <w:rPr>
          <w:color w:val="003594"/>
        </w:rPr>
        <w:t>vypracování</w:t>
      </w:r>
      <w:r w:rsidR="002A0CDD" w:rsidRPr="002A0CDD">
        <w:rPr>
          <w:color w:val="003594"/>
        </w:rPr>
        <w:t xml:space="preserve"> </w:t>
      </w:r>
      <w:r w:rsidR="00C62C9A">
        <w:rPr>
          <w:color w:val="003594"/>
        </w:rPr>
        <w:t>aktualizace</w:t>
      </w:r>
      <w:r w:rsidR="000D3E05" w:rsidRPr="000D3E05">
        <w:rPr>
          <w:color w:val="003594"/>
        </w:rPr>
        <w:t xml:space="preserve"> finanční</w:t>
      </w:r>
      <w:r w:rsidR="00C62C9A">
        <w:rPr>
          <w:color w:val="003594"/>
        </w:rPr>
        <w:t>ho</w:t>
      </w:r>
      <w:r w:rsidR="000D3E05" w:rsidRPr="000D3E05">
        <w:rPr>
          <w:color w:val="003594"/>
        </w:rPr>
        <w:t xml:space="preserve"> </w:t>
      </w:r>
      <w:r w:rsidR="00C62C9A">
        <w:rPr>
          <w:color w:val="003594"/>
        </w:rPr>
        <w:t>modelu</w:t>
      </w:r>
      <w:r w:rsidR="00EF5202">
        <w:rPr>
          <w:color w:val="003594"/>
        </w:rPr>
        <w:t xml:space="preserve"> pro</w:t>
      </w:r>
      <w:r w:rsidR="000D3E05" w:rsidRPr="000D3E05">
        <w:rPr>
          <w:color w:val="003594"/>
        </w:rPr>
        <w:t xml:space="preserve"> záměr</w:t>
      </w:r>
      <w:r w:rsidR="00EF5202">
        <w:rPr>
          <w:color w:val="003594"/>
        </w:rPr>
        <w:t xml:space="preserve"> „Sanatorium Pálava“</w:t>
      </w:r>
      <w:r w:rsidR="00014A10">
        <w:rPr>
          <w:color w:val="003594"/>
        </w:rPr>
        <w:t xml:space="preserve"> s ohledem na změnu investora</w:t>
      </w:r>
      <w:r w:rsidR="000D3E05" w:rsidRPr="000D3E05">
        <w:rPr>
          <w:color w:val="003594"/>
        </w:rPr>
        <w:t>.</w:t>
      </w:r>
      <w:r w:rsidR="000D3E05">
        <w:rPr>
          <w:color w:val="003594"/>
        </w:rPr>
        <w:t xml:space="preserve"> </w:t>
      </w:r>
      <w:r w:rsidR="0056633E">
        <w:rPr>
          <w:color w:val="003594"/>
        </w:rPr>
        <w:t>Aktualiz</w:t>
      </w:r>
      <w:r w:rsidR="00C55401">
        <w:rPr>
          <w:color w:val="003594"/>
        </w:rPr>
        <w:t>a</w:t>
      </w:r>
      <w:r w:rsidR="0056633E">
        <w:rPr>
          <w:color w:val="003594"/>
        </w:rPr>
        <w:t>ce finančního modelu</w:t>
      </w:r>
      <w:r w:rsidR="00FD4B2B" w:rsidRPr="00FD4B2B">
        <w:rPr>
          <w:color w:val="003594"/>
        </w:rPr>
        <w:t xml:space="preserve"> bude zahrnovat zejména následující činnosti:</w:t>
      </w:r>
    </w:p>
    <w:p w14:paraId="213D8342" w14:textId="77777777" w:rsidR="00FD4B2B" w:rsidRDefault="00FD4B2B" w:rsidP="00FD4B2B">
      <w:pPr>
        <w:spacing w:after="0" w:line="240" w:lineRule="auto"/>
        <w:ind w:firstLine="708"/>
        <w:rPr>
          <w:color w:val="003594"/>
        </w:rPr>
      </w:pPr>
    </w:p>
    <w:p w14:paraId="3AB6F781" w14:textId="0A4EB7C8" w:rsidR="00FD4B2B" w:rsidRDefault="00014A10" w:rsidP="00B627DE">
      <w:pPr>
        <w:pStyle w:val="Odstavecseseznamem"/>
        <w:numPr>
          <w:ilvl w:val="0"/>
          <w:numId w:val="4"/>
        </w:numPr>
        <w:spacing w:after="0" w:line="240" w:lineRule="auto"/>
        <w:rPr>
          <w:color w:val="003594"/>
        </w:rPr>
      </w:pPr>
      <w:r>
        <w:rPr>
          <w:color w:val="003594"/>
        </w:rPr>
        <w:t>Modelace finančních vztahů s Jihomoravským krajem</w:t>
      </w:r>
      <w:r w:rsidR="00207FE6">
        <w:rPr>
          <w:color w:val="003594"/>
        </w:rPr>
        <w:t>;</w:t>
      </w:r>
    </w:p>
    <w:p w14:paraId="0F8388FC" w14:textId="6B74D296" w:rsidR="00207FE6" w:rsidRDefault="00207FE6" w:rsidP="00B627DE">
      <w:pPr>
        <w:pStyle w:val="Odstavecseseznamem"/>
        <w:numPr>
          <w:ilvl w:val="0"/>
          <w:numId w:val="4"/>
        </w:numPr>
        <w:spacing w:after="0" w:line="240" w:lineRule="auto"/>
        <w:rPr>
          <w:color w:val="003594"/>
        </w:rPr>
      </w:pPr>
      <w:r>
        <w:rPr>
          <w:color w:val="003594"/>
        </w:rPr>
        <w:t xml:space="preserve">aktualizace </w:t>
      </w:r>
      <w:r w:rsidR="00014A10">
        <w:rPr>
          <w:color w:val="003594"/>
        </w:rPr>
        <w:t>investičních výdajů, provozních příjmů a výdajů dle aktuálního stavu poznání;</w:t>
      </w:r>
    </w:p>
    <w:p w14:paraId="45FEC6E2" w14:textId="6EDE1002" w:rsidR="00C55401" w:rsidRDefault="009A206F" w:rsidP="00B627DE">
      <w:pPr>
        <w:pStyle w:val="Odstavecseseznamem"/>
        <w:numPr>
          <w:ilvl w:val="0"/>
          <w:numId w:val="4"/>
        </w:numPr>
        <w:spacing w:after="0" w:line="240" w:lineRule="auto"/>
        <w:rPr>
          <w:color w:val="003594"/>
        </w:rPr>
      </w:pPr>
      <w:r>
        <w:rPr>
          <w:color w:val="003594"/>
        </w:rPr>
        <w:t>aktualizace a modelace úvěrového financování a dotačního financování;</w:t>
      </w:r>
    </w:p>
    <w:p w14:paraId="41B48F7E" w14:textId="3BD07116" w:rsidR="00C7307B" w:rsidRDefault="009A206F" w:rsidP="00B627DE">
      <w:pPr>
        <w:pStyle w:val="Odstavecseseznamem"/>
        <w:numPr>
          <w:ilvl w:val="0"/>
          <w:numId w:val="4"/>
        </w:numPr>
        <w:spacing w:after="0" w:line="240" w:lineRule="auto"/>
        <w:rPr>
          <w:color w:val="003594"/>
        </w:rPr>
      </w:pPr>
      <w:r>
        <w:rPr>
          <w:color w:val="003594"/>
        </w:rPr>
        <w:t>zohlednění změny technických parametrů v aktuálním finančním modelu</w:t>
      </w:r>
      <w:r w:rsidR="00C7307B">
        <w:rPr>
          <w:color w:val="003594"/>
        </w:rPr>
        <w:t>;</w:t>
      </w:r>
    </w:p>
    <w:p w14:paraId="6356BA0D" w14:textId="28415D05" w:rsidR="0057508E" w:rsidRPr="00B627DE" w:rsidRDefault="0057508E" w:rsidP="00B627DE">
      <w:pPr>
        <w:pStyle w:val="Odstavecseseznamem"/>
        <w:numPr>
          <w:ilvl w:val="0"/>
          <w:numId w:val="4"/>
        </w:numPr>
        <w:spacing w:after="0" w:line="240" w:lineRule="auto"/>
        <w:rPr>
          <w:color w:val="003594"/>
        </w:rPr>
      </w:pPr>
      <w:r>
        <w:rPr>
          <w:color w:val="003594"/>
        </w:rPr>
        <w:t xml:space="preserve">aktualizace </w:t>
      </w:r>
      <w:r w:rsidR="009A206F">
        <w:rPr>
          <w:color w:val="003594"/>
        </w:rPr>
        <w:t>doprovodných zpráv, zdůvodnění nebo doporučení včetně případné aktualizace studie proveditelnosti.</w:t>
      </w:r>
    </w:p>
    <w:p w14:paraId="76EFD9C9" w14:textId="0281701F" w:rsidR="002A0CDD" w:rsidRPr="002A0CDD" w:rsidRDefault="0094726F" w:rsidP="00FD4B2B">
      <w:pPr>
        <w:spacing w:after="0" w:line="240" w:lineRule="auto"/>
        <w:ind w:firstLine="708"/>
        <w:rPr>
          <w:color w:val="003594"/>
        </w:rPr>
      </w:pPr>
      <w:r>
        <w:rPr>
          <w:color w:val="003594"/>
        </w:rPr>
        <w:tab/>
      </w:r>
    </w:p>
    <w:p w14:paraId="27AEB605" w14:textId="5083ED87" w:rsidR="004A330E" w:rsidRDefault="0094726F" w:rsidP="0094726F">
      <w:pPr>
        <w:spacing w:after="0"/>
        <w:ind w:firstLine="708"/>
        <w:jc w:val="both"/>
        <w:rPr>
          <w:color w:val="003594"/>
        </w:rPr>
      </w:pPr>
      <w:r w:rsidRPr="0094726F">
        <w:rPr>
          <w:color w:val="003594"/>
        </w:rPr>
        <w:t>Nabídková cena je definována hodinovou sazbou, která činí 1.000, - Kč bez DPH</w:t>
      </w:r>
      <w:r w:rsidR="009A206F">
        <w:rPr>
          <w:color w:val="003594"/>
        </w:rPr>
        <w:t>. Maximální rozsah prací je omezen ve výši 50 hodin, tj. celková cena činí max. 50. 000 Kč bez DPH (60</w:t>
      </w:r>
      <w:r w:rsidR="004C38FB">
        <w:rPr>
          <w:color w:val="003594"/>
        </w:rPr>
        <w:t>. 500 Kč včetně DPH). Vykonané práce budou účtovány průběžně, vždy za uplynulý kalendářní měsíc na základě skutečně poskytnutých služeb.</w:t>
      </w:r>
    </w:p>
    <w:p w14:paraId="6D6391CA" w14:textId="77777777" w:rsidR="007552E6" w:rsidRDefault="007552E6" w:rsidP="0094726F">
      <w:pPr>
        <w:spacing w:after="0"/>
        <w:ind w:firstLine="708"/>
        <w:jc w:val="both"/>
        <w:rPr>
          <w:color w:val="003594"/>
        </w:rPr>
      </w:pPr>
    </w:p>
    <w:p w14:paraId="7489A645" w14:textId="79DC8869" w:rsidR="004A330E" w:rsidRDefault="004A330E" w:rsidP="002A0CDD">
      <w:pPr>
        <w:spacing w:after="0"/>
        <w:jc w:val="both"/>
        <w:rPr>
          <w:color w:val="003594"/>
        </w:rPr>
      </w:pPr>
      <w:r>
        <w:rPr>
          <w:color w:val="003594"/>
        </w:rPr>
        <w:t xml:space="preserve">Termín </w:t>
      </w:r>
      <w:r w:rsidR="002A0CDD">
        <w:rPr>
          <w:color w:val="003594"/>
        </w:rPr>
        <w:t xml:space="preserve">předpokládaného plnění je do </w:t>
      </w:r>
      <w:r w:rsidR="00A53EDF">
        <w:rPr>
          <w:color w:val="003594"/>
        </w:rPr>
        <w:t>3</w:t>
      </w:r>
      <w:r w:rsidR="000A711C">
        <w:rPr>
          <w:color w:val="003594"/>
        </w:rPr>
        <w:t>1</w:t>
      </w:r>
      <w:r w:rsidR="00970587">
        <w:rPr>
          <w:color w:val="003594"/>
        </w:rPr>
        <w:t>.</w:t>
      </w:r>
      <w:r>
        <w:rPr>
          <w:color w:val="003594"/>
        </w:rPr>
        <w:t xml:space="preserve"> </w:t>
      </w:r>
      <w:r w:rsidR="00F16F20">
        <w:rPr>
          <w:color w:val="003594"/>
        </w:rPr>
        <w:t>12</w:t>
      </w:r>
      <w:r>
        <w:rPr>
          <w:color w:val="003594"/>
        </w:rPr>
        <w:t>. 202</w:t>
      </w:r>
      <w:r w:rsidR="000A711C">
        <w:rPr>
          <w:color w:val="003594"/>
        </w:rPr>
        <w:t>3</w:t>
      </w:r>
      <w:r>
        <w:rPr>
          <w:color w:val="003594"/>
        </w:rPr>
        <w:t>.</w:t>
      </w:r>
    </w:p>
    <w:p w14:paraId="76AE2294" w14:textId="77777777" w:rsidR="004A330E" w:rsidRDefault="004A330E" w:rsidP="00CA02B8">
      <w:pPr>
        <w:spacing w:after="0"/>
        <w:rPr>
          <w:color w:val="003594"/>
        </w:rPr>
      </w:pPr>
    </w:p>
    <w:p w14:paraId="54D5824F" w14:textId="1EE03A82" w:rsidR="00037A40" w:rsidRDefault="004A330E" w:rsidP="00CA02B8">
      <w:pPr>
        <w:spacing w:after="0"/>
        <w:rPr>
          <w:color w:val="003594"/>
        </w:rPr>
      </w:pPr>
      <w:r>
        <w:rPr>
          <w:color w:val="003594"/>
        </w:rPr>
        <w:t>S</w:t>
      </w:r>
      <w:r w:rsidR="00884545">
        <w:rPr>
          <w:color w:val="003594"/>
        </w:rPr>
        <w:t> </w:t>
      </w:r>
      <w:r>
        <w:rPr>
          <w:color w:val="003594"/>
        </w:rPr>
        <w:t>pozdravem</w:t>
      </w:r>
      <w:r w:rsidR="00884545">
        <w:rPr>
          <w:color w:val="003594"/>
        </w:rPr>
        <w:t>,</w:t>
      </w:r>
    </w:p>
    <w:p w14:paraId="1DF4EDFD" w14:textId="77777777" w:rsidR="00037A40" w:rsidRDefault="00037A40" w:rsidP="00CA02B8">
      <w:pPr>
        <w:spacing w:after="0"/>
        <w:rPr>
          <w:color w:val="003594"/>
        </w:rPr>
      </w:pPr>
    </w:p>
    <w:p w14:paraId="4DA8D8C9" w14:textId="77777777" w:rsidR="00037A40" w:rsidRDefault="00037A40" w:rsidP="007341E0">
      <w:pPr>
        <w:spacing w:after="0"/>
        <w:jc w:val="center"/>
        <w:rPr>
          <w:color w:val="003594"/>
        </w:rPr>
      </w:pPr>
    </w:p>
    <w:p w14:paraId="585ABBDB" w14:textId="4D04D694" w:rsidR="00884545" w:rsidRDefault="00884545" w:rsidP="007341E0">
      <w:pPr>
        <w:spacing w:after="0"/>
        <w:jc w:val="center"/>
        <w:rPr>
          <w:color w:val="003594"/>
        </w:rPr>
        <w:sectPr w:rsidR="00884545" w:rsidSect="00D62ABA">
          <w:type w:val="continuous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14:paraId="2BE59C33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22A609A0" w14:textId="77777777" w:rsidR="00037A40" w:rsidRDefault="00037A40" w:rsidP="007341E0">
      <w:pPr>
        <w:spacing w:after="0"/>
        <w:jc w:val="center"/>
        <w:rPr>
          <w:color w:val="003594"/>
        </w:rPr>
      </w:pPr>
      <w:proofErr w:type="spellStart"/>
      <w:r>
        <w:rPr>
          <w:color w:val="003594"/>
        </w:rPr>
        <w:t>Thermal</w:t>
      </w:r>
      <w:proofErr w:type="spellEnd"/>
      <w:r>
        <w:rPr>
          <w:color w:val="003594"/>
        </w:rPr>
        <w:t xml:space="preserve"> Pasohlávky a.s.</w:t>
      </w:r>
    </w:p>
    <w:p w14:paraId="56CC0256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předseda představenstva</w:t>
      </w:r>
    </w:p>
    <w:p w14:paraId="6B827475" w14:textId="07977840" w:rsidR="00037A40" w:rsidRDefault="00F16F20" w:rsidP="007341E0">
      <w:pPr>
        <w:spacing w:after="0"/>
        <w:jc w:val="center"/>
        <w:rPr>
          <w:color w:val="003594"/>
        </w:rPr>
      </w:pPr>
      <w:r>
        <w:rPr>
          <w:color w:val="003594"/>
        </w:rPr>
        <w:t>František Kroutil</w:t>
      </w:r>
    </w:p>
    <w:p w14:paraId="06BA96D5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3F391344" w14:textId="77777777" w:rsidR="00037A40" w:rsidRDefault="00037A40" w:rsidP="007341E0">
      <w:pPr>
        <w:spacing w:after="0"/>
        <w:jc w:val="center"/>
        <w:rPr>
          <w:color w:val="003594"/>
        </w:rPr>
      </w:pPr>
      <w:proofErr w:type="spellStart"/>
      <w:r>
        <w:rPr>
          <w:color w:val="003594"/>
        </w:rPr>
        <w:t>Thermal</w:t>
      </w:r>
      <w:proofErr w:type="spellEnd"/>
      <w:r>
        <w:rPr>
          <w:color w:val="003594"/>
        </w:rPr>
        <w:t xml:space="preserve"> Pasohlávky a.s.</w:t>
      </w:r>
    </w:p>
    <w:p w14:paraId="0BA4DFCA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člen představenstva</w:t>
      </w:r>
    </w:p>
    <w:p w14:paraId="4F29F1D1" w14:textId="3EB0BD8F" w:rsidR="00037A40" w:rsidRDefault="00F16F20" w:rsidP="007341E0">
      <w:pPr>
        <w:spacing w:after="0"/>
        <w:jc w:val="center"/>
        <w:rPr>
          <w:color w:val="003594"/>
        </w:rPr>
        <w:sectPr w:rsidR="00037A40" w:rsidSect="00E87958">
          <w:type w:val="continuous"/>
          <w:pgSz w:w="11906" w:h="16838"/>
          <w:pgMar w:top="568" w:right="720" w:bottom="720" w:left="720" w:header="708" w:footer="708" w:gutter="0"/>
          <w:cols w:num="2" w:space="708"/>
          <w:docGrid w:linePitch="360"/>
        </w:sectPr>
      </w:pPr>
      <w:r>
        <w:rPr>
          <w:color w:val="003594"/>
        </w:rPr>
        <w:t>Ing. Kateřina Jetelinová</w:t>
      </w:r>
    </w:p>
    <w:p w14:paraId="736D8E9B" w14:textId="5FBE42CB" w:rsidR="00884545" w:rsidRDefault="00884545" w:rsidP="00CA02B8">
      <w:pPr>
        <w:spacing w:after="0"/>
        <w:rPr>
          <w:color w:val="003594"/>
        </w:rPr>
      </w:pPr>
    </w:p>
    <w:p w14:paraId="21155DA2" w14:textId="77777777" w:rsidR="002A0CDD" w:rsidRDefault="002A0CDD" w:rsidP="00CA02B8">
      <w:pPr>
        <w:spacing w:after="0"/>
        <w:rPr>
          <w:color w:val="003594"/>
        </w:rPr>
      </w:pPr>
    </w:p>
    <w:p w14:paraId="1DC74FBC" w14:textId="3E4C2953" w:rsidR="004A330E" w:rsidRDefault="004556FF" w:rsidP="00CA02B8">
      <w:pPr>
        <w:spacing w:after="0"/>
        <w:rPr>
          <w:color w:val="003594"/>
        </w:rPr>
      </w:pPr>
      <w:r>
        <w:rPr>
          <w:color w:val="003594"/>
        </w:rPr>
        <w:t>Akceptuji:</w:t>
      </w:r>
    </w:p>
    <w:p w14:paraId="024A9480" w14:textId="77777777" w:rsidR="004A330E" w:rsidRDefault="004A330E" w:rsidP="00CA02B8">
      <w:pPr>
        <w:spacing w:after="0"/>
        <w:rPr>
          <w:color w:val="003594"/>
        </w:rPr>
        <w:sectPr w:rsidR="004A330E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14:paraId="022FA4A2" w14:textId="4B6133B1" w:rsidR="004A330E" w:rsidRDefault="004A330E" w:rsidP="007341E0">
      <w:pPr>
        <w:spacing w:after="0"/>
        <w:ind w:left="2974" w:firstLine="566"/>
        <w:rPr>
          <w:color w:val="003594"/>
        </w:rPr>
      </w:pPr>
      <w:r>
        <w:rPr>
          <w:color w:val="003594"/>
        </w:rPr>
        <w:t>……………………………………...</w:t>
      </w:r>
    </w:p>
    <w:p w14:paraId="26CDFA55" w14:textId="77777777" w:rsidR="00237DEF" w:rsidRPr="00A90FA0" w:rsidRDefault="00237DEF" w:rsidP="007341E0">
      <w:pPr>
        <w:spacing w:after="0" w:line="240" w:lineRule="auto"/>
        <w:ind w:left="3540" w:firstLine="708"/>
        <w:rPr>
          <w:rFonts w:ascii="Gill Sans MT" w:hAnsi="Gill Sans MT"/>
          <w:b/>
          <w:bCs/>
          <w:i/>
          <w:iCs/>
          <w:color w:val="86BD24"/>
        </w:rPr>
      </w:pPr>
      <w:proofErr w:type="spellStart"/>
      <w:r w:rsidRPr="004556FF">
        <w:rPr>
          <w:color w:val="003594"/>
        </w:rPr>
        <w:t>eCBA</w:t>
      </w:r>
      <w:proofErr w:type="spellEnd"/>
      <w:r w:rsidRPr="004556FF">
        <w:rPr>
          <w:color w:val="003594"/>
        </w:rPr>
        <w:t xml:space="preserve"> s.r.o.</w:t>
      </w:r>
    </w:p>
    <w:p w14:paraId="78CB7BD2" w14:textId="55561003" w:rsidR="004A330E" w:rsidRDefault="006F1597" w:rsidP="007341E0">
      <w:pPr>
        <w:spacing w:after="0"/>
        <w:ind w:left="2974" w:firstLine="566"/>
        <w:rPr>
          <w:color w:val="003594"/>
        </w:rPr>
      </w:pPr>
      <w:r w:rsidRPr="006F1597">
        <w:rPr>
          <w:color w:val="003594"/>
        </w:rPr>
        <w:t>Ing. Petr Halámek, Ph.D.</w:t>
      </w:r>
    </w:p>
    <w:sectPr w:rsidR="004A330E" w:rsidSect="001D3AE4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843"/>
    <w:multiLevelType w:val="hybridMultilevel"/>
    <w:tmpl w:val="6818C0C4"/>
    <w:lvl w:ilvl="0" w:tplc="3D8217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382"/>
    <w:multiLevelType w:val="hybridMultilevel"/>
    <w:tmpl w:val="20A25E88"/>
    <w:lvl w:ilvl="0" w:tplc="A410A284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6DA788C"/>
    <w:multiLevelType w:val="hybridMultilevel"/>
    <w:tmpl w:val="4CB66CB2"/>
    <w:lvl w:ilvl="0" w:tplc="E4D210D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98442E9"/>
    <w:multiLevelType w:val="hybridMultilevel"/>
    <w:tmpl w:val="D1D42E44"/>
    <w:lvl w:ilvl="0" w:tplc="82124C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2806472">
    <w:abstractNumId w:val="0"/>
  </w:num>
  <w:num w:numId="2" w16cid:durableId="1390882991">
    <w:abstractNumId w:val="1"/>
  </w:num>
  <w:num w:numId="3" w16cid:durableId="425425650">
    <w:abstractNumId w:val="3"/>
  </w:num>
  <w:num w:numId="4" w16cid:durableId="146829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0"/>
    <w:rsid w:val="00000EEB"/>
    <w:rsid w:val="00014A10"/>
    <w:rsid w:val="00027FEC"/>
    <w:rsid w:val="000313DC"/>
    <w:rsid w:val="00037A40"/>
    <w:rsid w:val="00046C7C"/>
    <w:rsid w:val="0005408D"/>
    <w:rsid w:val="000618A0"/>
    <w:rsid w:val="00066267"/>
    <w:rsid w:val="00075862"/>
    <w:rsid w:val="000838B8"/>
    <w:rsid w:val="00084410"/>
    <w:rsid w:val="000857C4"/>
    <w:rsid w:val="00091819"/>
    <w:rsid w:val="00091B24"/>
    <w:rsid w:val="000945B0"/>
    <w:rsid w:val="00095CD2"/>
    <w:rsid w:val="000A62C6"/>
    <w:rsid w:val="000A711C"/>
    <w:rsid w:val="000C3F12"/>
    <w:rsid w:val="000D27CF"/>
    <w:rsid w:val="000D3E05"/>
    <w:rsid w:val="00104740"/>
    <w:rsid w:val="00110F7E"/>
    <w:rsid w:val="00114BCB"/>
    <w:rsid w:val="0012579C"/>
    <w:rsid w:val="0013483C"/>
    <w:rsid w:val="0013624C"/>
    <w:rsid w:val="0014410E"/>
    <w:rsid w:val="00153750"/>
    <w:rsid w:val="00170531"/>
    <w:rsid w:val="001839AF"/>
    <w:rsid w:val="0019338F"/>
    <w:rsid w:val="001C6A88"/>
    <w:rsid w:val="001D3AE4"/>
    <w:rsid w:val="001E65BF"/>
    <w:rsid w:val="001F7DFE"/>
    <w:rsid w:val="00204C4B"/>
    <w:rsid w:val="00207FE6"/>
    <w:rsid w:val="00210127"/>
    <w:rsid w:val="002122C5"/>
    <w:rsid w:val="00213BBC"/>
    <w:rsid w:val="00233FF2"/>
    <w:rsid w:val="00237DEF"/>
    <w:rsid w:val="00247176"/>
    <w:rsid w:val="00247DE8"/>
    <w:rsid w:val="0025176C"/>
    <w:rsid w:val="002544CF"/>
    <w:rsid w:val="00254664"/>
    <w:rsid w:val="002576DD"/>
    <w:rsid w:val="00263495"/>
    <w:rsid w:val="00275F2D"/>
    <w:rsid w:val="002940B4"/>
    <w:rsid w:val="0029457C"/>
    <w:rsid w:val="002A0CDD"/>
    <w:rsid w:val="002A59C2"/>
    <w:rsid w:val="002A5F9B"/>
    <w:rsid w:val="002A70CB"/>
    <w:rsid w:val="002C54B9"/>
    <w:rsid w:val="002C6B73"/>
    <w:rsid w:val="002D314C"/>
    <w:rsid w:val="002F49E5"/>
    <w:rsid w:val="00325E08"/>
    <w:rsid w:val="00330747"/>
    <w:rsid w:val="003368B5"/>
    <w:rsid w:val="003378A7"/>
    <w:rsid w:val="00342295"/>
    <w:rsid w:val="00343516"/>
    <w:rsid w:val="00356D05"/>
    <w:rsid w:val="00360C3D"/>
    <w:rsid w:val="00374C24"/>
    <w:rsid w:val="00375AEA"/>
    <w:rsid w:val="003943CB"/>
    <w:rsid w:val="003951A9"/>
    <w:rsid w:val="003974C9"/>
    <w:rsid w:val="003B673F"/>
    <w:rsid w:val="003C12EC"/>
    <w:rsid w:val="003D3162"/>
    <w:rsid w:val="003D5C4B"/>
    <w:rsid w:val="003F424B"/>
    <w:rsid w:val="00415486"/>
    <w:rsid w:val="00420DDC"/>
    <w:rsid w:val="0044407C"/>
    <w:rsid w:val="00445D9C"/>
    <w:rsid w:val="004474AD"/>
    <w:rsid w:val="004556FF"/>
    <w:rsid w:val="004667E3"/>
    <w:rsid w:val="00474AD5"/>
    <w:rsid w:val="00476573"/>
    <w:rsid w:val="004A2F85"/>
    <w:rsid w:val="004A330E"/>
    <w:rsid w:val="004B0569"/>
    <w:rsid w:val="004C38FB"/>
    <w:rsid w:val="004C5B11"/>
    <w:rsid w:val="004E672C"/>
    <w:rsid w:val="004F5AFD"/>
    <w:rsid w:val="004F5FCD"/>
    <w:rsid w:val="004F673C"/>
    <w:rsid w:val="005012A2"/>
    <w:rsid w:val="00515862"/>
    <w:rsid w:val="00520B2B"/>
    <w:rsid w:val="0053055B"/>
    <w:rsid w:val="0053136F"/>
    <w:rsid w:val="00534047"/>
    <w:rsid w:val="00540AE4"/>
    <w:rsid w:val="00542207"/>
    <w:rsid w:val="00545E0E"/>
    <w:rsid w:val="00560384"/>
    <w:rsid w:val="0056633E"/>
    <w:rsid w:val="00570F4F"/>
    <w:rsid w:val="0057508E"/>
    <w:rsid w:val="00575623"/>
    <w:rsid w:val="005D79BB"/>
    <w:rsid w:val="005E50F1"/>
    <w:rsid w:val="005E52BF"/>
    <w:rsid w:val="005F575B"/>
    <w:rsid w:val="00603EDF"/>
    <w:rsid w:val="00617F4F"/>
    <w:rsid w:val="0062662A"/>
    <w:rsid w:val="00645F5D"/>
    <w:rsid w:val="00694DD4"/>
    <w:rsid w:val="006A5355"/>
    <w:rsid w:val="006C0EBD"/>
    <w:rsid w:val="006E28A8"/>
    <w:rsid w:val="006F1597"/>
    <w:rsid w:val="006F177A"/>
    <w:rsid w:val="00701396"/>
    <w:rsid w:val="007034AF"/>
    <w:rsid w:val="00711397"/>
    <w:rsid w:val="00715A27"/>
    <w:rsid w:val="00725967"/>
    <w:rsid w:val="007337DE"/>
    <w:rsid w:val="007341E0"/>
    <w:rsid w:val="0073568F"/>
    <w:rsid w:val="0074610F"/>
    <w:rsid w:val="007552E6"/>
    <w:rsid w:val="00772171"/>
    <w:rsid w:val="007765BC"/>
    <w:rsid w:val="00786DEB"/>
    <w:rsid w:val="007936E9"/>
    <w:rsid w:val="007A619F"/>
    <w:rsid w:val="007A66AB"/>
    <w:rsid w:val="007B0ED2"/>
    <w:rsid w:val="007B4C04"/>
    <w:rsid w:val="007D5B36"/>
    <w:rsid w:val="007E2516"/>
    <w:rsid w:val="007F5F26"/>
    <w:rsid w:val="008056E0"/>
    <w:rsid w:val="008176AB"/>
    <w:rsid w:val="008200A2"/>
    <w:rsid w:val="0082433B"/>
    <w:rsid w:val="0083214A"/>
    <w:rsid w:val="00836EA2"/>
    <w:rsid w:val="00853527"/>
    <w:rsid w:val="00853A29"/>
    <w:rsid w:val="00854D8B"/>
    <w:rsid w:val="0085515B"/>
    <w:rsid w:val="008600FC"/>
    <w:rsid w:val="00860A15"/>
    <w:rsid w:val="0086797E"/>
    <w:rsid w:val="0088109A"/>
    <w:rsid w:val="00884545"/>
    <w:rsid w:val="00890D88"/>
    <w:rsid w:val="008A0ABE"/>
    <w:rsid w:val="008A42F2"/>
    <w:rsid w:val="008B2475"/>
    <w:rsid w:val="008C3FCA"/>
    <w:rsid w:val="008C7E12"/>
    <w:rsid w:val="008D7838"/>
    <w:rsid w:val="008E133F"/>
    <w:rsid w:val="009332DD"/>
    <w:rsid w:val="00943B6A"/>
    <w:rsid w:val="0094726F"/>
    <w:rsid w:val="00961364"/>
    <w:rsid w:val="00970587"/>
    <w:rsid w:val="0097250C"/>
    <w:rsid w:val="00977251"/>
    <w:rsid w:val="0098221B"/>
    <w:rsid w:val="0098465E"/>
    <w:rsid w:val="00996673"/>
    <w:rsid w:val="009A1564"/>
    <w:rsid w:val="009A206F"/>
    <w:rsid w:val="009B7906"/>
    <w:rsid w:val="009F1379"/>
    <w:rsid w:val="009F2F50"/>
    <w:rsid w:val="00A12AA0"/>
    <w:rsid w:val="00A53EDF"/>
    <w:rsid w:val="00A60BBB"/>
    <w:rsid w:val="00A662BF"/>
    <w:rsid w:val="00A7312B"/>
    <w:rsid w:val="00A90FA0"/>
    <w:rsid w:val="00A923FF"/>
    <w:rsid w:val="00AB387E"/>
    <w:rsid w:val="00AD1F4E"/>
    <w:rsid w:val="00AE77C9"/>
    <w:rsid w:val="00AF51F5"/>
    <w:rsid w:val="00AF700E"/>
    <w:rsid w:val="00B02727"/>
    <w:rsid w:val="00B12337"/>
    <w:rsid w:val="00B223BC"/>
    <w:rsid w:val="00B44EB9"/>
    <w:rsid w:val="00B50F7C"/>
    <w:rsid w:val="00B538F1"/>
    <w:rsid w:val="00B568AA"/>
    <w:rsid w:val="00B627DE"/>
    <w:rsid w:val="00B772A4"/>
    <w:rsid w:val="00B93DC7"/>
    <w:rsid w:val="00B93FEE"/>
    <w:rsid w:val="00B969B0"/>
    <w:rsid w:val="00BA1B62"/>
    <w:rsid w:val="00BC1F78"/>
    <w:rsid w:val="00BD0147"/>
    <w:rsid w:val="00BE108D"/>
    <w:rsid w:val="00BE2D84"/>
    <w:rsid w:val="00C00CFE"/>
    <w:rsid w:val="00C1475D"/>
    <w:rsid w:val="00C22F71"/>
    <w:rsid w:val="00C30F8D"/>
    <w:rsid w:val="00C43E16"/>
    <w:rsid w:val="00C525B0"/>
    <w:rsid w:val="00C55401"/>
    <w:rsid w:val="00C55C6C"/>
    <w:rsid w:val="00C55E22"/>
    <w:rsid w:val="00C62C9A"/>
    <w:rsid w:val="00C63BB5"/>
    <w:rsid w:val="00C65656"/>
    <w:rsid w:val="00C7307B"/>
    <w:rsid w:val="00C77992"/>
    <w:rsid w:val="00C80FB6"/>
    <w:rsid w:val="00CA02B8"/>
    <w:rsid w:val="00CB77A0"/>
    <w:rsid w:val="00CC3573"/>
    <w:rsid w:val="00CC68A7"/>
    <w:rsid w:val="00CD49CA"/>
    <w:rsid w:val="00CE60CF"/>
    <w:rsid w:val="00D1601F"/>
    <w:rsid w:val="00D2534C"/>
    <w:rsid w:val="00D31A05"/>
    <w:rsid w:val="00D34256"/>
    <w:rsid w:val="00D43FAA"/>
    <w:rsid w:val="00D52F9C"/>
    <w:rsid w:val="00D92D5C"/>
    <w:rsid w:val="00D94558"/>
    <w:rsid w:val="00D97C94"/>
    <w:rsid w:val="00DA7EE2"/>
    <w:rsid w:val="00DB3DB9"/>
    <w:rsid w:val="00DD3EA4"/>
    <w:rsid w:val="00DD7030"/>
    <w:rsid w:val="00DE310F"/>
    <w:rsid w:val="00DE6DEF"/>
    <w:rsid w:val="00E04461"/>
    <w:rsid w:val="00E047D8"/>
    <w:rsid w:val="00E0726B"/>
    <w:rsid w:val="00E166BC"/>
    <w:rsid w:val="00E334EE"/>
    <w:rsid w:val="00E50561"/>
    <w:rsid w:val="00E509FA"/>
    <w:rsid w:val="00E629DB"/>
    <w:rsid w:val="00E83774"/>
    <w:rsid w:val="00E87A20"/>
    <w:rsid w:val="00EB0745"/>
    <w:rsid w:val="00EC0C60"/>
    <w:rsid w:val="00ED4287"/>
    <w:rsid w:val="00ED674E"/>
    <w:rsid w:val="00EE4E2D"/>
    <w:rsid w:val="00EF17C3"/>
    <w:rsid w:val="00EF5202"/>
    <w:rsid w:val="00F16F20"/>
    <w:rsid w:val="00F22E18"/>
    <w:rsid w:val="00F330E4"/>
    <w:rsid w:val="00F358C7"/>
    <w:rsid w:val="00F4055B"/>
    <w:rsid w:val="00F44F8E"/>
    <w:rsid w:val="00F45A0E"/>
    <w:rsid w:val="00F5365B"/>
    <w:rsid w:val="00F83A74"/>
    <w:rsid w:val="00F90736"/>
    <w:rsid w:val="00F92846"/>
    <w:rsid w:val="00F97DA8"/>
    <w:rsid w:val="00FB3318"/>
    <w:rsid w:val="00FB67C2"/>
    <w:rsid w:val="00FC6F28"/>
    <w:rsid w:val="00FD34D8"/>
    <w:rsid w:val="00FD4B2B"/>
    <w:rsid w:val="00FD5D64"/>
    <w:rsid w:val="00FE03FD"/>
    <w:rsid w:val="00FE0C57"/>
    <w:rsid w:val="00FF5FAC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BC7A"/>
  <w15:chartTrackingRefBased/>
  <w15:docId w15:val="{8B49EFFF-E5B4-43EF-8127-11DF6BB9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618A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618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35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6" ma:contentTypeDescription="Vytvoří nový dokument" ma:contentTypeScope="" ma:versionID="147f993d0069cdbf8e422119fe7919a7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01a51baa1805f81a037e8a9494f1ed21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8d52274-f1bf-42e4-a0ab-1111809ab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a9bfe-5794-4c5c-812f-8a0b4cca75fe}" ma:internalName="TaxCatchAll" ma:showField="CatchAllData" ma:web="96aa0ff9-406f-4473-839d-537e20e8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0ff9-406f-4473-839d-537e20e87b60" xsi:nil="true"/>
    <lcf76f155ced4ddcb4097134ff3c332f xmlns="26d40976-4bda-47c8-bed1-9004b4987e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080D64-4C75-41AE-A7B4-A85A857A8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CFAB1-2876-40F0-84BE-CE089DCA0413}"/>
</file>

<file path=customXml/itemProps3.xml><?xml version="1.0" encoding="utf-8"?>
<ds:datastoreItem xmlns:ds="http://schemas.openxmlformats.org/officeDocument/2006/customXml" ds:itemID="{1A75257B-0950-41B3-B4D6-EA9AEB201A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9B6055-CF48-4814-B96A-1BC5388D9068}">
  <ds:schemaRefs>
    <ds:schemaRef ds:uri="http://schemas.microsoft.com/office/2006/metadata/properties"/>
    <ds:schemaRef ds:uri="http://schemas.microsoft.com/office/infopath/2007/PartnerControls"/>
    <ds:schemaRef ds:uri="96aa0ff9-406f-4473-839d-537e20e87b60"/>
    <ds:schemaRef ds:uri="26d40976-4bda-47c8-bed1-9004b4987e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Sklenář, LEGIA, spol. s r.o.</dc:creator>
  <cp:keywords/>
  <dc:description/>
  <cp:lastModifiedBy>Dana Cejpková</cp:lastModifiedBy>
  <cp:revision>10</cp:revision>
  <cp:lastPrinted>2022-11-30T12:09:00Z</cp:lastPrinted>
  <dcterms:created xsi:type="dcterms:W3CDTF">2023-09-11T12:13:00Z</dcterms:created>
  <dcterms:modified xsi:type="dcterms:W3CDTF">2023-09-11T12:20:00Z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  <property fmtid="{D5CDD505-2E9C-101B-9397-08002B2CF9AE}" pid="3" name="MediaServiceImageTags">
    <vt:lpwstr/>
  </property>
</Properties>
</file>