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0F54" w14:textId="77777777" w:rsidR="00392008" w:rsidRPr="00350554" w:rsidRDefault="00392008" w:rsidP="00392008">
      <w:pPr>
        <w:pStyle w:val="Nadpis4"/>
        <w:tabs>
          <w:tab w:val="left" w:pos="1276"/>
        </w:tabs>
        <w:jc w:val="center"/>
        <w:rPr>
          <w:b/>
          <w:sz w:val="22"/>
          <w:szCs w:val="22"/>
        </w:rPr>
      </w:pPr>
      <w:bookmarkStart w:id="0" w:name="_GoBack"/>
      <w:bookmarkEnd w:id="0"/>
      <w:r w:rsidRPr="00350554">
        <w:rPr>
          <w:b/>
          <w:sz w:val="22"/>
          <w:szCs w:val="22"/>
        </w:rPr>
        <w:t xml:space="preserve">S M L O U V A   O   P O R T Á L O V Ý C H   S L U Ž B Á C H </w:t>
      </w:r>
    </w:p>
    <w:p w14:paraId="2B150A3E" w14:textId="77777777" w:rsidR="00392008" w:rsidRPr="00350554" w:rsidRDefault="00392008" w:rsidP="00392008">
      <w:pPr>
        <w:pStyle w:val="Nadpis4"/>
        <w:tabs>
          <w:tab w:val="left" w:pos="1276"/>
        </w:tabs>
        <w:jc w:val="center"/>
        <w:rPr>
          <w:b/>
          <w:bCs w:val="0"/>
          <w:sz w:val="22"/>
          <w:szCs w:val="22"/>
        </w:rPr>
      </w:pPr>
      <w:r w:rsidRPr="00350554">
        <w:rPr>
          <w:b/>
          <w:sz w:val="22"/>
          <w:szCs w:val="22"/>
        </w:rPr>
        <w:t xml:space="preserve">uzavřená </w:t>
      </w:r>
      <w:r w:rsidRPr="00350554">
        <w:rPr>
          <w:b/>
          <w:bCs w:val="0"/>
          <w:sz w:val="22"/>
          <w:szCs w:val="22"/>
        </w:rPr>
        <w:t>podle ust. § 1746 odst. 2 a násl. zákona č. 89/2012 Sb., občanský zákoník, ve znění</w:t>
      </w:r>
    </w:p>
    <w:p w14:paraId="6136C8C2" w14:textId="77777777" w:rsidR="00392008" w:rsidRPr="00350554" w:rsidRDefault="00392008" w:rsidP="00392008">
      <w:pPr>
        <w:pStyle w:val="Nadpis4"/>
        <w:tabs>
          <w:tab w:val="left" w:pos="1276"/>
        </w:tabs>
        <w:jc w:val="center"/>
        <w:rPr>
          <w:b/>
          <w:bCs w:val="0"/>
          <w:sz w:val="22"/>
          <w:szCs w:val="22"/>
        </w:rPr>
      </w:pPr>
      <w:r w:rsidRPr="00350554">
        <w:rPr>
          <w:b/>
          <w:bCs w:val="0"/>
          <w:sz w:val="22"/>
          <w:szCs w:val="22"/>
        </w:rPr>
        <w:t>pozdějších předpisů</w:t>
      </w:r>
    </w:p>
    <w:p w14:paraId="0DC0AB52" w14:textId="77777777" w:rsidR="00392008" w:rsidRPr="00350554" w:rsidRDefault="00392008" w:rsidP="00392008">
      <w:pPr>
        <w:jc w:val="center"/>
        <w:rPr>
          <w:sz w:val="22"/>
          <w:szCs w:val="22"/>
        </w:rPr>
      </w:pPr>
      <w:r w:rsidRPr="00350554">
        <w:rPr>
          <w:sz w:val="22"/>
          <w:szCs w:val="22"/>
        </w:rPr>
        <w:t>níže uvedeného dne, měsíce a roku mezi</w:t>
      </w:r>
    </w:p>
    <w:p w14:paraId="33793165" w14:textId="77777777" w:rsidR="00392008" w:rsidRPr="00350554" w:rsidRDefault="00392008" w:rsidP="00392008">
      <w:pPr>
        <w:pStyle w:val="Nadpis4"/>
        <w:tabs>
          <w:tab w:val="left" w:pos="1276"/>
        </w:tabs>
        <w:rPr>
          <w:sz w:val="22"/>
          <w:szCs w:val="22"/>
        </w:rPr>
      </w:pPr>
    </w:p>
    <w:p w14:paraId="4B68C9E8" w14:textId="20DEDF79" w:rsidR="00392008" w:rsidRPr="00E237C1" w:rsidRDefault="00392008" w:rsidP="00392008">
      <w:pPr>
        <w:rPr>
          <w:b/>
          <w:bCs/>
          <w:sz w:val="22"/>
          <w:szCs w:val="22"/>
        </w:rPr>
      </w:pPr>
      <w:r w:rsidRPr="00647716">
        <w:rPr>
          <w:rStyle w:val="Nadpis4Char"/>
          <w:sz w:val="22"/>
          <w:szCs w:val="22"/>
        </w:rPr>
        <w:t>ZÁKAZNÍK</w:t>
      </w:r>
      <w:r w:rsidRPr="00647716">
        <w:rPr>
          <w:rStyle w:val="Nadpis4Char"/>
          <w:sz w:val="22"/>
          <w:szCs w:val="22"/>
        </w:rPr>
        <w:tab/>
        <w:t>:</w:t>
      </w:r>
      <w:r w:rsidRPr="00647716">
        <w:rPr>
          <w:sz w:val="22"/>
          <w:szCs w:val="22"/>
        </w:rPr>
        <w:tab/>
      </w:r>
      <w:r w:rsidR="00622BFD" w:rsidRPr="00E237C1">
        <w:rPr>
          <w:b/>
          <w:bCs/>
          <w:sz w:val="22"/>
          <w:szCs w:val="22"/>
        </w:rPr>
        <w:t>Město Svitavy</w:t>
      </w:r>
    </w:p>
    <w:p w14:paraId="0E16976F" w14:textId="5E8A9590" w:rsidR="00392008" w:rsidRPr="00E237C1" w:rsidRDefault="00392008" w:rsidP="00392008">
      <w:pPr>
        <w:ind w:left="1416" w:firstLine="708"/>
        <w:rPr>
          <w:sz w:val="22"/>
          <w:szCs w:val="22"/>
        </w:rPr>
      </w:pPr>
      <w:r w:rsidRPr="00E237C1">
        <w:rPr>
          <w:bCs/>
          <w:sz w:val="22"/>
          <w:szCs w:val="22"/>
        </w:rPr>
        <w:t xml:space="preserve">se </w:t>
      </w:r>
      <w:r w:rsidR="00622BFD" w:rsidRPr="00E237C1">
        <w:rPr>
          <w:bCs/>
          <w:sz w:val="22"/>
          <w:szCs w:val="22"/>
        </w:rPr>
        <w:t>sídlem T. G. Masaryka 5/35, Předměstí, 568 02 Svitavy</w:t>
      </w:r>
    </w:p>
    <w:p w14:paraId="1E84EB59" w14:textId="32C5D71D" w:rsidR="00622BFD" w:rsidRPr="00E237C1" w:rsidRDefault="00622BFD" w:rsidP="00392008">
      <w:pPr>
        <w:pStyle w:val="Nadpis4"/>
        <w:tabs>
          <w:tab w:val="left" w:pos="1276"/>
          <w:tab w:val="left" w:pos="1985"/>
          <w:tab w:val="left" w:pos="2127"/>
        </w:tabs>
        <w:rPr>
          <w:bCs w:val="0"/>
          <w:sz w:val="22"/>
          <w:szCs w:val="22"/>
        </w:rPr>
      </w:pPr>
      <w:r w:rsidRPr="00E237C1">
        <w:rPr>
          <w:bCs w:val="0"/>
          <w:sz w:val="22"/>
          <w:szCs w:val="22"/>
        </w:rPr>
        <w:tab/>
      </w:r>
      <w:r w:rsidRPr="00E237C1">
        <w:rPr>
          <w:bCs w:val="0"/>
          <w:sz w:val="22"/>
          <w:szCs w:val="22"/>
        </w:rPr>
        <w:tab/>
      </w:r>
      <w:r w:rsidRPr="00E237C1">
        <w:rPr>
          <w:bCs w:val="0"/>
          <w:sz w:val="22"/>
          <w:szCs w:val="22"/>
        </w:rPr>
        <w:tab/>
      </w:r>
      <w:r w:rsidRPr="00E237C1">
        <w:rPr>
          <w:sz w:val="22"/>
          <w:szCs w:val="22"/>
        </w:rPr>
        <w:t>zastoupené starostou Mgr. Bc. Davidem Šimkem, MBA</w:t>
      </w:r>
    </w:p>
    <w:p w14:paraId="4EB2F7AE" w14:textId="0177A1D5" w:rsidR="00622BFD" w:rsidRPr="00E237C1" w:rsidRDefault="00622BFD" w:rsidP="00392008">
      <w:pPr>
        <w:pStyle w:val="Nadpis4"/>
        <w:tabs>
          <w:tab w:val="left" w:pos="1276"/>
          <w:tab w:val="left" w:pos="1985"/>
          <w:tab w:val="left" w:pos="2127"/>
        </w:tabs>
        <w:rPr>
          <w:sz w:val="22"/>
          <w:szCs w:val="22"/>
        </w:rPr>
      </w:pPr>
      <w:r w:rsidRPr="00E237C1">
        <w:rPr>
          <w:bCs w:val="0"/>
          <w:sz w:val="22"/>
          <w:szCs w:val="22"/>
        </w:rPr>
        <w:tab/>
      </w:r>
      <w:r w:rsidRPr="00E237C1">
        <w:rPr>
          <w:bCs w:val="0"/>
          <w:sz w:val="22"/>
          <w:szCs w:val="22"/>
        </w:rPr>
        <w:tab/>
      </w:r>
      <w:r w:rsidRPr="00E237C1">
        <w:rPr>
          <w:bCs w:val="0"/>
          <w:sz w:val="22"/>
          <w:szCs w:val="22"/>
        </w:rPr>
        <w:tab/>
        <w:t>IČO: 002 77 444      DIČ: CZ00277444</w:t>
      </w:r>
    </w:p>
    <w:p w14:paraId="27DCF74D" w14:textId="2A57D04C" w:rsidR="00392008" w:rsidRPr="00E237C1" w:rsidRDefault="00622BFD" w:rsidP="00392008">
      <w:pPr>
        <w:pStyle w:val="Nadpis4"/>
        <w:tabs>
          <w:tab w:val="left" w:pos="1276"/>
          <w:tab w:val="left" w:pos="1985"/>
          <w:tab w:val="left" w:pos="2127"/>
        </w:tabs>
        <w:rPr>
          <w:sz w:val="22"/>
          <w:szCs w:val="22"/>
        </w:rPr>
      </w:pPr>
      <w:r w:rsidRPr="00E237C1">
        <w:rPr>
          <w:sz w:val="22"/>
          <w:szCs w:val="22"/>
        </w:rPr>
        <w:tab/>
      </w:r>
      <w:r w:rsidRPr="00E237C1">
        <w:rPr>
          <w:sz w:val="22"/>
          <w:szCs w:val="22"/>
        </w:rPr>
        <w:tab/>
      </w:r>
      <w:r w:rsidRPr="00E237C1">
        <w:rPr>
          <w:sz w:val="22"/>
          <w:szCs w:val="22"/>
        </w:rPr>
        <w:tab/>
      </w:r>
      <w:r w:rsidR="00392008" w:rsidRPr="00E237C1">
        <w:rPr>
          <w:sz w:val="22"/>
          <w:szCs w:val="22"/>
        </w:rPr>
        <w:t xml:space="preserve">osoba oprávněná jednat za zákazníka: </w:t>
      </w:r>
    </w:p>
    <w:p w14:paraId="58A1E408" w14:textId="72F428F9" w:rsidR="005E2EA9" w:rsidRPr="00E237C1" w:rsidRDefault="00392008" w:rsidP="00392008">
      <w:pPr>
        <w:keepNext/>
        <w:tabs>
          <w:tab w:val="left" w:pos="1276"/>
          <w:tab w:val="left" w:pos="2127"/>
          <w:tab w:val="left" w:pos="3261"/>
        </w:tabs>
        <w:spacing w:line="240" w:lineRule="atLeast"/>
        <w:outlineLvl w:val="3"/>
        <w:rPr>
          <w:sz w:val="22"/>
          <w:szCs w:val="22"/>
        </w:rPr>
      </w:pPr>
      <w:bookmarkStart w:id="1" w:name="_Hlk55810416"/>
      <w:bookmarkStart w:id="2" w:name="_Hlk20989202"/>
      <w:bookmarkStart w:id="3" w:name="_Hlk23401673"/>
      <w:bookmarkStart w:id="4" w:name="_Hlk24696307"/>
      <w:bookmarkStart w:id="5" w:name="_Hlk25297136"/>
      <w:r w:rsidRPr="00E237C1">
        <w:rPr>
          <w:b/>
          <w:bCs/>
          <w:sz w:val="22"/>
          <w:szCs w:val="22"/>
        </w:rPr>
        <w:tab/>
      </w:r>
      <w:r w:rsidRPr="00E237C1">
        <w:rPr>
          <w:b/>
          <w:bCs/>
          <w:sz w:val="22"/>
          <w:szCs w:val="22"/>
        </w:rPr>
        <w:tab/>
      </w:r>
      <w:r w:rsidR="00A01388" w:rsidRPr="00E237C1">
        <w:rPr>
          <w:bCs/>
          <w:sz w:val="22"/>
          <w:szCs w:val="22"/>
        </w:rPr>
        <w:t>Ing.</w:t>
      </w:r>
      <w:r w:rsidR="00A01388" w:rsidRPr="00E237C1">
        <w:rPr>
          <w:b/>
          <w:bCs/>
          <w:sz w:val="22"/>
          <w:szCs w:val="22"/>
        </w:rPr>
        <w:t xml:space="preserve"> </w:t>
      </w:r>
      <w:r w:rsidR="00A01388" w:rsidRPr="00E237C1">
        <w:rPr>
          <w:sz w:val="22"/>
          <w:szCs w:val="22"/>
        </w:rPr>
        <w:t>Miroslava Škrancová</w:t>
      </w:r>
      <w:r w:rsidRPr="00E237C1">
        <w:rPr>
          <w:bCs/>
          <w:sz w:val="22"/>
          <w:szCs w:val="22"/>
        </w:rPr>
        <w:t xml:space="preserve">, </w:t>
      </w:r>
      <w:r w:rsidR="0037077C">
        <w:rPr>
          <w:sz w:val="22"/>
          <w:szCs w:val="22"/>
        </w:rPr>
        <w:t>mobil: xxxxxxxxxxxxxxxx</w:t>
      </w:r>
      <w:r w:rsidRPr="00E237C1">
        <w:rPr>
          <w:sz w:val="22"/>
          <w:szCs w:val="22"/>
        </w:rPr>
        <w:t xml:space="preserve">, </w:t>
      </w:r>
    </w:p>
    <w:p w14:paraId="63080E2D" w14:textId="6AE8B7C6" w:rsidR="00392008" w:rsidRPr="00E237C1" w:rsidRDefault="005E2EA9" w:rsidP="00392008">
      <w:pPr>
        <w:keepNext/>
        <w:tabs>
          <w:tab w:val="left" w:pos="1276"/>
          <w:tab w:val="left" w:pos="2127"/>
          <w:tab w:val="left" w:pos="3261"/>
        </w:tabs>
        <w:spacing w:line="240" w:lineRule="atLeast"/>
        <w:outlineLvl w:val="3"/>
        <w:rPr>
          <w:b/>
          <w:bCs/>
          <w:sz w:val="22"/>
          <w:szCs w:val="22"/>
        </w:rPr>
      </w:pPr>
      <w:r w:rsidRPr="00E237C1">
        <w:rPr>
          <w:sz w:val="22"/>
          <w:szCs w:val="22"/>
        </w:rPr>
        <w:tab/>
      </w:r>
      <w:r w:rsidRPr="00E237C1">
        <w:rPr>
          <w:sz w:val="22"/>
          <w:szCs w:val="22"/>
        </w:rPr>
        <w:tab/>
      </w:r>
      <w:r w:rsidR="00392008" w:rsidRPr="00E237C1">
        <w:rPr>
          <w:sz w:val="22"/>
          <w:szCs w:val="22"/>
        </w:rPr>
        <w:t xml:space="preserve">e-mail: </w:t>
      </w:r>
      <w:bookmarkEnd w:id="1"/>
      <w:r w:rsidRPr="00E237C1">
        <w:rPr>
          <w:sz w:val="22"/>
          <w:szCs w:val="22"/>
        </w:rPr>
        <w:t>miroslava.skrancova</w:t>
      </w:r>
      <w:r w:rsidR="00622BFD" w:rsidRPr="00E237C1">
        <w:rPr>
          <w:sz w:val="22"/>
          <w:szCs w:val="22"/>
        </w:rPr>
        <w:t>@svitavy.cz</w:t>
      </w:r>
      <w:r w:rsidR="00392008" w:rsidRPr="00E237C1">
        <w:rPr>
          <w:b/>
          <w:bCs/>
          <w:sz w:val="22"/>
          <w:szCs w:val="22"/>
        </w:rPr>
        <w:t xml:space="preserve"> </w:t>
      </w:r>
      <w:bookmarkEnd w:id="2"/>
      <w:bookmarkEnd w:id="3"/>
    </w:p>
    <w:bookmarkEnd w:id="4"/>
    <w:bookmarkEnd w:id="5"/>
    <w:p w14:paraId="4714BFF2" w14:textId="76CA9F5E" w:rsidR="00392008" w:rsidRPr="00E237C1" w:rsidRDefault="00392008" w:rsidP="00392008">
      <w:pPr>
        <w:keepNext/>
        <w:tabs>
          <w:tab w:val="left" w:pos="1276"/>
          <w:tab w:val="left" w:pos="1985"/>
          <w:tab w:val="left" w:pos="3261"/>
        </w:tabs>
        <w:spacing w:line="240" w:lineRule="atLeast"/>
        <w:outlineLvl w:val="3"/>
        <w:rPr>
          <w:sz w:val="22"/>
          <w:szCs w:val="22"/>
        </w:rPr>
      </w:pPr>
      <w:r w:rsidRPr="00E237C1">
        <w:rPr>
          <w:sz w:val="22"/>
          <w:szCs w:val="22"/>
        </w:rPr>
        <w:t xml:space="preserve"> </w:t>
      </w:r>
      <w:r w:rsidRPr="00E237C1">
        <w:rPr>
          <w:sz w:val="22"/>
          <w:szCs w:val="22"/>
        </w:rPr>
        <w:tab/>
      </w:r>
      <w:r w:rsidRPr="00E237C1">
        <w:rPr>
          <w:sz w:val="22"/>
          <w:szCs w:val="22"/>
        </w:rPr>
        <w:tab/>
      </w:r>
      <w:r w:rsidR="00622BFD" w:rsidRPr="00E237C1">
        <w:rPr>
          <w:sz w:val="22"/>
          <w:szCs w:val="22"/>
        </w:rPr>
        <w:t xml:space="preserve">   datová schránka: 6jrbphg</w:t>
      </w:r>
    </w:p>
    <w:p w14:paraId="02147A77" w14:textId="77777777" w:rsidR="00392008" w:rsidRPr="00E237C1" w:rsidRDefault="00392008" w:rsidP="00392008">
      <w:pPr>
        <w:keepNext/>
        <w:tabs>
          <w:tab w:val="left" w:pos="1276"/>
          <w:tab w:val="left" w:pos="2127"/>
          <w:tab w:val="left" w:pos="3261"/>
        </w:tabs>
        <w:spacing w:line="240" w:lineRule="atLeast"/>
        <w:outlineLvl w:val="3"/>
        <w:rPr>
          <w:sz w:val="22"/>
          <w:szCs w:val="22"/>
        </w:rPr>
      </w:pPr>
      <w:r w:rsidRPr="00E237C1">
        <w:rPr>
          <w:sz w:val="22"/>
          <w:szCs w:val="22"/>
        </w:rPr>
        <w:tab/>
      </w:r>
      <w:r w:rsidRPr="00E237C1">
        <w:rPr>
          <w:sz w:val="22"/>
          <w:szCs w:val="22"/>
        </w:rPr>
        <w:tab/>
      </w:r>
      <w:r w:rsidRPr="00E237C1">
        <w:rPr>
          <w:bCs/>
          <w:sz w:val="22"/>
          <w:szCs w:val="22"/>
        </w:rPr>
        <w:t>(dále jen „</w:t>
      </w:r>
      <w:r w:rsidRPr="00E237C1">
        <w:rPr>
          <w:b/>
          <w:bCs/>
          <w:sz w:val="22"/>
          <w:szCs w:val="22"/>
        </w:rPr>
        <w:t>zákazník</w:t>
      </w:r>
      <w:r w:rsidRPr="00E237C1">
        <w:rPr>
          <w:bCs/>
          <w:sz w:val="22"/>
          <w:szCs w:val="22"/>
        </w:rPr>
        <w:t>“)</w:t>
      </w:r>
      <w:r w:rsidRPr="00E237C1">
        <w:rPr>
          <w:bCs/>
          <w:sz w:val="22"/>
          <w:szCs w:val="22"/>
        </w:rPr>
        <w:br/>
      </w:r>
    </w:p>
    <w:p w14:paraId="66AAC8A5" w14:textId="77777777" w:rsidR="00392008" w:rsidRPr="00350554" w:rsidRDefault="00392008" w:rsidP="00392008">
      <w:pPr>
        <w:pStyle w:val="Nadpis4"/>
        <w:tabs>
          <w:tab w:val="left" w:pos="1276"/>
          <w:tab w:val="left" w:pos="1985"/>
          <w:tab w:val="left" w:pos="2127"/>
        </w:tabs>
        <w:rPr>
          <w:b/>
          <w:sz w:val="22"/>
          <w:szCs w:val="22"/>
        </w:rPr>
      </w:pPr>
      <w:r w:rsidRPr="00350554">
        <w:rPr>
          <w:sz w:val="22"/>
          <w:szCs w:val="22"/>
        </w:rPr>
        <w:t>POSKYTOVATEL</w:t>
      </w:r>
      <w:r w:rsidRPr="00350554">
        <w:rPr>
          <w:b/>
          <w:sz w:val="22"/>
          <w:szCs w:val="22"/>
        </w:rPr>
        <w:t>:</w:t>
      </w:r>
      <w:r w:rsidRPr="00350554">
        <w:rPr>
          <w:b/>
          <w:sz w:val="22"/>
          <w:szCs w:val="22"/>
        </w:rPr>
        <w:tab/>
      </w:r>
      <w:r w:rsidRPr="00350554">
        <w:rPr>
          <w:b/>
          <w:sz w:val="22"/>
          <w:szCs w:val="22"/>
        </w:rPr>
        <w:tab/>
        <w:t>ista Česká republika s.r.o.</w:t>
      </w:r>
    </w:p>
    <w:p w14:paraId="40E06299" w14:textId="77777777" w:rsidR="00392008" w:rsidRPr="00350554" w:rsidRDefault="00392008" w:rsidP="00392008">
      <w:pPr>
        <w:pStyle w:val="Nadpis4"/>
        <w:tabs>
          <w:tab w:val="left" w:pos="1276"/>
          <w:tab w:val="left" w:pos="1985"/>
        </w:tabs>
        <w:rPr>
          <w:sz w:val="22"/>
          <w:szCs w:val="22"/>
        </w:rPr>
      </w:pPr>
      <w:r w:rsidRPr="00350554">
        <w:rPr>
          <w:sz w:val="22"/>
          <w:szCs w:val="22"/>
        </w:rPr>
        <w:tab/>
      </w:r>
      <w:r w:rsidRPr="00350554">
        <w:rPr>
          <w:sz w:val="22"/>
          <w:szCs w:val="22"/>
        </w:rPr>
        <w:tab/>
      </w:r>
      <w:r w:rsidRPr="00350554">
        <w:rPr>
          <w:sz w:val="22"/>
          <w:szCs w:val="22"/>
        </w:rPr>
        <w:tab/>
        <w:t>se sídlem Jeremiášova 947, 155 00 Praha 5 - Stodůlky</w:t>
      </w:r>
    </w:p>
    <w:p w14:paraId="7B334D56" w14:textId="77777777" w:rsidR="00392008" w:rsidRPr="00350554" w:rsidRDefault="00392008" w:rsidP="00392008">
      <w:pPr>
        <w:pStyle w:val="Nadpis4"/>
        <w:tabs>
          <w:tab w:val="left" w:pos="1276"/>
          <w:tab w:val="left" w:pos="2127"/>
          <w:tab w:val="left" w:pos="3261"/>
        </w:tabs>
        <w:ind w:left="2124"/>
        <w:rPr>
          <w:sz w:val="22"/>
          <w:szCs w:val="22"/>
        </w:rPr>
      </w:pPr>
      <w:r w:rsidRPr="00350554">
        <w:rPr>
          <w:sz w:val="22"/>
          <w:szCs w:val="22"/>
        </w:rPr>
        <w:tab/>
        <w:t xml:space="preserve">zapsaná v obchodním rejstříku vedeném Městským soudem v Praze, oddíl C, vložka 43988, </w:t>
      </w:r>
    </w:p>
    <w:p w14:paraId="7A2AE090" w14:textId="77777777" w:rsidR="00392008" w:rsidRPr="00350554" w:rsidRDefault="00392008" w:rsidP="00392008">
      <w:pPr>
        <w:pStyle w:val="Nadpis4"/>
        <w:tabs>
          <w:tab w:val="left" w:pos="1276"/>
          <w:tab w:val="left" w:pos="2127"/>
          <w:tab w:val="left" w:pos="3261"/>
        </w:tabs>
        <w:ind w:left="2124"/>
        <w:rPr>
          <w:sz w:val="22"/>
          <w:szCs w:val="22"/>
        </w:rPr>
      </w:pPr>
      <w:r w:rsidRPr="00350554">
        <w:rPr>
          <w:sz w:val="22"/>
          <w:szCs w:val="22"/>
        </w:rPr>
        <w:t xml:space="preserve">zastoupená paní </w:t>
      </w:r>
      <w:r w:rsidRPr="00350554">
        <w:rPr>
          <w:bCs w:val="0"/>
          <w:sz w:val="22"/>
          <w:szCs w:val="22"/>
        </w:rPr>
        <w:t xml:space="preserve">Mgr. Janou Machkovou, jednatelkou </w:t>
      </w:r>
    </w:p>
    <w:p w14:paraId="59F5EC1F" w14:textId="77777777" w:rsidR="00392008" w:rsidRPr="00350554" w:rsidRDefault="00392008" w:rsidP="00392008">
      <w:pPr>
        <w:pStyle w:val="Nadpis4"/>
        <w:tabs>
          <w:tab w:val="left" w:pos="1276"/>
          <w:tab w:val="left" w:pos="2127"/>
          <w:tab w:val="left" w:pos="3261"/>
        </w:tabs>
        <w:ind w:left="2124"/>
        <w:rPr>
          <w:sz w:val="22"/>
          <w:szCs w:val="22"/>
        </w:rPr>
      </w:pPr>
      <w:r w:rsidRPr="00350554">
        <w:rPr>
          <w:sz w:val="22"/>
          <w:szCs w:val="22"/>
        </w:rPr>
        <w:t>IČO: 610 56 758            DIČ: CZ61056758</w:t>
      </w:r>
      <w:bookmarkStart w:id="6" w:name="_Hlk20988703"/>
      <w:r w:rsidRPr="00350554">
        <w:rPr>
          <w:sz w:val="22"/>
          <w:szCs w:val="22"/>
        </w:rPr>
        <w:t xml:space="preserve">, </w:t>
      </w:r>
    </w:p>
    <w:p w14:paraId="74B1755B" w14:textId="3B0AE9EA" w:rsidR="00392008" w:rsidRPr="00CE454C" w:rsidRDefault="00392008" w:rsidP="00CE454C">
      <w:pPr>
        <w:pStyle w:val="Nadpis4"/>
        <w:tabs>
          <w:tab w:val="left" w:pos="1276"/>
          <w:tab w:val="left" w:pos="2127"/>
          <w:tab w:val="left" w:pos="3261"/>
        </w:tabs>
        <w:ind w:left="2124"/>
        <w:rPr>
          <w:sz w:val="22"/>
          <w:szCs w:val="22"/>
        </w:rPr>
      </w:pPr>
      <w:r w:rsidRPr="00350554">
        <w:rPr>
          <w:sz w:val="22"/>
          <w:szCs w:val="22"/>
        </w:rPr>
        <w:t xml:space="preserve">osoba oprávněná jednat za poskytovatele: </w:t>
      </w:r>
      <w:r w:rsidR="0000183C">
        <w:rPr>
          <w:sz w:val="22"/>
          <w:szCs w:val="22"/>
        </w:rPr>
        <w:t>Mgr. Jana Machková</w:t>
      </w:r>
    </w:p>
    <w:p w14:paraId="56F02156" w14:textId="77777777" w:rsidR="00392008" w:rsidRPr="00350554" w:rsidRDefault="00392008" w:rsidP="00392008">
      <w:pPr>
        <w:pStyle w:val="Nadpis4"/>
        <w:tabs>
          <w:tab w:val="left" w:pos="1276"/>
          <w:tab w:val="left" w:pos="1985"/>
          <w:tab w:val="left" w:pos="3261"/>
        </w:tabs>
        <w:ind w:left="1985" w:firstLine="142"/>
        <w:rPr>
          <w:sz w:val="22"/>
          <w:szCs w:val="22"/>
        </w:rPr>
      </w:pPr>
      <w:r w:rsidRPr="00350554">
        <w:rPr>
          <w:sz w:val="22"/>
          <w:szCs w:val="22"/>
        </w:rPr>
        <w:t>(dále jen „</w:t>
      </w:r>
      <w:r w:rsidRPr="00350554">
        <w:rPr>
          <w:b/>
          <w:sz w:val="22"/>
          <w:szCs w:val="22"/>
        </w:rPr>
        <w:t>poskytovatel</w:t>
      </w:r>
      <w:r w:rsidRPr="00350554">
        <w:rPr>
          <w:sz w:val="22"/>
          <w:szCs w:val="22"/>
        </w:rPr>
        <w:t>“ nebo také „</w:t>
      </w:r>
      <w:r w:rsidRPr="00350554">
        <w:rPr>
          <w:b/>
          <w:sz w:val="22"/>
          <w:szCs w:val="22"/>
        </w:rPr>
        <w:t>ista</w:t>
      </w:r>
      <w:r w:rsidRPr="00350554">
        <w:rPr>
          <w:sz w:val="22"/>
          <w:szCs w:val="22"/>
        </w:rPr>
        <w:t>“)</w:t>
      </w:r>
      <w:bookmarkEnd w:id="6"/>
    </w:p>
    <w:p w14:paraId="553BD50E" w14:textId="77777777" w:rsidR="00392008" w:rsidRPr="00350554" w:rsidRDefault="00392008" w:rsidP="00392008">
      <w:pPr>
        <w:rPr>
          <w:sz w:val="22"/>
          <w:szCs w:val="22"/>
        </w:rPr>
      </w:pPr>
    </w:p>
    <w:p w14:paraId="73695ABE" w14:textId="77777777" w:rsidR="00392008" w:rsidRPr="00350554" w:rsidRDefault="00392008" w:rsidP="00392008">
      <w:pPr>
        <w:pStyle w:val="Nadpis4"/>
        <w:tabs>
          <w:tab w:val="left" w:pos="1276"/>
          <w:tab w:val="left" w:pos="1985"/>
          <w:tab w:val="left" w:pos="3261"/>
        </w:tabs>
        <w:ind w:left="1985" w:firstLine="142"/>
        <w:rPr>
          <w:sz w:val="22"/>
          <w:szCs w:val="22"/>
        </w:rPr>
      </w:pPr>
      <w:r w:rsidRPr="00350554">
        <w:rPr>
          <w:sz w:val="22"/>
          <w:szCs w:val="22"/>
        </w:rPr>
        <w:t>(společně dále jen „</w:t>
      </w:r>
      <w:r w:rsidRPr="00350554">
        <w:rPr>
          <w:b/>
          <w:sz w:val="22"/>
          <w:szCs w:val="22"/>
        </w:rPr>
        <w:t>smluvní strany</w:t>
      </w:r>
      <w:r w:rsidRPr="00350554">
        <w:rPr>
          <w:sz w:val="22"/>
          <w:szCs w:val="22"/>
        </w:rPr>
        <w:t>“)</w:t>
      </w:r>
    </w:p>
    <w:p w14:paraId="2BCB1101" w14:textId="77777777" w:rsidR="00392008" w:rsidRPr="00350554" w:rsidRDefault="00392008" w:rsidP="00392008">
      <w:pPr>
        <w:spacing w:after="120"/>
        <w:jc w:val="both"/>
        <w:rPr>
          <w:sz w:val="22"/>
          <w:szCs w:val="22"/>
        </w:rPr>
      </w:pPr>
    </w:p>
    <w:p w14:paraId="28580F15" w14:textId="77777777" w:rsidR="00392008" w:rsidRPr="00350554" w:rsidRDefault="00392008" w:rsidP="00392008">
      <w:pPr>
        <w:jc w:val="center"/>
        <w:rPr>
          <w:b/>
          <w:sz w:val="22"/>
          <w:szCs w:val="22"/>
        </w:rPr>
      </w:pPr>
      <w:r w:rsidRPr="00350554">
        <w:rPr>
          <w:b/>
          <w:sz w:val="22"/>
          <w:szCs w:val="22"/>
        </w:rPr>
        <w:t>Článek 1</w:t>
      </w:r>
    </w:p>
    <w:p w14:paraId="5547698D" w14:textId="77777777" w:rsidR="00392008" w:rsidRPr="00350554" w:rsidRDefault="00392008" w:rsidP="00392008">
      <w:pPr>
        <w:jc w:val="center"/>
        <w:rPr>
          <w:b/>
          <w:sz w:val="22"/>
          <w:szCs w:val="22"/>
        </w:rPr>
      </w:pPr>
      <w:r w:rsidRPr="00350554">
        <w:rPr>
          <w:b/>
          <w:sz w:val="22"/>
          <w:szCs w:val="22"/>
        </w:rPr>
        <w:t xml:space="preserve">Úvodní ustanovení </w:t>
      </w:r>
    </w:p>
    <w:p w14:paraId="2FA926A8" w14:textId="77777777" w:rsidR="00392008" w:rsidRPr="00350554" w:rsidRDefault="00392008" w:rsidP="00392008">
      <w:pPr>
        <w:jc w:val="center"/>
        <w:rPr>
          <w:b/>
          <w:sz w:val="22"/>
          <w:szCs w:val="22"/>
        </w:rPr>
      </w:pPr>
    </w:p>
    <w:p w14:paraId="073CCC1C" w14:textId="4F47416E" w:rsidR="00392008" w:rsidRPr="00350554" w:rsidRDefault="00392008" w:rsidP="00266EB7">
      <w:pPr>
        <w:ind w:left="705"/>
        <w:jc w:val="both"/>
        <w:rPr>
          <w:sz w:val="22"/>
          <w:szCs w:val="22"/>
          <w:highlight w:val="yellow"/>
        </w:rPr>
      </w:pPr>
      <w:r w:rsidRPr="00350554">
        <w:rPr>
          <w:sz w:val="22"/>
          <w:szCs w:val="22"/>
        </w:rPr>
        <w:t>Smluvní</w:t>
      </w:r>
      <w:r w:rsidR="00622BFD">
        <w:rPr>
          <w:sz w:val="22"/>
          <w:szCs w:val="22"/>
        </w:rPr>
        <w:t xml:space="preserve"> strany prohlašují, že v objektech zákazníka </w:t>
      </w:r>
      <w:r w:rsidR="00622BFD" w:rsidRPr="00E237C1">
        <w:rPr>
          <w:sz w:val="22"/>
          <w:szCs w:val="22"/>
        </w:rPr>
        <w:t xml:space="preserve">na adresách </w:t>
      </w:r>
      <w:r w:rsidR="00622BFD" w:rsidRPr="00E237C1">
        <w:rPr>
          <w:b/>
          <w:sz w:val="22"/>
          <w:szCs w:val="22"/>
        </w:rPr>
        <w:t>Větrná</w:t>
      </w:r>
      <w:r w:rsidR="00A01388" w:rsidRPr="00E237C1">
        <w:rPr>
          <w:b/>
          <w:sz w:val="22"/>
          <w:szCs w:val="22"/>
        </w:rPr>
        <w:t xml:space="preserve"> </w:t>
      </w:r>
      <w:r w:rsidR="00622BFD" w:rsidRPr="00E237C1">
        <w:rPr>
          <w:b/>
          <w:sz w:val="22"/>
          <w:szCs w:val="22"/>
        </w:rPr>
        <w:t>734/4, Větrná 735/6, Větrná 736/8, Větrná 737/10, Větrná 738/12, Vět</w:t>
      </w:r>
      <w:r w:rsidR="00A01388" w:rsidRPr="00E237C1">
        <w:rPr>
          <w:b/>
          <w:sz w:val="22"/>
          <w:szCs w:val="22"/>
        </w:rPr>
        <w:t>r</w:t>
      </w:r>
      <w:r w:rsidR="00622BFD" w:rsidRPr="00E237C1">
        <w:rPr>
          <w:b/>
          <w:sz w:val="22"/>
          <w:szCs w:val="22"/>
        </w:rPr>
        <w:t xml:space="preserve">ná 739/14, Větrná 879/22, Větrná 893/24, nám. Míru 144/92, Na Vějíři </w:t>
      </w:r>
      <w:r w:rsidR="00A01388" w:rsidRPr="00E237C1">
        <w:rPr>
          <w:b/>
          <w:sz w:val="22"/>
          <w:szCs w:val="22"/>
        </w:rPr>
        <w:t>894/1, Felberova 715/31 a T. G. Masaryka 31/11</w:t>
      </w:r>
      <w:r w:rsidR="00622BFD" w:rsidRPr="00E237C1">
        <w:rPr>
          <w:sz w:val="22"/>
          <w:szCs w:val="22"/>
        </w:rPr>
        <w:t xml:space="preserve"> </w:t>
      </w:r>
      <w:r w:rsidR="00FE037F" w:rsidRPr="00350554">
        <w:rPr>
          <w:sz w:val="22"/>
          <w:szCs w:val="22"/>
        </w:rPr>
        <w:t>(dále také jen „</w:t>
      </w:r>
      <w:r w:rsidR="00FE037F" w:rsidRPr="00350554">
        <w:rPr>
          <w:b/>
          <w:sz w:val="22"/>
          <w:szCs w:val="22"/>
        </w:rPr>
        <w:t>objekt</w:t>
      </w:r>
      <w:r w:rsidR="00A01388">
        <w:rPr>
          <w:b/>
          <w:sz w:val="22"/>
          <w:szCs w:val="22"/>
        </w:rPr>
        <w:t>y</w:t>
      </w:r>
      <w:r w:rsidR="00FE037F" w:rsidRPr="00350554">
        <w:rPr>
          <w:b/>
          <w:sz w:val="22"/>
          <w:szCs w:val="22"/>
        </w:rPr>
        <w:t xml:space="preserve"> zákazníka</w:t>
      </w:r>
      <w:r w:rsidR="00FE037F" w:rsidRPr="00350554">
        <w:rPr>
          <w:sz w:val="22"/>
          <w:szCs w:val="22"/>
        </w:rPr>
        <w:t>“)</w:t>
      </w:r>
      <w:r w:rsidR="00A01388">
        <w:rPr>
          <w:sz w:val="22"/>
          <w:szCs w:val="22"/>
        </w:rPr>
        <w:t xml:space="preserve"> jsou namontována</w:t>
      </w:r>
      <w:r w:rsidRPr="00350554">
        <w:rPr>
          <w:sz w:val="22"/>
          <w:szCs w:val="22"/>
        </w:rPr>
        <w:t xml:space="preserve"> sběrnice dat</w:t>
      </w:r>
      <w:r w:rsidR="00BE547E" w:rsidRPr="00350554">
        <w:rPr>
          <w:sz w:val="22"/>
          <w:szCs w:val="22"/>
        </w:rPr>
        <w:t xml:space="preserve"> a </w:t>
      </w:r>
      <w:r w:rsidR="00A90C79" w:rsidRPr="00350554">
        <w:rPr>
          <w:sz w:val="22"/>
          <w:szCs w:val="22"/>
        </w:rPr>
        <w:t>také</w:t>
      </w:r>
      <w:r w:rsidR="00BE547E" w:rsidRPr="00350554">
        <w:rPr>
          <w:sz w:val="22"/>
          <w:szCs w:val="22"/>
        </w:rPr>
        <w:t xml:space="preserve"> měřidla s technologií poskytovatele, která umožňují dálkový odečet</w:t>
      </w:r>
      <w:r w:rsidRPr="00350554">
        <w:rPr>
          <w:sz w:val="22"/>
          <w:szCs w:val="22"/>
        </w:rPr>
        <w:t xml:space="preserve">. </w:t>
      </w:r>
    </w:p>
    <w:p w14:paraId="426EEFD1" w14:textId="77777777" w:rsidR="00392008" w:rsidRPr="00350554" w:rsidRDefault="00392008" w:rsidP="00392008">
      <w:pPr>
        <w:pStyle w:val="Odstavecseseznamem"/>
        <w:ind w:left="709"/>
        <w:rPr>
          <w:sz w:val="22"/>
          <w:szCs w:val="22"/>
          <w:highlight w:val="yellow"/>
        </w:rPr>
      </w:pPr>
    </w:p>
    <w:p w14:paraId="6697F43B" w14:textId="77777777" w:rsidR="00392008" w:rsidRPr="00350554" w:rsidRDefault="00392008" w:rsidP="00392008">
      <w:pPr>
        <w:pStyle w:val="Odstavecseseznamem"/>
        <w:ind w:left="709"/>
        <w:rPr>
          <w:sz w:val="22"/>
          <w:szCs w:val="22"/>
        </w:rPr>
      </w:pPr>
    </w:p>
    <w:p w14:paraId="6E816395" w14:textId="77777777" w:rsidR="00392008" w:rsidRPr="00350554" w:rsidRDefault="00392008" w:rsidP="00392008">
      <w:pPr>
        <w:jc w:val="center"/>
        <w:rPr>
          <w:b/>
          <w:sz w:val="22"/>
          <w:szCs w:val="22"/>
        </w:rPr>
      </w:pPr>
      <w:r w:rsidRPr="00350554">
        <w:rPr>
          <w:b/>
          <w:sz w:val="22"/>
          <w:szCs w:val="22"/>
        </w:rPr>
        <w:t xml:space="preserve">Článek 2 </w:t>
      </w:r>
    </w:p>
    <w:p w14:paraId="74D63766" w14:textId="77777777" w:rsidR="00392008" w:rsidRPr="00350554" w:rsidRDefault="00392008" w:rsidP="00392008">
      <w:pPr>
        <w:jc w:val="center"/>
        <w:rPr>
          <w:b/>
          <w:sz w:val="22"/>
          <w:szCs w:val="22"/>
        </w:rPr>
      </w:pPr>
      <w:r w:rsidRPr="00350554">
        <w:rPr>
          <w:b/>
          <w:sz w:val="22"/>
          <w:szCs w:val="22"/>
        </w:rPr>
        <w:t xml:space="preserve">Předmět smlouvy </w:t>
      </w:r>
    </w:p>
    <w:p w14:paraId="59183006" w14:textId="77777777" w:rsidR="00392008" w:rsidRPr="00350554" w:rsidRDefault="00392008" w:rsidP="00392008">
      <w:pPr>
        <w:jc w:val="center"/>
        <w:rPr>
          <w:b/>
          <w:sz w:val="22"/>
          <w:szCs w:val="22"/>
        </w:rPr>
      </w:pPr>
    </w:p>
    <w:p w14:paraId="0FF74CA5" w14:textId="7A0A7342" w:rsidR="00392008" w:rsidRPr="00350554" w:rsidRDefault="00FE037F" w:rsidP="00266EB7">
      <w:pPr>
        <w:pStyle w:val="Odstavecseseznamem"/>
        <w:numPr>
          <w:ilvl w:val="1"/>
          <w:numId w:val="2"/>
        </w:numPr>
        <w:ind w:left="709" w:hanging="709"/>
        <w:jc w:val="both"/>
        <w:rPr>
          <w:sz w:val="22"/>
          <w:szCs w:val="22"/>
        </w:rPr>
      </w:pPr>
      <w:r w:rsidRPr="00350554">
        <w:rPr>
          <w:sz w:val="22"/>
          <w:szCs w:val="22"/>
        </w:rPr>
        <w:t>ista</w:t>
      </w:r>
      <w:r w:rsidR="00392008" w:rsidRPr="00350554">
        <w:rPr>
          <w:sz w:val="22"/>
          <w:szCs w:val="22"/>
        </w:rPr>
        <w:t xml:space="preserve"> se touto smlouvou zavazuje poskyt</w:t>
      </w:r>
      <w:r w:rsidR="00213C5B" w:rsidRPr="00350554">
        <w:rPr>
          <w:sz w:val="22"/>
          <w:szCs w:val="22"/>
        </w:rPr>
        <w:t>ovat</w:t>
      </w:r>
      <w:r w:rsidR="00392008" w:rsidRPr="00350554">
        <w:rPr>
          <w:sz w:val="22"/>
          <w:szCs w:val="22"/>
        </w:rPr>
        <w:t xml:space="preserve"> zákazníkovi</w:t>
      </w:r>
      <w:r w:rsidR="006849AF" w:rsidRPr="00350554">
        <w:rPr>
          <w:sz w:val="22"/>
          <w:szCs w:val="22"/>
        </w:rPr>
        <w:t xml:space="preserve"> </w:t>
      </w:r>
      <w:r w:rsidR="00392008" w:rsidRPr="00350554">
        <w:rPr>
          <w:sz w:val="22"/>
          <w:szCs w:val="22"/>
        </w:rPr>
        <w:t>portálové služby</w:t>
      </w:r>
      <w:r w:rsidR="001E16E4" w:rsidRPr="00350554">
        <w:rPr>
          <w:sz w:val="22"/>
          <w:szCs w:val="22"/>
        </w:rPr>
        <w:t xml:space="preserve"> </w:t>
      </w:r>
      <w:r w:rsidR="00392008" w:rsidRPr="00350554">
        <w:rPr>
          <w:sz w:val="22"/>
          <w:szCs w:val="22"/>
        </w:rPr>
        <w:t>za účelem měření, odečtů spotřeby tepla, teplé a studené vody a pravidelného informování o spotřebě tepla na vytápění a centralizované poskytování teplé vody v objektu zákazníka</w:t>
      </w:r>
      <w:r w:rsidRPr="00350554">
        <w:rPr>
          <w:sz w:val="22"/>
          <w:szCs w:val="22"/>
        </w:rPr>
        <w:t xml:space="preserve"> </w:t>
      </w:r>
      <w:r w:rsidR="00392008" w:rsidRPr="00350554">
        <w:rPr>
          <w:sz w:val="22"/>
          <w:szCs w:val="22"/>
        </w:rPr>
        <w:t>(dále také jen „</w:t>
      </w:r>
      <w:r w:rsidR="00392008" w:rsidRPr="00350554">
        <w:rPr>
          <w:b/>
          <w:sz w:val="22"/>
          <w:szCs w:val="22"/>
        </w:rPr>
        <w:t>portálové služby</w:t>
      </w:r>
      <w:r w:rsidR="00392008" w:rsidRPr="00350554">
        <w:rPr>
          <w:sz w:val="22"/>
          <w:szCs w:val="22"/>
        </w:rPr>
        <w:t xml:space="preserve">“) a zákazník se zavazuje zaplatit za to </w:t>
      </w:r>
      <w:r w:rsidRPr="00350554">
        <w:rPr>
          <w:sz w:val="22"/>
          <w:szCs w:val="22"/>
        </w:rPr>
        <w:t>istě</w:t>
      </w:r>
      <w:r w:rsidR="00392008" w:rsidRPr="00350554">
        <w:rPr>
          <w:sz w:val="22"/>
          <w:szCs w:val="22"/>
        </w:rPr>
        <w:t xml:space="preserve"> sjednanou cenu. Portálové služby budou zákazníkovi poskytovány </w:t>
      </w:r>
      <w:r w:rsidR="00513756" w:rsidRPr="00350554">
        <w:rPr>
          <w:sz w:val="22"/>
          <w:szCs w:val="22"/>
        </w:rPr>
        <w:t>prostřednictvím stránek</w:t>
      </w:r>
      <w:r w:rsidR="00392008" w:rsidRPr="00350554">
        <w:rPr>
          <w:sz w:val="22"/>
          <w:szCs w:val="22"/>
        </w:rPr>
        <w:t xml:space="preserve"> </w:t>
      </w:r>
      <w:hyperlink r:id="rId9" w:history="1">
        <w:r w:rsidR="00392008" w:rsidRPr="00350554">
          <w:rPr>
            <w:rStyle w:val="Hypertextovodkaz"/>
            <w:sz w:val="22"/>
            <w:szCs w:val="22"/>
          </w:rPr>
          <w:t>www.ista24.cz</w:t>
        </w:r>
      </w:hyperlink>
      <w:r w:rsidR="00392008" w:rsidRPr="00350554">
        <w:rPr>
          <w:sz w:val="22"/>
          <w:szCs w:val="22"/>
        </w:rPr>
        <w:t xml:space="preserve"> (dále jen „</w:t>
      </w:r>
      <w:r w:rsidR="00392008" w:rsidRPr="00350554">
        <w:rPr>
          <w:b/>
          <w:sz w:val="22"/>
          <w:szCs w:val="22"/>
        </w:rPr>
        <w:t>webportál</w:t>
      </w:r>
      <w:r w:rsidR="00392008" w:rsidRPr="00350554">
        <w:rPr>
          <w:sz w:val="22"/>
          <w:szCs w:val="22"/>
        </w:rPr>
        <w:t>“).</w:t>
      </w:r>
    </w:p>
    <w:p w14:paraId="1D441017" w14:textId="77777777" w:rsidR="00392008" w:rsidRPr="00350554" w:rsidRDefault="00392008" w:rsidP="00266EB7">
      <w:pPr>
        <w:pStyle w:val="Odstavecseseznamem"/>
        <w:ind w:left="709"/>
        <w:jc w:val="both"/>
        <w:rPr>
          <w:sz w:val="22"/>
          <w:szCs w:val="22"/>
        </w:rPr>
      </w:pPr>
    </w:p>
    <w:p w14:paraId="5729F408" w14:textId="4EB23AC2" w:rsidR="00392008" w:rsidRPr="00350554" w:rsidRDefault="00392008" w:rsidP="00392008">
      <w:pPr>
        <w:pStyle w:val="Odstavecseseznamem"/>
        <w:numPr>
          <w:ilvl w:val="1"/>
          <w:numId w:val="2"/>
        </w:numPr>
        <w:ind w:left="709" w:hanging="709"/>
        <w:rPr>
          <w:sz w:val="22"/>
          <w:szCs w:val="22"/>
        </w:rPr>
      </w:pPr>
      <w:r w:rsidRPr="00350554">
        <w:rPr>
          <w:sz w:val="22"/>
          <w:szCs w:val="22"/>
        </w:rPr>
        <w:t xml:space="preserve">Portálové služby zahrnují tato plnění: </w:t>
      </w:r>
    </w:p>
    <w:p w14:paraId="7F83C127" w14:textId="77777777" w:rsidR="00392008" w:rsidRPr="00350554" w:rsidRDefault="00392008" w:rsidP="00392008">
      <w:pPr>
        <w:pStyle w:val="Odstavecseseznamem"/>
        <w:rPr>
          <w:sz w:val="22"/>
          <w:szCs w:val="22"/>
        </w:rPr>
      </w:pPr>
    </w:p>
    <w:p w14:paraId="7C95E4BC" w14:textId="7DF4B72A" w:rsidR="00392008" w:rsidRPr="0094351D" w:rsidRDefault="00392008" w:rsidP="00392008">
      <w:pPr>
        <w:pStyle w:val="Odstavecseseznamem"/>
        <w:numPr>
          <w:ilvl w:val="0"/>
          <w:numId w:val="3"/>
        </w:numPr>
        <w:rPr>
          <w:sz w:val="22"/>
          <w:szCs w:val="22"/>
        </w:rPr>
      </w:pPr>
      <w:r w:rsidRPr="0094351D">
        <w:rPr>
          <w:sz w:val="22"/>
          <w:szCs w:val="22"/>
        </w:rPr>
        <w:t>dálkové měření spotřeby tepla</w:t>
      </w:r>
      <w:r w:rsidR="00F45ADB" w:rsidRPr="0094351D">
        <w:rPr>
          <w:sz w:val="22"/>
          <w:szCs w:val="22"/>
        </w:rPr>
        <w:t xml:space="preserve"> a / nebo</w:t>
      </w:r>
      <w:r w:rsidRPr="0094351D">
        <w:rPr>
          <w:sz w:val="22"/>
          <w:szCs w:val="22"/>
        </w:rPr>
        <w:t xml:space="preserve"> teplé a studené vody; </w:t>
      </w:r>
    </w:p>
    <w:p w14:paraId="298D63AF" w14:textId="3023C0C4" w:rsidR="00392008" w:rsidRPr="0094351D" w:rsidRDefault="00392008" w:rsidP="00392008">
      <w:pPr>
        <w:pStyle w:val="Odstavecseseznamem"/>
        <w:numPr>
          <w:ilvl w:val="0"/>
          <w:numId w:val="3"/>
        </w:numPr>
        <w:rPr>
          <w:sz w:val="22"/>
          <w:szCs w:val="22"/>
        </w:rPr>
      </w:pPr>
      <w:r w:rsidRPr="0094351D">
        <w:rPr>
          <w:sz w:val="22"/>
          <w:szCs w:val="22"/>
        </w:rPr>
        <w:t>denní / měsíční odečty tepla</w:t>
      </w:r>
      <w:r w:rsidR="00F45ADB" w:rsidRPr="0094351D">
        <w:rPr>
          <w:sz w:val="22"/>
          <w:szCs w:val="22"/>
        </w:rPr>
        <w:t xml:space="preserve"> a / nebo </w:t>
      </w:r>
      <w:r w:rsidRPr="0094351D">
        <w:rPr>
          <w:sz w:val="22"/>
          <w:szCs w:val="22"/>
        </w:rPr>
        <w:t xml:space="preserve">teplé a studené vody; </w:t>
      </w:r>
      <w:r w:rsidR="00F45ADB" w:rsidRPr="0094351D">
        <w:rPr>
          <w:sz w:val="22"/>
          <w:szCs w:val="22"/>
        </w:rPr>
        <w:t xml:space="preserve"> </w:t>
      </w:r>
    </w:p>
    <w:p w14:paraId="3035FB34" w14:textId="610D049E" w:rsidR="00513756" w:rsidRPr="0094351D" w:rsidRDefault="00513756" w:rsidP="00392008">
      <w:pPr>
        <w:pStyle w:val="Odstavecseseznamem"/>
        <w:numPr>
          <w:ilvl w:val="0"/>
          <w:numId w:val="3"/>
        </w:numPr>
        <w:rPr>
          <w:sz w:val="22"/>
          <w:szCs w:val="22"/>
        </w:rPr>
      </w:pPr>
      <w:r w:rsidRPr="0094351D">
        <w:rPr>
          <w:sz w:val="22"/>
          <w:szCs w:val="22"/>
        </w:rPr>
        <w:t>měsíční informace o spotřebě tepla</w:t>
      </w:r>
      <w:r w:rsidR="00F45ADB" w:rsidRPr="0094351D">
        <w:rPr>
          <w:sz w:val="22"/>
          <w:szCs w:val="22"/>
        </w:rPr>
        <w:t xml:space="preserve"> a / nebo </w:t>
      </w:r>
      <w:r w:rsidRPr="0094351D">
        <w:rPr>
          <w:sz w:val="22"/>
          <w:szCs w:val="22"/>
        </w:rPr>
        <w:t>teplé a studené vody;</w:t>
      </w:r>
    </w:p>
    <w:p w14:paraId="44014313" w14:textId="2E95EDB4" w:rsidR="00392008" w:rsidRPr="0094351D" w:rsidRDefault="00100037" w:rsidP="004F41EC">
      <w:pPr>
        <w:pStyle w:val="Odstavecseseznamem"/>
        <w:numPr>
          <w:ilvl w:val="0"/>
          <w:numId w:val="3"/>
        </w:numPr>
        <w:rPr>
          <w:sz w:val="22"/>
          <w:szCs w:val="22"/>
        </w:rPr>
      </w:pPr>
      <w:r w:rsidRPr="0094351D">
        <w:rPr>
          <w:sz w:val="22"/>
          <w:szCs w:val="22"/>
        </w:rPr>
        <w:t xml:space="preserve">generování </w:t>
      </w:r>
      <w:r w:rsidR="004F41EC" w:rsidRPr="0094351D">
        <w:rPr>
          <w:sz w:val="22"/>
          <w:szCs w:val="22"/>
        </w:rPr>
        <w:t>dokument</w:t>
      </w:r>
      <w:r w:rsidRPr="0094351D">
        <w:rPr>
          <w:sz w:val="22"/>
          <w:szCs w:val="22"/>
        </w:rPr>
        <w:t>u</w:t>
      </w:r>
      <w:r w:rsidR="004F41EC" w:rsidRPr="0094351D">
        <w:rPr>
          <w:sz w:val="22"/>
          <w:szCs w:val="22"/>
        </w:rPr>
        <w:t xml:space="preserve"> ročního vyúčtování služeb a měsíční informace o spotřebě tepla</w:t>
      </w:r>
      <w:r w:rsidR="00F45ADB" w:rsidRPr="0094351D">
        <w:rPr>
          <w:sz w:val="22"/>
          <w:szCs w:val="22"/>
        </w:rPr>
        <w:t xml:space="preserve"> a / nebo </w:t>
      </w:r>
      <w:r w:rsidR="004F41EC" w:rsidRPr="0094351D">
        <w:rPr>
          <w:sz w:val="22"/>
          <w:szCs w:val="22"/>
        </w:rPr>
        <w:t>teplé a studené vody</w:t>
      </w:r>
    </w:p>
    <w:p w14:paraId="68EE562D" w14:textId="77777777" w:rsidR="004F41EC" w:rsidRPr="0094351D" w:rsidRDefault="004F41EC" w:rsidP="0045070E">
      <w:pPr>
        <w:pStyle w:val="Odstavecseseznamem"/>
        <w:ind w:left="1069"/>
        <w:rPr>
          <w:sz w:val="22"/>
          <w:szCs w:val="22"/>
        </w:rPr>
      </w:pPr>
    </w:p>
    <w:p w14:paraId="7F771713" w14:textId="13531327" w:rsidR="00392008" w:rsidRPr="0094351D" w:rsidRDefault="00392008" w:rsidP="00266EB7">
      <w:pPr>
        <w:pStyle w:val="Odstavecseseznamem"/>
        <w:numPr>
          <w:ilvl w:val="1"/>
          <w:numId w:val="2"/>
        </w:numPr>
        <w:ind w:left="709" w:hanging="709"/>
        <w:jc w:val="both"/>
        <w:rPr>
          <w:sz w:val="22"/>
          <w:szCs w:val="22"/>
        </w:rPr>
      </w:pPr>
      <w:r w:rsidRPr="0094351D">
        <w:rPr>
          <w:sz w:val="22"/>
          <w:szCs w:val="22"/>
        </w:rPr>
        <w:lastRenderedPageBreak/>
        <w:t>Poskytovatel zřídí na základě této smlouvy zákazníkovi na webportálu vlastní účet a zpřístupní webportál všem uživatelům bytových a nebytových jednotek v objektu zákazníka (dále jen „</w:t>
      </w:r>
      <w:r w:rsidRPr="0094351D">
        <w:rPr>
          <w:b/>
          <w:sz w:val="22"/>
          <w:szCs w:val="22"/>
        </w:rPr>
        <w:t>koneční uživatelé</w:t>
      </w:r>
      <w:r w:rsidRPr="0094351D">
        <w:rPr>
          <w:sz w:val="22"/>
          <w:szCs w:val="22"/>
        </w:rPr>
        <w:t xml:space="preserve">“) s tím, že hesla pro každou jednotlivou jednotku je povinen předat zákazník konečným uživatelům sám. </w:t>
      </w:r>
    </w:p>
    <w:p w14:paraId="6875FF97" w14:textId="77777777" w:rsidR="009030B6" w:rsidRPr="0094351D" w:rsidRDefault="009030B6" w:rsidP="009030B6">
      <w:pPr>
        <w:pStyle w:val="Odstavecseseznamem"/>
        <w:ind w:left="709"/>
        <w:rPr>
          <w:sz w:val="22"/>
          <w:szCs w:val="22"/>
        </w:rPr>
      </w:pPr>
    </w:p>
    <w:p w14:paraId="6E56CF14" w14:textId="0554DFEB" w:rsidR="009030B6" w:rsidRPr="0094351D" w:rsidRDefault="009030B6" w:rsidP="00392008">
      <w:pPr>
        <w:pStyle w:val="Odstavecseseznamem"/>
        <w:numPr>
          <w:ilvl w:val="1"/>
          <w:numId w:val="2"/>
        </w:numPr>
        <w:ind w:left="709" w:hanging="709"/>
        <w:rPr>
          <w:sz w:val="22"/>
          <w:szCs w:val="22"/>
        </w:rPr>
      </w:pPr>
      <w:r w:rsidRPr="0094351D">
        <w:rPr>
          <w:sz w:val="22"/>
          <w:szCs w:val="22"/>
        </w:rPr>
        <w:t xml:space="preserve">Portálové služby budou pro zákazníka zprovozněny nejpozději do 60 ti dnů od uzavření této smlouvy. </w:t>
      </w:r>
    </w:p>
    <w:p w14:paraId="2903C3CB" w14:textId="77777777" w:rsidR="00767B88" w:rsidRPr="00350554" w:rsidRDefault="00767B88" w:rsidP="0045070E">
      <w:pPr>
        <w:rPr>
          <w:sz w:val="22"/>
          <w:szCs w:val="22"/>
        </w:rPr>
      </w:pPr>
    </w:p>
    <w:p w14:paraId="16BD38AE" w14:textId="77777777" w:rsidR="00392008" w:rsidRPr="00350554" w:rsidRDefault="00392008" w:rsidP="00392008">
      <w:pPr>
        <w:jc w:val="center"/>
        <w:rPr>
          <w:b/>
          <w:sz w:val="22"/>
          <w:szCs w:val="22"/>
        </w:rPr>
      </w:pPr>
    </w:p>
    <w:p w14:paraId="74341997" w14:textId="77777777" w:rsidR="00392008" w:rsidRPr="00350554" w:rsidRDefault="00392008" w:rsidP="00392008">
      <w:pPr>
        <w:jc w:val="center"/>
        <w:rPr>
          <w:b/>
          <w:sz w:val="22"/>
          <w:szCs w:val="22"/>
        </w:rPr>
      </w:pPr>
      <w:r w:rsidRPr="00350554">
        <w:rPr>
          <w:b/>
          <w:sz w:val="22"/>
          <w:szCs w:val="22"/>
        </w:rPr>
        <w:t xml:space="preserve">Článek 3 </w:t>
      </w:r>
    </w:p>
    <w:p w14:paraId="0DC6A068" w14:textId="77777777" w:rsidR="00392008" w:rsidRPr="00350554" w:rsidRDefault="00392008" w:rsidP="00392008">
      <w:pPr>
        <w:jc w:val="center"/>
        <w:rPr>
          <w:b/>
          <w:sz w:val="22"/>
          <w:szCs w:val="22"/>
        </w:rPr>
      </w:pPr>
      <w:r w:rsidRPr="00350554">
        <w:rPr>
          <w:b/>
          <w:sz w:val="22"/>
          <w:szCs w:val="22"/>
        </w:rPr>
        <w:t xml:space="preserve">Povinnosti smluvních stran </w:t>
      </w:r>
    </w:p>
    <w:p w14:paraId="199745D5" w14:textId="77777777" w:rsidR="00767B88" w:rsidRPr="00350554" w:rsidRDefault="00767B88" w:rsidP="00392008">
      <w:pPr>
        <w:jc w:val="center"/>
        <w:rPr>
          <w:b/>
          <w:sz w:val="22"/>
          <w:szCs w:val="22"/>
        </w:rPr>
      </w:pPr>
    </w:p>
    <w:p w14:paraId="180474A6" w14:textId="77777777" w:rsidR="00392008" w:rsidRPr="00350554" w:rsidRDefault="00392008" w:rsidP="00392008">
      <w:pPr>
        <w:rPr>
          <w:sz w:val="22"/>
          <w:szCs w:val="22"/>
        </w:rPr>
      </w:pPr>
    </w:p>
    <w:p w14:paraId="7DFBC6FD" w14:textId="7FA90AC6" w:rsidR="00392008" w:rsidRPr="00350554" w:rsidRDefault="00392008" w:rsidP="00266EB7">
      <w:pPr>
        <w:ind w:left="705" w:hanging="705"/>
        <w:jc w:val="both"/>
        <w:rPr>
          <w:sz w:val="22"/>
          <w:szCs w:val="22"/>
        </w:rPr>
      </w:pPr>
      <w:r w:rsidRPr="00350554">
        <w:rPr>
          <w:sz w:val="22"/>
          <w:szCs w:val="22"/>
        </w:rPr>
        <w:t>3.1</w:t>
      </w:r>
      <w:r w:rsidRPr="00350554">
        <w:rPr>
          <w:sz w:val="22"/>
          <w:szCs w:val="22"/>
        </w:rPr>
        <w:tab/>
        <w:t xml:space="preserve">Poskytovatel je povinen </w:t>
      </w:r>
      <w:r w:rsidR="00740DC9" w:rsidRPr="00350554">
        <w:rPr>
          <w:sz w:val="22"/>
          <w:szCs w:val="22"/>
        </w:rPr>
        <w:t xml:space="preserve">nejpozději do </w:t>
      </w:r>
      <w:r w:rsidR="00B31F7F">
        <w:rPr>
          <w:sz w:val="22"/>
          <w:szCs w:val="22"/>
        </w:rPr>
        <w:t>6</w:t>
      </w:r>
      <w:r w:rsidR="00740DC9" w:rsidRPr="00350554">
        <w:rPr>
          <w:sz w:val="22"/>
          <w:szCs w:val="22"/>
        </w:rPr>
        <w:t xml:space="preserve">0 ti dnů po podpisu smlouvy oběma smluvními stranami </w:t>
      </w:r>
      <w:r w:rsidRPr="00350554">
        <w:rPr>
          <w:sz w:val="22"/>
          <w:szCs w:val="22"/>
        </w:rPr>
        <w:t xml:space="preserve">zaslat zákazníkovi přístupová hesla a informační pokyny k webportálu na e-mail zákazníka uvedený v záhlaví této smlouvy. Poskytovatel přitom bude se zákazníkem komunikovat prostřednictvím e-mailu </w:t>
      </w:r>
      <w:hyperlink r:id="rId10" w:history="1">
        <w:r w:rsidRPr="00350554">
          <w:rPr>
            <w:rStyle w:val="Hypertextovodkaz"/>
            <w:sz w:val="22"/>
            <w:szCs w:val="22"/>
          </w:rPr>
          <w:t>portal@ista.cz</w:t>
        </w:r>
      </w:hyperlink>
      <w:r w:rsidRPr="00350554">
        <w:rPr>
          <w:sz w:val="22"/>
          <w:szCs w:val="22"/>
        </w:rPr>
        <w:t xml:space="preserve">. </w:t>
      </w:r>
    </w:p>
    <w:p w14:paraId="3F0DCB13" w14:textId="77777777" w:rsidR="00392008" w:rsidRPr="00350554" w:rsidRDefault="00392008" w:rsidP="00392008">
      <w:pPr>
        <w:ind w:left="705" w:hanging="705"/>
        <w:rPr>
          <w:sz w:val="22"/>
          <w:szCs w:val="22"/>
        </w:rPr>
      </w:pPr>
    </w:p>
    <w:p w14:paraId="0F3478CA" w14:textId="77777777" w:rsidR="00392008" w:rsidRPr="00350554" w:rsidRDefault="00392008" w:rsidP="00266EB7">
      <w:pPr>
        <w:ind w:left="705" w:hanging="705"/>
        <w:jc w:val="both"/>
        <w:rPr>
          <w:sz w:val="22"/>
          <w:szCs w:val="22"/>
        </w:rPr>
      </w:pPr>
      <w:r w:rsidRPr="00350554">
        <w:rPr>
          <w:sz w:val="22"/>
          <w:szCs w:val="22"/>
        </w:rPr>
        <w:t>3.2</w:t>
      </w:r>
      <w:r w:rsidRPr="00350554">
        <w:rPr>
          <w:sz w:val="22"/>
          <w:szCs w:val="22"/>
        </w:rPr>
        <w:tab/>
        <w:t xml:space="preserve">Zákazník je povinen chránit přístupová hesla do webportálu před zneužitím, ztrátou, poškozením a odcizením. Zákazník nesmí webportál užívat způsobem nebo k aktivitám, které jsou nebo by mohly být v rozporu s právními předpisy. </w:t>
      </w:r>
    </w:p>
    <w:p w14:paraId="6B0A8B89" w14:textId="77777777" w:rsidR="00392008" w:rsidRPr="00350554" w:rsidRDefault="00392008" w:rsidP="00392008">
      <w:pPr>
        <w:ind w:left="705" w:hanging="705"/>
        <w:rPr>
          <w:sz w:val="22"/>
          <w:szCs w:val="22"/>
        </w:rPr>
      </w:pPr>
    </w:p>
    <w:p w14:paraId="0E9802C7" w14:textId="41EA6637" w:rsidR="00392008" w:rsidRPr="00350554" w:rsidRDefault="00392008" w:rsidP="00266EB7">
      <w:pPr>
        <w:ind w:left="705" w:hanging="705"/>
        <w:jc w:val="both"/>
        <w:rPr>
          <w:strike/>
          <w:sz w:val="22"/>
          <w:szCs w:val="22"/>
        </w:rPr>
      </w:pPr>
      <w:r w:rsidRPr="00350554">
        <w:rPr>
          <w:sz w:val="22"/>
          <w:szCs w:val="22"/>
        </w:rPr>
        <w:t>3.3</w:t>
      </w:r>
      <w:r w:rsidRPr="00350554">
        <w:rPr>
          <w:sz w:val="22"/>
          <w:szCs w:val="22"/>
        </w:rPr>
        <w:tab/>
        <w:t xml:space="preserve">Zákazník prohlašuje, že si je vědom toho, že provoz webportálu může být pro účely vývoje, údržby nebo opravy chyb po nutnou dobu pozastaven. Poskytovatel neodpovídá za újmu způsobenou přerušením, omezením nebo nedostupností webportálu. </w:t>
      </w:r>
    </w:p>
    <w:p w14:paraId="78AF5771" w14:textId="77777777" w:rsidR="00392008" w:rsidRPr="00350554" w:rsidRDefault="00392008" w:rsidP="00392008">
      <w:pPr>
        <w:ind w:left="705" w:hanging="705"/>
        <w:rPr>
          <w:sz w:val="22"/>
          <w:szCs w:val="22"/>
        </w:rPr>
      </w:pPr>
    </w:p>
    <w:p w14:paraId="79BA915E" w14:textId="77777777" w:rsidR="00392008" w:rsidRPr="00350554" w:rsidRDefault="00392008" w:rsidP="00266EB7">
      <w:pPr>
        <w:ind w:left="705" w:hanging="705"/>
        <w:jc w:val="both"/>
        <w:rPr>
          <w:sz w:val="22"/>
          <w:szCs w:val="22"/>
        </w:rPr>
      </w:pPr>
      <w:r w:rsidRPr="00350554">
        <w:rPr>
          <w:sz w:val="22"/>
          <w:szCs w:val="22"/>
        </w:rPr>
        <w:t>3.4</w:t>
      </w:r>
      <w:r w:rsidRPr="00350554">
        <w:rPr>
          <w:sz w:val="22"/>
          <w:szCs w:val="22"/>
        </w:rPr>
        <w:tab/>
        <w:t>Zákazník je povinen poskytovatele bez zbytečného odkladu informovat prostřednictvím e-mailu uvedeného v odst. 3.1 tohoto článku o veškerých poruchách, vadách, nefunkčnostech a výpadcích webportálu, o kterých se dozvěděl.</w:t>
      </w:r>
    </w:p>
    <w:p w14:paraId="0567C527" w14:textId="77777777" w:rsidR="00392008" w:rsidRPr="00350554" w:rsidRDefault="00392008" w:rsidP="00392008">
      <w:pPr>
        <w:ind w:left="705" w:hanging="705"/>
        <w:rPr>
          <w:sz w:val="22"/>
          <w:szCs w:val="22"/>
        </w:rPr>
      </w:pPr>
    </w:p>
    <w:p w14:paraId="79032256" w14:textId="77777777" w:rsidR="00392008" w:rsidRPr="00350554" w:rsidRDefault="00392008" w:rsidP="00266EB7">
      <w:pPr>
        <w:ind w:left="705" w:hanging="705"/>
        <w:jc w:val="both"/>
        <w:rPr>
          <w:sz w:val="22"/>
          <w:szCs w:val="22"/>
        </w:rPr>
      </w:pPr>
      <w:r w:rsidRPr="00350554">
        <w:rPr>
          <w:sz w:val="22"/>
          <w:szCs w:val="22"/>
        </w:rPr>
        <w:t>3.5</w:t>
      </w:r>
      <w:r w:rsidRPr="00350554">
        <w:rPr>
          <w:sz w:val="22"/>
          <w:szCs w:val="22"/>
        </w:rPr>
        <w:tab/>
        <w:t xml:space="preserve">Zákazník je povinen poskytovatele bez zbytečného odkladu informovat prostřednictvím e-mailu uvedeného v odst. 3.1 tohoto článku o veškerých změnách konečných uživatelů v objektu tak, aby poskytovatel mohl řádně a včas zablokovat účet konečného uživatele, který již jednotku v objektu neužívá.   </w:t>
      </w:r>
    </w:p>
    <w:p w14:paraId="08492DCA" w14:textId="77777777" w:rsidR="00392008" w:rsidRPr="00350554" w:rsidRDefault="00392008" w:rsidP="00392008">
      <w:pPr>
        <w:ind w:left="705" w:hanging="705"/>
        <w:rPr>
          <w:sz w:val="22"/>
          <w:szCs w:val="22"/>
        </w:rPr>
      </w:pPr>
    </w:p>
    <w:p w14:paraId="7A6E4B43" w14:textId="77777777" w:rsidR="00392008" w:rsidRPr="00350554" w:rsidRDefault="00392008" w:rsidP="00266EB7">
      <w:pPr>
        <w:ind w:left="705" w:hanging="705"/>
        <w:jc w:val="both"/>
        <w:rPr>
          <w:sz w:val="22"/>
          <w:szCs w:val="22"/>
        </w:rPr>
      </w:pPr>
      <w:r w:rsidRPr="00350554">
        <w:rPr>
          <w:sz w:val="22"/>
          <w:szCs w:val="22"/>
        </w:rPr>
        <w:t>3.6</w:t>
      </w:r>
      <w:r w:rsidRPr="00350554">
        <w:rPr>
          <w:sz w:val="22"/>
          <w:szCs w:val="22"/>
        </w:rPr>
        <w:tab/>
        <w:t>Zákazník prohlašuje, že si je vědom možných důsledků souvisejících s porušením povinností podle odst. 3.5 tohoto článku z hlediska ochrany osobních údajů konečných uživatelů. Zákazník se zavazuje uhradit poskytovateli veškerou škodu, která mu v souvislosti s neohlášením změn konečných uživatelů (tj. zejména pokuta uložená poskytovateli dozorujícím úřadem) vznikne.</w:t>
      </w:r>
    </w:p>
    <w:p w14:paraId="744A41F9" w14:textId="77777777" w:rsidR="00392008" w:rsidRPr="00350554" w:rsidRDefault="00392008" w:rsidP="00392008">
      <w:pPr>
        <w:ind w:left="705" w:hanging="705"/>
        <w:rPr>
          <w:sz w:val="22"/>
          <w:szCs w:val="22"/>
        </w:rPr>
      </w:pPr>
    </w:p>
    <w:p w14:paraId="5BFC2F92" w14:textId="77777777" w:rsidR="00767B88" w:rsidRPr="00350554" w:rsidRDefault="00767B88" w:rsidP="00392008">
      <w:pPr>
        <w:jc w:val="center"/>
        <w:rPr>
          <w:b/>
          <w:sz w:val="22"/>
          <w:szCs w:val="22"/>
        </w:rPr>
      </w:pPr>
    </w:p>
    <w:p w14:paraId="5FD1D861" w14:textId="107B0F07" w:rsidR="00392008" w:rsidRPr="00350554" w:rsidRDefault="00392008" w:rsidP="00392008">
      <w:pPr>
        <w:jc w:val="center"/>
        <w:rPr>
          <w:b/>
          <w:sz w:val="22"/>
          <w:szCs w:val="22"/>
        </w:rPr>
      </w:pPr>
      <w:r w:rsidRPr="00350554">
        <w:rPr>
          <w:b/>
          <w:sz w:val="22"/>
          <w:szCs w:val="22"/>
        </w:rPr>
        <w:t xml:space="preserve">Článek 4 </w:t>
      </w:r>
    </w:p>
    <w:p w14:paraId="1066E2E0" w14:textId="77777777" w:rsidR="00392008" w:rsidRPr="00350554" w:rsidRDefault="00392008" w:rsidP="00392008">
      <w:pPr>
        <w:jc w:val="center"/>
        <w:rPr>
          <w:b/>
          <w:sz w:val="22"/>
          <w:szCs w:val="22"/>
        </w:rPr>
      </w:pPr>
      <w:r w:rsidRPr="00350554">
        <w:rPr>
          <w:b/>
          <w:sz w:val="22"/>
          <w:szCs w:val="22"/>
        </w:rPr>
        <w:t xml:space="preserve">Cena </w:t>
      </w:r>
    </w:p>
    <w:p w14:paraId="561A527D" w14:textId="77777777" w:rsidR="00392008" w:rsidRPr="00350554" w:rsidRDefault="00392008" w:rsidP="00392008">
      <w:pPr>
        <w:rPr>
          <w:sz w:val="22"/>
          <w:szCs w:val="22"/>
        </w:rPr>
      </w:pPr>
    </w:p>
    <w:p w14:paraId="4ADB5835" w14:textId="77777777" w:rsidR="00392008" w:rsidRPr="00350554" w:rsidRDefault="00392008" w:rsidP="00392008">
      <w:pPr>
        <w:rPr>
          <w:sz w:val="22"/>
          <w:szCs w:val="22"/>
        </w:rPr>
      </w:pPr>
      <w:r w:rsidRPr="00350554">
        <w:rPr>
          <w:sz w:val="22"/>
          <w:szCs w:val="22"/>
        </w:rPr>
        <w:t>4.1</w:t>
      </w:r>
      <w:r w:rsidRPr="00350554">
        <w:rPr>
          <w:sz w:val="22"/>
          <w:szCs w:val="22"/>
        </w:rPr>
        <w:tab/>
        <w:t xml:space="preserve">Zákazník je povinen uhradit poskytovateli za plnění podle této smlouvy tuto cenu: </w:t>
      </w:r>
    </w:p>
    <w:p w14:paraId="5BD3B814" w14:textId="77777777" w:rsidR="00392008" w:rsidRPr="00350554" w:rsidRDefault="00392008" w:rsidP="00392008">
      <w:pPr>
        <w:rPr>
          <w:sz w:val="22"/>
          <w:szCs w:val="22"/>
        </w:rPr>
      </w:pPr>
    </w:p>
    <w:p w14:paraId="7A9AA4C9" w14:textId="2DEC587E" w:rsidR="00392008" w:rsidRPr="00350554" w:rsidRDefault="00392008" w:rsidP="00392008">
      <w:pPr>
        <w:pStyle w:val="Odstavecseseznamem"/>
        <w:numPr>
          <w:ilvl w:val="0"/>
          <w:numId w:val="4"/>
        </w:numPr>
        <w:rPr>
          <w:sz w:val="22"/>
          <w:szCs w:val="22"/>
        </w:rPr>
      </w:pPr>
      <w:r w:rsidRPr="00350554">
        <w:rPr>
          <w:sz w:val="22"/>
          <w:szCs w:val="22"/>
        </w:rPr>
        <w:t>portál</w:t>
      </w:r>
      <w:r w:rsidR="00230846" w:rsidRPr="00350554">
        <w:rPr>
          <w:sz w:val="22"/>
          <w:szCs w:val="22"/>
        </w:rPr>
        <w:t>ové</w:t>
      </w:r>
      <w:r w:rsidRPr="00350554">
        <w:rPr>
          <w:sz w:val="22"/>
          <w:szCs w:val="22"/>
        </w:rPr>
        <w:t xml:space="preserve"> </w:t>
      </w:r>
      <w:r w:rsidR="00230846" w:rsidRPr="00350554">
        <w:rPr>
          <w:sz w:val="22"/>
          <w:szCs w:val="22"/>
        </w:rPr>
        <w:t>služby</w:t>
      </w:r>
      <w:r w:rsidR="007F1CF3" w:rsidRPr="00350554">
        <w:rPr>
          <w:sz w:val="22"/>
          <w:szCs w:val="22"/>
        </w:rPr>
        <w:tab/>
      </w:r>
      <w:r w:rsidR="007F1CF3" w:rsidRPr="00350554">
        <w:rPr>
          <w:sz w:val="22"/>
          <w:szCs w:val="22"/>
        </w:rPr>
        <w:tab/>
      </w:r>
      <w:r w:rsidRPr="00350554">
        <w:rPr>
          <w:sz w:val="22"/>
          <w:szCs w:val="22"/>
        </w:rPr>
        <w:tab/>
      </w:r>
      <w:r w:rsidRPr="00350554">
        <w:rPr>
          <w:sz w:val="22"/>
          <w:szCs w:val="22"/>
        </w:rPr>
        <w:tab/>
      </w:r>
      <w:r w:rsidRPr="00350554">
        <w:rPr>
          <w:sz w:val="22"/>
          <w:szCs w:val="22"/>
        </w:rPr>
        <w:tab/>
        <w:t xml:space="preserve">    9,10 Kč / byt / měsíc </w:t>
      </w:r>
    </w:p>
    <w:p w14:paraId="19B0BD44" w14:textId="77777777" w:rsidR="00392008" w:rsidRPr="00350554" w:rsidRDefault="00392008" w:rsidP="00392008">
      <w:pPr>
        <w:rPr>
          <w:b/>
          <w:sz w:val="22"/>
          <w:szCs w:val="22"/>
        </w:rPr>
      </w:pPr>
    </w:p>
    <w:p w14:paraId="2C599220" w14:textId="3486F675" w:rsidR="00392008" w:rsidRPr="00E45C78" w:rsidRDefault="00392008" w:rsidP="00E45C78">
      <w:pPr>
        <w:jc w:val="both"/>
        <w:rPr>
          <w:rStyle w:val="Nadpis4Char"/>
          <w:sz w:val="22"/>
          <w:szCs w:val="22"/>
        </w:rPr>
      </w:pPr>
      <w:r w:rsidRPr="00E237C1">
        <w:rPr>
          <w:sz w:val="22"/>
          <w:szCs w:val="22"/>
        </w:rPr>
        <w:t>4.2</w:t>
      </w:r>
      <w:r w:rsidRPr="00E237C1">
        <w:rPr>
          <w:sz w:val="22"/>
          <w:szCs w:val="22"/>
        </w:rPr>
        <w:tab/>
      </w:r>
      <w:r w:rsidRPr="00E45C78">
        <w:rPr>
          <w:rStyle w:val="Nadpis4Char"/>
          <w:sz w:val="22"/>
          <w:szCs w:val="22"/>
        </w:rPr>
        <w:t xml:space="preserve">Smluvní strany se dohodly, že cena za plnění podle této smlouvy bude fakturována jednou ročně. K ceně </w:t>
      </w:r>
      <w:r w:rsidR="00E45C78">
        <w:rPr>
          <w:rStyle w:val="Nadpis4Char"/>
          <w:sz w:val="22"/>
          <w:szCs w:val="22"/>
        </w:rPr>
        <w:t xml:space="preserve">   </w:t>
      </w:r>
      <w:r w:rsidRPr="00E45C78">
        <w:rPr>
          <w:rStyle w:val="Nadpis4Char"/>
          <w:sz w:val="22"/>
          <w:szCs w:val="22"/>
        </w:rPr>
        <w:t xml:space="preserve">smluvního plnění bude za splnění zákonných podmínek připočtena daň z přidané hodnoty v zákonné výši. </w:t>
      </w:r>
      <w:r w:rsidR="00213C5B" w:rsidRPr="00E45C78">
        <w:rPr>
          <w:rStyle w:val="Nadpis4Char"/>
          <w:sz w:val="22"/>
          <w:szCs w:val="22"/>
        </w:rPr>
        <w:t xml:space="preserve">Splatnost faktury činí 14 dní ode dne vystavení faktury. </w:t>
      </w:r>
      <w:r w:rsidR="00266EB7" w:rsidRPr="00E45C78">
        <w:rPr>
          <w:rStyle w:val="Nadpis4Char"/>
          <w:sz w:val="22"/>
          <w:szCs w:val="22"/>
        </w:rPr>
        <w:t>Faktura musí mít náležitosti účetního dokladu a musí být doručena zákazníkovi.</w:t>
      </w:r>
    </w:p>
    <w:p w14:paraId="0347A6DA" w14:textId="77777777" w:rsidR="00392008" w:rsidRPr="00350554" w:rsidRDefault="00392008" w:rsidP="00E45C78">
      <w:pPr>
        <w:ind w:left="705" w:hanging="705"/>
        <w:rPr>
          <w:sz w:val="22"/>
          <w:szCs w:val="22"/>
        </w:rPr>
      </w:pPr>
    </w:p>
    <w:p w14:paraId="6ED8A8C6" w14:textId="77777777" w:rsidR="00392008" w:rsidRPr="00350554" w:rsidRDefault="00392008" w:rsidP="00266EB7">
      <w:pPr>
        <w:ind w:left="705" w:hanging="705"/>
        <w:jc w:val="both"/>
        <w:rPr>
          <w:color w:val="000000"/>
          <w:sz w:val="22"/>
          <w:szCs w:val="22"/>
          <w:lang w:eastAsia="zh-CN"/>
        </w:rPr>
      </w:pPr>
      <w:r w:rsidRPr="00350554">
        <w:rPr>
          <w:sz w:val="22"/>
          <w:szCs w:val="22"/>
        </w:rPr>
        <w:t>4.3</w:t>
      </w:r>
      <w:r w:rsidRPr="00350554">
        <w:rPr>
          <w:sz w:val="22"/>
          <w:szCs w:val="22"/>
        </w:rPr>
        <w:tab/>
      </w:r>
      <w:r w:rsidRPr="00350554">
        <w:rPr>
          <w:color w:val="000000"/>
          <w:sz w:val="22"/>
          <w:szCs w:val="22"/>
          <w:lang w:eastAsia="zh-CN"/>
        </w:rPr>
        <w:t xml:space="preserve">V případě prodlení zákazníka s peněžitým plněním je zákazník povinen zaplatit poskytovateli smluvní úroky z prodlení ve výši 0,1 % z dlužné částky za každý den prodlení. </w:t>
      </w:r>
    </w:p>
    <w:p w14:paraId="08CF9AE3" w14:textId="77777777" w:rsidR="00392008" w:rsidRPr="00350554" w:rsidRDefault="00392008" w:rsidP="00392008">
      <w:pPr>
        <w:ind w:left="705" w:hanging="705"/>
        <w:rPr>
          <w:sz w:val="22"/>
          <w:szCs w:val="22"/>
        </w:rPr>
      </w:pPr>
    </w:p>
    <w:p w14:paraId="1F75B0B0" w14:textId="77777777" w:rsidR="00392008" w:rsidRPr="00350554" w:rsidRDefault="00392008" w:rsidP="00266EB7">
      <w:pPr>
        <w:tabs>
          <w:tab w:val="left" w:pos="426"/>
        </w:tabs>
        <w:ind w:left="705" w:hanging="705"/>
        <w:contextualSpacing/>
        <w:jc w:val="both"/>
        <w:rPr>
          <w:color w:val="000000"/>
          <w:sz w:val="22"/>
          <w:szCs w:val="22"/>
          <w:lang w:eastAsia="zh-CN"/>
        </w:rPr>
      </w:pPr>
      <w:r w:rsidRPr="00350554">
        <w:rPr>
          <w:sz w:val="22"/>
          <w:szCs w:val="22"/>
        </w:rPr>
        <w:t>4.4</w:t>
      </w:r>
      <w:r w:rsidRPr="00350554">
        <w:rPr>
          <w:sz w:val="22"/>
          <w:szCs w:val="22"/>
        </w:rPr>
        <w:tab/>
      </w:r>
      <w:r w:rsidRPr="00350554">
        <w:rPr>
          <w:sz w:val="22"/>
          <w:szCs w:val="22"/>
        </w:rPr>
        <w:tab/>
      </w:r>
      <w:r w:rsidRPr="00350554">
        <w:rPr>
          <w:sz w:val="22"/>
          <w:szCs w:val="22"/>
        </w:rPr>
        <w:tab/>
      </w:r>
      <w:r w:rsidRPr="00350554">
        <w:rPr>
          <w:color w:val="000000"/>
          <w:sz w:val="22"/>
          <w:szCs w:val="22"/>
          <w:lang w:eastAsia="zh-CN"/>
        </w:rPr>
        <w:t>Smluvní strany jsou oprávněny své vzájemné pohledávky započíst jen, pokud tyto byly potvrzeny pravomocným rozhodnutím soudu nebo pokud jsou nesporné. Postoupení pohledávek bez předchozího písemného souhlasu druhé smluvní strany</w:t>
      </w:r>
      <w:r w:rsidRPr="00350554">
        <w:rPr>
          <w:b/>
          <w:color w:val="000000"/>
          <w:sz w:val="22"/>
          <w:szCs w:val="22"/>
          <w:lang w:eastAsia="zh-CN"/>
        </w:rPr>
        <w:t xml:space="preserve"> </w:t>
      </w:r>
      <w:r w:rsidRPr="00350554">
        <w:rPr>
          <w:color w:val="000000"/>
          <w:sz w:val="22"/>
          <w:szCs w:val="22"/>
          <w:lang w:eastAsia="zh-CN"/>
        </w:rPr>
        <w:t xml:space="preserve">je vyloučeno. </w:t>
      </w:r>
    </w:p>
    <w:p w14:paraId="01080896" w14:textId="77777777" w:rsidR="00392008" w:rsidRPr="00350554" w:rsidRDefault="00392008" w:rsidP="00392008">
      <w:pPr>
        <w:tabs>
          <w:tab w:val="left" w:pos="426"/>
        </w:tabs>
        <w:ind w:left="705" w:hanging="705"/>
        <w:contextualSpacing/>
        <w:rPr>
          <w:color w:val="000000"/>
          <w:sz w:val="22"/>
          <w:szCs w:val="22"/>
          <w:lang w:eastAsia="zh-CN"/>
        </w:rPr>
      </w:pPr>
    </w:p>
    <w:p w14:paraId="4A655EB1" w14:textId="0966CE2B" w:rsidR="00BC3A09" w:rsidRPr="00350554" w:rsidRDefault="00392008" w:rsidP="00266EB7">
      <w:pPr>
        <w:tabs>
          <w:tab w:val="left" w:pos="426"/>
        </w:tabs>
        <w:ind w:left="705" w:hanging="705"/>
        <w:contextualSpacing/>
        <w:jc w:val="both"/>
        <w:rPr>
          <w:color w:val="000000"/>
          <w:sz w:val="22"/>
          <w:szCs w:val="22"/>
          <w:lang w:eastAsia="zh-CN"/>
        </w:rPr>
      </w:pPr>
      <w:r w:rsidRPr="00350554">
        <w:rPr>
          <w:color w:val="000000"/>
          <w:sz w:val="22"/>
          <w:szCs w:val="22"/>
          <w:lang w:eastAsia="zh-CN"/>
        </w:rPr>
        <w:t>4.5</w:t>
      </w:r>
      <w:r w:rsidRPr="00350554">
        <w:rPr>
          <w:color w:val="000000"/>
          <w:sz w:val="22"/>
          <w:szCs w:val="22"/>
          <w:lang w:eastAsia="zh-CN"/>
        </w:rPr>
        <w:tab/>
      </w:r>
      <w:r w:rsidRPr="00350554">
        <w:rPr>
          <w:color w:val="000000"/>
          <w:sz w:val="22"/>
          <w:szCs w:val="22"/>
          <w:lang w:eastAsia="zh-CN"/>
        </w:rPr>
        <w:tab/>
        <w:t xml:space="preserve">Smluvní strany se dohodly, že </w:t>
      </w:r>
      <w:r w:rsidR="0049178F" w:rsidRPr="00350554">
        <w:rPr>
          <w:color w:val="000000"/>
          <w:sz w:val="22"/>
          <w:szCs w:val="22"/>
          <w:lang w:eastAsia="zh-CN"/>
        </w:rPr>
        <w:t xml:space="preserve">ista je oprávněná </w:t>
      </w:r>
      <w:r w:rsidR="00BE3A6F" w:rsidRPr="00350554">
        <w:rPr>
          <w:color w:val="000000"/>
          <w:sz w:val="22"/>
          <w:szCs w:val="22"/>
          <w:lang w:eastAsia="zh-CN"/>
        </w:rPr>
        <w:t xml:space="preserve">počínaje </w:t>
      </w:r>
      <w:r w:rsidR="00F45ADB" w:rsidRPr="00350554">
        <w:rPr>
          <w:color w:val="000000"/>
          <w:sz w:val="22"/>
          <w:szCs w:val="22"/>
          <w:lang w:eastAsia="zh-CN"/>
        </w:rPr>
        <w:t xml:space="preserve">01.01. roku následujícího </w:t>
      </w:r>
      <w:r w:rsidR="00BE3A6F" w:rsidRPr="00350554">
        <w:rPr>
          <w:color w:val="000000"/>
          <w:sz w:val="22"/>
          <w:szCs w:val="22"/>
          <w:lang w:eastAsia="zh-CN"/>
        </w:rPr>
        <w:t xml:space="preserve">po prvním </w:t>
      </w:r>
      <w:r w:rsidR="00F45ADB" w:rsidRPr="00350554">
        <w:rPr>
          <w:color w:val="000000"/>
          <w:sz w:val="22"/>
          <w:szCs w:val="22"/>
          <w:lang w:eastAsia="zh-CN"/>
        </w:rPr>
        <w:t xml:space="preserve">roce trvání smluvního plnění podle této smlouvy </w:t>
      </w:r>
      <w:r w:rsidR="00BE3A6F" w:rsidRPr="00350554">
        <w:rPr>
          <w:color w:val="000000"/>
          <w:sz w:val="22"/>
          <w:szCs w:val="22"/>
          <w:lang w:eastAsia="zh-CN"/>
        </w:rPr>
        <w:t xml:space="preserve">vždy pro každý </w:t>
      </w:r>
      <w:r w:rsidR="00F45ADB" w:rsidRPr="00350554">
        <w:rPr>
          <w:color w:val="000000"/>
          <w:sz w:val="22"/>
          <w:szCs w:val="22"/>
          <w:lang w:eastAsia="zh-CN"/>
        </w:rPr>
        <w:t xml:space="preserve">další </w:t>
      </w:r>
      <w:r w:rsidR="00BE3A6F" w:rsidRPr="00350554">
        <w:rPr>
          <w:color w:val="000000"/>
          <w:sz w:val="22"/>
          <w:szCs w:val="22"/>
          <w:lang w:eastAsia="zh-CN"/>
        </w:rPr>
        <w:t>kalendářní rok zvýšit ceny o pr</w:t>
      </w:r>
      <w:r w:rsidR="00D96D28" w:rsidRPr="00350554">
        <w:rPr>
          <w:color w:val="000000"/>
          <w:sz w:val="22"/>
          <w:szCs w:val="22"/>
          <w:lang w:eastAsia="zh-CN"/>
        </w:rPr>
        <w:t>ů</w:t>
      </w:r>
      <w:r w:rsidR="00342EF3" w:rsidRPr="00350554">
        <w:rPr>
          <w:color w:val="000000"/>
          <w:sz w:val="22"/>
          <w:szCs w:val="22"/>
          <w:lang w:eastAsia="zh-CN"/>
        </w:rPr>
        <w:t>měrnou roční míru inflace, vyjádřenou přírůstkem průměrného ročního indexu spotřebitelských cen</w:t>
      </w:r>
      <w:r w:rsidR="00BC3A09" w:rsidRPr="00350554">
        <w:rPr>
          <w:color w:val="000000"/>
          <w:sz w:val="22"/>
          <w:szCs w:val="22"/>
          <w:lang w:eastAsia="zh-CN"/>
        </w:rPr>
        <w:t>, vyhlášenou Českým statistickým úřadem za předchozí kalendářní rok.</w:t>
      </w:r>
    </w:p>
    <w:p w14:paraId="52250AD9" w14:textId="77777777" w:rsidR="00767B88" w:rsidRPr="00350554" w:rsidRDefault="00767B88" w:rsidP="00392008">
      <w:pPr>
        <w:jc w:val="center"/>
        <w:rPr>
          <w:b/>
          <w:sz w:val="22"/>
          <w:szCs w:val="22"/>
        </w:rPr>
      </w:pPr>
    </w:p>
    <w:p w14:paraId="49EFC62A" w14:textId="12AEACBA" w:rsidR="00392008" w:rsidRPr="00350554" w:rsidRDefault="00392008" w:rsidP="00392008">
      <w:pPr>
        <w:jc w:val="center"/>
        <w:rPr>
          <w:b/>
          <w:sz w:val="22"/>
          <w:szCs w:val="22"/>
        </w:rPr>
      </w:pPr>
      <w:r w:rsidRPr="00350554">
        <w:rPr>
          <w:b/>
          <w:sz w:val="22"/>
          <w:szCs w:val="22"/>
        </w:rPr>
        <w:t xml:space="preserve">Článek </w:t>
      </w:r>
      <w:r w:rsidR="00213C5B" w:rsidRPr="00350554">
        <w:rPr>
          <w:b/>
          <w:sz w:val="22"/>
          <w:szCs w:val="22"/>
        </w:rPr>
        <w:t>5</w:t>
      </w:r>
    </w:p>
    <w:p w14:paraId="0E9206E3" w14:textId="77777777" w:rsidR="00392008" w:rsidRPr="00350554" w:rsidRDefault="00392008" w:rsidP="00392008">
      <w:pPr>
        <w:jc w:val="center"/>
        <w:rPr>
          <w:b/>
          <w:sz w:val="22"/>
          <w:szCs w:val="22"/>
        </w:rPr>
      </w:pPr>
      <w:r w:rsidRPr="00350554">
        <w:rPr>
          <w:b/>
          <w:sz w:val="22"/>
          <w:szCs w:val="22"/>
        </w:rPr>
        <w:t xml:space="preserve">Doba a trvání smlouvy </w:t>
      </w:r>
    </w:p>
    <w:p w14:paraId="131EECD6" w14:textId="77777777" w:rsidR="00392008" w:rsidRPr="00350554" w:rsidRDefault="00392008" w:rsidP="00392008">
      <w:pPr>
        <w:autoSpaceDE w:val="0"/>
        <w:autoSpaceDN w:val="0"/>
        <w:adjustRightInd w:val="0"/>
        <w:ind w:left="426" w:hanging="426"/>
        <w:rPr>
          <w:sz w:val="22"/>
          <w:szCs w:val="22"/>
        </w:rPr>
      </w:pPr>
    </w:p>
    <w:p w14:paraId="24709454" w14:textId="632B1A15" w:rsidR="00392008" w:rsidRPr="00DE64C5" w:rsidRDefault="00213C5B" w:rsidP="00392008">
      <w:pPr>
        <w:autoSpaceDE w:val="0"/>
        <w:autoSpaceDN w:val="0"/>
        <w:adjustRightInd w:val="0"/>
        <w:ind w:left="426" w:hanging="426"/>
        <w:rPr>
          <w:b/>
          <w:sz w:val="22"/>
          <w:szCs w:val="22"/>
        </w:rPr>
      </w:pPr>
      <w:r w:rsidRPr="00350554">
        <w:rPr>
          <w:sz w:val="22"/>
          <w:szCs w:val="22"/>
        </w:rPr>
        <w:t>5</w:t>
      </w:r>
      <w:r w:rsidR="00392008" w:rsidRPr="00350554">
        <w:rPr>
          <w:sz w:val="22"/>
          <w:szCs w:val="22"/>
        </w:rPr>
        <w:t>.1</w:t>
      </w:r>
      <w:r w:rsidR="00392008" w:rsidRPr="00350554">
        <w:rPr>
          <w:sz w:val="22"/>
          <w:szCs w:val="22"/>
        </w:rPr>
        <w:tab/>
      </w:r>
      <w:r w:rsidR="00392008" w:rsidRPr="00350554">
        <w:rPr>
          <w:sz w:val="22"/>
          <w:szCs w:val="22"/>
        </w:rPr>
        <w:tab/>
        <w:t>Tato smlou</w:t>
      </w:r>
      <w:r w:rsidR="00C92249">
        <w:rPr>
          <w:sz w:val="22"/>
          <w:szCs w:val="22"/>
        </w:rPr>
        <w:t xml:space="preserve">va se uzavírá na dobu </w:t>
      </w:r>
      <w:r w:rsidR="00C92249" w:rsidRPr="00C92249">
        <w:rPr>
          <w:b/>
          <w:sz w:val="22"/>
          <w:szCs w:val="22"/>
        </w:rPr>
        <w:t>neurčitou</w:t>
      </w:r>
      <w:r w:rsidR="00DE64C5">
        <w:rPr>
          <w:sz w:val="22"/>
          <w:szCs w:val="22"/>
        </w:rPr>
        <w:t xml:space="preserve">, a to od </w:t>
      </w:r>
      <w:r w:rsidR="00DE64C5" w:rsidRPr="00DE64C5">
        <w:rPr>
          <w:b/>
          <w:sz w:val="22"/>
          <w:szCs w:val="22"/>
        </w:rPr>
        <w:t xml:space="preserve">1.ledna </w:t>
      </w:r>
      <w:r w:rsidR="00C92249" w:rsidRPr="00DE64C5">
        <w:rPr>
          <w:b/>
          <w:sz w:val="22"/>
          <w:szCs w:val="22"/>
        </w:rPr>
        <w:t>2024.</w:t>
      </w:r>
      <w:r w:rsidR="00392008" w:rsidRPr="00DE64C5">
        <w:rPr>
          <w:b/>
          <w:sz w:val="22"/>
          <w:szCs w:val="22"/>
        </w:rPr>
        <w:t xml:space="preserve"> </w:t>
      </w:r>
    </w:p>
    <w:p w14:paraId="0DF7120A" w14:textId="77777777" w:rsidR="00392008" w:rsidRPr="00350554" w:rsidRDefault="00392008" w:rsidP="00392008">
      <w:pPr>
        <w:tabs>
          <w:tab w:val="left" w:pos="426"/>
        </w:tabs>
        <w:autoSpaceDE w:val="0"/>
        <w:autoSpaceDN w:val="0"/>
        <w:adjustRightInd w:val="0"/>
        <w:outlineLvl w:val="0"/>
        <w:rPr>
          <w:b/>
          <w:bCs/>
          <w:sz w:val="22"/>
          <w:szCs w:val="22"/>
        </w:rPr>
      </w:pPr>
    </w:p>
    <w:p w14:paraId="5A7BD3F6" w14:textId="77777777" w:rsidR="00392008" w:rsidRPr="00350554" w:rsidRDefault="00213C5B" w:rsidP="00266EB7">
      <w:pPr>
        <w:tabs>
          <w:tab w:val="left" w:pos="426"/>
        </w:tabs>
        <w:autoSpaceDE w:val="0"/>
        <w:autoSpaceDN w:val="0"/>
        <w:adjustRightInd w:val="0"/>
        <w:ind w:left="705" w:hanging="705"/>
        <w:jc w:val="both"/>
        <w:outlineLvl w:val="0"/>
        <w:rPr>
          <w:sz w:val="22"/>
          <w:szCs w:val="22"/>
        </w:rPr>
      </w:pPr>
      <w:r w:rsidRPr="00350554">
        <w:rPr>
          <w:sz w:val="22"/>
          <w:szCs w:val="22"/>
        </w:rPr>
        <w:t>5</w:t>
      </w:r>
      <w:r w:rsidR="00392008" w:rsidRPr="00350554">
        <w:rPr>
          <w:sz w:val="22"/>
          <w:szCs w:val="22"/>
        </w:rPr>
        <w:t>.2</w:t>
      </w:r>
      <w:r w:rsidR="00392008" w:rsidRPr="00350554">
        <w:rPr>
          <w:sz w:val="22"/>
          <w:szCs w:val="22"/>
        </w:rPr>
        <w:tab/>
      </w:r>
      <w:r w:rsidR="00392008" w:rsidRPr="00350554">
        <w:rPr>
          <w:sz w:val="22"/>
          <w:szCs w:val="22"/>
        </w:rPr>
        <w:tab/>
      </w:r>
      <w:r w:rsidR="00392008" w:rsidRPr="00350554">
        <w:rPr>
          <w:sz w:val="22"/>
          <w:szCs w:val="22"/>
        </w:rPr>
        <w:tab/>
        <w:t>Tato smlouva může být vypovězena kteroukoli ze smluvních stran kdykoliv s výpovědní lhůtou v délce tří měsíců. Výpovědní doba začíná běžet prvním dnem měsíce následujícího po doručení písemné výpovědi druhé smluvní straně.</w:t>
      </w:r>
    </w:p>
    <w:p w14:paraId="5B7F6566" w14:textId="77777777" w:rsidR="00392008" w:rsidRPr="00350554" w:rsidRDefault="00392008" w:rsidP="00392008">
      <w:pPr>
        <w:rPr>
          <w:b/>
          <w:sz w:val="22"/>
          <w:szCs w:val="22"/>
        </w:rPr>
      </w:pPr>
    </w:p>
    <w:p w14:paraId="4161DC83" w14:textId="77777777" w:rsidR="00392008" w:rsidRPr="00350554" w:rsidRDefault="00392008" w:rsidP="00392008">
      <w:pPr>
        <w:jc w:val="center"/>
        <w:rPr>
          <w:b/>
          <w:sz w:val="22"/>
          <w:szCs w:val="22"/>
        </w:rPr>
      </w:pPr>
      <w:r w:rsidRPr="00350554">
        <w:rPr>
          <w:b/>
          <w:sz w:val="22"/>
          <w:szCs w:val="22"/>
        </w:rPr>
        <w:t xml:space="preserve">Článek </w:t>
      </w:r>
      <w:r w:rsidR="00213C5B" w:rsidRPr="00350554">
        <w:rPr>
          <w:b/>
          <w:sz w:val="22"/>
          <w:szCs w:val="22"/>
        </w:rPr>
        <w:t>6</w:t>
      </w:r>
    </w:p>
    <w:p w14:paraId="62555AFD" w14:textId="77777777" w:rsidR="00392008" w:rsidRPr="00350554" w:rsidRDefault="00392008" w:rsidP="00392008">
      <w:pPr>
        <w:jc w:val="center"/>
        <w:rPr>
          <w:b/>
          <w:sz w:val="22"/>
          <w:szCs w:val="22"/>
        </w:rPr>
      </w:pPr>
      <w:r w:rsidRPr="00350554">
        <w:rPr>
          <w:b/>
          <w:sz w:val="22"/>
          <w:szCs w:val="22"/>
        </w:rPr>
        <w:t>Závěrečná ustanovení</w:t>
      </w:r>
    </w:p>
    <w:p w14:paraId="7F908E19" w14:textId="77777777" w:rsidR="00392008" w:rsidRPr="00350554" w:rsidRDefault="00392008" w:rsidP="00392008">
      <w:pPr>
        <w:tabs>
          <w:tab w:val="left" w:pos="709"/>
        </w:tabs>
        <w:jc w:val="both"/>
        <w:rPr>
          <w:sz w:val="22"/>
          <w:szCs w:val="22"/>
        </w:rPr>
      </w:pPr>
    </w:p>
    <w:p w14:paraId="67A84E64" w14:textId="4E829213" w:rsidR="00213C5B" w:rsidRPr="00350554" w:rsidRDefault="00213C5B" w:rsidP="00266EB7">
      <w:pPr>
        <w:tabs>
          <w:tab w:val="left" w:pos="709"/>
        </w:tabs>
        <w:ind w:left="705" w:hanging="705"/>
        <w:jc w:val="both"/>
        <w:rPr>
          <w:sz w:val="22"/>
          <w:szCs w:val="22"/>
        </w:rPr>
      </w:pPr>
      <w:r w:rsidRPr="00350554">
        <w:rPr>
          <w:sz w:val="22"/>
          <w:szCs w:val="22"/>
        </w:rPr>
        <w:t>6</w:t>
      </w:r>
      <w:r w:rsidR="00392008" w:rsidRPr="00350554">
        <w:rPr>
          <w:sz w:val="22"/>
          <w:szCs w:val="22"/>
        </w:rPr>
        <w:t>.1</w:t>
      </w:r>
      <w:r w:rsidR="00392008" w:rsidRPr="00350554">
        <w:rPr>
          <w:sz w:val="22"/>
          <w:szCs w:val="22"/>
        </w:rPr>
        <w:tab/>
      </w:r>
      <w:r w:rsidR="00392008" w:rsidRPr="00350554">
        <w:rPr>
          <w:sz w:val="22"/>
          <w:szCs w:val="22"/>
        </w:rPr>
        <w:tab/>
      </w:r>
      <w:r w:rsidR="00C12161" w:rsidRPr="00350554">
        <w:rPr>
          <w:sz w:val="22"/>
          <w:szCs w:val="22"/>
        </w:rPr>
        <w:t xml:space="preserve">Dnem zahájení smluvního plnění podle této smlouvy se ruší </w:t>
      </w:r>
      <w:r w:rsidR="00FE037F" w:rsidRPr="00350554">
        <w:rPr>
          <w:sz w:val="22"/>
          <w:szCs w:val="22"/>
        </w:rPr>
        <w:t xml:space="preserve">a touto smlouvou nahrazují </w:t>
      </w:r>
      <w:r w:rsidR="00C12161" w:rsidRPr="00350554">
        <w:rPr>
          <w:sz w:val="22"/>
          <w:szCs w:val="22"/>
        </w:rPr>
        <w:t xml:space="preserve">veškeré dosavadní smluvní ujednání mezi smluvními stranami, jejichž předmětem byly portálové služby. </w:t>
      </w:r>
    </w:p>
    <w:p w14:paraId="3ED42F2A" w14:textId="77777777" w:rsidR="00C12161" w:rsidRPr="00350554" w:rsidRDefault="00C12161" w:rsidP="00392008">
      <w:pPr>
        <w:tabs>
          <w:tab w:val="left" w:pos="709"/>
        </w:tabs>
        <w:ind w:left="705" w:hanging="705"/>
        <w:rPr>
          <w:sz w:val="22"/>
          <w:szCs w:val="22"/>
        </w:rPr>
      </w:pPr>
    </w:p>
    <w:p w14:paraId="6D223A1E" w14:textId="77777777" w:rsidR="00C12161" w:rsidRPr="00350554" w:rsidRDefault="00C12161" w:rsidP="00266EB7">
      <w:pPr>
        <w:tabs>
          <w:tab w:val="left" w:pos="709"/>
        </w:tabs>
        <w:ind w:left="705" w:hanging="705"/>
        <w:jc w:val="both"/>
        <w:rPr>
          <w:sz w:val="22"/>
          <w:szCs w:val="22"/>
        </w:rPr>
      </w:pPr>
      <w:r w:rsidRPr="00350554">
        <w:rPr>
          <w:sz w:val="22"/>
          <w:szCs w:val="22"/>
        </w:rPr>
        <w:t>6.2</w:t>
      </w:r>
      <w:r w:rsidRPr="00350554">
        <w:rPr>
          <w:sz w:val="22"/>
          <w:szCs w:val="22"/>
        </w:rPr>
        <w:tab/>
        <w:t xml:space="preserve">Smluvní strany podpisem této smlouvy potvrzují, že uzavřely smlouvu o zpracování osobních údajů a že práva a povinnosti smluvních stran uvedené ve smlouvě o zpracování osobních údajů se vztahují také na smluvní plnění podle této smlouvy. </w:t>
      </w:r>
    </w:p>
    <w:p w14:paraId="551C8543" w14:textId="77777777" w:rsidR="00213C5B" w:rsidRPr="00350554" w:rsidRDefault="00213C5B" w:rsidP="00392008">
      <w:pPr>
        <w:tabs>
          <w:tab w:val="left" w:pos="709"/>
        </w:tabs>
        <w:ind w:left="705" w:hanging="705"/>
        <w:rPr>
          <w:sz w:val="22"/>
          <w:szCs w:val="22"/>
        </w:rPr>
      </w:pPr>
    </w:p>
    <w:p w14:paraId="423138A0" w14:textId="53AF1620" w:rsidR="00C12161" w:rsidRPr="00350554" w:rsidRDefault="00C12161" w:rsidP="00266EB7">
      <w:pPr>
        <w:tabs>
          <w:tab w:val="left" w:pos="709"/>
        </w:tabs>
        <w:ind w:left="705" w:hanging="705"/>
        <w:jc w:val="both"/>
        <w:rPr>
          <w:color w:val="000000"/>
          <w:sz w:val="22"/>
          <w:szCs w:val="22"/>
          <w:lang w:eastAsia="zh-CN"/>
        </w:rPr>
      </w:pPr>
      <w:r w:rsidRPr="00350554">
        <w:rPr>
          <w:color w:val="000000"/>
          <w:sz w:val="22"/>
          <w:szCs w:val="22"/>
          <w:lang w:eastAsia="zh-CN"/>
        </w:rPr>
        <w:t>6.3</w:t>
      </w:r>
      <w:r w:rsidRPr="00350554">
        <w:rPr>
          <w:color w:val="000000"/>
          <w:sz w:val="22"/>
          <w:szCs w:val="22"/>
          <w:lang w:eastAsia="zh-CN"/>
        </w:rPr>
        <w:tab/>
      </w:r>
      <w:r w:rsidRPr="00350554">
        <w:rPr>
          <w:sz w:val="22"/>
          <w:szCs w:val="22"/>
        </w:rPr>
        <w:t>Smluvní strany prohlašují, že se nikdo z nich necítí být a nepovažuje se za slabší smluvní stranu v porovnání s druhou smluvní stranou, že měl</w:t>
      </w:r>
      <w:r w:rsidR="00FE037F" w:rsidRPr="00350554">
        <w:rPr>
          <w:sz w:val="22"/>
          <w:szCs w:val="22"/>
        </w:rPr>
        <w:t>y</w:t>
      </w:r>
      <w:r w:rsidRPr="00350554">
        <w:rPr>
          <w:sz w:val="22"/>
          <w:szCs w:val="22"/>
        </w:rPr>
        <w:t xml:space="preserve"> dostatečnou možnost seznámit se s obsahem této smlouvy a porozuměly jí. </w:t>
      </w:r>
    </w:p>
    <w:p w14:paraId="7556316E" w14:textId="77777777" w:rsidR="00C12161" w:rsidRPr="00350554" w:rsidRDefault="00C12161" w:rsidP="00392008">
      <w:pPr>
        <w:tabs>
          <w:tab w:val="left" w:pos="709"/>
        </w:tabs>
        <w:ind w:left="705" w:hanging="705"/>
        <w:rPr>
          <w:color w:val="000000"/>
          <w:sz w:val="22"/>
          <w:szCs w:val="22"/>
          <w:lang w:eastAsia="zh-CN"/>
        </w:rPr>
      </w:pPr>
    </w:p>
    <w:p w14:paraId="06B34AF7" w14:textId="77777777" w:rsidR="00392008" w:rsidRPr="00350554" w:rsidRDefault="00C12161" w:rsidP="00266EB7">
      <w:pPr>
        <w:tabs>
          <w:tab w:val="left" w:pos="709"/>
        </w:tabs>
        <w:ind w:left="705" w:hanging="705"/>
        <w:jc w:val="both"/>
        <w:rPr>
          <w:color w:val="000000"/>
          <w:sz w:val="22"/>
          <w:szCs w:val="22"/>
          <w:lang w:eastAsia="zh-CN"/>
        </w:rPr>
      </w:pPr>
      <w:r w:rsidRPr="00350554">
        <w:rPr>
          <w:color w:val="000000"/>
          <w:sz w:val="22"/>
          <w:szCs w:val="22"/>
          <w:lang w:eastAsia="zh-CN"/>
        </w:rPr>
        <w:t>6.4</w:t>
      </w:r>
      <w:r w:rsidRPr="00350554">
        <w:rPr>
          <w:color w:val="000000"/>
          <w:sz w:val="22"/>
          <w:szCs w:val="22"/>
          <w:lang w:eastAsia="zh-CN"/>
        </w:rPr>
        <w:tab/>
      </w:r>
      <w:r w:rsidR="00392008" w:rsidRPr="00350554">
        <w:rPr>
          <w:color w:val="000000"/>
          <w:sz w:val="22"/>
          <w:szCs w:val="22"/>
          <w:lang w:eastAsia="zh-CN"/>
        </w:rPr>
        <w:t>Jakékoli změny této smlouvy jsou možné pouze formou písemných dodatků podepsaných oběma smluvními stranami.</w:t>
      </w:r>
    </w:p>
    <w:p w14:paraId="274F9EE7" w14:textId="77777777" w:rsidR="00392008" w:rsidRPr="00350554" w:rsidRDefault="00392008" w:rsidP="00392008">
      <w:pPr>
        <w:tabs>
          <w:tab w:val="left" w:pos="709"/>
        </w:tabs>
        <w:ind w:left="705" w:hanging="705"/>
        <w:rPr>
          <w:color w:val="000000"/>
          <w:sz w:val="22"/>
          <w:szCs w:val="22"/>
          <w:lang w:eastAsia="zh-CN"/>
        </w:rPr>
      </w:pPr>
    </w:p>
    <w:p w14:paraId="348FCE19" w14:textId="77777777" w:rsidR="00392008" w:rsidRPr="00350554" w:rsidRDefault="00213C5B" w:rsidP="00266EB7">
      <w:pPr>
        <w:tabs>
          <w:tab w:val="left" w:pos="709"/>
        </w:tabs>
        <w:ind w:left="705" w:hanging="705"/>
        <w:jc w:val="both"/>
        <w:rPr>
          <w:color w:val="000000"/>
          <w:sz w:val="22"/>
          <w:szCs w:val="22"/>
          <w:lang w:eastAsia="zh-CN"/>
        </w:rPr>
      </w:pPr>
      <w:r w:rsidRPr="00350554">
        <w:rPr>
          <w:color w:val="000000"/>
          <w:sz w:val="22"/>
          <w:szCs w:val="22"/>
          <w:lang w:eastAsia="zh-CN"/>
        </w:rPr>
        <w:t>6</w:t>
      </w:r>
      <w:r w:rsidR="00392008" w:rsidRPr="00350554">
        <w:rPr>
          <w:color w:val="000000"/>
          <w:sz w:val="22"/>
          <w:szCs w:val="22"/>
          <w:lang w:eastAsia="zh-CN"/>
        </w:rPr>
        <w:t>.</w:t>
      </w:r>
      <w:r w:rsidR="00C12161" w:rsidRPr="00350554">
        <w:rPr>
          <w:color w:val="000000"/>
          <w:sz w:val="22"/>
          <w:szCs w:val="22"/>
          <w:lang w:eastAsia="zh-CN"/>
        </w:rPr>
        <w:t>5</w:t>
      </w:r>
      <w:r w:rsidR="00392008" w:rsidRPr="00350554">
        <w:rPr>
          <w:color w:val="000000"/>
          <w:sz w:val="22"/>
          <w:szCs w:val="22"/>
          <w:lang w:eastAsia="zh-CN"/>
        </w:rPr>
        <w:tab/>
      </w:r>
      <w:r w:rsidR="00392008" w:rsidRPr="00350554">
        <w:rPr>
          <w:sz w:val="22"/>
          <w:szCs w:val="22"/>
        </w:rPr>
        <w:t xml:space="preserve">Tato smlouva a právní </w:t>
      </w:r>
      <w:r w:rsidR="00392008" w:rsidRPr="00350554">
        <w:rPr>
          <w:color w:val="000000"/>
          <w:sz w:val="22"/>
          <w:szCs w:val="22"/>
          <w:lang w:eastAsia="zh-CN"/>
        </w:rPr>
        <w:t>vztahy z ní vzniklé a s ní související se řídí právním řádem České republiky, především zákonem č. 89/2012 Sb., občanský zákoník, v platném znění.</w:t>
      </w:r>
      <w:r w:rsidR="00C12161" w:rsidRPr="00350554">
        <w:rPr>
          <w:color w:val="000000"/>
          <w:sz w:val="22"/>
          <w:szCs w:val="22"/>
          <w:lang w:eastAsia="zh-CN"/>
        </w:rPr>
        <w:t xml:space="preserve"> Smluvní strany však výslovně vylučují použití ustanovení § </w:t>
      </w:r>
      <w:r w:rsidR="00C12161" w:rsidRPr="00350554">
        <w:rPr>
          <w:sz w:val="22"/>
          <w:szCs w:val="22"/>
        </w:rPr>
        <w:t xml:space="preserve">558 odst. 2, § 1726, § 1728 odst. 1, § 1729, § 1740 odst. 3 a § 1757 odst. 2 a 3 </w:t>
      </w:r>
      <w:r w:rsidR="00C12161" w:rsidRPr="00350554">
        <w:rPr>
          <w:color w:val="000000"/>
          <w:sz w:val="22"/>
          <w:szCs w:val="22"/>
          <w:lang w:eastAsia="zh-CN"/>
        </w:rPr>
        <w:t>zákona č. 89/2012 Sb., občanský zákoník, v platném znění.</w:t>
      </w:r>
    </w:p>
    <w:p w14:paraId="0BE2682E" w14:textId="77777777" w:rsidR="00392008" w:rsidRPr="00350554" w:rsidRDefault="00392008" w:rsidP="00392008">
      <w:pPr>
        <w:tabs>
          <w:tab w:val="left" w:pos="709"/>
        </w:tabs>
        <w:ind w:left="705" w:hanging="705"/>
        <w:rPr>
          <w:color w:val="000000"/>
          <w:sz w:val="22"/>
          <w:szCs w:val="22"/>
          <w:lang w:eastAsia="zh-CN"/>
        </w:rPr>
      </w:pPr>
    </w:p>
    <w:p w14:paraId="07C3710D" w14:textId="77777777" w:rsidR="00392008" w:rsidRPr="00350554" w:rsidRDefault="00213C5B" w:rsidP="00266EB7">
      <w:pPr>
        <w:tabs>
          <w:tab w:val="left" w:pos="709"/>
        </w:tabs>
        <w:ind w:left="705" w:hanging="705"/>
        <w:jc w:val="both"/>
        <w:rPr>
          <w:color w:val="000000"/>
          <w:sz w:val="22"/>
          <w:szCs w:val="22"/>
          <w:lang w:eastAsia="zh-CN"/>
        </w:rPr>
      </w:pPr>
      <w:r w:rsidRPr="00350554">
        <w:rPr>
          <w:color w:val="000000"/>
          <w:sz w:val="22"/>
          <w:szCs w:val="22"/>
          <w:lang w:eastAsia="zh-CN"/>
        </w:rPr>
        <w:t>6</w:t>
      </w:r>
      <w:r w:rsidR="00392008" w:rsidRPr="00350554">
        <w:rPr>
          <w:color w:val="000000"/>
          <w:sz w:val="22"/>
          <w:szCs w:val="22"/>
          <w:lang w:eastAsia="zh-CN"/>
        </w:rPr>
        <w:t>.</w:t>
      </w:r>
      <w:r w:rsidR="00C12161" w:rsidRPr="00350554">
        <w:rPr>
          <w:color w:val="000000"/>
          <w:sz w:val="22"/>
          <w:szCs w:val="22"/>
          <w:lang w:eastAsia="zh-CN"/>
        </w:rPr>
        <w:t>6</w:t>
      </w:r>
      <w:r w:rsidR="00392008" w:rsidRPr="00350554">
        <w:rPr>
          <w:color w:val="000000"/>
          <w:sz w:val="22"/>
          <w:szCs w:val="22"/>
          <w:lang w:eastAsia="zh-CN"/>
        </w:rPr>
        <w:tab/>
        <w:t xml:space="preserve">V případě, že je nebo se stane některé z ustanovení této smlouvy neplatné, neúčinné nebo nevykonatelné, nebude tím dotčena platnost, účinnost a vykonatelnost ostatních ujednání. Smluvní strany jsou si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 </w:t>
      </w:r>
    </w:p>
    <w:p w14:paraId="6FD4A602" w14:textId="77777777" w:rsidR="00392008" w:rsidRPr="00350554" w:rsidRDefault="00392008" w:rsidP="00392008">
      <w:pPr>
        <w:tabs>
          <w:tab w:val="left" w:pos="709"/>
        </w:tabs>
        <w:ind w:left="705" w:hanging="705"/>
        <w:rPr>
          <w:color w:val="000000"/>
          <w:sz w:val="22"/>
          <w:szCs w:val="22"/>
          <w:lang w:eastAsia="zh-CN"/>
        </w:rPr>
      </w:pPr>
    </w:p>
    <w:p w14:paraId="4BF193F6" w14:textId="77777777" w:rsidR="00392008" w:rsidRPr="00350554" w:rsidRDefault="00213C5B" w:rsidP="00392008">
      <w:pPr>
        <w:tabs>
          <w:tab w:val="left" w:pos="709"/>
        </w:tabs>
        <w:ind w:left="705" w:hanging="705"/>
        <w:rPr>
          <w:sz w:val="22"/>
          <w:szCs w:val="22"/>
        </w:rPr>
      </w:pPr>
      <w:r w:rsidRPr="00350554">
        <w:rPr>
          <w:color w:val="000000"/>
          <w:sz w:val="22"/>
          <w:szCs w:val="22"/>
          <w:lang w:eastAsia="zh-CN"/>
        </w:rPr>
        <w:t>6</w:t>
      </w:r>
      <w:r w:rsidR="00392008" w:rsidRPr="00350554">
        <w:rPr>
          <w:color w:val="000000"/>
          <w:sz w:val="22"/>
          <w:szCs w:val="22"/>
          <w:lang w:eastAsia="zh-CN"/>
        </w:rPr>
        <w:t>.</w:t>
      </w:r>
      <w:r w:rsidR="00C12161" w:rsidRPr="00350554">
        <w:rPr>
          <w:color w:val="000000"/>
          <w:sz w:val="22"/>
          <w:szCs w:val="22"/>
          <w:lang w:eastAsia="zh-CN"/>
        </w:rPr>
        <w:t>7</w:t>
      </w:r>
      <w:r w:rsidR="00392008" w:rsidRPr="00350554">
        <w:rPr>
          <w:color w:val="000000"/>
          <w:sz w:val="22"/>
          <w:szCs w:val="22"/>
          <w:lang w:eastAsia="zh-CN"/>
        </w:rPr>
        <w:tab/>
      </w:r>
      <w:r w:rsidR="00392008" w:rsidRPr="00350554">
        <w:rPr>
          <w:sz w:val="22"/>
          <w:szCs w:val="22"/>
        </w:rPr>
        <w:t xml:space="preserve">Tato smlouva nabývá platnosti a účinnosti dnem podpisu oběma smluvními stranami. </w:t>
      </w:r>
    </w:p>
    <w:p w14:paraId="0DC61A50" w14:textId="77777777" w:rsidR="00392008" w:rsidRPr="00350554" w:rsidRDefault="00392008" w:rsidP="00392008">
      <w:pPr>
        <w:tabs>
          <w:tab w:val="left" w:pos="709"/>
        </w:tabs>
        <w:ind w:left="705" w:hanging="705"/>
        <w:rPr>
          <w:sz w:val="22"/>
          <w:szCs w:val="22"/>
        </w:rPr>
      </w:pPr>
    </w:p>
    <w:p w14:paraId="18D3F018" w14:textId="77777777" w:rsidR="00392008" w:rsidRDefault="00213C5B" w:rsidP="00392008">
      <w:pPr>
        <w:tabs>
          <w:tab w:val="left" w:pos="709"/>
        </w:tabs>
        <w:ind w:left="705" w:hanging="705"/>
        <w:rPr>
          <w:sz w:val="22"/>
          <w:szCs w:val="22"/>
        </w:rPr>
      </w:pPr>
      <w:r w:rsidRPr="00350554">
        <w:rPr>
          <w:sz w:val="22"/>
          <w:szCs w:val="22"/>
        </w:rPr>
        <w:t>6</w:t>
      </w:r>
      <w:r w:rsidR="00392008" w:rsidRPr="00350554">
        <w:rPr>
          <w:sz w:val="22"/>
          <w:szCs w:val="22"/>
        </w:rPr>
        <w:t>.</w:t>
      </w:r>
      <w:r w:rsidR="00C12161" w:rsidRPr="00350554">
        <w:rPr>
          <w:sz w:val="22"/>
          <w:szCs w:val="22"/>
        </w:rPr>
        <w:t>8</w:t>
      </w:r>
      <w:r w:rsidR="00392008" w:rsidRPr="00350554">
        <w:rPr>
          <w:sz w:val="22"/>
          <w:szCs w:val="22"/>
        </w:rPr>
        <w:tab/>
        <w:t xml:space="preserve">Smlouva je sepsána ve dvou vyhotoveních, z nichž jedno obdrží zákazník a jedno poskytovatel. </w:t>
      </w:r>
    </w:p>
    <w:p w14:paraId="047DC2E8" w14:textId="77777777" w:rsidR="00647716" w:rsidRDefault="00647716" w:rsidP="00392008">
      <w:pPr>
        <w:tabs>
          <w:tab w:val="left" w:pos="709"/>
        </w:tabs>
        <w:ind w:left="705" w:hanging="705"/>
        <w:rPr>
          <w:sz w:val="22"/>
          <w:szCs w:val="22"/>
        </w:rPr>
      </w:pPr>
    </w:p>
    <w:p w14:paraId="67AAE7F0" w14:textId="77777777" w:rsidR="00647716" w:rsidRPr="00350554" w:rsidRDefault="00647716" w:rsidP="00392008">
      <w:pPr>
        <w:tabs>
          <w:tab w:val="left" w:pos="709"/>
        </w:tabs>
        <w:ind w:left="705" w:hanging="705"/>
        <w:rPr>
          <w:sz w:val="22"/>
          <w:szCs w:val="22"/>
        </w:rPr>
      </w:pPr>
    </w:p>
    <w:p w14:paraId="3F8615CE" w14:textId="77777777" w:rsidR="005E2EA9" w:rsidRPr="00E237C1" w:rsidRDefault="005E2EA9" w:rsidP="00907F2F">
      <w:pPr>
        <w:rPr>
          <w:sz w:val="22"/>
          <w:szCs w:val="22"/>
        </w:rPr>
      </w:pPr>
      <w:r w:rsidRPr="00E237C1">
        <w:rPr>
          <w:sz w:val="22"/>
          <w:szCs w:val="22"/>
        </w:rPr>
        <w:lastRenderedPageBreak/>
        <w:t>Doložka dle § 41 zákona č. 128/2000 Sb., v platném znění:</w:t>
      </w:r>
    </w:p>
    <w:p w14:paraId="15FF55C8" w14:textId="5B029209" w:rsidR="005E2EA9" w:rsidRPr="00E237C1" w:rsidRDefault="005E2EA9" w:rsidP="00907F2F">
      <w:pPr>
        <w:rPr>
          <w:sz w:val="22"/>
          <w:szCs w:val="22"/>
        </w:rPr>
      </w:pPr>
      <w:r w:rsidRPr="00E237C1">
        <w:rPr>
          <w:sz w:val="22"/>
          <w:szCs w:val="22"/>
        </w:rPr>
        <w:t>Uzavření této smlouvy schválila Rada města Svit</w:t>
      </w:r>
      <w:r w:rsidR="005D0CDB">
        <w:rPr>
          <w:sz w:val="22"/>
          <w:szCs w:val="22"/>
        </w:rPr>
        <w:t>avy dne: 14.08.2023</w:t>
      </w:r>
    </w:p>
    <w:p w14:paraId="643540EF" w14:textId="77777777" w:rsidR="00392008" w:rsidRPr="00E237C1" w:rsidRDefault="00392008" w:rsidP="00907F2F">
      <w:pPr>
        <w:rPr>
          <w:sz w:val="22"/>
          <w:szCs w:val="22"/>
        </w:rPr>
      </w:pPr>
    </w:p>
    <w:p w14:paraId="6A090363" w14:textId="77777777" w:rsidR="00392008" w:rsidRDefault="00392008" w:rsidP="00392008">
      <w:pPr>
        <w:tabs>
          <w:tab w:val="left" w:pos="709"/>
        </w:tabs>
        <w:ind w:left="705" w:hanging="705"/>
        <w:jc w:val="both"/>
        <w:rPr>
          <w:sz w:val="22"/>
          <w:szCs w:val="22"/>
        </w:rPr>
      </w:pPr>
    </w:p>
    <w:p w14:paraId="07948EFE" w14:textId="77777777" w:rsidR="00DE64C5" w:rsidRPr="00E237C1" w:rsidRDefault="00DE64C5" w:rsidP="00392008">
      <w:pPr>
        <w:tabs>
          <w:tab w:val="left" w:pos="709"/>
        </w:tabs>
        <w:ind w:left="705" w:hanging="705"/>
        <w:jc w:val="both"/>
        <w:rPr>
          <w:sz w:val="22"/>
          <w:szCs w:val="22"/>
        </w:rPr>
      </w:pPr>
    </w:p>
    <w:p w14:paraId="4F8C53DD" w14:textId="77777777" w:rsidR="005E2EA9" w:rsidRPr="00350554" w:rsidRDefault="005E2EA9" w:rsidP="00392008">
      <w:pPr>
        <w:tabs>
          <w:tab w:val="left" w:pos="709"/>
        </w:tabs>
        <w:ind w:left="705" w:hanging="705"/>
        <w:jc w:val="both"/>
        <w:rPr>
          <w:sz w:val="22"/>
          <w:szCs w:val="22"/>
        </w:rPr>
      </w:pPr>
    </w:p>
    <w:p w14:paraId="76D3E2C0" w14:textId="77777777" w:rsidR="00392008" w:rsidRPr="00350554" w:rsidRDefault="00392008" w:rsidP="00392008">
      <w:pPr>
        <w:tabs>
          <w:tab w:val="left" w:pos="709"/>
        </w:tabs>
        <w:ind w:left="705" w:hanging="705"/>
        <w:jc w:val="both"/>
        <w:rPr>
          <w:sz w:val="22"/>
          <w:szCs w:val="22"/>
        </w:rPr>
      </w:pPr>
    </w:p>
    <w:p w14:paraId="39AECE45" w14:textId="4D1BB913" w:rsidR="00392008" w:rsidRPr="00350554" w:rsidRDefault="0037077C" w:rsidP="00392008">
      <w:pPr>
        <w:spacing w:after="120"/>
        <w:jc w:val="both"/>
        <w:rPr>
          <w:sz w:val="22"/>
          <w:szCs w:val="22"/>
        </w:rPr>
      </w:pPr>
      <w:r>
        <w:rPr>
          <w:sz w:val="22"/>
          <w:szCs w:val="22"/>
        </w:rPr>
        <w:t>V Svitavách   dne 15</w:t>
      </w:r>
      <w:r w:rsidR="005D0CDB">
        <w:rPr>
          <w:sz w:val="22"/>
          <w:szCs w:val="22"/>
        </w:rPr>
        <w:t>.08.2023</w:t>
      </w:r>
      <w:r w:rsidR="00392008" w:rsidRPr="00350554">
        <w:rPr>
          <w:sz w:val="22"/>
          <w:szCs w:val="22"/>
        </w:rPr>
        <w:t xml:space="preserve">                                         </w:t>
      </w:r>
      <w:r w:rsidR="00392008" w:rsidRPr="00350554">
        <w:rPr>
          <w:sz w:val="22"/>
          <w:szCs w:val="22"/>
        </w:rPr>
        <w:tab/>
        <w:t>V Praze dne……………</w:t>
      </w:r>
    </w:p>
    <w:p w14:paraId="6D9EC920" w14:textId="77777777" w:rsidR="00392008" w:rsidRDefault="00392008" w:rsidP="00392008">
      <w:pPr>
        <w:spacing w:after="120"/>
        <w:jc w:val="both"/>
        <w:rPr>
          <w:sz w:val="22"/>
          <w:szCs w:val="22"/>
        </w:rPr>
      </w:pPr>
    </w:p>
    <w:p w14:paraId="693E674F" w14:textId="77777777" w:rsidR="00DE64C5" w:rsidRDefault="00DE64C5" w:rsidP="00392008">
      <w:pPr>
        <w:spacing w:after="120"/>
        <w:jc w:val="both"/>
        <w:rPr>
          <w:sz w:val="22"/>
          <w:szCs w:val="22"/>
        </w:rPr>
      </w:pPr>
    </w:p>
    <w:p w14:paraId="557A1EAC" w14:textId="77777777" w:rsidR="005E2EA9" w:rsidRDefault="005E2EA9" w:rsidP="00392008">
      <w:pPr>
        <w:spacing w:after="120"/>
        <w:jc w:val="both"/>
        <w:rPr>
          <w:sz w:val="22"/>
          <w:szCs w:val="22"/>
        </w:rPr>
      </w:pPr>
    </w:p>
    <w:p w14:paraId="48F7A113" w14:textId="77777777" w:rsidR="005E2EA9" w:rsidRDefault="005E2EA9" w:rsidP="00392008">
      <w:pPr>
        <w:spacing w:after="120"/>
        <w:jc w:val="both"/>
        <w:rPr>
          <w:sz w:val="22"/>
          <w:szCs w:val="22"/>
        </w:rPr>
      </w:pPr>
    </w:p>
    <w:p w14:paraId="5EEB21A7" w14:textId="77777777" w:rsidR="005E2EA9" w:rsidRPr="00350554" w:rsidRDefault="005E2EA9" w:rsidP="00392008">
      <w:pPr>
        <w:spacing w:after="120"/>
        <w:jc w:val="both"/>
        <w:rPr>
          <w:sz w:val="22"/>
          <w:szCs w:val="22"/>
        </w:rPr>
      </w:pPr>
    </w:p>
    <w:p w14:paraId="7F96B567" w14:textId="77777777" w:rsidR="00392008" w:rsidRPr="00350554" w:rsidRDefault="00392008" w:rsidP="00392008">
      <w:pPr>
        <w:jc w:val="both"/>
        <w:rPr>
          <w:b/>
          <w:sz w:val="22"/>
          <w:szCs w:val="22"/>
        </w:rPr>
      </w:pPr>
      <w:r w:rsidRPr="00350554">
        <w:rPr>
          <w:b/>
          <w:sz w:val="22"/>
          <w:szCs w:val="22"/>
        </w:rPr>
        <w:t xml:space="preserve">…………………………………..                                         </w:t>
      </w:r>
      <w:r w:rsidRPr="00350554">
        <w:rPr>
          <w:b/>
          <w:sz w:val="22"/>
          <w:szCs w:val="22"/>
        </w:rPr>
        <w:tab/>
        <w:t>…………………………………….</w:t>
      </w:r>
    </w:p>
    <w:p w14:paraId="53BA2D06" w14:textId="77777777" w:rsidR="00392008" w:rsidRPr="00350554" w:rsidRDefault="00392008" w:rsidP="00392008">
      <w:pPr>
        <w:ind w:firstLine="708"/>
        <w:jc w:val="both"/>
        <w:rPr>
          <w:b/>
          <w:sz w:val="22"/>
          <w:szCs w:val="22"/>
        </w:rPr>
      </w:pPr>
      <w:r w:rsidRPr="00350554">
        <w:rPr>
          <w:b/>
          <w:sz w:val="22"/>
          <w:szCs w:val="22"/>
        </w:rPr>
        <w:t>Zákazník</w:t>
      </w:r>
      <w:r w:rsidRPr="00350554">
        <w:rPr>
          <w:b/>
          <w:sz w:val="22"/>
          <w:szCs w:val="22"/>
        </w:rPr>
        <w:tab/>
      </w:r>
      <w:r w:rsidRPr="00350554">
        <w:rPr>
          <w:b/>
          <w:sz w:val="22"/>
          <w:szCs w:val="22"/>
        </w:rPr>
        <w:tab/>
      </w:r>
      <w:r w:rsidRPr="00350554">
        <w:rPr>
          <w:b/>
          <w:sz w:val="22"/>
          <w:szCs w:val="22"/>
        </w:rPr>
        <w:tab/>
      </w:r>
      <w:r w:rsidRPr="00350554">
        <w:rPr>
          <w:b/>
          <w:sz w:val="22"/>
          <w:szCs w:val="22"/>
        </w:rPr>
        <w:tab/>
      </w:r>
      <w:r w:rsidRPr="00350554">
        <w:rPr>
          <w:b/>
          <w:sz w:val="22"/>
          <w:szCs w:val="22"/>
        </w:rPr>
        <w:tab/>
      </w:r>
      <w:r w:rsidRPr="00350554">
        <w:rPr>
          <w:b/>
          <w:sz w:val="22"/>
          <w:szCs w:val="22"/>
        </w:rPr>
        <w:tab/>
      </w:r>
      <w:r w:rsidRPr="00350554">
        <w:rPr>
          <w:b/>
          <w:sz w:val="22"/>
          <w:szCs w:val="22"/>
        </w:rPr>
        <w:tab/>
        <w:t xml:space="preserve">Poskytovatel </w:t>
      </w:r>
    </w:p>
    <w:p w14:paraId="285E1BB8" w14:textId="77777777" w:rsidR="00392008" w:rsidRPr="00B07F63" w:rsidRDefault="00392008" w:rsidP="00392008">
      <w:pPr>
        <w:jc w:val="both"/>
        <w:rPr>
          <w:bCs/>
        </w:rPr>
      </w:pPr>
    </w:p>
    <w:p w14:paraId="3D5A21D5" w14:textId="77777777" w:rsidR="00392008" w:rsidRPr="00C12161" w:rsidRDefault="00392008" w:rsidP="00392008">
      <w:pPr>
        <w:rPr>
          <w:sz w:val="22"/>
          <w:szCs w:val="22"/>
        </w:rPr>
      </w:pPr>
    </w:p>
    <w:p w14:paraId="7569E7FF" w14:textId="77777777" w:rsidR="00392008" w:rsidRPr="00C12161" w:rsidRDefault="00392008" w:rsidP="00392008">
      <w:pPr>
        <w:rPr>
          <w:sz w:val="22"/>
          <w:szCs w:val="22"/>
        </w:rPr>
      </w:pPr>
    </w:p>
    <w:p w14:paraId="7AF6080F" w14:textId="77777777" w:rsidR="00BA268A" w:rsidRPr="00C12161" w:rsidRDefault="00BA268A">
      <w:pPr>
        <w:rPr>
          <w:sz w:val="22"/>
          <w:szCs w:val="22"/>
        </w:rPr>
      </w:pPr>
    </w:p>
    <w:sectPr w:rsidR="00BA268A" w:rsidRPr="00C12161" w:rsidSect="00152505">
      <w:headerReference w:type="even" r:id="rId11"/>
      <w:headerReference w:type="default" r:id="rId12"/>
      <w:footerReference w:type="even" r:id="rId13"/>
      <w:footerReference w:type="default" r:id="rId14"/>
      <w:headerReference w:type="first" r:id="rId15"/>
      <w:footerReference w:type="first" r:id="rId16"/>
      <w:pgSz w:w="11906" w:h="16838"/>
      <w:pgMar w:top="1134" w:right="1077" w:bottom="1191" w:left="964"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2536" w14:textId="77777777" w:rsidR="00DF411F" w:rsidRDefault="00DF411F">
      <w:r>
        <w:separator/>
      </w:r>
    </w:p>
  </w:endnote>
  <w:endnote w:type="continuationSeparator" w:id="0">
    <w:p w14:paraId="3B9D8E8F" w14:textId="77777777" w:rsidR="00DF411F" w:rsidRDefault="00DF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64C9B" w14:textId="77777777" w:rsidR="00BF1BC0" w:rsidRDefault="00BF1B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F1BA" w14:textId="77777777" w:rsidR="00750FF7" w:rsidRDefault="00C12161">
    <w:pPr>
      <w:pStyle w:val="Zpat"/>
      <w:rPr>
        <w:color w:val="003366"/>
        <w:sz w:val="16"/>
        <w:u w:val="single"/>
      </w:rPr>
    </w:pPr>
    <w:r>
      <w:rPr>
        <w:noProof/>
        <w:color w:val="003366"/>
        <w:sz w:val="16"/>
      </w:rPr>
      <w:t xml:space="preserve">                       </w:t>
    </w:r>
    <w:r>
      <w:tab/>
    </w:r>
  </w:p>
  <w:p w14:paraId="68F24E6D" w14:textId="77777777" w:rsidR="00750FF7" w:rsidRDefault="00C12161">
    <w:pPr>
      <w:pStyle w:val="Zpat"/>
      <w:rPr>
        <w:color w:val="003366"/>
        <w:sz w:val="16"/>
        <w:u w:val="single"/>
      </w:rPr>
    </w:pPr>
    <w:r>
      <w:rPr>
        <w:color w:val="003366"/>
        <w:sz w:val="16"/>
        <w:u w:val="single"/>
      </w:rPr>
      <w:t xml:space="preserve">                                                                                                                                                                                                                                _ </w:t>
    </w:r>
  </w:p>
  <w:p w14:paraId="32B78DFB" w14:textId="77777777" w:rsidR="00750FF7" w:rsidRDefault="00C12161">
    <w:pPr>
      <w:pStyle w:val="Zpat"/>
      <w:rPr>
        <w:color w:val="011F43"/>
        <w:sz w:val="16"/>
      </w:rPr>
    </w:pPr>
    <w:r>
      <w:rPr>
        <w:color w:val="011F43"/>
        <w:sz w:val="16"/>
      </w:rPr>
      <w:t>Jeremiášova 947</w:t>
    </w:r>
    <w:r>
      <w:rPr>
        <w:color w:val="011F43"/>
        <w:sz w:val="16"/>
      </w:rPr>
      <w:tab/>
      <w:t xml:space="preserve">e-mail: </w:t>
    </w:r>
    <w:hyperlink r:id="rId1" w:history="1">
      <w:r>
        <w:rPr>
          <w:rStyle w:val="Hypertextovodkaz"/>
          <w:sz w:val="16"/>
        </w:rPr>
        <w:t>ista@ista.cz</w:t>
      </w:r>
    </w:hyperlink>
    <w:r>
      <w:rPr>
        <w:color w:val="011F43"/>
        <w:sz w:val="16"/>
      </w:rPr>
      <w:tab/>
      <w:t>IČ: 610 56 758</w:t>
    </w:r>
  </w:p>
  <w:p w14:paraId="46CE9C9E" w14:textId="77777777" w:rsidR="00750FF7" w:rsidRDefault="00C12161">
    <w:pPr>
      <w:pStyle w:val="Zpat"/>
      <w:rPr>
        <w:color w:val="011F43"/>
        <w:sz w:val="16"/>
      </w:rPr>
    </w:pPr>
    <w:r>
      <w:rPr>
        <w:color w:val="011F43"/>
        <w:sz w:val="16"/>
      </w:rPr>
      <w:t>155 00 Praha 5</w:t>
    </w:r>
    <w:r>
      <w:rPr>
        <w:color w:val="011F43"/>
        <w:sz w:val="16"/>
      </w:rPr>
      <w:tab/>
      <w:t>ista Česká republika s.r.o. vedená u</w:t>
    </w:r>
    <w:r>
      <w:rPr>
        <w:color w:val="011F43"/>
        <w:sz w:val="16"/>
      </w:rPr>
      <w:tab/>
      <w:t>DIČ: CZ 61056758</w:t>
    </w:r>
  </w:p>
  <w:p w14:paraId="7F5B2958" w14:textId="77777777" w:rsidR="00750FF7" w:rsidRDefault="00C12161">
    <w:pPr>
      <w:pStyle w:val="Zpat"/>
      <w:rPr>
        <w:color w:val="011F43"/>
        <w:sz w:val="16"/>
      </w:rPr>
    </w:pPr>
    <w:r>
      <w:rPr>
        <w:color w:val="011F43"/>
        <w:sz w:val="16"/>
      </w:rPr>
      <w:t>tel.:     +420 296 337 511</w:t>
    </w:r>
    <w:r>
      <w:rPr>
        <w:color w:val="011F43"/>
        <w:sz w:val="16"/>
      </w:rPr>
      <w:tab/>
      <w:t>Městského soudu v Praze</w:t>
    </w:r>
    <w:r>
      <w:rPr>
        <w:color w:val="011F43"/>
        <w:sz w:val="16"/>
      </w:rPr>
      <w:tab/>
      <w:t>číslo účtu: 492513004/2700</w:t>
    </w:r>
  </w:p>
  <w:p w14:paraId="674E0DE7" w14:textId="77777777" w:rsidR="00750FF7" w:rsidRDefault="00C12161">
    <w:pPr>
      <w:pStyle w:val="Zpat"/>
      <w:rPr>
        <w:color w:val="011F43"/>
        <w:sz w:val="16"/>
      </w:rPr>
    </w:pPr>
    <w:r>
      <w:rPr>
        <w:color w:val="011F43"/>
        <w:sz w:val="16"/>
      </w:rPr>
      <w:t>fax:     +420 296 337 599</w:t>
    </w:r>
    <w:r>
      <w:rPr>
        <w:color w:val="011F43"/>
        <w:sz w:val="16"/>
      </w:rPr>
      <w:tab/>
      <w:t>oddíl C, vložka 43988</w:t>
    </w:r>
    <w:r>
      <w:rPr>
        <w:color w:val="011F43"/>
        <w:sz w:val="16"/>
      </w:rPr>
      <w:tab/>
      <w:t>UniCredit Bank Czech Republic, a.s.</w:t>
    </w:r>
  </w:p>
  <w:p w14:paraId="3878375A" w14:textId="77777777" w:rsidR="00750FF7" w:rsidRDefault="00C12161">
    <w:pPr>
      <w:pStyle w:val="Zpat"/>
      <w:rPr>
        <w:color w:val="011F43"/>
      </w:rPr>
    </w:pPr>
    <w:r>
      <w:rPr>
        <w:color w:val="011F43"/>
        <w:sz w:val="16"/>
      </w:rPr>
      <w:t>GSM: +420 724 033 103</w:t>
    </w:r>
    <w:r>
      <w:rPr>
        <w:color w:val="011F43"/>
        <w:sz w:val="16"/>
      </w:rPr>
      <w:tab/>
      <w:t>www.ista.cz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B7514" w14:textId="77777777" w:rsidR="00F916F0" w:rsidRDefault="00F916F0" w:rsidP="00F916F0">
    <w:pPr>
      <w:pStyle w:val="Zpat"/>
      <w:rPr>
        <w:color w:val="003366"/>
        <w:sz w:val="16"/>
        <w:u w:val="single"/>
      </w:rPr>
    </w:pPr>
    <w:r>
      <w:rPr>
        <w:color w:val="003366"/>
        <w:sz w:val="16"/>
        <w:u w:val="single"/>
      </w:rPr>
      <w:t xml:space="preserve">                                                                                                                                                                                                                                _ </w:t>
    </w:r>
  </w:p>
  <w:p w14:paraId="79374100" w14:textId="77777777" w:rsidR="00F916F0" w:rsidRDefault="00F916F0" w:rsidP="00F916F0">
    <w:pPr>
      <w:pStyle w:val="Zpat"/>
      <w:rPr>
        <w:color w:val="011F43"/>
        <w:sz w:val="16"/>
      </w:rPr>
    </w:pPr>
    <w:r>
      <w:rPr>
        <w:color w:val="011F43"/>
        <w:sz w:val="16"/>
      </w:rPr>
      <w:t>Jeremiášova 947</w:t>
    </w:r>
    <w:r>
      <w:rPr>
        <w:color w:val="011F43"/>
        <w:sz w:val="16"/>
      </w:rPr>
      <w:tab/>
      <w:t xml:space="preserve">e-mail: </w:t>
    </w:r>
    <w:hyperlink r:id="rId1" w:history="1">
      <w:r>
        <w:rPr>
          <w:rStyle w:val="Hypertextovodkaz"/>
          <w:sz w:val="16"/>
        </w:rPr>
        <w:t>ista@ista.cz</w:t>
      </w:r>
    </w:hyperlink>
    <w:r>
      <w:rPr>
        <w:color w:val="011F43"/>
        <w:sz w:val="16"/>
      </w:rPr>
      <w:tab/>
      <w:t>IČ: 610 56 758</w:t>
    </w:r>
  </w:p>
  <w:p w14:paraId="57C59ACE" w14:textId="77777777" w:rsidR="00F916F0" w:rsidRDefault="00F916F0" w:rsidP="00F916F0">
    <w:pPr>
      <w:pStyle w:val="Zpat"/>
      <w:rPr>
        <w:color w:val="011F43"/>
        <w:sz w:val="16"/>
      </w:rPr>
    </w:pPr>
    <w:r>
      <w:rPr>
        <w:color w:val="011F43"/>
        <w:sz w:val="16"/>
      </w:rPr>
      <w:t>155 00 Praha 5</w:t>
    </w:r>
    <w:r>
      <w:rPr>
        <w:color w:val="011F43"/>
        <w:sz w:val="16"/>
      </w:rPr>
      <w:tab/>
      <w:t>ista Česká republika s.r.o. vedená u</w:t>
    </w:r>
    <w:r>
      <w:rPr>
        <w:color w:val="011F43"/>
        <w:sz w:val="16"/>
      </w:rPr>
      <w:tab/>
      <w:t>DIČ: CZ 61056758</w:t>
    </w:r>
  </w:p>
  <w:p w14:paraId="52D0A9C6" w14:textId="77777777" w:rsidR="00F916F0" w:rsidRDefault="00F916F0" w:rsidP="00F916F0">
    <w:pPr>
      <w:pStyle w:val="Zpat"/>
      <w:rPr>
        <w:color w:val="011F43"/>
        <w:sz w:val="16"/>
      </w:rPr>
    </w:pPr>
    <w:r>
      <w:rPr>
        <w:color w:val="011F43"/>
        <w:sz w:val="16"/>
      </w:rPr>
      <w:t>tel.:     +420 296 337 511</w:t>
    </w:r>
    <w:r>
      <w:rPr>
        <w:color w:val="011F43"/>
        <w:sz w:val="16"/>
      </w:rPr>
      <w:tab/>
      <w:t>Městského soudu v Praze</w:t>
    </w:r>
    <w:r>
      <w:rPr>
        <w:color w:val="011F43"/>
        <w:sz w:val="16"/>
      </w:rPr>
      <w:tab/>
      <w:t>číslo účtu: 492513004/2700</w:t>
    </w:r>
  </w:p>
  <w:p w14:paraId="2A0E0213" w14:textId="77777777" w:rsidR="00F916F0" w:rsidRDefault="00F916F0" w:rsidP="00F916F0">
    <w:pPr>
      <w:pStyle w:val="Zpat"/>
      <w:rPr>
        <w:color w:val="011F43"/>
        <w:sz w:val="16"/>
      </w:rPr>
    </w:pPr>
    <w:r>
      <w:rPr>
        <w:color w:val="011F43"/>
        <w:sz w:val="16"/>
      </w:rPr>
      <w:t>fax:     +420 296 337 599</w:t>
    </w:r>
    <w:r>
      <w:rPr>
        <w:color w:val="011F43"/>
        <w:sz w:val="16"/>
      </w:rPr>
      <w:tab/>
      <w:t>oddíl C, vložka 43988</w:t>
    </w:r>
    <w:r>
      <w:rPr>
        <w:color w:val="011F43"/>
        <w:sz w:val="16"/>
      </w:rPr>
      <w:tab/>
      <w:t>UniCredit Bank Czech Republic, a.s.</w:t>
    </w:r>
  </w:p>
  <w:p w14:paraId="1B59C590" w14:textId="1A9AF68C" w:rsidR="00F916F0" w:rsidRPr="00F916F0" w:rsidRDefault="00F916F0">
    <w:pPr>
      <w:pStyle w:val="Zpat"/>
      <w:rPr>
        <w:color w:val="011F43"/>
      </w:rPr>
    </w:pPr>
    <w:r>
      <w:rPr>
        <w:color w:val="011F43"/>
        <w:sz w:val="16"/>
      </w:rPr>
      <w:t>GSM: +420 724 033 103</w:t>
    </w:r>
    <w:r>
      <w:rPr>
        <w:color w:val="011F43"/>
        <w:sz w:val="16"/>
      </w:rPr>
      <w:tab/>
      <w:t>www.ista.cz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BDF3F" w14:textId="77777777" w:rsidR="00DF411F" w:rsidRDefault="00DF411F">
      <w:r>
        <w:separator/>
      </w:r>
    </w:p>
  </w:footnote>
  <w:footnote w:type="continuationSeparator" w:id="0">
    <w:p w14:paraId="08CB1A19" w14:textId="77777777" w:rsidR="00DF411F" w:rsidRDefault="00DF4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258F" w14:textId="77777777" w:rsidR="00BF1BC0" w:rsidRDefault="00BF1B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DE63" w14:textId="77777777" w:rsidR="00750FF7" w:rsidRDefault="00C12161" w:rsidP="008231C0">
    <w:pPr>
      <w:pStyle w:val="Zhlav"/>
      <w:jc w:val="right"/>
      <w:rPr>
        <w:color w:val="003366"/>
      </w:rPr>
    </w:pPr>
    <w:r>
      <w:rPr>
        <w:color w:val="011F43"/>
        <w:sz w:val="18"/>
        <w:szCs w:val="18"/>
      </w:rPr>
      <w:t xml:space="preserve"> </w:t>
    </w:r>
    <w:r>
      <w:rPr>
        <w:noProof/>
      </w:rPr>
      <w:drawing>
        <wp:inline distT="0" distB="0" distL="0" distR="0" wp14:anchorId="40BF514F" wp14:editId="069F1380">
          <wp:extent cx="904875" cy="390525"/>
          <wp:effectExtent l="0" t="0" r="9525" b="9525"/>
          <wp:docPr id="1" name="Grafik 1" descr="ista_C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sta_C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r>
      <w:rPr>
        <w:color w:val="011F43"/>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67DBA" w14:textId="06158AFD" w:rsidR="00F916F0" w:rsidRDefault="00F916F0" w:rsidP="00F916F0">
    <w:pPr>
      <w:pStyle w:val="Zhlav"/>
      <w:jc w:val="right"/>
    </w:pPr>
    <w:r>
      <w:t xml:space="preserve">                                                                                                                                                         </w:t>
    </w:r>
    <w:r>
      <w:rPr>
        <w:noProof/>
      </w:rPr>
      <w:drawing>
        <wp:inline distT="0" distB="0" distL="0" distR="0" wp14:anchorId="477D3F4E" wp14:editId="2AF27E8F">
          <wp:extent cx="904875" cy="390525"/>
          <wp:effectExtent l="0" t="0" r="9525" b="9525"/>
          <wp:docPr id="2" name="Grafik 1" descr="ista_C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sta_C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8"/>
    <w:lvl w:ilvl="0">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1">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lowerLetter"/>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7B26975"/>
    <w:multiLevelType w:val="multilevel"/>
    <w:tmpl w:val="D5329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D17964"/>
    <w:multiLevelType w:val="hybridMultilevel"/>
    <w:tmpl w:val="A170B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F74533"/>
    <w:multiLevelType w:val="hybridMultilevel"/>
    <w:tmpl w:val="D00A985A"/>
    <w:lvl w:ilvl="0" w:tplc="A9A244C0">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37614C88"/>
    <w:multiLevelType w:val="hybridMultilevel"/>
    <w:tmpl w:val="81EE26F0"/>
    <w:lvl w:ilvl="0" w:tplc="9A5E70AA">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78D511A"/>
    <w:multiLevelType w:val="hybridMultilevel"/>
    <w:tmpl w:val="B192C7F8"/>
    <w:lvl w:ilvl="0" w:tplc="C164D504">
      <w:start w:val="1"/>
      <w:numFmt w:val="lowerLetter"/>
      <w:lvlText w:val="%1)"/>
      <w:lvlJc w:val="left"/>
      <w:pPr>
        <w:ind w:left="1069" w:hanging="360"/>
      </w:pPr>
      <w:rPr>
        <w:rFonts w:hint="default"/>
        <w:color w:val="auto"/>
      </w:rPr>
    </w:lvl>
    <w:lvl w:ilvl="1" w:tplc="04070019" w:tentative="1">
      <w:start w:val="1"/>
      <w:numFmt w:val="lowerLetter"/>
      <w:lvlText w:val="%2."/>
      <w:lvlJc w:val="left"/>
      <w:pPr>
        <w:ind w:left="1789" w:hanging="360"/>
      </w:pPr>
    </w:lvl>
    <w:lvl w:ilvl="2" w:tplc="243ECDE6">
      <w:start w:val="1"/>
      <w:numFmt w:val="lowerLetter"/>
      <w:lvlText w:val="%3)"/>
      <w:lvlJc w:val="right"/>
      <w:pPr>
        <w:ind w:left="2509" w:hanging="180"/>
      </w:pPr>
      <w:rPr>
        <w:rFonts w:ascii="Times New Roman" w:eastAsia="Times New Roman" w:hAnsi="Times New Roman" w:cs="Times New Roman"/>
      </w:r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3C041DCD"/>
    <w:multiLevelType w:val="hybridMultilevel"/>
    <w:tmpl w:val="A146790A"/>
    <w:lvl w:ilvl="0" w:tplc="5408369E">
      <w:start w:val="2"/>
      <w:numFmt w:val="bullet"/>
      <w:lvlText w:val="-"/>
      <w:lvlJc w:val="left"/>
      <w:pPr>
        <w:ind w:left="1069" w:hanging="360"/>
      </w:pPr>
      <w:rPr>
        <w:rFonts w:ascii="Times New Roman" w:eastAsia="Times New Roman"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3C1956CB"/>
    <w:multiLevelType w:val="hybridMultilevel"/>
    <w:tmpl w:val="CC22E8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9C48CA"/>
    <w:multiLevelType w:val="multilevel"/>
    <w:tmpl w:val="423ECA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C66C42"/>
    <w:multiLevelType w:val="hybridMultilevel"/>
    <w:tmpl w:val="17AC63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220F13"/>
    <w:multiLevelType w:val="multilevel"/>
    <w:tmpl w:val="E444BE8A"/>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upperLetter"/>
      <w:lvlText w:val="(%1)"/>
      <w:lvlJc w:val="left"/>
      <w:rPr>
        <w:b w:val="0"/>
        <w:bCs w:val="0"/>
        <w:i w:val="0"/>
        <w:iCs w:val="0"/>
        <w:smallCaps w:val="0"/>
        <w:strike w:val="0"/>
        <w:color w:val="000000"/>
        <w:spacing w:val="0"/>
        <w:w w:val="100"/>
        <w:position w:val="0"/>
        <w:sz w:val="21"/>
        <w:szCs w:val="21"/>
        <w:u w:val="none"/>
      </w:rPr>
    </w:lvl>
    <w:lvl w:ilvl="2">
      <w:start w:val="1"/>
      <w:numFmt w:val="upperLetter"/>
      <w:lvlText w:val="(%1)"/>
      <w:lvlJc w:val="left"/>
      <w:rPr>
        <w:b w:val="0"/>
        <w:bCs w:val="0"/>
        <w:i w:val="0"/>
        <w:iCs w:val="0"/>
        <w:smallCaps w:val="0"/>
        <w:strike w:val="0"/>
        <w:color w:val="000000"/>
        <w:spacing w:val="0"/>
        <w:w w:val="100"/>
        <w:position w:val="0"/>
        <w:sz w:val="21"/>
        <w:szCs w:val="21"/>
        <w:u w:val="none"/>
      </w:rPr>
    </w:lvl>
    <w:lvl w:ilvl="3">
      <w:start w:val="1"/>
      <w:numFmt w:val="upperLetter"/>
      <w:lvlText w:val="(%1)"/>
      <w:lvlJc w:val="left"/>
      <w:rPr>
        <w:b w:val="0"/>
        <w:bCs w:val="0"/>
        <w:i w:val="0"/>
        <w:iCs w:val="0"/>
        <w:smallCaps w:val="0"/>
        <w:strike w:val="0"/>
        <w:color w:val="000000"/>
        <w:spacing w:val="0"/>
        <w:w w:val="100"/>
        <w:position w:val="0"/>
        <w:sz w:val="21"/>
        <w:szCs w:val="21"/>
        <w:u w:val="none"/>
      </w:rPr>
    </w:lvl>
    <w:lvl w:ilvl="4">
      <w:start w:val="1"/>
      <w:numFmt w:val="upperLetter"/>
      <w:lvlText w:val="(%1)"/>
      <w:lvlJc w:val="left"/>
      <w:rPr>
        <w:b w:val="0"/>
        <w:bCs w:val="0"/>
        <w:i w:val="0"/>
        <w:iCs w:val="0"/>
        <w:smallCaps w:val="0"/>
        <w:strike w:val="0"/>
        <w:color w:val="000000"/>
        <w:spacing w:val="0"/>
        <w:w w:val="100"/>
        <w:position w:val="0"/>
        <w:sz w:val="21"/>
        <w:szCs w:val="21"/>
        <w:u w:val="none"/>
      </w:rPr>
    </w:lvl>
    <w:lvl w:ilvl="5">
      <w:start w:val="1"/>
      <w:numFmt w:val="upperLetter"/>
      <w:lvlText w:val="(%1)"/>
      <w:lvlJc w:val="left"/>
      <w:rPr>
        <w:b w:val="0"/>
        <w:bCs w:val="0"/>
        <w:i w:val="0"/>
        <w:iCs w:val="0"/>
        <w:smallCaps w:val="0"/>
        <w:strike w:val="0"/>
        <w:color w:val="000000"/>
        <w:spacing w:val="0"/>
        <w:w w:val="100"/>
        <w:position w:val="0"/>
        <w:sz w:val="21"/>
        <w:szCs w:val="21"/>
        <w:u w:val="none"/>
      </w:rPr>
    </w:lvl>
    <w:lvl w:ilvl="6">
      <w:start w:val="1"/>
      <w:numFmt w:val="upperLetter"/>
      <w:lvlText w:val="(%1)"/>
      <w:lvlJc w:val="left"/>
      <w:rPr>
        <w:b w:val="0"/>
        <w:bCs w:val="0"/>
        <w:i w:val="0"/>
        <w:iCs w:val="0"/>
        <w:smallCaps w:val="0"/>
        <w:strike w:val="0"/>
        <w:color w:val="000000"/>
        <w:spacing w:val="0"/>
        <w:w w:val="100"/>
        <w:position w:val="0"/>
        <w:sz w:val="21"/>
        <w:szCs w:val="21"/>
        <w:u w:val="none"/>
      </w:rPr>
    </w:lvl>
    <w:lvl w:ilvl="7">
      <w:start w:val="1"/>
      <w:numFmt w:val="upperLetter"/>
      <w:lvlText w:val="(%1)"/>
      <w:lvlJc w:val="left"/>
      <w:rPr>
        <w:b w:val="0"/>
        <w:bCs w:val="0"/>
        <w:i w:val="0"/>
        <w:iCs w:val="0"/>
        <w:smallCaps w:val="0"/>
        <w:strike w:val="0"/>
        <w:color w:val="000000"/>
        <w:spacing w:val="0"/>
        <w:w w:val="100"/>
        <w:position w:val="0"/>
        <w:sz w:val="21"/>
        <w:szCs w:val="21"/>
        <w:u w:val="none"/>
      </w:rPr>
    </w:lvl>
    <w:lvl w:ilvl="8">
      <w:start w:val="1"/>
      <w:numFmt w:val="upperLetter"/>
      <w:lvlText w:val="(%1)"/>
      <w:lvlJc w:val="left"/>
      <w:rPr>
        <w:b w:val="0"/>
        <w:bCs w:val="0"/>
        <w:i w:val="0"/>
        <w:iCs w:val="0"/>
        <w:smallCaps w:val="0"/>
        <w:strike w:val="0"/>
        <w:color w:val="000000"/>
        <w:spacing w:val="0"/>
        <w:w w:val="100"/>
        <w:position w:val="0"/>
        <w:sz w:val="21"/>
        <w:szCs w:val="21"/>
        <w:u w:val="none"/>
      </w:rPr>
    </w:lvl>
  </w:abstractNum>
  <w:abstractNum w:abstractNumId="11" w15:restartNumberingAfterBreak="0">
    <w:nsid w:val="78AF157A"/>
    <w:multiLevelType w:val="multilevel"/>
    <w:tmpl w:val="28EC5994"/>
    <w:lvl w:ilvl="0">
      <w:start w:val="5"/>
      <w:numFmt w:val="decimal"/>
      <w:lvlText w:val="%1"/>
      <w:lvlJc w:val="left"/>
      <w:pPr>
        <w:ind w:left="360" w:hanging="360"/>
      </w:pPr>
      <w:rPr>
        <w:rFonts w:hint="default"/>
        <w:b w:val="0"/>
        <w:color w:val="000000"/>
      </w:rPr>
    </w:lvl>
    <w:lvl w:ilvl="1">
      <w:start w:val="6"/>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2" w15:restartNumberingAfterBreak="0">
    <w:nsid w:val="7DA62400"/>
    <w:multiLevelType w:val="multilevel"/>
    <w:tmpl w:val="BF9072C8"/>
    <w:lvl w:ilvl="0">
      <w:start w:val="5"/>
      <w:numFmt w:val="decimal"/>
      <w:lvlText w:val="%1"/>
      <w:lvlJc w:val="left"/>
      <w:pPr>
        <w:ind w:left="420" w:hanging="420"/>
      </w:pPr>
      <w:rPr>
        <w:rFonts w:hint="default"/>
        <w:b w:val="0"/>
        <w:color w:val="000000"/>
      </w:rPr>
    </w:lvl>
    <w:lvl w:ilvl="1">
      <w:start w:val="10"/>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num w:numId="1">
    <w:abstractNumId w:val="1"/>
  </w:num>
  <w:num w:numId="2">
    <w:abstractNumId w:val="8"/>
  </w:num>
  <w:num w:numId="3">
    <w:abstractNumId w:val="6"/>
  </w:num>
  <w:num w:numId="4">
    <w:abstractNumId w:val="3"/>
  </w:num>
  <w:num w:numId="5">
    <w:abstractNumId w:val="1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2"/>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d55adda5-09c9-43f0-bfb4-3cfbb313eb40"/>
  </w:docVars>
  <w:rsids>
    <w:rsidRoot w:val="00392008"/>
    <w:rsid w:val="0000183C"/>
    <w:rsid w:val="000168C3"/>
    <w:rsid w:val="00033DCD"/>
    <w:rsid w:val="0004203E"/>
    <w:rsid w:val="000C7685"/>
    <w:rsid w:val="000D3E7D"/>
    <w:rsid w:val="000F0AFA"/>
    <w:rsid w:val="00100037"/>
    <w:rsid w:val="00152505"/>
    <w:rsid w:val="00181335"/>
    <w:rsid w:val="001A076E"/>
    <w:rsid w:val="001E16E4"/>
    <w:rsid w:val="00213C5B"/>
    <w:rsid w:val="00230846"/>
    <w:rsid w:val="00266EB7"/>
    <w:rsid w:val="00297593"/>
    <w:rsid w:val="00342EF3"/>
    <w:rsid w:val="00350554"/>
    <w:rsid w:val="0037077C"/>
    <w:rsid w:val="00392008"/>
    <w:rsid w:val="003E6FE6"/>
    <w:rsid w:val="0045070E"/>
    <w:rsid w:val="00461DFB"/>
    <w:rsid w:val="00467DC1"/>
    <w:rsid w:val="0049178F"/>
    <w:rsid w:val="004B0ADE"/>
    <w:rsid w:val="004F41EC"/>
    <w:rsid w:val="00513756"/>
    <w:rsid w:val="00536A37"/>
    <w:rsid w:val="00555C9C"/>
    <w:rsid w:val="00581A3A"/>
    <w:rsid w:val="005D0CDB"/>
    <w:rsid w:val="005E2EA9"/>
    <w:rsid w:val="00622BFD"/>
    <w:rsid w:val="00647716"/>
    <w:rsid w:val="00675E48"/>
    <w:rsid w:val="006849AF"/>
    <w:rsid w:val="006947B1"/>
    <w:rsid w:val="006A61D3"/>
    <w:rsid w:val="00740DC9"/>
    <w:rsid w:val="00767B88"/>
    <w:rsid w:val="007919CA"/>
    <w:rsid w:val="007E369C"/>
    <w:rsid w:val="007E4793"/>
    <w:rsid w:val="007F1CF3"/>
    <w:rsid w:val="008114C0"/>
    <w:rsid w:val="008254A8"/>
    <w:rsid w:val="00835BE1"/>
    <w:rsid w:val="008371CD"/>
    <w:rsid w:val="00873CCD"/>
    <w:rsid w:val="00883795"/>
    <w:rsid w:val="009030B6"/>
    <w:rsid w:val="00907F2F"/>
    <w:rsid w:val="00935A8F"/>
    <w:rsid w:val="0094351D"/>
    <w:rsid w:val="009829E7"/>
    <w:rsid w:val="00A01388"/>
    <w:rsid w:val="00A90C79"/>
    <w:rsid w:val="00AD0997"/>
    <w:rsid w:val="00AF23EF"/>
    <w:rsid w:val="00AF661D"/>
    <w:rsid w:val="00B00299"/>
    <w:rsid w:val="00B07F63"/>
    <w:rsid w:val="00B31F7F"/>
    <w:rsid w:val="00BA268A"/>
    <w:rsid w:val="00BC3A09"/>
    <w:rsid w:val="00BD35FC"/>
    <w:rsid w:val="00BE3A6F"/>
    <w:rsid w:val="00BE3FFE"/>
    <w:rsid w:val="00BE547E"/>
    <w:rsid w:val="00BF1BC0"/>
    <w:rsid w:val="00C12161"/>
    <w:rsid w:val="00C32C94"/>
    <w:rsid w:val="00C33213"/>
    <w:rsid w:val="00C44B13"/>
    <w:rsid w:val="00C8107D"/>
    <w:rsid w:val="00C92249"/>
    <w:rsid w:val="00CB4241"/>
    <w:rsid w:val="00CE454C"/>
    <w:rsid w:val="00D169B7"/>
    <w:rsid w:val="00D96D28"/>
    <w:rsid w:val="00DA3A80"/>
    <w:rsid w:val="00DE64C5"/>
    <w:rsid w:val="00DF411F"/>
    <w:rsid w:val="00E237C1"/>
    <w:rsid w:val="00E27D1A"/>
    <w:rsid w:val="00E45C78"/>
    <w:rsid w:val="00F45ADB"/>
    <w:rsid w:val="00F916F0"/>
    <w:rsid w:val="00FE03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39B"/>
  <w15:chartTrackingRefBased/>
  <w15:docId w15:val="{642E2764-FA02-4ABA-BEB5-2162BD39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2008"/>
    <w:pPr>
      <w:spacing w:after="0" w:line="240" w:lineRule="auto"/>
    </w:pPr>
    <w:rPr>
      <w:rFonts w:ascii="Times New Roman" w:eastAsia="Times New Roman" w:hAnsi="Times New Roman" w:cs="Times New Roman"/>
      <w:sz w:val="20"/>
      <w:szCs w:val="20"/>
      <w:lang w:val="cs-CZ" w:eastAsia="cs-CZ"/>
    </w:rPr>
  </w:style>
  <w:style w:type="paragraph" w:styleId="Nadpis4">
    <w:name w:val="heading 4"/>
    <w:basedOn w:val="Normln"/>
    <w:next w:val="Normln"/>
    <w:link w:val="Nadpis4Char"/>
    <w:qFormat/>
    <w:rsid w:val="00392008"/>
    <w:pPr>
      <w:keepNext/>
      <w:spacing w:line="240" w:lineRule="atLeast"/>
      <w:outlineLvl w:val="3"/>
    </w:pPr>
    <w:rPr>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92008"/>
    <w:rPr>
      <w:rFonts w:ascii="Times New Roman" w:eastAsia="Times New Roman" w:hAnsi="Times New Roman" w:cs="Times New Roman"/>
      <w:bCs/>
      <w:sz w:val="24"/>
      <w:szCs w:val="24"/>
      <w:lang w:val="cs-CZ" w:eastAsia="cs-CZ"/>
    </w:rPr>
  </w:style>
  <w:style w:type="paragraph" w:styleId="Zhlav">
    <w:name w:val="header"/>
    <w:basedOn w:val="Normln"/>
    <w:link w:val="ZhlavChar"/>
    <w:semiHidden/>
    <w:rsid w:val="00392008"/>
    <w:pPr>
      <w:tabs>
        <w:tab w:val="center" w:pos="4536"/>
        <w:tab w:val="right" w:pos="9072"/>
      </w:tabs>
    </w:pPr>
  </w:style>
  <w:style w:type="character" w:customStyle="1" w:styleId="ZhlavChar">
    <w:name w:val="Záhlaví Char"/>
    <w:basedOn w:val="Standardnpsmoodstavce"/>
    <w:link w:val="Zhlav"/>
    <w:semiHidden/>
    <w:rsid w:val="00392008"/>
    <w:rPr>
      <w:rFonts w:ascii="Times New Roman" w:eastAsia="Times New Roman" w:hAnsi="Times New Roman" w:cs="Times New Roman"/>
      <w:sz w:val="20"/>
      <w:szCs w:val="20"/>
      <w:lang w:val="cs-CZ" w:eastAsia="cs-CZ"/>
    </w:rPr>
  </w:style>
  <w:style w:type="paragraph" w:styleId="Zpat">
    <w:name w:val="footer"/>
    <w:basedOn w:val="Normln"/>
    <w:link w:val="ZpatChar"/>
    <w:semiHidden/>
    <w:rsid w:val="00392008"/>
    <w:pPr>
      <w:tabs>
        <w:tab w:val="center" w:pos="4536"/>
        <w:tab w:val="right" w:pos="9072"/>
      </w:tabs>
    </w:pPr>
  </w:style>
  <w:style w:type="character" w:customStyle="1" w:styleId="ZpatChar">
    <w:name w:val="Zápatí Char"/>
    <w:basedOn w:val="Standardnpsmoodstavce"/>
    <w:link w:val="Zpat"/>
    <w:semiHidden/>
    <w:rsid w:val="00392008"/>
    <w:rPr>
      <w:rFonts w:ascii="Times New Roman" w:eastAsia="Times New Roman" w:hAnsi="Times New Roman" w:cs="Times New Roman"/>
      <w:sz w:val="20"/>
      <w:szCs w:val="20"/>
      <w:lang w:val="cs-CZ" w:eastAsia="cs-CZ"/>
    </w:rPr>
  </w:style>
  <w:style w:type="character" w:styleId="Hypertextovodkaz">
    <w:name w:val="Hyperlink"/>
    <w:semiHidden/>
    <w:rsid w:val="00392008"/>
    <w:rPr>
      <w:color w:val="0000FF"/>
      <w:u w:val="single"/>
    </w:rPr>
  </w:style>
  <w:style w:type="character" w:styleId="Odkaznakoment">
    <w:name w:val="annotation reference"/>
    <w:uiPriority w:val="99"/>
    <w:semiHidden/>
    <w:unhideWhenUsed/>
    <w:rsid w:val="00392008"/>
    <w:rPr>
      <w:sz w:val="16"/>
      <w:szCs w:val="16"/>
    </w:rPr>
  </w:style>
  <w:style w:type="paragraph" w:styleId="Textkomente">
    <w:name w:val="annotation text"/>
    <w:basedOn w:val="Normln"/>
    <w:link w:val="TextkomenteChar"/>
    <w:uiPriority w:val="99"/>
    <w:semiHidden/>
    <w:unhideWhenUsed/>
    <w:rsid w:val="00392008"/>
  </w:style>
  <w:style w:type="character" w:customStyle="1" w:styleId="TextkomenteChar">
    <w:name w:val="Text komentáře Char"/>
    <w:basedOn w:val="Standardnpsmoodstavce"/>
    <w:link w:val="Textkomente"/>
    <w:uiPriority w:val="99"/>
    <w:semiHidden/>
    <w:rsid w:val="00392008"/>
    <w:rPr>
      <w:rFonts w:ascii="Times New Roman" w:eastAsia="Times New Roman" w:hAnsi="Times New Roman" w:cs="Times New Roman"/>
      <w:sz w:val="20"/>
      <w:szCs w:val="20"/>
      <w:lang w:val="cs-CZ" w:eastAsia="cs-CZ"/>
    </w:rPr>
  </w:style>
  <w:style w:type="paragraph" w:styleId="Odstavecseseznamem">
    <w:name w:val="List Paragraph"/>
    <w:basedOn w:val="Normln"/>
    <w:uiPriority w:val="34"/>
    <w:qFormat/>
    <w:rsid w:val="00392008"/>
    <w:pPr>
      <w:ind w:left="720"/>
      <w:contextualSpacing/>
    </w:pPr>
  </w:style>
  <w:style w:type="character" w:customStyle="1" w:styleId="CharStyle5">
    <w:name w:val="Char Style 5"/>
    <w:link w:val="Style4"/>
    <w:uiPriority w:val="99"/>
    <w:rsid w:val="00392008"/>
    <w:rPr>
      <w:sz w:val="21"/>
      <w:szCs w:val="21"/>
      <w:shd w:val="clear" w:color="auto" w:fill="FFFFFF"/>
    </w:rPr>
  </w:style>
  <w:style w:type="paragraph" w:customStyle="1" w:styleId="Style4">
    <w:name w:val="Style 4"/>
    <w:basedOn w:val="Normln"/>
    <w:link w:val="CharStyle5"/>
    <w:uiPriority w:val="99"/>
    <w:rsid w:val="00392008"/>
    <w:pPr>
      <w:widowControl w:val="0"/>
      <w:shd w:val="clear" w:color="auto" w:fill="FFFFFF"/>
      <w:spacing w:line="240" w:lineRule="exact"/>
      <w:ind w:hanging="460"/>
    </w:pPr>
    <w:rPr>
      <w:rFonts w:asciiTheme="minorHAnsi" w:eastAsiaTheme="minorHAnsi" w:hAnsiTheme="minorHAnsi" w:cstheme="minorBidi"/>
      <w:sz w:val="21"/>
      <w:szCs w:val="21"/>
      <w:lang w:val="de-DE" w:eastAsia="en-US"/>
    </w:rPr>
  </w:style>
  <w:style w:type="character" w:customStyle="1" w:styleId="CharStyle3">
    <w:name w:val="Char Style 3"/>
    <w:link w:val="Style2"/>
    <w:uiPriority w:val="99"/>
    <w:rsid w:val="00392008"/>
    <w:rPr>
      <w:b/>
      <w:bCs/>
      <w:sz w:val="21"/>
      <w:szCs w:val="21"/>
      <w:shd w:val="clear" w:color="auto" w:fill="FFFFFF"/>
    </w:rPr>
  </w:style>
  <w:style w:type="paragraph" w:customStyle="1" w:styleId="Style2">
    <w:name w:val="Style 2"/>
    <w:basedOn w:val="Normln"/>
    <w:link w:val="CharStyle3"/>
    <w:uiPriority w:val="99"/>
    <w:rsid w:val="00392008"/>
    <w:pPr>
      <w:widowControl w:val="0"/>
      <w:shd w:val="clear" w:color="auto" w:fill="FFFFFF"/>
      <w:spacing w:after="240" w:line="232" w:lineRule="exact"/>
      <w:ind w:hanging="460"/>
      <w:jc w:val="center"/>
      <w:outlineLvl w:val="0"/>
    </w:pPr>
    <w:rPr>
      <w:rFonts w:asciiTheme="minorHAnsi" w:eastAsiaTheme="minorHAnsi" w:hAnsiTheme="minorHAnsi" w:cstheme="minorBidi"/>
      <w:b/>
      <w:bCs/>
      <w:sz w:val="21"/>
      <w:szCs w:val="21"/>
      <w:lang w:val="de-DE" w:eastAsia="en-US"/>
    </w:rPr>
  </w:style>
  <w:style w:type="paragraph" w:styleId="Textbubliny">
    <w:name w:val="Balloon Text"/>
    <w:basedOn w:val="Normln"/>
    <w:link w:val="TextbublinyChar"/>
    <w:uiPriority w:val="99"/>
    <w:semiHidden/>
    <w:unhideWhenUsed/>
    <w:rsid w:val="003920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008"/>
    <w:rPr>
      <w:rFonts w:ascii="Segoe UI" w:eastAsia="Times New Roman" w:hAnsi="Segoe UI" w:cs="Segoe UI"/>
      <w:sz w:val="18"/>
      <w:szCs w:val="18"/>
      <w:lang w:val="cs-CZ" w:eastAsia="cs-CZ"/>
    </w:rPr>
  </w:style>
  <w:style w:type="paragraph" w:styleId="Pedmtkomente">
    <w:name w:val="annotation subject"/>
    <w:basedOn w:val="Textkomente"/>
    <w:next w:val="Textkomente"/>
    <w:link w:val="PedmtkomenteChar"/>
    <w:uiPriority w:val="99"/>
    <w:semiHidden/>
    <w:unhideWhenUsed/>
    <w:rsid w:val="00513756"/>
    <w:rPr>
      <w:b/>
      <w:bCs/>
    </w:rPr>
  </w:style>
  <w:style w:type="character" w:customStyle="1" w:styleId="PedmtkomenteChar">
    <w:name w:val="Předmět komentáře Char"/>
    <w:basedOn w:val="TextkomenteChar"/>
    <w:link w:val="Pedmtkomente"/>
    <w:uiPriority w:val="99"/>
    <w:semiHidden/>
    <w:rsid w:val="00513756"/>
    <w:rPr>
      <w:rFonts w:ascii="Times New Roman" w:eastAsia="Times New Roman" w:hAnsi="Times New Roman" w:cs="Times New Roman"/>
      <w:b/>
      <w:bCs/>
      <w:sz w:val="20"/>
      <w:szCs w:val="20"/>
      <w:lang w:val="cs-CZ" w:eastAsia="cs-CZ"/>
    </w:rPr>
  </w:style>
  <w:style w:type="paragraph" w:customStyle="1" w:styleId="xmsonormal">
    <w:name w:val="x_msonormal"/>
    <w:basedOn w:val="Normln"/>
    <w:rsid w:val="005E2EA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7868">
      <w:bodyDiv w:val="1"/>
      <w:marLeft w:val="0"/>
      <w:marRight w:val="0"/>
      <w:marTop w:val="0"/>
      <w:marBottom w:val="0"/>
      <w:divBdr>
        <w:top w:val="none" w:sz="0" w:space="0" w:color="auto"/>
        <w:left w:val="none" w:sz="0" w:space="0" w:color="auto"/>
        <w:bottom w:val="none" w:sz="0" w:space="0" w:color="auto"/>
        <w:right w:val="none" w:sz="0" w:space="0" w:color="auto"/>
      </w:divBdr>
      <w:divsChild>
        <w:div w:id="33491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ortal@ista.cz" TargetMode="External"/><Relationship Id="rId4" Type="http://schemas.openxmlformats.org/officeDocument/2006/relationships/styles" Target="styles.xml"/><Relationship Id="rId9" Type="http://schemas.openxmlformats.org/officeDocument/2006/relationships/hyperlink" Target="http://www.ista24.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sta@ista.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sta@ist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a42f4b58-a1e9-46dc-b299-df5e16a70908</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87F0-19D2-4D8E-926F-FC2E52EAF9E0}">
  <ds:schemaRefs>
    <ds:schemaRef ds:uri="http://www.datev.de/BSOffice/999929"/>
  </ds:schemaRefs>
</ds:datastoreItem>
</file>

<file path=customXml/itemProps2.xml><?xml version="1.0" encoding="utf-8"?>
<ds:datastoreItem xmlns:ds="http://schemas.openxmlformats.org/officeDocument/2006/customXml" ds:itemID="{C01C3CDF-41F8-41C2-9C98-C49BAE18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7121</Characters>
  <Application>Microsoft Office Word</Application>
  <DocSecurity>0</DocSecurity>
  <Lines>59</Lines>
  <Paragraphs>16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RIEDIGER. legal | tax</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Váňová Kateřina</dc:creator>
  <cp:keywords/>
  <dc:description/>
  <cp:lastModifiedBy>Miroslava Škrancová</cp:lastModifiedBy>
  <cp:revision>2</cp:revision>
  <cp:lastPrinted>2023-08-03T07:01:00Z</cp:lastPrinted>
  <dcterms:created xsi:type="dcterms:W3CDTF">2023-09-11T12:22:00Z</dcterms:created>
  <dcterms:modified xsi:type="dcterms:W3CDTF">2023-09-11T12:22:00Z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001978-2017/001:12</vt:lpwstr>
  </property>
  <property fmtid="{D5CDD505-2E9C-101B-9397-08002B2CF9AE}" pid="3" name="DATEV-DMS_MANDANT_BEZ">
    <vt:lpwstr>ISTA - ALLGMEINE BERATUNG</vt:lpwstr>
  </property>
  <property fmtid="{D5CDD505-2E9C-101B-9397-08002B2CF9AE}" pid="4" name="DATEV-DMS_DOKU_NR">
    <vt:lpwstr>255678</vt:lpwstr>
  </property>
  <property fmtid="{D5CDD505-2E9C-101B-9397-08002B2CF9AE}" pid="5" name="DATEV-DMS_BETREFF">
    <vt:lpwstr>230213 - Vertrag über Portaldienste (SVJ - smlouva o portálu + IOS + vop) - KVA - v01</vt:lpwstr>
  </property>
</Properties>
</file>