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55A" w:rsidRDefault="000C555A" w:rsidP="000C555A">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0C555A" w:rsidRPr="001426D2" w:rsidRDefault="000C555A" w:rsidP="000C555A">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85</w:t>
      </w:r>
    </w:p>
    <w:p w:rsidR="000C555A" w:rsidRPr="001426D2" w:rsidRDefault="000C555A" w:rsidP="000C555A">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0C555A" w:rsidRDefault="000C555A" w:rsidP="000C555A">
      <w:pPr>
        <w:pStyle w:val="Bezmezer"/>
        <w:spacing w:line="276" w:lineRule="auto"/>
        <w:jc w:val="center"/>
      </w:pPr>
      <w:r>
        <w:t>mezi:</w:t>
      </w:r>
    </w:p>
    <w:p w:rsidR="000C555A" w:rsidRDefault="000C555A" w:rsidP="000C555A">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0C555A" w:rsidTr="00535EC9">
        <w:tc>
          <w:tcPr>
            <w:tcW w:w="2122" w:type="dxa"/>
          </w:tcPr>
          <w:p w:rsidR="000C555A" w:rsidRDefault="000C555A" w:rsidP="00535EC9">
            <w:pPr>
              <w:pStyle w:val="Bezmezer"/>
              <w:spacing w:line="276" w:lineRule="auto"/>
            </w:pPr>
            <w:r>
              <w:t>Objednatel:</w:t>
            </w:r>
          </w:p>
        </w:tc>
        <w:tc>
          <w:tcPr>
            <w:tcW w:w="6940" w:type="dxa"/>
          </w:tcPr>
          <w:p w:rsidR="000C555A" w:rsidRPr="00F85FC2" w:rsidRDefault="000C555A" w:rsidP="00535EC9">
            <w:pPr>
              <w:pStyle w:val="Bezmezer"/>
              <w:spacing w:line="276" w:lineRule="auto"/>
              <w:rPr>
                <w:b/>
                <w:i/>
                <w:color w:val="5B9BD5" w:themeColor="accent1"/>
                <w:sz w:val="16"/>
                <w:szCs w:val="16"/>
              </w:rPr>
            </w:pPr>
            <w:r w:rsidRPr="004E13FB">
              <w:rPr>
                <w:b/>
                <w:noProof/>
              </w:rPr>
              <w:t>Dětský domov Kroměříž</w:t>
            </w:r>
          </w:p>
          <w:p w:rsidR="000C555A" w:rsidRPr="00BC0BE0" w:rsidRDefault="000C555A" w:rsidP="00535EC9">
            <w:pPr>
              <w:pStyle w:val="Bezmezer"/>
              <w:spacing w:line="276" w:lineRule="auto"/>
            </w:pPr>
            <w:r w:rsidRPr="00BC0BE0">
              <w:t>sídlo:</w:t>
            </w:r>
            <w:r>
              <w:t xml:space="preserve"> </w:t>
            </w:r>
            <w:r>
              <w:rPr>
                <w:noProof/>
              </w:rPr>
              <w:t>U Sýpek 1306/3</w:t>
            </w:r>
            <w:r>
              <w:t xml:space="preserve">, </w:t>
            </w:r>
            <w:r>
              <w:rPr>
                <w:noProof/>
              </w:rPr>
              <w:t>767 01</w:t>
            </w:r>
            <w:r>
              <w:t xml:space="preserve">, </w:t>
            </w:r>
            <w:r>
              <w:rPr>
                <w:noProof/>
              </w:rPr>
              <w:t>Kroměříž</w:t>
            </w:r>
          </w:p>
          <w:p w:rsidR="000C555A" w:rsidRDefault="000C555A" w:rsidP="00535EC9">
            <w:pPr>
              <w:pStyle w:val="Bezmezer"/>
              <w:spacing w:line="276" w:lineRule="auto"/>
            </w:pPr>
            <w:r w:rsidRPr="00BC0BE0">
              <w:t>IČO:</w:t>
            </w:r>
            <w:r>
              <w:t xml:space="preserve"> </w:t>
            </w:r>
            <w:r>
              <w:rPr>
                <w:noProof/>
              </w:rPr>
              <w:t>63458691</w:t>
            </w:r>
          </w:p>
          <w:p w:rsidR="000C555A" w:rsidRDefault="000C555A" w:rsidP="00535EC9">
            <w:pPr>
              <w:pStyle w:val="Bezmezer"/>
              <w:spacing w:line="276" w:lineRule="auto"/>
              <w:rPr>
                <w:i/>
                <w:color w:val="5B9BD5" w:themeColor="accent1"/>
                <w:sz w:val="16"/>
                <w:szCs w:val="16"/>
              </w:rPr>
            </w:pPr>
            <w:r>
              <w:t xml:space="preserve">DIČ: </w:t>
            </w:r>
            <w:r>
              <w:rPr>
                <w:noProof/>
              </w:rPr>
              <w:t>neplátce DPH</w:t>
            </w:r>
          </w:p>
          <w:p w:rsidR="000C555A" w:rsidRPr="00E82920" w:rsidRDefault="000C555A" w:rsidP="00535EC9">
            <w:pPr>
              <w:pStyle w:val="Bezmezer"/>
              <w:spacing w:line="276" w:lineRule="auto"/>
            </w:pPr>
            <w:r>
              <w:t>zastupuje: </w:t>
            </w:r>
            <w:r>
              <w:rPr>
                <w:noProof/>
              </w:rPr>
              <w:t>Konečná Renáta Mgr., ředitelka</w:t>
            </w:r>
          </w:p>
          <w:p w:rsidR="000C555A" w:rsidRPr="00BC0BE0" w:rsidRDefault="000C555A" w:rsidP="00535EC9">
            <w:pPr>
              <w:pStyle w:val="Bezmezer"/>
              <w:spacing w:line="276" w:lineRule="auto"/>
            </w:pPr>
            <w:r>
              <w:t>bankovní spojení: </w:t>
            </w:r>
            <w:r>
              <w:rPr>
                <w:noProof/>
              </w:rPr>
              <w:t>155078363/0300</w:t>
            </w:r>
            <w:r>
              <w:t xml:space="preserve">, </w:t>
            </w:r>
            <w:r>
              <w:rPr>
                <w:noProof/>
              </w:rPr>
              <w:t>ČSOB</w:t>
            </w:r>
          </w:p>
          <w:p w:rsidR="000C555A" w:rsidRDefault="000C555A"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0C555A" w:rsidTr="00535EC9">
        <w:tc>
          <w:tcPr>
            <w:tcW w:w="2122" w:type="dxa"/>
          </w:tcPr>
          <w:p w:rsidR="000C555A" w:rsidRDefault="000C555A" w:rsidP="00535EC9">
            <w:pPr>
              <w:pStyle w:val="Bezmezer"/>
              <w:spacing w:line="276" w:lineRule="auto"/>
            </w:pPr>
            <w:r>
              <w:t>a</w:t>
            </w:r>
          </w:p>
        </w:tc>
        <w:tc>
          <w:tcPr>
            <w:tcW w:w="6940" w:type="dxa"/>
          </w:tcPr>
          <w:p w:rsidR="000C555A" w:rsidRDefault="000C555A" w:rsidP="00535EC9">
            <w:pPr>
              <w:pStyle w:val="Bezmezer"/>
              <w:spacing w:line="276" w:lineRule="auto"/>
            </w:pPr>
          </w:p>
        </w:tc>
      </w:tr>
      <w:tr w:rsidR="000C555A"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0C555A" w:rsidRDefault="000C555A"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0C555A" w:rsidRPr="00362444" w:rsidRDefault="000C555A" w:rsidP="00535EC9">
            <w:pPr>
              <w:pStyle w:val="Bezmezer"/>
              <w:spacing w:line="276" w:lineRule="auto"/>
              <w:rPr>
                <w:b/>
                <w:bCs/>
              </w:rPr>
            </w:pPr>
            <w:r w:rsidRPr="00362444">
              <w:rPr>
                <w:b/>
                <w:bCs/>
              </w:rPr>
              <w:t>AUTOCONT a.s.</w:t>
            </w:r>
          </w:p>
          <w:p w:rsidR="000C555A" w:rsidRPr="00BC0BE0" w:rsidRDefault="000C555A"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0C555A" w:rsidRDefault="000C555A" w:rsidP="00535EC9">
            <w:pPr>
              <w:pStyle w:val="Bezmezer"/>
              <w:spacing w:line="276" w:lineRule="auto"/>
              <w:rPr>
                <w:i/>
                <w:color w:val="5B9BD5" w:themeColor="accent1"/>
                <w:sz w:val="16"/>
                <w:szCs w:val="16"/>
              </w:rPr>
            </w:pPr>
            <w:r w:rsidRPr="00BC0BE0">
              <w:t>IČO:</w:t>
            </w:r>
            <w:r>
              <w:t> </w:t>
            </w:r>
            <w:r w:rsidRPr="00BF4297">
              <w:t>04308697</w:t>
            </w:r>
          </w:p>
          <w:p w:rsidR="000C555A" w:rsidRDefault="000C555A" w:rsidP="00535EC9">
            <w:pPr>
              <w:pStyle w:val="Bezmezer"/>
              <w:spacing w:line="276" w:lineRule="auto"/>
            </w:pPr>
            <w:r>
              <w:t>DIČ: CZ04308697</w:t>
            </w:r>
          </w:p>
          <w:p w:rsidR="000C555A" w:rsidRPr="00E82920" w:rsidRDefault="000C555A" w:rsidP="00535EC9">
            <w:pPr>
              <w:pStyle w:val="Bezmezer"/>
              <w:spacing w:line="276" w:lineRule="auto"/>
            </w:pPr>
            <w:r>
              <w:t>zastupuje: Tomáš Jančík, ředitel regionálního centra na základě plné moci</w:t>
            </w:r>
          </w:p>
          <w:p w:rsidR="000C555A" w:rsidRPr="00BC0BE0" w:rsidRDefault="000C555A" w:rsidP="00535EC9">
            <w:pPr>
              <w:pStyle w:val="Bezmezer"/>
              <w:spacing w:line="276" w:lineRule="auto"/>
            </w:pPr>
            <w:r>
              <w:t>bankovní spojení: Česká spořitelna, a.s.</w:t>
            </w:r>
            <w:r>
              <w:rPr>
                <w:bCs/>
                <w:i/>
                <w:iCs/>
                <w:color w:val="FF0000"/>
                <w:sz w:val="22"/>
              </w:rPr>
              <w:t xml:space="preserve"> </w:t>
            </w:r>
            <w:r>
              <w:t>6563752/0800</w:t>
            </w:r>
          </w:p>
          <w:p w:rsidR="000C555A" w:rsidRDefault="000C555A" w:rsidP="00535EC9">
            <w:pPr>
              <w:pStyle w:val="Bezmezer"/>
              <w:spacing w:line="276" w:lineRule="auto"/>
              <w:rPr>
                <w:i/>
                <w:color w:val="5B9BD5" w:themeColor="accent1"/>
                <w:sz w:val="16"/>
                <w:szCs w:val="16"/>
              </w:rPr>
            </w:pPr>
            <w:r w:rsidRPr="00BC0BE0">
              <w:t>zapsaný u KS v</w:t>
            </w:r>
            <w:r>
              <w:t> Ostravě, oddíl B, vložka 11012</w:t>
            </w:r>
          </w:p>
          <w:p w:rsidR="000C555A" w:rsidRDefault="000C555A"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0C555A" w:rsidRDefault="000C555A" w:rsidP="000C555A">
      <w:pPr>
        <w:pStyle w:val="Nadpis1"/>
      </w:pPr>
      <w:r>
        <w:t>Preambule</w:t>
      </w:r>
    </w:p>
    <w:p w:rsidR="000C555A" w:rsidRDefault="000C555A" w:rsidP="000C555A">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0C555A" w:rsidRDefault="000C555A" w:rsidP="000C555A">
      <w:pPr>
        <w:pStyle w:val="Nadpis1"/>
      </w:pPr>
      <w:r>
        <w:t>Předmět smlouvy</w:t>
      </w:r>
    </w:p>
    <w:p w:rsidR="000C555A" w:rsidRDefault="000C555A" w:rsidP="000C555A">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0C555A" w:rsidRDefault="000C555A" w:rsidP="000C555A">
      <w:pPr>
        <w:pStyle w:val="2rove"/>
      </w:pPr>
      <w:r>
        <w:t>Dodavatel poskytuje licenci Microsoft 365 EDU A3, která zahrnuje minimálně:</w:t>
      </w:r>
    </w:p>
    <w:p w:rsidR="000C555A" w:rsidRDefault="000C555A" w:rsidP="000C555A">
      <w:pPr>
        <w:pStyle w:val="3rove-trval"/>
      </w:pPr>
      <w:r>
        <w:t>Windows  A3</w:t>
      </w:r>
    </w:p>
    <w:p w:rsidR="000C555A" w:rsidRDefault="000C555A" w:rsidP="000C555A">
      <w:pPr>
        <w:pStyle w:val="3rove-trval"/>
      </w:pPr>
      <w:r>
        <w:t>Office 365 A3</w:t>
      </w:r>
    </w:p>
    <w:p w:rsidR="000C555A" w:rsidRDefault="000C555A" w:rsidP="000C555A">
      <w:pPr>
        <w:pStyle w:val="3rove-trval"/>
      </w:pPr>
      <w:r>
        <w:t>Enterprise Mobility + Security A3 (EMS A3)</w:t>
      </w:r>
    </w:p>
    <w:p w:rsidR="000C555A" w:rsidRDefault="000C555A" w:rsidP="000C555A">
      <w:pPr>
        <w:pStyle w:val="3rove-trval"/>
      </w:pPr>
      <w:r>
        <w:t>Minecraft Education Edition</w:t>
      </w:r>
    </w:p>
    <w:p w:rsidR="000C555A" w:rsidRDefault="000C555A" w:rsidP="000C555A">
      <w:pPr>
        <w:pStyle w:val="3rove-trval"/>
      </w:pPr>
      <w:r>
        <w:t>Benefity EES</w:t>
      </w:r>
    </w:p>
    <w:tbl>
      <w:tblPr>
        <w:tblW w:w="0" w:type="auto"/>
        <w:tblLayout w:type="fixed"/>
        <w:tblLook w:val="04A0" w:firstRow="1" w:lastRow="0" w:firstColumn="1" w:lastColumn="0" w:noHBand="0" w:noVBand="1"/>
      </w:tblPr>
      <w:tblGrid>
        <w:gridCol w:w="1886"/>
        <w:gridCol w:w="7174"/>
      </w:tblGrid>
      <w:tr w:rsidR="000C555A"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0C555A" w:rsidRDefault="000C555A"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0C555A" w:rsidRDefault="000C555A"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0C555A"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0C555A" w:rsidRPr="003F659B" w:rsidRDefault="000C555A"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0C555A" w:rsidRPr="003F659B" w:rsidRDefault="000C555A" w:rsidP="00535EC9">
            <w:r w:rsidRPr="003F659B">
              <w:t>M365 EDU A3 Unified ShrdSvr ALNG SubsVL MVL PerUsr</w:t>
            </w:r>
          </w:p>
        </w:tc>
      </w:tr>
      <w:tr w:rsidR="000C555A"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0C555A" w:rsidRPr="003F659B" w:rsidRDefault="000C555A"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0C555A" w:rsidRPr="003F659B" w:rsidRDefault="000C555A" w:rsidP="00535EC9">
            <w:r w:rsidRPr="003F659B">
              <w:t>M365 EDU A3 Unified ShrdSvr ALNG SubsVL MVL PerUsr STUUseBnft</w:t>
            </w:r>
          </w:p>
        </w:tc>
      </w:tr>
    </w:tbl>
    <w:p w:rsidR="000C555A" w:rsidRDefault="000C555A" w:rsidP="000C555A">
      <w:pPr>
        <w:pStyle w:val="3rove-trval"/>
        <w:numPr>
          <w:ilvl w:val="3"/>
          <w:numId w:val="0"/>
        </w:numPr>
      </w:pPr>
    </w:p>
    <w:p w:rsidR="000C555A" w:rsidRDefault="000C555A" w:rsidP="000C555A">
      <w:pPr>
        <w:pStyle w:val="2rove"/>
      </w:pPr>
      <w:r>
        <w:t>Licence softwarových produktů dle článku 2.1 a 2.2 této smlouvy jsou dále ve smlouvě označovány souhrnně jako “</w:t>
      </w:r>
      <w:r w:rsidRPr="006A3E6F">
        <w:t>licence</w:t>
      </w:r>
      <w:r>
        <w:t>” a.</w:t>
      </w:r>
    </w:p>
    <w:p w:rsidR="000C555A" w:rsidRDefault="000C555A" w:rsidP="000C555A">
      <w:pPr>
        <w:pStyle w:val="2rove"/>
      </w:pPr>
      <w:r>
        <w:t>Dalšími službami, které dodavatel objednateli poskytuje, se rozumí zejména:</w:t>
      </w:r>
    </w:p>
    <w:p w:rsidR="000C555A" w:rsidRDefault="000C555A" w:rsidP="000C555A">
      <w:pPr>
        <w:pStyle w:val="3rove-trval"/>
      </w:pPr>
      <w:r>
        <w:t>administrace této smlouvy;</w:t>
      </w:r>
    </w:p>
    <w:p w:rsidR="000C555A" w:rsidRDefault="000C555A" w:rsidP="000C555A">
      <w:pPr>
        <w:pStyle w:val="3rove-trval"/>
      </w:pPr>
      <w:r>
        <w:t>správa licenčních stránek (aktivace, správa, či údržba licenčních stránek objednatele u výrobce, aktivace a správa anuitních benefitů);</w:t>
      </w:r>
    </w:p>
    <w:p w:rsidR="000C555A" w:rsidRDefault="000C555A" w:rsidP="000C555A">
      <w:pPr>
        <w:pStyle w:val="3rove-trval"/>
      </w:pPr>
      <w:r>
        <w:t>poskytování konzultací v oblasti technické podpory;</w:t>
      </w:r>
    </w:p>
    <w:p w:rsidR="000C555A" w:rsidRDefault="000C555A" w:rsidP="000C555A">
      <w:pPr>
        <w:pStyle w:val="3rove-trval"/>
      </w:pPr>
      <w:r>
        <w:t>poskytování konzultací v oblasti licenční podpory;</w:t>
      </w:r>
    </w:p>
    <w:p w:rsidR="000C555A" w:rsidRDefault="000C555A" w:rsidP="000C555A">
      <w:pPr>
        <w:pStyle w:val="3rove-trval"/>
      </w:pPr>
      <w:r>
        <w:t>poskytování poradenství v oblasti nejvhodnějšího modelu licencování;</w:t>
      </w:r>
    </w:p>
    <w:p w:rsidR="000C555A" w:rsidRDefault="000C555A" w:rsidP="000C555A">
      <w:pPr>
        <w:pStyle w:val="3rove-trval"/>
      </w:pPr>
      <w:r>
        <w:t>poskytování služby Helpdesk.</w:t>
      </w:r>
    </w:p>
    <w:p w:rsidR="000C555A" w:rsidRDefault="000C555A" w:rsidP="000C555A">
      <w:pPr>
        <w:pStyle w:val="Nadpis1"/>
      </w:pPr>
      <w:r>
        <w:t>Závazky dodavatele</w:t>
      </w:r>
    </w:p>
    <w:p w:rsidR="000C555A" w:rsidRDefault="000C555A" w:rsidP="000C555A">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0C555A" w:rsidRDefault="000C555A" w:rsidP="000C555A">
      <w:pPr>
        <w:pStyle w:val="2rove"/>
      </w:pPr>
      <w:r>
        <w:t xml:space="preserve">Dodavatel se zavazuje zajistit bezplatný výkon administrativních činností spojených s provozem softwarových produktů dle článku 2 této smlouvy. Mezi tyto činnosti patří zejména: </w:t>
      </w:r>
    </w:p>
    <w:p w:rsidR="000C555A" w:rsidRDefault="000C555A" w:rsidP="000C555A">
      <w:pPr>
        <w:pStyle w:val="3rove-trval"/>
      </w:pPr>
      <w:r>
        <w:t>upozornění objednatele nejméně 45 dní předem na blížící se výročí či konec trvání této smlouvy a příprava dokumentů s tím souvisejících (výroční objednávky apod.);</w:t>
      </w:r>
    </w:p>
    <w:p w:rsidR="000C555A" w:rsidRDefault="000C555A" w:rsidP="000C555A">
      <w:pPr>
        <w:pStyle w:val="3rove-trval"/>
      </w:pPr>
      <w:r>
        <w:t>zpracování výročních objednávek základních produktů v rámci této smlouvy a dodávka licencí nejdéle do 15 kalendářních dnů ode dne obdržení objednávky;</w:t>
      </w:r>
    </w:p>
    <w:p w:rsidR="000C555A" w:rsidRDefault="000C555A" w:rsidP="000C555A">
      <w:pPr>
        <w:pStyle w:val="3rove-trval"/>
      </w:pPr>
      <w:r>
        <w:t xml:space="preserve">upozornění objednatele na možnost čerpání výhod poskytovaných společností Microsoft Corporation k této smlouvě (benefity Software Assurance a jiných anuitních benefitů). </w:t>
      </w:r>
    </w:p>
    <w:p w:rsidR="000C555A" w:rsidRDefault="000C555A" w:rsidP="000C555A">
      <w:pPr>
        <w:pStyle w:val="2rove"/>
      </w:pPr>
      <w:r>
        <w:t xml:space="preserve">Za dodávku licencí se považuje doručení osvědčení o nabytých licencích a daňového dokladu – faktury písemně na adresu objednatele, případně prostřednictvím datové schránky. </w:t>
      </w:r>
    </w:p>
    <w:p w:rsidR="000C555A" w:rsidRDefault="000C555A" w:rsidP="000C555A">
      <w:pPr>
        <w:pStyle w:val="2rove"/>
      </w:pPr>
      <w:r>
        <w:t>V rámci služby základního zprovoznění Microsoft 365 v prostředí objednatele:</w:t>
      </w:r>
    </w:p>
    <w:p w:rsidR="000C555A" w:rsidRDefault="000C555A" w:rsidP="000C555A">
      <w:pPr>
        <w:pStyle w:val="3rove-trval"/>
      </w:pPr>
      <w:r>
        <w:t>založení tenantu;</w:t>
      </w:r>
    </w:p>
    <w:p w:rsidR="000C555A" w:rsidRDefault="000C555A" w:rsidP="000C555A">
      <w:pPr>
        <w:pStyle w:val="3rove-trval"/>
      </w:pPr>
      <w:r>
        <w:t>propojení doménového jména objednatele s Microsoft 365;</w:t>
      </w:r>
    </w:p>
    <w:p w:rsidR="000C555A" w:rsidRDefault="000C555A" w:rsidP="000C555A">
      <w:pPr>
        <w:pStyle w:val="3rove-trval"/>
      </w:pPr>
      <w:r>
        <w:t>identifikace používaných služeb;</w:t>
      </w:r>
    </w:p>
    <w:p w:rsidR="000C555A" w:rsidRDefault="000C555A" w:rsidP="000C555A">
      <w:pPr>
        <w:pStyle w:val="3rove-trval"/>
      </w:pPr>
      <w:r>
        <w:t>pomoc s konfigurací DNS záznamů pro vybrané online služby;</w:t>
      </w:r>
    </w:p>
    <w:p w:rsidR="000C555A" w:rsidRDefault="000C555A" w:rsidP="000C555A">
      <w:pPr>
        <w:pStyle w:val="3rove-trval"/>
      </w:pPr>
      <w:r>
        <w:t>konfigurace vybraných online služeb (OneDrive for Business, Skype for Business, SharePoint online, Teams);</w:t>
      </w:r>
    </w:p>
    <w:p w:rsidR="000C555A" w:rsidRDefault="000C555A" w:rsidP="000C555A">
      <w:pPr>
        <w:pStyle w:val="3rove-trval"/>
      </w:pPr>
      <w:r>
        <w:t>konfigurace zabezpečení Microsoft 365;</w:t>
      </w:r>
    </w:p>
    <w:p w:rsidR="000C555A" w:rsidRDefault="000C555A" w:rsidP="000C555A">
      <w:pPr>
        <w:pStyle w:val="3rove-trval"/>
      </w:pPr>
      <w:r>
        <w:t>konfigurace pro uživatelské identity (propojení AD);</w:t>
      </w:r>
    </w:p>
    <w:p w:rsidR="000C555A" w:rsidRDefault="000C555A" w:rsidP="000C555A">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0C555A" w:rsidRDefault="000C555A" w:rsidP="000C555A">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0C555A" w:rsidRDefault="000C555A" w:rsidP="000C555A">
      <w:pPr>
        <w:pStyle w:val="2rove"/>
      </w:pPr>
      <w:r>
        <w:t>Zajistit vedení agendy související s aktivací Microsoft 365 Apps  pro studenty a pracovníky objednatele prostřednictvím samoobslužného webového portálu.</w:t>
      </w:r>
    </w:p>
    <w:p w:rsidR="000C555A" w:rsidRDefault="000C555A" w:rsidP="000C555A">
      <w:pPr>
        <w:pStyle w:val="2rove"/>
      </w:pPr>
      <w:r>
        <w:t xml:space="preserve">Zajistit aktivaci, správu či údržbu licenčních stránek objednatele u společnosti Microsoft Corporation, aktivaci a správu anuitních benefitů. </w:t>
      </w:r>
    </w:p>
    <w:p w:rsidR="000C555A" w:rsidRDefault="000C555A" w:rsidP="000C555A">
      <w:pPr>
        <w:pStyle w:val="2rove"/>
      </w:pPr>
      <w:r>
        <w:t xml:space="preserve">Poskytovat konzultační a poradenské služby související s uplatněním produktu v prostředí objednatele v rozsahu 1 člověkodne za období 12 měsíců. </w:t>
      </w:r>
    </w:p>
    <w:p w:rsidR="000C555A" w:rsidRPr="006A3E6F" w:rsidRDefault="000C555A" w:rsidP="000C555A">
      <w:pPr>
        <w:pStyle w:val="Nadpis1"/>
      </w:pPr>
      <w:r w:rsidRPr="006A3E6F">
        <w:lastRenderedPageBreak/>
        <w:t>Ochrana osobních údajů</w:t>
      </w:r>
    </w:p>
    <w:p w:rsidR="000C555A" w:rsidRDefault="000C555A" w:rsidP="000C555A">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0C555A" w:rsidRDefault="000C555A" w:rsidP="000C555A">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0C555A" w:rsidRDefault="000C555A" w:rsidP="000C555A">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0C555A" w:rsidRDefault="000C555A" w:rsidP="000C555A">
      <w:pPr>
        <w:pStyle w:val="2rove"/>
      </w:pPr>
      <w:r>
        <w:t xml:space="preserve">Dodavatel se zavazuje zpracovávat pouze a výlučně ty osobní údaje, které jsou nutné k výkonu jeho činnosti dle této smlouvy. </w:t>
      </w:r>
    </w:p>
    <w:p w:rsidR="000C555A" w:rsidRDefault="000C555A" w:rsidP="000C555A">
      <w:pPr>
        <w:pStyle w:val="2rove"/>
      </w:pPr>
      <w:r>
        <w:t xml:space="preserve">Dodavatel je oprávněn zpracovávat osobní údaje dle této smlouvy pouze a výlučně po dobu účinnosti této smlouvy. </w:t>
      </w:r>
    </w:p>
    <w:p w:rsidR="000C555A" w:rsidRDefault="000C555A" w:rsidP="000C555A">
      <w:pPr>
        <w:pStyle w:val="2rove"/>
      </w:pPr>
      <w:r>
        <w:t>Dodavatel je oprávněn zpracovávat osobní údaje pouze za účelem plnění svých povinností dle této smlouvy.</w:t>
      </w:r>
    </w:p>
    <w:p w:rsidR="000C555A" w:rsidRDefault="000C555A" w:rsidP="000C555A">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0C555A" w:rsidRDefault="000C555A" w:rsidP="000C555A">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0C555A" w:rsidRDefault="000C555A" w:rsidP="000C555A">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0C555A" w:rsidRDefault="000C555A" w:rsidP="000C555A">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0C555A" w:rsidRDefault="000C555A" w:rsidP="000C555A">
      <w:pPr>
        <w:pStyle w:val="2rove"/>
      </w:pPr>
      <w:r>
        <w:t>Dodavatel není oprávněn, ve smyslu čl. 28 Nařízení, zapojit do zpracování osobních údajů dalšího zpracovatele (zákaz řetězení zpracovatelů).</w:t>
      </w:r>
    </w:p>
    <w:p w:rsidR="000C555A" w:rsidRDefault="000C555A" w:rsidP="000C555A">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0C555A" w:rsidRPr="006A3E6F" w:rsidRDefault="000C555A" w:rsidP="000C555A">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0C555A" w:rsidRPr="00CE0EE5" w:rsidRDefault="000C555A" w:rsidP="000C555A">
      <w:pPr>
        <w:pStyle w:val="Nadpis1"/>
      </w:pPr>
      <w:r>
        <w:lastRenderedPageBreak/>
        <w:t>Závazky objednatele</w:t>
      </w:r>
    </w:p>
    <w:p w:rsidR="000C555A" w:rsidRPr="00CE0EE5" w:rsidRDefault="000C555A" w:rsidP="000C555A">
      <w:pPr>
        <w:pStyle w:val="2rove"/>
      </w:pPr>
      <w:r>
        <w:t xml:space="preserve">Objednatel je povinen nahlásit dodavateli počet pracovních úvazků – kvalifikovaných uživatelů vždy nejpozději v den výročí smlouvy.  </w:t>
      </w:r>
    </w:p>
    <w:p w:rsidR="000C555A" w:rsidRPr="00CE0EE5" w:rsidRDefault="000C555A" w:rsidP="000C555A">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0C555A" w:rsidRDefault="000C555A" w:rsidP="000C555A">
      <w:pPr>
        <w:pStyle w:val="Nadpis1"/>
      </w:pPr>
      <w:r>
        <w:t>Cena a platební podmínky</w:t>
      </w:r>
    </w:p>
    <w:p w:rsidR="000C555A" w:rsidRDefault="000C555A" w:rsidP="000C555A">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0C555A" w:rsidRDefault="000C555A" w:rsidP="000C555A">
      <w:pPr>
        <w:pStyle w:val="2rove"/>
      </w:pPr>
      <w:r>
        <w:t xml:space="preserve">Vyúčtování licencí základních produktů v rámci smlouvy Microsoft EES bude probíhat s roční periodou. </w:t>
      </w:r>
    </w:p>
    <w:p w:rsidR="000C555A" w:rsidRDefault="000C555A" w:rsidP="000C555A">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0C555A" w:rsidRDefault="000C555A" w:rsidP="000C555A">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0C555A" w:rsidRDefault="000C555A" w:rsidP="000C555A">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0C555A" w:rsidRDefault="000C555A" w:rsidP="000C555A">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0C555A" w:rsidRDefault="000C555A" w:rsidP="000C555A">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0C555A" w:rsidRDefault="000C555A" w:rsidP="000C555A">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0C555A" w:rsidRDefault="000C555A" w:rsidP="000C555A">
      <w:pPr>
        <w:pStyle w:val="Nadpis1"/>
      </w:pPr>
      <w:r>
        <w:t>Smluvní sankce</w:t>
      </w:r>
    </w:p>
    <w:p w:rsidR="000C555A" w:rsidRDefault="000C555A" w:rsidP="000C555A">
      <w:pPr>
        <w:pStyle w:val="2rove"/>
      </w:pPr>
      <w:r>
        <w:t xml:space="preserve">Při nedodržení dodacích lhůt se dodavatel zavazuje zaplatit smluvní pokutu ve výši 0,5% z ceny nedodaného plnění za každý i započatý den prodlení. </w:t>
      </w:r>
    </w:p>
    <w:p w:rsidR="000C555A" w:rsidRDefault="000C555A" w:rsidP="000C555A">
      <w:pPr>
        <w:pStyle w:val="2rove"/>
      </w:pPr>
      <w:r>
        <w:t xml:space="preserve">Dodavatel se zavazuje zaplatit smluvní pokutu ve výši 500 Kč za každý i započatý pracovní den prodlení se splněním povinnosti dle článku 4.6 této smlouvy. </w:t>
      </w:r>
    </w:p>
    <w:p w:rsidR="000C555A" w:rsidRDefault="000C555A" w:rsidP="000C555A">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0C555A" w:rsidRDefault="000C555A" w:rsidP="000C555A">
      <w:pPr>
        <w:pStyle w:val="2rove"/>
      </w:pPr>
      <w:r>
        <w:lastRenderedPageBreak/>
        <w:t xml:space="preserve">V případě prodlení objednatele s úhradou faktury se objednatel zavazuje zaplatit smluvní pokutu ve výši 0,05 % z dlužné částky za každý i započatý den prodlení. </w:t>
      </w:r>
    </w:p>
    <w:p w:rsidR="000C555A" w:rsidRDefault="000C555A" w:rsidP="000C555A">
      <w:pPr>
        <w:pStyle w:val="2rove"/>
      </w:pPr>
      <w:r>
        <w:t xml:space="preserve">Úhradou smluvní pokuty zůstávají nedotčena práva objednatele na náhradu škody v plné výši. </w:t>
      </w:r>
    </w:p>
    <w:p w:rsidR="000C555A" w:rsidRDefault="000C555A" w:rsidP="000C555A">
      <w:pPr>
        <w:pStyle w:val="2rove"/>
      </w:pPr>
      <w:r>
        <w:t>Objednatel je oprávněn jakoukoliv smluvní pokutu jednostranně započítat proti jakékoli pohledávce dodavatele za objednatelem, a to včetně pohledávky dodavatele na zaplacení ceny dle článku 6 této smlouvy.</w:t>
      </w:r>
    </w:p>
    <w:p w:rsidR="000C555A" w:rsidRDefault="000C555A" w:rsidP="000C555A">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0C555A" w:rsidRDefault="000C555A" w:rsidP="000C555A">
      <w:pPr>
        <w:pStyle w:val="Nadpis1"/>
      </w:pPr>
      <w:r>
        <w:t>Doba trvání a ukončení smlouvy</w:t>
      </w:r>
    </w:p>
    <w:p w:rsidR="000C555A" w:rsidRDefault="000C555A" w:rsidP="000C555A">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0C555A" w:rsidRDefault="000C555A" w:rsidP="000C555A">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0C555A" w:rsidRDefault="000C555A" w:rsidP="000C555A">
      <w:pPr>
        <w:pStyle w:val="2rove"/>
      </w:pPr>
      <w:r>
        <w:t>Objednatel je oprávněn vypovědět tuto smlouvu dle článku 8.2 této smlouvy zejména:</w:t>
      </w:r>
    </w:p>
    <w:p w:rsidR="000C555A" w:rsidRDefault="000C555A" w:rsidP="000C555A">
      <w:pPr>
        <w:pStyle w:val="3rove-trval"/>
      </w:pPr>
      <w:r>
        <w:t>v případě, kdy dodavatel bude v prodlení s dodáním i části předmětu smlouvy nebo nedojde k dodání i části plnění ve smluvené kvalitě, či v kvalitě obvyklé;</w:t>
      </w:r>
    </w:p>
    <w:p w:rsidR="000C555A" w:rsidRDefault="000C555A" w:rsidP="000C555A">
      <w:pPr>
        <w:pStyle w:val="3rove-trval"/>
      </w:pPr>
      <w:r>
        <w:t>v případě, že dodavatel pozbude autorizace k poskytování požadovaných licencí.</w:t>
      </w:r>
    </w:p>
    <w:p w:rsidR="000C555A" w:rsidRDefault="000C555A" w:rsidP="000C555A">
      <w:pPr>
        <w:pStyle w:val="Nadpis1"/>
      </w:pPr>
      <w:r>
        <w:t>Závěrečná ustanovení</w:t>
      </w:r>
    </w:p>
    <w:p w:rsidR="000C555A" w:rsidRDefault="000C555A" w:rsidP="000C555A">
      <w:pPr>
        <w:pStyle w:val="2rove"/>
      </w:pPr>
      <w:r>
        <w:t xml:space="preserve">Pokud není v této smlouvě sjednáno něco jiného, platí pro vztahy mezi dodavatelem a objednatelem ustanovení zák. č. 89/2012 Sb., občanský zákoník, ve znění pozdějších předpisů. </w:t>
      </w:r>
    </w:p>
    <w:p w:rsidR="000C555A" w:rsidRDefault="000C555A" w:rsidP="000C555A">
      <w:pPr>
        <w:pStyle w:val="2rove"/>
      </w:pPr>
      <w:r>
        <w:t xml:space="preserve">Dodavatel prohlašuje, že je oprávněným dodavatelem licencí, které jsou předmětem této smlouvy. </w:t>
      </w:r>
    </w:p>
    <w:p w:rsidR="000C555A" w:rsidRDefault="000C555A" w:rsidP="000C555A">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0C555A" w:rsidRDefault="000C555A" w:rsidP="000C555A">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0C555A" w:rsidRDefault="000C555A" w:rsidP="000C555A">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0C555A" w:rsidRDefault="000C555A" w:rsidP="000C555A">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0C555A" w:rsidRDefault="000C555A" w:rsidP="000C555A">
      <w:pPr>
        <w:pStyle w:val="2rove"/>
      </w:pPr>
      <w:r>
        <w:t xml:space="preserve">Jakékoliv změny nebo doplňky této smlouvy jsou vázány na souhlas obou smluvních stran a musí být provedeny formou písemného číslovaného dodatku k této smlouvě. </w:t>
      </w:r>
    </w:p>
    <w:p w:rsidR="000C555A" w:rsidRDefault="000C555A" w:rsidP="000C555A">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rsidR="000C555A" w:rsidRDefault="000C555A" w:rsidP="000C555A">
      <w:pPr>
        <w:pStyle w:val="2rove"/>
      </w:pPr>
      <w:r>
        <w:t xml:space="preserve">Nedílnou součástí této smlouvy je příloha: Přehled plnění a cenové specifikace. </w:t>
      </w:r>
    </w:p>
    <w:p w:rsidR="000C555A" w:rsidRPr="00ED579C" w:rsidRDefault="000C555A" w:rsidP="000C555A">
      <w:pPr>
        <w:pStyle w:val="Hlavntextlnksmlouvy"/>
        <w:numPr>
          <w:ilvl w:val="1"/>
          <w:numId w:val="0"/>
        </w:numPr>
        <w:ind w:left="567" w:hanging="567"/>
      </w:pPr>
    </w:p>
    <w:p w:rsidR="000C555A" w:rsidRPr="001426D2" w:rsidRDefault="000C555A" w:rsidP="000C555A">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0C555A" w:rsidRPr="001426D2" w:rsidRDefault="000C555A" w:rsidP="000C555A">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0C555A" w:rsidRPr="001426D2" w:rsidRDefault="000C555A" w:rsidP="000C555A">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0C555A" w:rsidRPr="001426D2" w:rsidRDefault="000C555A" w:rsidP="000C555A">
      <w:pPr>
        <w:widowControl w:val="0"/>
        <w:tabs>
          <w:tab w:val="left" w:pos="708"/>
          <w:tab w:val="left" w:pos="8928"/>
        </w:tabs>
        <w:spacing w:after="0" w:line="276" w:lineRule="auto"/>
        <w:jc w:val="both"/>
        <w:rPr>
          <w:rFonts w:cs="Arial"/>
          <w:snapToGrid w:val="0"/>
        </w:rPr>
      </w:pPr>
    </w:p>
    <w:p w:rsidR="000C555A" w:rsidRDefault="000C555A" w:rsidP="000C555A">
      <w:pPr>
        <w:pStyle w:val="Hlavntextlnksmlouvy"/>
        <w:numPr>
          <w:ilvl w:val="1"/>
          <w:numId w:val="0"/>
        </w:numPr>
        <w:spacing w:line="276" w:lineRule="auto"/>
      </w:pPr>
    </w:p>
    <w:p w:rsidR="000C555A" w:rsidRDefault="000C555A" w:rsidP="000C555A">
      <w:pPr>
        <w:pStyle w:val="Hlavntextlnksmlouvy"/>
        <w:numPr>
          <w:ilvl w:val="1"/>
          <w:numId w:val="0"/>
        </w:numPr>
        <w:spacing w:line="276" w:lineRule="auto"/>
      </w:pPr>
    </w:p>
    <w:p w:rsidR="000C555A" w:rsidRDefault="000C555A" w:rsidP="000C555A">
      <w:pPr>
        <w:pStyle w:val="Hlavntextlnksmlouvy"/>
        <w:numPr>
          <w:ilvl w:val="1"/>
          <w:numId w:val="0"/>
        </w:numPr>
        <w:spacing w:line="276" w:lineRule="auto"/>
      </w:pPr>
    </w:p>
    <w:p w:rsidR="000C555A" w:rsidRDefault="000C555A" w:rsidP="000C555A">
      <w:pPr>
        <w:pStyle w:val="Hlavntextlnksmlouvy"/>
        <w:numPr>
          <w:ilvl w:val="1"/>
          <w:numId w:val="0"/>
        </w:numPr>
        <w:spacing w:line="276" w:lineRule="auto"/>
      </w:pPr>
    </w:p>
    <w:p w:rsidR="000C555A" w:rsidRDefault="000C555A" w:rsidP="000C555A">
      <w:pPr>
        <w:pStyle w:val="Hlavntextlnksmlouvy"/>
        <w:numPr>
          <w:ilvl w:val="1"/>
          <w:numId w:val="0"/>
        </w:numPr>
        <w:spacing w:line="276" w:lineRule="auto"/>
      </w:pPr>
    </w:p>
    <w:p w:rsidR="000C555A" w:rsidRPr="00F75253" w:rsidRDefault="000C555A" w:rsidP="000C555A">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C555A" w:rsidTr="00535EC9">
        <w:trPr>
          <w:trHeight w:val="567"/>
          <w:jc w:val="center"/>
        </w:trPr>
        <w:tc>
          <w:tcPr>
            <w:tcW w:w="4531" w:type="dxa"/>
            <w:vAlign w:val="center"/>
          </w:tcPr>
          <w:p w:rsidR="000C555A" w:rsidRDefault="000C555A" w:rsidP="00535EC9">
            <w:pPr>
              <w:spacing w:line="276" w:lineRule="auto"/>
            </w:pPr>
            <w:r>
              <w:t>Za objednatele</w:t>
            </w:r>
          </w:p>
        </w:tc>
        <w:tc>
          <w:tcPr>
            <w:tcW w:w="4531" w:type="dxa"/>
            <w:vAlign w:val="center"/>
          </w:tcPr>
          <w:p w:rsidR="000C555A" w:rsidRDefault="000C555A" w:rsidP="00535EC9">
            <w:pPr>
              <w:spacing w:line="276" w:lineRule="auto"/>
            </w:pPr>
            <w:r>
              <w:t>Za dodavatele</w:t>
            </w:r>
          </w:p>
        </w:tc>
      </w:tr>
      <w:tr w:rsidR="000C555A" w:rsidTr="00535EC9">
        <w:trPr>
          <w:trHeight w:val="567"/>
          <w:jc w:val="center"/>
        </w:trPr>
        <w:tc>
          <w:tcPr>
            <w:tcW w:w="4531" w:type="dxa"/>
            <w:vAlign w:val="center"/>
          </w:tcPr>
          <w:p w:rsidR="000C555A" w:rsidRDefault="000C555A" w:rsidP="00535EC9">
            <w:pPr>
              <w:spacing w:line="276" w:lineRule="auto"/>
            </w:pPr>
          </w:p>
        </w:tc>
        <w:tc>
          <w:tcPr>
            <w:tcW w:w="4531" w:type="dxa"/>
            <w:vAlign w:val="center"/>
          </w:tcPr>
          <w:p w:rsidR="000C555A" w:rsidRDefault="000C555A" w:rsidP="00535EC9">
            <w:pPr>
              <w:spacing w:line="276" w:lineRule="auto"/>
            </w:pPr>
          </w:p>
        </w:tc>
      </w:tr>
      <w:tr w:rsidR="000C555A" w:rsidTr="00535EC9">
        <w:trPr>
          <w:trHeight w:val="567"/>
          <w:jc w:val="center"/>
        </w:trPr>
        <w:tc>
          <w:tcPr>
            <w:tcW w:w="4531" w:type="dxa"/>
            <w:vAlign w:val="center"/>
          </w:tcPr>
          <w:p w:rsidR="000C555A" w:rsidRDefault="000C555A" w:rsidP="00535EC9">
            <w:pPr>
              <w:spacing w:line="276" w:lineRule="auto"/>
            </w:pPr>
          </w:p>
        </w:tc>
        <w:tc>
          <w:tcPr>
            <w:tcW w:w="4531" w:type="dxa"/>
            <w:vAlign w:val="center"/>
          </w:tcPr>
          <w:p w:rsidR="000C555A" w:rsidRDefault="000C555A" w:rsidP="00535EC9">
            <w:pPr>
              <w:spacing w:line="276" w:lineRule="auto"/>
            </w:pPr>
          </w:p>
        </w:tc>
      </w:tr>
      <w:tr w:rsidR="000C555A" w:rsidTr="00535EC9">
        <w:trPr>
          <w:trHeight w:val="567"/>
          <w:jc w:val="center"/>
        </w:trPr>
        <w:tc>
          <w:tcPr>
            <w:tcW w:w="4531" w:type="dxa"/>
            <w:vAlign w:val="center"/>
          </w:tcPr>
          <w:p w:rsidR="000C555A" w:rsidRDefault="000C555A" w:rsidP="00535EC9">
            <w:pPr>
              <w:spacing w:line="276" w:lineRule="auto"/>
            </w:pPr>
          </w:p>
        </w:tc>
        <w:tc>
          <w:tcPr>
            <w:tcW w:w="4531" w:type="dxa"/>
            <w:vAlign w:val="center"/>
          </w:tcPr>
          <w:p w:rsidR="000C555A" w:rsidRDefault="000C555A" w:rsidP="00535EC9">
            <w:pPr>
              <w:spacing w:line="276" w:lineRule="auto"/>
            </w:pPr>
          </w:p>
        </w:tc>
      </w:tr>
      <w:tr w:rsidR="000C555A" w:rsidTr="00535EC9">
        <w:trPr>
          <w:trHeight w:val="567"/>
          <w:jc w:val="center"/>
        </w:trPr>
        <w:tc>
          <w:tcPr>
            <w:tcW w:w="4531" w:type="dxa"/>
            <w:vAlign w:val="center"/>
          </w:tcPr>
          <w:p w:rsidR="000C555A" w:rsidRDefault="000C555A" w:rsidP="00535EC9">
            <w:pPr>
              <w:pStyle w:val="Bezmezer"/>
              <w:spacing w:line="276" w:lineRule="auto"/>
              <w:jc w:val="center"/>
            </w:pPr>
            <w:r>
              <w:t>……………………</w:t>
            </w:r>
          </w:p>
          <w:p w:rsidR="000C555A" w:rsidRDefault="000C555A" w:rsidP="00535EC9">
            <w:pPr>
              <w:spacing w:line="276" w:lineRule="auto"/>
              <w:jc w:val="center"/>
            </w:pPr>
            <w:r>
              <w:rPr>
                <w:noProof/>
              </w:rPr>
              <w:t>Konečná Renáta Mgr.</w:t>
            </w:r>
          </w:p>
          <w:p w:rsidR="000C555A" w:rsidRDefault="000C555A" w:rsidP="00535EC9">
            <w:pPr>
              <w:spacing w:line="276" w:lineRule="auto"/>
              <w:jc w:val="center"/>
            </w:pPr>
            <w:r>
              <w:rPr>
                <w:noProof/>
              </w:rPr>
              <w:t>ředitelka</w:t>
            </w:r>
          </w:p>
        </w:tc>
        <w:tc>
          <w:tcPr>
            <w:tcW w:w="4531" w:type="dxa"/>
            <w:vAlign w:val="center"/>
          </w:tcPr>
          <w:p w:rsidR="000C555A" w:rsidRDefault="000C555A" w:rsidP="00535EC9">
            <w:pPr>
              <w:pStyle w:val="Bezmezer"/>
              <w:spacing w:line="276" w:lineRule="auto"/>
              <w:jc w:val="center"/>
            </w:pPr>
            <w:r>
              <w:t>……………………</w:t>
            </w:r>
          </w:p>
          <w:p w:rsidR="000C555A" w:rsidRDefault="000C555A" w:rsidP="00535EC9">
            <w:pPr>
              <w:spacing w:line="276" w:lineRule="auto"/>
              <w:jc w:val="center"/>
            </w:pPr>
            <w:r>
              <w:t xml:space="preserve">Tomáš Jančík </w:t>
            </w:r>
          </w:p>
          <w:p w:rsidR="000C555A" w:rsidRDefault="000C555A" w:rsidP="00535EC9">
            <w:pPr>
              <w:spacing w:line="276" w:lineRule="auto"/>
              <w:jc w:val="center"/>
            </w:pPr>
            <w:r>
              <w:t>ředitel regionálního centra</w:t>
            </w:r>
          </w:p>
        </w:tc>
      </w:tr>
    </w:tbl>
    <w:p w:rsidR="000C555A" w:rsidRDefault="000C555A" w:rsidP="000C555A">
      <w:pPr>
        <w:pStyle w:val="Hlavntextlnksmlouvy"/>
        <w:numPr>
          <w:ilvl w:val="0"/>
          <w:numId w:val="0"/>
        </w:numPr>
        <w:spacing w:line="276" w:lineRule="auto"/>
        <w:ind w:left="142"/>
      </w:pPr>
    </w:p>
    <w:p w:rsidR="000C555A" w:rsidRDefault="000C555A" w:rsidP="000C555A">
      <w:r>
        <w:br w:type="page"/>
      </w:r>
    </w:p>
    <w:p w:rsidR="000C555A" w:rsidRPr="000D6F8A" w:rsidRDefault="000C555A" w:rsidP="000C555A">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0C555A"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0C555A"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0C555A"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0C555A" w:rsidRPr="000D6F8A" w:rsidRDefault="000C555A"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0C555A" w:rsidRPr="000D6F8A" w:rsidRDefault="000C555A" w:rsidP="000C555A">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0C555A" w:rsidRPr="000D6F8A" w:rsidRDefault="000C555A" w:rsidP="000C555A">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0C555A" w:rsidRPr="000D6F8A" w:rsidRDefault="000C555A" w:rsidP="000C555A">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0C555A" w:rsidRPr="000D6F8A" w:rsidTr="00535EC9">
        <w:trPr>
          <w:trHeight w:val="228"/>
        </w:trPr>
        <w:tc>
          <w:tcPr>
            <w:tcW w:w="421" w:type="dxa"/>
            <w:shd w:val="clear" w:color="auto" w:fill="E7E6E6" w:themeFill="background2"/>
            <w:noWrap/>
            <w:vAlign w:val="center"/>
            <w:hideMark/>
          </w:tcPr>
          <w:p w:rsidR="000C555A" w:rsidRPr="000D6F8A" w:rsidRDefault="000C555A"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0C555A" w:rsidRPr="000D6F8A" w:rsidRDefault="000C555A"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0C555A" w:rsidRPr="000D6F8A" w:rsidRDefault="000C555A"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0C555A" w:rsidRPr="000D6F8A" w:rsidRDefault="000C555A"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0C555A" w:rsidRPr="000D6F8A" w:rsidRDefault="000C555A"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0C555A" w:rsidRPr="000D6F8A" w:rsidRDefault="000C555A"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0C555A" w:rsidRPr="000D6F8A" w:rsidRDefault="000C555A" w:rsidP="00535EC9">
            <w:pPr>
              <w:spacing w:after="0" w:line="240" w:lineRule="auto"/>
              <w:ind w:hanging="366"/>
              <w:jc w:val="both"/>
              <w:rPr>
                <w:rFonts w:eastAsia="Times New Roman" w:cs="Arial"/>
                <w:b/>
                <w:bCs/>
                <w:szCs w:val="20"/>
                <w:lang w:eastAsia="cs-CZ"/>
              </w:rPr>
            </w:pPr>
          </w:p>
        </w:tc>
      </w:tr>
      <w:tr w:rsidR="000C555A" w:rsidRPr="000D6F8A" w:rsidTr="00535EC9">
        <w:trPr>
          <w:trHeight w:val="149"/>
        </w:trPr>
        <w:tc>
          <w:tcPr>
            <w:tcW w:w="421" w:type="dxa"/>
            <w:shd w:val="clear" w:color="auto" w:fill="auto"/>
            <w:noWrap/>
            <w:vAlign w:val="bottom"/>
          </w:tcPr>
          <w:p w:rsidR="000C555A" w:rsidRPr="000D6F8A" w:rsidRDefault="000C555A"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85</w:t>
            </w:r>
          </w:p>
        </w:tc>
        <w:tc>
          <w:tcPr>
            <w:tcW w:w="1984" w:type="dxa"/>
            <w:shd w:val="clear" w:color="auto" w:fill="auto"/>
            <w:noWrap/>
            <w:vAlign w:val="bottom"/>
          </w:tcPr>
          <w:p w:rsidR="000C555A" w:rsidRPr="000D6F8A" w:rsidRDefault="000C555A" w:rsidP="00535EC9">
            <w:pPr>
              <w:spacing w:after="0" w:line="240" w:lineRule="auto"/>
              <w:rPr>
                <w:rFonts w:eastAsia="Times New Roman" w:cs="Arial"/>
                <w:szCs w:val="20"/>
                <w:lang w:eastAsia="cs-CZ"/>
              </w:rPr>
            </w:pPr>
            <w:r w:rsidRPr="004E13FB">
              <w:rPr>
                <w:rFonts w:eastAsia="Times New Roman" w:cs="Arial"/>
                <w:noProof/>
                <w:szCs w:val="20"/>
                <w:lang w:eastAsia="cs-CZ"/>
              </w:rPr>
              <w:t>Dětský domov Kroměříž</w:t>
            </w:r>
          </w:p>
        </w:tc>
        <w:tc>
          <w:tcPr>
            <w:tcW w:w="1701" w:type="dxa"/>
            <w:shd w:val="clear" w:color="auto" w:fill="auto"/>
            <w:noWrap/>
            <w:vAlign w:val="bottom"/>
            <w:hideMark/>
          </w:tcPr>
          <w:p w:rsidR="000C555A" w:rsidRPr="000D6F8A" w:rsidRDefault="000C555A"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14</w:t>
            </w:r>
          </w:p>
        </w:tc>
        <w:tc>
          <w:tcPr>
            <w:tcW w:w="3053" w:type="dxa"/>
            <w:shd w:val="clear" w:color="auto" w:fill="auto"/>
            <w:noWrap/>
            <w:vAlign w:val="bottom"/>
            <w:hideMark/>
          </w:tcPr>
          <w:p w:rsidR="000C555A" w:rsidRPr="000D6F8A" w:rsidRDefault="000C555A"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0C555A" w:rsidRPr="000D6F8A" w:rsidRDefault="000C555A"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0C555A" w:rsidRPr="000D6F8A" w:rsidRDefault="000C555A" w:rsidP="000C555A">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0C555A" w:rsidRPr="000D6F8A" w:rsidRDefault="000C555A" w:rsidP="000C555A">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0C555A" w:rsidRPr="000D6F8A" w:rsidRDefault="000C555A" w:rsidP="000C555A">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0C555A" w:rsidRDefault="00953D22" w:rsidP="000C555A"/>
    <w:sectPr w:rsidR="00953D22" w:rsidRPr="000C555A">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426343"/>
      <w:docPartObj>
        <w:docPartGallery w:val="Page Numbers (Bottom of Page)"/>
        <w:docPartUnique/>
      </w:docPartObj>
    </w:sdtPr>
    <w:sdtEndPr/>
    <w:sdtContent>
      <w:sdt>
        <w:sdtPr>
          <w:id w:val="-1328437114"/>
          <w:docPartObj>
            <w:docPartGallery w:val="Page Numbers (Top of Page)"/>
            <w:docPartUnique/>
          </w:docPartObj>
        </w:sdtPr>
        <w:sdtEndPr/>
        <w:sdtContent>
          <w:p w:rsidR="00D73D53" w:rsidRDefault="000C555A">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rsidR="00D73D53" w:rsidRDefault="000C555A">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515508170">
    <w:abstractNumId w:val="1"/>
  </w:num>
  <w:num w:numId="2" w16cid:durableId="559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5A"/>
    <w:rsid w:val="000C555A"/>
    <w:rsid w:val="00445391"/>
    <w:rsid w:val="0095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1D078-C170-487D-BA69-27A835BA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0C555A"/>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0C555A"/>
    <w:rPr>
      <w:rFonts w:ascii="Arial" w:hAnsi="Arial"/>
      <w:b/>
      <w:kern w:val="0"/>
      <w:sz w:val="20"/>
      <w14:ligatures w14:val="none"/>
    </w:rPr>
  </w:style>
  <w:style w:type="paragraph" w:customStyle="1" w:styleId="Hlavntextlnksmlouvy">
    <w:name w:val="Hlavní text článků smlouvy"/>
    <w:basedOn w:val="Normln"/>
    <w:uiPriority w:val="1"/>
    <w:qFormat/>
    <w:rsid w:val="000C555A"/>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0C555A"/>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0C555A"/>
    <w:rPr>
      <w:rFonts w:ascii="Arial" w:hAnsi="Arial"/>
      <w:kern w:val="0"/>
      <w:sz w:val="20"/>
      <w14:ligatures w14:val="none"/>
    </w:rPr>
  </w:style>
  <w:style w:type="paragraph" w:styleId="Bezmezer">
    <w:name w:val="No Spacing"/>
    <w:uiPriority w:val="4"/>
    <w:qFormat/>
    <w:rsid w:val="000C555A"/>
    <w:pPr>
      <w:spacing w:after="0" w:line="240" w:lineRule="auto"/>
    </w:pPr>
    <w:rPr>
      <w:rFonts w:ascii="Arial" w:hAnsi="Arial"/>
      <w:kern w:val="0"/>
      <w:sz w:val="20"/>
      <w14:ligatures w14:val="none"/>
    </w:rPr>
  </w:style>
  <w:style w:type="table" w:styleId="Mkatabulky">
    <w:name w:val="Table Grid"/>
    <w:basedOn w:val="Normlntabulka"/>
    <w:uiPriority w:val="39"/>
    <w:rsid w:val="000C55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0C555A"/>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0C555A"/>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0C555A"/>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0C555A"/>
    <w:pPr>
      <w:numPr>
        <w:ilvl w:val="2"/>
      </w:numPr>
      <w:spacing w:before="0"/>
      <w:outlineLvl w:val="2"/>
    </w:pPr>
  </w:style>
  <w:style w:type="paragraph" w:customStyle="1" w:styleId="3rove-trval">
    <w:name w:val="3. úroveň - trvalá"/>
    <w:basedOn w:val="3rove-kodstrann"/>
    <w:uiPriority w:val="3"/>
    <w:qFormat/>
    <w:rsid w:val="000C555A"/>
    <w:pPr>
      <w:numPr>
        <w:ilvl w:val="3"/>
      </w:numPr>
    </w:pPr>
  </w:style>
  <w:style w:type="character" w:customStyle="1" w:styleId="Kvbruaodstrann">
    <w:name w:val="K výběru a odstranění"/>
    <w:basedOn w:val="Standardnpsmoodstavce"/>
    <w:uiPriority w:val="1"/>
    <w:qFormat/>
    <w:rsid w:val="000C555A"/>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15816</Characters>
  <Application>Microsoft Office Word</Application>
  <DocSecurity>0</DocSecurity>
  <Lines>131</Lines>
  <Paragraphs>36</Paragraphs>
  <ScaleCrop>false</ScaleCrop>
  <Company>KR Zlinsky E3</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Šipka Radek</cp:lastModifiedBy>
  <cp:revision>1</cp:revision>
  <dcterms:created xsi:type="dcterms:W3CDTF">2023-07-25T09:59:00Z</dcterms:created>
  <dcterms:modified xsi:type="dcterms:W3CDTF">2023-07-25T09:59:00Z</dcterms:modified>
</cp:coreProperties>
</file>