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EE0E" w14:textId="77777777" w:rsidR="00E070D4" w:rsidRDefault="00000000">
      <w:pPr>
        <w:pBdr>
          <w:top w:val="nil"/>
          <w:left w:val="nil"/>
          <w:bottom w:val="nil"/>
          <w:right w:val="nil"/>
          <w:between w:val="nil"/>
        </w:pBdr>
        <w:spacing w:after="120" w:line="240" w:lineRule="auto"/>
        <w:jc w:val="center"/>
        <w:rPr>
          <w:b/>
          <w:color w:val="000000"/>
          <w:sz w:val="28"/>
          <w:szCs w:val="28"/>
        </w:rPr>
      </w:pPr>
      <w:r>
        <w:rPr>
          <w:b/>
          <w:color w:val="000000"/>
          <w:sz w:val="28"/>
          <w:szCs w:val="28"/>
        </w:rPr>
        <w:t xml:space="preserve">RÁMCOVÁ SMLOUVA </w:t>
      </w:r>
    </w:p>
    <w:p w14:paraId="54CA67A6"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na zajištění marketingových aktivit JINAG,</w:t>
      </w:r>
    </w:p>
    <w:p w14:paraId="73F73FF7" w14:textId="77777777" w:rsidR="00E070D4" w:rsidRDefault="00000000">
      <w:pPr>
        <w:pBdr>
          <w:top w:val="nil"/>
          <w:left w:val="nil"/>
          <w:bottom w:val="nil"/>
          <w:right w:val="nil"/>
          <w:between w:val="nil"/>
        </w:pBdr>
        <w:spacing w:after="120" w:line="240" w:lineRule="auto"/>
        <w:jc w:val="center"/>
        <w:rPr>
          <w:color w:val="000000"/>
          <w:sz w:val="22"/>
          <w:szCs w:val="22"/>
        </w:rPr>
      </w:pPr>
      <w:r>
        <w:rPr>
          <w:b/>
          <w:color w:val="000000"/>
          <w:sz w:val="22"/>
          <w:szCs w:val="22"/>
        </w:rPr>
        <w:t>uzavřená podle § 1746 odst. 2 zákona č. 89/2012 Sb., občanský zákoník</w:t>
      </w:r>
    </w:p>
    <w:p w14:paraId="6F5DDFD0" w14:textId="77777777" w:rsidR="00E070D4" w:rsidRDefault="00000000">
      <w:pPr>
        <w:pBdr>
          <w:top w:val="nil"/>
          <w:left w:val="nil"/>
          <w:bottom w:val="nil"/>
          <w:right w:val="nil"/>
          <w:between w:val="nil"/>
        </w:pBdr>
        <w:tabs>
          <w:tab w:val="left" w:pos="708"/>
        </w:tabs>
        <w:spacing w:line="240" w:lineRule="auto"/>
        <w:jc w:val="center"/>
        <w:rPr>
          <w:color w:val="000000"/>
          <w:sz w:val="22"/>
          <w:szCs w:val="22"/>
        </w:rPr>
      </w:pPr>
      <w:r>
        <w:rPr>
          <w:color w:val="000000"/>
          <w:sz w:val="22"/>
          <w:szCs w:val="22"/>
        </w:rPr>
        <w:t>kterou dále uvedeného dne, měsíce a roku mezi sebou navzájem uzavřely</w:t>
      </w:r>
    </w:p>
    <w:p w14:paraId="7F601CC7" w14:textId="77777777" w:rsidR="00E070D4" w:rsidRDefault="00E070D4">
      <w:pPr>
        <w:pBdr>
          <w:top w:val="nil"/>
          <w:left w:val="nil"/>
          <w:bottom w:val="nil"/>
          <w:right w:val="nil"/>
          <w:between w:val="nil"/>
        </w:pBdr>
        <w:spacing w:line="240" w:lineRule="auto"/>
        <w:rPr>
          <w:b/>
          <w:color w:val="000000"/>
          <w:sz w:val="22"/>
          <w:szCs w:val="22"/>
        </w:rPr>
      </w:pPr>
    </w:p>
    <w:p w14:paraId="253D05FD" w14:textId="77777777" w:rsidR="00E070D4" w:rsidRDefault="00000000">
      <w:pPr>
        <w:numPr>
          <w:ilvl w:val="0"/>
          <w:numId w:val="12"/>
        </w:numPr>
        <w:pBdr>
          <w:top w:val="nil"/>
          <w:left w:val="nil"/>
          <w:bottom w:val="nil"/>
          <w:right w:val="nil"/>
          <w:between w:val="nil"/>
        </w:pBdr>
        <w:spacing w:line="240" w:lineRule="auto"/>
        <w:jc w:val="center"/>
        <w:rPr>
          <w:b/>
          <w:color w:val="000000"/>
          <w:sz w:val="22"/>
          <w:szCs w:val="22"/>
        </w:rPr>
      </w:pPr>
      <w:r>
        <w:rPr>
          <w:b/>
          <w:color w:val="000000"/>
          <w:sz w:val="22"/>
          <w:szCs w:val="22"/>
        </w:rPr>
        <w:t>Smluvní strany</w:t>
      </w:r>
    </w:p>
    <w:p w14:paraId="311B92F4" w14:textId="77777777" w:rsidR="00E070D4" w:rsidRDefault="00E070D4">
      <w:pPr>
        <w:pBdr>
          <w:top w:val="nil"/>
          <w:left w:val="nil"/>
          <w:bottom w:val="nil"/>
          <w:right w:val="nil"/>
          <w:between w:val="nil"/>
        </w:pBdr>
        <w:spacing w:line="240" w:lineRule="auto"/>
        <w:jc w:val="both"/>
        <w:rPr>
          <w:b/>
          <w:color w:val="000000"/>
          <w:sz w:val="22"/>
          <w:szCs w:val="22"/>
        </w:rPr>
      </w:pPr>
    </w:p>
    <w:tbl>
      <w:tblPr>
        <w:tblStyle w:val="a"/>
        <w:tblW w:w="17607" w:type="dxa"/>
        <w:tblInd w:w="0" w:type="dxa"/>
        <w:tblLayout w:type="fixed"/>
        <w:tblLook w:val="0400" w:firstRow="0" w:lastRow="0" w:firstColumn="0" w:lastColumn="0" w:noHBand="0" w:noVBand="1"/>
      </w:tblPr>
      <w:tblGrid>
        <w:gridCol w:w="7621"/>
        <w:gridCol w:w="9986"/>
      </w:tblGrid>
      <w:tr w:rsidR="00E070D4" w14:paraId="1E2E8B4A" w14:textId="77777777">
        <w:trPr>
          <w:trHeight w:val="403"/>
        </w:trPr>
        <w:tc>
          <w:tcPr>
            <w:tcW w:w="7621" w:type="dxa"/>
            <w:shd w:val="clear" w:color="auto" w:fill="auto"/>
          </w:tcPr>
          <w:p w14:paraId="09E15E87" w14:textId="77777777" w:rsidR="00E070D4" w:rsidRDefault="00000000">
            <w:pPr>
              <w:numPr>
                <w:ilvl w:val="0"/>
                <w:numId w:val="11"/>
              </w:numPr>
              <w:pBdr>
                <w:top w:val="nil"/>
                <w:left w:val="nil"/>
                <w:bottom w:val="nil"/>
                <w:right w:val="nil"/>
                <w:between w:val="nil"/>
              </w:pBdr>
              <w:spacing w:line="240" w:lineRule="auto"/>
              <w:ind w:left="284" w:hanging="284"/>
              <w:rPr>
                <w:b/>
                <w:color w:val="000000"/>
                <w:sz w:val="22"/>
                <w:szCs w:val="22"/>
              </w:rPr>
            </w:pPr>
            <w:r>
              <w:rPr>
                <w:b/>
                <w:color w:val="000000"/>
                <w:sz w:val="22"/>
                <w:szCs w:val="22"/>
              </w:rPr>
              <w:t>Jihomoravská agentura pro veřejné inovace JINAG, spolek</w:t>
            </w:r>
          </w:p>
          <w:p w14:paraId="25F42A40" w14:textId="77777777" w:rsidR="00E070D4" w:rsidRDefault="00000000">
            <w:pPr>
              <w:pBdr>
                <w:top w:val="nil"/>
                <w:left w:val="nil"/>
                <w:bottom w:val="nil"/>
                <w:right w:val="nil"/>
                <w:between w:val="nil"/>
              </w:pBdr>
              <w:spacing w:line="240" w:lineRule="auto"/>
              <w:ind w:left="284"/>
              <w:rPr>
                <w:color w:val="000000"/>
                <w:sz w:val="22"/>
                <w:szCs w:val="22"/>
              </w:rPr>
            </w:pPr>
            <w:r>
              <w:rPr>
                <w:color w:val="000000"/>
                <w:sz w:val="22"/>
                <w:szCs w:val="22"/>
              </w:rPr>
              <w:t xml:space="preserve">vedená u Krajského soudu v Brně, pod </w:t>
            </w:r>
            <w:proofErr w:type="spellStart"/>
            <w:r>
              <w:rPr>
                <w:color w:val="000000"/>
                <w:sz w:val="22"/>
                <w:szCs w:val="22"/>
              </w:rPr>
              <w:t>sp</w:t>
            </w:r>
            <w:proofErr w:type="spellEnd"/>
            <w:r>
              <w:rPr>
                <w:color w:val="000000"/>
                <w:sz w:val="22"/>
                <w:szCs w:val="22"/>
              </w:rPr>
              <w:t xml:space="preserve">. zn. L 28656 </w:t>
            </w:r>
          </w:p>
          <w:p w14:paraId="23059E7C"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     sídlo: Žerotínovo nám. 449/3, 602 00 Brno</w:t>
            </w:r>
          </w:p>
          <w:p w14:paraId="299DCE98"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     IČ: 65338090</w:t>
            </w:r>
          </w:p>
        </w:tc>
        <w:tc>
          <w:tcPr>
            <w:tcW w:w="9986" w:type="dxa"/>
            <w:shd w:val="clear" w:color="auto" w:fill="auto"/>
          </w:tcPr>
          <w:p w14:paraId="260B6501" w14:textId="77777777" w:rsidR="00E070D4" w:rsidRDefault="00E070D4">
            <w:pPr>
              <w:pBdr>
                <w:top w:val="nil"/>
                <w:left w:val="nil"/>
                <w:bottom w:val="nil"/>
                <w:right w:val="nil"/>
                <w:between w:val="nil"/>
              </w:pBdr>
              <w:spacing w:before="60" w:after="60" w:line="240" w:lineRule="auto"/>
              <w:ind w:hanging="3247"/>
              <w:jc w:val="both"/>
              <w:rPr>
                <w:b/>
                <w:color w:val="000000"/>
                <w:sz w:val="22"/>
                <w:szCs w:val="22"/>
              </w:rPr>
            </w:pPr>
          </w:p>
        </w:tc>
      </w:tr>
      <w:tr w:rsidR="00E070D4" w14:paraId="570052AA" w14:textId="77777777">
        <w:trPr>
          <w:trHeight w:val="423"/>
        </w:trPr>
        <w:tc>
          <w:tcPr>
            <w:tcW w:w="7621" w:type="dxa"/>
            <w:shd w:val="clear" w:color="auto" w:fill="auto"/>
          </w:tcPr>
          <w:p w14:paraId="7AA26B00"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     zastoupená: Ing. Patrikem Reichlem, ředitelem</w:t>
            </w:r>
          </w:p>
          <w:p w14:paraId="43EFC607"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     kontaktní osoba</w:t>
            </w:r>
            <w:r w:rsidRPr="00AF0507">
              <w:rPr>
                <w:color w:val="000000"/>
                <w:sz w:val="22"/>
                <w:szCs w:val="22"/>
                <w:shd w:val="clear" w:color="auto" w:fill="000000" w:themeFill="text1"/>
              </w:rPr>
              <w:t>: Ing. Patrik Reichl, MBA</w:t>
            </w:r>
          </w:p>
          <w:p w14:paraId="608CCB17" w14:textId="77777777" w:rsidR="00E070D4" w:rsidRDefault="00000000">
            <w:pPr>
              <w:pBdr>
                <w:top w:val="nil"/>
                <w:left w:val="nil"/>
                <w:bottom w:val="nil"/>
                <w:right w:val="nil"/>
                <w:between w:val="nil"/>
              </w:pBdr>
              <w:tabs>
                <w:tab w:val="center" w:pos="4536"/>
                <w:tab w:val="right" w:pos="9072"/>
                <w:tab w:val="left" w:pos="357"/>
              </w:tabs>
              <w:spacing w:line="240" w:lineRule="auto"/>
              <w:jc w:val="both"/>
              <w:rPr>
                <w:color w:val="000000"/>
                <w:sz w:val="22"/>
                <w:szCs w:val="22"/>
              </w:rPr>
            </w:pPr>
            <w:r>
              <w:rPr>
                <w:color w:val="000000"/>
                <w:sz w:val="22"/>
                <w:szCs w:val="22"/>
              </w:rPr>
              <w:t xml:space="preserve">     bankovní spojení: </w:t>
            </w:r>
          </w:p>
          <w:p w14:paraId="14581550" w14:textId="77777777" w:rsidR="00E070D4" w:rsidRDefault="00000000">
            <w:pPr>
              <w:pBdr>
                <w:top w:val="nil"/>
                <w:left w:val="nil"/>
                <w:bottom w:val="nil"/>
                <w:right w:val="nil"/>
                <w:between w:val="nil"/>
              </w:pBdr>
              <w:tabs>
                <w:tab w:val="center" w:pos="4536"/>
                <w:tab w:val="right" w:pos="9072"/>
                <w:tab w:val="left" w:pos="357"/>
              </w:tabs>
              <w:spacing w:line="240" w:lineRule="auto"/>
              <w:jc w:val="both"/>
              <w:rPr>
                <w:color w:val="000000"/>
                <w:sz w:val="22"/>
                <w:szCs w:val="22"/>
              </w:rPr>
            </w:pPr>
            <w:r>
              <w:rPr>
                <w:color w:val="000000"/>
                <w:sz w:val="22"/>
                <w:szCs w:val="22"/>
              </w:rPr>
              <w:t xml:space="preserve">     </w:t>
            </w:r>
            <w:proofErr w:type="spellStart"/>
            <w:r>
              <w:rPr>
                <w:color w:val="000000"/>
                <w:sz w:val="22"/>
                <w:szCs w:val="22"/>
              </w:rPr>
              <w:t>č.ú</w:t>
            </w:r>
            <w:proofErr w:type="spellEnd"/>
            <w:r>
              <w:rPr>
                <w:color w:val="000000"/>
                <w:sz w:val="22"/>
                <w:szCs w:val="22"/>
              </w:rPr>
              <w:t xml:space="preserve">.:          </w:t>
            </w:r>
            <w:r>
              <w:rPr>
                <w:sz w:val="22"/>
                <w:szCs w:val="22"/>
              </w:rPr>
              <w:t xml:space="preserve"> 377371303/0300</w:t>
            </w:r>
            <w:r>
              <w:rPr>
                <w:color w:val="000000"/>
                <w:sz w:val="22"/>
                <w:szCs w:val="22"/>
              </w:rPr>
              <w:tab/>
            </w:r>
          </w:p>
          <w:p w14:paraId="12365D61" w14:textId="77777777" w:rsidR="00E070D4" w:rsidRDefault="00000000">
            <w:pPr>
              <w:pBdr>
                <w:top w:val="nil"/>
                <w:left w:val="nil"/>
                <w:bottom w:val="nil"/>
                <w:right w:val="nil"/>
                <w:between w:val="nil"/>
              </w:pBdr>
              <w:tabs>
                <w:tab w:val="center" w:pos="4536"/>
                <w:tab w:val="right" w:pos="9072"/>
                <w:tab w:val="left" w:pos="357"/>
              </w:tabs>
              <w:spacing w:line="240" w:lineRule="auto"/>
              <w:jc w:val="both"/>
              <w:rPr>
                <w:color w:val="000000"/>
                <w:sz w:val="22"/>
                <w:szCs w:val="22"/>
              </w:rPr>
            </w:pPr>
            <w:r>
              <w:rPr>
                <w:color w:val="000000"/>
                <w:sz w:val="22"/>
                <w:szCs w:val="22"/>
              </w:rPr>
              <w:t xml:space="preserve">     tel.:            </w:t>
            </w:r>
            <w:r w:rsidRPr="00AF0507">
              <w:rPr>
                <w:color w:val="000000"/>
                <w:sz w:val="22"/>
                <w:szCs w:val="22"/>
                <w:shd w:val="clear" w:color="auto" w:fill="000000" w:themeFill="text1"/>
              </w:rPr>
              <w:t>724 315 038</w:t>
            </w:r>
            <w:r>
              <w:rPr>
                <w:color w:val="000000"/>
                <w:sz w:val="22"/>
                <w:szCs w:val="22"/>
              </w:rPr>
              <w:tab/>
            </w:r>
          </w:p>
          <w:p w14:paraId="4AA9185F" w14:textId="77777777" w:rsidR="00E070D4" w:rsidRDefault="00000000">
            <w:pPr>
              <w:pBdr>
                <w:top w:val="nil"/>
                <w:left w:val="nil"/>
                <w:bottom w:val="nil"/>
                <w:right w:val="nil"/>
                <w:between w:val="nil"/>
              </w:pBdr>
              <w:tabs>
                <w:tab w:val="center" w:pos="4536"/>
                <w:tab w:val="right" w:pos="9072"/>
                <w:tab w:val="left" w:pos="357"/>
              </w:tabs>
              <w:spacing w:line="240" w:lineRule="auto"/>
              <w:jc w:val="both"/>
              <w:rPr>
                <w:color w:val="000000"/>
                <w:sz w:val="22"/>
                <w:szCs w:val="22"/>
              </w:rPr>
            </w:pPr>
            <w:r>
              <w:rPr>
                <w:color w:val="000000"/>
                <w:sz w:val="22"/>
                <w:szCs w:val="22"/>
              </w:rPr>
              <w:t xml:space="preserve">     e-mail:       </w:t>
            </w:r>
            <w:r w:rsidRPr="00AF0507">
              <w:rPr>
                <w:color w:val="000000"/>
                <w:sz w:val="22"/>
                <w:szCs w:val="22"/>
                <w:shd w:val="clear" w:color="auto" w:fill="000000" w:themeFill="text1"/>
              </w:rPr>
              <w:t>patrik.reichl@jinag.eu</w:t>
            </w:r>
          </w:p>
        </w:tc>
        <w:tc>
          <w:tcPr>
            <w:tcW w:w="9986" w:type="dxa"/>
            <w:shd w:val="clear" w:color="auto" w:fill="auto"/>
          </w:tcPr>
          <w:p w14:paraId="5418CEF3" w14:textId="77777777" w:rsidR="00E070D4" w:rsidRDefault="00E070D4">
            <w:pPr>
              <w:pBdr>
                <w:top w:val="nil"/>
                <w:left w:val="nil"/>
                <w:bottom w:val="nil"/>
                <w:right w:val="nil"/>
                <w:between w:val="nil"/>
              </w:pBdr>
              <w:spacing w:before="60" w:after="60" w:line="240" w:lineRule="auto"/>
              <w:jc w:val="both"/>
              <w:rPr>
                <w:color w:val="000000"/>
                <w:sz w:val="22"/>
                <w:szCs w:val="22"/>
              </w:rPr>
            </w:pPr>
          </w:p>
          <w:p w14:paraId="56C82355" w14:textId="77777777" w:rsidR="00E070D4" w:rsidRDefault="00E070D4">
            <w:pPr>
              <w:pBdr>
                <w:top w:val="nil"/>
                <w:left w:val="nil"/>
                <w:bottom w:val="nil"/>
                <w:right w:val="nil"/>
                <w:between w:val="nil"/>
              </w:pBdr>
              <w:spacing w:before="60" w:after="60" w:line="240" w:lineRule="auto"/>
              <w:jc w:val="both"/>
              <w:rPr>
                <w:color w:val="000000"/>
                <w:sz w:val="22"/>
                <w:szCs w:val="22"/>
              </w:rPr>
            </w:pPr>
          </w:p>
        </w:tc>
      </w:tr>
    </w:tbl>
    <w:p w14:paraId="427014FB" w14:textId="77777777" w:rsidR="00E070D4" w:rsidRDefault="00E070D4">
      <w:pPr>
        <w:pBdr>
          <w:top w:val="nil"/>
          <w:left w:val="nil"/>
          <w:bottom w:val="nil"/>
          <w:right w:val="nil"/>
          <w:between w:val="nil"/>
        </w:pBdr>
        <w:tabs>
          <w:tab w:val="left" w:pos="360"/>
        </w:tabs>
        <w:spacing w:line="240" w:lineRule="auto"/>
        <w:jc w:val="both"/>
        <w:rPr>
          <w:i/>
          <w:color w:val="000000"/>
          <w:sz w:val="22"/>
          <w:szCs w:val="22"/>
        </w:rPr>
      </w:pPr>
    </w:p>
    <w:p w14:paraId="60E1B720" w14:textId="77777777" w:rsidR="00E070D4" w:rsidRDefault="00000000">
      <w:pPr>
        <w:pBdr>
          <w:top w:val="nil"/>
          <w:left w:val="nil"/>
          <w:bottom w:val="nil"/>
          <w:right w:val="nil"/>
          <w:between w:val="nil"/>
        </w:pBdr>
        <w:tabs>
          <w:tab w:val="left" w:pos="360"/>
        </w:tabs>
        <w:spacing w:line="240" w:lineRule="auto"/>
        <w:jc w:val="both"/>
        <w:rPr>
          <w:i/>
          <w:color w:val="000000"/>
          <w:sz w:val="22"/>
          <w:szCs w:val="22"/>
        </w:rPr>
      </w:pPr>
      <w:r>
        <w:rPr>
          <w:i/>
          <w:color w:val="000000"/>
          <w:sz w:val="22"/>
          <w:szCs w:val="22"/>
        </w:rPr>
        <w:t>(dále jen „objednatel“)</w:t>
      </w:r>
    </w:p>
    <w:p w14:paraId="4E3B2D93" w14:textId="77777777" w:rsidR="00E070D4" w:rsidRDefault="00E070D4">
      <w:pPr>
        <w:pBdr>
          <w:top w:val="nil"/>
          <w:left w:val="nil"/>
          <w:bottom w:val="nil"/>
          <w:right w:val="nil"/>
          <w:between w:val="nil"/>
        </w:pBdr>
        <w:tabs>
          <w:tab w:val="left" w:pos="360"/>
        </w:tabs>
        <w:spacing w:line="240" w:lineRule="auto"/>
        <w:jc w:val="both"/>
        <w:rPr>
          <w:i/>
          <w:color w:val="000000"/>
          <w:sz w:val="22"/>
          <w:szCs w:val="22"/>
        </w:rPr>
      </w:pPr>
    </w:p>
    <w:p w14:paraId="4F505045" w14:textId="77777777" w:rsidR="00E070D4" w:rsidRDefault="00000000">
      <w:pPr>
        <w:pBdr>
          <w:top w:val="nil"/>
          <w:left w:val="nil"/>
          <w:bottom w:val="nil"/>
          <w:right w:val="nil"/>
          <w:between w:val="nil"/>
        </w:pBdr>
        <w:tabs>
          <w:tab w:val="left" w:pos="357"/>
        </w:tabs>
        <w:spacing w:line="240" w:lineRule="auto"/>
        <w:jc w:val="both"/>
        <w:rPr>
          <w:b/>
          <w:color w:val="000000"/>
          <w:sz w:val="22"/>
          <w:szCs w:val="22"/>
          <w:highlight w:val="white"/>
        </w:rPr>
      </w:pPr>
      <w:r>
        <w:rPr>
          <w:b/>
          <w:color w:val="000000"/>
          <w:sz w:val="22"/>
          <w:szCs w:val="22"/>
          <w:highlight w:val="white"/>
        </w:rPr>
        <w:t>2.</w:t>
      </w:r>
      <w:r>
        <w:rPr>
          <w:b/>
          <w:color w:val="000000"/>
          <w:sz w:val="22"/>
          <w:szCs w:val="22"/>
          <w:highlight w:val="white"/>
        </w:rPr>
        <w:tab/>
      </w:r>
      <w:proofErr w:type="spellStart"/>
      <w:r>
        <w:rPr>
          <w:b/>
          <w:color w:val="000000"/>
          <w:sz w:val="22"/>
          <w:szCs w:val="22"/>
          <w:highlight w:val="white"/>
        </w:rPr>
        <w:t>Little</w:t>
      </w:r>
      <w:proofErr w:type="spellEnd"/>
      <w:r>
        <w:rPr>
          <w:b/>
          <w:color w:val="000000"/>
          <w:sz w:val="22"/>
          <w:szCs w:val="22"/>
          <w:highlight w:val="white"/>
        </w:rPr>
        <w:t xml:space="preserve"> Greta s.r.o.</w:t>
      </w:r>
    </w:p>
    <w:p w14:paraId="5724482C" w14:textId="77777777" w:rsidR="00E070D4" w:rsidRDefault="00000000">
      <w:pPr>
        <w:pBdr>
          <w:top w:val="nil"/>
          <w:left w:val="nil"/>
          <w:bottom w:val="nil"/>
          <w:right w:val="nil"/>
          <w:between w:val="nil"/>
        </w:pBdr>
        <w:tabs>
          <w:tab w:val="left" w:pos="357"/>
        </w:tabs>
        <w:spacing w:line="240" w:lineRule="auto"/>
        <w:jc w:val="both"/>
        <w:rPr>
          <w:b/>
          <w:color w:val="000000"/>
          <w:sz w:val="22"/>
          <w:szCs w:val="22"/>
          <w:highlight w:val="white"/>
        </w:rPr>
      </w:pPr>
      <w:r>
        <w:rPr>
          <w:b/>
          <w:color w:val="000000"/>
          <w:sz w:val="22"/>
          <w:szCs w:val="22"/>
          <w:highlight w:val="white"/>
        </w:rPr>
        <w:tab/>
      </w:r>
      <w:r>
        <w:rPr>
          <w:color w:val="000000"/>
          <w:sz w:val="22"/>
          <w:szCs w:val="22"/>
          <w:highlight w:val="white"/>
        </w:rPr>
        <w:t xml:space="preserve">zapsaná v obchodním rejstříku, vedená u Městského soudu v Praze, pod </w:t>
      </w:r>
      <w:proofErr w:type="spellStart"/>
      <w:r>
        <w:rPr>
          <w:color w:val="000000"/>
          <w:sz w:val="22"/>
          <w:szCs w:val="22"/>
          <w:highlight w:val="white"/>
        </w:rPr>
        <w:t>sp</w:t>
      </w:r>
      <w:proofErr w:type="spellEnd"/>
      <w:r>
        <w:rPr>
          <w:color w:val="000000"/>
          <w:sz w:val="22"/>
          <w:szCs w:val="22"/>
          <w:highlight w:val="white"/>
        </w:rPr>
        <w:t xml:space="preserve">. zn. </w:t>
      </w:r>
      <w:r>
        <w:rPr>
          <w:color w:val="000000"/>
        </w:rPr>
        <w:br/>
      </w:r>
      <w:r>
        <w:rPr>
          <w:color w:val="000000"/>
        </w:rPr>
        <w:tab/>
      </w:r>
      <w:r>
        <w:rPr>
          <w:color w:val="000000"/>
          <w:sz w:val="22"/>
          <w:szCs w:val="22"/>
          <w:highlight w:val="white"/>
        </w:rPr>
        <w:t>C 200856</w:t>
      </w:r>
    </w:p>
    <w:p w14:paraId="25F1A969" w14:textId="77777777" w:rsidR="00E070D4" w:rsidRDefault="00000000">
      <w:pPr>
        <w:pBdr>
          <w:top w:val="nil"/>
          <w:left w:val="nil"/>
          <w:bottom w:val="nil"/>
          <w:right w:val="nil"/>
          <w:between w:val="nil"/>
        </w:pBdr>
        <w:tabs>
          <w:tab w:val="left" w:pos="357"/>
        </w:tabs>
        <w:spacing w:line="240" w:lineRule="auto"/>
        <w:jc w:val="both"/>
        <w:rPr>
          <w:b/>
          <w:color w:val="000000"/>
          <w:sz w:val="22"/>
          <w:szCs w:val="22"/>
          <w:highlight w:val="white"/>
        </w:rPr>
      </w:pPr>
      <w:r>
        <w:rPr>
          <w:b/>
          <w:color w:val="000000"/>
          <w:sz w:val="22"/>
          <w:szCs w:val="22"/>
          <w:highlight w:val="white"/>
        </w:rPr>
        <w:tab/>
      </w:r>
      <w:r>
        <w:rPr>
          <w:color w:val="000000"/>
          <w:sz w:val="22"/>
          <w:szCs w:val="22"/>
          <w:highlight w:val="white"/>
        </w:rPr>
        <w:t>jednající/zastoupený: Tomášem Nedvědem</w:t>
      </w:r>
    </w:p>
    <w:p w14:paraId="42FCEA6D"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b/>
          <w:color w:val="000000"/>
          <w:sz w:val="22"/>
          <w:szCs w:val="22"/>
          <w:highlight w:val="white"/>
        </w:rPr>
        <w:tab/>
      </w:r>
      <w:r>
        <w:rPr>
          <w:color w:val="000000"/>
          <w:sz w:val="22"/>
          <w:szCs w:val="22"/>
          <w:highlight w:val="white"/>
        </w:rPr>
        <w:t>se sídlem:</w:t>
      </w:r>
      <w:r>
        <w:rPr>
          <w:color w:val="000000"/>
          <w:sz w:val="22"/>
          <w:szCs w:val="22"/>
          <w:highlight w:val="white"/>
        </w:rPr>
        <w:tab/>
        <w:t xml:space="preserve"> Vyšehradská 1349/2, Nové Město (Praha 2), 128 00 Praha</w:t>
      </w:r>
      <w:r>
        <w:rPr>
          <w:color w:val="000000"/>
          <w:sz w:val="22"/>
          <w:szCs w:val="22"/>
          <w:highlight w:val="white"/>
        </w:rPr>
        <w:tab/>
      </w:r>
    </w:p>
    <w:p w14:paraId="7BBA23CC"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color w:val="000000"/>
          <w:sz w:val="22"/>
          <w:szCs w:val="22"/>
          <w:highlight w:val="white"/>
        </w:rPr>
        <w:tab/>
        <w:t xml:space="preserve">kontaktní osoba: </w:t>
      </w:r>
      <w:r w:rsidRPr="00AF0507">
        <w:rPr>
          <w:color w:val="000000"/>
          <w:sz w:val="22"/>
          <w:szCs w:val="22"/>
          <w:highlight w:val="black"/>
        </w:rPr>
        <w:t>Tomáš Nedvěd</w:t>
      </w:r>
      <w:r>
        <w:rPr>
          <w:color w:val="000000"/>
          <w:sz w:val="22"/>
          <w:szCs w:val="22"/>
          <w:highlight w:val="white"/>
        </w:rPr>
        <w:tab/>
      </w:r>
    </w:p>
    <w:p w14:paraId="2EFC3EE6"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color w:val="000000"/>
          <w:sz w:val="22"/>
          <w:szCs w:val="22"/>
          <w:highlight w:val="white"/>
        </w:rPr>
        <w:tab/>
        <w:t>IČ: 28275705</w:t>
      </w:r>
    </w:p>
    <w:p w14:paraId="1E05C5B7"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color w:val="000000"/>
          <w:sz w:val="22"/>
          <w:szCs w:val="22"/>
          <w:highlight w:val="white"/>
        </w:rPr>
        <w:tab/>
        <w:t>DIČ a údaj o povinnosti k platbě DPH: CZ28275705</w:t>
      </w:r>
    </w:p>
    <w:p w14:paraId="5E7EADE2"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color w:val="000000"/>
          <w:sz w:val="22"/>
          <w:szCs w:val="22"/>
          <w:highlight w:val="white"/>
        </w:rPr>
        <w:tab/>
        <w:t>bankovní spojení: Komerční banka</w:t>
      </w:r>
      <w:r>
        <w:rPr>
          <w:color w:val="000000"/>
          <w:sz w:val="22"/>
          <w:szCs w:val="22"/>
          <w:highlight w:val="white"/>
        </w:rPr>
        <w:tab/>
      </w:r>
    </w:p>
    <w:p w14:paraId="3CE19DFB"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color w:val="000000"/>
          <w:sz w:val="22"/>
          <w:szCs w:val="22"/>
          <w:highlight w:val="white"/>
        </w:rPr>
        <w:tab/>
      </w:r>
      <w:proofErr w:type="spellStart"/>
      <w:r>
        <w:rPr>
          <w:color w:val="000000"/>
          <w:sz w:val="22"/>
          <w:szCs w:val="22"/>
          <w:highlight w:val="white"/>
        </w:rPr>
        <w:t>č.ú</w:t>
      </w:r>
      <w:proofErr w:type="spellEnd"/>
      <w:r>
        <w:rPr>
          <w:color w:val="000000"/>
          <w:sz w:val="22"/>
          <w:szCs w:val="22"/>
          <w:highlight w:val="white"/>
        </w:rPr>
        <w:t>.: 107-2821110257/0100</w:t>
      </w:r>
      <w:r>
        <w:rPr>
          <w:color w:val="000000"/>
          <w:sz w:val="22"/>
          <w:szCs w:val="22"/>
          <w:highlight w:val="white"/>
        </w:rPr>
        <w:tab/>
      </w:r>
      <w:r>
        <w:rPr>
          <w:color w:val="000000"/>
          <w:sz w:val="22"/>
          <w:szCs w:val="22"/>
          <w:highlight w:val="white"/>
        </w:rPr>
        <w:tab/>
      </w:r>
    </w:p>
    <w:p w14:paraId="367668B9" w14:textId="77777777" w:rsidR="00E070D4" w:rsidRDefault="00000000">
      <w:pPr>
        <w:pBdr>
          <w:top w:val="nil"/>
          <w:left w:val="nil"/>
          <w:bottom w:val="nil"/>
          <w:right w:val="nil"/>
          <w:between w:val="nil"/>
        </w:pBdr>
        <w:tabs>
          <w:tab w:val="left" w:pos="357"/>
        </w:tabs>
        <w:spacing w:line="240" w:lineRule="auto"/>
        <w:jc w:val="both"/>
        <w:rPr>
          <w:color w:val="000000"/>
          <w:sz w:val="22"/>
          <w:szCs w:val="22"/>
          <w:highlight w:val="white"/>
        </w:rPr>
      </w:pPr>
      <w:r>
        <w:rPr>
          <w:color w:val="000000"/>
          <w:sz w:val="22"/>
          <w:szCs w:val="22"/>
          <w:highlight w:val="white"/>
        </w:rPr>
        <w:tab/>
        <w:t xml:space="preserve">tel.: </w:t>
      </w:r>
      <w:r w:rsidRPr="00AF0507">
        <w:rPr>
          <w:color w:val="000000"/>
          <w:sz w:val="22"/>
          <w:szCs w:val="22"/>
          <w:highlight w:val="black"/>
        </w:rPr>
        <w:t>+420 602 957 530</w:t>
      </w:r>
      <w:r>
        <w:rPr>
          <w:color w:val="000000"/>
          <w:sz w:val="22"/>
          <w:szCs w:val="22"/>
          <w:highlight w:val="white"/>
        </w:rPr>
        <w:tab/>
      </w:r>
      <w:r>
        <w:rPr>
          <w:color w:val="000000"/>
          <w:sz w:val="22"/>
          <w:szCs w:val="22"/>
          <w:highlight w:val="white"/>
        </w:rPr>
        <w:tab/>
      </w:r>
    </w:p>
    <w:p w14:paraId="779C4012" w14:textId="77777777" w:rsidR="00E070D4" w:rsidRDefault="00000000">
      <w:pPr>
        <w:pBdr>
          <w:top w:val="nil"/>
          <w:left w:val="nil"/>
          <w:bottom w:val="nil"/>
          <w:right w:val="nil"/>
          <w:between w:val="nil"/>
        </w:pBdr>
        <w:tabs>
          <w:tab w:val="left" w:pos="357"/>
        </w:tabs>
        <w:spacing w:line="240" w:lineRule="auto"/>
        <w:jc w:val="both"/>
        <w:rPr>
          <w:color w:val="000000"/>
          <w:sz w:val="22"/>
          <w:szCs w:val="22"/>
        </w:rPr>
      </w:pPr>
      <w:r>
        <w:rPr>
          <w:color w:val="000000"/>
          <w:sz w:val="22"/>
          <w:szCs w:val="22"/>
          <w:highlight w:val="white"/>
        </w:rPr>
        <w:tab/>
        <w:t xml:space="preserve">e-mail: </w:t>
      </w:r>
      <w:r w:rsidRPr="00AF0507">
        <w:rPr>
          <w:color w:val="000000"/>
          <w:sz w:val="22"/>
          <w:szCs w:val="22"/>
          <w:highlight w:val="black"/>
        </w:rPr>
        <w:t>tomas.nedved@littlegreta.co.uk</w:t>
      </w:r>
      <w:r>
        <w:rPr>
          <w:color w:val="000000"/>
          <w:sz w:val="22"/>
          <w:szCs w:val="22"/>
          <w:highlight w:val="white"/>
        </w:rPr>
        <w:tab/>
      </w:r>
      <w:r>
        <w:rPr>
          <w:color w:val="000000"/>
          <w:sz w:val="22"/>
          <w:szCs w:val="22"/>
        </w:rPr>
        <w:tab/>
      </w:r>
    </w:p>
    <w:p w14:paraId="4052DB97" w14:textId="77777777" w:rsidR="00E070D4" w:rsidRDefault="00E070D4">
      <w:pPr>
        <w:pBdr>
          <w:top w:val="nil"/>
          <w:left w:val="nil"/>
          <w:bottom w:val="nil"/>
          <w:right w:val="nil"/>
          <w:between w:val="nil"/>
        </w:pBdr>
        <w:tabs>
          <w:tab w:val="left" w:pos="360"/>
        </w:tabs>
        <w:spacing w:line="240" w:lineRule="auto"/>
        <w:rPr>
          <w:i/>
          <w:color w:val="000000"/>
          <w:sz w:val="22"/>
          <w:szCs w:val="22"/>
        </w:rPr>
      </w:pPr>
    </w:p>
    <w:p w14:paraId="45BEFCCF" w14:textId="77777777" w:rsidR="00E070D4" w:rsidRDefault="00000000">
      <w:pPr>
        <w:pBdr>
          <w:top w:val="nil"/>
          <w:left w:val="nil"/>
          <w:bottom w:val="nil"/>
          <w:right w:val="nil"/>
          <w:between w:val="nil"/>
        </w:pBdr>
        <w:tabs>
          <w:tab w:val="left" w:pos="360"/>
        </w:tabs>
        <w:spacing w:line="240" w:lineRule="auto"/>
        <w:rPr>
          <w:i/>
          <w:color w:val="000000"/>
          <w:sz w:val="22"/>
          <w:szCs w:val="22"/>
        </w:rPr>
      </w:pPr>
      <w:r>
        <w:rPr>
          <w:i/>
          <w:color w:val="000000"/>
          <w:sz w:val="22"/>
          <w:szCs w:val="22"/>
        </w:rPr>
        <w:t>(dále jen „dodavatel“)</w:t>
      </w:r>
    </w:p>
    <w:p w14:paraId="4AF55994" w14:textId="77777777" w:rsidR="00E070D4" w:rsidRDefault="00E070D4">
      <w:pPr>
        <w:pBdr>
          <w:top w:val="nil"/>
          <w:left w:val="nil"/>
          <w:bottom w:val="nil"/>
          <w:right w:val="nil"/>
          <w:between w:val="nil"/>
        </w:pBdr>
        <w:tabs>
          <w:tab w:val="left" w:pos="360"/>
        </w:tabs>
        <w:spacing w:line="240" w:lineRule="auto"/>
        <w:rPr>
          <w:i/>
          <w:color w:val="000000"/>
          <w:sz w:val="22"/>
          <w:szCs w:val="22"/>
        </w:rPr>
      </w:pPr>
    </w:p>
    <w:p w14:paraId="417A6E70" w14:textId="77777777" w:rsidR="00E070D4" w:rsidRDefault="00000000">
      <w:pPr>
        <w:numPr>
          <w:ilvl w:val="0"/>
          <w:numId w:val="12"/>
        </w:numPr>
        <w:pBdr>
          <w:top w:val="nil"/>
          <w:left w:val="nil"/>
          <w:bottom w:val="nil"/>
          <w:right w:val="nil"/>
          <w:between w:val="nil"/>
        </w:pBdr>
        <w:spacing w:before="120" w:after="120" w:line="240" w:lineRule="auto"/>
        <w:jc w:val="center"/>
        <w:rPr>
          <w:b/>
          <w:color w:val="000000"/>
          <w:sz w:val="22"/>
          <w:szCs w:val="22"/>
        </w:rPr>
      </w:pPr>
      <w:r>
        <w:rPr>
          <w:b/>
          <w:color w:val="000000"/>
          <w:sz w:val="22"/>
          <w:szCs w:val="22"/>
        </w:rPr>
        <w:t>Účel smlouvy</w:t>
      </w:r>
    </w:p>
    <w:p w14:paraId="10EB9934" w14:textId="77777777" w:rsidR="00E070D4" w:rsidRDefault="00000000">
      <w:pPr>
        <w:pBdr>
          <w:top w:val="nil"/>
          <w:left w:val="nil"/>
          <w:bottom w:val="nil"/>
          <w:right w:val="nil"/>
          <w:between w:val="nil"/>
        </w:pBdr>
        <w:spacing w:line="240" w:lineRule="auto"/>
        <w:rPr>
          <w:b/>
          <w:color w:val="000000"/>
          <w:sz w:val="22"/>
          <w:szCs w:val="22"/>
        </w:rPr>
      </w:pPr>
      <w:r>
        <w:rPr>
          <w:color w:val="000000"/>
          <w:sz w:val="22"/>
          <w:szCs w:val="22"/>
        </w:rPr>
        <w:t xml:space="preserve">Účelem rámcové smlouvy je zajištění marketingových aktivit Jihomoravské agentury pro veřejné inovace JINAG, spolku, jako jsou např. o copywriting, </w:t>
      </w:r>
      <w:proofErr w:type="spellStart"/>
      <w:r>
        <w:rPr>
          <w:color w:val="000000"/>
          <w:sz w:val="22"/>
          <w:szCs w:val="22"/>
        </w:rPr>
        <w:t>content</w:t>
      </w:r>
      <w:proofErr w:type="spellEnd"/>
      <w:r>
        <w:rPr>
          <w:color w:val="000000"/>
          <w:sz w:val="22"/>
          <w:szCs w:val="22"/>
        </w:rPr>
        <w:t xml:space="preserve"> management na sociálních sítích, grafické práce, strategické plánování marketingových aktivit, a to v období od 1. 9. 2023 do 28. 2. 2024.</w:t>
      </w:r>
    </w:p>
    <w:p w14:paraId="3961238D" w14:textId="77777777" w:rsidR="00E070D4" w:rsidRDefault="00000000">
      <w:pPr>
        <w:pBdr>
          <w:top w:val="nil"/>
          <w:left w:val="nil"/>
          <w:bottom w:val="nil"/>
          <w:right w:val="nil"/>
          <w:between w:val="nil"/>
        </w:pBdr>
        <w:spacing w:line="240" w:lineRule="auto"/>
        <w:jc w:val="center"/>
        <w:rPr>
          <w:b/>
          <w:color w:val="000000"/>
          <w:sz w:val="22"/>
          <w:szCs w:val="22"/>
        </w:rPr>
      </w:pPr>
      <w:r>
        <w:rPr>
          <w:b/>
          <w:color w:val="000000"/>
          <w:sz w:val="22"/>
          <w:szCs w:val="22"/>
        </w:rPr>
        <w:t>III. Předmět smlouvy</w:t>
      </w:r>
    </w:p>
    <w:p w14:paraId="5E9DB2E2" w14:textId="77777777" w:rsidR="00E070D4" w:rsidRDefault="00E070D4">
      <w:pPr>
        <w:pBdr>
          <w:top w:val="nil"/>
          <w:left w:val="nil"/>
          <w:bottom w:val="nil"/>
          <w:right w:val="nil"/>
          <w:between w:val="nil"/>
        </w:pBdr>
        <w:spacing w:line="240" w:lineRule="auto"/>
        <w:rPr>
          <w:b/>
          <w:color w:val="000000"/>
          <w:sz w:val="22"/>
          <w:szCs w:val="22"/>
        </w:rPr>
      </w:pPr>
    </w:p>
    <w:p w14:paraId="62E4800F" w14:textId="77777777" w:rsidR="00E070D4" w:rsidRDefault="00000000">
      <w:pPr>
        <w:numPr>
          <w:ilvl w:val="0"/>
          <w:numId w:val="14"/>
        </w:numPr>
        <w:pBdr>
          <w:top w:val="nil"/>
          <w:left w:val="nil"/>
          <w:bottom w:val="nil"/>
          <w:right w:val="nil"/>
          <w:between w:val="nil"/>
        </w:pBdr>
        <w:tabs>
          <w:tab w:val="left" w:pos="426"/>
        </w:tabs>
        <w:spacing w:line="240" w:lineRule="auto"/>
        <w:ind w:left="426" w:hanging="426"/>
        <w:jc w:val="both"/>
        <w:rPr>
          <w:color w:val="000000"/>
          <w:sz w:val="22"/>
          <w:szCs w:val="22"/>
        </w:rPr>
      </w:pPr>
      <w:r>
        <w:rPr>
          <w:color w:val="000000"/>
          <w:sz w:val="22"/>
          <w:szCs w:val="22"/>
        </w:rPr>
        <w:t>Předmětem rámcové smlouvy je vymezení základních podmínek vedoucích k uzavření prováděcích smluv, resp. objednávek, mezi smluvními stranami a základních podmínek pro zpracování jednotlivých dílčích částí předmětu rámcové smlouvy.</w:t>
      </w:r>
    </w:p>
    <w:p w14:paraId="7311B83B" w14:textId="77777777" w:rsidR="00E070D4" w:rsidRDefault="00000000">
      <w:pPr>
        <w:numPr>
          <w:ilvl w:val="0"/>
          <w:numId w:val="14"/>
        </w:numPr>
        <w:pBdr>
          <w:top w:val="nil"/>
          <w:left w:val="nil"/>
          <w:bottom w:val="nil"/>
          <w:right w:val="nil"/>
          <w:between w:val="nil"/>
        </w:pBdr>
        <w:tabs>
          <w:tab w:val="left" w:pos="426"/>
        </w:tabs>
        <w:spacing w:line="240" w:lineRule="auto"/>
        <w:ind w:left="426" w:hanging="426"/>
        <w:jc w:val="both"/>
        <w:rPr>
          <w:color w:val="000000"/>
          <w:sz w:val="22"/>
          <w:szCs w:val="22"/>
        </w:rPr>
      </w:pPr>
      <w:r>
        <w:rPr>
          <w:color w:val="000000"/>
          <w:sz w:val="22"/>
          <w:szCs w:val="22"/>
        </w:rPr>
        <w:t>Předmětem plnění je zajištění marketingových aktivit Jihomoravské agentury pro veřejné inovace JINAG, spolku, na základě objednávky konkrétního plnění objednatelem.</w:t>
      </w:r>
    </w:p>
    <w:p w14:paraId="09D5A826" w14:textId="77777777" w:rsidR="00E070D4" w:rsidRDefault="00000000">
      <w:pPr>
        <w:numPr>
          <w:ilvl w:val="0"/>
          <w:numId w:val="14"/>
        </w:numPr>
        <w:pBdr>
          <w:top w:val="nil"/>
          <w:left w:val="nil"/>
          <w:bottom w:val="nil"/>
          <w:right w:val="nil"/>
          <w:between w:val="nil"/>
        </w:pBdr>
        <w:tabs>
          <w:tab w:val="left" w:pos="426"/>
        </w:tabs>
        <w:spacing w:line="240" w:lineRule="auto"/>
        <w:ind w:left="426" w:hanging="426"/>
        <w:jc w:val="both"/>
        <w:rPr>
          <w:color w:val="000000"/>
          <w:sz w:val="22"/>
          <w:szCs w:val="22"/>
        </w:rPr>
      </w:pPr>
      <w:r>
        <w:rPr>
          <w:color w:val="000000"/>
          <w:sz w:val="22"/>
          <w:szCs w:val="22"/>
        </w:rPr>
        <w:lastRenderedPageBreak/>
        <w:t>Jednotlivé marketingové aktivity vč. jejich jednotkových cen jsou součástí přílohy č. 1 této rámcové smlouvy – Podmínky plnění veřejných zakázek zadávaných na základě rámcové smlouvy vč. položkového rozpočtu, která je nedílnou součástí této rámcové smlouvy.</w:t>
      </w:r>
    </w:p>
    <w:p w14:paraId="64A05EE4" w14:textId="77777777" w:rsidR="00E070D4" w:rsidRDefault="00000000">
      <w:pPr>
        <w:numPr>
          <w:ilvl w:val="0"/>
          <w:numId w:val="14"/>
        </w:numPr>
        <w:pBdr>
          <w:top w:val="nil"/>
          <w:left w:val="nil"/>
          <w:bottom w:val="nil"/>
          <w:right w:val="nil"/>
          <w:between w:val="nil"/>
        </w:pBdr>
        <w:tabs>
          <w:tab w:val="left" w:pos="426"/>
        </w:tabs>
        <w:spacing w:line="240" w:lineRule="auto"/>
        <w:ind w:left="426" w:hanging="426"/>
        <w:jc w:val="both"/>
        <w:rPr>
          <w:color w:val="000000"/>
          <w:sz w:val="22"/>
          <w:szCs w:val="22"/>
        </w:rPr>
      </w:pPr>
      <w:r>
        <w:rPr>
          <w:color w:val="000000"/>
          <w:sz w:val="22"/>
          <w:szCs w:val="22"/>
        </w:rPr>
        <w:t>Na základě této rámcové smlouvy bude objednatel podle svých aktuálních potřeb zadávat dodavateli veřejné zakázky konkrétní marketingové aktivity písemnou výzvou k poskytnutí plnění, která je návrhem na uzavření smlouvy; písemné potvrzení této výzvy dodavatelem je přijetím návrhu smlouvy.</w:t>
      </w:r>
    </w:p>
    <w:p w14:paraId="77654DA8" w14:textId="77777777" w:rsidR="00E070D4" w:rsidRDefault="00000000">
      <w:pPr>
        <w:numPr>
          <w:ilvl w:val="0"/>
          <w:numId w:val="14"/>
        </w:numPr>
        <w:pBdr>
          <w:top w:val="nil"/>
          <w:left w:val="nil"/>
          <w:bottom w:val="nil"/>
          <w:right w:val="nil"/>
          <w:between w:val="nil"/>
        </w:pBdr>
        <w:tabs>
          <w:tab w:val="left" w:pos="426"/>
        </w:tabs>
        <w:spacing w:line="240" w:lineRule="auto"/>
        <w:ind w:left="426" w:hanging="426"/>
        <w:jc w:val="both"/>
        <w:rPr>
          <w:color w:val="000000"/>
          <w:sz w:val="22"/>
          <w:szCs w:val="22"/>
        </w:rPr>
      </w:pPr>
      <w:r>
        <w:rPr>
          <w:color w:val="000000"/>
          <w:sz w:val="22"/>
          <w:szCs w:val="22"/>
        </w:rPr>
        <w:t>Předmět této smlouvy bude realizován dodavatelem výlučně na základě výzev předaných dodavateli v elektronické event. v listinné podobě poštou nebo osobně.</w:t>
      </w:r>
    </w:p>
    <w:p w14:paraId="04611767" w14:textId="77777777" w:rsidR="00E070D4" w:rsidRDefault="00000000">
      <w:pPr>
        <w:numPr>
          <w:ilvl w:val="0"/>
          <w:numId w:val="14"/>
        </w:numPr>
        <w:pBdr>
          <w:top w:val="nil"/>
          <w:left w:val="nil"/>
          <w:bottom w:val="nil"/>
          <w:right w:val="nil"/>
          <w:between w:val="nil"/>
        </w:pBdr>
        <w:tabs>
          <w:tab w:val="left" w:pos="426"/>
        </w:tabs>
        <w:spacing w:line="240" w:lineRule="auto"/>
        <w:ind w:left="426" w:hanging="426"/>
        <w:jc w:val="both"/>
        <w:rPr>
          <w:color w:val="000000"/>
          <w:sz w:val="22"/>
          <w:szCs w:val="22"/>
        </w:rPr>
      </w:pPr>
      <w:r>
        <w:rPr>
          <w:color w:val="000000"/>
          <w:sz w:val="22"/>
          <w:szCs w:val="22"/>
        </w:rPr>
        <w:t>Objednatel se za to zavazuje dodavateli zaplatit dohodnutou odměnu na základě konkrétních realizovaných marketingových aktivit objednaných objednatelem písemnou výzvou k poskytnutí plnění.</w:t>
      </w:r>
    </w:p>
    <w:p w14:paraId="1BCB7727" w14:textId="77777777" w:rsidR="00E070D4" w:rsidRDefault="00000000">
      <w:pPr>
        <w:keepNext/>
        <w:numPr>
          <w:ilvl w:val="0"/>
          <w:numId w:val="1"/>
        </w:numPr>
        <w:pBdr>
          <w:top w:val="nil"/>
          <w:left w:val="nil"/>
          <w:bottom w:val="nil"/>
          <w:right w:val="nil"/>
          <w:between w:val="nil"/>
        </w:pBdr>
        <w:spacing w:before="360" w:after="120" w:line="240" w:lineRule="auto"/>
        <w:ind w:left="1077"/>
        <w:jc w:val="center"/>
        <w:rPr>
          <w:b/>
          <w:color w:val="000000"/>
          <w:sz w:val="22"/>
          <w:szCs w:val="22"/>
        </w:rPr>
      </w:pPr>
      <w:r>
        <w:rPr>
          <w:b/>
          <w:color w:val="000000"/>
          <w:sz w:val="22"/>
          <w:szCs w:val="22"/>
        </w:rPr>
        <w:t>Podmínky plnění předmětu smlouvy</w:t>
      </w:r>
    </w:p>
    <w:p w14:paraId="67A6D780" w14:textId="77777777" w:rsidR="00E070D4" w:rsidRDefault="00000000">
      <w:pPr>
        <w:numPr>
          <w:ilvl w:val="0"/>
          <w:numId w:val="29"/>
        </w:numPr>
        <w:pBdr>
          <w:top w:val="nil"/>
          <w:left w:val="nil"/>
          <w:bottom w:val="nil"/>
          <w:right w:val="nil"/>
          <w:between w:val="nil"/>
        </w:pBdr>
        <w:spacing w:after="120" w:line="240" w:lineRule="auto"/>
        <w:ind w:left="426" w:hanging="426"/>
        <w:jc w:val="both"/>
        <w:rPr>
          <w:b/>
          <w:color w:val="000000"/>
          <w:sz w:val="22"/>
          <w:szCs w:val="22"/>
        </w:rPr>
      </w:pPr>
      <w:r>
        <w:rPr>
          <w:b/>
          <w:color w:val="000000"/>
          <w:sz w:val="22"/>
          <w:szCs w:val="22"/>
        </w:rPr>
        <w:t>Realizační smlouvy a podmínky jejich plnění</w:t>
      </w:r>
    </w:p>
    <w:p w14:paraId="06A63C85" w14:textId="77777777" w:rsidR="00E070D4" w:rsidRDefault="00000000">
      <w:pPr>
        <w:numPr>
          <w:ilvl w:val="0"/>
          <w:numId w:val="19"/>
        </w:numPr>
        <w:pBdr>
          <w:top w:val="nil"/>
          <w:left w:val="nil"/>
          <w:bottom w:val="nil"/>
          <w:right w:val="nil"/>
          <w:between w:val="nil"/>
        </w:pBdr>
        <w:spacing w:after="120" w:line="240" w:lineRule="auto"/>
        <w:ind w:left="756" w:hanging="392"/>
        <w:jc w:val="both"/>
        <w:rPr>
          <w:color w:val="000000"/>
          <w:sz w:val="22"/>
          <w:szCs w:val="22"/>
        </w:rPr>
      </w:pPr>
      <w:r>
        <w:rPr>
          <w:color w:val="000000"/>
          <w:sz w:val="22"/>
          <w:szCs w:val="22"/>
        </w:rPr>
        <w:t>Objednatel si vyhrazuje právo uzavírat realizační smlouvy podle svých skutečných aktuálních potřeb. V realizačních smlouvách smluvní strany sjednají množství a druh požadovaných marketingových aktivit a jim odpovídající výši odměny na základě odměny za poskytnuté služby dle položkového rozpočtu v příloze č. 1 smlouvy.</w:t>
      </w:r>
    </w:p>
    <w:p w14:paraId="326C66D3" w14:textId="77777777" w:rsidR="00E070D4" w:rsidRDefault="00000000">
      <w:pPr>
        <w:numPr>
          <w:ilvl w:val="0"/>
          <w:numId w:val="19"/>
        </w:numPr>
        <w:pBdr>
          <w:top w:val="nil"/>
          <w:left w:val="nil"/>
          <w:bottom w:val="nil"/>
          <w:right w:val="nil"/>
          <w:between w:val="nil"/>
        </w:pBdr>
        <w:spacing w:after="120" w:line="240" w:lineRule="auto"/>
        <w:ind w:left="756" w:hanging="392"/>
        <w:jc w:val="both"/>
        <w:rPr>
          <w:color w:val="000000"/>
          <w:sz w:val="22"/>
          <w:szCs w:val="22"/>
        </w:rPr>
      </w:pPr>
      <w:r>
        <w:rPr>
          <w:color w:val="000000"/>
          <w:sz w:val="22"/>
          <w:szCs w:val="22"/>
        </w:rPr>
        <w:t>Realizační smlouvy budou uzavírány na základě písemné výzvy objednatele k realizaci konkrétní marketingové aktivity dle přílohy č. 1 této rámcové smlouvy (dále jen „výzva“), která je návrhem na uzavření realizační smlouvy, a písemného potvrzení této výzvy dodavatelem (dále jen „potvrzení výzvy“), které je přijetím návrhu realizační smlouvy. Pro vyloučení pochybností smluvní strany sjednávají, že dnem uzavření realizační smlouvy je den doručení potvrzení výzvy objednateli.</w:t>
      </w:r>
    </w:p>
    <w:p w14:paraId="03B18273" w14:textId="77777777" w:rsidR="00E070D4" w:rsidRDefault="00000000">
      <w:pPr>
        <w:numPr>
          <w:ilvl w:val="0"/>
          <w:numId w:val="19"/>
        </w:numPr>
        <w:pBdr>
          <w:top w:val="nil"/>
          <w:left w:val="nil"/>
          <w:bottom w:val="nil"/>
          <w:right w:val="nil"/>
          <w:between w:val="nil"/>
        </w:pBdr>
        <w:spacing w:after="120" w:line="240" w:lineRule="auto"/>
        <w:ind w:left="756" w:hanging="392"/>
        <w:jc w:val="both"/>
        <w:rPr>
          <w:color w:val="000000"/>
          <w:sz w:val="22"/>
          <w:szCs w:val="22"/>
        </w:rPr>
      </w:pPr>
      <w:r>
        <w:rPr>
          <w:color w:val="000000"/>
          <w:sz w:val="22"/>
          <w:szCs w:val="22"/>
        </w:rPr>
        <w:t>Objednatel ve výzvě k poskytnutí plnění veřejné zakázky zadávané na základě rámcové smlouvy uvede nejméně:</w:t>
      </w:r>
    </w:p>
    <w:p w14:paraId="4BE6286E" w14:textId="77777777" w:rsidR="00E070D4" w:rsidRDefault="00000000">
      <w:pPr>
        <w:numPr>
          <w:ilvl w:val="0"/>
          <w:numId w:val="28"/>
        </w:numPr>
        <w:pBdr>
          <w:top w:val="nil"/>
          <w:left w:val="nil"/>
          <w:bottom w:val="nil"/>
          <w:right w:val="nil"/>
          <w:between w:val="nil"/>
        </w:pBdr>
        <w:tabs>
          <w:tab w:val="left" w:pos="1276"/>
        </w:tabs>
        <w:spacing w:before="120" w:after="120" w:line="240" w:lineRule="auto"/>
        <w:ind w:left="1843" w:hanging="567"/>
        <w:jc w:val="both"/>
        <w:rPr>
          <w:color w:val="000000"/>
          <w:sz w:val="22"/>
          <w:szCs w:val="22"/>
        </w:rPr>
      </w:pPr>
      <w:r>
        <w:rPr>
          <w:color w:val="000000"/>
          <w:sz w:val="22"/>
          <w:szCs w:val="22"/>
        </w:rPr>
        <w:t>název veřejné zakázky,</w:t>
      </w:r>
    </w:p>
    <w:p w14:paraId="57A9D5B5" w14:textId="77777777" w:rsidR="00E070D4" w:rsidRDefault="00000000">
      <w:pPr>
        <w:numPr>
          <w:ilvl w:val="0"/>
          <w:numId w:val="28"/>
        </w:numPr>
        <w:pBdr>
          <w:top w:val="nil"/>
          <w:left w:val="nil"/>
          <w:bottom w:val="nil"/>
          <w:right w:val="nil"/>
          <w:between w:val="nil"/>
        </w:pBdr>
        <w:tabs>
          <w:tab w:val="left" w:pos="1276"/>
        </w:tabs>
        <w:spacing w:before="120" w:after="120" w:line="240" w:lineRule="auto"/>
        <w:ind w:left="1843" w:hanging="567"/>
        <w:jc w:val="both"/>
        <w:rPr>
          <w:color w:val="000000"/>
          <w:sz w:val="22"/>
          <w:szCs w:val="22"/>
        </w:rPr>
      </w:pPr>
      <w:r>
        <w:rPr>
          <w:color w:val="000000"/>
          <w:sz w:val="22"/>
          <w:szCs w:val="22"/>
        </w:rPr>
        <w:t>vymezení předmětu plnění veřejné zakázky (s konkrétními požadavky na každou ze zadávaných marketingových aktivit),</w:t>
      </w:r>
    </w:p>
    <w:p w14:paraId="2978611D" w14:textId="77777777" w:rsidR="00E070D4" w:rsidRDefault="00000000">
      <w:pPr>
        <w:numPr>
          <w:ilvl w:val="0"/>
          <w:numId w:val="28"/>
        </w:numPr>
        <w:pBdr>
          <w:top w:val="nil"/>
          <w:left w:val="nil"/>
          <w:bottom w:val="nil"/>
          <w:right w:val="nil"/>
          <w:between w:val="nil"/>
        </w:pBdr>
        <w:tabs>
          <w:tab w:val="left" w:pos="1276"/>
        </w:tabs>
        <w:spacing w:before="120" w:after="120" w:line="240" w:lineRule="auto"/>
        <w:ind w:left="1843" w:hanging="567"/>
        <w:jc w:val="both"/>
        <w:rPr>
          <w:color w:val="000000"/>
          <w:sz w:val="22"/>
          <w:szCs w:val="22"/>
        </w:rPr>
      </w:pPr>
      <w:r>
        <w:rPr>
          <w:color w:val="000000"/>
          <w:sz w:val="22"/>
          <w:szCs w:val="22"/>
        </w:rPr>
        <w:t>lhůtu plnění veřejné zakázky,</w:t>
      </w:r>
    </w:p>
    <w:p w14:paraId="0A325FA5" w14:textId="77777777" w:rsidR="00E070D4" w:rsidRDefault="00000000">
      <w:pPr>
        <w:numPr>
          <w:ilvl w:val="0"/>
          <w:numId w:val="28"/>
        </w:numPr>
        <w:pBdr>
          <w:top w:val="nil"/>
          <w:left w:val="nil"/>
          <w:bottom w:val="nil"/>
          <w:right w:val="nil"/>
          <w:between w:val="nil"/>
        </w:pBdr>
        <w:tabs>
          <w:tab w:val="left" w:pos="1276"/>
        </w:tabs>
        <w:spacing w:before="120" w:after="120" w:line="240" w:lineRule="auto"/>
        <w:ind w:left="1843" w:hanging="567"/>
        <w:jc w:val="both"/>
        <w:rPr>
          <w:color w:val="000000"/>
          <w:sz w:val="22"/>
          <w:szCs w:val="22"/>
        </w:rPr>
      </w:pPr>
      <w:r>
        <w:rPr>
          <w:color w:val="000000"/>
          <w:sz w:val="22"/>
          <w:szCs w:val="22"/>
        </w:rPr>
        <w:t>kontaktní osobu, která je oprávněna jednat za objednatele ve věcech týkajících se veřejné zakázky,</w:t>
      </w:r>
    </w:p>
    <w:p w14:paraId="498BE2B4" w14:textId="77777777" w:rsidR="00E070D4" w:rsidRDefault="00000000">
      <w:pPr>
        <w:numPr>
          <w:ilvl w:val="0"/>
          <w:numId w:val="28"/>
        </w:numPr>
        <w:pBdr>
          <w:top w:val="nil"/>
          <w:left w:val="nil"/>
          <w:bottom w:val="nil"/>
          <w:right w:val="nil"/>
          <w:between w:val="nil"/>
        </w:pBdr>
        <w:tabs>
          <w:tab w:val="left" w:pos="1276"/>
        </w:tabs>
        <w:spacing w:before="120" w:after="120" w:line="240" w:lineRule="auto"/>
        <w:ind w:left="1843" w:hanging="567"/>
        <w:jc w:val="both"/>
        <w:rPr>
          <w:color w:val="000000"/>
          <w:sz w:val="22"/>
          <w:szCs w:val="22"/>
        </w:rPr>
      </w:pPr>
      <w:r>
        <w:rPr>
          <w:color w:val="000000"/>
          <w:sz w:val="22"/>
          <w:szCs w:val="22"/>
        </w:rPr>
        <w:t>fakturační adresu.</w:t>
      </w:r>
    </w:p>
    <w:p w14:paraId="16850236" w14:textId="77777777" w:rsidR="00E070D4" w:rsidRDefault="00000000">
      <w:pPr>
        <w:pBdr>
          <w:top w:val="nil"/>
          <w:left w:val="nil"/>
          <w:bottom w:val="nil"/>
          <w:right w:val="nil"/>
          <w:between w:val="nil"/>
        </w:pBdr>
        <w:tabs>
          <w:tab w:val="left" w:pos="756"/>
        </w:tabs>
        <w:spacing w:after="120" w:line="240" w:lineRule="auto"/>
        <w:ind w:left="756" w:firstLine="14"/>
        <w:jc w:val="both"/>
        <w:rPr>
          <w:color w:val="000000"/>
          <w:sz w:val="22"/>
          <w:szCs w:val="22"/>
        </w:rPr>
      </w:pPr>
      <w:r>
        <w:rPr>
          <w:color w:val="000000"/>
          <w:sz w:val="22"/>
          <w:szCs w:val="22"/>
        </w:rPr>
        <w:t xml:space="preserve">Výzvy budou objednatelem zasílány elektronicky na e-mailovou adresu uvedenou u jedné z kontaktních osob dodavatele. </w:t>
      </w:r>
    </w:p>
    <w:p w14:paraId="07B29DE6" w14:textId="77777777" w:rsidR="00E070D4" w:rsidRDefault="00000000">
      <w:pPr>
        <w:numPr>
          <w:ilvl w:val="0"/>
          <w:numId w:val="3"/>
        </w:numPr>
        <w:pBdr>
          <w:top w:val="nil"/>
          <w:left w:val="nil"/>
          <w:bottom w:val="nil"/>
          <w:right w:val="nil"/>
          <w:between w:val="nil"/>
        </w:pBdr>
        <w:tabs>
          <w:tab w:val="left" w:pos="340"/>
        </w:tabs>
        <w:spacing w:before="120" w:after="120" w:line="240" w:lineRule="auto"/>
        <w:jc w:val="both"/>
        <w:rPr>
          <w:color w:val="000000"/>
          <w:sz w:val="22"/>
          <w:szCs w:val="22"/>
        </w:rPr>
      </w:pPr>
      <w:r>
        <w:rPr>
          <w:color w:val="000000"/>
          <w:sz w:val="22"/>
          <w:szCs w:val="22"/>
        </w:rPr>
        <w:t>Dodavatel je povinen do 24 hodin ode dne doručení výzvy odeslat objednateli potvrzení výzvy. Potvrzení výzvy zašle dodavatel objednateli elektronicky. Příslušná e-mailová adresa bude uvedena ve výzvě.</w:t>
      </w:r>
    </w:p>
    <w:p w14:paraId="6A603095" w14:textId="77777777" w:rsidR="00E070D4" w:rsidRDefault="00000000">
      <w:pPr>
        <w:numPr>
          <w:ilvl w:val="0"/>
          <w:numId w:val="3"/>
        </w:numPr>
        <w:pBdr>
          <w:top w:val="nil"/>
          <w:left w:val="nil"/>
          <w:bottom w:val="nil"/>
          <w:right w:val="nil"/>
          <w:between w:val="nil"/>
        </w:pBdr>
        <w:tabs>
          <w:tab w:val="left" w:pos="340"/>
        </w:tabs>
        <w:spacing w:before="240" w:line="240" w:lineRule="auto"/>
        <w:jc w:val="both"/>
        <w:rPr>
          <w:color w:val="000000"/>
          <w:sz w:val="22"/>
          <w:szCs w:val="22"/>
        </w:rPr>
      </w:pPr>
      <w:r>
        <w:rPr>
          <w:color w:val="000000"/>
          <w:sz w:val="22"/>
          <w:szCs w:val="22"/>
        </w:rPr>
        <w:t>V případě, že výzva nebude obsahovat výše uvedené náležitosti, dodavatel výzvu nepotvrdí, neodkladně upozorní objednatele na nedostatky výzvy a poskytne objednateli součinnost nezbytnou pro odstranění závad výzvy.</w:t>
      </w:r>
    </w:p>
    <w:p w14:paraId="0734AE88" w14:textId="77777777" w:rsidR="00E070D4" w:rsidRDefault="00000000">
      <w:pPr>
        <w:numPr>
          <w:ilvl w:val="0"/>
          <w:numId w:val="3"/>
        </w:numPr>
        <w:pBdr>
          <w:top w:val="nil"/>
          <w:left w:val="nil"/>
          <w:bottom w:val="nil"/>
          <w:right w:val="nil"/>
          <w:between w:val="nil"/>
        </w:pBdr>
        <w:tabs>
          <w:tab w:val="left" w:pos="340"/>
        </w:tabs>
        <w:spacing w:before="240" w:line="240" w:lineRule="auto"/>
        <w:jc w:val="both"/>
        <w:rPr>
          <w:color w:val="000000"/>
          <w:sz w:val="22"/>
          <w:szCs w:val="22"/>
        </w:rPr>
      </w:pPr>
      <w:r>
        <w:rPr>
          <w:color w:val="000000"/>
          <w:sz w:val="22"/>
          <w:szCs w:val="22"/>
        </w:rPr>
        <w:lastRenderedPageBreak/>
        <w:t xml:space="preserve">Objednatel se zavazuje poskytovat dodavateli součinnost nezbytnou pro to, aby byl schopen marketingové aktivity řádně a včas zajistit. </w:t>
      </w:r>
    </w:p>
    <w:p w14:paraId="0B184830" w14:textId="77777777" w:rsidR="00E070D4" w:rsidRDefault="00000000">
      <w:pPr>
        <w:numPr>
          <w:ilvl w:val="0"/>
          <w:numId w:val="3"/>
        </w:numPr>
        <w:pBdr>
          <w:top w:val="nil"/>
          <w:left w:val="nil"/>
          <w:bottom w:val="nil"/>
          <w:right w:val="nil"/>
          <w:between w:val="nil"/>
        </w:pBdr>
        <w:tabs>
          <w:tab w:val="left" w:pos="340"/>
        </w:tabs>
        <w:spacing w:before="240" w:line="240" w:lineRule="auto"/>
        <w:jc w:val="both"/>
        <w:rPr>
          <w:color w:val="000000"/>
          <w:sz w:val="22"/>
          <w:szCs w:val="22"/>
        </w:rPr>
      </w:pPr>
      <w:r>
        <w:rPr>
          <w:color w:val="000000"/>
          <w:sz w:val="22"/>
          <w:szCs w:val="22"/>
        </w:rPr>
        <w:t>Dodavatel se zavazuje postupovat při plnění předmětu díla s odbornou péčí a v souladu s touto smlouvou, jakož i v souladu s jejím účelem.</w:t>
      </w:r>
    </w:p>
    <w:p w14:paraId="3D96166E" w14:textId="77777777" w:rsidR="00E070D4" w:rsidRDefault="00000000">
      <w:pPr>
        <w:numPr>
          <w:ilvl w:val="0"/>
          <w:numId w:val="29"/>
        </w:numPr>
        <w:pBdr>
          <w:top w:val="nil"/>
          <w:left w:val="nil"/>
          <w:bottom w:val="nil"/>
          <w:right w:val="nil"/>
          <w:between w:val="nil"/>
        </w:pBdr>
        <w:spacing w:before="360" w:after="120" w:line="240" w:lineRule="auto"/>
        <w:ind w:left="426" w:hanging="426"/>
        <w:jc w:val="both"/>
        <w:rPr>
          <w:b/>
          <w:color w:val="000000"/>
          <w:sz w:val="22"/>
          <w:szCs w:val="22"/>
        </w:rPr>
      </w:pPr>
      <w:r>
        <w:rPr>
          <w:b/>
          <w:color w:val="000000"/>
          <w:sz w:val="22"/>
          <w:szCs w:val="22"/>
        </w:rPr>
        <w:t>Lhůta a místo plnění</w:t>
      </w:r>
    </w:p>
    <w:p w14:paraId="41E74E41" w14:textId="77777777" w:rsidR="00E070D4" w:rsidRDefault="00000000">
      <w:pPr>
        <w:numPr>
          <w:ilvl w:val="0"/>
          <w:numId w:val="24"/>
        </w:numPr>
        <w:pBdr>
          <w:top w:val="nil"/>
          <w:left w:val="nil"/>
          <w:bottom w:val="nil"/>
          <w:right w:val="nil"/>
          <w:between w:val="nil"/>
        </w:pBdr>
        <w:tabs>
          <w:tab w:val="left" w:pos="340"/>
        </w:tabs>
        <w:spacing w:before="120" w:after="120" w:line="240" w:lineRule="auto"/>
        <w:jc w:val="both"/>
        <w:rPr>
          <w:color w:val="000000"/>
          <w:sz w:val="22"/>
          <w:szCs w:val="22"/>
        </w:rPr>
      </w:pPr>
      <w:r>
        <w:rPr>
          <w:color w:val="000000"/>
          <w:sz w:val="22"/>
          <w:szCs w:val="22"/>
        </w:rPr>
        <w:t xml:space="preserve">Stanovení lhůty se řídí dle požadavků objednatele uvedených ve výzvě k poskytnutí plnění, pokud není stanoveno v čl. III Přílohy č. 1 této rámcové smlouvy. Lhůta musí být vždy přiměřená. </w:t>
      </w:r>
    </w:p>
    <w:p w14:paraId="61B1FAB6" w14:textId="77777777" w:rsidR="00E070D4" w:rsidRDefault="00000000">
      <w:pPr>
        <w:numPr>
          <w:ilvl w:val="0"/>
          <w:numId w:val="24"/>
        </w:numPr>
        <w:pBdr>
          <w:top w:val="nil"/>
          <w:left w:val="nil"/>
          <w:bottom w:val="nil"/>
          <w:right w:val="nil"/>
          <w:between w:val="nil"/>
        </w:pBdr>
        <w:tabs>
          <w:tab w:val="left" w:pos="340"/>
        </w:tabs>
        <w:spacing w:before="120" w:after="120" w:line="240" w:lineRule="auto"/>
        <w:jc w:val="both"/>
        <w:rPr>
          <w:color w:val="000000"/>
          <w:sz w:val="22"/>
          <w:szCs w:val="22"/>
        </w:rPr>
      </w:pPr>
      <w:r>
        <w:rPr>
          <w:color w:val="000000"/>
          <w:sz w:val="22"/>
          <w:szCs w:val="22"/>
        </w:rPr>
        <w:t xml:space="preserve">Místem plnění veřejné zakázky je sídlo objednatele. </w:t>
      </w:r>
    </w:p>
    <w:p w14:paraId="03EC15ED" w14:textId="77777777" w:rsidR="00E070D4" w:rsidRDefault="00000000">
      <w:pPr>
        <w:numPr>
          <w:ilvl w:val="0"/>
          <w:numId w:val="29"/>
        </w:numPr>
        <w:pBdr>
          <w:top w:val="nil"/>
          <w:left w:val="nil"/>
          <w:bottom w:val="nil"/>
          <w:right w:val="nil"/>
          <w:between w:val="nil"/>
        </w:pBdr>
        <w:spacing w:before="360" w:after="120" w:line="240" w:lineRule="auto"/>
        <w:ind w:left="426" w:hanging="426"/>
        <w:jc w:val="both"/>
        <w:rPr>
          <w:b/>
          <w:color w:val="000000"/>
          <w:sz w:val="22"/>
          <w:szCs w:val="22"/>
        </w:rPr>
      </w:pPr>
      <w:r>
        <w:rPr>
          <w:b/>
          <w:color w:val="000000"/>
          <w:sz w:val="22"/>
          <w:szCs w:val="22"/>
        </w:rPr>
        <w:t>Pokyny objednatele</w:t>
      </w:r>
    </w:p>
    <w:p w14:paraId="1311D79A" w14:textId="77777777" w:rsidR="00E070D4" w:rsidRDefault="00000000">
      <w:pPr>
        <w:numPr>
          <w:ilvl w:val="0"/>
          <w:numId w:val="20"/>
        </w:numPr>
        <w:pBdr>
          <w:top w:val="nil"/>
          <w:left w:val="nil"/>
          <w:bottom w:val="nil"/>
          <w:right w:val="nil"/>
          <w:between w:val="nil"/>
        </w:pBdr>
        <w:spacing w:after="120" w:line="240" w:lineRule="auto"/>
        <w:ind w:left="756" w:hanging="392"/>
        <w:jc w:val="both"/>
        <w:rPr>
          <w:color w:val="000000"/>
          <w:sz w:val="22"/>
          <w:szCs w:val="22"/>
        </w:rPr>
      </w:pPr>
      <w:r>
        <w:rPr>
          <w:color w:val="000000"/>
          <w:sz w:val="22"/>
          <w:szCs w:val="22"/>
        </w:rPr>
        <w:t xml:space="preserve">Při plnění závazků dle této smlouvy postupuje dodavatel samostatně, není-li uvedeno jinak. </w:t>
      </w:r>
    </w:p>
    <w:p w14:paraId="2E88F2C2" w14:textId="77777777" w:rsidR="00E070D4" w:rsidRDefault="00000000">
      <w:pPr>
        <w:numPr>
          <w:ilvl w:val="0"/>
          <w:numId w:val="20"/>
        </w:numPr>
        <w:pBdr>
          <w:top w:val="nil"/>
          <w:left w:val="nil"/>
          <w:bottom w:val="nil"/>
          <w:right w:val="nil"/>
          <w:between w:val="nil"/>
        </w:pBdr>
        <w:spacing w:after="120" w:line="240" w:lineRule="auto"/>
        <w:ind w:left="756" w:hanging="392"/>
        <w:jc w:val="both"/>
        <w:rPr>
          <w:color w:val="000000"/>
          <w:sz w:val="22"/>
          <w:szCs w:val="22"/>
        </w:rPr>
      </w:pPr>
      <w:r>
        <w:rPr>
          <w:color w:val="000000"/>
          <w:sz w:val="22"/>
          <w:szCs w:val="22"/>
        </w:rPr>
        <w:t>Dodavatel se zavazuje respektovat pokyny objednatele, kterými jej objednatel upozorňuje na možné porušení jeho smluvních či jiných povinností.</w:t>
      </w:r>
    </w:p>
    <w:p w14:paraId="56D5BEB6" w14:textId="77777777" w:rsidR="00E070D4" w:rsidRDefault="00000000">
      <w:pPr>
        <w:numPr>
          <w:ilvl w:val="0"/>
          <w:numId w:val="20"/>
        </w:numPr>
        <w:pBdr>
          <w:top w:val="nil"/>
          <w:left w:val="nil"/>
          <w:bottom w:val="nil"/>
          <w:right w:val="nil"/>
          <w:between w:val="nil"/>
        </w:pBdr>
        <w:spacing w:after="120" w:line="240" w:lineRule="auto"/>
        <w:ind w:left="756" w:hanging="392"/>
        <w:jc w:val="both"/>
        <w:rPr>
          <w:color w:val="000000"/>
          <w:sz w:val="22"/>
          <w:szCs w:val="22"/>
        </w:rPr>
      </w:pPr>
      <w:r>
        <w:rPr>
          <w:color w:val="000000"/>
          <w:sz w:val="22"/>
          <w:szCs w:val="22"/>
        </w:rPr>
        <w:t>Dodavatel upozorní objednatele bez zbytečného odkladu na nevhodnou povahu věci, kterou mu ke splnění závazků dle této smlouvy předal, nebo pokynu, který mu objednatel dal. To neplatí, nemohl-li nevhodnost zjistit ani při vynaložení potřebné péče.</w:t>
      </w:r>
    </w:p>
    <w:p w14:paraId="61023BD5" w14:textId="77777777" w:rsidR="00E070D4" w:rsidRDefault="00000000">
      <w:pPr>
        <w:numPr>
          <w:ilvl w:val="0"/>
          <w:numId w:val="1"/>
        </w:numPr>
        <w:pBdr>
          <w:top w:val="nil"/>
          <w:left w:val="nil"/>
          <w:bottom w:val="nil"/>
          <w:right w:val="nil"/>
          <w:between w:val="nil"/>
        </w:pBdr>
        <w:spacing w:after="120" w:line="240" w:lineRule="auto"/>
        <w:jc w:val="center"/>
        <w:rPr>
          <w:b/>
          <w:color w:val="000000"/>
          <w:sz w:val="22"/>
          <w:szCs w:val="22"/>
        </w:rPr>
      </w:pPr>
      <w:r>
        <w:rPr>
          <w:b/>
          <w:color w:val="000000"/>
          <w:sz w:val="22"/>
          <w:szCs w:val="22"/>
        </w:rPr>
        <w:t>Odměna a platební podmínky</w:t>
      </w:r>
    </w:p>
    <w:p w14:paraId="2DBE53EA"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t>Odměna za splnění závazků dodavatele na základě jednotlivých realizačních smluv je stanovena jako součet cen za poskytnutí jednotlivých služeb marketingových aktivit zadaných v dané zakázce.</w:t>
      </w:r>
    </w:p>
    <w:p w14:paraId="79A6034F"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t>Ceny (bez DPH) za jednotlivé služby budou stanoveny ve výši dle položkového rozpočtu v příloze č. 1 této rámcové smlouvy.</w:t>
      </w:r>
    </w:p>
    <w:p w14:paraId="70D9DC97"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t>Pro vyloučení pochybností smluvní strany sjednávají, že na základě této smlouvy bez uzavření realizační smlouvy nevzniká dodavateli nárok na žádnou úplatu.</w:t>
      </w:r>
    </w:p>
    <w:p w14:paraId="70F08676"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t>Odměna za služby v příloze č. 1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56635593"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t>Odměna je smluvními stranami sjednána jako nejvýše přípustná a nepřekročitelná. Dodavatel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Dodavatel dále prohlašuje, že odměna za každou jednotlivou položku v příloze č. 1 je stanovena i s přihlédnutím k vývoji cen v daném oboru včetně vývoje kurzu české měny k zahraničním měnám, a to po celou dobu trvání závazků z této smlouvy, resp. z jednotlivých realizačních smluv.</w:t>
      </w:r>
    </w:p>
    <w:p w14:paraId="3BD6DA38"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lastRenderedPageBreak/>
        <w:t>dodavatel přebírá nebezpečí změny okolností ve smyslu § 1765 odst. 2 OZ.</w:t>
      </w:r>
    </w:p>
    <w:p w14:paraId="3C7E6CD0" w14:textId="77777777" w:rsidR="00E070D4" w:rsidRDefault="00000000">
      <w:pPr>
        <w:numPr>
          <w:ilvl w:val="0"/>
          <w:numId w:val="4"/>
        </w:numPr>
        <w:pBdr>
          <w:top w:val="nil"/>
          <w:left w:val="nil"/>
          <w:bottom w:val="nil"/>
          <w:right w:val="nil"/>
          <w:between w:val="nil"/>
        </w:pBdr>
        <w:spacing w:after="120" w:line="240" w:lineRule="auto"/>
        <w:jc w:val="both"/>
        <w:rPr>
          <w:b/>
          <w:color w:val="000000"/>
          <w:sz w:val="22"/>
          <w:szCs w:val="22"/>
        </w:rPr>
      </w:pPr>
      <w:r>
        <w:rPr>
          <w:b/>
          <w:color w:val="000000"/>
          <w:sz w:val="22"/>
          <w:szCs w:val="22"/>
        </w:rPr>
        <w:t>Úhrada odměny</w:t>
      </w:r>
    </w:p>
    <w:p w14:paraId="59213291" w14:textId="77777777" w:rsidR="00E070D4" w:rsidRDefault="00000000">
      <w:pPr>
        <w:numPr>
          <w:ilvl w:val="0"/>
          <w:numId w:val="6"/>
        </w:numPr>
        <w:pBdr>
          <w:top w:val="nil"/>
          <w:left w:val="nil"/>
          <w:bottom w:val="nil"/>
          <w:right w:val="nil"/>
          <w:between w:val="nil"/>
        </w:pBdr>
        <w:spacing w:after="120" w:line="240" w:lineRule="auto"/>
        <w:jc w:val="both"/>
        <w:rPr>
          <w:color w:val="000000"/>
          <w:sz w:val="22"/>
          <w:szCs w:val="22"/>
        </w:rPr>
      </w:pPr>
      <w:r>
        <w:rPr>
          <w:color w:val="000000"/>
          <w:sz w:val="22"/>
          <w:szCs w:val="22"/>
        </w:rPr>
        <w:t xml:space="preserve">Smluvní strany se dohodly, že v každé realizační smlouvě bude uvedena příslušná výše odměny, která bude za zajištění plnění předmětu smlouvy na základě realizační smlouvy uhrazena dodavateli. </w:t>
      </w:r>
    </w:p>
    <w:p w14:paraId="699DB7B2" w14:textId="77777777" w:rsidR="00E070D4" w:rsidRDefault="00000000">
      <w:pPr>
        <w:numPr>
          <w:ilvl w:val="0"/>
          <w:numId w:val="6"/>
        </w:numPr>
        <w:pBdr>
          <w:top w:val="nil"/>
          <w:left w:val="nil"/>
          <w:bottom w:val="nil"/>
          <w:right w:val="nil"/>
          <w:between w:val="nil"/>
        </w:pBdr>
        <w:spacing w:after="120" w:line="240" w:lineRule="auto"/>
        <w:jc w:val="both"/>
        <w:rPr>
          <w:color w:val="000000"/>
          <w:sz w:val="22"/>
          <w:szCs w:val="22"/>
        </w:rPr>
      </w:pPr>
      <w:r>
        <w:rPr>
          <w:color w:val="000000"/>
          <w:sz w:val="22"/>
          <w:szCs w:val="22"/>
        </w:rPr>
        <w:t>Odměna bude uhrazena na základě řádně vystavených faktur.</w:t>
      </w:r>
    </w:p>
    <w:p w14:paraId="629D0B64" w14:textId="77777777" w:rsidR="00E070D4" w:rsidRDefault="00000000">
      <w:pPr>
        <w:numPr>
          <w:ilvl w:val="0"/>
          <w:numId w:val="6"/>
        </w:numPr>
        <w:pBdr>
          <w:top w:val="nil"/>
          <w:left w:val="nil"/>
          <w:bottom w:val="nil"/>
          <w:right w:val="nil"/>
          <w:between w:val="nil"/>
        </w:pBdr>
        <w:spacing w:after="120" w:line="240" w:lineRule="auto"/>
        <w:jc w:val="both"/>
        <w:rPr>
          <w:color w:val="000000"/>
          <w:sz w:val="22"/>
          <w:szCs w:val="22"/>
        </w:rPr>
      </w:pPr>
      <w:r>
        <w:rPr>
          <w:color w:val="000000"/>
          <w:sz w:val="22"/>
          <w:szCs w:val="22"/>
        </w:rPr>
        <w:t>Splatnost faktur je 30 (slovy: třicet) dní ode dne jejich doručení objednateli.</w:t>
      </w:r>
    </w:p>
    <w:p w14:paraId="3DCAF277" w14:textId="77777777" w:rsidR="00E070D4" w:rsidRDefault="00000000">
      <w:pPr>
        <w:numPr>
          <w:ilvl w:val="0"/>
          <w:numId w:val="6"/>
        </w:numPr>
        <w:pBdr>
          <w:top w:val="nil"/>
          <w:left w:val="nil"/>
          <w:bottom w:val="nil"/>
          <w:right w:val="nil"/>
          <w:between w:val="nil"/>
        </w:pBdr>
        <w:spacing w:after="120" w:line="240" w:lineRule="auto"/>
        <w:jc w:val="both"/>
        <w:rPr>
          <w:color w:val="000000"/>
          <w:sz w:val="22"/>
          <w:szCs w:val="22"/>
        </w:rPr>
      </w:pPr>
      <w:r>
        <w:rPr>
          <w:color w:val="000000"/>
          <w:sz w:val="22"/>
          <w:szCs w:val="22"/>
        </w:rPr>
        <w:t>Příslušná výše odměny bude objednatelem uhrazena bezhotovostním převodem na bankovní účet dodavatele uvedený v čl. I. smlouvy nebo v příslušné realizační smlouvě. Uvede-li dodavatel na faktuře bankovní účet odlišný, má se za to, že požaduje provedení úhrady na bankovní účet uvedený na faktuře. Peněžitý závazek objednatele se považuje za splněný v den, kdy je dlužná částka odepsána z bankovního účtu objednatele ve prospěch bankovního účtu dodavatele.</w:t>
      </w:r>
    </w:p>
    <w:p w14:paraId="2DC491BA" w14:textId="77777777" w:rsidR="00E070D4" w:rsidRDefault="00000000">
      <w:pPr>
        <w:numPr>
          <w:ilvl w:val="0"/>
          <w:numId w:val="4"/>
        </w:numPr>
        <w:pBdr>
          <w:top w:val="nil"/>
          <w:left w:val="nil"/>
          <w:bottom w:val="nil"/>
          <w:right w:val="nil"/>
          <w:between w:val="nil"/>
        </w:pBdr>
        <w:spacing w:after="120" w:line="240" w:lineRule="auto"/>
        <w:jc w:val="both"/>
        <w:rPr>
          <w:b/>
          <w:color w:val="000000"/>
          <w:sz w:val="22"/>
          <w:szCs w:val="22"/>
        </w:rPr>
      </w:pPr>
      <w:r>
        <w:rPr>
          <w:b/>
          <w:color w:val="000000"/>
          <w:sz w:val="22"/>
          <w:szCs w:val="22"/>
        </w:rPr>
        <w:t>Náležitosti faktur</w:t>
      </w:r>
    </w:p>
    <w:p w14:paraId="691765E2" w14:textId="77777777" w:rsidR="00E070D4" w:rsidRDefault="00000000">
      <w:pPr>
        <w:pBdr>
          <w:top w:val="nil"/>
          <w:left w:val="nil"/>
          <w:bottom w:val="nil"/>
          <w:right w:val="nil"/>
          <w:between w:val="nil"/>
        </w:pBdr>
        <w:spacing w:after="120" w:line="240" w:lineRule="auto"/>
        <w:ind w:left="756"/>
        <w:jc w:val="both"/>
        <w:rPr>
          <w:color w:val="000000"/>
          <w:sz w:val="22"/>
          <w:szCs w:val="22"/>
        </w:rPr>
      </w:pPr>
      <w:r>
        <w:rPr>
          <w:color w:val="000000"/>
          <w:sz w:val="22"/>
          <w:szCs w:val="22"/>
        </w:rPr>
        <w:t>Faktury budou splňovat veškeré zákonné a smluvené náležitosti, zejména</w:t>
      </w:r>
    </w:p>
    <w:p w14:paraId="41AC7CB9" w14:textId="77777777" w:rsidR="00E070D4" w:rsidRDefault="00000000">
      <w:pPr>
        <w:numPr>
          <w:ilvl w:val="0"/>
          <w:numId w:val="5"/>
        </w:numPr>
        <w:pBdr>
          <w:top w:val="nil"/>
          <w:left w:val="nil"/>
          <w:bottom w:val="nil"/>
          <w:right w:val="nil"/>
          <w:between w:val="nil"/>
        </w:pBdr>
        <w:spacing w:after="120" w:line="240" w:lineRule="auto"/>
        <w:ind w:left="2127" w:hanging="566"/>
        <w:jc w:val="both"/>
        <w:rPr>
          <w:color w:val="000000"/>
          <w:sz w:val="22"/>
          <w:szCs w:val="22"/>
        </w:rPr>
      </w:pPr>
      <w:r>
        <w:rPr>
          <w:color w:val="000000"/>
          <w:sz w:val="22"/>
          <w:szCs w:val="22"/>
        </w:rPr>
        <w:t>náležitosti daňového dokladu dle § 26 a násl. ZDPH,</w:t>
      </w:r>
    </w:p>
    <w:p w14:paraId="11399515" w14:textId="77777777" w:rsidR="00E070D4" w:rsidRDefault="00000000">
      <w:pPr>
        <w:numPr>
          <w:ilvl w:val="0"/>
          <w:numId w:val="5"/>
        </w:numPr>
        <w:pBdr>
          <w:top w:val="nil"/>
          <w:left w:val="nil"/>
          <w:bottom w:val="nil"/>
          <w:right w:val="nil"/>
          <w:between w:val="nil"/>
        </w:pBdr>
        <w:spacing w:after="120" w:line="240" w:lineRule="auto"/>
        <w:ind w:left="2127" w:hanging="566"/>
        <w:jc w:val="both"/>
        <w:rPr>
          <w:color w:val="000000"/>
          <w:sz w:val="22"/>
          <w:szCs w:val="22"/>
        </w:rPr>
      </w:pPr>
      <w:r>
        <w:rPr>
          <w:color w:val="000000"/>
          <w:sz w:val="22"/>
          <w:szCs w:val="22"/>
        </w:rPr>
        <w:t>náležitosti daňového dokladu stanovené v zákoně 563/1991 Sb., o účetnictví, ve znění pozdějších předpisů,</w:t>
      </w:r>
    </w:p>
    <w:p w14:paraId="6919123B" w14:textId="77777777" w:rsidR="00E070D4" w:rsidRDefault="00000000">
      <w:pPr>
        <w:numPr>
          <w:ilvl w:val="0"/>
          <w:numId w:val="5"/>
        </w:numPr>
        <w:pBdr>
          <w:top w:val="nil"/>
          <w:left w:val="nil"/>
          <w:bottom w:val="nil"/>
          <w:right w:val="nil"/>
          <w:between w:val="nil"/>
        </w:pBdr>
        <w:spacing w:after="120" w:line="240" w:lineRule="auto"/>
        <w:ind w:left="2127" w:hanging="566"/>
        <w:jc w:val="both"/>
        <w:rPr>
          <w:color w:val="000000"/>
          <w:sz w:val="22"/>
          <w:szCs w:val="22"/>
        </w:rPr>
      </w:pPr>
      <w:r>
        <w:rPr>
          <w:color w:val="000000"/>
          <w:sz w:val="22"/>
          <w:szCs w:val="22"/>
        </w:rPr>
        <w:t>uvedení lhůty splatnosti a</w:t>
      </w:r>
    </w:p>
    <w:p w14:paraId="01DD45D7" w14:textId="7C184BA2" w:rsidR="00E070D4" w:rsidRDefault="00000000">
      <w:pPr>
        <w:numPr>
          <w:ilvl w:val="0"/>
          <w:numId w:val="5"/>
        </w:numPr>
        <w:pBdr>
          <w:top w:val="nil"/>
          <w:left w:val="nil"/>
          <w:bottom w:val="nil"/>
          <w:right w:val="nil"/>
          <w:between w:val="nil"/>
        </w:pBdr>
        <w:spacing w:after="120" w:line="240" w:lineRule="auto"/>
        <w:ind w:left="2127" w:hanging="566"/>
        <w:jc w:val="both"/>
        <w:rPr>
          <w:color w:val="000000"/>
          <w:sz w:val="22"/>
          <w:szCs w:val="22"/>
        </w:rPr>
      </w:pPr>
      <w:r>
        <w:rPr>
          <w:color w:val="000000"/>
          <w:sz w:val="22"/>
          <w:szCs w:val="22"/>
        </w:rPr>
        <w:t>uvedení údajů bankovního spojení dodavatele</w:t>
      </w:r>
    </w:p>
    <w:p w14:paraId="20CD0BDE" w14:textId="77777777" w:rsidR="00E070D4" w:rsidRDefault="00000000">
      <w:pPr>
        <w:pBdr>
          <w:top w:val="nil"/>
          <w:left w:val="nil"/>
          <w:bottom w:val="nil"/>
          <w:right w:val="nil"/>
          <w:between w:val="nil"/>
        </w:pBdr>
        <w:spacing w:after="120" w:line="240" w:lineRule="auto"/>
        <w:ind w:left="756"/>
        <w:jc w:val="both"/>
        <w:rPr>
          <w:color w:val="000000"/>
          <w:sz w:val="22"/>
          <w:szCs w:val="22"/>
        </w:rPr>
      </w:pPr>
      <w:r>
        <w:rPr>
          <w:color w:val="000000"/>
          <w:sz w:val="22"/>
          <w:szCs w:val="22"/>
        </w:rPr>
        <w:t>Objednatel si vyhrazuje právo vrátit fakturu dodavateli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w:t>
      </w:r>
    </w:p>
    <w:p w14:paraId="754D176B" w14:textId="77777777" w:rsidR="00E070D4" w:rsidRDefault="00000000">
      <w:pPr>
        <w:numPr>
          <w:ilvl w:val="0"/>
          <w:numId w:val="4"/>
        </w:numPr>
        <w:pBdr>
          <w:top w:val="nil"/>
          <w:left w:val="nil"/>
          <w:bottom w:val="nil"/>
          <w:right w:val="nil"/>
          <w:between w:val="nil"/>
        </w:pBdr>
        <w:spacing w:after="120" w:line="240" w:lineRule="auto"/>
        <w:jc w:val="both"/>
        <w:rPr>
          <w:color w:val="000000"/>
          <w:sz w:val="22"/>
          <w:szCs w:val="22"/>
        </w:rPr>
      </w:pPr>
      <w:r>
        <w:rPr>
          <w:color w:val="000000"/>
          <w:sz w:val="22"/>
          <w:szCs w:val="22"/>
        </w:rPr>
        <w:t>V případě, že faktura nebude obsahovat předepsané náležitosti a tuto skutečnost zjistí až příslušný správce daně či jiný orgán oprávněný k výkonu kontroly u dodavatele nebo objednatele, nese veškeré následky z tohoto plynoucí dodavatel.</w:t>
      </w:r>
    </w:p>
    <w:p w14:paraId="29885790" w14:textId="77777777" w:rsidR="00E070D4" w:rsidRDefault="00000000">
      <w:pPr>
        <w:keepNext/>
        <w:numPr>
          <w:ilvl w:val="0"/>
          <w:numId w:val="1"/>
        </w:numPr>
        <w:pBdr>
          <w:top w:val="nil"/>
          <w:left w:val="nil"/>
          <w:bottom w:val="nil"/>
          <w:right w:val="nil"/>
          <w:between w:val="nil"/>
        </w:pBdr>
        <w:spacing w:after="120" w:line="240" w:lineRule="auto"/>
        <w:jc w:val="center"/>
        <w:rPr>
          <w:b/>
          <w:color w:val="000000"/>
          <w:sz w:val="22"/>
          <w:szCs w:val="22"/>
        </w:rPr>
      </w:pPr>
      <w:r>
        <w:rPr>
          <w:b/>
          <w:color w:val="000000"/>
          <w:sz w:val="22"/>
          <w:szCs w:val="22"/>
        </w:rPr>
        <w:t>Smluvní pokuty a náhrada škody</w:t>
      </w:r>
    </w:p>
    <w:p w14:paraId="6E93F42B" w14:textId="77777777" w:rsidR="00E070D4" w:rsidRDefault="00000000">
      <w:pPr>
        <w:numPr>
          <w:ilvl w:val="0"/>
          <w:numId w:val="7"/>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V případě, že dodavatel neodešle objednateli potvrzení výzvy ani do 3 (slovy: tří) pracovních dní ode dne doručení výzvy, zavazuje se objednateli zaplatit smluvní pokutu ve výši 100,- (slovy: sto) Kč za každý započatý den prodlení, nejvýše však 500,- (slovy: pět set) Kč.</w:t>
      </w:r>
    </w:p>
    <w:p w14:paraId="3D0B130D" w14:textId="77777777" w:rsidR="00E070D4" w:rsidRDefault="00000000">
      <w:pPr>
        <w:numPr>
          <w:ilvl w:val="0"/>
          <w:numId w:val="7"/>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V případě, že dodavatel odmítne odeslat objednateli potvrzení výzvy, zavazuje se objednateli zaplatit smluvní pokutu ve výši 100,- (slovy: sto) Kč. Smluvní pokutu dle tohoto odstavce se dodavatel zavazuje zaplatit i v případě, že je povinen zaplatit smluvní pokutu dle předchozího odstavce.</w:t>
      </w:r>
    </w:p>
    <w:p w14:paraId="6CE6B642" w14:textId="77777777" w:rsidR="00E070D4" w:rsidRDefault="00000000">
      <w:pPr>
        <w:numPr>
          <w:ilvl w:val="0"/>
          <w:numId w:val="7"/>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Pokud bude objednatel v prodlení s úhradou faktury proti sjednané lhůtě splatnosti, je dodavatel oprávněn požadovat po objednateli zaplacení úroku z prodlení ve výši 0,05 % (slovy: nula celá pět setin procenta) z dlužné částky za každý i započatý den prodlení.</w:t>
      </w:r>
    </w:p>
    <w:p w14:paraId="69EAE854" w14:textId="77777777" w:rsidR="00E070D4" w:rsidRDefault="00000000">
      <w:pPr>
        <w:numPr>
          <w:ilvl w:val="0"/>
          <w:numId w:val="7"/>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lastRenderedPageBreak/>
        <w:t xml:space="preserve">Smluvní pokuty dle tohoto článku se dodavatel zavazuje zaplatit tolikrát, kolikrát se dopustil porušení smlouvy, které je smluvní pokutou zajištěno. </w:t>
      </w:r>
    </w:p>
    <w:p w14:paraId="73DFBD26" w14:textId="77777777" w:rsidR="00E070D4" w:rsidRDefault="00000000">
      <w:pPr>
        <w:numPr>
          <w:ilvl w:val="0"/>
          <w:numId w:val="7"/>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 xml:space="preserve">Smluvní pokuty se stávají splatnými dnem následujícím po dni, ve kterém na ně vznikl nárok.  </w:t>
      </w:r>
    </w:p>
    <w:p w14:paraId="69684474" w14:textId="77777777" w:rsidR="00E070D4" w:rsidRDefault="00000000">
      <w:pPr>
        <w:numPr>
          <w:ilvl w:val="0"/>
          <w:numId w:val="7"/>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Uplatněním nároku na smluvní pokutu není dotčeno oprávnění objednatele požadovat náhradu škody způsobenou porušením povinnosti ze strany dodavatele, které je zajištěno smluvní pokutou.</w:t>
      </w:r>
    </w:p>
    <w:p w14:paraId="6016F479" w14:textId="77777777" w:rsidR="00E070D4" w:rsidRDefault="00000000">
      <w:pPr>
        <w:numPr>
          <w:ilvl w:val="0"/>
          <w:numId w:val="1"/>
        </w:numPr>
        <w:pBdr>
          <w:top w:val="nil"/>
          <w:left w:val="nil"/>
          <w:bottom w:val="nil"/>
          <w:right w:val="nil"/>
          <w:between w:val="nil"/>
        </w:pBdr>
        <w:spacing w:before="360" w:after="120" w:line="240" w:lineRule="auto"/>
        <w:jc w:val="center"/>
        <w:rPr>
          <w:b/>
          <w:color w:val="000000"/>
          <w:sz w:val="22"/>
          <w:szCs w:val="22"/>
        </w:rPr>
      </w:pPr>
      <w:r>
        <w:rPr>
          <w:b/>
          <w:color w:val="000000"/>
          <w:sz w:val="22"/>
          <w:szCs w:val="22"/>
        </w:rPr>
        <w:t>Doba trvání závazků ze smlouvy a jejich zánik</w:t>
      </w:r>
    </w:p>
    <w:p w14:paraId="6BADBA18" w14:textId="77777777" w:rsidR="00E070D4" w:rsidRDefault="00000000">
      <w:pPr>
        <w:numPr>
          <w:ilvl w:val="0"/>
          <w:numId w:val="10"/>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 xml:space="preserve">Závazky založené touto smlouvou mohou zaniknout zejména splněním, dohodou smluvních stran, výpovědí nebo odstoupením od smlouvy. </w:t>
      </w:r>
    </w:p>
    <w:p w14:paraId="02C91964" w14:textId="77777777" w:rsidR="00E070D4" w:rsidRDefault="00000000">
      <w:pPr>
        <w:numPr>
          <w:ilvl w:val="0"/>
          <w:numId w:val="10"/>
        </w:numPr>
        <w:pBdr>
          <w:top w:val="nil"/>
          <w:left w:val="nil"/>
          <w:bottom w:val="nil"/>
          <w:right w:val="nil"/>
          <w:between w:val="nil"/>
        </w:pBdr>
        <w:spacing w:after="120" w:line="240" w:lineRule="auto"/>
        <w:ind w:left="728" w:hanging="378"/>
        <w:jc w:val="both"/>
        <w:rPr>
          <w:b/>
          <w:color w:val="000000"/>
          <w:sz w:val="22"/>
          <w:szCs w:val="22"/>
        </w:rPr>
      </w:pPr>
      <w:r>
        <w:rPr>
          <w:b/>
          <w:color w:val="000000"/>
          <w:sz w:val="22"/>
          <w:szCs w:val="22"/>
        </w:rPr>
        <w:t xml:space="preserve">Doba trvání závazků ze smlouvy </w:t>
      </w:r>
    </w:p>
    <w:p w14:paraId="77DFCFBE" w14:textId="77777777" w:rsidR="00E070D4" w:rsidRDefault="00000000">
      <w:pPr>
        <w:pBdr>
          <w:top w:val="nil"/>
          <w:left w:val="nil"/>
          <w:bottom w:val="nil"/>
          <w:right w:val="nil"/>
          <w:between w:val="nil"/>
        </w:pBdr>
        <w:spacing w:after="120" w:line="240" w:lineRule="auto"/>
        <w:ind w:left="728" w:hanging="20"/>
        <w:jc w:val="both"/>
        <w:rPr>
          <w:color w:val="000000"/>
          <w:sz w:val="22"/>
          <w:szCs w:val="22"/>
        </w:rPr>
      </w:pPr>
      <w:r>
        <w:rPr>
          <w:color w:val="000000"/>
          <w:sz w:val="22"/>
          <w:szCs w:val="22"/>
        </w:rPr>
        <w:t>Závazky z této smlouvy trvají v období od 1. 9. 2023 do 28. 2. 2024.</w:t>
      </w:r>
    </w:p>
    <w:p w14:paraId="603191A0" w14:textId="77777777" w:rsidR="00E070D4" w:rsidRDefault="00000000">
      <w:pPr>
        <w:numPr>
          <w:ilvl w:val="0"/>
          <w:numId w:val="10"/>
        </w:numPr>
        <w:pBdr>
          <w:top w:val="nil"/>
          <w:left w:val="nil"/>
          <w:bottom w:val="nil"/>
          <w:right w:val="nil"/>
          <w:between w:val="nil"/>
        </w:pBdr>
        <w:spacing w:after="120" w:line="240" w:lineRule="auto"/>
        <w:ind w:left="728" w:hanging="378"/>
        <w:jc w:val="both"/>
        <w:rPr>
          <w:b/>
          <w:color w:val="000000"/>
          <w:sz w:val="22"/>
          <w:szCs w:val="22"/>
        </w:rPr>
      </w:pPr>
      <w:r>
        <w:rPr>
          <w:b/>
          <w:color w:val="000000"/>
          <w:sz w:val="22"/>
          <w:szCs w:val="22"/>
        </w:rPr>
        <w:t>Výpověď</w:t>
      </w:r>
    </w:p>
    <w:p w14:paraId="68ACA3BB" w14:textId="77777777" w:rsidR="00E070D4" w:rsidRDefault="00000000">
      <w:pPr>
        <w:pBdr>
          <w:top w:val="nil"/>
          <w:left w:val="nil"/>
          <w:bottom w:val="nil"/>
          <w:right w:val="nil"/>
          <w:between w:val="nil"/>
        </w:pBdr>
        <w:spacing w:after="120" w:line="240" w:lineRule="auto"/>
        <w:ind w:left="728" w:hanging="20"/>
        <w:jc w:val="both"/>
        <w:rPr>
          <w:color w:val="000000"/>
          <w:sz w:val="22"/>
          <w:szCs w:val="22"/>
        </w:rPr>
      </w:pPr>
      <w:r>
        <w:rPr>
          <w:color w:val="000000"/>
          <w:sz w:val="22"/>
          <w:szCs w:val="22"/>
        </w:rPr>
        <w:t xml:space="preserve">Smluvní strany se dohodly, že závazky vzniklé z této smlouvy mohou zaniknout výpovědí, a to za níže uvedených podmínek. </w:t>
      </w:r>
    </w:p>
    <w:p w14:paraId="42121965" w14:textId="77777777" w:rsidR="00E070D4" w:rsidRDefault="00000000">
      <w:pPr>
        <w:numPr>
          <w:ilvl w:val="0"/>
          <w:numId w:val="13"/>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Objednatel je oprávněn závazky kdykoli částečně nebo v celém rozsahu vypovědět.</w:t>
      </w:r>
    </w:p>
    <w:p w14:paraId="4B651713" w14:textId="77777777" w:rsidR="00E070D4" w:rsidRDefault="00000000">
      <w:pPr>
        <w:numPr>
          <w:ilvl w:val="0"/>
          <w:numId w:val="13"/>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Dodavatel je oprávněn závazky vypovědět pouze v celém rozsahu. Smluvní strany pro případ výpovědi ze strany dodavatele sjednávají 2měsíční (slovy: dvouměsíční) výpovědní lhůtu, která počíná běžet od počátku kalendářního měsíce následujícího po měsíci, v němž byla výpověď objednateli doručena.</w:t>
      </w:r>
    </w:p>
    <w:p w14:paraId="00331683" w14:textId="77777777" w:rsidR="00E070D4" w:rsidRDefault="00000000">
      <w:pPr>
        <w:numPr>
          <w:ilvl w:val="0"/>
          <w:numId w:val="13"/>
        </w:numPr>
        <w:pBdr>
          <w:top w:val="nil"/>
          <w:left w:val="nil"/>
          <w:bottom w:val="nil"/>
          <w:right w:val="nil"/>
          <w:between w:val="nil"/>
        </w:pBdr>
        <w:spacing w:after="120" w:line="240" w:lineRule="auto"/>
        <w:ind w:left="709" w:hanging="359"/>
        <w:jc w:val="both"/>
        <w:rPr>
          <w:color w:val="000000"/>
          <w:sz w:val="22"/>
          <w:szCs w:val="22"/>
        </w:rPr>
      </w:pPr>
      <w:r>
        <w:rPr>
          <w:color w:val="000000"/>
          <w:sz w:val="22"/>
          <w:szCs w:val="22"/>
        </w:rPr>
        <w:t xml:space="preserve">Výpověď závazků vzniklých z této smlouvy musí mít písemnou formu.   </w:t>
      </w:r>
    </w:p>
    <w:p w14:paraId="42F35490" w14:textId="77777777" w:rsidR="00E070D4" w:rsidRDefault="00000000">
      <w:pPr>
        <w:numPr>
          <w:ilvl w:val="0"/>
          <w:numId w:val="10"/>
        </w:numPr>
        <w:pBdr>
          <w:top w:val="nil"/>
          <w:left w:val="nil"/>
          <w:bottom w:val="nil"/>
          <w:right w:val="nil"/>
          <w:between w:val="nil"/>
        </w:pBdr>
        <w:spacing w:after="120" w:line="240" w:lineRule="auto"/>
        <w:ind w:left="728" w:hanging="378"/>
        <w:jc w:val="both"/>
        <w:rPr>
          <w:b/>
          <w:color w:val="000000"/>
          <w:sz w:val="22"/>
          <w:szCs w:val="22"/>
        </w:rPr>
      </w:pPr>
      <w:r>
        <w:rPr>
          <w:b/>
          <w:color w:val="000000"/>
          <w:sz w:val="22"/>
          <w:szCs w:val="22"/>
        </w:rPr>
        <w:t>Odstoupení o smlouvy</w:t>
      </w:r>
    </w:p>
    <w:p w14:paraId="0C000244" w14:textId="77777777" w:rsidR="00E070D4" w:rsidRDefault="00000000">
      <w:pPr>
        <w:numPr>
          <w:ilvl w:val="0"/>
          <w:numId w:val="8"/>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Dodavatel je oprávněn od smlouvy odstoupit v případě podstatného porušení povinností objednatele.</w:t>
      </w:r>
    </w:p>
    <w:p w14:paraId="7763A66B" w14:textId="77777777" w:rsidR="00E070D4" w:rsidRDefault="00000000">
      <w:pPr>
        <w:numPr>
          <w:ilvl w:val="0"/>
          <w:numId w:val="8"/>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Objednatel je oprávněn od smlouvy odstoupit</w:t>
      </w:r>
    </w:p>
    <w:p w14:paraId="44F44E28" w14:textId="77777777" w:rsidR="00E070D4" w:rsidRDefault="00000000">
      <w:pPr>
        <w:numPr>
          <w:ilvl w:val="0"/>
          <w:numId w:val="21"/>
        </w:numPr>
        <w:pBdr>
          <w:top w:val="nil"/>
          <w:left w:val="nil"/>
          <w:bottom w:val="nil"/>
          <w:right w:val="nil"/>
          <w:between w:val="nil"/>
        </w:pBdr>
        <w:spacing w:after="120" w:line="240" w:lineRule="auto"/>
        <w:ind w:left="1843" w:hanging="567"/>
        <w:jc w:val="both"/>
        <w:rPr>
          <w:color w:val="000000"/>
          <w:sz w:val="22"/>
          <w:szCs w:val="22"/>
        </w:rPr>
      </w:pPr>
      <w:r>
        <w:rPr>
          <w:color w:val="000000"/>
          <w:sz w:val="22"/>
          <w:szCs w:val="22"/>
        </w:rPr>
        <w:t>v případě podstatného porušení povinností dodavatele podle této smlouvy,</w:t>
      </w:r>
    </w:p>
    <w:p w14:paraId="6B6734F6" w14:textId="77777777" w:rsidR="00E070D4" w:rsidRDefault="00000000">
      <w:pPr>
        <w:numPr>
          <w:ilvl w:val="0"/>
          <w:numId w:val="21"/>
        </w:numPr>
        <w:pBdr>
          <w:top w:val="nil"/>
          <w:left w:val="nil"/>
          <w:bottom w:val="nil"/>
          <w:right w:val="nil"/>
          <w:between w:val="nil"/>
        </w:pBdr>
        <w:spacing w:after="120" w:line="240" w:lineRule="auto"/>
        <w:ind w:left="1843" w:hanging="567"/>
        <w:jc w:val="both"/>
        <w:rPr>
          <w:color w:val="000000"/>
          <w:sz w:val="22"/>
          <w:szCs w:val="22"/>
        </w:rPr>
      </w:pPr>
      <w:r>
        <w:rPr>
          <w:color w:val="000000"/>
          <w:sz w:val="22"/>
          <w:szCs w:val="22"/>
        </w:rPr>
        <w:t>v případě vydání rozhodnutí o úpadku dodavatele dle § 136 zákona č. 182/2006 Sb., o úpadku a způsobech jeho řešení (insolvenční zákon), ve znění pozdějších předpisů,</w:t>
      </w:r>
    </w:p>
    <w:p w14:paraId="7167B8CD" w14:textId="77777777" w:rsidR="00E070D4" w:rsidRDefault="00000000">
      <w:pPr>
        <w:numPr>
          <w:ilvl w:val="0"/>
          <w:numId w:val="21"/>
        </w:numPr>
        <w:pBdr>
          <w:top w:val="nil"/>
          <w:left w:val="nil"/>
          <w:bottom w:val="nil"/>
          <w:right w:val="nil"/>
          <w:between w:val="nil"/>
        </w:pBdr>
        <w:spacing w:after="120" w:line="240" w:lineRule="auto"/>
        <w:ind w:left="1843" w:hanging="567"/>
        <w:jc w:val="both"/>
        <w:rPr>
          <w:color w:val="000000"/>
          <w:sz w:val="22"/>
          <w:szCs w:val="22"/>
        </w:rPr>
      </w:pPr>
      <w:r>
        <w:rPr>
          <w:color w:val="000000"/>
          <w:sz w:val="22"/>
          <w:szCs w:val="22"/>
        </w:rPr>
        <w:t>v případě, že dodavatel v nabídce podané do výběrového řízení k veřejné zakázce uvedl informace nebo předložil doklady, které neodpovídají skutečnosti a měly nebo mohly mít vliv na výsledek tohoto výběrového řízení.</w:t>
      </w:r>
    </w:p>
    <w:p w14:paraId="33297EFE" w14:textId="77777777" w:rsidR="00E070D4" w:rsidRDefault="00000000">
      <w:pPr>
        <w:numPr>
          <w:ilvl w:val="0"/>
          <w:numId w:val="8"/>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59F9AD1D" w14:textId="77777777" w:rsidR="00E070D4" w:rsidRDefault="00000000">
      <w:pPr>
        <w:numPr>
          <w:ilvl w:val="0"/>
          <w:numId w:val="8"/>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Odstoupení od smlouvy musí být provedeno písemně, jinak je neplatné.</w:t>
      </w:r>
    </w:p>
    <w:p w14:paraId="5A731F61" w14:textId="77777777" w:rsidR="00E070D4" w:rsidRDefault="00000000">
      <w:pPr>
        <w:numPr>
          <w:ilvl w:val="0"/>
          <w:numId w:val="10"/>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lastRenderedPageBreak/>
        <w:t>Závazky, u kterých ze smlouvy nebo z příslušného právního předpisu vyplývá, že by měly trvat i po zániku této smlouvy, trvají i přes zánik této smlouvy. To platí zejména pro závazky z jednotlivých realizačních smluv.</w:t>
      </w:r>
    </w:p>
    <w:p w14:paraId="0D87B105" w14:textId="77777777" w:rsidR="00E070D4" w:rsidRDefault="00000000">
      <w:pPr>
        <w:numPr>
          <w:ilvl w:val="0"/>
          <w:numId w:val="10"/>
        </w:numPr>
        <w:pBdr>
          <w:top w:val="nil"/>
          <w:left w:val="nil"/>
          <w:bottom w:val="nil"/>
          <w:right w:val="nil"/>
          <w:between w:val="nil"/>
        </w:pBdr>
        <w:spacing w:after="120" w:line="240" w:lineRule="auto"/>
        <w:ind w:left="728" w:hanging="378"/>
        <w:jc w:val="both"/>
        <w:rPr>
          <w:color w:val="000000"/>
          <w:sz w:val="22"/>
          <w:szCs w:val="22"/>
        </w:rPr>
      </w:pPr>
      <w:r>
        <w:rPr>
          <w:color w:val="000000"/>
          <w:sz w:val="22"/>
          <w:szCs w:val="22"/>
        </w:rPr>
        <w:t>Ustanovení o výpovědi a odstoupení od smlouvy se přiměřeně použijí i pro případ výpovědi závazků vzniklých z realizační smlouvy či odstoupení od realizační smlouvy. Dodavatel však není oprávněn vypovědět závazky vzniklé z žádné z realizačních smluv.</w:t>
      </w:r>
    </w:p>
    <w:p w14:paraId="299ECC0F" w14:textId="77777777" w:rsidR="00E070D4" w:rsidRDefault="00000000">
      <w:pPr>
        <w:keepNext/>
        <w:numPr>
          <w:ilvl w:val="0"/>
          <w:numId w:val="1"/>
        </w:numPr>
        <w:pBdr>
          <w:top w:val="nil"/>
          <w:left w:val="nil"/>
          <w:bottom w:val="nil"/>
          <w:right w:val="nil"/>
          <w:between w:val="nil"/>
        </w:pBdr>
        <w:spacing w:after="120" w:line="240" w:lineRule="auto"/>
        <w:ind w:left="1077"/>
        <w:jc w:val="center"/>
        <w:rPr>
          <w:b/>
          <w:color w:val="000000"/>
          <w:sz w:val="22"/>
          <w:szCs w:val="22"/>
        </w:rPr>
      </w:pPr>
      <w:r>
        <w:rPr>
          <w:b/>
          <w:color w:val="000000"/>
          <w:sz w:val="22"/>
          <w:szCs w:val="22"/>
        </w:rPr>
        <w:t>Dodatky a změny smlouvy</w:t>
      </w:r>
    </w:p>
    <w:p w14:paraId="4C071A9D" w14:textId="77777777" w:rsidR="00E070D4" w:rsidRDefault="00000000">
      <w:pPr>
        <w:numPr>
          <w:ilvl w:val="0"/>
          <w:numId w:val="9"/>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Tuto smlouvu lze měnit nebo doplnit pouze písemnými průběžně číslovanými dodatky. Předloží-li některá ze smluvních stran návrh dodatku, je druhá smluvní strana povinna se k takovému návrhu vyjádřit do 5 (slovy: pěti) pracovních dnů ode dne následujícího po doručení návrhu dodatku.</w:t>
      </w:r>
    </w:p>
    <w:p w14:paraId="4794D798" w14:textId="77777777" w:rsidR="00E070D4" w:rsidRDefault="00000000">
      <w:pPr>
        <w:numPr>
          <w:ilvl w:val="0"/>
          <w:numId w:val="9"/>
        </w:numPr>
        <w:pBdr>
          <w:top w:val="nil"/>
          <w:left w:val="nil"/>
          <w:bottom w:val="nil"/>
          <w:right w:val="nil"/>
          <w:between w:val="nil"/>
        </w:pBdr>
        <w:spacing w:after="120" w:line="240" w:lineRule="auto"/>
        <w:ind w:left="742" w:hanging="392"/>
        <w:jc w:val="both"/>
        <w:rPr>
          <w:b/>
          <w:color w:val="000000"/>
          <w:sz w:val="22"/>
          <w:szCs w:val="22"/>
        </w:rPr>
      </w:pPr>
      <w:r>
        <w:rPr>
          <w:b/>
          <w:color w:val="000000"/>
          <w:sz w:val="22"/>
          <w:szCs w:val="22"/>
        </w:rPr>
        <w:t>Kontaktní osoby smluvních stran</w:t>
      </w:r>
    </w:p>
    <w:p w14:paraId="341FC4E6" w14:textId="77777777" w:rsidR="00E070D4" w:rsidRDefault="00000000">
      <w:p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ab/>
        <w:t>Kontaktní osoby smluvních stran uvedené v této smlouvě jsou oprávněny</w:t>
      </w:r>
    </w:p>
    <w:p w14:paraId="41D18DDC" w14:textId="77777777" w:rsidR="00E070D4" w:rsidRDefault="00000000">
      <w:pPr>
        <w:numPr>
          <w:ilvl w:val="0"/>
          <w:numId w:val="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vést vzájemnou komunikaci smluvních stran, zejména odesílat a přijímat oznámení a jiná sdělení na základě této smlouvy, a</w:t>
      </w:r>
    </w:p>
    <w:p w14:paraId="1F3C16C0" w14:textId="77777777" w:rsidR="00E070D4" w:rsidRDefault="00000000">
      <w:pPr>
        <w:numPr>
          <w:ilvl w:val="0"/>
          <w:numId w:val="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 xml:space="preserve">jednat za smluvní strany v dalších záležitostech, které jsou jim touto smlouvou výslovně svěřeny. </w:t>
      </w:r>
    </w:p>
    <w:p w14:paraId="5F4197D1" w14:textId="77777777" w:rsidR="00E070D4" w:rsidRDefault="00000000">
      <w:pPr>
        <w:pBdr>
          <w:top w:val="nil"/>
          <w:left w:val="nil"/>
          <w:bottom w:val="nil"/>
          <w:right w:val="nil"/>
          <w:between w:val="nil"/>
        </w:pBdr>
        <w:spacing w:after="120" w:line="240" w:lineRule="auto"/>
        <w:ind w:left="742" w:hanging="32"/>
        <w:jc w:val="both"/>
        <w:rPr>
          <w:color w:val="000000"/>
          <w:sz w:val="22"/>
          <w:szCs w:val="22"/>
        </w:rPr>
      </w:pPr>
      <w:r>
        <w:rPr>
          <w:color w:val="000000"/>
          <w:sz w:val="22"/>
          <w:szCs w:val="22"/>
        </w:rPr>
        <w:t>Jako kontaktní osoba může za smluvní stranu v rozsahu tohoto odstavce jednat i jiná či další osoba, a to na základě písemného oznámení smluvní strany o jiné či další kontaktní osobě doručeného druhé smluvní straně. Za písemné oznámení ve smyslu tohoto odstavce lze považovat i výzvu či potvrzení výzvy.</w:t>
      </w:r>
    </w:p>
    <w:p w14:paraId="726A257C" w14:textId="77777777" w:rsidR="00E070D4" w:rsidRDefault="00000000">
      <w:pPr>
        <w:pBdr>
          <w:top w:val="nil"/>
          <w:left w:val="nil"/>
          <w:bottom w:val="nil"/>
          <w:right w:val="nil"/>
          <w:between w:val="nil"/>
        </w:pBdr>
        <w:spacing w:before="360" w:after="120" w:line="240" w:lineRule="auto"/>
        <w:jc w:val="center"/>
        <w:rPr>
          <w:b/>
          <w:color w:val="000000"/>
          <w:sz w:val="22"/>
          <w:szCs w:val="22"/>
        </w:rPr>
      </w:pPr>
      <w:r>
        <w:rPr>
          <w:b/>
          <w:color w:val="000000"/>
          <w:sz w:val="22"/>
          <w:szCs w:val="22"/>
        </w:rPr>
        <w:t>IX. Závěrečná ujednání</w:t>
      </w:r>
    </w:p>
    <w:p w14:paraId="6D2CE9D9"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 xml:space="preserve">Není-li v této smlouvě smluvními stranami dohodnuto jinak, řídí se práva a povinnosti smluvních stran, zejména práva a povinnosti touto smlouvou neupravené či výslovně nevyloučené, příslušnými ustanoveními </w:t>
      </w:r>
      <w:proofErr w:type="spellStart"/>
      <w:r>
        <w:rPr>
          <w:color w:val="000000"/>
          <w:sz w:val="22"/>
          <w:szCs w:val="22"/>
        </w:rPr>
        <w:t>z.č</w:t>
      </w:r>
      <w:proofErr w:type="spellEnd"/>
      <w:r>
        <w:rPr>
          <w:color w:val="000000"/>
          <w:sz w:val="22"/>
          <w:szCs w:val="22"/>
        </w:rPr>
        <w:t xml:space="preserve">. 89/2012 sb., občanský zákoník, v platném znění a dalšími právními předpisy účinnými ke dni účinnosti této smlouvy.  </w:t>
      </w:r>
    </w:p>
    <w:p w14:paraId="6F1427EF"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734CF0A2"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Dodavatel je oprávněn převést svoje práva a povinnosti z této smlouvy na třetí osobu pouze s předchozím písemným souhlasem objednatele. § 1879 OZ se nepoužije.</w:t>
      </w:r>
    </w:p>
    <w:p w14:paraId="69B87DF2"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Objednatel je oprávněn převést svoje práva a povinnosti z této smlouvy na třetí osobu.</w:t>
      </w:r>
    </w:p>
    <w:p w14:paraId="65C499EF"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Dodavatel se za podmínek stanovených touto smlouvou v souladu s pokyny objednatele a při vynaložení veškeré potřebné péče zavazuje:</w:t>
      </w:r>
    </w:p>
    <w:p w14:paraId="42524AAE" w14:textId="77777777" w:rsidR="00E070D4" w:rsidRDefault="00000000">
      <w:pPr>
        <w:numPr>
          <w:ilvl w:val="0"/>
          <w:numId w:val="23"/>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jako osoba povinná dle § 2 písm. e) zákona č. 320/2001 Sb., o finanční kontrole ve veřejné správě, ve znění pozdějších předpisů, spolupůsobit při výkonu finanční kontroly;</w:t>
      </w:r>
    </w:p>
    <w:p w14:paraId="6A07BB6B" w14:textId="77777777" w:rsidR="00E070D4" w:rsidRDefault="00000000">
      <w:pPr>
        <w:numPr>
          <w:ilvl w:val="0"/>
          <w:numId w:val="23"/>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strpět uveřejnění této smlouvy včetně případných dodatků objednatelem.</w:t>
      </w:r>
    </w:p>
    <w:p w14:paraId="45ADD947"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lastRenderedPageBreak/>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97557BA"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14:paraId="65B359BA"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C8628A3"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Tato smlouva je vyhotovena ve dvou stejnopisech, z nichž každý má platnost originálu. Každá smluvní strana obdrží po jednom z nich.</w:t>
      </w:r>
    </w:p>
    <w:p w14:paraId="31D1B68E"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Nedílnou součástí této rámcové smlouvy jsou tyto přílohy:</w:t>
      </w:r>
    </w:p>
    <w:p w14:paraId="5555280C" w14:textId="77777777" w:rsidR="00E070D4" w:rsidRDefault="00000000">
      <w:pPr>
        <w:numPr>
          <w:ilvl w:val="0"/>
          <w:numId w:val="18"/>
        </w:numPr>
        <w:pBdr>
          <w:top w:val="nil"/>
          <w:left w:val="nil"/>
          <w:bottom w:val="nil"/>
          <w:right w:val="nil"/>
          <w:between w:val="nil"/>
        </w:pBdr>
        <w:tabs>
          <w:tab w:val="left" w:pos="340"/>
        </w:tabs>
        <w:spacing w:before="120" w:after="120" w:line="240" w:lineRule="auto"/>
        <w:jc w:val="both"/>
        <w:rPr>
          <w:color w:val="000000"/>
          <w:sz w:val="22"/>
          <w:szCs w:val="22"/>
        </w:rPr>
      </w:pPr>
      <w:r>
        <w:rPr>
          <w:color w:val="000000"/>
          <w:sz w:val="22"/>
          <w:szCs w:val="22"/>
        </w:rPr>
        <w:t>Příloha č. 1: Podmínky plnění veřejných zakázek zadávaných na základě rámcové smlouvy vč. položkového rozpočtu</w:t>
      </w:r>
    </w:p>
    <w:p w14:paraId="3EEE329F" w14:textId="77777777" w:rsidR="00E070D4" w:rsidRDefault="00000000">
      <w:pPr>
        <w:numPr>
          <w:ilvl w:val="0"/>
          <w:numId w:val="18"/>
        </w:numPr>
        <w:pBdr>
          <w:top w:val="nil"/>
          <w:left w:val="nil"/>
          <w:bottom w:val="nil"/>
          <w:right w:val="nil"/>
          <w:between w:val="nil"/>
        </w:pBdr>
        <w:tabs>
          <w:tab w:val="left" w:pos="340"/>
        </w:tabs>
        <w:spacing w:before="120" w:after="120" w:line="240" w:lineRule="auto"/>
        <w:jc w:val="both"/>
        <w:rPr>
          <w:color w:val="000000"/>
          <w:sz w:val="22"/>
          <w:szCs w:val="22"/>
        </w:rPr>
      </w:pPr>
      <w:r>
        <w:rPr>
          <w:color w:val="000000"/>
          <w:sz w:val="22"/>
          <w:szCs w:val="22"/>
        </w:rPr>
        <w:t>Příloha č. 2: Výzva objednatele k poskytnutí plnění veřejné zakázky a její potvrzení dodavatelem</w:t>
      </w:r>
    </w:p>
    <w:p w14:paraId="5318C491" w14:textId="77777777" w:rsidR="00E070D4" w:rsidRDefault="00000000">
      <w:pPr>
        <w:numPr>
          <w:ilvl w:val="0"/>
          <w:numId w:val="22"/>
        </w:numPr>
        <w:pBdr>
          <w:top w:val="nil"/>
          <w:left w:val="nil"/>
          <w:bottom w:val="nil"/>
          <w:right w:val="nil"/>
          <w:between w:val="nil"/>
        </w:pBdr>
        <w:spacing w:after="120" w:line="240" w:lineRule="auto"/>
        <w:ind w:left="742" w:hanging="392"/>
        <w:jc w:val="both"/>
        <w:rPr>
          <w:color w:val="000000"/>
          <w:sz w:val="22"/>
          <w:szCs w:val="22"/>
        </w:rPr>
      </w:pPr>
      <w:r>
        <w:rPr>
          <w:color w:val="000000"/>
          <w:sz w:val="22"/>
          <w:szCs w:val="22"/>
        </w:rPr>
        <w:t>Smluvní strany potvrzují, že si tuto smlouvu před jejím podpisem přečetly a že s jejím obsahem souhlasí. Na důkaz toho připojují své podpisy.</w:t>
      </w:r>
    </w:p>
    <w:tbl>
      <w:tblPr>
        <w:tblStyle w:val="a0"/>
        <w:tblW w:w="9075" w:type="dxa"/>
        <w:tblInd w:w="0" w:type="dxa"/>
        <w:tblLayout w:type="fixed"/>
        <w:tblLook w:val="0000" w:firstRow="0" w:lastRow="0" w:firstColumn="0" w:lastColumn="0" w:noHBand="0" w:noVBand="0"/>
      </w:tblPr>
      <w:tblGrid>
        <w:gridCol w:w="5025"/>
        <w:gridCol w:w="4050"/>
      </w:tblGrid>
      <w:tr w:rsidR="00E070D4" w14:paraId="472CAE3B" w14:textId="77777777">
        <w:tc>
          <w:tcPr>
            <w:tcW w:w="5025" w:type="dxa"/>
          </w:tcPr>
          <w:p w14:paraId="7839E176" w14:textId="77777777" w:rsidR="00E070D4" w:rsidRDefault="00E070D4">
            <w:pPr>
              <w:pBdr>
                <w:top w:val="nil"/>
                <w:left w:val="nil"/>
                <w:bottom w:val="nil"/>
                <w:right w:val="nil"/>
                <w:between w:val="nil"/>
              </w:pBdr>
              <w:spacing w:before="120" w:line="240" w:lineRule="auto"/>
              <w:jc w:val="both"/>
              <w:rPr>
                <w:sz w:val="22"/>
                <w:szCs w:val="22"/>
              </w:rPr>
            </w:pPr>
          </w:p>
          <w:p w14:paraId="5F8B768F" w14:textId="77777777" w:rsidR="00E070D4" w:rsidRDefault="00000000">
            <w:pPr>
              <w:pBdr>
                <w:top w:val="nil"/>
                <w:left w:val="nil"/>
                <w:bottom w:val="nil"/>
                <w:right w:val="nil"/>
                <w:between w:val="nil"/>
              </w:pBdr>
              <w:spacing w:before="120" w:line="240" w:lineRule="auto"/>
              <w:jc w:val="both"/>
              <w:rPr>
                <w:b/>
                <w:color w:val="000000"/>
                <w:sz w:val="22"/>
                <w:szCs w:val="22"/>
              </w:rPr>
            </w:pPr>
            <w:r>
              <w:rPr>
                <w:color w:val="000000"/>
                <w:sz w:val="22"/>
                <w:szCs w:val="22"/>
              </w:rPr>
              <w:t>V Brně dne ……………………………</w:t>
            </w:r>
          </w:p>
        </w:tc>
        <w:tc>
          <w:tcPr>
            <w:tcW w:w="4050" w:type="dxa"/>
          </w:tcPr>
          <w:p w14:paraId="04502E2F" w14:textId="77777777" w:rsidR="00E070D4" w:rsidRDefault="00E070D4">
            <w:pPr>
              <w:pBdr>
                <w:top w:val="nil"/>
                <w:left w:val="nil"/>
                <w:bottom w:val="nil"/>
                <w:right w:val="nil"/>
                <w:between w:val="nil"/>
              </w:pBdr>
              <w:spacing w:before="120" w:line="240" w:lineRule="auto"/>
              <w:jc w:val="both"/>
              <w:rPr>
                <w:sz w:val="22"/>
                <w:szCs w:val="22"/>
              </w:rPr>
            </w:pPr>
          </w:p>
          <w:p w14:paraId="13087993" w14:textId="77777777" w:rsidR="00E070D4" w:rsidRDefault="00000000">
            <w:pPr>
              <w:pBdr>
                <w:top w:val="nil"/>
                <w:left w:val="nil"/>
                <w:bottom w:val="nil"/>
                <w:right w:val="nil"/>
                <w:between w:val="nil"/>
              </w:pBdr>
              <w:spacing w:before="120" w:line="240" w:lineRule="auto"/>
              <w:jc w:val="both"/>
              <w:rPr>
                <w:b/>
                <w:color w:val="000000"/>
                <w:sz w:val="22"/>
                <w:szCs w:val="22"/>
              </w:rPr>
            </w:pPr>
            <w:r>
              <w:rPr>
                <w:color w:val="000000"/>
                <w:sz w:val="22"/>
                <w:szCs w:val="22"/>
              </w:rPr>
              <w:t>V ………….. dne ……………..</w:t>
            </w:r>
          </w:p>
        </w:tc>
      </w:tr>
      <w:tr w:rsidR="00E070D4" w14:paraId="65C1A63F" w14:textId="77777777">
        <w:trPr>
          <w:trHeight w:val="2117"/>
        </w:trPr>
        <w:tc>
          <w:tcPr>
            <w:tcW w:w="5025" w:type="dxa"/>
          </w:tcPr>
          <w:p w14:paraId="1824DF42" w14:textId="77777777" w:rsidR="00E070D4" w:rsidRDefault="00E070D4">
            <w:pPr>
              <w:pBdr>
                <w:top w:val="nil"/>
                <w:left w:val="nil"/>
                <w:bottom w:val="nil"/>
                <w:right w:val="nil"/>
                <w:between w:val="nil"/>
              </w:pBdr>
              <w:tabs>
                <w:tab w:val="left" w:pos="5040"/>
              </w:tabs>
              <w:spacing w:before="120" w:line="240" w:lineRule="auto"/>
              <w:jc w:val="both"/>
              <w:rPr>
                <w:color w:val="000000"/>
                <w:sz w:val="22"/>
                <w:szCs w:val="22"/>
              </w:rPr>
            </w:pPr>
          </w:p>
          <w:p w14:paraId="5995A7F0" w14:textId="77777777" w:rsidR="00E070D4" w:rsidRDefault="00E070D4">
            <w:pPr>
              <w:pBdr>
                <w:top w:val="nil"/>
                <w:left w:val="nil"/>
                <w:bottom w:val="nil"/>
                <w:right w:val="nil"/>
                <w:between w:val="nil"/>
              </w:pBdr>
              <w:tabs>
                <w:tab w:val="left" w:pos="5040"/>
              </w:tabs>
              <w:spacing w:before="120" w:line="240" w:lineRule="auto"/>
              <w:jc w:val="both"/>
              <w:rPr>
                <w:color w:val="000000"/>
                <w:sz w:val="22"/>
                <w:szCs w:val="22"/>
              </w:rPr>
            </w:pPr>
          </w:p>
          <w:p w14:paraId="5D588E88" w14:textId="77777777" w:rsidR="00E070D4" w:rsidRDefault="00000000">
            <w:pPr>
              <w:pBdr>
                <w:top w:val="nil"/>
                <w:left w:val="nil"/>
                <w:bottom w:val="nil"/>
                <w:right w:val="nil"/>
                <w:between w:val="nil"/>
              </w:pBdr>
              <w:tabs>
                <w:tab w:val="left" w:pos="5040"/>
              </w:tabs>
              <w:spacing w:before="120" w:line="240" w:lineRule="auto"/>
              <w:jc w:val="both"/>
              <w:rPr>
                <w:color w:val="000000"/>
                <w:sz w:val="22"/>
                <w:szCs w:val="22"/>
              </w:rPr>
            </w:pPr>
            <w:r>
              <w:rPr>
                <w:color w:val="000000"/>
                <w:sz w:val="22"/>
                <w:szCs w:val="22"/>
              </w:rPr>
              <w:t>………………………………....................</w:t>
            </w:r>
          </w:p>
          <w:p w14:paraId="2960EA46" w14:textId="77777777" w:rsidR="00E070D4" w:rsidRDefault="00000000">
            <w:pPr>
              <w:pBdr>
                <w:top w:val="nil"/>
                <w:left w:val="nil"/>
                <w:bottom w:val="nil"/>
                <w:right w:val="nil"/>
                <w:between w:val="nil"/>
              </w:pBdr>
              <w:spacing w:line="240" w:lineRule="auto"/>
              <w:rPr>
                <w:b/>
                <w:color w:val="000000"/>
                <w:sz w:val="22"/>
                <w:szCs w:val="22"/>
              </w:rPr>
            </w:pPr>
            <w:r>
              <w:rPr>
                <w:b/>
                <w:color w:val="000000"/>
                <w:sz w:val="22"/>
                <w:szCs w:val="22"/>
              </w:rPr>
              <w:t xml:space="preserve">Jihomoravská agentura pro veřejné inovace </w:t>
            </w:r>
          </w:p>
          <w:p w14:paraId="0608445E" w14:textId="77777777" w:rsidR="00E070D4" w:rsidRDefault="00000000">
            <w:pPr>
              <w:pBdr>
                <w:top w:val="nil"/>
                <w:left w:val="nil"/>
                <w:bottom w:val="nil"/>
                <w:right w:val="nil"/>
                <w:between w:val="nil"/>
              </w:pBdr>
              <w:spacing w:line="240" w:lineRule="auto"/>
              <w:rPr>
                <w:b/>
                <w:color w:val="000000"/>
                <w:sz w:val="22"/>
                <w:szCs w:val="22"/>
              </w:rPr>
            </w:pPr>
            <w:r>
              <w:rPr>
                <w:b/>
                <w:color w:val="000000"/>
                <w:sz w:val="22"/>
                <w:szCs w:val="22"/>
              </w:rPr>
              <w:t>JINAG, spolek</w:t>
            </w:r>
          </w:p>
          <w:p w14:paraId="063381D3" w14:textId="77777777" w:rsidR="00E070D4" w:rsidRDefault="00000000">
            <w:pPr>
              <w:pBdr>
                <w:top w:val="nil"/>
                <w:left w:val="nil"/>
                <w:bottom w:val="nil"/>
                <w:right w:val="nil"/>
                <w:between w:val="nil"/>
              </w:pBdr>
              <w:tabs>
                <w:tab w:val="left" w:pos="5040"/>
              </w:tabs>
              <w:spacing w:before="120" w:line="240" w:lineRule="auto"/>
              <w:jc w:val="both"/>
              <w:rPr>
                <w:color w:val="000000"/>
                <w:sz w:val="22"/>
                <w:szCs w:val="22"/>
              </w:rPr>
            </w:pPr>
            <w:r>
              <w:rPr>
                <w:sz w:val="22"/>
                <w:szCs w:val="22"/>
              </w:rPr>
              <w:t>Ing. Patrik Reichl, MBA</w:t>
            </w:r>
            <w:r>
              <w:rPr>
                <w:color w:val="000000"/>
                <w:sz w:val="22"/>
                <w:szCs w:val="22"/>
              </w:rPr>
              <w:t xml:space="preserve">                                                             </w:t>
            </w:r>
          </w:p>
          <w:p w14:paraId="01082D8F" w14:textId="77777777" w:rsidR="00E070D4" w:rsidRDefault="00E070D4">
            <w:pPr>
              <w:pBdr>
                <w:top w:val="nil"/>
                <w:left w:val="nil"/>
                <w:bottom w:val="nil"/>
                <w:right w:val="nil"/>
                <w:between w:val="nil"/>
              </w:pBdr>
              <w:tabs>
                <w:tab w:val="left" w:pos="5040"/>
              </w:tabs>
              <w:spacing w:before="120" w:line="240" w:lineRule="auto"/>
              <w:jc w:val="both"/>
              <w:rPr>
                <w:color w:val="000000"/>
                <w:sz w:val="22"/>
                <w:szCs w:val="22"/>
              </w:rPr>
            </w:pPr>
          </w:p>
        </w:tc>
        <w:tc>
          <w:tcPr>
            <w:tcW w:w="4050" w:type="dxa"/>
          </w:tcPr>
          <w:p w14:paraId="31C87961" w14:textId="77777777" w:rsidR="00E070D4" w:rsidRDefault="00E070D4">
            <w:pPr>
              <w:pBdr>
                <w:top w:val="nil"/>
                <w:left w:val="nil"/>
                <w:bottom w:val="nil"/>
                <w:right w:val="nil"/>
                <w:between w:val="nil"/>
              </w:pBdr>
              <w:tabs>
                <w:tab w:val="left" w:pos="5040"/>
              </w:tabs>
              <w:spacing w:before="120" w:line="240" w:lineRule="auto"/>
              <w:jc w:val="both"/>
              <w:rPr>
                <w:color w:val="000000"/>
                <w:sz w:val="22"/>
                <w:szCs w:val="22"/>
              </w:rPr>
            </w:pPr>
          </w:p>
          <w:p w14:paraId="72E53B14" w14:textId="77777777" w:rsidR="00E070D4" w:rsidRDefault="00E070D4">
            <w:pPr>
              <w:pBdr>
                <w:top w:val="nil"/>
                <w:left w:val="nil"/>
                <w:bottom w:val="nil"/>
                <w:right w:val="nil"/>
                <w:between w:val="nil"/>
              </w:pBdr>
              <w:tabs>
                <w:tab w:val="left" w:pos="5040"/>
              </w:tabs>
              <w:spacing w:before="120" w:line="240" w:lineRule="auto"/>
              <w:jc w:val="both"/>
              <w:rPr>
                <w:color w:val="000000"/>
                <w:sz w:val="22"/>
                <w:szCs w:val="22"/>
              </w:rPr>
            </w:pPr>
          </w:p>
          <w:p w14:paraId="5F18667D" w14:textId="77777777" w:rsidR="00E070D4" w:rsidRDefault="00000000">
            <w:pPr>
              <w:pBdr>
                <w:top w:val="nil"/>
                <w:left w:val="nil"/>
                <w:bottom w:val="nil"/>
                <w:right w:val="nil"/>
                <w:between w:val="nil"/>
              </w:pBdr>
              <w:tabs>
                <w:tab w:val="left" w:pos="5040"/>
              </w:tabs>
              <w:spacing w:before="120" w:line="240" w:lineRule="auto"/>
              <w:jc w:val="both"/>
              <w:rPr>
                <w:color w:val="000000"/>
                <w:sz w:val="22"/>
                <w:szCs w:val="22"/>
              </w:rPr>
            </w:pPr>
            <w:r>
              <w:rPr>
                <w:color w:val="000000"/>
                <w:sz w:val="22"/>
                <w:szCs w:val="22"/>
              </w:rPr>
              <w:t>………………………………....................</w:t>
            </w:r>
          </w:p>
          <w:p w14:paraId="4620A127" w14:textId="77777777" w:rsidR="00E070D4" w:rsidRDefault="00000000">
            <w:pPr>
              <w:tabs>
                <w:tab w:val="left" w:pos="357"/>
              </w:tabs>
              <w:spacing w:line="240" w:lineRule="auto"/>
              <w:jc w:val="both"/>
              <w:rPr>
                <w:color w:val="000000"/>
                <w:sz w:val="22"/>
                <w:szCs w:val="22"/>
              </w:rPr>
            </w:pPr>
            <w:proofErr w:type="spellStart"/>
            <w:r>
              <w:rPr>
                <w:b/>
                <w:sz w:val="22"/>
                <w:szCs w:val="22"/>
                <w:highlight w:val="white"/>
              </w:rPr>
              <w:t>Little</w:t>
            </w:r>
            <w:proofErr w:type="spellEnd"/>
            <w:r>
              <w:rPr>
                <w:b/>
                <w:sz w:val="22"/>
                <w:szCs w:val="22"/>
                <w:highlight w:val="white"/>
              </w:rPr>
              <w:t xml:space="preserve"> Greta s.r.o.</w:t>
            </w:r>
          </w:p>
          <w:p w14:paraId="6CD3238A" w14:textId="77777777" w:rsidR="00E070D4" w:rsidRDefault="00000000">
            <w:pPr>
              <w:pBdr>
                <w:top w:val="nil"/>
                <w:left w:val="nil"/>
                <w:bottom w:val="nil"/>
                <w:right w:val="nil"/>
                <w:between w:val="nil"/>
              </w:pBdr>
              <w:tabs>
                <w:tab w:val="left" w:pos="5040"/>
              </w:tabs>
              <w:spacing w:before="120" w:line="240" w:lineRule="auto"/>
              <w:jc w:val="both"/>
              <w:rPr>
                <w:color w:val="000000"/>
                <w:sz w:val="22"/>
                <w:szCs w:val="22"/>
              </w:rPr>
            </w:pPr>
            <w:r>
              <w:rPr>
                <w:sz w:val="22"/>
                <w:szCs w:val="22"/>
              </w:rPr>
              <w:t>Tomáš Nedvěd</w:t>
            </w:r>
          </w:p>
          <w:p w14:paraId="7B07652F" w14:textId="77777777" w:rsidR="00E070D4" w:rsidRDefault="00E070D4">
            <w:pPr>
              <w:pBdr>
                <w:top w:val="nil"/>
                <w:left w:val="nil"/>
                <w:bottom w:val="nil"/>
                <w:right w:val="nil"/>
                <w:between w:val="nil"/>
              </w:pBdr>
              <w:tabs>
                <w:tab w:val="left" w:pos="5040"/>
              </w:tabs>
              <w:spacing w:before="120" w:line="240" w:lineRule="auto"/>
              <w:jc w:val="both"/>
              <w:rPr>
                <w:color w:val="000000"/>
                <w:sz w:val="22"/>
                <w:szCs w:val="22"/>
              </w:rPr>
            </w:pPr>
          </w:p>
        </w:tc>
      </w:tr>
    </w:tbl>
    <w:p w14:paraId="5113A790" w14:textId="77777777" w:rsidR="00E070D4" w:rsidRDefault="00000000">
      <w:pPr>
        <w:pBdr>
          <w:top w:val="nil"/>
          <w:left w:val="nil"/>
          <w:bottom w:val="nil"/>
          <w:right w:val="nil"/>
          <w:between w:val="nil"/>
        </w:pBdr>
        <w:spacing w:before="240" w:line="240" w:lineRule="auto"/>
        <w:rPr>
          <w:b/>
          <w:color w:val="000000"/>
          <w:sz w:val="28"/>
          <w:szCs w:val="28"/>
        </w:rPr>
      </w:pPr>
      <w:r>
        <w:rPr>
          <w:b/>
          <w:color w:val="000000"/>
          <w:sz w:val="28"/>
          <w:szCs w:val="28"/>
        </w:rPr>
        <w:t>Příloha č. 1: Podmínky plnění veřejných zakázek zadávaných na základě rámcové smlouvy vč. položkového rozpočtu</w:t>
      </w:r>
    </w:p>
    <w:p w14:paraId="7A100FA2" w14:textId="77777777" w:rsidR="00E070D4" w:rsidRDefault="00E070D4">
      <w:pPr>
        <w:pBdr>
          <w:top w:val="nil"/>
          <w:left w:val="nil"/>
          <w:bottom w:val="nil"/>
          <w:right w:val="nil"/>
          <w:between w:val="nil"/>
        </w:pBdr>
        <w:spacing w:line="240" w:lineRule="auto"/>
        <w:jc w:val="both"/>
        <w:rPr>
          <w:color w:val="000000"/>
          <w:sz w:val="22"/>
          <w:szCs w:val="22"/>
        </w:rPr>
      </w:pPr>
    </w:p>
    <w:p w14:paraId="5534AF43" w14:textId="77777777" w:rsidR="00E070D4" w:rsidRDefault="00000000">
      <w:pPr>
        <w:pBdr>
          <w:top w:val="nil"/>
          <w:left w:val="nil"/>
          <w:bottom w:val="nil"/>
          <w:right w:val="nil"/>
          <w:between w:val="nil"/>
        </w:pBdr>
        <w:spacing w:line="240" w:lineRule="auto"/>
        <w:jc w:val="center"/>
        <w:rPr>
          <w:b/>
          <w:color w:val="000000"/>
          <w:sz w:val="22"/>
          <w:szCs w:val="22"/>
        </w:rPr>
      </w:pPr>
      <w:r>
        <w:rPr>
          <w:b/>
          <w:color w:val="000000"/>
          <w:sz w:val="22"/>
          <w:szCs w:val="22"/>
        </w:rPr>
        <w:t>I. Předmět plnění</w:t>
      </w:r>
    </w:p>
    <w:p w14:paraId="61348F74" w14:textId="77777777" w:rsidR="00E070D4" w:rsidRDefault="00000000">
      <w:pPr>
        <w:numPr>
          <w:ilvl w:val="0"/>
          <w:numId w:val="16"/>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 xml:space="preserve">Předmětem plnění je zajištění marketingových aktivit Jihomoravské agentury pro veřejné inovace JINAG, spolku, které budou vždy specifikovány ve výzvě objednatele </w:t>
      </w:r>
      <w:r>
        <w:rPr>
          <w:color w:val="000000"/>
          <w:sz w:val="22"/>
          <w:szCs w:val="22"/>
        </w:rPr>
        <w:lastRenderedPageBreak/>
        <w:t>k poskytnutí plnění konkrétní veřejné zakázky a kterými mohou být marketingové aktivity uvedené v čl. III této přílohy č. 1 smlouvy.</w:t>
      </w:r>
    </w:p>
    <w:p w14:paraId="3870477B" w14:textId="77777777" w:rsidR="00E070D4" w:rsidRDefault="00000000">
      <w:pPr>
        <w:numPr>
          <w:ilvl w:val="0"/>
          <w:numId w:val="16"/>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Dodavatel je povinen v termínech stanovených výzvou k poskytnutí plnění dodat požadované marketingové aktivity objednateli.</w:t>
      </w:r>
    </w:p>
    <w:p w14:paraId="46731A91" w14:textId="77777777" w:rsidR="00E070D4" w:rsidRDefault="00E070D4">
      <w:pPr>
        <w:pBdr>
          <w:top w:val="nil"/>
          <w:left w:val="nil"/>
          <w:bottom w:val="nil"/>
          <w:right w:val="nil"/>
          <w:between w:val="nil"/>
        </w:pBdr>
        <w:tabs>
          <w:tab w:val="center" w:pos="4819"/>
          <w:tab w:val="left" w:pos="6930"/>
        </w:tabs>
        <w:spacing w:line="240" w:lineRule="auto"/>
        <w:rPr>
          <w:b/>
          <w:color w:val="000000"/>
          <w:sz w:val="22"/>
          <w:szCs w:val="22"/>
        </w:rPr>
      </w:pPr>
    </w:p>
    <w:p w14:paraId="48CF0132" w14:textId="77777777" w:rsidR="00E070D4" w:rsidRDefault="00000000">
      <w:pPr>
        <w:pBdr>
          <w:top w:val="nil"/>
          <w:left w:val="nil"/>
          <w:bottom w:val="nil"/>
          <w:right w:val="nil"/>
          <w:between w:val="nil"/>
        </w:pBdr>
        <w:tabs>
          <w:tab w:val="center" w:pos="4819"/>
          <w:tab w:val="left" w:pos="6930"/>
        </w:tabs>
        <w:spacing w:line="240" w:lineRule="auto"/>
        <w:jc w:val="center"/>
        <w:rPr>
          <w:b/>
          <w:color w:val="000000"/>
          <w:sz w:val="22"/>
          <w:szCs w:val="22"/>
        </w:rPr>
      </w:pPr>
      <w:r>
        <w:rPr>
          <w:b/>
          <w:color w:val="000000"/>
          <w:sz w:val="22"/>
          <w:szCs w:val="22"/>
        </w:rPr>
        <w:t>II. Lhůta a místo plnění</w:t>
      </w:r>
    </w:p>
    <w:p w14:paraId="486DB0CF" w14:textId="77777777" w:rsidR="00E070D4" w:rsidRDefault="00000000">
      <w:pPr>
        <w:numPr>
          <w:ilvl w:val="0"/>
          <w:numId w:val="17"/>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Lhůta pro splnění konkrétní veřejné zakázky je stanovena dle čl. IV odst. 2 rámcové smlouvy, příp. v čl. III odst. 1 této Přílohy č. 1.</w:t>
      </w:r>
    </w:p>
    <w:p w14:paraId="3324C047" w14:textId="77777777" w:rsidR="00E070D4" w:rsidRDefault="00000000">
      <w:pPr>
        <w:numPr>
          <w:ilvl w:val="0"/>
          <w:numId w:val="17"/>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Termínem splnění je den předání dokončeného a řádně provedeného plnění konkrétní veřejné zakázky a jeho převzetí objednatelem bez vad a nedodělků.</w:t>
      </w:r>
    </w:p>
    <w:p w14:paraId="23F13DC9" w14:textId="77777777" w:rsidR="00E070D4" w:rsidRDefault="00000000">
      <w:pPr>
        <w:numPr>
          <w:ilvl w:val="0"/>
          <w:numId w:val="17"/>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K předání plnění veřejné zakázky bude vždy dodavatelem vyhotoven předávací protokol, jenž smluvní strany potvrdí svými podpisy (podpisem dodavatele a za objednatele podpisem oprávněné osoby uvedené ve výzvě k plnění veřejné zakázky), který se stane podkladem pro vystavení daňového dokladu (faktury).</w:t>
      </w:r>
    </w:p>
    <w:p w14:paraId="78DC0143" w14:textId="77777777" w:rsidR="00E070D4" w:rsidRDefault="00000000">
      <w:pPr>
        <w:numPr>
          <w:ilvl w:val="0"/>
          <w:numId w:val="17"/>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Nebude-li předávané plnění prosto vad či nedodělků, objednatel uvede zjištěné vady či nedodělky do předávacího protokolu, případně je do tří pracovních dnů písemně oznámí dodavateli a stanoví lhůtu k jejich odstranění. Předání plnění s vadami či nedodělky není splněním dodavatelova závazku, pokud objednatel do protokolu neuvede, že plnění se zjištěnými vadami a nedodělky přebírá.</w:t>
      </w:r>
    </w:p>
    <w:p w14:paraId="2B295EDA" w14:textId="77777777" w:rsidR="00E070D4" w:rsidRDefault="00E070D4">
      <w:pPr>
        <w:pBdr>
          <w:top w:val="nil"/>
          <w:left w:val="nil"/>
          <w:bottom w:val="nil"/>
          <w:right w:val="nil"/>
          <w:between w:val="nil"/>
        </w:pBdr>
        <w:spacing w:line="240" w:lineRule="auto"/>
        <w:jc w:val="both"/>
        <w:rPr>
          <w:color w:val="000000"/>
          <w:sz w:val="22"/>
          <w:szCs w:val="22"/>
          <w:highlight w:val="yellow"/>
        </w:rPr>
      </w:pPr>
    </w:p>
    <w:p w14:paraId="6D28A03E" w14:textId="77777777" w:rsidR="00E070D4" w:rsidRDefault="00000000">
      <w:pPr>
        <w:pBdr>
          <w:top w:val="nil"/>
          <w:left w:val="nil"/>
          <w:bottom w:val="nil"/>
          <w:right w:val="nil"/>
          <w:between w:val="nil"/>
        </w:pBdr>
        <w:spacing w:line="240" w:lineRule="auto"/>
        <w:jc w:val="center"/>
        <w:rPr>
          <w:b/>
          <w:color w:val="000000"/>
          <w:sz w:val="22"/>
          <w:szCs w:val="22"/>
        </w:rPr>
      </w:pPr>
      <w:r>
        <w:rPr>
          <w:b/>
          <w:color w:val="000000"/>
          <w:sz w:val="22"/>
          <w:szCs w:val="22"/>
        </w:rPr>
        <w:t>III. Cena</w:t>
      </w:r>
    </w:p>
    <w:p w14:paraId="4A985C90" w14:textId="77777777" w:rsidR="00E070D4" w:rsidRDefault="00000000">
      <w:pPr>
        <w:numPr>
          <w:ilvl w:val="0"/>
          <w:numId w:val="26"/>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Cena plnění konkrétní veřejné zakázky je stanovena jako součet cen jednotlivých marketingových aktivit zadávaných danou zakázkou podle čl. V rámcové smlouvy.</w:t>
      </w:r>
    </w:p>
    <w:p w14:paraId="5223EBD5" w14:textId="77777777" w:rsidR="00E070D4" w:rsidRDefault="00000000">
      <w:pPr>
        <w:pBdr>
          <w:top w:val="nil"/>
          <w:left w:val="nil"/>
          <w:bottom w:val="nil"/>
          <w:right w:val="nil"/>
          <w:between w:val="nil"/>
        </w:pBdr>
        <w:spacing w:line="240" w:lineRule="auto"/>
        <w:ind w:left="720"/>
        <w:jc w:val="both"/>
        <w:rPr>
          <w:color w:val="000000"/>
          <w:sz w:val="22"/>
          <w:szCs w:val="22"/>
        </w:rPr>
      </w:pPr>
      <w:r>
        <w:rPr>
          <w:color w:val="000000"/>
          <w:sz w:val="22"/>
          <w:szCs w:val="22"/>
        </w:rPr>
        <w:t>Položkový rozpočet tiskovin: ceny jsou uvedeny v Kč bez DPH:</w:t>
      </w:r>
    </w:p>
    <w:tbl>
      <w:tblPr>
        <w:tblStyle w:val="a1"/>
        <w:tblW w:w="10773" w:type="dxa"/>
        <w:tblInd w:w="-781" w:type="dxa"/>
        <w:tblLayout w:type="fixed"/>
        <w:tblLook w:val="0400" w:firstRow="0" w:lastRow="0" w:firstColumn="0" w:lastColumn="0" w:noHBand="0" w:noVBand="1"/>
      </w:tblPr>
      <w:tblGrid>
        <w:gridCol w:w="3544"/>
        <w:gridCol w:w="2268"/>
        <w:gridCol w:w="1842"/>
        <w:gridCol w:w="1103"/>
        <w:gridCol w:w="2016"/>
      </w:tblGrid>
      <w:tr w:rsidR="00E070D4" w14:paraId="33F72A82" w14:textId="77777777">
        <w:trPr>
          <w:trHeight w:val="510"/>
        </w:trPr>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1B3D52"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Název marketingové aktivity</w:t>
            </w:r>
          </w:p>
        </w:tc>
        <w:tc>
          <w:tcPr>
            <w:tcW w:w="2268" w:type="dxa"/>
            <w:tcBorders>
              <w:top w:val="single" w:sz="8" w:space="0" w:color="000000"/>
              <w:left w:val="single" w:sz="8" w:space="0" w:color="000000"/>
              <w:bottom w:val="single" w:sz="8" w:space="0" w:color="000000"/>
              <w:right w:val="single" w:sz="8" w:space="0" w:color="000000"/>
            </w:tcBorders>
          </w:tcPr>
          <w:p w14:paraId="7B0C3EB0"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Předpokládaný termín dodání</w:t>
            </w:r>
          </w:p>
        </w:tc>
        <w:tc>
          <w:tcPr>
            <w:tcW w:w="1842" w:type="dxa"/>
            <w:tcBorders>
              <w:top w:val="single" w:sz="8" w:space="0" w:color="000000"/>
              <w:left w:val="single" w:sz="8" w:space="0" w:color="000000"/>
              <w:bottom w:val="single" w:sz="8" w:space="0" w:color="000000"/>
              <w:right w:val="single" w:sz="8" w:space="0" w:color="000000"/>
            </w:tcBorders>
          </w:tcPr>
          <w:p w14:paraId="1FCDE638"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Minimální požadovaná hodnota na počet</w:t>
            </w:r>
          </w:p>
        </w:tc>
        <w:tc>
          <w:tcPr>
            <w:tcW w:w="1103" w:type="dxa"/>
            <w:tcBorders>
              <w:top w:val="single" w:sz="8" w:space="0" w:color="000000"/>
              <w:left w:val="single" w:sz="8" w:space="0" w:color="000000"/>
              <w:bottom w:val="single" w:sz="8" w:space="0" w:color="000000"/>
              <w:right w:val="single" w:sz="8" w:space="0" w:color="000000"/>
            </w:tcBorders>
          </w:tcPr>
          <w:p w14:paraId="3905A49F"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Měrná jednotka</w:t>
            </w:r>
          </w:p>
        </w:tc>
        <w:tc>
          <w:tcPr>
            <w:tcW w:w="2016" w:type="dxa"/>
            <w:tcBorders>
              <w:top w:val="single" w:sz="8" w:space="0" w:color="000000"/>
              <w:left w:val="single" w:sz="8" w:space="0" w:color="000000"/>
              <w:bottom w:val="single" w:sz="8" w:space="0" w:color="000000"/>
              <w:right w:val="single" w:sz="8" w:space="0" w:color="000000"/>
            </w:tcBorders>
          </w:tcPr>
          <w:p w14:paraId="28893D08"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Jednotková cena za aktivitu</w:t>
            </w:r>
          </w:p>
        </w:tc>
      </w:tr>
      <w:tr w:rsidR="00E070D4" w14:paraId="1CB4E0BB" w14:textId="77777777">
        <w:trPr>
          <w:trHeight w:val="510"/>
        </w:trPr>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268575"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Komunikační strategie značky - Písemný manuál s příklady komunikace vně </w:t>
            </w:r>
          </w:p>
        </w:tc>
        <w:tc>
          <w:tcPr>
            <w:tcW w:w="2268" w:type="dxa"/>
            <w:tcBorders>
              <w:top w:val="single" w:sz="8" w:space="0" w:color="000000"/>
              <w:left w:val="single" w:sz="8" w:space="0" w:color="000000"/>
              <w:bottom w:val="single" w:sz="8" w:space="0" w:color="000000"/>
              <w:right w:val="single" w:sz="8" w:space="0" w:color="000000"/>
            </w:tcBorders>
          </w:tcPr>
          <w:p w14:paraId="5CDAB73D"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15.10.2023</w:t>
            </w:r>
          </w:p>
        </w:tc>
        <w:tc>
          <w:tcPr>
            <w:tcW w:w="1842" w:type="dxa"/>
            <w:tcBorders>
              <w:top w:val="single" w:sz="8" w:space="0" w:color="000000"/>
              <w:left w:val="single" w:sz="8" w:space="0" w:color="000000"/>
              <w:bottom w:val="single" w:sz="8" w:space="0" w:color="000000"/>
              <w:right w:val="single" w:sz="8" w:space="0" w:color="000000"/>
            </w:tcBorders>
          </w:tcPr>
          <w:p w14:paraId="4DB481EA"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1</w:t>
            </w:r>
          </w:p>
        </w:tc>
        <w:tc>
          <w:tcPr>
            <w:tcW w:w="1103" w:type="dxa"/>
            <w:tcBorders>
              <w:top w:val="single" w:sz="8" w:space="0" w:color="000000"/>
              <w:left w:val="single" w:sz="8" w:space="0" w:color="000000"/>
              <w:bottom w:val="single" w:sz="8" w:space="0" w:color="000000"/>
              <w:right w:val="single" w:sz="8" w:space="0" w:color="000000"/>
            </w:tcBorders>
          </w:tcPr>
          <w:p w14:paraId="20E8D749"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single" w:sz="8" w:space="0" w:color="000000"/>
              <w:left w:val="single" w:sz="8" w:space="0" w:color="000000"/>
              <w:bottom w:val="single" w:sz="8" w:space="0" w:color="000000"/>
              <w:right w:val="single" w:sz="8" w:space="0" w:color="000000"/>
            </w:tcBorders>
          </w:tcPr>
          <w:p w14:paraId="1F97C6DD"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66.</w:t>
            </w:r>
            <w:r>
              <w:rPr>
                <w:sz w:val="22"/>
                <w:szCs w:val="22"/>
              </w:rPr>
              <w:t>5</w:t>
            </w:r>
            <w:r>
              <w:rPr>
                <w:color w:val="000000"/>
                <w:sz w:val="22"/>
                <w:szCs w:val="22"/>
              </w:rPr>
              <w:t>00 Kč</w:t>
            </w:r>
          </w:p>
        </w:tc>
      </w:tr>
      <w:tr w:rsidR="00E070D4" w14:paraId="6544561E" w14:textId="77777777">
        <w:trPr>
          <w:trHeight w:val="510"/>
        </w:trPr>
        <w:tc>
          <w:tcPr>
            <w:tcW w:w="3544" w:type="dxa"/>
            <w:tcBorders>
              <w:top w:val="nil"/>
              <w:left w:val="single" w:sz="8" w:space="0" w:color="000000"/>
              <w:bottom w:val="single" w:sz="4" w:space="0" w:color="000000"/>
              <w:right w:val="single" w:sz="8" w:space="0" w:color="000000"/>
            </w:tcBorders>
            <w:shd w:val="clear" w:color="auto" w:fill="auto"/>
            <w:vAlign w:val="center"/>
          </w:tcPr>
          <w:p w14:paraId="621E349B"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Pravidla pro </w:t>
            </w:r>
            <w:proofErr w:type="spellStart"/>
            <w:r>
              <w:rPr>
                <w:color w:val="000000"/>
                <w:sz w:val="22"/>
                <w:szCs w:val="22"/>
              </w:rPr>
              <w:t>content</w:t>
            </w:r>
            <w:proofErr w:type="spellEnd"/>
            <w:r>
              <w:rPr>
                <w:color w:val="000000"/>
                <w:sz w:val="22"/>
                <w:szCs w:val="22"/>
              </w:rPr>
              <w:t xml:space="preserve"> marketing - Písemný manuál s pravidly </w:t>
            </w:r>
            <w:proofErr w:type="spellStart"/>
            <w:r>
              <w:rPr>
                <w:color w:val="000000"/>
                <w:sz w:val="22"/>
                <w:szCs w:val="22"/>
              </w:rPr>
              <w:t>content</w:t>
            </w:r>
            <w:proofErr w:type="spellEnd"/>
            <w:r>
              <w:rPr>
                <w:color w:val="000000"/>
                <w:sz w:val="22"/>
                <w:szCs w:val="22"/>
              </w:rPr>
              <w:t xml:space="preserve"> marketingu</w:t>
            </w:r>
          </w:p>
        </w:tc>
        <w:tc>
          <w:tcPr>
            <w:tcW w:w="2268" w:type="dxa"/>
            <w:tcBorders>
              <w:top w:val="nil"/>
              <w:left w:val="single" w:sz="8" w:space="0" w:color="000000"/>
              <w:bottom w:val="single" w:sz="4" w:space="0" w:color="000000"/>
              <w:right w:val="single" w:sz="8" w:space="0" w:color="000000"/>
            </w:tcBorders>
          </w:tcPr>
          <w:p w14:paraId="3BD513DF"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15.10.2023</w:t>
            </w:r>
          </w:p>
        </w:tc>
        <w:tc>
          <w:tcPr>
            <w:tcW w:w="1842" w:type="dxa"/>
            <w:tcBorders>
              <w:top w:val="nil"/>
              <w:left w:val="single" w:sz="8" w:space="0" w:color="000000"/>
              <w:bottom w:val="single" w:sz="4" w:space="0" w:color="000000"/>
              <w:right w:val="single" w:sz="8" w:space="0" w:color="000000"/>
            </w:tcBorders>
          </w:tcPr>
          <w:p w14:paraId="78682B9F"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1</w:t>
            </w:r>
          </w:p>
        </w:tc>
        <w:tc>
          <w:tcPr>
            <w:tcW w:w="1103" w:type="dxa"/>
            <w:tcBorders>
              <w:top w:val="nil"/>
              <w:left w:val="single" w:sz="8" w:space="0" w:color="000000"/>
              <w:bottom w:val="single" w:sz="4" w:space="0" w:color="000000"/>
              <w:right w:val="single" w:sz="8" w:space="0" w:color="000000"/>
            </w:tcBorders>
          </w:tcPr>
          <w:p w14:paraId="4F5E7C41"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nil"/>
              <w:left w:val="single" w:sz="8" w:space="0" w:color="000000"/>
              <w:bottom w:val="single" w:sz="4" w:space="0" w:color="000000"/>
              <w:right w:val="single" w:sz="8" w:space="0" w:color="000000"/>
            </w:tcBorders>
          </w:tcPr>
          <w:p w14:paraId="76D1AF70"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16.</w:t>
            </w:r>
            <w:r>
              <w:rPr>
                <w:sz w:val="22"/>
                <w:szCs w:val="22"/>
              </w:rPr>
              <w:t>000</w:t>
            </w:r>
            <w:r>
              <w:rPr>
                <w:color w:val="000000"/>
                <w:sz w:val="22"/>
                <w:szCs w:val="22"/>
              </w:rPr>
              <w:t xml:space="preserve"> Kč</w:t>
            </w:r>
          </w:p>
        </w:tc>
      </w:tr>
      <w:tr w:rsidR="00E070D4" w14:paraId="132BFB6F" w14:textId="77777777">
        <w:trPr>
          <w:trHeight w:val="765"/>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B59D"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Nastavení metrik pro budování značky, jejich průběžné a závěrečné vyhodnocení</w:t>
            </w:r>
          </w:p>
        </w:tc>
        <w:tc>
          <w:tcPr>
            <w:tcW w:w="2268" w:type="dxa"/>
            <w:tcBorders>
              <w:top w:val="single" w:sz="4" w:space="0" w:color="000000"/>
              <w:left w:val="single" w:sz="4" w:space="0" w:color="000000"/>
              <w:bottom w:val="single" w:sz="4" w:space="0" w:color="000000"/>
              <w:right w:val="single" w:sz="4" w:space="0" w:color="000000"/>
            </w:tcBorders>
          </w:tcPr>
          <w:p w14:paraId="284BED0D"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do 9/23 metriky, následně měsíční reporting a závěrečné vyhodnocení 2/24</w:t>
            </w:r>
          </w:p>
        </w:tc>
        <w:tc>
          <w:tcPr>
            <w:tcW w:w="1842" w:type="dxa"/>
            <w:tcBorders>
              <w:top w:val="single" w:sz="4" w:space="0" w:color="000000"/>
              <w:left w:val="single" w:sz="4" w:space="0" w:color="000000"/>
              <w:bottom w:val="single" w:sz="4" w:space="0" w:color="000000"/>
              <w:right w:val="single" w:sz="4" w:space="0" w:color="000000"/>
            </w:tcBorders>
          </w:tcPr>
          <w:p w14:paraId="03D1DB3A"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1</w:t>
            </w:r>
          </w:p>
        </w:tc>
        <w:tc>
          <w:tcPr>
            <w:tcW w:w="1103" w:type="dxa"/>
            <w:tcBorders>
              <w:top w:val="single" w:sz="4" w:space="0" w:color="000000"/>
              <w:left w:val="single" w:sz="4" w:space="0" w:color="000000"/>
              <w:bottom w:val="single" w:sz="4" w:space="0" w:color="000000"/>
              <w:right w:val="single" w:sz="4" w:space="0" w:color="000000"/>
            </w:tcBorders>
          </w:tcPr>
          <w:p w14:paraId="24D3E8D5"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single" w:sz="4" w:space="0" w:color="000000"/>
              <w:left w:val="single" w:sz="4" w:space="0" w:color="000000"/>
              <w:bottom w:val="single" w:sz="4" w:space="0" w:color="000000"/>
              <w:right w:val="single" w:sz="4" w:space="0" w:color="000000"/>
            </w:tcBorders>
          </w:tcPr>
          <w:p w14:paraId="70980606"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w:t>
            </w:r>
            <w:r>
              <w:rPr>
                <w:sz w:val="22"/>
                <w:szCs w:val="22"/>
              </w:rPr>
              <w:t>9.000</w:t>
            </w:r>
            <w:r>
              <w:rPr>
                <w:color w:val="000000"/>
                <w:sz w:val="22"/>
                <w:szCs w:val="22"/>
              </w:rPr>
              <w:t xml:space="preserve"> Kč</w:t>
            </w:r>
          </w:p>
        </w:tc>
      </w:tr>
      <w:tr w:rsidR="00E070D4" w14:paraId="01693833" w14:textId="77777777">
        <w:trPr>
          <w:trHeight w:val="30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907E"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Autorský copywriting - články do médií a na web JINAG</w:t>
            </w:r>
          </w:p>
        </w:tc>
        <w:tc>
          <w:tcPr>
            <w:tcW w:w="2268" w:type="dxa"/>
            <w:tcBorders>
              <w:top w:val="single" w:sz="4" w:space="0" w:color="000000"/>
              <w:left w:val="single" w:sz="4" w:space="0" w:color="000000"/>
              <w:bottom w:val="single" w:sz="4" w:space="0" w:color="000000"/>
              <w:right w:val="single" w:sz="4" w:space="0" w:color="000000"/>
            </w:tcBorders>
          </w:tcPr>
          <w:p w14:paraId="1C08E9F9"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průběžně</w:t>
            </w:r>
          </w:p>
        </w:tc>
        <w:tc>
          <w:tcPr>
            <w:tcW w:w="1842" w:type="dxa"/>
            <w:tcBorders>
              <w:top w:val="single" w:sz="4" w:space="0" w:color="000000"/>
              <w:left w:val="single" w:sz="4" w:space="0" w:color="000000"/>
              <w:bottom w:val="single" w:sz="4" w:space="0" w:color="000000"/>
              <w:right w:val="single" w:sz="4" w:space="0" w:color="000000"/>
            </w:tcBorders>
          </w:tcPr>
          <w:p w14:paraId="1D04B1C7"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20</w:t>
            </w:r>
          </w:p>
        </w:tc>
        <w:tc>
          <w:tcPr>
            <w:tcW w:w="1103" w:type="dxa"/>
            <w:tcBorders>
              <w:top w:val="single" w:sz="4" w:space="0" w:color="000000"/>
              <w:left w:val="single" w:sz="4" w:space="0" w:color="000000"/>
              <w:bottom w:val="single" w:sz="4" w:space="0" w:color="000000"/>
              <w:right w:val="single" w:sz="4" w:space="0" w:color="000000"/>
            </w:tcBorders>
          </w:tcPr>
          <w:p w14:paraId="5824DB3C"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single" w:sz="4" w:space="0" w:color="000000"/>
              <w:left w:val="single" w:sz="4" w:space="0" w:color="000000"/>
              <w:bottom w:val="single" w:sz="4" w:space="0" w:color="000000"/>
              <w:right w:val="single" w:sz="4" w:space="0" w:color="000000"/>
            </w:tcBorders>
          </w:tcPr>
          <w:p w14:paraId="18FB72A1"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w:t>
            </w:r>
            <w:r>
              <w:rPr>
                <w:sz w:val="22"/>
                <w:szCs w:val="22"/>
              </w:rPr>
              <w:t>500</w:t>
            </w:r>
            <w:r>
              <w:rPr>
                <w:color w:val="000000"/>
                <w:sz w:val="22"/>
                <w:szCs w:val="22"/>
              </w:rPr>
              <w:t xml:space="preserve"> Kč</w:t>
            </w:r>
          </w:p>
        </w:tc>
      </w:tr>
      <w:tr w:rsidR="00E070D4" w14:paraId="4A23E87F" w14:textId="77777777">
        <w:trPr>
          <w:trHeight w:val="87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A85C"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Sada předpřipravených grafických materiálů (bannery, pozvánky, inzeráty aj) v editovatelném formátu pro další užití a modifikaci.</w:t>
            </w:r>
          </w:p>
        </w:tc>
        <w:tc>
          <w:tcPr>
            <w:tcW w:w="2268" w:type="dxa"/>
            <w:tcBorders>
              <w:top w:val="single" w:sz="4" w:space="0" w:color="000000"/>
              <w:left w:val="single" w:sz="4" w:space="0" w:color="000000"/>
              <w:bottom w:val="single" w:sz="4" w:space="0" w:color="000000"/>
              <w:right w:val="single" w:sz="4" w:space="0" w:color="000000"/>
            </w:tcBorders>
          </w:tcPr>
          <w:p w14:paraId="0750B53B"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průběžně</w:t>
            </w:r>
          </w:p>
        </w:tc>
        <w:tc>
          <w:tcPr>
            <w:tcW w:w="1842" w:type="dxa"/>
            <w:tcBorders>
              <w:top w:val="single" w:sz="4" w:space="0" w:color="000000"/>
              <w:left w:val="single" w:sz="4" w:space="0" w:color="000000"/>
              <w:bottom w:val="single" w:sz="4" w:space="0" w:color="000000"/>
              <w:right w:val="single" w:sz="4" w:space="0" w:color="000000"/>
            </w:tcBorders>
          </w:tcPr>
          <w:p w14:paraId="3E455547"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20</w:t>
            </w:r>
          </w:p>
        </w:tc>
        <w:tc>
          <w:tcPr>
            <w:tcW w:w="1103" w:type="dxa"/>
            <w:tcBorders>
              <w:top w:val="single" w:sz="4" w:space="0" w:color="000000"/>
              <w:left w:val="single" w:sz="4" w:space="0" w:color="000000"/>
              <w:bottom w:val="single" w:sz="4" w:space="0" w:color="000000"/>
              <w:right w:val="single" w:sz="4" w:space="0" w:color="000000"/>
            </w:tcBorders>
          </w:tcPr>
          <w:p w14:paraId="04E54B28"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single" w:sz="4" w:space="0" w:color="000000"/>
              <w:left w:val="single" w:sz="4" w:space="0" w:color="000000"/>
              <w:bottom w:val="single" w:sz="4" w:space="0" w:color="000000"/>
              <w:right w:val="single" w:sz="4" w:space="0" w:color="000000"/>
            </w:tcBorders>
          </w:tcPr>
          <w:p w14:paraId="6B80E025"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w:t>
            </w:r>
            <w:r>
              <w:rPr>
                <w:sz w:val="22"/>
                <w:szCs w:val="22"/>
              </w:rPr>
              <w:t>500</w:t>
            </w:r>
            <w:r>
              <w:rPr>
                <w:color w:val="000000"/>
                <w:sz w:val="22"/>
                <w:szCs w:val="22"/>
              </w:rPr>
              <w:t xml:space="preserve"> Kč</w:t>
            </w:r>
          </w:p>
        </w:tc>
      </w:tr>
      <w:tr w:rsidR="00E070D4" w14:paraId="2D0DCAC3" w14:textId="77777777">
        <w:trPr>
          <w:trHeight w:val="30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301E"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Posty na sociální sítě</w:t>
            </w:r>
          </w:p>
        </w:tc>
        <w:tc>
          <w:tcPr>
            <w:tcW w:w="2268" w:type="dxa"/>
            <w:tcBorders>
              <w:top w:val="single" w:sz="4" w:space="0" w:color="000000"/>
              <w:left w:val="single" w:sz="4" w:space="0" w:color="000000"/>
              <w:bottom w:val="single" w:sz="4" w:space="0" w:color="000000"/>
              <w:right w:val="single" w:sz="4" w:space="0" w:color="000000"/>
            </w:tcBorders>
          </w:tcPr>
          <w:p w14:paraId="0291E2E4"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průběžně</w:t>
            </w:r>
          </w:p>
        </w:tc>
        <w:tc>
          <w:tcPr>
            <w:tcW w:w="1842" w:type="dxa"/>
            <w:tcBorders>
              <w:top w:val="single" w:sz="4" w:space="0" w:color="000000"/>
              <w:left w:val="single" w:sz="4" w:space="0" w:color="000000"/>
              <w:bottom w:val="single" w:sz="4" w:space="0" w:color="000000"/>
              <w:right w:val="single" w:sz="4" w:space="0" w:color="000000"/>
            </w:tcBorders>
          </w:tcPr>
          <w:p w14:paraId="31B9FF33"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30</w:t>
            </w:r>
          </w:p>
        </w:tc>
        <w:tc>
          <w:tcPr>
            <w:tcW w:w="1103" w:type="dxa"/>
            <w:tcBorders>
              <w:top w:val="single" w:sz="4" w:space="0" w:color="000000"/>
              <w:left w:val="single" w:sz="4" w:space="0" w:color="000000"/>
              <w:bottom w:val="single" w:sz="4" w:space="0" w:color="000000"/>
              <w:right w:val="single" w:sz="4" w:space="0" w:color="000000"/>
            </w:tcBorders>
          </w:tcPr>
          <w:p w14:paraId="47800E1D"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single" w:sz="4" w:space="0" w:color="000000"/>
              <w:left w:val="single" w:sz="4" w:space="0" w:color="000000"/>
              <w:bottom w:val="single" w:sz="4" w:space="0" w:color="000000"/>
              <w:right w:val="single" w:sz="4" w:space="0" w:color="000000"/>
            </w:tcBorders>
          </w:tcPr>
          <w:p w14:paraId="16AA3D10"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1.650 Kč</w:t>
            </w:r>
          </w:p>
          <w:p w14:paraId="1BF55014" w14:textId="77777777" w:rsidR="00E070D4" w:rsidRDefault="00E070D4">
            <w:pPr>
              <w:pBdr>
                <w:top w:val="nil"/>
                <w:left w:val="nil"/>
                <w:bottom w:val="nil"/>
                <w:right w:val="nil"/>
                <w:between w:val="nil"/>
              </w:pBdr>
              <w:spacing w:line="240" w:lineRule="auto"/>
              <w:jc w:val="center"/>
              <w:rPr>
                <w:color w:val="000000"/>
                <w:sz w:val="22"/>
                <w:szCs w:val="22"/>
              </w:rPr>
            </w:pPr>
          </w:p>
        </w:tc>
      </w:tr>
      <w:tr w:rsidR="00E070D4" w14:paraId="4B8571A7" w14:textId="77777777">
        <w:trPr>
          <w:trHeight w:val="300"/>
        </w:trPr>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56DC"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Školení MKT a PR pro zaměstnance JINAG</w:t>
            </w:r>
          </w:p>
        </w:tc>
        <w:tc>
          <w:tcPr>
            <w:tcW w:w="2268" w:type="dxa"/>
            <w:tcBorders>
              <w:top w:val="single" w:sz="4" w:space="0" w:color="000000"/>
              <w:left w:val="single" w:sz="4" w:space="0" w:color="000000"/>
              <w:bottom w:val="single" w:sz="4" w:space="0" w:color="000000"/>
              <w:right w:val="single" w:sz="4" w:space="0" w:color="000000"/>
            </w:tcBorders>
          </w:tcPr>
          <w:p w14:paraId="7798FC5A"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průběžně</w:t>
            </w:r>
          </w:p>
        </w:tc>
        <w:tc>
          <w:tcPr>
            <w:tcW w:w="1842" w:type="dxa"/>
            <w:tcBorders>
              <w:top w:val="single" w:sz="4" w:space="0" w:color="000000"/>
              <w:left w:val="single" w:sz="4" w:space="0" w:color="000000"/>
              <w:bottom w:val="single" w:sz="4" w:space="0" w:color="000000"/>
              <w:right w:val="single" w:sz="4" w:space="0" w:color="000000"/>
            </w:tcBorders>
          </w:tcPr>
          <w:p w14:paraId="4315FF02"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12</w:t>
            </w:r>
          </w:p>
        </w:tc>
        <w:tc>
          <w:tcPr>
            <w:tcW w:w="1103" w:type="dxa"/>
            <w:tcBorders>
              <w:top w:val="single" w:sz="4" w:space="0" w:color="000000"/>
              <w:left w:val="single" w:sz="4" w:space="0" w:color="000000"/>
              <w:bottom w:val="single" w:sz="4" w:space="0" w:color="000000"/>
              <w:right w:val="single" w:sz="4" w:space="0" w:color="000000"/>
            </w:tcBorders>
          </w:tcPr>
          <w:p w14:paraId="3DE4C25F"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hod.</w:t>
            </w:r>
          </w:p>
        </w:tc>
        <w:tc>
          <w:tcPr>
            <w:tcW w:w="2016" w:type="dxa"/>
            <w:tcBorders>
              <w:top w:val="single" w:sz="4" w:space="0" w:color="000000"/>
              <w:left w:val="single" w:sz="4" w:space="0" w:color="000000"/>
              <w:bottom w:val="single" w:sz="4" w:space="0" w:color="000000"/>
              <w:right w:val="single" w:sz="4" w:space="0" w:color="000000"/>
            </w:tcBorders>
          </w:tcPr>
          <w:p w14:paraId="0C019DC4"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w:t>
            </w:r>
            <w:r>
              <w:rPr>
                <w:sz w:val="22"/>
                <w:szCs w:val="22"/>
              </w:rPr>
              <w:t>500</w:t>
            </w:r>
            <w:r>
              <w:rPr>
                <w:color w:val="000000"/>
                <w:sz w:val="22"/>
                <w:szCs w:val="22"/>
              </w:rPr>
              <w:t xml:space="preserve"> Kč</w:t>
            </w:r>
          </w:p>
          <w:p w14:paraId="350E2738" w14:textId="77777777" w:rsidR="00E070D4" w:rsidRDefault="00E070D4">
            <w:pPr>
              <w:pBdr>
                <w:top w:val="nil"/>
                <w:left w:val="nil"/>
                <w:bottom w:val="nil"/>
                <w:right w:val="nil"/>
                <w:between w:val="nil"/>
              </w:pBdr>
              <w:spacing w:line="240" w:lineRule="auto"/>
              <w:jc w:val="center"/>
              <w:rPr>
                <w:color w:val="000000"/>
                <w:sz w:val="22"/>
                <w:szCs w:val="22"/>
              </w:rPr>
            </w:pPr>
          </w:p>
          <w:p w14:paraId="7B035FF7" w14:textId="77777777" w:rsidR="00E070D4" w:rsidRDefault="00E070D4">
            <w:pPr>
              <w:pBdr>
                <w:top w:val="nil"/>
                <w:left w:val="nil"/>
                <w:bottom w:val="nil"/>
                <w:right w:val="nil"/>
                <w:between w:val="nil"/>
              </w:pBdr>
              <w:spacing w:line="240" w:lineRule="auto"/>
              <w:jc w:val="center"/>
              <w:rPr>
                <w:color w:val="000000"/>
                <w:sz w:val="22"/>
                <w:szCs w:val="22"/>
              </w:rPr>
            </w:pPr>
          </w:p>
        </w:tc>
      </w:tr>
      <w:tr w:rsidR="00E070D4" w14:paraId="550B7CA0" w14:textId="77777777">
        <w:trPr>
          <w:trHeight w:val="1035"/>
        </w:trPr>
        <w:tc>
          <w:tcPr>
            <w:tcW w:w="3544" w:type="dxa"/>
            <w:tcBorders>
              <w:top w:val="single" w:sz="4" w:space="0" w:color="000000"/>
              <w:left w:val="single" w:sz="8" w:space="0" w:color="000000"/>
              <w:bottom w:val="single" w:sz="8" w:space="0" w:color="000000"/>
              <w:right w:val="single" w:sz="8" w:space="0" w:color="000000"/>
            </w:tcBorders>
            <w:shd w:val="clear" w:color="auto" w:fill="auto"/>
            <w:vAlign w:val="center"/>
          </w:tcPr>
          <w:p w14:paraId="5965F54C"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lastRenderedPageBreak/>
              <w:t xml:space="preserve">MKT management agentury - vedení MKT JINAG dle Komunikační strategie značky, pravidel pro </w:t>
            </w:r>
            <w:proofErr w:type="spellStart"/>
            <w:r>
              <w:rPr>
                <w:color w:val="000000"/>
                <w:sz w:val="22"/>
                <w:szCs w:val="22"/>
              </w:rPr>
              <w:t>content</w:t>
            </w:r>
            <w:proofErr w:type="spellEnd"/>
            <w:r>
              <w:rPr>
                <w:color w:val="000000"/>
                <w:sz w:val="22"/>
                <w:szCs w:val="22"/>
              </w:rPr>
              <w:t xml:space="preserve"> marketing a nastavených metrik a poradenství pro zaměstnance JINAG</w:t>
            </w:r>
          </w:p>
        </w:tc>
        <w:tc>
          <w:tcPr>
            <w:tcW w:w="2268" w:type="dxa"/>
            <w:tcBorders>
              <w:top w:val="single" w:sz="4" w:space="0" w:color="000000"/>
              <w:left w:val="single" w:sz="8" w:space="0" w:color="000000"/>
              <w:bottom w:val="single" w:sz="8" w:space="0" w:color="000000"/>
              <w:right w:val="single" w:sz="8" w:space="0" w:color="000000"/>
            </w:tcBorders>
          </w:tcPr>
          <w:p w14:paraId="37805873"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průběžně</w:t>
            </w:r>
          </w:p>
        </w:tc>
        <w:tc>
          <w:tcPr>
            <w:tcW w:w="1842" w:type="dxa"/>
            <w:tcBorders>
              <w:top w:val="single" w:sz="4" w:space="0" w:color="000000"/>
              <w:left w:val="single" w:sz="8" w:space="0" w:color="000000"/>
              <w:bottom w:val="single" w:sz="8" w:space="0" w:color="000000"/>
              <w:right w:val="single" w:sz="8" w:space="0" w:color="000000"/>
            </w:tcBorders>
          </w:tcPr>
          <w:p w14:paraId="51CE0693"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200</w:t>
            </w:r>
          </w:p>
        </w:tc>
        <w:tc>
          <w:tcPr>
            <w:tcW w:w="1103" w:type="dxa"/>
            <w:tcBorders>
              <w:top w:val="single" w:sz="4" w:space="0" w:color="000000"/>
              <w:left w:val="single" w:sz="8" w:space="0" w:color="000000"/>
              <w:bottom w:val="single" w:sz="8" w:space="0" w:color="000000"/>
              <w:right w:val="single" w:sz="8" w:space="0" w:color="000000"/>
            </w:tcBorders>
          </w:tcPr>
          <w:p w14:paraId="67DF043A"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hod.</w:t>
            </w:r>
          </w:p>
        </w:tc>
        <w:tc>
          <w:tcPr>
            <w:tcW w:w="2016" w:type="dxa"/>
            <w:tcBorders>
              <w:top w:val="single" w:sz="4" w:space="0" w:color="000000"/>
              <w:left w:val="single" w:sz="8" w:space="0" w:color="000000"/>
              <w:bottom w:val="single" w:sz="8" w:space="0" w:color="000000"/>
              <w:right w:val="single" w:sz="8" w:space="0" w:color="000000"/>
            </w:tcBorders>
          </w:tcPr>
          <w:p w14:paraId="71B20234"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825 Kč</w:t>
            </w:r>
          </w:p>
        </w:tc>
      </w:tr>
      <w:tr w:rsidR="00E070D4" w14:paraId="250BA336" w14:textId="77777777">
        <w:trPr>
          <w:trHeight w:val="315"/>
        </w:trPr>
        <w:tc>
          <w:tcPr>
            <w:tcW w:w="3544" w:type="dxa"/>
            <w:tcBorders>
              <w:top w:val="nil"/>
              <w:left w:val="single" w:sz="8" w:space="0" w:color="000000"/>
              <w:bottom w:val="single" w:sz="8" w:space="0" w:color="000000"/>
              <w:right w:val="single" w:sz="8" w:space="0" w:color="000000"/>
            </w:tcBorders>
            <w:shd w:val="clear" w:color="auto" w:fill="auto"/>
            <w:vAlign w:val="center"/>
          </w:tcPr>
          <w:p w14:paraId="34B8EA28"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 xml:space="preserve">Tvorba newsletteru včetně </w:t>
            </w:r>
            <w:r>
              <w:rPr>
                <w:sz w:val="22"/>
                <w:szCs w:val="22"/>
              </w:rPr>
              <w:t>nastavení</w:t>
            </w:r>
            <w:r>
              <w:rPr>
                <w:color w:val="000000"/>
                <w:sz w:val="22"/>
                <w:szCs w:val="22"/>
              </w:rPr>
              <w:t xml:space="preserve"> pravidel rozesílky</w:t>
            </w:r>
          </w:p>
        </w:tc>
        <w:tc>
          <w:tcPr>
            <w:tcW w:w="2268" w:type="dxa"/>
            <w:tcBorders>
              <w:top w:val="nil"/>
              <w:left w:val="single" w:sz="8" w:space="0" w:color="000000"/>
              <w:bottom w:val="single" w:sz="8" w:space="0" w:color="000000"/>
              <w:right w:val="single" w:sz="8" w:space="0" w:color="000000"/>
            </w:tcBorders>
          </w:tcPr>
          <w:p w14:paraId="34FBC6D1" w14:textId="77777777" w:rsidR="00E070D4" w:rsidRDefault="00000000">
            <w:pPr>
              <w:pBdr>
                <w:top w:val="nil"/>
                <w:left w:val="nil"/>
                <w:bottom w:val="nil"/>
                <w:right w:val="nil"/>
                <w:between w:val="nil"/>
              </w:pBdr>
              <w:spacing w:line="240" w:lineRule="auto"/>
              <w:rPr>
                <w:color w:val="000000"/>
                <w:sz w:val="22"/>
                <w:szCs w:val="22"/>
              </w:rPr>
            </w:pPr>
            <w:r>
              <w:rPr>
                <w:color w:val="000000"/>
                <w:sz w:val="22"/>
                <w:szCs w:val="22"/>
              </w:rPr>
              <w:t>průběžně</w:t>
            </w:r>
          </w:p>
        </w:tc>
        <w:tc>
          <w:tcPr>
            <w:tcW w:w="1842" w:type="dxa"/>
            <w:tcBorders>
              <w:top w:val="nil"/>
              <w:left w:val="single" w:sz="8" w:space="0" w:color="000000"/>
              <w:bottom w:val="single" w:sz="8" w:space="0" w:color="000000"/>
              <w:right w:val="single" w:sz="8" w:space="0" w:color="000000"/>
            </w:tcBorders>
          </w:tcPr>
          <w:p w14:paraId="3A0701F0"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4</w:t>
            </w:r>
          </w:p>
        </w:tc>
        <w:tc>
          <w:tcPr>
            <w:tcW w:w="1103" w:type="dxa"/>
            <w:tcBorders>
              <w:top w:val="nil"/>
              <w:left w:val="single" w:sz="8" w:space="0" w:color="000000"/>
              <w:bottom w:val="single" w:sz="8" w:space="0" w:color="000000"/>
              <w:right w:val="single" w:sz="8" w:space="0" w:color="000000"/>
            </w:tcBorders>
          </w:tcPr>
          <w:p w14:paraId="39E22F00"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ks</w:t>
            </w:r>
          </w:p>
        </w:tc>
        <w:tc>
          <w:tcPr>
            <w:tcW w:w="2016" w:type="dxa"/>
            <w:tcBorders>
              <w:top w:val="nil"/>
              <w:left w:val="single" w:sz="8" w:space="0" w:color="000000"/>
              <w:bottom w:val="single" w:sz="8" w:space="0" w:color="000000"/>
              <w:right w:val="single" w:sz="8" w:space="0" w:color="000000"/>
            </w:tcBorders>
          </w:tcPr>
          <w:p w14:paraId="3531F289" w14:textId="77777777" w:rsidR="00E070D4" w:rsidRDefault="00000000">
            <w:pPr>
              <w:pBdr>
                <w:top w:val="nil"/>
                <w:left w:val="nil"/>
                <w:bottom w:val="nil"/>
                <w:right w:val="nil"/>
                <w:between w:val="nil"/>
              </w:pBdr>
              <w:spacing w:line="240" w:lineRule="auto"/>
              <w:jc w:val="center"/>
              <w:rPr>
                <w:color w:val="000000"/>
                <w:sz w:val="22"/>
                <w:szCs w:val="22"/>
              </w:rPr>
            </w:pPr>
            <w:r>
              <w:rPr>
                <w:color w:val="000000"/>
                <w:sz w:val="22"/>
                <w:szCs w:val="22"/>
              </w:rPr>
              <w:t>8.2</w:t>
            </w:r>
            <w:r>
              <w:rPr>
                <w:sz w:val="22"/>
                <w:szCs w:val="22"/>
              </w:rPr>
              <w:t>00</w:t>
            </w:r>
            <w:r>
              <w:rPr>
                <w:color w:val="000000"/>
                <w:sz w:val="22"/>
                <w:szCs w:val="22"/>
              </w:rPr>
              <w:t xml:space="preserve"> Kč</w:t>
            </w:r>
          </w:p>
          <w:p w14:paraId="58323BF3" w14:textId="77777777" w:rsidR="00E070D4" w:rsidRDefault="00E070D4">
            <w:pPr>
              <w:pBdr>
                <w:top w:val="nil"/>
                <w:left w:val="nil"/>
                <w:bottom w:val="nil"/>
                <w:right w:val="nil"/>
                <w:between w:val="nil"/>
              </w:pBdr>
              <w:spacing w:line="240" w:lineRule="auto"/>
              <w:jc w:val="center"/>
              <w:rPr>
                <w:color w:val="000000"/>
                <w:sz w:val="22"/>
                <w:szCs w:val="22"/>
              </w:rPr>
            </w:pPr>
          </w:p>
          <w:p w14:paraId="1A32AC60" w14:textId="77777777" w:rsidR="00E070D4" w:rsidRDefault="00E070D4">
            <w:pPr>
              <w:pBdr>
                <w:top w:val="nil"/>
                <w:left w:val="nil"/>
                <w:bottom w:val="nil"/>
                <w:right w:val="nil"/>
                <w:between w:val="nil"/>
              </w:pBdr>
              <w:spacing w:line="240" w:lineRule="auto"/>
              <w:jc w:val="center"/>
              <w:rPr>
                <w:color w:val="000000"/>
                <w:sz w:val="22"/>
                <w:szCs w:val="22"/>
              </w:rPr>
            </w:pPr>
          </w:p>
        </w:tc>
      </w:tr>
    </w:tbl>
    <w:p w14:paraId="4A811B45" w14:textId="77777777" w:rsidR="00E070D4" w:rsidRDefault="00000000">
      <w:pPr>
        <w:pBdr>
          <w:top w:val="nil"/>
          <w:left w:val="nil"/>
          <w:bottom w:val="nil"/>
          <w:right w:val="nil"/>
          <w:between w:val="nil"/>
        </w:pBdr>
        <w:spacing w:line="240" w:lineRule="auto"/>
        <w:rPr>
          <w:b/>
          <w:i/>
          <w:color w:val="000000"/>
          <w:sz w:val="22"/>
          <w:szCs w:val="22"/>
        </w:rPr>
      </w:pPr>
      <w:r>
        <w:rPr>
          <w:b/>
          <w:i/>
          <w:color w:val="000000"/>
          <w:sz w:val="22"/>
          <w:szCs w:val="22"/>
        </w:rPr>
        <w:t>Pozn: jednotkové ceny doplní dodavatel při podání nabídky</w:t>
      </w:r>
    </w:p>
    <w:p w14:paraId="55FFF8F0" w14:textId="77777777" w:rsidR="00E070D4" w:rsidRDefault="00000000">
      <w:pPr>
        <w:pBdr>
          <w:top w:val="nil"/>
          <w:left w:val="nil"/>
          <w:bottom w:val="nil"/>
          <w:right w:val="nil"/>
          <w:between w:val="nil"/>
        </w:pBdr>
        <w:spacing w:line="240" w:lineRule="auto"/>
        <w:jc w:val="center"/>
        <w:rPr>
          <w:b/>
          <w:color w:val="000000"/>
          <w:sz w:val="22"/>
          <w:szCs w:val="22"/>
        </w:rPr>
      </w:pPr>
      <w:r>
        <w:rPr>
          <w:b/>
          <w:color w:val="000000"/>
          <w:sz w:val="22"/>
          <w:szCs w:val="22"/>
        </w:rPr>
        <w:t>IV. Platební podmínky</w:t>
      </w:r>
    </w:p>
    <w:p w14:paraId="57FDE4FB" w14:textId="77777777" w:rsidR="00E070D4" w:rsidRDefault="00000000">
      <w:pPr>
        <w:numPr>
          <w:ilvl w:val="0"/>
          <w:numId w:val="15"/>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Objednatel nebude poskytovat dodavateli zálohy.</w:t>
      </w:r>
    </w:p>
    <w:p w14:paraId="42464A33" w14:textId="77777777" w:rsidR="00E070D4" w:rsidRDefault="00000000">
      <w:pPr>
        <w:numPr>
          <w:ilvl w:val="0"/>
          <w:numId w:val="15"/>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Dodavateli vzniká právo účtovat cenu za plnění dnem předání a převzetí plnění konkrétní veřejné zakázky prostého vad a nedodělků.</w:t>
      </w:r>
    </w:p>
    <w:p w14:paraId="1D995847" w14:textId="77777777" w:rsidR="00E070D4" w:rsidRDefault="00000000">
      <w:pPr>
        <w:numPr>
          <w:ilvl w:val="0"/>
          <w:numId w:val="15"/>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Daňový doklad (faktura) bude vystaven na základě předávacího protokolu podepsaného oběma smluvními stranami. Dnem zdanitelného plnění je den předání a převzetí plnění konkrétní veřejné zakázky prostého vad a nedodělků.</w:t>
      </w:r>
    </w:p>
    <w:p w14:paraId="1EDC55CA" w14:textId="77777777" w:rsidR="00E070D4" w:rsidRDefault="00000000">
      <w:pPr>
        <w:numPr>
          <w:ilvl w:val="0"/>
          <w:numId w:val="15"/>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Faktura musí mít náležitosti daňového dokladu dle zákona č. 47/2011 Sb., o dani z přidané hodnoty, v platném znění, zákona č. 563/1991 Sb., o účetnictví, v platném znění a náležitosti obchodní listiny. Nebude-li faktura obsahovat některou ze stanovených náležitostí, je objednatel oprávněn fakturu před uplynutím lhůty splatnosti vrátit dodavateli k provedení opravy. V takovém případě není objednatel v prodlení s úhradou faktury, lhůta splatnosti opravené faktury počíná běžet ode dne jejího doručení objednateli.</w:t>
      </w:r>
    </w:p>
    <w:p w14:paraId="05D3F07E" w14:textId="77777777" w:rsidR="00E070D4" w:rsidRDefault="00000000">
      <w:pPr>
        <w:numPr>
          <w:ilvl w:val="0"/>
          <w:numId w:val="15"/>
        </w:numPr>
        <w:pBdr>
          <w:top w:val="nil"/>
          <w:left w:val="nil"/>
          <w:bottom w:val="nil"/>
          <w:right w:val="nil"/>
          <w:between w:val="nil"/>
        </w:pBdr>
        <w:tabs>
          <w:tab w:val="left" w:pos="340"/>
        </w:tabs>
        <w:spacing w:line="240" w:lineRule="auto"/>
        <w:jc w:val="both"/>
        <w:rPr>
          <w:color w:val="000000"/>
          <w:sz w:val="22"/>
          <w:szCs w:val="22"/>
        </w:rPr>
      </w:pPr>
      <w:r>
        <w:rPr>
          <w:color w:val="000000"/>
          <w:sz w:val="22"/>
          <w:szCs w:val="22"/>
        </w:rPr>
        <w:t>Splatnost faktury se sjednává v délce 30 dnů od jejího doručení objednateli.</w:t>
      </w:r>
    </w:p>
    <w:p w14:paraId="2EBDB78A" w14:textId="77777777" w:rsidR="00E070D4" w:rsidRDefault="00000000">
      <w:pPr>
        <w:keepNext/>
        <w:pBdr>
          <w:top w:val="nil"/>
          <w:left w:val="nil"/>
          <w:bottom w:val="nil"/>
          <w:right w:val="nil"/>
          <w:between w:val="nil"/>
        </w:pBdr>
        <w:spacing w:before="240" w:line="240" w:lineRule="auto"/>
        <w:jc w:val="center"/>
        <w:rPr>
          <w:b/>
          <w:color w:val="000000"/>
          <w:sz w:val="22"/>
          <w:szCs w:val="22"/>
        </w:rPr>
      </w:pPr>
      <w:r>
        <w:rPr>
          <w:b/>
          <w:color w:val="000000"/>
          <w:sz w:val="22"/>
          <w:szCs w:val="22"/>
        </w:rPr>
        <w:t>V. Smluvní pokuty</w:t>
      </w:r>
    </w:p>
    <w:p w14:paraId="3F36F197" w14:textId="77777777" w:rsidR="00E070D4" w:rsidRDefault="00000000">
      <w:pPr>
        <w:keepNext/>
        <w:numPr>
          <w:ilvl w:val="0"/>
          <w:numId w:val="25"/>
        </w:numPr>
        <w:pBdr>
          <w:top w:val="nil"/>
          <w:left w:val="nil"/>
          <w:bottom w:val="nil"/>
          <w:right w:val="nil"/>
          <w:between w:val="nil"/>
        </w:pBdr>
        <w:tabs>
          <w:tab w:val="left" w:pos="340"/>
        </w:tabs>
        <w:spacing w:line="240" w:lineRule="auto"/>
        <w:ind w:left="714" w:hanging="357"/>
        <w:jc w:val="both"/>
        <w:rPr>
          <w:color w:val="000000"/>
          <w:sz w:val="22"/>
          <w:szCs w:val="22"/>
        </w:rPr>
      </w:pPr>
      <w:r>
        <w:rPr>
          <w:color w:val="000000"/>
          <w:sz w:val="22"/>
          <w:szCs w:val="22"/>
        </w:rPr>
        <w:t>V případě prodlení dodavatele s termínem plnění je dodavatel povinen uhradit objednateli smluvní pokutu ve výši 1 % z ceny dané veřejné zakázky stanovené dle článku IV. odst. 1 smlouvy (vč. DPH) za každý i započatý den prodlení dodavatele.</w:t>
      </w:r>
    </w:p>
    <w:p w14:paraId="39DEFA22" w14:textId="77777777" w:rsidR="00E070D4" w:rsidRDefault="00000000">
      <w:pPr>
        <w:keepNext/>
        <w:numPr>
          <w:ilvl w:val="0"/>
          <w:numId w:val="25"/>
        </w:numPr>
        <w:pBdr>
          <w:top w:val="nil"/>
          <w:left w:val="nil"/>
          <w:bottom w:val="nil"/>
          <w:right w:val="nil"/>
          <w:between w:val="nil"/>
        </w:pBdr>
        <w:tabs>
          <w:tab w:val="left" w:pos="340"/>
        </w:tabs>
        <w:spacing w:line="240" w:lineRule="auto"/>
        <w:ind w:left="714" w:hanging="357"/>
        <w:jc w:val="both"/>
        <w:rPr>
          <w:color w:val="000000"/>
          <w:sz w:val="22"/>
          <w:szCs w:val="22"/>
        </w:rPr>
      </w:pPr>
      <w:r>
        <w:rPr>
          <w:color w:val="000000"/>
          <w:sz w:val="22"/>
          <w:szCs w:val="22"/>
        </w:rPr>
        <w:t>V případě prodlení objednatele s úhradou ceny za poskytnuté plnění, je dodavatel oprávněn účtovat objednateli úrok z prodlení ve výši stanovené občanským zákoníkem.</w:t>
      </w:r>
    </w:p>
    <w:p w14:paraId="3A2EC0BF" w14:textId="77777777" w:rsidR="00E070D4" w:rsidRDefault="00000000">
      <w:pPr>
        <w:numPr>
          <w:ilvl w:val="0"/>
          <w:numId w:val="25"/>
        </w:numPr>
        <w:pBdr>
          <w:top w:val="nil"/>
          <w:left w:val="nil"/>
          <w:bottom w:val="nil"/>
          <w:right w:val="nil"/>
          <w:between w:val="nil"/>
        </w:pBdr>
        <w:tabs>
          <w:tab w:val="left" w:pos="340"/>
        </w:tabs>
        <w:spacing w:line="240" w:lineRule="auto"/>
        <w:ind w:left="714" w:hanging="357"/>
        <w:jc w:val="both"/>
        <w:rPr>
          <w:color w:val="000000"/>
          <w:sz w:val="22"/>
          <w:szCs w:val="22"/>
        </w:rPr>
      </w:pPr>
      <w:r>
        <w:rPr>
          <w:color w:val="000000"/>
          <w:sz w:val="22"/>
          <w:szCs w:val="22"/>
        </w:rPr>
        <w:t>Smluvní pokuty se platí nezávisle na tom, zda a v jaké výši vznikne v souvislosti s prodlením v plnění závazků dodavatele škoda. Náhradu vzniklé škody bude objednatel vymáhat samostatně.</w:t>
      </w:r>
    </w:p>
    <w:p w14:paraId="2EA5236C" w14:textId="77777777" w:rsidR="00E070D4" w:rsidRDefault="00000000">
      <w:pPr>
        <w:pBdr>
          <w:top w:val="nil"/>
          <w:left w:val="nil"/>
          <w:bottom w:val="nil"/>
          <w:right w:val="nil"/>
          <w:between w:val="nil"/>
        </w:pBdr>
        <w:spacing w:before="240" w:line="240" w:lineRule="auto"/>
        <w:jc w:val="both"/>
        <w:rPr>
          <w:b/>
          <w:color w:val="000000"/>
          <w:sz w:val="28"/>
          <w:szCs w:val="28"/>
        </w:rPr>
      </w:pPr>
      <w:r>
        <w:br w:type="page"/>
      </w:r>
      <w:r>
        <w:rPr>
          <w:b/>
          <w:color w:val="000000"/>
          <w:sz w:val="28"/>
          <w:szCs w:val="28"/>
        </w:rPr>
        <w:lastRenderedPageBreak/>
        <w:t>Příloha č. 2:</w:t>
      </w:r>
      <w:r>
        <w:rPr>
          <w:b/>
          <w:color w:val="000000"/>
          <w:sz w:val="28"/>
          <w:szCs w:val="28"/>
        </w:rPr>
        <w:tab/>
        <w:t>Výzva objednatele k poskytnutí plnění veřejné zakázky a její potvrzení dodavatelem</w:t>
      </w:r>
    </w:p>
    <w:p w14:paraId="104CBD61" w14:textId="77777777" w:rsidR="00E070D4" w:rsidRDefault="00000000">
      <w:pPr>
        <w:pBdr>
          <w:top w:val="nil"/>
          <w:left w:val="nil"/>
          <w:bottom w:val="nil"/>
          <w:right w:val="nil"/>
          <w:between w:val="nil"/>
        </w:pBdr>
        <w:spacing w:before="240" w:line="240" w:lineRule="auto"/>
        <w:ind w:left="2160" w:hanging="2160"/>
        <w:jc w:val="right"/>
        <w:rPr>
          <w:color w:val="000000"/>
          <w:sz w:val="22"/>
          <w:szCs w:val="22"/>
        </w:rPr>
      </w:pPr>
      <w:r>
        <w:rPr>
          <w:color w:val="000000"/>
          <w:sz w:val="22"/>
          <w:szCs w:val="22"/>
        </w:rPr>
        <w:t>Datum:  …………………………</w:t>
      </w:r>
    </w:p>
    <w:p w14:paraId="6B09EF3A" w14:textId="77777777" w:rsidR="00E070D4" w:rsidRDefault="00E070D4">
      <w:pPr>
        <w:pBdr>
          <w:top w:val="nil"/>
          <w:left w:val="nil"/>
          <w:bottom w:val="nil"/>
          <w:right w:val="nil"/>
          <w:between w:val="nil"/>
        </w:pBdr>
        <w:spacing w:line="240" w:lineRule="auto"/>
        <w:jc w:val="both"/>
        <w:rPr>
          <w:color w:val="000000"/>
          <w:sz w:val="22"/>
          <w:szCs w:val="22"/>
        </w:rPr>
      </w:pPr>
    </w:p>
    <w:p w14:paraId="772B7EBA" w14:textId="77777777" w:rsidR="00E070D4" w:rsidRDefault="00000000">
      <w:pPr>
        <w:pBdr>
          <w:top w:val="nil"/>
          <w:left w:val="nil"/>
          <w:bottom w:val="nil"/>
          <w:right w:val="nil"/>
          <w:between w:val="nil"/>
        </w:pBdr>
        <w:spacing w:line="240" w:lineRule="auto"/>
        <w:jc w:val="both"/>
        <w:rPr>
          <w:b/>
          <w:color w:val="000000"/>
          <w:sz w:val="22"/>
          <w:szCs w:val="22"/>
        </w:rPr>
      </w:pPr>
      <w:r>
        <w:rPr>
          <w:b/>
          <w:color w:val="000000"/>
          <w:sz w:val="22"/>
          <w:szCs w:val="22"/>
        </w:rPr>
        <w:t>Výzva k poskytnutí plnění veřejné zakázky</w:t>
      </w:r>
    </w:p>
    <w:p w14:paraId="5AA98CBF" w14:textId="77777777" w:rsidR="00E070D4" w:rsidRDefault="00E070D4">
      <w:pPr>
        <w:pBdr>
          <w:top w:val="nil"/>
          <w:left w:val="nil"/>
          <w:bottom w:val="nil"/>
          <w:right w:val="nil"/>
          <w:between w:val="nil"/>
        </w:pBdr>
        <w:spacing w:line="240" w:lineRule="auto"/>
        <w:jc w:val="both"/>
        <w:rPr>
          <w:color w:val="000000"/>
          <w:sz w:val="22"/>
          <w:szCs w:val="22"/>
        </w:rPr>
      </w:pPr>
    </w:p>
    <w:p w14:paraId="358959DF" w14:textId="77777777" w:rsidR="00E070D4" w:rsidRDefault="00000000">
      <w:pPr>
        <w:pBdr>
          <w:top w:val="nil"/>
          <w:left w:val="nil"/>
          <w:bottom w:val="nil"/>
          <w:right w:val="nil"/>
          <w:between w:val="nil"/>
        </w:pBdr>
        <w:spacing w:line="240" w:lineRule="auto"/>
        <w:jc w:val="both"/>
        <w:rPr>
          <w:b/>
          <w:color w:val="000000"/>
          <w:sz w:val="22"/>
          <w:szCs w:val="22"/>
        </w:rPr>
      </w:pPr>
      <w:r>
        <w:rPr>
          <w:b/>
          <w:color w:val="000000"/>
          <w:sz w:val="22"/>
          <w:szCs w:val="22"/>
        </w:rPr>
        <w:t>Jihomoravská agentura pro veřejné inovace JINAG, spolek</w:t>
      </w:r>
      <w:r>
        <w:rPr>
          <w:color w:val="000000"/>
          <w:sz w:val="22"/>
          <w:szCs w:val="22"/>
        </w:rPr>
        <w:t xml:space="preserve"> Vás v souladu s rámcovou smlouvou uzavřenou dne </w:t>
      </w:r>
      <w:r>
        <w:rPr>
          <w:b/>
          <w:color w:val="000000"/>
          <w:sz w:val="22"/>
          <w:szCs w:val="22"/>
        </w:rPr>
        <w:t>xx.xx</w:t>
      </w:r>
      <w:r>
        <w:rPr>
          <w:color w:val="000000"/>
          <w:sz w:val="22"/>
          <w:szCs w:val="22"/>
        </w:rPr>
        <w:t>.2023 vyzývá k poskytnutí plnění veřejné zakázky</w:t>
      </w:r>
    </w:p>
    <w:p w14:paraId="71499BB9" w14:textId="77777777" w:rsidR="00E070D4" w:rsidRDefault="00E070D4">
      <w:pPr>
        <w:pBdr>
          <w:top w:val="nil"/>
          <w:left w:val="nil"/>
          <w:bottom w:val="nil"/>
          <w:right w:val="nil"/>
          <w:between w:val="nil"/>
        </w:pBdr>
        <w:spacing w:line="240" w:lineRule="auto"/>
        <w:jc w:val="both"/>
        <w:rPr>
          <w:color w:val="000000"/>
          <w:sz w:val="22"/>
          <w:szCs w:val="22"/>
        </w:rPr>
      </w:pPr>
    </w:p>
    <w:p w14:paraId="2FE7EEA3" w14:textId="77777777" w:rsidR="00E070D4" w:rsidRDefault="00000000">
      <w:pPr>
        <w:pBdr>
          <w:top w:val="nil"/>
          <w:left w:val="nil"/>
          <w:bottom w:val="nil"/>
          <w:right w:val="nil"/>
          <w:between w:val="nil"/>
        </w:pBdr>
        <w:spacing w:line="240" w:lineRule="auto"/>
        <w:jc w:val="both"/>
        <w:rPr>
          <w:color w:val="000000"/>
          <w:sz w:val="22"/>
          <w:szCs w:val="22"/>
        </w:rPr>
      </w:pPr>
      <w:r>
        <w:rPr>
          <w:b/>
          <w:color w:val="000000"/>
          <w:sz w:val="22"/>
          <w:szCs w:val="22"/>
        </w:rPr>
        <w:t>„Rámcová smlouva na zajištění marketingových aktivit agentury JINAG“.</w:t>
      </w:r>
    </w:p>
    <w:p w14:paraId="6FBAA260" w14:textId="77777777" w:rsidR="00E070D4" w:rsidRDefault="00E070D4">
      <w:pPr>
        <w:pBdr>
          <w:top w:val="nil"/>
          <w:left w:val="nil"/>
          <w:bottom w:val="nil"/>
          <w:right w:val="nil"/>
          <w:between w:val="nil"/>
        </w:pBdr>
        <w:spacing w:line="240" w:lineRule="auto"/>
        <w:jc w:val="both"/>
        <w:rPr>
          <w:color w:val="000000"/>
          <w:sz w:val="22"/>
          <w:szCs w:val="22"/>
        </w:rPr>
      </w:pPr>
    </w:p>
    <w:p w14:paraId="65F441CC" w14:textId="77777777" w:rsidR="00E070D4" w:rsidRDefault="00000000">
      <w:pPr>
        <w:pBdr>
          <w:top w:val="nil"/>
          <w:left w:val="nil"/>
          <w:bottom w:val="nil"/>
          <w:right w:val="nil"/>
          <w:between w:val="nil"/>
        </w:pBdr>
        <w:spacing w:line="240" w:lineRule="auto"/>
        <w:jc w:val="both"/>
        <w:rPr>
          <w:color w:val="000000"/>
          <w:sz w:val="22"/>
          <w:szCs w:val="22"/>
        </w:rPr>
      </w:pPr>
      <w:r>
        <w:rPr>
          <w:color w:val="000000"/>
          <w:sz w:val="22"/>
          <w:szCs w:val="22"/>
        </w:rPr>
        <w:t>Předmětem veřejné zakázky je dodání následujících marketingových aktivit:</w:t>
      </w:r>
    </w:p>
    <w:p w14:paraId="668D11F0" w14:textId="77777777" w:rsidR="00E070D4" w:rsidRDefault="00E070D4">
      <w:pPr>
        <w:pBdr>
          <w:top w:val="nil"/>
          <w:left w:val="nil"/>
          <w:bottom w:val="nil"/>
          <w:right w:val="nil"/>
          <w:between w:val="nil"/>
        </w:pBdr>
        <w:spacing w:line="240" w:lineRule="auto"/>
        <w:jc w:val="both"/>
        <w:rPr>
          <w:color w:val="000000"/>
          <w:sz w:val="22"/>
          <w:szCs w:val="22"/>
        </w:rPr>
      </w:pPr>
    </w:p>
    <w:p w14:paraId="4CF6146E" w14:textId="77777777" w:rsidR="00E070D4" w:rsidRDefault="00000000">
      <w:pPr>
        <w:numPr>
          <w:ilvl w:val="0"/>
          <w:numId w:val="27"/>
        </w:numPr>
        <w:pBdr>
          <w:top w:val="nil"/>
          <w:left w:val="nil"/>
          <w:bottom w:val="nil"/>
          <w:right w:val="nil"/>
          <w:between w:val="nil"/>
        </w:pBdr>
        <w:spacing w:line="240" w:lineRule="auto"/>
        <w:ind w:left="714" w:hanging="357"/>
        <w:jc w:val="both"/>
        <w:rPr>
          <w:color w:val="000000"/>
          <w:sz w:val="22"/>
          <w:szCs w:val="22"/>
        </w:rPr>
      </w:pPr>
      <w:r>
        <w:rPr>
          <w:color w:val="000000"/>
          <w:sz w:val="22"/>
          <w:szCs w:val="22"/>
        </w:rPr>
        <w:t>……………………………………….</w:t>
      </w:r>
    </w:p>
    <w:p w14:paraId="177A9D8D" w14:textId="77777777" w:rsidR="00E070D4" w:rsidRDefault="00000000">
      <w:pPr>
        <w:numPr>
          <w:ilvl w:val="0"/>
          <w:numId w:val="27"/>
        </w:numPr>
        <w:pBdr>
          <w:top w:val="nil"/>
          <w:left w:val="nil"/>
          <w:bottom w:val="nil"/>
          <w:right w:val="nil"/>
          <w:between w:val="nil"/>
        </w:pBdr>
        <w:spacing w:line="240" w:lineRule="auto"/>
        <w:ind w:left="714" w:hanging="357"/>
        <w:jc w:val="both"/>
        <w:rPr>
          <w:color w:val="000000"/>
          <w:sz w:val="22"/>
          <w:szCs w:val="22"/>
        </w:rPr>
      </w:pPr>
      <w:r>
        <w:rPr>
          <w:color w:val="000000"/>
          <w:sz w:val="22"/>
          <w:szCs w:val="22"/>
        </w:rPr>
        <w:t>……………………………………….</w:t>
      </w:r>
    </w:p>
    <w:p w14:paraId="55FAD8AD" w14:textId="77777777" w:rsidR="00E070D4" w:rsidRDefault="00E070D4">
      <w:pPr>
        <w:pBdr>
          <w:top w:val="nil"/>
          <w:left w:val="nil"/>
          <w:bottom w:val="nil"/>
          <w:right w:val="nil"/>
          <w:between w:val="nil"/>
        </w:pBdr>
        <w:tabs>
          <w:tab w:val="left" w:pos="900"/>
        </w:tabs>
        <w:spacing w:line="240" w:lineRule="auto"/>
        <w:jc w:val="both"/>
        <w:rPr>
          <w:color w:val="000000"/>
          <w:sz w:val="22"/>
          <w:szCs w:val="22"/>
        </w:rPr>
      </w:pPr>
    </w:p>
    <w:p w14:paraId="1357565E" w14:textId="77777777" w:rsidR="00E070D4" w:rsidRDefault="00000000">
      <w:pPr>
        <w:pBdr>
          <w:top w:val="nil"/>
          <w:left w:val="nil"/>
          <w:bottom w:val="nil"/>
          <w:right w:val="nil"/>
          <w:between w:val="nil"/>
        </w:pBdr>
        <w:tabs>
          <w:tab w:val="left" w:pos="900"/>
        </w:tabs>
        <w:spacing w:line="240" w:lineRule="auto"/>
        <w:jc w:val="both"/>
        <w:rPr>
          <w:color w:val="000000"/>
          <w:sz w:val="22"/>
          <w:szCs w:val="22"/>
        </w:rPr>
      </w:pPr>
      <w:r>
        <w:rPr>
          <w:color w:val="000000"/>
          <w:sz w:val="22"/>
          <w:szCs w:val="22"/>
        </w:rPr>
        <w:t xml:space="preserve">Podklady jsou uvedeny v příloze výzvy. </w:t>
      </w:r>
    </w:p>
    <w:p w14:paraId="18990EBF" w14:textId="77777777" w:rsidR="00E070D4" w:rsidRDefault="00E070D4">
      <w:pPr>
        <w:pBdr>
          <w:top w:val="nil"/>
          <w:left w:val="nil"/>
          <w:bottom w:val="nil"/>
          <w:right w:val="nil"/>
          <w:between w:val="nil"/>
        </w:pBdr>
        <w:spacing w:line="240" w:lineRule="auto"/>
        <w:ind w:left="357"/>
        <w:jc w:val="both"/>
        <w:rPr>
          <w:color w:val="000000"/>
          <w:sz w:val="22"/>
          <w:szCs w:val="22"/>
        </w:rPr>
      </w:pPr>
    </w:p>
    <w:p w14:paraId="42D76A83" w14:textId="77777777" w:rsidR="00E070D4" w:rsidRDefault="00E070D4">
      <w:pPr>
        <w:pBdr>
          <w:top w:val="nil"/>
          <w:left w:val="nil"/>
          <w:bottom w:val="nil"/>
          <w:right w:val="nil"/>
          <w:between w:val="nil"/>
        </w:pBdr>
        <w:spacing w:line="240" w:lineRule="auto"/>
        <w:jc w:val="both"/>
        <w:rPr>
          <w:color w:val="000000"/>
          <w:sz w:val="22"/>
          <w:szCs w:val="22"/>
        </w:rPr>
      </w:pPr>
    </w:p>
    <w:p w14:paraId="5D1DF51C" w14:textId="77777777" w:rsidR="00E070D4" w:rsidRDefault="00000000">
      <w:pPr>
        <w:pBdr>
          <w:top w:val="nil"/>
          <w:left w:val="nil"/>
          <w:bottom w:val="nil"/>
          <w:right w:val="nil"/>
          <w:between w:val="nil"/>
        </w:pBdr>
        <w:spacing w:line="240" w:lineRule="auto"/>
        <w:jc w:val="both"/>
        <w:rPr>
          <w:color w:val="000000"/>
          <w:sz w:val="22"/>
          <w:szCs w:val="22"/>
        </w:rPr>
      </w:pPr>
      <w:r>
        <w:rPr>
          <w:color w:val="000000"/>
          <w:sz w:val="22"/>
          <w:szCs w:val="22"/>
        </w:rPr>
        <w:t>Cena plnění bude stanovena podle čl. III Přílohy č. 1 rámcové smlouvy. Podmínky plnění jsou stanoveny rámcovou smlouvou a její Přílohou č. 1. Kontaktní osobou a osobou oprávněnou převzít plnění veřejné zakázky je …………………………………….,  ………………………, tel. ……………………………., mail ……………………………….. .</w:t>
      </w:r>
    </w:p>
    <w:p w14:paraId="615124FC" w14:textId="77777777" w:rsidR="00E070D4" w:rsidRDefault="00E070D4">
      <w:pPr>
        <w:pBdr>
          <w:top w:val="nil"/>
          <w:left w:val="nil"/>
          <w:bottom w:val="nil"/>
          <w:right w:val="nil"/>
          <w:between w:val="nil"/>
        </w:pBdr>
        <w:spacing w:line="240" w:lineRule="auto"/>
        <w:jc w:val="both"/>
        <w:rPr>
          <w:color w:val="000000"/>
          <w:sz w:val="22"/>
          <w:szCs w:val="22"/>
        </w:rPr>
      </w:pPr>
    </w:p>
    <w:p w14:paraId="0104D462" w14:textId="77777777" w:rsidR="00E070D4" w:rsidRDefault="00000000">
      <w:pPr>
        <w:pBdr>
          <w:top w:val="nil"/>
          <w:left w:val="nil"/>
          <w:bottom w:val="nil"/>
          <w:right w:val="nil"/>
          <w:between w:val="nil"/>
        </w:pBdr>
        <w:spacing w:line="240" w:lineRule="auto"/>
        <w:jc w:val="both"/>
        <w:rPr>
          <w:color w:val="000000"/>
          <w:sz w:val="22"/>
          <w:szCs w:val="22"/>
        </w:rPr>
      </w:pPr>
      <w:r>
        <w:rPr>
          <w:color w:val="000000"/>
          <w:sz w:val="22"/>
          <w:szCs w:val="22"/>
        </w:rPr>
        <w:t xml:space="preserve">Další informace potřebné pro řádné splnění veřejné zakázky: </w:t>
      </w:r>
    </w:p>
    <w:p w14:paraId="3154583E" w14:textId="77777777" w:rsidR="00E070D4" w:rsidRDefault="00E070D4">
      <w:pPr>
        <w:pBdr>
          <w:top w:val="nil"/>
          <w:left w:val="nil"/>
          <w:bottom w:val="nil"/>
          <w:right w:val="nil"/>
          <w:between w:val="nil"/>
        </w:pBdr>
        <w:spacing w:line="240" w:lineRule="auto"/>
        <w:jc w:val="both"/>
        <w:rPr>
          <w:color w:val="000000"/>
          <w:sz w:val="22"/>
          <w:szCs w:val="22"/>
        </w:rPr>
      </w:pPr>
    </w:p>
    <w:p w14:paraId="0BCA158C" w14:textId="77777777" w:rsidR="00E070D4" w:rsidRDefault="00000000">
      <w:pPr>
        <w:pBdr>
          <w:top w:val="nil"/>
          <w:left w:val="nil"/>
          <w:bottom w:val="nil"/>
          <w:right w:val="nil"/>
          <w:between w:val="nil"/>
        </w:pBdr>
        <w:spacing w:line="240" w:lineRule="auto"/>
        <w:ind w:left="360"/>
        <w:jc w:val="both"/>
        <w:rPr>
          <w:color w:val="000000"/>
          <w:sz w:val="22"/>
          <w:szCs w:val="22"/>
        </w:rPr>
      </w:pPr>
      <w:r>
        <w:rPr>
          <w:color w:val="000000"/>
          <w:sz w:val="22"/>
          <w:szCs w:val="22"/>
        </w:rPr>
        <w:tab/>
        <w:t>………………………………………</w:t>
      </w:r>
    </w:p>
    <w:p w14:paraId="62A964BA" w14:textId="77777777" w:rsidR="00E070D4" w:rsidRDefault="00000000">
      <w:pPr>
        <w:pBdr>
          <w:top w:val="nil"/>
          <w:left w:val="nil"/>
          <w:bottom w:val="nil"/>
          <w:right w:val="nil"/>
          <w:between w:val="nil"/>
        </w:pBdr>
        <w:spacing w:line="240" w:lineRule="auto"/>
        <w:ind w:left="360"/>
        <w:jc w:val="both"/>
        <w:rPr>
          <w:color w:val="000000"/>
          <w:sz w:val="22"/>
          <w:szCs w:val="22"/>
        </w:rPr>
      </w:pPr>
      <w:r>
        <w:rPr>
          <w:color w:val="000000"/>
          <w:sz w:val="22"/>
          <w:szCs w:val="22"/>
        </w:rPr>
        <w:tab/>
        <w:t>jméno, příjmení a podpis objednatele</w:t>
      </w:r>
    </w:p>
    <w:p w14:paraId="178A12FF" w14:textId="77777777" w:rsidR="00E070D4" w:rsidRDefault="00E070D4">
      <w:pPr>
        <w:pBdr>
          <w:top w:val="nil"/>
          <w:left w:val="nil"/>
          <w:bottom w:val="nil"/>
          <w:right w:val="nil"/>
          <w:between w:val="nil"/>
        </w:pBdr>
        <w:tabs>
          <w:tab w:val="left" w:pos="720"/>
        </w:tabs>
        <w:spacing w:before="240" w:line="240" w:lineRule="auto"/>
        <w:jc w:val="both"/>
        <w:rPr>
          <w:color w:val="000000"/>
          <w:sz w:val="22"/>
          <w:szCs w:val="22"/>
        </w:rPr>
      </w:pPr>
    </w:p>
    <w:p w14:paraId="27076D25" w14:textId="77777777" w:rsidR="00E070D4" w:rsidRDefault="00000000">
      <w:pPr>
        <w:pBdr>
          <w:top w:val="nil"/>
          <w:left w:val="nil"/>
          <w:bottom w:val="nil"/>
          <w:right w:val="nil"/>
          <w:between w:val="nil"/>
        </w:pBdr>
        <w:tabs>
          <w:tab w:val="left" w:pos="720"/>
        </w:tabs>
        <w:spacing w:before="240" w:line="240" w:lineRule="auto"/>
        <w:jc w:val="both"/>
        <w:rPr>
          <w:color w:val="000000"/>
          <w:sz w:val="22"/>
          <w:szCs w:val="22"/>
        </w:rPr>
      </w:pPr>
      <w:r>
        <w:rPr>
          <w:color w:val="000000"/>
          <w:sz w:val="22"/>
          <w:szCs w:val="22"/>
        </w:rPr>
        <w:t>Potvrzujeme výzvu k poskytnutí plnění veřejné zakázky.</w:t>
      </w:r>
    </w:p>
    <w:p w14:paraId="62F2FA3C" w14:textId="77777777" w:rsidR="00E070D4" w:rsidRDefault="00000000">
      <w:pPr>
        <w:pBdr>
          <w:top w:val="nil"/>
          <w:left w:val="nil"/>
          <w:bottom w:val="nil"/>
          <w:right w:val="nil"/>
          <w:between w:val="nil"/>
        </w:pBdr>
        <w:tabs>
          <w:tab w:val="left" w:pos="720"/>
        </w:tabs>
        <w:spacing w:before="240" w:line="24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1E76A8D0" w14:textId="77777777" w:rsidR="00E070D4" w:rsidRDefault="00000000">
      <w:pPr>
        <w:pBdr>
          <w:top w:val="nil"/>
          <w:left w:val="nil"/>
          <w:bottom w:val="nil"/>
          <w:right w:val="nil"/>
          <w:between w:val="nil"/>
        </w:pBdr>
        <w:tabs>
          <w:tab w:val="left" w:pos="720"/>
        </w:tabs>
        <w:spacing w:line="240" w:lineRule="auto"/>
        <w:jc w:val="both"/>
        <w:rPr>
          <w:color w:val="000000"/>
          <w:sz w:val="22"/>
          <w:szCs w:val="22"/>
        </w:rPr>
      </w:pPr>
      <w:r>
        <w:rPr>
          <w:color w:val="000000"/>
          <w:sz w:val="22"/>
          <w:szCs w:val="22"/>
        </w:rPr>
        <w:t>…………………………………………………..</w:t>
      </w:r>
      <w:r>
        <w:rPr>
          <w:color w:val="000000"/>
          <w:sz w:val="22"/>
          <w:szCs w:val="22"/>
        </w:rPr>
        <w:tab/>
      </w:r>
    </w:p>
    <w:p w14:paraId="4937054F" w14:textId="77777777" w:rsidR="00E070D4" w:rsidRDefault="00000000">
      <w:pPr>
        <w:pBdr>
          <w:top w:val="nil"/>
          <w:left w:val="nil"/>
          <w:bottom w:val="nil"/>
          <w:right w:val="nil"/>
          <w:between w:val="nil"/>
        </w:pBdr>
        <w:tabs>
          <w:tab w:val="left" w:pos="720"/>
        </w:tabs>
        <w:spacing w:line="240" w:lineRule="auto"/>
        <w:jc w:val="both"/>
        <w:rPr>
          <w:color w:val="000000"/>
          <w:sz w:val="22"/>
          <w:szCs w:val="22"/>
        </w:rPr>
      </w:pPr>
      <w:r>
        <w:rPr>
          <w:color w:val="000000"/>
          <w:sz w:val="22"/>
          <w:szCs w:val="22"/>
        </w:rPr>
        <w:tab/>
        <w:t>jméno, příjmení a podpis dodavatele</w:t>
      </w:r>
    </w:p>
    <w:p w14:paraId="5ED3880E" w14:textId="77777777" w:rsidR="00E070D4" w:rsidRDefault="00E070D4">
      <w:pPr>
        <w:pBdr>
          <w:top w:val="nil"/>
          <w:left w:val="nil"/>
          <w:bottom w:val="nil"/>
          <w:right w:val="nil"/>
          <w:between w:val="nil"/>
        </w:pBdr>
        <w:tabs>
          <w:tab w:val="left" w:pos="426"/>
        </w:tabs>
        <w:spacing w:line="240" w:lineRule="auto"/>
        <w:jc w:val="both"/>
        <w:rPr>
          <w:color w:val="000000"/>
          <w:sz w:val="22"/>
          <w:szCs w:val="22"/>
        </w:rPr>
      </w:pPr>
    </w:p>
    <w:p w14:paraId="7417718D" w14:textId="77777777" w:rsidR="00E070D4" w:rsidRDefault="00E070D4">
      <w:pPr>
        <w:pBdr>
          <w:top w:val="nil"/>
          <w:left w:val="nil"/>
          <w:bottom w:val="nil"/>
          <w:right w:val="nil"/>
          <w:between w:val="nil"/>
        </w:pBdr>
        <w:tabs>
          <w:tab w:val="left" w:pos="426"/>
        </w:tabs>
        <w:spacing w:line="240" w:lineRule="auto"/>
        <w:jc w:val="both"/>
        <w:rPr>
          <w:color w:val="000000"/>
          <w:sz w:val="22"/>
          <w:szCs w:val="22"/>
        </w:rPr>
      </w:pPr>
    </w:p>
    <w:p w14:paraId="426C20B7" w14:textId="77777777" w:rsidR="00E070D4" w:rsidRDefault="00000000">
      <w:pPr>
        <w:pBdr>
          <w:top w:val="nil"/>
          <w:left w:val="nil"/>
          <w:bottom w:val="nil"/>
          <w:right w:val="nil"/>
          <w:between w:val="nil"/>
        </w:pBdr>
        <w:tabs>
          <w:tab w:val="left" w:pos="426"/>
        </w:tabs>
        <w:spacing w:line="240" w:lineRule="auto"/>
        <w:jc w:val="both"/>
        <w:rPr>
          <w:color w:val="000000"/>
          <w:sz w:val="22"/>
          <w:szCs w:val="22"/>
        </w:rPr>
      </w:pPr>
      <w:r>
        <w:rPr>
          <w:color w:val="000000"/>
          <w:sz w:val="22"/>
          <w:szCs w:val="22"/>
        </w:rPr>
        <w:t>…………………………………………………..</w:t>
      </w:r>
    </w:p>
    <w:p w14:paraId="492FD4F0" w14:textId="77777777" w:rsidR="00E070D4" w:rsidRDefault="00000000">
      <w:pPr>
        <w:pBdr>
          <w:top w:val="nil"/>
          <w:left w:val="nil"/>
          <w:bottom w:val="nil"/>
          <w:right w:val="nil"/>
          <w:between w:val="nil"/>
        </w:pBdr>
        <w:tabs>
          <w:tab w:val="left" w:pos="426"/>
        </w:tabs>
        <w:spacing w:line="240" w:lineRule="auto"/>
        <w:jc w:val="both"/>
        <w:rPr>
          <w:color w:val="000000"/>
          <w:sz w:val="22"/>
          <w:szCs w:val="22"/>
        </w:rPr>
      </w:pPr>
      <w:r>
        <w:rPr>
          <w:color w:val="000000"/>
          <w:sz w:val="22"/>
          <w:szCs w:val="22"/>
        </w:rPr>
        <w:tab/>
      </w:r>
      <w:r>
        <w:rPr>
          <w:color w:val="000000"/>
          <w:sz w:val="22"/>
          <w:szCs w:val="22"/>
        </w:rPr>
        <w:tab/>
        <w:t>datum</w:t>
      </w:r>
    </w:p>
    <w:p w14:paraId="4B08C777" w14:textId="77777777" w:rsidR="00E070D4" w:rsidRDefault="00E070D4">
      <w:pPr>
        <w:pBdr>
          <w:top w:val="nil"/>
          <w:left w:val="nil"/>
          <w:bottom w:val="nil"/>
          <w:right w:val="nil"/>
          <w:between w:val="nil"/>
        </w:pBdr>
        <w:spacing w:line="240" w:lineRule="auto"/>
        <w:jc w:val="both"/>
        <w:rPr>
          <w:color w:val="000000"/>
          <w:sz w:val="22"/>
          <w:szCs w:val="22"/>
        </w:rPr>
      </w:pPr>
    </w:p>
    <w:sectPr w:rsidR="00E070D4">
      <w:headerReference w:type="default" r:id="rId7"/>
      <w:footerReference w:type="default" r:id="rId8"/>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CEAB" w14:textId="77777777" w:rsidR="0010296C" w:rsidRDefault="0010296C">
      <w:pPr>
        <w:spacing w:line="240" w:lineRule="auto"/>
      </w:pPr>
      <w:r>
        <w:separator/>
      </w:r>
    </w:p>
  </w:endnote>
  <w:endnote w:type="continuationSeparator" w:id="0">
    <w:p w14:paraId="355277C4" w14:textId="77777777" w:rsidR="0010296C" w:rsidRDefault="00102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Libre Franklin Medium">
    <w:charset w:val="EE"/>
    <w:family w:val="auto"/>
    <w:pitch w:val="variable"/>
    <w:sig w:usb0="A00000FF" w:usb1="4000205B" w:usb2="00000000" w:usb3="00000000" w:csb0="000001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14CF" w14:textId="77777777" w:rsidR="00E070D4" w:rsidRDefault="00000000">
    <w:pPr>
      <w:pBdr>
        <w:top w:val="nil"/>
        <w:left w:val="nil"/>
        <w:bottom w:val="nil"/>
        <w:right w:val="nil"/>
        <w:between w:val="nil"/>
      </w:pBdr>
      <w:tabs>
        <w:tab w:val="center" w:pos="4536"/>
        <w:tab w:val="right" w:pos="9072"/>
      </w:tabs>
      <w:spacing w:line="276" w:lineRule="auto"/>
      <w:rPr>
        <w:color w:val="000000"/>
        <w:sz w:val="22"/>
        <w:szCs w:val="22"/>
      </w:rPr>
    </w:pPr>
    <w:r>
      <w:rPr>
        <w:noProof/>
        <w:color w:val="000000"/>
        <w:sz w:val="22"/>
        <w:szCs w:val="22"/>
      </w:rPr>
      <w:drawing>
        <wp:inline distT="0" distB="0" distL="0" distR="0" wp14:anchorId="7C6AD928" wp14:editId="2A19DC21">
          <wp:extent cx="1820057" cy="1143554"/>
          <wp:effectExtent l="0" t="0" r="0" b="0"/>
          <wp:docPr id="2" name="image1.pn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10;&#10;Popis byl vytvořen automaticky"/>
                  <pic:cNvPicPr preferRelativeResize="0"/>
                </pic:nvPicPr>
                <pic:blipFill>
                  <a:blip r:embed="rId1"/>
                  <a:srcRect/>
                  <a:stretch>
                    <a:fillRect/>
                  </a:stretch>
                </pic:blipFill>
                <pic:spPr>
                  <a:xfrm>
                    <a:off x="0" y="0"/>
                    <a:ext cx="1820057" cy="1143554"/>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D1E968F" wp14:editId="5982CB1B">
          <wp:simplePos x="0" y="0"/>
          <wp:positionH relativeFrom="column">
            <wp:posOffset>4053205</wp:posOffset>
          </wp:positionH>
          <wp:positionV relativeFrom="paragraph">
            <wp:posOffset>0</wp:posOffset>
          </wp:positionV>
          <wp:extent cx="1706880" cy="1072515"/>
          <wp:effectExtent l="0" t="0" r="0" b="0"/>
          <wp:wrapSquare wrapText="bothSides" distT="0" distB="0" distL="114300" distR="114300"/>
          <wp:docPr id="3" name="image2.pn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png" descr="Obsah obrázku text&#10;&#10;Popis byl vytvořen automaticky"/>
                  <pic:cNvPicPr preferRelativeResize="0"/>
                </pic:nvPicPr>
                <pic:blipFill>
                  <a:blip r:embed="rId2"/>
                  <a:srcRect/>
                  <a:stretch>
                    <a:fillRect/>
                  </a:stretch>
                </pic:blipFill>
                <pic:spPr>
                  <a:xfrm>
                    <a:off x="0" y="0"/>
                    <a:ext cx="1706880" cy="10725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92AA" w14:textId="77777777" w:rsidR="0010296C" w:rsidRDefault="0010296C">
      <w:pPr>
        <w:spacing w:line="240" w:lineRule="auto"/>
      </w:pPr>
      <w:r>
        <w:separator/>
      </w:r>
    </w:p>
  </w:footnote>
  <w:footnote w:type="continuationSeparator" w:id="0">
    <w:p w14:paraId="05BE0DF3" w14:textId="77777777" w:rsidR="0010296C" w:rsidRDefault="001029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6198" w14:textId="77777777" w:rsidR="00E070D4"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399BE4D2" wp14:editId="2CA621C9">
          <wp:simplePos x="0" y="0"/>
          <wp:positionH relativeFrom="column">
            <wp:posOffset>-323849</wp:posOffset>
          </wp:positionH>
          <wp:positionV relativeFrom="paragraph">
            <wp:posOffset>171450</wp:posOffset>
          </wp:positionV>
          <wp:extent cx="2426970" cy="860425"/>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426970" cy="860425"/>
                  </a:xfrm>
                  <a:prstGeom prst="rect">
                    <a:avLst/>
                  </a:prstGeom>
                  <a:ln/>
                </pic:spPr>
              </pic:pic>
            </a:graphicData>
          </a:graphic>
        </wp:anchor>
      </w:drawing>
    </w:r>
  </w:p>
  <w:p w14:paraId="3276F3F0" w14:textId="77777777" w:rsidR="00E070D4" w:rsidRDefault="00E070D4">
    <w:pPr>
      <w:pBdr>
        <w:top w:val="nil"/>
        <w:left w:val="nil"/>
        <w:bottom w:val="nil"/>
        <w:right w:val="nil"/>
        <w:between w:val="nil"/>
      </w:pBdr>
      <w:tabs>
        <w:tab w:val="center" w:pos="4536"/>
        <w:tab w:val="right" w:pos="9072"/>
      </w:tabs>
      <w:rPr>
        <w:color w:val="000000"/>
      </w:rPr>
    </w:pPr>
  </w:p>
  <w:p w14:paraId="1879115C" w14:textId="77777777" w:rsidR="00E070D4" w:rsidRDefault="00E070D4">
    <w:pPr>
      <w:pBdr>
        <w:top w:val="nil"/>
        <w:left w:val="nil"/>
        <w:bottom w:val="nil"/>
        <w:right w:val="nil"/>
        <w:between w:val="nil"/>
      </w:pBdr>
      <w:tabs>
        <w:tab w:val="center" w:pos="4536"/>
        <w:tab w:val="right" w:pos="9072"/>
      </w:tabs>
      <w:rPr>
        <w:color w:val="000000"/>
      </w:rPr>
    </w:pPr>
  </w:p>
  <w:p w14:paraId="779BC1B9" w14:textId="77777777" w:rsidR="00E070D4" w:rsidRDefault="00E070D4">
    <w:pPr>
      <w:pBdr>
        <w:top w:val="nil"/>
        <w:left w:val="nil"/>
        <w:bottom w:val="nil"/>
        <w:right w:val="nil"/>
        <w:between w:val="nil"/>
      </w:pBdr>
      <w:tabs>
        <w:tab w:val="center" w:pos="4536"/>
        <w:tab w:val="right" w:pos="9072"/>
      </w:tabs>
      <w:rPr>
        <w:color w:val="000000"/>
      </w:rPr>
    </w:pPr>
  </w:p>
  <w:p w14:paraId="2D63C51A" w14:textId="77777777" w:rsidR="00E070D4" w:rsidRDefault="00E070D4">
    <w:pPr>
      <w:pBdr>
        <w:top w:val="nil"/>
        <w:left w:val="nil"/>
        <w:bottom w:val="nil"/>
        <w:right w:val="nil"/>
        <w:between w:val="nil"/>
      </w:pBdr>
      <w:tabs>
        <w:tab w:val="center" w:pos="4536"/>
        <w:tab w:val="right" w:pos="9072"/>
      </w:tabs>
      <w:rPr>
        <w:color w:val="000000"/>
      </w:rPr>
    </w:pPr>
  </w:p>
  <w:p w14:paraId="678D49B0" w14:textId="77777777" w:rsidR="00E070D4" w:rsidRDefault="00E070D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1EE"/>
    <w:multiLevelType w:val="multilevel"/>
    <w:tmpl w:val="12EAF8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A75638"/>
    <w:multiLevelType w:val="multilevel"/>
    <w:tmpl w:val="FA7276AA"/>
    <w:lvl w:ilvl="0">
      <w:start w:val="1"/>
      <w:numFmt w:val="decimal"/>
      <w:lvlText w:val="%1)"/>
      <w:lvlJc w:val="left"/>
      <w:pPr>
        <w:ind w:left="3047" w:hanging="360"/>
      </w:pPr>
      <w:rPr>
        <w:b w:val="0"/>
      </w:rPr>
    </w:lvl>
    <w:lvl w:ilvl="1">
      <w:start w:val="1"/>
      <w:numFmt w:val="lowerLetter"/>
      <w:lvlText w:val="%2)"/>
      <w:lvlJc w:val="left"/>
      <w:pPr>
        <w:ind w:left="2699" w:hanging="360"/>
      </w:pPr>
    </w:lvl>
    <w:lvl w:ilvl="2">
      <w:start w:val="1"/>
      <w:numFmt w:val="lowerRoman"/>
      <w:lvlText w:val="%3)"/>
      <w:lvlJc w:val="left"/>
      <w:pPr>
        <w:ind w:left="3059" w:hanging="360"/>
      </w:pPr>
    </w:lvl>
    <w:lvl w:ilvl="3">
      <w:start w:val="1"/>
      <w:numFmt w:val="decimal"/>
      <w:lvlText w:val="(%4)"/>
      <w:lvlJc w:val="left"/>
      <w:pPr>
        <w:ind w:left="3419" w:hanging="360"/>
      </w:pPr>
    </w:lvl>
    <w:lvl w:ilvl="4">
      <w:start w:val="1"/>
      <w:numFmt w:val="lowerLetter"/>
      <w:lvlText w:val="(%5)"/>
      <w:lvlJc w:val="left"/>
      <w:pPr>
        <w:ind w:left="3779" w:hanging="360"/>
      </w:pPr>
    </w:lvl>
    <w:lvl w:ilvl="5">
      <w:start w:val="1"/>
      <w:numFmt w:val="lowerRoman"/>
      <w:lvlText w:val="(%6)"/>
      <w:lvlJc w:val="left"/>
      <w:pPr>
        <w:ind w:left="4139" w:hanging="360"/>
      </w:pPr>
    </w:lvl>
    <w:lvl w:ilvl="6">
      <w:start w:val="1"/>
      <w:numFmt w:val="decimal"/>
      <w:lvlText w:val="%7."/>
      <w:lvlJc w:val="left"/>
      <w:pPr>
        <w:ind w:left="4499" w:hanging="360"/>
      </w:pPr>
    </w:lvl>
    <w:lvl w:ilvl="7">
      <w:start w:val="1"/>
      <w:numFmt w:val="lowerLetter"/>
      <w:lvlText w:val="%8."/>
      <w:lvlJc w:val="left"/>
      <w:pPr>
        <w:ind w:left="4859" w:hanging="360"/>
      </w:pPr>
    </w:lvl>
    <w:lvl w:ilvl="8">
      <w:start w:val="1"/>
      <w:numFmt w:val="lowerRoman"/>
      <w:lvlText w:val="%9."/>
      <w:lvlJc w:val="left"/>
      <w:pPr>
        <w:ind w:left="5219" w:hanging="360"/>
      </w:pPr>
    </w:lvl>
  </w:abstractNum>
  <w:abstractNum w:abstractNumId="2" w15:restartNumberingAfterBreak="0">
    <w:nsid w:val="18DC78C7"/>
    <w:multiLevelType w:val="multilevel"/>
    <w:tmpl w:val="7BE8032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655DFE"/>
    <w:multiLevelType w:val="multilevel"/>
    <w:tmpl w:val="532A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7D789F"/>
    <w:multiLevelType w:val="multilevel"/>
    <w:tmpl w:val="69348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11D4B"/>
    <w:multiLevelType w:val="multilevel"/>
    <w:tmpl w:val="E9643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E5158"/>
    <w:multiLevelType w:val="multilevel"/>
    <w:tmpl w:val="D428B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A8453B"/>
    <w:multiLevelType w:val="multilevel"/>
    <w:tmpl w:val="5A282C56"/>
    <w:lvl w:ilvl="0">
      <w:start w:val="1"/>
      <w:numFmt w:val="decimal"/>
      <w:lvlText w:val="%1."/>
      <w:lvlJc w:val="left"/>
      <w:pPr>
        <w:ind w:left="502" w:hanging="360"/>
      </w:pPr>
      <w:rPr>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945B1C"/>
    <w:multiLevelType w:val="multilevel"/>
    <w:tmpl w:val="F57892F8"/>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4E74A7"/>
    <w:multiLevelType w:val="multilevel"/>
    <w:tmpl w:val="E4C02ACA"/>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763ECA"/>
    <w:multiLevelType w:val="multilevel"/>
    <w:tmpl w:val="1F2AE6E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135A85"/>
    <w:multiLevelType w:val="multilevel"/>
    <w:tmpl w:val="C4101DEA"/>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115272"/>
    <w:multiLevelType w:val="multilevel"/>
    <w:tmpl w:val="332A5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57C56"/>
    <w:multiLevelType w:val="multilevel"/>
    <w:tmpl w:val="8DB4B44A"/>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CA55C9"/>
    <w:multiLevelType w:val="multilevel"/>
    <w:tmpl w:val="972602E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3D2006"/>
    <w:multiLevelType w:val="multilevel"/>
    <w:tmpl w:val="731461EE"/>
    <w:lvl w:ilvl="0">
      <w:start w:val="1"/>
      <w:numFmt w:val="decimal"/>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6503F9"/>
    <w:multiLevelType w:val="multilevel"/>
    <w:tmpl w:val="0C9E5A7A"/>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B92BE5"/>
    <w:multiLevelType w:val="multilevel"/>
    <w:tmpl w:val="41DAA84A"/>
    <w:lvl w:ilvl="0">
      <w:start w:val="1"/>
      <w:numFmt w:val="decimal"/>
      <w:lvlText w:val="%1."/>
      <w:lvlJc w:val="left"/>
      <w:pPr>
        <w:ind w:left="502" w:hanging="360"/>
      </w:pPr>
      <w:rPr>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3659AA"/>
    <w:multiLevelType w:val="multilevel"/>
    <w:tmpl w:val="23B8C39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C60F0B"/>
    <w:multiLevelType w:val="multilevel"/>
    <w:tmpl w:val="B762B7C0"/>
    <w:lvl w:ilvl="0">
      <w:start w:val="4"/>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A86495"/>
    <w:multiLevelType w:val="multilevel"/>
    <w:tmpl w:val="0218BA0C"/>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915669"/>
    <w:multiLevelType w:val="multilevel"/>
    <w:tmpl w:val="95405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F938A2"/>
    <w:multiLevelType w:val="multilevel"/>
    <w:tmpl w:val="9DA08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2D65E2"/>
    <w:multiLevelType w:val="multilevel"/>
    <w:tmpl w:val="B9044F5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7A2AA4"/>
    <w:multiLevelType w:val="multilevel"/>
    <w:tmpl w:val="297005B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9D60C1"/>
    <w:multiLevelType w:val="multilevel"/>
    <w:tmpl w:val="3796CF4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833239"/>
    <w:multiLevelType w:val="multilevel"/>
    <w:tmpl w:val="D450A4F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A58A6"/>
    <w:multiLevelType w:val="multilevel"/>
    <w:tmpl w:val="5F12AC9E"/>
    <w:lvl w:ilvl="0">
      <w:start w:val="2"/>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6EF0739"/>
    <w:multiLevelType w:val="multilevel"/>
    <w:tmpl w:val="7D9074B2"/>
    <w:lvl w:ilvl="0">
      <w:numFmt w:val="bullet"/>
      <w:lvlText w:val="-"/>
      <w:lvlJc w:val="left"/>
      <w:pPr>
        <w:ind w:left="1500" w:hanging="360"/>
      </w:pPr>
      <w:rPr>
        <w:rFonts w:ascii="Libre Franklin Medium" w:eastAsia="Libre Franklin Medium" w:hAnsi="Libre Franklin Medium" w:cs="Libre Franklin Medium"/>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584190559">
    <w:abstractNumId w:val="26"/>
  </w:num>
  <w:num w:numId="2" w16cid:durableId="1372344087">
    <w:abstractNumId w:val="9"/>
  </w:num>
  <w:num w:numId="3" w16cid:durableId="597833060">
    <w:abstractNumId w:val="19"/>
  </w:num>
  <w:num w:numId="4" w16cid:durableId="871498857">
    <w:abstractNumId w:val="24"/>
  </w:num>
  <w:num w:numId="5" w16cid:durableId="423695570">
    <w:abstractNumId w:val="25"/>
  </w:num>
  <w:num w:numId="6" w16cid:durableId="104619022">
    <w:abstractNumId w:val="13"/>
  </w:num>
  <w:num w:numId="7" w16cid:durableId="821308042">
    <w:abstractNumId w:val="18"/>
  </w:num>
  <w:num w:numId="8" w16cid:durableId="1711496923">
    <w:abstractNumId w:val="20"/>
  </w:num>
  <w:num w:numId="9" w16cid:durableId="564412315">
    <w:abstractNumId w:val="7"/>
  </w:num>
  <w:num w:numId="10" w16cid:durableId="919678741">
    <w:abstractNumId w:val="10"/>
  </w:num>
  <w:num w:numId="11" w16cid:durableId="350298047">
    <w:abstractNumId w:val="4"/>
  </w:num>
  <w:num w:numId="12" w16cid:durableId="1037579759">
    <w:abstractNumId w:val="0"/>
  </w:num>
  <w:num w:numId="13" w16cid:durableId="472021763">
    <w:abstractNumId w:val="2"/>
  </w:num>
  <w:num w:numId="14" w16cid:durableId="1011252715">
    <w:abstractNumId w:val="15"/>
  </w:num>
  <w:num w:numId="15" w16cid:durableId="1538934729">
    <w:abstractNumId w:val="22"/>
  </w:num>
  <w:num w:numId="16" w16cid:durableId="1933050598">
    <w:abstractNumId w:val="5"/>
  </w:num>
  <w:num w:numId="17" w16cid:durableId="9175">
    <w:abstractNumId w:val="21"/>
  </w:num>
  <w:num w:numId="18" w16cid:durableId="813064818">
    <w:abstractNumId w:val="28"/>
  </w:num>
  <w:num w:numId="19" w16cid:durableId="546797207">
    <w:abstractNumId w:val="16"/>
  </w:num>
  <w:num w:numId="20" w16cid:durableId="202325648">
    <w:abstractNumId w:val="11"/>
  </w:num>
  <w:num w:numId="21" w16cid:durableId="1656758653">
    <w:abstractNumId w:val="1"/>
  </w:num>
  <w:num w:numId="22" w16cid:durableId="2131196861">
    <w:abstractNumId w:val="17"/>
  </w:num>
  <w:num w:numId="23" w16cid:durableId="968510444">
    <w:abstractNumId w:val="8"/>
  </w:num>
  <w:num w:numId="24" w16cid:durableId="646905908">
    <w:abstractNumId w:val="23"/>
  </w:num>
  <w:num w:numId="25" w16cid:durableId="916860856">
    <w:abstractNumId w:val="6"/>
  </w:num>
  <w:num w:numId="26" w16cid:durableId="2050915420">
    <w:abstractNumId w:val="3"/>
  </w:num>
  <w:num w:numId="27" w16cid:durableId="1059089182">
    <w:abstractNumId w:val="12"/>
  </w:num>
  <w:num w:numId="28" w16cid:durableId="1248880332">
    <w:abstractNumId w:val="27"/>
  </w:num>
  <w:num w:numId="29" w16cid:durableId="1775899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D4"/>
    <w:rsid w:val="0010296C"/>
    <w:rsid w:val="00AF0507"/>
    <w:rsid w:val="00E07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58B6"/>
  <w15:docId w15:val="{CC2B1984-7943-4E47-8683-86B5A260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s-CZ" w:eastAsia="cs-CZ"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240"/>
      <w:outlineLvl w:val="0"/>
    </w:pPr>
    <w:rPr>
      <w:color w:val="000000"/>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spacing w:line="240" w:lineRule="auto"/>
      <w:jc w:val="center"/>
    </w:pPr>
    <w:rPr>
      <w:rFonts w:ascii="Times New Roman" w:eastAsia="Times New Roman" w:hAnsi="Times New Roman" w:cs="Times New Roman"/>
      <w:b/>
      <w:sz w:val="44"/>
      <w:szCs w:val="44"/>
    </w:rPr>
  </w:style>
  <w:style w:type="paragraph" w:styleId="Podnadpis">
    <w:name w:val="Subtitle"/>
    <w:basedOn w:val="Normln"/>
    <w:next w:val="Normln"/>
    <w:uiPriority w:val="11"/>
    <w:qFormat/>
    <w:pPr>
      <w:pBdr>
        <w:top w:val="nil"/>
        <w:left w:val="nil"/>
        <w:bottom w:val="nil"/>
        <w:right w:val="nil"/>
        <w:between w:val="nil"/>
      </w:pBd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3236</Words>
  <Characters>19093</Characters>
  <Application>Microsoft Office Word</Application>
  <DocSecurity>0</DocSecurity>
  <Lines>159</Lines>
  <Paragraphs>44</Paragraphs>
  <ScaleCrop>false</ScaleCrop>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Vladimíra Šarounová</cp:lastModifiedBy>
  <cp:revision>2</cp:revision>
  <dcterms:created xsi:type="dcterms:W3CDTF">2023-09-08T06:40:00Z</dcterms:created>
  <dcterms:modified xsi:type="dcterms:W3CDTF">2023-09-08T06:40:00Z</dcterms:modified>
</cp:coreProperties>
</file>