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9570" w14:textId="77777777" w:rsidR="003415A6" w:rsidRDefault="005F20FE">
      <w:pPr>
        <w:pStyle w:val="Bodytext30"/>
        <w:framePr w:w="9211" w:h="1489" w:hRule="exact" w:wrap="none" w:vAnchor="page" w:hAnchor="page" w:x="1428" w:y="1289"/>
        <w:shd w:val="clear" w:color="auto" w:fill="auto"/>
        <w:ind w:right="40"/>
      </w:pPr>
      <w:r>
        <w:t>Dodatek č. 1</w:t>
      </w:r>
      <w:r>
        <w:br/>
        <w:t>SMLOUVY O DÍLO</w:t>
      </w:r>
      <w:r>
        <w:br/>
      </w:r>
      <w:r>
        <w:rPr>
          <w:rStyle w:val="Bodytext395pt"/>
          <w:b/>
          <w:bCs/>
        </w:rPr>
        <w:t>na zhotovení a dodání scény</w:t>
      </w:r>
    </w:p>
    <w:p w14:paraId="73849571" w14:textId="694E9C69" w:rsidR="003415A6" w:rsidRDefault="005F20FE">
      <w:pPr>
        <w:pStyle w:val="Bodytext20"/>
        <w:framePr w:w="9211" w:h="1489" w:hRule="exact" w:wrap="none" w:vAnchor="page" w:hAnchor="page" w:x="1428" w:y="1289"/>
        <w:shd w:val="clear" w:color="auto" w:fill="auto"/>
        <w:ind w:right="40" w:firstLine="0"/>
      </w:pPr>
      <w:r>
        <w:t>pro divadelní představení „Anděl Páně“ v Hudebním divadle v Karl</w:t>
      </w:r>
      <w:r w:rsidR="000D7FD9">
        <w:t>í</w:t>
      </w:r>
      <w:r>
        <w:t>ně (dále též „HDK"),</w:t>
      </w:r>
      <w:r>
        <w:br/>
        <w:t>uzavřené dle § 2586 a násl. zákona č. 89/2012 Sb., občanský zákoník, ve znění pozdějších předpisů</w:t>
      </w:r>
    </w:p>
    <w:p w14:paraId="73849572" w14:textId="77777777" w:rsidR="003415A6" w:rsidRDefault="005F20FE">
      <w:pPr>
        <w:pStyle w:val="Bodytext20"/>
        <w:framePr w:w="9211" w:h="1489" w:hRule="exact" w:wrap="none" w:vAnchor="page" w:hAnchor="page" w:x="1428" w:y="1289"/>
        <w:shd w:val="clear" w:color="auto" w:fill="auto"/>
        <w:ind w:right="40" w:firstLine="0"/>
      </w:pPr>
      <w:r>
        <w:t>(dále jen „občanský zákoník")</w:t>
      </w:r>
    </w:p>
    <w:p w14:paraId="73849573" w14:textId="77777777" w:rsidR="003415A6" w:rsidRDefault="005F20FE">
      <w:pPr>
        <w:pStyle w:val="Heading210"/>
        <w:framePr w:w="9211" w:h="8585" w:hRule="exact" w:wrap="none" w:vAnchor="page" w:hAnchor="page" w:x="1428" w:y="3395"/>
        <w:numPr>
          <w:ilvl w:val="0"/>
          <w:numId w:val="1"/>
        </w:numPr>
        <w:shd w:val="clear" w:color="auto" w:fill="auto"/>
        <w:tabs>
          <w:tab w:val="left" w:pos="4054"/>
        </w:tabs>
        <w:spacing w:before="0" w:after="225"/>
        <w:ind w:left="3320"/>
      </w:pPr>
      <w:bookmarkStart w:id="0" w:name="bookmark0"/>
      <w:r>
        <w:t>Účastníci smlouvy o dílo:</w:t>
      </w:r>
      <w:bookmarkEnd w:id="0"/>
    </w:p>
    <w:p w14:paraId="73849574" w14:textId="7F65514C" w:rsidR="003415A6" w:rsidRDefault="005F20FE">
      <w:pPr>
        <w:pStyle w:val="Heading210"/>
        <w:framePr w:w="9211" w:h="8585" w:hRule="exact" w:wrap="none" w:vAnchor="page" w:hAnchor="page" w:x="1428" w:y="3395"/>
        <w:shd w:val="clear" w:color="auto" w:fill="auto"/>
        <w:spacing w:before="0" w:after="0" w:line="230" w:lineRule="exact"/>
      </w:pPr>
      <w:bookmarkStart w:id="1" w:name="bookmark1"/>
      <w:r>
        <w:t>Hudební divadlo v Karl</w:t>
      </w:r>
      <w:r w:rsidR="000D7FD9">
        <w:t>í</w:t>
      </w:r>
      <w:r>
        <w:t>ně</w:t>
      </w:r>
      <w:bookmarkEnd w:id="1"/>
    </w:p>
    <w:p w14:paraId="5466E97C" w14:textId="77777777" w:rsidR="000D7FD9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 xml:space="preserve">se sídlem Křižíkova 10, 186 00 Praha 8 - Karlín </w:t>
      </w:r>
    </w:p>
    <w:p w14:paraId="1233EA0F" w14:textId="77777777" w:rsidR="000D7FD9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 xml:space="preserve">IČ: 00064335 </w:t>
      </w:r>
    </w:p>
    <w:p w14:paraId="73849575" w14:textId="062D481B" w:rsidR="003415A6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>DIČ: CZ00064335</w:t>
      </w:r>
    </w:p>
    <w:p w14:paraId="4455547F" w14:textId="77777777" w:rsidR="000D7FD9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>zastoupené: Bc. Egonem Kulhánkem - ředitelem Hudebního divadla v Karl</w:t>
      </w:r>
      <w:r w:rsidR="000D7FD9">
        <w:t>í</w:t>
      </w:r>
      <w:r>
        <w:t xml:space="preserve">ně (HDK) </w:t>
      </w:r>
    </w:p>
    <w:p w14:paraId="016F8DAC" w14:textId="5552247F" w:rsidR="000D7FD9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 xml:space="preserve">bankovní spojení: </w:t>
      </w:r>
    </w:p>
    <w:p w14:paraId="73849576" w14:textId="4F16DBD3" w:rsidR="003415A6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>ID datové schránky</w:t>
      </w:r>
    </w:p>
    <w:p w14:paraId="1CCCE94C" w14:textId="77777777" w:rsidR="000D7FD9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>osoba oprávněná jednat v záležitostech této rámcové dohody: Bc. Egon Kulhánek - ředitel HDK a</w:t>
      </w:r>
    </w:p>
    <w:p w14:paraId="73849577" w14:textId="7C1ED8C8" w:rsidR="003415A6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>Mgr. Pavel Polák - umělecký ředitel HDK</w:t>
      </w:r>
    </w:p>
    <w:p w14:paraId="73849578" w14:textId="5BAB8769" w:rsidR="003415A6" w:rsidRPr="000D7FD9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after="264" w:line="230" w:lineRule="exact"/>
        <w:ind w:firstLine="0"/>
        <w:jc w:val="left"/>
        <w:rPr>
          <w:b/>
          <w:bCs/>
          <w:sz w:val="19"/>
          <w:szCs w:val="19"/>
        </w:rPr>
      </w:pPr>
      <w:r>
        <w:t>kontaktní osoba pro písemný styk v průběhu plnění této smlouvy o dílo: Mgr. Pavel Polák - umělecký ředitel HDK</w:t>
      </w:r>
      <w:r w:rsidR="00CD5FB1">
        <w:t xml:space="preserve"> </w:t>
      </w:r>
      <w:r>
        <w:t xml:space="preserve">(dále jen </w:t>
      </w:r>
      <w:r w:rsidRPr="000D7FD9">
        <w:rPr>
          <w:rStyle w:val="Bodytext295ptBold"/>
          <w:b w:val="0"/>
        </w:rPr>
        <w:t>„</w:t>
      </w:r>
      <w:r>
        <w:rPr>
          <w:rStyle w:val="Bodytext295ptBold"/>
        </w:rPr>
        <w:t>Objednatel</w:t>
      </w:r>
      <w:r w:rsidRPr="000D7FD9">
        <w:rPr>
          <w:rStyle w:val="Bodytext295ptBold"/>
          <w:b w:val="0"/>
        </w:rPr>
        <w:t>”)</w:t>
      </w:r>
      <w:r>
        <w:rPr>
          <w:rStyle w:val="Bodytext295ptBold"/>
        </w:rPr>
        <w:t xml:space="preserve"> </w:t>
      </w:r>
      <w:r w:rsidR="000D7FD9">
        <w:rPr>
          <w:rStyle w:val="Bodytext295ptBold"/>
        </w:rPr>
        <w:t xml:space="preserve">                                                                                                                                          </w:t>
      </w:r>
      <w:r>
        <w:t>na straně jedné</w:t>
      </w:r>
    </w:p>
    <w:p w14:paraId="73849579" w14:textId="77777777" w:rsidR="003415A6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after="216" w:line="200" w:lineRule="exact"/>
        <w:ind w:firstLine="0"/>
        <w:jc w:val="left"/>
      </w:pPr>
      <w:r>
        <w:t>a</w:t>
      </w:r>
    </w:p>
    <w:p w14:paraId="309C5AB2" w14:textId="77777777" w:rsidR="000D7FD9" w:rsidRDefault="005F20FE">
      <w:pPr>
        <w:pStyle w:val="Heading210"/>
        <w:framePr w:w="9211" w:h="8585" w:hRule="exact" w:wrap="none" w:vAnchor="page" w:hAnchor="page" w:x="1428" w:y="3395"/>
        <w:shd w:val="clear" w:color="auto" w:fill="auto"/>
        <w:spacing w:before="0" w:after="0" w:line="230" w:lineRule="exact"/>
      </w:pPr>
      <w:bookmarkStart w:id="2" w:name="bookmark2"/>
      <w:r>
        <w:t xml:space="preserve">společnost „PRONEXIS DESTIN“ </w:t>
      </w:r>
    </w:p>
    <w:p w14:paraId="7384957A" w14:textId="14B2F637" w:rsidR="003415A6" w:rsidRDefault="005F20FE">
      <w:pPr>
        <w:pStyle w:val="Heading210"/>
        <w:framePr w:w="9211" w:h="8585" w:hRule="exact" w:wrap="none" w:vAnchor="page" w:hAnchor="page" w:x="1428" w:y="3395"/>
        <w:shd w:val="clear" w:color="auto" w:fill="auto"/>
        <w:spacing w:before="0" w:after="0" w:line="230" w:lineRule="exact"/>
      </w:pPr>
      <w:r>
        <w:t>správce: Pronexis Reality, s.r.o.</w:t>
      </w:r>
      <w:bookmarkEnd w:id="2"/>
    </w:p>
    <w:p w14:paraId="374A5170" w14:textId="77777777" w:rsidR="000D7FD9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 xml:space="preserve">se sídlem Praha 4, Baarova 1472/19, PSČ 140 00, Česká republika </w:t>
      </w:r>
    </w:p>
    <w:p w14:paraId="3CE55D96" w14:textId="77777777" w:rsidR="000D7FD9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 xml:space="preserve">IČ:28169514 </w:t>
      </w:r>
    </w:p>
    <w:p w14:paraId="7384957B" w14:textId="0C97F6D7" w:rsidR="003415A6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>DIČ: CZ 28169514</w:t>
      </w:r>
    </w:p>
    <w:p w14:paraId="3FC9C4AB" w14:textId="77777777" w:rsidR="000D7FD9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 xml:space="preserve">zastoupený(á):Mgr. Pavlem Satoránským, LL.M., jednatelem společnosti </w:t>
      </w:r>
    </w:p>
    <w:p w14:paraId="3F0DB11D" w14:textId="5E76A03C" w:rsidR="000D7FD9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 xml:space="preserve">bankovní spojení </w:t>
      </w:r>
    </w:p>
    <w:p w14:paraId="7384957C" w14:textId="07EDF684" w:rsidR="003415A6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 xml:space="preserve">ID datové schránky: </w:t>
      </w:r>
    </w:p>
    <w:p w14:paraId="7384957D" w14:textId="77777777" w:rsidR="003415A6" w:rsidRDefault="005F20FE">
      <w:pPr>
        <w:pStyle w:val="Bodytext40"/>
        <w:framePr w:w="9211" w:h="8585" w:hRule="exact" w:wrap="none" w:vAnchor="page" w:hAnchor="page" w:x="1428" w:y="3395"/>
        <w:shd w:val="clear" w:color="auto" w:fill="auto"/>
      </w:pPr>
      <w:r>
        <w:t>společník: DESTIN, a.s.</w:t>
      </w:r>
    </w:p>
    <w:p w14:paraId="274DB8EA" w14:textId="77777777" w:rsidR="000D7FD9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 xml:space="preserve">se sídlem Teplice 893, Čachtice, PSČ 916 21, Slovenská republika </w:t>
      </w:r>
    </w:p>
    <w:p w14:paraId="70A2B2C2" w14:textId="77777777" w:rsidR="000D7FD9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 xml:space="preserve">IČ: 35720166 </w:t>
      </w:r>
    </w:p>
    <w:p w14:paraId="0FA59A9B" w14:textId="77777777" w:rsidR="000D7FD9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 xml:space="preserve">DIČ:2020266677 </w:t>
      </w:r>
    </w:p>
    <w:p w14:paraId="7384957E" w14:textId="2CB0A48E" w:rsidR="003415A6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>IČ DPH: SK2020266677</w:t>
      </w:r>
    </w:p>
    <w:p w14:paraId="7384957F" w14:textId="77777777" w:rsidR="003415A6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>zastoupený(á): Ing. Milošem Krajčovičem, předsedou představenstva společnosti</w:t>
      </w:r>
    </w:p>
    <w:p w14:paraId="73849580" w14:textId="77777777" w:rsidR="003415A6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>osoba oprávněná jednat v záležitostech této smlouvy o dílo: Mgr. Pavel Satoránský, LL.M.</w:t>
      </w:r>
    </w:p>
    <w:p w14:paraId="73849581" w14:textId="77777777" w:rsidR="003415A6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>kontaktní osoba pro písemný styk v průběhu plnění této smlouvy o dílo: Mgr. Pavel Satoránský, LL.M.,</w:t>
      </w:r>
    </w:p>
    <w:p w14:paraId="73849583" w14:textId="77777777" w:rsidR="003415A6" w:rsidRPr="000D7FD9" w:rsidRDefault="005F20FE">
      <w:pPr>
        <w:pStyle w:val="Bodytext40"/>
        <w:framePr w:w="9211" w:h="8585" w:hRule="exact" w:wrap="none" w:vAnchor="page" w:hAnchor="page" w:x="1428" w:y="3395"/>
        <w:shd w:val="clear" w:color="auto" w:fill="auto"/>
        <w:rPr>
          <w:b w:val="0"/>
        </w:rPr>
      </w:pPr>
      <w:r>
        <w:rPr>
          <w:rStyle w:val="Bodytext49ptNotBold"/>
        </w:rPr>
        <w:t xml:space="preserve">(dále jen </w:t>
      </w:r>
      <w:r w:rsidRPr="000D7FD9">
        <w:rPr>
          <w:b w:val="0"/>
        </w:rPr>
        <w:t>„</w:t>
      </w:r>
      <w:r>
        <w:t>Zhotovitel</w:t>
      </w:r>
      <w:r w:rsidRPr="000D7FD9">
        <w:rPr>
          <w:b w:val="0"/>
        </w:rPr>
        <w:t>")</w:t>
      </w:r>
    </w:p>
    <w:p w14:paraId="73849584" w14:textId="77777777" w:rsidR="003415A6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>na straně druhé,</w:t>
      </w:r>
    </w:p>
    <w:p w14:paraId="73849585" w14:textId="77777777" w:rsidR="003415A6" w:rsidRPr="00145505" w:rsidRDefault="005F20FE">
      <w:pPr>
        <w:pStyle w:val="Bodytext50"/>
        <w:framePr w:w="9211" w:h="3038" w:hRule="exact" w:wrap="none" w:vAnchor="page" w:hAnchor="page" w:x="1428" w:y="12364"/>
        <w:shd w:val="clear" w:color="auto" w:fill="auto"/>
        <w:spacing w:before="0"/>
        <w:ind w:right="40"/>
        <w:rPr>
          <w:sz w:val="18"/>
          <w:szCs w:val="18"/>
        </w:rPr>
      </w:pPr>
      <w:r w:rsidRPr="00145505">
        <w:rPr>
          <w:sz w:val="18"/>
          <w:szCs w:val="18"/>
        </w:rPr>
        <w:t>I.</w:t>
      </w:r>
    </w:p>
    <w:p w14:paraId="73849586" w14:textId="77777777" w:rsidR="003415A6" w:rsidRDefault="005F20FE">
      <w:pPr>
        <w:pStyle w:val="Heading210"/>
        <w:framePr w:w="9211" w:h="3038" w:hRule="exact" w:wrap="none" w:vAnchor="page" w:hAnchor="page" w:x="1428" w:y="12364"/>
        <w:shd w:val="clear" w:color="auto" w:fill="auto"/>
        <w:spacing w:before="0" w:after="0" w:line="226" w:lineRule="exact"/>
        <w:ind w:right="40"/>
        <w:jc w:val="center"/>
      </w:pPr>
      <w:bookmarkStart w:id="3" w:name="bookmark3"/>
      <w:r>
        <w:t>Preambule</w:t>
      </w:r>
      <w:bookmarkEnd w:id="3"/>
    </w:p>
    <w:p w14:paraId="73849587" w14:textId="596E578B" w:rsidR="003415A6" w:rsidRDefault="005F20FE">
      <w:pPr>
        <w:pStyle w:val="Bodytext20"/>
        <w:framePr w:w="9211" w:h="3038" w:hRule="exact" w:wrap="none" w:vAnchor="page" w:hAnchor="page" w:x="1428" w:y="12364"/>
        <w:shd w:val="clear" w:color="auto" w:fill="auto"/>
        <w:ind w:firstLine="0"/>
        <w:jc w:val="both"/>
      </w:pPr>
      <w:r>
        <w:t>V souladu s § 131 a násl. zákona č. 134/2016 Sb., o zadávání veřejných zakázek, ve znění pozdějších předpisů (dále jen „zákon") a souladu s § 1746 odst. 2 zákona č. 89/2012 Sb., občanský zákoník, ve znění pozdějších předpisů (dále jen „občanský zákoník"), Objednatel a Zhotovitel uzavřeli dne 27. 02. 2020 rámcovou dohodou na veřejnou zakázku „Dodávky scény a kostýmů pro Hudební divadlo v Karlině v r. 2020 až 2023", na základě které pak dne 28. 03. 2023 uzavřeli dle § 2586 a násl. občanského zákoníku smlouvu o dílo na dílčí veřejnou zakázku (dále též jen „smlouva o dílo”), spočívající ve zhotovení a dodávce scény pro divadelní představení „Anděl Páně" v Hudebním divadle v Karl</w:t>
      </w:r>
      <w:r w:rsidR="00145505">
        <w:t>í</w:t>
      </w:r>
      <w:r>
        <w:t>ně.</w:t>
      </w:r>
    </w:p>
    <w:p w14:paraId="73849588" w14:textId="77777777" w:rsidR="003415A6" w:rsidRDefault="005F20FE">
      <w:pPr>
        <w:pStyle w:val="Bodytext20"/>
        <w:framePr w:w="9211" w:h="3038" w:hRule="exact" w:wrap="none" w:vAnchor="page" w:hAnchor="page" w:x="1428" w:y="12364"/>
        <w:shd w:val="clear" w:color="auto" w:fill="auto"/>
        <w:ind w:right="40" w:firstLine="0"/>
      </w:pPr>
      <w:r>
        <w:t>Tento dodatek smlouvy se uzavírá v souladu s § 222 odst. 4 zákona (změna závazku ze smlouvy, která</w:t>
      </w:r>
      <w:r>
        <w:br/>
        <w:t>se nepovažuje za podstatnou), v souladu s § 1759 a § 1902 občanského zákoníku a v souladu s čl. IX.</w:t>
      </w:r>
      <w:r>
        <w:br/>
        <w:t>odst. 4 smlouvy o dílo, když důvodem pro uzavření tohoto dodatku byl požadavek režiséra a scénáristy</w:t>
      </w:r>
    </w:p>
    <w:p w14:paraId="73849589" w14:textId="77777777" w:rsidR="003415A6" w:rsidRDefault="005F20FE">
      <w:pPr>
        <w:pStyle w:val="Headerorfooter10"/>
        <w:framePr w:wrap="none" w:vAnchor="page" w:hAnchor="page" w:x="9761" w:y="15566"/>
        <w:shd w:val="clear" w:color="auto" w:fill="auto"/>
      </w:pPr>
      <w:r>
        <w:t>Stránka 1 z 3</w:t>
      </w:r>
    </w:p>
    <w:p w14:paraId="7384958A" w14:textId="77777777" w:rsidR="003415A6" w:rsidRDefault="003415A6">
      <w:pPr>
        <w:rPr>
          <w:sz w:val="2"/>
          <w:szCs w:val="2"/>
        </w:rPr>
        <w:sectPr w:rsidR="003415A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384958B" w14:textId="77777777" w:rsidR="003415A6" w:rsidRDefault="005F20FE">
      <w:pPr>
        <w:pStyle w:val="Bodytext20"/>
        <w:framePr w:w="9240" w:h="753" w:hRule="exact" w:wrap="none" w:vAnchor="page" w:hAnchor="page" w:x="1413" w:y="1287"/>
        <w:shd w:val="clear" w:color="auto" w:fill="auto"/>
        <w:spacing w:line="230" w:lineRule="exact"/>
        <w:ind w:firstLine="0"/>
        <w:jc w:val="both"/>
      </w:pPr>
      <w:r>
        <w:lastRenderedPageBreak/>
        <w:t>divadelního představeni „Anděl Páně" v průběhu plnění smlouvy o dílo na doplnění dodávky scény o 1 ks profesionálního výrobníku těžké mlhy nad rozsah dodávky dle Kusovníku dekorací v příloze smlouvy o dílo.</w:t>
      </w:r>
    </w:p>
    <w:p w14:paraId="7384958C" w14:textId="77777777" w:rsidR="003415A6" w:rsidRPr="00145505" w:rsidRDefault="005F20FE">
      <w:pPr>
        <w:pStyle w:val="Heading210"/>
        <w:framePr w:w="9240" w:h="8621" w:hRule="exact" w:wrap="none" w:vAnchor="page" w:hAnchor="page" w:x="1413" w:y="2439"/>
        <w:shd w:val="clear" w:color="auto" w:fill="auto"/>
        <w:spacing w:before="0" w:after="0" w:line="230" w:lineRule="exact"/>
        <w:ind w:right="20"/>
        <w:jc w:val="center"/>
        <w:rPr>
          <w:sz w:val="18"/>
          <w:szCs w:val="18"/>
        </w:rPr>
      </w:pPr>
      <w:bookmarkStart w:id="4" w:name="bookmark4"/>
      <w:r w:rsidRPr="00145505">
        <w:rPr>
          <w:sz w:val="18"/>
          <w:szCs w:val="18"/>
        </w:rPr>
        <w:t>II.</w:t>
      </w:r>
      <w:bookmarkEnd w:id="4"/>
    </w:p>
    <w:p w14:paraId="7384958D" w14:textId="77777777" w:rsidR="003415A6" w:rsidRDefault="005F20FE">
      <w:pPr>
        <w:pStyle w:val="Heading210"/>
        <w:framePr w:w="9240" w:h="8621" w:hRule="exact" w:wrap="none" w:vAnchor="page" w:hAnchor="page" w:x="1413" w:y="2439"/>
        <w:shd w:val="clear" w:color="auto" w:fill="auto"/>
        <w:spacing w:before="0" w:after="0" w:line="230" w:lineRule="exact"/>
        <w:ind w:right="20"/>
        <w:jc w:val="center"/>
      </w:pPr>
      <w:bookmarkStart w:id="5" w:name="bookmark5"/>
      <w:r>
        <w:t>Předmět dodatku smlouvy</w:t>
      </w:r>
      <w:bookmarkEnd w:id="5"/>
    </w:p>
    <w:p w14:paraId="7384958E" w14:textId="77777777" w:rsidR="003415A6" w:rsidRDefault="005F20FE">
      <w:pPr>
        <w:pStyle w:val="Bodytext20"/>
        <w:framePr w:w="9240" w:h="8621" w:hRule="exact" w:wrap="none" w:vAnchor="page" w:hAnchor="page" w:x="1413" w:y="2439"/>
        <w:shd w:val="clear" w:color="auto" w:fill="auto"/>
        <w:spacing w:line="230" w:lineRule="exact"/>
        <w:ind w:firstLine="0"/>
        <w:jc w:val="both"/>
      </w:pPr>
      <w:r>
        <w:t>Smluvní strany se dohodly na uzavření tohoto dodatku smlouvy o dílo, kterým se mění pouze čl. II. odst. 1 a čl. IV. odst. 1 smlouvy o dílo takto:</w:t>
      </w:r>
    </w:p>
    <w:p w14:paraId="7384958F" w14:textId="77777777" w:rsidR="003415A6" w:rsidRDefault="005F20FE">
      <w:pPr>
        <w:pStyle w:val="Bodytext20"/>
        <w:framePr w:w="9240" w:h="8621" w:hRule="exact" w:wrap="none" w:vAnchor="page" w:hAnchor="page" w:x="1413" w:y="2439"/>
        <w:numPr>
          <w:ilvl w:val="0"/>
          <w:numId w:val="2"/>
        </w:numPr>
        <w:shd w:val="clear" w:color="auto" w:fill="auto"/>
        <w:tabs>
          <w:tab w:val="left" w:pos="325"/>
        </w:tabs>
        <w:spacing w:line="230" w:lineRule="exact"/>
        <w:ind w:firstLine="0"/>
        <w:jc w:val="both"/>
      </w:pPr>
      <w:r>
        <w:t>Původní text čl. II. odst. 1 smlouvy o dílo:</w:t>
      </w:r>
    </w:p>
    <w:p w14:paraId="73849590" w14:textId="77777777" w:rsidR="003415A6" w:rsidRDefault="005F20FE">
      <w:pPr>
        <w:pStyle w:val="Bodytext20"/>
        <w:framePr w:w="9240" w:h="8621" w:hRule="exact" w:wrap="none" w:vAnchor="page" w:hAnchor="page" w:x="1413" w:y="2439"/>
        <w:shd w:val="clear" w:color="auto" w:fill="auto"/>
        <w:spacing w:after="218" w:line="230" w:lineRule="exact"/>
        <w:ind w:firstLine="0"/>
        <w:jc w:val="both"/>
      </w:pPr>
      <w:r>
        <w:t>Zhotovitel se zavazuje vyrobit a Objednateli dodat na svůj náklad a nebezpečí divadelní dekoraci do divadelního představení „Anděl Páně", autorů: Lucie Konášová (námět a libreto) a Ondřej G. Brzobohatý (texty hudba), dle Výtvarného návrhu scény Petra Hlouška, který je přílohou této smlouvy a v rozsahu dle Kusovníku dekorací, který je taktéž přílohou této smlouvy (dále též jen „dílo"). Součástí předmětu plnění této smlouvy je vypracování výrobní projektové dokumentace dekorací v rozsahu nezbytném pro jejich zhotovení.</w:t>
      </w:r>
    </w:p>
    <w:p w14:paraId="73849591" w14:textId="77777777" w:rsidR="003415A6" w:rsidRDefault="005F20FE">
      <w:pPr>
        <w:pStyle w:val="Bodytext20"/>
        <w:framePr w:w="9240" w:h="8621" w:hRule="exact" w:wrap="none" w:vAnchor="page" w:hAnchor="page" w:x="1413" w:y="2439"/>
        <w:numPr>
          <w:ilvl w:val="0"/>
          <w:numId w:val="2"/>
        </w:numPr>
        <w:shd w:val="clear" w:color="auto" w:fill="auto"/>
        <w:tabs>
          <w:tab w:val="left" w:pos="325"/>
        </w:tabs>
        <w:spacing w:line="283" w:lineRule="exact"/>
        <w:ind w:left="420" w:hanging="420"/>
        <w:jc w:val="left"/>
      </w:pPr>
      <w:r>
        <w:t>Nový text čl. II. odst. 1 smlouvy o dílo, aktualizovaný dodatkem smlouvy o dílo č. 1 (aktualizace textu odlišena tučnou kurzívou):</w:t>
      </w:r>
    </w:p>
    <w:p w14:paraId="73849592" w14:textId="77777777" w:rsidR="003415A6" w:rsidRDefault="005F20FE">
      <w:pPr>
        <w:pStyle w:val="Bodytext20"/>
        <w:framePr w:w="9240" w:h="8621" w:hRule="exact" w:wrap="none" w:vAnchor="page" w:hAnchor="page" w:x="1413" w:y="2439"/>
        <w:shd w:val="clear" w:color="auto" w:fill="auto"/>
        <w:spacing w:after="256"/>
        <w:ind w:firstLine="0"/>
        <w:jc w:val="both"/>
      </w:pPr>
      <w:r>
        <w:t xml:space="preserve">Zhotovitel se zavazuje vyrobit a Objednateli dodat na svůj náklad a nebezpečí divadelní dekoraci do divadelního představení „Anděl Páně", autorů: Lucie Konášová (námět a libreto) a Ondřej G. Brzobohatý (texty hudba), dle Výtvarného návrhu scény Petra Hlouška </w:t>
      </w:r>
      <w:r>
        <w:rPr>
          <w:rStyle w:val="Bodytext295ptBoldItalic"/>
        </w:rPr>
        <w:t xml:space="preserve">v příloze smlouvy o dílo </w:t>
      </w:r>
      <w:r>
        <w:rPr>
          <w:rStyle w:val="Bodytext210ptItalic"/>
        </w:rPr>
        <w:t>a</w:t>
      </w:r>
      <w:r>
        <w:t xml:space="preserve"> v rozsahu dle Kusovníku dekorací </w:t>
      </w:r>
      <w:r>
        <w:rPr>
          <w:rStyle w:val="Bodytext295ptBoldItalic"/>
        </w:rPr>
        <w:t>v příloze smlouvy o dílo, doplněného o 1 ks profesionálního výrobníku těžké mlhy, včetně příslušenství, dle dodatku č. 1 smlouvy o dílo</w:t>
      </w:r>
      <w:r>
        <w:rPr>
          <w:rStyle w:val="Bodytext295ptBold"/>
        </w:rPr>
        <w:t xml:space="preserve"> </w:t>
      </w:r>
      <w:r>
        <w:t xml:space="preserve">(dále též jen „dílo"). Součástí předmětu plnění této smlouvy </w:t>
      </w:r>
      <w:r>
        <w:rPr>
          <w:rStyle w:val="Bodytext295ptBold"/>
        </w:rPr>
        <w:t xml:space="preserve">o </w:t>
      </w:r>
      <w:r>
        <w:rPr>
          <w:rStyle w:val="Bodytext295ptBoldItalic"/>
        </w:rPr>
        <w:t>dílo</w:t>
      </w:r>
      <w:r>
        <w:rPr>
          <w:rStyle w:val="Bodytext295ptBold"/>
        </w:rPr>
        <w:t xml:space="preserve"> </w:t>
      </w:r>
      <w:r>
        <w:t>je vypracování výrobní projektové dokumentace dekorací v rozsahu nezbytném pro jejich zhotovení.</w:t>
      </w:r>
    </w:p>
    <w:p w14:paraId="73849593" w14:textId="77777777" w:rsidR="003415A6" w:rsidRDefault="005F20FE">
      <w:pPr>
        <w:pStyle w:val="Bodytext20"/>
        <w:framePr w:w="9240" w:h="8621" w:hRule="exact" w:wrap="none" w:vAnchor="page" w:hAnchor="page" w:x="1413" w:y="2439"/>
        <w:numPr>
          <w:ilvl w:val="0"/>
          <w:numId w:val="2"/>
        </w:numPr>
        <w:shd w:val="clear" w:color="auto" w:fill="auto"/>
        <w:tabs>
          <w:tab w:val="left" w:pos="325"/>
        </w:tabs>
        <w:spacing w:line="230" w:lineRule="exact"/>
        <w:ind w:firstLine="0"/>
        <w:jc w:val="both"/>
      </w:pPr>
      <w:r>
        <w:t>Původní text čl. IV. odst. 1 smlouvy o dílo:</w:t>
      </w:r>
    </w:p>
    <w:p w14:paraId="73849594" w14:textId="77777777" w:rsidR="003415A6" w:rsidRDefault="005F20FE">
      <w:pPr>
        <w:pStyle w:val="Bodytext20"/>
        <w:framePr w:w="9240" w:h="8621" w:hRule="exact" w:wrap="none" w:vAnchor="page" w:hAnchor="page" w:x="1413" w:y="2439"/>
        <w:shd w:val="clear" w:color="auto" w:fill="auto"/>
        <w:spacing w:line="230" w:lineRule="exact"/>
        <w:ind w:firstLine="0"/>
        <w:jc w:val="both"/>
      </w:pPr>
      <w:r>
        <w:t xml:space="preserve">Objednatel a Zhotovitel se dohodli na maximální ceně za provedení a dodání díla ve výši </w:t>
      </w:r>
      <w:r w:rsidRPr="00145505">
        <w:rPr>
          <w:b/>
        </w:rPr>
        <w:t>6.420.000,- Kč</w:t>
      </w:r>
      <w:r>
        <w:t xml:space="preserve"> bez DPH s tím, že:</w:t>
      </w:r>
    </w:p>
    <w:p w14:paraId="73849595" w14:textId="77777777" w:rsidR="003415A6" w:rsidRDefault="005F20FE">
      <w:pPr>
        <w:pStyle w:val="Bodytext20"/>
        <w:framePr w:w="9240" w:h="8621" w:hRule="exact" w:wrap="none" w:vAnchor="page" w:hAnchor="page" w:x="1413" w:y="2439"/>
        <w:shd w:val="clear" w:color="auto" w:fill="auto"/>
        <w:spacing w:line="230" w:lineRule="exact"/>
        <w:ind w:left="1120" w:firstLine="0"/>
        <w:jc w:val="left"/>
      </w:pPr>
      <w:r>
        <w:t xml:space="preserve">celková cena za </w:t>
      </w:r>
      <w:r>
        <w:rPr>
          <w:lang w:val="en-US" w:eastAsia="en-US" w:bidi="en-US"/>
        </w:rPr>
        <w:t xml:space="preserve">material </w:t>
      </w:r>
      <w:r>
        <w:t>činí 2.857.500,- Kč bez DPH a</w:t>
      </w:r>
    </w:p>
    <w:p w14:paraId="73849596" w14:textId="77777777" w:rsidR="003415A6" w:rsidRDefault="005F20FE">
      <w:pPr>
        <w:pStyle w:val="Bodytext20"/>
        <w:framePr w:w="9240" w:h="8621" w:hRule="exact" w:wrap="none" w:vAnchor="page" w:hAnchor="page" w:x="1413" w:y="2439"/>
        <w:shd w:val="clear" w:color="auto" w:fill="auto"/>
        <w:spacing w:after="222" w:line="230" w:lineRule="exact"/>
        <w:ind w:left="1120" w:right="540" w:firstLine="0"/>
        <w:jc w:val="left"/>
      </w:pPr>
      <w:r>
        <w:t>celková cena za práce na výrobě a dodávce dekorací (scény) činí 3.562.500,- Kč bez DPH.</w:t>
      </w:r>
    </w:p>
    <w:p w14:paraId="73849597" w14:textId="77777777" w:rsidR="003415A6" w:rsidRDefault="005F20FE">
      <w:pPr>
        <w:pStyle w:val="Bodytext20"/>
        <w:framePr w:w="9240" w:h="8621" w:hRule="exact" w:wrap="none" w:vAnchor="page" w:hAnchor="page" w:x="1413" w:y="2439"/>
        <w:numPr>
          <w:ilvl w:val="0"/>
          <w:numId w:val="2"/>
        </w:numPr>
        <w:shd w:val="clear" w:color="auto" w:fill="auto"/>
        <w:tabs>
          <w:tab w:val="left" w:pos="325"/>
        </w:tabs>
        <w:spacing w:line="278" w:lineRule="exact"/>
        <w:ind w:left="420" w:hanging="420"/>
        <w:jc w:val="left"/>
      </w:pPr>
      <w:r>
        <w:t>Nový text čl. IV. odst. 1 smlouvy o dílo, aktualizovaný dodatkem smlouvy o dílo č. 1 (aktualizace textu odlišena tučnou kurzívou):</w:t>
      </w:r>
    </w:p>
    <w:p w14:paraId="73849598" w14:textId="77777777" w:rsidR="003415A6" w:rsidRDefault="005F20FE">
      <w:pPr>
        <w:pStyle w:val="Bodytext20"/>
        <w:framePr w:w="9240" w:h="8621" w:hRule="exact" w:wrap="none" w:vAnchor="page" w:hAnchor="page" w:x="1413" w:y="2439"/>
        <w:shd w:val="clear" w:color="auto" w:fill="auto"/>
        <w:spacing w:line="235" w:lineRule="exact"/>
        <w:ind w:firstLine="0"/>
        <w:jc w:val="both"/>
      </w:pPr>
      <w:r>
        <w:t xml:space="preserve">Objednatel a Zhotovitel se dohodli na maximální ceně za provedení a dodání díla ve výši </w:t>
      </w:r>
      <w:r>
        <w:rPr>
          <w:rStyle w:val="Bodytext295ptBoldItalic"/>
        </w:rPr>
        <w:t xml:space="preserve">7.060.000,- </w:t>
      </w:r>
      <w:r w:rsidRPr="00145505">
        <w:rPr>
          <w:b/>
          <w:i/>
        </w:rPr>
        <w:t>Kč</w:t>
      </w:r>
      <w:r>
        <w:t xml:space="preserve"> bez DPH s tím, že:</w:t>
      </w:r>
    </w:p>
    <w:p w14:paraId="73849599" w14:textId="77777777" w:rsidR="003415A6" w:rsidRDefault="005F20FE">
      <w:pPr>
        <w:pStyle w:val="Bodytext20"/>
        <w:framePr w:w="9240" w:h="8621" w:hRule="exact" w:wrap="none" w:vAnchor="page" w:hAnchor="page" w:x="1413" w:y="2439"/>
        <w:shd w:val="clear" w:color="auto" w:fill="auto"/>
        <w:spacing w:line="235" w:lineRule="exact"/>
        <w:ind w:left="1120" w:firstLine="0"/>
        <w:jc w:val="left"/>
      </w:pPr>
      <w:r>
        <w:t xml:space="preserve">celková cena za </w:t>
      </w:r>
      <w:r>
        <w:rPr>
          <w:lang w:val="en-US" w:eastAsia="en-US" w:bidi="en-US"/>
        </w:rPr>
        <w:t xml:space="preserve">material </w:t>
      </w:r>
      <w:r>
        <w:t>činí 2.857.500,- Kč bez DPH a</w:t>
      </w:r>
    </w:p>
    <w:p w14:paraId="7384959A" w14:textId="77777777" w:rsidR="003415A6" w:rsidRDefault="005F20FE">
      <w:pPr>
        <w:pStyle w:val="Bodytext20"/>
        <w:framePr w:w="9240" w:h="8621" w:hRule="exact" w:wrap="none" w:vAnchor="page" w:hAnchor="page" w:x="1413" w:y="2439"/>
        <w:shd w:val="clear" w:color="auto" w:fill="auto"/>
        <w:spacing w:line="235" w:lineRule="exact"/>
        <w:ind w:left="1120" w:right="540" w:firstLine="0"/>
        <w:jc w:val="left"/>
      </w:pPr>
      <w:r>
        <w:t xml:space="preserve">celková cena za práce na výrobě a dodávce dekorací (scény) činí </w:t>
      </w:r>
      <w:r>
        <w:rPr>
          <w:rStyle w:val="Bodytext295ptBoldItalic"/>
        </w:rPr>
        <w:t>4.202.500,-</w:t>
      </w:r>
      <w:r>
        <w:rPr>
          <w:rStyle w:val="Bodytext295ptBold"/>
        </w:rPr>
        <w:t xml:space="preserve"> </w:t>
      </w:r>
      <w:r w:rsidRPr="00145505">
        <w:rPr>
          <w:b/>
          <w:i/>
        </w:rPr>
        <w:t>Kč</w:t>
      </w:r>
      <w:r>
        <w:t xml:space="preserve"> bez DPH.</w:t>
      </w:r>
    </w:p>
    <w:p w14:paraId="7384959B" w14:textId="77777777" w:rsidR="003415A6" w:rsidRPr="00145505" w:rsidRDefault="005F20FE" w:rsidP="00145505">
      <w:pPr>
        <w:pStyle w:val="Heading220"/>
        <w:framePr w:w="9240" w:h="1875" w:hRule="exact" w:wrap="none" w:vAnchor="page" w:hAnchor="page" w:x="1261" w:y="10906"/>
        <w:shd w:val="clear" w:color="auto" w:fill="auto"/>
        <w:spacing w:before="0"/>
        <w:ind w:right="20"/>
        <w:rPr>
          <w:sz w:val="18"/>
          <w:szCs w:val="18"/>
        </w:rPr>
      </w:pPr>
      <w:bookmarkStart w:id="6" w:name="bookmark6"/>
      <w:r w:rsidRPr="00145505">
        <w:rPr>
          <w:sz w:val="18"/>
          <w:szCs w:val="18"/>
        </w:rPr>
        <w:t>III.</w:t>
      </w:r>
      <w:bookmarkEnd w:id="6"/>
    </w:p>
    <w:p w14:paraId="7384959C" w14:textId="023CFA49" w:rsidR="003415A6" w:rsidRDefault="005F20FE" w:rsidP="00145505">
      <w:pPr>
        <w:pStyle w:val="Bodytext40"/>
        <w:framePr w:w="9240" w:h="1875" w:hRule="exact" w:wrap="none" w:vAnchor="page" w:hAnchor="page" w:x="1261" w:y="10906"/>
        <w:shd w:val="clear" w:color="auto" w:fill="auto"/>
        <w:tabs>
          <w:tab w:val="right" w:pos="6934"/>
        </w:tabs>
        <w:spacing w:line="283" w:lineRule="exact"/>
        <w:ind w:left="2280"/>
      </w:pPr>
      <w:r>
        <w:t>Navýšení ceny díla dodatkem smlouvy o dílo č.1</w:t>
      </w:r>
    </w:p>
    <w:p w14:paraId="7384959D" w14:textId="6870D760" w:rsidR="003415A6" w:rsidRDefault="005F20FE" w:rsidP="00145505">
      <w:pPr>
        <w:pStyle w:val="Bodytext20"/>
        <w:framePr w:w="9240" w:h="1875" w:hRule="exact" w:wrap="none" w:vAnchor="page" w:hAnchor="page" w:x="1261" w:y="10906"/>
        <w:numPr>
          <w:ilvl w:val="0"/>
          <w:numId w:val="3"/>
        </w:numPr>
        <w:shd w:val="clear" w:color="auto" w:fill="auto"/>
        <w:tabs>
          <w:tab w:val="left" w:pos="325"/>
          <w:tab w:val="right" w:pos="6715"/>
          <w:tab w:val="right" w:pos="7390"/>
          <w:tab w:val="left" w:pos="7570"/>
        </w:tabs>
        <w:spacing w:line="283" w:lineRule="exact"/>
        <w:ind w:firstLine="0"/>
        <w:jc w:val="left"/>
      </w:pPr>
      <w:r>
        <w:t>Původní cena díla čl. IV. odst. 1 smlouvy činila</w:t>
      </w:r>
      <w:r>
        <w:tab/>
        <w:t>6.420.000,-</w:t>
      </w:r>
      <w:r>
        <w:tab/>
      </w:r>
      <w:r w:rsidR="00145505">
        <w:t xml:space="preserve"> </w:t>
      </w:r>
      <w:r>
        <w:t>Kč bez</w:t>
      </w:r>
      <w:r w:rsidR="00145505">
        <w:t xml:space="preserve"> </w:t>
      </w:r>
      <w:r>
        <w:t>DPH</w:t>
      </w:r>
    </w:p>
    <w:p w14:paraId="7384959E" w14:textId="116C0C5E" w:rsidR="003415A6" w:rsidRDefault="005F20FE" w:rsidP="00145505">
      <w:pPr>
        <w:pStyle w:val="Bodytext20"/>
        <w:framePr w:w="9240" w:h="1875" w:hRule="exact" w:wrap="none" w:vAnchor="page" w:hAnchor="page" w:x="1261" w:y="10906"/>
        <w:numPr>
          <w:ilvl w:val="0"/>
          <w:numId w:val="3"/>
        </w:numPr>
        <w:shd w:val="clear" w:color="auto" w:fill="auto"/>
        <w:tabs>
          <w:tab w:val="left" w:pos="325"/>
          <w:tab w:val="right" w:pos="4978"/>
          <w:tab w:val="right" w:pos="6715"/>
          <w:tab w:val="right" w:pos="7390"/>
          <w:tab w:val="left" w:pos="7572"/>
        </w:tabs>
        <w:spacing w:line="283" w:lineRule="exact"/>
        <w:ind w:firstLine="0"/>
        <w:jc w:val="left"/>
      </w:pPr>
      <w:r>
        <w:t>Cena díla aktualizovaná dodatkem smlouvy č. 1</w:t>
      </w:r>
      <w:r w:rsidR="00145505">
        <w:t xml:space="preserve"> </w:t>
      </w:r>
      <w:r>
        <w:t>činí</w:t>
      </w:r>
      <w:r w:rsidR="00145505">
        <w:t xml:space="preserve">                           </w:t>
      </w:r>
      <w:r>
        <w:tab/>
        <w:t>7.060.000,-</w:t>
      </w:r>
      <w:r w:rsidR="00145505">
        <w:t xml:space="preserve"> </w:t>
      </w:r>
      <w:r>
        <w:t>Kč bez</w:t>
      </w:r>
      <w:r w:rsidR="00145505">
        <w:t xml:space="preserve"> </w:t>
      </w:r>
      <w:r>
        <w:t>DPH</w:t>
      </w:r>
    </w:p>
    <w:p w14:paraId="7384959F" w14:textId="44A85EFD" w:rsidR="003415A6" w:rsidRDefault="005F20FE" w:rsidP="00145505">
      <w:pPr>
        <w:pStyle w:val="Bodytext20"/>
        <w:framePr w:w="9240" w:h="1875" w:hRule="exact" w:wrap="none" w:vAnchor="page" w:hAnchor="page" w:x="1261" w:y="10906"/>
        <w:numPr>
          <w:ilvl w:val="0"/>
          <w:numId w:val="3"/>
        </w:numPr>
        <w:shd w:val="clear" w:color="auto" w:fill="auto"/>
        <w:tabs>
          <w:tab w:val="left" w:pos="325"/>
          <w:tab w:val="right" w:pos="6715"/>
          <w:tab w:val="right" w:pos="7390"/>
          <w:tab w:val="left" w:pos="7577"/>
        </w:tabs>
        <w:spacing w:line="283" w:lineRule="exact"/>
        <w:ind w:firstLine="0"/>
        <w:jc w:val="left"/>
      </w:pPr>
      <w:r>
        <w:t>Navýšení ceny díla dodatkem smlouvy č. 1 činí</w:t>
      </w:r>
      <w:r>
        <w:tab/>
      </w:r>
      <w:r w:rsidR="00145505">
        <w:t xml:space="preserve">                                      </w:t>
      </w:r>
      <w:r>
        <w:t>640.000,-</w:t>
      </w:r>
      <w:r w:rsidR="00145505">
        <w:t xml:space="preserve"> </w:t>
      </w:r>
      <w:r>
        <w:t>Kč bez</w:t>
      </w:r>
      <w:r w:rsidR="00145505">
        <w:t xml:space="preserve"> </w:t>
      </w:r>
      <w:r>
        <w:t>DPH</w:t>
      </w:r>
    </w:p>
    <w:p w14:paraId="738495A0" w14:textId="77777777" w:rsidR="003415A6" w:rsidRDefault="005F20FE" w:rsidP="00145505">
      <w:pPr>
        <w:pStyle w:val="Bodytext20"/>
        <w:framePr w:w="9240" w:h="1875" w:hRule="exact" w:wrap="none" w:vAnchor="page" w:hAnchor="page" w:x="1261" w:y="10906"/>
        <w:numPr>
          <w:ilvl w:val="0"/>
          <w:numId w:val="3"/>
        </w:numPr>
        <w:shd w:val="clear" w:color="auto" w:fill="auto"/>
        <w:tabs>
          <w:tab w:val="left" w:pos="325"/>
        </w:tabs>
        <w:spacing w:line="283" w:lineRule="exact"/>
        <w:ind w:left="420" w:hanging="420"/>
        <w:jc w:val="left"/>
      </w:pPr>
      <w:r>
        <w:t>Procentní vyjádření navýšení ceny díla dodatkem smlouvy o dílo č. 1 činí 9,97 % původní hodnoty závazku ze smlouvy (&lt; 10 %).</w:t>
      </w:r>
    </w:p>
    <w:p w14:paraId="738495A1" w14:textId="77777777" w:rsidR="003415A6" w:rsidRPr="00145505" w:rsidRDefault="005F20FE" w:rsidP="00145505">
      <w:pPr>
        <w:pStyle w:val="Heading210"/>
        <w:framePr w:w="9240" w:h="1650" w:hRule="exact" w:wrap="none" w:vAnchor="page" w:hAnchor="page" w:x="1336" w:y="13366"/>
        <w:shd w:val="clear" w:color="auto" w:fill="auto"/>
        <w:spacing w:before="0" w:after="0"/>
        <w:ind w:right="20"/>
        <w:jc w:val="center"/>
        <w:rPr>
          <w:sz w:val="18"/>
          <w:szCs w:val="18"/>
        </w:rPr>
      </w:pPr>
      <w:bookmarkStart w:id="7" w:name="bookmark7"/>
      <w:r w:rsidRPr="00145505">
        <w:rPr>
          <w:sz w:val="18"/>
          <w:szCs w:val="18"/>
        </w:rPr>
        <w:t>IV.</w:t>
      </w:r>
      <w:bookmarkEnd w:id="7"/>
    </w:p>
    <w:p w14:paraId="738495A2" w14:textId="77777777" w:rsidR="003415A6" w:rsidRDefault="005F20FE" w:rsidP="00145505">
      <w:pPr>
        <w:pStyle w:val="Bodytext40"/>
        <w:framePr w:w="9240" w:h="1650" w:hRule="exact" w:wrap="none" w:vAnchor="page" w:hAnchor="page" w:x="1336" w:y="13366"/>
        <w:shd w:val="clear" w:color="auto" w:fill="auto"/>
        <w:spacing w:line="226" w:lineRule="exact"/>
        <w:ind w:left="1120"/>
      </w:pPr>
      <w:r>
        <w:t>Technické podmínky dodávky 1 ks profesionálních výrobníků těžké mlhy</w:t>
      </w:r>
    </w:p>
    <w:p w14:paraId="738495A3" w14:textId="77777777" w:rsidR="003415A6" w:rsidRDefault="005F20FE" w:rsidP="00145505">
      <w:pPr>
        <w:pStyle w:val="Bodytext20"/>
        <w:framePr w:w="9240" w:h="1650" w:hRule="exact" w:wrap="none" w:vAnchor="page" w:hAnchor="page" w:x="1336" w:y="13366"/>
        <w:shd w:val="clear" w:color="auto" w:fill="auto"/>
        <w:ind w:firstLine="0"/>
        <w:jc w:val="both"/>
      </w:pPr>
      <w:r>
        <w:t>Vlastnosti:</w:t>
      </w:r>
    </w:p>
    <w:p w14:paraId="738495A4" w14:textId="77777777" w:rsidR="003415A6" w:rsidRDefault="005F20FE" w:rsidP="00145505">
      <w:pPr>
        <w:pStyle w:val="Bodytext20"/>
        <w:framePr w:w="9240" w:h="1650" w:hRule="exact" w:wrap="none" w:vAnchor="page" w:hAnchor="page" w:x="1336" w:y="13366"/>
        <w:numPr>
          <w:ilvl w:val="0"/>
          <w:numId w:val="4"/>
        </w:numPr>
        <w:shd w:val="clear" w:color="auto" w:fill="auto"/>
        <w:tabs>
          <w:tab w:val="left" w:pos="968"/>
        </w:tabs>
        <w:ind w:left="740" w:firstLine="0"/>
        <w:jc w:val="left"/>
      </w:pPr>
      <w:r>
        <w:t>přístroj je samostatný - není potřeba externích větráků, plynů či ledu</w:t>
      </w:r>
    </w:p>
    <w:p w14:paraId="738495A5" w14:textId="77777777" w:rsidR="003415A6" w:rsidRDefault="005F20FE" w:rsidP="00145505">
      <w:pPr>
        <w:pStyle w:val="Bodytext20"/>
        <w:framePr w:w="9240" w:h="1650" w:hRule="exact" w:wrap="none" w:vAnchor="page" w:hAnchor="page" w:x="1336" w:y="13366"/>
        <w:numPr>
          <w:ilvl w:val="0"/>
          <w:numId w:val="4"/>
        </w:numPr>
        <w:shd w:val="clear" w:color="auto" w:fill="auto"/>
        <w:tabs>
          <w:tab w:val="left" w:pos="968"/>
        </w:tabs>
        <w:ind w:left="740" w:firstLine="0"/>
        <w:jc w:val="left"/>
      </w:pPr>
      <w:r>
        <w:t>nepřetržitý výstup až 80 m</w:t>
      </w:r>
      <w:r>
        <w:rPr>
          <w:vertAlign w:val="superscript"/>
        </w:rPr>
        <w:t>3</w:t>
      </w:r>
      <w:r>
        <w:t>za minutu</w:t>
      </w:r>
    </w:p>
    <w:p w14:paraId="738495A6" w14:textId="77777777" w:rsidR="003415A6" w:rsidRDefault="005F20FE" w:rsidP="00145505">
      <w:pPr>
        <w:pStyle w:val="Bodytext20"/>
        <w:framePr w:w="9240" w:h="1650" w:hRule="exact" w:wrap="none" w:vAnchor="page" w:hAnchor="page" w:x="1336" w:y="13366"/>
        <w:numPr>
          <w:ilvl w:val="0"/>
          <w:numId w:val="4"/>
        </w:numPr>
        <w:shd w:val="clear" w:color="auto" w:fill="auto"/>
        <w:tabs>
          <w:tab w:val="left" w:pos="968"/>
        </w:tabs>
        <w:ind w:left="740" w:firstLine="0"/>
        <w:jc w:val="left"/>
      </w:pPr>
      <w:r>
        <w:t xml:space="preserve">(volitelné doplňky) </w:t>
      </w:r>
      <w:r>
        <w:rPr>
          <w:lang w:val="en-US" w:eastAsia="en-US" w:bidi="en-US"/>
        </w:rPr>
        <w:t xml:space="preserve">"Ducting Kit" </w:t>
      </w:r>
      <w:r>
        <w:t>pro namíření mlhy třemi směry</w:t>
      </w:r>
    </w:p>
    <w:p w14:paraId="738495A7" w14:textId="77777777" w:rsidR="003415A6" w:rsidRDefault="005F20FE" w:rsidP="00145505">
      <w:pPr>
        <w:pStyle w:val="Bodytext20"/>
        <w:framePr w:w="9240" w:h="1650" w:hRule="exact" w:wrap="none" w:vAnchor="page" w:hAnchor="page" w:x="1336" w:y="13366"/>
        <w:numPr>
          <w:ilvl w:val="0"/>
          <w:numId w:val="4"/>
        </w:numPr>
        <w:shd w:val="clear" w:color="auto" w:fill="auto"/>
        <w:tabs>
          <w:tab w:val="left" w:pos="988"/>
        </w:tabs>
        <w:ind w:left="760" w:firstLine="0"/>
        <w:jc w:val="both"/>
      </w:pPr>
      <w:r>
        <w:t>ovládání pomocí intuitivního panelu na přístroji nebo pomocí DMX kanálů</w:t>
      </w:r>
    </w:p>
    <w:p w14:paraId="738495A8" w14:textId="77777777" w:rsidR="003415A6" w:rsidRDefault="005F20FE">
      <w:pPr>
        <w:pStyle w:val="Headerorfooter10"/>
        <w:framePr w:wrap="none" w:vAnchor="page" w:hAnchor="page" w:x="9684" w:y="15557"/>
        <w:shd w:val="clear" w:color="auto" w:fill="auto"/>
      </w:pPr>
      <w:r>
        <w:t>Stránka 2 z 3</w:t>
      </w:r>
    </w:p>
    <w:p w14:paraId="738495A9" w14:textId="77777777" w:rsidR="003415A6" w:rsidRDefault="003415A6">
      <w:pPr>
        <w:rPr>
          <w:sz w:val="2"/>
          <w:szCs w:val="2"/>
        </w:rPr>
        <w:sectPr w:rsidR="003415A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38495AA" w14:textId="77777777" w:rsidR="003415A6" w:rsidRDefault="005F20FE">
      <w:pPr>
        <w:pStyle w:val="Bodytext20"/>
        <w:framePr w:wrap="none" w:vAnchor="page" w:hAnchor="page" w:x="1430" w:y="1310"/>
        <w:shd w:val="clear" w:color="auto" w:fill="auto"/>
        <w:tabs>
          <w:tab w:val="left" w:pos="988"/>
        </w:tabs>
        <w:ind w:left="760" w:firstLine="0"/>
        <w:jc w:val="both"/>
      </w:pPr>
      <w:r>
        <w:lastRenderedPageBreak/>
        <w:t>- ovladatelná intenzita 0-100%</w:t>
      </w:r>
    </w:p>
    <w:p w14:paraId="738495AB" w14:textId="77777777" w:rsidR="003415A6" w:rsidRDefault="005F20FE">
      <w:pPr>
        <w:pStyle w:val="Bodytext20"/>
        <w:framePr w:w="9206" w:h="2332" w:hRule="exact" w:wrap="none" w:vAnchor="page" w:hAnchor="page" w:x="1430" w:y="1791"/>
        <w:shd w:val="clear" w:color="auto" w:fill="auto"/>
        <w:spacing w:after="260" w:line="200" w:lineRule="exact"/>
        <w:ind w:left="760" w:firstLine="0"/>
        <w:jc w:val="both"/>
      </w:pPr>
      <w:r>
        <w:t>Technické informace:</w:t>
      </w:r>
    </w:p>
    <w:p w14:paraId="738495AC" w14:textId="77777777" w:rsidR="003415A6" w:rsidRDefault="005F20FE">
      <w:pPr>
        <w:pStyle w:val="Bodytext20"/>
        <w:framePr w:w="9206" w:h="2332" w:hRule="exact" w:wrap="none" w:vAnchor="page" w:hAnchor="page" w:x="1430" w:y="1791"/>
        <w:numPr>
          <w:ilvl w:val="0"/>
          <w:numId w:val="4"/>
        </w:numPr>
        <w:shd w:val="clear" w:color="auto" w:fill="auto"/>
        <w:tabs>
          <w:tab w:val="left" w:pos="1018"/>
        </w:tabs>
        <w:spacing w:line="200" w:lineRule="exact"/>
        <w:ind w:left="760" w:firstLine="0"/>
        <w:jc w:val="both"/>
      </w:pPr>
      <w:r>
        <w:t>napájení: 208-250 V, 50/60 Hz</w:t>
      </w:r>
    </w:p>
    <w:p w14:paraId="738495AD" w14:textId="77777777" w:rsidR="003415A6" w:rsidRDefault="005F20FE">
      <w:pPr>
        <w:pStyle w:val="Bodytext20"/>
        <w:framePr w:w="9206" w:h="2332" w:hRule="exact" w:wrap="none" w:vAnchor="page" w:hAnchor="page" w:x="1430" w:y="1791"/>
        <w:numPr>
          <w:ilvl w:val="0"/>
          <w:numId w:val="4"/>
        </w:numPr>
        <w:shd w:val="clear" w:color="auto" w:fill="auto"/>
        <w:tabs>
          <w:tab w:val="left" w:pos="1018"/>
        </w:tabs>
        <w:spacing w:line="230" w:lineRule="exact"/>
        <w:ind w:left="760" w:firstLine="0"/>
        <w:jc w:val="both"/>
      </w:pPr>
      <w:r>
        <w:t>topné těleso: 2500 W</w:t>
      </w:r>
    </w:p>
    <w:p w14:paraId="738495AE" w14:textId="77777777" w:rsidR="003415A6" w:rsidRDefault="005F20FE">
      <w:pPr>
        <w:pStyle w:val="Bodytext20"/>
        <w:framePr w:w="9206" w:h="2332" w:hRule="exact" w:wrap="none" w:vAnchor="page" w:hAnchor="page" w:x="1430" w:y="1791"/>
        <w:numPr>
          <w:ilvl w:val="0"/>
          <w:numId w:val="4"/>
        </w:numPr>
        <w:shd w:val="clear" w:color="auto" w:fill="auto"/>
        <w:tabs>
          <w:tab w:val="left" w:pos="1018"/>
        </w:tabs>
        <w:spacing w:line="230" w:lineRule="exact"/>
        <w:ind w:left="760" w:firstLine="0"/>
        <w:jc w:val="both"/>
      </w:pPr>
      <w:r>
        <w:t>rozměr: 785 x 648 x 769 mm</w:t>
      </w:r>
    </w:p>
    <w:p w14:paraId="738495AF" w14:textId="77777777" w:rsidR="003415A6" w:rsidRDefault="005F20FE">
      <w:pPr>
        <w:pStyle w:val="Bodytext20"/>
        <w:framePr w:w="9206" w:h="2332" w:hRule="exact" w:wrap="none" w:vAnchor="page" w:hAnchor="page" w:x="1430" w:y="1791"/>
        <w:numPr>
          <w:ilvl w:val="0"/>
          <w:numId w:val="4"/>
        </w:numPr>
        <w:shd w:val="clear" w:color="auto" w:fill="auto"/>
        <w:tabs>
          <w:tab w:val="left" w:pos="1018"/>
        </w:tabs>
        <w:spacing w:line="230" w:lineRule="exact"/>
        <w:ind w:left="760" w:firstLine="0"/>
        <w:jc w:val="both"/>
      </w:pPr>
      <w:r>
        <w:t>hmotnost (bez kapalin): 124 kg</w:t>
      </w:r>
    </w:p>
    <w:p w14:paraId="738495B0" w14:textId="55F2A445" w:rsidR="003415A6" w:rsidRDefault="005F20FE">
      <w:pPr>
        <w:pStyle w:val="Bodytext20"/>
        <w:framePr w:w="9206" w:h="2332" w:hRule="exact" w:wrap="none" w:vAnchor="page" w:hAnchor="page" w:x="1430" w:y="1791"/>
        <w:numPr>
          <w:ilvl w:val="0"/>
          <w:numId w:val="4"/>
        </w:numPr>
        <w:shd w:val="clear" w:color="auto" w:fill="auto"/>
        <w:tabs>
          <w:tab w:val="left" w:pos="1018"/>
        </w:tabs>
        <w:spacing w:line="230" w:lineRule="exact"/>
        <w:ind w:left="760" w:firstLine="0"/>
        <w:jc w:val="both"/>
      </w:pPr>
      <w:r>
        <w:t>war</w:t>
      </w:r>
      <w:r w:rsidR="00663A79">
        <w:t>m</w:t>
      </w:r>
      <w:r>
        <w:t>-up: 7 minut</w:t>
      </w:r>
    </w:p>
    <w:p w14:paraId="738495B1" w14:textId="77777777" w:rsidR="003415A6" w:rsidRDefault="005F20FE">
      <w:pPr>
        <w:pStyle w:val="Bodytext20"/>
        <w:framePr w:w="9206" w:h="2332" w:hRule="exact" w:wrap="none" w:vAnchor="page" w:hAnchor="page" w:x="1430" w:y="1791"/>
        <w:numPr>
          <w:ilvl w:val="0"/>
          <w:numId w:val="4"/>
        </w:numPr>
        <w:shd w:val="clear" w:color="auto" w:fill="auto"/>
        <w:tabs>
          <w:tab w:val="left" w:pos="1018"/>
        </w:tabs>
        <w:spacing w:line="230" w:lineRule="exact"/>
        <w:ind w:left="760" w:firstLine="0"/>
        <w:jc w:val="both"/>
      </w:pPr>
      <w:r>
        <w:t>nádrž: 5 litrů</w:t>
      </w:r>
    </w:p>
    <w:p w14:paraId="738495B2" w14:textId="77777777" w:rsidR="003415A6" w:rsidRDefault="005F20FE">
      <w:pPr>
        <w:pStyle w:val="Bodytext20"/>
        <w:framePr w:w="9206" w:h="2332" w:hRule="exact" w:wrap="none" w:vAnchor="page" w:hAnchor="page" w:x="1430" w:y="1791"/>
        <w:numPr>
          <w:ilvl w:val="0"/>
          <w:numId w:val="4"/>
        </w:numPr>
        <w:shd w:val="clear" w:color="auto" w:fill="auto"/>
        <w:tabs>
          <w:tab w:val="left" w:pos="1018"/>
        </w:tabs>
        <w:spacing w:line="230" w:lineRule="exact"/>
        <w:ind w:left="760" w:firstLine="0"/>
        <w:jc w:val="both"/>
      </w:pPr>
      <w:r>
        <w:t>spotřeba kapaliny při maximálním výstupu: 70 ml/min</w:t>
      </w:r>
    </w:p>
    <w:p w14:paraId="738495B3" w14:textId="77777777" w:rsidR="003415A6" w:rsidRDefault="005F20FE">
      <w:pPr>
        <w:pStyle w:val="Bodytext20"/>
        <w:framePr w:w="9206" w:h="2332" w:hRule="exact" w:wrap="none" w:vAnchor="page" w:hAnchor="page" w:x="1430" w:y="1791"/>
        <w:numPr>
          <w:ilvl w:val="0"/>
          <w:numId w:val="4"/>
        </w:numPr>
        <w:shd w:val="clear" w:color="auto" w:fill="auto"/>
        <w:tabs>
          <w:tab w:val="left" w:pos="1018"/>
        </w:tabs>
        <w:spacing w:line="230" w:lineRule="exact"/>
        <w:ind w:left="760" w:firstLine="0"/>
        <w:jc w:val="both"/>
      </w:pPr>
      <w:r>
        <w:t>konektory: DMX (3-pin a 5-pin)</w:t>
      </w:r>
    </w:p>
    <w:p w14:paraId="738495B4" w14:textId="77777777" w:rsidR="003415A6" w:rsidRPr="00663A79" w:rsidRDefault="005F20FE">
      <w:pPr>
        <w:pStyle w:val="Heading210"/>
        <w:framePr w:w="9206" w:h="2568" w:hRule="exact" w:wrap="none" w:vAnchor="page" w:hAnchor="page" w:x="1430" w:y="4478"/>
        <w:shd w:val="clear" w:color="auto" w:fill="auto"/>
        <w:spacing w:before="0" w:after="0" w:line="278" w:lineRule="exact"/>
        <w:jc w:val="center"/>
        <w:rPr>
          <w:sz w:val="18"/>
          <w:szCs w:val="18"/>
        </w:rPr>
      </w:pPr>
      <w:bookmarkStart w:id="8" w:name="bookmark8"/>
      <w:r w:rsidRPr="00663A79">
        <w:rPr>
          <w:sz w:val="18"/>
          <w:szCs w:val="18"/>
        </w:rPr>
        <w:t>V.</w:t>
      </w:r>
      <w:bookmarkEnd w:id="8"/>
    </w:p>
    <w:p w14:paraId="738495B5" w14:textId="77777777" w:rsidR="003415A6" w:rsidRDefault="005F20FE">
      <w:pPr>
        <w:pStyle w:val="Bodytext40"/>
        <w:framePr w:w="9206" w:h="2568" w:hRule="exact" w:wrap="none" w:vAnchor="page" w:hAnchor="page" w:x="1430" w:y="4478"/>
        <w:shd w:val="clear" w:color="auto" w:fill="auto"/>
        <w:spacing w:line="278" w:lineRule="exact"/>
        <w:jc w:val="center"/>
      </w:pPr>
      <w:r>
        <w:t>Závěrečná ustanovení</w:t>
      </w:r>
    </w:p>
    <w:p w14:paraId="738495B6" w14:textId="77777777" w:rsidR="003415A6" w:rsidRDefault="005F20FE">
      <w:pPr>
        <w:pStyle w:val="Bodytext20"/>
        <w:framePr w:w="9206" w:h="2568" w:hRule="exact" w:wrap="none" w:vAnchor="page" w:hAnchor="page" w:x="1430" w:y="4478"/>
        <w:numPr>
          <w:ilvl w:val="0"/>
          <w:numId w:val="5"/>
        </w:numPr>
        <w:shd w:val="clear" w:color="auto" w:fill="auto"/>
        <w:tabs>
          <w:tab w:val="left" w:pos="336"/>
        </w:tabs>
        <w:spacing w:line="278" w:lineRule="exact"/>
        <w:ind w:left="400" w:hanging="400"/>
        <w:jc w:val="both"/>
      </w:pPr>
      <w:r>
        <w:t>Ve všech ostatních částech zůstává smlouva o dílo ze dne 28. 03. 2023 tímto dodatkem č. 1 nedotčena.</w:t>
      </w:r>
    </w:p>
    <w:p w14:paraId="738495B7" w14:textId="77777777" w:rsidR="003415A6" w:rsidRDefault="005F20FE">
      <w:pPr>
        <w:pStyle w:val="Bodytext20"/>
        <w:framePr w:w="9206" w:h="2568" w:hRule="exact" w:wrap="none" w:vAnchor="page" w:hAnchor="page" w:x="1430" w:y="4478"/>
        <w:numPr>
          <w:ilvl w:val="0"/>
          <w:numId w:val="5"/>
        </w:numPr>
        <w:shd w:val="clear" w:color="auto" w:fill="auto"/>
        <w:tabs>
          <w:tab w:val="left" w:pos="339"/>
        </w:tabs>
        <w:spacing w:line="278" w:lineRule="exact"/>
        <w:ind w:left="400" w:hanging="400"/>
        <w:jc w:val="both"/>
      </w:pPr>
      <w:r>
        <w:t>Účastníci dodatku smlouvy o dílo č. 1 výslovně prohlašují, že si jej přečetli, souhlasí s ním, neboť odpovídá jejich pravé a svobodné vůli, na důkaz čehož připojují své vlastnoruční podpisy.</w:t>
      </w:r>
    </w:p>
    <w:p w14:paraId="738495B8" w14:textId="77777777" w:rsidR="003415A6" w:rsidRDefault="005F20FE">
      <w:pPr>
        <w:pStyle w:val="Bodytext20"/>
        <w:framePr w:w="9206" w:h="2568" w:hRule="exact" w:wrap="none" w:vAnchor="page" w:hAnchor="page" w:x="1430" w:y="4478"/>
        <w:numPr>
          <w:ilvl w:val="0"/>
          <w:numId w:val="5"/>
        </w:numPr>
        <w:shd w:val="clear" w:color="auto" w:fill="auto"/>
        <w:tabs>
          <w:tab w:val="left" w:pos="339"/>
        </w:tabs>
        <w:spacing w:line="278" w:lineRule="exact"/>
        <w:ind w:left="400" w:hanging="400"/>
        <w:jc w:val="both"/>
      </w:pPr>
      <w:r>
        <w:t>Tento dodatek ke smlouvě o dílo se vystavuje ve dvou stejnopisech, přičemž každá smluvní strana obdrží po jednom výtisku. Tento dodatek ke smlouvě nabývá účinnosti dnem jeho zveřejnění v registru smluv.</w:t>
      </w:r>
    </w:p>
    <w:p w14:paraId="738495B9" w14:textId="77777777" w:rsidR="003415A6" w:rsidRDefault="005F20FE">
      <w:pPr>
        <w:pStyle w:val="Bodytext20"/>
        <w:framePr w:wrap="none" w:vAnchor="page" w:hAnchor="page" w:x="1430" w:y="7464"/>
        <w:shd w:val="clear" w:color="auto" w:fill="auto"/>
        <w:spacing w:line="200" w:lineRule="exact"/>
        <w:ind w:firstLine="0"/>
        <w:jc w:val="left"/>
      </w:pPr>
      <w:r>
        <w:t>V Praze dne 4. 9. 2023</w:t>
      </w:r>
    </w:p>
    <w:p w14:paraId="738495BA" w14:textId="77777777" w:rsidR="003415A6" w:rsidRDefault="005F20FE">
      <w:pPr>
        <w:pStyle w:val="Bodytext20"/>
        <w:framePr w:wrap="none" w:vAnchor="page" w:hAnchor="page" w:x="6437" w:y="7459"/>
        <w:shd w:val="clear" w:color="auto" w:fill="auto"/>
        <w:spacing w:line="200" w:lineRule="exact"/>
        <w:ind w:firstLine="0"/>
        <w:jc w:val="left"/>
      </w:pPr>
      <w:r>
        <w:t>V Praze dne 4. 9. 2023</w:t>
      </w:r>
    </w:p>
    <w:p w14:paraId="738495BB" w14:textId="77777777" w:rsidR="003415A6" w:rsidRDefault="005F20FE">
      <w:pPr>
        <w:pStyle w:val="Picturecaption10"/>
        <w:framePr w:wrap="none" w:vAnchor="page" w:hAnchor="page" w:x="1425" w:y="8611"/>
        <w:shd w:val="clear" w:color="auto" w:fill="auto"/>
      </w:pPr>
      <w:r>
        <w:t>za Zhotovitele</w:t>
      </w:r>
    </w:p>
    <w:p w14:paraId="738495BD" w14:textId="5B065530" w:rsidR="003415A6" w:rsidRDefault="005F20FE" w:rsidP="00663A79">
      <w:pPr>
        <w:pStyle w:val="Picturecaption20"/>
        <w:framePr w:w="9061" w:h="511" w:hRule="exact" w:wrap="none" w:vAnchor="page" w:hAnchor="page" w:x="1411" w:y="10430"/>
        <w:shd w:val="clear" w:color="auto" w:fill="auto"/>
      </w:pPr>
      <w:r>
        <w:t>za PRONEXIS DESTIN: Pronexis reality, s.r.o.</w:t>
      </w:r>
      <w:r w:rsidR="00663A79">
        <w:t xml:space="preserve">                   Hudební divadlo v Karlíně</w:t>
      </w:r>
    </w:p>
    <w:p w14:paraId="738495BE" w14:textId="6EB30B87" w:rsidR="003415A6" w:rsidRDefault="005F20FE" w:rsidP="00663A79">
      <w:pPr>
        <w:pStyle w:val="Picturecaption10"/>
        <w:framePr w:w="9061" w:h="511" w:hRule="exact" w:wrap="none" w:vAnchor="page" w:hAnchor="page" w:x="1411" w:y="10430"/>
        <w:shd w:val="clear" w:color="auto" w:fill="auto"/>
      </w:pPr>
      <w:r>
        <w:t xml:space="preserve">Mgr. Pavel Satoránský, LL.M. </w:t>
      </w:r>
      <w:r w:rsidR="00663A79">
        <w:t xml:space="preserve">– </w:t>
      </w:r>
      <w:r>
        <w:t>jednatel</w:t>
      </w:r>
      <w:r w:rsidR="00663A79">
        <w:t xml:space="preserve">                                      Bc. Egon Kulhánek, ředitel divadla</w:t>
      </w:r>
    </w:p>
    <w:p w14:paraId="738495BF" w14:textId="77777777" w:rsidR="003415A6" w:rsidRDefault="005F20FE">
      <w:pPr>
        <w:pStyle w:val="Bodytext20"/>
        <w:framePr w:wrap="none" w:vAnchor="page" w:hAnchor="page" w:x="1430" w:y="8607"/>
        <w:shd w:val="clear" w:color="auto" w:fill="auto"/>
        <w:spacing w:line="200" w:lineRule="exact"/>
        <w:ind w:left="5765"/>
        <w:jc w:val="left"/>
      </w:pPr>
      <w:r>
        <w:t>za Objednatele</w:t>
      </w:r>
    </w:p>
    <w:p w14:paraId="738495C3" w14:textId="77777777" w:rsidR="003415A6" w:rsidRDefault="005F20FE">
      <w:pPr>
        <w:pStyle w:val="Headerorfooter10"/>
        <w:framePr w:wrap="none" w:vAnchor="page" w:hAnchor="page" w:x="9715" w:y="15571"/>
        <w:shd w:val="clear" w:color="auto" w:fill="auto"/>
      </w:pPr>
      <w:r>
        <w:t>Stránka 3 z 3</w:t>
      </w:r>
    </w:p>
    <w:p w14:paraId="738495C4" w14:textId="77777777" w:rsidR="003415A6" w:rsidRDefault="003415A6">
      <w:pPr>
        <w:rPr>
          <w:sz w:val="2"/>
          <w:szCs w:val="2"/>
        </w:rPr>
      </w:pPr>
    </w:p>
    <w:sectPr w:rsidR="003415A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398D8" w14:textId="77777777" w:rsidR="006963EA" w:rsidRDefault="006963EA">
      <w:r>
        <w:separator/>
      </w:r>
    </w:p>
  </w:endnote>
  <w:endnote w:type="continuationSeparator" w:id="0">
    <w:p w14:paraId="3E8C2A9F" w14:textId="77777777" w:rsidR="006963EA" w:rsidRDefault="0069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D7A10" w14:textId="77777777" w:rsidR="006963EA" w:rsidRDefault="006963EA"/>
  </w:footnote>
  <w:footnote w:type="continuationSeparator" w:id="0">
    <w:p w14:paraId="55387D10" w14:textId="77777777" w:rsidR="006963EA" w:rsidRDefault="006963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24384"/>
    <w:multiLevelType w:val="multilevel"/>
    <w:tmpl w:val="CF2A0D2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651D27"/>
    <w:multiLevelType w:val="multilevel"/>
    <w:tmpl w:val="0F0EDF0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3B14BD"/>
    <w:multiLevelType w:val="multilevel"/>
    <w:tmpl w:val="A7F0351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DD15A4"/>
    <w:multiLevelType w:val="multilevel"/>
    <w:tmpl w:val="F2CC0D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C021D6"/>
    <w:multiLevelType w:val="multilevel"/>
    <w:tmpl w:val="B200552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1382669">
    <w:abstractNumId w:val="1"/>
  </w:num>
  <w:num w:numId="2" w16cid:durableId="1085684087">
    <w:abstractNumId w:val="3"/>
  </w:num>
  <w:num w:numId="3" w16cid:durableId="542257916">
    <w:abstractNumId w:val="2"/>
  </w:num>
  <w:num w:numId="4" w16cid:durableId="815688736">
    <w:abstractNumId w:val="4"/>
  </w:num>
  <w:num w:numId="5" w16cid:durableId="52410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5A6"/>
    <w:rsid w:val="000D7FD9"/>
    <w:rsid w:val="00145505"/>
    <w:rsid w:val="003415A6"/>
    <w:rsid w:val="00514B35"/>
    <w:rsid w:val="005F20FE"/>
    <w:rsid w:val="00663A79"/>
    <w:rsid w:val="006821ED"/>
    <w:rsid w:val="006963EA"/>
    <w:rsid w:val="00CD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9570"/>
  <w15:docId w15:val="{9CF8D462-7DA5-42C5-B523-D35606A9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95pt">
    <w:name w:val="Body text|3 + 9.5 pt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E77B8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Bodytext295ptBold">
    <w:name w:val="Body text|2 + 9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9ptNotBold">
    <w:name w:val="Body text|4 + 9 pt;Not 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95ptBoldItalic">
    <w:name w:val="Body text|2 + 9.5 pt;Bold;Italic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0ptItalic">
    <w:name w:val="Body text|2 + 10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2">
    <w:name w:val="Heading #2|2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85pt">
    <w:name w:val="Body text|2 + 8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75ptSpacing0pt">
    <w:name w:val="Body text|2 + 7.5 pt;Spacing 0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45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26" w:lineRule="exact"/>
      <w:ind w:hanging="720"/>
      <w:jc w:val="center"/>
    </w:pPr>
    <w:rPr>
      <w:rFonts w:ascii="Arial" w:eastAsia="Arial" w:hAnsi="Arial" w:cs="Arial"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680" w:after="240" w:line="212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440" w:line="226" w:lineRule="exact"/>
      <w:jc w:val="center"/>
    </w:pPr>
    <w:rPr>
      <w:rFonts w:ascii="Arial" w:eastAsia="Arial" w:hAnsi="Arial" w:cs="Arial"/>
      <w:b/>
      <w:bCs/>
      <w:spacing w:val="10"/>
      <w:sz w:val="14"/>
      <w:szCs w:val="14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before="440" w:line="190" w:lineRule="exact"/>
      <w:jc w:val="center"/>
      <w:outlineLvl w:val="1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1620" w:after="80" w:line="134" w:lineRule="exact"/>
      <w:ind w:hanging="720"/>
    </w:pPr>
    <w:rPr>
      <w:rFonts w:ascii="Arial" w:eastAsia="Arial" w:hAnsi="Arial" w:cs="Arial"/>
      <w:b/>
      <w:bCs/>
      <w:sz w:val="12"/>
      <w:szCs w:val="12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34" w:lineRule="exact"/>
      <w:outlineLvl w:val="0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1010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6</cp:revision>
  <dcterms:created xsi:type="dcterms:W3CDTF">2023-09-06T13:46:00Z</dcterms:created>
  <dcterms:modified xsi:type="dcterms:W3CDTF">2023-09-07T09:59:00Z</dcterms:modified>
</cp:coreProperties>
</file>