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1A08F1" w:rsidRDefault="000773B4" w:rsidP="00FD462D">
      <w:pPr>
        <w:pStyle w:val="Nzevsmlouvy"/>
        <w:spacing w:after="240"/>
        <w:rPr>
          <w:color w:val="000000" w:themeColor="text1"/>
          <w:sz w:val="36"/>
          <w:szCs w:val="36"/>
        </w:rPr>
      </w:pPr>
      <w:r w:rsidRPr="001A08F1">
        <w:rPr>
          <w:color w:val="000000" w:themeColor="text1"/>
          <w:sz w:val="36"/>
          <w:szCs w:val="36"/>
        </w:rPr>
        <w:t>SMLOUVA O DÍLO</w:t>
      </w:r>
    </w:p>
    <w:p w14:paraId="19CA18DE" w14:textId="77777777" w:rsidR="000773B4" w:rsidRPr="001A08F1" w:rsidRDefault="000773B4" w:rsidP="00FD462D">
      <w:pPr>
        <w:pStyle w:val="TextnormlnPVL"/>
        <w:spacing w:after="240"/>
        <w:rPr>
          <w:color w:val="000000" w:themeColor="text1"/>
          <w:sz w:val="22"/>
          <w:szCs w:val="22"/>
        </w:rPr>
      </w:pPr>
      <w:r w:rsidRPr="001A08F1">
        <w:rPr>
          <w:color w:val="000000" w:themeColor="text1"/>
          <w:sz w:val="22"/>
          <w:szCs w:val="22"/>
        </w:rPr>
        <w:t>uzavřená v souladu s § 2586 a násl. zákona č. 89/2012 Sb., občanský zákoník, ve znění pozdějších předpisů (dále jen „OZ“), (dále jen „smlouva“)</w:t>
      </w:r>
    </w:p>
    <w:p w14:paraId="2B2A1414" w14:textId="5D122492" w:rsidR="000773B4" w:rsidRPr="001A08F1" w:rsidRDefault="000773B4" w:rsidP="000773B4">
      <w:pPr>
        <w:pStyle w:val="TextnormlnPVL"/>
        <w:jc w:val="center"/>
        <w:rPr>
          <w:color w:val="000000" w:themeColor="text1"/>
          <w:sz w:val="22"/>
          <w:szCs w:val="22"/>
        </w:rPr>
      </w:pPr>
      <w:r w:rsidRPr="001A08F1">
        <w:rPr>
          <w:color w:val="000000" w:themeColor="text1"/>
          <w:sz w:val="22"/>
          <w:szCs w:val="22"/>
        </w:rPr>
        <w:t>Číslo smlouvy objednatele:</w:t>
      </w:r>
      <w:r w:rsidRPr="001A08F1">
        <w:rPr>
          <w:color w:val="000000" w:themeColor="text1"/>
          <w:sz w:val="22"/>
          <w:szCs w:val="22"/>
        </w:rPr>
        <w:tab/>
      </w:r>
      <w:r w:rsidR="000A4D4B" w:rsidRPr="001A08F1">
        <w:rPr>
          <w:color w:val="000000" w:themeColor="text1"/>
          <w:sz w:val="22"/>
          <w:szCs w:val="22"/>
          <w:lang w:val="cs-CZ"/>
        </w:rPr>
        <w:t>10</w:t>
      </w:r>
      <w:r w:rsidR="00E3652F" w:rsidRPr="001A08F1">
        <w:rPr>
          <w:color w:val="000000" w:themeColor="text1"/>
          <w:sz w:val="22"/>
          <w:szCs w:val="22"/>
          <w:lang w:val="cs-CZ"/>
        </w:rPr>
        <w:t>5</w:t>
      </w:r>
      <w:r w:rsidR="002E4305" w:rsidRPr="001A08F1">
        <w:rPr>
          <w:color w:val="000000" w:themeColor="text1"/>
          <w:sz w:val="22"/>
          <w:szCs w:val="22"/>
          <w:lang w:val="cs-CZ"/>
        </w:rPr>
        <w:t>4</w:t>
      </w:r>
      <w:r w:rsidRPr="001A08F1">
        <w:rPr>
          <w:color w:val="000000" w:themeColor="text1"/>
          <w:sz w:val="22"/>
          <w:szCs w:val="22"/>
          <w:lang w:val="cs-CZ"/>
        </w:rPr>
        <w:t>/20</w:t>
      </w:r>
      <w:r w:rsidR="001C37A4" w:rsidRPr="001A08F1">
        <w:rPr>
          <w:color w:val="000000" w:themeColor="text1"/>
          <w:sz w:val="22"/>
          <w:szCs w:val="22"/>
          <w:lang w:val="cs-CZ"/>
        </w:rPr>
        <w:t>23</w:t>
      </w:r>
    </w:p>
    <w:p w14:paraId="08511EC2" w14:textId="4CB13345" w:rsidR="000773B4" w:rsidRPr="001A08F1" w:rsidRDefault="000773B4" w:rsidP="00FD462D">
      <w:pPr>
        <w:pStyle w:val="TextnormlnPVL"/>
        <w:spacing w:after="240"/>
        <w:jc w:val="center"/>
        <w:rPr>
          <w:color w:val="000000" w:themeColor="text1"/>
          <w:sz w:val="22"/>
          <w:szCs w:val="22"/>
          <w:lang w:val="cs-CZ"/>
        </w:rPr>
      </w:pPr>
      <w:r w:rsidRPr="001A08F1">
        <w:rPr>
          <w:color w:val="000000" w:themeColor="text1"/>
          <w:sz w:val="22"/>
          <w:szCs w:val="22"/>
        </w:rPr>
        <w:t>Číslo smlouvy zhotovitele:</w:t>
      </w:r>
      <w:r w:rsidRPr="001A08F1">
        <w:rPr>
          <w:color w:val="000000" w:themeColor="text1"/>
          <w:sz w:val="22"/>
          <w:szCs w:val="22"/>
          <w:lang w:val="cs-CZ"/>
        </w:rPr>
        <w:t xml:space="preserve"> </w:t>
      </w:r>
      <w:r w:rsidRPr="001A08F1">
        <w:rPr>
          <w:color w:val="000000" w:themeColor="text1"/>
          <w:sz w:val="22"/>
          <w:szCs w:val="22"/>
        </w:rPr>
        <w:tab/>
      </w:r>
      <w:r w:rsidR="001A08F1" w:rsidRPr="001A08F1">
        <w:rPr>
          <w:color w:val="000000" w:themeColor="text1"/>
          <w:sz w:val="22"/>
          <w:szCs w:val="22"/>
          <w:lang w:val="cs-CZ"/>
        </w:rPr>
        <w:t xml:space="preserve">      </w:t>
      </w:r>
      <w:r w:rsidRPr="001A08F1">
        <w:rPr>
          <w:color w:val="000000" w:themeColor="text1"/>
          <w:sz w:val="22"/>
          <w:szCs w:val="22"/>
          <w:lang w:val="cs-CZ"/>
        </w:rPr>
        <w:t>/20</w:t>
      </w:r>
      <w:r w:rsidR="009E7FC1" w:rsidRPr="001A08F1">
        <w:rPr>
          <w:color w:val="000000" w:themeColor="text1"/>
          <w:sz w:val="22"/>
          <w:szCs w:val="22"/>
          <w:lang w:val="cs-CZ"/>
        </w:rPr>
        <w:t>23</w:t>
      </w:r>
    </w:p>
    <w:p w14:paraId="78336FAA" w14:textId="77777777" w:rsidR="000773B4" w:rsidRPr="001A08F1" w:rsidRDefault="000773B4" w:rsidP="00FD462D">
      <w:pPr>
        <w:pStyle w:val="Export0"/>
        <w:spacing w:after="240"/>
        <w:jc w:val="center"/>
        <w:rPr>
          <w:rFonts w:ascii="Arial" w:hAnsi="Arial" w:cs="Arial"/>
          <w:color w:val="000000" w:themeColor="text1"/>
          <w:sz w:val="22"/>
          <w:szCs w:val="22"/>
          <w:lang w:val="cs-CZ"/>
        </w:rPr>
      </w:pPr>
      <w:r w:rsidRPr="001A08F1">
        <w:rPr>
          <w:rFonts w:ascii="Arial" w:hAnsi="Arial" w:cs="Arial"/>
          <w:color w:val="000000" w:themeColor="text1"/>
          <w:sz w:val="22"/>
          <w:szCs w:val="22"/>
          <w:lang w:val="cs-CZ"/>
        </w:rPr>
        <w:t>Název díla:</w:t>
      </w:r>
    </w:p>
    <w:p w14:paraId="6FB1D576" w14:textId="42E47C33" w:rsidR="00992B0E" w:rsidRPr="001A08F1" w:rsidRDefault="001C37A4" w:rsidP="00FD462D">
      <w:pPr>
        <w:tabs>
          <w:tab w:val="left" w:pos="4080"/>
        </w:tabs>
        <w:spacing w:after="240"/>
        <w:jc w:val="center"/>
        <w:rPr>
          <w:rFonts w:ascii="Arial" w:hAnsi="Arial" w:cs="Arial"/>
          <w:b/>
          <w:color w:val="000000" w:themeColor="text1"/>
          <w:sz w:val="22"/>
          <w:szCs w:val="22"/>
        </w:rPr>
      </w:pPr>
      <w:r w:rsidRPr="001A08F1">
        <w:rPr>
          <w:rFonts w:ascii="Arial" w:hAnsi="Arial" w:cs="Arial"/>
          <w:b/>
          <w:color w:val="000000" w:themeColor="text1"/>
          <w:sz w:val="22"/>
          <w:szCs w:val="22"/>
        </w:rPr>
        <w:t>„</w:t>
      </w:r>
      <w:r w:rsidR="000A4D4B" w:rsidRPr="001A08F1">
        <w:rPr>
          <w:rFonts w:ascii="Arial" w:hAnsi="Arial" w:cs="Arial"/>
          <w:b/>
          <w:color w:val="000000" w:themeColor="text1"/>
          <w:sz w:val="22"/>
          <w:szCs w:val="22"/>
        </w:rPr>
        <w:t xml:space="preserve">VD </w:t>
      </w:r>
      <w:r w:rsidR="002E4305" w:rsidRPr="001A08F1">
        <w:rPr>
          <w:rFonts w:ascii="Arial" w:hAnsi="Arial" w:cs="Arial"/>
          <w:b/>
          <w:color w:val="000000" w:themeColor="text1"/>
          <w:sz w:val="22"/>
          <w:szCs w:val="22"/>
        </w:rPr>
        <w:t xml:space="preserve">Přísečnice, OO – kompresory </w:t>
      </w:r>
      <w:proofErr w:type="spellStart"/>
      <w:r w:rsidR="002E4305" w:rsidRPr="001A08F1">
        <w:rPr>
          <w:rFonts w:ascii="Arial" w:hAnsi="Arial" w:cs="Arial"/>
          <w:b/>
          <w:color w:val="000000" w:themeColor="text1"/>
          <w:sz w:val="22"/>
          <w:szCs w:val="22"/>
        </w:rPr>
        <w:t>bublinkování</w:t>
      </w:r>
      <w:proofErr w:type="spellEnd"/>
      <w:r w:rsidRPr="001A08F1">
        <w:rPr>
          <w:rFonts w:ascii="Arial" w:hAnsi="Arial" w:cs="Arial"/>
          <w:b/>
          <w:color w:val="000000" w:themeColor="text1"/>
          <w:sz w:val="22"/>
          <w:szCs w:val="22"/>
        </w:rPr>
        <w:t>“</w:t>
      </w:r>
    </w:p>
    <w:p w14:paraId="2577DE7A" w14:textId="120DA030" w:rsidR="00DC3733" w:rsidRPr="001A08F1" w:rsidRDefault="00DC3733" w:rsidP="00FD462D">
      <w:pPr>
        <w:pStyle w:val="TextnormlnPVL"/>
        <w:spacing w:after="240"/>
        <w:rPr>
          <w:b/>
          <w:color w:val="000000" w:themeColor="text1"/>
          <w:sz w:val="22"/>
          <w:szCs w:val="22"/>
        </w:rPr>
      </w:pPr>
      <w:r w:rsidRPr="001A08F1">
        <w:rPr>
          <w:b/>
          <w:caps/>
          <w:color w:val="000000" w:themeColor="text1"/>
          <w:sz w:val="22"/>
          <w:szCs w:val="22"/>
          <w:u w:val="single"/>
        </w:rPr>
        <w:t>Smluvní strany</w:t>
      </w:r>
      <w:r w:rsidRPr="001A08F1">
        <w:rPr>
          <w:b/>
          <w:color w:val="000000" w:themeColor="text1"/>
          <w:sz w:val="22"/>
          <w:szCs w:val="22"/>
        </w:rPr>
        <w:t>:</w:t>
      </w:r>
    </w:p>
    <w:p w14:paraId="1263F4F8" w14:textId="4103DD72" w:rsidR="000773B4" w:rsidRPr="001A08F1" w:rsidRDefault="009E7FC1" w:rsidP="009E7FC1">
      <w:pPr>
        <w:pStyle w:val="Smluvnstrananzev"/>
        <w:spacing w:line="276" w:lineRule="auto"/>
        <w:rPr>
          <w:color w:val="000000" w:themeColor="text1"/>
          <w:sz w:val="22"/>
          <w:szCs w:val="22"/>
        </w:rPr>
      </w:pPr>
      <w:r w:rsidRPr="001A08F1">
        <w:rPr>
          <w:color w:val="000000" w:themeColor="text1"/>
          <w:sz w:val="22"/>
          <w:szCs w:val="22"/>
          <w:lang w:val="cs-CZ"/>
        </w:rPr>
        <w:t>Objednatel</w:t>
      </w:r>
      <w:r w:rsidR="000773B4" w:rsidRPr="001A08F1">
        <w:rPr>
          <w:color w:val="000000" w:themeColor="text1"/>
          <w:sz w:val="22"/>
          <w:szCs w:val="22"/>
        </w:rPr>
        <w:t>:</w:t>
      </w:r>
      <w:r w:rsidR="000773B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0773B4" w:rsidRPr="001A08F1">
        <w:rPr>
          <w:color w:val="000000" w:themeColor="text1"/>
          <w:sz w:val="22"/>
          <w:szCs w:val="22"/>
        </w:rPr>
        <w:t xml:space="preserve">Povodí </w:t>
      </w:r>
      <w:r w:rsidR="000773B4" w:rsidRPr="001A08F1">
        <w:rPr>
          <w:color w:val="000000" w:themeColor="text1"/>
          <w:sz w:val="22"/>
          <w:szCs w:val="22"/>
          <w:lang w:val="cs-CZ"/>
        </w:rPr>
        <w:t>Ohře</w:t>
      </w:r>
      <w:r w:rsidR="000773B4" w:rsidRPr="001A08F1">
        <w:rPr>
          <w:color w:val="000000" w:themeColor="text1"/>
          <w:sz w:val="22"/>
          <w:szCs w:val="22"/>
        </w:rPr>
        <w:t>, státní podnik</w:t>
      </w:r>
    </w:p>
    <w:p w14:paraId="1FB99C52" w14:textId="790BC5FA" w:rsidR="000773B4" w:rsidRPr="001A08F1" w:rsidRDefault="000773B4" w:rsidP="009E7FC1">
      <w:pPr>
        <w:pStyle w:val="Identifikacesmluvnstrany"/>
        <w:spacing w:line="276" w:lineRule="auto"/>
        <w:rPr>
          <w:color w:val="000000" w:themeColor="text1"/>
          <w:sz w:val="22"/>
          <w:szCs w:val="22"/>
          <w:lang w:val="cs-CZ"/>
        </w:rPr>
      </w:pPr>
      <w:r w:rsidRPr="001A08F1">
        <w:rPr>
          <w:color w:val="000000" w:themeColor="text1"/>
          <w:sz w:val="22"/>
          <w:szCs w:val="22"/>
        </w:rPr>
        <w:t>sídlo:</w:t>
      </w:r>
      <w:r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Pr="001A08F1">
        <w:rPr>
          <w:color w:val="000000" w:themeColor="text1"/>
          <w:sz w:val="22"/>
          <w:szCs w:val="22"/>
          <w:lang w:val="cs-CZ"/>
        </w:rPr>
        <w:t>Bezručova 4219</w:t>
      </w:r>
      <w:r w:rsidRPr="001A08F1">
        <w:rPr>
          <w:color w:val="000000" w:themeColor="text1"/>
          <w:sz w:val="22"/>
          <w:szCs w:val="22"/>
        </w:rPr>
        <w:t xml:space="preserve">, </w:t>
      </w:r>
      <w:r w:rsidRPr="001A08F1">
        <w:rPr>
          <w:color w:val="000000" w:themeColor="text1"/>
          <w:sz w:val="22"/>
          <w:szCs w:val="22"/>
          <w:lang w:val="cs-CZ"/>
        </w:rPr>
        <w:t>430 03 Chomutov</w:t>
      </w:r>
    </w:p>
    <w:p w14:paraId="2EAEC18B" w14:textId="33F4FC9C" w:rsidR="000773B4" w:rsidRPr="001A08F1" w:rsidRDefault="000773B4" w:rsidP="009E7FC1">
      <w:pPr>
        <w:pStyle w:val="Identifikacesmluvnstrany"/>
        <w:spacing w:line="276" w:lineRule="auto"/>
        <w:rPr>
          <w:color w:val="000000" w:themeColor="text1"/>
          <w:sz w:val="22"/>
          <w:szCs w:val="22"/>
        </w:rPr>
      </w:pPr>
      <w:r w:rsidRPr="001A08F1">
        <w:rPr>
          <w:color w:val="000000" w:themeColor="text1"/>
          <w:sz w:val="22"/>
          <w:szCs w:val="22"/>
        </w:rPr>
        <w:t>statutární orgán:</w:t>
      </w:r>
      <w:r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Pr="001A08F1">
        <w:rPr>
          <w:color w:val="000000" w:themeColor="text1"/>
          <w:sz w:val="22"/>
          <w:szCs w:val="22"/>
        </w:rPr>
        <w:tab/>
      </w:r>
    </w:p>
    <w:p w14:paraId="0143BD7A" w14:textId="77777777" w:rsidR="000773B4" w:rsidRPr="001A08F1" w:rsidRDefault="000773B4" w:rsidP="009E7FC1">
      <w:pPr>
        <w:pStyle w:val="TextnormlnPVL"/>
        <w:spacing w:line="276" w:lineRule="auto"/>
        <w:rPr>
          <w:color w:val="000000" w:themeColor="text1"/>
          <w:sz w:val="22"/>
          <w:szCs w:val="22"/>
        </w:rPr>
      </w:pPr>
      <w:r w:rsidRPr="001A08F1">
        <w:rPr>
          <w:color w:val="000000" w:themeColor="text1"/>
          <w:sz w:val="22"/>
          <w:szCs w:val="22"/>
        </w:rPr>
        <w:t>oprávněn k podpisu smlouvy</w:t>
      </w:r>
    </w:p>
    <w:p w14:paraId="1EC8ABD7" w14:textId="1C9D9219" w:rsidR="000773B4" w:rsidRPr="001A08F1" w:rsidRDefault="000773B4" w:rsidP="009E7FC1">
      <w:pPr>
        <w:pStyle w:val="Oprvnnkjednnapodpisusml"/>
        <w:spacing w:line="276" w:lineRule="auto"/>
        <w:rPr>
          <w:color w:val="000000" w:themeColor="text1"/>
          <w:sz w:val="22"/>
          <w:szCs w:val="22"/>
        </w:rPr>
      </w:pPr>
      <w:r w:rsidRPr="001A08F1">
        <w:rPr>
          <w:color w:val="000000" w:themeColor="text1"/>
          <w:sz w:val="22"/>
          <w:szCs w:val="22"/>
        </w:rPr>
        <w:t xml:space="preserve">a k jednání o věcech smluvních: </w:t>
      </w:r>
      <w:r w:rsidRPr="001A08F1">
        <w:rPr>
          <w:color w:val="000000" w:themeColor="text1"/>
          <w:sz w:val="22"/>
          <w:szCs w:val="22"/>
        </w:rPr>
        <w:tab/>
        <w:t xml:space="preserve"> </w:t>
      </w:r>
    </w:p>
    <w:p w14:paraId="64B8E619" w14:textId="2D048F2B" w:rsidR="007E0ACE" w:rsidRPr="001A08F1" w:rsidRDefault="000773B4" w:rsidP="009E7FC1">
      <w:pPr>
        <w:pStyle w:val="Oprvnnkjednnapodpisusml"/>
        <w:spacing w:after="240" w:line="276" w:lineRule="auto"/>
        <w:rPr>
          <w:color w:val="000000" w:themeColor="text1"/>
          <w:sz w:val="22"/>
          <w:szCs w:val="22"/>
          <w:lang w:val="cs-CZ"/>
        </w:rPr>
      </w:pPr>
      <w:r w:rsidRPr="001A08F1">
        <w:rPr>
          <w:color w:val="000000" w:themeColor="text1"/>
          <w:sz w:val="22"/>
          <w:szCs w:val="22"/>
        </w:rPr>
        <w:t xml:space="preserve">oprávněn jednat o věcech technických: </w:t>
      </w:r>
      <w:r w:rsidRPr="001A08F1">
        <w:rPr>
          <w:color w:val="000000" w:themeColor="text1"/>
          <w:sz w:val="22"/>
          <w:szCs w:val="22"/>
        </w:rPr>
        <w:tab/>
      </w:r>
    </w:p>
    <w:p w14:paraId="5B0F270B" w14:textId="33B3BE63" w:rsidR="000A4D4B" w:rsidRPr="001A08F1" w:rsidRDefault="007E0ACE" w:rsidP="000A4D4B">
      <w:pPr>
        <w:pStyle w:val="Oprvnnkjednnapodpisusml"/>
        <w:spacing w:line="276" w:lineRule="auto"/>
        <w:rPr>
          <w:color w:val="000000" w:themeColor="text1"/>
          <w:sz w:val="22"/>
          <w:szCs w:val="22"/>
          <w:lang w:val="cs-CZ"/>
        </w:rPr>
      </w:pPr>
      <w:r w:rsidRPr="001A08F1">
        <w:rPr>
          <w:color w:val="000000" w:themeColor="text1"/>
          <w:sz w:val="22"/>
          <w:szCs w:val="22"/>
          <w:lang w:val="cs-CZ"/>
        </w:rPr>
        <w:t>technický dozor objednatele:</w:t>
      </w:r>
      <w:r w:rsidRPr="001A08F1">
        <w:rPr>
          <w:color w:val="000000" w:themeColor="text1"/>
          <w:sz w:val="22"/>
          <w:szCs w:val="22"/>
          <w:lang w:val="cs-CZ"/>
        </w:rPr>
        <w:tab/>
      </w:r>
    </w:p>
    <w:p w14:paraId="6F59B732" w14:textId="68FAA2ED" w:rsidR="000A4D4B" w:rsidRPr="001A08F1" w:rsidRDefault="000A4D4B" w:rsidP="000A4D4B">
      <w:pPr>
        <w:pStyle w:val="Oprvnnkjednnapodpisusml"/>
        <w:spacing w:line="276" w:lineRule="auto"/>
        <w:rPr>
          <w:color w:val="000000" w:themeColor="text1"/>
          <w:sz w:val="22"/>
          <w:szCs w:val="22"/>
          <w:lang w:val="cs-CZ"/>
        </w:rPr>
      </w:pPr>
      <w:r w:rsidRPr="001A08F1">
        <w:rPr>
          <w:color w:val="000000" w:themeColor="text1"/>
          <w:sz w:val="22"/>
          <w:szCs w:val="22"/>
          <w:lang w:val="cs-CZ"/>
        </w:rPr>
        <w:tab/>
        <w:t xml:space="preserve">tel.: </w:t>
      </w:r>
    </w:p>
    <w:p w14:paraId="7129DFD2" w14:textId="77777777" w:rsidR="0079294E" w:rsidRDefault="000A4D4B" w:rsidP="0079294E">
      <w:pPr>
        <w:pStyle w:val="Oprvnnkjednnapodpisusml"/>
        <w:spacing w:after="240" w:line="276" w:lineRule="auto"/>
        <w:rPr>
          <w:color w:val="000000" w:themeColor="text1"/>
          <w:sz w:val="22"/>
          <w:szCs w:val="22"/>
          <w:lang w:val="cs-CZ"/>
        </w:rPr>
      </w:pPr>
      <w:r w:rsidRPr="001A08F1">
        <w:rPr>
          <w:color w:val="000000" w:themeColor="text1"/>
          <w:sz w:val="22"/>
          <w:szCs w:val="22"/>
          <w:lang w:val="cs-CZ"/>
        </w:rPr>
        <w:tab/>
        <w:t xml:space="preserve">e-mail: </w:t>
      </w:r>
    </w:p>
    <w:p w14:paraId="684145E4" w14:textId="650F8943" w:rsidR="009E7FC1" w:rsidRPr="001A08F1" w:rsidRDefault="000A4D4B" w:rsidP="0079294E">
      <w:pPr>
        <w:pStyle w:val="Oprvnnkjednnapodpisusml"/>
        <w:spacing w:after="240" w:line="276" w:lineRule="auto"/>
        <w:rPr>
          <w:color w:val="000000" w:themeColor="text1"/>
          <w:sz w:val="22"/>
          <w:szCs w:val="22"/>
          <w:lang w:val="cs-CZ"/>
        </w:rPr>
      </w:pPr>
      <w:r w:rsidRPr="001A08F1">
        <w:rPr>
          <w:color w:val="000000" w:themeColor="text1"/>
          <w:sz w:val="22"/>
          <w:szCs w:val="22"/>
          <w:lang w:val="cs-CZ"/>
        </w:rPr>
        <w:tab/>
      </w:r>
      <w:r w:rsidR="009E7FC1" w:rsidRPr="001A08F1">
        <w:rPr>
          <w:color w:val="000000" w:themeColor="text1"/>
          <w:sz w:val="22"/>
          <w:szCs w:val="22"/>
          <w:lang w:val="cs-CZ"/>
        </w:rPr>
        <w:tab/>
        <w:t xml:space="preserve">tel.: </w:t>
      </w:r>
    </w:p>
    <w:p w14:paraId="72985231" w14:textId="636E3A88" w:rsidR="009E7FC1" w:rsidRPr="001A08F1" w:rsidRDefault="009E7FC1" w:rsidP="00B24194">
      <w:pPr>
        <w:pStyle w:val="Oprvnnkjednnapodpisusml"/>
        <w:spacing w:after="240" w:line="276" w:lineRule="auto"/>
        <w:rPr>
          <w:color w:val="000000" w:themeColor="text1"/>
          <w:sz w:val="22"/>
          <w:szCs w:val="22"/>
          <w:lang w:val="cs-CZ"/>
        </w:rPr>
      </w:pPr>
      <w:r w:rsidRPr="001A08F1">
        <w:rPr>
          <w:color w:val="000000" w:themeColor="text1"/>
          <w:sz w:val="22"/>
          <w:szCs w:val="22"/>
          <w:lang w:val="cs-CZ"/>
        </w:rPr>
        <w:tab/>
        <w:t xml:space="preserve">e-mail: </w:t>
      </w:r>
    </w:p>
    <w:p w14:paraId="0D767800" w14:textId="2527298F" w:rsidR="000773B4" w:rsidRPr="001A08F1" w:rsidRDefault="000773B4" w:rsidP="00243E33">
      <w:pPr>
        <w:pStyle w:val="Oprvnnkjednnapodpisusml"/>
        <w:tabs>
          <w:tab w:val="clear" w:pos="4253"/>
          <w:tab w:val="left" w:pos="2835"/>
        </w:tabs>
        <w:rPr>
          <w:color w:val="000000" w:themeColor="text1"/>
          <w:sz w:val="22"/>
          <w:szCs w:val="22"/>
        </w:rPr>
      </w:pPr>
      <w:r w:rsidRPr="001A08F1">
        <w:rPr>
          <w:color w:val="000000" w:themeColor="text1"/>
          <w:sz w:val="22"/>
          <w:szCs w:val="22"/>
        </w:rPr>
        <w:t>IČO:</w:t>
      </w:r>
      <w:r w:rsidR="003D7081" w:rsidRPr="001A08F1">
        <w:rPr>
          <w:color w:val="000000" w:themeColor="text1"/>
          <w:sz w:val="22"/>
          <w:szCs w:val="22"/>
        </w:rPr>
        <w:tab/>
      </w:r>
      <w:r w:rsidRPr="001A08F1">
        <w:rPr>
          <w:color w:val="000000" w:themeColor="text1"/>
          <w:sz w:val="22"/>
          <w:szCs w:val="22"/>
        </w:rPr>
        <w:t>708899</w:t>
      </w:r>
      <w:r w:rsidRPr="001A08F1">
        <w:rPr>
          <w:color w:val="000000" w:themeColor="text1"/>
          <w:sz w:val="22"/>
          <w:szCs w:val="22"/>
          <w:lang w:val="cs-CZ"/>
        </w:rPr>
        <w:t>88</w:t>
      </w:r>
    </w:p>
    <w:p w14:paraId="14E64988" w14:textId="77777777" w:rsidR="000773B4" w:rsidRPr="001A08F1" w:rsidRDefault="000773B4" w:rsidP="000773B4">
      <w:pPr>
        <w:pStyle w:val="Identifikacesmluvnstrany"/>
        <w:rPr>
          <w:color w:val="000000" w:themeColor="text1"/>
          <w:sz w:val="22"/>
          <w:szCs w:val="22"/>
        </w:rPr>
      </w:pPr>
      <w:r w:rsidRPr="001A08F1">
        <w:rPr>
          <w:color w:val="000000" w:themeColor="text1"/>
          <w:sz w:val="22"/>
          <w:szCs w:val="22"/>
        </w:rPr>
        <w:t>DIČ:</w:t>
      </w:r>
      <w:r w:rsidRPr="001A08F1">
        <w:rPr>
          <w:color w:val="000000" w:themeColor="text1"/>
          <w:sz w:val="22"/>
          <w:szCs w:val="22"/>
        </w:rPr>
        <w:tab/>
        <w:t>CZ708899</w:t>
      </w:r>
      <w:r w:rsidRPr="001A08F1">
        <w:rPr>
          <w:color w:val="000000" w:themeColor="text1"/>
          <w:sz w:val="22"/>
          <w:szCs w:val="22"/>
          <w:lang w:val="cs-CZ"/>
        </w:rPr>
        <w:t>88</w:t>
      </w:r>
    </w:p>
    <w:p w14:paraId="619F9C5A" w14:textId="5F6CEA0A" w:rsidR="000773B4" w:rsidRPr="001A08F1" w:rsidRDefault="000773B4" w:rsidP="000773B4">
      <w:pPr>
        <w:pStyle w:val="Identifikacesmluvnstrany"/>
        <w:rPr>
          <w:color w:val="000000" w:themeColor="text1"/>
          <w:sz w:val="22"/>
          <w:szCs w:val="22"/>
        </w:rPr>
      </w:pPr>
      <w:r w:rsidRPr="001A08F1">
        <w:rPr>
          <w:color w:val="000000" w:themeColor="text1"/>
          <w:sz w:val="22"/>
          <w:szCs w:val="22"/>
        </w:rPr>
        <w:t>bankovní spojení:</w:t>
      </w:r>
      <w:r w:rsidRPr="001A08F1">
        <w:rPr>
          <w:color w:val="000000" w:themeColor="text1"/>
          <w:sz w:val="22"/>
          <w:szCs w:val="22"/>
        </w:rPr>
        <w:tab/>
      </w:r>
    </w:p>
    <w:p w14:paraId="433E2081" w14:textId="211FE1A2" w:rsidR="000773B4" w:rsidRPr="001A08F1" w:rsidRDefault="000773B4" w:rsidP="000773B4">
      <w:pPr>
        <w:pStyle w:val="Identifikacesmluvnstrany"/>
        <w:rPr>
          <w:color w:val="000000" w:themeColor="text1"/>
          <w:sz w:val="22"/>
          <w:szCs w:val="22"/>
        </w:rPr>
      </w:pPr>
      <w:r w:rsidRPr="001A08F1">
        <w:rPr>
          <w:color w:val="000000" w:themeColor="text1"/>
          <w:sz w:val="22"/>
          <w:szCs w:val="22"/>
        </w:rPr>
        <w:t>číslo účtu:</w:t>
      </w:r>
      <w:r w:rsidRPr="001A08F1">
        <w:rPr>
          <w:color w:val="000000" w:themeColor="text1"/>
          <w:sz w:val="22"/>
          <w:szCs w:val="22"/>
        </w:rPr>
        <w:tab/>
      </w:r>
    </w:p>
    <w:p w14:paraId="4171DFB6" w14:textId="77777777" w:rsidR="000773B4" w:rsidRPr="001A08F1" w:rsidRDefault="000773B4" w:rsidP="00B24194">
      <w:pPr>
        <w:tabs>
          <w:tab w:val="left" w:pos="2835"/>
        </w:tabs>
        <w:jc w:val="both"/>
        <w:rPr>
          <w:rFonts w:ascii="Arial" w:hAnsi="Arial" w:cs="Arial"/>
          <w:color w:val="000000" w:themeColor="text1"/>
          <w:sz w:val="22"/>
          <w:szCs w:val="22"/>
        </w:rPr>
      </w:pPr>
      <w:r w:rsidRPr="001A08F1">
        <w:rPr>
          <w:rFonts w:ascii="Arial" w:hAnsi="Arial" w:cs="Arial"/>
          <w:color w:val="000000" w:themeColor="text1"/>
          <w:sz w:val="22"/>
          <w:szCs w:val="22"/>
        </w:rPr>
        <w:t xml:space="preserve">zápis v obchodním rejstříku: u Krajského soudu v Ústí nad Labem v oddílu A, vložce č. 13052 </w:t>
      </w:r>
    </w:p>
    <w:p w14:paraId="4286A162" w14:textId="02BA8B97" w:rsidR="000773B4" w:rsidRPr="001A08F1" w:rsidRDefault="000773B4" w:rsidP="00B24194">
      <w:pPr>
        <w:pStyle w:val="TextnormlnPVL"/>
        <w:spacing w:after="240"/>
        <w:rPr>
          <w:color w:val="000000" w:themeColor="text1"/>
          <w:sz w:val="22"/>
          <w:szCs w:val="22"/>
        </w:rPr>
      </w:pPr>
      <w:r w:rsidRPr="001A08F1">
        <w:rPr>
          <w:color w:val="000000" w:themeColor="text1"/>
          <w:sz w:val="22"/>
          <w:szCs w:val="22"/>
        </w:rPr>
        <w:t>(dále jen „objednatel“)</w:t>
      </w:r>
    </w:p>
    <w:p w14:paraId="4987746A" w14:textId="6059852B" w:rsidR="000773B4" w:rsidRPr="001A08F1" w:rsidRDefault="000773B4" w:rsidP="00B24194">
      <w:pPr>
        <w:pStyle w:val="TextnormlnPVL"/>
        <w:spacing w:after="240"/>
        <w:rPr>
          <w:b/>
          <w:color w:val="000000" w:themeColor="text1"/>
          <w:sz w:val="22"/>
          <w:szCs w:val="22"/>
        </w:rPr>
      </w:pPr>
      <w:r w:rsidRPr="001A08F1">
        <w:rPr>
          <w:b/>
          <w:color w:val="000000" w:themeColor="text1"/>
          <w:sz w:val="22"/>
          <w:szCs w:val="22"/>
        </w:rPr>
        <w:t>a</w:t>
      </w:r>
    </w:p>
    <w:p w14:paraId="33267933" w14:textId="47561453" w:rsidR="009E7FC1" w:rsidRPr="001A08F1" w:rsidRDefault="009E7FC1" w:rsidP="009E7FC1">
      <w:pPr>
        <w:pStyle w:val="Smluvnstrananzev"/>
        <w:spacing w:line="276" w:lineRule="auto"/>
        <w:rPr>
          <w:color w:val="000000" w:themeColor="text1"/>
          <w:sz w:val="22"/>
          <w:szCs w:val="22"/>
          <w:lang w:val="cs-CZ"/>
        </w:rPr>
      </w:pPr>
      <w:r w:rsidRPr="001A08F1">
        <w:rPr>
          <w:color w:val="000000" w:themeColor="text1"/>
          <w:sz w:val="22"/>
          <w:szCs w:val="22"/>
          <w:lang w:val="cs-CZ"/>
        </w:rPr>
        <w:t>Z</w:t>
      </w:r>
      <w:r w:rsidR="000773B4" w:rsidRPr="001A08F1">
        <w:rPr>
          <w:color w:val="000000" w:themeColor="text1"/>
          <w:sz w:val="22"/>
          <w:szCs w:val="22"/>
        </w:rPr>
        <w:t>hotovitel:</w:t>
      </w:r>
      <w:r w:rsidR="000773B4" w:rsidRPr="001A08F1">
        <w:rPr>
          <w:color w:val="000000" w:themeColor="text1"/>
          <w:sz w:val="22"/>
          <w:szCs w:val="22"/>
        </w:rPr>
        <w:tab/>
      </w:r>
      <w:r w:rsidRPr="001A08F1">
        <w:rPr>
          <w:color w:val="000000" w:themeColor="text1"/>
          <w:sz w:val="22"/>
          <w:szCs w:val="22"/>
        </w:rPr>
        <w:tab/>
      </w:r>
      <w:r w:rsidRPr="001A08F1">
        <w:rPr>
          <w:color w:val="000000" w:themeColor="text1"/>
          <w:sz w:val="22"/>
          <w:szCs w:val="22"/>
        </w:rPr>
        <w:tab/>
      </w:r>
      <w:r w:rsidR="00F207A8" w:rsidRPr="001A08F1">
        <w:rPr>
          <w:color w:val="000000" w:themeColor="text1"/>
          <w:sz w:val="22"/>
          <w:szCs w:val="22"/>
        </w:rPr>
        <w:tab/>
      </w:r>
      <w:r w:rsidR="00F207A8" w:rsidRPr="001A08F1">
        <w:rPr>
          <w:color w:val="000000" w:themeColor="text1"/>
          <w:sz w:val="22"/>
          <w:szCs w:val="22"/>
          <w:lang w:val="cs-CZ"/>
        </w:rPr>
        <w:t>TEBA MONTÁŽE s.r.o.</w:t>
      </w:r>
    </w:p>
    <w:p w14:paraId="13F603B8" w14:textId="027B2C4D" w:rsidR="000773B4" w:rsidRPr="001A08F1" w:rsidRDefault="009E7FC1" w:rsidP="009E7FC1">
      <w:pPr>
        <w:pStyle w:val="Smluvnstrananzev"/>
        <w:spacing w:line="276" w:lineRule="auto"/>
        <w:rPr>
          <w:b w:val="0"/>
          <w:color w:val="000000" w:themeColor="text1"/>
          <w:sz w:val="22"/>
          <w:szCs w:val="22"/>
          <w:shd w:val="clear" w:color="auto" w:fill="FFFF00"/>
          <w:lang w:val="cs-CZ"/>
        </w:rPr>
      </w:pPr>
      <w:r w:rsidRPr="001A08F1">
        <w:rPr>
          <w:b w:val="0"/>
          <w:color w:val="000000" w:themeColor="text1"/>
          <w:sz w:val="22"/>
          <w:szCs w:val="22"/>
        </w:rPr>
        <w:t>S</w:t>
      </w:r>
      <w:r w:rsidR="000773B4" w:rsidRPr="001A08F1">
        <w:rPr>
          <w:b w:val="0"/>
          <w:color w:val="000000" w:themeColor="text1"/>
          <w:sz w:val="22"/>
          <w:szCs w:val="22"/>
        </w:rPr>
        <w:t>ídlo</w:t>
      </w:r>
      <w:r w:rsidRPr="001A08F1">
        <w:rPr>
          <w:b w:val="0"/>
          <w:color w:val="000000" w:themeColor="text1"/>
          <w:sz w:val="22"/>
          <w:szCs w:val="22"/>
          <w:lang w:val="cs-CZ"/>
        </w:rPr>
        <w:t>:</w:t>
      </w:r>
      <w:r w:rsidRPr="001A08F1">
        <w:rPr>
          <w:b w:val="0"/>
          <w:color w:val="000000" w:themeColor="text1"/>
          <w:sz w:val="22"/>
          <w:szCs w:val="22"/>
          <w:lang w:val="cs-CZ"/>
        </w:rPr>
        <w:tab/>
      </w:r>
      <w:r w:rsidRPr="001A08F1">
        <w:rPr>
          <w:b w:val="0"/>
          <w:color w:val="000000" w:themeColor="text1"/>
          <w:sz w:val="22"/>
          <w:szCs w:val="22"/>
          <w:lang w:val="cs-CZ"/>
        </w:rPr>
        <w:tab/>
      </w:r>
      <w:r w:rsidRPr="001A08F1">
        <w:rPr>
          <w:b w:val="0"/>
          <w:color w:val="000000" w:themeColor="text1"/>
          <w:sz w:val="22"/>
          <w:szCs w:val="22"/>
          <w:lang w:val="cs-CZ"/>
        </w:rPr>
        <w:tab/>
      </w:r>
      <w:r w:rsidRPr="001A08F1">
        <w:rPr>
          <w:b w:val="0"/>
          <w:color w:val="000000" w:themeColor="text1"/>
          <w:sz w:val="22"/>
          <w:szCs w:val="22"/>
          <w:lang w:val="cs-CZ"/>
        </w:rPr>
        <w:tab/>
      </w:r>
      <w:r w:rsidR="00F207A8" w:rsidRPr="001A08F1">
        <w:rPr>
          <w:b w:val="0"/>
          <w:color w:val="000000" w:themeColor="text1"/>
          <w:sz w:val="22"/>
          <w:szCs w:val="22"/>
          <w:lang w:val="cs-CZ"/>
        </w:rPr>
        <w:t>Javorová 1814, 432 01 Kadaň</w:t>
      </w:r>
    </w:p>
    <w:p w14:paraId="6CD4F048" w14:textId="1D7664AF" w:rsidR="009E7FC1" w:rsidRPr="001A08F1" w:rsidRDefault="000773B4" w:rsidP="009E7FC1">
      <w:pPr>
        <w:pStyle w:val="Oprvnnkjednnapodpisusml"/>
        <w:spacing w:line="276" w:lineRule="auto"/>
        <w:rPr>
          <w:color w:val="000000" w:themeColor="text1"/>
          <w:sz w:val="22"/>
          <w:szCs w:val="22"/>
          <w:lang w:val="cs-CZ"/>
        </w:rPr>
      </w:pPr>
      <w:r w:rsidRPr="001A08F1">
        <w:rPr>
          <w:color w:val="000000" w:themeColor="text1"/>
          <w:sz w:val="22"/>
          <w:szCs w:val="22"/>
        </w:rPr>
        <w:t>oprávněn(i) k podpisu smlouvy:</w:t>
      </w:r>
      <w:r w:rsidRPr="001A08F1">
        <w:rPr>
          <w:color w:val="000000" w:themeColor="text1"/>
          <w:sz w:val="22"/>
          <w:szCs w:val="22"/>
        </w:rPr>
        <w:tab/>
      </w:r>
    </w:p>
    <w:p w14:paraId="7E10525A" w14:textId="3B0198DA" w:rsidR="000773B4" w:rsidRPr="001A08F1" w:rsidRDefault="000773B4" w:rsidP="009E7FC1">
      <w:pPr>
        <w:pStyle w:val="Oprvnnkjednnapodpisusml"/>
        <w:spacing w:line="276" w:lineRule="auto"/>
        <w:rPr>
          <w:b/>
          <w:color w:val="000000" w:themeColor="text1"/>
          <w:sz w:val="22"/>
          <w:szCs w:val="22"/>
          <w:shd w:val="clear" w:color="auto" w:fill="FFFF00"/>
          <w:lang w:val="cs-CZ"/>
        </w:rPr>
      </w:pPr>
      <w:r w:rsidRPr="001A08F1">
        <w:rPr>
          <w:color w:val="000000" w:themeColor="text1"/>
          <w:sz w:val="22"/>
          <w:szCs w:val="22"/>
        </w:rPr>
        <w:t>oprávněn(i) jednat o věcech smluvních:</w:t>
      </w:r>
      <w:r w:rsidRPr="001A08F1">
        <w:rPr>
          <w:color w:val="000000" w:themeColor="text1"/>
          <w:sz w:val="22"/>
          <w:szCs w:val="22"/>
        </w:rPr>
        <w:tab/>
      </w:r>
    </w:p>
    <w:p w14:paraId="533444F3" w14:textId="334001D3" w:rsidR="000773B4" w:rsidRPr="001A08F1" w:rsidRDefault="000773B4" w:rsidP="00B24194">
      <w:pPr>
        <w:pStyle w:val="Oprvnnkjednnapodpisusml"/>
        <w:spacing w:after="240" w:line="276" w:lineRule="auto"/>
        <w:rPr>
          <w:b/>
          <w:color w:val="000000" w:themeColor="text1"/>
          <w:sz w:val="22"/>
          <w:szCs w:val="22"/>
          <w:shd w:val="clear" w:color="auto" w:fill="FFFF00"/>
          <w:lang w:val="cs-CZ"/>
        </w:rPr>
      </w:pPr>
      <w:r w:rsidRPr="001A08F1">
        <w:rPr>
          <w:color w:val="000000" w:themeColor="text1"/>
          <w:sz w:val="22"/>
          <w:szCs w:val="22"/>
        </w:rPr>
        <w:t>oprávněn(i) jednat o věcech technických:</w:t>
      </w:r>
      <w:r w:rsidRPr="001A08F1">
        <w:rPr>
          <w:color w:val="000000" w:themeColor="text1"/>
          <w:sz w:val="22"/>
          <w:szCs w:val="22"/>
        </w:rPr>
        <w:tab/>
      </w:r>
    </w:p>
    <w:p w14:paraId="0E2A82D2" w14:textId="23A4B1A8" w:rsidR="009E7FC1" w:rsidRPr="001A08F1" w:rsidRDefault="000773B4" w:rsidP="009E7FC1">
      <w:pPr>
        <w:pStyle w:val="Oprvnnkjednnapodpisusml"/>
        <w:spacing w:line="276" w:lineRule="auto"/>
        <w:rPr>
          <w:color w:val="000000" w:themeColor="text1"/>
          <w:sz w:val="22"/>
          <w:szCs w:val="22"/>
          <w:lang w:val="cs-CZ"/>
        </w:rPr>
      </w:pPr>
      <w:r w:rsidRPr="001A08F1">
        <w:rPr>
          <w:color w:val="000000" w:themeColor="text1"/>
          <w:sz w:val="22"/>
          <w:szCs w:val="22"/>
        </w:rPr>
        <w:t>stavbyvedoucí:</w:t>
      </w:r>
      <w:r w:rsidRPr="001A08F1">
        <w:rPr>
          <w:color w:val="000000" w:themeColor="text1"/>
          <w:sz w:val="22"/>
          <w:szCs w:val="22"/>
        </w:rPr>
        <w:tab/>
      </w:r>
    </w:p>
    <w:p w14:paraId="26A6FB62" w14:textId="52B35A61" w:rsidR="009E7FC1" w:rsidRPr="001A08F1" w:rsidRDefault="009E7FC1" w:rsidP="009E7FC1">
      <w:pPr>
        <w:pStyle w:val="Oprvnnkjednnapodpisusml"/>
        <w:spacing w:line="276" w:lineRule="auto"/>
        <w:rPr>
          <w:color w:val="000000" w:themeColor="text1"/>
          <w:sz w:val="22"/>
          <w:szCs w:val="22"/>
          <w:lang w:val="cs-CZ"/>
        </w:rPr>
      </w:pPr>
      <w:r w:rsidRPr="001A08F1">
        <w:rPr>
          <w:color w:val="000000" w:themeColor="text1"/>
          <w:sz w:val="22"/>
          <w:szCs w:val="22"/>
          <w:lang w:val="cs-CZ"/>
        </w:rPr>
        <w:tab/>
        <w:t>tel.:</w:t>
      </w:r>
    </w:p>
    <w:p w14:paraId="0A3A446B" w14:textId="4D408A69" w:rsidR="009E7FC1" w:rsidRPr="001A08F1" w:rsidRDefault="009E7FC1" w:rsidP="00B24194">
      <w:pPr>
        <w:pStyle w:val="Oprvnnkjednnapodpisusml"/>
        <w:spacing w:after="240" w:line="276" w:lineRule="auto"/>
        <w:rPr>
          <w:color w:val="000000" w:themeColor="text1"/>
          <w:sz w:val="22"/>
          <w:szCs w:val="22"/>
          <w:lang w:val="cs-CZ"/>
        </w:rPr>
      </w:pPr>
      <w:r w:rsidRPr="001A08F1">
        <w:rPr>
          <w:color w:val="000000" w:themeColor="text1"/>
          <w:sz w:val="22"/>
          <w:szCs w:val="22"/>
          <w:lang w:val="cs-CZ"/>
        </w:rPr>
        <w:tab/>
        <w:t>e-mail:</w:t>
      </w:r>
      <w:r w:rsidR="00F207A8" w:rsidRPr="001A08F1">
        <w:rPr>
          <w:color w:val="000000" w:themeColor="text1"/>
          <w:sz w:val="22"/>
          <w:szCs w:val="22"/>
          <w:lang w:val="cs-CZ"/>
        </w:rPr>
        <w:t xml:space="preserve"> </w:t>
      </w:r>
    </w:p>
    <w:p w14:paraId="1DAE92B7" w14:textId="401C3F08" w:rsidR="000773B4" w:rsidRPr="001A08F1" w:rsidRDefault="000773B4" w:rsidP="00B24194">
      <w:pPr>
        <w:pStyle w:val="Oprvnnkjednnapodpisusml"/>
        <w:tabs>
          <w:tab w:val="clear" w:pos="4253"/>
          <w:tab w:val="left" w:pos="2835"/>
        </w:tabs>
        <w:spacing w:line="276" w:lineRule="auto"/>
        <w:rPr>
          <w:color w:val="000000" w:themeColor="text1"/>
          <w:sz w:val="22"/>
          <w:szCs w:val="22"/>
          <w:shd w:val="clear" w:color="auto" w:fill="FFFF00"/>
          <w:lang w:val="cs-CZ"/>
        </w:rPr>
      </w:pPr>
      <w:r w:rsidRPr="001A08F1">
        <w:rPr>
          <w:color w:val="000000" w:themeColor="text1"/>
          <w:sz w:val="22"/>
          <w:szCs w:val="22"/>
        </w:rPr>
        <w:t>IČO:</w:t>
      </w:r>
      <w:r w:rsidR="00B24194" w:rsidRPr="001A08F1">
        <w:rPr>
          <w:color w:val="000000" w:themeColor="text1"/>
          <w:sz w:val="22"/>
          <w:szCs w:val="22"/>
        </w:rPr>
        <w:tab/>
      </w:r>
      <w:r w:rsidR="00F207A8" w:rsidRPr="001A08F1">
        <w:rPr>
          <w:color w:val="000000" w:themeColor="text1"/>
          <w:sz w:val="22"/>
          <w:szCs w:val="22"/>
          <w:lang w:val="cs-CZ"/>
        </w:rPr>
        <w:t>02475600</w:t>
      </w:r>
    </w:p>
    <w:p w14:paraId="4D3F2B28" w14:textId="6A4EA652" w:rsidR="000773B4" w:rsidRPr="001A08F1" w:rsidRDefault="000773B4" w:rsidP="00B24194">
      <w:pPr>
        <w:pStyle w:val="Identifikacesmluvnstrany"/>
        <w:rPr>
          <w:color w:val="000000" w:themeColor="text1"/>
          <w:sz w:val="22"/>
          <w:szCs w:val="22"/>
          <w:shd w:val="clear" w:color="auto" w:fill="FFFF00"/>
          <w:lang w:val="cs-CZ"/>
        </w:rPr>
      </w:pPr>
      <w:r w:rsidRPr="001A08F1">
        <w:rPr>
          <w:color w:val="000000" w:themeColor="text1"/>
          <w:sz w:val="22"/>
          <w:szCs w:val="22"/>
        </w:rPr>
        <w:t>DIČ</w:t>
      </w:r>
      <w:r w:rsidR="00B24194" w:rsidRPr="001A08F1">
        <w:rPr>
          <w:color w:val="000000" w:themeColor="text1"/>
          <w:sz w:val="22"/>
          <w:szCs w:val="22"/>
          <w:lang w:val="cs-CZ"/>
        </w:rPr>
        <w:t>:</w:t>
      </w:r>
      <w:r w:rsidR="00B24194" w:rsidRPr="001A08F1">
        <w:rPr>
          <w:color w:val="000000" w:themeColor="text1"/>
          <w:sz w:val="22"/>
          <w:szCs w:val="22"/>
          <w:lang w:val="cs-CZ"/>
        </w:rPr>
        <w:tab/>
        <w:t>CZ</w:t>
      </w:r>
      <w:r w:rsidR="00F207A8" w:rsidRPr="001A08F1">
        <w:rPr>
          <w:color w:val="000000" w:themeColor="text1"/>
          <w:sz w:val="22"/>
          <w:szCs w:val="22"/>
          <w:lang w:val="cs-CZ"/>
        </w:rPr>
        <w:t>02475600</w:t>
      </w:r>
    </w:p>
    <w:p w14:paraId="0B676B9C" w14:textId="71FC48C2" w:rsidR="000773B4" w:rsidRPr="001A08F1" w:rsidRDefault="000773B4" w:rsidP="000773B4">
      <w:pPr>
        <w:pStyle w:val="Identifikacesmluvnstrany"/>
        <w:rPr>
          <w:b/>
          <w:color w:val="000000" w:themeColor="text1"/>
          <w:sz w:val="22"/>
          <w:szCs w:val="22"/>
          <w:shd w:val="clear" w:color="auto" w:fill="FFFF00"/>
          <w:lang w:val="cs-CZ"/>
        </w:rPr>
      </w:pPr>
      <w:r w:rsidRPr="001A08F1">
        <w:rPr>
          <w:color w:val="000000" w:themeColor="text1"/>
          <w:sz w:val="22"/>
          <w:szCs w:val="22"/>
        </w:rPr>
        <w:t>bankovní spojení:</w:t>
      </w:r>
      <w:r w:rsidRPr="001A08F1">
        <w:rPr>
          <w:color w:val="000000" w:themeColor="text1"/>
          <w:sz w:val="22"/>
          <w:szCs w:val="22"/>
        </w:rPr>
        <w:tab/>
      </w:r>
    </w:p>
    <w:p w14:paraId="14588C42" w14:textId="03A65041" w:rsidR="00B24194" w:rsidRPr="001A08F1" w:rsidRDefault="000773B4" w:rsidP="000773B4">
      <w:pPr>
        <w:pStyle w:val="Identifikacesmluvnstrany"/>
        <w:rPr>
          <w:color w:val="000000" w:themeColor="text1"/>
          <w:sz w:val="22"/>
          <w:szCs w:val="22"/>
          <w:lang w:val="cs-CZ"/>
        </w:rPr>
      </w:pPr>
      <w:r w:rsidRPr="001A08F1">
        <w:rPr>
          <w:color w:val="000000" w:themeColor="text1"/>
          <w:sz w:val="22"/>
          <w:szCs w:val="22"/>
        </w:rPr>
        <w:t>číslo účtu:</w:t>
      </w:r>
      <w:r w:rsidRPr="001A08F1">
        <w:rPr>
          <w:color w:val="000000" w:themeColor="text1"/>
          <w:sz w:val="22"/>
          <w:szCs w:val="22"/>
        </w:rPr>
        <w:tab/>
      </w:r>
    </w:p>
    <w:p w14:paraId="038FE767" w14:textId="279706E1" w:rsidR="000773B4" w:rsidRPr="001A08F1" w:rsidRDefault="000773B4" w:rsidP="00193EA1">
      <w:pPr>
        <w:pStyle w:val="Identifikacesmluvnstrany"/>
        <w:rPr>
          <w:color w:val="000000" w:themeColor="text1"/>
          <w:sz w:val="22"/>
          <w:szCs w:val="22"/>
        </w:rPr>
      </w:pPr>
      <w:r w:rsidRPr="001A08F1">
        <w:rPr>
          <w:color w:val="000000" w:themeColor="text1"/>
          <w:sz w:val="22"/>
          <w:szCs w:val="22"/>
        </w:rPr>
        <w:t>zápis v obchodním rejstříku:</w:t>
      </w:r>
      <w:r w:rsidRPr="001A08F1">
        <w:rPr>
          <w:color w:val="000000" w:themeColor="text1"/>
          <w:sz w:val="22"/>
          <w:szCs w:val="22"/>
        </w:rPr>
        <w:tab/>
      </w:r>
      <w:r w:rsidR="00193EA1" w:rsidRPr="001A08F1">
        <w:rPr>
          <w:color w:val="000000" w:themeColor="text1"/>
          <w:sz w:val="22"/>
          <w:szCs w:val="22"/>
        </w:rPr>
        <w:t xml:space="preserve">u Krajského soudu v Ústí nad Labem, v oddílu C, vložce č. 33659 </w:t>
      </w:r>
      <w:r w:rsidRPr="001A08F1">
        <w:rPr>
          <w:color w:val="000000" w:themeColor="text1"/>
          <w:sz w:val="22"/>
          <w:szCs w:val="22"/>
        </w:rPr>
        <w:t>(dále jen „zhotovitel“)</w:t>
      </w:r>
    </w:p>
    <w:p w14:paraId="42AD1383" w14:textId="77777777" w:rsidR="000773B4" w:rsidRPr="001A08F1" w:rsidRDefault="000773B4" w:rsidP="000773B4">
      <w:pPr>
        <w:pStyle w:val="Meziodstavce"/>
        <w:rPr>
          <w:rFonts w:cs="Times New Roman"/>
          <w:color w:val="000000" w:themeColor="text1"/>
          <w:sz w:val="22"/>
          <w:szCs w:val="22"/>
          <w:lang w:val="cs-CZ"/>
        </w:rPr>
      </w:pPr>
    </w:p>
    <w:p w14:paraId="7ED49373" w14:textId="580F928E" w:rsidR="00692E0E" w:rsidRPr="001A08F1" w:rsidRDefault="000773B4" w:rsidP="00B24194">
      <w:pPr>
        <w:spacing w:after="240"/>
        <w:jc w:val="both"/>
        <w:rPr>
          <w:rFonts w:ascii="Arial" w:hAnsi="Arial" w:cs="Arial"/>
          <w:color w:val="000000" w:themeColor="text1"/>
          <w:sz w:val="22"/>
          <w:szCs w:val="22"/>
        </w:rPr>
      </w:pPr>
      <w:r w:rsidRPr="001A08F1">
        <w:rPr>
          <w:rFonts w:ascii="Arial" w:hAnsi="Arial" w:cs="Arial"/>
          <w:color w:val="000000" w:themeColor="text1"/>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D83E847" w14:textId="423A4B44" w:rsidR="00661EDA" w:rsidRPr="001A08F1" w:rsidRDefault="00661EDA" w:rsidP="00B24194">
      <w:pPr>
        <w:pStyle w:val="Zkladntext"/>
        <w:widowControl/>
        <w:spacing w:before="120" w:after="240"/>
        <w:jc w:val="center"/>
        <w:rPr>
          <w:rFonts w:cs="Arial"/>
          <w:color w:val="000000" w:themeColor="text1"/>
          <w:sz w:val="22"/>
          <w:szCs w:val="22"/>
        </w:rPr>
      </w:pPr>
      <w:r w:rsidRPr="001A08F1">
        <w:rPr>
          <w:rFonts w:cs="Arial"/>
          <w:b/>
          <w:color w:val="000000" w:themeColor="text1"/>
          <w:sz w:val="22"/>
          <w:szCs w:val="22"/>
          <w:u w:val="single"/>
        </w:rPr>
        <w:t>Čl. I. PŘEDMĚT DÍLA</w:t>
      </w:r>
      <w:r w:rsidR="002E46DE" w:rsidRPr="001A08F1">
        <w:rPr>
          <w:rFonts w:cs="Arial"/>
          <w:b/>
          <w:color w:val="000000" w:themeColor="text1"/>
          <w:sz w:val="22"/>
          <w:szCs w:val="22"/>
          <w:u w:val="single"/>
        </w:rPr>
        <w:t xml:space="preserve"> </w:t>
      </w:r>
    </w:p>
    <w:p w14:paraId="7A619823" w14:textId="77876956" w:rsidR="004B6AF3" w:rsidRPr="001A08F1" w:rsidRDefault="004B6AF3" w:rsidP="002E46DE">
      <w:pPr>
        <w:pStyle w:val="lneksmlouvytextPVL"/>
        <w:spacing w:after="160"/>
        <w:ind w:left="357" w:hanging="357"/>
        <w:rPr>
          <w:color w:val="000000" w:themeColor="text1"/>
        </w:rPr>
      </w:pPr>
      <w:r w:rsidRPr="001A08F1">
        <w:rPr>
          <w:color w:val="000000" w:themeColor="text1"/>
        </w:rPr>
        <w:t>Tato smlouva je uzavřena na základě výsledku řízení pro zadání veřejné zakázky malého rozsahu</w:t>
      </w:r>
      <w:r w:rsidR="003E263F" w:rsidRPr="001A08F1">
        <w:rPr>
          <w:color w:val="000000" w:themeColor="text1"/>
          <w:lang w:val="cs-CZ"/>
        </w:rPr>
        <w:t xml:space="preserve"> (dále jen VZMR)</w:t>
      </w:r>
      <w:r w:rsidRPr="001A08F1">
        <w:rPr>
          <w:color w:val="000000" w:themeColor="text1"/>
        </w:rPr>
        <w:t xml:space="preserve"> v souladu s § 27 a 31 zákona č. 134/2016 Sb., o zadávání veřejných zakázek, ve znění pozdějších předpisů (dále jen „zákon o zadávání veřejných zakázek“ nebo „ZZVZ“) pro </w:t>
      </w:r>
      <w:r w:rsidR="003E263F" w:rsidRPr="001A08F1">
        <w:rPr>
          <w:color w:val="000000" w:themeColor="text1"/>
          <w:lang w:val="cs-CZ"/>
        </w:rPr>
        <w:t>VZMR</w:t>
      </w:r>
      <w:r w:rsidRPr="001A08F1">
        <w:rPr>
          <w:color w:val="000000" w:themeColor="text1"/>
        </w:rPr>
        <w:t xml:space="preserve"> s názvem </w:t>
      </w:r>
      <w:r w:rsidR="00930A5E" w:rsidRPr="001A08F1">
        <w:rPr>
          <w:b/>
          <w:color w:val="000000" w:themeColor="text1"/>
          <w:lang w:val="cs-CZ"/>
        </w:rPr>
        <w:t>„</w:t>
      </w:r>
      <w:r w:rsidR="000916E8" w:rsidRPr="001A08F1">
        <w:rPr>
          <w:b/>
          <w:color w:val="000000" w:themeColor="text1"/>
        </w:rPr>
        <w:t xml:space="preserve">VD Přísečnice, OO – kompresory </w:t>
      </w:r>
      <w:proofErr w:type="spellStart"/>
      <w:r w:rsidR="000916E8" w:rsidRPr="001A08F1">
        <w:rPr>
          <w:b/>
          <w:color w:val="000000" w:themeColor="text1"/>
        </w:rPr>
        <w:t>bublinkování</w:t>
      </w:r>
      <w:proofErr w:type="spellEnd"/>
      <w:r w:rsidR="00C12F5E" w:rsidRPr="001A08F1">
        <w:rPr>
          <w:b/>
          <w:color w:val="000000" w:themeColor="text1"/>
        </w:rPr>
        <w:t>”</w:t>
      </w:r>
      <w:r w:rsidRPr="001A08F1">
        <w:rPr>
          <w:color w:val="000000" w:themeColor="text1"/>
        </w:rPr>
        <w:t xml:space="preserve">, ve kterém byla nabídka zhotovitele vyhodnocena jako ekonomicky nejvýhodnější. </w:t>
      </w:r>
    </w:p>
    <w:p w14:paraId="20F8FEF5" w14:textId="61C88B25" w:rsidR="00D3222E" w:rsidRPr="001A08F1" w:rsidRDefault="00C6251D" w:rsidP="002E46DE">
      <w:pPr>
        <w:pStyle w:val="lneksmlouvytextPVL"/>
        <w:spacing w:after="160"/>
        <w:ind w:left="357" w:hanging="357"/>
        <w:rPr>
          <w:rFonts w:cs="Calibri"/>
          <w:bCs/>
          <w:color w:val="000000" w:themeColor="text1"/>
        </w:rPr>
      </w:pPr>
      <w:r w:rsidRPr="001A08F1">
        <w:rPr>
          <w:rFonts w:cs="Calibri"/>
          <w:bCs/>
          <w:color w:val="000000" w:themeColor="text1"/>
        </w:rPr>
        <w:t xml:space="preserve">Předmětem </w:t>
      </w:r>
      <w:r w:rsidR="00F67C26" w:rsidRPr="001A08F1">
        <w:rPr>
          <w:rFonts w:cs="Calibri"/>
          <w:bCs/>
          <w:color w:val="000000" w:themeColor="text1"/>
          <w:lang w:val="cs-CZ"/>
        </w:rPr>
        <w:t>VZMR</w:t>
      </w:r>
      <w:r w:rsidRPr="001A08F1">
        <w:rPr>
          <w:rFonts w:cs="Calibri"/>
          <w:bCs/>
          <w:color w:val="000000" w:themeColor="text1"/>
        </w:rPr>
        <w:t xml:space="preserve"> je </w:t>
      </w:r>
      <w:r w:rsidR="00E3652F" w:rsidRPr="001A08F1">
        <w:rPr>
          <w:rFonts w:cs="Calibri"/>
          <w:bCs/>
          <w:color w:val="000000" w:themeColor="text1"/>
          <w:lang w:val="cs-CZ"/>
        </w:rPr>
        <w:t xml:space="preserve">dodávka a montáž </w:t>
      </w:r>
      <w:r w:rsidR="007F58BF" w:rsidRPr="001A08F1">
        <w:rPr>
          <w:rFonts w:cs="Calibri"/>
          <w:bCs/>
          <w:color w:val="000000" w:themeColor="text1"/>
          <w:lang w:val="cs-CZ"/>
        </w:rPr>
        <w:t>2 nových kompresorů do odběrného objektu VD Přísečnice</w:t>
      </w:r>
      <w:r w:rsidR="00CD6422" w:rsidRPr="001A08F1">
        <w:rPr>
          <w:rFonts w:cs="Calibri"/>
          <w:bCs/>
          <w:color w:val="000000" w:themeColor="text1"/>
          <w:lang w:val="cs-CZ"/>
        </w:rPr>
        <w:t>.</w:t>
      </w:r>
    </w:p>
    <w:p w14:paraId="5053F12F" w14:textId="5CF4854F" w:rsidR="00FD462D" w:rsidRPr="001A08F1" w:rsidRDefault="00D3222E" w:rsidP="00D3222E">
      <w:pPr>
        <w:pStyle w:val="lneksmlouvytextPVL"/>
        <w:numPr>
          <w:ilvl w:val="0"/>
          <w:numId w:val="0"/>
        </w:numPr>
        <w:spacing w:after="160"/>
        <w:ind w:left="357"/>
        <w:rPr>
          <w:rFonts w:cs="Calibri"/>
          <w:bCs/>
          <w:i/>
          <w:color w:val="000000" w:themeColor="text1"/>
          <w:u w:val="single"/>
        </w:rPr>
      </w:pPr>
      <w:r w:rsidRPr="001A08F1">
        <w:rPr>
          <w:rFonts w:cs="Calibri"/>
          <w:bCs/>
          <w:i/>
          <w:color w:val="000000" w:themeColor="text1"/>
          <w:u w:val="single"/>
          <w:lang w:val="cs-CZ"/>
        </w:rPr>
        <w:t>Rozsah prací:</w:t>
      </w:r>
      <w:r w:rsidR="009F4FCA" w:rsidRPr="001A08F1">
        <w:rPr>
          <w:rFonts w:cs="Calibri"/>
          <w:bCs/>
          <w:i/>
          <w:color w:val="000000" w:themeColor="text1"/>
          <w:u w:val="single"/>
          <w:lang w:val="cs-CZ"/>
        </w:rPr>
        <w:t xml:space="preserve"> </w:t>
      </w:r>
    </w:p>
    <w:p w14:paraId="0955DA81" w14:textId="3B921F1E" w:rsidR="00E859B3" w:rsidRPr="001A08F1" w:rsidRDefault="009F4FCA" w:rsidP="00C6251D">
      <w:pPr>
        <w:pStyle w:val="lneksmlouvytextPVL"/>
        <w:rPr>
          <w:rFonts w:cs="Calibri"/>
          <w:bCs/>
          <w:color w:val="000000" w:themeColor="text1"/>
        </w:rPr>
      </w:pPr>
      <w:r w:rsidRPr="001A08F1">
        <w:rPr>
          <w:rFonts w:cs="Calibri"/>
          <w:bCs/>
          <w:color w:val="000000" w:themeColor="text1"/>
          <w:lang w:val="cs-CZ"/>
        </w:rPr>
        <w:t>Z</w:t>
      </w:r>
      <w:r w:rsidRPr="001A08F1">
        <w:rPr>
          <w:color w:val="000000" w:themeColor="text1"/>
        </w:rPr>
        <w:t>hotovitel se zavazuje provést výše uvedené dílo v rozsahu</w:t>
      </w:r>
      <w:r w:rsidR="005373C8" w:rsidRPr="001A08F1">
        <w:rPr>
          <w:color w:val="000000" w:themeColor="text1"/>
          <w:lang w:val="cs-CZ"/>
        </w:rPr>
        <w:t>:</w:t>
      </w:r>
    </w:p>
    <w:p w14:paraId="6FC0912C" w14:textId="42A51622" w:rsidR="00832997" w:rsidRPr="001A08F1" w:rsidRDefault="00832997" w:rsidP="00832997">
      <w:pPr>
        <w:pStyle w:val="lneksmlouvytextPVL"/>
        <w:numPr>
          <w:ilvl w:val="0"/>
          <w:numId w:val="0"/>
        </w:numPr>
        <w:ind w:left="360"/>
        <w:rPr>
          <w:rFonts w:cs="Calibri"/>
          <w:bCs/>
          <w:color w:val="000000" w:themeColor="text1"/>
        </w:rPr>
      </w:pPr>
    </w:p>
    <w:p w14:paraId="67398ABF" w14:textId="77777777"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Demontáž 2 stávajících kompresorů z pozice a transport na místo určení objednatelem.</w:t>
      </w:r>
    </w:p>
    <w:p w14:paraId="258CA1D2" w14:textId="77777777"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Demontáž stávajících tlakových rozvodů a rozvaděče, včetně demontáže zaslepeného výstupního potrubí (výstup č. 1,2, 3 4 z rozvaděče) ve žlábcích pod kompresorem</w:t>
      </w:r>
    </w:p>
    <w:p w14:paraId="1F28C65D" w14:textId="5EB8D672"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 xml:space="preserve">Výroba, dodávka a montáž nového tlakového rozvaděče (6 bar, materiál provedení AK nerez) – trubka DN 150 cca 1 m, 2x klenuté dno DN 150, </w:t>
      </w:r>
      <w:r w:rsidR="00FD3CDC" w:rsidRPr="001A08F1">
        <w:rPr>
          <w:color w:val="000000" w:themeColor="text1"/>
        </w:rPr>
        <w:t>2</w:t>
      </w:r>
      <w:r w:rsidRPr="001A08F1">
        <w:rPr>
          <w:color w:val="000000" w:themeColor="text1"/>
        </w:rPr>
        <w:t xml:space="preserve"> navařených nátrubků DN 32 (</w:t>
      </w:r>
      <w:r w:rsidR="00FD3CDC" w:rsidRPr="001A08F1">
        <w:rPr>
          <w:color w:val="000000" w:themeColor="text1"/>
        </w:rPr>
        <w:t>1</w:t>
      </w:r>
      <w:r w:rsidRPr="001A08F1">
        <w:rPr>
          <w:color w:val="000000" w:themeColor="text1"/>
        </w:rPr>
        <w:t>x výstup, 1x zaslepený revizní výstup) a 2</w:t>
      </w:r>
      <w:r w:rsidR="00FD3CDC" w:rsidRPr="001A08F1">
        <w:rPr>
          <w:color w:val="000000" w:themeColor="text1"/>
        </w:rPr>
        <w:t xml:space="preserve"> navařených nátrubků DN15</w:t>
      </w:r>
      <w:r w:rsidRPr="001A08F1">
        <w:rPr>
          <w:color w:val="000000" w:themeColor="text1"/>
        </w:rPr>
        <w:t xml:space="preserve"> </w:t>
      </w:r>
      <w:r w:rsidR="00FD3CDC" w:rsidRPr="001A08F1">
        <w:rPr>
          <w:color w:val="000000" w:themeColor="text1"/>
        </w:rPr>
        <w:t>(</w:t>
      </w:r>
      <w:r w:rsidRPr="001A08F1">
        <w:rPr>
          <w:color w:val="000000" w:themeColor="text1"/>
        </w:rPr>
        <w:t>2x vstup</w:t>
      </w:r>
      <w:r w:rsidR="00FD3CDC" w:rsidRPr="001A08F1">
        <w:rPr>
          <w:color w:val="000000" w:themeColor="text1"/>
        </w:rPr>
        <w:t>)</w:t>
      </w:r>
      <w:r w:rsidRPr="001A08F1">
        <w:rPr>
          <w:color w:val="000000" w:themeColor="text1"/>
        </w:rPr>
        <w:t>, závitový výstup pro manometr (rozměr závitu DN8), výstup DN15 pro odkalení tlakového rozvaděče, výstup pro pojistný ventil DN20.</w:t>
      </w:r>
    </w:p>
    <w:p w14:paraId="7A4EA5CA" w14:textId="0506C0FD"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Dodávka a montáž nových ocelových tlakových rozvodů DN</w:t>
      </w:r>
      <w:r w:rsidR="00FD3CDC" w:rsidRPr="001A08F1">
        <w:rPr>
          <w:color w:val="000000" w:themeColor="text1"/>
        </w:rPr>
        <w:t>32</w:t>
      </w:r>
      <w:r w:rsidRPr="001A08F1">
        <w:rPr>
          <w:color w:val="000000" w:themeColor="text1"/>
        </w:rPr>
        <w:t xml:space="preserve"> (AK nerez) v délce cca </w:t>
      </w:r>
      <w:r w:rsidR="00FD3CDC" w:rsidRPr="001A08F1">
        <w:rPr>
          <w:color w:val="000000" w:themeColor="text1"/>
        </w:rPr>
        <w:t>1</w:t>
      </w:r>
      <w:r w:rsidRPr="001A08F1">
        <w:rPr>
          <w:color w:val="000000" w:themeColor="text1"/>
        </w:rPr>
        <w:t xml:space="preserve"> m</w:t>
      </w:r>
      <w:r w:rsidR="00FD3CDC" w:rsidRPr="001A08F1">
        <w:rPr>
          <w:color w:val="000000" w:themeColor="text1"/>
        </w:rPr>
        <w:t xml:space="preserve"> a DN</w:t>
      </w:r>
      <w:proofErr w:type="gramStart"/>
      <w:r w:rsidR="00FD3CDC" w:rsidRPr="001A08F1">
        <w:rPr>
          <w:color w:val="000000" w:themeColor="text1"/>
        </w:rPr>
        <w:t>15( AK</w:t>
      </w:r>
      <w:proofErr w:type="gramEnd"/>
      <w:r w:rsidR="00FD3CDC" w:rsidRPr="001A08F1">
        <w:rPr>
          <w:color w:val="000000" w:themeColor="text1"/>
        </w:rPr>
        <w:t xml:space="preserve"> nerez) v délce cca 3m</w:t>
      </w:r>
      <w:r w:rsidRPr="001A08F1">
        <w:rPr>
          <w:color w:val="000000" w:themeColor="text1"/>
        </w:rPr>
        <w:t xml:space="preserve"> (návrh viz schéma), dodávka a montáž tlakový hadic (nerezové) z výstupu z kompresorů do rozvodu v délce cca 1 – 1,5 m. S ohledem na provozní podmínky požadujeme spojení jednotlivých tlakových prvků realizovat závitovými spoji, lisováním (popř. přírubami nebo svěrnými spojkami).</w:t>
      </w:r>
    </w:p>
    <w:p w14:paraId="363B2594" w14:textId="77777777"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Dodávka nového spoj. materiálu (fitinky, šroubení, kolena, aj.) v provedení AK nerez</w:t>
      </w:r>
    </w:p>
    <w:p w14:paraId="161D6786" w14:textId="465310CC"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 xml:space="preserve">Dodávka nových armatur a měření v provedení nerez: 1x pojistný ventil 3,5 bar (DN20), </w:t>
      </w:r>
      <w:r w:rsidR="00FD3CDC" w:rsidRPr="001A08F1">
        <w:rPr>
          <w:color w:val="000000" w:themeColor="text1"/>
        </w:rPr>
        <w:t>3</w:t>
      </w:r>
      <w:r w:rsidRPr="001A08F1">
        <w:rPr>
          <w:color w:val="000000" w:themeColor="text1"/>
        </w:rPr>
        <w:t>x kulový ventil DN</w:t>
      </w:r>
      <w:r w:rsidR="00FD3CDC" w:rsidRPr="001A08F1">
        <w:rPr>
          <w:color w:val="000000" w:themeColor="text1"/>
        </w:rPr>
        <w:t>32</w:t>
      </w:r>
      <w:r w:rsidRPr="001A08F1">
        <w:rPr>
          <w:color w:val="000000" w:themeColor="text1"/>
        </w:rPr>
        <w:t xml:space="preserve">, </w:t>
      </w:r>
      <w:r w:rsidR="00FD3CDC" w:rsidRPr="001A08F1">
        <w:rPr>
          <w:color w:val="000000" w:themeColor="text1"/>
        </w:rPr>
        <w:t>4</w:t>
      </w:r>
      <w:r w:rsidRPr="001A08F1">
        <w:rPr>
          <w:color w:val="000000" w:themeColor="text1"/>
        </w:rPr>
        <w:t>x kulový ventil DN15, 1 glycerinový manometr (DN8, rozsah 0-10 bar) s trojcestným ventilem a smyčkou</w:t>
      </w:r>
    </w:p>
    <w:p w14:paraId="01194179" w14:textId="77777777"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Výroba, dodávka a montáž opisných štítků</w:t>
      </w:r>
    </w:p>
    <w:p w14:paraId="40F15E81" w14:textId="18B933E6"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 xml:space="preserve">Tlaková a </w:t>
      </w:r>
      <w:proofErr w:type="spellStart"/>
      <w:r w:rsidRPr="001A08F1">
        <w:rPr>
          <w:color w:val="000000" w:themeColor="text1"/>
        </w:rPr>
        <w:t>těsnostní</w:t>
      </w:r>
      <w:proofErr w:type="spellEnd"/>
      <w:r w:rsidRPr="001A08F1">
        <w:rPr>
          <w:color w:val="000000" w:themeColor="text1"/>
        </w:rPr>
        <w:t xml:space="preserve"> zkouška nových tlakových rozvodů vzduchu včetně rozvaděče</w:t>
      </w:r>
    </w:p>
    <w:p w14:paraId="06C34067" w14:textId="77777777"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Dodávka a montáž 2 nových kompresorů v sestavě zpět na pozici v objektu:</w:t>
      </w:r>
    </w:p>
    <w:p w14:paraId="0B8A5D94" w14:textId="77777777" w:rsidR="007F58BF" w:rsidRPr="001A08F1" w:rsidRDefault="007F58BF" w:rsidP="007F58BF">
      <w:pPr>
        <w:pStyle w:val="A-odstavecodsazensodrkami"/>
        <w:numPr>
          <w:ilvl w:val="2"/>
          <w:numId w:val="7"/>
        </w:numPr>
        <w:rPr>
          <w:color w:val="000000" w:themeColor="text1"/>
        </w:rPr>
      </w:pPr>
      <w:r w:rsidRPr="001A08F1">
        <w:rPr>
          <w:color w:val="000000" w:themeColor="text1"/>
        </w:rPr>
        <w:t>Pístový kompresor SKS 51/500</w:t>
      </w:r>
    </w:p>
    <w:p w14:paraId="5634A60B" w14:textId="77777777" w:rsidR="007F58BF" w:rsidRPr="001A08F1" w:rsidRDefault="007F58BF" w:rsidP="007F58BF">
      <w:pPr>
        <w:pStyle w:val="A-odstavecodsazensodrkami"/>
        <w:numPr>
          <w:ilvl w:val="2"/>
          <w:numId w:val="7"/>
        </w:numPr>
        <w:rPr>
          <w:color w:val="000000" w:themeColor="text1"/>
        </w:rPr>
      </w:pPr>
      <w:r w:rsidRPr="001A08F1">
        <w:rPr>
          <w:color w:val="000000" w:themeColor="text1"/>
        </w:rPr>
        <w:t>Redukční ventil KREG-0212 G (včetně manometru)</w:t>
      </w:r>
    </w:p>
    <w:p w14:paraId="3CD2E570" w14:textId="77777777" w:rsidR="007F58BF" w:rsidRPr="001A08F1" w:rsidRDefault="007F58BF" w:rsidP="007F58BF">
      <w:pPr>
        <w:pStyle w:val="A-odstavecodsazensodrkami"/>
        <w:numPr>
          <w:ilvl w:val="2"/>
          <w:numId w:val="7"/>
        </w:numPr>
        <w:rPr>
          <w:color w:val="000000" w:themeColor="text1"/>
        </w:rPr>
      </w:pPr>
      <w:r w:rsidRPr="001A08F1">
        <w:rPr>
          <w:color w:val="000000" w:themeColor="text1"/>
        </w:rPr>
        <w:t xml:space="preserve">Filtr Orlík DF 007 vložka P AOK </w:t>
      </w:r>
      <w:proofErr w:type="gramStart"/>
      <w:r w:rsidRPr="001A08F1">
        <w:rPr>
          <w:color w:val="000000" w:themeColor="text1"/>
        </w:rPr>
        <w:t>20B</w:t>
      </w:r>
      <w:proofErr w:type="gramEnd"/>
    </w:p>
    <w:p w14:paraId="01B8D3AE" w14:textId="77777777" w:rsidR="007F58BF" w:rsidRPr="001A08F1" w:rsidRDefault="007F58BF" w:rsidP="007F58BF">
      <w:pPr>
        <w:pStyle w:val="A-odstavecodsazensodrkami"/>
        <w:numPr>
          <w:ilvl w:val="2"/>
          <w:numId w:val="7"/>
        </w:numPr>
        <w:rPr>
          <w:color w:val="000000" w:themeColor="text1"/>
        </w:rPr>
      </w:pPr>
      <w:r w:rsidRPr="001A08F1">
        <w:rPr>
          <w:color w:val="000000" w:themeColor="text1"/>
        </w:rPr>
        <w:t xml:space="preserve">Automatický </w:t>
      </w:r>
      <w:proofErr w:type="spellStart"/>
      <w:r w:rsidRPr="001A08F1">
        <w:rPr>
          <w:color w:val="000000" w:themeColor="text1"/>
        </w:rPr>
        <w:t>odpouštěč</w:t>
      </w:r>
      <w:proofErr w:type="spellEnd"/>
      <w:r w:rsidRPr="001A08F1">
        <w:rPr>
          <w:color w:val="000000" w:themeColor="text1"/>
        </w:rPr>
        <w:t xml:space="preserve"> kondenzátu KAPTIV MD 34020</w:t>
      </w:r>
    </w:p>
    <w:p w14:paraId="2A9D7375" w14:textId="77777777" w:rsidR="007F58BF" w:rsidRPr="001A08F1" w:rsidRDefault="007F58BF" w:rsidP="007F58BF">
      <w:pPr>
        <w:pStyle w:val="A-odstavecodsazensodrkami"/>
        <w:numPr>
          <w:ilvl w:val="2"/>
          <w:numId w:val="7"/>
        </w:numPr>
        <w:rPr>
          <w:color w:val="000000" w:themeColor="text1"/>
        </w:rPr>
      </w:pPr>
      <w:r w:rsidRPr="001A08F1">
        <w:rPr>
          <w:color w:val="000000" w:themeColor="text1"/>
        </w:rPr>
        <w:t>Adaptér pro KAPTIV MD G1/2‘‘</w:t>
      </w:r>
    </w:p>
    <w:p w14:paraId="756320A7" w14:textId="77777777" w:rsidR="007F58BF" w:rsidRPr="001A08F1" w:rsidRDefault="007F58BF" w:rsidP="007F58BF">
      <w:pPr>
        <w:pStyle w:val="A-odstavecodsazensodrkami"/>
        <w:numPr>
          <w:ilvl w:val="2"/>
          <w:numId w:val="7"/>
        </w:numPr>
        <w:rPr>
          <w:color w:val="000000" w:themeColor="text1"/>
        </w:rPr>
      </w:pPr>
      <w:r w:rsidRPr="001A08F1">
        <w:rPr>
          <w:color w:val="000000" w:themeColor="text1"/>
        </w:rPr>
        <w:t xml:space="preserve">Topné těleso </w:t>
      </w:r>
      <w:proofErr w:type="gramStart"/>
      <w:r w:rsidRPr="001A08F1">
        <w:rPr>
          <w:color w:val="000000" w:themeColor="text1"/>
        </w:rPr>
        <w:t>230V</w:t>
      </w:r>
      <w:proofErr w:type="gramEnd"/>
      <w:r w:rsidRPr="001A08F1">
        <w:rPr>
          <w:color w:val="000000" w:themeColor="text1"/>
        </w:rPr>
        <w:t xml:space="preserve"> pro KAPTIV</w:t>
      </w:r>
    </w:p>
    <w:p w14:paraId="76E88CA4" w14:textId="77777777" w:rsidR="007F58BF" w:rsidRPr="001A08F1" w:rsidRDefault="007F58BF" w:rsidP="007F58BF">
      <w:pPr>
        <w:pStyle w:val="A-odstavecodsazensodrkami"/>
        <w:numPr>
          <w:ilvl w:val="2"/>
          <w:numId w:val="7"/>
        </w:numPr>
        <w:rPr>
          <w:color w:val="000000" w:themeColor="text1"/>
        </w:rPr>
      </w:pPr>
      <w:r w:rsidRPr="001A08F1">
        <w:rPr>
          <w:color w:val="000000" w:themeColor="text1"/>
        </w:rPr>
        <w:t>Olej SHELL CORENA do mínusových teplot (</w:t>
      </w:r>
      <w:proofErr w:type="gramStart"/>
      <w:r w:rsidRPr="001A08F1">
        <w:rPr>
          <w:color w:val="000000" w:themeColor="text1"/>
        </w:rPr>
        <w:t>2l</w:t>
      </w:r>
      <w:proofErr w:type="gramEnd"/>
      <w:r w:rsidRPr="001A08F1">
        <w:rPr>
          <w:color w:val="000000" w:themeColor="text1"/>
        </w:rPr>
        <w:t>)</w:t>
      </w:r>
    </w:p>
    <w:p w14:paraId="52687806" w14:textId="3EA3E83D" w:rsidR="007F58BF" w:rsidRPr="001A08F1" w:rsidRDefault="007F58BF" w:rsidP="007F58BF">
      <w:pPr>
        <w:pStyle w:val="A-odstavecodsazensodrkami"/>
        <w:tabs>
          <w:tab w:val="clear" w:pos="1004"/>
          <w:tab w:val="num" w:pos="360"/>
        </w:tabs>
        <w:ind w:left="1080" w:hanging="360"/>
        <w:rPr>
          <w:color w:val="000000" w:themeColor="text1"/>
        </w:rPr>
      </w:pPr>
      <w:r w:rsidRPr="001A08F1">
        <w:rPr>
          <w:color w:val="000000" w:themeColor="text1"/>
        </w:rPr>
        <w:t>K nově nainstalovaným kompresorům je požadována výchozí revize zařízení</w:t>
      </w:r>
    </w:p>
    <w:p w14:paraId="66194F44" w14:textId="77777777" w:rsidR="005373C8" w:rsidRPr="001A08F1" w:rsidRDefault="005373C8" w:rsidP="005373C8">
      <w:pPr>
        <w:pStyle w:val="lneksmlouvytextPVL"/>
        <w:numPr>
          <w:ilvl w:val="0"/>
          <w:numId w:val="0"/>
        </w:numPr>
        <w:ind w:left="360"/>
        <w:rPr>
          <w:rFonts w:cs="Calibri"/>
          <w:bCs/>
          <w:color w:val="000000" w:themeColor="text1"/>
        </w:rPr>
      </w:pPr>
    </w:p>
    <w:p w14:paraId="0B266BC4" w14:textId="3444DF88" w:rsidR="009F4FCA" w:rsidRPr="001A08F1" w:rsidRDefault="009F4FCA" w:rsidP="00D3222E">
      <w:pPr>
        <w:pStyle w:val="lneksmlouvytextPVL"/>
        <w:numPr>
          <w:ilvl w:val="0"/>
          <w:numId w:val="0"/>
        </w:numPr>
        <w:spacing w:after="160"/>
        <w:ind w:left="357"/>
        <w:rPr>
          <w:rFonts w:cs="Calibri"/>
          <w:bCs/>
          <w:color w:val="000000" w:themeColor="text1"/>
          <w:lang w:val="cs-CZ"/>
        </w:rPr>
      </w:pPr>
      <w:r w:rsidRPr="001A08F1">
        <w:rPr>
          <w:rFonts w:cs="Calibri"/>
          <w:bCs/>
          <w:color w:val="000000" w:themeColor="text1"/>
        </w:rPr>
        <w:t xml:space="preserve">Místo provádění díla: Prostory zhotovitele </w:t>
      </w:r>
      <w:r w:rsidR="00E3652F" w:rsidRPr="001A08F1">
        <w:rPr>
          <w:rFonts w:cs="Calibri"/>
          <w:bCs/>
          <w:color w:val="000000" w:themeColor="text1"/>
        </w:rPr>
        <w:t>–</w:t>
      </w:r>
      <w:r w:rsidRPr="001A08F1">
        <w:rPr>
          <w:rFonts w:cs="Calibri"/>
          <w:bCs/>
          <w:color w:val="000000" w:themeColor="text1"/>
        </w:rPr>
        <w:t xml:space="preserve"> </w:t>
      </w:r>
      <w:r w:rsidR="00832997" w:rsidRPr="001A08F1">
        <w:rPr>
          <w:rFonts w:cs="Calibri"/>
          <w:bCs/>
          <w:color w:val="000000" w:themeColor="text1"/>
          <w:lang w:val="cs-CZ"/>
        </w:rPr>
        <w:t>Tušimice</w:t>
      </w:r>
      <w:r w:rsidR="00E3652F" w:rsidRPr="001A08F1">
        <w:rPr>
          <w:rFonts w:cs="Calibri"/>
          <w:bCs/>
          <w:color w:val="000000" w:themeColor="text1"/>
          <w:lang w:val="cs-CZ"/>
        </w:rPr>
        <w:t xml:space="preserve">, VD </w:t>
      </w:r>
      <w:r w:rsidR="00FD3CDC" w:rsidRPr="001A08F1">
        <w:rPr>
          <w:rFonts w:cs="Calibri"/>
          <w:bCs/>
          <w:color w:val="000000" w:themeColor="text1"/>
          <w:lang w:val="cs-CZ"/>
        </w:rPr>
        <w:t>Přísečnice</w:t>
      </w:r>
    </w:p>
    <w:p w14:paraId="10F6C7EC" w14:textId="77777777" w:rsidR="00E859B3" w:rsidRPr="001A08F1" w:rsidRDefault="00E859B3" w:rsidP="00E859B3">
      <w:pPr>
        <w:pStyle w:val="lneksmlouvytextPVL"/>
        <w:numPr>
          <w:ilvl w:val="0"/>
          <w:numId w:val="0"/>
        </w:numPr>
        <w:ind w:left="360"/>
        <w:rPr>
          <w:rFonts w:cs="Calibri"/>
          <w:bCs/>
          <w:color w:val="000000" w:themeColor="text1"/>
        </w:rPr>
      </w:pPr>
    </w:p>
    <w:p w14:paraId="69A87FAA" w14:textId="1C07CB83" w:rsidR="008B0CCC" w:rsidRPr="001A08F1" w:rsidRDefault="006D1264" w:rsidP="00380004">
      <w:pPr>
        <w:pStyle w:val="lneksmlouvytextPVL"/>
        <w:rPr>
          <w:color w:val="000000" w:themeColor="text1"/>
        </w:rPr>
      </w:pPr>
      <w:r w:rsidRPr="001A08F1">
        <w:rPr>
          <w:color w:val="000000" w:themeColor="text1"/>
          <w:lang w:val="cs-CZ"/>
        </w:rPr>
        <w:t>Za předmět díla se dále považuje</w:t>
      </w:r>
      <w:r w:rsidR="008B0CCC" w:rsidRPr="001A08F1">
        <w:rPr>
          <w:color w:val="000000" w:themeColor="text1"/>
        </w:rPr>
        <w:t>:</w:t>
      </w:r>
    </w:p>
    <w:p w14:paraId="72172E70" w14:textId="77777777" w:rsidR="003C43FC" w:rsidRPr="001A08F1" w:rsidRDefault="003C43FC" w:rsidP="003C43FC">
      <w:pPr>
        <w:pStyle w:val="lneksmlouvytextPVL"/>
        <w:numPr>
          <w:ilvl w:val="0"/>
          <w:numId w:val="0"/>
        </w:numPr>
        <w:ind w:left="360"/>
        <w:rPr>
          <w:color w:val="000000" w:themeColor="text1"/>
        </w:rPr>
      </w:pPr>
    </w:p>
    <w:p w14:paraId="44FF8620" w14:textId="2EA5E2EC" w:rsidR="003C43FC" w:rsidRPr="001A08F1" w:rsidRDefault="003C43FC" w:rsidP="003C43FC">
      <w:pPr>
        <w:pStyle w:val="A-odstavecodsazensodrkami"/>
        <w:numPr>
          <w:ilvl w:val="0"/>
          <w:numId w:val="0"/>
        </w:numPr>
        <w:autoSpaceDE w:val="0"/>
        <w:autoSpaceDN w:val="0"/>
        <w:adjustRightInd w:val="0"/>
        <w:ind w:left="426"/>
        <w:rPr>
          <w:i/>
          <w:color w:val="000000" w:themeColor="text1"/>
          <w:u w:val="single"/>
        </w:rPr>
      </w:pPr>
      <w:r w:rsidRPr="001A08F1">
        <w:rPr>
          <w:bCs/>
          <w:i/>
          <w:color w:val="000000" w:themeColor="text1"/>
          <w:u w:val="single"/>
        </w:rPr>
        <w:t>před předáním staveniště</w:t>
      </w:r>
      <w:r w:rsidRPr="001A08F1">
        <w:rPr>
          <w:i/>
          <w:color w:val="000000" w:themeColor="text1"/>
          <w:u w:val="single"/>
        </w:rPr>
        <w:t xml:space="preserve"> </w:t>
      </w:r>
    </w:p>
    <w:p w14:paraId="4F9C373F" w14:textId="062CE661" w:rsidR="003C43FC" w:rsidRPr="001A08F1" w:rsidRDefault="003C43FC" w:rsidP="007F6553">
      <w:pPr>
        <w:pStyle w:val="A-odstavecodsazensodrkami"/>
        <w:numPr>
          <w:ilvl w:val="0"/>
          <w:numId w:val="13"/>
        </w:numPr>
        <w:autoSpaceDE w:val="0"/>
        <w:autoSpaceDN w:val="0"/>
        <w:adjustRightInd w:val="0"/>
        <w:spacing w:line="276" w:lineRule="auto"/>
        <w:ind w:left="567"/>
        <w:rPr>
          <w:b/>
          <w:color w:val="000000" w:themeColor="text1"/>
        </w:rPr>
      </w:pPr>
      <w:r w:rsidRPr="001A08F1">
        <w:rPr>
          <w:color w:val="000000" w:themeColor="text1"/>
        </w:rPr>
        <w:t>zhotovitel zpracuje a předloží identifikaci rizik vyplývající z jeho činnosti.</w:t>
      </w:r>
    </w:p>
    <w:p w14:paraId="4875ED67" w14:textId="4C323D5E" w:rsidR="003C43FC" w:rsidRPr="001A08F1" w:rsidRDefault="003C43FC" w:rsidP="007F6553">
      <w:pPr>
        <w:pStyle w:val="Odstavecseseznamem"/>
        <w:spacing w:line="276" w:lineRule="auto"/>
        <w:ind w:left="567"/>
        <w:jc w:val="both"/>
        <w:rPr>
          <w:i/>
          <w:color w:val="000000" w:themeColor="text1"/>
          <w:u w:val="single"/>
        </w:rPr>
      </w:pPr>
      <w:r w:rsidRPr="001A08F1">
        <w:rPr>
          <w:rFonts w:ascii="Arial" w:hAnsi="Arial" w:cs="Arial"/>
          <w:color w:val="000000" w:themeColor="text1"/>
          <w:sz w:val="22"/>
          <w:szCs w:val="22"/>
        </w:rPr>
        <w:t>zpracování podrobného harmonogramu postupu prací, který bude schválen objednatelem.</w:t>
      </w:r>
    </w:p>
    <w:p w14:paraId="20180659" w14:textId="2B1CDDBF" w:rsidR="003C43FC" w:rsidRPr="001A08F1" w:rsidRDefault="003C43FC" w:rsidP="009A41BD">
      <w:pPr>
        <w:pStyle w:val="A-odstavecodsazensodrkami"/>
        <w:numPr>
          <w:ilvl w:val="0"/>
          <w:numId w:val="0"/>
        </w:numPr>
        <w:autoSpaceDE w:val="0"/>
        <w:autoSpaceDN w:val="0"/>
        <w:adjustRightInd w:val="0"/>
        <w:ind w:left="426"/>
        <w:rPr>
          <w:bCs/>
          <w:i/>
          <w:color w:val="000000" w:themeColor="text1"/>
          <w:u w:val="single"/>
        </w:rPr>
      </w:pPr>
      <w:r w:rsidRPr="001A08F1">
        <w:rPr>
          <w:i/>
          <w:color w:val="000000" w:themeColor="text1"/>
          <w:u w:val="single"/>
        </w:rPr>
        <w:t>do doby předání a převzetí díla</w:t>
      </w:r>
    </w:p>
    <w:p w14:paraId="4B58763F" w14:textId="496C7B80" w:rsidR="00C6251D" w:rsidRPr="001A08F1" w:rsidRDefault="00C6251D" w:rsidP="007F6553">
      <w:pPr>
        <w:pStyle w:val="SeznamsmlouvaPVL"/>
        <w:tabs>
          <w:tab w:val="clear" w:pos="0"/>
          <w:tab w:val="clear" w:pos="993"/>
          <w:tab w:val="left" w:pos="851"/>
        </w:tabs>
        <w:ind w:left="567" w:hanging="283"/>
        <w:rPr>
          <w:color w:val="000000" w:themeColor="text1"/>
        </w:rPr>
      </w:pPr>
      <w:bookmarkStart w:id="0" w:name="_Hlk130540993"/>
      <w:r w:rsidRPr="001A08F1">
        <w:rPr>
          <w:color w:val="000000" w:themeColor="text1"/>
          <w:lang w:val="cs-CZ"/>
        </w:rPr>
        <w:t xml:space="preserve">  </w:t>
      </w:r>
      <w:r w:rsidRPr="001A08F1">
        <w:rPr>
          <w:color w:val="000000" w:themeColor="text1"/>
        </w:rPr>
        <w:t>zpracování a předání dokumentace skutečného provedení stavby (</w:t>
      </w:r>
      <w:r w:rsidR="00832997" w:rsidRPr="001A08F1">
        <w:rPr>
          <w:color w:val="000000" w:themeColor="text1"/>
          <w:lang w:val="cs-CZ"/>
        </w:rPr>
        <w:t xml:space="preserve">2 </w:t>
      </w:r>
      <w:proofErr w:type="spellStart"/>
      <w:r w:rsidR="00832997" w:rsidRPr="001A08F1">
        <w:rPr>
          <w:color w:val="000000" w:themeColor="text1"/>
          <w:lang w:val="cs-CZ"/>
        </w:rPr>
        <w:t>paré</w:t>
      </w:r>
      <w:proofErr w:type="spellEnd"/>
      <w:r w:rsidR="00832997" w:rsidRPr="001A08F1">
        <w:rPr>
          <w:color w:val="000000" w:themeColor="text1"/>
          <w:lang w:val="cs-CZ"/>
        </w:rPr>
        <w:t>)</w:t>
      </w:r>
    </w:p>
    <w:p w14:paraId="076F898D" w14:textId="77777777" w:rsidR="00832997" w:rsidRPr="001A08F1" w:rsidRDefault="00C6251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 xml:space="preserve">likvidace veškerého stavebního a přebytečného materiálu odpovídajícím zákonným způsobem, zajištění skládek a </w:t>
      </w:r>
      <w:proofErr w:type="spellStart"/>
      <w:r w:rsidRPr="001A08F1">
        <w:rPr>
          <w:color w:val="000000" w:themeColor="text1"/>
        </w:rPr>
        <w:t>deponií</w:t>
      </w:r>
      <w:proofErr w:type="spellEnd"/>
      <w:r w:rsidRPr="001A08F1">
        <w:rPr>
          <w:color w:val="000000" w:themeColor="text1"/>
        </w:rPr>
        <w:t>, vč. vedení evidence o vzniklých odpadech a předání dokladů o jejich likvidaci objednateli při předání a převzetí díla</w:t>
      </w:r>
      <w:r w:rsidR="00D3222E" w:rsidRPr="001A08F1">
        <w:rPr>
          <w:color w:val="000000" w:themeColor="text1"/>
          <w:lang w:val="cs-CZ"/>
        </w:rPr>
        <w:t>.</w:t>
      </w:r>
    </w:p>
    <w:p w14:paraId="66C02934" w14:textId="640C5D84" w:rsidR="009A41BD" w:rsidRPr="001A08F1" w:rsidRDefault="009A41B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00832997" w:rsidRPr="001A08F1">
        <w:rPr>
          <w:color w:val="000000" w:themeColor="text1"/>
          <w:lang w:val="cs-CZ"/>
        </w:rPr>
        <w:t>v</w:t>
      </w:r>
      <w:proofErr w:type="spellStart"/>
      <w:r w:rsidR="00832997" w:rsidRPr="001A08F1">
        <w:rPr>
          <w:color w:val="000000" w:themeColor="text1"/>
        </w:rPr>
        <w:t>eškeré</w:t>
      </w:r>
      <w:proofErr w:type="spellEnd"/>
      <w:r w:rsidR="00832997" w:rsidRPr="001A08F1">
        <w:rPr>
          <w:color w:val="000000" w:themeColor="text1"/>
        </w:rPr>
        <w:t xml:space="preserve"> demontované ocelové prvky (ocelové prvky, spoj. materiál atd.) v rámci realizace zakázky, dále jen kov. šrot, zůstávají i nadále majetkem ČR s právem hospodařit pro objednatele.</w:t>
      </w:r>
    </w:p>
    <w:p w14:paraId="56BF4F93" w14:textId="5C4DAAC8" w:rsidR="00C6251D" w:rsidRPr="001A08F1" w:rsidRDefault="00C6251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 xml:space="preserve">zajištění bezpečnosti a ochrany zdraví při práci, požární ochrany, ochrany životního prostředí, péče o nepředané objekty a konstrukce stavby, zařízení a ostraha staveniště, </w:t>
      </w:r>
    </w:p>
    <w:p w14:paraId="1AE8B542" w14:textId="34C5A47E" w:rsidR="00C6251D" w:rsidRPr="001A08F1" w:rsidRDefault="00C6251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zajištění technického řešení výjezdů ze stavby, včetně případného dopravního řešení a jejich projednání s příslušnými orgány státní správy a dotčenými organizacemi,</w:t>
      </w:r>
    </w:p>
    <w:p w14:paraId="6C7E5348" w14:textId="77777777" w:rsidR="00C6251D" w:rsidRPr="001A08F1" w:rsidRDefault="00C6251D" w:rsidP="007F6553">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67D8ED4" w14:textId="3561D6AB" w:rsidR="00C6251D" w:rsidRPr="001A08F1" w:rsidRDefault="00C6251D" w:rsidP="007F6553">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D985970" w14:textId="072EA72F" w:rsidR="00C6251D" w:rsidRPr="001A08F1" w:rsidRDefault="00C6251D" w:rsidP="007F6553">
      <w:pPr>
        <w:pStyle w:val="SeznamsmlouvaPVL"/>
        <w:tabs>
          <w:tab w:val="clear" w:pos="0"/>
          <w:tab w:val="clear" w:pos="993"/>
          <w:tab w:val="left" w:pos="851"/>
        </w:tabs>
        <w:spacing w:after="160"/>
        <w:ind w:left="568" w:hanging="284"/>
        <w:rPr>
          <w:color w:val="000000" w:themeColor="text1"/>
        </w:rPr>
      </w:pPr>
      <w:r w:rsidRPr="001A08F1">
        <w:rPr>
          <w:color w:val="000000" w:themeColor="text1"/>
          <w:lang w:val="cs-CZ"/>
        </w:rPr>
        <w:t xml:space="preserve">  </w:t>
      </w:r>
      <w:r w:rsidRPr="001A08F1">
        <w:rPr>
          <w:color w:val="000000" w:themeColor="text1"/>
        </w:rPr>
        <w:t>zajištění staveniště dle platných právních předpisů vztahujících se k bezpečnosti a ochraně zdraví osob (§ 3 zákona č. 309/2006 Sb., nařízení vlády č. 591/2006 Sb., o</w:t>
      </w:r>
      <w:r w:rsidRPr="001A08F1">
        <w:rPr>
          <w:color w:val="000000" w:themeColor="text1"/>
          <w:lang w:val="cs-CZ"/>
        </w:rPr>
        <w:t> </w:t>
      </w:r>
      <w:r w:rsidRPr="001A08F1">
        <w:rPr>
          <w:color w:val="000000" w:themeColor="text1"/>
        </w:rPr>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r w:rsidR="007F6553" w:rsidRPr="001A08F1">
        <w:rPr>
          <w:color w:val="000000" w:themeColor="text1"/>
          <w:lang w:val="cs-CZ"/>
        </w:rPr>
        <w:t>.</w:t>
      </w:r>
      <w:r w:rsidRPr="001A08F1">
        <w:rPr>
          <w:color w:val="000000" w:themeColor="text1"/>
          <w:lang w:val="cs-CZ"/>
        </w:rPr>
        <w:t xml:space="preserve">  </w:t>
      </w:r>
      <w:bookmarkEnd w:id="0"/>
    </w:p>
    <w:p w14:paraId="44E2A6C9" w14:textId="5166CF65" w:rsidR="00661EDA" w:rsidRPr="001A08F1" w:rsidRDefault="003914FB" w:rsidP="002E46DE">
      <w:pPr>
        <w:pStyle w:val="lneksmlouvytextPVL"/>
        <w:spacing w:after="160"/>
        <w:ind w:left="357" w:hanging="357"/>
        <w:rPr>
          <w:snapToGrid w:val="0"/>
          <w:color w:val="000000" w:themeColor="text1"/>
        </w:rPr>
      </w:pPr>
      <w:bookmarkStart w:id="1" w:name="_Hlk71711785"/>
      <w:r w:rsidRPr="001A08F1">
        <w:rPr>
          <w:color w:val="000000" w:themeColor="text1"/>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14:paraId="1F69D41B" w14:textId="77777777" w:rsidR="005C5F80" w:rsidRPr="001A08F1" w:rsidRDefault="005C5F80" w:rsidP="002E46DE">
      <w:pPr>
        <w:pStyle w:val="lneksmlouvytextPVL"/>
        <w:spacing w:after="160"/>
        <w:ind w:left="357" w:hanging="357"/>
        <w:rPr>
          <w:snapToGrid w:val="0"/>
          <w:color w:val="000000" w:themeColor="text1"/>
        </w:rPr>
      </w:pPr>
      <w:r w:rsidRPr="001A08F1">
        <w:rPr>
          <w:color w:val="000000" w:themeColor="text1"/>
        </w:rPr>
        <w:t xml:space="preserve">Zhotovitel </w:t>
      </w:r>
      <w:r w:rsidRPr="001A08F1">
        <w:rPr>
          <w:snapToGrid w:val="0"/>
          <w:color w:val="000000" w:themeColor="text1"/>
        </w:rPr>
        <w:t>dále prohlašuje, že si prohlédl staveniště a že se přesvědčil o jeho skutečném stavu a že jsou mu známé všechny okolnosti pro řádné plnění díla.</w:t>
      </w:r>
    </w:p>
    <w:p w14:paraId="64A3F35F" w14:textId="77777777" w:rsidR="00661EDA" w:rsidRPr="001A08F1" w:rsidRDefault="00661EDA" w:rsidP="00380004">
      <w:pPr>
        <w:pStyle w:val="lneksmlouvytextPVL"/>
        <w:rPr>
          <w:snapToGrid w:val="0"/>
          <w:color w:val="000000" w:themeColor="text1"/>
        </w:rPr>
      </w:pPr>
      <w:r w:rsidRPr="001A08F1">
        <w:rPr>
          <w:snapToGrid w:val="0"/>
          <w:color w:val="000000" w:themeColor="text1"/>
        </w:rPr>
        <w:t xml:space="preserve">Objednatel předá </w:t>
      </w:r>
      <w:r w:rsidR="00281A52" w:rsidRPr="001A08F1">
        <w:rPr>
          <w:snapToGrid w:val="0"/>
          <w:color w:val="000000" w:themeColor="text1"/>
        </w:rPr>
        <w:t>zhotovitel</w:t>
      </w:r>
      <w:r w:rsidRPr="001A08F1">
        <w:rPr>
          <w:color w:val="000000" w:themeColor="text1"/>
        </w:rPr>
        <w:t>i</w:t>
      </w:r>
      <w:r w:rsidRPr="001A08F1">
        <w:rPr>
          <w:snapToGrid w:val="0"/>
          <w:color w:val="000000" w:themeColor="text1"/>
        </w:rPr>
        <w:t xml:space="preserve"> staveniště (nebo jeho ucelenou část) prosté práv třetích osob.</w:t>
      </w:r>
    </w:p>
    <w:p w14:paraId="00BC6346" w14:textId="0C48F9BC" w:rsidR="00661EDA" w:rsidRPr="001A08F1" w:rsidRDefault="00661EDA" w:rsidP="002E46DE">
      <w:pPr>
        <w:pStyle w:val="lneksmlouvytextPVL"/>
        <w:numPr>
          <w:ilvl w:val="0"/>
          <w:numId w:val="0"/>
        </w:numPr>
        <w:spacing w:after="160"/>
        <w:ind w:left="357"/>
        <w:rPr>
          <w:bCs/>
          <w:color w:val="000000" w:themeColor="text1"/>
        </w:rPr>
      </w:pPr>
      <w:r w:rsidRPr="001A08F1">
        <w:rPr>
          <w:bCs/>
          <w:color w:val="000000" w:themeColor="text1"/>
        </w:rPr>
        <w:t xml:space="preserve">Předání staveniště </w:t>
      </w:r>
      <w:r w:rsidR="00281A52" w:rsidRPr="001A08F1">
        <w:rPr>
          <w:bCs/>
          <w:color w:val="000000" w:themeColor="text1"/>
        </w:rPr>
        <w:t>zhotovitel</w:t>
      </w:r>
      <w:r w:rsidRPr="001A08F1">
        <w:rPr>
          <w:color w:val="000000" w:themeColor="text1"/>
        </w:rPr>
        <w:t>i</w:t>
      </w:r>
      <w:r w:rsidRPr="001A08F1">
        <w:rPr>
          <w:bCs/>
          <w:color w:val="000000" w:themeColor="text1"/>
        </w:rPr>
        <w:t xml:space="preserve"> bude objednatelem provedeno až po splnění, </w:t>
      </w:r>
      <w:r w:rsidR="002E46DE" w:rsidRPr="001A08F1">
        <w:rPr>
          <w:bCs/>
          <w:color w:val="000000" w:themeColor="text1"/>
        </w:rPr>
        <w:br/>
      </w:r>
      <w:r w:rsidRPr="001A08F1">
        <w:rPr>
          <w:bCs/>
          <w:color w:val="000000" w:themeColor="text1"/>
        </w:rPr>
        <w:t xml:space="preserve">a prokazatelném doložení, všech potřebných legislativních povinností </w:t>
      </w:r>
      <w:r w:rsidR="00281A52" w:rsidRPr="001A08F1">
        <w:rPr>
          <w:bCs/>
          <w:color w:val="000000" w:themeColor="text1"/>
        </w:rPr>
        <w:t>zhotovitel</w:t>
      </w:r>
      <w:r w:rsidRPr="001A08F1">
        <w:rPr>
          <w:color w:val="000000" w:themeColor="text1"/>
        </w:rPr>
        <w:t>e</w:t>
      </w:r>
      <w:r w:rsidRPr="001A08F1">
        <w:rPr>
          <w:bCs/>
          <w:color w:val="000000" w:themeColor="text1"/>
        </w:rPr>
        <w:t>, nutných k zajištění před předáním staveniště</w:t>
      </w:r>
      <w:r w:rsidR="009F3662" w:rsidRPr="001A08F1">
        <w:rPr>
          <w:bCs/>
          <w:color w:val="000000" w:themeColor="text1"/>
          <w:lang w:val="cs-CZ"/>
        </w:rPr>
        <w:t>.</w:t>
      </w:r>
    </w:p>
    <w:p w14:paraId="6A85F7E6" w14:textId="77777777" w:rsidR="005C5F80" w:rsidRPr="001A08F1" w:rsidRDefault="005C5F80" w:rsidP="00380004">
      <w:pPr>
        <w:pStyle w:val="lneksmlouvytextPVL"/>
        <w:rPr>
          <w:snapToGrid w:val="0"/>
          <w:color w:val="000000" w:themeColor="text1"/>
        </w:rPr>
      </w:pPr>
      <w:r w:rsidRPr="001A08F1">
        <w:rPr>
          <w:snapToGrid w:val="0"/>
          <w:color w:val="000000" w:themeColor="text1"/>
        </w:rPr>
        <w:t xml:space="preserve">V případě, že byl objednatelem určen koordinátor BOZP je zhotovitel povinen: </w:t>
      </w:r>
    </w:p>
    <w:p w14:paraId="308429D7" w14:textId="77777777" w:rsidR="005C5F80" w:rsidRPr="001A08F1"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r w:rsidRPr="001A08F1">
        <w:rPr>
          <w:rFonts w:ascii="Arial" w:hAnsi="Arial" w:cs="Arial"/>
          <w:snapToGrid w:val="0"/>
          <w:color w:val="000000" w:themeColor="text1"/>
          <w:sz w:val="22"/>
          <w:szCs w:val="22"/>
        </w:rPr>
        <w:t>a)</w:t>
      </w:r>
      <w:r w:rsidRPr="001A08F1">
        <w:rPr>
          <w:rFonts w:ascii="Arial" w:hAnsi="Arial" w:cs="Arial"/>
          <w:snapToGrid w:val="0"/>
          <w:color w:val="000000" w:themeColor="text1"/>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1A08F1"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p>
    <w:p w14:paraId="571F5189" w14:textId="77777777" w:rsidR="009F3662" w:rsidRPr="001A08F1" w:rsidRDefault="005C5F80" w:rsidP="002E46DE">
      <w:pPr>
        <w:widowControl w:val="0"/>
        <w:tabs>
          <w:tab w:val="left" w:pos="709"/>
          <w:tab w:val="left" w:pos="851"/>
        </w:tabs>
        <w:overflowPunct/>
        <w:autoSpaceDE/>
        <w:autoSpaceDN/>
        <w:adjustRightInd/>
        <w:spacing w:after="160"/>
        <w:ind w:left="357" w:hanging="357"/>
        <w:jc w:val="both"/>
        <w:textAlignment w:val="auto"/>
        <w:rPr>
          <w:rFonts w:ascii="Arial" w:hAnsi="Arial" w:cs="Arial"/>
          <w:snapToGrid w:val="0"/>
          <w:color w:val="000000" w:themeColor="text1"/>
          <w:sz w:val="22"/>
          <w:szCs w:val="22"/>
        </w:rPr>
      </w:pPr>
      <w:r w:rsidRPr="001A08F1">
        <w:rPr>
          <w:rFonts w:ascii="Arial" w:hAnsi="Arial" w:cs="Arial"/>
          <w:snapToGrid w:val="0"/>
          <w:color w:val="000000" w:themeColor="text1"/>
          <w:sz w:val="22"/>
          <w:szCs w:val="22"/>
        </w:rPr>
        <w:tab/>
        <w:t xml:space="preserve">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w:t>
      </w:r>
      <w:r w:rsidRPr="001A08F1">
        <w:rPr>
          <w:rFonts w:ascii="Arial" w:hAnsi="Arial" w:cs="Arial"/>
          <w:snapToGrid w:val="0"/>
          <w:color w:val="000000" w:themeColor="text1"/>
          <w:sz w:val="22"/>
          <w:szCs w:val="22"/>
        </w:rPr>
        <w:lastRenderedPageBreak/>
        <w:t>postupovat podle dohodnutých opatření, a to v rozsahu, způsobem a ve lhůtách uvedených v plánu.</w:t>
      </w:r>
      <w:r w:rsidR="009F3662" w:rsidRPr="001A08F1">
        <w:rPr>
          <w:rFonts w:ascii="Arial" w:hAnsi="Arial" w:cs="Arial"/>
          <w:snapToGrid w:val="0"/>
          <w:color w:val="000000" w:themeColor="text1"/>
          <w:sz w:val="22"/>
          <w:szCs w:val="22"/>
        </w:rPr>
        <w:t xml:space="preserve"> </w:t>
      </w:r>
    </w:p>
    <w:p w14:paraId="3A9782E1" w14:textId="04F28A5F" w:rsidR="00832997" w:rsidRPr="001A08F1" w:rsidRDefault="0095434E" w:rsidP="00C12D8C">
      <w:pPr>
        <w:pStyle w:val="lneksmlouvytextPVL"/>
        <w:widowControl w:val="0"/>
        <w:tabs>
          <w:tab w:val="left" w:pos="709"/>
          <w:tab w:val="left" w:pos="851"/>
        </w:tabs>
        <w:spacing w:after="240"/>
        <w:ind w:left="357" w:hanging="357"/>
        <w:rPr>
          <w:color w:val="000000" w:themeColor="text1"/>
        </w:rPr>
      </w:pPr>
      <w:r w:rsidRPr="001A08F1">
        <w:rPr>
          <w:color w:val="000000" w:themeColor="text1"/>
        </w:rPr>
        <w:t>Zhotovitel prohlašuje, že dílo provede řádně a s odbornou péčí podle platných právních předpisů (ČSN, ČSN EN, ČSN ISO) vztahujících se k předmětné činnosti. V případě, že využije k provádění díla nebo jeho části externí zhotovitele, nese odpovědnost za provedené práce stejně jako by prováděl dílo sám.</w:t>
      </w:r>
    </w:p>
    <w:p w14:paraId="00679493" w14:textId="61CAC294" w:rsidR="00FE1CDE" w:rsidRPr="001A08F1" w:rsidRDefault="00FE1CDE" w:rsidP="002E46DE">
      <w:pPr>
        <w:pStyle w:val="Zkladntext"/>
        <w:widowControl/>
        <w:spacing w:before="120" w:after="240"/>
        <w:jc w:val="center"/>
        <w:rPr>
          <w:rFonts w:cs="Arial"/>
          <w:b/>
          <w:color w:val="000000" w:themeColor="text1"/>
          <w:sz w:val="22"/>
          <w:szCs w:val="22"/>
        </w:rPr>
      </w:pPr>
      <w:r w:rsidRPr="001A08F1">
        <w:rPr>
          <w:rFonts w:cs="Arial"/>
          <w:b/>
          <w:color w:val="000000" w:themeColor="text1"/>
          <w:sz w:val="22"/>
          <w:szCs w:val="22"/>
          <w:u w:val="single"/>
        </w:rPr>
        <w:t>Čl. II. TERMÍN PLNĚNÍ</w:t>
      </w:r>
    </w:p>
    <w:p w14:paraId="20BB8D91" w14:textId="197A91AF" w:rsidR="00877609" w:rsidRPr="001A08F1" w:rsidRDefault="00877609" w:rsidP="002E46DE">
      <w:pPr>
        <w:pStyle w:val="Odstavecseseznamem"/>
        <w:numPr>
          <w:ilvl w:val="0"/>
          <w:numId w:val="14"/>
        </w:numPr>
        <w:overflowPunct/>
        <w:ind w:left="357" w:hanging="357"/>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Smluvní strany se dohodly na následujících lhůtách a podmínkách pro realizaci díla.</w:t>
      </w:r>
    </w:p>
    <w:p w14:paraId="727F697D" w14:textId="77777777" w:rsidR="00877609" w:rsidRPr="001A08F1" w:rsidRDefault="00877609" w:rsidP="00877609">
      <w:pPr>
        <w:tabs>
          <w:tab w:val="left" w:pos="426"/>
        </w:tabs>
        <w:overflowPunct/>
        <w:ind w:left="426" w:hanging="426"/>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ab/>
      </w:r>
      <w:bookmarkStart w:id="2" w:name="_Hlk37839271"/>
      <w:r w:rsidRPr="001A08F1">
        <w:rPr>
          <w:rFonts w:ascii="Arial" w:hAnsi="Arial" w:cs="Arial"/>
          <w:color w:val="000000" w:themeColor="text1"/>
          <w:sz w:val="22"/>
          <w:szCs w:val="22"/>
        </w:rPr>
        <w:t xml:space="preserve">Zhotovitel se zavazuje provést dílo v následujících termínech: </w:t>
      </w:r>
    </w:p>
    <w:p w14:paraId="12EC1DC6" w14:textId="222EE09F" w:rsidR="00A944A7" w:rsidRPr="001A08F1" w:rsidRDefault="00A944A7" w:rsidP="00A944A7">
      <w:pPr>
        <w:overflowPunct/>
        <w:ind w:firstLine="360"/>
        <w:jc w:val="both"/>
        <w:textAlignment w:val="auto"/>
        <w:rPr>
          <w:rFonts w:ascii="Arial" w:hAnsi="Arial" w:cs="Arial"/>
          <w:bCs/>
          <w:color w:val="000000" w:themeColor="text1"/>
          <w:sz w:val="22"/>
          <w:szCs w:val="22"/>
        </w:rPr>
      </w:pPr>
      <w:r w:rsidRPr="001A08F1">
        <w:rPr>
          <w:rFonts w:ascii="Arial" w:hAnsi="Arial" w:cs="Arial"/>
          <w:color w:val="000000" w:themeColor="text1"/>
          <w:sz w:val="22"/>
          <w:szCs w:val="22"/>
        </w:rPr>
        <w:t>a)</w:t>
      </w:r>
      <w:r w:rsidRPr="001A08F1">
        <w:rPr>
          <w:rFonts w:ascii="Arial" w:hAnsi="Arial" w:cs="Arial"/>
          <w:color w:val="000000" w:themeColor="text1"/>
          <w:sz w:val="22"/>
          <w:szCs w:val="22"/>
        </w:rPr>
        <w:tab/>
      </w:r>
      <w:r w:rsidR="001118DB" w:rsidRPr="001A08F1">
        <w:rPr>
          <w:rFonts w:ascii="Arial" w:hAnsi="Arial" w:cs="Arial"/>
          <w:b/>
          <w:color w:val="000000" w:themeColor="text1"/>
          <w:sz w:val="22"/>
          <w:szCs w:val="22"/>
        </w:rPr>
        <w:t>převzetí</w:t>
      </w:r>
      <w:r w:rsidR="005702DB" w:rsidRPr="001A08F1">
        <w:rPr>
          <w:rFonts w:ascii="Arial" w:hAnsi="Arial" w:cs="Arial"/>
          <w:b/>
          <w:color w:val="000000" w:themeColor="text1"/>
          <w:sz w:val="22"/>
          <w:szCs w:val="22"/>
        </w:rPr>
        <w:t xml:space="preserve"> staveniště</w:t>
      </w:r>
      <w:r w:rsidRPr="001A08F1">
        <w:rPr>
          <w:rFonts w:ascii="Arial" w:hAnsi="Arial" w:cs="Arial"/>
          <w:b/>
          <w:bCs/>
          <w:color w:val="000000" w:themeColor="text1"/>
          <w:sz w:val="22"/>
          <w:szCs w:val="22"/>
        </w:rPr>
        <w:t>:</w:t>
      </w:r>
    </w:p>
    <w:p w14:paraId="1B435E77" w14:textId="53DFFD54" w:rsidR="00A944A7" w:rsidRPr="001A08F1" w:rsidRDefault="00A944A7" w:rsidP="009F3662">
      <w:pPr>
        <w:overflowPunct/>
        <w:spacing w:after="240"/>
        <w:ind w:left="709"/>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 xml:space="preserve">Zhotovitel se zavazuje převzít staveniště nejpozději do </w:t>
      </w:r>
      <w:r w:rsidR="00FC12E8" w:rsidRPr="001A08F1">
        <w:rPr>
          <w:rFonts w:ascii="Arial" w:hAnsi="Arial" w:cs="Arial"/>
          <w:color w:val="000000" w:themeColor="text1"/>
          <w:sz w:val="22"/>
          <w:szCs w:val="22"/>
        </w:rPr>
        <w:t>15</w:t>
      </w:r>
      <w:r w:rsidR="00862B03"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kalendářních dní od nabytí účinnosti této smlouvy o dílo.</w:t>
      </w:r>
    </w:p>
    <w:p w14:paraId="1CFECCE9" w14:textId="3EB10962" w:rsidR="00877609" w:rsidRPr="001A08F1" w:rsidRDefault="00A944A7" w:rsidP="00877609">
      <w:pPr>
        <w:overflowPunct/>
        <w:ind w:firstLine="360"/>
        <w:jc w:val="both"/>
        <w:textAlignment w:val="auto"/>
        <w:rPr>
          <w:rFonts w:ascii="Arial" w:hAnsi="Arial" w:cs="Arial"/>
          <w:b/>
          <w:bCs/>
          <w:color w:val="000000" w:themeColor="text1"/>
          <w:sz w:val="22"/>
          <w:szCs w:val="22"/>
        </w:rPr>
      </w:pPr>
      <w:r w:rsidRPr="001A08F1">
        <w:rPr>
          <w:rFonts w:ascii="Arial" w:hAnsi="Arial" w:cs="Arial"/>
          <w:color w:val="000000" w:themeColor="text1"/>
          <w:sz w:val="22"/>
          <w:szCs w:val="22"/>
        </w:rPr>
        <w:t>b</w:t>
      </w:r>
      <w:r w:rsidR="00877609" w:rsidRPr="001A08F1">
        <w:rPr>
          <w:rFonts w:ascii="Arial" w:hAnsi="Arial" w:cs="Arial"/>
          <w:color w:val="000000" w:themeColor="text1"/>
          <w:sz w:val="22"/>
          <w:szCs w:val="22"/>
        </w:rPr>
        <w:t>)</w:t>
      </w:r>
      <w:r w:rsidR="00877609" w:rsidRPr="001A08F1">
        <w:rPr>
          <w:rFonts w:ascii="Arial" w:hAnsi="Arial" w:cs="Arial"/>
          <w:color w:val="000000" w:themeColor="text1"/>
          <w:sz w:val="22"/>
          <w:szCs w:val="22"/>
        </w:rPr>
        <w:tab/>
      </w:r>
      <w:r w:rsidR="00877609" w:rsidRPr="001A08F1">
        <w:rPr>
          <w:rFonts w:ascii="Arial" w:hAnsi="Arial" w:cs="Arial"/>
          <w:b/>
          <w:bCs/>
          <w:color w:val="000000" w:themeColor="text1"/>
          <w:sz w:val="22"/>
          <w:szCs w:val="22"/>
        </w:rPr>
        <w:t>zahájení prací:</w:t>
      </w:r>
    </w:p>
    <w:p w14:paraId="41E16FB4" w14:textId="7AB00149" w:rsidR="007A6178" w:rsidRPr="001A08F1" w:rsidRDefault="00A944A7" w:rsidP="009F3662">
      <w:pPr>
        <w:overflowPunct/>
        <w:spacing w:after="240"/>
        <w:ind w:firstLine="709"/>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B</w:t>
      </w:r>
      <w:r w:rsidR="00877609" w:rsidRPr="001A08F1">
        <w:rPr>
          <w:rFonts w:ascii="Arial" w:hAnsi="Arial" w:cs="Arial"/>
          <w:color w:val="000000" w:themeColor="text1"/>
          <w:sz w:val="22"/>
          <w:szCs w:val="22"/>
        </w:rPr>
        <w:t>ez zbytečného odkladu po pře</w:t>
      </w:r>
      <w:r w:rsidR="00817901" w:rsidRPr="001A08F1">
        <w:rPr>
          <w:rFonts w:ascii="Arial" w:hAnsi="Arial" w:cs="Arial"/>
          <w:color w:val="000000" w:themeColor="text1"/>
          <w:sz w:val="22"/>
          <w:szCs w:val="22"/>
        </w:rPr>
        <w:t>vzet</w:t>
      </w:r>
      <w:r w:rsidR="00877609" w:rsidRPr="001A08F1">
        <w:rPr>
          <w:rFonts w:ascii="Arial" w:hAnsi="Arial" w:cs="Arial"/>
          <w:color w:val="000000" w:themeColor="text1"/>
          <w:sz w:val="22"/>
          <w:szCs w:val="22"/>
        </w:rPr>
        <w:t>í staveniště</w:t>
      </w:r>
      <w:r w:rsidR="009C16A3" w:rsidRPr="001A08F1">
        <w:rPr>
          <w:rFonts w:ascii="Arial" w:hAnsi="Arial" w:cs="Arial"/>
          <w:color w:val="000000" w:themeColor="text1"/>
          <w:sz w:val="22"/>
          <w:szCs w:val="22"/>
        </w:rPr>
        <w:t>.</w:t>
      </w:r>
      <w:r w:rsidR="007E0ACE" w:rsidRPr="001A08F1">
        <w:rPr>
          <w:rFonts w:ascii="Arial" w:hAnsi="Arial" w:cs="Arial"/>
          <w:color w:val="000000" w:themeColor="text1"/>
          <w:sz w:val="22"/>
          <w:szCs w:val="22"/>
        </w:rPr>
        <w:t xml:space="preserve"> </w:t>
      </w:r>
    </w:p>
    <w:p w14:paraId="331084A8" w14:textId="11F8581F" w:rsidR="001118DB" w:rsidRPr="001A08F1" w:rsidRDefault="00A944A7" w:rsidP="001118DB">
      <w:pPr>
        <w:overflowPunct/>
        <w:ind w:firstLine="360"/>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c</w:t>
      </w:r>
      <w:r w:rsidR="00C12F5E" w:rsidRPr="001A08F1">
        <w:rPr>
          <w:rFonts w:ascii="Arial" w:hAnsi="Arial" w:cs="Arial"/>
          <w:color w:val="000000" w:themeColor="text1"/>
          <w:sz w:val="22"/>
          <w:szCs w:val="22"/>
        </w:rPr>
        <w:t>)</w:t>
      </w:r>
      <w:r w:rsidR="00C12F5E" w:rsidRPr="001A08F1">
        <w:rPr>
          <w:rFonts w:ascii="Arial" w:hAnsi="Arial" w:cs="Arial"/>
          <w:color w:val="000000" w:themeColor="text1"/>
          <w:sz w:val="22"/>
          <w:szCs w:val="22"/>
        </w:rPr>
        <w:tab/>
      </w:r>
      <w:bookmarkEnd w:id="2"/>
      <w:r w:rsidR="001118DB" w:rsidRPr="001A08F1">
        <w:rPr>
          <w:rFonts w:ascii="Arial" w:hAnsi="Arial" w:cs="Arial"/>
          <w:b/>
          <w:bCs/>
          <w:color w:val="000000" w:themeColor="text1"/>
          <w:sz w:val="22"/>
          <w:szCs w:val="22"/>
        </w:rPr>
        <w:t>předání a převzetí dokončeného díla:</w:t>
      </w:r>
      <w:r w:rsidR="001118DB" w:rsidRPr="001A08F1">
        <w:rPr>
          <w:rFonts w:ascii="Arial" w:hAnsi="Arial" w:cs="Arial"/>
          <w:color w:val="000000" w:themeColor="text1"/>
          <w:sz w:val="22"/>
          <w:szCs w:val="22"/>
        </w:rPr>
        <w:t xml:space="preserve"> </w:t>
      </w:r>
    </w:p>
    <w:p w14:paraId="1BBDEC30" w14:textId="18A83A4A" w:rsidR="001118DB" w:rsidRPr="001A08F1" w:rsidRDefault="001118DB" w:rsidP="009F3662">
      <w:pPr>
        <w:overflowPunct/>
        <w:spacing w:after="240"/>
        <w:ind w:left="709"/>
        <w:jc w:val="both"/>
        <w:textAlignment w:val="auto"/>
        <w:rPr>
          <w:rFonts w:ascii="Arial" w:hAnsi="Arial" w:cs="Arial"/>
          <w:bCs/>
          <w:color w:val="000000" w:themeColor="text1"/>
          <w:sz w:val="22"/>
          <w:szCs w:val="22"/>
        </w:rPr>
      </w:pPr>
      <w:bookmarkStart w:id="3" w:name="_Hlk141349322"/>
      <w:r w:rsidRPr="001A08F1">
        <w:rPr>
          <w:rFonts w:ascii="Arial" w:hAnsi="Arial" w:cs="Arial"/>
          <w:color w:val="000000" w:themeColor="text1"/>
          <w:sz w:val="22"/>
          <w:szCs w:val="22"/>
        </w:rPr>
        <w:t xml:space="preserve">Nejpozději do </w:t>
      </w:r>
      <w:proofErr w:type="gramStart"/>
      <w:r w:rsidR="00C12D8C" w:rsidRPr="001A08F1">
        <w:rPr>
          <w:rFonts w:ascii="Arial" w:hAnsi="Arial" w:cs="Arial"/>
          <w:bCs/>
          <w:color w:val="000000" w:themeColor="text1"/>
          <w:sz w:val="22"/>
          <w:szCs w:val="22"/>
        </w:rPr>
        <w:t>3</w:t>
      </w:r>
      <w:r w:rsidR="007564A4" w:rsidRPr="001A08F1">
        <w:rPr>
          <w:rFonts w:ascii="Arial" w:hAnsi="Arial" w:cs="Arial"/>
          <w:bCs/>
          <w:color w:val="000000" w:themeColor="text1"/>
          <w:sz w:val="22"/>
          <w:szCs w:val="22"/>
        </w:rPr>
        <w:t>1</w:t>
      </w:r>
      <w:r w:rsidR="00FC12E8" w:rsidRPr="001A08F1">
        <w:rPr>
          <w:rFonts w:ascii="Arial" w:hAnsi="Arial" w:cs="Arial"/>
          <w:bCs/>
          <w:color w:val="000000" w:themeColor="text1"/>
          <w:sz w:val="22"/>
          <w:szCs w:val="22"/>
        </w:rPr>
        <w:t>.1</w:t>
      </w:r>
      <w:r w:rsidR="007564A4" w:rsidRPr="001A08F1">
        <w:rPr>
          <w:rFonts w:ascii="Arial" w:hAnsi="Arial" w:cs="Arial"/>
          <w:bCs/>
          <w:color w:val="000000" w:themeColor="text1"/>
          <w:sz w:val="22"/>
          <w:szCs w:val="22"/>
        </w:rPr>
        <w:t xml:space="preserve">0 </w:t>
      </w:r>
      <w:r w:rsidR="0090179E" w:rsidRPr="001A08F1">
        <w:rPr>
          <w:rFonts w:ascii="Arial" w:hAnsi="Arial" w:cs="Arial"/>
          <w:bCs/>
          <w:color w:val="000000" w:themeColor="text1"/>
          <w:sz w:val="22"/>
          <w:szCs w:val="22"/>
        </w:rPr>
        <w:t>.</w:t>
      </w:r>
      <w:proofErr w:type="gramEnd"/>
      <w:r w:rsidR="0090179E" w:rsidRPr="001A08F1">
        <w:rPr>
          <w:rFonts w:ascii="Arial" w:hAnsi="Arial" w:cs="Arial"/>
          <w:bCs/>
          <w:color w:val="000000" w:themeColor="text1"/>
          <w:sz w:val="22"/>
          <w:szCs w:val="22"/>
        </w:rPr>
        <w:t>20</w:t>
      </w:r>
      <w:bookmarkEnd w:id="3"/>
      <w:r w:rsidR="00FC12E8" w:rsidRPr="001A08F1">
        <w:rPr>
          <w:rFonts w:ascii="Arial" w:hAnsi="Arial" w:cs="Arial"/>
          <w:bCs/>
          <w:color w:val="000000" w:themeColor="text1"/>
          <w:sz w:val="22"/>
          <w:szCs w:val="22"/>
        </w:rPr>
        <w:t>23</w:t>
      </w:r>
      <w:r w:rsidR="0090179E" w:rsidRPr="001A08F1">
        <w:rPr>
          <w:rFonts w:ascii="Arial" w:hAnsi="Arial" w:cs="Arial"/>
          <w:bCs/>
          <w:color w:val="000000" w:themeColor="text1"/>
          <w:sz w:val="22"/>
          <w:szCs w:val="22"/>
        </w:rPr>
        <w:t>.</w:t>
      </w:r>
    </w:p>
    <w:p w14:paraId="79AD1664" w14:textId="77777777" w:rsidR="001118DB" w:rsidRPr="001A08F1" w:rsidRDefault="001118DB" w:rsidP="001118DB">
      <w:pPr>
        <w:overflowPunct/>
        <w:ind w:left="426"/>
        <w:jc w:val="both"/>
        <w:textAlignment w:val="auto"/>
        <w:rPr>
          <w:rFonts w:ascii="Arial" w:hAnsi="Arial" w:cs="Arial"/>
          <w:bCs/>
          <w:color w:val="000000" w:themeColor="text1"/>
          <w:sz w:val="22"/>
          <w:szCs w:val="22"/>
        </w:rPr>
      </w:pPr>
      <w:r w:rsidRPr="001A08F1">
        <w:rPr>
          <w:rFonts w:ascii="Arial" w:hAnsi="Arial" w:cs="Arial"/>
          <w:bCs/>
          <w:color w:val="000000" w:themeColor="text1"/>
          <w:sz w:val="22"/>
          <w:szCs w:val="22"/>
        </w:rPr>
        <w:t xml:space="preserve">d)  </w:t>
      </w:r>
      <w:r w:rsidRPr="001A08F1">
        <w:rPr>
          <w:rFonts w:ascii="Arial" w:hAnsi="Arial" w:cs="Arial"/>
          <w:b/>
          <w:bCs/>
          <w:color w:val="000000" w:themeColor="text1"/>
          <w:sz w:val="22"/>
          <w:szCs w:val="22"/>
        </w:rPr>
        <w:t>vyklizení staveniště:</w:t>
      </w:r>
    </w:p>
    <w:p w14:paraId="0040F238" w14:textId="66E91E2E" w:rsidR="001118DB" w:rsidRPr="001A08F1" w:rsidRDefault="001118DB" w:rsidP="001118DB">
      <w:pPr>
        <w:overflowPunct/>
        <w:ind w:left="709"/>
        <w:jc w:val="both"/>
        <w:textAlignment w:val="auto"/>
        <w:rPr>
          <w:rFonts w:ascii="Arial" w:hAnsi="Arial" w:cs="Arial"/>
          <w:color w:val="000000" w:themeColor="text1"/>
          <w:sz w:val="22"/>
          <w:szCs w:val="22"/>
        </w:rPr>
      </w:pPr>
      <w:r w:rsidRPr="001A08F1">
        <w:rPr>
          <w:rFonts w:ascii="Arial" w:hAnsi="Arial" w:cs="Arial"/>
          <w:bCs/>
          <w:color w:val="000000" w:themeColor="text1"/>
          <w:sz w:val="22"/>
          <w:szCs w:val="22"/>
        </w:rPr>
        <w:t xml:space="preserve">Zhotovitel je povinen </w:t>
      </w:r>
      <w:r w:rsidR="00FC12E8" w:rsidRPr="001A08F1">
        <w:rPr>
          <w:rFonts w:ascii="Arial" w:hAnsi="Arial" w:cs="Arial"/>
          <w:bCs/>
          <w:color w:val="000000" w:themeColor="text1"/>
          <w:sz w:val="22"/>
          <w:szCs w:val="22"/>
        </w:rPr>
        <w:t>ke dni</w:t>
      </w:r>
      <w:r w:rsidRPr="001A08F1">
        <w:rPr>
          <w:rFonts w:ascii="Arial" w:hAnsi="Arial" w:cs="Arial"/>
          <w:bCs/>
          <w:color w:val="000000" w:themeColor="text1"/>
          <w:sz w:val="22"/>
          <w:szCs w:val="22"/>
        </w:rPr>
        <w:t xml:space="preserve"> předání a převzetí </w:t>
      </w:r>
      <w:r w:rsidR="007B52CF" w:rsidRPr="001A08F1">
        <w:rPr>
          <w:rFonts w:ascii="Arial" w:hAnsi="Arial" w:cs="Arial"/>
          <w:bCs/>
          <w:color w:val="000000" w:themeColor="text1"/>
          <w:sz w:val="22"/>
          <w:szCs w:val="22"/>
        </w:rPr>
        <w:t xml:space="preserve">dokončeného </w:t>
      </w:r>
      <w:r w:rsidRPr="001A08F1">
        <w:rPr>
          <w:rFonts w:ascii="Arial" w:hAnsi="Arial" w:cs="Arial"/>
          <w:bCs/>
          <w:color w:val="000000" w:themeColor="text1"/>
          <w:sz w:val="22"/>
          <w:szCs w:val="22"/>
        </w:rPr>
        <w:t xml:space="preserve">díla vyklidit staveniště a upravit </w:t>
      </w:r>
      <w:r w:rsidR="00FC12E8" w:rsidRPr="001A08F1">
        <w:rPr>
          <w:rFonts w:ascii="Arial" w:hAnsi="Arial" w:cs="Arial"/>
          <w:bCs/>
          <w:color w:val="000000" w:themeColor="text1"/>
          <w:sz w:val="22"/>
          <w:szCs w:val="22"/>
        </w:rPr>
        <w:t>ho</w:t>
      </w:r>
      <w:r w:rsidRPr="001A08F1">
        <w:rPr>
          <w:rFonts w:ascii="Arial" w:hAnsi="Arial" w:cs="Arial"/>
          <w:bCs/>
          <w:color w:val="000000" w:themeColor="text1"/>
          <w:sz w:val="22"/>
          <w:szCs w:val="22"/>
        </w:rPr>
        <w:t xml:space="preserve"> do stavu předepsaného příslušnou projektovou dokumentací, nebo není-li tento stav projektovou dokumentací specifikován, tak do původního stavu. </w:t>
      </w:r>
    </w:p>
    <w:p w14:paraId="5698F36F" w14:textId="77777777" w:rsidR="001118DB" w:rsidRPr="001A08F1" w:rsidRDefault="001118DB" w:rsidP="001118DB">
      <w:pPr>
        <w:overflowPunct/>
        <w:ind w:left="426"/>
        <w:jc w:val="both"/>
        <w:textAlignment w:val="auto"/>
        <w:rPr>
          <w:rFonts w:ascii="Arial" w:hAnsi="Arial" w:cs="Arial"/>
          <w:color w:val="000000" w:themeColor="text1"/>
          <w:sz w:val="22"/>
          <w:szCs w:val="22"/>
        </w:rPr>
      </w:pPr>
    </w:p>
    <w:p w14:paraId="17A57697" w14:textId="559D1622" w:rsidR="00877609" w:rsidRPr="001A08F1" w:rsidRDefault="001118DB" w:rsidP="001D0520">
      <w:pPr>
        <w:overflowPunct/>
        <w:spacing w:after="160"/>
        <w:ind w:left="425"/>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r w:rsidR="0095434E" w:rsidRPr="001A08F1">
        <w:rPr>
          <w:rFonts w:ascii="Arial" w:hAnsi="Arial" w:cs="Arial"/>
          <w:color w:val="000000" w:themeColor="text1"/>
          <w:sz w:val="22"/>
          <w:szCs w:val="22"/>
        </w:rPr>
        <w:t xml:space="preserve">Dále v důsledku, mimořádných nepředvídatelných překážek vzniklých nezávisle na vůli stran smlouvy dle § 2913 odst. 2 zákona č. 89/2012 </w:t>
      </w:r>
      <w:proofErr w:type="spellStart"/>
      <w:r w:rsidR="0095434E" w:rsidRPr="001A08F1">
        <w:rPr>
          <w:rFonts w:ascii="Arial" w:hAnsi="Arial" w:cs="Arial"/>
          <w:color w:val="000000" w:themeColor="text1"/>
          <w:sz w:val="22"/>
          <w:szCs w:val="22"/>
        </w:rPr>
        <w:t>Sb</w:t>
      </w:r>
      <w:proofErr w:type="spellEnd"/>
      <w:r w:rsidR="0095434E" w:rsidRPr="001A08F1">
        <w:rPr>
          <w:rFonts w:ascii="Arial" w:hAnsi="Arial" w:cs="Arial"/>
          <w:color w:val="000000" w:themeColor="text1"/>
          <w:sz w:val="22"/>
          <w:szCs w:val="22"/>
        </w:rPr>
        <w:t xml:space="preserve">, ve znění pozdějších předpisů. </w:t>
      </w:r>
    </w:p>
    <w:p w14:paraId="7915710C" w14:textId="74852FDF" w:rsidR="00877609" w:rsidRPr="001A08F1" w:rsidRDefault="00877609" w:rsidP="001D0520">
      <w:pPr>
        <w:tabs>
          <w:tab w:val="left" w:pos="426"/>
        </w:tabs>
        <w:overflowPunct/>
        <w:spacing w:after="160"/>
        <w:ind w:left="425"/>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Dohoda smluvních stran o prodloužení termínu dokončení díla musí mít formu písemného dodatku k této smlouvě.</w:t>
      </w:r>
    </w:p>
    <w:p w14:paraId="5BB06A8B" w14:textId="70C9BDE4" w:rsidR="00B0518B" w:rsidRPr="001A08F1" w:rsidRDefault="00877609" w:rsidP="009E3244">
      <w:pPr>
        <w:pStyle w:val="Odstavecseseznamem"/>
        <w:numPr>
          <w:ilvl w:val="0"/>
          <w:numId w:val="14"/>
        </w:numPr>
        <w:overflowPunct/>
        <w:spacing w:after="240"/>
        <w:ind w:left="426" w:hanging="426"/>
        <w:textAlignment w:val="auto"/>
        <w:rPr>
          <w:rFonts w:cs="Arial"/>
          <w:b/>
          <w:color w:val="000000" w:themeColor="text1"/>
          <w:sz w:val="22"/>
          <w:szCs w:val="22"/>
          <w:u w:val="single"/>
        </w:rPr>
      </w:pPr>
      <w:r w:rsidRPr="001A08F1">
        <w:rPr>
          <w:rFonts w:ascii="Arial" w:hAnsi="Arial" w:cs="Arial"/>
          <w:color w:val="000000" w:themeColor="text1"/>
          <w:sz w:val="22"/>
          <w:szCs w:val="22"/>
        </w:rPr>
        <w:t>Dílo bude dokončeno zhotovitelem a předáno objednateli písemně na základě zápisu o předání a převzetí</w:t>
      </w:r>
      <w:r w:rsidR="000C3A4F" w:rsidRPr="001A08F1">
        <w:rPr>
          <w:rFonts w:ascii="Arial" w:hAnsi="Arial" w:cs="Arial"/>
          <w:color w:val="000000" w:themeColor="text1"/>
          <w:sz w:val="22"/>
          <w:szCs w:val="22"/>
        </w:rPr>
        <w:t xml:space="preserve"> díla</w:t>
      </w:r>
      <w:r w:rsidRPr="001A08F1">
        <w:rPr>
          <w:rFonts w:ascii="Arial" w:hAnsi="Arial" w:cs="Arial"/>
          <w:color w:val="000000" w:themeColor="text1"/>
          <w:sz w:val="22"/>
          <w:szCs w:val="22"/>
        </w:rPr>
        <w:t xml:space="preserve">. </w:t>
      </w:r>
    </w:p>
    <w:p w14:paraId="14447724" w14:textId="5423FF1E" w:rsidR="00661EDA" w:rsidRPr="001A08F1" w:rsidRDefault="00661EDA" w:rsidP="00D34F36">
      <w:pPr>
        <w:pStyle w:val="Zkladntext"/>
        <w:widowControl/>
        <w:spacing w:after="240"/>
        <w:jc w:val="center"/>
        <w:rPr>
          <w:rFonts w:cs="Arial"/>
          <w:color w:val="000000" w:themeColor="text1"/>
          <w:sz w:val="22"/>
          <w:szCs w:val="22"/>
        </w:rPr>
      </w:pPr>
      <w:r w:rsidRPr="001A08F1">
        <w:rPr>
          <w:rFonts w:cs="Arial"/>
          <w:b/>
          <w:color w:val="000000" w:themeColor="text1"/>
          <w:sz w:val="22"/>
          <w:szCs w:val="22"/>
          <w:u w:val="single"/>
        </w:rPr>
        <w:t>Čl. I</w:t>
      </w:r>
      <w:r w:rsidR="000563F5" w:rsidRPr="001A08F1">
        <w:rPr>
          <w:rFonts w:cs="Arial"/>
          <w:b/>
          <w:color w:val="000000" w:themeColor="text1"/>
          <w:sz w:val="22"/>
          <w:szCs w:val="22"/>
          <w:u w:val="single"/>
        </w:rPr>
        <w:t>II.</w:t>
      </w:r>
      <w:r w:rsidRPr="001A08F1">
        <w:rPr>
          <w:rFonts w:cs="Arial"/>
          <w:b/>
          <w:color w:val="000000" w:themeColor="text1"/>
          <w:sz w:val="22"/>
          <w:szCs w:val="22"/>
          <w:u w:val="single"/>
        </w:rPr>
        <w:t xml:space="preserve"> CENA</w:t>
      </w:r>
    </w:p>
    <w:p w14:paraId="219B53C8" w14:textId="77777777" w:rsidR="00661EDA" w:rsidRPr="001A08F1" w:rsidRDefault="00661EDA" w:rsidP="001D0520">
      <w:pPr>
        <w:widowControl w:val="0"/>
        <w:numPr>
          <w:ilvl w:val="0"/>
          <w:numId w:val="2"/>
        </w:numPr>
        <w:spacing w:after="160"/>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Cena za dílo je stanovená jako nejvýše přípustná smluvní cena z výběrového řízení v souladu s platným zněním zákona č. 526/1990 Sb., platná po dobu realizace díla, </w:t>
      </w:r>
      <w:proofErr w:type="gramStart"/>
      <w:r w:rsidRPr="001A08F1">
        <w:rPr>
          <w:rFonts w:ascii="Arial" w:hAnsi="Arial" w:cs="Arial"/>
          <w:color w:val="000000" w:themeColor="text1"/>
          <w:sz w:val="22"/>
          <w:szCs w:val="22"/>
        </w:rPr>
        <w:t>t.j.</w:t>
      </w:r>
      <w:proofErr w:type="gramEnd"/>
      <w:r w:rsidRPr="001A08F1">
        <w:rPr>
          <w:rFonts w:ascii="Arial" w:hAnsi="Arial" w:cs="Arial"/>
          <w:color w:val="000000" w:themeColor="text1"/>
          <w:sz w:val="22"/>
          <w:szCs w:val="22"/>
        </w:rPr>
        <w:t xml:space="preserve"> až do doby protokolárního předání a převzetí řádně provedeného díla.</w:t>
      </w:r>
    </w:p>
    <w:p w14:paraId="676BBDFB" w14:textId="317780B5" w:rsidR="00661EDA" w:rsidRPr="001A08F1" w:rsidRDefault="00661EDA" w:rsidP="001D0520">
      <w:pPr>
        <w:widowControl w:val="0"/>
        <w:spacing w:after="160"/>
        <w:ind w:left="357"/>
        <w:jc w:val="both"/>
        <w:rPr>
          <w:rFonts w:cs="Arial"/>
          <w:color w:val="000000" w:themeColor="text1"/>
          <w:sz w:val="22"/>
          <w:szCs w:val="22"/>
        </w:rPr>
      </w:pPr>
      <w:r w:rsidRPr="001A08F1">
        <w:rPr>
          <w:rFonts w:ascii="Arial" w:hAnsi="Arial" w:cs="Arial"/>
          <w:color w:val="000000" w:themeColor="text1"/>
          <w:sz w:val="22"/>
          <w:szCs w:val="22"/>
        </w:rPr>
        <w:t xml:space="preserve">Cena za dílo zahrnuje veškeré náklady </w:t>
      </w:r>
      <w:r w:rsidR="00281A52" w:rsidRPr="001A08F1">
        <w:rPr>
          <w:rFonts w:ascii="Arial" w:hAnsi="Arial" w:cs="Arial"/>
          <w:color w:val="000000" w:themeColor="text1"/>
          <w:sz w:val="22"/>
          <w:szCs w:val="22"/>
        </w:rPr>
        <w:t>zhotovitel</w:t>
      </w:r>
      <w:r w:rsidRPr="001A08F1">
        <w:rPr>
          <w:rFonts w:ascii="Arial" w:hAnsi="Arial" w:cs="Arial"/>
          <w:color w:val="000000" w:themeColor="text1"/>
          <w:sz w:val="22"/>
          <w:szCs w:val="22"/>
        </w:rPr>
        <w:t>e související s realizací díla a předáním objednateli.</w:t>
      </w:r>
    </w:p>
    <w:p w14:paraId="2B642DBC" w14:textId="77777777" w:rsidR="00661EDA" w:rsidRPr="001A08F1" w:rsidRDefault="00661EDA" w:rsidP="001D0520">
      <w:pPr>
        <w:widowControl w:val="0"/>
        <w:numPr>
          <w:ilvl w:val="0"/>
          <w:numId w:val="2"/>
        </w:numPr>
        <w:spacing w:after="160"/>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1A08F1">
        <w:rPr>
          <w:rFonts w:ascii="Arial" w:hAnsi="Arial" w:cs="Arial"/>
          <w:color w:val="000000" w:themeColor="text1"/>
          <w:sz w:val="22"/>
          <w:szCs w:val="22"/>
        </w:rPr>
        <w:t>zhotovitel</w:t>
      </w:r>
      <w:r w:rsidRPr="001A08F1">
        <w:rPr>
          <w:rFonts w:ascii="Arial" w:hAnsi="Arial" w:cs="Arial"/>
          <w:color w:val="000000" w:themeColor="text1"/>
          <w:sz w:val="22"/>
          <w:szCs w:val="22"/>
        </w:rPr>
        <w:t>em formou návrhu dodatku ke smlouvě o dílo.</w:t>
      </w:r>
    </w:p>
    <w:p w14:paraId="4EC489B5" w14:textId="64EDDE22" w:rsidR="00C6251D" w:rsidRPr="001A08F1" w:rsidRDefault="00661EDA" w:rsidP="001D0520">
      <w:pPr>
        <w:widowControl w:val="0"/>
        <w:numPr>
          <w:ilvl w:val="0"/>
          <w:numId w:val="2"/>
        </w:numPr>
        <w:overflowPunct/>
        <w:autoSpaceDE/>
        <w:autoSpaceDN/>
        <w:adjustRightInd/>
        <w:spacing w:after="160"/>
        <w:ind w:left="425" w:hanging="425"/>
        <w:jc w:val="both"/>
        <w:textAlignment w:val="auto"/>
        <w:rPr>
          <w:rFonts w:ascii="Arial" w:hAnsi="Arial" w:cs="Arial"/>
          <w:b/>
          <w:color w:val="000000" w:themeColor="text1"/>
          <w:sz w:val="22"/>
          <w:szCs w:val="22"/>
        </w:rPr>
      </w:pPr>
      <w:r w:rsidRPr="001A08F1">
        <w:rPr>
          <w:rFonts w:ascii="Arial" w:hAnsi="Arial" w:cs="Arial"/>
          <w:color w:val="000000" w:themeColor="text1"/>
          <w:sz w:val="22"/>
          <w:szCs w:val="22"/>
        </w:rPr>
        <w:t xml:space="preserve">Objednatel souhlasí s tím, že proplatí </w:t>
      </w:r>
      <w:r w:rsidR="00281A52" w:rsidRPr="001A08F1">
        <w:rPr>
          <w:rFonts w:ascii="Arial" w:hAnsi="Arial" w:cs="Arial"/>
          <w:color w:val="000000" w:themeColor="text1"/>
          <w:sz w:val="22"/>
          <w:szCs w:val="22"/>
        </w:rPr>
        <w:t>zhotovitel</w:t>
      </w:r>
      <w:r w:rsidRPr="001A08F1">
        <w:rPr>
          <w:rFonts w:ascii="Arial" w:hAnsi="Arial" w:cs="Arial"/>
          <w:color w:val="000000" w:themeColor="text1"/>
          <w:sz w:val="22"/>
          <w:szCs w:val="22"/>
        </w:rPr>
        <w:t>i jako protihodnotu za provedení a dokončení díla částku:</w:t>
      </w:r>
    </w:p>
    <w:p w14:paraId="662C9390" w14:textId="53936860" w:rsidR="007E0ACE" w:rsidRPr="001A08F1" w:rsidRDefault="007E0ACE" w:rsidP="00D34F36">
      <w:pPr>
        <w:spacing w:after="240"/>
        <w:ind w:firstLine="360"/>
        <w:jc w:val="both"/>
        <w:rPr>
          <w:rFonts w:ascii="Arial" w:hAnsi="Arial" w:cs="Arial"/>
          <w:b/>
          <w:color w:val="000000" w:themeColor="text1"/>
          <w:sz w:val="22"/>
          <w:szCs w:val="22"/>
        </w:rPr>
      </w:pPr>
      <w:r w:rsidRPr="001A08F1">
        <w:rPr>
          <w:rFonts w:ascii="Arial" w:hAnsi="Arial" w:cs="Arial"/>
          <w:b/>
          <w:color w:val="000000" w:themeColor="text1"/>
          <w:sz w:val="22"/>
          <w:szCs w:val="22"/>
        </w:rPr>
        <w:t>Celková smluvní cena</w:t>
      </w:r>
      <w:r w:rsidR="009E3244" w:rsidRPr="001A08F1">
        <w:rPr>
          <w:rFonts w:ascii="Arial" w:hAnsi="Arial" w:cs="Arial"/>
          <w:b/>
          <w:color w:val="000000" w:themeColor="text1"/>
          <w:sz w:val="22"/>
          <w:szCs w:val="22"/>
        </w:rPr>
        <w:tab/>
      </w:r>
      <w:r w:rsidRPr="001A08F1">
        <w:rPr>
          <w:rFonts w:ascii="Arial" w:hAnsi="Arial" w:cs="Arial"/>
          <w:b/>
          <w:color w:val="000000" w:themeColor="text1"/>
          <w:sz w:val="22"/>
          <w:szCs w:val="22"/>
        </w:rPr>
        <w:t xml:space="preserve"> bez DPH</w:t>
      </w:r>
      <w:r w:rsidR="009C2547"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00835989" w:rsidRPr="001A08F1">
        <w:rPr>
          <w:rFonts w:ascii="Arial" w:hAnsi="Arial" w:cs="Arial"/>
          <w:color w:val="000000" w:themeColor="text1"/>
          <w:sz w:val="22"/>
          <w:szCs w:val="22"/>
        </w:rPr>
        <w:tab/>
      </w:r>
      <w:r w:rsidR="007564A4" w:rsidRPr="001A08F1">
        <w:rPr>
          <w:rFonts w:ascii="Arial" w:hAnsi="Arial" w:cs="Arial"/>
          <w:b/>
          <w:color w:val="000000" w:themeColor="text1"/>
          <w:sz w:val="22"/>
          <w:szCs w:val="22"/>
        </w:rPr>
        <w:t>467 338</w:t>
      </w:r>
      <w:r w:rsidR="0095434E" w:rsidRPr="001A08F1">
        <w:rPr>
          <w:rFonts w:ascii="Arial" w:hAnsi="Arial" w:cs="Arial"/>
          <w:b/>
          <w:color w:val="000000" w:themeColor="text1"/>
          <w:sz w:val="22"/>
          <w:szCs w:val="22"/>
        </w:rPr>
        <w:t>,- Kč</w:t>
      </w:r>
    </w:p>
    <w:p w14:paraId="6DF47A5D" w14:textId="4956D4C4" w:rsidR="00D34F36" w:rsidRPr="001A08F1" w:rsidRDefault="00D34F36" w:rsidP="00D34F36">
      <w:pPr>
        <w:spacing w:after="240"/>
        <w:ind w:firstLine="360"/>
        <w:jc w:val="both"/>
        <w:rPr>
          <w:rFonts w:ascii="Arial" w:hAnsi="Arial" w:cs="Arial"/>
          <w:color w:val="000000" w:themeColor="text1"/>
          <w:sz w:val="22"/>
          <w:szCs w:val="22"/>
        </w:rPr>
      </w:pPr>
      <w:r w:rsidRPr="001A08F1">
        <w:rPr>
          <w:rFonts w:ascii="Arial" w:hAnsi="Arial" w:cs="Arial"/>
          <w:color w:val="000000" w:themeColor="text1"/>
          <w:sz w:val="22"/>
          <w:szCs w:val="22"/>
        </w:rPr>
        <w:lastRenderedPageBreak/>
        <w:t>Slovy (</w:t>
      </w:r>
      <w:r w:rsidR="006F5C25">
        <w:rPr>
          <w:rFonts w:ascii="Arial" w:hAnsi="Arial" w:cs="Arial"/>
          <w:color w:val="000000" w:themeColor="text1"/>
          <w:sz w:val="22"/>
          <w:szCs w:val="22"/>
        </w:rPr>
        <w:t>čtyři sta šedesát sedm tisíc tři sta třicet osm</w:t>
      </w:r>
      <w:r w:rsidRPr="001A08F1">
        <w:rPr>
          <w:rFonts w:ascii="Arial" w:hAnsi="Arial" w:cs="Arial"/>
          <w:color w:val="000000" w:themeColor="text1"/>
          <w:sz w:val="22"/>
          <w:szCs w:val="22"/>
        </w:rPr>
        <w:t>)</w:t>
      </w:r>
    </w:p>
    <w:p w14:paraId="764BE113" w14:textId="77777777" w:rsidR="009E3244" w:rsidRPr="001A08F1" w:rsidRDefault="009E3244" w:rsidP="009E3244">
      <w:pPr>
        <w:spacing w:after="240"/>
        <w:ind w:firstLine="360"/>
        <w:jc w:val="both"/>
        <w:rPr>
          <w:rFonts w:ascii="Arial" w:hAnsi="Arial" w:cs="Arial"/>
          <w:color w:val="000000" w:themeColor="text1"/>
          <w:sz w:val="22"/>
          <w:szCs w:val="22"/>
        </w:rPr>
      </w:pPr>
      <w:r w:rsidRPr="001A08F1">
        <w:rPr>
          <w:rFonts w:ascii="Arial" w:hAnsi="Arial" w:cs="Arial"/>
          <w:color w:val="000000" w:themeColor="text1"/>
          <w:sz w:val="22"/>
          <w:szCs w:val="22"/>
        </w:rPr>
        <w:t>Cena je pevná celková a konečná.</w:t>
      </w:r>
    </w:p>
    <w:p w14:paraId="3711CF22" w14:textId="4F2E7376" w:rsidR="009E3244" w:rsidRPr="001A08F1" w:rsidRDefault="009E3244" w:rsidP="009E3244">
      <w:pPr>
        <w:ind w:firstLine="360"/>
        <w:jc w:val="both"/>
        <w:rPr>
          <w:rFonts w:ascii="Arial" w:hAnsi="Arial" w:cs="Arial"/>
          <w:color w:val="000000" w:themeColor="text1"/>
          <w:sz w:val="22"/>
          <w:szCs w:val="22"/>
        </w:rPr>
      </w:pPr>
      <w:r w:rsidRPr="001A08F1">
        <w:rPr>
          <w:rFonts w:ascii="Arial" w:hAnsi="Arial" w:cs="Arial"/>
          <w:color w:val="000000" w:themeColor="text1"/>
          <w:sz w:val="22"/>
          <w:szCs w:val="22"/>
        </w:rPr>
        <w:t>Z toho:</w:t>
      </w:r>
    </w:p>
    <w:p w14:paraId="5879CB0C" w14:textId="7E07C878" w:rsidR="009E3244" w:rsidRPr="001A08F1" w:rsidRDefault="009E3244" w:rsidP="001A08F1">
      <w:pPr>
        <w:spacing w:after="240"/>
        <w:ind w:firstLine="360"/>
        <w:jc w:val="both"/>
        <w:rPr>
          <w:rFonts w:ascii="Arial" w:hAnsi="Arial" w:cs="Arial"/>
          <w:color w:val="000000" w:themeColor="text1"/>
          <w:sz w:val="22"/>
          <w:szCs w:val="22"/>
        </w:rPr>
      </w:pPr>
      <w:r w:rsidRPr="001A08F1">
        <w:rPr>
          <w:rFonts w:ascii="Arial" w:hAnsi="Arial" w:cs="Arial"/>
          <w:color w:val="000000" w:themeColor="text1"/>
          <w:sz w:val="22"/>
          <w:szCs w:val="22"/>
        </w:rPr>
        <w:t>Oprava:</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t>bez DPH</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007564A4" w:rsidRPr="001A08F1">
        <w:rPr>
          <w:rFonts w:ascii="Arial" w:hAnsi="Arial" w:cs="Arial"/>
          <w:color w:val="000000" w:themeColor="text1"/>
          <w:sz w:val="22"/>
          <w:szCs w:val="22"/>
        </w:rPr>
        <w:t>467 338</w:t>
      </w:r>
      <w:r w:rsidRPr="001A08F1">
        <w:rPr>
          <w:rFonts w:ascii="Arial" w:hAnsi="Arial" w:cs="Arial"/>
          <w:color w:val="000000" w:themeColor="text1"/>
          <w:sz w:val="22"/>
          <w:szCs w:val="22"/>
        </w:rPr>
        <w:t>,-Kč</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p>
    <w:p w14:paraId="3DAB6488" w14:textId="33F4855C" w:rsidR="005010F9" w:rsidRPr="001A08F1" w:rsidRDefault="0001739A" w:rsidP="001D0520">
      <w:pPr>
        <w:pStyle w:val="Odstavecseseznamem"/>
        <w:numPr>
          <w:ilvl w:val="0"/>
          <w:numId w:val="2"/>
        </w:numPr>
        <w:spacing w:after="240" w:line="240" w:lineRule="auto"/>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Smluvní strany výslovně prohlašují, že touto smlouvou sjednaná cena za provedení díla </w:t>
      </w:r>
      <w:r w:rsidR="00083CC7"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 xml:space="preserve">není považována za skutečnost tvořící obchodní tajemství ve smyslu ustanovení § 504 </w:t>
      </w:r>
      <w:proofErr w:type="spellStart"/>
      <w:r w:rsidRPr="001A08F1">
        <w:rPr>
          <w:rFonts w:ascii="Arial" w:hAnsi="Arial" w:cs="Arial"/>
          <w:color w:val="000000" w:themeColor="text1"/>
          <w:sz w:val="22"/>
          <w:szCs w:val="22"/>
        </w:rPr>
        <w:t>z.č</w:t>
      </w:r>
      <w:proofErr w:type="spellEnd"/>
      <w:r w:rsidRPr="001A08F1">
        <w:rPr>
          <w:rFonts w:ascii="Arial" w:hAnsi="Arial" w:cs="Arial"/>
          <w:color w:val="000000" w:themeColor="text1"/>
          <w:sz w:val="22"/>
          <w:szCs w:val="22"/>
        </w:rPr>
        <w:t>. 89/2012 Sb. občanského zákoníku v platném znění.</w:t>
      </w:r>
    </w:p>
    <w:p w14:paraId="0B90E2E1" w14:textId="389259D2" w:rsidR="00457994" w:rsidRPr="001A08F1" w:rsidRDefault="00457994" w:rsidP="009E3244">
      <w:pPr>
        <w:pStyle w:val="Zkladntext"/>
        <w:widowControl/>
        <w:spacing w:after="240"/>
        <w:jc w:val="center"/>
        <w:rPr>
          <w:rFonts w:cs="Arial"/>
          <w:b/>
          <w:color w:val="000000" w:themeColor="text1"/>
          <w:sz w:val="22"/>
          <w:szCs w:val="22"/>
          <w:u w:val="single"/>
        </w:rPr>
      </w:pPr>
      <w:r w:rsidRPr="001A08F1">
        <w:rPr>
          <w:rFonts w:cs="Arial"/>
          <w:b/>
          <w:color w:val="000000" w:themeColor="text1"/>
          <w:sz w:val="22"/>
          <w:szCs w:val="22"/>
          <w:u w:val="single"/>
        </w:rPr>
        <w:t xml:space="preserve">Čl. </w:t>
      </w:r>
      <w:r w:rsidR="00851547" w:rsidRPr="001A08F1">
        <w:rPr>
          <w:rFonts w:cs="Arial"/>
          <w:b/>
          <w:color w:val="000000" w:themeColor="text1"/>
          <w:sz w:val="22"/>
          <w:szCs w:val="22"/>
          <w:u w:val="single"/>
        </w:rPr>
        <w:t>I</w:t>
      </w:r>
      <w:r w:rsidRPr="001A08F1">
        <w:rPr>
          <w:rFonts w:cs="Arial"/>
          <w:b/>
          <w:color w:val="000000" w:themeColor="text1"/>
          <w:sz w:val="22"/>
          <w:szCs w:val="22"/>
          <w:u w:val="single"/>
        </w:rPr>
        <w:t>V. PLATEBNÍ PODMÍNKY</w:t>
      </w:r>
    </w:p>
    <w:p w14:paraId="0A1E8D42" w14:textId="0AA8F53A" w:rsidR="00457994" w:rsidRPr="001A08F1" w:rsidRDefault="00457994" w:rsidP="006D6507">
      <w:pPr>
        <w:pStyle w:val="Citace1"/>
        <w:numPr>
          <w:ilvl w:val="3"/>
          <w:numId w:val="2"/>
        </w:numPr>
        <w:spacing w:line="240" w:lineRule="auto"/>
        <w:ind w:left="426" w:hanging="426"/>
        <w:jc w:val="both"/>
        <w:rPr>
          <w:color w:val="000000" w:themeColor="text1"/>
        </w:rPr>
      </w:pPr>
      <w:r w:rsidRPr="001A08F1">
        <w:rPr>
          <w:rFonts w:ascii="Arial" w:hAnsi="Arial" w:cs="Arial"/>
          <w:i w:val="0"/>
          <w:color w:val="000000" w:themeColor="text1"/>
          <w:sz w:val="22"/>
          <w:szCs w:val="22"/>
        </w:rPr>
        <w:t>Objednatel neposkytne zhotoviteli zálohu.</w:t>
      </w:r>
    </w:p>
    <w:p w14:paraId="2324E0F7" w14:textId="7F64E353" w:rsidR="00457994" w:rsidRPr="001A08F1" w:rsidRDefault="00457994" w:rsidP="006D6507">
      <w:pPr>
        <w:pStyle w:val="Citace1"/>
        <w:numPr>
          <w:ilvl w:val="3"/>
          <w:numId w:val="2"/>
        </w:numPr>
        <w:spacing w:line="240" w:lineRule="auto"/>
        <w:ind w:left="426" w:hanging="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Cena díla bude hrazena po dokončení, předání a převzetí díla bez vad a nedodělků. </w:t>
      </w:r>
      <w:r w:rsidR="006D6507" w:rsidRPr="001A08F1">
        <w:rPr>
          <w:rFonts w:ascii="Arial" w:hAnsi="Arial" w:cs="Arial"/>
          <w:i w:val="0"/>
          <w:color w:val="000000" w:themeColor="text1"/>
          <w:sz w:val="22"/>
          <w:szCs w:val="22"/>
        </w:rPr>
        <w:t>F</w:t>
      </w:r>
      <w:r w:rsidRPr="001A08F1">
        <w:rPr>
          <w:rFonts w:ascii="Arial" w:hAnsi="Arial" w:cs="Arial"/>
          <w:i w:val="0"/>
          <w:color w:val="000000" w:themeColor="text1"/>
          <w:sz w:val="22"/>
          <w:szCs w:val="22"/>
        </w:rPr>
        <w:t>aktur</w:t>
      </w:r>
      <w:r w:rsidR="009E3244" w:rsidRPr="001A08F1">
        <w:rPr>
          <w:rFonts w:ascii="Arial" w:hAnsi="Arial" w:cs="Arial"/>
          <w:i w:val="0"/>
          <w:color w:val="000000" w:themeColor="text1"/>
          <w:sz w:val="22"/>
          <w:szCs w:val="22"/>
        </w:rPr>
        <w:t>u</w:t>
      </w:r>
      <w:r w:rsidRPr="001A08F1">
        <w:rPr>
          <w:rFonts w:ascii="Arial" w:hAnsi="Arial" w:cs="Arial"/>
          <w:i w:val="0"/>
          <w:color w:val="000000" w:themeColor="text1"/>
          <w:sz w:val="22"/>
          <w:szCs w:val="22"/>
        </w:rPr>
        <w:t xml:space="preserve"> je zhotovitel povinen prokazatelně doručit objednateli nejpozději do </w:t>
      </w:r>
      <w:r w:rsidR="006D6507" w:rsidRPr="001A08F1">
        <w:rPr>
          <w:rFonts w:ascii="Arial" w:hAnsi="Arial" w:cs="Arial"/>
          <w:i w:val="0"/>
          <w:color w:val="000000" w:themeColor="text1"/>
          <w:sz w:val="22"/>
          <w:szCs w:val="22"/>
        </w:rPr>
        <w:t>7</w:t>
      </w:r>
      <w:r w:rsidR="00020DF6" w:rsidRPr="001A08F1">
        <w:rPr>
          <w:rFonts w:ascii="Arial" w:hAnsi="Arial" w:cs="Arial"/>
          <w:i w:val="0"/>
          <w:color w:val="000000" w:themeColor="text1"/>
          <w:sz w:val="22"/>
          <w:szCs w:val="22"/>
        </w:rPr>
        <w:t xml:space="preserve"> </w:t>
      </w:r>
      <w:r w:rsidR="006D6507" w:rsidRPr="001A08F1">
        <w:rPr>
          <w:rFonts w:ascii="Arial" w:hAnsi="Arial" w:cs="Arial"/>
          <w:i w:val="0"/>
          <w:color w:val="000000" w:themeColor="text1"/>
          <w:sz w:val="22"/>
          <w:szCs w:val="22"/>
        </w:rPr>
        <w:t>pracovních</w:t>
      </w:r>
      <w:r w:rsidR="00020DF6" w:rsidRPr="001A08F1">
        <w:rPr>
          <w:rFonts w:ascii="Arial" w:hAnsi="Arial" w:cs="Arial"/>
          <w:i w:val="0"/>
          <w:color w:val="000000" w:themeColor="text1"/>
          <w:sz w:val="22"/>
          <w:szCs w:val="22"/>
        </w:rPr>
        <w:t xml:space="preserve"> </w:t>
      </w:r>
      <w:r w:rsidRPr="001A08F1">
        <w:rPr>
          <w:rFonts w:ascii="Arial" w:hAnsi="Arial" w:cs="Arial"/>
          <w:i w:val="0"/>
          <w:color w:val="000000" w:themeColor="text1"/>
          <w:sz w:val="22"/>
          <w:szCs w:val="22"/>
        </w:rPr>
        <w:t>dnů ode dne uskutečnění plnění</w:t>
      </w:r>
      <w:r w:rsidR="006D6507" w:rsidRPr="001A08F1">
        <w:rPr>
          <w:rFonts w:ascii="Arial" w:hAnsi="Arial" w:cs="Arial"/>
          <w:i w:val="0"/>
          <w:color w:val="000000" w:themeColor="text1"/>
          <w:sz w:val="22"/>
          <w:szCs w:val="22"/>
        </w:rPr>
        <w:t xml:space="preserve"> včetně potvrzeného soupisu provedených prací</w:t>
      </w:r>
      <w:r w:rsidRPr="001A08F1">
        <w:rPr>
          <w:rFonts w:ascii="Arial" w:hAnsi="Arial" w:cs="Arial"/>
          <w:i w:val="0"/>
          <w:color w:val="000000" w:themeColor="text1"/>
          <w:sz w:val="22"/>
          <w:szCs w:val="22"/>
        </w:rPr>
        <w:t xml:space="preserve">. </w:t>
      </w:r>
    </w:p>
    <w:p w14:paraId="4491FC06" w14:textId="0AAB32B6" w:rsidR="00457994" w:rsidRPr="001A08F1" w:rsidRDefault="006D6507" w:rsidP="007D7A34">
      <w:pPr>
        <w:pStyle w:val="Odstavecseseznamem"/>
        <w:numPr>
          <w:ilvl w:val="3"/>
          <w:numId w:val="2"/>
        </w:numPr>
        <w:spacing w:after="0" w:line="240" w:lineRule="auto"/>
        <w:ind w:left="360"/>
        <w:jc w:val="both"/>
        <w:rPr>
          <w:rFonts w:ascii="Arial" w:hAnsi="Arial" w:cs="Arial"/>
          <w:color w:val="000000" w:themeColor="text1"/>
          <w:sz w:val="22"/>
          <w:szCs w:val="22"/>
        </w:rPr>
      </w:pPr>
      <w:r w:rsidRPr="001A08F1">
        <w:rPr>
          <w:rFonts w:ascii="Arial" w:hAnsi="Arial" w:cs="Arial"/>
          <w:color w:val="000000" w:themeColor="text1"/>
          <w:sz w:val="22"/>
          <w:szCs w:val="22"/>
        </w:rPr>
        <w:t>F</w:t>
      </w:r>
      <w:r w:rsidR="00457994" w:rsidRPr="001A08F1">
        <w:rPr>
          <w:rFonts w:ascii="Arial" w:hAnsi="Arial" w:cs="Arial"/>
          <w:color w:val="000000" w:themeColor="text1"/>
          <w:sz w:val="22"/>
          <w:szCs w:val="22"/>
        </w:rPr>
        <w:t>aktur</w:t>
      </w:r>
      <w:r w:rsidRPr="001A08F1">
        <w:rPr>
          <w:rFonts w:ascii="Arial" w:hAnsi="Arial" w:cs="Arial"/>
          <w:color w:val="000000" w:themeColor="text1"/>
          <w:sz w:val="22"/>
          <w:szCs w:val="22"/>
        </w:rPr>
        <w:t>a</w:t>
      </w:r>
      <w:r w:rsidR="00457994" w:rsidRPr="001A08F1">
        <w:rPr>
          <w:rFonts w:ascii="Arial" w:hAnsi="Arial" w:cs="Arial"/>
          <w:color w:val="000000" w:themeColor="text1"/>
          <w:sz w:val="22"/>
          <w:szCs w:val="22"/>
        </w:rPr>
        <w:t xml:space="preserve">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303638BA" w14:textId="55632706" w:rsidR="006D6507" w:rsidRPr="001A08F1" w:rsidRDefault="0091637C" w:rsidP="0091637C">
      <w:pPr>
        <w:pStyle w:val="Odstavecseseznamem"/>
        <w:spacing w:line="240" w:lineRule="auto"/>
        <w:ind w:left="425" w:hanging="425"/>
        <w:contextualSpacing w:val="0"/>
        <w:jc w:val="both"/>
        <w:rPr>
          <w:rFonts w:ascii="Arial" w:hAnsi="Arial" w:cs="Arial"/>
          <w:color w:val="000000" w:themeColor="text1"/>
          <w:sz w:val="22"/>
          <w:szCs w:val="22"/>
        </w:rPr>
      </w:pPr>
      <w:r w:rsidRPr="001A08F1">
        <w:rPr>
          <w:rFonts w:ascii="Arial" w:hAnsi="Arial" w:cs="Arial"/>
          <w:color w:val="000000" w:themeColor="text1"/>
          <w:sz w:val="22"/>
          <w:szCs w:val="22"/>
        </w:rPr>
        <w:t xml:space="preserve">      </w:t>
      </w:r>
      <w:r w:rsidR="00457994" w:rsidRPr="001A08F1">
        <w:rPr>
          <w:rFonts w:ascii="Arial" w:hAnsi="Arial" w:cs="Arial"/>
          <w:color w:val="000000" w:themeColor="text1"/>
          <w:sz w:val="22"/>
          <w:szCs w:val="22"/>
        </w:rPr>
        <w:t xml:space="preserve">Předat faktury lze i elektronicky na adresu: </w:t>
      </w:r>
      <w:hyperlink r:id="rId8" w:history="1">
        <w:r w:rsidR="0079294E" w:rsidRPr="007C3D6D">
          <w:rPr>
            <w:rStyle w:val="Hypertextovodkaz"/>
            <w:rFonts w:ascii="Arial" w:hAnsi="Arial" w:cs="Arial"/>
            <w:bCs/>
            <w:sz w:val="22"/>
            <w:szCs w:val="22"/>
          </w:rPr>
          <w:t>faktury-zcv@poh.cz</w:t>
        </w:r>
      </w:hyperlink>
      <w:r w:rsidR="00457994" w:rsidRPr="001A08F1">
        <w:rPr>
          <w:rFonts w:ascii="Arial" w:hAnsi="Arial" w:cs="Arial"/>
          <w:color w:val="000000" w:themeColor="text1"/>
          <w:sz w:val="22"/>
          <w:szCs w:val="22"/>
        </w:rPr>
        <w:t>.</w:t>
      </w:r>
      <w:r w:rsidR="006D6507" w:rsidRPr="001A08F1">
        <w:rPr>
          <w:rFonts w:ascii="Arial" w:hAnsi="Arial" w:cs="Arial"/>
          <w:color w:val="000000" w:themeColor="text1"/>
          <w:sz w:val="22"/>
          <w:szCs w:val="22"/>
        </w:rPr>
        <w:t xml:space="preserve">   </w:t>
      </w:r>
    </w:p>
    <w:p w14:paraId="036CDA02" w14:textId="46F5E634" w:rsidR="00457994" w:rsidRPr="001A08F1" w:rsidRDefault="00457994" w:rsidP="0091637C">
      <w:pPr>
        <w:pStyle w:val="Odstavecseseznamem"/>
        <w:numPr>
          <w:ilvl w:val="3"/>
          <w:numId w:val="2"/>
        </w:numPr>
        <w:spacing w:line="240" w:lineRule="auto"/>
        <w:ind w:left="425" w:hanging="425"/>
        <w:contextualSpacing w:val="0"/>
        <w:jc w:val="both"/>
        <w:rPr>
          <w:rFonts w:ascii="Arial" w:hAnsi="Arial" w:cs="Arial"/>
          <w:color w:val="000000" w:themeColor="text1"/>
          <w:sz w:val="22"/>
          <w:szCs w:val="22"/>
        </w:rPr>
      </w:pPr>
      <w:r w:rsidRPr="001A08F1">
        <w:rPr>
          <w:rFonts w:ascii="Arial" w:hAnsi="Arial" w:cs="Arial"/>
          <w:color w:val="000000" w:themeColor="text1"/>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1A08F1">
        <w:rPr>
          <w:rFonts w:ascii="Arial" w:hAnsi="Arial" w:cs="Arial"/>
          <w:color w:val="000000" w:themeColor="text1"/>
          <w:sz w:val="22"/>
          <w:szCs w:val="22"/>
        </w:rPr>
        <w:t>1,5 násobku</w:t>
      </w:r>
      <w:proofErr w:type="gramEnd"/>
      <w:r w:rsidRPr="001A08F1">
        <w:rPr>
          <w:rFonts w:ascii="Arial" w:hAnsi="Arial" w:cs="Arial"/>
          <w:color w:val="000000" w:themeColor="text1"/>
          <w:sz w:val="22"/>
          <w:szCs w:val="22"/>
        </w:rPr>
        <w:t xml:space="preserve"> částky, která bude správcem daně vyměřena objednateli jako sankce.</w:t>
      </w:r>
      <w:r w:rsidR="006D6507" w:rsidRPr="001A08F1">
        <w:rPr>
          <w:rFonts w:ascii="Arial" w:hAnsi="Arial" w:cs="Arial"/>
          <w:color w:val="000000" w:themeColor="text1"/>
          <w:sz w:val="22"/>
          <w:szCs w:val="22"/>
        </w:rPr>
        <w:t xml:space="preserve"> </w:t>
      </w:r>
    </w:p>
    <w:p w14:paraId="1172F857" w14:textId="13C9BE1C" w:rsidR="00457994" w:rsidRPr="001A08F1" w:rsidRDefault="00457994" w:rsidP="0091637C">
      <w:pPr>
        <w:pStyle w:val="Odstavecseseznamem"/>
        <w:numPr>
          <w:ilvl w:val="3"/>
          <w:numId w:val="2"/>
        </w:numPr>
        <w:spacing w:line="240" w:lineRule="auto"/>
        <w:ind w:left="425" w:hanging="425"/>
        <w:contextualSpacing w:val="0"/>
        <w:jc w:val="both"/>
        <w:rPr>
          <w:rFonts w:ascii="Arial" w:hAnsi="Arial" w:cs="Arial"/>
          <w:color w:val="000000" w:themeColor="text1"/>
          <w:sz w:val="22"/>
          <w:szCs w:val="22"/>
        </w:rPr>
      </w:pPr>
      <w:r w:rsidRPr="001A08F1">
        <w:rPr>
          <w:rFonts w:ascii="Arial" w:hAnsi="Arial" w:cs="Arial"/>
          <w:color w:val="000000" w:themeColor="text1"/>
          <w:sz w:val="22"/>
          <w:szCs w:val="22"/>
        </w:rPr>
        <w:t xml:space="preserve">Splatnost faktury je </w:t>
      </w:r>
      <w:r w:rsidR="009353FE" w:rsidRPr="001A08F1">
        <w:rPr>
          <w:rFonts w:ascii="Arial" w:hAnsi="Arial" w:cs="Arial"/>
          <w:b/>
          <w:color w:val="000000" w:themeColor="text1"/>
          <w:sz w:val="22"/>
          <w:szCs w:val="22"/>
        </w:rPr>
        <w:t xml:space="preserve">30 dnů </w:t>
      </w:r>
      <w:r w:rsidRPr="001A08F1">
        <w:rPr>
          <w:rFonts w:ascii="Arial" w:hAnsi="Arial" w:cs="Arial"/>
          <w:color w:val="000000" w:themeColor="text1"/>
          <w:sz w:val="22"/>
          <w:szCs w:val="22"/>
        </w:rPr>
        <w:t>od data doručení faktury objednateli.</w:t>
      </w:r>
    </w:p>
    <w:p w14:paraId="4820B0DA" w14:textId="4FBE273B" w:rsidR="008B3548" w:rsidRPr="001A08F1" w:rsidRDefault="00457994" w:rsidP="001D0520">
      <w:pPr>
        <w:pStyle w:val="Odstavecseseznamem"/>
        <w:numPr>
          <w:ilvl w:val="3"/>
          <w:numId w:val="2"/>
        </w:numPr>
        <w:spacing w:after="240" w:line="240" w:lineRule="auto"/>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Peněžitý závazek (dluh) objednatele se považuje za splněný v den, kdy je dlužná částka </w:t>
      </w:r>
      <w:r w:rsidR="009E2B82"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připsána na účet zhotovitele.</w:t>
      </w:r>
    </w:p>
    <w:p w14:paraId="2F06724B" w14:textId="61DF9FD1" w:rsidR="00A82F11" w:rsidRPr="001A08F1" w:rsidRDefault="00A82F11" w:rsidP="0091637C">
      <w:pPr>
        <w:pStyle w:val="Zkladntext"/>
        <w:widowControl/>
        <w:spacing w:after="240"/>
        <w:jc w:val="center"/>
        <w:rPr>
          <w:rFonts w:cs="Arial"/>
          <w:b/>
          <w:color w:val="000000" w:themeColor="text1"/>
          <w:sz w:val="22"/>
          <w:szCs w:val="22"/>
          <w:u w:val="single"/>
        </w:rPr>
      </w:pPr>
      <w:r w:rsidRPr="001A08F1">
        <w:rPr>
          <w:rFonts w:cs="Arial"/>
          <w:b/>
          <w:color w:val="000000" w:themeColor="text1"/>
          <w:sz w:val="22"/>
          <w:szCs w:val="22"/>
          <w:u w:val="single"/>
        </w:rPr>
        <w:t>Čl. V. SANKCE</w:t>
      </w:r>
    </w:p>
    <w:p w14:paraId="3E85E7EE" w14:textId="3BE0BCAC" w:rsidR="00A82F11" w:rsidRPr="001A08F1" w:rsidRDefault="00A82F11" w:rsidP="001D0520">
      <w:pPr>
        <w:pStyle w:val="A-odstavecodsazensodrkami"/>
        <w:numPr>
          <w:ilvl w:val="0"/>
          <w:numId w:val="1"/>
        </w:numPr>
        <w:spacing w:after="160"/>
        <w:ind w:left="357" w:hanging="357"/>
        <w:rPr>
          <w:color w:val="000000" w:themeColor="text1"/>
        </w:rPr>
      </w:pPr>
      <w:bookmarkStart w:id="4" w:name="_Hlk126231726"/>
      <w:r w:rsidRPr="001A08F1">
        <w:rPr>
          <w:color w:val="000000" w:themeColor="text1"/>
        </w:rPr>
        <w:t xml:space="preserve">Pokud bude zhotovitel v prodlení proti termínu předání a převzetí </w:t>
      </w:r>
      <w:r w:rsidR="00FC12E8" w:rsidRPr="001A08F1">
        <w:rPr>
          <w:color w:val="000000" w:themeColor="text1"/>
        </w:rPr>
        <w:t xml:space="preserve">dokončeného </w:t>
      </w:r>
      <w:r w:rsidRPr="001A08F1">
        <w:rPr>
          <w:color w:val="000000" w:themeColor="text1"/>
        </w:rPr>
        <w:t>díla sjednané</w:t>
      </w:r>
      <w:r w:rsidR="00997577" w:rsidRPr="001A08F1">
        <w:rPr>
          <w:color w:val="000000" w:themeColor="text1"/>
        </w:rPr>
        <w:t>ho</w:t>
      </w:r>
      <w:r w:rsidRPr="001A08F1">
        <w:rPr>
          <w:color w:val="000000" w:themeColor="text1"/>
        </w:rPr>
        <w:t xml:space="preserve"> </w:t>
      </w:r>
      <w:r w:rsidR="00997577" w:rsidRPr="001A08F1">
        <w:rPr>
          <w:color w:val="000000" w:themeColor="text1"/>
        </w:rPr>
        <w:t>dle čl. II. odst. 1. písm. c) této smlouvy</w:t>
      </w:r>
      <w:r w:rsidRPr="001A08F1">
        <w:rPr>
          <w:color w:val="000000" w:themeColor="text1"/>
        </w:rPr>
        <w:t xml:space="preserve">, je povinen zaplatit objednateli smluvní pokutu ve výši 0,2 % z ceny díla </w:t>
      </w:r>
      <w:r w:rsidR="00997577" w:rsidRPr="001A08F1">
        <w:rPr>
          <w:color w:val="000000" w:themeColor="text1"/>
        </w:rPr>
        <w:t>bez DPH dle čl. I</w:t>
      </w:r>
      <w:r w:rsidR="002A72EA" w:rsidRPr="001A08F1">
        <w:rPr>
          <w:color w:val="000000" w:themeColor="text1"/>
        </w:rPr>
        <w:t>II</w:t>
      </w:r>
      <w:r w:rsidR="00997577" w:rsidRPr="001A08F1">
        <w:rPr>
          <w:color w:val="000000" w:themeColor="text1"/>
        </w:rPr>
        <w:t>. této smlouvy za každý</w:t>
      </w:r>
      <w:r w:rsidR="00955893" w:rsidRPr="001A08F1">
        <w:rPr>
          <w:color w:val="000000" w:themeColor="text1"/>
        </w:rPr>
        <w:t xml:space="preserve"> i</w:t>
      </w:r>
      <w:r w:rsidR="00997577" w:rsidRPr="001A08F1">
        <w:rPr>
          <w:color w:val="000000" w:themeColor="text1"/>
        </w:rPr>
        <w:t xml:space="preserve"> započatý kalendářní den prodlení, až do dne podpisu zápisu o předání a převzetí </w:t>
      </w:r>
      <w:r w:rsidR="00FC12E8" w:rsidRPr="001A08F1">
        <w:rPr>
          <w:color w:val="000000" w:themeColor="text1"/>
        </w:rPr>
        <w:t xml:space="preserve">dokončeného </w:t>
      </w:r>
      <w:r w:rsidR="00997577" w:rsidRPr="001A08F1">
        <w:rPr>
          <w:color w:val="000000" w:themeColor="text1"/>
        </w:rPr>
        <w:t>díla</w:t>
      </w:r>
      <w:r w:rsidRPr="001A08F1">
        <w:rPr>
          <w:color w:val="000000" w:themeColor="text1"/>
        </w:rPr>
        <w:t>.</w:t>
      </w:r>
    </w:p>
    <w:bookmarkEnd w:id="4"/>
    <w:p w14:paraId="090965A3" w14:textId="02EAABB5" w:rsidR="00A37F57" w:rsidRPr="001A08F1" w:rsidRDefault="0093368D" w:rsidP="001D0520">
      <w:pPr>
        <w:pStyle w:val="A-odstavecodsazensodrkami"/>
        <w:numPr>
          <w:ilvl w:val="0"/>
          <w:numId w:val="1"/>
        </w:numPr>
        <w:spacing w:after="160"/>
        <w:ind w:left="357" w:hanging="357"/>
        <w:rPr>
          <w:color w:val="000000" w:themeColor="text1"/>
        </w:rPr>
      </w:pPr>
      <w:r w:rsidRPr="001A08F1">
        <w:rPr>
          <w:color w:val="000000" w:themeColor="text1"/>
        </w:rPr>
        <w:t>Pokud bude objednatel v prodlení s úhradou oprávněně vystavené faktury proti sjednanému termínu, je povinen zaplatit zhotoviteli úrok z prodlení ve výši 0,</w:t>
      </w:r>
      <w:r w:rsidR="009E2B82" w:rsidRPr="001A08F1">
        <w:rPr>
          <w:color w:val="000000" w:themeColor="text1"/>
        </w:rPr>
        <w:t>2</w:t>
      </w:r>
      <w:r w:rsidRPr="001A08F1">
        <w:rPr>
          <w:color w:val="000000" w:themeColor="text1"/>
        </w:rPr>
        <w:t xml:space="preserve"> % z dlužné částky za každý i započatý kalendářní den prodlení</w:t>
      </w:r>
      <w:r w:rsidR="00A37F57" w:rsidRPr="001A08F1">
        <w:rPr>
          <w:color w:val="000000" w:themeColor="text1"/>
        </w:rPr>
        <w:t xml:space="preserve">. </w:t>
      </w:r>
    </w:p>
    <w:p w14:paraId="5E0D3CB2" w14:textId="77777777" w:rsidR="00A37F57" w:rsidRPr="001A08F1" w:rsidRDefault="00A37F57" w:rsidP="001D0520">
      <w:pPr>
        <w:pStyle w:val="A-odstavecodsazensodrkami"/>
        <w:numPr>
          <w:ilvl w:val="0"/>
          <w:numId w:val="1"/>
        </w:numPr>
        <w:spacing w:after="160"/>
        <w:ind w:left="357" w:hanging="357"/>
        <w:rPr>
          <w:color w:val="000000" w:themeColor="text1"/>
        </w:rPr>
      </w:pPr>
      <w:r w:rsidRPr="001A08F1">
        <w:rPr>
          <w:color w:val="000000" w:themeColor="text1"/>
        </w:rPr>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8B6A909" w14:textId="77777777" w:rsidR="00A37F57" w:rsidRPr="001A08F1" w:rsidRDefault="00A37F57" w:rsidP="001D0520">
      <w:pPr>
        <w:pStyle w:val="A-odstavecodsazensodrkami"/>
        <w:numPr>
          <w:ilvl w:val="0"/>
          <w:numId w:val="1"/>
        </w:numPr>
        <w:spacing w:after="160"/>
        <w:ind w:left="357" w:hanging="357"/>
        <w:rPr>
          <w:color w:val="000000" w:themeColor="text1"/>
        </w:rPr>
      </w:pPr>
      <w:bookmarkStart w:id="5" w:name="_Hlk126231769"/>
      <w:r w:rsidRPr="001A08F1">
        <w:rPr>
          <w:color w:val="000000" w:themeColor="text1"/>
        </w:rPr>
        <w:t>Při nesplnění termínu pro převzetí staveniště dle čl. II. odst. 1. písm. a) této smlouvy se sjednává smluvní pokuta ve výši 2 000,- Kč za každý i započatý kalendářní den prodlení, až do dne splnění této povinnosti.</w:t>
      </w:r>
    </w:p>
    <w:bookmarkEnd w:id="5"/>
    <w:p w14:paraId="379E3B02" w14:textId="4D562A6A" w:rsidR="00A37F57" w:rsidRPr="001A08F1" w:rsidRDefault="0093368D" w:rsidP="001D0520">
      <w:pPr>
        <w:pStyle w:val="A-odstavecodsazensodrkami"/>
        <w:numPr>
          <w:ilvl w:val="0"/>
          <w:numId w:val="1"/>
        </w:numPr>
        <w:spacing w:after="160"/>
        <w:ind w:left="357" w:hanging="357"/>
        <w:rPr>
          <w:color w:val="000000" w:themeColor="text1"/>
        </w:rPr>
      </w:pPr>
      <w:r w:rsidRPr="001A08F1">
        <w:rPr>
          <w:color w:val="000000" w:themeColor="text1"/>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1A08F1">
        <w:rPr>
          <w:color w:val="000000" w:themeColor="text1"/>
        </w:rPr>
        <w:t xml:space="preserve">. </w:t>
      </w:r>
    </w:p>
    <w:p w14:paraId="740CEE6B" w14:textId="70AC85A4"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lastRenderedPageBreak/>
        <w:t>Sankce za porušení předpisů BOZP.</w:t>
      </w:r>
      <w:r w:rsidR="00C6251D" w:rsidRPr="001A08F1">
        <w:rPr>
          <w:color w:val="000000" w:themeColor="text1"/>
        </w:rPr>
        <w:t xml:space="preserve"> </w:t>
      </w:r>
      <w:r w:rsidRPr="001A08F1">
        <w:rPr>
          <w:color w:val="000000" w:themeColor="text1"/>
        </w:rPr>
        <w:t xml:space="preserve">Smluvní pokuta pro případ závažného a opakovaného porušení bezpečnostních předpisů při realizaci díla činí 10 000,- Kč za každý případ. </w:t>
      </w:r>
    </w:p>
    <w:p w14:paraId="3210549F" w14:textId="68A3B6F5" w:rsidR="00C6251D" w:rsidRPr="001A08F1" w:rsidRDefault="00C6251D" w:rsidP="003D2C40">
      <w:pPr>
        <w:pStyle w:val="A-odstavecodsazensodrkami"/>
        <w:numPr>
          <w:ilvl w:val="0"/>
          <w:numId w:val="1"/>
        </w:numPr>
        <w:spacing w:after="160"/>
        <w:rPr>
          <w:color w:val="000000" w:themeColor="text1"/>
        </w:rPr>
      </w:pPr>
      <w:r w:rsidRPr="001A08F1">
        <w:rPr>
          <w:color w:val="000000" w:themeColor="text1"/>
        </w:rPr>
        <w:t>Smluvní pokuta pro případ opakovaného porušení povinnosti zhotovitele vést stavební deník v souladu s vyhláškou č. 499/2006 Sb., o dokumentaci staveb, ve znění pozdějších předpisů, činí 5.000,- Kč za každý případ.</w:t>
      </w:r>
    </w:p>
    <w:p w14:paraId="0CEBCA78" w14:textId="0EFE87E8" w:rsidR="00C6251D" w:rsidRPr="001A08F1" w:rsidRDefault="00C6251D" w:rsidP="003D2C40">
      <w:pPr>
        <w:pStyle w:val="A-odstavecodsazensodrkami"/>
        <w:numPr>
          <w:ilvl w:val="0"/>
          <w:numId w:val="1"/>
        </w:numPr>
        <w:spacing w:after="240"/>
        <w:rPr>
          <w:color w:val="000000" w:themeColor="text1"/>
        </w:rPr>
      </w:pPr>
      <w:r w:rsidRPr="001A08F1">
        <w:rPr>
          <w:color w:val="000000" w:themeColor="text1"/>
        </w:rPr>
        <w:t>Smluvní pokuta pro případ porušení ostatních výše neuvedených smluvních povinností, na jejichž porušení byl zhotovitel upozorněn objednatelem ve stavebním deníku, činí 1.000,- Kč za každý případ.</w:t>
      </w:r>
    </w:p>
    <w:p w14:paraId="7CC99082" w14:textId="77777777" w:rsidR="00A82F11" w:rsidRPr="001A08F1" w:rsidRDefault="00A82F11" w:rsidP="003D2C40">
      <w:pPr>
        <w:pStyle w:val="A-odstavecodsazensodrkami"/>
        <w:numPr>
          <w:ilvl w:val="0"/>
          <w:numId w:val="1"/>
        </w:numPr>
        <w:spacing w:after="240"/>
        <w:rPr>
          <w:color w:val="000000" w:themeColor="text1"/>
        </w:rPr>
      </w:pPr>
      <w:r w:rsidRPr="001A08F1">
        <w:rPr>
          <w:color w:val="000000" w:themeColor="text1"/>
        </w:rPr>
        <w:t>Smluvní pokuty mohou být kombinovány a to znamená, že uplatnění jedné smluvní pokuty nevylučuje souběžné uplatnění jakékoliv jiné smluvní pokuty.</w:t>
      </w:r>
    </w:p>
    <w:p w14:paraId="032B1C5D" w14:textId="428A5D1B"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t>Pro zajištění úhrady oprávněně vyúčtovaných sankcí je objednatel oprávněn provést zápočet vyúčtované sankce proti jakékoliv oprávněné pohledávce, kterou má, nebo bude mít zhotovitel za objednatelem.</w:t>
      </w:r>
    </w:p>
    <w:p w14:paraId="67F569FE" w14:textId="437944D7"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t>Strana povinná je povinna uhradit vyúčtované sankce nejpozději do 30 dnů od dne obdržení příslušného vyúčtování.</w:t>
      </w:r>
    </w:p>
    <w:p w14:paraId="761F2C3E" w14:textId="5348108E" w:rsidR="005010F9" w:rsidRPr="001A08F1" w:rsidRDefault="00A82F11" w:rsidP="003D2C40">
      <w:pPr>
        <w:pStyle w:val="A-odstavecodsazensodrkami"/>
        <w:numPr>
          <w:ilvl w:val="0"/>
          <w:numId w:val="1"/>
        </w:numPr>
        <w:spacing w:after="240"/>
        <w:rPr>
          <w:b/>
          <w:color w:val="000000" w:themeColor="text1"/>
          <w:u w:val="single"/>
        </w:rPr>
      </w:pPr>
      <w:r w:rsidRPr="001A08F1">
        <w:rPr>
          <w:color w:val="000000" w:themeColor="text1"/>
        </w:rPr>
        <w:t>Zaplacením sankce není dotčen nárok objednatele na náhradu škody způsobené mu porušením povinnosti zhotovitele, na niž se sankce vztahuje.</w:t>
      </w:r>
    </w:p>
    <w:p w14:paraId="644071A3" w14:textId="5B03041E" w:rsidR="00661EDA" w:rsidRPr="001A08F1" w:rsidRDefault="00661EDA" w:rsidP="003D2C40">
      <w:pPr>
        <w:pStyle w:val="Zkladntext"/>
        <w:widowControl/>
        <w:spacing w:after="240"/>
        <w:jc w:val="center"/>
        <w:rPr>
          <w:rFonts w:cs="Arial"/>
          <w:b/>
          <w:color w:val="000000" w:themeColor="text1"/>
          <w:sz w:val="22"/>
          <w:szCs w:val="22"/>
          <w:u w:val="single"/>
        </w:rPr>
      </w:pPr>
      <w:r w:rsidRPr="001A08F1">
        <w:rPr>
          <w:rFonts w:cs="Arial"/>
          <w:b/>
          <w:color w:val="000000" w:themeColor="text1"/>
          <w:sz w:val="22"/>
          <w:szCs w:val="22"/>
          <w:u w:val="single"/>
        </w:rPr>
        <w:t>Čl. VI. ZAJIŠTĚNÍ ZÁVAZKU, ZÁRUKA</w:t>
      </w:r>
    </w:p>
    <w:p w14:paraId="1951ACF3" w14:textId="77777777" w:rsidR="00661EDA" w:rsidRPr="001A08F1" w:rsidRDefault="00661EDA" w:rsidP="007D7A34">
      <w:pPr>
        <w:pStyle w:val="Zkladntext"/>
        <w:widowControl/>
        <w:numPr>
          <w:ilvl w:val="0"/>
          <w:numId w:val="3"/>
        </w:numPr>
        <w:tabs>
          <w:tab w:val="left" w:pos="360"/>
        </w:tabs>
        <w:rPr>
          <w:rFonts w:cs="Arial"/>
          <w:color w:val="000000" w:themeColor="text1"/>
          <w:sz w:val="22"/>
          <w:szCs w:val="22"/>
        </w:rPr>
      </w:pPr>
      <w:r w:rsidRPr="001A08F1">
        <w:rPr>
          <w:rFonts w:cs="Arial"/>
          <w:color w:val="000000" w:themeColor="text1"/>
          <w:sz w:val="22"/>
          <w:szCs w:val="22"/>
        </w:rPr>
        <w:t xml:space="preserve">Dílo bude předáno až po řádném a úplném provedení díla. </w:t>
      </w:r>
    </w:p>
    <w:p w14:paraId="6D64AC55" w14:textId="77777777"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Objednatel může výjimečně převzít i dílo, které vykazuje ojedinělé drobné vady, které samy o sobě, ani ve spojení s jinými nebrání řádnému užívání díla. </w:t>
      </w:r>
    </w:p>
    <w:p w14:paraId="4A3432B6" w14:textId="77777777"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Obsahuje-li dílo, které je předmětem předání a převzetí drobné vady a nedodělky, musí protokol obsahovat:</w:t>
      </w:r>
    </w:p>
    <w:p w14:paraId="4F8A5771" w14:textId="77777777" w:rsidR="00661EDA" w:rsidRPr="001A08F1"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000000" w:themeColor="text1"/>
          <w:sz w:val="22"/>
          <w:szCs w:val="22"/>
        </w:rPr>
      </w:pPr>
      <w:r w:rsidRPr="001A08F1">
        <w:rPr>
          <w:rFonts w:ascii="Arial" w:hAnsi="Arial" w:cs="Arial"/>
          <w:i w:val="0"/>
          <w:color w:val="000000" w:themeColor="text1"/>
          <w:sz w:val="22"/>
          <w:szCs w:val="22"/>
        </w:rPr>
        <w:t>soupis zjištěných vad a nedodělků</w:t>
      </w:r>
    </w:p>
    <w:p w14:paraId="09497667" w14:textId="77777777" w:rsidR="00661EDA" w:rsidRPr="001A08F1"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000000" w:themeColor="text1"/>
          <w:sz w:val="22"/>
          <w:szCs w:val="22"/>
        </w:rPr>
      </w:pPr>
      <w:r w:rsidRPr="001A08F1">
        <w:rPr>
          <w:rFonts w:ascii="Arial" w:hAnsi="Arial" w:cs="Arial"/>
          <w:i w:val="0"/>
          <w:color w:val="000000" w:themeColor="text1"/>
          <w:sz w:val="22"/>
          <w:szCs w:val="22"/>
        </w:rPr>
        <w:t>dohodu o způsobu a termínech jejich odstranění, popřípadě o jiném způsobu jejich vypořádání</w:t>
      </w:r>
    </w:p>
    <w:p w14:paraId="624FF38E" w14:textId="257C96ED" w:rsidR="00661EDA" w:rsidRPr="001A08F1"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dohodu o zpřístupnění díla nebo jeho částí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 xml:space="preserve">i za účelem odstranění vad </w:t>
      </w:r>
      <w:r w:rsidR="003D2C40" w:rsidRPr="001A08F1">
        <w:rPr>
          <w:rFonts w:ascii="Arial" w:hAnsi="Arial" w:cs="Arial"/>
          <w:i w:val="0"/>
          <w:color w:val="000000" w:themeColor="text1"/>
          <w:sz w:val="22"/>
          <w:szCs w:val="22"/>
        </w:rPr>
        <w:br/>
      </w:r>
      <w:r w:rsidRPr="001A08F1">
        <w:rPr>
          <w:rFonts w:ascii="Arial" w:hAnsi="Arial" w:cs="Arial"/>
          <w:i w:val="0"/>
          <w:color w:val="000000" w:themeColor="text1"/>
          <w:sz w:val="22"/>
          <w:szCs w:val="22"/>
        </w:rPr>
        <w:t>a nedodělků.</w:t>
      </w:r>
    </w:p>
    <w:p w14:paraId="303F79E2" w14:textId="37B6BB92"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Nedojde-li mezi oběma stranami k dohodě o termínu odstranění vad a nedodělků, pak platí, že vady a nedodělky musí být odstraněny nejpozději do 30 dnů ode dne předání </w:t>
      </w:r>
      <w:r w:rsidR="003D2C40" w:rsidRPr="001A08F1">
        <w:rPr>
          <w:rFonts w:ascii="Arial" w:hAnsi="Arial" w:cs="Arial"/>
          <w:i w:val="0"/>
          <w:color w:val="000000" w:themeColor="text1"/>
          <w:sz w:val="22"/>
          <w:szCs w:val="22"/>
        </w:rPr>
        <w:br/>
      </w:r>
      <w:r w:rsidRPr="001A08F1">
        <w:rPr>
          <w:rFonts w:ascii="Arial" w:hAnsi="Arial" w:cs="Arial"/>
          <w:i w:val="0"/>
          <w:color w:val="000000" w:themeColor="text1"/>
          <w:sz w:val="22"/>
          <w:szCs w:val="22"/>
        </w:rPr>
        <w:t>a převzetí díla.</w:t>
      </w:r>
    </w:p>
    <w:p w14:paraId="0E33B124" w14:textId="77777777" w:rsidR="00661EDA" w:rsidRPr="001A08F1" w:rsidRDefault="00281A52"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Zhotovitel</w:t>
      </w:r>
      <w:r w:rsidR="00DA1280" w:rsidRPr="001A08F1">
        <w:rPr>
          <w:rFonts w:ascii="Arial" w:hAnsi="Arial" w:cs="Arial"/>
          <w:i w:val="0"/>
          <w:color w:val="000000" w:themeColor="text1"/>
          <w:sz w:val="22"/>
          <w:szCs w:val="22"/>
        </w:rPr>
        <w:t xml:space="preserve"> </w:t>
      </w:r>
      <w:r w:rsidR="00661EDA" w:rsidRPr="001A08F1">
        <w:rPr>
          <w:rFonts w:ascii="Arial" w:hAnsi="Arial" w:cs="Arial"/>
          <w:i w:val="0"/>
          <w:color w:val="000000" w:themeColor="text1"/>
          <w:sz w:val="22"/>
          <w:szCs w:val="22"/>
        </w:rPr>
        <w:t xml:space="preserve">je povinen ve stanovené lhůtě odstranit vady i v případě, kdy podle jeho názoru za vady neodpovídá. Náklady na odstranění vad v těchto sporných případech nese až do rozhodnutí soudu </w:t>
      </w:r>
      <w:r w:rsidRPr="001A08F1">
        <w:rPr>
          <w:rFonts w:ascii="Arial" w:hAnsi="Arial" w:cs="Arial"/>
          <w:i w:val="0"/>
          <w:color w:val="000000" w:themeColor="text1"/>
          <w:sz w:val="22"/>
          <w:szCs w:val="22"/>
        </w:rPr>
        <w:t>zhotovitel</w:t>
      </w:r>
      <w:r w:rsidR="00661EDA" w:rsidRPr="001A08F1">
        <w:rPr>
          <w:rFonts w:ascii="Arial" w:hAnsi="Arial" w:cs="Arial"/>
          <w:i w:val="0"/>
          <w:color w:val="000000" w:themeColor="text1"/>
          <w:sz w:val="22"/>
          <w:szCs w:val="22"/>
        </w:rPr>
        <w:t xml:space="preserve">. </w:t>
      </w:r>
    </w:p>
    <w:p w14:paraId="701F63FA" w14:textId="77777777"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Neodstraní-li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 xml:space="preserve"> zjištěné vady a nedodělky ve sjednaném termínu je objednatel oprávněn zajistit jejich odstranění jiným způsobem. Dodání předmětu smlouvy je potom splněno posledním dílčím plněním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 xml:space="preserve">e. To nezbavuje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e povinnosti zaplatit příslušnou smluvní sankci za neodstranění vad a nedodělků a nahradit škodu.</w:t>
      </w:r>
    </w:p>
    <w:p w14:paraId="7F4B6CF8" w14:textId="6A68DA5F" w:rsidR="00533023" w:rsidRPr="001A08F1" w:rsidRDefault="00533023" w:rsidP="001D0520">
      <w:pPr>
        <w:pStyle w:val="Zkladntext"/>
        <w:widowControl/>
        <w:numPr>
          <w:ilvl w:val="0"/>
          <w:numId w:val="3"/>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Záruční doba se </w:t>
      </w:r>
      <w:r w:rsidR="00274CEA" w:rsidRPr="001A08F1">
        <w:rPr>
          <w:rFonts w:cs="Arial"/>
          <w:color w:val="000000" w:themeColor="text1"/>
          <w:sz w:val="22"/>
          <w:szCs w:val="22"/>
        </w:rPr>
        <w:t>sjednává na</w:t>
      </w:r>
      <w:r w:rsidR="009E2B82" w:rsidRPr="001A08F1">
        <w:rPr>
          <w:rFonts w:cs="Arial"/>
          <w:color w:val="000000" w:themeColor="text1"/>
          <w:sz w:val="22"/>
          <w:szCs w:val="22"/>
        </w:rPr>
        <w:t xml:space="preserve"> provedené práce </w:t>
      </w:r>
      <w:r w:rsidR="00E26CCD" w:rsidRPr="001A08F1">
        <w:rPr>
          <w:rFonts w:cs="Arial"/>
          <w:b/>
          <w:color w:val="000000" w:themeColor="text1"/>
          <w:sz w:val="22"/>
          <w:szCs w:val="22"/>
        </w:rPr>
        <w:t>24 měsíců</w:t>
      </w:r>
      <w:r w:rsidR="00E26CCD" w:rsidRPr="001A08F1">
        <w:rPr>
          <w:rFonts w:cs="Arial"/>
          <w:color w:val="000000" w:themeColor="text1"/>
          <w:sz w:val="22"/>
          <w:szCs w:val="22"/>
        </w:rPr>
        <w:t xml:space="preserve"> </w:t>
      </w:r>
      <w:r w:rsidR="00274CEA" w:rsidRPr="001A08F1">
        <w:rPr>
          <w:rFonts w:cs="Arial"/>
          <w:color w:val="000000" w:themeColor="text1"/>
          <w:sz w:val="22"/>
          <w:szCs w:val="22"/>
        </w:rPr>
        <w:t>ode dne předání a převzetí díla objednatelem.</w:t>
      </w:r>
    </w:p>
    <w:p w14:paraId="77A9F8A3" w14:textId="24EF204D" w:rsidR="00274CEA" w:rsidRPr="001A08F1" w:rsidRDefault="00274CEA" w:rsidP="001D0520">
      <w:pPr>
        <w:pStyle w:val="Zkladntext"/>
        <w:widowControl/>
        <w:tabs>
          <w:tab w:val="left" w:pos="360"/>
        </w:tabs>
        <w:spacing w:after="160"/>
        <w:ind w:left="357"/>
        <w:jc w:val="both"/>
        <w:rPr>
          <w:rFonts w:cs="Arial"/>
          <w:color w:val="000000" w:themeColor="text1"/>
          <w:sz w:val="22"/>
          <w:szCs w:val="22"/>
        </w:rPr>
      </w:pPr>
      <w:r w:rsidRPr="001A08F1">
        <w:rPr>
          <w:rFonts w:cs="Arial"/>
          <w:color w:val="000000" w:themeColor="text1"/>
          <w:sz w:val="22"/>
          <w:szCs w:val="22"/>
        </w:rPr>
        <w:lastRenderedPageBreak/>
        <w:t>Záruční doba neběží od doby uplatnění reklamace u zhotovitele do odstranění reklamovaných záručních vad.</w:t>
      </w:r>
    </w:p>
    <w:p w14:paraId="4EB47E86" w14:textId="77777777" w:rsidR="0002005A" w:rsidRPr="001A08F1" w:rsidRDefault="00274CEA" w:rsidP="001D0520">
      <w:pPr>
        <w:pStyle w:val="Zkladntext"/>
        <w:widowControl/>
        <w:tabs>
          <w:tab w:val="left" w:pos="360"/>
        </w:tabs>
        <w:spacing w:after="160"/>
        <w:ind w:left="357"/>
        <w:jc w:val="both"/>
        <w:rPr>
          <w:rFonts w:cs="Arial"/>
          <w:color w:val="000000" w:themeColor="text1"/>
          <w:sz w:val="22"/>
          <w:szCs w:val="22"/>
        </w:rPr>
      </w:pPr>
      <w:r w:rsidRPr="001A08F1">
        <w:rPr>
          <w:rFonts w:cs="Arial"/>
          <w:color w:val="000000" w:themeColor="text1"/>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072463B2" w14:textId="4DA99623" w:rsidR="00C6251D" w:rsidRPr="001A08F1" w:rsidRDefault="00C6251D" w:rsidP="001D0520">
      <w:pPr>
        <w:pStyle w:val="lneksmlouvytextPVL"/>
        <w:numPr>
          <w:ilvl w:val="0"/>
          <w:numId w:val="3"/>
        </w:numPr>
        <w:tabs>
          <w:tab w:val="left" w:pos="360"/>
        </w:tabs>
        <w:spacing w:after="160"/>
        <w:ind w:left="357" w:hanging="357"/>
        <w:rPr>
          <w:color w:val="000000" w:themeColor="text1"/>
        </w:rPr>
      </w:pPr>
      <w:r w:rsidRPr="001A08F1">
        <w:rPr>
          <w:color w:val="000000" w:themeColor="text1"/>
        </w:rPr>
        <w:t xml:space="preserve">Zhotovitel je povinen do 5 pracovních dnů od doručení reklamace písemně odpovědět objednateli </w:t>
      </w:r>
      <w:r w:rsidRPr="001A08F1">
        <w:rPr>
          <w:color w:val="000000" w:themeColor="text1"/>
          <w:lang w:val="cs-CZ"/>
        </w:rPr>
        <w:t xml:space="preserve">zda reklamaci uznává či neuznává, navrhnout </w:t>
      </w:r>
      <w:r w:rsidRPr="001A08F1">
        <w:rPr>
          <w:color w:val="000000" w:themeColor="text1"/>
        </w:rPr>
        <w:t xml:space="preserve">způsob </w:t>
      </w:r>
      <w:r w:rsidRPr="001A08F1">
        <w:rPr>
          <w:color w:val="000000" w:themeColor="text1"/>
          <w:lang w:val="cs-CZ"/>
        </w:rPr>
        <w:t xml:space="preserve">opravy </w:t>
      </w:r>
      <w:r w:rsidRPr="001A08F1">
        <w:rPr>
          <w:color w:val="000000" w:themeColor="text1"/>
        </w:rPr>
        <w:t>a lhůty odstranění</w:t>
      </w:r>
      <w:r w:rsidRPr="001A08F1">
        <w:rPr>
          <w:color w:val="000000" w:themeColor="text1"/>
          <w:lang w:val="cs-CZ"/>
        </w:rPr>
        <w:t xml:space="preserve"> jednotlivých reklamovaných vad. P</w:t>
      </w:r>
      <w:r w:rsidRPr="001A08F1">
        <w:rPr>
          <w:color w:val="000000" w:themeColor="text1"/>
        </w:rPr>
        <w:t xml:space="preserve">o odsouhlasení návrhu </w:t>
      </w:r>
      <w:r w:rsidRPr="001A08F1">
        <w:rPr>
          <w:color w:val="000000" w:themeColor="text1"/>
          <w:lang w:val="cs-CZ"/>
        </w:rPr>
        <w:t xml:space="preserve">a lhůty opravy </w:t>
      </w:r>
      <w:r w:rsidRPr="001A08F1">
        <w:rPr>
          <w:color w:val="000000" w:themeColor="text1"/>
        </w:rPr>
        <w:t>objednatelem</w:t>
      </w:r>
      <w:r w:rsidRPr="001A08F1">
        <w:rPr>
          <w:color w:val="000000" w:themeColor="text1"/>
          <w:lang w:val="cs-CZ"/>
        </w:rPr>
        <w:t xml:space="preserve"> </w:t>
      </w:r>
      <w:r w:rsidRPr="001A08F1">
        <w:rPr>
          <w:color w:val="000000" w:themeColor="text1"/>
        </w:rPr>
        <w:t xml:space="preserve">zahájí </w:t>
      </w:r>
      <w:r w:rsidRPr="001A08F1">
        <w:rPr>
          <w:color w:val="000000" w:themeColor="text1"/>
          <w:lang w:val="cs-CZ"/>
        </w:rPr>
        <w:t xml:space="preserve">bez prodlení </w:t>
      </w:r>
      <w:r w:rsidRPr="001A08F1">
        <w:rPr>
          <w:color w:val="000000" w:themeColor="text1"/>
        </w:rPr>
        <w:t xml:space="preserve">práce </w:t>
      </w:r>
      <w:r w:rsidRPr="001A08F1">
        <w:rPr>
          <w:color w:val="000000" w:themeColor="text1"/>
          <w:lang w:val="cs-CZ"/>
        </w:rPr>
        <w:t>na</w:t>
      </w:r>
      <w:r w:rsidRPr="001A08F1">
        <w:rPr>
          <w:color w:val="000000" w:themeColor="text1"/>
        </w:rPr>
        <w:t xml:space="preserve"> odstranění vad. Nebude-li dohodnuto jinak, je zhotovitel povinen vadu odstranit ve lhůtě do </w:t>
      </w:r>
      <w:r w:rsidRPr="001A08F1">
        <w:rPr>
          <w:color w:val="000000" w:themeColor="text1"/>
          <w:lang w:val="cs-CZ"/>
        </w:rPr>
        <w:t>3</w:t>
      </w:r>
      <w:r w:rsidRPr="001A08F1">
        <w:rPr>
          <w:color w:val="000000" w:themeColor="text1"/>
        </w:rPr>
        <w:t>0 kalendářních dní od doručení reklamace, a to bez ohledu na to, zda se jedná o záruční vadu či nikoliv. Pokud se nebude jednat o záruční vadu, zhotovitel na základě souhlasu objednatele předloží na provedené práce a spotřebovaný materiál řádnou fakturu</w:t>
      </w:r>
      <w:r w:rsidRPr="001A08F1">
        <w:rPr>
          <w:color w:val="000000" w:themeColor="text1"/>
          <w:lang w:val="cs-CZ"/>
        </w:rPr>
        <w:t xml:space="preserve"> s řádným výkazem provedených prací</w:t>
      </w:r>
      <w:r w:rsidRPr="001A08F1">
        <w:rPr>
          <w:color w:val="000000" w:themeColor="text1"/>
        </w:rPr>
        <w:t xml:space="preserve">. Pokud zhotovitel neodstraní vady ve výše uvedených termínech, je povinen uhradit objednateli smluvní pokutu </w:t>
      </w:r>
      <w:r w:rsidRPr="001A08F1">
        <w:rPr>
          <w:color w:val="000000" w:themeColor="text1"/>
          <w:lang w:val="cs-CZ"/>
        </w:rPr>
        <w:t>dle smluvního ujednání.</w:t>
      </w:r>
    </w:p>
    <w:p w14:paraId="40966629" w14:textId="77777777" w:rsidR="00E26CCD" w:rsidRPr="001A08F1" w:rsidRDefault="00C6251D" w:rsidP="001D0520">
      <w:pPr>
        <w:pStyle w:val="lneksmlouvytextPVL"/>
        <w:numPr>
          <w:ilvl w:val="0"/>
          <w:numId w:val="3"/>
        </w:numPr>
        <w:tabs>
          <w:tab w:val="left" w:pos="360"/>
        </w:tabs>
        <w:spacing w:after="160"/>
        <w:ind w:left="357" w:hanging="357"/>
        <w:rPr>
          <w:strike/>
          <w:color w:val="000000" w:themeColor="text1"/>
        </w:rPr>
      </w:pPr>
      <w:r w:rsidRPr="001A08F1">
        <w:rPr>
          <w:color w:val="000000" w:themeColor="text1"/>
        </w:rPr>
        <w:t>V případě, že</w:t>
      </w:r>
      <w:r w:rsidRPr="001A08F1">
        <w:rPr>
          <w:color w:val="000000" w:themeColor="text1"/>
          <w:lang w:val="cs-CZ"/>
        </w:rPr>
        <w:t xml:space="preserve"> zhotovitel neodpoví do 5 pracovních dnů od doručení reklamace objednateli, nebo n</w:t>
      </w:r>
      <w:proofErr w:type="spellStart"/>
      <w:r w:rsidRPr="001A08F1">
        <w:rPr>
          <w:color w:val="000000" w:themeColor="text1"/>
        </w:rPr>
        <w:t>enastoupí</w:t>
      </w:r>
      <w:proofErr w:type="spellEnd"/>
      <w:r w:rsidRPr="001A08F1">
        <w:rPr>
          <w:color w:val="000000" w:themeColor="text1"/>
        </w:rPr>
        <w:t xml:space="preserve"> k odstranění reklamované vady </w:t>
      </w:r>
      <w:r w:rsidRPr="001A08F1">
        <w:rPr>
          <w:color w:val="000000" w:themeColor="text1"/>
          <w:lang w:val="cs-CZ"/>
        </w:rPr>
        <w:t xml:space="preserve">v dohodnutém termínu, nebo </w:t>
      </w:r>
      <w:r w:rsidRPr="001A08F1">
        <w:rPr>
          <w:color w:val="000000" w:themeColor="text1"/>
        </w:rPr>
        <w:t>zhotovitel reklamované vady neodstraní ve sjednané lhůtě</w:t>
      </w:r>
      <w:r w:rsidRPr="001A08F1">
        <w:rPr>
          <w:color w:val="000000" w:themeColor="text1"/>
          <w:lang w:val="cs-CZ"/>
        </w:rPr>
        <w:t>, j</w:t>
      </w:r>
      <w:r w:rsidRPr="001A08F1">
        <w:rPr>
          <w:color w:val="000000" w:themeColor="text1"/>
        </w:rPr>
        <w:t>e objednatel oprávněn pověřit odstraněním vady jinou specializovanou firmu. Veškeré takto oprávněně vzniklé náklady uhradí objednateli zhotovitel.</w:t>
      </w:r>
    </w:p>
    <w:p w14:paraId="275CC556" w14:textId="2CCC9C56" w:rsidR="00C6251D" w:rsidRPr="001A08F1" w:rsidRDefault="00C6251D" w:rsidP="001D0520">
      <w:pPr>
        <w:pStyle w:val="lneksmlouvytextPVL"/>
        <w:numPr>
          <w:ilvl w:val="0"/>
          <w:numId w:val="0"/>
        </w:numPr>
        <w:tabs>
          <w:tab w:val="left" w:pos="360"/>
        </w:tabs>
        <w:spacing w:after="240"/>
        <w:ind w:left="357"/>
        <w:rPr>
          <w:strike/>
          <w:color w:val="000000" w:themeColor="text1"/>
        </w:rPr>
      </w:pPr>
      <w:r w:rsidRPr="001A08F1">
        <w:rPr>
          <w:color w:val="000000" w:themeColor="text1"/>
        </w:rPr>
        <w:t>Náklady na odstranění reklamované vady nese zhotovitel, i ve sporných případech, až do rozhodnutí soudu.</w:t>
      </w:r>
    </w:p>
    <w:p w14:paraId="6B1F6E26" w14:textId="1DC1E205" w:rsidR="00661EDA" w:rsidRPr="001A08F1" w:rsidRDefault="00661EDA" w:rsidP="001D0520">
      <w:pPr>
        <w:pStyle w:val="Zkladntext"/>
        <w:widowControl/>
        <w:spacing w:after="160"/>
        <w:jc w:val="center"/>
        <w:rPr>
          <w:rFonts w:cs="Arial"/>
          <w:b/>
          <w:color w:val="000000" w:themeColor="text1"/>
          <w:sz w:val="22"/>
          <w:szCs w:val="22"/>
          <w:u w:val="single"/>
        </w:rPr>
      </w:pPr>
      <w:r w:rsidRPr="001A08F1">
        <w:rPr>
          <w:rFonts w:cs="Arial"/>
          <w:b/>
          <w:color w:val="000000" w:themeColor="text1"/>
          <w:sz w:val="22"/>
          <w:szCs w:val="22"/>
          <w:u w:val="single"/>
        </w:rPr>
        <w:t>Čl. VII. NÁHRADA ŠKODY</w:t>
      </w:r>
    </w:p>
    <w:p w14:paraId="57677E38" w14:textId="09272460" w:rsidR="00661EDA" w:rsidRPr="001A08F1" w:rsidRDefault="00281A52" w:rsidP="001D0520">
      <w:pPr>
        <w:widowControl w:val="0"/>
        <w:numPr>
          <w:ilvl w:val="0"/>
          <w:numId w:val="4"/>
        </w:numPr>
        <w:spacing w:after="160"/>
        <w:ind w:left="357" w:hanging="357"/>
        <w:jc w:val="both"/>
        <w:rPr>
          <w:rFonts w:ascii="Arial" w:hAnsi="Arial" w:cs="Arial"/>
          <w:b/>
          <w:color w:val="000000" w:themeColor="text1"/>
          <w:sz w:val="22"/>
          <w:szCs w:val="22"/>
        </w:rPr>
      </w:pPr>
      <w:r w:rsidRPr="001A08F1">
        <w:rPr>
          <w:rFonts w:ascii="Arial" w:hAnsi="Arial" w:cs="Arial"/>
          <w:color w:val="000000" w:themeColor="text1"/>
          <w:sz w:val="22"/>
          <w:szCs w:val="22"/>
        </w:rPr>
        <w:t>Zhotovitel</w:t>
      </w:r>
      <w:r w:rsidR="00661EDA" w:rsidRPr="001A08F1">
        <w:rPr>
          <w:rFonts w:ascii="Arial" w:hAnsi="Arial" w:cs="Arial"/>
          <w:color w:val="000000" w:themeColor="text1"/>
          <w:sz w:val="22"/>
          <w:szCs w:val="22"/>
        </w:rPr>
        <w:t xml:space="preserve"> odpovídá za škody na díle, dalším majetku objednatele a majetku třetích osob, vzniklé v souvislosti s plněním díla dle ustanovení této smlouvy.</w:t>
      </w:r>
    </w:p>
    <w:p w14:paraId="670934B1" w14:textId="226BDCA9" w:rsidR="000444BA" w:rsidRPr="001A08F1" w:rsidRDefault="0093368D" w:rsidP="001D0520">
      <w:pPr>
        <w:pStyle w:val="lneksmlouvytextPVL"/>
        <w:widowControl w:val="0"/>
        <w:numPr>
          <w:ilvl w:val="0"/>
          <w:numId w:val="4"/>
        </w:numPr>
        <w:spacing w:after="240"/>
        <w:ind w:left="425" w:hanging="425"/>
        <w:rPr>
          <w:color w:val="000000" w:themeColor="text1"/>
        </w:rPr>
      </w:pPr>
      <w:r w:rsidRPr="001A08F1">
        <w:rPr>
          <w:color w:val="000000" w:themeColor="text1"/>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5934298F" w14:textId="1454336B" w:rsidR="00274CEA" w:rsidRPr="001A08F1" w:rsidRDefault="00274CEA" w:rsidP="00E26CCD">
      <w:pPr>
        <w:pStyle w:val="Zkladntext"/>
        <w:keepNext/>
        <w:widowControl/>
        <w:spacing w:after="160"/>
        <w:ind w:firstLine="425"/>
        <w:jc w:val="center"/>
        <w:rPr>
          <w:rFonts w:cs="Arial"/>
          <w:b/>
          <w:color w:val="000000" w:themeColor="text1"/>
          <w:sz w:val="22"/>
          <w:szCs w:val="22"/>
          <w:u w:val="single"/>
        </w:rPr>
      </w:pPr>
      <w:r w:rsidRPr="001A08F1">
        <w:rPr>
          <w:rFonts w:cs="Arial"/>
          <w:b/>
          <w:color w:val="000000" w:themeColor="text1"/>
          <w:sz w:val="22"/>
          <w:szCs w:val="22"/>
          <w:u w:val="single"/>
        </w:rPr>
        <w:t xml:space="preserve">Čl. </w:t>
      </w:r>
      <w:r w:rsidR="00851547" w:rsidRPr="001A08F1">
        <w:rPr>
          <w:rFonts w:cs="Arial"/>
          <w:b/>
          <w:color w:val="000000" w:themeColor="text1"/>
          <w:sz w:val="22"/>
          <w:szCs w:val="22"/>
          <w:u w:val="single"/>
        </w:rPr>
        <w:t>VIII</w:t>
      </w:r>
      <w:r w:rsidRPr="001A08F1">
        <w:rPr>
          <w:rFonts w:cs="Arial"/>
          <w:b/>
          <w:color w:val="000000" w:themeColor="text1"/>
          <w:sz w:val="22"/>
          <w:szCs w:val="22"/>
          <w:u w:val="single"/>
        </w:rPr>
        <w:t>. OSTATNÍ USTANOVENÍ</w:t>
      </w:r>
    </w:p>
    <w:p w14:paraId="318A25BC" w14:textId="6463B098" w:rsidR="00274CEA" w:rsidRPr="001A08F1"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1A08F1">
        <w:rPr>
          <w:rFonts w:cs="Arial"/>
          <w:color w:val="000000" w:themeColor="text1"/>
          <w:sz w:val="22"/>
          <w:szCs w:val="22"/>
        </w:rPr>
        <w:t>Zhotovitel provede dílo samostatně, na svůj náklad a na své nebezpečí. Bez zbytečných odkladů oznámí zjištění překážek, které znemožňují provedení díla.</w:t>
      </w:r>
    </w:p>
    <w:p w14:paraId="1BD67437" w14:textId="77777777" w:rsidR="00274CEA" w:rsidRPr="001A08F1"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1A08F1">
        <w:rPr>
          <w:rFonts w:cs="Arial"/>
          <w:color w:val="000000" w:themeColor="text1"/>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4C8FCC9E" w14:textId="61F9D7C1" w:rsidR="00415F6B" w:rsidRPr="001A08F1"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1A08F1">
        <w:rPr>
          <w:rFonts w:cs="Arial"/>
          <w:color w:val="000000" w:themeColor="text1"/>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1A08F1">
        <w:rPr>
          <w:rFonts w:cs="Arial"/>
          <w:color w:val="000000" w:themeColor="text1"/>
          <w:sz w:val="22"/>
          <w:szCs w:val="22"/>
        </w:rPr>
        <w:lastRenderedPageBreak/>
        <w:t>vodoprávnímu úřadu a objednateli. Nepřetržitá služba pro příjem hlášení havárií je zajišťována u Povodí Ohře, s. p., na odboru VH-dispečinku, tel.</w:t>
      </w:r>
      <w:bookmarkStart w:id="6" w:name="_GoBack"/>
      <w:bookmarkEnd w:id="6"/>
    </w:p>
    <w:p w14:paraId="6143171F" w14:textId="4CC3E87D" w:rsidR="0093368D" w:rsidRPr="001A08F1" w:rsidRDefault="00A724A8" w:rsidP="00E26CCD">
      <w:pPr>
        <w:pStyle w:val="lneksmlouvytextPVL"/>
        <w:keepNext/>
        <w:numPr>
          <w:ilvl w:val="0"/>
          <w:numId w:val="0"/>
        </w:numPr>
        <w:tabs>
          <w:tab w:val="left" w:pos="360"/>
        </w:tabs>
        <w:spacing w:after="240"/>
        <w:ind w:left="360"/>
        <w:rPr>
          <w:color w:val="000000" w:themeColor="text1"/>
        </w:rPr>
      </w:pPr>
      <w:r w:rsidRPr="001A08F1">
        <w:rPr>
          <w:color w:val="000000" w:themeColor="text1"/>
        </w:rPr>
        <w:t>Zhotovitel podpisem této smlouvy přebírá povinnosti uvedené v Čestném prohlášení o</w:t>
      </w:r>
      <w:r w:rsidRPr="001A08F1">
        <w:rPr>
          <w:color w:val="000000" w:themeColor="text1"/>
          <w:lang w:val="cs-CZ"/>
        </w:rPr>
        <w:t> </w:t>
      </w:r>
      <w:r w:rsidRPr="001A08F1">
        <w:rPr>
          <w:color w:val="000000" w:themeColor="text1"/>
        </w:rPr>
        <w:t>zajištění sociálně odpovědného plnění předmětu veřejné zakázky</w:t>
      </w:r>
      <w:r w:rsidRPr="001A08F1">
        <w:rPr>
          <w:color w:val="000000" w:themeColor="text1"/>
          <w:lang w:val="cs-CZ"/>
        </w:rPr>
        <w:t xml:space="preserve"> (dále jen „ČPSO“)</w:t>
      </w:r>
      <w:r w:rsidRPr="001A08F1">
        <w:rPr>
          <w:color w:val="000000" w:themeColor="text1"/>
        </w:rPr>
        <w:t xml:space="preserve">, které je </w:t>
      </w:r>
      <w:r w:rsidRPr="001A08F1">
        <w:rPr>
          <w:color w:val="000000" w:themeColor="text1"/>
          <w:lang w:val="cs-CZ"/>
        </w:rPr>
        <w:t>součástí nabídky zhotovitele podané v rámci Veřejné zakázky</w:t>
      </w:r>
      <w:r w:rsidRPr="001A08F1">
        <w:rPr>
          <w:color w:val="000000" w:themeColor="text1"/>
        </w:rPr>
        <w:t>. Objednatel je oprávněn plnění těchto povinností kdykoliv kontrolovat, a to i bez předchozího ohlášení zhotoviteli. Je</w:t>
      </w:r>
      <w:r w:rsidRPr="001A08F1">
        <w:rPr>
          <w:color w:val="000000" w:themeColor="text1"/>
          <w:lang w:val="cs-CZ"/>
        </w:rPr>
        <w:noBreakHyphen/>
      </w:r>
      <w:proofErr w:type="spellStart"/>
      <w:r w:rsidRPr="001A08F1">
        <w:rPr>
          <w:color w:val="000000" w:themeColor="text1"/>
        </w:rPr>
        <w:t>li</w:t>
      </w:r>
      <w:proofErr w:type="spellEnd"/>
      <w:r w:rsidRPr="001A08F1">
        <w:rPr>
          <w:color w:val="000000" w:themeColor="text1"/>
          <w:lang w:val="cs-CZ"/>
        </w:rPr>
        <w:t> </w:t>
      </w:r>
      <w:r w:rsidRPr="001A08F1">
        <w:rPr>
          <w:color w:val="000000" w:themeColor="text1"/>
        </w:rPr>
        <w:t>k provedení kontroly potřeba předložení dokumentů, zavazuje se zhotovitel k jejich předložení nejpozději do 2 pracovních dnů od doručení výzvy objednatele.</w:t>
      </w:r>
      <w:r w:rsidR="0093368D" w:rsidRPr="001A08F1">
        <w:rPr>
          <w:color w:val="000000" w:themeColor="text1"/>
          <w:lang w:val="cs-CZ"/>
        </w:rPr>
        <w:t xml:space="preserve">        </w:t>
      </w:r>
    </w:p>
    <w:p w14:paraId="2D96D4A4" w14:textId="01EDE1D1" w:rsidR="00661EDA" w:rsidRPr="001A08F1" w:rsidRDefault="00661EDA" w:rsidP="001D0520">
      <w:pPr>
        <w:pStyle w:val="Zkladntext"/>
        <w:widowControl/>
        <w:spacing w:before="120" w:after="160"/>
        <w:jc w:val="center"/>
        <w:rPr>
          <w:rFonts w:cs="Arial"/>
          <w:b/>
          <w:color w:val="000000" w:themeColor="text1"/>
          <w:sz w:val="22"/>
          <w:szCs w:val="22"/>
          <w:u w:val="single"/>
        </w:rPr>
      </w:pPr>
      <w:r w:rsidRPr="001A08F1">
        <w:rPr>
          <w:rFonts w:cs="Arial"/>
          <w:b/>
          <w:color w:val="000000" w:themeColor="text1"/>
          <w:sz w:val="22"/>
          <w:szCs w:val="22"/>
          <w:u w:val="single"/>
        </w:rPr>
        <w:t xml:space="preserve">Čl. </w:t>
      </w:r>
      <w:r w:rsidR="00851547" w:rsidRPr="001A08F1">
        <w:rPr>
          <w:rFonts w:cs="Arial"/>
          <w:b/>
          <w:color w:val="000000" w:themeColor="text1"/>
          <w:sz w:val="22"/>
          <w:szCs w:val="22"/>
          <w:u w:val="single"/>
        </w:rPr>
        <w:t>I</w:t>
      </w:r>
      <w:r w:rsidRPr="001A08F1">
        <w:rPr>
          <w:rFonts w:cs="Arial"/>
          <w:b/>
          <w:color w:val="000000" w:themeColor="text1"/>
          <w:sz w:val="22"/>
          <w:szCs w:val="22"/>
          <w:u w:val="single"/>
        </w:rPr>
        <w:t>X. ZÁVĚREČNÁ USTANOVENÍ</w:t>
      </w:r>
    </w:p>
    <w:p w14:paraId="567AF710" w14:textId="77777777" w:rsidR="004D0542" w:rsidRPr="001A08F1" w:rsidRDefault="004D0542"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Pr="001A08F1" w:rsidRDefault="006C6497"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Pr="001A08F1" w:rsidRDefault="00661EDA" w:rsidP="002E46DE">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1A08F1" w:rsidRDefault="00661EDA" w:rsidP="007D7A34">
      <w:pPr>
        <w:pStyle w:val="Zkladntext"/>
        <w:widowControl/>
        <w:numPr>
          <w:ilvl w:val="0"/>
          <w:numId w:val="5"/>
        </w:numPr>
        <w:tabs>
          <w:tab w:val="left" w:pos="360"/>
        </w:tabs>
        <w:spacing w:before="120" w:after="120"/>
        <w:ind w:left="357" w:hanging="357"/>
        <w:jc w:val="both"/>
        <w:textAlignment w:val="auto"/>
        <w:rPr>
          <w:rFonts w:cs="Arial"/>
          <w:color w:val="000000" w:themeColor="text1"/>
          <w:sz w:val="22"/>
          <w:szCs w:val="22"/>
        </w:rPr>
      </w:pPr>
      <w:r w:rsidRPr="001A08F1">
        <w:rPr>
          <w:rFonts w:cs="Arial"/>
          <w:color w:val="000000" w:themeColor="text1"/>
          <w:sz w:val="22"/>
          <w:szCs w:val="22"/>
        </w:rPr>
        <w:t xml:space="preserve">Objednatel je oprávněn odstoupit od smlouvy při podstatném porušení smlouvy </w:t>
      </w:r>
      <w:r w:rsidR="00281A52" w:rsidRPr="001A08F1">
        <w:rPr>
          <w:rFonts w:cs="Arial"/>
          <w:color w:val="000000" w:themeColor="text1"/>
          <w:sz w:val="22"/>
          <w:szCs w:val="22"/>
        </w:rPr>
        <w:t>zhotovitel</w:t>
      </w:r>
      <w:r w:rsidRPr="001A08F1">
        <w:rPr>
          <w:rFonts w:cs="Arial"/>
          <w:color w:val="000000" w:themeColor="text1"/>
          <w:sz w:val="22"/>
          <w:szCs w:val="22"/>
        </w:rPr>
        <w:t>em, a to zejména při:</w:t>
      </w:r>
    </w:p>
    <w:p w14:paraId="52F69203" w14:textId="77777777" w:rsidR="00ED0CB9" w:rsidRPr="001A08F1" w:rsidRDefault="00661EDA" w:rsidP="007D7A34">
      <w:pPr>
        <w:pStyle w:val="SeznamsmlouvaPVL"/>
        <w:numPr>
          <w:ilvl w:val="0"/>
          <w:numId w:val="10"/>
        </w:numPr>
        <w:tabs>
          <w:tab w:val="clear" w:pos="993"/>
          <w:tab w:val="left" w:pos="851"/>
        </w:tabs>
        <w:spacing w:after="180"/>
        <w:rPr>
          <w:color w:val="000000" w:themeColor="text1"/>
          <w:lang w:val="cs-CZ"/>
        </w:rPr>
      </w:pPr>
      <w:bookmarkStart w:id="7" w:name="_Hlk126231916"/>
      <w:r w:rsidRPr="001A08F1">
        <w:rPr>
          <w:color w:val="000000" w:themeColor="text1"/>
        </w:rPr>
        <w:t xml:space="preserve">prodlení </w:t>
      </w:r>
      <w:r w:rsidR="00281A52" w:rsidRPr="001A08F1">
        <w:rPr>
          <w:color w:val="000000" w:themeColor="text1"/>
        </w:rPr>
        <w:t>zhotovitel</w:t>
      </w:r>
      <w:r w:rsidRPr="001A08F1">
        <w:rPr>
          <w:color w:val="000000" w:themeColor="text1"/>
        </w:rPr>
        <w:t xml:space="preserve">e </w:t>
      </w:r>
      <w:r w:rsidR="00997577" w:rsidRPr="001A08F1">
        <w:rPr>
          <w:color w:val="000000" w:themeColor="text1"/>
        </w:rPr>
        <w:t xml:space="preserve">o více než 30 </w:t>
      </w:r>
      <w:r w:rsidR="00B50B84" w:rsidRPr="001A08F1">
        <w:rPr>
          <w:color w:val="000000" w:themeColor="text1"/>
          <w:lang w:val="cs-CZ"/>
        </w:rPr>
        <w:t xml:space="preserve">kalendářních </w:t>
      </w:r>
      <w:r w:rsidR="00997577" w:rsidRPr="001A08F1">
        <w:rPr>
          <w:color w:val="000000" w:themeColor="text1"/>
        </w:rPr>
        <w:t xml:space="preserve">dnů oproti </w:t>
      </w:r>
      <w:r w:rsidR="00997577" w:rsidRPr="001A08F1">
        <w:rPr>
          <w:color w:val="000000" w:themeColor="text1"/>
          <w:lang w:val="cs-CZ"/>
        </w:rPr>
        <w:t xml:space="preserve">lhůtám a termínům </w:t>
      </w:r>
      <w:r w:rsidR="00997577" w:rsidRPr="001A08F1">
        <w:rPr>
          <w:color w:val="000000" w:themeColor="text1"/>
        </w:rPr>
        <w:t>ujednan</w:t>
      </w:r>
      <w:r w:rsidR="00997577" w:rsidRPr="001A08F1">
        <w:rPr>
          <w:color w:val="000000" w:themeColor="text1"/>
          <w:lang w:val="cs-CZ"/>
        </w:rPr>
        <w:t>ých v čl. II. odst.1 této smlouvy.</w:t>
      </w:r>
      <w:bookmarkEnd w:id="7"/>
    </w:p>
    <w:p w14:paraId="3702E74E" w14:textId="6C551BBA" w:rsidR="00ED0CB9" w:rsidRPr="001A08F1" w:rsidRDefault="00ED0CB9" w:rsidP="007D7A34">
      <w:pPr>
        <w:pStyle w:val="SeznamsmlouvaPVL"/>
        <w:numPr>
          <w:ilvl w:val="0"/>
          <w:numId w:val="10"/>
        </w:numPr>
        <w:spacing w:after="180"/>
        <w:rPr>
          <w:color w:val="000000" w:themeColor="text1"/>
          <w:lang w:val="cs-CZ"/>
        </w:rPr>
      </w:pPr>
      <w:r w:rsidRPr="001A08F1">
        <w:rPr>
          <w:color w:val="000000" w:themeColor="text1"/>
          <w:lang w:val="cs-CZ"/>
        </w:rPr>
        <w:t xml:space="preserve">   </w:t>
      </w:r>
      <w:r w:rsidR="00661EDA" w:rsidRPr="001A08F1">
        <w:rPr>
          <w:color w:val="000000" w:themeColor="text1"/>
        </w:rPr>
        <w:t xml:space="preserve">bezdůvodném přerušení prací </w:t>
      </w:r>
      <w:r w:rsidR="00281A52" w:rsidRPr="001A08F1">
        <w:rPr>
          <w:color w:val="000000" w:themeColor="text1"/>
        </w:rPr>
        <w:t>zhotovitel</w:t>
      </w:r>
      <w:r w:rsidR="00661EDA" w:rsidRPr="001A08F1">
        <w:rPr>
          <w:color w:val="000000" w:themeColor="text1"/>
        </w:rPr>
        <w:t>em, které trvá více než 14 dnů,</w:t>
      </w:r>
      <w:r w:rsidRPr="001A08F1">
        <w:rPr>
          <w:color w:val="000000" w:themeColor="text1"/>
          <w:lang w:val="cs-CZ"/>
        </w:rPr>
        <w:t xml:space="preserve"> </w:t>
      </w:r>
    </w:p>
    <w:p w14:paraId="26B7B1F4" w14:textId="48361F5F" w:rsidR="00ED0CB9" w:rsidRPr="001A08F1" w:rsidRDefault="00ED0CB9" w:rsidP="007D7A34">
      <w:pPr>
        <w:pStyle w:val="SeznamsmlouvaPVL"/>
        <w:numPr>
          <w:ilvl w:val="0"/>
          <w:numId w:val="10"/>
        </w:numPr>
        <w:spacing w:after="180"/>
        <w:rPr>
          <w:color w:val="000000" w:themeColor="text1"/>
        </w:rPr>
      </w:pPr>
      <w:r w:rsidRPr="001A08F1">
        <w:rPr>
          <w:color w:val="000000" w:themeColor="text1"/>
          <w:lang w:val="cs-CZ"/>
        </w:rPr>
        <w:t xml:space="preserve">   </w:t>
      </w:r>
      <w:r w:rsidR="00661EDA" w:rsidRPr="001A08F1">
        <w:rPr>
          <w:color w:val="000000" w:themeColor="text1"/>
        </w:rPr>
        <w:t xml:space="preserve">zásadním porušení technologické kázně </w:t>
      </w:r>
      <w:r w:rsidR="00281A52" w:rsidRPr="001A08F1">
        <w:rPr>
          <w:color w:val="000000" w:themeColor="text1"/>
        </w:rPr>
        <w:t>zhotovitel</w:t>
      </w:r>
      <w:r w:rsidR="00661EDA" w:rsidRPr="001A08F1">
        <w:rPr>
          <w:color w:val="000000" w:themeColor="text1"/>
        </w:rPr>
        <w:t xml:space="preserve">em, zanedbání provádění kontroly </w:t>
      </w:r>
      <w:r w:rsidR="001B0F91" w:rsidRPr="001A08F1">
        <w:rPr>
          <w:color w:val="000000" w:themeColor="text1"/>
          <w:lang w:val="cs-CZ"/>
        </w:rPr>
        <w:t xml:space="preserve">  </w:t>
      </w:r>
      <w:r w:rsidR="00661EDA" w:rsidRPr="001A08F1">
        <w:rPr>
          <w:color w:val="000000" w:themeColor="text1"/>
        </w:rPr>
        <w:t xml:space="preserve">kvality </w:t>
      </w:r>
      <w:r w:rsidR="00281A52" w:rsidRPr="001A08F1">
        <w:rPr>
          <w:color w:val="000000" w:themeColor="text1"/>
        </w:rPr>
        <w:t>zhotovitel</w:t>
      </w:r>
      <w:r w:rsidR="00661EDA" w:rsidRPr="001A08F1">
        <w:rPr>
          <w:color w:val="000000" w:themeColor="text1"/>
        </w:rPr>
        <w:t>em při realizaci díla, včetně opakované absence odborného vedení stavby při rozhodujících dodávkách pro zajištění řádného plnění díla.</w:t>
      </w:r>
    </w:p>
    <w:p w14:paraId="2E4664F3" w14:textId="6B262D00" w:rsidR="00661EDA" w:rsidRPr="001A08F1" w:rsidRDefault="00ED0CB9" w:rsidP="007D7A34">
      <w:pPr>
        <w:pStyle w:val="SeznamsmlouvaPVL"/>
        <w:numPr>
          <w:ilvl w:val="0"/>
          <w:numId w:val="10"/>
        </w:numPr>
        <w:spacing w:after="180"/>
        <w:rPr>
          <w:color w:val="000000" w:themeColor="text1"/>
        </w:rPr>
      </w:pPr>
      <w:r w:rsidRPr="001A08F1">
        <w:rPr>
          <w:color w:val="000000" w:themeColor="text1"/>
          <w:lang w:val="cs-CZ"/>
        </w:rPr>
        <w:t xml:space="preserve">   </w:t>
      </w:r>
      <w:r w:rsidR="00661EDA" w:rsidRPr="001A08F1">
        <w:rPr>
          <w:color w:val="000000" w:themeColor="text1"/>
        </w:rPr>
        <w:t xml:space="preserve">neplněním povinností </w:t>
      </w:r>
      <w:r w:rsidR="00281A52" w:rsidRPr="001A08F1">
        <w:rPr>
          <w:color w:val="000000" w:themeColor="text1"/>
        </w:rPr>
        <w:t>zhotovitel</w:t>
      </w:r>
      <w:r w:rsidR="00661EDA" w:rsidRPr="001A08F1">
        <w:rPr>
          <w:color w:val="000000" w:themeColor="text1"/>
        </w:rPr>
        <w:t>e vést řádně zápisy do stavebního deníku.</w:t>
      </w:r>
    </w:p>
    <w:p w14:paraId="5D9B87DB" w14:textId="77777777" w:rsidR="00661EDA" w:rsidRPr="001A08F1" w:rsidRDefault="00661EDA"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Práce nad rámec zadání, budou oboustranně odsouhlaseny, zapsány ve stavebním deníku a budou předmětem dodatku k této smlouvě.</w:t>
      </w:r>
    </w:p>
    <w:p w14:paraId="32B7C4A3" w14:textId="77777777" w:rsidR="00661EDA" w:rsidRPr="001A08F1" w:rsidRDefault="00661EDA"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1A08F1" w:rsidRDefault="00005B63" w:rsidP="001D0520">
      <w:pPr>
        <w:pStyle w:val="Zkladntext"/>
        <w:widowControl/>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Smlouva nabývá platnosti dnem jejího podpisu poslední ze smluvních stran a účinnosti zveřejněním v Registru smluv, pokud této účinnosti dle příslušných ustanovení smlouvy nenabude později</w:t>
      </w:r>
      <w:r w:rsidR="00661EDA" w:rsidRPr="001A08F1">
        <w:rPr>
          <w:rFonts w:cs="Arial"/>
          <w:color w:val="000000" w:themeColor="text1"/>
          <w:sz w:val="22"/>
          <w:szCs w:val="22"/>
        </w:rPr>
        <w:t>.</w:t>
      </w:r>
      <w:r w:rsidR="00D2058E" w:rsidRPr="001A08F1">
        <w:rPr>
          <w:rFonts w:cs="Arial"/>
          <w:color w:val="000000" w:themeColor="text1"/>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1A08F1"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1A08F1"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w:t>
      </w:r>
      <w:r w:rsidRPr="001A08F1">
        <w:rPr>
          <w:rFonts w:cs="Arial"/>
          <w:color w:val="000000" w:themeColor="text1"/>
          <w:sz w:val="22"/>
          <w:szCs w:val="22"/>
        </w:rPr>
        <w:lastRenderedPageBreak/>
        <w:t xml:space="preserve">zaměstnanců) podle trestního zákoníku, případně aby nebylo zahájeno trestní stíhání proti kterékoli ze smluvních stran, včetně jejích zaměstnanců podle platných právních předpisů. </w:t>
      </w:r>
    </w:p>
    <w:p w14:paraId="6DD31A14" w14:textId="77777777" w:rsidR="00BA6C45" w:rsidRPr="001A08F1"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Zhotovitel prohlašuje, že se seznámil se zásadami, hodnotami a cíli </w:t>
      </w:r>
      <w:proofErr w:type="spellStart"/>
      <w:r w:rsidRPr="001A08F1">
        <w:rPr>
          <w:rFonts w:cs="Arial"/>
          <w:color w:val="000000" w:themeColor="text1"/>
          <w:sz w:val="22"/>
          <w:szCs w:val="22"/>
        </w:rPr>
        <w:t>Compliance</w:t>
      </w:r>
      <w:proofErr w:type="spellEnd"/>
      <w:r w:rsidRPr="001A08F1">
        <w:rPr>
          <w:rFonts w:cs="Arial"/>
          <w:color w:val="000000" w:themeColor="text1"/>
          <w:sz w:val="22"/>
          <w:szCs w:val="22"/>
        </w:rPr>
        <w:t xml:space="preserve"> programu Povodí Ohře, </w:t>
      </w:r>
      <w:proofErr w:type="spellStart"/>
      <w:r w:rsidRPr="001A08F1">
        <w:rPr>
          <w:rFonts w:cs="Arial"/>
          <w:color w:val="000000" w:themeColor="text1"/>
          <w:sz w:val="22"/>
          <w:szCs w:val="22"/>
        </w:rPr>
        <w:t>s.p</w:t>
      </w:r>
      <w:proofErr w:type="spellEnd"/>
      <w:r w:rsidRPr="001A08F1">
        <w:rPr>
          <w:rFonts w:cs="Arial"/>
          <w:color w:val="000000" w:themeColor="text1"/>
          <w:sz w:val="22"/>
          <w:szCs w:val="22"/>
        </w:rPr>
        <w:t xml:space="preserve">. (viz </w:t>
      </w:r>
      <w:hyperlink r:id="rId9" w:history="1">
        <w:r w:rsidRPr="001A08F1">
          <w:rPr>
            <w:rStyle w:val="Hypertextovodkaz"/>
            <w:rFonts w:cs="Arial"/>
            <w:color w:val="000000" w:themeColor="text1"/>
            <w:sz w:val="22"/>
            <w:szCs w:val="22"/>
          </w:rPr>
          <w:t>http://www.poh.cz/protikorupcni-a-compliance-program/d-1346/p1=1458</w:t>
        </w:r>
      </w:hyperlink>
      <w:r w:rsidRPr="001A08F1">
        <w:rPr>
          <w:rFonts w:cs="Arial"/>
          <w:color w:val="000000" w:themeColor="text1"/>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1A08F1" w:rsidRDefault="00BA6C45"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1A08F1">
        <w:rPr>
          <w:rFonts w:cs="Arial"/>
          <w:color w:val="000000" w:themeColor="text1"/>
          <w:sz w:val="22"/>
          <w:szCs w:val="22"/>
        </w:rPr>
        <w:t>.</w:t>
      </w:r>
    </w:p>
    <w:p w14:paraId="485E3580" w14:textId="77777777" w:rsidR="00005B63" w:rsidRPr="001A08F1" w:rsidRDefault="00005B63" w:rsidP="001D0520">
      <w:pPr>
        <w:pStyle w:val="Zkladntext"/>
        <w:widowControl/>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Smluvní strany nepovažují žádné ustanovení smlouvy za obchodní tajemství. </w:t>
      </w:r>
    </w:p>
    <w:p w14:paraId="060FDE62" w14:textId="77777777" w:rsidR="007F79DC" w:rsidRPr="001A08F1" w:rsidRDefault="00BA6C45" w:rsidP="001D0520">
      <w:pPr>
        <w:pStyle w:val="Zkladntext"/>
        <w:numPr>
          <w:ilvl w:val="0"/>
          <w:numId w:val="5"/>
        </w:numPr>
        <w:spacing w:after="160"/>
        <w:ind w:left="357" w:hanging="357"/>
        <w:jc w:val="both"/>
        <w:rPr>
          <w:rFonts w:cs="Arial"/>
          <w:color w:val="000000" w:themeColor="text1"/>
          <w:sz w:val="22"/>
          <w:szCs w:val="22"/>
        </w:rPr>
      </w:pPr>
      <w:r w:rsidRPr="001A08F1">
        <w:rPr>
          <w:rFonts w:cs="Arial"/>
          <w:color w:val="000000" w:themeColor="text1"/>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1A08F1">
          <w:rPr>
            <w:rFonts w:cs="Arial"/>
            <w:color w:val="000000" w:themeColor="text1"/>
            <w:sz w:val="22"/>
            <w:szCs w:val="22"/>
          </w:rPr>
          <w:t>http://www.poh.cz/informace-o-zpracovani-osobnich-udaju/d-1369/p1=1459</w:t>
        </w:r>
      </w:hyperlink>
    </w:p>
    <w:p w14:paraId="057F863F" w14:textId="77777777" w:rsidR="00661EDA" w:rsidRPr="001A08F1" w:rsidRDefault="00661EDA" w:rsidP="00661EDA">
      <w:pPr>
        <w:keepNext/>
        <w:jc w:val="both"/>
        <w:rPr>
          <w:rFonts w:ascii="Arial" w:hAnsi="Arial" w:cs="Arial"/>
          <w:color w:val="000000" w:themeColor="text1"/>
          <w:sz w:val="22"/>
          <w:szCs w:val="22"/>
        </w:rPr>
      </w:pPr>
    </w:p>
    <w:p w14:paraId="084DC614" w14:textId="77777777" w:rsidR="00661EDA" w:rsidRPr="001A08F1" w:rsidRDefault="00661EDA" w:rsidP="00661EDA">
      <w:pPr>
        <w:keepNext/>
        <w:jc w:val="both"/>
        <w:rPr>
          <w:rFonts w:ascii="Arial" w:hAnsi="Arial" w:cs="Arial"/>
          <w:color w:val="000000" w:themeColor="text1"/>
          <w:sz w:val="22"/>
          <w:szCs w:val="22"/>
        </w:rPr>
      </w:pPr>
    </w:p>
    <w:p w14:paraId="2AB4A0AB" w14:textId="77777777" w:rsidR="00661EDA" w:rsidRPr="001A08F1" w:rsidRDefault="00661EDA" w:rsidP="00661EDA">
      <w:pPr>
        <w:keepNext/>
        <w:jc w:val="both"/>
        <w:rPr>
          <w:rFonts w:ascii="Arial" w:hAnsi="Arial" w:cs="Arial"/>
          <w:color w:val="000000" w:themeColor="text1"/>
          <w:sz w:val="22"/>
          <w:szCs w:val="22"/>
        </w:rPr>
      </w:pPr>
    </w:p>
    <w:p w14:paraId="6E848AD2" w14:textId="61082B82" w:rsidR="00753F9C" w:rsidRPr="001A08F1" w:rsidRDefault="00753F9C" w:rsidP="00753F9C">
      <w:pPr>
        <w:keepNext/>
        <w:jc w:val="both"/>
        <w:rPr>
          <w:rFonts w:ascii="Arial" w:hAnsi="Arial" w:cs="Arial"/>
          <w:color w:val="000000" w:themeColor="text1"/>
          <w:sz w:val="22"/>
          <w:szCs w:val="22"/>
        </w:rPr>
      </w:pPr>
      <w:r w:rsidRPr="001A08F1">
        <w:rPr>
          <w:rFonts w:ascii="Arial" w:hAnsi="Arial" w:cs="Arial"/>
          <w:color w:val="000000" w:themeColor="text1"/>
          <w:sz w:val="22"/>
          <w:szCs w:val="22"/>
        </w:rPr>
        <w:t>V</w:t>
      </w:r>
      <w:r w:rsidR="002E46DE" w:rsidRPr="001A08F1">
        <w:rPr>
          <w:rFonts w:ascii="Arial" w:hAnsi="Arial" w:cs="Arial"/>
          <w:color w:val="000000" w:themeColor="text1"/>
          <w:sz w:val="22"/>
          <w:szCs w:val="22"/>
        </w:rPr>
        <w:t> </w:t>
      </w:r>
      <w:r w:rsidRPr="001A08F1">
        <w:rPr>
          <w:rFonts w:ascii="Arial" w:hAnsi="Arial" w:cs="Arial"/>
          <w:color w:val="000000" w:themeColor="text1"/>
          <w:sz w:val="22"/>
          <w:szCs w:val="22"/>
        </w:rPr>
        <w:t>Chomutově</w:t>
      </w:r>
      <w:r w:rsidR="002E46DE" w:rsidRPr="001A08F1">
        <w:rPr>
          <w:rFonts w:ascii="Arial" w:hAnsi="Arial" w:cs="Arial"/>
          <w:color w:val="000000" w:themeColor="text1"/>
          <w:sz w:val="22"/>
          <w:szCs w:val="22"/>
        </w:rPr>
        <w:tab/>
      </w:r>
      <w:r w:rsidR="002E46DE" w:rsidRPr="001A08F1">
        <w:rPr>
          <w:rFonts w:ascii="Arial" w:hAnsi="Arial" w:cs="Arial"/>
          <w:color w:val="000000" w:themeColor="text1"/>
          <w:sz w:val="22"/>
          <w:szCs w:val="22"/>
        </w:rPr>
        <w:tab/>
      </w:r>
      <w:r w:rsidRPr="001A08F1">
        <w:rPr>
          <w:rFonts w:ascii="Arial" w:hAnsi="Arial" w:cs="Arial"/>
          <w:color w:val="000000" w:themeColor="text1"/>
          <w:sz w:val="22"/>
          <w:szCs w:val="22"/>
        </w:rPr>
        <w:t>dne ……………</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t>V</w:t>
      </w:r>
      <w:r w:rsidR="002E46DE"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w:t>
      </w:r>
      <w:r w:rsidR="000A118D" w:rsidRPr="001A08F1">
        <w:rPr>
          <w:rFonts w:ascii="Arial" w:hAnsi="Arial" w:cs="Arial"/>
          <w:color w:val="000000" w:themeColor="text1"/>
          <w:sz w:val="22"/>
          <w:szCs w:val="22"/>
        </w:rPr>
        <w:t>…</w:t>
      </w:r>
      <w:proofErr w:type="gramStart"/>
      <w:r w:rsidR="000A118D" w:rsidRPr="001A08F1">
        <w:rPr>
          <w:rFonts w:ascii="Arial" w:hAnsi="Arial" w:cs="Arial"/>
          <w:color w:val="000000" w:themeColor="text1"/>
          <w:sz w:val="22"/>
          <w:szCs w:val="22"/>
        </w:rPr>
        <w:t>……</w:t>
      </w:r>
      <w:r w:rsidRPr="001A08F1">
        <w:rPr>
          <w:rFonts w:ascii="Arial" w:hAnsi="Arial" w:cs="Arial"/>
          <w:color w:val="000000" w:themeColor="text1"/>
          <w:sz w:val="22"/>
          <w:szCs w:val="22"/>
        </w:rPr>
        <w:t>.</w:t>
      </w:r>
      <w:proofErr w:type="gramEnd"/>
      <w:r w:rsidRPr="001A08F1">
        <w:rPr>
          <w:rFonts w:ascii="Arial" w:hAnsi="Arial" w:cs="Arial"/>
          <w:color w:val="000000" w:themeColor="text1"/>
          <w:sz w:val="22"/>
          <w:szCs w:val="22"/>
        </w:rPr>
        <w:t xml:space="preserve">dne………………. </w:t>
      </w:r>
    </w:p>
    <w:p w14:paraId="6DCE9E29" w14:textId="77777777" w:rsidR="00753F9C" w:rsidRPr="001A08F1" w:rsidRDefault="00753F9C" w:rsidP="00753F9C">
      <w:pPr>
        <w:keepNext/>
        <w:jc w:val="both"/>
        <w:rPr>
          <w:rFonts w:ascii="Arial" w:hAnsi="Arial" w:cs="Arial"/>
          <w:color w:val="000000" w:themeColor="text1"/>
          <w:sz w:val="22"/>
          <w:szCs w:val="22"/>
        </w:rPr>
      </w:pPr>
    </w:p>
    <w:p w14:paraId="2A967F1C" w14:textId="77777777" w:rsidR="00753F9C" w:rsidRPr="001A08F1" w:rsidRDefault="00753F9C" w:rsidP="00753F9C">
      <w:pPr>
        <w:keepNext/>
        <w:jc w:val="both"/>
        <w:rPr>
          <w:rFonts w:ascii="Arial" w:hAnsi="Arial" w:cs="Arial"/>
          <w:color w:val="000000" w:themeColor="text1"/>
          <w:sz w:val="22"/>
          <w:szCs w:val="22"/>
        </w:rPr>
      </w:pPr>
      <w:r w:rsidRPr="001A08F1">
        <w:rPr>
          <w:rFonts w:ascii="Arial" w:hAnsi="Arial" w:cs="Arial"/>
          <w:color w:val="000000" w:themeColor="text1"/>
          <w:sz w:val="22"/>
          <w:szCs w:val="22"/>
        </w:rPr>
        <w:t>oprávněný zástupce objednatele</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t>oprávněný zástupce zhotovitele</w:t>
      </w:r>
    </w:p>
    <w:p w14:paraId="6A972485" w14:textId="77777777" w:rsidR="00753F9C" w:rsidRPr="001A08F1" w:rsidRDefault="00753F9C" w:rsidP="00753F9C">
      <w:pPr>
        <w:keepNext/>
        <w:jc w:val="both"/>
        <w:rPr>
          <w:rFonts w:ascii="Arial" w:hAnsi="Arial" w:cs="Arial"/>
          <w:color w:val="000000" w:themeColor="text1"/>
          <w:sz w:val="22"/>
          <w:szCs w:val="22"/>
        </w:rPr>
      </w:pPr>
    </w:p>
    <w:p w14:paraId="4360E9DE" w14:textId="77777777" w:rsidR="00753F9C" w:rsidRPr="001A08F1" w:rsidRDefault="00753F9C" w:rsidP="00753F9C">
      <w:pPr>
        <w:keepNext/>
        <w:jc w:val="both"/>
        <w:rPr>
          <w:rFonts w:ascii="Arial" w:hAnsi="Arial" w:cs="Arial"/>
          <w:color w:val="000000" w:themeColor="text1"/>
          <w:sz w:val="22"/>
          <w:szCs w:val="22"/>
        </w:rPr>
      </w:pPr>
    </w:p>
    <w:p w14:paraId="1D98A246" w14:textId="77777777" w:rsidR="00753F9C" w:rsidRPr="001A08F1" w:rsidRDefault="00753F9C" w:rsidP="00753F9C">
      <w:pPr>
        <w:jc w:val="both"/>
        <w:rPr>
          <w:rFonts w:ascii="Arial" w:hAnsi="Arial" w:cs="Arial"/>
          <w:color w:val="000000" w:themeColor="text1"/>
          <w:sz w:val="22"/>
          <w:szCs w:val="22"/>
        </w:rPr>
      </w:pPr>
    </w:p>
    <w:p w14:paraId="03961D7E" w14:textId="77777777" w:rsidR="00753F9C" w:rsidRPr="001A08F1" w:rsidRDefault="00753F9C" w:rsidP="00753F9C">
      <w:pPr>
        <w:jc w:val="both"/>
        <w:rPr>
          <w:rFonts w:ascii="Arial" w:hAnsi="Arial" w:cs="Arial"/>
          <w:color w:val="000000" w:themeColor="text1"/>
          <w:sz w:val="22"/>
          <w:szCs w:val="22"/>
        </w:rPr>
      </w:pPr>
    </w:p>
    <w:p w14:paraId="6BFEF9EA" w14:textId="52B0C9CC" w:rsidR="00753F9C" w:rsidRPr="001A08F1" w:rsidRDefault="000A118D" w:rsidP="00753F9C">
      <w:pPr>
        <w:jc w:val="both"/>
        <w:rPr>
          <w:rFonts w:ascii="Arial" w:hAnsi="Arial" w:cs="Arial"/>
          <w:color w:val="000000" w:themeColor="text1"/>
          <w:sz w:val="22"/>
          <w:szCs w:val="22"/>
        </w:rPr>
      </w:pPr>
      <w:r w:rsidRPr="001A08F1">
        <w:rPr>
          <w:rFonts w:ascii="Arial" w:hAnsi="Arial" w:cs="Arial"/>
          <w:color w:val="000000" w:themeColor="text1"/>
          <w:sz w:val="22"/>
          <w:szCs w:val="22"/>
        </w:rPr>
        <w:t xml:space="preserve">ředitel závodu Chomutov </w:t>
      </w:r>
      <w:r w:rsidR="00753F9C" w:rsidRPr="001A08F1">
        <w:rPr>
          <w:rFonts w:ascii="Arial" w:hAnsi="Arial" w:cs="Arial"/>
          <w:color w:val="000000" w:themeColor="text1"/>
          <w:sz w:val="22"/>
          <w:szCs w:val="22"/>
        </w:rPr>
        <w:tab/>
      </w:r>
      <w:r w:rsidR="00753F9C"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t>jednatel společnosti</w:t>
      </w:r>
    </w:p>
    <w:p w14:paraId="2FC6646B" w14:textId="2DB1504A" w:rsidR="00863475" w:rsidRPr="001A08F1" w:rsidRDefault="00753F9C" w:rsidP="00753F9C">
      <w:pPr>
        <w:jc w:val="both"/>
        <w:rPr>
          <w:rFonts w:ascii="Arial" w:hAnsi="Arial" w:cs="Arial"/>
          <w:color w:val="000000" w:themeColor="text1"/>
          <w:sz w:val="22"/>
          <w:szCs w:val="22"/>
        </w:rPr>
      </w:pPr>
      <w:r w:rsidRPr="001A08F1">
        <w:rPr>
          <w:rFonts w:ascii="Arial" w:hAnsi="Arial" w:cs="Arial"/>
          <w:color w:val="000000" w:themeColor="text1"/>
          <w:sz w:val="22"/>
          <w:szCs w:val="22"/>
        </w:rPr>
        <w:t>Povodí Ohře, státní podnik</w:t>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t>TEBA montáže s.r.o.</w:t>
      </w:r>
    </w:p>
    <w:p w14:paraId="6907319D" w14:textId="77777777" w:rsidR="004B6AF3" w:rsidRPr="001A08F1" w:rsidRDefault="004B6AF3" w:rsidP="00753F9C">
      <w:pPr>
        <w:jc w:val="both"/>
        <w:rPr>
          <w:rFonts w:ascii="Arial" w:hAnsi="Arial" w:cs="Arial"/>
          <w:color w:val="000000" w:themeColor="text1"/>
          <w:sz w:val="22"/>
          <w:szCs w:val="22"/>
        </w:rPr>
      </w:pPr>
    </w:p>
    <w:p w14:paraId="54073E95" w14:textId="77777777" w:rsidR="004B6AF3" w:rsidRPr="001A08F1" w:rsidRDefault="004B6AF3" w:rsidP="00753F9C">
      <w:pPr>
        <w:jc w:val="both"/>
        <w:rPr>
          <w:rFonts w:ascii="Arial" w:hAnsi="Arial" w:cs="Arial"/>
          <w:color w:val="000000" w:themeColor="text1"/>
          <w:sz w:val="22"/>
          <w:szCs w:val="22"/>
        </w:rPr>
      </w:pPr>
    </w:p>
    <w:sectPr w:rsidR="004B6AF3" w:rsidRPr="001A08F1"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1DEE" w14:textId="77777777" w:rsidR="007E0D9F" w:rsidRDefault="007E0D9F">
      <w:r>
        <w:separator/>
      </w:r>
    </w:p>
  </w:endnote>
  <w:endnote w:type="continuationSeparator" w:id="0">
    <w:p w14:paraId="5F40E1E4" w14:textId="77777777" w:rsidR="007E0D9F" w:rsidRDefault="007E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789F" w14:textId="77777777" w:rsidR="007E0D9F" w:rsidRDefault="007E0D9F">
      <w:r>
        <w:separator/>
      </w:r>
    </w:p>
  </w:footnote>
  <w:footnote w:type="continuationSeparator" w:id="0">
    <w:p w14:paraId="27363E2D" w14:textId="77777777" w:rsidR="007E0D9F" w:rsidRDefault="007E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D80"/>
    <w:multiLevelType w:val="hybridMultilevel"/>
    <w:tmpl w:val="1E6A3040"/>
    <w:lvl w:ilvl="0" w:tplc="67C45194">
      <w:start w:val="1"/>
      <w:numFmt w:val="lowerLetter"/>
      <w:lvlText w:val="%1)"/>
      <w:lvlJc w:val="left"/>
      <w:pPr>
        <w:ind w:left="1080" w:hanging="360"/>
      </w:pPr>
      <w:rPr>
        <w:rFonts w:ascii="Arial"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5" w15:restartNumberingAfterBreak="0">
    <w:nsid w:val="3B240674"/>
    <w:multiLevelType w:val="multilevel"/>
    <w:tmpl w:val="F1561A98"/>
    <w:lvl w:ilvl="0">
      <w:start w:val="1"/>
      <w:numFmt w:val="decimal"/>
      <w:lvlText w:val="%1."/>
      <w:lvlJc w:val="left"/>
      <w:pPr>
        <w:tabs>
          <w:tab w:val="num" w:pos="0"/>
        </w:tabs>
        <w:ind w:left="360" w:hanging="360"/>
      </w:pPr>
      <w:rPr>
        <w:rFonts w:hint="default"/>
        <w:b/>
        <w:i w:val="0"/>
        <w:strike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EE5076B"/>
    <w:multiLevelType w:val="hybridMultilevel"/>
    <w:tmpl w:val="C16CD4EE"/>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5AC6F878"/>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sz w:val="22"/>
        <w:szCs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14369E8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5"/>
  </w:num>
  <w:num w:numId="4">
    <w:abstractNumId w:val="2"/>
  </w:num>
  <w:num w:numId="5">
    <w:abstractNumId w:val="3"/>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8"/>
  </w:num>
  <w:num w:numId="13">
    <w:abstractNumId w:val="0"/>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1739A"/>
    <w:rsid w:val="0002005A"/>
    <w:rsid w:val="000207E2"/>
    <w:rsid w:val="00020DF6"/>
    <w:rsid w:val="00025821"/>
    <w:rsid w:val="000270DF"/>
    <w:rsid w:val="00031A30"/>
    <w:rsid w:val="00032AD0"/>
    <w:rsid w:val="000333F2"/>
    <w:rsid w:val="00034CEE"/>
    <w:rsid w:val="000361A7"/>
    <w:rsid w:val="000444BA"/>
    <w:rsid w:val="000456A7"/>
    <w:rsid w:val="00053346"/>
    <w:rsid w:val="00055ED3"/>
    <w:rsid w:val="000563F5"/>
    <w:rsid w:val="0006040A"/>
    <w:rsid w:val="00065F5F"/>
    <w:rsid w:val="00067121"/>
    <w:rsid w:val="000773B4"/>
    <w:rsid w:val="00083CC7"/>
    <w:rsid w:val="000903EA"/>
    <w:rsid w:val="00091338"/>
    <w:rsid w:val="000914C6"/>
    <w:rsid w:val="000916E8"/>
    <w:rsid w:val="00091E59"/>
    <w:rsid w:val="000927E7"/>
    <w:rsid w:val="00093AD2"/>
    <w:rsid w:val="000977CC"/>
    <w:rsid w:val="000A10CD"/>
    <w:rsid w:val="000A118D"/>
    <w:rsid w:val="000A28F1"/>
    <w:rsid w:val="000A4D4B"/>
    <w:rsid w:val="000A6BD5"/>
    <w:rsid w:val="000B0E7E"/>
    <w:rsid w:val="000B1EB9"/>
    <w:rsid w:val="000B2207"/>
    <w:rsid w:val="000B2E4B"/>
    <w:rsid w:val="000B6FC8"/>
    <w:rsid w:val="000C24B4"/>
    <w:rsid w:val="000C3A4F"/>
    <w:rsid w:val="000C514C"/>
    <w:rsid w:val="000E6BCB"/>
    <w:rsid w:val="000F6EFD"/>
    <w:rsid w:val="000F7037"/>
    <w:rsid w:val="00104D42"/>
    <w:rsid w:val="00105910"/>
    <w:rsid w:val="001059B7"/>
    <w:rsid w:val="0011076F"/>
    <w:rsid w:val="001118DB"/>
    <w:rsid w:val="00112097"/>
    <w:rsid w:val="00113F65"/>
    <w:rsid w:val="00114503"/>
    <w:rsid w:val="00114CFD"/>
    <w:rsid w:val="00117A01"/>
    <w:rsid w:val="00123974"/>
    <w:rsid w:val="0013426C"/>
    <w:rsid w:val="001363ED"/>
    <w:rsid w:val="00140C3A"/>
    <w:rsid w:val="00144014"/>
    <w:rsid w:val="00145445"/>
    <w:rsid w:val="00151425"/>
    <w:rsid w:val="00151C33"/>
    <w:rsid w:val="001556E2"/>
    <w:rsid w:val="00157A87"/>
    <w:rsid w:val="0016141E"/>
    <w:rsid w:val="0017659D"/>
    <w:rsid w:val="001844B8"/>
    <w:rsid w:val="00191A3B"/>
    <w:rsid w:val="00193EA1"/>
    <w:rsid w:val="00194A10"/>
    <w:rsid w:val="001A08F1"/>
    <w:rsid w:val="001A11EA"/>
    <w:rsid w:val="001A72BD"/>
    <w:rsid w:val="001B0F91"/>
    <w:rsid w:val="001B704F"/>
    <w:rsid w:val="001C04BD"/>
    <w:rsid w:val="001C2110"/>
    <w:rsid w:val="001C37A4"/>
    <w:rsid w:val="001D0520"/>
    <w:rsid w:val="001D3524"/>
    <w:rsid w:val="001D6BE7"/>
    <w:rsid w:val="001E7343"/>
    <w:rsid w:val="001F1CE8"/>
    <w:rsid w:val="001F7612"/>
    <w:rsid w:val="002001B4"/>
    <w:rsid w:val="00201699"/>
    <w:rsid w:val="0020184F"/>
    <w:rsid w:val="0020320D"/>
    <w:rsid w:val="002039CD"/>
    <w:rsid w:val="002044E5"/>
    <w:rsid w:val="002100D5"/>
    <w:rsid w:val="002113D7"/>
    <w:rsid w:val="002157FE"/>
    <w:rsid w:val="00215FDD"/>
    <w:rsid w:val="0023653F"/>
    <w:rsid w:val="00241CC6"/>
    <w:rsid w:val="00243E33"/>
    <w:rsid w:val="002447D8"/>
    <w:rsid w:val="00252B7A"/>
    <w:rsid w:val="00253FFB"/>
    <w:rsid w:val="0025465B"/>
    <w:rsid w:val="00255B29"/>
    <w:rsid w:val="0025794A"/>
    <w:rsid w:val="00266BE7"/>
    <w:rsid w:val="0027009D"/>
    <w:rsid w:val="00270FBB"/>
    <w:rsid w:val="00272CCF"/>
    <w:rsid w:val="00274CEA"/>
    <w:rsid w:val="00277F8A"/>
    <w:rsid w:val="00281A52"/>
    <w:rsid w:val="002841E7"/>
    <w:rsid w:val="00286849"/>
    <w:rsid w:val="00287DE7"/>
    <w:rsid w:val="002A01A5"/>
    <w:rsid w:val="002A2457"/>
    <w:rsid w:val="002A43BA"/>
    <w:rsid w:val="002A59FE"/>
    <w:rsid w:val="002A6ECC"/>
    <w:rsid w:val="002A72EA"/>
    <w:rsid w:val="002B32CB"/>
    <w:rsid w:val="002B3D5C"/>
    <w:rsid w:val="002B4360"/>
    <w:rsid w:val="002C23D8"/>
    <w:rsid w:val="002C293A"/>
    <w:rsid w:val="002C50E0"/>
    <w:rsid w:val="002D1039"/>
    <w:rsid w:val="002D1BC9"/>
    <w:rsid w:val="002D299B"/>
    <w:rsid w:val="002D6A58"/>
    <w:rsid w:val="002E059B"/>
    <w:rsid w:val="002E4305"/>
    <w:rsid w:val="002E46DE"/>
    <w:rsid w:val="002E73A1"/>
    <w:rsid w:val="00302394"/>
    <w:rsid w:val="00302CCB"/>
    <w:rsid w:val="003042A5"/>
    <w:rsid w:val="00312AFD"/>
    <w:rsid w:val="00312BF9"/>
    <w:rsid w:val="00321D5C"/>
    <w:rsid w:val="0032245B"/>
    <w:rsid w:val="00327DB4"/>
    <w:rsid w:val="00333CB9"/>
    <w:rsid w:val="00342B91"/>
    <w:rsid w:val="00346C0D"/>
    <w:rsid w:val="003477AD"/>
    <w:rsid w:val="00351911"/>
    <w:rsid w:val="00353A3F"/>
    <w:rsid w:val="0035651C"/>
    <w:rsid w:val="003636B3"/>
    <w:rsid w:val="003706CB"/>
    <w:rsid w:val="003755DC"/>
    <w:rsid w:val="0037596E"/>
    <w:rsid w:val="003773DC"/>
    <w:rsid w:val="00380004"/>
    <w:rsid w:val="003851DD"/>
    <w:rsid w:val="00386410"/>
    <w:rsid w:val="00387540"/>
    <w:rsid w:val="00387A46"/>
    <w:rsid w:val="003914FB"/>
    <w:rsid w:val="003940DC"/>
    <w:rsid w:val="003944CE"/>
    <w:rsid w:val="003A15B7"/>
    <w:rsid w:val="003A627C"/>
    <w:rsid w:val="003A6940"/>
    <w:rsid w:val="003A7BC6"/>
    <w:rsid w:val="003B2A08"/>
    <w:rsid w:val="003C02A8"/>
    <w:rsid w:val="003C06B4"/>
    <w:rsid w:val="003C1F89"/>
    <w:rsid w:val="003C396D"/>
    <w:rsid w:val="003C43FC"/>
    <w:rsid w:val="003D2C40"/>
    <w:rsid w:val="003D2FC5"/>
    <w:rsid w:val="003D38EF"/>
    <w:rsid w:val="003D399F"/>
    <w:rsid w:val="003D6240"/>
    <w:rsid w:val="003D7081"/>
    <w:rsid w:val="003E263F"/>
    <w:rsid w:val="003E3519"/>
    <w:rsid w:val="003F02D4"/>
    <w:rsid w:val="0040286C"/>
    <w:rsid w:val="00410558"/>
    <w:rsid w:val="00410CB9"/>
    <w:rsid w:val="00415F6B"/>
    <w:rsid w:val="004167CE"/>
    <w:rsid w:val="004237EB"/>
    <w:rsid w:val="00423DE0"/>
    <w:rsid w:val="004258CF"/>
    <w:rsid w:val="004277BA"/>
    <w:rsid w:val="00431AB2"/>
    <w:rsid w:val="004335FB"/>
    <w:rsid w:val="00437893"/>
    <w:rsid w:val="00440BDC"/>
    <w:rsid w:val="00441F18"/>
    <w:rsid w:val="004433D8"/>
    <w:rsid w:val="00443BCB"/>
    <w:rsid w:val="00446758"/>
    <w:rsid w:val="00446805"/>
    <w:rsid w:val="00450F16"/>
    <w:rsid w:val="0045109B"/>
    <w:rsid w:val="00456392"/>
    <w:rsid w:val="00457994"/>
    <w:rsid w:val="0046025A"/>
    <w:rsid w:val="00460513"/>
    <w:rsid w:val="004757C1"/>
    <w:rsid w:val="0048098F"/>
    <w:rsid w:val="0048257A"/>
    <w:rsid w:val="00483E9D"/>
    <w:rsid w:val="004A0433"/>
    <w:rsid w:val="004A2984"/>
    <w:rsid w:val="004A5C3C"/>
    <w:rsid w:val="004A66D5"/>
    <w:rsid w:val="004B1C1A"/>
    <w:rsid w:val="004B51E1"/>
    <w:rsid w:val="004B6AF3"/>
    <w:rsid w:val="004C1655"/>
    <w:rsid w:val="004D0542"/>
    <w:rsid w:val="004D36BC"/>
    <w:rsid w:val="004D6F29"/>
    <w:rsid w:val="004E7D23"/>
    <w:rsid w:val="005010F9"/>
    <w:rsid w:val="00506FD5"/>
    <w:rsid w:val="00512F40"/>
    <w:rsid w:val="00516E1F"/>
    <w:rsid w:val="00520647"/>
    <w:rsid w:val="005247CA"/>
    <w:rsid w:val="005302CD"/>
    <w:rsid w:val="005316DF"/>
    <w:rsid w:val="005323F9"/>
    <w:rsid w:val="00533023"/>
    <w:rsid w:val="0053605F"/>
    <w:rsid w:val="005373C8"/>
    <w:rsid w:val="005451E3"/>
    <w:rsid w:val="00547B4B"/>
    <w:rsid w:val="00563146"/>
    <w:rsid w:val="005668D0"/>
    <w:rsid w:val="005702DB"/>
    <w:rsid w:val="00595DCE"/>
    <w:rsid w:val="005A3040"/>
    <w:rsid w:val="005B1728"/>
    <w:rsid w:val="005B2F97"/>
    <w:rsid w:val="005B53AA"/>
    <w:rsid w:val="005C10DB"/>
    <w:rsid w:val="005C5F80"/>
    <w:rsid w:val="005C6983"/>
    <w:rsid w:val="005D6046"/>
    <w:rsid w:val="005E3955"/>
    <w:rsid w:val="005F0159"/>
    <w:rsid w:val="005F217B"/>
    <w:rsid w:val="005F2E4B"/>
    <w:rsid w:val="005F34D9"/>
    <w:rsid w:val="00602394"/>
    <w:rsid w:val="0060531F"/>
    <w:rsid w:val="00606B1C"/>
    <w:rsid w:val="00607153"/>
    <w:rsid w:val="00607A69"/>
    <w:rsid w:val="006101AF"/>
    <w:rsid w:val="00625419"/>
    <w:rsid w:val="0063547B"/>
    <w:rsid w:val="00655872"/>
    <w:rsid w:val="00661EDA"/>
    <w:rsid w:val="00662627"/>
    <w:rsid w:val="0067189F"/>
    <w:rsid w:val="0067742F"/>
    <w:rsid w:val="0068009D"/>
    <w:rsid w:val="00687E88"/>
    <w:rsid w:val="00692E0E"/>
    <w:rsid w:val="00696941"/>
    <w:rsid w:val="006A302C"/>
    <w:rsid w:val="006C0EF7"/>
    <w:rsid w:val="006C3591"/>
    <w:rsid w:val="006C6497"/>
    <w:rsid w:val="006C64E2"/>
    <w:rsid w:val="006D1264"/>
    <w:rsid w:val="006D4CF2"/>
    <w:rsid w:val="006D6507"/>
    <w:rsid w:val="006E4CC3"/>
    <w:rsid w:val="006E5F9A"/>
    <w:rsid w:val="006F09C4"/>
    <w:rsid w:val="006F321F"/>
    <w:rsid w:val="006F5C25"/>
    <w:rsid w:val="006F74DC"/>
    <w:rsid w:val="007001FD"/>
    <w:rsid w:val="007111BD"/>
    <w:rsid w:val="007118A7"/>
    <w:rsid w:val="00714263"/>
    <w:rsid w:val="00714D4E"/>
    <w:rsid w:val="00716326"/>
    <w:rsid w:val="007208A6"/>
    <w:rsid w:val="00734FF3"/>
    <w:rsid w:val="00740856"/>
    <w:rsid w:val="00741C05"/>
    <w:rsid w:val="00743776"/>
    <w:rsid w:val="0074616E"/>
    <w:rsid w:val="007533E3"/>
    <w:rsid w:val="00753F9C"/>
    <w:rsid w:val="007564A4"/>
    <w:rsid w:val="00771122"/>
    <w:rsid w:val="00781D91"/>
    <w:rsid w:val="0078206F"/>
    <w:rsid w:val="00782449"/>
    <w:rsid w:val="00790434"/>
    <w:rsid w:val="0079294E"/>
    <w:rsid w:val="007935F1"/>
    <w:rsid w:val="00794A45"/>
    <w:rsid w:val="007954DA"/>
    <w:rsid w:val="007A6178"/>
    <w:rsid w:val="007A75A7"/>
    <w:rsid w:val="007B30EA"/>
    <w:rsid w:val="007B52CF"/>
    <w:rsid w:val="007C2F9B"/>
    <w:rsid w:val="007D5107"/>
    <w:rsid w:val="007D7A34"/>
    <w:rsid w:val="007E0ACE"/>
    <w:rsid w:val="007E0D9F"/>
    <w:rsid w:val="007E1FD3"/>
    <w:rsid w:val="007E4DB2"/>
    <w:rsid w:val="007F115D"/>
    <w:rsid w:val="007F14CA"/>
    <w:rsid w:val="007F58BF"/>
    <w:rsid w:val="007F60BA"/>
    <w:rsid w:val="007F6553"/>
    <w:rsid w:val="007F7071"/>
    <w:rsid w:val="007F79DC"/>
    <w:rsid w:val="008005D4"/>
    <w:rsid w:val="00803F9E"/>
    <w:rsid w:val="00810F3F"/>
    <w:rsid w:val="00811B43"/>
    <w:rsid w:val="008122DD"/>
    <w:rsid w:val="008156E1"/>
    <w:rsid w:val="008175BA"/>
    <w:rsid w:val="00817901"/>
    <w:rsid w:val="00830AC2"/>
    <w:rsid w:val="00831C31"/>
    <w:rsid w:val="00832997"/>
    <w:rsid w:val="008347C2"/>
    <w:rsid w:val="00835989"/>
    <w:rsid w:val="008370C7"/>
    <w:rsid w:val="0084398F"/>
    <w:rsid w:val="00844FF1"/>
    <w:rsid w:val="00851547"/>
    <w:rsid w:val="00854728"/>
    <w:rsid w:val="00855A6C"/>
    <w:rsid w:val="00856705"/>
    <w:rsid w:val="008577B1"/>
    <w:rsid w:val="00860849"/>
    <w:rsid w:val="0086126A"/>
    <w:rsid w:val="00862B03"/>
    <w:rsid w:val="00863475"/>
    <w:rsid w:val="00864AC0"/>
    <w:rsid w:val="00867535"/>
    <w:rsid w:val="00870CD2"/>
    <w:rsid w:val="00872CA3"/>
    <w:rsid w:val="00877609"/>
    <w:rsid w:val="00883D67"/>
    <w:rsid w:val="00884D86"/>
    <w:rsid w:val="0088678E"/>
    <w:rsid w:val="00890689"/>
    <w:rsid w:val="00896CAF"/>
    <w:rsid w:val="008A107C"/>
    <w:rsid w:val="008B0CCC"/>
    <w:rsid w:val="008B0E3C"/>
    <w:rsid w:val="008B2B9C"/>
    <w:rsid w:val="008B3548"/>
    <w:rsid w:val="008B60D8"/>
    <w:rsid w:val="008B6A76"/>
    <w:rsid w:val="008B75A6"/>
    <w:rsid w:val="008C619D"/>
    <w:rsid w:val="008D07D7"/>
    <w:rsid w:val="008D36CC"/>
    <w:rsid w:val="008D4A56"/>
    <w:rsid w:val="008E3D91"/>
    <w:rsid w:val="008F5DBB"/>
    <w:rsid w:val="0090179E"/>
    <w:rsid w:val="00905EAD"/>
    <w:rsid w:val="00910663"/>
    <w:rsid w:val="009128DD"/>
    <w:rsid w:val="00914A84"/>
    <w:rsid w:val="0091637C"/>
    <w:rsid w:val="00917657"/>
    <w:rsid w:val="009177F7"/>
    <w:rsid w:val="00917F5B"/>
    <w:rsid w:val="009201B0"/>
    <w:rsid w:val="00920D85"/>
    <w:rsid w:val="00921CCC"/>
    <w:rsid w:val="009231A4"/>
    <w:rsid w:val="0092548D"/>
    <w:rsid w:val="00930A5E"/>
    <w:rsid w:val="0093368D"/>
    <w:rsid w:val="009353FE"/>
    <w:rsid w:val="009378ED"/>
    <w:rsid w:val="0094053E"/>
    <w:rsid w:val="00941EC1"/>
    <w:rsid w:val="00947371"/>
    <w:rsid w:val="009477A5"/>
    <w:rsid w:val="00947CB1"/>
    <w:rsid w:val="00951534"/>
    <w:rsid w:val="0095255A"/>
    <w:rsid w:val="00954253"/>
    <w:rsid w:val="0095434E"/>
    <w:rsid w:val="00955893"/>
    <w:rsid w:val="0095748D"/>
    <w:rsid w:val="0096148E"/>
    <w:rsid w:val="009631CD"/>
    <w:rsid w:val="00963F3F"/>
    <w:rsid w:val="009656CD"/>
    <w:rsid w:val="0096637C"/>
    <w:rsid w:val="00971476"/>
    <w:rsid w:val="0098025D"/>
    <w:rsid w:val="009802C6"/>
    <w:rsid w:val="009843E0"/>
    <w:rsid w:val="00984678"/>
    <w:rsid w:val="00984A92"/>
    <w:rsid w:val="00985B9D"/>
    <w:rsid w:val="00991B86"/>
    <w:rsid w:val="00992B0E"/>
    <w:rsid w:val="00995E3E"/>
    <w:rsid w:val="00996588"/>
    <w:rsid w:val="00997577"/>
    <w:rsid w:val="009A120B"/>
    <w:rsid w:val="009A20BB"/>
    <w:rsid w:val="009A39F9"/>
    <w:rsid w:val="009A41BD"/>
    <w:rsid w:val="009B58E1"/>
    <w:rsid w:val="009C16A3"/>
    <w:rsid w:val="009C2547"/>
    <w:rsid w:val="009C4858"/>
    <w:rsid w:val="009D1E81"/>
    <w:rsid w:val="009D2E1E"/>
    <w:rsid w:val="009D5612"/>
    <w:rsid w:val="009D5DBD"/>
    <w:rsid w:val="009E2B82"/>
    <w:rsid w:val="009E3244"/>
    <w:rsid w:val="009E4EB9"/>
    <w:rsid w:val="009E6AB7"/>
    <w:rsid w:val="009E7FC1"/>
    <w:rsid w:val="009F3662"/>
    <w:rsid w:val="009F46E9"/>
    <w:rsid w:val="009F4969"/>
    <w:rsid w:val="009F4FCA"/>
    <w:rsid w:val="009F5C41"/>
    <w:rsid w:val="00A111BD"/>
    <w:rsid w:val="00A11C2E"/>
    <w:rsid w:val="00A123EA"/>
    <w:rsid w:val="00A1328C"/>
    <w:rsid w:val="00A16A93"/>
    <w:rsid w:val="00A250DF"/>
    <w:rsid w:val="00A27266"/>
    <w:rsid w:val="00A353B1"/>
    <w:rsid w:val="00A35A15"/>
    <w:rsid w:val="00A37F57"/>
    <w:rsid w:val="00A43B3A"/>
    <w:rsid w:val="00A44F0A"/>
    <w:rsid w:val="00A61AF5"/>
    <w:rsid w:val="00A66049"/>
    <w:rsid w:val="00A71E04"/>
    <w:rsid w:val="00A724A8"/>
    <w:rsid w:val="00A72B4B"/>
    <w:rsid w:val="00A81CC1"/>
    <w:rsid w:val="00A82F11"/>
    <w:rsid w:val="00A8568B"/>
    <w:rsid w:val="00A903B8"/>
    <w:rsid w:val="00A91157"/>
    <w:rsid w:val="00A930F6"/>
    <w:rsid w:val="00A944A7"/>
    <w:rsid w:val="00A97A97"/>
    <w:rsid w:val="00AA0137"/>
    <w:rsid w:val="00AA1927"/>
    <w:rsid w:val="00AA34D6"/>
    <w:rsid w:val="00AA4ED0"/>
    <w:rsid w:val="00AA6370"/>
    <w:rsid w:val="00AB1358"/>
    <w:rsid w:val="00AB3ADF"/>
    <w:rsid w:val="00AB507D"/>
    <w:rsid w:val="00AB7BBB"/>
    <w:rsid w:val="00AC6342"/>
    <w:rsid w:val="00AD1BFF"/>
    <w:rsid w:val="00AD1CF0"/>
    <w:rsid w:val="00AD4C10"/>
    <w:rsid w:val="00AD7E9B"/>
    <w:rsid w:val="00AE0914"/>
    <w:rsid w:val="00AE2619"/>
    <w:rsid w:val="00AE6E47"/>
    <w:rsid w:val="00B003C5"/>
    <w:rsid w:val="00B015A5"/>
    <w:rsid w:val="00B0518B"/>
    <w:rsid w:val="00B10B2F"/>
    <w:rsid w:val="00B16B03"/>
    <w:rsid w:val="00B20CF7"/>
    <w:rsid w:val="00B24194"/>
    <w:rsid w:val="00B25A15"/>
    <w:rsid w:val="00B50B84"/>
    <w:rsid w:val="00B52764"/>
    <w:rsid w:val="00B5360F"/>
    <w:rsid w:val="00B619E9"/>
    <w:rsid w:val="00B63BF5"/>
    <w:rsid w:val="00B640F3"/>
    <w:rsid w:val="00B65C3E"/>
    <w:rsid w:val="00B6787D"/>
    <w:rsid w:val="00B76C65"/>
    <w:rsid w:val="00B83EB6"/>
    <w:rsid w:val="00B86C65"/>
    <w:rsid w:val="00B90F61"/>
    <w:rsid w:val="00B92AF5"/>
    <w:rsid w:val="00B96E71"/>
    <w:rsid w:val="00BA6C30"/>
    <w:rsid w:val="00BA6C45"/>
    <w:rsid w:val="00BA7C53"/>
    <w:rsid w:val="00BA7ECC"/>
    <w:rsid w:val="00BB5488"/>
    <w:rsid w:val="00BB6D55"/>
    <w:rsid w:val="00BB77F0"/>
    <w:rsid w:val="00BC2C43"/>
    <w:rsid w:val="00BC6B58"/>
    <w:rsid w:val="00BD172D"/>
    <w:rsid w:val="00BD3578"/>
    <w:rsid w:val="00BD5E01"/>
    <w:rsid w:val="00BD7D92"/>
    <w:rsid w:val="00BE743A"/>
    <w:rsid w:val="00BF3D9B"/>
    <w:rsid w:val="00C06135"/>
    <w:rsid w:val="00C12D8C"/>
    <w:rsid w:val="00C12F5E"/>
    <w:rsid w:val="00C15A84"/>
    <w:rsid w:val="00C20C4F"/>
    <w:rsid w:val="00C23B3F"/>
    <w:rsid w:val="00C276FA"/>
    <w:rsid w:val="00C3572D"/>
    <w:rsid w:val="00C516BF"/>
    <w:rsid w:val="00C5270F"/>
    <w:rsid w:val="00C56345"/>
    <w:rsid w:val="00C6251D"/>
    <w:rsid w:val="00C65E17"/>
    <w:rsid w:val="00C66556"/>
    <w:rsid w:val="00C67A94"/>
    <w:rsid w:val="00C9156E"/>
    <w:rsid w:val="00CA2F3F"/>
    <w:rsid w:val="00CA4A39"/>
    <w:rsid w:val="00CB0485"/>
    <w:rsid w:val="00CB302A"/>
    <w:rsid w:val="00CB7B50"/>
    <w:rsid w:val="00CD6422"/>
    <w:rsid w:val="00CF2766"/>
    <w:rsid w:val="00D015EE"/>
    <w:rsid w:val="00D06AB5"/>
    <w:rsid w:val="00D11F48"/>
    <w:rsid w:val="00D13F01"/>
    <w:rsid w:val="00D2058E"/>
    <w:rsid w:val="00D276F7"/>
    <w:rsid w:val="00D3222E"/>
    <w:rsid w:val="00D34F36"/>
    <w:rsid w:val="00D41036"/>
    <w:rsid w:val="00D41B2F"/>
    <w:rsid w:val="00D46DD6"/>
    <w:rsid w:val="00D533AF"/>
    <w:rsid w:val="00D53451"/>
    <w:rsid w:val="00D6217B"/>
    <w:rsid w:val="00D71D00"/>
    <w:rsid w:val="00D7441A"/>
    <w:rsid w:val="00D75EBF"/>
    <w:rsid w:val="00D87104"/>
    <w:rsid w:val="00D87CD3"/>
    <w:rsid w:val="00D94469"/>
    <w:rsid w:val="00D9648A"/>
    <w:rsid w:val="00D968F8"/>
    <w:rsid w:val="00DA1280"/>
    <w:rsid w:val="00DA5568"/>
    <w:rsid w:val="00DB4AE1"/>
    <w:rsid w:val="00DC10D8"/>
    <w:rsid w:val="00DC3733"/>
    <w:rsid w:val="00DD0E1B"/>
    <w:rsid w:val="00DD1036"/>
    <w:rsid w:val="00DD480A"/>
    <w:rsid w:val="00DE5B97"/>
    <w:rsid w:val="00DE675A"/>
    <w:rsid w:val="00DF07DD"/>
    <w:rsid w:val="00DF41F7"/>
    <w:rsid w:val="00DF7200"/>
    <w:rsid w:val="00E013FE"/>
    <w:rsid w:val="00E048D1"/>
    <w:rsid w:val="00E06AA0"/>
    <w:rsid w:val="00E10428"/>
    <w:rsid w:val="00E26AFD"/>
    <w:rsid w:val="00E26CCD"/>
    <w:rsid w:val="00E27E1E"/>
    <w:rsid w:val="00E327CE"/>
    <w:rsid w:val="00E3652F"/>
    <w:rsid w:val="00E610AD"/>
    <w:rsid w:val="00E67AA0"/>
    <w:rsid w:val="00E705B8"/>
    <w:rsid w:val="00E7105F"/>
    <w:rsid w:val="00E821E5"/>
    <w:rsid w:val="00E83DA6"/>
    <w:rsid w:val="00E8418F"/>
    <w:rsid w:val="00E841D9"/>
    <w:rsid w:val="00E859B3"/>
    <w:rsid w:val="00E85B45"/>
    <w:rsid w:val="00E860C8"/>
    <w:rsid w:val="00E8734A"/>
    <w:rsid w:val="00E96A73"/>
    <w:rsid w:val="00E97587"/>
    <w:rsid w:val="00EB40F3"/>
    <w:rsid w:val="00EB418C"/>
    <w:rsid w:val="00EB6A5C"/>
    <w:rsid w:val="00EC0D2C"/>
    <w:rsid w:val="00EC3C28"/>
    <w:rsid w:val="00EC7CFB"/>
    <w:rsid w:val="00ED0CB9"/>
    <w:rsid w:val="00ED1285"/>
    <w:rsid w:val="00ED1664"/>
    <w:rsid w:val="00ED2006"/>
    <w:rsid w:val="00ED33E2"/>
    <w:rsid w:val="00EE43D6"/>
    <w:rsid w:val="00EF1E4B"/>
    <w:rsid w:val="00EF744B"/>
    <w:rsid w:val="00F14630"/>
    <w:rsid w:val="00F17B0D"/>
    <w:rsid w:val="00F207A8"/>
    <w:rsid w:val="00F20ECC"/>
    <w:rsid w:val="00F22DC0"/>
    <w:rsid w:val="00F25221"/>
    <w:rsid w:val="00F25381"/>
    <w:rsid w:val="00F352E0"/>
    <w:rsid w:val="00F50190"/>
    <w:rsid w:val="00F503E9"/>
    <w:rsid w:val="00F52D0A"/>
    <w:rsid w:val="00F54D46"/>
    <w:rsid w:val="00F5552E"/>
    <w:rsid w:val="00F56C50"/>
    <w:rsid w:val="00F66A9B"/>
    <w:rsid w:val="00F67B02"/>
    <w:rsid w:val="00F67C26"/>
    <w:rsid w:val="00F719F4"/>
    <w:rsid w:val="00F72329"/>
    <w:rsid w:val="00F73E42"/>
    <w:rsid w:val="00F93389"/>
    <w:rsid w:val="00F94ACC"/>
    <w:rsid w:val="00FA1DB5"/>
    <w:rsid w:val="00FA6E5E"/>
    <w:rsid w:val="00FA775D"/>
    <w:rsid w:val="00FB6179"/>
    <w:rsid w:val="00FC051F"/>
    <w:rsid w:val="00FC12E8"/>
    <w:rsid w:val="00FC3892"/>
    <w:rsid w:val="00FC43D3"/>
    <w:rsid w:val="00FC51E1"/>
    <w:rsid w:val="00FC7DB7"/>
    <w:rsid w:val="00FD3CDC"/>
    <w:rsid w:val="00FD462D"/>
    <w:rsid w:val="00FE158A"/>
    <w:rsid w:val="00FE1CDE"/>
    <w:rsid w:val="00FE1ED0"/>
    <w:rsid w:val="00FE4DB3"/>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A-odstavecodsazen">
    <w:name w:val="A-odstavec odsazený"/>
    <w:basedOn w:val="Normln"/>
    <w:link w:val="A-odstavecodsazenChar"/>
    <w:rsid w:val="003C43FC"/>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3C43FC"/>
    <w:rPr>
      <w:rFonts w:ascii="Arial" w:hAnsi="Arial" w:cs="Arial"/>
      <w:sz w:val="22"/>
      <w:szCs w:val="22"/>
    </w:rPr>
  </w:style>
  <w:style w:type="character" w:styleId="Sledovanodkaz">
    <w:name w:val="FollowedHyperlink"/>
    <w:basedOn w:val="Standardnpsmoodstavce"/>
    <w:semiHidden/>
    <w:unhideWhenUsed/>
    <w:rsid w:val="00286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E55A-10B4-4EAB-80BB-C2CF0BD5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3640</Words>
  <Characters>21482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4</cp:revision>
  <cp:lastPrinted>2005-07-18T05:22:00Z</cp:lastPrinted>
  <dcterms:created xsi:type="dcterms:W3CDTF">2023-09-06T11:49:00Z</dcterms:created>
  <dcterms:modified xsi:type="dcterms:W3CDTF">2023-09-07T07:13:00Z</dcterms:modified>
</cp:coreProperties>
</file>