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40FC" w14:textId="629AC157" w:rsidR="00C46F96" w:rsidRPr="00102CA1" w:rsidRDefault="00132E87" w:rsidP="00400FA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2CA1">
        <w:rPr>
          <w:rFonts w:ascii="Times New Roman" w:hAnsi="Times New Roman" w:cs="Times New Roman"/>
          <w:b/>
          <w:bCs/>
          <w:sz w:val="32"/>
          <w:szCs w:val="32"/>
        </w:rPr>
        <w:t>PRŮVODNÍ DOPIS K NAŘÍZENÍ O PREKURZORECH VÝBUŠNIN</w:t>
      </w:r>
    </w:p>
    <w:p w14:paraId="65F81666" w14:textId="77777777" w:rsidR="00132E87" w:rsidRPr="00102CA1" w:rsidRDefault="00132E87" w:rsidP="00567B1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AE6E4EC" w14:textId="0C698092" w:rsidR="00567B1E" w:rsidRPr="00102CA1" w:rsidRDefault="00F036C8" w:rsidP="0089701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Vážený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zákazníku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6DE29DA" w14:textId="37000B85" w:rsidR="00F036C8" w:rsidRPr="00102CA1" w:rsidRDefault="00F036C8" w:rsidP="00897018">
      <w:pPr>
        <w:spacing w:after="200" w:line="276" w:lineRule="auto"/>
        <w:ind w:firstLine="720"/>
        <w:jc w:val="both"/>
        <w:rPr>
          <w:rFonts w:ascii="Times New Roman" w:eastAsia="BrownStd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>v 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souladu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podmínkami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stanovenými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Nařízením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(EU) 2019/1148 o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uvádění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trh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používání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prekurzoru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výbušnin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které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vstoupily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v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platnost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1.2.2021,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vás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informujeme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změnách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prodeji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prekurzorů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výbušnin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>.</w:t>
      </w:r>
      <w:r w:rsidR="00666548" w:rsidRPr="00102CA1">
        <w:rPr>
          <w:rFonts w:ascii="Times New Roman" w:eastAsia="BrownStd" w:hAnsi="Times New Roman" w:cs="Times New Roman"/>
          <w:sz w:val="22"/>
          <w:szCs w:val="22"/>
        </w:rPr>
        <w:tab/>
      </w:r>
    </w:p>
    <w:p w14:paraId="33F86A09" w14:textId="42F0EB1A" w:rsidR="00F036C8" w:rsidRPr="00102CA1" w:rsidRDefault="00F036C8" w:rsidP="00897018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Dle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318EA" w:rsidRPr="00102CA1">
        <w:rPr>
          <w:rFonts w:ascii="Times New Roman" w:hAnsi="Times New Roman" w:cs="Times New Roman"/>
          <w:sz w:val="22"/>
          <w:szCs w:val="22"/>
        </w:rPr>
        <w:t>platných</w:t>
      </w:r>
      <w:proofErr w:type="spellEnd"/>
      <w:r w:rsidR="005318EA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podmínek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r w:rsidR="00666548" w:rsidRPr="00102CA1">
        <w:rPr>
          <w:rFonts w:ascii="Times New Roman" w:hAnsi="Times New Roman" w:cs="Times New Roman"/>
          <w:sz w:val="22"/>
          <w:szCs w:val="22"/>
        </w:rPr>
        <w:t xml:space="preserve">je </w:t>
      </w:r>
      <w:r w:rsidRPr="00102CA1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prekurzorů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výbušnin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podléhajících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omezení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umožněno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nabytí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držení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dovoz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nebo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použití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pouze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profesionálním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uživatelům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nebo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hospodářským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subjektům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po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vyplnění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formuláře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příloze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>.</w:t>
      </w:r>
    </w:p>
    <w:p w14:paraId="53DF72F0" w14:textId="5F706592" w:rsidR="00F036C8" w:rsidRPr="00102CA1" w:rsidRDefault="00F036C8" w:rsidP="00897018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Bez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tohoto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vyplněného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prohlášení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nebudeme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moci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uskutečnit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prodej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Omezení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týká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následujících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6548" w:rsidRPr="00102CA1">
        <w:rPr>
          <w:rFonts w:ascii="Times New Roman" w:hAnsi="Times New Roman" w:cs="Times New Roman"/>
          <w:sz w:val="22"/>
          <w:szCs w:val="22"/>
        </w:rPr>
        <w:t>prekurzorů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6548" w:rsidRPr="00102CA1">
        <w:rPr>
          <w:rFonts w:ascii="Times New Roman" w:hAnsi="Times New Roman" w:cs="Times New Roman"/>
          <w:sz w:val="22"/>
          <w:szCs w:val="22"/>
        </w:rPr>
        <w:t>výbušnin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>:</w:t>
      </w:r>
    </w:p>
    <w:p w14:paraId="3E4955C7" w14:textId="683061FD" w:rsidR="00F036C8" w:rsidRPr="00102CA1" w:rsidRDefault="00F036C8" w:rsidP="00102CA1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Peroxid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vodíku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nad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12% hm.</w:t>
      </w:r>
    </w:p>
    <w:p w14:paraId="1E6C7F0C" w14:textId="1CE19268" w:rsidR="00F036C8" w:rsidRPr="00102CA1" w:rsidRDefault="00F036C8" w:rsidP="00102CA1">
      <w:pPr>
        <w:pStyle w:val="Odstavecseseznamem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Směsi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bázi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kyseliny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peroxyoctové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obsahem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peroxidu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vodíku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nad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12% hm.</w:t>
      </w:r>
    </w:p>
    <w:p w14:paraId="4352BB56" w14:textId="5DCB9D5D" w:rsidR="00F036C8" w:rsidRPr="00102CA1" w:rsidRDefault="00F036C8" w:rsidP="00897018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Kyselina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sírová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nad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15% hm.</w:t>
      </w:r>
    </w:p>
    <w:p w14:paraId="57E9B320" w14:textId="602AB48A" w:rsidR="00F036C8" w:rsidRPr="00102CA1" w:rsidRDefault="00F036C8" w:rsidP="00897018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Kyselina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dusičná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nad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3% hm.</w:t>
      </w:r>
    </w:p>
    <w:p w14:paraId="63EAA064" w14:textId="77777777" w:rsidR="00666548" w:rsidRPr="00102CA1" w:rsidRDefault="00666548" w:rsidP="00897018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827313" w14:textId="1D485E00" w:rsidR="00F036C8" w:rsidRPr="00102CA1" w:rsidRDefault="00F036C8" w:rsidP="00897018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Vyplněný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formulář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spolu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s 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potvrzením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o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oprávnění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k 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zastupování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kopií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dokladu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totožnosti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výpisem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z 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obchodního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rejstříku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prosím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zašlete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b/>
          <w:bCs/>
          <w:sz w:val="22"/>
          <w:szCs w:val="22"/>
        </w:rPr>
        <w:t>na</w:t>
      </w:r>
      <w:proofErr w:type="spellEnd"/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 email </w:t>
      </w:r>
      <w:r w:rsidR="00666548" w:rsidRPr="00102CA1">
        <w:rPr>
          <w:rFonts w:ascii="Times New Roman" w:hAnsi="Times New Roman" w:cs="Times New Roman"/>
          <w:b/>
          <w:bCs/>
          <w:sz w:val="22"/>
          <w:szCs w:val="22"/>
        </w:rPr>
        <w:t>info@christeyns.cz</w:t>
      </w:r>
    </w:p>
    <w:p w14:paraId="3BE241A7" w14:textId="77777777" w:rsidR="00F036C8" w:rsidRPr="00102CA1" w:rsidRDefault="00F036C8" w:rsidP="00897018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FD74D0" w14:textId="0A9580C2" w:rsidR="00F036C8" w:rsidRPr="00102CA1" w:rsidRDefault="00F036C8" w:rsidP="00897018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V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případě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dotazů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neváhejte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kontaktovat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6548" w:rsidRPr="00102CA1">
        <w:rPr>
          <w:rFonts w:ascii="Times New Roman" w:hAnsi="Times New Roman" w:cs="Times New Roman"/>
          <w:sz w:val="22"/>
          <w:szCs w:val="22"/>
        </w:rPr>
        <w:t>našeho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6548" w:rsidRPr="00102CA1">
        <w:rPr>
          <w:rFonts w:ascii="Times New Roman" w:hAnsi="Times New Roman" w:cs="Times New Roman"/>
          <w:sz w:val="22"/>
          <w:szCs w:val="22"/>
        </w:rPr>
        <w:t>obchodního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6548" w:rsidRPr="00102CA1">
        <w:rPr>
          <w:rFonts w:ascii="Times New Roman" w:hAnsi="Times New Roman" w:cs="Times New Roman"/>
          <w:sz w:val="22"/>
          <w:szCs w:val="22"/>
        </w:rPr>
        <w:t>zástupce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66548" w:rsidRPr="00102CA1">
        <w:rPr>
          <w:rFonts w:ascii="Times New Roman" w:hAnsi="Times New Roman" w:cs="Times New Roman"/>
          <w:sz w:val="22"/>
          <w:szCs w:val="22"/>
        </w:rPr>
        <w:t>nebo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níže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uvedené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  <w:szCs w:val="22"/>
        </w:rPr>
        <w:t>spojení</w:t>
      </w:r>
      <w:proofErr w:type="spellEnd"/>
      <w:r w:rsidR="00666548" w:rsidRPr="00102CA1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55D94BB" w14:textId="61540148" w:rsidR="00666548" w:rsidRPr="00102CA1" w:rsidRDefault="00666548" w:rsidP="00897018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2CA1">
        <w:rPr>
          <w:rFonts w:ascii="Times New Roman" w:hAnsi="Times New Roman" w:cs="Times New Roman"/>
          <w:b/>
          <w:bCs/>
          <w:caps/>
          <w:sz w:val="22"/>
          <w:szCs w:val="22"/>
        </w:rPr>
        <w:t>zákaznický servis</w:t>
      </w:r>
      <w:r w:rsidR="00E219D2" w:rsidRPr="00102CA1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</w:t>
      </w:r>
      <w:r w:rsidR="00E219D2"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CHRISTEYNS </w:t>
      </w:r>
      <w:proofErr w:type="spellStart"/>
      <w:r w:rsidR="00E219D2" w:rsidRPr="00102CA1">
        <w:rPr>
          <w:rFonts w:ascii="Times New Roman" w:hAnsi="Times New Roman" w:cs="Times New Roman"/>
          <w:b/>
          <w:bCs/>
          <w:sz w:val="22"/>
          <w:szCs w:val="22"/>
        </w:rPr>
        <w:t>s.r.o.</w:t>
      </w:r>
      <w:proofErr w:type="spellEnd"/>
    </w:p>
    <w:p w14:paraId="319B16C7" w14:textId="4641DF89" w:rsidR="00F036C8" w:rsidRPr="00102CA1" w:rsidRDefault="00F036C8" w:rsidP="00897018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102CA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C5A75D" w14:textId="0DBD72EC" w:rsidR="00F036C8" w:rsidRPr="00102CA1" w:rsidRDefault="00F036C8" w:rsidP="00897018">
      <w:p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e-mail:   </w:t>
      </w:r>
    </w:p>
    <w:p w14:paraId="15D2ED9E" w14:textId="77777777" w:rsidR="00F036C8" w:rsidRPr="00102CA1" w:rsidRDefault="00F036C8" w:rsidP="00F036C8">
      <w:pPr>
        <w:rPr>
          <w:rFonts w:ascii="Times New Roman" w:hAnsi="Times New Roman" w:cs="Times New Roman"/>
          <w:sz w:val="20"/>
          <w:szCs w:val="20"/>
        </w:rPr>
      </w:pPr>
    </w:p>
    <w:p w14:paraId="1B81AC8B" w14:textId="77777777" w:rsidR="00F036C8" w:rsidRPr="00102CA1" w:rsidRDefault="00F036C8" w:rsidP="00567B1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993F782" w14:textId="77777777" w:rsidR="00400FAF" w:rsidRPr="00102CA1" w:rsidRDefault="00C46F96" w:rsidP="00400FAF">
      <w:pPr>
        <w:pStyle w:val="Nadpis1"/>
        <w:jc w:val="center"/>
        <w:rPr>
          <w:rFonts w:ascii="Times New Roman" w:hAnsi="Times New Roman" w:cs="Times New Roman"/>
          <w:b/>
          <w:color w:val="auto"/>
        </w:rPr>
      </w:pPr>
      <w:r w:rsidRPr="00102CA1">
        <w:rPr>
          <w:rFonts w:ascii="Times New Roman" w:hAnsi="Times New Roman" w:cs="Times New Roman"/>
          <w:sz w:val="22"/>
          <w:szCs w:val="22"/>
        </w:rPr>
        <w:br w:type="page"/>
      </w:r>
      <w:r w:rsidR="00400FAF" w:rsidRPr="00102CA1">
        <w:rPr>
          <w:rFonts w:ascii="Times New Roman" w:hAnsi="Times New Roman" w:cs="Times New Roman"/>
          <w:b/>
          <w:color w:val="auto"/>
        </w:rPr>
        <w:lastRenderedPageBreak/>
        <w:t>PROHLÁŠENÍ ZÁKAZNÍKA</w:t>
      </w:r>
    </w:p>
    <w:p w14:paraId="7C8B0DAA" w14:textId="77777777" w:rsidR="00400FAF" w:rsidRPr="00102CA1" w:rsidRDefault="00400FAF" w:rsidP="00400FAF">
      <w:pPr>
        <w:jc w:val="center"/>
        <w:rPr>
          <w:rFonts w:ascii="Times New Roman" w:hAnsi="Times New Roman" w:cs="Times New Roman"/>
          <w:i/>
          <w:iCs/>
        </w:rPr>
      </w:pPr>
      <w:r w:rsidRPr="00102CA1">
        <w:rPr>
          <w:rFonts w:ascii="Times New Roman" w:hAnsi="Times New Roman" w:cs="Times New Roman"/>
          <w:i/>
          <w:iCs/>
        </w:rPr>
        <w:t xml:space="preserve">o </w:t>
      </w:r>
      <w:proofErr w:type="spellStart"/>
      <w:r w:rsidRPr="00102CA1">
        <w:rPr>
          <w:rFonts w:ascii="Times New Roman" w:hAnsi="Times New Roman" w:cs="Times New Roman"/>
          <w:i/>
          <w:iCs/>
        </w:rPr>
        <w:t>konkrétním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102CA1">
        <w:rPr>
          <w:rFonts w:ascii="Times New Roman" w:hAnsi="Times New Roman" w:cs="Times New Roman"/>
          <w:i/>
          <w:iCs/>
        </w:rPr>
        <w:t>konkrétních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102CA1">
        <w:rPr>
          <w:rFonts w:ascii="Times New Roman" w:hAnsi="Times New Roman" w:cs="Times New Roman"/>
          <w:i/>
          <w:iCs/>
        </w:rPr>
        <w:t>použití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102CA1">
        <w:rPr>
          <w:rFonts w:ascii="Times New Roman" w:hAnsi="Times New Roman" w:cs="Times New Roman"/>
          <w:i/>
          <w:iCs/>
        </w:rPr>
        <w:t>použitích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102CA1">
        <w:rPr>
          <w:rFonts w:ascii="Times New Roman" w:hAnsi="Times New Roman" w:cs="Times New Roman"/>
          <w:i/>
          <w:iCs/>
        </w:rPr>
        <w:t>prekurzoru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výbušnin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podléhajícího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omezení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podle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nařízení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Evropského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</w:rPr>
        <w:t>parlamentu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a Rady (EU) 2019/1148 </w:t>
      </w:r>
      <w:hyperlink r:id="rId8" w:anchor="ntr1-L_2019186CS.01002001-E0001" w:history="1">
        <w:r w:rsidRPr="00102CA1">
          <w:rPr>
            <w:rStyle w:val="Hypertextovodkaz"/>
            <w:rFonts w:ascii="Times New Roman" w:hAnsi="Times New Roman" w:cs="Times New Roman"/>
            <w:i/>
            <w:iCs/>
            <w:color w:val="auto"/>
          </w:rPr>
          <w:t xml:space="preserve">(1), </w:t>
        </w:r>
      </w:hyperlink>
      <w:proofErr w:type="spellStart"/>
      <w:r w:rsidRPr="00102CA1">
        <w:rPr>
          <w:rFonts w:ascii="Times New Roman" w:hAnsi="Times New Roman" w:cs="Times New Roman"/>
          <w:i/>
          <w:iCs/>
        </w:rPr>
        <w:t>vystavené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pro </w:t>
      </w:r>
      <w:proofErr w:type="spellStart"/>
      <w:r w:rsidRPr="00102CA1">
        <w:rPr>
          <w:rFonts w:ascii="Times New Roman" w:hAnsi="Times New Roman" w:cs="Times New Roman"/>
          <w:i/>
          <w:iCs/>
        </w:rPr>
        <w:t>společnost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CHRISTEYNS </w:t>
      </w:r>
      <w:proofErr w:type="spellStart"/>
      <w:r w:rsidRPr="00102CA1">
        <w:rPr>
          <w:rFonts w:ascii="Times New Roman" w:hAnsi="Times New Roman" w:cs="Times New Roman"/>
          <w:i/>
          <w:iCs/>
        </w:rPr>
        <w:t>s.r.o.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</w:rPr>
        <w:t>Vítovská</w:t>
      </w:r>
      <w:proofErr w:type="spellEnd"/>
      <w:r w:rsidRPr="00102CA1">
        <w:rPr>
          <w:rFonts w:ascii="Times New Roman" w:hAnsi="Times New Roman" w:cs="Times New Roman"/>
          <w:i/>
          <w:iCs/>
        </w:rPr>
        <w:t xml:space="preserve"> 453/7, 742 35 Odry.</w:t>
      </w:r>
    </w:p>
    <w:p w14:paraId="7D9831FC" w14:textId="77777777" w:rsidR="00400FAF" w:rsidRPr="00102CA1" w:rsidRDefault="00400FAF" w:rsidP="00400FAF">
      <w:pPr>
        <w:rPr>
          <w:rFonts w:ascii="Times New Roman" w:hAnsi="Times New Roman" w:cs="Times New Roman"/>
        </w:rPr>
      </w:pPr>
      <w:r w:rsidRPr="00102CA1">
        <w:rPr>
          <w:rFonts w:ascii="Times New Roman" w:hAnsi="Times New Roman" w:cs="Times New Roman"/>
        </w:rPr>
        <w:tab/>
      </w:r>
    </w:p>
    <w:p w14:paraId="6C680B6B" w14:textId="438E7C5E" w:rsidR="00400FAF" w:rsidRPr="00102CA1" w:rsidRDefault="00400FAF" w:rsidP="00400FA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SPOLEČNOST:</w:t>
      </w:r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Domov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Vesna,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příspěvková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organizace</w:t>
      </w:r>
      <w:proofErr w:type="spellEnd"/>
    </w:p>
    <w:p w14:paraId="6E8AFE08" w14:textId="37DC6B6D" w:rsidR="00400FAF" w:rsidRPr="00102CA1" w:rsidRDefault="00400FAF" w:rsidP="00400FA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Zapsaná</w:t>
      </w:r>
      <w:proofErr w:type="spellEnd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Pr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1089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vedená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Krajského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soudu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Ostravě</w:t>
      </w:r>
      <w:proofErr w:type="spellEnd"/>
    </w:p>
    <w:p w14:paraId="654063FA" w14:textId="263EF138" w:rsidR="00400FAF" w:rsidRPr="00102CA1" w:rsidRDefault="00400FAF" w:rsidP="00400FA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Statutární</w:t>
      </w:r>
      <w:proofErr w:type="spellEnd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orgán</w:t>
      </w:r>
      <w:proofErr w:type="spellEnd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Ing. Vít Macháček,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ředitel</w:t>
      </w:r>
      <w:proofErr w:type="spellEnd"/>
    </w:p>
    <w:p w14:paraId="72485D63" w14:textId="1C09ED1D" w:rsidR="00400FAF" w:rsidRPr="00102CA1" w:rsidRDefault="00400FAF" w:rsidP="00400FA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IČ/DIČ/</w:t>
      </w:r>
      <w:proofErr w:type="spellStart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Adresa</w:t>
      </w:r>
      <w:proofErr w:type="spellEnd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75154391,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Kpt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Jaroše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999,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Orlová-Lutyně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735 14</w:t>
      </w:r>
    </w:p>
    <w:p w14:paraId="5D338A8F" w14:textId="7CC1F02A" w:rsidR="00400FAF" w:rsidRPr="00102CA1" w:rsidRDefault="00400FAF" w:rsidP="00400FA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02CA1">
        <w:rPr>
          <w:rFonts w:ascii="Times New Roman" w:hAnsi="Times New Roman" w:cs="Times New Roman"/>
          <w:sz w:val="22"/>
        </w:rPr>
        <w:t>Obchodní</w:t>
      </w:r>
      <w:proofErr w:type="spellEnd"/>
      <w:r w:rsidRPr="00102CA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02CA1">
        <w:rPr>
          <w:rFonts w:ascii="Times New Roman" w:hAnsi="Times New Roman" w:cs="Times New Roman"/>
          <w:sz w:val="22"/>
        </w:rPr>
        <w:t>činnost</w:t>
      </w:r>
      <w:proofErr w:type="spellEnd"/>
      <w:r w:rsidRPr="00102CA1">
        <w:rPr>
          <w:rFonts w:ascii="Times New Roman" w:hAnsi="Times New Roman" w:cs="Times New Roman"/>
          <w:sz w:val="22"/>
        </w:rPr>
        <w:t>/</w:t>
      </w:r>
      <w:proofErr w:type="spellStart"/>
      <w:r w:rsidRPr="00102CA1">
        <w:rPr>
          <w:rFonts w:ascii="Times New Roman" w:hAnsi="Times New Roman" w:cs="Times New Roman"/>
          <w:sz w:val="22"/>
        </w:rPr>
        <w:t>podnikání</w:t>
      </w:r>
      <w:proofErr w:type="spellEnd"/>
      <w:r w:rsidRPr="00102CA1">
        <w:rPr>
          <w:rFonts w:ascii="Times New Roman" w:hAnsi="Times New Roman" w:cs="Times New Roman"/>
          <w:sz w:val="22"/>
        </w:rPr>
        <w:t>/</w:t>
      </w:r>
      <w:proofErr w:type="spellStart"/>
      <w:r w:rsidRPr="00102CA1">
        <w:rPr>
          <w:rFonts w:ascii="Times New Roman" w:hAnsi="Times New Roman" w:cs="Times New Roman"/>
          <w:sz w:val="22"/>
        </w:rPr>
        <w:t>profese</w:t>
      </w:r>
      <w:proofErr w:type="spellEnd"/>
      <w:r w:rsidRPr="00102CA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sociální</w:t>
      </w:r>
      <w:proofErr w:type="spellEnd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1E3206">
        <w:rPr>
          <w:rFonts w:ascii="Times New Roman" w:hAnsi="Times New Roman" w:cs="Times New Roman"/>
          <w:color w:val="000000" w:themeColor="text1"/>
          <w:sz w:val="22"/>
          <w:szCs w:val="22"/>
        </w:rPr>
        <w:t>služby</w:t>
      </w:r>
      <w:proofErr w:type="spellEnd"/>
    </w:p>
    <w:p w14:paraId="1D5789DC" w14:textId="77777777" w:rsidR="00400FAF" w:rsidRPr="00102CA1" w:rsidRDefault="00400FAF" w:rsidP="00400FA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Mkatabulky"/>
        <w:tblW w:w="8777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134"/>
        <w:gridCol w:w="992"/>
        <w:gridCol w:w="1417"/>
        <w:gridCol w:w="1411"/>
      </w:tblGrid>
      <w:tr w:rsidR="00400FAF" w:rsidRPr="00102CA1" w14:paraId="78F64C23" w14:textId="77777777" w:rsidTr="00424E74">
        <w:trPr>
          <w:trHeight w:val="294"/>
        </w:trPr>
        <w:tc>
          <w:tcPr>
            <w:tcW w:w="2122" w:type="dxa"/>
          </w:tcPr>
          <w:p w14:paraId="425084B4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Obchodní</w:t>
            </w:r>
            <w:proofErr w:type="spellEnd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název</w:t>
            </w:r>
            <w:proofErr w:type="spellEnd"/>
          </w:p>
        </w:tc>
        <w:tc>
          <w:tcPr>
            <w:tcW w:w="1701" w:type="dxa"/>
          </w:tcPr>
          <w:p w14:paraId="25FFC7AE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Prekurzor</w:t>
            </w:r>
            <w:proofErr w:type="spellEnd"/>
          </w:p>
        </w:tc>
        <w:tc>
          <w:tcPr>
            <w:tcW w:w="1134" w:type="dxa"/>
          </w:tcPr>
          <w:p w14:paraId="609C3354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CAS</w:t>
            </w:r>
          </w:p>
        </w:tc>
        <w:tc>
          <w:tcPr>
            <w:tcW w:w="992" w:type="dxa"/>
          </w:tcPr>
          <w:p w14:paraId="636A048A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Koncentrace</w:t>
            </w:r>
            <w:proofErr w:type="spellEnd"/>
          </w:p>
        </w:tc>
        <w:tc>
          <w:tcPr>
            <w:tcW w:w="1417" w:type="dxa"/>
          </w:tcPr>
          <w:p w14:paraId="753D18F7" w14:textId="77777777" w:rsidR="00400FAF" w:rsidRPr="00102CA1" w:rsidRDefault="00400FAF" w:rsidP="00424E74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Zamýšlené</w:t>
            </w:r>
            <w:proofErr w:type="spellEnd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použití</w:t>
            </w:r>
            <w:proofErr w:type="spellEnd"/>
          </w:p>
        </w:tc>
        <w:tc>
          <w:tcPr>
            <w:tcW w:w="1411" w:type="dxa"/>
          </w:tcPr>
          <w:p w14:paraId="43F3BF14" w14:textId="77777777" w:rsidR="00400FAF" w:rsidRPr="00102CA1" w:rsidRDefault="00400FAF" w:rsidP="00424E74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Odhadovaná</w:t>
            </w:r>
            <w:proofErr w:type="spellEnd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spotřeba</w:t>
            </w:r>
            <w:proofErr w:type="spellEnd"/>
          </w:p>
        </w:tc>
      </w:tr>
      <w:tr w:rsidR="00400FAF" w:rsidRPr="00102CA1" w14:paraId="6249FE2A" w14:textId="77777777" w:rsidTr="00424E74">
        <w:trPr>
          <w:trHeight w:val="281"/>
        </w:trPr>
        <w:tc>
          <w:tcPr>
            <w:tcW w:w="2122" w:type="dxa"/>
          </w:tcPr>
          <w:p w14:paraId="1BD3CDCF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FLOW 210 FL</w:t>
            </w:r>
          </w:p>
        </w:tc>
        <w:tc>
          <w:tcPr>
            <w:tcW w:w="1701" w:type="dxa"/>
          </w:tcPr>
          <w:p w14:paraId="278B31AD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kyselina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dusičná</w:t>
            </w:r>
            <w:proofErr w:type="spellEnd"/>
          </w:p>
        </w:tc>
        <w:tc>
          <w:tcPr>
            <w:tcW w:w="1134" w:type="dxa"/>
          </w:tcPr>
          <w:p w14:paraId="21FD8B86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7697-37-2</w:t>
            </w:r>
          </w:p>
        </w:tc>
        <w:tc>
          <w:tcPr>
            <w:tcW w:w="992" w:type="dxa"/>
          </w:tcPr>
          <w:p w14:paraId="16DE46B5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3%</w:t>
            </w:r>
          </w:p>
        </w:tc>
        <w:tc>
          <w:tcPr>
            <w:tcW w:w="1417" w:type="dxa"/>
          </w:tcPr>
          <w:p w14:paraId="684B5BFA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2E1477F0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04722FFE" w14:textId="77777777" w:rsidTr="00424E74">
        <w:trPr>
          <w:trHeight w:val="278"/>
        </w:trPr>
        <w:tc>
          <w:tcPr>
            <w:tcW w:w="2122" w:type="dxa"/>
          </w:tcPr>
          <w:p w14:paraId="4BA87224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FLOW 259 PN</w:t>
            </w:r>
          </w:p>
        </w:tc>
        <w:tc>
          <w:tcPr>
            <w:tcW w:w="1701" w:type="dxa"/>
          </w:tcPr>
          <w:p w14:paraId="182FA39A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kyselina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dusičná</w:t>
            </w:r>
            <w:proofErr w:type="spellEnd"/>
          </w:p>
        </w:tc>
        <w:tc>
          <w:tcPr>
            <w:tcW w:w="1134" w:type="dxa"/>
          </w:tcPr>
          <w:p w14:paraId="76A3FA39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7697-37-2</w:t>
            </w:r>
          </w:p>
        </w:tc>
        <w:tc>
          <w:tcPr>
            <w:tcW w:w="992" w:type="dxa"/>
          </w:tcPr>
          <w:p w14:paraId="0BC34E27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3%</w:t>
            </w:r>
          </w:p>
        </w:tc>
        <w:tc>
          <w:tcPr>
            <w:tcW w:w="1417" w:type="dxa"/>
          </w:tcPr>
          <w:p w14:paraId="5E99E1F1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07DC818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7781AC24" w14:textId="77777777" w:rsidTr="00424E74">
        <w:trPr>
          <w:trHeight w:val="278"/>
        </w:trPr>
        <w:tc>
          <w:tcPr>
            <w:tcW w:w="2122" w:type="dxa"/>
          </w:tcPr>
          <w:p w14:paraId="2BA7CCA3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MIDA MEMCARE 510 </w:t>
            </w:r>
          </w:p>
        </w:tc>
        <w:tc>
          <w:tcPr>
            <w:tcW w:w="1701" w:type="dxa"/>
          </w:tcPr>
          <w:p w14:paraId="5F6246E1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kyselina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dusičná</w:t>
            </w:r>
            <w:proofErr w:type="spellEnd"/>
          </w:p>
        </w:tc>
        <w:tc>
          <w:tcPr>
            <w:tcW w:w="1134" w:type="dxa"/>
          </w:tcPr>
          <w:p w14:paraId="58461262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7697-37-2</w:t>
            </w:r>
          </w:p>
        </w:tc>
        <w:tc>
          <w:tcPr>
            <w:tcW w:w="992" w:type="dxa"/>
          </w:tcPr>
          <w:p w14:paraId="133C21FB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3%</w:t>
            </w:r>
          </w:p>
        </w:tc>
        <w:tc>
          <w:tcPr>
            <w:tcW w:w="1417" w:type="dxa"/>
          </w:tcPr>
          <w:p w14:paraId="04F04EA3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2057C63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16233D49" w14:textId="77777777" w:rsidTr="00424E74">
        <w:trPr>
          <w:trHeight w:val="278"/>
        </w:trPr>
        <w:tc>
          <w:tcPr>
            <w:tcW w:w="2122" w:type="dxa"/>
          </w:tcPr>
          <w:p w14:paraId="44B5DA89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GEL NP</w:t>
            </w:r>
          </w:p>
        </w:tc>
        <w:tc>
          <w:tcPr>
            <w:tcW w:w="1701" w:type="dxa"/>
          </w:tcPr>
          <w:p w14:paraId="0F8DA48C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kyselina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dusičná</w:t>
            </w:r>
            <w:proofErr w:type="spellEnd"/>
          </w:p>
        </w:tc>
        <w:tc>
          <w:tcPr>
            <w:tcW w:w="1134" w:type="dxa"/>
          </w:tcPr>
          <w:p w14:paraId="47EE3C1E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7697-37-2</w:t>
            </w:r>
          </w:p>
        </w:tc>
        <w:tc>
          <w:tcPr>
            <w:tcW w:w="992" w:type="dxa"/>
          </w:tcPr>
          <w:p w14:paraId="198519A7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3%</w:t>
            </w:r>
          </w:p>
        </w:tc>
        <w:tc>
          <w:tcPr>
            <w:tcW w:w="1417" w:type="dxa"/>
          </w:tcPr>
          <w:p w14:paraId="2235CB79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04CBB674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77A74E72" w14:textId="77777777" w:rsidTr="00424E74">
        <w:trPr>
          <w:trHeight w:val="278"/>
        </w:trPr>
        <w:tc>
          <w:tcPr>
            <w:tcW w:w="2122" w:type="dxa"/>
          </w:tcPr>
          <w:p w14:paraId="60F2D563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HYDROX</w:t>
            </w:r>
          </w:p>
        </w:tc>
        <w:tc>
          <w:tcPr>
            <w:tcW w:w="1701" w:type="dxa"/>
          </w:tcPr>
          <w:p w14:paraId="5EF115D3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61DF17D7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46A28B4A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64C67D35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2DBE469A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34977F95" w14:textId="77777777" w:rsidTr="00424E74">
        <w:trPr>
          <w:trHeight w:val="278"/>
        </w:trPr>
        <w:tc>
          <w:tcPr>
            <w:tcW w:w="2122" w:type="dxa"/>
          </w:tcPr>
          <w:p w14:paraId="687956B6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ADD 411 PH</w:t>
            </w:r>
          </w:p>
        </w:tc>
        <w:tc>
          <w:tcPr>
            <w:tcW w:w="1701" w:type="dxa"/>
          </w:tcPr>
          <w:p w14:paraId="12006228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33C24A6F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3FAE5D1D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1F3704BE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CBDB362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48AAE9FA" w14:textId="77777777" w:rsidTr="00424E74">
        <w:trPr>
          <w:trHeight w:val="278"/>
        </w:trPr>
        <w:tc>
          <w:tcPr>
            <w:tcW w:w="2122" w:type="dxa"/>
          </w:tcPr>
          <w:p w14:paraId="33064DD2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35%</w:t>
            </w:r>
          </w:p>
        </w:tc>
        <w:tc>
          <w:tcPr>
            <w:tcW w:w="1701" w:type="dxa"/>
          </w:tcPr>
          <w:p w14:paraId="13E45133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390BD82F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167167EE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17ACDBAC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D741087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1FC0A0B8" w14:textId="77777777" w:rsidTr="00424E74">
        <w:trPr>
          <w:trHeight w:val="278"/>
        </w:trPr>
        <w:tc>
          <w:tcPr>
            <w:tcW w:w="2122" w:type="dxa"/>
          </w:tcPr>
          <w:p w14:paraId="5FDEFAFA" w14:textId="77777777" w:rsidR="00400FAF" w:rsidRPr="00102CA1" w:rsidRDefault="00400FAF" w:rsidP="00424E74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PERSONRIL</w:t>
            </w:r>
          </w:p>
        </w:tc>
        <w:tc>
          <w:tcPr>
            <w:tcW w:w="1701" w:type="dxa"/>
          </w:tcPr>
          <w:p w14:paraId="084F3CE3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62DF91CD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35E94E4C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526D97DE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1680CD1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4B510C14" w14:textId="77777777" w:rsidTr="00424E74">
        <w:trPr>
          <w:trHeight w:val="278"/>
        </w:trPr>
        <w:tc>
          <w:tcPr>
            <w:tcW w:w="2122" w:type="dxa"/>
          </w:tcPr>
          <w:p w14:paraId="3BE270CF" w14:textId="5E74AFC4" w:rsidR="00400FAF" w:rsidRPr="00102CA1" w:rsidRDefault="001E0D21" w:rsidP="00424E74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400FAF"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COOL ASEPSIS</w:t>
            </w:r>
          </w:p>
        </w:tc>
        <w:tc>
          <w:tcPr>
            <w:tcW w:w="1701" w:type="dxa"/>
          </w:tcPr>
          <w:p w14:paraId="790E975A" w14:textId="7C4AD906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3FD155F3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5CDB27AA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5E8D7D2C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7507E7B5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2AD0DF45" w14:textId="77777777" w:rsidTr="00424E74">
        <w:trPr>
          <w:trHeight w:val="278"/>
        </w:trPr>
        <w:tc>
          <w:tcPr>
            <w:tcW w:w="2122" w:type="dxa"/>
          </w:tcPr>
          <w:p w14:paraId="7F4948E2" w14:textId="3D87E452" w:rsidR="00400FAF" w:rsidRPr="00102CA1" w:rsidRDefault="001E0D21" w:rsidP="00424E74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400FAF"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COOL 2</w:t>
            </w:r>
          </w:p>
        </w:tc>
        <w:tc>
          <w:tcPr>
            <w:tcW w:w="1701" w:type="dxa"/>
          </w:tcPr>
          <w:p w14:paraId="397DFC57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3146615C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7411D265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6AC173EF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A8992C9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4453EB5A" w14:textId="77777777" w:rsidTr="00424E74">
        <w:trPr>
          <w:trHeight w:val="278"/>
        </w:trPr>
        <w:tc>
          <w:tcPr>
            <w:tcW w:w="2122" w:type="dxa"/>
          </w:tcPr>
          <w:p w14:paraId="2A122106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PERACID FORTE</w:t>
            </w:r>
          </w:p>
        </w:tc>
        <w:tc>
          <w:tcPr>
            <w:tcW w:w="1701" w:type="dxa"/>
          </w:tcPr>
          <w:p w14:paraId="1489BD8C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03395996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4A2E8C09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76BF061E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95A9D5E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08773575" w14:textId="77777777" w:rsidTr="00424E74">
        <w:trPr>
          <w:trHeight w:val="278"/>
        </w:trPr>
        <w:tc>
          <w:tcPr>
            <w:tcW w:w="2122" w:type="dxa"/>
          </w:tcPr>
          <w:p w14:paraId="6278AB1E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SANOXY ASEPSIS</w:t>
            </w:r>
          </w:p>
        </w:tc>
        <w:tc>
          <w:tcPr>
            <w:tcW w:w="1701" w:type="dxa"/>
          </w:tcPr>
          <w:p w14:paraId="4A498C6B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029CBBA4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51D74317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4A35B242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090463D9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2CD5D395" w14:textId="77777777" w:rsidTr="00424E74">
        <w:trPr>
          <w:trHeight w:val="278"/>
        </w:trPr>
        <w:tc>
          <w:tcPr>
            <w:tcW w:w="2122" w:type="dxa"/>
          </w:tcPr>
          <w:p w14:paraId="604A70C4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CHRIOX 5</w:t>
            </w:r>
          </w:p>
        </w:tc>
        <w:tc>
          <w:tcPr>
            <w:tcW w:w="1701" w:type="dxa"/>
          </w:tcPr>
          <w:p w14:paraId="22D4EFF0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5E0590C5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168FB374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21E43379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4A9763A0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43A6BAD3" w14:textId="77777777" w:rsidTr="00424E74">
        <w:trPr>
          <w:trHeight w:val="278"/>
        </w:trPr>
        <w:tc>
          <w:tcPr>
            <w:tcW w:w="2122" w:type="dxa"/>
          </w:tcPr>
          <w:p w14:paraId="2222C888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CHRIOX 15</w:t>
            </w:r>
          </w:p>
        </w:tc>
        <w:tc>
          <w:tcPr>
            <w:tcW w:w="1701" w:type="dxa"/>
          </w:tcPr>
          <w:p w14:paraId="2B73D53C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15C831BF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3C2922C9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11284DEB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241DC21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786B8A3D" w14:textId="77777777" w:rsidTr="00424E74">
        <w:trPr>
          <w:trHeight w:val="278"/>
        </w:trPr>
        <w:tc>
          <w:tcPr>
            <w:tcW w:w="2122" w:type="dxa"/>
          </w:tcPr>
          <w:p w14:paraId="6E5A0C83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MIDA CHRIOX TS5</w:t>
            </w:r>
          </w:p>
        </w:tc>
        <w:tc>
          <w:tcPr>
            <w:tcW w:w="1701" w:type="dxa"/>
          </w:tcPr>
          <w:p w14:paraId="0F9EF1F5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peroxid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vodíku</w:t>
            </w:r>
            <w:proofErr w:type="spellEnd"/>
          </w:p>
        </w:tc>
        <w:tc>
          <w:tcPr>
            <w:tcW w:w="1134" w:type="dxa"/>
          </w:tcPr>
          <w:p w14:paraId="5FB4FAED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7722-84-1</w:t>
            </w:r>
          </w:p>
        </w:tc>
        <w:tc>
          <w:tcPr>
            <w:tcW w:w="992" w:type="dxa"/>
          </w:tcPr>
          <w:p w14:paraId="3D0B3568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12%</w:t>
            </w:r>
          </w:p>
        </w:tc>
        <w:tc>
          <w:tcPr>
            <w:tcW w:w="1417" w:type="dxa"/>
          </w:tcPr>
          <w:p w14:paraId="720CB26A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C259254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0FAF" w:rsidRPr="00102CA1" w14:paraId="00BFEC86" w14:textId="77777777" w:rsidTr="00424E74">
        <w:trPr>
          <w:trHeight w:val="278"/>
        </w:trPr>
        <w:tc>
          <w:tcPr>
            <w:tcW w:w="2122" w:type="dxa"/>
          </w:tcPr>
          <w:p w14:paraId="50A32B63" w14:textId="77777777" w:rsidR="00400FAF" w:rsidRPr="00102CA1" w:rsidRDefault="00400FAF" w:rsidP="00424E74">
            <w:pPr>
              <w:spacing w:line="0" w:lineRule="atLeast"/>
              <w:ind w:left="4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Kyselina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sírová</w:t>
            </w:r>
            <w:proofErr w:type="spellEnd"/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38%</w:t>
            </w:r>
          </w:p>
        </w:tc>
        <w:tc>
          <w:tcPr>
            <w:tcW w:w="1701" w:type="dxa"/>
          </w:tcPr>
          <w:p w14:paraId="1EC45E17" w14:textId="6B6AE515" w:rsidR="00400FAF" w:rsidRPr="00102CA1" w:rsidRDefault="001E0D21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r w:rsidR="00400FAF"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yselina</w:t>
            </w:r>
            <w:proofErr w:type="spellEnd"/>
            <w:r w:rsidR="00400FAF"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00FAF"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sírová</w:t>
            </w:r>
            <w:proofErr w:type="spellEnd"/>
          </w:p>
        </w:tc>
        <w:tc>
          <w:tcPr>
            <w:tcW w:w="1134" w:type="dxa"/>
          </w:tcPr>
          <w:p w14:paraId="6E5A6C1F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102CA1">
              <w:rPr>
                <w:rFonts w:ascii="Times New Roman" w:eastAsia="Arial" w:hAnsi="Times New Roman" w:cs="Times New Roman"/>
                <w:sz w:val="18"/>
                <w:szCs w:val="18"/>
              </w:rPr>
              <w:t>7664-93-9</w:t>
            </w:r>
          </w:p>
        </w:tc>
        <w:tc>
          <w:tcPr>
            <w:tcW w:w="992" w:type="dxa"/>
          </w:tcPr>
          <w:p w14:paraId="1DF2E450" w14:textId="77777777" w:rsidR="00400FAF" w:rsidRPr="00102CA1" w:rsidRDefault="00400FAF" w:rsidP="00424E74">
            <w:pPr>
              <w:spacing w:line="0" w:lineRule="atLeast"/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>nad</w:t>
            </w:r>
            <w:proofErr w:type="spellEnd"/>
            <w:r w:rsidRPr="00102CA1">
              <w:rPr>
                <w:rFonts w:ascii="Times New Roman" w:hAnsi="Times New Roman" w:cs="Times New Roman"/>
                <w:sz w:val="18"/>
                <w:szCs w:val="18"/>
              </w:rPr>
              <w:t xml:space="preserve"> 15 %</w:t>
            </w:r>
          </w:p>
        </w:tc>
        <w:tc>
          <w:tcPr>
            <w:tcW w:w="1417" w:type="dxa"/>
          </w:tcPr>
          <w:p w14:paraId="0A2D9F11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33C0607" w14:textId="77777777" w:rsidR="00400FAF" w:rsidRPr="00102CA1" w:rsidRDefault="00400FAF" w:rsidP="00424E74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E18A13" w14:textId="77777777" w:rsidR="00400FAF" w:rsidRPr="00102CA1" w:rsidRDefault="00400FAF" w:rsidP="00400FA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7AD9FD" w14:textId="696BB0BD" w:rsidR="00400FAF" w:rsidRPr="00102CA1" w:rsidRDefault="00400FAF" w:rsidP="00897018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02CA1">
        <w:rPr>
          <w:rFonts w:ascii="Times New Roman" w:hAnsi="Times New Roman" w:cs="Times New Roman"/>
        </w:rPr>
        <w:t>Tímto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prohlašuji</w:t>
      </w:r>
      <w:proofErr w:type="spellEnd"/>
      <w:r w:rsidRPr="00102CA1">
        <w:rPr>
          <w:rFonts w:ascii="Times New Roman" w:hAnsi="Times New Roman" w:cs="Times New Roman"/>
        </w:rPr>
        <w:t xml:space="preserve">, </w:t>
      </w:r>
      <w:proofErr w:type="spellStart"/>
      <w:r w:rsidRPr="00102CA1">
        <w:rPr>
          <w:rFonts w:ascii="Times New Roman" w:hAnsi="Times New Roman" w:cs="Times New Roman"/>
        </w:rPr>
        <w:t>že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komerční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výrobek</w:t>
      </w:r>
      <w:proofErr w:type="spellEnd"/>
      <w:r w:rsidRPr="00102CA1">
        <w:rPr>
          <w:rFonts w:ascii="Times New Roman" w:hAnsi="Times New Roman" w:cs="Times New Roman"/>
        </w:rPr>
        <w:t xml:space="preserve"> a </w:t>
      </w:r>
      <w:proofErr w:type="spellStart"/>
      <w:r w:rsidRPr="00102CA1">
        <w:rPr>
          <w:rFonts w:ascii="Times New Roman" w:hAnsi="Times New Roman" w:cs="Times New Roman"/>
        </w:rPr>
        <w:t>látka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nebo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směs</w:t>
      </w:r>
      <w:proofErr w:type="spellEnd"/>
      <w:r w:rsidRPr="00102CA1">
        <w:rPr>
          <w:rFonts w:ascii="Times New Roman" w:hAnsi="Times New Roman" w:cs="Times New Roman"/>
        </w:rPr>
        <w:t xml:space="preserve">, </w:t>
      </w:r>
      <w:proofErr w:type="spellStart"/>
      <w:r w:rsidRPr="00102CA1">
        <w:rPr>
          <w:rFonts w:ascii="Times New Roman" w:hAnsi="Times New Roman" w:cs="Times New Roman"/>
        </w:rPr>
        <w:t>které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obsahuje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prekurzory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výbušnin</w:t>
      </w:r>
      <w:proofErr w:type="spellEnd"/>
      <w:r w:rsidRPr="00102CA1">
        <w:rPr>
          <w:rFonts w:ascii="Times New Roman" w:hAnsi="Times New Roman" w:cs="Times New Roman"/>
        </w:rPr>
        <w:t xml:space="preserve">, </w:t>
      </w:r>
      <w:proofErr w:type="spellStart"/>
      <w:r w:rsidRPr="00102CA1">
        <w:rPr>
          <w:rFonts w:ascii="Times New Roman" w:hAnsi="Times New Roman" w:cs="Times New Roman"/>
        </w:rPr>
        <w:t>budou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použity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pouze</w:t>
      </w:r>
      <w:proofErr w:type="spellEnd"/>
      <w:r w:rsidRPr="00102CA1">
        <w:rPr>
          <w:rFonts w:ascii="Times New Roman" w:hAnsi="Times New Roman" w:cs="Times New Roman"/>
        </w:rPr>
        <w:t xml:space="preserve"> k </w:t>
      </w:r>
      <w:proofErr w:type="spellStart"/>
      <w:r w:rsidRPr="00102CA1">
        <w:rPr>
          <w:rFonts w:ascii="Times New Roman" w:hAnsi="Times New Roman" w:cs="Times New Roman"/>
        </w:rPr>
        <w:t>uvedenému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účelu</w:t>
      </w:r>
      <w:proofErr w:type="spellEnd"/>
      <w:r w:rsidRPr="00102CA1">
        <w:rPr>
          <w:rFonts w:ascii="Times New Roman" w:hAnsi="Times New Roman" w:cs="Times New Roman"/>
        </w:rPr>
        <w:t xml:space="preserve">, </w:t>
      </w:r>
      <w:proofErr w:type="spellStart"/>
      <w:r w:rsidRPr="00102CA1">
        <w:rPr>
          <w:rFonts w:ascii="Times New Roman" w:hAnsi="Times New Roman" w:cs="Times New Roman"/>
        </w:rPr>
        <w:t>který</w:t>
      </w:r>
      <w:proofErr w:type="spellEnd"/>
      <w:r w:rsidRPr="00102CA1">
        <w:rPr>
          <w:rFonts w:ascii="Times New Roman" w:hAnsi="Times New Roman" w:cs="Times New Roman"/>
        </w:rPr>
        <w:t xml:space="preserve"> je v </w:t>
      </w:r>
      <w:proofErr w:type="spellStart"/>
      <w:r w:rsidRPr="00102CA1">
        <w:rPr>
          <w:rFonts w:ascii="Times New Roman" w:hAnsi="Times New Roman" w:cs="Times New Roman"/>
        </w:rPr>
        <w:t>každém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případě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oprávněný</w:t>
      </w:r>
      <w:proofErr w:type="spellEnd"/>
      <w:r w:rsidRPr="00102CA1">
        <w:rPr>
          <w:rFonts w:ascii="Times New Roman" w:hAnsi="Times New Roman" w:cs="Times New Roman"/>
        </w:rPr>
        <w:t xml:space="preserve">, a </w:t>
      </w:r>
      <w:proofErr w:type="spellStart"/>
      <w:r w:rsidRPr="00102CA1">
        <w:rPr>
          <w:rFonts w:ascii="Times New Roman" w:hAnsi="Times New Roman" w:cs="Times New Roman"/>
        </w:rPr>
        <w:t>bude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prodán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či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dodán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jinému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zákazníkovi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pouze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tehdy</w:t>
      </w:r>
      <w:proofErr w:type="spellEnd"/>
      <w:r w:rsidRPr="00102CA1">
        <w:rPr>
          <w:rFonts w:ascii="Times New Roman" w:hAnsi="Times New Roman" w:cs="Times New Roman"/>
        </w:rPr>
        <w:t xml:space="preserve">, </w:t>
      </w:r>
      <w:proofErr w:type="spellStart"/>
      <w:r w:rsidRPr="00102CA1">
        <w:rPr>
          <w:rFonts w:ascii="Times New Roman" w:hAnsi="Times New Roman" w:cs="Times New Roman"/>
        </w:rPr>
        <w:t>pokud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tato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osoba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učiní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podobné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prohlášení</w:t>
      </w:r>
      <w:proofErr w:type="spellEnd"/>
      <w:r w:rsidRPr="00102CA1">
        <w:rPr>
          <w:rFonts w:ascii="Times New Roman" w:hAnsi="Times New Roman" w:cs="Times New Roman"/>
        </w:rPr>
        <w:t xml:space="preserve"> o </w:t>
      </w:r>
      <w:proofErr w:type="spellStart"/>
      <w:r w:rsidRPr="00102CA1">
        <w:rPr>
          <w:rFonts w:ascii="Times New Roman" w:hAnsi="Times New Roman" w:cs="Times New Roman"/>
        </w:rPr>
        <w:t>použití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respektující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omezení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stanovená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nařízením</w:t>
      </w:r>
      <w:proofErr w:type="spellEnd"/>
      <w:r w:rsidRPr="00102CA1">
        <w:rPr>
          <w:rFonts w:ascii="Times New Roman" w:hAnsi="Times New Roman" w:cs="Times New Roman"/>
        </w:rPr>
        <w:t xml:space="preserve"> (EU) 2019/1148 pro </w:t>
      </w:r>
      <w:proofErr w:type="spellStart"/>
      <w:r w:rsidRPr="00102CA1">
        <w:rPr>
          <w:rFonts w:ascii="Times New Roman" w:hAnsi="Times New Roman" w:cs="Times New Roman"/>
        </w:rPr>
        <w:t>zpřístupňování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osobám</w:t>
      </w:r>
      <w:proofErr w:type="spellEnd"/>
      <w:r w:rsidRPr="00102CA1">
        <w:rPr>
          <w:rFonts w:ascii="Times New Roman" w:hAnsi="Times New Roman" w:cs="Times New Roman"/>
        </w:rPr>
        <w:t xml:space="preserve"> z </w:t>
      </w:r>
      <w:proofErr w:type="spellStart"/>
      <w:r w:rsidRPr="00102CA1">
        <w:rPr>
          <w:rFonts w:ascii="Times New Roman" w:hAnsi="Times New Roman" w:cs="Times New Roman"/>
        </w:rPr>
        <w:t>řad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široké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veřejnosti</w:t>
      </w:r>
      <w:proofErr w:type="spellEnd"/>
      <w:r w:rsidRPr="00102CA1">
        <w:rPr>
          <w:rFonts w:ascii="Times New Roman" w:hAnsi="Times New Roman" w:cs="Times New Roman"/>
        </w:rPr>
        <w:t>.</w:t>
      </w:r>
    </w:p>
    <w:p w14:paraId="63683A2B" w14:textId="77777777" w:rsidR="0037302A" w:rsidRPr="00102CA1" w:rsidRDefault="0037302A" w:rsidP="00897018">
      <w:pPr>
        <w:ind w:firstLine="720"/>
        <w:jc w:val="both"/>
        <w:rPr>
          <w:rFonts w:ascii="Times New Roman" w:hAnsi="Times New Roman" w:cs="Times New Roman"/>
        </w:rPr>
      </w:pPr>
    </w:p>
    <w:p w14:paraId="7409911B" w14:textId="77777777" w:rsidR="00400FAF" w:rsidRPr="00102CA1" w:rsidRDefault="00400FAF" w:rsidP="00897018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02CA1">
        <w:rPr>
          <w:rFonts w:ascii="Times New Roman" w:hAnsi="Times New Roman" w:cs="Times New Roman"/>
        </w:rPr>
        <w:t>Zavazuji</w:t>
      </w:r>
      <w:proofErr w:type="spellEnd"/>
      <w:r w:rsidRPr="00102CA1">
        <w:rPr>
          <w:rFonts w:ascii="Times New Roman" w:hAnsi="Times New Roman" w:cs="Times New Roman"/>
        </w:rPr>
        <w:t xml:space="preserve"> se, </w:t>
      </w:r>
      <w:proofErr w:type="spellStart"/>
      <w:r w:rsidRPr="00102CA1">
        <w:rPr>
          <w:rFonts w:ascii="Times New Roman" w:hAnsi="Times New Roman" w:cs="Times New Roman"/>
        </w:rPr>
        <w:t>že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objednávky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tohoto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zboží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budou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zasílat</w:t>
      </w:r>
      <w:proofErr w:type="spellEnd"/>
      <w:r w:rsidRPr="00102CA1">
        <w:rPr>
          <w:rFonts w:ascii="Times New Roman" w:hAnsi="Times New Roman" w:cs="Times New Roman"/>
        </w:rPr>
        <w:t xml:space="preserve"> a </w:t>
      </w:r>
      <w:proofErr w:type="spellStart"/>
      <w:r w:rsidRPr="00102CA1">
        <w:rPr>
          <w:rFonts w:ascii="Times New Roman" w:hAnsi="Times New Roman" w:cs="Times New Roman"/>
        </w:rPr>
        <w:t>příjem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tohoto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zboží</w:t>
      </w:r>
      <w:proofErr w:type="spellEnd"/>
      <w:r w:rsidRPr="00102CA1">
        <w:rPr>
          <w:rFonts w:ascii="Times New Roman" w:hAnsi="Times New Roman" w:cs="Times New Roman"/>
        </w:rPr>
        <w:t xml:space="preserve"> v </w:t>
      </w:r>
      <w:proofErr w:type="spellStart"/>
      <w:r w:rsidRPr="00102CA1">
        <w:rPr>
          <w:rFonts w:ascii="Times New Roman" w:hAnsi="Times New Roman" w:cs="Times New Roman"/>
        </w:rPr>
        <w:t>naší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společnosti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budou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provádět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pouze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oprávněné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osoby</w:t>
      </w:r>
      <w:proofErr w:type="spellEnd"/>
      <w:r w:rsidRPr="00102CA1">
        <w:rPr>
          <w:rFonts w:ascii="Times New Roman" w:hAnsi="Times New Roman" w:cs="Times New Roman"/>
        </w:rPr>
        <w:t xml:space="preserve">, </w:t>
      </w:r>
      <w:proofErr w:type="spellStart"/>
      <w:r w:rsidRPr="00102CA1">
        <w:rPr>
          <w:rFonts w:ascii="Times New Roman" w:hAnsi="Times New Roman" w:cs="Times New Roman"/>
        </w:rPr>
        <w:t>které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budou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informovány</w:t>
      </w:r>
      <w:proofErr w:type="spellEnd"/>
      <w:r w:rsidRPr="00102CA1">
        <w:rPr>
          <w:rFonts w:ascii="Times New Roman" w:hAnsi="Times New Roman" w:cs="Times New Roman"/>
        </w:rPr>
        <w:t xml:space="preserve"> o </w:t>
      </w:r>
      <w:proofErr w:type="spellStart"/>
      <w:r w:rsidRPr="00102CA1">
        <w:rPr>
          <w:rFonts w:ascii="Times New Roman" w:hAnsi="Times New Roman" w:cs="Times New Roman"/>
        </w:rPr>
        <w:t>podmínkách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nakládání</w:t>
      </w:r>
      <w:proofErr w:type="spellEnd"/>
      <w:r w:rsidRPr="00102CA1">
        <w:rPr>
          <w:rFonts w:ascii="Times New Roman" w:hAnsi="Times New Roman" w:cs="Times New Roman"/>
        </w:rPr>
        <w:t xml:space="preserve"> s </w:t>
      </w:r>
      <w:proofErr w:type="spellStart"/>
      <w:r w:rsidRPr="00102CA1">
        <w:rPr>
          <w:rFonts w:ascii="Times New Roman" w:hAnsi="Times New Roman" w:cs="Times New Roman"/>
        </w:rPr>
        <w:t>uvedenými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prekurzory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výbušnin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podléhajících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omezení</w:t>
      </w:r>
      <w:proofErr w:type="spellEnd"/>
      <w:r w:rsidRPr="00102CA1">
        <w:rPr>
          <w:rFonts w:ascii="Times New Roman" w:hAnsi="Times New Roman" w:cs="Times New Roman"/>
        </w:rPr>
        <w:t xml:space="preserve"> a </w:t>
      </w:r>
      <w:proofErr w:type="spellStart"/>
      <w:r w:rsidRPr="00102CA1">
        <w:rPr>
          <w:rFonts w:ascii="Times New Roman" w:hAnsi="Times New Roman" w:cs="Times New Roman"/>
        </w:rPr>
        <w:t>že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každá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lastRenderedPageBreak/>
        <w:t>změna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tohoto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prohlášení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nebo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oprávněné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osoby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bude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firmě</w:t>
      </w:r>
      <w:proofErr w:type="spellEnd"/>
      <w:r w:rsidRPr="00102CA1">
        <w:rPr>
          <w:rFonts w:ascii="Times New Roman" w:hAnsi="Times New Roman" w:cs="Times New Roman"/>
        </w:rPr>
        <w:t xml:space="preserve"> CHRISTEYNS </w:t>
      </w:r>
      <w:proofErr w:type="spellStart"/>
      <w:r w:rsidRPr="00102CA1">
        <w:rPr>
          <w:rFonts w:ascii="Times New Roman" w:hAnsi="Times New Roman" w:cs="Times New Roman"/>
        </w:rPr>
        <w:t>s.r.o.</w:t>
      </w:r>
      <w:proofErr w:type="spellEnd"/>
      <w:r w:rsidRPr="00102CA1">
        <w:rPr>
          <w:rFonts w:ascii="Times New Roman" w:hAnsi="Times New Roman" w:cs="Times New Roman"/>
        </w:rPr>
        <w:t xml:space="preserve">  </w:t>
      </w:r>
      <w:proofErr w:type="spellStart"/>
      <w:r w:rsidRPr="00102CA1">
        <w:rPr>
          <w:rFonts w:ascii="Times New Roman" w:hAnsi="Times New Roman" w:cs="Times New Roman"/>
        </w:rPr>
        <w:t>oznámena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nejpozději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před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objednáním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tohoto</w:t>
      </w:r>
      <w:proofErr w:type="spellEnd"/>
      <w:r w:rsidRPr="00102CA1">
        <w:rPr>
          <w:rFonts w:ascii="Times New Roman" w:hAnsi="Times New Roman" w:cs="Times New Roman"/>
        </w:rPr>
        <w:t xml:space="preserve"> </w:t>
      </w:r>
      <w:proofErr w:type="spellStart"/>
      <w:r w:rsidRPr="00102CA1">
        <w:rPr>
          <w:rFonts w:ascii="Times New Roman" w:hAnsi="Times New Roman" w:cs="Times New Roman"/>
        </w:rPr>
        <w:t>zboží</w:t>
      </w:r>
      <w:proofErr w:type="spellEnd"/>
      <w:r w:rsidRPr="00102CA1">
        <w:rPr>
          <w:rFonts w:ascii="Times New Roman" w:hAnsi="Times New Roman" w:cs="Times New Roman"/>
        </w:rPr>
        <w:t>.</w:t>
      </w:r>
    </w:p>
    <w:p w14:paraId="2E109C9D" w14:textId="77777777" w:rsidR="00400FAF" w:rsidRPr="00102CA1" w:rsidRDefault="00400FAF" w:rsidP="00400FAF">
      <w:pPr>
        <w:rPr>
          <w:rFonts w:ascii="Times New Roman" w:hAnsi="Times New Roman" w:cs="Times New Roman"/>
        </w:rPr>
      </w:pPr>
    </w:p>
    <w:tbl>
      <w:tblPr>
        <w:tblStyle w:val="Mkatabulky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5670"/>
      </w:tblGrid>
      <w:tr w:rsidR="00400FAF" w:rsidRPr="00102CA1" w14:paraId="1E5A633E" w14:textId="77777777" w:rsidTr="0037302A">
        <w:tc>
          <w:tcPr>
            <w:tcW w:w="2972" w:type="dxa"/>
          </w:tcPr>
          <w:p w14:paraId="4E550AC7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Funkce</w:t>
            </w:r>
            <w:proofErr w:type="spellEnd"/>
          </w:p>
          <w:p w14:paraId="2F8B42AB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8973D0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02CB64D" w14:textId="2D921202" w:rsidR="00400FAF" w:rsidRPr="00102CA1" w:rsidRDefault="001E3206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Ředitel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00FAF" w:rsidRPr="00102CA1" w14:paraId="16E040BE" w14:textId="77777777" w:rsidTr="0037302A">
        <w:tc>
          <w:tcPr>
            <w:tcW w:w="2972" w:type="dxa"/>
          </w:tcPr>
          <w:p w14:paraId="0C9E0F01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Doklad</w:t>
            </w:r>
            <w:proofErr w:type="spellEnd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totožnosti</w:t>
            </w:r>
            <w:proofErr w:type="spellEnd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číslo</w:t>
            </w:r>
            <w:proofErr w:type="spellEnd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OP)</w:t>
            </w:r>
          </w:p>
          <w:p w14:paraId="26B245CC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202C71F0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641BBAF5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0FAF" w:rsidRPr="00102CA1" w14:paraId="02A51EA6" w14:textId="77777777" w:rsidTr="0037302A">
        <w:tc>
          <w:tcPr>
            <w:tcW w:w="2972" w:type="dxa"/>
          </w:tcPr>
          <w:p w14:paraId="3420768A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Vydaný </w:t>
            </w: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kým</w:t>
            </w:r>
            <w:proofErr w:type="spellEnd"/>
          </w:p>
          <w:p w14:paraId="5C706AD7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5FBFAAB9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57055545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0FAF" w:rsidRPr="00102CA1" w14:paraId="6F5D5350" w14:textId="77777777" w:rsidTr="0037302A">
        <w:tc>
          <w:tcPr>
            <w:tcW w:w="2972" w:type="dxa"/>
          </w:tcPr>
          <w:p w14:paraId="13956CF9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Platnost</w:t>
            </w:r>
            <w:proofErr w:type="spellEnd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</w:t>
            </w:r>
          </w:p>
          <w:p w14:paraId="66823571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492E9B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0E8DC222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0FAF" w:rsidRPr="00102CA1" w14:paraId="2E94F5D6" w14:textId="77777777" w:rsidTr="0037302A">
        <w:tc>
          <w:tcPr>
            <w:tcW w:w="2972" w:type="dxa"/>
          </w:tcPr>
          <w:p w14:paraId="6A521068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Datum</w:t>
            </w:r>
          </w:p>
          <w:p w14:paraId="694C58CB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30F75CFB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CB6DEFB" w14:textId="1B97771E" w:rsidR="00400FAF" w:rsidRPr="00102CA1" w:rsidRDefault="001E3206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1.7.2022</w:t>
            </w:r>
          </w:p>
        </w:tc>
      </w:tr>
      <w:tr w:rsidR="00400FAF" w:rsidRPr="00102CA1" w14:paraId="55E46B5C" w14:textId="77777777" w:rsidTr="0037302A">
        <w:tc>
          <w:tcPr>
            <w:tcW w:w="2972" w:type="dxa"/>
          </w:tcPr>
          <w:p w14:paraId="23A7E47E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Podpis</w:t>
            </w:r>
            <w:proofErr w:type="spellEnd"/>
          </w:p>
          <w:p w14:paraId="7AF56FC4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34CDA2AC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4FE66CB0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0FAF" w:rsidRPr="00102CA1" w14:paraId="67035B91" w14:textId="77777777" w:rsidTr="0037302A">
        <w:trPr>
          <w:trHeight w:val="1012"/>
        </w:trPr>
        <w:tc>
          <w:tcPr>
            <w:tcW w:w="2972" w:type="dxa"/>
          </w:tcPr>
          <w:p w14:paraId="36F796F1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Razítko</w:t>
            </w:r>
            <w:proofErr w:type="spellEnd"/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firmy</w:t>
            </w:r>
          </w:p>
          <w:p w14:paraId="53667251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C3C744E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983952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4696DF" w14:textId="3505DA66" w:rsidR="0037302A" w:rsidRPr="00102CA1" w:rsidRDefault="0037302A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</w:tcPr>
          <w:p w14:paraId="6D16CE3D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8093A14" w14:textId="77777777" w:rsidR="00400FAF" w:rsidRPr="00102CA1" w:rsidRDefault="00400FAF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F2E336" w14:textId="308C78F6" w:rsidR="0037302A" w:rsidRPr="00102CA1" w:rsidRDefault="0037302A" w:rsidP="00424E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6DCB86C" w14:textId="77777777" w:rsidR="00400FAF" w:rsidRPr="00102CA1" w:rsidRDefault="00400FAF" w:rsidP="00400FA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D8265F" w14:textId="77777777" w:rsidR="00E219D2" w:rsidRPr="00102CA1" w:rsidRDefault="00E219D2" w:rsidP="0092293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8670B7F" w14:textId="77777777" w:rsidR="00E219D2" w:rsidRPr="00102CA1" w:rsidRDefault="00E219D2" w:rsidP="0092293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D4E60E2" w14:textId="77777777" w:rsidR="00E219D2" w:rsidRPr="00102CA1" w:rsidRDefault="00E219D2" w:rsidP="0092293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30017D1" w14:textId="77777777" w:rsidR="00E219D2" w:rsidRPr="00102CA1" w:rsidRDefault="00E219D2" w:rsidP="0092293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02E81A5" w14:textId="77777777" w:rsidR="00E219D2" w:rsidRPr="00102CA1" w:rsidRDefault="00E219D2" w:rsidP="0092293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A65E014" w14:textId="755AAE74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2E380F7" w14:textId="5CD76210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DD9F3F3" w14:textId="3D709FF2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4B4EB9F" w14:textId="4BBFEB08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CA87B8F" w14:textId="0698D4C6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0276FC5" w14:textId="73F7A91D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F1FA17C" w14:textId="7B831E3C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02BDE4D" w14:textId="5DFC2F93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BA0121" w14:textId="30CA29F4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6B83CBF" w14:textId="74FF53AF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23A5AC9" w14:textId="13B98E64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0983CBD" w14:textId="7B5F0828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7C8DD26" w14:textId="3FD89C99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3FC7059" w14:textId="77777777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1525C2C" w14:textId="77777777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FA6D608" w14:textId="77777777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E6DC6C5" w14:textId="77777777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46F79E9" w14:textId="77777777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3A4D3B5" w14:textId="77777777" w:rsidR="00420F0E" w:rsidRPr="00102CA1" w:rsidRDefault="00420F0E" w:rsidP="00420F0E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Nařízení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Evropského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parlamentu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a Rady (EU) 2019/1148 ze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dne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20.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června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2019 o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uvádění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prekurzorů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výbušnin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na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trh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a o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jejich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používání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změně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nařízení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(ES) č. 1907/2006 a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zrušení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sz w:val="20"/>
          <w:szCs w:val="20"/>
        </w:rPr>
        <w:t>nařízení</w:t>
      </w:r>
      <w:proofErr w:type="spellEnd"/>
      <w:r w:rsidRPr="00102CA1">
        <w:rPr>
          <w:rFonts w:ascii="Times New Roman" w:hAnsi="Times New Roman" w:cs="Times New Roman"/>
          <w:i/>
          <w:iCs/>
          <w:sz w:val="20"/>
          <w:szCs w:val="20"/>
        </w:rPr>
        <w:t xml:space="preserve"> (EU) č. 98/2013 </w:t>
      </w:r>
      <w:hyperlink r:id="rId9" w:history="1">
        <w:r w:rsidRPr="00102CA1">
          <w:rPr>
            <w:rStyle w:val="Hypertextovodkaz"/>
            <w:rFonts w:ascii="Times New Roman" w:hAnsi="Times New Roman" w:cs="Times New Roman"/>
            <w:i/>
            <w:iCs/>
            <w:sz w:val="20"/>
            <w:szCs w:val="20"/>
          </w:rPr>
          <w:t>(</w:t>
        </w:r>
        <w:proofErr w:type="spellStart"/>
        <w:r w:rsidRPr="00102CA1">
          <w:rPr>
            <w:rStyle w:val="Hypertextovodkaz"/>
            <w:rFonts w:ascii="Times New Roman" w:hAnsi="Times New Roman" w:cs="Times New Roman"/>
            <w:i/>
            <w:iCs/>
            <w:sz w:val="20"/>
            <w:szCs w:val="20"/>
          </w:rPr>
          <w:t>Úř</w:t>
        </w:r>
        <w:proofErr w:type="spellEnd"/>
        <w:r w:rsidRPr="00102CA1">
          <w:rPr>
            <w:rStyle w:val="Hypertextovodkaz"/>
            <w:rFonts w:ascii="Times New Roman" w:hAnsi="Times New Roman" w:cs="Times New Roman"/>
            <w:i/>
            <w:iCs/>
            <w:sz w:val="20"/>
            <w:szCs w:val="20"/>
          </w:rPr>
          <w:t xml:space="preserve">. </w:t>
        </w:r>
        <w:proofErr w:type="spellStart"/>
        <w:r w:rsidRPr="00102CA1">
          <w:rPr>
            <w:rStyle w:val="Hypertextovodkaz"/>
            <w:rFonts w:ascii="Times New Roman" w:hAnsi="Times New Roman" w:cs="Times New Roman"/>
            <w:i/>
            <w:iCs/>
            <w:sz w:val="20"/>
            <w:szCs w:val="20"/>
          </w:rPr>
          <w:t>věst</w:t>
        </w:r>
        <w:proofErr w:type="spellEnd"/>
        <w:r w:rsidRPr="00102CA1">
          <w:rPr>
            <w:rStyle w:val="Hypertextovodkaz"/>
            <w:rFonts w:ascii="Times New Roman" w:hAnsi="Times New Roman" w:cs="Times New Roman"/>
            <w:i/>
            <w:iCs/>
            <w:sz w:val="20"/>
            <w:szCs w:val="20"/>
          </w:rPr>
          <w:t>. L 186, 11.7.2019, s. 1)</w:t>
        </w:r>
      </w:hyperlink>
      <w:r w:rsidRPr="00102CA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879CB54" w14:textId="2672BD5C" w:rsidR="00420F0E" w:rsidRPr="00102CA1" w:rsidRDefault="00420F0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02CA1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1AD73B71" w14:textId="09DC9C13" w:rsidR="00E219D2" w:rsidRPr="00102CA1" w:rsidRDefault="00420F0E" w:rsidP="00420F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2CA1">
        <w:rPr>
          <w:rFonts w:ascii="Times New Roman" w:hAnsi="Times New Roman" w:cs="Times New Roman"/>
          <w:b/>
          <w:bCs/>
          <w:sz w:val="32"/>
          <w:szCs w:val="32"/>
        </w:rPr>
        <w:lastRenderedPageBreak/>
        <w:t>POTVRZENÍ O OPRÁVNĚNÉM ZASTUPOVÁNÍ</w:t>
      </w:r>
    </w:p>
    <w:p w14:paraId="6DC0A5D1" w14:textId="77777777" w:rsidR="00420F0E" w:rsidRPr="00102CA1" w:rsidRDefault="00420F0E" w:rsidP="00420F0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309D53" w14:textId="3617C331" w:rsidR="00420F0E" w:rsidRPr="00102CA1" w:rsidRDefault="00420F0E" w:rsidP="00420F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ab/>
      </w:r>
    </w:p>
    <w:p w14:paraId="571038D7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Zmocnitel – statutární zástupce </w:t>
      </w:r>
    </w:p>
    <w:p w14:paraId="24617915" w14:textId="648E303D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Jméno, příjmení: </w:t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  <w:t>Ing. Vít Macháček</w:t>
      </w:r>
    </w:p>
    <w:p w14:paraId="4A6EE076" w14:textId="67267540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Funkce (předseda/člen představenstva, jednatel): </w:t>
      </w:r>
      <w:r w:rsidR="001E3206">
        <w:rPr>
          <w:rFonts w:ascii="Times New Roman" w:hAnsi="Times New Roman" w:cs="Times New Roman"/>
          <w:sz w:val="22"/>
          <w:szCs w:val="22"/>
        </w:rPr>
        <w:tab/>
        <w:t>ředitel</w:t>
      </w:r>
    </w:p>
    <w:p w14:paraId="1AA5F3CC" w14:textId="0B46C352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Název firmy: </w:t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  <w:t>Domov Vesna, příspěvková organizace</w:t>
      </w:r>
    </w:p>
    <w:p w14:paraId="6B86A648" w14:textId="1E6782FC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Sídlo firmy: </w:t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  <w:t>Kpt. Jaroše 999</w:t>
      </w:r>
    </w:p>
    <w:p w14:paraId="27A61BCF" w14:textId="77D119A6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IČ: </w:t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</w:r>
      <w:r w:rsidR="001E3206">
        <w:rPr>
          <w:rFonts w:ascii="Times New Roman" w:hAnsi="Times New Roman" w:cs="Times New Roman"/>
          <w:sz w:val="22"/>
          <w:szCs w:val="22"/>
        </w:rPr>
        <w:tab/>
        <w:t>75154391</w:t>
      </w:r>
    </w:p>
    <w:p w14:paraId="2A858D39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0877FF3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b/>
          <w:bCs/>
          <w:sz w:val="22"/>
          <w:szCs w:val="22"/>
        </w:rPr>
        <w:t xml:space="preserve">Zmocněnec </w:t>
      </w:r>
    </w:p>
    <w:p w14:paraId="4944689D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Jméno, příjmení: </w:t>
      </w:r>
    </w:p>
    <w:p w14:paraId="606E38FB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Datum nar.: </w:t>
      </w:r>
    </w:p>
    <w:p w14:paraId="7F8CEF3D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Primární doklad: </w:t>
      </w:r>
    </w:p>
    <w:p w14:paraId="5CC2F33D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Číslo dokladu: </w:t>
      </w:r>
    </w:p>
    <w:p w14:paraId="3DFA6392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9CAADE8" w14:textId="77777777" w:rsidR="00420F0E" w:rsidRPr="00102CA1" w:rsidRDefault="00420F0E" w:rsidP="00897018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Níže podepsaný zmocnitel tímto opravňuje zmocněnce, aby jednal jménem výše uvedené firmy s dodavateli v záležitostech týkajících se objednávek prekurzorů výbušnin. Zmocněnec tímto souhlasí se zpracováním osobních údajů a jejich vedení po dobu určenou regulací EU 2019/1148 o uvádění prekurzorů výbušnin na trh a o jejich používání. Veškeré zpracované údaje podléhají GDPR(*). </w:t>
      </w:r>
    </w:p>
    <w:p w14:paraId="7F7E7D43" w14:textId="77777777" w:rsidR="00420F0E" w:rsidRPr="00102CA1" w:rsidRDefault="00420F0E" w:rsidP="0089701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986754" w14:textId="77777777" w:rsidR="00420F0E" w:rsidRPr="00102CA1" w:rsidRDefault="00420F0E" w:rsidP="00897018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Zmocněnec svým podpisem stvrzuje správnost uvedených údajů a oprávnění přijímá. </w:t>
      </w:r>
    </w:p>
    <w:p w14:paraId="1BC0E240" w14:textId="77777777" w:rsidR="00420F0E" w:rsidRPr="00102CA1" w:rsidRDefault="00420F0E" w:rsidP="0089701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CA1">
        <w:rPr>
          <w:rFonts w:ascii="Times New Roman" w:hAnsi="Times New Roman" w:cs="Times New Roman"/>
          <w:sz w:val="22"/>
          <w:szCs w:val="22"/>
        </w:rPr>
        <w:t xml:space="preserve">Toto oprávnění má účinnost po dobu 12 měsíců. </w:t>
      </w:r>
    </w:p>
    <w:p w14:paraId="13660444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99E7258" w14:textId="77777777" w:rsidR="00420F0E" w:rsidRPr="00102CA1" w:rsidRDefault="00420F0E" w:rsidP="00420F0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798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0"/>
        <w:gridCol w:w="3990"/>
      </w:tblGrid>
      <w:tr w:rsidR="00420F0E" w:rsidRPr="00102CA1" w14:paraId="11C35024" w14:textId="77777777" w:rsidTr="00420F0E">
        <w:trPr>
          <w:trHeight w:val="1342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65CB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F160F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sz w:val="22"/>
                <w:szCs w:val="22"/>
              </w:rPr>
              <w:t>V ……………………………..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F3D9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2D1B0" w14:textId="6D29B91A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sz w:val="22"/>
                <w:szCs w:val="22"/>
              </w:rPr>
              <w:t>dne………………………</w:t>
            </w:r>
          </w:p>
        </w:tc>
      </w:tr>
      <w:tr w:rsidR="00420F0E" w:rsidRPr="00102CA1" w14:paraId="24E6FAE8" w14:textId="77777777" w:rsidTr="00420F0E">
        <w:trPr>
          <w:trHeight w:val="584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2AA8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sz w:val="22"/>
                <w:szCs w:val="22"/>
              </w:rPr>
              <w:t>……………………………….</w:t>
            </w:r>
          </w:p>
          <w:p w14:paraId="74FF1DA2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sz w:val="22"/>
                <w:szCs w:val="22"/>
              </w:rPr>
              <w:t>podpis zmocnitele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CF4D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………………………………………..</w:t>
            </w:r>
          </w:p>
          <w:p w14:paraId="57BDBC20" w14:textId="77777777" w:rsidR="00420F0E" w:rsidRPr="00102CA1" w:rsidRDefault="00420F0E" w:rsidP="00420F0E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2CA1">
              <w:rPr>
                <w:rFonts w:ascii="Times New Roman" w:hAnsi="Times New Roman" w:cs="Times New Roman"/>
                <w:sz w:val="22"/>
                <w:szCs w:val="22"/>
              </w:rPr>
              <w:t xml:space="preserve">podpis zmocněnce </w:t>
            </w:r>
          </w:p>
        </w:tc>
      </w:tr>
    </w:tbl>
    <w:p w14:paraId="4C34639B" w14:textId="77777777" w:rsidR="00420F0E" w:rsidRPr="00102CA1" w:rsidRDefault="00420F0E" w:rsidP="00420F0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3F96479" w14:textId="77777777" w:rsidR="00420F0E" w:rsidRPr="00102CA1" w:rsidRDefault="00420F0E" w:rsidP="00420F0E">
      <w:pPr>
        <w:autoSpaceDE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4C76328A" w14:textId="6198DF7C" w:rsidR="00E219D2" w:rsidRPr="00102CA1" w:rsidRDefault="00420F0E" w:rsidP="00831AB6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*CHRISTEYNS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s.r.o.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je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zodpovědná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za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zpracování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vašich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osobních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dat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které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mu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jsou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poskytnuty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za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účelem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ověření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při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prodeji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které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je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vyžadováno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podle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článku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8 v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Regulaci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(EU) 2019/1148. Toto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zpracování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je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nezbytné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pro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postup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podle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požadavků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Regulace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(EU) 2019/1148.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Vaše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data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budou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uložena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pro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dobu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nezbytně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dlouhou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a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budou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smazána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na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konci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tohoto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období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CHRISTEYNS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s.r.o.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může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být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povina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poskytnout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vaše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data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příslušným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orgánům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čistě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pro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účely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nahlášení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podezřelých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transakcí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zmizení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nebo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krádeže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Máte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právo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na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přístup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opravu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limitování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smazání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a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odepření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zpracování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vašich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osobních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údajů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V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případě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jakýchkoliv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dotazů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můžete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kontaktovat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našeho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obchodního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zástupce</w:t>
      </w:r>
      <w:proofErr w:type="spellEnd"/>
      <w:r w:rsidRPr="00102CA1">
        <w:rPr>
          <w:rFonts w:ascii="Times New Roman" w:hAnsi="Times New Roman" w:cs="Times New Roman"/>
          <w:i/>
          <w:iCs/>
          <w:color w:val="000000"/>
          <w:sz w:val="18"/>
          <w:szCs w:val="18"/>
        </w:rPr>
        <w:t>.</w:t>
      </w:r>
    </w:p>
    <w:sectPr w:rsidR="00E219D2" w:rsidRPr="00102CA1" w:rsidSect="00AF75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402" w:right="1418" w:bottom="1843" w:left="1701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9790" w14:textId="77777777" w:rsidR="00375D80" w:rsidRDefault="00375D80" w:rsidP="00FA2EA7">
      <w:r>
        <w:separator/>
      </w:r>
    </w:p>
  </w:endnote>
  <w:endnote w:type="continuationSeparator" w:id="0">
    <w:p w14:paraId="0FBFAB2A" w14:textId="77777777" w:rsidR="00375D80" w:rsidRDefault="00375D80" w:rsidP="00FA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wnStd">
    <w:altName w:val="Times New Roman"/>
    <w:charset w:val="00"/>
    <w:family w:val="auto"/>
    <w:pitch w:val="variable"/>
    <w:sig w:usb0="800000AF" w:usb1="4000206B" w:usb2="00000000" w:usb3="00000000" w:csb0="00000001" w:csb1="00000000"/>
  </w:font>
  <w:font w:name="Gotham-Book">
    <w:charset w:val="00"/>
    <w:family w:val="auto"/>
    <w:pitch w:val="variable"/>
    <w:sig w:usb0="8000002F" w:usb1="00000048" w:usb2="00000000" w:usb3="00000000" w:csb0="00000001" w:csb1="00000000"/>
  </w:font>
  <w:font w:name="Gotham-Bold">
    <w:charset w:val="00"/>
    <w:family w:val="auto"/>
    <w:pitch w:val="variable"/>
    <w:sig w:usb0="8000002F" w:usb1="0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2E83" w14:textId="712428BE" w:rsidR="00027102" w:rsidRDefault="009E4EDE" w:rsidP="00027102">
    <w:pPr>
      <w:pStyle w:val="Zpat"/>
      <w:ind w:left="-1701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33BEF3F" wp14:editId="0E4DE4D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2375" cy="203200"/>
          <wp:effectExtent l="0" t="0" r="9525" b="6350"/>
          <wp:wrapThrough wrapText="bothSides">
            <wp:wrapPolygon edited="0">
              <wp:start x="0" y="0"/>
              <wp:lineTo x="0" y="20250"/>
              <wp:lineTo x="21573" y="20250"/>
              <wp:lineTo x="21573" y="0"/>
              <wp:lineTo x="0" y="0"/>
            </wp:wrapPolygon>
          </wp:wrapThrough>
          <wp:docPr id="24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dient bar-A4 wid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652E" w14:textId="603E55E7" w:rsidR="009E4EDE" w:rsidRDefault="009E4ED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114F4" wp14:editId="5CC56895">
              <wp:simplePos x="0" y="0"/>
              <wp:positionH relativeFrom="column">
                <wp:posOffset>-632460</wp:posOffset>
              </wp:positionH>
              <wp:positionV relativeFrom="paragraph">
                <wp:posOffset>-866775</wp:posOffset>
              </wp:positionV>
              <wp:extent cx="5076825" cy="665480"/>
              <wp:effectExtent l="0" t="0" r="28575" b="203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825" cy="6654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6DD6111" w14:textId="78C7B340" w:rsidR="009758D5" w:rsidRPr="00D95E2B" w:rsidRDefault="009758D5" w:rsidP="009758D5">
                          <w:pPr>
                            <w:pStyle w:val="BasicParagraph"/>
                            <w:spacing w:after="57"/>
                            <w:rPr>
                              <w:rFonts w:ascii="Calibri" w:hAnsi="Calibri" w:cs="Gotham-Book"/>
                              <w:color w:val="004A99"/>
                              <w:sz w:val="18"/>
                              <w:szCs w:val="18"/>
                              <w:lang w:val="nl-BE"/>
                            </w:rPr>
                          </w:pPr>
                          <w:r w:rsidRPr="00D95E2B">
                            <w:rPr>
                              <w:rFonts w:ascii="Calibri" w:hAnsi="Calibri" w:cs="Gotham-Bold"/>
                              <w:b/>
                              <w:bCs/>
                              <w:color w:val="4CA32E"/>
                              <w:sz w:val="18"/>
                              <w:szCs w:val="18"/>
                              <w:lang w:val="nl-BE"/>
                            </w:rPr>
                            <w:t>Christeyns</w:t>
                          </w:r>
                          <w:r w:rsidR="00922931">
                            <w:rPr>
                              <w:rFonts w:ascii="Calibri" w:hAnsi="Calibri" w:cs="Gotham-Bold"/>
                              <w:b/>
                              <w:bCs/>
                              <w:color w:val="4CA32E"/>
                              <w:sz w:val="18"/>
                              <w:szCs w:val="18"/>
                              <w:lang w:val="nl-BE"/>
                            </w:rPr>
                            <w:t xml:space="preserve"> s.r.o. </w:t>
                          </w:r>
                          <w:r w:rsidRPr="00D95E2B">
                            <w:rPr>
                              <w:rFonts w:ascii="Calibri" w:hAnsi="Calibri" w:cs="Gotham-Book"/>
                              <w:color w:val="004A99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="00922931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nl-BE"/>
                            </w:rPr>
                            <w:t>Vítovská 453/7, 742 35 Odry</w:t>
                          </w:r>
                          <w:r w:rsidRPr="00D95E2B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</w:p>
                        <w:p w14:paraId="45E188F1" w14:textId="3B8058ED" w:rsidR="009758D5" w:rsidRPr="00567B1E" w:rsidRDefault="009758D5" w:rsidP="009758D5">
                          <w:pPr>
                            <w:pStyle w:val="BasicParagraph"/>
                            <w:spacing w:after="57"/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</w:pPr>
                          <w:r w:rsidRPr="00567B1E">
                            <w:rPr>
                              <w:rFonts w:ascii="Calibri" w:hAnsi="Calibri" w:cs="Gotham-Bold"/>
                              <w:b/>
                              <w:bCs/>
                              <w:color w:val="4CA32E"/>
                              <w:sz w:val="18"/>
                              <w:szCs w:val="18"/>
                              <w:lang w:val="de-DE"/>
                            </w:rPr>
                            <w:t>T</w:t>
                          </w:r>
                          <w:r w:rsidRPr="00567B1E">
                            <w:rPr>
                              <w:rFonts w:ascii="Calibri" w:hAnsi="Calibri" w:cs="Gotham-Book"/>
                              <w:color w:val="6F6F6E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567B1E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  <w:t>+</w:t>
                          </w:r>
                          <w:r w:rsidR="00922931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  <w:t>420 556 731 111</w:t>
                          </w:r>
                          <w:r w:rsidRPr="00567B1E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  <w:t xml:space="preserve">    </w:t>
                          </w:r>
                          <w:r w:rsidRPr="00567B1E">
                            <w:rPr>
                              <w:rFonts w:ascii="Calibri" w:hAnsi="Calibri" w:cs="Gotham-Bold"/>
                              <w:b/>
                              <w:bCs/>
                              <w:color w:val="4AA330"/>
                              <w:sz w:val="18"/>
                              <w:szCs w:val="18"/>
                              <w:lang w:val="de-DE"/>
                            </w:rPr>
                            <w:t>E</w:t>
                          </w:r>
                          <w:r w:rsidRPr="00567B1E">
                            <w:rPr>
                              <w:rFonts w:ascii="Calibri" w:hAnsi="Calibri" w:cs="Gotham-Bold"/>
                              <w:b/>
                              <w:bCs/>
                              <w:color w:val="4CA32E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567B1E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  <w:t>info@christeyns.c</w:t>
                          </w:r>
                          <w:r w:rsidR="00922931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  <w:t>z</w:t>
                          </w:r>
                          <w:r w:rsidRPr="00567B1E">
                            <w:rPr>
                              <w:rFonts w:ascii="Calibri" w:hAnsi="Calibri" w:cs="Gotham-Book"/>
                              <w:color w:val="6F6F6E"/>
                              <w:sz w:val="18"/>
                              <w:szCs w:val="18"/>
                              <w:lang w:val="de-DE"/>
                            </w:rPr>
                            <w:t xml:space="preserve">    </w:t>
                          </w:r>
                          <w:r w:rsidRPr="00567B1E">
                            <w:rPr>
                              <w:rFonts w:ascii="Calibri" w:hAnsi="Calibri" w:cs="Gotham-Bold"/>
                              <w:b/>
                              <w:bCs/>
                              <w:color w:val="4AA330"/>
                              <w:sz w:val="18"/>
                              <w:szCs w:val="18"/>
                              <w:lang w:val="de-DE"/>
                            </w:rPr>
                            <w:t>E</w:t>
                          </w:r>
                          <w:r w:rsidRPr="00567B1E">
                            <w:rPr>
                              <w:rFonts w:ascii="Calibri" w:hAnsi="Calibri" w:cs="Gotham-Bold"/>
                              <w:b/>
                              <w:bCs/>
                              <w:color w:val="4CA32E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567B1E">
                            <w:rPr>
                              <w:rFonts w:ascii="Calibri" w:hAnsi="Calibri" w:cs="Gotham-Book"/>
                              <w:color w:val="7F7F7F" w:themeColor="text1" w:themeTint="80"/>
                              <w:sz w:val="18"/>
                              <w:szCs w:val="18"/>
                              <w:lang w:val="de-DE"/>
                            </w:rPr>
                            <w:t>www.christeyns.com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114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9.8pt;margin-top:-68.25pt;width:399.75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" fillcolor="white [3212]" strokecolor="white [3212]" strokeweight=".5pt">
              <v:textbox>
                <w:txbxContent>
                  <w:p w14:paraId="16DD6111" w14:textId="78C7B340" w:rsidR="009758D5" w:rsidRPr="00D95E2B" w:rsidRDefault="009758D5" w:rsidP="009758D5">
                    <w:pPr>
                      <w:pStyle w:val="BasicParagraph"/>
                      <w:spacing w:after="57"/>
                      <w:rPr>
                        <w:rFonts w:ascii="Calibri" w:hAnsi="Calibri" w:cs="Gotham-Book"/>
                        <w:color w:val="004A99"/>
                        <w:sz w:val="18"/>
                        <w:szCs w:val="18"/>
                        <w:lang w:val="nl-BE"/>
                      </w:rPr>
                    </w:pPr>
                    <w:r w:rsidRPr="00D95E2B">
                      <w:rPr>
                        <w:rFonts w:ascii="Calibri" w:hAnsi="Calibri" w:cs="Gotham-Bold"/>
                        <w:b/>
                        <w:bCs/>
                        <w:color w:val="4CA32E"/>
                        <w:sz w:val="18"/>
                        <w:szCs w:val="18"/>
                        <w:lang w:val="nl-BE"/>
                      </w:rPr>
                      <w:t>Christeyns</w:t>
                    </w:r>
                    <w:r w:rsidR="00922931">
                      <w:rPr>
                        <w:rFonts w:ascii="Calibri" w:hAnsi="Calibri" w:cs="Gotham-Bold"/>
                        <w:b/>
                        <w:bCs/>
                        <w:color w:val="4CA32E"/>
                        <w:sz w:val="18"/>
                        <w:szCs w:val="18"/>
                        <w:lang w:val="nl-BE"/>
                      </w:rPr>
                      <w:t xml:space="preserve"> s.r.o. </w:t>
                    </w:r>
                    <w:r w:rsidRPr="00D95E2B">
                      <w:rPr>
                        <w:rFonts w:ascii="Calibri" w:hAnsi="Calibri" w:cs="Gotham-Book"/>
                        <w:color w:val="004A99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="00922931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nl-BE"/>
                      </w:rPr>
                      <w:t>Vítovská 453/7, 742 35 Odry</w:t>
                    </w:r>
                    <w:r w:rsidRPr="00D95E2B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nl-BE"/>
                      </w:rPr>
                      <w:t xml:space="preserve"> </w:t>
                    </w:r>
                  </w:p>
                  <w:p w14:paraId="45E188F1" w14:textId="3B8058ED" w:rsidR="009758D5" w:rsidRPr="00567B1E" w:rsidRDefault="009758D5" w:rsidP="009758D5">
                    <w:pPr>
                      <w:pStyle w:val="BasicParagraph"/>
                      <w:spacing w:after="57"/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</w:pPr>
                    <w:r w:rsidRPr="00567B1E">
                      <w:rPr>
                        <w:rFonts w:ascii="Calibri" w:hAnsi="Calibri" w:cs="Gotham-Bold"/>
                        <w:b/>
                        <w:bCs/>
                        <w:color w:val="4CA32E"/>
                        <w:sz w:val="18"/>
                        <w:szCs w:val="18"/>
                        <w:lang w:val="de-DE"/>
                      </w:rPr>
                      <w:t>T</w:t>
                    </w:r>
                    <w:r w:rsidRPr="00567B1E">
                      <w:rPr>
                        <w:rFonts w:ascii="Calibri" w:hAnsi="Calibri" w:cs="Gotham-Book"/>
                        <w:color w:val="6F6F6E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567B1E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  <w:t>+</w:t>
                    </w:r>
                    <w:r w:rsidR="00922931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  <w:t>420 556 731 111</w:t>
                    </w:r>
                    <w:r w:rsidRPr="00567B1E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  <w:t xml:space="preserve">    </w:t>
                    </w:r>
                    <w:r w:rsidRPr="00567B1E">
                      <w:rPr>
                        <w:rFonts w:ascii="Calibri" w:hAnsi="Calibri" w:cs="Gotham-Bold"/>
                        <w:b/>
                        <w:bCs/>
                        <w:color w:val="4AA330"/>
                        <w:sz w:val="18"/>
                        <w:szCs w:val="18"/>
                        <w:lang w:val="de-DE"/>
                      </w:rPr>
                      <w:t>E</w:t>
                    </w:r>
                    <w:r w:rsidRPr="00567B1E">
                      <w:rPr>
                        <w:rFonts w:ascii="Calibri" w:hAnsi="Calibri" w:cs="Gotham-Bold"/>
                        <w:b/>
                        <w:bCs/>
                        <w:color w:val="4CA32E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567B1E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  <w:t>info@christeyns.c</w:t>
                    </w:r>
                    <w:r w:rsidR="00922931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  <w:t>z</w:t>
                    </w:r>
                    <w:r w:rsidRPr="00567B1E">
                      <w:rPr>
                        <w:rFonts w:ascii="Calibri" w:hAnsi="Calibri" w:cs="Gotham-Book"/>
                        <w:color w:val="6F6F6E"/>
                        <w:sz w:val="18"/>
                        <w:szCs w:val="18"/>
                        <w:lang w:val="de-DE"/>
                      </w:rPr>
                      <w:t xml:space="preserve">    </w:t>
                    </w:r>
                    <w:r w:rsidRPr="00567B1E">
                      <w:rPr>
                        <w:rFonts w:ascii="Calibri" w:hAnsi="Calibri" w:cs="Gotham-Bold"/>
                        <w:b/>
                        <w:bCs/>
                        <w:color w:val="4AA330"/>
                        <w:sz w:val="18"/>
                        <w:szCs w:val="18"/>
                        <w:lang w:val="de-DE"/>
                      </w:rPr>
                      <w:t>E</w:t>
                    </w:r>
                    <w:r w:rsidRPr="00567B1E">
                      <w:rPr>
                        <w:rFonts w:ascii="Calibri" w:hAnsi="Calibri" w:cs="Gotham-Bold"/>
                        <w:b/>
                        <w:bCs/>
                        <w:color w:val="4CA32E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567B1E">
                      <w:rPr>
                        <w:rFonts w:ascii="Calibri" w:hAnsi="Calibri" w:cs="Gotham-Book"/>
                        <w:color w:val="7F7F7F" w:themeColor="text1" w:themeTint="80"/>
                        <w:sz w:val="18"/>
                        <w:szCs w:val="18"/>
                        <w:lang w:val="de-DE"/>
                      </w:rPr>
                      <w:t>www.christeyns.com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C4ADB1" wp14:editId="7FC2E05F">
          <wp:simplePos x="0" y="0"/>
          <wp:positionH relativeFrom="column">
            <wp:posOffset>-1098550</wp:posOffset>
          </wp:positionH>
          <wp:positionV relativeFrom="page">
            <wp:posOffset>10473055</wp:posOffset>
          </wp:positionV>
          <wp:extent cx="7564120" cy="202565"/>
          <wp:effectExtent l="0" t="0" r="5080" b="635"/>
          <wp:wrapThrough wrapText="bothSides">
            <wp:wrapPolygon edited="0">
              <wp:start x="0" y="0"/>
              <wp:lineTo x="0" y="20313"/>
              <wp:lineTo x="21578" y="20313"/>
              <wp:lineTo x="21578" y="0"/>
              <wp:lineTo x="0" y="0"/>
            </wp:wrapPolygon>
          </wp:wrapThrough>
          <wp:docPr id="26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dient bar-A4 wid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4BDA29" wp14:editId="11C87178">
              <wp:simplePos x="0" y="0"/>
              <wp:positionH relativeFrom="column">
                <wp:posOffset>4343400</wp:posOffset>
              </wp:positionH>
              <wp:positionV relativeFrom="paragraph">
                <wp:posOffset>-474345</wp:posOffset>
              </wp:positionV>
              <wp:extent cx="1722120" cy="325755"/>
              <wp:effectExtent l="0" t="0" r="1143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3257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B414080" w14:textId="45894A8C" w:rsidR="00027102" w:rsidRPr="00955840" w:rsidRDefault="00955840" w:rsidP="00955840">
                          <w:pPr>
                            <w:pStyle w:val="BasicParagraph"/>
                            <w:spacing w:after="57" w:line="240" w:lineRule="auto"/>
                            <w:jc w:val="center"/>
                            <w:rPr>
                              <w:rFonts w:ascii="Calibri" w:hAnsi="Calibri" w:cs="Gotham-Bold"/>
                              <w:b/>
                              <w:bCs/>
                              <w:caps/>
                              <w:color w:val="4CA32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Gotham-Bold"/>
                              <w:b/>
                              <w:bCs/>
                              <w:caps/>
                              <w:color w:val="004A99"/>
                              <w:sz w:val="20"/>
                              <w:szCs w:val="20"/>
                            </w:rPr>
                            <w:t>FEEL</w:t>
                          </w:r>
                          <w:r w:rsidR="00027102" w:rsidRPr="007B11F5">
                            <w:rPr>
                              <w:rFonts w:ascii="Calibri" w:hAnsi="Calibri" w:cs="Gotham-Bold"/>
                              <w:b/>
                              <w:bCs/>
                              <w:caps/>
                              <w:color w:val="4CA32E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6853">
                            <w:rPr>
                              <w:rFonts w:ascii="Calibri" w:hAnsi="Calibri" w:cs="Gotham-Bold"/>
                              <w:b/>
                              <w:bCs/>
                              <w:caps/>
                              <w:color w:val="00B5E1"/>
                              <w:sz w:val="20"/>
                              <w:szCs w:val="20"/>
                            </w:rPr>
                            <w:t>SAFE</w:t>
                          </w:r>
                          <w:r w:rsidR="00027102" w:rsidRPr="007B11F5">
                            <w:rPr>
                              <w:rFonts w:ascii="Calibri" w:hAnsi="Calibri" w:cs="Gotham-Bold"/>
                              <w:b/>
                              <w:bCs/>
                              <w:caps/>
                              <w:color w:val="4CA32E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6853">
                            <w:rPr>
                              <w:rFonts w:ascii="Calibri" w:hAnsi="Calibri" w:cs="Gotham-Bold"/>
                              <w:b/>
                              <w:bCs/>
                              <w:caps/>
                              <w:color w:val="4CA32E"/>
                              <w:sz w:val="20"/>
                              <w:szCs w:val="20"/>
                            </w:rPr>
                            <w:t>WITH 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4BDA29" id="Text Box 6" o:spid="_x0000_s1027" type="#_x0000_t202" style="position:absolute;margin-left:342pt;margin-top:-37.35pt;width:135.6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" fillcolor="white [3212]" strokecolor="white [3212]" strokeweight=".5pt">
              <v:textbox>
                <w:txbxContent>
                  <w:p w14:paraId="2B414080" w14:textId="45894A8C" w:rsidR="00027102" w:rsidRPr="00955840" w:rsidRDefault="00955840" w:rsidP="00955840">
                    <w:pPr>
                      <w:pStyle w:val="BasicParagraph"/>
                      <w:spacing w:after="57" w:line="240" w:lineRule="auto"/>
                      <w:jc w:val="center"/>
                      <w:rPr>
                        <w:rFonts w:ascii="Calibri" w:hAnsi="Calibri" w:cs="Gotham-Bold"/>
                        <w:b/>
                        <w:bCs/>
                        <w:caps/>
                        <w:color w:val="4CA32E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Gotham-Bold"/>
                        <w:b/>
                        <w:bCs/>
                        <w:caps/>
                        <w:color w:val="004A99"/>
                        <w:sz w:val="20"/>
                        <w:szCs w:val="20"/>
                      </w:rPr>
                      <w:t>FEEL</w:t>
                    </w:r>
                    <w:r w:rsidR="00027102" w:rsidRPr="007B11F5">
                      <w:rPr>
                        <w:rFonts w:ascii="Calibri" w:hAnsi="Calibri" w:cs="Gotham-Bold"/>
                        <w:b/>
                        <w:bCs/>
                        <w:caps/>
                        <w:color w:val="4CA32E"/>
                        <w:sz w:val="20"/>
                        <w:szCs w:val="20"/>
                      </w:rPr>
                      <w:t xml:space="preserve"> </w:t>
                    </w:r>
                    <w:r w:rsidR="00A36853">
                      <w:rPr>
                        <w:rFonts w:ascii="Calibri" w:hAnsi="Calibri" w:cs="Gotham-Bold"/>
                        <w:b/>
                        <w:bCs/>
                        <w:caps/>
                        <w:color w:val="00B5E1"/>
                        <w:sz w:val="20"/>
                        <w:szCs w:val="20"/>
                      </w:rPr>
                      <w:t>SAFE</w:t>
                    </w:r>
                    <w:r w:rsidR="00027102" w:rsidRPr="007B11F5">
                      <w:rPr>
                        <w:rFonts w:ascii="Calibri" w:hAnsi="Calibri" w:cs="Gotham-Bold"/>
                        <w:b/>
                        <w:bCs/>
                        <w:caps/>
                        <w:color w:val="4CA32E"/>
                        <w:sz w:val="20"/>
                        <w:szCs w:val="20"/>
                      </w:rPr>
                      <w:t xml:space="preserve"> </w:t>
                    </w:r>
                    <w:r w:rsidR="00A36853">
                      <w:rPr>
                        <w:rFonts w:ascii="Calibri" w:hAnsi="Calibri" w:cs="Gotham-Bold"/>
                        <w:b/>
                        <w:bCs/>
                        <w:caps/>
                        <w:color w:val="4CA32E"/>
                        <w:sz w:val="20"/>
                        <w:szCs w:val="20"/>
                      </w:rPr>
                      <w:t>WITH US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A6E8" w14:textId="77777777" w:rsidR="00375D80" w:rsidRDefault="00375D80" w:rsidP="00FA2EA7">
      <w:r>
        <w:separator/>
      </w:r>
    </w:p>
  </w:footnote>
  <w:footnote w:type="continuationSeparator" w:id="0">
    <w:p w14:paraId="3812EFA1" w14:textId="77777777" w:rsidR="00375D80" w:rsidRDefault="00375D80" w:rsidP="00FA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6EC4" w14:textId="0F0BAA53" w:rsidR="00FA2EA7" w:rsidRDefault="009E4EDE" w:rsidP="00FA2EA7">
    <w:pPr>
      <w:pStyle w:val="Zhlav"/>
      <w:tabs>
        <w:tab w:val="clear" w:pos="4513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F8EFC49" wp14:editId="34673063">
          <wp:simplePos x="0" y="0"/>
          <wp:positionH relativeFrom="rightMargin">
            <wp:align>left</wp:align>
          </wp:positionH>
          <wp:positionV relativeFrom="paragraph">
            <wp:posOffset>4445</wp:posOffset>
          </wp:positionV>
          <wp:extent cx="276225" cy="276225"/>
          <wp:effectExtent l="0" t="0" r="9525" b="9525"/>
          <wp:wrapThrough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hrough>
          <wp:docPr id="23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risteyns-icon-word-do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A5B8C" w14:textId="70D0A30A" w:rsidR="00FA2EA7" w:rsidRDefault="00FA2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683D" w14:textId="79FC830F" w:rsidR="00102CA1" w:rsidRDefault="00102CA1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345AFAA" wp14:editId="673CBE13">
          <wp:simplePos x="0" y="0"/>
          <wp:positionH relativeFrom="page">
            <wp:align>center</wp:align>
          </wp:positionH>
          <wp:positionV relativeFrom="paragraph">
            <wp:posOffset>179070</wp:posOffset>
          </wp:positionV>
          <wp:extent cx="1352550" cy="586740"/>
          <wp:effectExtent l="0" t="0" r="0" b="3810"/>
          <wp:wrapNone/>
          <wp:docPr id="25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R - Food Hygiene - Vertic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13"/>
                  <a:stretch/>
                </pic:blipFill>
                <pic:spPr bwMode="auto">
                  <a:xfrm>
                    <a:off x="0" y="0"/>
                    <a:ext cx="135255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08CEB" w14:textId="77777777" w:rsidR="00102CA1" w:rsidRDefault="00102CA1">
    <w:pPr>
      <w:pStyle w:val="Zhlav"/>
    </w:pPr>
  </w:p>
  <w:p w14:paraId="29E98701" w14:textId="33002F1A" w:rsidR="00102CA1" w:rsidRDefault="00102CA1">
    <w:pPr>
      <w:pStyle w:val="Zhlav"/>
    </w:pPr>
  </w:p>
  <w:p w14:paraId="62EE2870" w14:textId="77777777" w:rsidR="00102CA1" w:rsidRDefault="00102CA1">
    <w:pPr>
      <w:pStyle w:val="Zhlav"/>
    </w:pPr>
  </w:p>
  <w:p w14:paraId="702F2384" w14:textId="2054C0D6" w:rsidR="009E4EDE" w:rsidRDefault="009E4EDE">
    <w:pPr>
      <w:pStyle w:val="Zhlav"/>
    </w:pPr>
  </w:p>
  <w:p w14:paraId="6E7694BA" w14:textId="4C0528B0" w:rsidR="00102CA1" w:rsidRDefault="00102CA1">
    <w:pPr>
      <w:pStyle w:val="Zhlav"/>
    </w:pPr>
  </w:p>
  <w:p w14:paraId="7CF6D3AE" w14:textId="2423C20F" w:rsidR="00102CA1" w:rsidRPr="00102CA1" w:rsidRDefault="00102CA1">
    <w:pPr>
      <w:pStyle w:val="Zhlav"/>
      <w:rPr>
        <w:rFonts w:ascii="Times New Roman" w:hAnsi="Times New Roman" w:cs="Times New Roman"/>
        <w:b/>
        <w:bCs/>
        <w:sz w:val="22"/>
        <w:szCs w:val="22"/>
      </w:rPr>
    </w:pPr>
  </w:p>
  <w:p w14:paraId="0AD87911" w14:textId="10138AC2" w:rsidR="00102CA1" w:rsidRPr="00102CA1" w:rsidRDefault="00102CA1">
    <w:pPr>
      <w:pStyle w:val="Zhlav"/>
      <w:rPr>
        <w:rFonts w:ascii="Times New Roman" w:hAnsi="Times New Roman" w:cs="Times New Roman"/>
        <w:b/>
        <w:bCs/>
        <w:sz w:val="22"/>
        <w:szCs w:val="22"/>
      </w:rPr>
    </w:pPr>
    <w:r w:rsidRPr="00102CA1">
      <w:rPr>
        <w:rFonts w:ascii="Times New Roman" w:hAnsi="Times New Roman" w:cs="Times New Roman"/>
        <w:b/>
        <w:bCs/>
        <w:sz w:val="22"/>
        <w:szCs w:val="22"/>
      </w:rPr>
      <w:tab/>
    </w:r>
    <w:r w:rsidRPr="00102CA1">
      <w:rPr>
        <w:rFonts w:ascii="Times New Roman" w:hAnsi="Times New Roman" w:cs="Times New Roman"/>
        <w:b/>
        <w:bCs/>
        <w:sz w:val="22"/>
        <w:szCs w:val="22"/>
      </w:rPr>
      <w:tab/>
      <w:t xml:space="preserve">V </w:t>
    </w:r>
    <w:proofErr w:type="spellStart"/>
    <w:r w:rsidRPr="00102CA1">
      <w:rPr>
        <w:rFonts w:ascii="Times New Roman" w:hAnsi="Times New Roman" w:cs="Times New Roman"/>
        <w:b/>
        <w:bCs/>
        <w:sz w:val="22"/>
        <w:szCs w:val="22"/>
      </w:rPr>
      <w:t>Odrách</w:t>
    </w:r>
    <w:proofErr w:type="spellEnd"/>
    <w:r w:rsidRPr="00102CA1">
      <w:rPr>
        <w:rFonts w:ascii="Times New Roman" w:hAnsi="Times New Roman" w:cs="Times New Roman"/>
        <w:b/>
        <w:bCs/>
        <w:sz w:val="22"/>
        <w:szCs w:val="22"/>
      </w:rPr>
      <w:t xml:space="preserve"> dne 25.01.2022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3F5ACE32">
      <w:start w:val="1"/>
      <w:numFmt w:val="decimal"/>
      <w:lvlText w:val="(%1)"/>
      <w:lvlJc w:val="left"/>
    </w:lvl>
    <w:lvl w:ilvl="1" w:tplc="07B4CA48">
      <w:start w:val="1"/>
      <w:numFmt w:val="bullet"/>
      <w:lvlText w:val=""/>
      <w:lvlJc w:val="left"/>
    </w:lvl>
    <w:lvl w:ilvl="2" w:tplc="BC885452">
      <w:start w:val="1"/>
      <w:numFmt w:val="bullet"/>
      <w:lvlText w:val=""/>
      <w:lvlJc w:val="left"/>
    </w:lvl>
    <w:lvl w:ilvl="3" w:tplc="265A9AE6">
      <w:start w:val="1"/>
      <w:numFmt w:val="bullet"/>
      <w:lvlText w:val=""/>
      <w:lvlJc w:val="left"/>
    </w:lvl>
    <w:lvl w:ilvl="4" w:tplc="D24EA732">
      <w:start w:val="1"/>
      <w:numFmt w:val="bullet"/>
      <w:lvlText w:val=""/>
      <w:lvlJc w:val="left"/>
    </w:lvl>
    <w:lvl w:ilvl="5" w:tplc="B0DC8190">
      <w:start w:val="1"/>
      <w:numFmt w:val="bullet"/>
      <w:lvlText w:val=""/>
      <w:lvlJc w:val="left"/>
    </w:lvl>
    <w:lvl w:ilvl="6" w:tplc="D3CCAF1E">
      <w:start w:val="1"/>
      <w:numFmt w:val="bullet"/>
      <w:lvlText w:val=""/>
      <w:lvlJc w:val="left"/>
    </w:lvl>
    <w:lvl w:ilvl="7" w:tplc="983A6F10">
      <w:start w:val="1"/>
      <w:numFmt w:val="bullet"/>
      <w:lvlText w:val=""/>
      <w:lvlJc w:val="left"/>
    </w:lvl>
    <w:lvl w:ilvl="8" w:tplc="1AA0B398">
      <w:start w:val="1"/>
      <w:numFmt w:val="bullet"/>
      <w:lvlText w:val=""/>
      <w:lvlJc w:val="left"/>
    </w:lvl>
  </w:abstractNum>
  <w:abstractNum w:abstractNumId="1" w15:restartNumberingAfterBreak="0">
    <w:nsid w:val="232B6D91"/>
    <w:multiLevelType w:val="hybridMultilevel"/>
    <w:tmpl w:val="D3A29084"/>
    <w:lvl w:ilvl="0" w:tplc="D2663D0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234"/>
    <w:multiLevelType w:val="hybridMultilevel"/>
    <w:tmpl w:val="07303EDA"/>
    <w:lvl w:ilvl="0" w:tplc="2700AE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35997">
    <w:abstractNumId w:val="2"/>
  </w:num>
  <w:num w:numId="2" w16cid:durableId="925960767">
    <w:abstractNumId w:val="0"/>
  </w:num>
  <w:num w:numId="3" w16cid:durableId="38340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47"/>
    <w:rsid w:val="00021A19"/>
    <w:rsid w:val="00027102"/>
    <w:rsid w:val="00055460"/>
    <w:rsid w:val="000A6675"/>
    <w:rsid w:val="000B3F2F"/>
    <w:rsid w:val="000F7F07"/>
    <w:rsid w:val="00102CA1"/>
    <w:rsid w:val="00132E87"/>
    <w:rsid w:val="00140FEF"/>
    <w:rsid w:val="0014349F"/>
    <w:rsid w:val="00162C38"/>
    <w:rsid w:val="001A104C"/>
    <w:rsid w:val="001C6285"/>
    <w:rsid w:val="001D43FE"/>
    <w:rsid w:val="001E0D21"/>
    <w:rsid w:val="001E3206"/>
    <w:rsid w:val="00202626"/>
    <w:rsid w:val="00206027"/>
    <w:rsid w:val="00253CDE"/>
    <w:rsid w:val="00255854"/>
    <w:rsid w:val="00257C4A"/>
    <w:rsid w:val="002964E4"/>
    <w:rsid w:val="002D42E5"/>
    <w:rsid w:val="0037302A"/>
    <w:rsid w:val="0037372E"/>
    <w:rsid w:val="00375D80"/>
    <w:rsid w:val="0037752F"/>
    <w:rsid w:val="00400FAF"/>
    <w:rsid w:val="00420F0E"/>
    <w:rsid w:val="0042241D"/>
    <w:rsid w:val="00431C33"/>
    <w:rsid w:val="0043230E"/>
    <w:rsid w:val="00467AEA"/>
    <w:rsid w:val="004B33FA"/>
    <w:rsid w:val="004B59BA"/>
    <w:rsid w:val="004C3A6A"/>
    <w:rsid w:val="005139D4"/>
    <w:rsid w:val="00517B5A"/>
    <w:rsid w:val="005318EA"/>
    <w:rsid w:val="00552263"/>
    <w:rsid w:val="00567B1E"/>
    <w:rsid w:val="00634190"/>
    <w:rsid w:val="0063742E"/>
    <w:rsid w:val="00647D2E"/>
    <w:rsid w:val="00657034"/>
    <w:rsid w:val="00666548"/>
    <w:rsid w:val="00692188"/>
    <w:rsid w:val="006B1B2F"/>
    <w:rsid w:val="006B6847"/>
    <w:rsid w:val="006F6B7E"/>
    <w:rsid w:val="00770433"/>
    <w:rsid w:val="007A1FF0"/>
    <w:rsid w:val="007B11F5"/>
    <w:rsid w:val="007D458D"/>
    <w:rsid w:val="007F10CB"/>
    <w:rsid w:val="00814E40"/>
    <w:rsid w:val="00831AB6"/>
    <w:rsid w:val="00897018"/>
    <w:rsid w:val="008A631B"/>
    <w:rsid w:val="008D389A"/>
    <w:rsid w:val="0091244E"/>
    <w:rsid w:val="00922931"/>
    <w:rsid w:val="009458E6"/>
    <w:rsid w:val="00955840"/>
    <w:rsid w:val="009758D5"/>
    <w:rsid w:val="009D4236"/>
    <w:rsid w:val="009E4EDE"/>
    <w:rsid w:val="00A36853"/>
    <w:rsid w:val="00A65C46"/>
    <w:rsid w:val="00A70644"/>
    <w:rsid w:val="00A936DE"/>
    <w:rsid w:val="00A964AB"/>
    <w:rsid w:val="00AB4093"/>
    <w:rsid w:val="00AF7586"/>
    <w:rsid w:val="00B8760C"/>
    <w:rsid w:val="00C1670D"/>
    <w:rsid w:val="00C46F96"/>
    <w:rsid w:val="00C527FD"/>
    <w:rsid w:val="00C531C9"/>
    <w:rsid w:val="00C55066"/>
    <w:rsid w:val="00C65910"/>
    <w:rsid w:val="00C77714"/>
    <w:rsid w:val="00CA2415"/>
    <w:rsid w:val="00CA65BB"/>
    <w:rsid w:val="00CA6D84"/>
    <w:rsid w:val="00D01347"/>
    <w:rsid w:val="00D62657"/>
    <w:rsid w:val="00E04425"/>
    <w:rsid w:val="00E219D2"/>
    <w:rsid w:val="00E251B8"/>
    <w:rsid w:val="00E60D69"/>
    <w:rsid w:val="00EB5ED3"/>
    <w:rsid w:val="00F036C8"/>
    <w:rsid w:val="00F144F9"/>
    <w:rsid w:val="00F653CF"/>
    <w:rsid w:val="00F67BEE"/>
    <w:rsid w:val="00F768AC"/>
    <w:rsid w:val="00FA2EA7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67946"/>
  <w14:defaultImageDpi w14:val="32767"/>
  <w15:chartTrackingRefBased/>
  <w15:docId w15:val="{FA7ED42A-665D-384B-AC18-F4974FE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63742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FA2EA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FA2EA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EA7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FA2EA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EA7"/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63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42E"/>
    <w:rPr>
      <w:rFonts w:eastAsia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4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742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3742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3742E"/>
    <w:rPr>
      <w:color w:val="808080"/>
    </w:rPr>
  </w:style>
  <w:style w:type="table" w:styleId="Mkatabulky">
    <w:name w:val="Table Grid"/>
    <w:basedOn w:val="Normlntabulka"/>
    <w:uiPriority w:val="39"/>
    <w:rsid w:val="00C77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45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8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8E6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8E6"/>
    <w:rPr>
      <w:rFonts w:eastAsiaTheme="minorEastAsi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21A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7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BEE"/>
    <w:rPr>
      <w:rFonts w:ascii="Segoe UI" w:eastAsiaTheme="minorEastAsia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rsid w:val="00C531C9"/>
    <w:rPr>
      <w:color w:val="605E5C"/>
      <w:shd w:val="clear" w:color="auto" w:fill="E1DFDD"/>
    </w:rPr>
  </w:style>
  <w:style w:type="paragraph" w:customStyle="1" w:styleId="Default">
    <w:name w:val="Default"/>
    <w:rsid w:val="00420F0E"/>
    <w:pPr>
      <w:suppressAutoHyphens/>
      <w:autoSpaceDE w:val="0"/>
      <w:autoSpaceDN w:val="0"/>
    </w:pPr>
    <w:rPr>
      <w:rFonts w:ascii="Arial" w:eastAsia="Calibri" w:hAnsi="Arial" w:cs="Arial"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HTML/?uri=CELEX:32019R1148&amp;from=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AUTO/?uri=OJ:L:2019:186:TO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D4B8-7BD4-49D5-885F-EBCB49D0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800</Words>
  <Characters>4725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 Lilley</dc:creator>
  <cp:keywords/>
  <dc:description/>
  <cp:lastModifiedBy>Věra Chylková</cp:lastModifiedBy>
  <cp:revision>3</cp:revision>
  <dcterms:created xsi:type="dcterms:W3CDTF">2023-09-07T06:08:00Z</dcterms:created>
  <dcterms:modified xsi:type="dcterms:W3CDTF">2023-09-07T06:10:00Z</dcterms:modified>
</cp:coreProperties>
</file>