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43C" w14:textId="77777777" w:rsidR="0001669C" w:rsidRPr="0001669C" w:rsidRDefault="0001669C" w:rsidP="0001669C">
      <w:pPr>
        <w:pStyle w:val="Nadpis3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  <w:sz w:val="36"/>
          <w:szCs w:val="36"/>
        </w:rPr>
        <w:t xml:space="preserve">Kupní smlouva </w:t>
      </w:r>
    </w:p>
    <w:p w14:paraId="1F6CCC62" w14:textId="77777777" w:rsidR="0001669C" w:rsidRPr="0001669C" w:rsidRDefault="0001669C" w:rsidP="0001669C">
      <w:r w:rsidRPr="0001669C">
        <w:t>uzavřená dle § 2079 zákona č. 89/2012 Sb., občanského zákoníku</w:t>
      </w:r>
    </w:p>
    <w:p w14:paraId="2BE9855F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38AE6913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1601D66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5F8AA806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BD5FE6">
        <w:t>Pavlem Tichým</w:t>
      </w:r>
      <w:r w:rsidRPr="00A949CF">
        <w:t>, ředitelem</w:t>
      </w:r>
    </w:p>
    <w:p w14:paraId="655CC50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14:paraId="32FF3EAA" w14:textId="52320B7A"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>
        <w:t>této smlouvy:</w:t>
      </w:r>
      <w:r>
        <w:tab/>
      </w:r>
      <w:proofErr w:type="spellStart"/>
      <w:r w:rsidR="00A74582">
        <w:t>xxxxxxxxxxxxxxxx</w:t>
      </w:r>
      <w:proofErr w:type="spellEnd"/>
      <w:r w:rsidR="00BD5FE6">
        <w:t xml:space="preserve"> vedoucí </w:t>
      </w:r>
      <w:r w:rsidR="00605720">
        <w:t xml:space="preserve">úseku </w:t>
      </w:r>
      <w:r w:rsidR="00BD5FE6">
        <w:t>V</w:t>
      </w:r>
      <w:r w:rsidR="00605720">
        <w:t>Z a VPP</w:t>
      </w:r>
    </w:p>
    <w:p w14:paraId="0513BE2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61738396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278BF706" w14:textId="12BC1038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proofErr w:type="spellStart"/>
      <w:r w:rsidR="00A74582">
        <w:t>xxxxxxxxxxxxxxxx</w:t>
      </w:r>
      <w:proofErr w:type="spellEnd"/>
    </w:p>
    <w:p w14:paraId="3F905960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1FC19A8F" w14:textId="3771354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C6349A">
        <w:t>16037801/0100</w:t>
      </w:r>
    </w:p>
    <w:p w14:paraId="61531BE4" w14:textId="5588A7E4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Pr="00A949CF">
        <w:tab/>
      </w:r>
      <w:proofErr w:type="spellStart"/>
      <w:r w:rsidR="00A74582">
        <w:t>xxxxxxxxxxxxxxxx</w:t>
      </w:r>
      <w:proofErr w:type="spellEnd"/>
      <w:r w:rsidR="003E5970">
        <w:t xml:space="preserve"> </w:t>
      </w:r>
    </w:p>
    <w:p w14:paraId="4C61DFA8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61CE0419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37802BA4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4B171662" w14:textId="425071CB" w:rsidR="00E6717E" w:rsidRPr="00A949CF" w:rsidRDefault="00E6717E" w:rsidP="00E6717E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proofErr w:type="gramStart"/>
      <w:r w:rsidR="00A94D47">
        <w:rPr>
          <w:b/>
          <w:bCs/>
        </w:rPr>
        <w:t>ZAHRADNICTVÍ  KUNÍN</w:t>
      </w:r>
      <w:proofErr w:type="gramEnd"/>
      <w:r w:rsidR="00A94D47">
        <w:rPr>
          <w:b/>
          <w:bCs/>
        </w:rPr>
        <w:t xml:space="preserve"> s.r.o.</w:t>
      </w:r>
    </w:p>
    <w:p w14:paraId="4FC28558" w14:textId="4D7099AB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 w:rsidR="00A94D47">
        <w:t xml:space="preserve"> Kunín 276, 742 53 Kunín</w:t>
      </w:r>
      <w:r>
        <w:tab/>
      </w:r>
      <w:r>
        <w:tab/>
      </w:r>
    </w:p>
    <w:p w14:paraId="74824F57" w14:textId="14489FAE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 w:rsidR="00A94D47">
        <w:t xml:space="preserve"> Jaroslavem Kubálkem</w:t>
      </w:r>
      <w:r>
        <w:tab/>
      </w:r>
      <w:r>
        <w:tab/>
      </w:r>
    </w:p>
    <w:p w14:paraId="462ABCA8" w14:textId="2E0E0A7A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>
        <w:tab/>
      </w:r>
      <w:r w:rsidR="00A94D47">
        <w:t>26260786</w:t>
      </w:r>
      <w:r>
        <w:tab/>
      </w:r>
      <w:r>
        <w:tab/>
      </w:r>
    </w:p>
    <w:p w14:paraId="70946334" w14:textId="73E62547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 w:rsidR="00A94D47">
        <w:t xml:space="preserve"> CZ26260786</w:t>
      </w:r>
      <w:r>
        <w:tab/>
      </w:r>
      <w:r>
        <w:tab/>
      </w:r>
    </w:p>
    <w:p w14:paraId="07AEAA7F" w14:textId="1045E7A6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 xml:space="preserve">Bankovní </w:t>
      </w:r>
      <w:proofErr w:type="gramStart"/>
      <w:r w:rsidRPr="00A949CF">
        <w:t>spojení:</w:t>
      </w:r>
      <w:r w:rsidR="00A94D47">
        <w:t xml:space="preserve">  </w:t>
      </w:r>
      <w:proofErr w:type="spellStart"/>
      <w:r w:rsidR="00A74582">
        <w:t>xxxxxxxxxxxxxxxx</w:t>
      </w:r>
      <w:proofErr w:type="spellEnd"/>
      <w:proofErr w:type="gramEnd"/>
      <w:r>
        <w:tab/>
      </w:r>
      <w:r>
        <w:tab/>
      </w:r>
    </w:p>
    <w:p w14:paraId="52CF6D21" w14:textId="6A6C4D33" w:rsidR="00E6717E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 w:rsidR="00A94D47">
        <w:t xml:space="preserve"> </w:t>
      </w:r>
      <w:proofErr w:type="spellStart"/>
      <w:r w:rsidR="00A74582">
        <w:t>xxxxxxxxxxxxxxxx</w:t>
      </w:r>
      <w:proofErr w:type="spellEnd"/>
      <w:r>
        <w:tab/>
      </w:r>
      <w:r>
        <w:tab/>
      </w:r>
    </w:p>
    <w:p w14:paraId="7316136E" w14:textId="5E6AFD1C" w:rsidR="000A5490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email:</w:t>
      </w:r>
      <w:r w:rsidR="00A94D47">
        <w:t xml:space="preserve"> </w:t>
      </w:r>
      <w:proofErr w:type="spellStart"/>
      <w:r w:rsidR="00A74582">
        <w:t>xxxxxxxxxxxxxxxx</w:t>
      </w:r>
      <w:proofErr w:type="spellEnd"/>
    </w:p>
    <w:p w14:paraId="0F1B1633" w14:textId="022159E5" w:rsidR="00E6717E" w:rsidRPr="00A949CF" w:rsidRDefault="00E6717E" w:rsidP="000A5490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 xml:space="preserve">Zapsána v obchodním rejstříku </w:t>
      </w:r>
      <w:r w:rsidR="00A94D47">
        <w:t>u Krajského soudu v Ostravě, odd. C57529</w:t>
      </w:r>
    </w:p>
    <w:p w14:paraId="1D2F6B23" w14:textId="77777777" w:rsidR="0001669C" w:rsidRPr="00A949CF" w:rsidRDefault="0001669C" w:rsidP="00E6717E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2DD191" w14:textId="77777777" w:rsidR="0001669C" w:rsidRPr="00A949CF" w:rsidRDefault="0001669C" w:rsidP="0001669C">
      <w:pPr>
        <w:pStyle w:val="Zkladntext"/>
        <w:numPr>
          <w:ilvl w:val="12"/>
          <w:numId w:val="0"/>
        </w:numPr>
        <w:tabs>
          <w:tab w:val="left" w:pos="426"/>
        </w:tabs>
        <w:spacing w:line="278" w:lineRule="auto"/>
        <w:jc w:val="left"/>
        <w:rPr>
          <w:i/>
          <w:iCs/>
        </w:rPr>
      </w:pPr>
    </w:p>
    <w:p w14:paraId="5BCD75D3" w14:textId="77777777" w:rsidR="0001669C" w:rsidRPr="002B2BA4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rPr>
          <w:b/>
        </w:rPr>
      </w:pPr>
      <w:r w:rsidRPr="002B2BA4">
        <w:rPr>
          <w:b/>
        </w:rPr>
        <w:t>II.</w:t>
      </w:r>
      <w:r w:rsidRPr="002B2BA4">
        <w:rPr>
          <w:b/>
        </w:rPr>
        <w:br/>
      </w:r>
      <w:r w:rsidRPr="002B2BA4">
        <w:rPr>
          <w:b/>
          <w:caps/>
          <w:color w:val="000000"/>
        </w:rPr>
        <w:t>Základní ustanovení</w:t>
      </w:r>
    </w:p>
    <w:p w14:paraId="742E0ACC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5612A93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1BAB03A0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0AB6C9C6" w14:textId="77777777"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216770B2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14301998" w14:textId="5465C658" w:rsidR="006E5D09" w:rsidRDefault="0001669C" w:rsidP="006E5D09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této smlouvy je závazek prodávajícího dodat kupujícímu </w:t>
      </w:r>
      <w:r w:rsidR="008D6FCF">
        <w:t xml:space="preserve">druhy </w:t>
      </w:r>
      <w:r w:rsidR="0091276D">
        <w:t>rostlinného materiálu</w:t>
      </w:r>
      <w:r w:rsidR="00605720">
        <w:t xml:space="preserve"> </w:t>
      </w:r>
      <w:r w:rsidR="00C4287C">
        <w:t xml:space="preserve">blíže specifikované </w:t>
      </w:r>
      <w:r w:rsidR="00605720">
        <w:t>dle přílohy č. 1, která je nedílnou součástí této smlouvy</w:t>
      </w:r>
      <w:r w:rsidR="0091276D">
        <w:t>, dále jen „</w:t>
      </w:r>
      <w:r>
        <w:t>zboží</w:t>
      </w:r>
      <w:r w:rsidR="0091276D">
        <w:t>“</w:t>
      </w:r>
      <w:r w:rsidR="00605720">
        <w:t>,</w:t>
      </w:r>
      <w:r>
        <w:t xml:space="preserve"> </w:t>
      </w:r>
      <w:r w:rsidR="008D6FCF">
        <w:t>a převést</w:t>
      </w:r>
      <w:r w:rsidR="00605720">
        <w:t xml:space="preserve"> na kupujícího vlastnická práva</w:t>
      </w:r>
      <w:r w:rsidR="00C4287C">
        <w:t xml:space="preserve"> ke zboží</w:t>
      </w:r>
      <w:r w:rsidR="00605720">
        <w:t>.</w:t>
      </w:r>
    </w:p>
    <w:p w14:paraId="1452A773" w14:textId="77777777" w:rsidR="00877794" w:rsidRDefault="00877794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877794">
        <w:t>Přesná specifikace zboží je uvedena v Příloze č. 1 této smlouvy</w:t>
      </w:r>
      <w:r w:rsidR="0091276D">
        <w:t>.</w:t>
      </w:r>
    </w:p>
    <w:p w14:paraId="41EEA857" w14:textId="77777777" w:rsidR="0091276D" w:rsidRDefault="0091276D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>
        <w:t>Zboží bude</w:t>
      </w:r>
      <w:r w:rsidRPr="0091276D">
        <w:t xml:space="preserve"> při převzetí </w:t>
      </w:r>
      <w:r w:rsidR="00245C84">
        <w:t xml:space="preserve">označené druhem/kultivarem na štítku, </w:t>
      </w:r>
      <w:r w:rsidR="00746A03">
        <w:t xml:space="preserve">odplevelené, vzrostlé, zdravé, zalité, kvetoucí a </w:t>
      </w:r>
      <w:r w:rsidRPr="0091276D">
        <w:t>druhově rozlišen</w:t>
      </w:r>
      <w:r>
        <w:t>é</w:t>
      </w:r>
      <w:r w:rsidR="00746A03">
        <w:t>.</w:t>
      </w:r>
    </w:p>
    <w:bookmarkEnd w:id="0"/>
    <w:p w14:paraId="7BBCE8F8" w14:textId="18F0F189" w:rsidR="0001669C" w:rsidRDefault="0001669C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605720">
        <w:rPr>
          <w:color w:val="003366"/>
        </w:rPr>
        <w:t xml:space="preserve">. </w:t>
      </w:r>
      <w:r w:rsidRPr="00A949CF">
        <w:t>IV této smlouvy.</w:t>
      </w:r>
      <w:r>
        <w:t xml:space="preserve"> </w:t>
      </w:r>
    </w:p>
    <w:p w14:paraId="23F6ED11" w14:textId="77777777" w:rsidR="00480252" w:rsidRPr="00FA3803" w:rsidRDefault="00480252" w:rsidP="00480252">
      <w:pPr>
        <w:widowControl w:val="0"/>
        <w:suppressAutoHyphens/>
        <w:spacing w:after="120"/>
        <w:jc w:val="both"/>
        <w:rPr>
          <w:b/>
          <w:bCs/>
        </w:rPr>
      </w:pPr>
    </w:p>
    <w:p w14:paraId="52F16E01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13160B7C" w14:textId="6E6ED116" w:rsidR="0001669C" w:rsidRDefault="00E46061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>Cena za jednotlivé druhy zboží je uvedena v příloze č. 1 této smlouvy.</w:t>
      </w:r>
    </w:p>
    <w:p w14:paraId="4FC355D5" w14:textId="77777777" w:rsidR="007D48DB" w:rsidRPr="00A949CF" w:rsidRDefault="007D48DB" w:rsidP="007D48DB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t xml:space="preserve">dopravy do sídla kupujícího na adrese Palackého </w:t>
      </w:r>
      <w:r w:rsidRPr="003026DD">
        <w:t>2281/29, Nový Jičín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13C0B8A7" w14:textId="77777777" w:rsidR="0001669C" w:rsidRPr="00480252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378A433" w14:textId="77777777" w:rsidR="00480252" w:rsidRPr="00E46061" w:rsidRDefault="00480252" w:rsidP="00480252">
      <w:pPr>
        <w:suppressAutoHyphens/>
        <w:spacing w:before="120" w:after="120"/>
        <w:jc w:val="both"/>
        <w:rPr>
          <w:b/>
          <w:bCs/>
        </w:rPr>
      </w:pPr>
    </w:p>
    <w:p w14:paraId="264027F3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14:paraId="06494C94" w14:textId="58F99F95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7054F">
        <w:t xml:space="preserve">Prodávající je povinen </w:t>
      </w:r>
      <w:r w:rsidR="00E46061">
        <w:t xml:space="preserve">zajistit </w:t>
      </w:r>
      <w:r w:rsidR="00F0520B">
        <w:t>bezplatný návoz</w:t>
      </w:r>
      <w:r w:rsidR="00E46061">
        <w:t xml:space="preserve"> </w:t>
      </w:r>
      <w:r w:rsidRPr="00A7054F">
        <w:t xml:space="preserve">zboží </w:t>
      </w:r>
      <w:r w:rsidR="00F0520B">
        <w:t>do</w:t>
      </w:r>
      <w:r w:rsidRPr="00A7054F">
        <w:t xml:space="preserve"> místa plnění</w:t>
      </w:r>
      <w:r w:rsidR="00E46061">
        <w:t xml:space="preserve">, kterým </w:t>
      </w:r>
      <w:r w:rsidR="00F0520B">
        <w:t xml:space="preserve">je </w:t>
      </w:r>
      <w:proofErr w:type="gramStart"/>
      <w:r w:rsidR="00C4287C">
        <w:t>provozovna  kupujícího</w:t>
      </w:r>
      <w:proofErr w:type="gramEnd"/>
      <w:r w:rsidR="00C4287C">
        <w:t xml:space="preserve"> </w:t>
      </w:r>
      <w:r w:rsidR="00F0520B">
        <w:t xml:space="preserve">na ulici Palackého </w:t>
      </w:r>
      <w:r w:rsidR="00F0520B" w:rsidRPr="003026DD">
        <w:t>2281/29, Nový Jičín</w:t>
      </w:r>
      <w:r w:rsidR="006E27DA">
        <w:t>.</w:t>
      </w:r>
    </w:p>
    <w:p w14:paraId="450B7F31" w14:textId="6878C152" w:rsidR="00E83874" w:rsidRPr="00E50D79" w:rsidRDefault="00E83874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E50D79">
        <w:t xml:space="preserve">Dodání předmětu smlouvy bude probíhat </w:t>
      </w:r>
      <w:r w:rsidR="00F11E59" w:rsidRPr="00E50D79">
        <w:t xml:space="preserve">od </w:t>
      </w:r>
      <w:r w:rsidR="00605720">
        <w:t>2</w:t>
      </w:r>
      <w:r w:rsidR="00C848BF">
        <w:t>5</w:t>
      </w:r>
      <w:r w:rsidR="00F11E59" w:rsidRPr="00E50D79">
        <w:t xml:space="preserve">. </w:t>
      </w:r>
      <w:r w:rsidR="00C848BF">
        <w:t>10</w:t>
      </w:r>
      <w:r w:rsidR="00F0520B">
        <w:t>.</w:t>
      </w:r>
      <w:r w:rsidRPr="00E50D79">
        <w:t xml:space="preserve"> 20</w:t>
      </w:r>
      <w:r w:rsidR="00F27A72">
        <w:t>2</w:t>
      </w:r>
      <w:r w:rsidR="006E27DA">
        <w:t>3</w:t>
      </w:r>
      <w:r w:rsidRPr="00E50D79">
        <w:t xml:space="preserve">, nejpozději do </w:t>
      </w:r>
      <w:r w:rsidR="009F5E2E">
        <w:t>31</w:t>
      </w:r>
      <w:r w:rsidRPr="00E50D79">
        <w:t xml:space="preserve">. </w:t>
      </w:r>
      <w:r w:rsidR="00C848BF">
        <w:t>10</w:t>
      </w:r>
      <w:r w:rsidRPr="00E50D79">
        <w:t>. 20</w:t>
      </w:r>
      <w:r w:rsidR="00F27A72">
        <w:t>2</w:t>
      </w:r>
      <w:r w:rsidR="006E27DA">
        <w:t>3</w:t>
      </w:r>
      <w:r w:rsidRPr="00E50D79">
        <w:t>.</w:t>
      </w:r>
    </w:p>
    <w:p w14:paraId="651B41D5" w14:textId="77777777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34644">
        <w:t>Termíny pro dodání zboží</w:t>
      </w:r>
      <w:r w:rsidR="00E46061">
        <w:t xml:space="preserve"> a</w:t>
      </w:r>
      <w:r w:rsidRPr="00A34644">
        <w:t xml:space="preserve"> jeho předání budou stanoveny na základě dohody kupujícího s prodávajícím dle potřeby kupujícího. </w:t>
      </w:r>
    </w:p>
    <w:p w14:paraId="61B969B6" w14:textId="77777777" w:rsidR="00480252" w:rsidRDefault="00480252" w:rsidP="00480252">
      <w:pPr>
        <w:tabs>
          <w:tab w:val="left" w:pos="360"/>
        </w:tabs>
        <w:suppressAutoHyphens/>
        <w:spacing w:before="120"/>
        <w:jc w:val="both"/>
      </w:pPr>
    </w:p>
    <w:p w14:paraId="21194316" w14:textId="77777777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612F5FE8" w14:textId="6FB2A477" w:rsidR="0001669C" w:rsidRPr="00E83874" w:rsidRDefault="0001669C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>místě plnění ze strany prodávajícího a převzetím osobami pověřenými jeho převzetím ze strany kupujícího. Protokolární převzetí předmětu plnění bude provedeno až po dodání zboží.</w:t>
      </w:r>
      <w:r>
        <w:t xml:space="preserve"> </w:t>
      </w:r>
      <w:r w:rsidRPr="00D40A0D">
        <w:t>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717F3AF8" w14:textId="77777777"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lastRenderedPageBreak/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39062751" w14:textId="77777777" w:rsidR="0001669C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3C1F2591" w14:textId="77777777" w:rsidR="00480252" w:rsidRPr="00A949CF" w:rsidRDefault="00480252" w:rsidP="00480252">
      <w:pPr>
        <w:pStyle w:val="Import14"/>
        <w:tabs>
          <w:tab w:val="left" w:pos="360"/>
        </w:tabs>
        <w:spacing w:before="120"/>
        <w:ind w:firstLine="0"/>
        <w:jc w:val="both"/>
        <w:rPr>
          <w:rFonts w:ascii="Times New Roman" w:hAnsi="Times New Roman" w:cs="Times New Roman"/>
        </w:rPr>
      </w:pPr>
    </w:p>
    <w:p w14:paraId="11F10F09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67DA7A33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>prodávajícímu na základě faktury vystavené prodávajícím po řádném a včasném protokolárním předání předmětu této smlouvy kupujícímu, tj. po jeho dodání včetně veškeré dokumentace, seznámení zaměstnanců kupujícího s obsluhou zboží a jeho uvedení do trvalého</w:t>
      </w:r>
      <w:r>
        <w:t xml:space="preserve"> provozu.</w:t>
      </w:r>
    </w:p>
    <w:p w14:paraId="438EDDA1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>
        <w:t>V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14:paraId="5AD940EE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5B9CC35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podávajícího; údaj o zápisu prodávajícího do obchodního rejstříku včetně spisové značky</w:t>
      </w:r>
    </w:p>
    <w:p w14:paraId="27FE315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5DB725C0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56302678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částku, která bude zároveň zahrnovat kupní cenu a nájemné</w:t>
      </w:r>
    </w:p>
    <w:p w14:paraId="10409CC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19CAD682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159401C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6A1442B8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2650857B" w14:textId="75BE97B6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proofErr w:type="spellStart"/>
      <w:r w:rsidR="00A74582">
        <w:t>xxxxxxxxxxxxxxxx</w:t>
      </w:r>
      <w:proofErr w:type="spellEnd"/>
      <w:r w:rsidR="00C6349A">
        <w:t xml:space="preserve"> nebo</w:t>
      </w:r>
      <w:r w:rsidRPr="00A949CF">
        <w:t xml:space="preserve"> doručenkou prostřednictvím provozovatele poštovních služeb.</w:t>
      </w:r>
    </w:p>
    <w:p w14:paraId="7A1D8417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59616056" w14:textId="77777777" w:rsidR="0001669C" w:rsidRPr="00480252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07B9B85C" w14:textId="77777777" w:rsidR="00480252" w:rsidRPr="00F0520B" w:rsidRDefault="00480252" w:rsidP="00480252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14:paraId="7AE25139" w14:textId="498E69EC" w:rsidR="0001669C" w:rsidRPr="00A949CF" w:rsidRDefault="00C6349A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14:paraId="5752F390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456BEE5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lastRenderedPageBreak/>
        <w:t>Prodávající neodpovídá za vady, které byly způsobeny nesprávným užíváním uživatele nebo třetí osobou.</w:t>
      </w:r>
    </w:p>
    <w:p w14:paraId="2EE61A07" w14:textId="54777C31" w:rsidR="0001669C" w:rsidRDefault="00327D53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Záruční doba je stanovena na </w:t>
      </w:r>
      <w:r w:rsidR="00C6349A">
        <w:t>2</w:t>
      </w:r>
      <w:r>
        <w:t xml:space="preserve"> měsíc</w:t>
      </w:r>
      <w:r w:rsidR="00C848BF">
        <w:t>e</w:t>
      </w:r>
      <w:r>
        <w:t xml:space="preserve"> ode dne dodání zboží</w:t>
      </w:r>
      <w:r w:rsidR="0001669C">
        <w:t xml:space="preserve">. </w:t>
      </w:r>
    </w:p>
    <w:p w14:paraId="4C815948" w14:textId="4A39573B" w:rsidR="0001669C" w:rsidRPr="00A57B6E" w:rsidRDefault="0001669C" w:rsidP="00A94D47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proofErr w:type="spellStart"/>
      <w:r w:rsidR="00A74582">
        <w:t>xxxxxxxxxxxxxxxx</w:t>
      </w:r>
      <w:proofErr w:type="spellEnd"/>
      <w:r w:rsidR="00A94D47">
        <w:t>,</w:t>
      </w:r>
      <w:r w:rsidRPr="00A57B6E">
        <w:t xml:space="preserve"> e-mail: </w:t>
      </w:r>
      <w:proofErr w:type="spellStart"/>
      <w:r w:rsidR="00A74582">
        <w:t>xxxxxxxxxxxxxxxx</w:t>
      </w:r>
      <w:proofErr w:type="spellEnd"/>
      <w:r w:rsidR="00A94D47">
        <w:t xml:space="preserve">. </w:t>
      </w:r>
      <w:r w:rsidRPr="00A57B6E">
        <w:t xml:space="preserve"> Jakmile kupující oznámí prodávajícímu vadu, bude se mít za to, že požaduje její bezplatné odstranění, neuvede-li v oznámení jinak.</w:t>
      </w:r>
    </w:p>
    <w:p w14:paraId="194AF7B9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14:paraId="6C0E4281" w14:textId="7777777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14:paraId="7A1A47F2" w14:textId="59BE0B58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14:paraId="5D46FD22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0769E2B0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042A2B8B" w14:textId="77777777" w:rsidR="0001669C" w:rsidRPr="0048025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14:paraId="60D53069" w14:textId="77777777" w:rsidR="00480252" w:rsidRPr="00AE2332" w:rsidRDefault="00480252" w:rsidP="00480252">
      <w:pPr>
        <w:widowControl w:val="0"/>
        <w:tabs>
          <w:tab w:val="left" w:pos="426"/>
          <w:tab w:val="left" w:pos="645"/>
        </w:tabs>
        <w:suppressAutoHyphens/>
        <w:spacing w:before="120" w:line="240" w:lineRule="atLeast"/>
        <w:jc w:val="both"/>
        <w:rPr>
          <w:b/>
          <w:bCs/>
        </w:rPr>
      </w:pPr>
    </w:p>
    <w:p w14:paraId="6DAF1FD5" w14:textId="4CAE2374" w:rsidR="0001669C" w:rsidRPr="00A949CF" w:rsidRDefault="00DA6448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14:paraId="72651999" w14:textId="77777777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odst. 2 této smlouvy), má kupující právo účtovat prodávajícímu smluvní pokutu ve výši </w:t>
      </w:r>
      <w:proofErr w:type="gramStart"/>
      <w:r w:rsidR="00A6426B">
        <w:rPr>
          <w:rFonts w:ascii="Times New Roman" w:hAnsi="Times New Roman" w:cs="Times New Roman"/>
        </w:rPr>
        <w:t>1</w:t>
      </w:r>
      <w:r w:rsidRPr="00A724BE">
        <w:rPr>
          <w:rFonts w:ascii="Times New Roman" w:hAnsi="Times New Roman" w:cs="Times New Roman"/>
        </w:rPr>
        <w:t>.000,-</w:t>
      </w:r>
      <w:proofErr w:type="gramEnd"/>
      <w:r w:rsidRPr="00A724BE">
        <w:rPr>
          <w:rFonts w:ascii="Times New Roman" w:hAnsi="Times New Roman" w:cs="Times New Roman"/>
        </w:rPr>
        <w:t xml:space="preserve"> Kč,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2B940017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14:paraId="67D42F6C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522C1D7F" w14:textId="77777777" w:rsidR="0001669C" w:rsidRPr="00480252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0174741F" w14:textId="77777777" w:rsidR="00480252" w:rsidRPr="006764AA" w:rsidRDefault="00480252" w:rsidP="00480252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6B977AB6" w14:textId="4F92FB5F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2D4B93D4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4772E6D6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1E0E69C6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29FC9617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5A16BCEE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14:paraId="355AE8BA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7B9F017B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1E08CAB0" w14:textId="77777777" w:rsidR="0001669C" w:rsidRPr="00327D53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14:paraId="52549748" w14:textId="2C242937" w:rsidR="00364F99" w:rsidRDefault="00364F99" w:rsidP="00364F99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 w:rsidR="00DA6448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123C7ABA" w14:textId="77777777" w:rsidR="00364F99" w:rsidRDefault="00364F99" w:rsidP="00364F99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353CF5AE" w14:textId="77777777" w:rsidR="00364F99" w:rsidRDefault="00364F99" w:rsidP="00364F99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7EA9F251" w14:textId="77777777" w:rsidR="00480252" w:rsidRPr="000E3A47" w:rsidRDefault="00480252" w:rsidP="0048025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58C21306" w14:textId="012E80E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="00DA6448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2860A1ED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1E30C549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00D403C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využití a zveřejnění bez stanovení jakýchkoliv dalších podmínek.</w:t>
      </w:r>
    </w:p>
    <w:p w14:paraId="276618E9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14:paraId="12D677B1" w14:textId="77777777" w:rsidR="00364F99" w:rsidRDefault="00364F99" w:rsidP="00364F99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8BA7AFF" w14:textId="77777777" w:rsidR="00364F99" w:rsidRDefault="00364F99" w:rsidP="00364F99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lastRenderedPageBreak/>
        <w:t xml:space="preserve">Smlouvu bez zbytečného odkladu uveřejní kupující. </w:t>
      </w:r>
    </w:p>
    <w:p w14:paraId="350D5D3B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5CBE7D0B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12CFFC52" w14:textId="77777777" w:rsidR="007B673D" w:rsidRDefault="0001669C" w:rsidP="007B673D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500F89CA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364F99">
        <w:t>2</w:t>
      </w:r>
      <w:r w:rsidRPr="00A949CF">
        <w:t xml:space="preserve"> stejnopisech s platností originálu, podepsaných oprávněnými zástupci smluvních stran, přičemž kupující obdrží </w:t>
      </w:r>
      <w:r w:rsidR="00364F99">
        <w:t>1</w:t>
      </w:r>
      <w:r w:rsidRPr="00A949CF">
        <w:t xml:space="preserve"> a prodávající 1 její vyhotovení.</w:t>
      </w:r>
    </w:p>
    <w:p w14:paraId="72F07CE0" w14:textId="77777777" w:rsidR="00DA6448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>
        <w:tab/>
      </w:r>
    </w:p>
    <w:p w14:paraId="7F25E677" w14:textId="0EF391E4" w:rsidR="0001669C" w:rsidRPr="00A949CF" w:rsidRDefault="0001669C" w:rsidP="00DA6448">
      <w:pPr>
        <w:suppressAutoHyphens/>
        <w:spacing w:before="120"/>
        <w:ind w:left="426"/>
        <w:jc w:val="both"/>
      </w:pPr>
      <w:r>
        <w:t xml:space="preserve">Příloha č. 1 – Tabulka dodávaného zboží </w:t>
      </w:r>
      <w:r w:rsidR="00DA6448">
        <w:t>s uvedením přesné specifikace</w:t>
      </w:r>
    </w:p>
    <w:p w14:paraId="6C076C7F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73DA3B58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16239EE0" w14:textId="3B3CE7A9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="0005724A">
        <w:t>,</w:t>
      </w:r>
      <w:r w:rsidRPr="00A949CF">
        <w:t xml:space="preserve"> dne</w:t>
      </w:r>
      <w:r w:rsidR="00A94D47">
        <w:t xml:space="preserve"> 1.9</w:t>
      </w:r>
      <w:r w:rsidR="000A5490">
        <w:t xml:space="preserve">. </w:t>
      </w:r>
      <w:r w:rsidR="00A94D47">
        <w:t>2023</w:t>
      </w:r>
      <w:r w:rsidRPr="00A949CF">
        <w:tab/>
      </w:r>
      <w:r w:rsidRPr="00A949CF">
        <w:tab/>
      </w:r>
      <w:r w:rsidRPr="00A949CF">
        <w:tab/>
        <w:t>V</w:t>
      </w:r>
      <w:r w:rsidR="00A94D47">
        <w:t> </w:t>
      </w:r>
      <w:r w:rsidR="0005724A">
        <w:t>Kuníně</w:t>
      </w:r>
      <w:r w:rsidR="00A94D47">
        <w:t xml:space="preserve">, </w:t>
      </w:r>
      <w:r w:rsidRPr="00A949CF">
        <w:t>dne</w:t>
      </w:r>
      <w:r w:rsidR="00435273">
        <w:t xml:space="preserve"> 1.9. 2023</w:t>
      </w:r>
    </w:p>
    <w:p w14:paraId="6F92AD3F" w14:textId="77777777" w:rsidR="00060B04" w:rsidRDefault="00060B04" w:rsidP="0001669C">
      <w:pPr>
        <w:pStyle w:val="Zkladntext"/>
        <w:tabs>
          <w:tab w:val="left" w:pos="4820"/>
        </w:tabs>
        <w:jc w:val="left"/>
      </w:pPr>
    </w:p>
    <w:p w14:paraId="690D3ABA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3B92E0B1" w14:textId="77777777" w:rsidR="00AA0C58" w:rsidRDefault="00AA0C58" w:rsidP="0001669C">
      <w:pPr>
        <w:pStyle w:val="Zkladntext"/>
        <w:tabs>
          <w:tab w:val="left" w:pos="4820"/>
        </w:tabs>
        <w:jc w:val="left"/>
      </w:pPr>
    </w:p>
    <w:p w14:paraId="0CC2A817" w14:textId="77777777" w:rsidR="00D6330B" w:rsidRDefault="00D6330B" w:rsidP="0001669C">
      <w:pPr>
        <w:pStyle w:val="Zkladntext"/>
        <w:tabs>
          <w:tab w:val="left" w:pos="4820"/>
        </w:tabs>
        <w:jc w:val="left"/>
      </w:pPr>
    </w:p>
    <w:p w14:paraId="22B74044" w14:textId="77777777" w:rsidR="00AA0C58" w:rsidRDefault="00AA0C58" w:rsidP="0001669C">
      <w:pPr>
        <w:pStyle w:val="Zkladntext"/>
        <w:tabs>
          <w:tab w:val="left" w:pos="4820"/>
        </w:tabs>
        <w:jc w:val="left"/>
      </w:pPr>
    </w:p>
    <w:p w14:paraId="6B29363C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27128B38" w14:textId="77777777" w:rsidR="0001669C" w:rsidRPr="00A949CF" w:rsidRDefault="0001669C" w:rsidP="0001669C">
      <w:pPr>
        <w:tabs>
          <w:tab w:val="left" w:pos="5655"/>
        </w:tabs>
        <w:rPr>
          <w:i/>
          <w:iCs/>
        </w:rPr>
      </w:pPr>
      <w:r w:rsidRPr="00A949CF">
        <w:t>________________________</w:t>
      </w:r>
      <w:r w:rsidRPr="00A949CF">
        <w:tab/>
        <w:t>___________________________</w:t>
      </w:r>
      <w:r w:rsidRPr="00A949CF">
        <w:rPr>
          <w:i/>
          <w:iCs/>
        </w:rPr>
        <w:t xml:space="preserve">                 </w:t>
      </w:r>
    </w:p>
    <w:p w14:paraId="0D739AB8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2703413D" w14:textId="7EE213D8" w:rsidR="0001669C" w:rsidRPr="00A949CF" w:rsidRDefault="0001669C" w:rsidP="0001669C">
      <w:pPr>
        <w:tabs>
          <w:tab w:val="left" w:pos="855"/>
          <w:tab w:val="left" w:pos="6510"/>
        </w:tabs>
        <w:jc w:val="left"/>
        <w:rPr>
          <w:sz w:val="22"/>
          <w:szCs w:val="22"/>
        </w:rPr>
      </w:pPr>
      <w:r>
        <w:t xml:space="preserve">    Ing. </w:t>
      </w:r>
      <w:r w:rsidR="00480252">
        <w:t>Pavel Tichý</w:t>
      </w:r>
      <w:r>
        <w:t>, ředitel</w:t>
      </w:r>
      <w:r w:rsidR="00480252">
        <w:t xml:space="preserve">                                                          </w:t>
      </w:r>
      <w:r w:rsidR="00435273">
        <w:t xml:space="preserve">       Jaroslav Kubálek</w:t>
      </w:r>
    </w:p>
    <w:p w14:paraId="42EA8412" w14:textId="77777777" w:rsidR="0001669C" w:rsidRPr="00A949CF" w:rsidRDefault="0001669C" w:rsidP="0001669C">
      <w:pPr>
        <w:tabs>
          <w:tab w:val="left" w:pos="855"/>
          <w:tab w:val="left" w:pos="6510"/>
        </w:tabs>
        <w:ind w:left="855"/>
        <w:rPr>
          <w:sz w:val="22"/>
          <w:szCs w:val="22"/>
        </w:rPr>
      </w:pPr>
    </w:p>
    <w:p w14:paraId="39D9883F" w14:textId="77777777" w:rsidR="0062701F" w:rsidRDefault="0062701F">
      <w:pPr>
        <w:jc w:val="left"/>
      </w:pPr>
      <w:r>
        <w:br w:type="page"/>
      </w:r>
    </w:p>
    <w:p w14:paraId="694CAD54" w14:textId="5CA475A9" w:rsidR="00B44073" w:rsidRDefault="0062701F" w:rsidP="0001669C">
      <w:pPr>
        <w:jc w:val="left"/>
        <w:rPr>
          <w:b/>
        </w:rPr>
      </w:pPr>
      <w:r w:rsidRPr="0062701F">
        <w:rPr>
          <w:b/>
        </w:rPr>
        <w:lastRenderedPageBreak/>
        <w:t>Příloha č. 1</w:t>
      </w:r>
      <w:r w:rsidR="00DA6448">
        <w:rPr>
          <w:b/>
        </w:rPr>
        <w:t xml:space="preserve"> – seznam požadovaného rostlinného materiálu s uvedením přesné specifikace</w:t>
      </w:r>
    </w:p>
    <w:p w14:paraId="3DA2648E" w14:textId="77777777" w:rsidR="0062701F" w:rsidRPr="009E7059" w:rsidRDefault="0062701F" w:rsidP="009E7059"/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394"/>
      </w:tblGrid>
      <w:tr w:rsidR="0062701F" w:rsidRPr="009E7059" w14:paraId="3ADE7BFB" w14:textId="77777777" w:rsidTr="00DA6448">
        <w:trPr>
          <w:trHeight w:val="359"/>
        </w:trPr>
        <w:tc>
          <w:tcPr>
            <w:tcW w:w="279" w:type="dxa"/>
            <w:shd w:val="clear" w:color="auto" w:fill="auto"/>
            <w:noWrap/>
            <w:vAlign w:val="bottom"/>
          </w:tcPr>
          <w:p w14:paraId="19F86ACA" w14:textId="77777777" w:rsidR="0062701F" w:rsidRPr="009E7059" w:rsidRDefault="0062701F" w:rsidP="009E7059"/>
        </w:tc>
        <w:tc>
          <w:tcPr>
            <w:tcW w:w="4394" w:type="dxa"/>
            <w:shd w:val="clear" w:color="auto" w:fill="auto"/>
            <w:noWrap/>
            <w:vAlign w:val="bottom"/>
          </w:tcPr>
          <w:p w14:paraId="6A257AA2" w14:textId="2C42B308" w:rsidR="0062701F" w:rsidRPr="009E7059" w:rsidRDefault="0062701F" w:rsidP="009E7059"/>
        </w:tc>
      </w:tr>
      <w:tr w:rsidR="0062701F" w:rsidRPr="009E7059" w14:paraId="32F99A34" w14:textId="77777777" w:rsidTr="000A5490">
        <w:trPr>
          <w:trHeight w:val="359"/>
        </w:trPr>
        <w:tc>
          <w:tcPr>
            <w:tcW w:w="279" w:type="dxa"/>
            <w:shd w:val="clear" w:color="auto" w:fill="auto"/>
            <w:noWrap/>
            <w:vAlign w:val="bottom"/>
          </w:tcPr>
          <w:p w14:paraId="044731F1" w14:textId="77777777" w:rsidR="0062701F" w:rsidRPr="009E7059" w:rsidRDefault="0062701F" w:rsidP="009E7059"/>
        </w:tc>
        <w:tc>
          <w:tcPr>
            <w:tcW w:w="4394" w:type="dxa"/>
            <w:shd w:val="clear" w:color="auto" w:fill="auto"/>
            <w:noWrap/>
            <w:vAlign w:val="bottom"/>
          </w:tcPr>
          <w:p w14:paraId="3A53914A" w14:textId="15DAFD32" w:rsidR="0062701F" w:rsidRPr="009E7059" w:rsidRDefault="0062701F" w:rsidP="009E7059"/>
        </w:tc>
      </w:tr>
      <w:tr w:rsidR="006F308B" w:rsidRPr="009E7059" w14:paraId="513A0866" w14:textId="77777777" w:rsidTr="00DA6448">
        <w:trPr>
          <w:trHeight w:val="359"/>
        </w:trPr>
        <w:tc>
          <w:tcPr>
            <w:tcW w:w="279" w:type="dxa"/>
            <w:shd w:val="clear" w:color="auto" w:fill="auto"/>
            <w:noWrap/>
            <w:vAlign w:val="bottom"/>
          </w:tcPr>
          <w:p w14:paraId="0CD58171" w14:textId="77777777" w:rsidR="006F308B" w:rsidRPr="009E7059" w:rsidRDefault="006F308B" w:rsidP="009E7059"/>
        </w:tc>
        <w:tc>
          <w:tcPr>
            <w:tcW w:w="4394" w:type="dxa"/>
            <w:shd w:val="clear" w:color="auto" w:fill="auto"/>
            <w:noWrap/>
            <w:vAlign w:val="bottom"/>
          </w:tcPr>
          <w:p w14:paraId="75D3964D" w14:textId="77777777" w:rsidR="006F308B" w:rsidRPr="009E7059" w:rsidRDefault="006F308B" w:rsidP="009E7059"/>
        </w:tc>
      </w:tr>
    </w:tbl>
    <w:p w14:paraId="403E8CAC" w14:textId="77777777" w:rsidR="0062701F" w:rsidRDefault="0062701F" w:rsidP="000A5490">
      <w:pPr>
        <w:jc w:val="both"/>
        <w:rPr>
          <w:b/>
        </w:rPr>
      </w:pPr>
    </w:p>
    <w:tbl>
      <w:tblPr>
        <w:tblW w:w="105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26"/>
        <w:gridCol w:w="1348"/>
        <w:gridCol w:w="992"/>
        <w:gridCol w:w="1134"/>
        <w:gridCol w:w="1026"/>
        <w:gridCol w:w="1136"/>
      </w:tblGrid>
      <w:tr w:rsidR="00A94D47" w:rsidRPr="0062701F" w14:paraId="739A5060" w14:textId="77777777" w:rsidTr="006F308B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80E" w14:textId="5B1156F7" w:rsidR="00A94D47" w:rsidRPr="0062701F" w:rsidRDefault="00A94D47" w:rsidP="00A94D47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Druh/kultivar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532" w14:textId="5E78500C" w:rsidR="00A94D47" w:rsidRPr="0062701F" w:rsidRDefault="00A94D47" w:rsidP="00A94D47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barva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D46" w14:textId="4FD02350" w:rsidR="00A94D47" w:rsidRPr="0062701F" w:rsidRDefault="00A94D47" w:rsidP="00A94D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Kultivar/typ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5A9" w14:textId="166F0F3F" w:rsidR="00A94D47" w:rsidRPr="0062701F" w:rsidRDefault="00A94D47" w:rsidP="00A94D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počet 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F6D" w14:textId="0767A099" w:rsidR="00A94D47" w:rsidRPr="0062701F" w:rsidRDefault="00A94D47" w:rsidP="00A94D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cena za     1 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5C1C54" w14:textId="74D5D1ED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cena celkem bez DPH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B7934A" w14:textId="3306052C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cena celkem s DPH</w:t>
            </w:r>
          </w:p>
        </w:tc>
      </w:tr>
      <w:tr w:rsidR="00A94D47" w:rsidRPr="0062701F" w14:paraId="61C355F1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28F" w14:textId="0F4B1764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32211">
              <w:rPr>
                <w:rFonts w:ascii="Calibri" w:hAnsi="Calibri" w:cs="Calibri"/>
              </w:rPr>
              <w:t>Myosotis</w:t>
            </w:r>
            <w:proofErr w:type="spellEnd"/>
            <w:r w:rsidRPr="00532211">
              <w:rPr>
                <w:rFonts w:ascii="Calibri" w:hAnsi="Calibri" w:cs="Calibri"/>
              </w:rPr>
              <w:t xml:space="preserve">  </w:t>
            </w:r>
            <w:proofErr w:type="spellStart"/>
            <w:r w:rsidRPr="00532211">
              <w:rPr>
                <w:rFonts w:ascii="Calibri" w:hAnsi="Calibri" w:cs="Calibri"/>
              </w:rPr>
              <w:t>sylvatica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8D7" w14:textId="2A35BD3E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modrá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C658" w14:textId="0EAB60CC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32211">
              <w:rPr>
                <w:rFonts w:ascii="Calibri" w:hAnsi="Calibri" w:cs="Calibri"/>
              </w:rPr>
              <w:t>Savoie</w:t>
            </w:r>
            <w:proofErr w:type="spellEnd"/>
            <w:r w:rsidRPr="00532211">
              <w:rPr>
                <w:rFonts w:ascii="Calibri" w:hAnsi="Calibri" w:cs="Calibri"/>
              </w:rPr>
              <w:t xml:space="preserve"> 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0093" w14:textId="11FA8C7C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2BE" w14:textId="260291B0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8569B" w14:textId="35BD9FCE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CAF725E" w14:textId="46A867D2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920,00</w:t>
            </w:r>
          </w:p>
        </w:tc>
      </w:tr>
      <w:tr w:rsidR="00A94D47" w:rsidRPr="0062701F" w14:paraId="06333B54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791" w14:textId="339BC3AE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AD2F10">
              <w:rPr>
                <w:rFonts w:ascii="Calibri" w:hAnsi="Calibri" w:cs="Calibri"/>
              </w:rPr>
              <w:t>Myosotis</w:t>
            </w:r>
            <w:proofErr w:type="spellEnd"/>
            <w:r w:rsidRPr="00AD2F10">
              <w:rPr>
                <w:rFonts w:ascii="Calibri" w:hAnsi="Calibri" w:cs="Calibri"/>
              </w:rPr>
              <w:t xml:space="preserve">  </w:t>
            </w:r>
            <w:proofErr w:type="spellStart"/>
            <w:r w:rsidRPr="00AD2F10">
              <w:rPr>
                <w:rFonts w:ascii="Calibri" w:hAnsi="Calibri" w:cs="Calibri"/>
              </w:rPr>
              <w:t>sylvatica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76D" w14:textId="4144F127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modrá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A98" w14:textId="2B2F82F4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Miro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2353" w14:textId="46EE4435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347" w14:textId="5B809EFA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14D99C" w14:textId="705FCD96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2 160,00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5ED2863" w14:textId="265EDB7F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2 484,00</w:t>
            </w:r>
          </w:p>
        </w:tc>
      </w:tr>
      <w:tr w:rsidR="00A94D47" w:rsidRPr="0062701F" w14:paraId="31B74AB6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1216" w14:textId="3942B2F3" w:rsidR="00A94D47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AD2F10">
              <w:rPr>
                <w:rFonts w:ascii="Calibri" w:hAnsi="Calibri" w:cs="Calibri"/>
              </w:rPr>
              <w:t>Myosotis</w:t>
            </w:r>
            <w:proofErr w:type="spellEnd"/>
            <w:r w:rsidRPr="00AD2F10">
              <w:rPr>
                <w:rFonts w:ascii="Calibri" w:hAnsi="Calibri" w:cs="Calibri"/>
              </w:rPr>
              <w:t xml:space="preserve">  </w:t>
            </w:r>
            <w:proofErr w:type="spellStart"/>
            <w:r w:rsidRPr="00AD2F10">
              <w:rPr>
                <w:rFonts w:ascii="Calibri" w:hAnsi="Calibri" w:cs="Calibri"/>
              </w:rPr>
              <w:t>sylvatica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D213" w14:textId="4A3624D5" w:rsidR="00A94D47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růžová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F4F3" w14:textId="396502BD" w:rsidR="00A94D47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</w:rPr>
              <w:t>Savole</w:t>
            </w:r>
            <w:proofErr w:type="spellEnd"/>
            <w:r>
              <w:rPr>
                <w:rFonts w:ascii="Calibri" w:hAnsi="Calibri" w:cs="Calibri"/>
              </w:rPr>
              <w:t xml:space="preserve"> Rose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E425" w14:textId="370C46AC" w:rsidR="00A94D47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3F6D" w14:textId="34CDE7DD" w:rsidR="00A94D47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2150638" w14:textId="5A44C8C0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1 360,00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B9C9971" w14:textId="1BD641D2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1 564,00</w:t>
            </w:r>
          </w:p>
        </w:tc>
      </w:tr>
      <w:tr w:rsidR="00A94D47" w:rsidRPr="0062701F" w14:paraId="14617A4C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CE15" w14:textId="156863DB" w:rsidR="00A94D47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AD2F10">
              <w:rPr>
                <w:rFonts w:ascii="Calibri" w:hAnsi="Calibri" w:cs="Calibri"/>
              </w:rPr>
              <w:t>Myosotis</w:t>
            </w:r>
            <w:proofErr w:type="spellEnd"/>
            <w:r w:rsidRPr="00AD2F10">
              <w:rPr>
                <w:rFonts w:ascii="Calibri" w:hAnsi="Calibri" w:cs="Calibri"/>
              </w:rPr>
              <w:t xml:space="preserve">  </w:t>
            </w:r>
            <w:proofErr w:type="spellStart"/>
            <w:r w:rsidRPr="00AD2F10">
              <w:rPr>
                <w:rFonts w:ascii="Calibri" w:hAnsi="Calibri" w:cs="Calibri"/>
              </w:rPr>
              <w:t>sylvatica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E1C2" w14:textId="7911BA8F" w:rsidR="00A94D47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bílá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90F" w14:textId="7E1FEA2C" w:rsidR="00A94D47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9242F">
              <w:rPr>
                <w:rFonts w:ascii="Calibri" w:hAnsi="Calibri" w:cs="Calibri"/>
              </w:rPr>
              <w:t>Snowsylva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9629" w14:textId="03097DDA" w:rsidR="00A94D47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8832" w14:textId="5C520EAB" w:rsidR="00A94D47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ACD62F" w14:textId="530995A7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FA191C2" w14:textId="31BF1836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2 760,00</w:t>
            </w:r>
          </w:p>
        </w:tc>
      </w:tr>
      <w:tr w:rsidR="00A94D47" w:rsidRPr="0062701F" w14:paraId="63A3B4D8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C56D" w14:textId="183F0AD1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D2F10">
              <w:rPr>
                <w:rFonts w:ascii="Calibri" w:hAnsi="Calibri" w:cs="Calibri"/>
              </w:rPr>
              <w:t>Bellis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spellStart"/>
            <w:r w:rsidRPr="00AD2F10">
              <w:rPr>
                <w:rFonts w:ascii="Calibri" w:hAnsi="Calibri" w:cs="Calibri"/>
              </w:rPr>
              <w:t>perennis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47A" w14:textId="107EC0A4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růžová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C27" w14:textId="46CD3CBE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Habanera Rose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4A4C" w14:textId="7A9663EC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0F30" w14:textId="4B5FA818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468C84" w14:textId="2FC07038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8962E4" w14:textId="049DE379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920,00</w:t>
            </w:r>
          </w:p>
        </w:tc>
      </w:tr>
      <w:tr w:rsidR="00A94D47" w:rsidRPr="0062701F" w14:paraId="24CADC46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B893" w14:textId="15691C6A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D2F10">
              <w:rPr>
                <w:rFonts w:ascii="Calibri" w:hAnsi="Calibri" w:cs="Calibri"/>
              </w:rPr>
              <w:t>Bellis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spellStart"/>
            <w:r w:rsidRPr="00AD2F10">
              <w:rPr>
                <w:rFonts w:ascii="Calibri" w:hAnsi="Calibri" w:cs="Calibri"/>
              </w:rPr>
              <w:t>perennis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A8D5" w14:textId="01A05E4F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bílá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E485" w14:textId="629924BF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 xml:space="preserve">Habanera </w:t>
            </w:r>
            <w:proofErr w:type="spellStart"/>
            <w:r w:rsidRPr="0089242F">
              <w:rPr>
                <w:rFonts w:ascii="Calibri" w:hAnsi="Calibri" w:cs="Calibri"/>
              </w:rPr>
              <w:t>White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A6F1" w14:textId="7B8102EC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6995" w14:textId="5B21E8DE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C140B0" w14:textId="3EEF6537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DB6552" w14:textId="010ABD49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460,00</w:t>
            </w:r>
          </w:p>
        </w:tc>
      </w:tr>
      <w:tr w:rsidR="00A94D47" w:rsidRPr="0062701F" w14:paraId="0F3A13AF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E50E" w14:textId="35E19099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D2F10">
              <w:rPr>
                <w:rFonts w:ascii="Calibri" w:hAnsi="Calibri" w:cs="Calibri"/>
              </w:rPr>
              <w:t>Cheirantus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37DB" w14:textId="09266D6F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mix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AA5E" w14:textId="2EC88F26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9242F">
              <w:rPr>
                <w:rFonts w:ascii="Calibri" w:hAnsi="Calibri" w:cs="Calibri"/>
              </w:rPr>
              <w:t>Chica</w:t>
            </w:r>
            <w:proofErr w:type="spellEnd"/>
            <w:r w:rsidRPr="0089242F">
              <w:rPr>
                <w:rFonts w:ascii="Calibri" w:hAnsi="Calibri" w:cs="Calibri"/>
              </w:rPr>
              <w:t xml:space="preserve"> Early Mix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C1E0" w14:textId="2C64B616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6D3D" w14:textId="2EAA2842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0AEA636" w14:textId="50D743A4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2B326B" w14:textId="6D4AD858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6 900,00</w:t>
            </w:r>
          </w:p>
        </w:tc>
      </w:tr>
      <w:tr w:rsidR="00A94D47" w:rsidRPr="0062701F" w14:paraId="2FAE8A20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B184" w14:textId="17AE8290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</w:t>
            </w:r>
            <w:r>
              <w:rPr>
                <w:rFonts w:ascii="Calibri" w:hAnsi="Calibri" w:cs="Calibri"/>
              </w:rPr>
              <w:t>-</w:t>
            </w:r>
            <w:r w:rsidRPr="00AD2F10">
              <w:rPr>
                <w:rFonts w:ascii="Calibri" w:hAnsi="Calibri" w:cs="Calibri"/>
              </w:rPr>
              <w:t xml:space="preserve"> velkokvětá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FC6" w14:textId="1D685F14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bílá s okem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A8F6" w14:textId="4E2A1FFC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 xml:space="preserve">Samba F1 </w:t>
            </w:r>
            <w:proofErr w:type="spellStart"/>
            <w:r w:rsidRPr="0089242F">
              <w:rPr>
                <w:rFonts w:ascii="Calibri" w:hAnsi="Calibri" w:cs="Calibri"/>
              </w:rPr>
              <w:t>White</w:t>
            </w:r>
            <w:proofErr w:type="spellEnd"/>
            <w:r w:rsidRPr="0089242F">
              <w:rPr>
                <w:rFonts w:ascii="Calibri" w:hAnsi="Calibri" w:cs="Calibri"/>
              </w:rPr>
              <w:t xml:space="preserve"> </w:t>
            </w:r>
            <w:proofErr w:type="spellStart"/>
            <w:r w:rsidRPr="0089242F">
              <w:rPr>
                <w:rFonts w:ascii="Calibri" w:hAnsi="Calibri" w:cs="Calibri"/>
              </w:rPr>
              <w:t>Blotch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CD9" w14:textId="77777777" w:rsidR="00A94D47" w:rsidRDefault="00A94D47" w:rsidP="00A94D47">
            <w:pPr>
              <w:rPr>
                <w:rFonts w:ascii="Calibri" w:hAnsi="Calibri" w:cs="Calibri"/>
              </w:rPr>
            </w:pPr>
          </w:p>
          <w:p w14:paraId="2A98AA87" w14:textId="418FFB89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C01" w14:textId="77777777" w:rsidR="00A94D47" w:rsidRDefault="00A94D47" w:rsidP="00A94D47">
            <w:pPr>
              <w:rPr>
                <w:rFonts w:ascii="Calibri" w:hAnsi="Calibri" w:cs="Calibri"/>
              </w:rPr>
            </w:pPr>
          </w:p>
          <w:p w14:paraId="3DD2C99F" w14:textId="67E08800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8DA4AA" w14:textId="2BCE48BC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2 520,00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6F2E7AD" w14:textId="23C91AE2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2 898,00</w:t>
            </w:r>
          </w:p>
        </w:tc>
      </w:tr>
      <w:tr w:rsidR="00A94D47" w:rsidRPr="0062701F" w14:paraId="5D2A6A48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65C" w14:textId="5C464F74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velkokvětá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62E0" w14:textId="3F8AD871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žlutá s okem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01D8" w14:textId="6C4F11F7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 xml:space="preserve">Samba F1 </w:t>
            </w:r>
            <w:proofErr w:type="spellStart"/>
            <w:r w:rsidRPr="0089242F">
              <w:rPr>
                <w:rFonts w:ascii="Calibri" w:hAnsi="Calibri" w:cs="Calibri"/>
              </w:rPr>
              <w:t>Yellow</w:t>
            </w:r>
            <w:proofErr w:type="spellEnd"/>
            <w:r w:rsidRPr="0089242F">
              <w:rPr>
                <w:rFonts w:ascii="Calibri" w:hAnsi="Calibri" w:cs="Calibri"/>
              </w:rPr>
              <w:t xml:space="preserve"> </w:t>
            </w:r>
            <w:proofErr w:type="spellStart"/>
            <w:r w:rsidRPr="0089242F">
              <w:rPr>
                <w:rFonts w:ascii="Calibri" w:hAnsi="Calibri" w:cs="Calibri"/>
              </w:rPr>
              <w:t>Blotch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9E79" w14:textId="77777777" w:rsidR="00A94D47" w:rsidRDefault="00A94D47" w:rsidP="00A94D47">
            <w:pPr>
              <w:rPr>
                <w:rFonts w:ascii="Calibri" w:hAnsi="Calibri" w:cs="Calibri"/>
              </w:rPr>
            </w:pPr>
          </w:p>
          <w:p w14:paraId="1650867A" w14:textId="7BDA3D74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6389" w14:textId="77777777" w:rsidR="00A94D47" w:rsidRDefault="00A94D47" w:rsidP="00A94D47">
            <w:pPr>
              <w:rPr>
                <w:rFonts w:ascii="Calibri" w:hAnsi="Calibri" w:cs="Calibri"/>
              </w:rPr>
            </w:pPr>
          </w:p>
          <w:p w14:paraId="2A43A2FB" w14:textId="4B93595C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FD0348C" w14:textId="6ED7E90C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1 584,00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7CD5FE" w14:textId="6C146E43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1 821,60</w:t>
            </w:r>
          </w:p>
        </w:tc>
      </w:tr>
      <w:tr w:rsidR="00A94D47" w:rsidRPr="0062701F" w14:paraId="371E927C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37C" w14:textId="6011B3B1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velkokvětá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209" w14:textId="5EA3AB1E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oranžová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969" w14:textId="3D5D32CA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Samba F1 Orange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615" w14:textId="27F49DF6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B4D" w14:textId="75B6F4E6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E2B713E" w14:textId="06DE18C4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4 320,00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3A409F4" w14:textId="1168B866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4 968,00</w:t>
            </w:r>
          </w:p>
        </w:tc>
      </w:tr>
      <w:tr w:rsidR="00A94D47" w:rsidRPr="0062701F" w14:paraId="244BAB1E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73E8" w14:textId="6173382B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velkokvětá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6E43" w14:textId="2BE36297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mix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D829" w14:textId="2BA75DC1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Samba F1 Mix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BE0" w14:textId="644E4817" w:rsidR="00A94D47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A5F2" w14:textId="20706DA1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EBF906" w14:textId="142A8CE3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6 120,00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6BD394B" w14:textId="3F6B9A4F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7 038,00</w:t>
            </w:r>
          </w:p>
        </w:tc>
      </w:tr>
      <w:tr w:rsidR="00A94D47" w:rsidRPr="0062701F" w14:paraId="5AB32F89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C389" w14:textId="40B4CACE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velkokvětá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FD0" w14:textId="77777777" w:rsidR="00A94D47" w:rsidRDefault="00A94D47" w:rsidP="00A94D4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dvoubarevná</w:t>
            </w:r>
          </w:p>
          <w:p w14:paraId="7ACC1850" w14:textId="5D5B1E2A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modro-žlutá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217" w14:textId="3E21F983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9242F">
              <w:rPr>
                <w:rFonts w:ascii="Calibri" w:hAnsi="Calibri" w:cs="Calibri"/>
              </w:rPr>
              <w:t>Careera</w:t>
            </w:r>
            <w:proofErr w:type="spellEnd"/>
            <w:r w:rsidRPr="0089242F">
              <w:rPr>
                <w:rFonts w:ascii="Calibri" w:hAnsi="Calibri" w:cs="Calibri"/>
              </w:rPr>
              <w:t xml:space="preserve"> F1 Blue </w:t>
            </w:r>
            <w:proofErr w:type="gramStart"/>
            <w:r w:rsidRPr="0089242F">
              <w:rPr>
                <w:rFonts w:ascii="Calibri" w:hAnsi="Calibri" w:cs="Calibri"/>
              </w:rPr>
              <w:t xml:space="preserve">et  </w:t>
            </w:r>
            <w:proofErr w:type="spellStart"/>
            <w:r w:rsidRPr="0089242F">
              <w:rPr>
                <w:rFonts w:ascii="Calibri" w:hAnsi="Calibri" w:cs="Calibri"/>
              </w:rPr>
              <w:t>Yellow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DDF6" w14:textId="77777777" w:rsidR="00A94D47" w:rsidRDefault="00A94D47" w:rsidP="00A94D47">
            <w:pPr>
              <w:rPr>
                <w:rFonts w:ascii="Calibri" w:hAnsi="Calibri" w:cs="Calibri"/>
              </w:rPr>
            </w:pPr>
          </w:p>
          <w:p w14:paraId="25CFF019" w14:textId="25F62094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842" w14:textId="77777777" w:rsidR="00A94D47" w:rsidRDefault="00A94D47" w:rsidP="00A94D47">
            <w:pPr>
              <w:rPr>
                <w:rFonts w:ascii="Calibri" w:hAnsi="Calibri" w:cs="Calibri"/>
              </w:rPr>
            </w:pPr>
          </w:p>
          <w:p w14:paraId="353ABB36" w14:textId="7C9AFC4D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2CE614" w14:textId="60CE1C3E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1 080,00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83507A" w14:textId="5E1E638B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1 242,00</w:t>
            </w:r>
          </w:p>
        </w:tc>
      </w:tr>
      <w:tr w:rsidR="00A94D47" w:rsidRPr="0062701F" w14:paraId="478AA4EF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518" w14:textId="29C332E8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velkokvětá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B9E3" w14:textId="3C60B416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růžová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474D" w14:textId="6F2598DE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9242F">
              <w:rPr>
                <w:rFonts w:ascii="Calibri" w:hAnsi="Calibri" w:cs="Calibri"/>
              </w:rPr>
              <w:t>Careera</w:t>
            </w:r>
            <w:proofErr w:type="spellEnd"/>
            <w:r w:rsidRPr="0089242F">
              <w:rPr>
                <w:rFonts w:ascii="Calibri" w:hAnsi="Calibri" w:cs="Calibri"/>
              </w:rPr>
              <w:t xml:space="preserve"> F</w:t>
            </w:r>
            <w:proofErr w:type="gramStart"/>
            <w:r w:rsidRPr="0089242F">
              <w:rPr>
                <w:rFonts w:ascii="Calibri" w:hAnsi="Calibri" w:cs="Calibri"/>
              </w:rPr>
              <w:t>1  Pink</w:t>
            </w:r>
            <w:proofErr w:type="gramEnd"/>
            <w:r w:rsidRPr="0089242F">
              <w:rPr>
                <w:rFonts w:ascii="Calibri" w:hAnsi="Calibri" w:cs="Calibri"/>
              </w:rPr>
              <w:t xml:space="preserve"> </w:t>
            </w:r>
            <w:proofErr w:type="spellStart"/>
            <w:r w:rsidRPr="0089242F">
              <w:rPr>
                <w:rFonts w:ascii="Calibri" w:hAnsi="Calibri" w:cs="Calibri"/>
              </w:rPr>
              <w:t>Shades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4F55" w14:textId="43249328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3B2F" w14:textId="22EB898E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5D4429A" w14:textId="4108D917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0C078D" w14:textId="0B7D0C4B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828,00</w:t>
            </w:r>
          </w:p>
        </w:tc>
      </w:tr>
      <w:tr w:rsidR="00A94D47" w:rsidRPr="0062701F" w14:paraId="3E468B46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7E7" w14:textId="4C261FA3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velkokvětá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A11" w14:textId="0FCCCE92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strakatá modrofialová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9D27" w14:textId="69607B08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Felix F1 Denim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5E2" w14:textId="46E26346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71DE" w14:textId="14325DA2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5A63646" w14:textId="6B3ED635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1 080,00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7D1976" w14:textId="64AC9E98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1 242,00</w:t>
            </w:r>
          </w:p>
        </w:tc>
      </w:tr>
      <w:tr w:rsidR="00A94D47" w:rsidRPr="0062701F" w14:paraId="0D416F02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9FC7" w14:textId="24615F15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převislá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4699" w14:textId="2042F69A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fialovo žlutá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22FD" w14:textId="1697DDBC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9242F">
              <w:rPr>
                <w:rFonts w:ascii="Calibri" w:hAnsi="Calibri" w:cs="Calibri"/>
              </w:rPr>
              <w:t>Volaja</w:t>
            </w:r>
            <w:proofErr w:type="spellEnd"/>
            <w:r w:rsidRPr="0089242F">
              <w:rPr>
                <w:rFonts w:ascii="Calibri" w:hAnsi="Calibri" w:cs="Calibri"/>
              </w:rPr>
              <w:t xml:space="preserve"> F</w:t>
            </w:r>
            <w:proofErr w:type="gramStart"/>
            <w:r w:rsidRPr="0089242F">
              <w:rPr>
                <w:rFonts w:ascii="Calibri" w:hAnsi="Calibri" w:cs="Calibri"/>
              </w:rPr>
              <w:t xml:space="preserve">1  </w:t>
            </w:r>
            <w:proofErr w:type="spellStart"/>
            <w:r w:rsidRPr="0089242F">
              <w:rPr>
                <w:rFonts w:ascii="Calibri" w:hAnsi="Calibri" w:cs="Calibri"/>
              </w:rPr>
              <w:t>Purple</w:t>
            </w:r>
            <w:proofErr w:type="spellEnd"/>
            <w:proofErr w:type="gramEnd"/>
            <w:r w:rsidRPr="0089242F">
              <w:rPr>
                <w:rFonts w:ascii="Calibri" w:hAnsi="Calibri" w:cs="Calibri"/>
              </w:rPr>
              <w:t xml:space="preserve"> </w:t>
            </w:r>
            <w:proofErr w:type="spellStart"/>
            <w:r w:rsidRPr="0089242F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3657" w14:textId="77777777" w:rsidR="00A94D47" w:rsidRDefault="00A94D47" w:rsidP="00A94D47">
            <w:pPr>
              <w:rPr>
                <w:rFonts w:ascii="Calibri" w:hAnsi="Calibri" w:cs="Calibri"/>
              </w:rPr>
            </w:pPr>
          </w:p>
          <w:p w14:paraId="449021B8" w14:textId="39EF8D6F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87E3" w14:textId="77777777" w:rsidR="00A94D47" w:rsidRDefault="00A94D47" w:rsidP="00A94D47">
            <w:pPr>
              <w:rPr>
                <w:rFonts w:ascii="Calibri" w:hAnsi="Calibri" w:cs="Calibri"/>
              </w:rPr>
            </w:pPr>
          </w:p>
          <w:p w14:paraId="686A7991" w14:textId="2DA3F345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C694D4" w14:textId="05B875D0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8486B18" w14:textId="108C5494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828,00</w:t>
            </w:r>
          </w:p>
        </w:tc>
      </w:tr>
      <w:tr w:rsidR="00A94D47" w:rsidRPr="0062701F" w14:paraId="7758E34E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4741" w14:textId="2EF61050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65843">
              <w:rPr>
                <w:rFonts w:ascii="Calibri" w:hAnsi="Calibri" w:cs="Calibri"/>
              </w:rPr>
              <w:t xml:space="preserve">Viola </w:t>
            </w:r>
            <w:proofErr w:type="spellStart"/>
            <w:r w:rsidRPr="00E65843">
              <w:rPr>
                <w:rFonts w:ascii="Calibri" w:hAnsi="Calibri" w:cs="Calibri"/>
              </w:rPr>
              <w:t>witrockiana</w:t>
            </w:r>
            <w:proofErr w:type="spellEnd"/>
            <w:r w:rsidRPr="00E65843">
              <w:rPr>
                <w:rFonts w:ascii="Calibri" w:hAnsi="Calibri" w:cs="Calibri"/>
              </w:rPr>
              <w:t xml:space="preserve"> </w:t>
            </w:r>
            <w:proofErr w:type="gramStart"/>
            <w:r w:rsidRPr="00E65843">
              <w:rPr>
                <w:rFonts w:ascii="Calibri" w:hAnsi="Calibri" w:cs="Calibri"/>
              </w:rPr>
              <w:t>F1 - převislá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617B" w14:textId="1AD0CB0B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žlutá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6F7E" w14:textId="3A456106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5843">
              <w:rPr>
                <w:rFonts w:ascii="Calibri" w:hAnsi="Calibri" w:cs="Calibri"/>
              </w:rPr>
              <w:t>Volaja</w:t>
            </w:r>
            <w:proofErr w:type="spellEnd"/>
            <w:r w:rsidRPr="00E65843">
              <w:rPr>
                <w:rFonts w:ascii="Calibri" w:hAnsi="Calibri" w:cs="Calibri"/>
              </w:rPr>
              <w:t xml:space="preserve"> F</w:t>
            </w:r>
            <w:proofErr w:type="gramStart"/>
            <w:r w:rsidRPr="00E65843">
              <w:rPr>
                <w:rFonts w:ascii="Calibri" w:hAnsi="Calibri" w:cs="Calibri"/>
              </w:rPr>
              <w:t xml:space="preserve">1  </w:t>
            </w:r>
            <w:proofErr w:type="spellStart"/>
            <w:r w:rsidRPr="00E65843">
              <w:rPr>
                <w:rFonts w:ascii="Calibri" w:hAnsi="Calibri" w:cs="Calibri"/>
              </w:rPr>
              <w:t>Yellow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1D60" w14:textId="52AAEE97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B53A" w14:textId="67ACE75A" w:rsidR="00A94D47" w:rsidRPr="0062701F" w:rsidRDefault="00A94D47" w:rsidP="00A94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EC86B9A" w14:textId="43D70107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2 520,00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9D4E4C2" w14:textId="40627B0C" w:rsidR="00A94D47" w:rsidRPr="0062701F" w:rsidRDefault="00A94D47" w:rsidP="00A94D47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2 898,00</w:t>
            </w:r>
          </w:p>
        </w:tc>
      </w:tr>
      <w:tr w:rsidR="009E7059" w:rsidRPr="0062701F" w14:paraId="032FB8DD" w14:textId="77777777" w:rsidTr="008C369F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DA3E" w14:textId="60FBBE03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převislá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3FE3" w14:textId="34B569B5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žlutá s kresbou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A642" w14:textId="2EA51ED2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9242F">
              <w:rPr>
                <w:rFonts w:ascii="Calibri" w:hAnsi="Calibri" w:cs="Calibri"/>
              </w:rPr>
              <w:t>Volaja</w:t>
            </w:r>
            <w:proofErr w:type="spellEnd"/>
            <w:r w:rsidRPr="0089242F">
              <w:rPr>
                <w:rFonts w:ascii="Calibri" w:hAnsi="Calibri" w:cs="Calibri"/>
              </w:rPr>
              <w:t xml:space="preserve"> XL F</w:t>
            </w:r>
            <w:proofErr w:type="gramStart"/>
            <w:r w:rsidRPr="0089242F">
              <w:rPr>
                <w:rFonts w:ascii="Calibri" w:hAnsi="Calibri" w:cs="Calibri"/>
              </w:rPr>
              <w:t xml:space="preserve">1  </w:t>
            </w:r>
            <w:proofErr w:type="spellStart"/>
            <w:r w:rsidRPr="0089242F">
              <w:rPr>
                <w:rFonts w:ascii="Calibri" w:hAnsi="Calibri" w:cs="Calibri"/>
              </w:rPr>
              <w:t>Yellow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Blotch</w:t>
            </w:r>
            <w:proofErr w:type="spellEnd"/>
            <w:r w:rsidRPr="0089242F">
              <w:rPr>
                <w:rFonts w:ascii="Calibri" w:hAnsi="Calibri" w:cs="Calibri"/>
              </w:rPr>
              <w:t xml:space="preserve">  </w:t>
            </w:r>
            <w:proofErr w:type="spellStart"/>
            <w:r w:rsidRPr="0089242F">
              <w:rPr>
                <w:rFonts w:ascii="Calibri" w:hAnsi="Calibri" w:cs="Calibri"/>
              </w:rPr>
              <w:t>Blotch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1E82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0BFFEDB3" w14:textId="734B07E3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852E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744E9695" w14:textId="1753F6FA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F3D8EE" w14:textId="0B369051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1 656,00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D5CD3E" w14:textId="474B2F71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1 904,40</w:t>
            </w:r>
          </w:p>
        </w:tc>
      </w:tr>
      <w:tr w:rsidR="009E7059" w:rsidRPr="0062701F" w14:paraId="4696ED7E" w14:textId="77777777" w:rsidTr="008C369F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B25" w14:textId="413B2559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Druh/kultivar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183" w14:textId="50AC26DC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barva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DB9E" w14:textId="0F88BEF9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Kultivar/typ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0BBE" w14:textId="544546E8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počet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5EF" w14:textId="156B185E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cena za     1 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0B6233B" w14:textId="3A639331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cena celkem bez DPH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6723638" w14:textId="78B605E9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cena celkem s DPH</w:t>
            </w:r>
          </w:p>
        </w:tc>
      </w:tr>
      <w:tr w:rsidR="009E7059" w:rsidRPr="0062701F" w14:paraId="0EC86E4D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D656" w14:textId="6689FCAE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witrockiana</w:t>
            </w:r>
            <w:proofErr w:type="spellEnd"/>
            <w:r w:rsidRPr="00AD2F10">
              <w:rPr>
                <w:rFonts w:ascii="Calibri" w:hAnsi="Calibri" w:cs="Calibri"/>
              </w:rPr>
              <w:t xml:space="preserve"> F1 </w:t>
            </w:r>
            <w:r>
              <w:rPr>
                <w:rFonts w:ascii="Calibri" w:hAnsi="Calibri" w:cs="Calibri"/>
              </w:rPr>
              <w:t>–</w:t>
            </w:r>
            <w:r w:rsidRPr="00AD2F10">
              <w:rPr>
                <w:rFonts w:ascii="Calibri" w:hAnsi="Calibri" w:cs="Calibri"/>
              </w:rPr>
              <w:t xml:space="preserve"> převislá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79BB" w14:textId="3ABE068C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fialově bílá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E8A1" w14:textId="60847372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5843">
              <w:rPr>
                <w:rFonts w:ascii="Calibri" w:hAnsi="Calibri" w:cs="Calibri"/>
              </w:rPr>
              <w:t>Volaja</w:t>
            </w:r>
            <w:proofErr w:type="spellEnd"/>
            <w:r w:rsidRPr="00E65843">
              <w:rPr>
                <w:rFonts w:ascii="Calibri" w:hAnsi="Calibri" w:cs="Calibri"/>
              </w:rPr>
              <w:t xml:space="preserve"> XL F</w:t>
            </w:r>
            <w:proofErr w:type="gramStart"/>
            <w:r w:rsidRPr="00E65843">
              <w:rPr>
                <w:rFonts w:ascii="Calibri" w:hAnsi="Calibri" w:cs="Calibri"/>
              </w:rPr>
              <w:t xml:space="preserve">1  </w:t>
            </w:r>
            <w:proofErr w:type="spellStart"/>
            <w:r w:rsidRPr="00E65843">
              <w:rPr>
                <w:rFonts w:ascii="Calibri" w:hAnsi="Calibri" w:cs="Calibri"/>
              </w:rPr>
              <w:t>Purple</w:t>
            </w:r>
            <w:proofErr w:type="spellEnd"/>
            <w:proofErr w:type="gramEnd"/>
            <w:r w:rsidRPr="00E65843">
              <w:rPr>
                <w:rFonts w:ascii="Calibri" w:hAnsi="Calibri" w:cs="Calibri"/>
              </w:rPr>
              <w:t xml:space="preserve"> </w:t>
            </w:r>
            <w:proofErr w:type="spellStart"/>
            <w:r w:rsidRPr="00E65843">
              <w:rPr>
                <w:rFonts w:ascii="Calibri" w:hAnsi="Calibri" w:cs="Calibri"/>
              </w:rPr>
              <w:t>White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62BD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6D333F54" w14:textId="5E63B8F0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092A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6211675C" w14:textId="67BF6766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B71959" w14:textId="40336B70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2 160,00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545EE0" w14:textId="104BB2D4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2 484,00</w:t>
            </w:r>
          </w:p>
        </w:tc>
      </w:tr>
      <w:tr w:rsidR="009E7059" w:rsidRPr="0062701F" w14:paraId="40B9323A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38EB" w14:textId="0FCAAF21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cornuta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malokvětá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6B02" w14:textId="2B92456D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fialově bílá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0B30" w14:textId="767DE5BD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5843">
              <w:rPr>
                <w:rFonts w:ascii="Calibri" w:hAnsi="Calibri" w:cs="Calibri"/>
              </w:rPr>
              <w:t>Butterfly</w:t>
            </w:r>
            <w:proofErr w:type="spellEnd"/>
            <w:r w:rsidRPr="00E65843">
              <w:rPr>
                <w:rFonts w:ascii="Calibri" w:hAnsi="Calibri" w:cs="Calibri"/>
              </w:rPr>
              <w:t xml:space="preserve"> F1 </w:t>
            </w:r>
            <w:proofErr w:type="spellStart"/>
            <w:r w:rsidRPr="00E65843">
              <w:rPr>
                <w:rFonts w:ascii="Calibri" w:hAnsi="Calibri" w:cs="Calibri"/>
              </w:rPr>
              <w:t>Specials</w:t>
            </w:r>
            <w:proofErr w:type="spellEnd"/>
            <w:r w:rsidRPr="00E65843">
              <w:rPr>
                <w:rFonts w:ascii="Calibri" w:hAnsi="Calibri" w:cs="Calibri"/>
              </w:rPr>
              <w:t xml:space="preserve"> Chaplin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6C04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3E17F3A6" w14:textId="070CD18A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95CB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37EAFE86" w14:textId="446B6CBB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331EA4" w14:textId="235CC1AF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2B49C0" w14:textId="7F8E656A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2 070,00</w:t>
            </w:r>
          </w:p>
        </w:tc>
      </w:tr>
      <w:tr w:rsidR="009E7059" w:rsidRPr="0062701F" w14:paraId="193F8C3E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E480" w14:textId="5E3D798F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cornuta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malokvětá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D465" w14:textId="360C742F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levandulová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14FC" w14:textId="109622BD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5843">
              <w:rPr>
                <w:rFonts w:ascii="Calibri" w:hAnsi="Calibri" w:cs="Calibri"/>
              </w:rPr>
              <w:t>Butterfly</w:t>
            </w:r>
            <w:proofErr w:type="spellEnd"/>
            <w:r w:rsidRPr="00E65843">
              <w:rPr>
                <w:rFonts w:ascii="Calibri" w:hAnsi="Calibri" w:cs="Calibri"/>
              </w:rPr>
              <w:t xml:space="preserve"> F1 </w:t>
            </w:r>
            <w:proofErr w:type="spellStart"/>
            <w:r w:rsidRPr="00E65843">
              <w:rPr>
                <w:rFonts w:ascii="Calibri" w:hAnsi="Calibri" w:cs="Calibri"/>
              </w:rPr>
              <w:t>Clear</w:t>
            </w:r>
            <w:proofErr w:type="spellEnd"/>
            <w:r w:rsidRPr="00E65843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E65843">
              <w:rPr>
                <w:rFonts w:ascii="Calibri" w:hAnsi="Calibri" w:cs="Calibri"/>
              </w:rPr>
              <w:t>colors</w:t>
            </w:r>
            <w:proofErr w:type="spellEnd"/>
            <w:r w:rsidRPr="00E65843">
              <w:rPr>
                <w:rFonts w:ascii="Calibri" w:hAnsi="Calibri" w:cs="Calibri"/>
              </w:rPr>
              <w:t xml:space="preserve"> - </w:t>
            </w:r>
            <w:proofErr w:type="spellStart"/>
            <w:r w:rsidRPr="00E65843">
              <w:rPr>
                <w:rFonts w:ascii="Calibri" w:hAnsi="Calibri" w:cs="Calibri"/>
              </w:rPr>
              <w:t>Lavender</w:t>
            </w:r>
            <w:proofErr w:type="spellEnd"/>
            <w:proofErr w:type="gramEnd"/>
            <w:r w:rsidRPr="00E65843">
              <w:rPr>
                <w:rFonts w:ascii="Calibri" w:hAnsi="Calibri" w:cs="Calibri"/>
              </w:rPr>
              <w:t xml:space="preserve"> (nebo Violet </w:t>
            </w:r>
            <w:proofErr w:type="spellStart"/>
            <w:r w:rsidRPr="00E65843">
              <w:rPr>
                <w:rFonts w:ascii="Calibri" w:hAnsi="Calibri" w:cs="Calibri"/>
              </w:rPr>
              <w:t>Antique</w:t>
            </w:r>
            <w:proofErr w:type="spellEnd"/>
            <w:r w:rsidRPr="00E65843">
              <w:rPr>
                <w:rFonts w:ascii="Calibri" w:hAnsi="Calibri" w:cs="Calibri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F275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74C7411A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4F00EFC6" w14:textId="1B19710B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7AE7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3B82D931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71FB4BCE" w14:textId="25D30E96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98059C" w14:textId="25EFB00D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1 080,00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31C2189" w14:textId="2E61E3B4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1 242,00</w:t>
            </w:r>
          </w:p>
        </w:tc>
      </w:tr>
      <w:tr w:rsidR="009E7059" w:rsidRPr="0062701F" w14:paraId="3A291D34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AEFE" w14:textId="6CA25E80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cornuta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malokvětá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0A88" w14:textId="0A23C86B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žlutá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EF74" w14:textId="4ECE378D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 w:rsidRPr="00E65843">
              <w:rPr>
                <w:rFonts w:ascii="Calibri" w:hAnsi="Calibri" w:cs="Calibri"/>
              </w:rPr>
              <w:t xml:space="preserve">Super </w:t>
            </w:r>
            <w:proofErr w:type="spellStart"/>
            <w:r w:rsidRPr="00E65843">
              <w:rPr>
                <w:rFonts w:ascii="Calibri" w:hAnsi="Calibri" w:cs="Calibri"/>
              </w:rPr>
              <w:t>Butterfly</w:t>
            </w:r>
            <w:proofErr w:type="spellEnd"/>
            <w:r w:rsidRPr="00E65843">
              <w:rPr>
                <w:rFonts w:ascii="Calibri" w:hAnsi="Calibri" w:cs="Calibri"/>
              </w:rPr>
              <w:t xml:space="preserve"> F1 </w:t>
            </w:r>
            <w:proofErr w:type="spellStart"/>
            <w:r w:rsidRPr="00E65843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FE27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31ED0C49" w14:textId="785ED8C2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441C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6DFD0982" w14:textId="0423DEF6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F62BAE3" w14:textId="337E5B13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5 400,00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A85748" w14:textId="5F267948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6 210,00</w:t>
            </w:r>
          </w:p>
        </w:tc>
      </w:tr>
      <w:tr w:rsidR="009E7059" w:rsidRPr="0062701F" w14:paraId="2B20B40D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28A2" w14:textId="5BF4D8BC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D2F10">
              <w:rPr>
                <w:rFonts w:ascii="Calibri" w:hAnsi="Calibri" w:cs="Calibri"/>
              </w:rPr>
              <w:t xml:space="preserve">Viola </w:t>
            </w:r>
            <w:proofErr w:type="spellStart"/>
            <w:r w:rsidRPr="00AD2F10">
              <w:rPr>
                <w:rFonts w:ascii="Calibri" w:hAnsi="Calibri" w:cs="Calibri"/>
              </w:rPr>
              <w:t>cornuta</w:t>
            </w:r>
            <w:proofErr w:type="spellEnd"/>
            <w:r w:rsidRPr="00AD2F10">
              <w:rPr>
                <w:rFonts w:ascii="Calibri" w:hAnsi="Calibri" w:cs="Calibri"/>
              </w:rPr>
              <w:t xml:space="preserve"> </w:t>
            </w:r>
            <w:proofErr w:type="gramStart"/>
            <w:r w:rsidRPr="00AD2F10">
              <w:rPr>
                <w:rFonts w:ascii="Calibri" w:hAnsi="Calibri" w:cs="Calibri"/>
              </w:rPr>
              <w:t>F1 - malokvětá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B967" w14:textId="5B2B82A1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fialovo meruňková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6322" w14:textId="2F3F4EA1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5843">
              <w:rPr>
                <w:rFonts w:ascii="Calibri" w:hAnsi="Calibri" w:cs="Calibri"/>
              </w:rPr>
              <w:t>Butterfly</w:t>
            </w:r>
            <w:proofErr w:type="spellEnd"/>
            <w:r w:rsidRPr="00E65843">
              <w:rPr>
                <w:rFonts w:ascii="Calibri" w:hAnsi="Calibri" w:cs="Calibri"/>
              </w:rPr>
              <w:t xml:space="preserve"> F1 </w:t>
            </w:r>
            <w:proofErr w:type="spellStart"/>
            <w:proofErr w:type="gramStart"/>
            <w:r w:rsidRPr="00E65843">
              <w:rPr>
                <w:rFonts w:ascii="Calibri" w:hAnsi="Calibri" w:cs="Calibri"/>
              </w:rPr>
              <w:t>Bicolors</w:t>
            </w:r>
            <w:proofErr w:type="spellEnd"/>
            <w:r w:rsidRPr="00E65843">
              <w:rPr>
                <w:rFonts w:ascii="Calibri" w:hAnsi="Calibri" w:cs="Calibri"/>
              </w:rPr>
              <w:t xml:space="preserve"> - </w:t>
            </w:r>
            <w:proofErr w:type="spellStart"/>
            <w:r w:rsidRPr="00E65843">
              <w:rPr>
                <w:rFonts w:ascii="Calibri" w:hAnsi="Calibri" w:cs="Calibri"/>
              </w:rPr>
              <w:t>Apricot</w:t>
            </w:r>
            <w:proofErr w:type="spellEnd"/>
            <w:proofErr w:type="gramEnd"/>
            <w:r w:rsidRPr="00E65843">
              <w:rPr>
                <w:rFonts w:ascii="Calibri" w:hAnsi="Calibri" w:cs="Calibri"/>
              </w:rPr>
              <w:t xml:space="preserve"> </w:t>
            </w:r>
            <w:proofErr w:type="spellStart"/>
            <w:r w:rsidRPr="00E65843">
              <w:rPr>
                <w:rFonts w:ascii="Calibri" w:hAnsi="Calibri" w:cs="Calibri"/>
              </w:rPr>
              <w:t>Purple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D672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3A28D86A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4E5DEA77" w14:textId="4C031DDE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 w:rsidRPr="009637FE">
              <w:rPr>
                <w:rFonts w:ascii="Calibri" w:hAnsi="Calibri" w:cs="Calibri"/>
                <w:i/>
                <w:i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B2CE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72E1448D" w14:textId="77777777" w:rsidR="009E7059" w:rsidRDefault="009E7059" w:rsidP="009E7059">
            <w:pPr>
              <w:rPr>
                <w:rFonts w:ascii="Calibri" w:hAnsi="Calibri" w:cs="Calibri"/>
              </w:rPr>
            </w:pPr>
          </w:p>
          <w:p w14:paraId="03F8AC47" w14:textId="470FCC82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5F5D97C" w14:textId="442577A9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5 760,00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3A56500" w14:textId="1497469A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6 624,00</w:t>
            </w:r>
          </w:p>
        </w:tc>
      </w:tr>
      <w:tr w:rsidR="009E7059" w:rsidRPr="0062701F" w14:paraId="333B155A" w14:textId="77777777" w:rsidTr="006F308B">
        <w:trPr>
          <w:trHeight w:val="2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03AB" w14:textId="17938B13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9242F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7A55" w14:textId="334BDAE7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E619" w14:textId="10233F9B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110A" w14:textId="5D505CEB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  <w:r w:rsidRPr="00E65843">
              <w:rPr>
                <w:rFonts w:ascii="Calibri" w:hAnsi="Calibri" w:cs="Calibri"/>
                <w:b/>
                <w:bCs/>
              </w:rPr>
              <w:t>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A32B" w14:textId="79A031DA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D6903F" w14:textId="7E654C71" w:rsidR="009E7059" w:rsidRPr="0062701F" w:rsidRDefault="00FF4DF0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52 440,00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268A2D1" w14:textId="6F098766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D7B5C">
              <w:rPr>
                <w:rFonts w:ascii="Calibri" w:hAnsi="Calibri" w:cs="Calibri"/>
                <w:b/>
                <w:bCs/>
              </w:rPr>
              <w:t>60 306,00</w:t>
            </w:r>
          </w:p>
        </w:tc>
      </w:tr>
      <w:tr w:rsidR="009E7059" w:rsidRPr="0062701F" w14:paraId="18A2D833" w14:textId="77777777" w:rsidTr="006F308B">
        <w:trPr>
          <w:gridAfter w:val="1"/>
          <w:wAfter w:w="1136" w:type="dxa"/>
          <w:trHeight w:val="28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F18" w14:textId="77777777" w:rsidR="009E7059" w:rsidRPr="0062701F" w:rsidRDefault="009E7059" w:rsidP="009E705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A76" w14:textId="77777777" w:rsidR="009E7059" w:rsidRPr="0062701F" w:rsidRDefault="009E7059" w:rsidP="009E7059">
            <w:pPr>
              <w:jc w:val="left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4C8B" w14:textId="77777777" w:rsidR="009E7059" w:rsidRPr="0062701F" w:rsidRDefault="009E7059" w:rsidP="009E7059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4A5" w14:textId="0DB914F9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B7F7" w14:textId="77777777" w:rsidR="009E7059" w:rsidRPr="0062701F" w:rsidRDefault="009E7059" w:rsidP="009E70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5978" w14:textId="77777777" w:rsidR="009E7059" w:rsidRPr="0062701F" w:rsidRDefault="009E7059" w:rsidP="009E7059">
            <w:pPr>
              <w:jc w:val="left"/>
              <w:rPr>
                <w:sz w:val="20"/>
              </w:rPr>
            </w:pPr>
          </w:p>
        </w:tc>
      </w:tr>
    </w:tbl>
    <w:p w14:paraId="3A4CC8E3" w14:textId="77777777" w:rsidR="0062701F" w:rsidRDefault="0062701F" w:rsidP="0062701F">
      <w:pPr>
        <w:jc w:val="left"/>
        <w:rPr>
          <w:b/>
        </w:rPr>
      </w:pPr>
    </w:p>
    <w:p w14:paraId="2EC37453" w14:textId="77777777" w:rsidR="00E15F31" w:rsidRDefault="00E15F31" w:rsidP="0062701F">
      <w:pPr>
        <w:jc w:val="left"/>
        <w:rPr>
          <w:b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3120"/>
      </w:tblGrid>
      <w:tr w:rsidR="004D4036" w:rsidRPr="00E15F31" w14:paraId="43AA9A76" w14:textId="77777777" w:rsidTr="00D84927">
        <w:trPr>
          <w:trHeight w:val="12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24F0C" w14:textId="58BF1E33" w:rsidR="004D4036" w:rsidRPr="00E15F31" w:rsidRDefault="004D4036" w:rsidP="004D403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F505B" w14:textId="4519DAA3" w:rsidR="004D4036" w:rsidRPr="00E15F31" w:rsidRDefault="004D4036" w:rsidP="004D403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F31" w:rsidRPr="00E15F31" w14:paraId="251C60CC" w14:textId="77777777" w:rsidTr="00A94D4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46DD3" w14:textId="77777777" w:rsidR="00E15F31" w:rsidRPr="00E15F31" w:rsidRDefault="00E15F31" w:rsidP="00E15F3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5D9AB" w14:textId="77777777" w:rsidR="00E15F31" w:rsidRPr="00E15F31" w:rsidRDefault="00E15F31" w:rsidP="00E15F31">
            <w:pPr>
              <w:jc w:val="left"/>
              <w:rPr>
                <w:sz w:val="20"/>
              </w:rPr>
            </w:pPr>
          </w:p>
        </w:tc>
      </w:tr>
      <w:tr w:rsidR="00E15F31" w:rsidRPr="00E15F31" w14:paraId="19908319" w14:textId="77777777" w:rsidTr="00A94D4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A3D43" w14:textId="3E282C7C" w:rsidR="00E15F31" w:rsidRPr="00E15F31" w:rsidRDefault="00E15F3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D144D" w14:textId="77777777" w:rsidR="00E15F31" w:rsidRPr="00E15F31" w:rsidRDefault="00E15F31" w:rsidP="00E15F3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02279A" w14:textId="77777777" w:rsidR="00E15F31" w:rsidRPr="0062701F" w:rsidRDefault="00E15F31" w:rsidP="0062701F">
      <w:pPr>
        <w:jc w:val="left"/>
        <w:rPr>
          <w:b/>
        </w:rPr>
      </w:pPr>
    </w:p>
    <w:sectPr w:rsidR="00E15F31" w:rsidRPr="0062701F" w:rsidSect="009E7059">
      <w:footerReference w:type="default" r:id="rId7"/>
      <w:pgSz w:w="11906" w:h="16838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8730" w14:textId="77777777" w:rsidR="003530F1" w:rsidRDefault="003530F1" w:rsidP="0001669C">
      <w:r>
        <w:separator/>
      </w:r>
    </w:p>
  </w:endnote>
  <w:endnote w:type="continuationSeparator" w:id="0">
    <w:p w14:paraId="51CD1745" w14:textId="77777777" w:rsidR="003530F1" w:rsidRDefault="003530F1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3223" w14:textId="77777777" w:rsidR="00E475DD" w:rsidRDefault="00E475D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BD428AB" wp14:editId="5529090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8890" r="635" b="889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B3FE2" w14:textId="77777777" w:rsidR="00E475DD" w:rsidRDefault="00E475D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5724A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428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224B3FE2" w14:textId="77777777" w:rsidR="00E475DD" w:rsidRDefault="00E475D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5724A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7954" w14:textId="77777777" w:rsidR="003530F1" w:rsidRDefault="003530F1" w:rsidP="0001669C">
      <w:r>
        <w:separator/>
      </w:r>
    </w:p>
  </w:footnote>
  <w:footnote w:type="continuationSeparator" w:id="0">
    <w:p w14:paraId="46BC2D16" w14:textId="77777777" w:rsidR="003530F1" w:rsidRDefault="003530F1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num w:numId="1" w16cid:durableId="269092925">
    <w:abstractNumId w:val="12"/>
  </w:num>
  <w:num w:numId="2" w16cid:durableId="490103281">
    <w:abstractNumId w:val="0"/>
  </w:num>
  <w:num w:numId="3" w16cid:durableId="482703364">
    <w:abstractNumId w:val="1"/>
  </w:num>
  <w:num w:numId="4" w16cid:durableId="1652976123">
    <w:abstractNumId w:val="2"/>
  </w:num>
  <w:num w:numId="5" w16cid:durableId="995453979">
    <w:abstractNumId w:val="3"/>
  </w:num>
  <w:num w:numId="6" w16cid:durableId="472411710">
    <w:abstractNumId w:val="4"/>
  </w:num>
  <w:num w:numId="7" w16cid:durableId="175923178">
    <w:abstractNumId w:val="5"/>
  </w:num>
  <w:num w:numId="8" w16cid:durableId="930239607">
    <w:abstractNumId w:val="6"/>
  </w:num>
  <w:num w:numId="9" w16cid:durableId="1736514164">
    <w:abstractNumId w:val="7"/>
  </w:num>
  <w:num w:numId="10" w16cid:durableId="1129202045">
    <w:abstractNumId w:val="8"/>
  </w:num>
  <w:num w:numId="11" w16cid:durableId="540017876">
    <w:abstractNumId w:val="9"/>
  </w:num>
  <w:num w:numId="12" w16cid:durableId="98448099">
    <w:abstractNumId w:val="10"/>
  </w:num>
  <w:num w:numId="13" w16cid:durableId="1068964992">
    <w:abstractNumId w:val="11"/>
  </w:num>
  <w:num w:numId="14" w16cid:durableId="2037266560">
    <w:abstractNumId w:val="13"/>
  </w:num>
  <w:num w:numId="15" w16cid:durableId="1135101087">
    <w:abstractNumId w:val="15"/>
  </w:num>
  <w:num w:numId="16" w16cid:durableId="623079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1669C"/>
    <w:rsid w:val="0005724A"/>
    <w:rsid w:val="00060B04"/>
    <w:rsid w:val="000A5490"/>
    <w:rsid w:val="000B3B8C"/>
    <w:rsid w:val="0010264B"/>
    <w:rsid w:val="00151D10"/>
    <w:rsid w:val="001C6693"/>
    <w:rsid w:val="001F5AC9"/>
    <w:rsid w:val="00244D65"/>
    <w:rsid w:val="00245C84"/>
    <w:rsid w:val="002B2BA4"/>
    <w:rsid w:val="002D151D"/>
    <w:rsid w:val="002E7BB1"/>
    <w:rsid w:val="002F4CB4"/>
    <w:rsid w:val="00327D53"/>
    <w:rsid w:val="00333FBA"/>
    <w:rsid w:val="003530F1"/>
    <w:rsid w:val="00353EFC"/>
    <w:rsid w:val="003641FA"/>
    <w:rsid w:val="00364F99"/>
    <w:rsid w:val="003878ED"/>
    <w:rsid w:val="00390A42"/>
    <w:rsid w:val="003E5970"/>
    <w:rsid w:val="00435273"/>
    <w:rsid w:val="00442D98"/>
    <w:rsid w:val="00454674"/>
    <w:rsid w:val="00464C8C"/>
    <w:rsid w:val="00471EA9"/>
    <w:rsid w:val="00480252"/>
    <w:rsid w:val="004A4F59"/>
    <w:rsid w:val="004A54DD"/>
    <w:rsid w:val="004A5A1C"/>
    <w:rsid w:val="004B0420"/>
    <w:rsid w:val="004D4036"/>
    <w:rsid w:val="004E4EAE"/>
    <w:rsid w:val="004E63FA"/>
    <w:rsid w:val="00517E2C"/>
    <w:rsid w:val="00554552"/>
    <w:rsid w:val="00561D37"/>
    <w:rsid w:val="005B0782"/>
    <w:rsid w:val="005C1553"/>
    <w:rsid w:val="005C592F"/>
    <w:rsid w:val="005F72D7"/>
    <w:rsid w:val="00605720"/>
    <w:rsid w:val="00612385"/>
    <w:rsid w:val="00623B07"/>
    <w:rsid w:val="0062701F"/>
    <w:rsid w:val="006416E7"/>
    <w:rsid w:val="0064763E"/>
    <w:rsid w:val="006810BF"/>
    <w:rsid w:val="0068550D"/>
    <w:rsid w:val="006D4360"/>
    <w:rsid w:val="006E27DA"/>
    <w:rsid w:val="006E5D09"/>
    <w:rsid w:val="006E746A"/>
    <w:rsid w:val="006F308B"/>
    <w:rsid w:val="006F6C28"/>
    <w:rsid w:val="00715459"/>
    <w:rsid w:val="00721F0D"/>
    <w:rsid w:val="00746A03"/>
    <w:rsid w:val="00790744"/>
    <w:rsid w:val="007B4200"/>
    <w:rsid w:val="007B673D"/>
    <w:rsid w:val="007D48DB"/>
    <w:rsid w:val="007D745A"/>
    <w:rsid w:val="008450B9"/>
    <w:rsid w:val="00852EAB"/>
    <w:rsid w:val="008637CC"/>
    <w:rsid w:val="00877794"/>
    <w:rsid w:val="008B64CB"/>
    <w:rsid w:val="008C0742"/>
    <w:rsid w:val="008C369F"/>
    <w:rsid w:val="008D2382"/>
    <w:rsid w:val="008D6FCF"/>
    <w:rsid w:val="008E74AB"/>
    <w:rsid w:val="00912070"/>
    <w:rsid w:val="0091276D"/>
    <w:rsid w:val="009414CA"/>
    <w:rsid w:val="00972FFB"/>
    <w:rsid w:val="00985DCA"/>
    <w:rsid w:val="009A2B3B"/>
    <w:rsid w:val="009B2A52"/>
    <w:rsid w:val="009D1703"/>
    <w:rsid w:val="009E3CD1"/>
    <w:rsid w:val="009E41CB"/>
    <w:rsid w:val="009E7059"/>
    <w:rsid w:val="009E7CB2"/>
    <w:rsid w:val="009F5E2E"/>
    <w:rsid w:val="009F6771"/>
    <w:rsid w:val="00A07EDB"/>
    <w:rsid w:val="00A11F4B"/>
    <w:rsid w:val="00A6426B"/>
    <w:rsid w:val="00A64358"/>
    <w:rsid w:val="00A74582"/>
    <w:rsid w:val="00A8566D"/>
    <w:rsid w:val="00A94D47"/>
    <w:rsid w:val="00AA0C58"/>
    <w:rsid w:val="00AD3EC0"/>
    <w:rsid w:val="00AE03B3"/>
    <w:rsid w:val="00AF0102"/>
    <w:rsid w:val="00B44073"/>
    <w:rsid w:val="00B95BEC"/>
    <w:rsid w:val="00BA517E"/>
    <w:rsid w:val="00BD5FE6"/>
    <w:rsid w:val="00BF4084"/>
    <w:rsid w:val="00BF431D"/>
    <w:rsid w:val="00C4287C"/>
    <w:rsid w:val="00C6349A"/>
    <w:rsid w:val="00C63DE4"/>
    <w:rsid w:val="00C848BF"/>
    <w:rsid w:val="00C84BDD"/>
    <w:rsid w:val="00CA3AB9"/>
    <w:rsid w:val="00CF5697"/>
    <w:rsid w:val="00D6330B"/>
    <w:rsid w:val="00DA4370"/>
    <w:rsid w:val="00DA6448"/>
    <w:rsid w:val="00DF6BEA"/>
    <w:rsid w:val="00E00B03"/>
    <w:rsid w:val="00E135FD"/>
    <w:rsid w:val="00E15F31"/>
    <w:rsid w:val="00E20760"/>
    <w:rsid w:val="00E41AD4"/>
    <w:rsid w:val="00E46061"/>
    <w:rsid w:val="00E4622D"/>
    <w:rsid w:val="00E475DD"/>
    <w:rsid w:val="00E50D79"/>
    <w:rsid w:val="00E527E9"/>
    <w:rsid w:val="00E6717E"/>
    <w:rsid w:val="00E83874"/>
    <w:rsid w:val="00ED36E1"/>
    <w:rsid w:val="00F00E60"/>
    <w:rsid w:val="00F0520B"/>
    <w:rsid w:val="00F11E59"/>
    <w:rsid w:val="00F2426E"/>
    <w:rsid w:val="00F253D2"/>
    <w:rsid w:val="00F26668"/>
    <w:rsid w:val="00F27A72"/>
    <w:rsid w:val="00F74AD3"/>
    <w:rsid w:val="00F7666A"/>
    <w:rsid w:val="00F95FAF"/>
    <w:rsid w:val="00FA3CEF"/>
    <w:rsid w:val="00FA772A"/>
    <w:rsid w:val="00FD6AE2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3FEF4"/>
  <w15:docId w15:val="{16315FA6-9CA0-4A6F-98B9-566936C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56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9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2A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4287C"/>
    <w:rPr>
      <w:rFonts w:eastAsia="Times New Roman"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9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2217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Renáta Kateřiňáková</cp:lastModifiedBy>
  <cp:revision>5</cp:revision>
  <cp:lastPrinted>2021-02-08T06:35:00Z</cp:lastPrinted>
  <dcterms:created xsi:type="dcterms:W3CDTF">2023-09-06T06:04:00Z</dcterms:created>
  <dcterms:modified xsi:type="dcterms:W3CDTF">2023-09-06T07:33:00Z</dcterms:modified>
</cp:coreProperties>
</file>