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23C71" w14:textId="77777777" w:rsidR="00EC27B7" w:rsidRDefault="00EC27B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14:paraId="27410C33" w14:textId="77777777" w:rsidR="00EC27B7" w:rsidRDefault="00EC27B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14:paraId="432473E3" w14:textId="66AD2682" w:rsidR="00EC27B7" w:rsidRPr="00E5067A" w:rsidRDefault="00E5067A" w:rsidP="00E5067A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5067A">
        <w:rPr>
          <w:rFonts w:ascii="Arial" w:hAnsi="Arial" w:cs="Arial"/>
          <w:b/>
          <w:bCs/>
          <w:sz w:val="24"/>
          <w:szCs w:val="24"/>
        </w:rPr>
        <w:t>Kupní smlouva</w:t>
      </w:r>
    </w:p>
    <w:p w14:paraId="76B24D60" w14:textId="77777777" w:rsidR="00E5067A" w:rsidRPr="00A97AF4" w:rsidRDefault="00E5067A" w:rsidP="00E5067A">
      <w:pPr>
        <w:pStyle w:val="Nadpistitulnmaltext"/>
        <w:rPr>
          <w:color w:val="000000"/>
          <w:szCs w:val="22"/>
        </w:rPr>
      </w:pPr>
    </w:p>
    <w:p w14:paraId="314F61B3" w14:textId="77777777" w:rsidR="00E5067A" w:rsidRPr="00A97AF4" w:rsidRDefault="00E5067A" w:rsidP="00E5067A">
      <w:pPr>
        <w:pStyle w:val="Nadpistitulnmaltext"/>
        <w:rPr>
          <w:color w:val="000000"/>
        </w:rPr>
      </w:pPr>
      <w:r w:rsidRPr="00A97AF4">
        <w:rPr>
          <w:color w:val="000000"/>
        </w:rPr>
        <w:t>uzavřená podle § 2079 a násl. zákona číslo 89/2012 Sb., občanského zákoníku („dále jen OZ“) mezi smluvními stranami:</w:t>
      </w:r>
    </w:p>
    <w:p w14:paraId="4D63D363" w14:textId="77777777" w:rsidR="00E5067A" w:rsidRPr="00A97AF4" w:rsidRDefault="00E5067A" w:rsidP="00E5067A">
      <w:pPr>
        <w:pStyle w:val="Nadpistitulnmaltext"/>
        <w:rPr>
          <w:color w:val="000000"/>
          <w:szCs w:val="22"/>
        </w:rPr>
      </w:pPr>
    </w:p>
    <w:p w14:paraId="09B1621F" w14:textId="77777777" w:rsidR="00E5067A" w:rsidRPr="00A97AF4" w:rsidRDefault="00E5067A" w:rsidP="00E5067A">
      <w:pPr>
        <w:pStyle w:val="Odstavec1"/>
        <w:rPr>
          <w:color w:val="000000"/>
        </w:rPr>
      </w:pPr>
      <w:bookmarkStart w:id="0" w:name="__RefNumPara__603_1390452660"/>
      <w:r w:rsidRPr="00A97AF4">
        <w:rPr>
          <w:color w:val="000000"/>
        </w:rPr>
        <w:t>Smluvní strany</w:t>
      </w:r>
      <w:bookmarkEnd w:id="0"/>
    </w:p>
    <w:p w14:paraId="750DFAFA" w14:textId="77777777" w:rsidR="00E5067A" w:rsidRPr="00A97AF4" w:rsidRDefault="00E5067A" w:rsidP="00E5067A">
      <w:pPr>
        <w:pStyle w:val="TableContents"/>
        <w:rPr>
          <w:rFonts w:ascii="Calibri Light" w:hAnsi="Calibri Light"/>
          <w:color w:val="000000"/>
          <w:sz w:val="22"/>
          <w:szCs w:val="22"/>
        </w:rPr>
      </w:pPr>
    </w:p>
    <w:tbl>
      <w:tblPr>
        <w:tblW w:w="11909" w:type="dxa"/>
        <w:tblInd w:w="3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"/>
        <w:gridCol w:w="2542"/>
        <w:gridCol w:w="10"/>
        <w:gridCol w:w="4219"/>
        <w:gridCol w:w="627"/>
        <w:gridCol w:w="284"/>
        <w:gridCol w:w="4214"/>
      </w:tblGrid>
      <w:tr w:rsidR="00E5067A" w:rsidRPr="00A97AF4" w14:paraId="0EEF39B0" w14:textId="77777777" w:rsidTr="00282735">
        <w:tc>
          <w:tcPr>
            <w:tcW w:w="2565" w:type="dxa"/>
            <w:gridSpan w:val="3"/>
          </w:tcPr>
          <w:p w14:paraId="3462401B" w14:textId="77777777" w:rsidR="00E5067A" w:rsidRPr="00A97AF4" w:rsidRDefault="00E5067A" w:rsidP="00282735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</w:rPr>
              <w:t>Kupující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4846" w:type="dxa"/>
            <w:gridSpan w:val="2"/>
          </w:tcPr>
          <w:p w14:paraId="38422C3E" w14:textId="77777777" w:rsidR="00E5067A" w:rsidRPr="00A97AF4" w:rsidRDefault="00E5067A" w:rsidP="00282735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2DD9">
              <w:rPr>
                <w:rFonts w:asciiTheme="minorHAnsi" w:hAnsiTheme="minorHAnsi"/>
                <w:sz w:val="22"/>
                <w:szCs w:val="22"/>
              </w:rPr>
              <w:t>Galerie hlavního města Prahy</w:t>
            </w:r>
          </w:p>
        </w:tc>
        <w:tc>
          <w:tcPr>
            <w:tcW w:w="2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81798" w14:textId="77777777" w:rsidR="00E5067A" w:rsidRPr="00A97AF4" w:rsidRDefault="00E5067A" w:rsidP="00282735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E1097" w14:textId="77777777" w:rsidR="00E5067A" w:rsidRPr="00A97AF4" w:rsidRDefault="00E5067A" w:rsidP="00282735">
            <w:pPr>
              <w:pStyle w:val="TableContents"/>
              <w:rPr>
                <w:rFonts w:ascii="Calibri Light" w:hAnsi="Calibri Light"/>
                <w:color w:val="000000"/>
                <w:sz w:val="22"/>
                <w:szCs w:val="22"/>
              </w:rPr>
            </w:pPr>
          </w:p>
        </w:tc>
      </w:tr>
      <w:tr w:rsidR="00E5067A" w:rsidRPr="00A97AF4" w14:paraId="300D8008" w14:textId="77777777" w:rsidTr="00282735">
        <w:tc>
          <w:tcPr>
            <w:tcW w:w="2565" w:type="dxa"/>
            <w:gridSpan w:val="3"/>
          </w:tcPr>
          <w:p w14:paraId="0A84DDB2" w14:textId="77777777" w:rsidR="00E5067A" w:rsidRPr="00A97AF4" w:rsidRDefault="00E5067A" w:rsidP="00282735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</w:rPr>
              <w:t>Sídlo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4846" w:type="dxa"/>
            <w:gridSpan w:val="2"/>
          </w:tcPr>
          <w:p w14:paraId="2639B774" w14:textId="77777777" w:rsidR="00E5067A" w:rsidRPr="00A97AF4" w:rsidRDefault="00E5067A" w:rsidP="00282735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7257">
              <w:rPr>
                <w:rFonts w:asciiTheme="minorHAnsi" w:hAnsiTheme="minorHAnsi"/>
                <w:sz w:val="22"/>
              </w:rPr>
              <w:t>Staroměstské náměstí 605/13</w:t>
            </w:r>
            <w:r>
              <w:rPr>
                <w:rFonts w:asciiTheme="minorHAnsi" w:hAnsiTheme="minorHAnsi"/>
                <w:sz w:val="22"/>
              </w:rPr>
              <w:t>, 110 00 Praha 1</w:t>
            </w:r>
          </w:p>
        </w:tc>
        <w:tc>
          <w:tcPr>
            <w:tcW w:w="2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FA30D" w14:textId="77777777" w:rsidR="00E5067A" w:rsidRPr="00A97AF4" w:rsidRDefault="00E5067A" w:rsidP="00282735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EEF42" w14:textId="77777777" w:rsidR="00E5067A" w:rsidRPr="00A97AF4" w:rsidRDefault="00E5067A" w:rsidP="00282735">
            <w:pPr>
              <w:pStyle w:val="TableContents"/>
              <w:rPr>
                <w:rFonts w:ascii="Calibri Light" w:hAnsi="Calibri Light"/>
                <w:color w:val="000000"/>
                <w:sz w:val="22"/>
                <w:szCs w:val="22"/>
              </w:rPr>
            </w:pPr>
          </w:p>
        </w:tc>
      </w:tr>
      <w:tr w:rsidR="00E5067A" w:rsidRPr="00A97AF4" w14:paraId="75D7F772" w14:textId="77777777" w:rsidTr="00282735">
        <w:tc>
          <w:tcPr>
            <w:tcW w:w="2565" w:type="dxa"/>
            <w:gridSpan w:val="3"/>
          </w:tcPr>
          <w:p w14:paraId="10F59092" w14:textId="77777777" w:rsidR="00E5067A" w:rsidRPr="00A97AF4" w:rsidRDefault="00E5067A" w:rsidP="00282735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</w:rPr>
              <w:t>IČ:</w:t>
            </w:r>
          </w:p>
        </w:tc>
        <w:tc>
          <w:tcPr>
            <w:tcW w:w="4846" w:type="dxa"/>
            <w:gridSpan w:val="2"/>
          </w:tcPr>
          <w:p w14:paraId="37B7E677" w14:textId="77777777" w:rsidR="00E5067A" w:rsidRPr="00A97AF4" w:rsidRDefault="00E5067A" w:rsidP="00282735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 w:rsidRPr="001562C2">
              <w:rPr>
                <w:rFonts w:asciiTheme="minorHAnsi" w:hAnsiTheme="minorHAnsi"/>
                <w:kern w:val="0"/>
                <w:sz w:val="22"/>
                <w:szCs w:val="22"/>
              </w:rPr>
              <w:t>00064416</w:t>
            </w:r>
          </w:p>
        </w:tc>
        <w:tc>
          <w:tcPr>
            <w:tcW w:w="2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12A44" w14:textId="77777777" w:rsidR="00E5067A" w:rsidRPr="00A97AF4" w:rsidRDefault="00E5067A" w:rsidP="00282735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F2DAD" w14:textId="77777777" w:rsidR="00E5067A" w:rsidRPr="00A97AF4" w:rsidRDefault="00E5067A" w:rsidP="00282735">
            <w:pPr>
              <w:pStyle w:val="TableContents"/>
              <w:rPr>
                <w:rFonts w:ascii="Calibri Light" w:hAnsi="Calibri Light"/>
                <w:color w:val="000000"/>
                <w:sz w:val="22"/>
                <w:szCs w:val="22"/>
              </w:rPr>
            </w:pPr>
          </w:p>
        </w:tc>
      </w:tr>
      <w:tr w:rsidR="00E5067A" w:rsidRPr="00A97AF4" w14:paraId="7A66EC46" w14:textId="77777777" w:rsidTr="00282735">
        <w:tc>
          <w:tcPr>
            <w:tcW w:w="2565" w:type="dxa"/>
            <w:gridSpan w:val="3"/>
          </w:tcPr>
          <w:p w14:paraId="793CDA0E" w14:textId="77777777" w:rsidR="00E5067A" w:rsidRPr="00A97AF4" w:rsidRDefault="00E5067A" w:rsidP="00282735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</w:rPr>
              <w:t>Zastoupený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4846" w:type="dxa"/>
            <w:gridSpan w:val="2"/>
          </w:tcPr>
          <w:p w14:paraId="2E863EDA" w14:textId="77777777" w:rsidR="00E5067A" w:rsidRPr="00A97AF4" w:rsidRDefault="00E5067A" w:rsidP="00282735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17D0">
              <w:rPr>
                <w:rFonts w:asciiTheme="minorHAnsi" w:hAnsiTheme="minorHAnsi" w:cs="Calibri"/>
                <w:sz w:val="22"/>
              </w:rPr>
              <w:t>PhDr. Magdalena Juříková, ředitelka</w:t>
            </w:r>
          </w:p>
        </w:tc>
        <w:tc>
          <w:tcPr>
            <w:tcW w:w="2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5FD18" w14:textId="77777777" w:rsidR="00E5067A" w:rsidRPr="00A97AF4" w:rsidRDefault="00E5067A" w:rsidP="00282735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B8200" w14:textId="77777777" w:rsidR="00E5067A" w:rsidRPr="00A97AF4" w:rsidRDefault="00E5067A" w:rsidP="00282735">
            <w:pPr>
              <w:pStyle w:val="TableContents"/>
              <w:rPr>
                <w:rFonts w:ascii="Calibri Light" w:hAnsi="Calibri Light"/>
                <w:color w:val="000000"/>
                <w:sz w:val="22"/>
                <w:szCs w:val="22"/>
              </w:rPr>
            </w:pPr>
          </w:p>
        </w:tc>
      </w:tr>
      <w:tr w:rsidR="00E5067A" w:rsidRPr="00A97AF4" w14:paraId="6285EB7A" w14:textId="77777777" w:rsidTr="00282735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13" w:type="dxa"/>
          <w:wAfter w:w="5125" w:type="dxa"/>
        </w:trPr>
        <w:tc>
          <w:tcPr>
            <w:tcW w:w="2542" w:type="dxa"/>
            <w:shd w:val="clear" w:color="auto" w:fill="auto"/>
          </w:tcPr>
          <w:p w14:paraId="5983350F" w14:textId="77777777" w:rsidR="00E5067A" w:rsidRPr="00A97AF4" w:rsidRDefault="00E5067A" w:rsidP="00282735">
            <w:pPr>
              <w:pStyle w:val="Obsahtabulky"/>
              <w:rPr>
                <w:lang w:val="cs-CZ"/>
              </w:rPr>
            </w:pPr>
            <w:r w:rsidRPr="00A97AF4">
              <w:rPr>
                <w:lang w:val="cs-CZ"/>
              </w:rPr>
              <w:t>Číslo účtu</w:t>
            </w:r>
            <w:r>
              <w:rPr>
                <w:lang w:val="cs-CZ"/>
              </w:rPr>
              <w:t>:</w:t>
            </w:r>
          </w:p>
        </w:tc>
        <w:tc>
          <w:tcPr>
            <w:tcW w:w="4229" w:type="dxa"/>
            <w:gridSpan w:val="2"/>
            <w:shd w:val="clear" w:color="auto" w:fill="auto"/>
          </w:tcPr>
          <w:p w14:paraId="19977591" w14:textId="77777777" w:rsidR="00E5067A" w:rsidRPr="00A97AF4" w:rsidRDefault="00E5067A" w:rsidP="00282735">
            <w:pPr>
              <w:pStyle w:val="Obsahtabulky"/>
              <w:rPr>
                <w:lang w:val="cs-CZ"/>
              </w:rPr>
            </w:pPr>
            <w:r w:rsidRPr="005B1409">
              <w:rPr>
                <w:lang w:val="cs-CZ"/>
              </w:rPr>
              <w:t>2000700006/6000</w:t>
            </w:r>
          </w:p>
        </w:tc>
      </w:tr>
    </w:tbl>
    <w:p w14:paraId="46A7A32D" w14:textId="77777777" w:rsidR="00E5067A" w:rsidRPr="00A97AF4" w:rsidRDefault="00E5067A" w:rsidP="00E5067A">
      <w:pPr>
        <w:pStyle w:val="TableContents"/>
        <w:rPr>
          <w:rFonts w:ascii="Calibri Light" w:hAnsi="Calibri Light"/>
          <w:color w:val="000000"/>
          <w:sz w:val="22"/>
          <w:szCs w:val="22"/>
        </w:rPr>
      </w:pPr>
    </w:p>
    <w:tbl>
      <w:tblPr>
        <w:tblW w:w="9205" w:type="dxa"/>
        <w:tblInd w:w="3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9"/>
        <w:gridCol w:w="6626"/>
      </w:tblGrid>
      <w:tr w:rsidR="00E5067A" w:rsidRPr="00A97AF4" w14:paraId="4E7C0575" w14:textId="77777777" w:rsidTr="00282735">
        <w:trPr>
          <w:trHeight w:val="25"/>
        </w:trPr>
        <w:tc>
          <w:tcPr>
            <w:tcW w:w="25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BD8DB" w14:textId="77777777" w:rsidR="00E5067A" w:rsidRPr="00A97AF4" w:rsidRDefault="00E5067A" w:rsidP="00282735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</w:rPr>
              <w:t>Prodávající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66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B056D" w14:textId="77777777" w:rsidR="00E5067A" w:rsidRPr="005D5A48" w:rsidRDefault="00E5067A" w:rsidP="00282735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 w:rsidRPr="005D5A48">
              <w:rPr>
                <w:rFonts w:ascii="Calibri" w:hAnsi="Calibri"/>
                <w:color w:val="000000"/>
                <w:sz w:val="22"/>
                <w:szCs w:val="22"/>
              </w:rPr>
              <w:t>DIGIS, spol. s r.o.</w:t>
            </w:r>
          </w:p>
        </w:tc>
      </w:tr>
      <w:tr w:rsidR="00E5067A" w:rsidRPr="00A97AF4" w14:paraId="3839BB60" w14:textId="77777777" w:rsidTr="00282735">
        <w:tc>
          <w:tcPr>
            <w:tcW w:w="25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A31B3" w14:textId="77777777" w:rsidR="00E5067A" w:rsidRPr="00A97AF4" w:rsidRDefault="00E5067A" w:rsidP="00282735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</w:rPr>
              <w:t>Sídlo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66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14B7C" w14:textId="77777777" w:rsidR="00E5067A" w:rsidRPr="005D5A48" w:rsidRDefault="00E5067A" w:rsidP="00282735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 w:rsidRPr="005D5A48">
              <w:rPr>
                <w:rFonts w:ascii="Calibri" w:hAnsi="Calibri"/>
                <w:color w:val="000000"/>
                <w:sz w:val="22"/>
                <w:szCs w:val="22"/>
              </w:rPr>
              <w:t>Výstavní 292/13, 702 00 Ostrava</w:t>
            </w:r>
          </w:p>
        </w:tc>
      </w:tr>
      <w:tr w:rsidR="00E5067A" w:rsidRPr="00A97AF4" w14:paraId="46E85D88" w14:textId="77777777" w:rsidTr="00282735">
        <w:tc>
          <w:tcPr>
            <w:tcW w:w="25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617DC" w14:textId="77777777" w:rsidR="00E5067A" w:rsidRPr="00A97AF4" w:rsidRDefault="00E5067A" w:rsidP="00282735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</w:rPr>
              <w:t>IČ/DIČ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66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E1F6C" w14:textId="77777777" w:rsidR="00E5067A" w:rsidRPr="005D5A48" w:rsidRDefault="00E5067A" w:rsidP="00282735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1" w:name="_GoBack"/>
            <w:r w:rsidRPr="005D5A48">
              <w:rPr>
                <w:rFonts w:ascii="Calibri" w:hAnsi="Calibri"/>
                <w:color w:val="000000"/>
                <w:sz w:val="22"/>
                <w:szCs w:val="22"/>
              </w:rPr>
              <w:t>19012276</w:t>
            </w:r>
            <w:bookmarkEnd w:id="1"/>
            <w:r w:rsidRPr="005D5A48">
              <w:rPr>
                <w:rFonts w:ascii="Calibri" w:hAnsi="Calibri"/>
                <w:color w:val="000000"/>
                <w:sz w:val="22"/>
                <w:szCs w:val="22"/>
              </w:rPr>
              <w:t>/CZ19012276</w:t>
            </w:r>
          </w:p>
        </w:tc>
      </w:tr>
      <w:tr w:rsidR="00E5067A" w:rsidRPr="00A97AF4" w14:paraId="4C438F37" w14:textId="77777777" w:rsidTr="00282735">
        <w:tc>
          <w:tcPr>
            <w:tcW w:w="25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90871" w14:textId="77777777" w:rsidR="00E5067A" w:rsidRPr="00A97AF4" w:rsidRDefault="00E5067A" w:rsidP="00282735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</w:rPr>
              <w:t>Zastoupený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66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5AF52" w14:textId="77777777" w:rsidR="00E5067A" w:rsidRPr="005D5A48" w:rsidRDefault="00E5067A" w:rsidP="00282735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 w:rsidRPr="005D5A48">
              <w:rPr>
                <w:rFonts w:ascii="Calibri" w:hAnsi="Calibri"/>
                <w:color w:val="000000"/>
                <w:sz w:val="22"/>
                <w:szCs w:val="22"/>
              </w:rPr>
              <w:t>Ing. Libor Štefek, ředitel a jednatel</w:t>
            </w:r>
          </w:p>
        </w:tc>
      </w:tr>
      <w:tr w:rsidR="00E5067A" w:rsidRPr="00A97AF4" w14:paraId="07CB964E" w14:textId="77777777" w:rsidTr="00282735">
        <w:tc>
          <w:tcPr>
            <w:tcW w:w="25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A1430" w14:textId="77777777" w:rsidR="00E5067A" w:rsidRPr="00A97AF4" w:rsidRDefault="00E5067A" w:rsidP="00282735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</w:rPr>
              <w:t>Číslo účtu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66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54743" w14:textId="4B991407" w:rsidR="00E5067A" w:rsidRPr="005D5A48" w:rsidRDefault="002151DC" w:rsidP="00282735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xxxxxxxxx</w:t>
            </w:r>
            <w:proofErr w:type="spellEnd"/>
          </w:p>
        </w:tc>
      </w:tr>
    </w:tbl>
    <w:p w14:paraId="2851F452" w14:textId="77777777" w:rsidR="00E5067A" w:rsidRPr="00A97AF4" w:rsidRDefault="00E5067A" w:rsidP="00E5067A">
      <w:pPr>
        <w:pStyle w:val="TableContents"/>
        <w:rPr>
          <w:rFonts w:ascii="Calibri Light" w:hAnsi="Calibri Light"/>
          <w:color w:val="000000"/>
          <w:sz w:val="22"/>
          <w:szCs w:val="22"/>
        </w:rPr>
      </w:pPr>
    </w:p>
    <w:p w14:paraId="6B16BA4A" w14:textId="77777777" w:rsidR="00E5067A" w:rsidRPr="00A97AF4" w:rsidRDefault="00E5067A" w:rsidP="00E5067A">
      <w:pPr>
        <w:pStyle w:val="Odstavec1"/>
        <w:numPr>
          <w:ilvl w:val="0"/>
          <w:numId w:val="40"/>
        </w:numPr>
      </w:pPr>
      <w:r w:rsidRPr="00A97AF4">
        <w:t xml:space="preserve">Účel smlouvy </w:t>
      </w:r>
    </w:p>
    <w:p w14:paraId="61F5942E" w14:textId="77777777" w:rsidR="00E5067A" w:rsidRPr="00A97AF4" w:rsidRDefault="00E5067A" w:rsidP="00E5067A">
      <w:pPr>
        <w:pStyle w:val="Odstavec2"/>
        <w:numPr>
          <w:ilvl w:val="1"/>
          <w:numId w:val="40"/>
        </w:numPr>
        <w:rPr>
          <w:lang w:eastAsia="ar-SA"/>
        </w:rPr>
      </w:pPr>
      <w:r>
        <w:rPr>
          <w:lang w:eastAsia="ar-SA"/>
        </w:rPr>
        <w:t>Kupující</w:t>
      </w:r>
      <w:r w:rsidRPr="00A97AF4">
        <w:rPr>
          <w:lang w:eastAsia="ar-SA"/>
        </w:rPr>
        <w:t xml:space="preserve"> je investorem projektu </w:t>
      </w:r>
      <w:r w:rsidRPr="009F2327">
        <w:rPr>
          <w:b/>
          <w:lang w:eastAsia="ar-SA"/>
        </w:rPr>
        <w:t>„</w:t>
      </w:r>
      <w:proofErr w:type="spellStart"/>
      <w:r w:rsidRPr="002E38DF">
        <w:rPr>
          <w:b/>
          <w:bCs/>
          <w:lang w:val="de-DE"/>
        </w:rPr>
        <w:t>Pořízení</w:t>
      </w:r>
      <w:proofErr w:type="spellEnd"/>
      <w:r w:rsidRPr="002E38DF">
        <w:rPr>
          <w:b/>
          <w:bCs/>
          <w:lang w:val="de-DE"/>
        </w:rPr>
        <w:t xml:space="preserve"> </w:t>
      </w:r>
      <w:proofErr w:type="spellStart"/>
      <w:r w:rsidRPr="002E38DF">
        <w:rPr>
          <w:b/>
          <w:bCs/>
          <w:lang w:val="de-DE"/>
        </w:rPr>
        <w:t>velkoformátového</w:t>
      </w:r>
      <w:proofErr w:type="spellEnd"/>
      <w:r w:rsidRPr="002E38DF">
        <w:rPr>
          <w:b/>
          <w:bCs/>
          <w:lang w:val="de-DE"/>
        </w:rPr>
        <w:t xml:space="preserve"> </w:t>
      </w:r>
      <w:proofErr w:type="spellStart"/>
      <w:r w:rsidRPr="002E38DF">
        <w:rPr>
          <w:b/>
          <w:bCs/>
          <w:lang w:val="de-DE"/>
        </w:rPr>
        <w:t>scanneru</w:t>
      </w:r>
      <w:proofErr w:type="spellEnd"/>
      <w:r w:rsidRPr="00A07C2B">
        <w:rPr>
          <w:b/>
          <w:bCs/>
          <w:lang w:eastAsia="ar-SA"/>
        </w:rPr>
        <w:t>“</w:t>
      </w:r>
      <w:r w:rsidRPr="00A97AF4">
        <w:rPr>
          <w:lang w:eastAsia="ar-SA"/>
        </w:rPr>
        <w:t xml:space="preserve">. </w:t>
      </w:r>
      <w:r>
        <w:rPr>
          <w:lang w:eastAsia="ar-SA"/>
        </w:rPr>
        <w:t xml:space="preserve"> </w:t>
      </w:r>
      <w:r w:rsidRPr="00A97AF4">
        <w:rPr>
          <w:lang w:eastAsia="ar-SA"/>
        </w:rPr>
        <w:t xml:space="preserve">Za účelem zajištění jeho realizace sjednává </w:t>
      </w:r>
      <w:r>
        <w:rPr>
          <w:lang w:eastAsia="ar-SA"/>
        </w:rPr>
        <w:t>Kupující</w:t>
      </w:r>
      <w:r w:rsidRPr="00A97AF4">
        <w:rPr>
          <w:lang w:eastAsia="ar-SA"/>
        </w:rPr>
        <w:t xml:space="preserve"> na základě výsledku </w:t>
      </w:r>
      <w:r>
        <w:rPr>
          <w:lang w:eastAsia="ar-SA"/>
        </w:rPr>
        <w:t>zadávacího</w:t>
      </w:r>
      <w:r w:rsidRPr="00A97AF4">
        <w:rPr>
          <w:lang w:eastAsia="ar-SA"/>
        </w:rPr>
        <w:t xml:space="preserve"> řízení s názvem </w:t>
      </w:r>
      <w:r>
        <w:rPr>
          <w:lang w:eastAsia="ar-SA"/>
        </w:rPr>
        <w:t>„</w:t>
      </w:r>
      <w:r w:rsidRPr="002E38DF">
        <w:t>Pořízení velkoformátového scanneru</w:t>
      </w:r>
      <w:r>
        <w:t xml:space="preserve">“ </w:t>
      </w:r>
      <w:r w:rsidRPr="00A97AF4">
        <w:rPr>
          <w:lang w:eastAsia="ar-SA"/>
        </w:rPr>
        <w:t>(</w:t>
      </w:r>
      <w:r>
        <w:rPr>
          <w:lang w:eastAsia="ar-SA"/>
        </w:rPr>
        <w:t>zakázka malého rozsahu mimo režim</w:t>
      </w:r>
      <w:r w:rsidRPr="00A97AF4">
        <w:rPr>
          <w:lang w:eastAsia="ar-SA"/>
        </w:rPr>
        <w:t xml:space="preserve"> zákona č 134/2016 Sb., </w:t>
      </w:r>
      <w:r>
        <w:rPr>
          <w:lang w:eastAsia="ar-SA"/>
        </w:rPr>
        <w:t>o zadávání veřejných zakázek</w:t>
      </w:r>
      <w:r w:rsidRPr="00A97AF4">
        <w:rPr>
          <w:lang w:eastAsia="ar-SA"/>
        </w:rPr>
        <w:t>)</w:t>
      </w:r>
      <w:r>
        <w:rPr>
          <w:lang w:eastAsia="ar-SA"/>
        </w:rPr>
        <w:t>,</w:t>
      </w:r>
      <w:r w:rsidRPr="00A97AF4">
        <w:rPr>
          <w:lang w:eastAsia="ar-SA"/>
        </w:rPr>
        <w:t xml:space="preserve"> tuto smlouvu.</w:t>
      </w:r>
    </w:p>
    <w:p w14:paraId="254286BF" w14:textId="77777777" w:rsidR="00E5067A" w:rsidRPr="00A97AF4" w:rsidRDefault="00E5067A" w:rsidP="00E5067A">
      <w:pPr>
        <w:pStyle w:val="polozkaseznamupriloh"/>
        <w:numPr>
          <w:ilvl w:val="0"/>
          <w:numId w:val="40"/>
        </w:numPr>
        <w:rPr>
          <w:b/>
          <w:color w:val="000000"/>
          <w:lang w:val="cs-CZ"/>
        </w:rPr>
      </w:pPr>
      <w:r w:rsidRPr="00A97AF4">
        <w:rPr>
          <w:b/>
          <w:color w:val="000000"/>
          <w:lang w:val="cs-CZ"/>
        </w:rPr>
        <w:t>Předmět smlouvy</w:t>
      </w:r>
    </w:p>
    <w:p w14:paraId="043825A8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Za podmínek dohodnutých v této smlouvě se prodávající zavazuje dodat kupujícímu zboží</w:t>
      </w:r>
      <w:r>
        <w:rPr>
          <w:color w:val="000000"/>
        </w:rPr>
        <w:t xml:space="preserve"> včetně montáže</w:t>
      </w:r>
      <w:r w:rsidRPr="00A97AF4">
        <w:rPr>
          <w:color w:val="000000"/>
        </w:rPr>
        <w:t>. Kupující se zavazuje zboží převzít a zaplatit za ně prodávajícímu dohodnutou kupní cenu.</w:t>
      </w:r>
    </w:p>
    <w:p w14:paraId="79095074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Podrobná specifikace druhu jakosti a množství zboží je uvedena:</w:t>
      </w:r>
    </w:p>
    <w:p w14:paraId="75607BB5" w14:textId="77777777" w:rsidR="00E5067A" w:rsidRDefault="00E5067A" w:rsidP="00E5067A">
      <w:pPr>
        <w:pStyle w:val="Odstavec3"/>
        <w:numPr>
          <w:ilvl w:val="2"/>
          <w:numId w:val="39"/>
        </w:numPr>
        <w:rPr>
          <w:color w:val="000000"/>
        </w:rPr>
      </w:pPr>
      <w:r>
        <w:rPr>
          <w:color w:val="000000"/>
        </w:rPr>
        <w:t>v příloze č. 1</w:t>
      </w:r>
      <w:r w:rsidRPr="003136E7">
        <w:rPr>
          <w:color w:val="000000"/>
        </w:rPr>
        <w:t xml:space="preserve"> této smlouvy, která je tvořená přílohou „</w:t>
      </w:r>
      <w:r>
        <w:rPr>
          <w:color w:val="000000"/>
        </w:rPr>
        <w:t>Technická specifikace a Soupis dodávek</w:t>
      </w:r>
      <w:r w:rsidRPr="003136E7">
        <w:rPr>
          <w:color w:val="000000"/>
        </w:rPr>
        <w:t>“</w:t>
      </w:r>
      <w:r>
        <w:rPr>
          <w:color w:val="000000"/>
        </w:rPr>
        <w:t>.</w:t>
      </w:r>
    </w:p>
    <w:p w14:paraId="1176BB7A" w14:textId="77777777" w:rsidR="00E5067A" w:rsidRPr="00E81482" w:rsidRDefault="00E5067A" w:rsidP="00E5067A">
      <w:pPr>
        <w:pStyle w:val="Odstavec2"/>
        <w:numPr>
          <w:ilvl w:val="1"/>
          <w:numId w:val="39"/>
        </w:numPr>
        <w:rPr>
          <w:rFonts w:asciiTheme="minorHAnsi" w:hAnsiTheme="minorHAnsi"/>
        </w:rPr>
      </w:pPr>
      <w:r w:rsidRPr="00E81482">
        <w:rPr>
          <w:color w:val="000000"/>
        </w:rPr>
        <w:t xml:space="preserve">Závazek prodávajícího dodat zboží dle této smlouvy je splněn dodáním zboží na adresu: </w:t>
      </w:r>
      <w:r>
        <w:rPr>
          <w:color w:val="000000"/>
        </w:rPr>
        <w:t>Mariánské náměstí 1, 110 00, Praha 1, 2. patro Galerie hl. m. Prahy</w:t>
      </w:r>
      <w:r>
        <w:rPr>
          <w:rFonts w:asciiTheme="minorHAnsi" w:hAnsiTheme="minorHAnsi"/>
        </w:rPr>
        <w:t xml:space="preserve">, </w:t>
      </w:r>
      <w:r w:rsidRPr="00E81482">
        <w:rPr>
          <w:color w:val="000000"/>
        </w:rPr>
        <w:t>včetně předání veškeré dokumentace a výkonem činností uvedených v tomto článku.</w:t>
      </w:r>
    </w:p>
    <w:p w14:paraId="13030061" w14:textId="77777777" w:rsidR="00E5067A" w:rsidRPr="00055245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055245">
        <w:rPr>
          <w:color w:val="000000"/>
        </w:rPr>
        <w:t xml:space="preserve">Mimo vlastní provedení dodávky a montáže všech zařízení a vybavení na místa určení, je součástí </w:t>
      </w:r>
      <w:r>
        <w:rPr>
          <w:color w:val="000000"/>
        </w:rPr>
        <w:t>smlouvy také</w:t>
      </w:r>
      <w:r w:rsidRPr="00055245">
        <w:rPr>
          <w:color w:val="000000"/>
        </w:rPr>
        <w:t>:</w:t>
      </w:r>
    </w:p>
    <w:p w14:paraId="75324088" w14:textId="77777777" w:rsidR="00E5067A" w:rsidRPr="00055245" w:rsidRDefault="00E5067A" w:rsidP="00E5067A">
      <w:pPr>
        <w:pStyle w:val="Odstavec4"/>
        <w:numPr>
          <w:ilvl w:val="3"/>
          <w:numId w:val="39"/>
        </w:numPr>
        <w:rPr>
          <w:color w:val="000000"/>
        </w:rPr>
      </w:pPr>
      <w:r w:rsidRPr="00055245">
        <w:rPr>
          <w:color w:val="000000"/>
        </w:rPr>
        <w:tab/>
      </w:r>
      <w:r>
        <w:rPr>
          <w:color w:val="000000"/>
        </w:rPr>
        <w:t>z</w:t>
      </w:r>
      <w:r w:rsidRPr="00055245">
        <w:rPr>
          <w:color w:val="000000"/>
        </w:rPr>
        <w:t>ajištění a předání atestů a dokladů o požadovaných vlastnostech výrobků k přejímce dodávky včetně prohlášení o shodě pro používání výrobku na území ČR, technické dokumentace, záručních listů, návodů na obsluhu a údržbu a podmínky servisu vše v českém jazyce</w:t>
      </w:r>
      <w:r>
        <w:rPr>
          <w:color w:val="000000"/>
        </w:rPr>
        <w:t>;</w:t>
      </w:r>
    </w:p>
    <w:p w14:paraId="23E2A38F" w14:textId="77777777" w:rsidR="00E5067A" w:rsidRPr="00055245" w:rsidRDefault="00E5067A" w:rsidP="00E5067A">
      <w:pPr>
        <w:pStyle w:val="Odstavec4"/>
        <w:numPr>
          <w:ilvl w:val="3"/>
          <w:numId w:val="39"/>
        </w:numPr>
        <w:rPr>
          <w:color w:val="000000"/>
        </w:rPr>
      </w:pPr>
      <w:r>
        <w:rPr>
          <w:color w:val="000000"/>
        </w:rPr>
        <w:t>k</w:t>
      </w:r>
      <w:r w:rsidRPr="00055245">
        <w:rPr>
          <w:color w:val="000000"/>
        </w:rPr>
        <w:t>oordinační a kompletační činnost</w:t>
      </w:r>
      <w:r>
        <w:rPr>
          <w:color w:val="000000"/>
        </w:rPr>
        <w:t>;</w:t>
      </w:r>
    </w:p>
    <w:p w14:paraId="48A96C0E" w14:textId="77777777" w:rsidR="00E5067A" w:rsidRPr="00055245" w:rsidRDefault="00E5067A" w:rsidP="00E5067A">
      <w:pPr>
        <w:pStyle w:val="Odstavec4"/>
        <w:numPr>
          <w:ilvl w:val="3"/>
          <w:numId w:val="39"/>
        </w:numPr>
        <w:rPr>
          <w:color w:val="000000"/>
        </w:rPr>
      </w:pPr>
      <w:r w:rsidRPr="00055245">
        <w:rPr>
          <w:color w:val="000000"/>
        </w:rPr>
        <w:lastRenderedPageBreak/>
        <w:tab/>
      </w:r>
      <w:r>
        <w:rPr>
          <w:color w:val="000000"/>
        </w:rPr>
        <w:t>d</w:t>
      </w:r>
      <w:r w:rsidRPr="00055245">
        <w:rPr>
          <w:color w:val="000000"/>
        </w:rPr>
        <w:t>oprava a manipulace všech položek předmětu plnění dodávky až na místo instalace</w:t>
      </w:r>
      <w:r>
        <w:rPr>
          <w:color w:val="000000"/>
        </w:rPr>
        <w:t>;</w:t>
      </w:r>
    </w:p>
    <w:p w14:paraId="26A33D63" w14:textId="77777777" w:rsidR="00E5067A" w:rsidRDefault="00E5067A" w:rsidP="00E5067A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14:paraId="5F76D2CF" w14:textId="77777777" w:rsidR="00E5067A" w:rsidRPr="00055245" w:rsidRDefault="00E5067A" w:rsidP="00E5067A">
      <w:pPr>
        <w:pStyle w:val="Odstavec4"/>
        <w:numPr>
          <w:ilvl w:val="3"/>
          <w:numId w:val="39"/>
        </w:numPr>
        <w:rPr>
          <w:color w:val="000000"/>
        </w:rPr>
      </w:pPr>
      <w:r>
        <w:rPr>
          <w:color w:val="000000"/>
        </w:rPr>
        <w:t>z</w:t>
      </w:r>
      <w:r w:rsidRPr="00055245">
        <w:rPr>
          <w:color w:val="000000"/>
        </w:rPr>
        <w:t>ajištění všech ostatních nezbytných zkoušek a revizí podle ČSN a případných jiných právních nebo technických předpisů platných v době provádění a předání předmětu dodávek, kterými bude prokázáno dosažení předepsané kvality a předepsaných parametrů dodávaných zařízení a vybavení</w:t>
      </w:r>
      <w:r>
        <w:rPr>
          <w:color w:val="000000"/>
        </w:rPr>
        <w:t>.</w:t>
      </w:r>
    </w:p>
    <w:p w14:paraId="6C8232DA" w14:textId="77777777" w:rsidR="00E5067A" w:rsidRPr="00A97AF4" w:rsidRDefault="00E5067A" w:rsidP="00E5067A">
      <w:pPr>
        <w:pStyle w:val="Odstavec1"/>
        <w:numPr>
          <w:ilvl w:val="0"/>
          <w:numId w:val="39"/>
        </w:numPr>
        <w:rPr>
          <w:color w:val="000000"/>
        </w:rPr>
      </w:pPr>
      <w:r w:rsidRPr="00A97AF4">
        <w:rPr>
          <w:color w:val="000000"/>
        </w:rPr>
        <w:t>Termín a místo plnění</w:t>
      </w:r>
    </w:p>
    <w:p w14:paraId="59E5C55D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Dodávka</w:t>
      </w:r>
      <w:r>
        <w:rPr>
          <w:color w:val="000000"/>
        </w:rPr>
        <w:t xml:space="preserve"> včetně montáže</w:t>
      </w:r>
      <w:r w:rsidRPr="00A97AF4">
        <w:rPr>
          <w:color w:val="000000"/>
        </w:rPr>
        <w:t xml:space="preserve"> bude provedena </w:t>
      </w:r>
      <w:r>
        <w:rPr>
          <w:color w:val="000000"/>
        </w:rPr>
        <w:t xml:space="preserve">do </w:t>
      </w:r>
      <w:r>
        <w:t>60</w:t>
      </w:r>
      <w:r>
        <w:rPr>
          <w:color w:val="000000"/>
        </w:rPr>
        <w:t xml:space="preserve"> dnů od podpisu smlouvy. </w:t>
      </w:r>
    </w:p>
    <w:p w14:paraId="5ED1577A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V případě prodlení prodávajícího s dodáním zboží a montáž se prodávající zavazuje uhradit kupujícímu smluvní pokutu ve výši 0,</w:t>
      </w:r>
      <w:r>
        <w:rPr>
          <w:color w:val="000000"/>
        </w:rPr>
        <w:t>05</w:t>
      </w:r>
      <w:r w:rsidRPr="00A97AF4">
        <w:rPr>
          <w:color w:val="000000"/>
        </w:rPr>
        <w:t xml:space="preserve"> % z Celkové kupní ceny za každý den prodlení.</w:t>
      </w:r>
    </w:p>
    <w:p w14:paraId="2015C33B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Prodávající se dohodne s kupujícím na konkrétním vhodném termínu dodání a montáže zboží.</w:t>
      </w:r>
    </w:p>
    <w:p w14:paraId="7DEF7516" w14:textId="77777777" w:rsidR="00E5067A" w:rsidRPr="00BA157D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BA157D">
        <w:rPr>
          <w:color w:val="000000"/>
        </w:rPr>
        <w:t>Místem dodání a montáže zboží je</w:t>
      </w:r>
      <w:r>
        <w:rPr>
          <w:color w:val="000000"/>
        </w:rPr>
        <w:t xml:space="preserve"> adresa: Mariánské náměstí 1, 110 00, Praha 1, 2. patro, Galerie hl. m. Prahy</w:t>
      </w:r>
    </w:p>
    <w:p w14:paraId="666BD835" w14:textId="77777777" w:rsidR="00E5067A" w:rsidRPr="00A97AF4" w:rsidRDefault="00E5067A" w:rsidP="00E5067A">
      <w:pPr>
        <w:pStyle w:val="Odstavec1"/>
        <w:numPr>
          <w:ilvl w:val="0"/>
          <w:numId w:val="39"/>
        </w:numPr>
        <w:rPr>
          <w:color w:val="000000"/>
        </w:rPr>
      </w:pPr>
      <w:r w:rsidRPr="00A97AF4">
        <w:rPr>
          <w:color w:val="000000"/>
        </w:rPr>
        <w:t>Kupní cena</w:t>
      </w:r>
    </w:p>
    <w:p w14:paraId="525255F9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Kupní cena byla stranami dohodnuta jako cena pevná a nejvýše přípustná a činí</w:t>
      </w:r>
    </w:p>
    <w:tbl>
      <w:tblPr>
        <w:tblW w:w="7222" w:type="dxa"/>
        <w:tblInd w:w="9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4"/>
        <w:gridCol w:w="2764"/>
        <w:gridCol w:w="1444"/>
      </w:tblGrid>
      <w:tr w:rsidR="00E5067A" w:rsidRPr="00A97AF4" w14:paraId="23CFBE48" w14:textId="77777777" w:rsidTr="00282735">
        <w:trPr>
          <w:trHeight w:val="512"/>
        </w:trPr>
        <w:tc>
          <w:tcPr>
            <w:tcW w:w="30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920CD" w14:textId="77777777" w:rsidR="00E5067A" w:rsidRPr="00A97AF4" w:rsidRDefault="00E5067A" w:rsidP="00282735">
            <w:pPr>
              <w:pStyle w:val="TableContents"/>
              <w:ind w:left="56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</w:rPr>
              <w:t>Kupní cena bez DPH</w:t>
            </w:r>
          </w:p>
        </w:tc>
        <w:tc>
          <w:tcPr>
            <w:tcW w:w="27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C2F2A" w14:textId="77777777" w:rsidR="00E5067A" w:rsidRPr="005D5A48" w:rsidRDefault="00E5067A" w:rsidP="00282735">
            <w:pPr>
              <w:pStyle w:val="TableContents"/>
              <w:ind w:left="56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5D5A48">
              <w:rPr>
                <w:rFonts w:ascii="Calibri" w:hAnsi="Calibri"/>
                <w:color w:val="000000"/>
                <w:sz w:val="22"/>
                <w:szCs w:val="22"/>
              </w:rPr>
              <w:t>1.173.000,-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A3E2A" w14:textId="77777777" w:rsidR="00E5067A" w:rsidRPr="00A97AF4" w:rsidRDefault="00E5067A" w:rsidP="00282735">
            <w:pPr>
              <w:pStyle w:val="TableContents"/>
              <w:ind w:left="56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</w:rPr>
              <w:t>Kč</w:t>
            </w:r>
          </w:p>
        </w:tc>
      </w:tr>
      <w:tr w:rsidR="00E5067A" w:rsidRPr="00A97AF4" w14:paraId="53304B71" w14:textId="77777777" w:rsidTr="00282735">
        <w:trPr>
          <w:trHeight w:val="778"/>
        </w:trPr>
        <w:tc>
          <w:tcPr>
            <w:tcW w:w="30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38EA5" w14:textId="77777777" w:rsidR="00E5067A" w:rsidRPr="00A97AF4" w:rsidRDefault="00E5067A" w:rsidP="00282735">
            <w:pPr>
              <w:pStyle w:val="TableContents"/>
              <w:ind w:left="56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</w:rPr>
              <w:t>DPH (aktuální sazba)</w:t>
            </w:r>
          </w:p>
        </w:tc>
        <w:tc>
          <w:tcPr>
            <w:tcW w:w="27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43C84" w14:textId="77777777" w:rsidR="00E5067A" w:rsidRPr="005D5A48" w:rsidRDefault="00E5067A" w:rsidP="00282735">
            <w:pPr>
              <w:pStyle w:val="Standard"/>
              <w:ind w:left="56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5D5A48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24F12" w14:textId="77777777" w:rsidR="00E5067A" w:rsidRPr="00A97AF4" w:rsidRDefault="00E5067A" w:rsidP="00282735">
            <w:pPr>
              <w:pStyle w:val="TableContents"/>
              <w:ind w:left="56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E5067A" w:rsidRPr="00A97AF4" w14:paraId="5405460A" w14:textId="77777777" w:rsidTr="00282735">
        <w:trPr>
          <w:trHeight w:val="798"/>
        </w:trPr>
        <w:tc>
          <w:tcPr>
            <w:tcW w:w="30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B0916" w14:textId="77777777" w:rsidR="00E5067A" w:rsidRPr="00A97AF4" w:rsidRDefault="00E5067A" w:rsidP="00282735">
            <w:pPr>
              <w:pStyle w:val="TableContents"/>
              <w:ind w:left="56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</w:rPr>
              <w:t>Celková cena včetně DPH</w:t>
            </w:r>
          </w:p>
        </w:tc>
        <w:tc>
          <w:tcPr>
            <w:tcW w:w="27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8856E" w14:textId="77777777" w:rsidR="00E5067A" w:rsidRPr="005D5A48" w:rsidRDefault="00E5067A" w:rsidP="00282735">
            <w:pPr>
              <w:pStyle w:val="Standard"/>
              <w:ind w:left="56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5D5A48">
              <w:rPr>
                <w:rFonts w:ascii="Calibri" w:hAnsi="Calibri"/>
                <w:color w:val="000000"/>
                <w:sz w:val="22"/>
                <w:szCs w:val="22"/>
              </w:rPr>
              <w:t>1.419.330,-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3B14B" w14:textId="77777777" w:rsidR="00E5067A" w:rsidRPr="00A97AF4" w:rsidRDefault="00E5067A" w:rsidP="00282735">
            <w:pPr>
              <w:pStyle w:val="TableContents"/>
              <w:ind w:left="56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</w:rPr>
              <w:t>Kč</w:t>
            </w:r>
          </w:p>
        </w:tc>
      </w:tr>
    </w:tbl>
    <w:p w14:paraId="695CC586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V dohodnuté celkové kupní ceně jsou zahrnuty veškeré náklady prodávajícího spojené s dodáním zboží, zejména náklady na balení a přepravu zboží, likvidaci obalů, obstarání dokumentů, náklady na instalaci a montáž na místě určení.</w:t>
      </w:r>
    </w:p>
    <w:p w14:paraId="271281FE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Celková kupní cena může být měněna pouze písemným dodatkem k této smlouvě, a to v případě, že po uzavření této smlouvy dojde ke změně sazby DPH.</w:t>
      </w:r>
    </w:p>
    <w:p w14:paraId="0C11BEB9" w14:textId="77777777" w:rsidR="00E5067A" w:rsidRPr="00A97AF4" w:rsidRDefault="00E5067A" w:rsidP="00E5067A">
      <w:pPr>
        <w:pStyle w:val="Odstavec1"/>
        <w:numPr>
          <w:ilvl w:val="0"/>
          <w:numId w:val="39"/>
        </w:numPr>
        <w:rPr>
          <w:color w:val="000000"/>
        </w:rPr>
      </w:pPr>
      <w:r w:rsidRPr="00A97AF4">
        <w:rPr>
          <w:color w:val="000000"/>
        </w:rPr>
        <w:t>Platební podmínky, fakturace</w:t>
      </w:r>
    </w:p>
    <w:p w14:paraId="1FCE83B2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Kupující nebude poskytovat prodávajícímu žádné zálohy.</w:t>
      </w:r>
    </w:p>
    <w:p w14:paraId="509EF7E3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Celkovou kupní cenu se kupující zavazuje uhradit prodávajícímu na základě faktury vystavené po dodání a montáži zboží dle této smlouvy.</w:t>
      </w:r>
    </w:p>
    <w:p w14:paraId="7D98B074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 xml:space="preserve">Faktura bude vystavena ve dvou vyhotoveních a musí mít náležitosti daňového dokladu.  </w:t>
      </w:r>
    </w:p>
    <w:p w14:paraId="65B64F0B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Faktura musí dále obsahovat číslo účtu prodávajícího a prohlášení prodávajícího, že:</w:t>
      </w:r>
    </w:p>
    <w:p w14:paraId="1E035169" w14:textId="77777777" w:rsidR="00E5067A" w:rsidRPr="00A97AF4" w:rsidRDefault="00E5067A" w:rsidP="00E5067A">
      <w:pPr>
        <w:pStyle w:val="Odstavec3"/>
        <w:numPr>
          <w:ilvl w:val="2"/>
          <w:numId w:val="39"/>
        </w:numPr>
        <w:rPr>
          <w:color w:val="000000"/>
        </w:rPr>
      </w:pPr>
      <w:r w:rsidRPr="00A97AF4">
        <w:rPr>
          <w:color w:val="000000"/>
        </w:rPr>
        <w:t>číslo účtu prodávajícího uvedené na faktuře je zveřejněno správcem daně podle § 96 zákona o DPH;</w:t>
      </w:r>
    </w:p>
    <w:p w14:paraId="0056D8A7" w14:textId="77777777" w:rsidR="00E5067A" w:rsidRPr="00A97AF4" w:rsidRDefault="00E5067A" w:rsidP="00E5067A">
      <w:pPr>
        <w:pStyle w:val="Odstavec3"/>
        <w:numPr>
          <w:ilvl w:val="2"/>
          <w:numId w:val="39"/>
        </w:numPr>
        <w:rPr>
          <w:color w:val="000000"/>
        </w:rPr>
      </w:pPr>
      <w:r w:rsidRPr="00A97AF4">
        <w:rPr>
          <w:color w:val="000000"/>
        </w:rPr>
        <w:t>prodávající není správcem daně veden jako nespolehlivý plátce DPH ve smyslu § 106 a zákona o DPH.</w:t>
      </w:r>
    </w:p>
    <w:p w14:paraId="1EC2384A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V případě, že faktura nebude obsahovat náležitosti uvedené v této smlouvě nebo prodávající bude ke dni uskutečnění zdanitelného plnění v příslušné evidenci uveden jako nespolehlivý plátce, je kupující oprávněn uhradit částku odpovídající výši DPH vyčíslené na této faktuře přímo na účet správce daně podle § 109 a zákona o DPH.</w:t>
      </w:r>
    </w:p>
    <w:p w14:paraId="1BF63C83" w14:textId="77777777" w:rsidR="00E5067A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Kupující je oprávněn před vystavením faktury stanovit prodávajícímu další požadavky pro obsah faktury a prodávající se zavazuje tyto požadavky akceptovat.</w:t>
      </w:r>
    </w:p>
    <w:p w14:paraId="507C3658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>
        <w:rPr>
          <w:color w:val="000000"/>
        </w:rPr>
        <w:lastRenderedPageBreak/>
        <w:t xml:space="preserve">Faktura musí obsahovat název zakázky a registrační číslo projektu: </w:t>
      </w:r>
      <w:r w:rsidRPr="0010430F">
        <w:rPr>
          <w:color w:val="000000"/>
        </w:rPr>
        <w:t>0241000015</w:t>
      </w:r>
      <w:r>
        <w:rPr>
          <w:color w:val="000000"/>
        </w:rPr>
        <w:t xml:space="preserve">. </w:t>
      </w:r>
    </w:p>
    <w:p w14:paraId="483DB61E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V případě, že kupující odmítne fakturu uhradit z důvodu, že neobsahuje náležitosti uvedené shora v tomto článku, je prodávající povinen vystavit novou fakturu s opravenými údaji či náležitostmi, přičemž opětovným doručením nové faktury počne běžet nová lhůta splatnosti od začátku. Současně s vrácením faktury sdělí kupující prodávajícímu důvody vrácení.</w:t>
      </w:r>
    </w:p>
    <w:p w14:paraId="0280892D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Splatnost faktury činí 30 dnů od data jejího doručení kupujícímu.</w:t>
      </w:r>
    </w:p>
    <w:p w14:paraId="181B2285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Bude-li kupující v prodlení s úhradou faktury nebo její části, je kupující povinen zaplatit prodávajícímu úrok z prodlení ve výši 0,05 % z dlužné částky za každý den prodlení.</w:t>
      </w:r>
    </w:p>
    <w:p w14:paraId="6408115F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Prodávající není oprávněn své pohledávky vůči kupujícímu vyplývající z této smlouvy postoupit na třetí osobu, ani zastavit třetí osobě bez předchozího písemného souhlasu kupujícího.</w:t>
      </w:r>
    </w:p>
    <w:p w14:paraId="248F5E2D" w14:textId="77777777" w:rsidR="00E5067A" w:rsidRPr="00A97AF4" w:rsidRDefault="00E5067A" w:rsidP="00E5067A">
      <w:pPr>
        <w:pStyle w:val="Odstavec1"/>
        <w:numPr>
          <w:ilvl w:val="0"/>
          <w:numId w:val="39"/>
        </w:numPr>
        <w:rPr>
          <w:color w:val="000000"/>
        </w:rPr>
      </w:pPr>
      <w:r w:rsidRPr="00A97AF4">
        <w:rPr>
          <w:color w:val="000000"/>
        </w:rPr>
        <w:t>Dodání a montáž</w:t>
      </w:r>
    </w:p>
    <w:p w14:paraId="2B1CB712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Závazek prodávajícího poskytnout plnění dle této smlouvy je splněn předáním zboží a jeho montáží, které je zcela bez vad a vyhovuje všem právním předpisům a platným normám (i technickým), kupujícímu.</w:t>
      </w:r>
    </w:p>
    <w:p w14:paraId="07A7F566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Převzetí zboží a splnění všech dalších závazků prodávajícího spojených s dodáním zboží potvrdí kupující podpisem předávacího protokolu.</w:t>
      </w:r>
    </w:p>
    <w:p w14:paraId="517E04F3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Kupující není povinen převzít zboží v případě výskytu jakýchkoliv vad. V případě, že kupující převezme zboží s vadami, uvede tuto skutečnost do předávacího protokolu spolu s termínem pro odstranění vady. V případě, že prodávající neodstraní vady uvedené v předávacím protokolu v termínu stanoveném kupujícím, zavazuje se zaplatit smluvní pokutu ve výši 500,- Kč denně za každou vadu, s jejímž odstraněním bude v prodlení.</w:t>
      </w:r>
    </w:p>
    <w:p w14:paraId="6A90AF46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Kupující není povinen zboží převzít v případě, že prodávající nedodá tyto doklady:</w:t>
      </w:r>
    </w:p>
    <w:p w14:paraId="4BA0F7D5" w14:textId="77777777" w:rsidR="00E5067A" w:rsidRPr="00A97AF4" w:rsidRDefault="00E5067A" w:rsidP="00E5067A">
      <w:pPr>
        <w:pStyle w:val="Odstavec3"/>
        <w:numPr>
          <w:ilvl w:val="2"/>
          <w:numId w:val="39"/>
        </w:numPr>
        <w:rPr>
          <w:color w:val="000000"/>
        </w:rPr>
      </w:pPr>
      <w:r w:rsidRPr="00A97AF4">
        <w:rPr>
          <w:color w:val="000000"/>
        </w:rPr>
        <w:t>doklady o provedení zkoušek, atestů a revizí;</w:t>
      </w:r>
    </w:p>
    <w:p w14:paraId="79507354" w14:textId="77777777" w:rsidR="00E5067A" w:rsidRPr="00A97AF4" w:rsidRDefault="00E5067A" w:rsidP="00E5067A">
      <w:pPr>
        <w:pStyle w:val="Odstavec3"/>
        <w:numPr>
          <w:ilvl w:val="2"/>
          <w:numId w:val="39"/>
        </w:numPr>
        <w:rPr>
          <w:color w:val="000000"/>
        </w:rPr>
      </w:pPr>
      <w:r w:rsidRPr="00A97AF4">
        <w:rPr>
          <w:color w:val="000000"/>
        </w:rPr>
        <w:t>technickou dokumentaci, návod k</w:t>
      </w:r>
      <w:r>
        <w:rPr>
          <w:color w:val="000000"/>
        </w:rPr>
        <w:t> obsluze</w:t>
      </w:r>
      <w:r w:rsidRPr="00A97AF4">
        <w:rPr>
          <w:color w:val="000000"/>
        </w:rPr>
        <w:t>, to vše v českém jazyce;</w:t>
      </w:r>
    </w:p>
    <w:p w14:paraId="1E654C43" w14:textId="77777777" w:rsidR="00E5067A" w:rsidRPr="00A97AF4" w:rsidRDefault="00E5067A" w:rsidP="00E5067A">
      <w:pPr>
        <w:pStyle w:val="Odstavec3"/>
        <w:numPr>
          <w:ilvl w:val="2"/>
          <w:numId w:val="39"/>
        </w:numPr>
        <w:rPr>
          <w:color w:val="000000"/>
        </w:rPr>
      </w:pPr>
      <w:r w:rsidRPr="00A97AF4">
        <w:rPr>
          <w:color w:val="000000"/>
        </w:rPr>
        <w:t>telefonní čísla, na nichž bude dostupná osoba pověřená vyřizováním reklamací.</w:t>
      </w:r>
    </w:p>
    <w:p w14:paraId="2F2B6BCD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Vlastnické právo a nebezpečí škody na zboží přechází na kupujícího okamžikem převzetí zboží.</w:t>
      </w:r>
    </w:p>
    <w:p w14:paraId="2FD35990" w14:textId="77777777" w:rsidR="00E5067A" w:rsidRPr="00A97AF4" w:rsidRDefault="00E5067A" w:rsidP="00E5067A">
      <w:pPr>
        <w:pStyle w:val="Odstavec1"/>
        <w:numPr>
          <w:ilvl w:val="0"/>
          <w:numId w:val="39"/>
        </w:numPr>
        <w:rPr>
          <w:color w:val="000000"/>
        </w:rPr>
      </w:pPr>
      <w:r w:rsidRPr="00A97AF4">
        <w:rPr>
          <w:color w:val="000000"/>
        </w:rPr>
        <w:t>Odpovědnost za vady a záruka za jakost</w:t>
      </w:r>
    </w:p>
    <w:p w14:paraId="5A1FA4BB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Prodávající poskytuje kupujícímu záruku za jakost a prohlašuje, že dodané zboží bude po celou záruční doby plně způsobilé pro použití ke smluvenému i obvyklému účelu, a že si po celou záruční dobu zachová smluvené i obvyklé vlastnosti. Poskytnutím záruky za jakost není vyloučena zákonná odpovědnost prodávajícího za vady.</w:t>
      </w:r>
    </w:p>
    <w:p w14:paraId="0AFF755A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 xml:space="preserve">Záruční doba poskytnutá prodávajícím činí </w:t>
      </w:r>
      <w:r>
        <w:rPr>
          <w:color w:val="000000"/>
        </w:rPr>
        <w:t>36</w:t>
      </w:r>
      <w:r w:rsidRPr="00A97AF4">
        <w:rPr>
          <w:color w:val="000000"/>
        </w:rPr>
        <w:t xml:space="preserve"> měsíc</w:t>
      </w:r>
      <w:r>
        <w:rPr>
          <w:color w:val="000000"/>
        </w:rPr>
        <w:t xml:space="preserve">ů. </w:t>
      </w:r>
    </w:p>
    <w:p w14:paraId="0545A1E4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Prodávající odpovídá kupujícímu, že věc při převzetí nemá vady. Zejména prodávající odpovídá kupujícímu, že v době, kdy kupující věc převzal, má věc vlastnosti, které si strany ujednaly, a chybí-li ujednání, takové vlastnosti, které prodávající nebo výrobce popsal nebo které kupující očekával s ohledem na povahu zboží, se věc hodí k účelu, který pro její použití prodávající uvádí nebo ke kterému se věc tohoto druhu obvykle používá, věc odpovídá jakostí nebo provedením smluvenému vzorku nebo předloze, byla-li jakost nebo provedení určeno podle smluveného vzorku nebo předlohy, je věc v odpovídajícím množství, míře nebo hmotnosti a věc vyhovuje požadavkům právních předpisů.</w:t>
      </w:r>
    </w:p>
    <w:p w14:paraId="5B60510A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Kupující má právo, aby byla věc před ním překontrolována nebo aby byly předvedeny její funkce.</w:t>
      </w:r>
    </w:p>
    <w:p w14:paraId="1911C2BA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Uplatní-li kupující právo z vadného plnění, potvrdí mu druhá strana v písemné formě, kdy právo uplatnil, jakož i provedení opravy a dobu jejího trvání.</w:t>
      </w:r>
    </w:p>
    <w:p w14:paraId="59682818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Kupující je oprávněn u prodávajícího uplatnit zjištěné vady bez zbytečného odkladu.</w:t>
      </w:r>
    </w:p>
    <w:p w14:paraId="0BD70859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lastRenderedPageBreak/>
        <w:t>Kupující je povinen při zjištění vady o tomto vyrozumět prodávajícího (tzv. reklamace). V případě havárie zboží může kupující reklamaci provést telefonicky na telefonní čísla, která prodávající předá kupujícímu při dodání zboží, a teprve následně reklamaci doplnit elektronicky či písemně.</w:t>
      </w:r>
    </w:p>
    <w:p w14:paraId="5367F9D3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Při reklamaci vady má kupující:</w:t>
      </w:r>
      <w:r w:rsidRPr="00A97AF4">
        <w:rPr>
          <w:color w:val="000000"/>
        </w:rPr>
        <w:tab/>
      </w:r>
    </w:p>
    <w:p w14:paraId="56E7F608" w14:textId="77777777" w:rsidR="00E5067A" w:rsidRPr="00A97AF4" w:rsidRDefault="00E5067A" w:rsidP="00E5067A">
      <w:pPr>
        <w:pStyle w:val="Odstavec3"/>
        <w:numPr>
          <w:ilvl w:val="2"/>
          <w:numId w:val="39"/>
        </w:numPr>
        <w:rPr>
          <w:color w:val="000000"/>
        </w:rPr>
      </w:pPr>
      <w:r w:rsidRPr="00A97AF4">
        <w:rPr>
          <w:color w:val="000000"/>
        </w:rPr>
        <w:t>právo požadovat odstranění vady bezplatnou opravou, nebo</w:t>
      </w:r>
    </w:p>
    <w:p w14:paraId="1BD67DB4" w14:textId="77777777" w:rsidR="00E5067A" w:rsidRPr="00A97AF4" w:rsidRDefault="00E5067A" w:rsidP="00E5067A">
      <w:pPr>
        <w:pStyle w:val="Odstavec3"/>
        <w:numPr>
          <w:ilvl w:val="2"/>
          <w:numId w:val="39"/>
        </w:numPr>
        <w:rPr>
          <w:color w:val="000000"/>
        </w:rPr>
      </w:pPr>
      <w:r w:rsidRPr="00A97AF4">
        <w:rPr>
          <w:color w:val="000000"/>
        </w:rPr>
        <w:t>právo požadovat slevu z ceny, nebo</w:t>
      </w:r>
    </w:p>
    <w:p w14:paraId="0EA13258" w14:textId="77777777" w:rsidR="00E5067A" w:rsidRPr="00A97AF4" w:rsidRDefault="00E5067A" w:rsidP="00E5067A">
      <w:pPr>
        <w:pStyle w:val="Odstavec3"/>
        <w:numPr>
          <w:ilvl w:val="2"/>
          <w:numId w:val="39"/>
        </w:numPr>
        <w:rPr>
          <w:color w:val="000000"/>
        </w:rPr>
      </w:pPr>
      <w:r w:rsidRPr="00A97AF4">
        <w:rPr>
          <w:color w:val="000000"/>
        </w:rPr>
        <w:t>právo požadovat odstranění vady dodáním náhradních nebo chybějících věcí, zejm. právo požadovat výměnu zboží za bezvadné, nebo</w:t>
      </w:r>
    </w:p>
    <w:p w14:paraId="5915062D" w14:textId="77777777" w:rsidR="00E5067A" w:rsidRPr="00A97AF4" w:rsidRDefault="00E5067A" w:rsidP="00E5067A">
      <w:pPr>
        <w:pStyle w:val="Odstavec3"/>
        <w:numPr>
          <w:ilvl w:val="2"/>
          <w:numId w:val="39"/>
        </w:numPr>
        <w:rPr>
          <w:color w:val="000000"/>
        </w:rPr>
      </w:pPr>
      <w:r w:rsidRPr="00A97AF4">
        <w:rPr>
          <w:color w:val="000000"/>
        </w:rPr>
        <w:t>právo od smlouvy odstoupit, jde-li o vadu neodstranitelnou.</w:t>
      </w:r>
    </w:p>
    <w:p w14:paraId="169ACCA2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Volbu nároku může kupující provést dle svého uvážení. Volbu nároku může kupující změnit tehdy, jestliže se během plnění zvoleného nároku ukáže, že již zvolený nárok z odpovědnosti za vady není ve vztahu k vadě optimální.</w:t>
      </w:r>
    </w:p>
    <w:p w14:paraId="4BA925FD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 xml:space="preserve">V případě, že bude kupující požadovat odstranění reklamované vady, je prodávající povinen zahájit odstraňování vady nejpozději do 5 pracovních dnů od obdržení reklamace na místě, kde se zboží nachází, pokud se smluvní strany v konkrétním případě písemně nedohodnou jinak. Součástí závazku prodávajícího k odstranění vad v záruční době je povinnost prodávajícího zajistit na své náklady odvoz a dovoz vadného zboží, pokud opravu nebude možné provést u kupujícího. </w:t>
      </w:r>
    </w:p>
    <w:p w14:paraId="33232B29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Prodávající je povinen odstranit vady do 30 pracovních dnů ode dne obdržení reklamace, pokud strany, zejména z důvodů technických, nedohodn</w:t>
      </w:r>
      <w:bookmarkStart w:id="2" w:name="_GoBack2"/>
      <w:bookmarkEnd w:id="2"/>
      <w:r w:rsidRPr="00A97AF4">
        <w:rPr>
          <w:color w:val="000000"/>
        </w:rPr>
        <w:t>ou jiný termín.</w:t>
      </w:r>
    </w:p>
    <w:p w14:paraId="673B8BF9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Náklady na odstranění vad hradí v případě oprávněné reklamace prodávající. V případě, že by se následně zjistilo, že reklamace není oprávněná, nese dané náklady kupující.</w:t>
      </w:r>
    </w:p>
    <w:p w14:paraId="7275C59E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V případě, že prodávající nezajistí odstranění reklamované vady v dohodnuté lhůtě, má kupující právo zajistit odstranění vady jiným způsobem (zejm. odstranění zadat u třetí osoby na náklady prodávajícího) a všechny náklady s tím spojené se prodávající zavazuje kupujícímu bezodkladně na jeho výzvu uhradit.</w:t>
      </w:r>
    </w:p>
    <w:p w14:paraId="2B2B2966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V případě prodlení prodávajícího s odstraněním vad zboží v termínech dohodnutých v této smlouvě se prodávající zavazuje zaplatit kupujícímu smluvní pokutu ve výši 500,- Kč za každý den prodlení.</w:t>
      </w:r>
    </w:p>
    <w:p w14:paraId="31DFF038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Ujednáním o smluvních pokutách není dotčen nárok na náhradu škody.</w:t>
      </w:r>
    </w:p>
    <w:p w14:paraId="770F56BA" w14:textId="77777777" w:rsidR="00E5067A" w:rsidRPr="00A97AF4" w:rsidRDefault="00E5067A" w:rsidP="00E5067A">
      <w:pPr>
        <w:pStyle w:val="Odstavec1"/>
        <w:numPr>
          <w:ilvl w:val="0"/>
          <w:numId w:val="39"/>
        </w:numPr>
        <w:rPr>
          <w:color w:val="000000"/>
        </w:rPr>
      </w:pPr>
      <w:r w:rsidRPr="00A97AF4">
        <w:rPr>
          <w:color w:val="000000"/>
        </w:rPr>
        <w:t>Další ujednání</w:t>
      </w:r>
    </w:p>
    <w:p w14:paraId="227F1B3A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Jakýmkoli nárokem na zaplacení smluvní pokuty dle této smlouvy není dotčeno právo kupujícího požadovat v plné výši náhradu škody způsobenou porušením povinnosti, na kterou se vztahuje smluvní pokuta.</w:t>
      </w:r>
    </w:p>
    <w:p w14:paraId="01444B14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Prodávající bere na vědomí, že dle § 2 písm. e) zákona č. 320/2011 Sb., o finanční kontrole ve veřejné správě, v platném znění, je osobou povinnou spolupůsobit při výkonu finanční kontroly a zavazuje se při výkonu finanční kontroly podle uvedeného předpisu spolupůsobit. Prodávající se rovněž zavazuje k obdobné povinnosti zavázat také své případné subdodavatele.</w:t>
      </w:r>
    </w:p>
    <w:p w14:paraId="3400EAED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Prodávající se současně zavazuje doklady k dodávce archivovat po dobu minimálně 10 let od uzavření smlouvy dle ZVZ či delší, pokud tak stanoví zvláštní právní předpis a na písemné vyžádání kupujícího je zpřístupnit kupujícímu nebo orgánům uvedeným výše.</w:t>
      </w:r>
    </w:p>
    <w:p w14:paraId="22414378" w14:textId="77777777" w:rsidR="00E5067A" w:rsidRPr="00A97AF4" w:rsidRDefault="00E5067A" w:rsidP="00E5067A">
      <w:pPr>
        <w:pStyle w:val="Odstavec1"/>
        <w:numPr>
          <w:ilvl w:val="0"/>
          <w:numId w:val="39"/>
        </w:numPr>
        <w:rPr>
          <w:color w:val="000000"/>
        </w:rPr>
      </w:pPr>
      <w:r w:rsidRPr="00A97AF4">
        <w:rPr>
          <w:color w:val="000000"/>
        </w:rPr>
        <w:t>Odstoupení od smlouvy</w:t>
      </w:r>
    </w:p>
    <w:p w14:paraId="3CC60881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Od této smlouvy lze odstoupit v souladu s ustanoveními § 2001 a násl. zák. č. 89/2012 Sb., občanského zákoníku, a v případech stanovených touto smlouvou.</w:t>
      </w:r>
    </w:p>
    <w:p w14:paraId="14411E03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Kupující je oprávněn odstoupit od této smlouvy v případě, že:</w:t>
      </w:r>
    </w:p>
    <w:p w14:paraId="21290C7E" w14:textId="77777777" w:rsidR="00E5067A" w:rsidRPr="00A97AF4" w:rsidRDefault="00E5067A" w:rsidP="00E5067A">
      <w:pPr>
        <w:pStyle w:val="Odstavec3"/>
        <w:numPr>
          <w:ilvl w:val="2"/>
          <w:numId w:val="39"/>
        </w:numPr>
        <w:rPr>
          <w:color w:val="000000"/>
        </w:rPr>
      </w:pPr>
      <w:r w:rsidRPr="00A97AF4">
        <w:rPr>
          <w:color w:val="000000"/>
        </w:rPr>
        <w:lastRenderedPageBreak/>
        <w:t>prodávající sdělí, že není schopen dodat zboží v dohodnutém termínu;</w:t>
      </w:r>
    </w:p>
    <w:p w14:paraId="3ED1087A" w14:textId="77777777" w:rsidR="00E5067A" w:rsidRPr="00A97AF4" w:rsidRDefault="00E5067A" w:rsidP="00E5067A">
      <w:pPr>
        <w:pStyle w:val="Odstavec3"/>
        <w:numPr>
          <w:ilvl w:val="2"/>
          <w:numId w:val="39"/>
        </w:numPr>
        <w:rPr>
          <w:color w:val="000000"/>
        </w:rPr>
      </w:pPr>
      <w:r w:rsidRPr="00A97AF4">
        <w:rPr>
          <w:color w:val="000000"/>
        </w:rPr>
        <w:t>příslušný insolvenční soud vydá rozhodnutí o úpadku prodávajícího nebo zamítne insolvenční návrh pro nedostatek majetku prodávajícího jako dlužníka;</w:t>
      </w:r>
    </w:p>
    <w:p w14:paraId="743F0DD4" w14:textId="77777777" w:rsidR="00E5067A" w:rsidRPr="00A97AF4" w:rsidRDefault="00E5067A" w:rsidP="00E5067A">
      <w:pPr>
        <w:pStyle w:val="Odstavec3"/>
        <w:numPr>
          <w:ilvl w:val="2"/>
          <w:numId w:val="39"/>
        </w:numPr>
        <w:rPr>
          <w:color w:val="000000"/>
        </w:rPr>
      </w:pPr>
      <w:r w:rsidRPr="00A97AF4">
        <w:rPr>
          <w:color w:val="000000"/>
        </w:rPr>
        <w:t>v důsledku působení vyšší moci či jiných objektivně zdůvodnitelných okolností dojde ke změně poměrů, z nichž kupující vycházel při zadání zakázky, na základě které byla uzavřena tato smlouva;</w:t>
      </w:r>
    </w:p>
    <w:p w14:paraId="3202723B" w14:textId="77777777" w:rsidR="00E5067A" w:rsidRPr="00A97AF4" w:rsidRDefault="00E5067A" w:rsidP="00E5067A">
      <w:pPr>
        <w:pStyle w:val="Odstavec3"/>
        <w:numPr>
          <w:ilvl w:val="2"/>
          <w:numId w:val="39"/>
        </w:numPr>
        <w:rPr>
          <w:color w:val="000000"/>
        </w:rPr>
      </w:pPr>
      <w:r w:rsidRPr="00A97AF4">
        <w:rPr>
          <w:color w:val="000000"/>
        </w:rPr>
        <w:t>kupující nezíská dotaci, kterou se má podílet na financování kupní ceny;</w:t>
      </w:r>
    </w:p>
    <w:p w14:paraId="22E510C9" w14:textId="77777777" w:rsidR="00E5067A" w:rsidRPr="00A97AF4" w:rsidRDefault="00E5067A" w:rsidP="00E5067A">
      <w:pPr>
        <w:pStyle w:val="Odstavec3"/>
        <w:numPr>
          <w:ilvl w:val="2"/>
          <w:numId w:val="39"/>
        </w:numPr>
        <w:rPr>
          <w:color w:val="000000"/>
        </w:rPr>
      </w:pPr>
      <w:r w:rsidRPr="00A97AF4">
        <w:rPr>
          <w:color w:val="000000"/>
        </w:rPr>
        <w:t>v jiných případech, předvídaných zákonem.</w:t>
      </w:r>
    </w:p>
    <w:p w14:paraId="48C1B035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Podstatným porušením smlouvy, při kterém je smluvní strana oprávněna odstoupit, se pro účely této smlouvy rozumí zejména:</w:t>
      </w:r>
    </w:p>
    <w:p w14:paraId="4991BC24" w14:textId="77777777" w:rsidR="00E5067A" w:rsidRPr="00A97AF4" w:rsidRDefault="00E5067A" w:rsidP="00E5067A">
      <w:pPr>
        <w:pStyle w:val="Odstavec3"/>
        <w:numPr>
          <w:ilvl w:val="2"/>
          <w:numId w:val="39"/>
        </w:numPr>
        <w:rPr>
          <w:color w:val="000000"/>
        </w:rPr>
      </w:pPr>
      <w:r w:rsidRPr="00A97AF4">
        <w:rPr>
          <w:color w:val="000000"/>
        </w:rPr>
        <w:t>prodlení prodávajícího s dodáním trvající déle než 30 dnů;</w:t>
      </w:r>
    </w:p>
    <w:p w14:paraId="76EB9794" w14:textId="77777777" w:rsidR="00E5067A" w:rsidRPr="00A97AF4" w:rsidRDefault="00E5067A" w:rsidP="00E5067A">
      <w:pPr>
        <w:pStyle w:val="Odstavec3"/>
        <w:numPr>
          <w:ilvl w:val="2"/>
          <w:numId w:val="39"/>
        </w:numPr>
        <w:rPr>
          <w:color w:val="000000"/>
        </w:rPr>
      </w:pPr>
      <w:r w:rsidRPr="00A97AF4">
        <w:rPr>
          <w:color w:val="000000"/>
        </w:rPr>
        <w:t>prodlení kupujícího s úhradou faktury trvající déle než 45 dnů;</w:t>
      </w:r>
    </w:p>
    <w:p w14:paraId="4722F530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Odstoupení dle této smlouvy musí být učiněno písemně a musí být doručeno druhé smluvní straně.</w:t>
      </w:r>
    </w:p>
    <w:p w14:paraId="232505FC" w14:textId="77777777" w:rsidR="00E5067A" w:rsidRPr="00A97AF4" w:rsidRDefault="00E5067A" w:rsidP="00E5067A">
      <w:pPr>
        <w:pStyle w:val="Odstavec1"/>
        <w:numPr>
          <w:ilvl w:val="0"/>
          <w:numId w:val="39"/>
        </w:numPr>
        <w:rPr>
          <w:color w:val="000000"/>
        </w:rPr>
      </w:pPr>
      <w:r w:rsidRPr="00A97AF4">
        <w:rPr>
          <w:color w:val="000000"/>
        </w:rPr>
        <w:t>Závěrečná ujednání</w:t>
      </w:r>
    </w:p>
    <w:p w14:paraId="5E635C54" w14:textId="77777777" w:rsidR="00E5067A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bookmarkStart w:id="3" w:name="_Ref426463483"/>
      <w:bookmarkStart w:id="4" w:name="_Ref426463565"/>
      <w:r w:rsidRPr="002A02A0">
        <w:rPr>
          <w:color w:val="000000"/>
        </w:rPr>
        <w:t>Tato smlouva je platná</w:t>
      </w:r>
      <w:r>
        <w:rPr>
          <w:color w:val="000000"/>
        </w:rPr>
        <w:t xml:space="preserve"> a účinná</w:t>
      </w:r>
      <w:r w:rsidRPr="002A02A0">
        <w:rPr>
          <w:color w:val="000000"/>
        </w:rPr>
        <w:t xml:space="preserve"> dnem podpisu této smlouvy oběma stranami. </w:t>
      </w:r>
    </w:p>
    <w:p w14:paraId="24D9DCCE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Práva a povinnosti smluvních stran výslovně touto smlouvou neupravené se řídí příslušnými ustanoveními zák. č. 89/2012 Sb., občanského zákoníku, v platném znění.</w:t>
      </w:r>
      <w:bookmarkEnd w:id="3"/>
      <w:bookmarkEnd w:id="4"/>
      <w:r w:rsidRPr="00A97AF4">
        <w:rPr>
          <w:color w:val="000000"/>
        </w:rPr>
        <w:t xml:space="preserve"> </w:t>
      </w:r>
    </w:p>
    <w:p w14:paraId="54F89FF4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Tato smlouva může být měněna pouze formou písemných oboustranně podepsaných dodatků.</w:t>
      </w:r>
    </w:p>
    <w:p w14:paraId="611D3AAA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 xml:space="preserve">Tato smlouva je vyhotovena ve </w:t>
      </w:r>
      <w:r>
        <w:rPr>
          <w:color w:val="000000"/>
        </w:rPr>
        <w:t>2</w:t>
      </w:r>
      <w:r w:rsidRPr="00A97AF4">
        <w:rPr>
          <w:color w:val="000000"/>
        </w:rPr>
        <w:t xml:space="preserve"> stejnopisech, z nichž po </w:t>
      </w:r>
      <w:r>
        <w:rPr>
          <w:color w:val="000000"/>
        </w:rPr>
        <w:t>jednom</w:t>
      </w:r>
      <w:r w:rsidRPr="00A97AF4">
        <w:rPr>
          <w:color w:val="000000"/>
        </w:rPr>
        <w:t xml:space="preserve"> obdrží každá ze smluvních stran.</w:t>
      </w:r>
      <w:r w:rsidRPr="00A97AF4">
        <w:rPr>
          <w:color w:val="000000"/>
        </w:rPr>
        <w:tab/>
      </w:r>
      <w:r w:rsidRPr="00A97AF4">
        <w:rPr>
          <w:color w:val="000000"/>
        </w:rPr>
        <w:tab/>
      </w:r>
    </w:p>
    <w:p w14:paraId="39608298" w14:textId="77777777" w:rsidR="00E5067A" w:rsidRPr="00A97AF4" w:rsidRDefault="00E5067A" w:rsidP="00E5067A">
      <w:pPr>
        <w:pStyle w:val="Odstavec1"/>
        <w:numPr>
          <w:ilvl w:val="0"/>
          <w:numId w:val="39"/>
        </w:numPr>
        <w:rPr>
          <w:color w:val="000000"/>
        </w:rPr>
      </w:pPr>
      <w:r w:rsidRPr="00A97AF4">
        <w:rPr>
          <w:color w:val="000000"/>
        </w:rPr>
        <w:t>Přílohy</w:t>
      </w:r>
    </w:p>
    <w:p w14:paraId="467EDE34" w14:textId="77777777" w:rsidR="00E5067A" w:rsidRPr="00A97AF4" w:rsidRDefault="00E5067A" w:rsidP="00E5067A">
      <w:pPr>
        <w:pStyle w:val="Odstavec2"/>
        <w:numPr>
          <w:ilvl w:val="1"/>
          <w:numId w:val="39"/>
        </w:numPr>
        <w:rPr>
          <w:color w:val="000000"/>
        </w:rPr>
      </w:pPr>
      <w:r w:rsidRPr="00A97AF4">
        <w:rPr>
          <w:color w:val="000000"/>
        </w:rPr>
        <w:t>Nedílnou součástí této smlouvy jsou:</w:t>
      </w:r>
    </w:p>
    <w:p w14:paraId="0C1F5AB1" w14:textId="77777777" w:rsidR="00E5067A" w:rsidRDefault="00E5067A" w:rsidP="00E5067A">
      <w:pPr>
        <w:pStyle w:val="polozkaseznamupriloh"/>
        <w:rPr>
          <w:color w:val="000000"/>
          <w:lang w:val="cs-CZ"/>
        </w:rPr>
      </w:pPr>
      <w:r>
        <w:rPr>
          <w:color w:val="000000"/>
          <w:lang w:val="cs-CZ"/>
        </w:rPr>
        <w:t>Technická specifikace a Soupis dodávek</w:t>
      </w:r>
    </w:p>
    <w:p w14:paraId="29E6FE10" w14:textId="77777777" w:rsidR="00E5067A" w:rsidRPr="00A97AF4" w:rsidRDefault="00E5067A" w:rsidP="00E5067A">
      <w:pPr>
        <w:pStyle w:val="Standard"/>
        <w:widowControl/>
        <w:tabs>
          <w:tab w:val="left" w:pos="183"/>
        </w:tabs>
        <w:spacing w:line="360" w:lineRule="auto"/>
        <w:ind w:left="720"/>
        <w:jc w:val="both"/>
        <w:rPr>
          <w:rFonts w:ascii="Calibri" w:eastAsia="JohnSans Text Pro" w:hAnsi="Calibri" w:cs="Calibri"/>
          <w:color w:val="000000"/>
          <w:sz w:val="22"/>
          <w:szCs w:val="22"/>
          <w:shd w:val="clear" w:color="auto" w:fill="00FFFF"/>
        </w:rPr>
      </w:pPr>
    </w:p>
    <w:p w14:paraId="1DAD6369" w14:textId="77777777" w:rsidR="00E5067A" w:rsidRPr="00A97AF4" w:rsidRDefault="00E5067A" w:rsidP="00E5067A">
      <w:pPr>
        <w:pStyle w:val="Standard"/>
        <w:widowControl/>
        <w:tabs>
          <w:tab w:val="left" w:pos="183"/>
        </w:tabs>
        <w:spacing w:line="360" w:lineRule="auto"/>
        <w:ind w:left="720"/>
        <w:jc w:val="both"/>
        <w:rPr>
          <w:rFonts w:ascii="Calibri" w:eastAsia="JohnSans Text Pro" w:hAnsi="Calibri" w:cs="Calibri"/>
          <w:color w:val="000000"/>
          <w:sz w:val="22"/>
          <w:szCs w:val="22"/>
          <w:shd w:val="clear" w:color="auto" w:fill="00FFFF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E5067A" w:rsidRPr="00A97AF4" w14:paraId="002ABD88" w14:textId="77777777" w:rsidTr="00282735">
        <w:trPr>
          <w:trHeight w:val="465"/>
        </w:trPr>
        <w:tc>
          <w:tcPr>
            <w:tcW w:w="48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B8472" w14:textId="77777777" w:rsidR="00E5067A" w:rsidRPr="00A97AF4" w:rsidRDefault="00E5067A" w:rsidP="00282735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DA4BFF6" w14:textId="77777777" w:rsidR="00E5067A" w:rsidRPr="00A97AF4" w:rsidRDefault="00E5067A" w:rsidP="00282735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 Praze,</w:t>
            </w:r>
            <w:r w:rsidRPr="00A97AF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97AF4">
              <w:rPr>
                <w:rFonts w:ascii="Calibri" w:hAnsi="Calibri"/>
                <w:color w:val="000000"/>
                <w:sz w:val="22"/>
                <w:szCs w:val="22"/>
              </w:rPr>
              <w:t>dne ....................................</w:t>
            </w:r>
            <w:proofErr w:type="gramEnd"/>
          </w:p>
          <w:p w14:paraId="14652333" w14:textId="77777777" w:rsidR="00E5067A" w:rsidRPr="00A97AF4" w:rsidRDefault="00E5067A" w:rsidP="00282735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7042569" w14:textId="77777777" w:rsidR="00E5067A" w:rsidRPr="00A97AF4" w:rsidRDefault="00E5067A" w:rsidP="00282735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BE45E" w14:textId="77777777" w:rsidR="00E5067A" w:rsidRPr="00A97AF4" w:rsidRDefault="00E5067A" w:rsidP="00282735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A14BEF7" w14:textId="77777777" w:rsidR="00E5067A" w:rsidRPr="00A97AF4" w:rsidRDefault="00E5067A" w:rsidP="00282735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A97AF4">
              <w:rPr>
                <w:rFonts w:ascii="Calibri" w:hAnsi="Calibri"/>
                <w:color w:val="000000"/>
                <w:sz w:val="22"/>
                <w:szCs w:val="22"/>
              </w:rPr>
              <w:t>V ........................., dne</w:t>
            </w:r>
            <w:proofErr w:type="gramEnd"/>
            <w:r w:rsidRPr="00A97AF4">
              <w:rPr>
                <w:rFonts w:ascii="Calibri" w:hAnsi="Calibri"/>
                <w:color w:val="000000"/>
                <w:sz w:val="22"/>
                <w:szCs w:val="22"/>
              </w:rPr>
              <w:t xml:space="preserve"> ....................................</w:t>
            </w:r>
          </w:p>
          <w:p w14:paraId="68EEFB3F" w14:textId="77777777" w:rsidR="00E5067A" w:rsidRPr="00A97AF4" w:rsidRDefault="00E5067A" w:rsidP="00282735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32980D8" w14:textId="77777777" w:rsidR="00E5067A" w:rsidRPr="00A97AF4" w:rsidRDefault="00E5067A" w:rsidP="00282735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A40B9F4" w14:textId="77777777" w:rsidR="00E5067A" w:rsidRPr="00A97AF4" w:rsidRDefault="00E5067A" w:rsidP="00282735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5067A" w:rsidRPr="00A97AF4" w14:paraId="048520B1" w14:textId="77777777" w:rsidTr="00282735">
        <w:tc>
          <w:tcPr>
            <w:tcW w:w="48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5AF80" w14:textId="77777777" w:rsidR="00E5067A" w:rsidRPr="00A97AF4" w:rsidRDefault="00E5067A" w:rsidP="00282735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 w:rsidRPr="004628B7">
              <w:rPr>
                <w:rFonts w:asciiTheme="minorHAnsi" w:hAnsiTheme="minorHAnsi" w:cs="Calibri"/>
                <w:sz w:val="22"/>
              </w:rPr>
              <w:t>PhDr. Magdalena Juříková, ředitelka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A719C" w14:textId="77777777" w:rsidR="00E5067A" w:rsidRPr="00A97AF4" w:rsidRDefault="00E5067A" w:rsidP="00282735">
            <w:pPr>
              <w:pStyle w:val="Standard"/>
              <w:rPr>
                <w:rFonts w:ascii="Calibri" w:hAnsi="Calibri"/>
                <w:color w:val="000000"/>
                <w:sz w:val="22"/>
                <w:szCs w:val="22"/>
              </w:rPr>
            </w:pPr>
            <w:r w:rsidRPr="005D5A48">
              <w:rPr>
                <w:rFonts w:ascii="Calibri" w:hAnsi="Calibri"/>
                <w:color w:val="000000"/>
                <w:sz w:val="22"/>
                <w:szCs w:val="22"/>
              </w:rPr>
              <w:t>Ing. Libor Štefek, ředitel a jednatel</w:t>
            </w:r>
          </w:p>
        </w:tc>
      </w:tr>
      <w:tr w:rsidR="00E5067A" w:rsidRPr="00A97AF4" w14:paraId="14BDD034" w14:textId="77777777" w:rsidTr="00282735">
        <w:tc>
          <w:tcPr>
            <w:tcW w:w="48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3CE47" w14:textId="77777777" w:rsidR="00E5067A" w:rsidRPr="00A97AF4" w:rsidRDefault="00E5067A" w:rsidP="00282735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E4D3CD0" w14:textId="77777777" w:rsidR="00E5067A" w:rsidRPr="00A97AF4" w:rsidRDefault="00E5067A" w:rsidP="00282735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422F6E7" w14:textId="77777777" w:rsidR="00E5067A" w:rsidRPr="00A97AF4" w:rsidRDefault="00E5067A" w:rsidP="00282735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6F479" w14:textId="77777777" w:rsidR="00E5067A" w:rsidRPr="00A97AF4" w:rsidRDefault="00E5067A" w:rsidP="00282735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50E91350" w14:textId="77777777" w:rsidR="00E5067A" w:rsidRPr="00A97AF4" w:rsidRDefault="00E5067A" w:rsidP="00E5067A"/>
    <w:p w14:paraId="1896B54A" w14:textId="77777777" w:rsidR="00E5067A" w:rsidRDefault="00E5067A" w:rsidP="00E5067A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14:paraId="68B58776" w14:textId="77777777" w:rsidR="00E5067A" w:rsidRDefault="00E5067A" w:rsidP="00E5067A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14:paraId="171AA0D2" w14:textId="77777777" w:rsidR="00E5067A" w:rsidRDefault="00E5067A" w:rsidP="00E5067A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14:paraId="739861CA" w14:textId="77777777" w:rsidR="00E5067A" w:rsidRDefault="00E5067A" w:rsidP="00E5067A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14:paraId="37EC89DB" w14:textId="77777777" w:rsidR="00E5067A" w:rsidRDefault="00E5067A" w:rsidP="00E5067A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14:paraId="087159A0" w14:textId="77777777" w:rsidR="00E5067A" w:rsidRDefault="00E5067A" w:rsidP="00E5067A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14:paraId="7F87F20A" w14:textId="77777777" w:rsidR="00E5067A" w:rsidRDefault="00E5067A" w:rsidP="00E5067A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14:paraId="1D5D5C33" w14:textId="77777777" w:rsidR="00E5067A" w:rsidRDefault="00E5067A" w:rsidP="00E5067A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sectPr w:rsidR="00E506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0CB19" w14:textId="77777777" w:rsidR="00E642EE" w:rsidRDefault="00E642EE" w:rsidP="00A65DD1">
      <w:pPr>
        <w:spacing w:after="0" w:line="240" w:lineRule="auto"/>
      </w:pPr>
      <w:r>
        <w:separator/>
      </w:r>
    </w:p>
  </w:endnote>
  <w:endnote w:type="continuationSeparator" w:id="0">
    <w:p w14:paraId="76DE5F9D" w14:textId="77777777" w:rsidR="00E642EE" w:rsidRDefault="00E642EE" w:rsidP="00A6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P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tillium Web">
    <w:charset w:val="EE"/>
    <w:family w:val="auto"/>
    <w:pitch w:val="variable"/>
    <w:sig w:usb0="00000007" w:usb1="00000001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JohnSans Text Pro"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850EB" w14:textId="77777777" w:rsidR="001040A9" w:rsidRDefault="001040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8421143"/>
      <w:docPartObj>
        <w:docPartGallery w:val="Page Numbers (Bottom of Page)"/>
        <w:docPartUnique/>
      </w:docPartObj>
    </w:sdtPr>
    <w:sdtEndPr/>
    <w:sdtContent>
      <w:p w14:paraId="46497E98" w14:textId="7F18873B" w:rsidR="00EC27B7" w:rsidRDefault="00EC27B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9E1">
          <w:rPr>
            <w:noProof/>
          </w:rPr>
          <w:t>3</w:t>
        </w:r>
        <w:r>
          <w:fldChar w:fldCharType="end"/>
        </w:r>
      </w:p>
    </w:sdtContent>
  </w:sdt>
  <w:p w14:paraId="61BE64E1" w14:textId="77777777" w:rsidR="00EC27B7" w:rsidRDefault="00EC27B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D2B89" w14:textId="77777777" w:rsidR="001040A9" w:rsidRDefault="001040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92AE4" w14:textId="77777777" w:rsidR="00E642EE" w:rsidRDefault="00E642EE" w:rsidP="00A65DD1">
      <w:pPr>
        <w:spacing w:after="0" w:line="240" w:lineRule="auto"/>
      </w:pPr>
      <w:r>
        <w:separator/>
      </w:r>
    </w:p>
  </w:footnote>
  <w:footnote w:type="continuationSeparator" w:id="0">
    <w:p w14:paraId="28FFFBC9" w14:textId="77777777" w:rsidR="00E642EE" w:rsidRDefault="00E642EE" w:rsidP="00A6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7F303" w14:textId="77777777" w:rsidR="001040A9" w:rsidRDefault="001040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6005D" w14:textId="55B77786" w:rsidR="00476802" w:rsidRDefault="00476802" w:rsidP="00476802">
    <w:pPr>
      <w:pStyle w:val="Zhlav"/>
      <w:jc w:val="center"/>
    </w:pPr>
    <w:r w:rsidRPr="00974EB4">
      <w:rPr>
        <w:rFonts w:eastAsia="Times New Roman" w:cs="Times New Roman"/>
        <w:noProof/>
        <w:kern w:val="0"/>
        <w:lang w:eastAsia="cs-CZ"/>
      </w:rPr>
      <w:drawing>
        <wp:inline distT="0" distB="0" distL="0" distR="0" wp14:anchorId="7A7123F9" wp14:editId="617DEE8F">
          <wp:extent cx="5080000" cy="571500"/>
          <wp:effectExtent l="0" t="0" r="0" b="0"/>
          <wp:docPr id="100458594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58594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800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F2777" w14:textId="77777777" w:rsidR="001040A9" w:rsidRDefault="001040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AAED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0C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876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96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E6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921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9A9B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F27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C0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3AE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3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3"/>
    <w:multiLevelType w:val="multilevel"/>
    <w:tmpl w:val="00000003"/>
    <w:name w:val="WWNum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00000004"/>
    <w:multiLevelType w:val="multilevel"/>
    <w:tmpl w:val="00000004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0DB596D"/>
    <w:multiLevelType w:val="hybridMultilevel"/>
    <w:tmpl w:val="D132EDD2"/>
    <w:lvl w:ilvl="0" w:tplc="6DE8EAB6">
      <w:start w:val="1"/>
      <w:numFmt w:val="decimal"/>
      <w:lvlText w:val="%1."/>
      <w:lvlJc w:val="left"/>
      <w:pPr>
        <w:ind w:left="72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A05FB3"/>
    <w:multiLevelType w:val="hybridMultilevel"/>
    <w:tmpl w:val="77E06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F03096"/>
    <w:multiLevelType w:val="multilevel"/>
    <w:tmpl w:val="31F02F0C"/>
    <w:styleLink w:val="seznamploh"/>
    <w:lvl w:ilvl="0">
      <w:start w:val="1"/>
      <w:numFmt w:val="decimal"/>
      <w:pStyle w:val="polozkaseznamupriloh"/>
      <w:lvlText w:val="Příloha č. %1"/>
      <w:lvlJc w:val="left"/>
      <w:pPr>
        <w:ind w:left="1361" w:hanging="681"/>
      </w:pPr>
      <w:rPr>
        <w:rFonts w:hint="default"/>
      </w:rPr>
    </w:lvl>
    <w:lvl w:ilvl="1">
      <w:start w:val="1"/>
      <w:numFmt w:val="decimal"/>
      <w:lvlText w:val="Příloha č. 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Příloha č. 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Příloha č. %4"/>
      <w:lvlJc w:val="left"/>
      <w:pPr>
        <w:ind w:left="2345" w:hanging="360"/>
      </w:pPr>
      <w:rPr>
        <w:rFonts w:hint="default"/>
      </w:rPr>
    </w:lvl>
    <w:lvl w:ilvl="4">
      <w:start w:val="1"/>
      <w:numFmt w:val="decimal"/>
      <w:lvlText w:val="Příloha č. %5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Příloha č. %6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Příloha č. %7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Příloha č. %9"/>
      <w:lvlJc w:val="left"/>
      <w:pPr>
        <w:ind w:left="3600" w:hanging="360"/>
      </w:pPr>
      <w:rPr>
        <w:rFonts w:hint="default"/>
      </w:rPr>
    </w:lvl>
  </w:abstractNum>
  <w:abstractNum w:abstractNumId="18" w15:restartNumberingAfterBreak="0">
    <w:nsid w:val="39344091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6F3E79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652"/>
        </w:tabs>
        <w:ind w:left="482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1E01D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6440384"/>
    <w:multiLevelType w:val="multilevel"/>
    <w:tmpl w:val="5D5AA8E8"/>
    <w:numStyleLink w:val="odstavceosnova"/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21"/>
  </w:num>
  <w:num w:numId="35">
    <w:abstractNumId w:val="15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17"/>
    <w:lvlOverride w:ilvl="0">
      <w:lvl w:ilvl="0">
        <w:start w:val="1"/>
        <w:numFmt w:val="decimal"/>
        <w:pStyle w:val="polozkaseznamupriloh"/>
        <w:lvlText w:val="Příloha č. %1"/>
        <w:lvlJc w:val="left"/>
        <w:pPr>
          <w:ind w:left="1361" w:hanging="681"/>
        </w:pPr>
        <w:rPr>
          <w:rFonts w:hint="default"/>
        </w:rPr>
      </w:lvl>
    </w:lvlOverride>
  </w:num>
  <w:num w:numId="39">
    <w:abstractNumId w:val="22"/>
    <w:lvlOverride w:ilvl="0">
      <w:lvl w:ilvl="0">
        <w:start w:val="1"/>
        <w:numFmt w:val="decimal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40">
    <w:abstractNumId w:val="22"/>
    <w:lvlOverride w:ilvl="0">
      <w:startOverride w:val="1"/>
      <w:lvl w:ilvl="0">
        <w:start w:val="1"/>
        <w:numFmt w:val="decimal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23"/>
    <w:rsid w:val="000158D3"/>
    <w:rsid w:val="00016D51"/>
    <w:rsid w:val="00022ECE"/>
    <w:rsid w:val="00030338"/>
    <w:rsid w:val="00047819"/>
    <w:rsid w:val="00047EE7"/>
    <w:rsid w:val="0007232F"/>
    <w:rsid w:val="00073B63"/>
    <w:rsid w:val="000861CA"/>
    <w:rsid w:val="00086F12"/>
    <w:rsid w:val="000A36A4"/>
    <w:rsid w:val="000C426D"/>
    <w:rsid w:val="000D61A4"/>
    <w:rsid w:val="000E7C52"/>
    <w:rsid w:val="000F08CA"/>
    <w:rsid w:val="001040A9"/>
    <w:rsid w:val="0010574F"/>
    <w:rsid w:val="0010790E"/>
    <w:rsid w:val="0011390B"/>
    <w:rsid w:val="0012016E"/>
    <w:rsid w:val="00126C58"/>
    <w:rsid w:val="001304F0"/>
    <w:rsid w:val="00133D23"/>
    <w:rsid w:val="00137843"/>
    <w:rsid w:val="00165F86"/>
    <w:rsid w:val="00171B08"/>
    <w:rsid w:val="001B4625"/>
    <w:rsid w:val="001F5E6B"/>
    <w:rsid w:val="002151DC"/>
    <w:rsid w:val="002344CA"/>
    <w:rsid w:val="002909A9"/>
    <w:rsid w:val="00291266"/>
    <w:rsid w:val="002A1771"/>
    <w:rsid w:val="002A7C61"/>
    <w:rsid w:val="002A7E8F"/>
    <w:rsid w:val="002B5633"/>
    <w:rsid w:val="002C21B3"/>
    <w:rsid w:val="002C37E5"/>
    <w:rsid w:val="002D05BE"/>
    <w:rsid w:val="002D0EBB"/>
    <w:rsid w:val="002D64D2"/>
    <w:rsid w:val="002E1C2C"/>
    <w:rsid w:val="002E1C52"/>
    <w:rsid w:val="002F3CD6"/>
    <w:rsid w:val="0032553B"/>
    <w:rsid w:val="00342F0E"/>
    <w:rsid w:val="00343F77"/>
    <w:rsid w:val="00361C0E"/>
    <w:rsid w:val="00361FB6"/>
    <w:rsid w:val="003665EA"/>
    <w:rsid w:val="003719A3"/>
    <w:rsid w:val="00371C23"/>
    <w:rsid w:val="0037736F"/>
    <w:rsid w:val="003A5C23"/>
    <w:rsid w:val="003C492B"/>
    <w:rsid w:val="003C6E70"/>
    <w:rsid w:val="003D13B5"/>
    <w:rsid w:val="003D2C55"/>
    <w:rsid w:val="003F1593"/>
    <w:rsid w:val="003F2C53"/>
    <w:rsid w:val="003F3919"/>
    <w:rsid w:val="0040209A"/>
    <w:rsid w:val="00402838"/>
    <w:rsid w:val="0042453B"/>
    <w:rsid w:val="00455922"/>
    <w:rsid w:val="00465BC3"/>
    <w:rsid w:val="00472CAD"/>
    <w:rsid w:val="00476508"/>
    <w:rsid w:val="00476802"/>
    <w:rsid w:val="00477C4D"/>
    <w:rsid w:val="0048488B"/>
    <w:rsid w:val="00497FF7"/>
    <w:rsid w:val="004A05F4"/>
    <w:rsid w:val="004A3EC3"/>
    <w:rsid w:val="004B1270"/>
    <w:rsid w:val="004B2034"/>
    <w:rsid w:val="004B2B72"/>
    <w:rsid w:val="004B6652"/>
    <w:rsid w:val="004D1AB6"/>
    <w:rsid w:val="004D2A46"/>
    <w:rsid w:val="004D43D0"/>
    <w:rsid w:val="00500D68"/>
    <w:rsid w:val="0050690D"/>
    <w:rsid w:val="00510E3D"/>
    <w:rsid w:val="00514ACE"/>
    <w:rsid w:val="00523A44"/>
    <w:rsid w:val="00524FD3"/>
    <w:rsid w:val="005316B3"/>
    <w:rsid w:val="00531E20"/>
    <w:rsid w:val="0053602D"/>
    <w:rsid w:val="005400B5"/>
    <w:rsid w:val="00547640"/>
    <w:rsid w:val="00565539"/>
    <w:rsid w:val="00576AB1"/>
    <w:rsid w:val="005845B1"/>
    <w:rsid w:val="005867A9"/>
    <w:rsid w:val="005A1177"/>
    <w:rsid w:val="005A25D0"/>
    <w:rsid w:val="005B7C4D"/>
    <w:rsid w:val="005C0E79"/>
    <w:rsid w:val="005C41FA"/>
    <w:rsid w:val="005D2FE2"/>
    <w:rsid w:val="005D5A48"/>
    <w:rsid w:val="00606DDE"/>
    <w:rsid w:val="006417FF"/>
    <w:rsid w:val="00646686"/>
    <w:rsid w:val="0068639F"/>
    <w:rsid w:val="006B1282"/>
    <w:rsid w:val="006B64AC"/>
    <w:rsid w:val="006C031B"/>
    <w:rsid w:val="006D10BC"/>
    <w:rsid w:val="006D4825"/>
    <w:rsid w:val="006F395B"/>
    <w:rsid w:val="006F67E4"/>
    <w:rsid w:val="006F6C30"/>
    <w:rsid w:val="006F7FC6"/>
    <w:rsid w:val="007115BE"/>
    <w:rsid w:val="0071166E"/>
    <w:rsid w:val="00722BC3"/>
    <w:rsid w:val="0072489C"/>
    <w:rsid w:val="007304FA"/>
    <w:rsid w:val="00741BBC"/>
    <w:rsid w:val="007546A3"/>
    <w:rsid w:val="0076039E"/>
    <w:rsid w:val="007710D5"/>
    <w:rsid w:val="00782D8B"/>
    <w:rsid w:val="007B768F"/>
    <w:rsid w:val="007C1C66"/>
    <w:rsid w:val="007D0927"/>
    <w:rsid w:val="007D6FCB"/>
    <w:rsid w:val="007E735F"/>
    <w:rsid w:val="007F0A50"/>
    <w:rsid w:val="00800BB5"/>
    <w:rsid w:val="008011A6"/>
    <w:rsid w:val="00806220"/>
    <w:rsid w:val="00821680"/>
    <w:rsid w:val="00831CED"/>
    <w:rsid w:val="00846547"/>
    <w:rsid w:val="008474AD"/>
    <w:rsid w:val="00896437"/>
    <w:rsid w:val="008A4869"/>
    <w:rsid w:val="008B0B84"/>
    <w:rsid w:val="008B3362"/>
    <w:rsid w:val="008C3356"/>
    <w:rsid w:val="008E38F9"/>
    <w:rsid w:val="008F6C77"/>
    <w:rsid w:val="00901D59"/>
    <w:rsid w:val="00916347"/>
    <w:rsid w:val="00946047"/>
    <w:rsid w:val="009530DB"/>
    <w:rsid w:val="00962BE8"/>
    <w:rsid w:val="00983BF7"/>
    <w:rsid w:val="00995AA0"/>
    <w:rsid w:val="009A3D3B"/>
    <w:rsid w:val="009A5324"/>
    <w:rsid w:val="009B0AAA"/>
    <w:rsid w:val="009C26A9"/>
    <w:rsid w:val="009C37FA"/>
    <w:rsid w:val="009F1AD7"/>
    <w:rsid w:val="009F6EDC"/>
    <w:rsid w:val="009F7B31"/>
    <w:rsid w:val="00A024F5"/>
    <w:rsid w:val="00A6133B"/>
    <w:rsid w:val="00A6261D"/>
    <w:rsid w:val="00A65DD1"/>
    <w:rsid w:val="00A819E1"/>
    <w:rsid w:val="00A85775"/>
    <w:rsid w:val="00A91EEB"/>
    <w:rsid w:val="00A92F97"/>
    <w:rsid w:val="00AA6CF1"/>
    <w:rsid w:val="00AB2EE5"/>
    <w:rsid w:val="00AB68A5"/>
    <w:rsid w:val="00AC0FA9"/>
    <w:rsid w:val="00AD07B9"/>
    <w:rsid w:val="00B05452"/>
    <w:rsid w:val="00B12525"/>
    <w:rsid w:val="00B12C09"/>
    <w:rsid w:val="00B22DD8"/>
    <w:rsid w:val="00B43B89"/>
    <w:rsid w:val="00B44FE5"/>
    <w:rsid w:val="00B70F37"/>
    <w:rsid w:val="00BA52F0"/>
    <w:rsid w:val="00BB15AC"/>
    <w:rsid w:val="00BC7EB9"/>
    <w:rsid w:val="00BD7EE8"/>
    <w:rsid w:val="00BF01D8"/>
    <w:rsid w:val="00C00641"/>
    <w:rsid w:val="00C20562"/>
    <w:rsid w:val="00C420D2"/>
    <w:rsid w:val="00C477A3"/>
    <w:rsid w:val="00C52BDA"/>
    <w:rsid w:val="00C76D74"/>
    <w:rsid w:val="00CC3728"/>
    <w:rsid w:val="00CD0911"/>
    <w:rsid w:val="00CD2069"/>
    <w:rsid w:val="00CE7FF9"/>
    <w:rsid w:val="00CF24FA"/>
    <w:rsid w:val="00CF60A1"/>
    <w:rsid w:val="00D023FF"/>
    <w:rsid w:val="00D11A9E"/>
    <w:rsid w:val="00D12196"/>
    <w:rsid w:val="00D15764"/>
    <w:rsid w:val="00D360FD"/>
    <w:rsid w:val="00D511A9"/>
    <w:rsid w:val="00D52305"/>
    <w:rsid w:val="00D62674"/>
    <w:rsid w:val="00D859A2"/>
    <w:rsid w:val="00DB4574"/>
    <w:rsid w:val="00DC0224"/>
    <w:rsid w:val="00DC3B7D"/>
    <w:rsid w:val="00DF4207"/>
    <w:rsid w:val="00DF6CE8"/>
    <w:rsid w:val="00E038DA"/>
    <w:rsid w:val="00E41A19"/>
    <w:rsid w:val="00E47309"/>
    <w:rsid w:val="00E5067A"/>
    <w:rsid w:val="00E55920"/>
    <w:rsid w:val="00E57401"/>
    <w:rsid w:val="00E642EE"/>
    <w:rsid w:val="00E75475"/>
    <w:rsid w:val="00E762F0"/>
    <w:rsid w:val="00E77E6C"/>
    <w:rsid w:val="00E96F12"/>
    <w:rsid w:val="00EB4C76"/>
    <w:rsid w:val="00EC1DC2"/>
    <w:rsid w:val="00EC24A3"/>
    <w:rsid w:val="00EC27B7"/>
    <w:rsid w:val="00F006FB"/>
    <w:rsid w:val="00F21B03"/>
    <w:rsid w:val="00F46E95"/>
    <w:rsid w:val="00F67D97"/>
    <w:rsid w:val="00F67EF3"/>
    <w:rsid w:val="00F94E54"/>
    <w:rsid w:val="00F966B5"/>
    <w:rsid w:val="00FA1265"/>
    <w:rsid w:val="00FA33A6"/>
    <w:rsid w:val="00FA4857"/>
    <w:rsid w:val="00FA49C5"/>
    <w:rsid w:val="00FA6D6D"/>
    <w:rsid w:val="00FB7C38"/>
    <w:rsid w:val="00FC4A39"/>
    <w:rsid w:val="00FC7700"/>
    <w:rsid w:val="00FD1BE2"/>
    <w:rsid w:val="00FD60E9"/>
    <w:rsid w:val="00FF1BB9"/>
    <w:rsid w:val="00FF3E5B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A65C0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00B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ZhlavChar">
    <w:name w:val="Záhlaví Char"/>
    <w:basedOn w:val="DefaultParagraphFont1"/>
  </w:style>
  <w:style w:type="character" w:customStyle="1" w:styleId="ZpatChar">
    <w:name w:val="Zápatí Char"/>
    <w:basedOn w:val="DefaultParagraphFont1"/>
    <w:uiPriority w:val="99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sz w:val="22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cs="Calibri"/>
      <w:b/>
    </w:rPr>
  </w:style>
  <w:style w:type="paragraph" w:customStyle="1" w:styleId="Nadpis">
    <w:name w:val="Nadpis"/>
    <w:basedOn w:val="Normln"/>
    <w:next w:val="Normln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alnut-Nadpis1">
    <w:name w:val="walnut - Nadpis 1"/>
    <w:next w:val="walnut-Odstavec1"/>
    <w:qFormat/>
    <w:rsid w:val="005400B5"/>
    <w:pPr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styleId="Seznam">
    <w:name w:val="List"/>
    <w:basedOn w:val="Normln"/>
    <w:rsid w:val="005400B5"/>
    <w:pPr>
      <w:spacing w:after="120"/>
    </w:pPr>
    <w:rPr>
      <w:rFonts w:cs="Mangal"/>
    </w:rPr>
  </w:style>
  <w:style w:type="paragraph" w:customStyle="1" w:styleId="walnut-Nadpis1-textpod">
    <w:name w:val="walnut - Nadpis 1 - text pod"/>
    <w:basedOn w:val="walnut-Nadpis1"/>
    <w:qFormat/>
    <w:rsid w:val="005400B5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5400B5"/>
    <w:pPr>
      <w:numPr>
        <w:numId w:val="28"/>
      </w:numPr>
      <w:suppressAutoHyphens w:val="0"/>
      <w:spacing w:before="227" w:after="57" w:line="240" w:lineRule="auto"/>
      <w:jc w:val="both"/>
      <w:outlineLvl w:val="1"/>
    </w:pPr>
    <w:rPr>
      <w:rFonts w:eastAsiaTheme="minorHAnsi" w:cs="Tahoma"/>
      <w:b/>
      <w:kern w:val="0"/>
      <w:szCs w:val="24"/>
      <w:lang w:eastAsia="en-US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walnut-Odstavec2">
    <w:name w:val="walnut - Odstavec 2"/>
    <w:basedOn w:val="Normln"/>
    <w:rsid w:val="005400B5"/>
    <w:pPr>
      <w:numPr>
        <w:ilvl w:val="1"/>
        <w:numId w:val="28"/>
      </w:numPr>
      <w:suppressAutoHyphens w:val="0"/>
      <w:spacing w:after="57" w:line="240" w:lineRule="auto"/>
      <w:jc w:val="both"/>
      <w:outlineLvl w:val="2"/>
    </w:pPr>
    <w:rPr>
      <w:rFonts w:eastAsiaTheme="minorHAnsi" w:cs="Tahoma"/>
      <w:kern w:val="0"/>
      <w:szCs w:val="24"/>
      <w:lang w:eastAsia="en-US"/>
    </w:rPr>
  </w:style>
  <w:style w:type="paragraph" w:customStyle="1" w:styleId="ListParagraph1">
    <w:name w:val="List Paragraph1"/>
    <w:basedOn w:val="Normln"/>
    <w:pPr>
      <w:ind w:left="720"/>
    </w:pPr>
  </w:style>
  <w:style w:type="paragraph" w:customStyle="1" w:styleId="walnut-Odstavec3">
    <w:name w:val="walnut - Odstavec 3"/>
    <w:basedOn w:val="Normln"/>
    <w:rsid w:val="005400B5"/>
    <w:pPr>
      <w:numPr>
        <w:ilvl w:val="2"/>
        <w:numId w:val="28"/>
      </w:numPr>
      <w:tabs>
        <w:tab w:val="clear" w:pos="652"/>
        <w:tab w:val="num" w:pos="1191"/>
      </w:tabs>
      <w:suppressAutoHyphens w:val="0"/>
      <w:spacing w:after="57" w:line="240" w:lineRule="auto"/>
      <w:ind w:left="1021"/>
      <w:jc w:val="both"/>
      <w:outlineLvl w:val="3"/>
    </w:pPr>
    <w:rPr>
      <w:rFonts w:eastAsiaTheme="minorHAnsi" w:cs="Tahoma"/>
      <w:kern w:val="0"/>
      <w:szCs w:val="24"/>
      <w:lang w:eastAsia="en-US"/>
    </w:rPr>
  </w:style>
  <w:style w:type="paragraph" w:customStyle="1" w:styleId="NoSpacing1">
    <w:name w:val="No Spacing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71C23"/>
    <w:pPr>
      <w:ind w:left="708"/>
    </w:pPr>
  </w:style>
  <w:style w:type="paragraph" w:customStyle="1" w:styleId="Nadpistitulnmaltext">
    <w:name w:val="Nadpis titulní malý text"/>
    <w:basedOn w:val="Normln"/>
    <w:qFormat/>
    <w:rsid w:val="005400B5"/>
    <w:pPr>
      <w:widowControl w:val="0"/>
      <w:autoSpaceDN w:val="0"/>
      <w:spacing w:after="0" w:line="240" w:lineRule="auto"/>
      <w:jc w:val="center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textpodnadpisem1">
    <w:name w:val="MV text pod nadpisem 1"/>
    <w:basedOn w:val="Normln"/>
    <w:rsid w:val="005400B5"/>
    <w:pPr>
      <w:widowControl w:val="0"/>
      <w:autoSpaceDN w:val="0"/>
      <w:spacing w:after="120" w:line="240" w:lineRule="auto"/>
      <w:jc w:val="center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customStyle="1" w:styleId="walnut-Odstavec4">
    <w:name w:val="walnut - Odstavec 4"/>
    <w:basedOn w:val="Normln"/>
    <w:rsid w:val="005400B5"/>
    <w:pPr>
      <w:numPr>
        <w:ilvl w:val="3"/>
        <w:numId w:val="28"/>
      </w:numPr>
      <w:suppressAutoHyphens w:val="0"/>
      <w:spacing w:after="0" w:line="240" w:lineRule="auto"/>
      <w:jc w:val="both"/>
      <w:outlineLvl w:val="4"/>
    </w:pPr>
    <w:rPr>
      <w:rFonts w:eastAsiaTheme="minorHAnsi" w:cs="Tahoma"/>
      <w:kern w:val="0"/>
      <w:szCs w:val="24"/>
      <w:lang w:eastAsia="en-US"/>
    </w:rPr>
  </w:style>
  <w:style w:type="table" w:customStyle="1" w:styleId="walnut-tabulka">
    <w:name w:val="walnut - tabulka"/>
    <w:basedOn w:val="Normlntabulka"/>
    <w:uiPriority w:val="99"/>
    <w:rsid w:val="005400B5"/>
    <w:rPr>
      <w:rFonts w:eastAsiaTheme="minorHAnsi" w:cs="Tahoma"/>
      <w:sz w:val="24"/>
      <w:szCs w:val="24"/>
      <w:lang w:eastAsia="en-US"/>
    </w:rPr>
    <w:tblPr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lnut-tabulka0">
    <w:name w:val="Walnut - tabulka"/>
    <w:basedOn w:val="Normlntabulka"/>
    <w:uiPriority w:val="99"/>
    <w:rsid w:val="00901D59"/>
    <w:rPr>
      <w:rFonts w:ascii="Calibri" w:eastAsiaTheme="minorHAnsi" w:hAnsi="Calibri" w:cs="Tahoma"/>
      <w:sz w:val="24"/>
      <w:szCs w:val="24"/>
      <w:lang w:eastAsia="en-US"/>
    </w:rPr>
    <w:tblPr>
      <w:tblStyleRowBandSize w:val="1"/>
    </w:tblPr>
    <w:tcPr>
      <w:shd w:val="clear" w:color="auto" w:fill="F0F4FA"/>
      <w:vAlign w:val="center"/>
    </w:tcPr>
    <w:tblStylePr w:type="firstRow">
      <w:rPr>
        <w:b/>
      </w:rPr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odstavceosnova">
    <w:name w:val="odstavce osnova"/>
    <w:uiPriority w:val="99"/>
    <w:rsid w:val="005400B5"/>
    <w:pPr>
      <w:numPr>
        <w:numId w:val="16"/>
      </w:numPr>
    </w:pPr>
  </w:style>
  <w:style w:type="table" w:customStyle="1" w:styleId="walnut-tabulkavertikal">
    <w:name w:val="walnut - tabulka vertikal"/>
    <w:basedOn w:val="Walnut-tabulka0"/>
    <w:uiPriority w:val="99"/>
    <w:rsid w:val="0011390B"/>
    <w:rPr>
      <w:sz w:val="22"/>
    </w:rPr>
    <w:tblPr/>
    <w:tcPr>
      <w:shd w:val="clear" w:color="auto" w:fill="F0F4FA"/>
    </w:tcPr>
    <w:tblStylePr w:type="firstRow">
      <w:rPr>
        <w:b/>
      </w:rPr>
      <w:tblPr/>
      <w:tcPr>
        <w:shd w:val="clear" w:color="auto" w:fill="D9E2F3" w:themeFill="accent5" w:themeFillTint="33"/>
      </w:tcPr>
    </w:tblStylePr>
    <w:tblStylePr w:type="firstCol"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Mkatabulky">
    <w:name w:val="Table Grid"/>
    <w:basedOn w:val="Normlntabulka"/>
    <w:uiPriority w:val="59"/>
    <w:rsid w:val="00C4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F1AD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bntext">
    <w:name w:val="MV_běžný text"/>
    <w:basedOn w:val="Normln"/>
    <w:rsid w:val="009F1AD7"/>
    <w:pPr>
      <w:widowControl w:val="0"/>
      <w:autoSpaceDN w:val="0"/>
      <w:spacing w:after="120" w:line="240" w:lineRule="auto"/>
      <w:jc w:val="both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customStyle="1" w:styleId="Odstavec1">
    <w:name w:val="Odstavec 1"/>
    <w:basedOn w:val="Normln"/>
    <w:qFormat/>
    <w:rsid w:val="00465BC3"/>
    <w:pPr>
      <w:widowControl w:val="0"/>
      <w:autoSpaceDN w:val="0"/>
      <w:spacing w:before="227" w:after="57" w:line="240" w:lineRule="auto"/>
      <w:ind w:left="567" w:hanging="567"/>
      <w:jc w:val="both"/>
      <w:textAlignment w:val="baseline"/>
      <w:outlineLvl w:val="1"/>
    </w:pPr>
    <w:rPr>
      <w:rFonts w:eastAsia="Andale Sans UI"/>
      <w:b/>
      <w:bCs/>
      <w:kern w:val="3"/>
      <w:lang w:eastAsia="ja-JP"/>
    </w:rPr>
  </w:style>
  <w:style w:type="paragraph" w:customStyle="1" w:styleId="Odstavec2">
    <w:name w:val="Odstavec 2"/>
    <w:basedOn w:val="Normln"/>
    <w:rsid w:val="00465BC3"/>
    <w:pPr>
      <w:widowControl w:val="0"/>
      <w:autoSpaceDN w:val="0"/>
      <w:spacing w:after="57" w:line="240" w:lineRule="auto"/>
      <w:ind w:left="680" w:hanging="680"/>
      <w:jc w:val="both"/>
      <w:textAlignment w:val="baseline"/>
      <w:outlineLvl w:val="2"/>
    </w:pPr>
    <w:rPr>
      <w:rFonts w:eastAsia="Andale Sans UI"/>
      <w:kern w:val="3"/>
      <w:lang w:eastAsia="ja-JP"/>
    </w:rPr>
  </w:style>
  <w:style w:type="paragraph" w:customStyle="1" w:styleId="Odstavec3">
    <w:name w:val="Odstavec 3"/>
    <w:basedOn w:val="Normln"/>
    <w:qFormat/>
    <w:rsid w:val="00465BC3"/>
    <w:pPr>
      <w:widowControl w:val="0"/>
      <w:tabs>
        <w:tab w:val="num" w:pos="1191"/>
      </w:tabs>
      <w:autoSpaceDN w:val="0"/>
      <w:spacing w:after="57" w:line="240" w:lineRule="auto"/>
      <w:ind w:left="1021" w:hanging="341"/>
      <w:jc w:val="both"/>
      <w:textAlignment w:val="baseline"/>
      <w:outlineLvl w:val="3"/>
    </w:pPr>
    <w:rPr>
      <w:rFonts w:eastAsia="Andale Sans UI"/>
      <w:kern w:val="3"/>
      <w:lang w:eastAsia="ja-JP"/>
    </w:rPr>
  </w:style>
  <w:style w:type="paragraph" w:customStyle="1" w:styleId="Odstavec4">
    <w:name w:val="Odstavec 4"/>
    <w:basedOn w:val="Normln"/>
    <w:qFormat/>
    <w:rsid w:val="00465BC3"/>
    <w:pPr>
      <w:widowControl w:val="0"/>
      <w:autoSpaceDN w:val="0"/>
      <w:spacing w:after="0" w:line="240" w:lineRule="auto"/>
      <w:ind w:left="1134" w:hanging="170"/>
      <w:jc w:val="both"/>
      <w:textAlignment w:val="baseline"/>
      <w:outlineLvl w:val="4"/>
    </w:pPr>
    <w:rPr>
      <w:rFonts w:eastAsia="Andale Sans UI"/>
      <w:kern w:val="3"/>
      <w:lang w:eastAsia="ja-JP"/>
    </w:rPr>
  </w:style>
  <w:style w:type="paragraph" w:customStyle="1" w:styleId="Textbody">
    <w:name w:val="Text body"/>
    <w:basedOn w:val="Standard"/>
    <w:rsid w:val="00EC27B7"/>
    <w:pPr>
      <w:spacing w:after="120"/>
    </w:pPr>
  </w:style>
  <w:style w:type="paragraph" w:customStyle="1" w:styleId="TableContents">
    <w:name w:val="Table Contents"/>
    <w:basedOn w:val="Standard"/>
    <w:rsid w:val="00EC27B7"/>
    <w:pPr>
      <w:suppressLineNumbers/>
    </w:pPr>
  </w:style>
  <w:style w:type="paragraph" w:customStyle="1" w:styleId="NadpisTituln">
    <w:name w:val="Nadpis Titulní"/>
    <w:basedOn w:val="Standard"/>
    <w:next w:val="Nadpistitulnmaltext"/>
    <w:rsid w:val="00EC27B7"/>
    <w:pPr>
      <w:jc w:val="center"/>
    </w:pPr>
    <w:rPr>
      <w:rFonts w:ascii="Calibri" w:hAnsi="Calibri"/>
      <w:b/>
      <w:sz w:val="48"/>
    </w:rPr>
  </w:style>
  <w:style w:type="numbering" w:customStyle="1" w:styleId="seznamploh">
    <w:name w:val="seznam příloh"/>
    <w:basedOn w:val="Bezseznamu"/>
    <w:rsid w:val="00EC27B7"/>
    <w:pPr>
      <w:numPr>
        <w:numId w:val="41"/>
      </w:numPr>
    </w:pPr>
  </w:style>
  <w:style w:type="paragraph" w:customStyle="1" w:styleId="polozkaseznamupriloh">
    <w:name w:val="polozka seznamu priloh"/>
    <w:basedOn w:val="Normln"/>
    <w:qFormat/>
    <w:rsid w:val="00EC27B7"/>
    <w:pPr>
      <w:widowControl w:val="0"/>
      <w:numPr>
        <w:numId w:val="38"/>
      </w:numPr>
      <w:autoSpaceDN w:val="0"/>
      <w:spacing w:after="0" w:line="240" w:lineRule="auto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paragraph" w:customStyle="1" w:styleId="Obsahtabulky">
    <w:name w:val="Obsah tabulky"/>
    <w:basedOn w:val="Normln"/>
    <w:rsid w:val="00EC27B7"/>
    <w:pPr>
      <w:widowControl w:val="0"/>
      <w:suppressLineNumbers/>
      <w:spacing w:after="0" w:line="240" w:lineRule="auto"/>
    </w:pPr>
    <w:rPr>
      <w:rFonts w:eastAsia="Andale Sans UI" w:cs="Times New Roman"/>
      <w:szCs w:val="24"/>
      <w:lang w:val="de-DE" w:eastAsia="ja-JP"/>
    </w:rPr>
  </w:style>
  <w:style w:type="paragraph" w:styleId="Zkladntext">
    <w:name w:val="Body Text"/>
    <w:basedOn w:val="Normln"/>
    <w:link w:val="ZkladntextChar"/>
    <w:rsid w:val="00EC27B7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C27B7"/>
    <w:rPr>
      <w:sz w:val="24"/>
    </w:rPr>
  </w:style>
  <w:style w:type="paragraph" w:customStyle="1" w:styleId="Default">
    <w:name w:val="Default"/>
    <w:rsid w:val="00EC27B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CB91B-B6EA-47B8-B77A-7C2C8BECB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1827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2023-09-06T06:23:00Z</dcterms:created>
  <dcterms:modified xsi:type="dcterms:W3CDTF">2023-09-06T12:10:00Z</dcterms:modified>
</cp:coreProperties>
</file>