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CED2" w14:textId="77777777" w:rsidR="00DA4DFB" w:rsidRDefault="00DA4DFB" w:rsidP="00DA4DFB">
      <w:pPr>
        <w:pStyle w:val="Bezmezer"/>
        <w:jc w:val="center"/>
        <w:rPr>
          <w:rFonts w:ascii="Arial" w:hAnsi="Arial" w:cs="Arial"/>
          <w:b/>
          <w:spacing w:val="30"/>
          <w:sz w:val="28"/>
        </w:rPr>
      </w:pPr>
      <w:r w:rsidRPr="00DA4DFB">
        <w:rPr>
          <w:rFonts w:ascii="Arial" w:hAnsi="Arial" w:cs="Arial"/>
          <w:b/>
          <w:spacing w:val="30"/>
          <w:sz w:val="28"/>
        </w:rPr>
        <w:t>SMLOUVA O DÍLO</w:t>
      </w:r>
    </w:p>
    <w:p w14:paraId="35F6438E" w14:textId="77777777" w:rsidR="00DA4DFB" w:rsidRPr="00DA4DFB" w:rsidRDefault="00DA4DFB" w:rsidP="00DA4DFB">
      <w:pPr>
        <w:pStyle w:val="Bezmezer"/>
        <w:jc w:val="center"/>
        <w:rPr>
          <w:rFonts w:ascii="Arial" w:hAnsi="Arial" w:cs="Arial"/>
          <w:b/>
          <w:spacing w:val="30"/>
          <w:sz w:val="20"/>
        </w:rPr>
      </w:pPr>
    </w:p>
    <w:p w14:paraId="438A5C67" w14:textId="77777777" w:rsidR="00DA4DFB" w:rsidRPr="00DA4DFB" w:rsidRDefault="00BC44CA" w:rsidP="00DA4DFB">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jc w:val="center"/>
        <w:rPr>
          <w:rFonts w:cs="Arial"/>
        </w:rPr>
      </w:pPr>
      <w:r w:rsidRPr="00BC1371">
        <w:rPr>
          <w:rFonts w:ascii="Verdana" w:hAnsi="Verdana" w:cs="Arial"/>
          <w:sz w:val="19"/>
          <w:szCs w:val="19"/>
        </w:rPr>
        <w:t xml:space="preserve">Tato Smlouva o </w:t>
      </w:r>
      <w:r w:rsidR="001B407C">
        <w:rPr>
          <w:rFonts w:ascii="Verdana" w:hAnsi="Verdana" w:cs="Arial"/>
          <w:sz w:val="19"/>
          <w:szCs w:val="19"/>
        </w:rPr>
        <w:t>D</w:t>
      </w:r>
      <w:r w:rsidRPr="00BC1371">
        <w:rPr>
          <w:rFonts w:ascii="Verdana" w:hAnsi="Verdana" w:cs="Arial"/>
          <w:sz w:val="19"/>
          <w:szCs w:val="19"/>
        </w:rPr>
        <w:t xml:space="preserve">ílo (dále jen </w:t>
      </w:r>
      <w:r>
        <w:rPr>
          <w:rFonts w:ascii="Verdana" w:hAnsi="Verdana" w:cs="Arial"/>
          <w:sz w:val="19"/>
          <w:szCs w:val="19"/>
        </w:rPr>
        <w:t>„</w:t>
      </w:r>
      <w:r w:rsidRPr="00BC1371">
        <w:rPr>
          <w:rFonts w:ascii="Verdana" w:hAnsi="Verdana" w:cs="Arial"/>
          <w:sz w:val="19"/>
          <w:szCs w:val="19"/>
        </w:rPr>
        <w:t>Smlouva</w:t>
      </w:r>
      <w:r>
        <w:rPr>
          <w:rFonts w:ascii="Verdana" w:hAnsi="Verdana" w:cs="Arial"/>
          <w:sz w:val="19"/>
          <w:szCs w:val="19"/>
        </w:rPr>
        <w:t>“</w:t>
      </w:r>
      <w:r w:rsidRPr="00BC1371">
        <w:rPr>
          <w:rFonts w:ascii="Verdana" w:hAnsi="Verdana" w:cs="Arial"/>
          <w:sz w:val="19"/>
          <w:szCs w:val="19"/>
        </w:rPr>
        <w:t xml:space="preserve">) </w:t>
      </w:r>
      <w:r>
        <w:rPr>
          <w:rFonts w:ascii="Verdana" w:hAnsi="Verdana" w:cs="Arial"/>
          <w:sz w:val="19"/>
          <w:szCs w:val="19"/>
        </w:rPr>
        <w:t xml:space="preserve">se </w:t>
      </w:r>
      <w:r>
        <w:rPr>
          <w:rFonts w:cs="Arial"/>
        </w:rPr>
        <w:t>uzavírá</w:t>
      </w:r>
      <w:r w:rsidRPr="00DA4DFB">
        <w:rPr>
          <w:rFonts w:cs="Arial"/>
        </w:rPr>
        <w:t xml:space="preserve"> </w:t>
      </w:r>
      <w:r w:rsidR="00DA4DFB" w:rsidRPr="00DA4DFB">
        <w:rPr>
          <w:rFonts w:cs="Arial"/>
        </w:rPr>
        <w:t>níže uvedeného dne, měsíce a roku mezi následujícími smluvními stranami:</w:t>
      </w:r>
    </w:p>
    <w:p w14:paraId="77E9E058" w14:textId="77777777" w:rsidR="00DA437B" w:rsidRDefault="00DA437B" w:rsidP="00DF163E">
      <w:pPr>
        <w:pStyle w:val="Nadpis1"/>
        <w:keepNext w:val="0"/>
        <w:rPr>
          <w:sz w:val="24"/>
        </w:rPr>
      </w:pPr>
      <w:r>
        <w:rPr>
          <w:sz w:val="24"/>
        </w:rPr>
        <w:t xml:space="preserve">Smluvní strany </w:t>
      </w:r>
    </w:p>
    <w:p w14:paraId="625091E5" w14:textId="21265B91" w:rsidR="00DA437B" w:rsidRDefault="00F67BC0" w:rsidP="005B7711">
      <w:pPr>
        <w:pStyle w:val="Nadpis2"/>
        <w:keepNext w:val="0"/>
        <w:tabs>
          <w:tab w:val="clear" w:pos="718"/>
          <w:tab w:val="num" w:pos="709"/>
        </w:tabs>
        <w:spacing w:before="120"/>
        <w:ind w:left="578" w:hanging="578"/>
      </w:pPr>
      <w:r>
        <w:t>Objednatel</w:t>
      </w:r>
      <w:r w:rsidR="00DA437B">
        <w:t xml:space="preserve">: </w:t>
      </w:r>
    </w:p>
    <w:p w14:paraId="47F9D6D5" w14:textId="77777777" w:rsidR="00944DE0" w:rsidRPr="00944DE0" w:rsidRDefault="00944DE0" w:rsidP="00944DE0"/>
    <w:p w14:paraId="42401C45" w14:textId="77777777" w:rsidR="004E5F2C" w:rsidRPr="00EB7B2C" w:rsidRDefault="004E5F2C" w:rsidP="004E5F2C">
      <w:pPr>
        <w:ind w:firstLine="720"/>
        <w:rPr>
          <w:rFonts w:cs="Arial"/>
          <w:b/>
        </w:rPr>
      </w:pPr>
      <w:r w:rsidRPr="00EB7B2C">
        <w:rPr>
          <w:rFonts w:cs="Arial"/>
          <w:b/>
        </w:rPr>
        <w:t>Zoo Brno a stanice zájmových činností, příspěvková organizace</w:t>
      </w:r>
    </w:p>
    <w:p w14:paraId="702557E9" w14:textId="77777777" w:rsidR="00EB7B2C" w:rsidRPr="00EB7B2C" w:rsidRDefault="00EB7B2C" w:rsidP="00EB7B2C">
      <w:pPr>
        <w:ind w:firstLine="720"/>
        <w:rPr>
          <w:rFonts w:cs="Arial"/>
        </w:rPr>
      </w:pPr>
      <w:r w:rsidRPr="00EB7B2C">
        <w:rPr>
          <w:rFonts w:cs="Arial"/>
        </w:rPr>
        <w:t xml:space="preserve">zapsaná v obchodním rejstříku vedeném Krajským soudem v Brně, oddíl </w:t>
      </w:r>
      <w:proofErr w:type="spellStart"/>
      <w:r w:rsidRPr="00EB7B2C">
        <w:rPr>
          <w:rFonts w:cs="Arial"/>
        </w:rPr>
        <w:t>Pr</w:t>
      </w:r>
      <w:proofErr w:type="spellEnd"/>
      <w:r w:rsidRPr="00EB7B2C">
        <w:rPr>
          <w:rFonts w:cs="Arial"/>
        </w:rPr>
        <w:t>, vložka č. 11</w:t>
      </w:r>
    </w:p>
    <w:p w14:paraId="63AA8B8A" w14:textId="77777777" w:rsidR="00EB7B2C" w:rsidRPr="00EB7B2C" w:rsidRDefault="00EB7B2C" w:rsidP="00EB7B2C">
      <w:pPr>
        <w:ind w:firstLine="720"/>
        <w:rPr>
          <w:rFonts w:cs="Arial"/>
        </w:rPr>
      </w:pPr>
      <w:r w:rsidRPr="00EB7B2C">
        <w:rPr>
          <w:rFonts w:cs="Arial"/>
        </w:rPr>
        <w:t>Sídlo společnosti: U zoologické zahrady 46, 63500 Brno</w:t>
      </w:r>
    </w:p>
    <w:p w14:paraId="525A28D0" w14:textId="77777777" w:rsidR="00EB7B2C" w:rsidRPr="00EB7B2C" w:rsidRDefault="00EB7B2C" w:rsidP="00EB7B2C">
      <w:pPr>
        <w:ind w:firstLine="720"/>
        <w:rPr>
          <w:rFonts w:cs="Arial"/>
        </w:rPr>
      </w:pPr>
      <w:r w:rsidRPr="00EB7B2C">
        <w:rPr>
          <w:rFonts w:cs="Arial"/>
        </w:rPr>
        <w:t xml:space="preserve">IČO: 00101451 </w:t>
      </w:r>
      <w:r w:rsidRPr="00EB7B2C">
        <w:rPr>
          <w:rFonts w:cs="Arial"/>
        </w:rPr>
        <w:tab/>
      </w:r>
      <w:r w:rsidRPr="00EB7B2C">
        <w:rPr>
          <w:rFonts w:cs="Arial"/>
        </w:rPr>
        <w:tab/>
        <w:t>DIČ: CZ00101451  </w:t>
      </w:r>
    </w:p>
    <w:p w14:paraId="1512241B" w14:textId="622821CA" w:rsidR="00EB7B2C" w:rsidRPr="00EB7B2C" w:rsidRDefault="00EB7B2C" w:rsidP="00EB7B2C">
      <w:pPr>
        <w:ind w:firstLine="720"/>
        <w:rPr>
          <w:rFonts w:cs="Arial"/>
        </w:rPr>
      </w:pPr>
      <w:r w:rsidRPr="00EB7B2C">
        <w:rPr>
          <w:rFonts w:cs="Arial"/>
        </w:rPr>
        <w:t xml:space="preserve">Oprávněn jednat ve smluvních záležitostech: </w:t>
      </w:r>
      <w:r w:rsidRPr="00EB7B2C">
        <w:rPr>
          <w:rFonts w:cs="Arial"/>
        </w:rPr>
        <w:tab/>
      </w:r>
      <w:r w:rsidR="00DC5506">
        <w:rPr>
          <w:rFonts w:cs="Arial"/>
        </w:rPr>
        <w:t xml:space="preserve">Mgr. Radana </w:t>
      </w:r>
      <w:proofErr w:type="spellStart"/>
      <w:r w:rsidR="00DC5506">
        <w:rPr>
          <w:rFonts w:cs="Arial"/>
        </w:rPr>
        <w:t>Dungelová</w:t>
      </w:r>
      <w:proofErr w:type="spellEnd"/>
    </w:p>
    <w:p w14:paraId="73FFEF28" w14:textId="70B5024D" w:rsidR="00EB7B2C" w:rsidRPr="00EB7B2C" w:rsidRDefault="00EB7B2C" w:rsidP="00EB7B2C">
      <w:pPr>
        <w:ind w:firstLine="720"/>
        <w:rPr>
          <w:rFonts w:cs="Arial"/>
        </w:rPr>
      </w:pPr>
      <w:r w:rsidRPr="00EB7B2C">
        <w:rPr>
          <w:rFonts w:cs="Arial"/>
        </w:rPr>
        <w:t>Oprávněn jednat v technických záležitostech:</w:t>
      </w:r>
      <w:r w:rsidRPr="00EB7B2C">
        <w:rPr>
          <w:rFonts w:cs="Arial"/>
        </w:rPr>
        <w:tab/>
      </w:r>
      <w:r w:rsidRPr="00EB7B2C">
        <w:rPr>
          <w:rFonts w:cs="Arial"/>
          <w:bCs/>
        </w:rPr>
        <w:t>Ing</w:t>
      </w:r>
      <w:r w:rsidRPr="00EB7B2C">
        <w:rPr>
          <w:rFonts w:cs="Arial"/>
        </w:rPr>
        <w:t xml:space="preserve">. </w:t>
      </w:r>
      <w:r>
        <w:rPr>
          <w:rFonts w:cs="Arial"/>
          <w:bCs/>
        </w:rPr>
        <w:t>Martina Pavelková</w:t>
      </w:r>
      <w:r w:rsidR="00D50B35">
        <w:rPr>
          <w:rFonts w:cs="Arial"/>
          <w:bCs/>
        </w:rPr>
        <w:t>, Ph.D.</w:t>
      </w:r>
    </w:p>
    <w:p w14:paraId="0370A637" w14:textId="77777777" w:rsidR="00F67BC0" w:rsidRDefault="00F67BC0" w:rsidP="002F696E">
      <w:pPr>
        <w:pStyle w:val="Zkladntext"/>
        <w:tabs>
          <w:tab w:val="left" w:pos="720"/>
          <w:tab w:val="left" w:pos="1440"/>
          <w:tab w:val="left" w:pos="2160"/>
          <w:tab w:val="left" w:pos="2880"/>
          <w:tab w:val="left" w:pos="3600"/>
          <w:tab w:val="left" w:pos="4320"/>
          <w:tab w:val="left" w:pos="4820"/>
          <w:tab w:val="left" w:pos="5529"/>
          <w:tab w:val="left" w:pos="6480"/>
          <w:tab w:val="left" w:pos="7200"/>
          <w:tab w:val="left" w:pos="7920"/>
          <w:tab w:val="left" w:pos="8640"/>
        </w:tabs>
        <w:spacing w:after="0"/>
        <w:rPr>
          <w:rFonts w:cs="Arial"/>
        </w:rPr>
      </w:pPr>
    </w:p>
    <w:p w14:paraId="1167224C" w14:textId="5417A618" w:rsidR="00DA437B" w:rsidRDefault="00DA437B" w:rsidP="00DF163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rPr>
      </w:pPr>
      <w:r>
        <w:rPr>
          <w:rFonts w:cs="Arial"/>
        </w:rPr>
        <w:tab/>
        <w:t>(dále jen „</w:t>
      </w:r>
      <w:r w:rsidR="00F67BC0">
        <w:rPr>
          <w:rFonts w:cs="Arial"/>
        </w:rPr>
        <w:t>Objednatel</w:t>
      </w:r>
      <w:r>
        <w:rPr>
          <w:rFonts w:cs="Arial"/>
        </w:rPr>
        <w:t>“)</w:t>
      </w:r>
    </w:p>
    <w:p w14:paraId="3C9B797A" w14:textId="77777777" w:rsidR="00DA437B" w:rsidRDefault="00DA437B" w:rsidP="00DF163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rPr>
      </w:pPr>
    </w:p>
    <w:p w14:paraId="33901C2E" w14:textId="306A5401" w:rsidR="00DA437B" w:rsidRDefault="00F67BC0" w:rsidP="005B7711">
      <w:pPr>
        <w:pStyle w:val="Nadpis2"/>
        <w:keepNext w:val="0"/>
        <w:tabs>
          <w:tab w:val="clear" w:pos="718"/>
          <w:tab w:val="num" w:pos="709"/>
        </w:tabs>
        <w:spacing w:before="120"/>
        <w:ind w:left="578" w:hanging="578"/>
      </w:pPr>
      <w:proofErr w:type="gramStart"/>
      <w:r>
        <w:t>Zhotovitel</w:t>
      </w:r>
      <w:r w:rsidR="00DA437B">
        <w:t xml:space="preserve"> :</w:t>
      </w:r>
      <w:proofErr w:type="gramEnd"/>
    </w:p>
    <w:p w14:paraId="3A95E8E7" w14:textId="77777777" w:rsidR="00944DE0" w:rsidRPr="00944DE0" w:rsidRDefault="00944DE0" w:rsidP="00944DE0"/>
    <w:p w14:paraId="52B1D891" w14:textId="77777777" w:rsidR="007E7848" w:rsidRPr="00E23C34" w:rsidRDefault="007E7848" w:rsidP="007E7848">
      <w:pPr>
        <w:rPr>
          <w:b/>
          <w:bCs/>
        </w:rPr>
      </w:pPr>
      <w:r w:rsidRPr="00E23C34">
        <w:rPr>
          <w:b/>
          <w:bCs/>
        </w:rPr>
        <w:t>Arch.Design, s.r.o.</w:t>
      </w:r>
    </w:p>
    <w:p w14:paraId="0BCE0912" w14:textId="77777777" w:rsidR="007E7848" w:rsidRDefault="007E7848" w:rsidP="007E7848">
      <w:r>
        <w:t>Zapsaná v obchodním rejstříku vedeným Krajským soudem v Brně oddíl C, vložka 43305.</w:t>
      </w:r>
    </w:p>
    <w:p w14:paraId="7A3EBB92" w14:textId="77777777" w:rsidR="007E7848" w:rsidRDefault="007E7848" w:rsidP="007E7848">
      <w:r>
        <w:t>Sídlo společnosti a kancelář:</w:t>
      </w:r>
      <w:r>
        <w:tab/>
        <w:t>Sochorova 3262/23, 616 00 Brno</w:t>
      </w:r>
    </w:p>
    <w:p w14:paraId="53AECD8B" w14:textId="77777777" w:rsidR="007E7848" w:rsidRDefault="007E7848" w:rsidP="007E7848">
      <w:r>
        <w:tab/>
      </w:r>
      <w:r>
        <w:tab/>
      </w:r>
      <w:r>
        <w:tab/>
      </w:r>
      <w:r>
        <w:tab/>
        <w:t>tel: 541 420 911, e-mail: archdesign@archdesign.cz</w:t>
      </w:r>
    </w:p>
    <w:p w14:paraId="741030EC" w14:textId="77777777" w:rsidR="007E7848" w:rsidRDefault="007E7848" w:rsidP="007E7848">
      <w:r>
        <w:t>IČ: 25764314</w:t>
      </w:r>
      <w:r>
        <w:tab/>
      </w:r>
      <w:r>
        <w:tab/>
        <w:t>DIČ: CZ25764314</w:t>
      </w:r>
    </w:p>
    <w:p w14:paraId="2C31CF5D" w14:textId="66603146" w:rsidR="007E7848" w:rsidRPr="005071BE" w:rsidRDefault="007E7848" w:rsidP="007E7848">
      <w:r>
        <w:t>Bankovní spojení:</w:t>
      </w:r>
      <w:r>
        <w:tab/>
      </w:r>
      <w:proofErr w:type="spellStart"/>
      <w:r w:rsidRPr="005071BE">
        <w:t>UniCredit</w:t>
      </w:r>
      <w:proofErr w:type="spellEnd"/>
      <w:r w:rsidRPr="005071BE">
        <w:t xml:space="preserve"> Bank Czech Republic, </w:t>
      </w:r>
      <w:r w:rsidR="00DC5506" w:rsidRPr="005071BE">
        <w:t>a.s.,</w:t>
      </w:r>
      <w:r w:rsidRPr="005071BE">
        <w:t xml:space="preserve"> 2107733449/2700 nebo</w:t>
      </w:r>
    </w:p>
    <w:p w14:paraId="0DECDF8E" w14:textId="134F32A8" w:rsidR="007E7848" w:rsidRDefault="007E7848" w:rsidP="007E7848">
      <w:r>
        <w:tab/>
      </w:r>
      <w:r>
        <w:tab/>
      </w:r>
      <w:r>
        <w:tab/>
      </w:r>
      <w:r w:rsidR="00DC5506">
        <w:tab/>
      </w:r>
      <w:r w:rsidRPr="005071BE">
        <w:t>KB Brno 270504190207/0100</w:t>
      </w:r>
      <w:r>
        <w:tab/>
      </w:r>
      <w:r>
        <w:tab/>
      </w:r>
      <w:r>
        <w:tab/>
      </w:r>
      <w:r>
        <w:tab/>
      </w:r>
      <w:r>
        <w:tab/>
      </w:r>
      <w:r>
        <w:tab/>
      </w:r>
    </w:p>
    <w:p w14:paraId="534909F9" w14:textId="77777777" w:rsidR="007E7848" w:rsidRDefault="007E7848" w:rsidP="007E7848">
      <w:r>
        <w:t>Zastoupená: Ing. Ivo Kovalík, jednatel společnosti</w:t>
      </w:r>
    </w:p>
    <w:p w14:paraId="341088EC" w14:textId="305F70BC" w:rsidR="007E7848" w:rsidRPr="007E7848" w:rsidRDefault="007E7848" w:rsidP="007E7848">
      <w:r>
        <w:t xml:space="preserve">Oprávněn jednat ve smluvních </w:t>
      </w:r>
      <w:r w:rsidRPr="007E7848">
        <w:t>záležitostech: Ing. Ivo Kovalík, Ing. Jan Mušálek</w:t>
      </w:r>
    </w:p>
    <w:p w14:paraId="79619C0C" w14:textId="71720298" w:rsidR="007E7848" w:rsidRDefault="007E7848" w:rsidP="007E7848">
      <w:r w:rsidRPr="007E7848">
        <w:t>Oprávněn jednat v technických záležitostech: Ing. Matěj Řičica</w:t>
      </w:r>
      <w:r>
        <w:t>, Ing. Arch. Jiří Dřevikovský</w:t>
      </w:r>
    </w:p>
    <w:p w14:paraId="1A810111" w14:textId="77777777" w:rsidR="00DA437B" w:rsidRDefault="00DA437B" w:rsidP="00DF163E">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rPr>
      </w:pPr>
    </w:p>
    <w:p w14:paraId="6212AF88" w14:textId="0CE8C995" w:rsidR="00737EC6" w:rsidRDefault="00DA437B" w:rsidP="00944DE0">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cs="Arial"/>
        </w:rPr>
      </w:pPr>
      <w:r>
        <w:rPr>
          <w:rFonts w:cs="Arial"/>
        </w:rPr>
        <w:tab/>
        <w:t>(dále jen „</w:t>
      </w:r>
      <w:r w:rsidR="00F67BC0">
        <w:rPr>
          <w:rFonts w:cs="Arial"/>
        </w:rPr>
        <w:t>Zhotovitel</w:t>
      </w:r>
      <w:r>
        <w:rPr>
          <w:rFonts w:cs="Arial"/>
        </w:rPr>
        <w:t>“)</w:t>
      </w:r>
    </w:p>
    <w:p w14:paraId="01E4E3C1" w14:textId="77777777" w:rsidR="00DA437B" w:rsidRPr="001F2EA4" w:rsidRDefault="00DA437B" w:rsidP="00FB2E8F">
      <w:pPr>
        <w:pStyle w:val="Nadpis1"/>
        <w:tabs>
          <w:tab w:val="clear" w:pos="432"/>
          <w:tab w:val="num" w:pos="709"/>
        </w:tabs>
        <w:spacing w:after="120"/>
        <w:ind w:left="709" w:hanging="709"/>
        <w:rPr>
          <w:sz w:val="24"/>
        </w:rPr>
      </w:pPr>
      <w:bookmarkStart w:id="0" w:name="_Předmět_smlouvy"/>
      <w:bookmarkEnd w:id="0"/>
      <w:r w:rsidRPr="001F2EA4">
        <w:rPr>
          <w:sz w:val="24"/>
        </w:rPr>
        <w:t>Předmět smlouvy</w:t>
      </w:r>
    </w:p>
    <w:p w14:paraId="248F1AE3" w14:textId="14602CA4" w:rsidR="0013481B" w:rsidRDefault="00DA437B" w:rsidP="0013481B">
      <w:pPr>
        <w:pStyle w:val="Nadpis2"/>
        <w:spacing w:before="0"/>
        <w:ind w:left="709" w:hanging="709"/>
        <w:jc w:val="both"/>
        <w:rPr>
          <w:b w:val="0"/>
          <w:i/>
          <w:iCs/>
          <w:u w:val="none"/>
        </w:rPr>
      </w:pPr>
      <w:r w:rsidRPr="001F2EA4">
        <w:rPr>
          <w:b w:val="0"/>
          <w:bCs/>
          <w:u w:val="none"/>
        </w:rPr>
        <w:t xml:space="preserve">Zhotovitel se zavazuje </w:t>
      </w:r>
      <w:r w:rsidR="007B50AE" w:rsidRPr="001F2EA4">
        <w:rPr>
          <w:b w:val="0"/>
          <w:bCs/>
          <w:u w:val="none"/>
        </w:rPr>
        <w:t xml:space="preserve">provést </w:t>
      </w:r>
      <w:r w:rsidR="00805CBC" w:rsidRPr="001F2EA4">
        <w:rPr>
          <w:b w:val="0"/>
          <w:bCs/>
          <w:u w:val="none"/>
        </w:rPr>
        <w:t>Dílo</w:t>
      </w:r>
      <w:r w:rsidRPr="001F2EA4">
        <w:rPr>
          <w:b w:val="0"/>
          <w:bCs/>
          <w:u w:val="none"/>
        </w:rPr>
        <w:t xml:space="preserve"> podle této </w:t>
      </w:r>
      <w:r w:rsidR="00BC44CA" w:rsidRPr="001F2EA4">
        <w:rPr>
          <w:b w:val="0"/>
          <w:bCs/>
          <w:u w:val="none"/>
        </w:rPr>
        <w:t>Smlouvy</w:t>
      </w:r>
      <w:r w:rsidRPr="001F2EA4">
        <w:rPr>
          <w:b w:val="0"/>
          <w:bCs/>
          <w:u w:val="none"/>
        </w:rPr>
        <w:t xml:space="preserve">, </w:t>
      </w:r>
      <w:r w:rsidR="00805CBC" w:rsidRPr="001F2EA4">
        <w:rPr>
          <w:b w:val="0"/>
          <w:bCs/>
          <w:u w:val="none"/>
        </w:rPr>
        <w:t xml:space="preserve">tj. </w:t>
      </w:r>
      <w:r w:rsidR="00B619C4">
        <w:rPr>
          <w:b w:val="0"/>
          <w:bCs/>
          <w:u w:val="none"/>
        </w:rPr>
        <w:t xml:space="preserve">komplexní </w:t>
      </w:r>
      <w:r w:rsidR="00455057">
        <w:rPr>
          <w:b w:val="0"/>
          <w:bCs/>
          <w:u w:val="none"/>
        </w:rPr>
        <w:t>zastavovací studii části areálu Zoo Brno při ulicích Ondrova a U Zoologické zahrady</w:t>
      </w:r>
      <w:r w:rsidR="00494DC9" w:rsidRPr="001F2EA4">
        <w:rPr>
          <w:b w:val="0"/>
          <w:bCs/>
          <w:u w:val="none"/>
        </w:rPr>
        <w:t>.</w:t>
      </w:r>
      <w:r w:rsidR="00865864">
        <w:rPr>
          <w:b w:val="0"/>
          <w:bCs/>
          <w:u w:val="none"/>
        </w:rPr>
        <w:t xml:space="preserve"> </w:t>
      </w:r>
    </w:p>
    <w:p w14:paraId="7D1807D5" w14:textId="44D342AD" w:rsidR="00455057" w:rsidRPr="009A61E4" w:rsidRDefault="00287987">
      <w:pPr>
        <w:pStyle w:val="Nadpis2"/>
        <w:tabs>
          <w:tab w:val="clear" w:pos="718"/>
          <w:tab w:val="num" w:pos="709"/>
        </w:tabs>
        <w:spacing w:before="0"/>
        <w:ind w:left="709" w:hanging="709"/>
        <w:jc w:val="both"/>
        <w:rPr>
          <w:b w:val="0"/>
          <w:i/>
          <w:iCs/>
          <w:u w:val="none"/>
        </w:rPr>
      </w:pPr>
      <w:r w:rsidRPr="0013481B">
        <w:rPr>
          <w:b w:val="0"/>
          <w:bCs/>
          <w:u w:val="none"/>
        </w:rPr>
        <w:t xml:space="preserve">Dílo musí splňovat </w:t>
      </w:r>
      <w:r w:rsidR="00B619C4">
        <w:rPr>
          <w:b w:val="0"/>
          <w:bCs/>
          <w:u w:val="none"/>
        </w:rPr>
        <w:t>podmínky</w:t>
      </w:r>
      <w:r w:rsidR="00DC5853">
        <w:rPr>
          <w:b w:val="0"/>
          <w:bCs/>
          <w:u w:val="none"/>
        </w:rPr>
        <w:t xml:space="preserve"> zadání dle</w:t>
      </w:r>
      <w:r w:rsidRPr="00C143AB">
        <w:rPr>
          <w:b w:val="0"/>
          <w:bCs/>
          <w:u w:val="none"/>
        </w:rPr>
        <w:t xml:space="preserve"> výzvy k</w:t>
      </w:r>
      <w:r w:rsidRPr="00E6561C">
        <w:rPr>
          <w:b w:val="0"/>
          <w:bCs/>
          <w:u w:val="none"/>
        </w:rPr>
        <w:t xml:space="preserve"> podání </w:t>
      </w:r>
      <w:r w:rsidRPr="002C3AF4">
        <w:rPr>
          <w:b w:val="0"/>
          <w:bCs/>
          <w:u w:val="none"/>
        </w:rPr>
        <w:t>nabídky na veřejn</w:t>
      </w:r>
      <w:r w:rsidRPr="00FF238D">
        <w:rPr>
          <w:b w:val="0"/>
          <w:bCs/>
          <w:u w:val="none"/>
        </w:rPr>
        <w:t>ou zakázku malého rozsahu na služby Náz</w:t>
      </w:r>
      <w:r w:rsidRPr="00842328">
        <w:rPr>
          <w:b w:val="0"/>
          <w:bCs/>
          <w:u w:val="none"/>
        </w:rPr>
        <w:t>ev VZ</w:t>
      </w:r>
      <w:r w:rsidRPr="0027369B">
        <w:rPr>
          <w:b w:val="0"/>
          <w:bCs/>
          <w:u w:val="none"/>
        </w:rPr>
        <w:t xml:space="preserve">: </w:t>
      </w:r>
      <w:r w:rsidRPr="009A61E4">
        <w:rPr>
          <w:bCs/>
          <w:u w:val="none"/>
        </w:rPr>
        <w:t>Zastavovací studie Kníničky</w:t>
      </w:r>
      <w:r w:rsidRPr="0013481B">
        <w:rPr>
          <w:b w:val="0"/>
          <w:bCs/>
          <w:u w:val="none"/>
        </w:rPr>
        <w:t xml:space="preserve">, Číslo </w:t>
      </w:r>
      <w:r w:rsidRPr="00C143AB">
        <w:rPr>
          <w:b w:val="0"/>
          <w:bCs/>
          <w:u w:val="none"/>
        </w:rPr>
        <w:t xml:space="preserve">VZ 2301024. Dílo bude podkladem pro zadání a zpracování navazující dokumentace, tzn. </w:t>
      </w:r>
      <w:r w:rsidR="00B07DDA" w:rsidRPr="00E6561C">
        <w:rPr>
          <w:b w:val="0"/>
          <w:bCs/>
          <w:u w:val="none"/>
        </w:rPr>
        <w:t>dokumentace</w:t>
      </w:r>
      <w:r w:rsidRPr="00E6561C">
        <w:rPr>
          <w:b w:val="0"/>
          <w:bCs/>
          <w:u w:val="none"/>
        </w:rPr>
        <w:t xml:space="preserve"> </w:t>
      </w:r>
      <w:r w:rsidRPr="002C3AF4">
        <w:rPr>
          <w:b w:val="0"/>
          <w:bCs/>
          <w:u w:val="none"/>
        </w:rPr>
        <w:t>pro územní řízení v </w:t>
      </w:r>
      <w:r w:rsidRPr="00FF238D">
        <w:rPr>
          <w:b w:val="0"/>
          <w:bCs/>
          <w:u w:val="none"/>
        </w:rPr>
        <w:t xml:space="preserve">rozsahu </w:t>
      </w:r>
      <w:proofErr w:type="spellStart"/>
      <w:r w:rsidRPr="00842328">
        <w:rPr>
          <w:b w:val="0"/>
          <w:bCs/>
          <w:u w:val="none"/>
        </w:rPr>
        <w:t>vyhl</w:t>
      </w:r>
      <w:proofErr w:type="spellEnd"/>
      <w:r w:rsidRPr="00842328">
        <w:rPr>
          <w:b w:val="0"/>
          <w:bCs/>
          <w:u w:val="none"/>
        </w:rPr>
        <w:t xml:space="preserve">. </w:t>
      </w:r>
      <w:r w:rsidRPr="0027369B">
        <w:rPr>
          <w:b w:val="0"/>
          <w:bCs/>
          <w:u w:val="none"/>
        </w:rPr>
        <w:t>č. 499/2006 Sb., o dokumentaci staveb, v</w:t>
      </w:r>
      <w:r w:rsidRPr="005B74BF">
        <w:rPr>
          <w:b w:val="0"/>
          <w:bCs/>
          <w:u w:val="none"/>
        </w:rPr>
        <w:t xml:space="preserve"> platném </w:t>
      </w:r>
      <w:r w:rsidRPr="00660232">
        <w:rPr>
          <w:b w:val="0"/>
          <w:bCs/>
          <w:u w:val="none"/>
        </w:rPr>
        <w:t>znění.</w:t>
      </w:r>
    </w:p>
    <w:p w14:paraId="2801BA88" w14:textId="77777777" w:rsidR="00F55121" w:rsidRPr="00944DE0" w:rsidRDefault="00F55121" w:rsidP="00944DE0">
      <w:pPr>
        <w:pStyle w:val="Nadpis1"/>
        <w:tabs>
          <w:tab w:val="clear" w:pos="432"/>
          <w:tab w:val="num" w:pos="709"/>
        </w:tabs>
        <w:spacing w:after="120"/>
        <w:ind w:left="709" w:hanging="709"/>
        <w:rPr>
          <w:sz w:val="24"/>
        </w:rPr>
      </w:pPr>
      <w:r>
        <w:rPr>
          <w:sz w:val="24"/>
        </w:rPr>
        <w:t>Rozsah</w:t>
      </w:r>
      <w:r w:rsidRPr="00944DE0">
        <w:rPr>
          <w:sz w:val="24"/>
        </w:rPr>
        <w:t xml:space="preserve"> Díla</w:t>
      </w:r>
      <w:r w:rsidR="00E05956">
        <w:rPr>
          <w:sz w:val="24"/>
        </w:rPr>
        <w:t xml:space="preserve"> a požadavky na provedení Díla</w:t>
      </w:r>
    </w:p>
    <w:p w14:paraId="59BD4563" w14:textId="70F056BC" w:rsidR="00DA437B" w:rsidRPr="006B077A" w:rsidRDefault="00E05956" w:rsidP="006B077A">
      <w:pPr>
        <w:pStyle w:val="Nadpis2"/>
        <w:tabs>
          <w:tab w:val="clear" w:pos="718"/>
          <w:tab w:val="num" w:pos="709"/>
        </w:tabs>
        <w:spacing w:before="0"/>
        <w:ind w:left="709" w:hanging="709"/>
        <w:jc w:val="both"/>
        <w:rPr>
          <w:b w:val="0"/>
          <w:bCs/>
          <w:u w:val="none"/>
        </w:rPr>
      </w:pPr>
      <w:r w:rsidRPr="00944DE0">
        <w:rPr>
          <w:b w:val="0"/>
          <w:bCs/>
          <w:u w:val="single"/>
        </w:rPr>
        <w:t>Rozsah Díla</w:t>
      </w:r>
      <w:r>
        <w:rPr>
          <w:b w:val="0"/>
          <w:bCs/>
          <w:u w:val="none"/>
        </w:rPr>
        <w:t xml:space="preserve">: </w:t>
      </w:r>
    </w:p>
    <w:p w14:paraId="2D3DF20A" w14:textId="37498332" w:rsidR="00712839" w:rsidRPr="00494DC9" w:rsidRDefault="0088297E" w:rsidP="00863A8A">
      <w:pPr>
        <w:pStyle w:val="Nadpis3"/>
        <w:keepNext w:val="0"/>
        <w:tabs>
          <w:tab w:val="clear" w:pos="1429"/>
          <w:tab w:val="num" w:pos="709"/>
        </w:tabs>
        <w:spacing w:before="120"/>
        <w:ind w:left="709" w:hanging="709"/>
        <w:jc w:val="both"/>
        <w:rPr>
          <w:sz w:val="20"/>
        </w:rPr>
      </w:pPr>
      <w:r>
        <w:rPr>
          <w:sz w:val="20"/>
        </w:rPr>
        <w:t>Vypracování Zastavovací studie</w:t>
      </w:r>
    </w:p>
    <w:p w14:paraId="1C4EDB0F" w14:textId="77777777" w:rsidR="00B5188A" w:rsidRDefault="00B5188A" w:rsidP="00474179">
      <w:pPr>
        <w:ind w:firstLine="0"/>
      </w:pPr>
    </w:p>
    <w:p w14:paraId="3102E959" w14:textId="231331A5" w:rsidR="00474179" w:rsidRPr="00CD240A" w:rsidRDefault="00474179" w:rsidP="00474179">
      <w:pPr>
        <w:ind w:firstLine="0"/>
      </w:pPr>
      <w:r w:rsidRPr="00CD240A">
        <w:t xml:space="preserve">Detailní popis rozsahu díla v Příloze č.1 </w:t>
      </w:r>
      <w:r w:rsidR="007E4E05" w:rsidRPr="00CD240A">
        <w:t>S</w:t>
      </w:r>
      <w:r w:rsidRPr="00CD240A">
        <w:t xml:space="preserve">mlouvy – </w:t>
      </w:r>
      <w:r w:rsidR="00B07DDA">
        <w:t>C</w:t>
      </w:r>
      <w:r w:rsidR="003E0B3F" w:rsidRPr="00CD240A">
        <w:t>enová</w:t>
      </w:r>
      <w:r w:rsidRPr="00CD240A">
        <w:t xml:space="preserve"> nabídka.</w:t>
      </w:r>
    </w:p>
    <w:p w14:paraId="24F94D16" w14:textId="77777777" w:rsidR="0086281B" w:rsidRPr="00CD240A" w:rsidRDefault="0086281B" w:rsidP="0086281B">
      <w:pPr>
        <w:pStyle w:val="Nadpis3"/>
        <w:keepNext w:val="0"/>
        <w:numPr>
          <w:ilvl w:val="0"/>
          <w:numId w:val="0"/>
        </w:numPr>
        <w:jc w:val="both"/>
        <w:rPr>
          <w:sz w:val="20"/>
        </w:rPr>
      </w:pPr>
    </w:p>
    <w:p w14:paraId="3D18DA36" w14:textId="7B7AE791" w:rsidR="00DA437B" w:rsidRPr="00CD240A" w:rsidRDefault="00C16EF6" w:rsidP="00973B6D">
      <w:pPr>
        <w:pStyle w:val="Nadpis2"/>
        <w:numPr>
          <w:ilvl w:val="0"/>
          <w:numId w:val="0"/>
        </w:numPr>
        <w:tabs>
          <w:tab w:val="num" w:pos="860"/>
        </w:tabs>
        <w:spacing w:before="0"/>
        <w:jc w:val="both"/>
        <w:rPr>
          <w:b w:val="0"/>
          <w:bCs/>
          <w:u w:val="none"/>
        </w:rPr>
      </w:pPr>
      <w:r w:rsidRPr="00CD240A">
        <w:rPr>
          <w:b w:val="0"/>
          <w:bCs/>
          <w:u w:val="single"/>
        </w:rPr>
        <w:t>3.3</w:t>
      </w:r>
      <w:r w:rsidR="008A67D7" w:rsidRPr="00CD240A">
        <w:rPr>
          <w:b w:val="0"/>
          <w:bCs/>
          <w:u w:val="single"/>
        </w:rPr>
        <w:t xml:space="preserve">        </w:t>
      </w:r>
      <w:r w:rsidR="00E05956" w:rsidRPr="00CD240A">
        <w:rPr>
          <w:b w:val="0"/>
          <w:bCs/>
          <w:u w:val="single"/>
        </w:rPr>
        <w:t>Požadavky na provedení Díla</w:t>
      </w:r>
      <w:r w:rsidR="00E05956" w:rsidRPr="00CD240A">
        <w:rPr>
          <w:b w:val="0"/>
          <w:bCs/>
          <w:u w:val="none"/>
        </w:rPr>
        <w:t>:</w:t>
      </w:r>
    </w:p>
    <w:p w14:paraId="7D781657" w14:textId="44FDE155" w:rsidR="00E05956" w:rsidRPr="00CD240A" w:rsidRDefault="00C16EF6" w:rsidP="00863A8A">
      <w:pPr>
        <w:pStyle w:val="Nadpis3"/>
        <w:keepNext w:val="0"/>
        <w:numPr>
          <w:ilvl w:val="0"/>
          <w:numId w:val="0"/>
        </w:numPr>
        <w:spacing w:before="120"/>
        <w:ind w:left="709" w:hanging="709"/>
        <w:jc w:val="both"/>
        <w:rPr>
          <w:sz w:val="20"/>
        </w:rPr>
      </w:pPr>
      <w:r w:rsidRPr="00CD240A">
        <w:rPr>
          <w:sz w:val="20"/>
        </w:rPr>
        <w:t>3.3.1</w:t>
      </w:r>
      <w:r w:rsidR="004853D4" w:rsidRPr="00CD240A">
        <w:rPr>
          <w:sz w:val="20"/>
        </w:rPr>
        <w:t xml:space="preserve">   </w:t>
      </w:r>
      <w:r w:rsidR="00417AE9" w:rsidRPr="00CD240A">
        <w:rPr>
          <w:sz w:val="20"/>
        </w:rPr>
        <w:t>Dílo bude prováděno na adrese provozovny Zhotovitele a všude tam, kde to okolnosti budou vyžadovat.</w:t>
      </w:r>
    </w:p>
    <w:p w14:paraId="02FE1347" w14:textId="617FAAF1" w:rsidR="00001B9D" w:rsidRPr="00CD240A" w:rsidRDefault="00973B6D" w:rsidP="00863A8A">
      <w:pPr>
        <w:pStyle w:val="Nadpis3"/>
        <w:keepNext w:val="0"/>
        <w:numPr>
          <w:ilvl w:val="0"/>
          <w:numId w:val="0"/>
        </w:numPr>
        <w:spacing w:before="120"/>
        <w:ind w:left="720" w:hanging="720"/>
        <w:jc w:val="both"/>
        <w:rPr>
          <w:sz w:val="20"/>
        </w:rPr>
      </w:pPr>
      <w:r w:rsidRPr="00CD240A">
        <w:rPr>
          <w:sz w:val="20"/>
        </w:rPr>
        <w:t xml:space="preserve">3.3.2 </w:t>
      </w:r>
      <w:r w:rsidR="004853D4" w:rsidRPr="00CD240A">
        <w:rPr>
          <w:sz w:val="20"/>
        </w:rPr>
        <w:t xml:space="preserve">  </w:t>
      </w:r>
      <w:r w:rsidR="00001B9D" w:rsidRPr="00CD240A">
        <w:rPr>
          <w:sz w:val="20"/>
        </w:rPr>
        <w:t>Zhotovitel je povinen provádět Dílo takovým způsobem, aby odpovídalo právním předpisům a opatřením obecné povahy upravujícím územní plánování a výstavbu, stavebním a technologickým normám a standardům, zejména závazným částem ČSN („české technické normy“) a TP („technické podmínky“) vše výše uvedené ve znění platném v České republice v době provedení Díla Zhotovitelem</w:t>
      </w:r>
      <w:r w:rsidR="001B407C" w:rsidRPr="00CD240A">
        <w:rPr>
          <w:sz w:val="20"/>
        </w:rPr>
        <w:t>.</w:t>
      </w:r>
    </w:p>
    <w:p w14:paraId="68362E15" w14:textId="5AA83A93" w:rsidR="00417AE9" w:rsidRPr="00CD240A" w:rsidRDefault="00C16EF6" w:rsidP="00863A8A">
      <w:pPr>
        <w:pStyle w:val="Nadpis3"/>
        <w:keepNext w:val="0"/>
        <w:numPr>
          <w:ilvl w:val="0"/>
          <w:numId w:val="0"/>
        </w:numPr>
        <w:spacing w:before="120"/>
        <w:ind w:left="720" w:hanging="720"/>
        <w:jc w:val="both"/>
        <w:rPr>
          <w:sz w:val="20"/>
        </w:rPr>
      </w:pPr>
      <w:r w:rsidRPr="00CD240A">
        <w:rPr>
          <w:sz w:val="20"/>
        </w:rPr>
        <w:lastRenderedPageBreak/>
        <w:t>3.3.3</w:t>
      </w:r>
      <w:r w:rsidRPr="00CD240A">
        <w:rPr>
          <w:sz w:val="20"/>
        </w:rPr>
        <w:tab/>
      </w:r>
      <w:r w:rsidR="00417AE9" w:rsidRPr="00CD240A">
        <w:rPr>
          <w:sz w:val="20"/>
        </w:rPr>
        <w:t xml:space="preserve">Jedenkrát za dva týdny (nebude-li dohodnuto jinak) </w:t>
      </w:r>
      <w:r w:rsidR="00C012C9" w:rsidRPr="00CD240A">
        <w:rPr>
          <w:sz w:val="20"/>
        </w:rPr>
        <w:t>z</w:t>
      </w:r>
      <w:r w:rsidR="00417AE9" w:rsidRPr="00CD240A">
        <w:rPr>
          <w:sz w:val="20"/>
        </w:rPr>
        <w:t>organizuje Zhotovitel výrobní poradu</w:t>
      </w:r>
      <w:r w:rsidR="009E0878" w:rsidRPr="00CD240A">
        <w:rPr>
          <w:sz w:val="20"/>
        </w:rPr>
        <w:t xml:space="preserve"> projektového týmu</w:t>
      </w:r>
      <w:r w:rsidR="00001B9D" w:rsidRPr="00CD240A">
        <w:rPr>
          <w:sz w:val="20"/>
        </w:rPr>
        <w:t xml:space="preserve"> v sídle Zhotovitele</w:t>
      </w:r>
      <w:r w:rsidR="009E0878" w:rsidRPr="00CD240A">
        <w:rPr>
          <w:sz w:val="20"/>
        </w:rPr>
        <w:t>. Po předchozí dohodě se setkání mohou konat též prostřednictvím videokonference.</w:t>
      </w:r>
      <w:r w:rsidR="00417AE9" w:rsidRPr="00CD240A">
        <w:rPr>
          <w:sz w:val="20"/>
        </w:rPr>
        <w:t xml:space="preserve"> </w:t>
      </w:r>
      <w:r w:rsidR="001A03C7" w:rsidRPr="00CD240A">
        <w:rPr>
          <w:sz w:val="20"/>
        </w:rPr>
        <w:t xml:space="preserve">Zápis </w:t>
      </w:r>
      <w:r w:rsidR="00417AE9" w:rsidRPr="00CD240A">
        <w:rPr>
          <w:sz w:val="20"/>
        </w:rPr>
        <w:t xml:space="preserve">z výrobních porad bude zpracovávaný </w:t>
      </w:r>
      <w:r w:rsidR="009E0878" w:rsidRPr="00CD240A">
        <w:rPr>
          <w:sz w:val="20"/>
        </w:rPr>
        <w:t>Z</w:t>
      </w:r>
      <w:r w:rsidR="00417AE9" w:rsidRPr="00CD240A">
        <w:rPr>
          <w:sz w:val="20"/>
        </w:rPr>
        <w:t xml:space="preserve">hotovitelem a rozeslán do </w:t>
      </w:r>
      <w:r w:rsidR="00555690" w:rsidRPr="00CD240A">
        <w:rPr>
          <w:sz w:val="20"/>
        </w:rPr>
        <w:t xml:space="preserve">5 </w:t>
      </w:r>
      <w:r w:rsidR="00417AE9" w:rsidRPr="00CD240A">
        <w:rPr>
          <w:sz w:val="20"/>
        </w:rPr>
        <w:t>pracovních dnů e-mailem</w:t>
      </w:r>
      <w:r w:rsidR="001A03C7" w:rsidRPr="00CD240A">
        <w:rPr>
          <w:sz w:val="20"/>
        </w:rPr>
        <w:t xml:space="preserve"> zástupcům Objednatele ve věcech technických a účastníkům výrobní porady</w:t>
      </w:r>
      <w:r w:rsidR="00417AE9" w:rsidRPr="00CD240A">
        <w:rPr>
          <w:sz w:val="20"/>
        </w:rPr>
        <w:t xml:space="preserve">. Pokud </w:t>
      </w:r>
      <w:r w:rsidR="009E0878" w:rsidRPr="00CD240A">
        <w:rPr>
          <w:sz w:val="20"/>
        </w:rPr>
        <w:t>O</w:t>
      </w:r>
      <w:r w:rsidR="00417AE9" w:rsidRPr="00CD240A">
        <w:rPr>
          <w:sz w:val="20"/>
        </w:rPr>
        <w:t xml:space="preserve">bjednatel nezašle </w:t>
      </w:r>
      <w:r w:rsidR="009E0878" w:rsidRPr="00CD240A">
        <w:rPr>
          <w:sz w:val="20"/>
        </w:rPr>
        <w:t>48 hodin</w:t>
      </w:r>
      <w:r w:rsidR="00417AE9" w:rsidRPr="00CD240A">
        <w:rPr>
          <w:sz w:val="20"/>
        </w:rPr>
        <w:t xml:space="preserve"> po zaslání </w:t>
      </w:r>
      <w:r w:rsidR="001A03C7" w:rsidRPr="00CD240A">
        <w:rPr>
          <w:sz w:val="20"/>
        </w:rPr>
        <w:t xml:space="preserve">zápisu </w:t>
      </w:r>
      <w:r w:rsidR="00417AE9" w:rsidRPr="00CD240A">
        <w:rPr>
          <w:sz w:val="20"/>
        </w:rPr>
        <w:t xml:space="preserve">připomínky, považuje se tento za odsouhlasený. Pokud by dohoda učiněná v průběhu takové výrobní porady měla znamenat změnu </w:t>
      </w:r>
      <w:r w:rsidR="00F53C14" w:rsidRPr="00CD240A">
        <w:rPr>
          <w:sz w:val="20"/>
        </w:rPr>
        <w:t>Díla</w:t>
      </w:r>
      <w:r w:rsidR="00417AE9" w:rsidRPr="00CD240A">
        <w:rPr>
          <w:sz w:val="20"/>
        </w:rPr>
        <w:t xml:space="preserve">, oproti specifikaci uvedené v článku </w:t>
      </w:r>
      <w:r w:rsidR="009E0878" w:rsidRPr="00CD240A">
        <w:rPr>
          <w:sz w:val="20"/>
        </w:rPr>
        <w:t>3.1</w:t>
      </w:r>
      <w:r w:rsidR="00417AE9" w:rsidRPr="00CD240A">
        <w:rPr>
          <w:sz w:val="20"/>
        </w:rPr>
        <w:t xml:space="preserve"> této </w:t>
      </w:r>
      <w:r w:rsidR="00F53C14" w:rsidRPr="00CD240A">
        <w:rPr>
          <w:sz w:val="20"/>
        </w:rPr>
        <w:t>Smlouvy</w:t>
      </w:r>
      <w:r w:rsidR="00417AE9" w:rsidRPr="00CD240A">
        <w:rPr>
          <w:sz w:val="20"/>
        </w:rPr>
        <w:t xml:space="preserve">, zavazuje se </w:t>
      </w:r>
      <w:r w:rsidR="009E0878" w:rsidRPr="00CD240A">
        <w:rPr>
          <w:sz w:val="20"/>
        </w:rPr>
        <w:t>Z</w:t>
      </w:r>
      <w:r w:rsidR="00417AE9" w:rsidRPr="00CD240A">
        <w:rPr>
          <w:sz w:val="20"/>
        </w:rPr>
        <w:t>hotovitel vypracovat</w:t>
      </w:r>
      <w:r w:rsidR="009E0878" w:rsidRPr="00CD240A">
        <w:rPr>
          <w:sz w:val="20"/>
        </w:rPr>
        <w:t xml:space="preserve"> Změnový list</w:t>
      </w:r>
      <w:r w:rsidR="00F53C14" w:rsidRPr="00CD240A">
        <w:rPr>
          <w:sz w:val="20"/>
        </w:rPr>
        <w:t xml:space="preserve"> dle </w:t>
      </w:r>
      <w:r w:rsidR="00740778" w:rsidRPr="00CD240A">
        <w:rPr>
          <w:sz w:val="20"/>
        </w:rPr>
        <w:t>P</w:t>
      </w:r>
      <w:r w:rsidR="00F53C14" w:rsidRPr="00CD240A">
        <w:rPr>
          <w:sz w:val="20"/>
        </w:rPr>
        <w:t>řílohy č.</w:t>
      </w:r>
      <w:r w:rsidR="00C63508" w:rsidRPr="00CD240A">
        <w:rPr>
          <w:sz w:val="20"/>
        </w:rPr>
        <w:t xml:space="preserve"> </w:t>
      </w:r>
      <w:r w:rsidR="003460B2" w:rsidRPr="00CD240A">
        <w:rPr>
          <w:sz w:val="20"/>
        </w:rPr>
        <w:t xml:space="preserve">2 </w:t>
      </w:r>
      <w:r w:rsidR="00F53C14" w:rsidRPr="00CD240A">
        <w:rPr>
          <w:sz w:val="20"/>
        </w:rPr>
        <w:t>této Smlouvy</w:t>
      </w:r>
      <w:r w:rsidR="009E0878" w:rsidRPr="00CD240A">
        <w:rPr>
          <w:sz w:val="20"/>
        </w:rPr>
        <w:t>,</w:t>
      </w:r>
      <w:r w:rsidR="00417AE9" w:rsidRPr="00CD240A">
        <w:rPr>
          <w:sz w:val="20"/>
        </w:rPr>
        <w:t xml:space="preserve"> který bude obsahovat změnu dohodnutou na výrobní poradě a zaslat </w:t>
      </w:r>
      <w:r w:rsidR="009E0878" w:rsidRPr="00CD240A">
        <w:rPr>
          <w:sz w:val="20"/>
        </w:rPr>
        <w:t>jej</w:t>
      </w:r>
      <w:r w:rsidR="00417AE9" w:rsidRPr="00CD240A">
        <w:rPr>
          <w:sz w:val="20"/>
        </w:rPr>
        <w:t xml:space="preserve"> </w:t>
      </w:r>
      <w:r w:rsidR="009E0878" w:rsidRPr="00CD240A">
        <w:rPr>
          <w:sz w:val="20"/>
        </w:rPr>
        <w:t>O</w:t>
      </w:r>
      <w:r w:rsidR="00417AE9" w:rsidRPr="00CD240A">
        <w:rPr>
          <w:sz w:val="20"/>
        </w:rPr>
        <w:t>bjednateli</w:t>
      </w:r>
      <w:r w:rsidR="000274D3" w:rsidRPr="00CD240A">
        <w:rPr>
          <w:sz w:val="20"/>
        </w:rPr>
        <w:t>. Objednatel</w:t>
      </w:r>
      <w:r w:rsidR="00417AE9" w:rsidRPr="00CD240A">
        <w:rPr>
          <w:sz w:val="20"/>
        </w:rPr>
        <w:t xml:space="preserve"> je povinen </w:t>
      </w:r>
      <w:r w:rsidR="000274D3" w:rsidRPr="00CD240A">
        <w:rPr>
          <w:sz w:val="20"/>
        </w:rPr>
        <w:t>se ke skutečnostem uvedeným ve Změnovém listu vyjádřit</w:t>
      </w:r>
      <w:r w:rsidR="00417AE9" w:rsidRPr="00CD240A">
        <w:rPr>
          <w:sz w:val="20"/>
        </w:rPr>
        <w:t xml:space="preserve"> nejpozději do 3</w:t>
      </w:r>
      <w:r w:rsidR="00555690" w:rsidRPr="00CD240A">
        <w:rPr>
          <w:sz w:val="20"/>
        </w:rPr>
        <w:t xml:space="preserve"> pracovních</w:t>
      </w:r>
      <w:r w:rsidR="00417AE9" w:rsidRPr="00CD240A">
        <w:rPr>
          <w:sz w:val="20"/>
        </w:rPr>
        <w:t xml:space="preserve"> dnů</w:t>
      </w:r>
      <w:r w:rsidR="000274D3" w:rsidRPr="00CD240A">
        <w:rPr>
          <w:sz w:val="20"/>
        </w:rPr>
        <w:t xml:space="preserve"> od jeho obdržení.</w:t>
      </w:r>
    </w:p>
    <w:p w14:paraId="0192CAAE" w14:textId="7898DA57" w:rsidR="00001B9D" w:rsidRPr="00CD240A" w:rsidRDefault="00C16EF6" w:rsidP="00863A8A">
      <w:pPr>
        <w:pStyle w:val="Nadpis3"/>
        <w:keepNext w:val="0"/>
        <w:numPr>
          <w:ilvl w:val="0"/>
          <w:numId w:val="0"/>
        </w:numPr>
        <w:spacing w:before="120"/>
        <w:ind w:left="720" w:hanging="720"/>
        <w:jc w:val="both"/>
        <w:rPr>
          <w:sz w:val="20"/>
        </w:rPr>
      </w:pPr>
      <w:r w:rsidRPr="00CD240A">
        <w:rPr>
          <w:sz w:val="20"/>
        </w:rPr>
        <w:t>3.3.4</w:t>
      </w:r>
      <w:r w:rsidRPr="00CD240A">
        <w:rPr>
          <w:sz w:val="20"/>
        </w:rPr>
        <w:tab/>
      </w:r>
      <w:r w:rsidR="00001B9D" w:rsidRPr="00CD240A">
        <w:rPr>
          <w:sz w:val="20"/>
        </w:rPr>
        <w:t>Pokud Objednatel udělí Zhotoviteli pokyn, na jehož nevhodnost a důsledky Zhotovitel Objednatele bez zbytečného odkladu písemně upozorní, avšak Objednatel trvá na provedení Díla podle takového pokynu, neodpovídá Zhotovitel za újmu případně vzniklou v důsledku takového pokynu.</w:t>
      </w:r>
    </w:p>
    <w:p w14:paraId="777620AB" w14:textId="32645E03" w:rsidR="003479B5" w:rsidRPr="00CD240A" w:rsidRDefault="00C16EF6" w:rsidP="00863A8A">
      <w:pPr>
        <w:pStyle w:val="Nadpis3"/>
        <w:keepNext w:val="0"/>
        <w:numPr>
          <w:ilvl w:val="0"/>
          <w:numId w:val="0"/>
        </w:numPr>
        <w:spacing w:before="120"/>
        <w:ind w:left="720" w:hanging="720"/>
        <w:jc w:val="both"/>
        <w:rPr>
          <w:sz w:val="20"/>
        </w:rPr>
      </w:pPr>
      <w:r w:rsidRPr="00CD240A">
        <w:rPr>
          <w:sz w:val="20"/>
        </w:rPr>
        <w:t>3.3.5</w:t>
      </w:r>
      <w:r w:rsidRPr="00CD240A">
        <w:rPr>
          <w:sz w:val="20"/>
        </w:rPr>
        <w:tab/>
      </w:r>
      <w:r w:rsidR="003479B5" w:rsidRPr="00CD240A">
        <w:rPr>
          <w:sz w:val="20"/>
        </w:rPr>
        <w:t xml:space="preserve">V případě změn oproti zadání, nebo změn požadovaných Objednatelem po dílčích odsouhlaseních, nebo budou-li tyto změny vyžadovat vzhledem k rozpracovanosti dalšího stupně </w:t>
      </w:r>
      <w:r w:rsidR="00740778" w:rsidRPr="00CD240A">
        <w:rPr>
          <w:sz w:val="20"/>
        </w:rPr>
        <w:t>projektové dokumentace</w:t>
      </w:r>
      <w:r w:rsidR="003479B5" w:rsidRPr="00CD240A">
        <w:rPr>
          <w:sz w:val="20"/>
        </w:rPr>
        <w:t xml:space="preserve"> přepracování již hotových částí Díla, budou takové změny považovány zhotovitelem za práce nad rámec sjednaného předmětu plnění a jako takové budou Zhotovitelem Objednateli vyfakturovány nad rámec dohodnuté ceny. Výše ceny a termín plnění těchto prací bude sjednán dohodou smluvních stran dodatkem k této Smlouvě </w:t>
      </w:r>
      <w:r w:rsidR="00FB3352" w:rsidRPr="00CD240A">
        <w:rPr>
          <w:sz w:val="20"/>
        </w:rPr>
        <w:t>na podkladě</w:t>
      </w:r>
      <w:r w:rsidR="003479B5" w:rsidRPr="00CD240A">
        <w:rPr>
          <w:sz w:val="20"/>
        </w:rPr>
        <w:t xml:space="preserve"> Změnového listu dle </w:t>
      </w:r>
      <w:r w:rsidR="00740778" w:rsidRPr="00CD240A">
        <w:rPr>
          <w:sz w:val="20"/>
        </w:rPr>
        <w:t>P</w:t>
      </w:r>
      <w:r w:rsidR="003479B5" w:rsidRPr="00CD240A">
        <w:rPr>
          <w:sz w:val="20"/>
        </w:rPr>
        <w:t>řílohy č.</w:t>
      </w:r>
      <w:r w:rsidR="00A83FBE" w:rsidRPr="00CD240A">
        <w:rPr>
          <w:sz w:val="20"/>
        </w:rPr>
        <w:t xml:space="preserve"> </w:t>
      </w:r>
      <w:r w:rsidR="001C3BBC" w:rsidRPr="00CD240A">
        <w:rPr>
          <w:sz w:val="20"/>
        </w:rPr>
        <w:t>2</w:t>
      </w:r>
      <w:r w:rsidR="001E6D0C" w:rsidRPr="00CD240A">
        <w:rPr>
          <w:sz w:val="20"/>
        </w:rPr>
        <w:t xml:space="preserve"> </w:t>
      </w:r>
      <w:r w:rsidR="003479B5" w:rsidRPr="00CD240A">
        <w:rPr>
          <w:sz w:val="20"/>
        </w:rPr>
        <w:t xml:space="preserve">této Smlouvy. V případě nedohody o ceně a termínu vztahujících se k vícepracím Zhotovitel není povinen </w:t>
      </w:r>
      <w:r w:rsidR="00E94F21" w:rsidRPr="00CD240A">
        <w:rPr>
          <w:sz w:val="20"/>
        </w:rPr>
        <w:t>takové</w:t>
      </w:r>
      <w:r w:rsidR="003479B5" w:rsidRPr="00CD240A">
        <w:rPr>
          <w:sz w:val="20"/>
        </w:rPr>
        <w:t xml:space="preserve"> změny, požadované Objednatelem zapracovat do příslušné </w:t>
      </w:r>
      <w:r w:rsidR="00133233" w:rsidRPr="00CD240A">
        <w:rPr>
          <w:sz w:val="20"/>
        </w:rPr>
        <w:t>projektové dokumentace</w:t>
      </w:r>
      <w:r w:rsidR="003479B5" w:rsidRPr="00CD240A">
        <w:rPr>
          <w:sz w:val="20"/>
        </w:rPr>
        <w:t xml:space="preserve">. </w:t>
      </w:r>
      <w:r w:rsidR="0073534B" w:rsidRPr="0073534B">
        <w:rPr>
          <w:sz w:val="20"/>
        </w:rPr>
        <w:t>Změny dle odst. 3.</w:t>
      </w:r>
      <w:r w:rsidR="002931ED">
        <w:rPr>
          <w:sz w:val="20"/>
        </w:rPr>
        <w:t>3.</w:t>
      </w:r>
      <w:r w:rsidR="0073534B" w:rsidRPr="0073534B">
        <w:rPr>
          <w:sz w:val="20"/>
        </w:rPr>
        <w:t>3. a 3.</w:t>
      </w:r>
      <w:r w:rsidR="002931ED">
        <w:rPr>
          <w:sz w:val="20"/>
        </w:rPr>
        <w:t>3.</w:t>
      </w:r>
      <w:r w:rsidR="0073534B" w:rsidRPr="0073534B">
        <w:rPr>
          <w:sz w:val="20"/>
        </w:rPr>
        <w:t>5. lze sjednat jen při dodržení podmínek zák. č. 134/2016 Sb., o veřejných zakázkách, v platném znění.</w:t>
      </w:r>
      <w:r w:rsidR="0073534B" w:rsidRPr="0073534B">
        <w:t xml:space="preserve"> </w:t>
      </w:r>
      <w:r w:rsidR="0073534B" w:rsidRPr="0073534B">
        <w:rPr>
          <w:sz w:val="20"/>
        </w:rPr>
        <w:t>Bez uzavření písemného dodatku nemá zhotovitel právo na úhradu prací týkajících se takových změn.</w:t>
      </w:r>
    </w:p>
    <w:p w14:paraId="65B35E8C" w14:textId="476708E7" w:rsidR="0079072A" w:rsidRPr="00CD240A" w:rsidRDefault="00C16EF6" w:rsidP="00863A8A">
      <w:pPr>
        <w:pStyle w:val="Nadpis3"/>
        <w:keepNext w:val="0"/>
        <w:numPr>
          <w:ilvl w:val="0"/>
          <w:numId w:val="0"/>
        </w:numPr>
        <w:spacing w:before="120"/>
        <w:ind w:left="720" w:hanging="720"/>
        <w:jc w:val="both"/>
        <w:rPr>
          <w:sz w:val="20"/>
        </w:rPr>
      </w:pPr>
      <w:r w:rsidRPr="00CD240A">
        <w:rPr>
          <w:sz w:val="20"/>
        </w:rPr>
        <w:t>3.3.6</w:t>
      </w:r>
      <w:r w:rsidRPr="00CD240A">
        <w:rPr>
          <w:sz w:val="20"/>
        </w:rPr>
        <w:tab/>
      </w:r>
      <w:r w:rsidR="0079072A" w:rsidRPr="00CD240A">
        <w:rPr>
          <w:sz w:val="20"/>
        </w:rPr>
        <w:t>Zhotovitel předá výše uveden</w:t>
      </w:r>
      <w:r w:rsidR="004214CF">
        <w:rPr>
          <w:sz w:val="20"/>
        </w:rPr>
        <w:t>ou</w:t>
      </w:r>
      <w:r w:rsidR="0079072A" w:rsidRPr="00CD240A">
        <w:rPr>
          <w:sz w:val="20"/>
        </w:rPr>
        <w:t xml:space="preserve"> dokumentac</w:t>
      </w:r>
      <w:r w:rsidR="004214CF">
        <w:rPr>
          <w:sz w:val="20"/>
        </w:rPr>
        <w:t>i</w:t>
      </w:r>
      <w:r w:rsidR="0079072A" w:rsidRPr="00CD240A">
        <w:rPr>
          <w:sz w:val="20"/>
        </w:rPr>
        <w:t xml:space="preserve"> Objednateli k finálním připomínkám elektronicky ve formátu *</w:t>
      </w:r>
      <w:r w:rsidR="00A542CB" w:rsidRPr="00CD240A">
        <w:rPr>
          <w:sz w:val="20"/>
        </w:rPr>
        <w:t>.</w:t>
      </w:r>
      <w:proofErr w:type="spellStart"/>
      <w:r w:rsidR="0079072A" w:rsidRPr="00CD240A">
        <w:rPr>
          <w:sz w:val="20"/>
        </w:rPr>
        <w:t>pdf</w:t>
      </w:r>
      <w:proofErr w:type="spellEnd"/>
      <w:r w:rsidR="0079072A" w:rsidRPr="00CD240A">
        <w:rPr>
          <w:sz w:val="20"/>
        </w:rPr>
        <w:t>, v termínu uvedeném v časovém harmonogramu v Příloze č.</w:t>
      </w:r>
      <w:r w:rsidR="001C3BBC" w:rsidRPr="00CD240A">
        <w:rPr>
          <w:sz w:val="20"/>
        </w:rPr>
        <w:t xml:space="preserve"> </w:t>
      </w:r>
      <w:r w:rsidR="004214CF">
        <w:rPr>
          <w:sz w:val="20"/>
        </w:rPr>
        <w:t>1</w:t>
      </w:r>
      <w:r w:rsidR="0079072A" w:rsidRPr="00CD240A">
        <w:rPr>
          <w:sz w:val="20"/>
        </w:rPr>
        <w:t xml:space="preserve"> Smlouvy. Objednatel je povinen předat Zhotoviteli finální připomínky do jednoho (1) týdne, přičemž Zhotovitel je následně povinen zapracovat finální připomínky Objednatele nejpozději do dvou (2) týdnů ode dne předání finálních připomínek, nebude-li dohodnut jiný termín. </w:t>
      </w:r>
    </w:p>
    <w:p w14:paraId="09D02774" w14:textId="56CD7257" w:rsidR="00F26ED2" w:rsidRPr="00CD240A" w:rsidRDefault="00C16EF6" w:rsidP="00863A8A">
      <w:pPr>
        <w:pStyle w:val="Nadpis3"/>
        <w:keepNext w:val="0"/>
        <w:numPr>
          <w:ilvl w:val="0"/>
          <w:numId w:val="0"/>
        </w:numPr>
        <w:spacing w:before="120"/>
        <w:jc w:val="both"/>
        <w:rPr>
          <w:sz w:val="20"/>
        </w:rPr>
      </w:pPr>
      <w:r w:rsidRPr="00CD240A">
        <w:rPr>
          <w:sz w:val="20"/>
        </w:rPr>
        <w:t>3.3.7</w:t>
      </w:r>
      <w:r w:rsidRPr="00CD240A">
        <w:rPr>
          <w:sz w:val="20"/>
        </w:rPr>
        <w:tab/>
      </w:r>
      <w:r w:rsidR="004214CF">
        <w:rPr>
          <w:sz w:val="20"/>
        </w:rPr>
        <w:t>D</w:t>
      </w:r>
      <w:r w:rsidR="00130ABC" w:rsidRPr="00CD240A">
        <w:rPr>
          <w:sz w:val="20"/>
        </w:rPr>
        <w:t>okumentace</w:t>
      </w:r>
      <w:r w:rsidR="00F26ED2" w:rsidRPr="00CD240A">
        <w:rPr>
          <w:sz w:val="20"/>
        </w:rPr>
        <w:t xml:space="preserve"> bude předána objednateli v následujícím počtu vyhotovení: </w:t>
      </w:r>
    </w:p>
    <w:p w14:paraId="1F926EF5" w14:textId="22A84714" w:rsidR="00F26ED2" w:rsidRPr="00CD240A" w:rsidRDefault="004214CF" w:rsidP="00863A8A">
      <w:pPr>
        <w:pStyle w:val="Nadpis3"/>
        <w:keepNext w:val="0"/>
        <w:numPr>
          <w:ilvl w:val="0"/>
          <w:numId w:val="1"/>
        </w:numPr>
        <w:spacing w:before="120"/>
        <w:jc w:val="both"/>
        <w:rPr>
          <w:sz w:val="20"/>
        </w:rPr>
      </w:pPr>
      <w:r>
        <w:rPr>
          <w:sz w:val="20"/>
        </w:rPr>
        <w:t>Zastavovací s</w:t>
      </w:r>
      <w:r w:rsidR="00F529AF">
        <w:rPr>
          <w:sz w:val="20"/>
        </w:rPr>
        <w:t xml:space="preserve">tudie ve </w:t>
      </w:r>
      <w:r w:rsidR="003722AF">
        <w:rPr>
          <w:sz w:val="20"/>
        </w:rPr>
        <w:t>dvou</w:t>
      </w:r>
      <w:r w:rsidR="00A645BF" w:rsidRPr="00CD240A">
        <w:rPr>
          <w:sz w:val="20"/>
        </w:rPr>
        <w:t xml:space="preserve"> </w:t>
      </w:r>
      <w:r w:rsidR="00F26ED2" w:rsidRPr="00CD240A">
        <w:rPr>
          <w:sz w:val="20"/>
        </w:rPr>
        <w:t>vyhotoveních</w:t>
      </w:r>
      <w:r w:rsidR="00A542CB" w:rsidRPr="00CD240A">
        <w:rPr>
          <w:sz w:val="20"/>
        </w:rPr>
        <w:t xml:space="preserve"> tiskem</w:t>
      </w:r>
      <w:r w:rsidR="003C6DC1" w:rsidRPr="00CD240A">
        <w:rPr>
          <w:sz w:val="20"/>
        </w:rPr>
        <w:t xml:space="preserve"> a</w:t>
      </w:r>
      <w:r w:rsidR="00BF2013" w:rsidRPr="00CD240A">
        <w:rPr>
          <w:sz w:val="20"/>
        </w:rPr>
        <w:t xml:space="preserve"> v </w:t>
      </w:r>
      <w:r w:rsidR="003C6DC1" w:rsidRPr="00CD240A">
        <w:rPr>
          <w:sz w:val="20"/>
        </w:rPr>
        <w:t>1</w:t>
      </w:r>
      <w:r w:rsidR="00BF2013" w:rsidRPr="00CD240A">
        <w:rPr>
          <w:sz w:val="20"/>
        </w:rPr>
        <w:t xml:space="preserve"> vyhotovení </w:t>
      </w:r>
      <w:r w:rsidR="00C06AC6" w:rsidRPr="00CD240A">
        <w:rPr>
          <w:sz w:val="20"/>
        </w:rPr>
        <w:t xml:space="preserve">v elektronické podobě ve formátech </w:t>
      </w:r>
      <w:proofErr w:type="spellStart"/>
      <w:r w:rsidR="00C06AC6" w:rsidRPr="00CD240A">
        <w:rPr>
          <w:sz w:val="20"/>
        </w:rPr>
        <w:t>pdf</w:t>
      </w:r>
      <w:proofErr w:type="spellEnd"/>
      <w:r w:rsidR="00C06AC6" w:rsidRPr="00CD240A">
        <w:rPr>
          <w:sz w:val="20"/>
        </w:rPr>
        <w:t xml:space="preserve">., doc., </w:t>
      </w:r>
      <w:proofErr w:type="spellStart"/>
      <w:r w:rsidR="00C06AC6" w:rsidRPr="00CD240A">
        <w:rPr>
          <w:sz w:val="20"/>
        </w:rPr>
        <w:t>dwg</w:t>
      </w:r>
      <w:proofErr w:type="spellEnd"/>
      <w:r w:rsidR="000A7116" w:rsidRPr="00CD240A">
        <w:rPr>
          <w:sz w:val="20"/>
        </w:rPr>
        <w:t>.</w:t>
      </w:r>
      <w:r w:rsidR="00C06AC6" w:rsidRPr="00CD240A">
        <w:rPr>
          <w:sz w:val="20"/>
        </w:rPr>
        <w:t xml:space="preserve">, </w:t>
      </w:r>
      <w:proofErr w:type="spellStart"/>
      <w:r w:rsidR="00C06AC6" w:rsidRPr="00CD240A">
        <w:rPr>
          <w:sz w:val="20"/>
        </w:rPr>
        <w:t>xls</w:t>
      </w:r>
      <w:proofErr w:type="spellEnd"/>
      <w:r w:rsidR="00C06AC6" w:rsidRPr="00CD240A">
        <w:rPr>
          <w:sz w:val="20"/>
        </w:rPr>
        <w:t>.</w:t>
      </w:r>
    </w:p>
    <w:p w14:paraId="0D9B26B0" w14:textId="5F055C4D" w:rsidR="00F26ED2" w:rsidRPr="00C16EF6" w:rsidRDefault="00C16EF6" w:rsidP="00863A8A">
      <w:pPr>
        <w:pStyle w:val="Nadpis3"/>
        <w:keepNext w:val="0"/>
        <w:numPr>
          <w:ilvl w:val="0"/>
          <w:numId w:val="0"/>
        </w:numPr>
        <w:spacing w:before="120"/>
        <w:ind w:left="720" w:hanging="720"/>
        <w:jc w:val="both"/>
        <w:rPr>
          <w:sz w:val="20"/>
        </w:rPr>
      </w:pPr>
      <w:r>
        <w:rPr>
          <w:sz w:val="20"/>
        </w:rPr>
        <w:t xml:space="preserve">3.3.8 </w:t>
      </w:r>
      <w:r w:rsidR="00C6321C">
        <w:rPr>
          <w:sz w:val="20"/>
        </w:rPr>
        <w:tab/>
      </w:r>
      <w:r w:rsidR="00F26ED2" w:rsidRPr="00C16EF6">
        <w:rPr>
          <w:sz w:val="20"/>
        </w:rPr>
        <w:t>Předání Díla, jak je uvedeno v jednotlivých pododstavcích článku 3.1 Smlouvy, bude provedeno formou protokolu, který bude podepsán zástupcem Objednatele i Zhotovitele</w:t>
      </w:r>
      <w:r w:rsidR="00A542CB" w:rsidRPr="00C16EF6">
        <w:rPr>
          <w:sz w:val="20"/>
        </w:rPr>
        <w:t xml:space="preserve"> při předání</w:t>
      </w:r>
      <w:r w:rsidR="00F26ED2" w:rsidRPr="00C16EF6">
        <w:rPr>
          <w:sz w:val="20"/>
        </w:rPr>
        <w:t xml:space="preserve">. </w:t>
      </w:r>
    </w:p>
    <w:p w14:paraId="1427EED4" w14:textId="77777777" w:rsidR="00DA437B" w:rsidRPr="004F6076" w:rsidRDefault="00DA437B" w:rsidP="00FB2E8F">
      <w:pPr>
        <w:pStyle w:val="Nadpis1"/>
        <w:tabs>
          <w:tab w:val="clear" w:pos="432"/>
          <w:tab w:val="num" w:pos="709"/>
        </w:tabs>
        <w:spacing w:before="480" w:after="120"/>
        <w:ind w:left="709" w:hanging="709"/>
        <w:rPr>
          <w:sz w:val="24"/>
        </w:rPr>
      </w:pPr>
      <w:bookmarkStart w:id="1" w:name="_Součinnost_objednatele"/>
      <w:bookmarkEnd w:id="1"/>
      <w:r>
        <w:rPr>
          <w:sz w:val="24"/>
        </w:rPr>
        <w:t xml:space="preserve">Součinnost </w:t>
      </w:r>
      <w:r w:rsidR="00CF0219">
        <w:rPr>
          <w:sz w:val="24"/>
        </w:rPr>
        <w:t>Objednatele</w:t>
      </w:r>
    </w:p>
    <w:p w14:paraId="5B01FA07" w14:textId="47615158" w:rsidR="00986E02" w:rsidRDefault="00986E02" w:rsidP="00863A8A">
      <w:pPr>
        <w:pStyle w:val="Nadpis2"/>
        <w:tabs>
          <w:tab w:val="clear" w:pos="718"/>
          <w:tab w:val="num" w:pos="709"/>
        </w:tabs>
        <w:spacing w:before="120"/>
        <w:ind w:left="709" w:hanging="709"/>
        <w:jc w:val="both"/>
        <w:rPr>
          <w:b w:val="0"/>
          <w:bCs/>
          <w:u w:val="none"/>
        </w:rPr>
      </w:pPr>
      <w:r>
        <w:rPr>
          <w:b w:val="0"/>
          <w:bCs/>
          <w:u w:val="none"/>
        </w:rPr>
        <w:t xml:space="preserve">Ke dni </w:t>
      </w:r>
      <w:r w:rsidRPr="00AC148E">
        <w:rPr>
          <w:b w:val="0"/>
          <w:bCs/>
          <w:u w:val="none"/>
        </w:rPr>
        <w:t>zahájení prací</w:t>
      </w:r>
      <w:r>
        <w:rPr>
          <w:b w:val="0"/>
          <w:bCs/>
          <w:u w:val="none"/>
        </w:rPr>
        <w:t xml:space="preserve"> předá Objednatel Zhotoviteli</w:t>
      </w:r>
      <w:r w:rsidR="00A542CB">
        <w:rPr>
          <w:b w:val="0"/>
          <w:bCs/>
          <w:u w:val="none"/>
        </w:rPr>
        <w:t xml:space="preserve"> zejména</w:t>
      </w:r>
      <w:r>
        <w:rPr>
          <w:b w:val="0"/>
          <w:bCs/>
          <w:u w:val="none"/>
        </w:rPr>
        <w:t xml:space="preserve"> následující dokumenty, které jsou závazným podkladem pro vypracování Díla:</w:t>
      </w:r>
    </w:p>
    <w:p w14:paraId="57FE8D42" w14:textId="747C72D3" w:rsidR="008D6A0C" w:rsidRPr="008D6A0C" w:rsidRDefault="008D6A0C" w:rsidP="009A61E4">
      <w:pPr>
        <w:pStyle w:val="Odstavecseseznamem"/>
        <w:numPr>
          <w:ilvl w:val="0"/>
          <w:numId w:val="1"/>
        </w:numPr>
        <w:jc w:val="both"/>
        <w:rPr>
          <w:rFonts w:ascii="Arial" w:hAnsi="Arial"/>
          <w:sz w:val="20"/>
          <w:szCs w:val="20"/>
        </w:rPr>
      </w:pPr>
      <w:r>
        <w:rPr>
          <w:rFonts w:ascii="Arial" w:hAnsi="Arial"/>
          <w:sz w:val="20"/>
          <w:szCs w:val="20"/>
        </w:rPr>
        <w:t>D</w:t>
      </w:r>
      <w:r w:rsidRPr="008D6A0C">
        <w:rPr>
          <w:rFonts w:ascii="Arial" w:hAnsi="Arial"/>
          <w:sz w:val="20"/>
          <w:szCs w:val="20"/>
        </w:rPr>
        <w:t>okumentace pro provedení stavby „Rozšíření výběhu ledního medvěda“ z 08/</w:t>
      </w:r>
      <w:r w:rsidR="009A61E4" w:rsidRPr="008D6A0C">
        <w:rPr>
          <w:rFonts w:ascii="Arial" w:hAnsi="Arial"/>
          <w:sz w:val="20"/>
          <w:szCs w:val="20"/>
        </w:rPr>
        <w:t xml:space="preserve">2022 </w:t>
      </w:r>
      <w:r w:rsidR="009A61E4">
        <w:rPr>
          <w:rFonts w:ascii="Arial" w:hAnsi="Arial"/>
          <w:sz w:val="20"/>
          <w:szCs w:val="20"/>
        </w:rPr>
        <w:t xml:space="preserve">zpracovaná společností </w:t>
      </w:r>
      <w:r w:rsidR="009A61E4" w:rsidRPr="009A61E4">
        <w:rPr>
          <w:rFonts w:ascii="Arial" w:hAnsi="Arial"/>
          <w:sz w:val="20"/>
          <w:szCs w:val="20"/>
        </w:rPr>
        <w:t>AND spol. s r.o., architektonický atelier, Belgická 196/38, 120 00 Praha 2 – Vinohrady</w:t>
      </w:r>
    </w:p>
    <w:p w14:paraId="080CCD7A" w14:textId="0507340B" w:rsidR="00DA437B" w:rsidRDefault="00DA437B" w:rsidP="00863A8A">
      <w:pPr>
        <w:pStyle w:val="Nadpis2"/>
        <w:tabs>
          <w:tab w:val="clear" w:pos="718"/>
          <w:tab w:val="num" w:pos="709"/>
        </w:tabs>
        <w:spacing w:before="120"/>
        <w:ind w:left="709" w:hanging="709"/>
        <w:jc w:val="both"/>
        <w:rPr>
          <w:b w:val="0"/>
          <w:bCs/>
          <w:u w:val="none"/>
        </w:rPr>
      </w:pPr>
      <w:r>
        <w:rPr>
          <w:b w:val="0"/>
          <w:bCs/>
          <w:u w:val="none"/>
        </w:rPr>
        <w:t xml:space="preserve">Objednatel se zavazuje </w:t>
      </w:r>
      <w:r w:rsidRPr="00A645BF">
        <w:rPr>
          <w:b w:val="0"/>
          <w:bCs/>
          <w:u w:val="none"/>
        </w:rPr>
        <w:t>průběžně</w:t>
      </w:r>
      <w:r>
        <w:rPr>
          <w:b w:val="0"/>
          <w:bCs/>
          <w:u w:val="none"/>
        </w:rPr>
        <w:t xml:space="preserve"> předávat zhotoviteli informace a podklady potřebné k zajištění </w:t>
      </w:r>
      <w:r w:rsidR="00423A1B">
        <w:rPr>
          <w:b w:val="0"/>
          <w:bCs/>
          <w:u w:val="none"/>
        </w:rPr>
        <w:t>provedení Díla</w:t>
      </w:r>
      <w:r>
        <w:rPr>
          <w:b w:val="0"/>
          <w:bCs/>
          <w:u w:val="none"/>
        </w:rPr>
        <w:t>, a dále zabezpečit následující jmenovitou součinnost</w:t>
      </w:r>
      <w:r w:rsidR="00263C70">
        <w:rPr>
          <w:b w:val="0"/>
          <w:bCs/>
          <w:u w:val="none"/>
        </w:rPr>
        <w:t>:</w:t>
      </w:r>
    </w:p>
    <w:p w14:paraId="35458995" w14:textId="12D4A122" w:rsidR="00DA437B" w:rsidRDefault="004C4253" w:rsidP="00863A8A">
      <w:pPr>
        <w:pStyle w:val="Nadpis3"/>
        <w:keepNext w:val="0"/>
        <w:tabs>
          <w:tab w:val="num" w:pos="709"/>
        </w:tabs>
        <w:spacing w:before="120"/>
        <w:ind w:left="709" w:hanging="709"/>
        <w:jc w:val="both"/>
        <w:rPr>
          <w:sz w:val="20"/>
        </w:rPr>
      </w:pPr>
      <w:r w:rsidRPr="00944DE0">
        <w:rPr>
          <w:sz w:val="20"/>
        </w:rPr>
        <w:t xml:space="preserve">Zajistit </w:t>
      </w:r>
      <w:r w:rsidR="00DA437B" w:rsidRPr="00944DE0">
        <w:rPr>
          <w:sz w:val="20"/>
        </w:rPr>
        <w:t xml:space="preserve">účast kompetentního zástupce </w:t>
      </w:r>
      <w:r w:rsidRPr="00944DE0">
        <w:rPr>
          <w:sz w:val="20"/>
        </w:rPr>
        <w:t>Objednatele</w:t>
      </w:r>
      <w:r w:rsidR="006B077A">
        <w:rPr>
          <w:sz w:val="20"/>
        </w:rPr>
        <w:t xml:space="preserve"> </w:t>
      </w:r>
      <w:r w:rsidR="003C05B0">
        <w:rPr>
          <w:sz w:val="20"/>
        </w:rPr>
        <w:t>(oprávněného rozhodovat</w:t>
      </w:r>
      <w:r w:rsidR="008B2BB2">
        <w:rPr>
          <w:sz w:val="20"/>
        </w:rPr>
        <w:t xml:space="preserve"> ve věcech technických</w:t>
      </w:r>
      <w:r w:rsidR="003C05B0">
        <w:rPr>
          <w:sz w:val="20"/>
        </w:rPr>
        <w:t>)</w:t>
      </w:r>
      <w:r w:rsidRPr="00944DE0">
        <w:rPr>
          <w:sz w:val="20"/>
        </w:rPr>
        <w:t xml:space="preserve"> </w:t>
      </w:r>
      <w:r w:rsidR="00DA437B" w:rsidRPr="00944DE0">
        <w:rPr>
          <w:sz w:val="20"/>
        </w:rPr>
        <w:t xml:space="preserve">na </w:t>
      </w:r>
      <w:r w:rsidRPr="00944DE0">
        <w:rPr>
          <w:sz w:val="20"/>
        </w:rPr>
        <w:t xml:space="preserve">výrobních </w:t>
      </w:r>
      <w:r w:rsidR="00DA437B" w:rsidRPr="00944DE0">
        <w:rPr>
          <w:sz w:val="20"/>
        </w:rPr>
        <w:t>poradách</w:t>
      </w:r>
      <w:r w:rsidR="00CF0387" w:rsidRPr="00944DE0">
        <w:rPr>
          <w:sz w:val="20"/>
        </w:rPr>
        <w:t xml:space="preserve"> organizovaných </w:t>
      </w:r>
      <w:r w:rsidR="00CF0387">
        <w:rPr>
          <w:sz w:val="20"/>
        </w:rPr>
        <w:t>Z</w:t>
      </w:r>
      <w:r w:rsidR="00CF0387" w:rsidRPr="00944DE0">
        <w:rPr>
          <w:sz w:val="20"/>
        </w:rPr>
        <w:t>hotovitelem</w:t>
      </w:r>
      <w:r w:rsidR="00CF0387">
        <w:rPr>
          <w:sz w:val="20"/>
        </w:rPr>
        <w:t>.</w:t>
      </w:r>
      <w:r w:rsidR="00DA437B" w:rsidRPr="00944DE0">
        <w:rPr>
          <w:sz w:val="20"/>
        </w:rPr>
        <w:t xml:space="preserve"> </w:t>
      </w:r>
    </w:p>
    <w:p w14:paraId="0DCA03C6" w14:textId="77777777" w:rsidR="0016370F" w:rsidRPr="00074F25" w:rsidRDefault="00DA437B" w:rsidP="00863A8A">
      <w:pPr>
        <w:pStyle w:val="Nadpis2"/>
        <w:keepNext w:val="0"/>
        <w:tabs>
          <w:tab w:val="clear" w:pos="718"/>
          <w:tab w:val="num" w:pos="709"/>
        </w:tabs>
        <w:spacing w:before="120" w:after="0"/>
        <w:ind w:left="709" w:hanging="709"/>
        <w:jc w:val="both"/>
      </w:pPr>
      <w:r>
        <w:rPr>
          <w:b w:val="0"/>
          <w:bCs/>
          <w:u w:val="none"/>
        </w:rPr>
        <w:t xml:space="preserve">Pokud není shora stanoveno výslovně jinak, je </w:t>
      </w:r>
      <w:r w:rsidR="009A4CFA">
        <w:rPr>
          <w:b w:val="0"/>
          <w:bCs/>
          <w:u w:val="none"/>
        </w:rPr>
        <w:t xml:space="preserve">Objednatel </w:t>
      </w:r>
      <w:r>
        <w:rPr>
          <w:b w:val="0"/>
          <w:bCs/>
          <w:u w:val="none"/>
        </w:rPr>
        <w:t xml:space="preserve">povinen zajistit součinnost vždy nejpozději do 3 pracovních dnů ode dne obdržení písemné výzvy </w:t>
      </w:r>
      <w:r w:rsidR="009A4CFA">
        <w:rPr>
          <w:b w:val="0"/>
          <w:bCs/>
          <w:u w:val="none"/>
        </w:rPr>
        <w:t>Zhotovitele</w:t>
      </w:r>
      <w:r>
        <w:rPr>
          <w:b w:val="0"/>
          <w:bCs/>
          <w:u w:val="none"/>
        </w:rPr>
        <w:t xml:space="preserve">. </w:t>
      </w:r>
      <w:r w:rsidR="00CF0387">
        <w:rPr>
          <w:b w:val="0"/>
          <w:bCs/>
          <w:u w:val="none"/>
        </w:rPr>
        <w:t>Při nedodržení</w:t>
      </w:r>
      <w:r w:rsidRPr="00074F25">
        <w:rPr>
          <w:b w:val="0"/>
          <w:bCs/>
          <w:u w:val="none"/>
        </w:rPr>
        <w:t xml:space="preserve"> doby zajištění součinnosti ze strany </w:t>
      </w:r>
      <w:r w:rsidR="00CF0387">
        <w:rPr>
          <w:b w:val="0"/>
          <w:bCs/>
          <w:u w:val="none"/>
        </w:rPr>
        <w:t>O</w:t>
      </w:r>
      <w:r w:rsidR="00CF0387" w:rsidRPr="00074F25">
        <w:rPr>
          <w:b w:val="0"/>
          <w:bCs/>
          <w:u w:val="none"/>
        </w:rPr>
        <w:t>bjednatele</w:t>
      </w:r>
      <w:r w:rsidRPr="00074F25">
        <w:rPr>
          <w:b w:val="0"/>
          <w:bCs/>
          <w:u w:val="none"/>
        </w:rPr>
        <w:t xml:space="preserve">, se </w:t>
      </w:r>
      <w:r w:rsidR="00CF0387">
        <w:rPr>
          <w:b w:val="0"/>
          <w:bCs/>
          <w:u w:val="none"/>
        </w:rPr>
        <w:t xml:space="preserve">minimálně o dobu prodlení </w:t>
      </w:r>
      <w:r w:rsidRPr="00074F25">
        <w:rPr>
          <w:b w:val="0"/>
          <w:bCs/>
          <w:u w:val="none"/>
        </w:rPr>
        <w:t>staví veškeré lhůty pro splnění díla, resp. jeho části.</w:t>
      </w:r>
    </w:p>
    <w:p w14:paraId="19FF72F6" w14:textId="77777777" w:rsidR="00DA437B" w:rsidRPr="0043421C" w:rsidRDefault="00DA437B" w:rsidP="00FB2E8F">
      <w:pPr>
        <w:pStyle w:val="Nadpis1"/>
        <w:tabs>
          <w:tab w:val="clear" w:pos="432"/>
          <w:tab w:val="num" w:pos="709"/>
        </w:tabs>
        <w:spacing w:before="480" w:after="120"/>
        <w:ind w:left="709" w:hanging="709"/>
        <w:rPr>
          <w:sz w:val="24"/>
        </w:rPr>
      </w:pPr>
      <w:r w:rsidRPr="0043421C">
        <w:rPr>
          <w:sz w:val="24"/>
        </w:rPr>
        <w:lastRenderedPageBreak/>
        <w:t xml:space="preserve">Čas plnění </w:t>
      </w:r>
    </w:p>
    <w:p w14:paraId="77EA0B66" w14:textId="52A0809B" w:rsidR="00DA437B" w:rsidRDefault="00DA437B" w:rsidP="00CA6564">
      <w:pPr>
        <w:pStyle w:val="Nadpis2"/>
        <w:tabs>
          <w:tab w:val="clear" w:pos="718"/>
          <w:tab w:val="num" w:pos="709"/>
        </w:tabs>
        <w:spacing w:before="0"/>
        <w:ind w:left="709" w:hanging="709"/>
        <w:jc w:val="both"/>
        <w:rPr>
          <w:b w:val="0"/>
          <w:bCs/>
          <w:u w:val="none"/>
        </w:rPr>
      </w:pPr>
      <w:r>
        <w:rPr>
          <w:b w:val="0"/>
          <w:bCs/>
          <w:u w:val="none"/>
        </w:rPr>
        <w:t xml:space="preserve">Jednotlivé části díla budou plněny dle časového harmonogramu, který je </w:t>
      </w:r>
      <w:r w:rsidR="00691500">
        <w:rPr>
          <w:b w:val="0"/>
          <w:bCs/>
          <w:u w:val="none"/>
        </w:rPr>
        <w:t xml:space="preserve">v </w:t>
      </w:r>
      <w:r w:rsidR="00FA578D">
        <w:rPr>
          <w:b w:val="0"/>
          <w:bCs/>
          <w:u w:val="none"/>
        </w:rPr>
        <w:t>Přílo</w:t>
      </w:r>
      <w:r w:rsidR="00691500">
        <w:rPr>
          <w:b w:val="0"/>
          <w:bCs/>
          <w:u w:val="none"/>
        </w:rPr>
        <w:t>ze</w:t>
      </w:r>
      <w:r w:rsidR="00FA578D">
        <w:rPr>
          <w:b w:val="0"/>
          <w:bCs/>
          <w:u w:val="none"/>
        </w:rPr>
        <w:t xml:space="preserve"> </w:t>
      </w:r>
      <w:r>
        <w:rPr>
          <w:b w:val="0"/>
          <w:bCs/>
          <w:u w:val="none"/>
        </w:rPr>
        <w:t>č.</w:t>
      </w:r>
      <w:r w:rsidR="006F6A23">
        <w:rPr>
          <w:b w:val="0"/>
          <w:bCs/>
          <w:u w:val="none"/>
        </w:rPr>
        <w:t xml:space="preserve"> </w:t>
      </w:r>
      <w:r w:rsidR="003722AF">
        <w:rPr>
          <w:b w:val="0"/>
          <w:bCs/>
          <w:u w:val="none"/>
        </w:rPr>
        <w:t>1</w:t>
      </w:r>
      <w:r w:rsidR="00A645BF">
        <w:rPr>
          <w:b w:val="0"/>
          <w:bCs/>
          <w:u w:val="none"/>
        </w:rPr>
        <w:t xml:space="preserve"> </w:t>
      </w:r>
      <w:r w:rsidR="00FA578D">
        <w:rPr>
          <w:b w:val="0"/>
          <w:bCs/>
          <w:u w:val="none"/>
        </w:rPr>
        <w:t>Smlouvy</w:t>
      </w:r>
      <w:r>
        <w:rPr>
          <w:b w:val="0"/>
          <w:bCs/>
          <w:u w:val="none"/>
        </w:rPr>
        <w:t xml:space="preserve">. </w:t>
      </w:r>
    </w:p>
    <w:p w14:paraId="4CAD6261" w14:textId="09B0F412" w:rsidR="00626D78" w:rsidRPr="00EE0042" w:rsidRDefault="00DA437B" w:rsidP="00DF163E">
      <w:pPr>
        <w:pStyle w:val="Nadpis2"/>
        <w:keepNext w:val="0"/>
        <w:tabs>
          <w:tab w:val="clear" w:pos="718"/>
          <w:tab w:val="num" w:pos="709"/>
        </w:tabs>
        <w:spacing w:before="0"/>
        <w:ind w:left="709" w:hanging="709"/>
        <w:jc w:val="both"/>
        <w:rPr>
          <w:b w:val="0"/>
          <w:bCs/>
          <w:u w:val="none"/>
        </w:rPr>
      </w:pPr>
      <w:bookmarkStart w:id="2" w:name="_Termíny_odevzdání_jednotlivých"/>
      <w:bookmarkEnd w:id="2"/>
      <w:r>
        <w:rPr>
          <w:b w:val="0"/>
          <w:bCs/>
          <w:u w:val="none"/>
        </w:rPr>
        <w:t xml:space="preserve">Termíny odevzdání jednotlivých stupňů, resp. částí </w:t>
      </w:r>
      <w:r w:rsidR="006F6A23">
        <w:rPr>
          <w:b w:val="0"/>
          <w:bCs/>
          <w:u w:val="none"/>
        </w:rPr>
        <w:t xml:space="preserve">díla </w:t>
      </w:r>
      <w:r>
        <w:rPr>
          <w:b w:val="0"/>
          <w:bCs/>
          <w:u w:val="none"/>
        </w:rPr>
        <w:t xml:space="preserve">jsou podmíněny splněním sjednané součinnosti ze strany </w:t>
      </w:r>
      <w:r w:rsidR="00D5462A">
        <w:rPr>
          <w:b w:val="0"/>
          <w:bCs/>
          <w:u w:val="none"/>
        </w:rPr>
        <w:t>Objednatele</w:t>
      </w:r>
      <w:r>
        <w:rPr>
          <w:b w:val="0"/>
          <w:bCs/>
          <w:u w:val="none"/>
        </w:rPr>
        <w:t xml:space="preserve">. </w:t>
      </w:r>
    </w:p>
    <w:p w14:paraId="25FDE0C0" w14:textId="675A2669" w:rsidR="006824A2" w:rsidRPr="006824A2" w:rsidRDefault="006824A2" w:rsidP="006824A2">
      <w:pPr>
        <w:pStyle w:val="Nadpis2"/>
        <w:keepNext w:val="0"/>
        <w:tabs>
          <w:tab w:val="clear" w:pos="718"/>
          <w:tab w:val="num" w:pos="709"/>
        </w:tabs>
        <w:spacing w:before="0"/>
        <w:ind w:left="709" w:hanging="709"/>
        <w:jc w:val="both"/>
        <w:rPr>
          <w:b w:val="0"/>
          <w:bCs/>
          <w:u w:val="none"/>
        </w:rPr>
      </w:pPr>
      <w:r w:rsidRPr="006824A2">
        <w:rPr>
          <w:b w:val="0"/>
          <w:bCs/>
          <w:u w:val="none"/>
        </w:rPr>
        <w:t>Harmonogram může být upravován po dohodě smluvních stran</w:t>
      </w:r>
      <w:r>
        <w:rPr>
          <w:b w:val="0"/>
          <w:bCs/>
          <w:u w:val="none"/>
        </w:rPr>
        <w:t>. Platnost upraveného harmonogramu musí být potvrzena podpisy zástupce Objednatele i Zhotovitele ve věcech technických.</w:t>
      </w:r>
    </w:p>
    <w:p w14:paraId="0F93E181" w14:textId="77777777" w:rsidR="00DA437B" w:rsidRPr="004F6076" w:rsidRDefault="00DA437B" w:rsidP="00FB2E8F">
      <w:pPr>
        <w:pStyle w:val="Nadpis1"/>
        <w:tabs>
          <w:tab w:val="clear" w:pos="432"/>
          <w:tab w:val="num" w:pos="709"/>
        </w:tabs>
        <w:spacing w:before="480" w:after="120"/>
        <w:ind w:left="709" w:hanging="709"/>
        <w:rPr>
          <w:sz w:val="24"/>
        </w:rPr>
      </w:pPr>
      <w:r>
        <w:rPr>
          <w:sz w:val="24"/>
        </w:rPr>
        <w:t>Cena plnění</w:t>
      </w:r>
      <w:r w:rsidRPr="004F6076">
        <w:rPr>
          <w:sz w:val="24"/>
        </w:rPr>
        <w:t xml:space="preserve"> </w:t>
      </w:r>
    </w:p>
    <w:p w14:paraId="373EC0D8" w14:textId="04DD0D21" w:rsidR="00DA437B" w:rsidRDefault="00DA437B" w:rsidP="009A61E4">
      <w:pPr>
        <w:pStyle w:val="Nadpis2"/>
        <w:tabs>
          <w:tab w:val="clear" w:pos="718"/>
          <w:tab w:val="num" w:pos="709"/>
        </w:tabs>
        <w:spacing w:before="0"/>
        <w:ind w:left="709" w:hanging="709"/>
        <w:jc w:val="both"/>
        <w:rPr>
          <w:b w:val="0"/>
          <w:bCs/>
          <w:u w:val="none"/>
        </w:rPr>
      </w:pPr>
      <w:r>
        <w:rPr>
          <w:b w:val="0"/>
          <w:bCs/>
          <w:u w:val="none"/>
        </w:rPr>
        <w:t xml:space="preserve">Celková cena za </w:t>
      </w:r>
      <w:r w:rsidR="00D66BE6">
        <w:rPr>
          <w:b w:val="0"/>
          <w:bCs/>
          <w:u w:val="none"/>
        </w:rPr>
        <w:t xml:space="preserve">provedení </w:t>
      </w:r>
      <w:r w:rsidR="0027100A">
        <w:rPr>
          <w:b w:val="0"/>
          <w:bCs/>
          <w:u w:val="none"/>
        </w:rPr>
        <w:t>díla</w:t>
      </w:r>
      <w:r>
        <w:rPr>
          <w:b w:val="0"/>
          <w:bCs/>
          <w:u w:val="none"/>
        </w:rPr>
        <w:t xml:space="preserve"> podle této smlouvy je sjednána dohodou v celkové výši </w:t>
      </w:r>
      <w:r w:rsidR="003722AF">
        <w:rPr>
          <w:bCs/>
          <w:u w:val="none"/>
        </w:rPr>
        <w:t>193</w:t>
      </w:r>
      <w:r w:rsidR="0045668E">
        <w:rPr>
          <w:bCs/>
          <w:u w:val="none"/>
        </w:rPr>
        <w:t>.000</w:t>
      </w:r>
      <w:r w:rsidRPr="002B56FC">
        <w:rPr>
          <w:bCs/>
          <w:u w:val="none"/>
        </w:rPr>
        <w:t xml:space="preserve"> Kč</w:t>
      </w:r>
      <w:r>
        <w:rPr>
          <w:b w:val="0"/>
          <w:bCs/>
          <w:u w:val="none"/>
        </w:rPr>
        <w:t xml:space="preserve"> (slovy </w:t>
      </w:r>
      <w:proofErr w:type="spellStart"/>
      <w:r w:rsidR="003722AF">
        <w:rPr>
          <w:b w:val="0"/>
          <w:bCs/>
          <w:u w:val="none"/>
        </w:rPr>
        <w:t>stodevadesáttřitisíc</w:t>
      </w:r>
      <w:proofErr w:type="spellEnd"/>
      <w:r w:rsidR="00585623">
        <w:rPr>
          <w:b w:val="0"/>
          <w:bCs/>
          <w:u w:val="none"/>
        </w:rPr>
        <w:t xml:space="preserve"> </w:t>
      </w:r>
      <w:r>
        <w:rPr>
          <w:b w:val="0"/>
          <w:bCs/>
          <w:u w:val="none"/>
        </w:rPr>
        <w:t xml:space="preserve">korun českých) </w:t>
      </w:r>
      <w:r w:rsidR="00167151">
        <w:rPr>
          <w:b w:val="0"/>
          <w:bCs/>
          <w:u w:val="none"/>
        </w:rPr>
        <w:t xml:space="preserve">bez </w:t>
      </w:r>
      <w:r>
        <w:rPr>
          <w:b w:val="0"/>
          <w:bCs/>
          <w:u w:val="none"/>
        </w:rPr>
        <w:t>DPH. K této ceně bude připočtena DPH v zákonem stanovené výši</w:t>
      </w:r>
      <w:r w:rsidR="003C05B0">
        <w:rPr>
          <w:b w:val="0"/>
          <w:bCs/>
          <w:u w:val="none"/>
        </w:rPr>
        <w:t xml:space="preserve"> v době fakturace</w:t>
      </w:r>
      <w:r>
        <w:rPr>
          <w:b w:val="0"/>
          <w:bCs/>
          <w:u w:val="none"/>
        </w:rPr>
        <w:t xml:space="preserve">. </w:t>
      </w:r>
    </w:p>
    <w:p w14:paraId="4A736665" w14:textId="134207AB" w:rsidR="00DA437B" w:rsidRPr="00944DE0" w:rsidRDefault="00161E1C" w:rsidP="00944DE0">
      <w:pPr>
        <w:pStyle w:val="Nadpis2"/>
        <w:keepNext w:val="0"/>
        <w:tabs>
          <w:tab w:val="clear" w:pos="718"/>
          <w:tab w:val="num" w:pos="709"/>
        </w:tabs>
        <w:spacing w:before="120"/>
        <w:ind w:left="709" w:hanging="709"/>
        <w:jc w:val="both"/>
        <w:rPr>
          <w:b w:val="0"/>
          <w:u w:val="none"/>
        </w:rPr>
      </w:pPr>
      <w:proofErr w:type="spellStart"/>
      <w:r w:rsidRPr="00AD21E5">
        <w:rPr>
          <w:b w:val="0"/>
          <w:u w:val="none"/>
        </w:rPr>
        <w:t>Pl</w:t>
      </w:r>
      <w:r w:rsidR="00623B66">
        <w:rPr>
          <w:b w:val="0"/>
          <w:u w:val="none"/>
        </w:rPr>
        <w:t>a</w:t>
      </w:r>
      <w:r w:rsidRPr="00AD21E5">
        <w:rPr>
          <w:b w:val="0"/>
          <w:u w:val="none"/>
        </w:rPr>
        <w:t>nografické</w:t>
      </w:r>
      <w:proofErr w:type="spellEnd"/>
      <w:r w:rsidR="00DA437B" w:rsidRPr="00AD21E5">
        <w:rPr>
          <w:b w:val="0"/>
          <w:u w:val="none"/>
        </w:rPr>
        <w:t xml:space="preserve"> práce nad rámec dohodnutého množství tisků </w:t>
      </w:r>
      <w:r w:rsidR="00DA437B" w:rsidRPr="00944DE0">
        <w:rPr>
          <w:b w:val="0"/>
          <w:u w:val="none"/>
        </w:rPr>
        <w:t xml:space="preserve">budou vyúčtovány v cenách </w:t>
      </w:r>
      <w:r w:rsidR="0098345C" w:rsidRPr="00944DE0">
        <w:rPr>
          <w:b w:val="0"/>
          <w:u w:val="none"/>
        </w:rPr>
        <w:t xml:space="preserve">dle ceníku Copy General </w:t>
      </w:r>
      <w:r w:rsidR="00B87837">
        <w:rPr>
          <w:b w:val="0"/>
          <w:u w:val="none"/>
        </w:rPr>
        <w:t>s.r.o.</w:t>
      </w:r>
      <w:r w:rsidR="0098345C" w:rsidRPr="00AD21E5">
        <w:rPr>
          <w:b w:val="0"/>
          <w:u w:val="none"/>
        </w:rPr>
        <w:t xml:space="preserve"> platného ke dni objednání vícetisků</w:t>
      </w:r>
      <w:r w:rsidR="0098345C" w:rsidRPr="00944DE0">
        <w:rPr>
          <w:b w:val="0"/>
          <w:u w:val="none"/>
        </w:rPr>
        <w:t>.</w:t>
      </w:r>
    </w:p>
    <w:p w14:paraId="482C1911" w14:textId="77777777" w:rsidR="00DA437B" w:rsidRDefault="00DA437B" w:rsidP="00995C3A">
      <w:pPr>
        <w:pStyle w:val="Nadpis2"/>
        <w:keepNext w:val="0"/>
        <w:tabs>
          <w:tab w:val="clear" w:pos="718"/>
          <w:tab w:val="num" w:pos="709"/>
        </w:tabs>
        <w:spacing w:before="120"/>
        <w:ind w:left="709" w:hanging="709"/>
        <w:jc w:val="both"/>
        <w:rPr>
          <w:b w:val="0"/>
          <w:u w:val="none"/>
        </w:rPr>
      </w:pPr>
      <w:r>
        <w:rPr>
          <w:b w:val="0"/>
          <w:u w:val="none"/>
        </w:rPr>
        <w:t xml:space="preserve">Objednatel se zavazuje provedené dílo převzít a uhradit sjednanou cenu v souladu s podmínkami sjednanými v této smlouvě. </w:t>
      </w:r>
    </w:p>
    <w:p w14:paraId="5ECA7BFD" w14:textId="77777777" w:rsidR="00DA437B" w:rsidRPr="00775E40" w:rsidRDefault="00DA437B" w:rsidP="00995C3A">
      <w:pPr>
        <w:pStyle w:val="Nadpis2"/>
        <w:keepNext w:val="0"/>
        <w:tabs>
          <w:tab w:val="clear" w:pos="718"/>
          <w:tab w:val="num" w:pos="-5954"/>
          <w:tab w:val="num" w:pos="709"/>
        </w:tabs>
        <w:spacing w:before="0"/>
        <w:ind w:left="709" w:hanging="709"/>
        <w:jc w:val="both"/>
        <w:rPr>
          <w:b w:val="0"/>
          <w:u w:val="none"/>
        </w:rPr>
      </w:pPr>
      <w:r w:rsidRPr="00775E40">
        <w:rPr>
          <w:b w:val="0"/>
          <w:u w:val="none"/>
        </w:rPr>
        <w:t xml:space="preserve">Náklady zhotovitele spojené s úhradou správních poplatků nejsou zahrnuty v ceně </w:t>
      </w:r>
      <w:r w:rsidR="00B87837" w:rsidRPr="00775E40">
        <w:rPr>
          <w:b w:val="0"/>
          <w:u w:val="none"/>
        </w:rPr>
        <w:t>Díla</w:t>
      </w:r>
      <w:r w:rsidRPr="00775E40">
        <w:rPr>
          <w:b w:val="0"/>
          <w:u w:val="none"/>
        </w:rPr>
        <w:t xml:space="preserve"> a </w:t>
      </w:r>
      <w:r w:rsidR="00D26451" w:rsidRPr="00775E40">
        <w:rPr>
          <w:b w:val="0"/>
          <w:u w:val="none"/>
        </w:rPr>
        <w:t xml:space="preserve">budou </w:t>
      </w:r>
      <w:r w:rsidRPr="00775E40">
        <w:rPr>
          <w:b w:val="0"/>
          <w:u w:val="none"/>
        </w:rPr>
        <w:t xml:space="preserve">hrazeny </w:t>
      </w:r>
      <w:r w:rsidR="00D26451" w:rsidRPr="00775E40">
        <w:rPr>
          <w:b w:val="0"/>
          <w:u w:val="none"/>
        </w:rPr>
        <w:t xml:space="preserve">Objednatelem </w:t>
      </w:r>
      <w:r w:rsidRPr="00775E40">
        <w:rPr>
          <w:b w:val="0"/>
          <w:u w:val="none"/>
        </w:rPr>
        <w:t>na základě zvláštního vyúč</w:t>
      </w:r>
      <w:r w:rsidR="002B56FC" w:rsidRPr="00775E40">
        <w:rPr>
          <w:b w:val="0"/>
          <w:u w:val="none"/>
        </w:rPr>
        <w:t>t</w:t>
      </w:r>
      <w:r w:rsidRPr="00775E40">
        <w:rPr>
          <w:b w:val="0"/>
          <w:u w:val="none"/>
        </w:rPr>
        <w:t>ování.</w:t>
      </w:r>
    </w:p>
    <w:p w14:paraId="19037872" w14:textId="77777777" w:rsidR="007A26A6" w:rsidRPr="00AD21E5" w:rsidRDefault="00DA437B" w:rsidP="00944DE0">
      <w:pPr>
        <w:pStyle w:val="Nadpis2"/>
        <w:keepNext w:val="0"/>
        <w:tabs>
          <w:tab w:val="clear" w:pos="718"/>
          <w:tab w:val="num" w:pos="-6096"/>
          <w:tab w:val="num" w:pos="709"/>
        </w:tabs>
        <w:spacing w:before="0"/>
        <w:ind w:left="709" w:hanging="709"/>
        <w:jc w:val="both"/>
        <w:rPr>
          <w:rFonts w:cs="Arial"/>
        </w:rPr>
      </w:pPr>
      <w:r>
        <w:rPr>
          <w:b w:val="0"/>
          <w:u w:val="none"/>
        </w:rPr>
        <w:t>K cenám bude účtována DPH ve výši dle předpisů platných v den uskutečnění zdanitelného plnění. Všechny ceny uvedené ve smlouvě jsou uvedeny bez DPH.</w:t>
      </w:r>
    </w:p>
    <w:p w14:paraId="16A92539" w14:textId="77777777" w:rsidR="00DA437B" w:rsidRPr="00847ED3" w:rsidRDefault="00D11287" w:rsidP="00995C3A">
      <w:pPr>
        <w:pStyle w:val="Nadpis1"/>
        <w:tabs>
          <w:tab w:val="clear" w:pos="432"/>
          <w:tab w:val="num" w:pos="709"/>
        </w:tabs>
        <w:spacing w:after="120"/>
        <w:ind w:left="709" w:hanging="709"/>
        <w:rPr>
          <w:sz w:val="24"/>
        </w:rPr>
      </w:pPr>
      <w:r w:rsidRPr="00847ED3">
        <w:rPr>
          <w:sz w:val="24"/>
        </w:rPr>
        <w:t>Z</w:t>
      </w:r>
      <w:r w:rsidR="00DA437B" w:rsidRPr="00847ED3">
        <w:rPr>
          <w:sz w:val="24"/>
        </w:rPr>
        <w:t xml:space="preserve">působ úhrady </w:t>
      </w:r>
    </w:p>
    <w:p w14:paraId="7205BACB" w14:textId="36631724" w:rsidR="00DA437B" w:rsidRDefault="00DA437B" w:rsidP="00956711">
      <w:pPr>
        <w:pStyle w:val="Nadpis2"/>
        <w:tabs>
          <w:tab w:val="clear" w:pos="718"/>
          <w:tab w:val="num" w:pos="709"/>
        </w:tabs>
        <w:spacing w:before="0" w:after="120"/>
        <w:ind w:left="709" w:hanging="709"/>
        <w:jc w:val="both"/>
        <w:rPr>
          <w:b w:val="0"/>
          <w:bCs/>
          <w:u w:val="none"/>
        </w:rPr>
      </w:pPr>
      <w:r>
        <w:rPr>
          <w:b w:val="0"/>
          <w:bCs/>
          <w:u w:val="none"/>
        </w:rPr>
        <w:t xml:space="preserve">Příslušná část sjednané ceny bude </w:t>
      </w:r>
      <w:r w:rsidR="00292544">
        <w:rPr>
          <w:b w:val="0"/>
          <w:bCs/>
          <w:u w:val="none"/>
        </w:rPr>
        <w:t>O</w:t>
      </w:r>
      <w:r>
        <w:rPr>
          <w:b w:val="0"/>
          <w:bCs/>
          <w:u w:val="none"/>
        </w:rPr>
        <w:t xml:space="preserve">bjednatelem uhrazena bankovním převodem na základě daňového dokladu – faktury (dále jen „faktury“) vystavené zhotovitelem za předpokladu splnění podmínek uvedených níže. Splatnost jednotlivých faktur se sjednává </w:t>
      </w:r>
      <w:r w:rsidRPr="008C5184">
        <w:rPr>
          <w:b w:val="0"/>
          <w:bCs/>
          <w:u w:val="none"/>
        </w:rPr>
        <w:t xml:space="preserve">na </w:t>
      </w:r>
      <w:r w:rsidR="00A81E78">
        <w:rPr>
          <w:b w:val="0"/>
          <w:bCs/>
          <w:u w:val="none"/>
        </w:rPr>
        <w:t>21</w:t>
      </w:r>
      <w:r w:rsidR="009140D1" w:rsidRPr="00F446D7">
        <w:rPr>
          <w:b w:val="0"/>
          <w:bCs/>
          <w:u w:val="none"/>
        </w:rPr>
        <w:t xml:space="preserve"> </w:t>
      </w:r>
      <w:r w:rsidRPr="008C5184">
        <w:rPr>
          <w:b w:val="0"/>
          <w:bCs/>
          <w:u w:val="none"/>
        </w:rPr>
        <w:t>kalendářních</w:t>
      </w:r>
      <w:r>
        <w:rPr>
          <w:b w:val="0"/>
          <w:bCs/>
          <w:u w:val="none"/>
        </w:rPr>
        <w:t xml:space="preserve"> dní ode dne doručení faktury </w:t>
      </w:r>
      <w:r w:rsidR="00E76D52">
        <w:rPr>
          <w:b w:val="0"/>
          <w:bCs/>
          <w:u w:val="none"/>
        </w:rPr>
        <w:t>Objednateli</w:t>
      </w:r>
      <w:r w:rsidR="00074F25">
        <w:rPr>
          <w:b w:val="0"/>
          <w:bCs/>
          <w:u w:val="none"/>
        </w:rPr>
        <w:t xml:space="preserve">. </w:t>
      </w:r>
      <w:r w:rsidR="00FF2A81" w:rsidRPr="00FF2A81">
        <w:rPr>
          <w:b w:val="0"/>
          <w:bCs/>
          <w:u w:val="none"/>
        </w:rPr>
        <w:t xml:space="preserve">Pokud Zhotovitel uvede na faktuře datum splatnosti dřívější, </w:t>
      </w:r>
      <w:r w:rsidR="0007685E">
        <w:rPr>
          <w:b w:val="0"/>
          <w:bCs/>
          <w:u w:val="none"/>
        </w:rPr>
        <w:t>nebude toto považováno za chybný údaj ve faktuře, který by opravňoval Objednatele k nepřijetí faktury. S</w:t>
      </w:r>
      <w:r w:rsidR="00FF2A81" w:rsidRPr="00FF2A81">
        <w:rPr>
          <w:b w:val="0"/>
          <w:bCs/>
          <w:u w:val="none"/>
        </w:rPr>
        <w:t>mluvní strany budou na fakturu nahlížet tak, jako by toto datum vůbec neobsahovala a pro stanovení data splatnosti je relevantní pouze lhůta sjednaná v této Smlouvě a datum doručení faktury Objednateli.</w:t>
      </w:r>
    </w:p>
    <w:p w14:paraId="60DBFBB3" w14:textId="604C8A58" w:rsidR="00F81957" w:rsidRDefault="00F81957" w:rsidP="00956711">
      <w:pPr>
        <w:pStyle w:val="Nadpis2"/>
        <w:tabs>
          <w:tab w:val="clear" w:pos="718"/>
          <w:tab w:val="num" w:pos="709"/>
        </w:tabs>
        <w:spacing w:before="0" w:after="120"/>
        <w:ind w:left="709" w:hanging="709"/>
        <w:jc w:val="both"/>
        <w:rPr>
          <w:b w:val="0"/>
          <w:u w:val="none"/>
        </w:rPr>
      </w:pPr>
      <w:r w:rsidRPr="00944DE0">
        <w:rPr>
          <w:b w:val="0"/>
          <w:u w:val="none"/>
        </w:rPr>
        <w:t>Faktury mohou být zasílány taktéž elektronicky prostřednictvím datové schránky.</w:t>
      </w:r>
    </w:p>
    <w:p w14:paraId="7253E8E7" w14:textId="41550F00" w:rsidR="00FD012D" w:rsidRPr="00944DE0" w:rsidRDefault="00FD012D" w:rsidP="00956711">
      <w:pPr>
        <w:pStyle w:val="Nadpis2"/>
        <w:tabs>
          <w:tab w:val="clear" w:pos="718"/>
          <w:tab w:val="num" w:pos="709"/>
        </w:tabs>
        <w:spacing w:before="0" w:after="120"/>
        <w:ind w:left="709" w:hanging="709"/>
        <w:jc w:val="both"/>
        <w:rPr>
          <w:b w:val="0"/>
          <w:u w:val="none"/>
        </w:rPr>
      </w:pPr>
      <w:r w:rsidRPr="00944DE0">
        <w:rPr>
          <w:b w:val="0"/>
          <w:u w:val="none"/>
        </w:rPr>
        <w:t xml:space="preserve">Smluvní strany se dohodly, že </w:t>
      </w:r>
      <w:r w:rsidR="0097022B">
        <w:rPr>
          <w:b w:val="0"/>
          <w:u w:val="none"/>
        </w:rPr>
        <w:t>cena</w:t>
      </w:r>
      <w:r w:rsidRPr="00944DE0">
        <w:rPr>
          <w:b w:val="0"/>
          <w:u w:val="none"/>
        </w:rPr>
        <w:t xml:space="preserve"> za provedení Díla bude splatná následovně:</w:t>
      </w:r>
    </w:p>
    <w:p w14:paraId="41797C5B" w14:textId="772D421F" w:rsidR="00740778" w:rsidRDefault="003722AF" w:rsidP="00956711">
      <w:pPr>
        <w:pStyle w:val="Nadpis3"/>
        <w:keepNext w:val="0"/>
        <w:tabs>
          <w:tab w:val="num" w:pos="709"/>
        </w:tabs>
        <w:spacing w:after="120"/>
        <w:ind w:left="709" w:hanging="709"/>
        <w:jc w:val="both"/>
        <w:rPr>
          <w:sz w:val="20"/>
        </w:rPr>
      </w:pPr>
      <w:r>
        <w:rPr>
          <w:sz w:val="20"/>
        </w:rPr>
        <w:t xml:space="preserve">Předáním konceptu </w:t>
      </w:r>
      <w:r w:rsidR="0097022B">
        <w:rPr>
          <w:sz w:val="20"/>
        </w:rPr>
        <w:t xml:space="preserve">zastavovací </w:t>
      </w:r>
      <w:r>
        <w:rPr>
          <w:sz w:val="20"/>
        </w:rPr>
        <w:t>studie ke kontrole</w:t>
      </w:r>
      <w:r w:rsidR="00514657">
        <w:rPr>
          <w:sz w:val="20"/>
        </w:rPr>
        <w:t xml:space="preserve"> vzniká právo fakturace</w:t>
      </w:r>
      <w:r w:rsidR="00AA0B84">
        <w:rPr>
          <w:sz w:val="20"/>
        </w:rPr>
        <w:t xml:space="preserve"> ve výši</w:t>
      </w:r>
      <w:r w:rsidR="00514657">
        <w:rPr>
          <w:sz w:val="20"/>
        </w:rPr>
        <w:t xml:space="preserve"> </w:t>
      </w:r>
      <w:r w:rsidR="00AA0B84">
        <w:rPr>
          <w:sz w:val="20"/>
        </w:rPr>
        <w:t>70 %</w:t>
      </w:r>
      <w:r w:rsidR="00514657">
        <w:rPr>
          <w:sz w:val="20"/>
        </w:rPr>
        <w:t xml:space="preserve"> </w:t>
      </w:r>
      <w:r w:rsidR="0097022B">
        <w:rPr>
          <w:sz w:val="20"/>
        </w:rPr>
        <w:t xml:space="preserve">z ceny </w:t>
      </w:r>
      <w:r w:rsidR="00514657">
        <w:rPr>
          <w:sz w:val="20"/>
        </w:rPr>
        <w:t>dle čl. 6.</w:t>
      </w:r>
      <w:r>
        <w:rPr>
          <w:sz w:val="20"/>
        </w:rPr>
        <w:t xml:space="preserve">1. </w:t>
      </w:r>
    </w:p>
    <w:p w14:paraId="37DE929D" w14:textId="1E4E9846" w:rsidR="00514657" w:rsidRPr="0097022B" w:rsidRDefault="0097022B" w:rsidP="009A61E4">
      <w:pPr>
        <w:pStyle w:val="Nadpis3"/>
        <w:numPr>
          <w:ilvl w:val="0"/>
          <w:numId w:val="0"/>
        </w:numPr>
        <w:jc w:val="both"/>
      </w:pPr>
      <w:r w:rsidRPr="0097022B">
        <w:rPr>
          <w:sz w:val="20"/>
        </w:rPr>
        <w:t xml:space="preserve">7.3.2 </w:t>
      </w:r>
      <w:r>
        <w:rPr>
          <w:sz w:val="20"/>
        </w:rPr>
        <w:tab/>
      </w:r>
      <w:r w:rsidR="00AA0B84" w:rsidRPr="0097022B">
        <w:rPr>
          <w:sz w:val="20"/>
        </w:rPr>
        <w:t xml:space="preserve">Předáním čistopisu </w:t>
      </w:r>
      <w:r w:rsidRPr="0097022B">
        <w:rPr>
          <w:sz w:val="20"/>
        </w:rPr>
        <w:t xml:space="preserve">zastavovací </w:t>
      </w:r>
      <w:r w:rsidR="00AA0B84" w:rsidRPr="0097022B">
        <w:rPr>
          <w:sz w:val="20"/>
        </w:rPr>
        <w:t xml:space="preserve">studie vzniká právo fakturace ve výši 30 % </w:t>
      </w:r>
      <w:r>
        <w:rPr>
          <w:sz w:val="20"/>
        </w:rPr>
        <w:t xml:space="preserve">z ceny </w:t>
      </w:r>
      <w:r w:rsidR="00AA0B84" w:rsidRPr="0097022B">
        <w:rPr>
          <w:sz w:val="20"/>
        </w:rPr>
        <w:t>dle čl. 6.1</w:t>
      </w:r>
      <w:r w:rsidR="00514657" w:rsidRPr="0097022B">
        <w:rPr>
          <w:sz w:val="20"/>
        </w:rPr>
        <w:t>.</w:t>
      </w:r>
    </w:p>
    <w:p w14:paraId="3FADD602" w14:textId="77777777" w:rsidR="00DA437B" w:rsidRPr="004F6076" w:rsidRDefault="00DA437B" w:rsidP="00995C3A">
      <w:pPr>
        <w:pStyle w:val="Nadpis1"/>
        <w:tabs>
          <w:tab w:val="clear" w:pos="432"/>
          <w:tab w:val="num" w:pos="709"/>
        </w:tabs>
        <w:spacing w:before="480" w:after="120"/>
        <w:ind w:left="709" w:hanging="709"/>
        <w:rPr>
          <w:sz w:val="24"/>
        </w:rPr>
      </w:pPr>
      <w:r>
        <w:rPr>
          <w:sz w:val="24"/>
        </w:rPr>
        <w:t>Odpovědnost za vady, záruky</w:t>
      </w:r>
      <w:r w:rsidRPr="004F6076">
        <w:rPr>
          <w:sz w:val="24"/>
        </w:rPr>
        <w:t xml:space="preserve"> </w:t>
      </w:r>
    </w:p>
    <w:p w14:paraId="0AF7DF66" w14:textId="0F08A75A" w:rsidR="00DA437B" w:rsidRDefault="00DA437B" w:rsidP="00995C3A">
      <w:pPr>
        <w:pStyle w:val="Nadpis2"/>
        <w:tabs>
          <w:tab w:val="clear" w:pos="718"/>
          <w:tab w:val="num" w:pos="709"/>
        </w:tabs>
        <w:spacing w:before="0"/>
        <w:ind w:left="709" w:hanging="709"/>
        <w:jc w:val="both"/>
        <w:rPr>
          <w:b w:val="0"/>
          <w:bCs/>
          <w:u w:val="none"/>
        </w:rPr>
      </w:pPr>
      <w:r>
        <w:rPr>
          <w:b w:val="0"/>
          <w:bCs/>
          <w:u w:val="none"/>
        </w:rPr>
        <w:t xml:space="preserve">Zhotovitel poskytne za dílo záruku v </w:t>
      </w:r>
      <w:r w:rsidRPr="008C5184">
        <w:rPr>
          <w:b w:val="0"/>
          <w:bCs/>
          <w:u w:val="none"/>
        </w:rPr>
        <w:t xml:space="preserve">délce </w:t>
      </w:r>
      <w:r w:rsidR="00C31589" w:rsidRPr="00E80C1A">
        <w:rPr>
          <w:b w:val="0"/>
          <w:bCs/>
          <w:u w:val="none"/>
        </w:rPr>
        <w:t>24</w:t>
      </w:r>
      <w:r w:rsidRPr="00E80C1A">
        <w:rPr>
          <w:b w:val="0"/>
          <w:bCs/>
          <w:u w:val="none"/>
        </w:rPr>
        <w:t xml:space="preserve"> měsíců</w:t>
      </w:r>
      <w:r w:rsidRPr="008C5184">
        <w:rPr>
          <w:b w:val="0"/>
          <w:bCs/>
          <w:u w:val="none"/>
        </w:rPr>
        <w:t>. Záruční</w:t>
      </w:r>
      <w:r>
        <w:rPr>
          <w:b w:val="0"/>
          <w:bCs/>
          <w:u w:val="none"/>
        </w:rPr>
        <w:t xml:space="preserve"> doba počíná běžet dnem předání </w:t>
      </w:r>
      <w:r w:rsidR="00621342">
        <w:rPr>
          <w:b w:val="0"/>
          <w:bCs/>
          <w:u w:val="none"/>
        </w:rPr>
        <w:t>Díla</w:t>
      </w:r>
      <w:r>
        <w:rPr>
          <w:b w:val="0"/>
          <w:bCs/>
          <w:u w:val="none"/>
        </w:rPr>
        <w:t xml:space="preserve">. </w:t>
      </w:r>
    </w:p>
    <w:p w14:paraId="62420945" w14:textId="3455897F"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Zhotovitel má uzavřenou pojistnou smlouvu</w:t>
      </w:r>
      <w:r w:rsidR="00465684">
        <w:rPr>
          <w:b w:val="0"/>
          <w:bCs/>
          <w:u w:val="none"/>
        </w:rPr>
        <w:t>, jejímž předmětem je</w:t>
      </w:r>
      <w:r w:rsidR="00EE118E">
        <w:rPr>
          <w:b w:val="0"/>
          <w:bCs/>
          <w:u w:val="none"/>
        </w:rPr>
        <w:t xml:space="preserve"> pojištění pro případ povinnosti pojištěného nahradit škodu vzniklou v souvislosti s výkonem činnosti autorizovaného architekta, autorizovaného inženýra a technika činného ve výstavbě.</w:t>
      </w:r>
      <w:r>
        <w:rPr>
          <w:b w:val="0"/>
          <w:bCs/>
          <w:u w:val="none"/>
        </w:rPr>
        <w:t xml:space="preserve"> </w:t>
      </w:r>
      <w:r w:rsidR="00465684">
        <w:rPr>
          <w:b w:val="0"/>
          <w:bCs/>
          <w:u w:val="none"/>
        </w:rPr>
        <w:t xml:space="preserve">Uvedená pojistná smlouva je sjednána s limitem pojistného plnění do výše </w:t>
      </w:r>
      <w:r w:rsidR="0079072A">
        <w:rPr>
          <w:b w:val="0"/>
          <w:bCs/>
          <w:u w:val="none"/>
        </w:rPr>
        <w:t>30.000.000,-</w:t>
      </w:r>
      <w:r>
        <w:rPr>
          <w:b w:val="0"/>
          <w:bCs/>
          <w:u w:val="none"/>
        </w:rPr>
        <w:t xml:space="preserve"> Kč</w:t>
      </w:r>
      <w:r w:rsidR="00465684">
        <w:rPr>
          <w:b w:val="0"/>
          <w:bCs/>
          <w:u w:val="none"/>
        </w:rPr>
        <w:t xml:space="preserve">, </w:t>
      </w:r>
      <w:r>
        <w:rPr>
          <w:b w:val="0"/>
          <w:bCs/>
          <w:u w:val="none"/>
        </w:rPr>
        <w:t xml:space="preserve">bude udržována po celou dobu plnění předmětu </w:t>
      </w:r>
      <w:r w:rsidR="00E80C1A">
        <w:rPr>
          <w:b w:val="0"/>
          <w:bCs/>
          <w:u w:val="none"/>
        </w:rPr>
        <w:t xml:space="preserve">Smlouvy </w:t>
      </w:r>
      <w:r w:rsidR="00465684">
        <w:rPr>
          <w:b w:val="0"/>
          <w:bCs/>
          <w:u w:val="none"/>
        </w:rPr>
        <w:t xml:space="preserve">a případná náhrada škody, za kterou odpovídá </w:t>
      </w:r>
      <w:r w:rsidR="004D3AD8">
        <w:rPr>
          <w:b w:val="0"/>
          <w:bCs/>
          <w:u w:val="none"/>
        </w:rPr>
        <w:t>Zhotovitel</w:t>
      </w:r>
      <w:r w:rsidR="00465684">
        <w:rPr>
          <w:b w:val="0"/>
          <w:bCs/>
          <w:u w:val="none"/>
        </w:rPr>
        <w:t xml:space="preserve">, bude </w:t>
      </w:r>
      <w:r w:rsidR="00E80C1A">
        <w:rPr>
          <w:b w:val="0"/>
          <w:bCs/>
          <w:u w:val="none"/>
        </w:rPr>
        <w:t xml:space="preserve">Objednateli </w:t>
      </w:r>
      <w:r w:rsidR="00465684">
        <w:rPr>
          <w:b w:val="0"/>
          <w:bCs/>
          <w:u w:val="none"/>
        </w:rPr>
        <w:t>hrazena z tohoto pojištění.</w:t>
      </w:r>
    </w:p>
    <w:p w14:paraId="1A6A8545" w14:textId="1341B079"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Zhotovitel neodpovídá za vady </w:t>
      </w:r>
      <w:r w:rsidR="00D9689A">
        <w:rPr>
          <w:b w:val="0"/>
          <w:bCs/>
          <w:u w:val="none"/>
        </w:rPr>
        <w:t>D</w:t>
      </w:r>
      <w:r>
        <w:rPr>
          <w:b w:val="0"/>
          <w:bCs/>
          <w:u w:val="none"/>
        </w:rPr>
        <w:t xml:space="preserve">íla, které byly způsobeny použitím podkladů poskytnutých </w:t>
      </w:r>
      <w:r w:rsidR="004D3AD8">
        <w:rPr>
          <w:b w:val="0"/>
          <w:bCs/>
          <w:u w:val="none"/>
        </w:rPr>
        <w:t xml:space="preserve">Objednatelem </w:t>
      </w:r>
      <w:r>
        <w:rPr>
          <w:b w:val="0"/>
          <w:bCs/>
          <w:u w:val="none"/>
        </w:rPr>
        <w:t xml:space="preserve">a </w:t>
      </w:r>
      <w:r w:rsidR="004D3AD8">
        <w:rPr>
          <w:b w:val="0"/>
          <w:bCs/>
          <w:u w:val="none"/>
        </w:rPr>
        <w:t xml:space="preserve">Zhotovitel </w:t>
      </w:r>
      <w:r w:rsidR="00465684">
        <w:rPr>
          <w:b w:val="0"/>
          <w:bCs/>
          <w:u w:val="none"/>
        </w:rPr>
        <w:t xml:space="preserve">při vynaložení veškeré odborné péče </w:t>
      </w:r>
      <w:r>
        <w:rPr>
          <w:b w:val="0"/>
          <w:bCs/>
          <w:u w:val="none"/>
        </w:rPr>
        <w:t xml:space="preserve">nemohl zjistit jejich nevhodnost anebo na jejich nevhodnost upozornil </w:t>
      </w:r>
      <w:r w:rsidR="004D3AD8">
        <w:rPr>
          <w:b w:val="0"/>
          <w:bCs/>
          <w:u w:val="none"/>
        </w:rPr>
        <w:t xml:space="preserve">Objednatele </w:t>
      </w:r>
      <w:r>
        <w:rPr>
          <w:b w:val="0"/>
          <w:bCs/>
          <w:u w:val="none"/>
        </w:rPr>
        <w:t>a ten na jejich použití trval.</w:t>
      </w:r>
    </w:p>
    <w:p w14:paraId="2F29DD93" w14:textId="77777777" w:rsidR="002C3AF4" w:rsidRDefault="00D71027" w:rsidP="00DF163E">
      <w:pPr>
        <w:pStyle w:val="Nadpis2"/>
        <w:keepNext w:val="0"/>
        <w:tabs>
          <w:tab w:val="clear" w:pos="718"/>
          <w:tab w:val="num" w:pos="709"/>
        </w:tabs>
        <w:spacing w:before="0"/>
        <w:ind w:left="709" w:hanging="709"/>
        <w:jc w:val="both"/>
        <w:rPr>
          <w:b w:val="0"/>
          <w:bCs/>
          <w:u w:val="none"/>
        </w:rPr>
      </w:pPr>
      <w:r>
        <w:rPr>
          <w:b w:val="0"/>
          <w:bCs/>
          <w:u w:val="none"/>
        </w:rPr>
        <w:t xml:space="preserve">Smluvní strany se dohodly pro případ vad </w:t>
      </w:r>
      <w:r w:rsidR="00D9689A">
        <w:rPr>
          <w:b w:val="0"/>
          <w:bCs/>
          <w:u w:val="none"/>
        </w:rPr>
        <w:t>D</w:t>
      </w:r>
      <w:r>
        <w:rPr>
          <w:b w:val="0"/>
          <w:bCs/>
          <w:u w:val="none"/>
        </w:rPr>
        <w:t xml:space="preserve">íla, za které </w:t>
      </w:r>
      <w:r w:rsidR="004D3AD8">
        <w:rPr>
          <w:b w:val="0"/>
          <w:bCs/>
          <w:u w:val="none"/>
        </w:rPr>
        <w:t xml:space="preserve">Zhotovitel </w:t>
      </w:r>
      <w:r>
        <w:rPr>
          <w:b w:val="0"/>
          <w:bCs/>
          <w:u w:val="none"/>
        </w:rPr>
        <w:t xml:space="preserve">odpovídá dle této </w:t>
      </w:r>
      <w:r w:rsidR="00D9689A">
        <w:rPr>
          <w:b w:val="0"/>
          <w:bCs/>
          <w:u w:val="none"/>
        </w:rPr>
        <w:t>S</w:t>
      </w:r>
      <w:r>
        <w:rPr>
          <w:b w:val="0"/>
          <w:bCs/>
          <w:u w:val="none"/>
        </w:rPr>
        <w:t xml:space="preserve">mlouvy, že </w:t>
      </w:r>
      <w:r w:rsidR="004D3AD8">
        <w:rPr>
          <w:b w:val="0"/>
          <w:bCs/>
          <w:u w:val="none"/>
        </w:rPr>
        <w:t xml:space="preserve">Zhotovitel </w:t>
      </w:r>
      <w:r>
        <w:rPr>
          <w:b w:val="0"/>
          <w:bCs/>
          <w:u w:val="none"/>
        </w:rPr>
        <w:t xml:space="preserve">je povinen vady </w:t>
      </w:r>
      <w:r w:rsidR="00D9689A">
        <w:rPr>
          <w:b w:val="0"/>
          <w:bCs/>
          <w:u w:val="none"/>
        </w:rPr>
        <w:t>D</w:t>
      </w:r>
      <w:r>
        <w:rPr>
          <w:b w:val="0"/>
          <w:bCs/>
          <w:u w:val="none"/>
        </w:rPr>
        <w:t xml:space="preserve">íla bezplatně odstranit, a to do 30 dnů od uplatnění písemné reklamace </w:t>
      </w:r>
      <w:r w:rsidR="004D3AD8">
        <w:rPr>
          <w:b w:val="0"/>
          <w:bCs/>
          <w:u w:val="none"/>
        </w:rPr>
        <w:t>Objednatelem</w:t>
      </w:r>
      <w:r>
        <w:rPr>
          <w:b w:val="0"/>
          <w:bCs/>
          <w:u w:val="none"/>
        </w:rPr>
        <w:t xml:space="preserve">. </w:t>
      </w:r>
    </w:p>
    <w:p w14:paraId="03875C72" w14:textId="417E11F1"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lastRenderedPageBreak/>
        <w:t xml:space="preserve">V případě vyšší moci je každá smluvní strana </w:t>
      </w:r>
      <w:r w:rsidR="00842328">
        <w:rPr>
          <w:b w:val="0"/>
          <w:bCs/>
          <w:u w:val="none"/>
        </w:rPr>
        <w:t xml:space="preserve">po dobu trvání takové překážky </w:t>
      </w:r>
      <w:r>
        <w:rPr>
          <w:b w:val="0"/>
          <w:bCs/>
          <w:u w:val="none"/>
        </w:rPr>
        <w:t xml:space="preserve">zproštěna svých závazků z této </w:t>
      </w:r>
      <w:r w:rsidR="00D9689A">
        <w:rPr>
          <w:b w:val="0"/>
          <w:bCs/>
          <w:u w:val="none"/>
        </w:rPr>
        <w:t>S</w:t>
      </w:r>
      <w:r>
        <w:rPr>
          <w:b w:val="0"/>
          <w:bCs/>
          <w:u w:val="none"/>
        </w:rPr>
        <w:t xml:space="preserve">mlouvy a jakékoli nedodržení (celkové nebo částečné) nebo prodlení v plnění jakéhokoli ze závazků uloženého touto </w:t>
      </w:r>
      <w:r w:rsidR="00D9689A">
        <w:rPr>
          <w:b w:val="0"/>
          <w:bCs/>
          <w:u w:val="none"/>
        </w:rPr>
        <w:t>S</w:t>
      </w:r>
      <w:r>
        <w:rPr>
          <w:b w:val="0"/>
          <w:bCs/>
          <w:u w:val="none"/>
        </w:rPr>
        <w:t xml:space="preserve">mlouvou kterékoli ze smluvních stran, bude tolerováno a tato strana nebude odpovědná za škody nebo jinak, pokud takovéto nedodržení nebo prodlení bude přímým nebo nepřímým důsledkem některé z příčin uvedených níže. Za vyšší moc se považují zejména živelné události, svévolné jednání třetích osob s výjimkou osob, za které zodpovídá </w:t>
      </w:r>
      <w:r w:rsidR="004D3AD8">
        <w:rPr>
          <w:b w:val="0"/>
          <w:bCs/>
          <w:u w:val="none"/>
        </w:rPr>
        <w:t>Zhotovitel</w:t>
      </w:r>
      <w:r>
        <w:rPr>
          <w:b w:val="0"/>
          <w:bCs/>
          <w:u w:val="none"/>
        </w:rPr>
        <w:t>, poru</w:t>
      </w:r>
      <w:r w:rsidR="000E3366">
        <w:rPr>
          <w:b w:val="0"/>
          <w:bCs/>
          <w:u w:val="none"/>
        </w:rPr>
        <w:t>šení povinností ze strany úřadů</w:t>
      </w:r>
      <w:r>
        <w:rPr>
          <w:b w:val="0"/>
          <w:bCs/>
          <w:u w:val="none"/>
        </w:rPr>
        <w:t>,</w:t>
      </w:r>
      <w:r w:rsidR="004D3AD8">
        <w:rPr>
          <w:b w:val="0"/>
          <w:bCs/>
          <w:u w:val="none"/>
        </w:rPr>
        <w:t xml:space="preserve"> opatření v důsledku epidemiologické situace,</w:t>
      </w:r>
      <w:r>
        <w:rPr>
          <w:b w:val="0"/>
          <w:bCs/>
          <w:u w:val="none"/>
        </w:rPr>
        <w:t xml:space="preserve"> povstání, pouliční bouře, stávky, pracovní výluky, bojkotování práce, obsazení majetku důležitého pro plnění povinností vyplývajících z této smlouvy, války (vyhlášené i nevyhlášené), změna politické situace, která vylučuje nebo nepřiměřeně ztěžuje výkon práv a povinností z této smlouvy nebo jakákoli jiná podobná příčina; to vše za předpokladu, že takové události se dotknou </w:t>
      </w:r>
      <w:r w:rsidR="00D9689A">
        <w:rPr>
          <w:b w:val="0"/>
          <w:bCs/>
          <w:u w:val="none"/>
        </w:rPr>
        <w:t>D</w:t>
      </w:r>
      <w:r>
        <w:rPr>
          <w:b w:val="0"/>
          <w:bCs/>
          <w:u w:val="none"/>
        </w:rPr>
        <w:t xml:space="preserve">íla, popř. </w:t>
      </w:r>
      <w:r w:rsidR="004D3AD8">
        <w:rPr>
          <w:b w:val="0"/>
          <w:bCs/>
          <w:u w:val="none"/>
        </w:rPr>
        <w:t>Zhotovitele</w:t>
      </w:r>
      <w:r>
        <w:rPr>
          <w:b w:val="0"/>
          <w:bCs/>
          <w:u w:val="none"/>
        </w:rPr>
        <w:t xml:space="preserve">. </w:t>
      </w:r>
    </w:p>
    <w:p w14:paraId="7AF2339D" w14:textId="1C831389"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Nastanou-li okolnosti vyšší moci dle odst. </w:t>
      </w:r>
      <w:r w:rsidR="004D3AD8">
        <w:rPr>
          <w:b w:val="0"/>
          <w:bCs/>
          <w:u w:val="none"/>
        </w:rPr>
        <w:t>8</w:t>
      </w:r>
      <w:r>
        <w:rPr>
          <w:b w:val="0"/>
          <w:bCs/>
          <w:u w:val="none"/>
        </w:rPr>
        <w:t>.</w:t>
      </w:r>
      <w:r w:rsidR="00D64C55">
        <w:rPr>
          <w:b w:val="0"/>
          <w:bCs/>
          <w:u w:val="none"/>
        </w:rPr>
        <w:t>5</w:t>
      </w:r>
      <w:r>
        <w:rPr>
          <w:b w:val="0"/>
          <w:bCs/>
          <w:u w:val="none"/>
        </w:rPr>
        <w:t xml:space="preserve">, prodlužuje se doba plnění </w:t>
      </w:r>
      <w:r w:rsidR="00B609DE">
        <w:rPr>
          <w:b w:val="0"/>
          <w:bCs/>
          <w:u w:val="none"/>
        </w:rPr>
        <w:t xml:space="preserve">minimálně </w:t>
      </w:r>
      <w:r>
        <w:rPr>
          <w:b w:val="0"/>
          <w:bCs/>
          <w:u w:val="none"/>
        </w:rPr>
        <w:t xml:space="preserve">o dobu, po kterou budou okolnosti vyšší moci působit. </w:t>
      </w:r>
    </w:p>
    <w:p w14:paraId="38B302B3" w14:textId="10EE37C6"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Záruka se nevztahuje na škody vzniklé nesprávným zacházením, nadměrným zatěžováním, nevhodnými provozními podmínkami, nesprávným používáním, chemickými či elektrotechnickými vlivy, vyšší mocí a na škody způsobené </w:t>
      </w:r>
      <w:r w:rsidR="00B609DE">
        <w:rPr>
          <w:b w:val="0"/>
          <w:bCs/>
          <w:u w:val="none"/>
        </w:rPr>
        <w:t xml:space="preserve">Objednatelem </w:t>
      </w:r>
      <w:r>
        <w:rPr>
          <w:b w:val="0"/>
          <w:bCs/>
          <w:u w:val="none"/>
        </w:rPr>
        <w:t>či třetími osobami.</w:t>
      </w:r>
    </w:p>
    <w:p w14:paraId="0617F07B" w14:textId="77777777" w:rsidR="00DA437B" w:rsidRPr="004F6076" w:rsidRDefault="00DA437B" w:rsidP="00995C3A">
      <w:pPr>
        <w:pStyle w:val="Nadpis1"/>
        <w:tabs>
          <w:tab w:val="clear" w:pos="432"/>
          <w:tab w:val="num" w:pos="709"/>
        </w:tabs>
        <w:spacing w:before="480" w:after="120"/>
        <w:ind w:left="709" w:hanging="709"/>
        <w:rPr>
          <w:sz w:val="24"/>
        </w:rPr>
      </w:pPr>
      <w:r>
        <w:rPr>
          <w:sz w:val="24"/>
        </w:rPr>
        <w:t>Další ujednání</w:t>
      </w:r>
      <w:r w:rsidRPr="004F6076">
        <w:rPr>
          <w:sz w:val="24"/>
        </w:rPr>
        <w:t xml:space="preserve"> </w:t>
      </w:r>
    </w:p>
    <w:p w14:paraId="5F715574" w14:textId="6B911F19" w:rsidR="00DA437B" w:rsidRPr="00712315" w:rsidRDefault="00DA437B" w:rsidP="00DF163E">
      <w:pPr>
        <w:pStyle w:val="Nadpis2"/>
        <w:keepNext w:val="0"/>
        <w:tabs>
          <w:tab w:val="clear" w:pos="718"/>
          <w:tab w:val="num" w:pos="709"/>
        </w:tabs>
        <w:spacing w:before="0"/>
        <w:ind w:left="709" w:hanging="709"/>
        <w:jc w:val="both"/>
        <w:rPr>
          <w:b w:val="0"/>
          <w:bCs/>
          <w:u w:val="none"/>
        </w:rPr>
      </w:pPr>
      <w:r w:rsidRPr="00712315">
        <w:rPr>
          <w:b w:val="0"/>
          <w:bCs/>
          <w:u w:val="none"/>
        </w:rPr>
        <w:t xml:space="preserve">Objednatel </w:t>
      </w:r>
      <w:r w:rsidR="0029521D" w:rsidRPr="00712315">
        <w:rPr>
          <w:b w:val="0"/>
          <w:bCs/>
          <w:u w:val="none"/>
        </w:rPr>
        <w:t xml:space="preserve">může uplatnit na </w:t>
      </w:r>
      <w:r w:rsidR="003D5007">
        <w:rPr>
          <w:b w:val="0"/>
          <w:bCs/>
          <w:u w:val="none"/>
        </w:rPr>
        <w:t>Z</w:t>
      </w:r>
      <w:r w:rsidR="003D5007" w:rsidRPr="00712315">
        <w:rPr>
          <w:b w:val="0"/>
          <w:bCs/>
          <w:u w:val="none"/>
        </w:rPr>
        <w:t xml:space="preserve">hotoviteli </w:t>
      </w:r>
      <w:r w:rsidRPr="00712315">
        <w:rPr>
          <w:b w:val="0"/>
          <w:bCs/>
          <w:u w:val="none"/>
        </w:rPr>
        <w:t xml:space="preserve">smluvní pokutu v případě jeho prodlení s plněním ve výši </w:t>
      </w:r>
      <w:proofErr w:type="gramStart"/>
      <w:r w:rsidRPr="00712315">
        <w:rPr>
          <w:b w:val="0"/>
          <w:bCs/>
          <w:u w:val="none"/>
        </w:rPr>
        <w:t>0,05%</w:t>
      </w:r>
      <w:proofErr w:type="gramEnd"/>
      <w:r w:rsidRPr="00712315">
        <w:rPr>
          <w:b w:val="0"/>
          <w:bCs/>
          <w:u w:val="none"/>
        </w:rPr>
        <w:t xml:space="preserve"> </w:t>
      </w:r>
      <w:r w:rsidR="000537E7" w:rsidRPr="00712315">
        <w:rPr>
          <w:b w:val="0"/>
          <w:bCs/>
          <w:u w:val="none"/>
        </w:rPr>
        <w:t xml:space="preserve">z ceny </w:t>
      </w:r>
      <w:r w:rsidR="00B609DE">
        <w:rPr>
          <w:b w:val="0"/>
          <w:bCs/>
          <w:u w:val="none"/>
        </w:rPr>
        <w:t>D</w:t>
      </w:r>
      <w:r w:rsidR="00B609DE" w:rsidRPr="00712315">
        <w:rPr>
          <w:b w:val="0"/>
          <w:bCs/>
          <w:u w:val="none"/>
        </w:rPr>
        <w:t xml:space="preserve">íla </w:t>
      </w:r>
      <w:r w:rsidR="000537E7" w:rsidRPr="00712315">
        <w:rPr>
          <w:b w:val="0"/>
          <w:bCs/>
          <w:u w:val="none"/>
        </w:rPr>
        <w:t xml:space="preserve">bez DPH </w:t>
      </w:r>
      <w:r w:rsidRPr="00712315">
        <w:rPr>
          <w:b w:val="0"/>
          <w:bCs/>
          <w:u w:val="none"/>
        </w:rPr>
        <w:t>za každý den prodlení.</w:t>
      </w:r>
      <w:r w:rsidR="00C808E0" w:rsidRPr="00712315">
        <w:rPr>
          <w:b w:val="0"/>
          <w:bCs/>
          <w:u w:val="none"/>
        </w:rPr>
        <w:t xml:space="preserve"> </w:t>
      </w:r>
      <w:r w:rsidR="00A37B07">
        <w:rPr>
          <w:b w:val="0"/>
          <w:bCs/>
          <w:u w:val="none"/>
        </w:rPr>
        <w:t>V případě prodlení Zhotovitele s odstraněním reklamovaných vad je Zhotovitel povinen uhradit Objednateli smluvní pokutu ve výši 1000,- Kč za každý den prodlení s odstraněním příslušné reklamované vady. Ujednáním o smluvních pokutách</w:t>
      </w:r>
      <w:r w:rsidR="007F23EF">
        <w:rPr>
          <w:b w:val="0"/>
          <w:bCs/>
          <w:u w:val="none"/>
        </w:rPr>
        <w:t xml:space="preserve"> není dotčen nárok Objednatele na náhradu škody v plné výši.</w:t>
      </w:r>
    </w:p>
    <w:p w14:paraId="19E83AE1" w14:textId="38926574" w:rsidR="00DA437B" w:rsidRPr="00712315" w:rsidRDefault="00DA437B" w:rsidP="00DF163E">
      <w:pPr>
        <w:pStyle w:val="Nadpis2"/>
        <w:keepNext w:val="0"/>
        <w:tabs>
          <w:tab w:val="clear" w:pos="718"/>
          <w:tab w:val="num" w:pos="709"/>
        </w:tabs>
        <w:spacing w:before="0"/>
        <w:ind w:left="709" w:hanging="709"/>
        <w:jc w:val="both"/>
        <w:rPr>
          <w:b w:val="0"/>
          <w:bCs/>
          <w:u w:val="none"/>
        </w:rPr>
      </w:pPr>
      <w:r w:rsidRPr="00712315">
        <w:rPr>
          <w:b w:val="0"/>
          <w:bCs/>
          <w:u w:val="none"/>
        </w:rPr>
        <w:t xml:space="preserve">V případě prodlení s úhradou faktury </w:t>
      </w:r>
      <w:r w:rsidR="0029521D" w:rsidRPr="00712315">
        <w:rPr>
          <w:b w:val="0"/>
          <w:bCs/>
          <w:u w:val="none"/>
        </w:rPr>
        <w:t xml:space="preserve">může </w:t>
      </w:r>
      <w:r w:rsidR="003D5007">
        <w:rPr>
          <w:b w:val="0"/>
          <w:bCs/>
          <w:u w:val="none"/>
        </w:rPr>
        <w:t>Z</w:t>
      </w:r>
      <w:r w:rsidR="003D5007" w:rsidRPr="00712315">
        <w:rPr>
          <w:b w:val="0"/>
          <w:bCs/>
          <w:u w:val="none"/>
        </w:rPr>
        <w:t xml:space="preserve">hotovitel </w:t>
      </w:r>
      <w:r w:rsidR="0029521D" w:rsidRPr="00712315">
        <w:rPr>
          <w:b w:val="0"/>
          <w:bCs/>
          <w:u w:val="none"/>
        </w:rPr>
        <w:t xml:space="preserve">uplatnit na </w:t>
      </w:r>
      <w:r w:rsidR="003D5007">
        <w:rPr>
          <w:b w:val="0"/>
          <w:bCs/>
          <w:u w:val="none"/>
        </w:rPr>
        <w:t>O</w:t>
      </w:r>
      <w:r w:rsidR="003D5007" w:rsidRPr="00712315">
        <w:rPr>
          <w:b w:val="0"/>
          <w:bCs/>
          <w:u w:val="none"/>
        </w:rPr>
        <w:t xml:space="preserve">bjednateli </w:t>
      </w:r>
      <w:r w:rsidR="00AD61C5">
        <w:rPr>
          <w:b w:val="0"/>
          <w:bCs/>
          <w:u w:val="none"/>
        </w:rPr>
        <w:t>zákonný úrok z prodlení</w:t>
      </w:r>
      <w:r w:rsidRPr="00712315">
        <w:rPr>
          <w:b w:val="0"/>
          <w:bCs/>
          <w:u w:val="none"/>
        </w:rPr>
        <w:t>.</w:t>
      </w:r>
    </w:p>
    <w:p w14:paraId="7D278740" w14:textId="1FB4F9A5" w:rsidR="009A65BA" w:rsidRDefault="009A65BA" w:rsidP="009A65BA">
      <w:pPr>
        <w:pStyle w:val="Nadpis2"/>
        <w:keepNext w:val="0"/>
        <w:tabs>
          <w:tab w:val="clear" w:pos="718"/>
          <w:tab w:val="num" w:pos="709"/>
        </w:tabs>
        <w:spacing w:before="0"/>
        <w:ind w:left="709" w:hanging="709"/>
        <w:jc w:val="both"/>
        <w:rPr>
          <w:b w:val="0"/>
          <w:bCs/>
          <w:u w:val="none"/>
        </w:rPr>
      </w:pPr>
      <w:r>
        <w:rPr>
          <w:b w:val="0"/>
          <w:bCs/>
          <w:u w:val="none"/>
        </w:rPr>
        <w:t xml:space="preserve">Před uplatněním jakékoli sankce musí být druhá strana vyrozuměna upomínkou (doporučeným dopisem na osobu oprávněnou jednat ve věcech smluvních dle této </w:t>
      </w:r>
      <w:r w:rsidR="00D9689A">
        <w:rPr>
          <w:b w:val="0"/>
          <w:bCs/>
          <w:u w:val="none"/>
        </w:rPr>
        <w:t>S</w:t>
      </w:r>
      <w:r>
        <w:rPr>
          <w:b w:val="0"/>
          <w:bCs/>
          <w:u w:val="none"/>
        </w:rPr>
        <w:t>mlouvy) se zdůvodněním sankce</w:t>
      </w:r>
      <w:r w:rsidRPr="009A65BA">
        <w:rPr>
          <w:b w:val="0"/>
          <w:bCs/>
          <w:u w:val="none"/>
        </w:rPr>
        <w:t xml:space="preserve"> a výzvou k nápravě</w:t>
      </w:r>
      <w:r>
        <w:rPr>
          <w:b w:val="0"/>
          <w:bCs/>
          <w:u w:val="none"/>
        </w:rPr>
        <w:t xml:space="preserve"> tak, aby strana dotčená sankcí mohla na tuto upomínku reagovat do 5 prac</w:t>
      </w:r>
      <w:r w:rsidR="003D5007">
        <w:rPr>
          <w:b w:val="0"/>
          <w:bCs/>
          <w:u w:val="none"/>
        </w:rPr>
        <w:t xml:space="preserve">ovních </w:t>
      </w:r>
      <w:r>
        <w:rPr>
          <w:b w:val="0"/>
          <w:bCs/>
          <w:u w:val="none"/>
        </w:rPr>
        <w:t>dn</w:t>
      </w:r>
      <w:r w:rsidR="003D5007">
        <w:rPr>
          <w:b w:val="0"/>
          <w:bCs/>
          <w:u w:val="none"/>
        </w:rPr>
        <w:t>ů</w:t>
      </w:r>
      <w:r>
        <w:rPr>
          <w:b w:val="0"/>
          <w:bCs/>
          <w:u w:val="none"/>
        </w:rPr>
        <w:t>.</w:t>
      </w:r>
      <w:r w:rsidRPr="009A65BA">
        <w:rPr>
          <w:b w:val="0"/>
          <w:bCs/>
          <w:u w:val="none"/>
        </w:rPr>
        <w:t xml:space="preserve"> Pokud po uplynutí 5 pracovních dnů není sjednána náprava, začíná od následujícího kalendářního dne běžet sankční lhůta.</w:t>
      </w:r>
    </w:p>
    <w:p w14:paraId="792BE567" w14:textId="071D6651"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Žádná smluvní strana této </w:t>
      </w:r>
      <w:r w:rsidR="00D9689A">
        <w:rPr>
          <w:b w:val="0"/>
          <w:bCs/>
          <w:u w:val="none"/>
        </w:rPr>
        <w:t>S</w:t>
      </w:r>
      <w:r>
        <w:rPr>
          <w:b w:val="0"/>
          <w:bCs/>
          <w:u w:val="none"/>
        </w:rPr>
        <w:t xml:space="preserve">mlouvy neprozradí žádné osobě, ani nepoužije nebo nevyužije pro jakýkoli účel žádné informace týkající se podnikatelské </w:t>
      </w:r>
      <w:r w:rsidR="00CC2700">
        <w:rPr>
          <w:b w:val="0"/>
          <w:bCs/>
          <w:u w:val="none"/>
        </w:rPr>
        <w:t xml:space="preserve">či jiné </w:t>
      </w:r>
      <w:r>
        <w:rPr>
          <w:b w:val="0"/>
          <w:bCs/>
          <w:u w:val="none"/>
        </w:rPr>
        <w:t>činnosti, jež získá nebo již získal</w:t>
      </w:r>
      <w:r w:rsidR="003D5007">
        <w:rPr>
          <w:b w:val="0"/>
          <w:bCs/>
          <w:u w:val="none"/>
        </w:rPr>
        <w:t>a</w:t>
      </w:r>
      <w:r>
        <w:rPr>
          <w:b w:val="0"/>
          <w:bCs/>
          <w:u w:val="none"/>
        </w:rPr>
        <w:t xml:space="preserve"> („Informace důvěrného charakteru“) při realizaci této smlouvy o druhé smluvní straně, pokud by tím této druhé smluvní straně měla nebo mohla vzniknout jakákoli újma na majetku nebo dobrém jméně. </w:t>
      </w:r>
    </w:p>
    <w:p w14:paraId="14298011" w14:textId="749D0C68" w:rsidR="009318E0" w:rsidRPr="009318E0" w:rsidRDefault="009318E0" w:rsidP="009318E0">
      <w:pPr>
        <w:pStyle w:val="Nadpis2"/>
        <w:keepNext w:val="0"/>
        <w:tabs>
          <w:tab w:val="clear" w:pos="718"/>
          <w:tab w:val="num" w:pos="709"/>
        </w:tabs>
        <w:spacing w:before="0"/>
        <w:ind w:left="709" w:hanging="709"/>
        <w:jc w:val="both"/>
      </w:pPr>
      <w:r w:rsidRPr="00944DE0">
        <w:rPr>
          <w:b w:val="0"/>
          <w:u w:val="none"/>
        </w:rPr>
        <w:t xml:space="preserve">Objednatel podpisem této </w:t>
      </w:r>
      <w:r w:rsidR="00D9689A">
        <w:rPr>
          <w:b w:val="0"/>
          <w:u w:val="none"/>
        </w:rPr>
        <w:t>S</w:t>
      </w:r>
      <w:r w:rsidRPr="00944DE0">
        <w:rPr>
          <w:b w:val="0"/>
          <w:u w:val="none"/>
        </w:rPr>
        <w:t>mlouvy stvrzuje, že nemá vůči autor</w:t>
      </w:r>
      <w:r w:rsidR="009251B4">
        <w:rPr>
          <w:b w:val="0"/>
          <w:u w:val="none"/>
        </w:rPr>
        <w:t>ům či zpracovatelům</w:t>
      </w:r>
      <w:r w:rsidRPr="00944DE0">
        <w:rPr>
          <w:b w:val="0"/>
          <w:u w:val="none"/>
        </w:rPr>
        <w:t xml:space="preserve"> předchozích fází Díla nevyrovnané závazky a že Zhotovitel může plně využít předchozí fáze Díla zpracované jiným autorem, aniž by tímto postupem porušil </w:t>
      </w:r>
      <w:r w:rsidR="009251B4">
        <w:rPr>
          <w:b w:val="0"/>
          <w:u w:val="none"/>
        </w:rPr>
        <w:t xml:space="preserve">jakákoli </w:t>
      </w:r>
      <w:r w:rsidRPr="00944DE0">
        <w:rPr>
          <w:b w:val="0"/>
          <w:u w:val="none"/>
        </w:rPr>
        <w:t>jeho práva vyplývající</w:t>
      </w:r>
      <w:r w:rsidR="009251B4">
        <w:rPr>
          <w:b w:val="0"/>
          <w:u w:val="none"/>
        </w:rPr>
        <w:t xml:space="preserve"> ze zákonů, zejména</w:t>
      </w:r>
      <w:r w:rsidRPr="00944DE0">
        <w:rPr>
          <w:b w:val="0"/>
          <w:u w:val="none"/>
        </w:rPr>
        <w:t xml:space="preserve"> z autorského zákona.</w:t>
      </w:r>
    </w:p>
    <w:p w14:paraId="240CA0EC" w14:textId="770DCC52" w:rsidR="00DA437B" w:rsidRPr="006D4139" w:rsidRDefault="00DA437B" w:rsidP="00DF163E">
      <w:pPr>
        <w:pStyle w:val="Nadpis2"/>
        <w:keepNext w:val="0"/>
        <w:tabs>
          <w:tab w:val="clear" w:pos="718"/>
          <w:tab w:val="num" w:pos="709"/>
        </w:tabs>
        <w:spacing w:before="0"/>
        <w:ind w:left="709" w:hanging="709"/>
        <w:jc w:val="both"/>
        <w:rPr>
          <w:b w:val="0"/>
          <w:bCs/>
          <w:u w:val="none"/>
        </w:rPr>
      </w:pPr>
      <w:r w:rsidRPr="006D4139">
        <w:rPr>
          <w:b w:val="0"/>
          <w:bCs/>
          <w:u w:val="none"/>
        </w:rPr>
        <w:t xml:space="preserve">V případě vzniku dnes neznámých okolností, které nemohl </w:t>
      </w:r>
      <w:r w:rsidR="003D5007" w:rsidRPr="006D4139">
        <w:rPr>
          <w:b w:val="0"/>
          <w:bCs/>
          <w:u w:val="none"/>
        </w:rPr>
        <w:t xml:space="preserve">Zhotovitel </w:t>
      </w:r>
      <w:r w:rsidRPr="006D4139">
        <w:rPr>
          <w:b w:val="0"/>
          <w:bCs/>
          <w:u w:val="none"/>
        </w:rPr>
        <w:t xml:space="preserve">ani s vynaložením veškeré odborné péče předvídat, a které mohou nepříznivě ovlivnit splnění dohodnutých termínů předání </w:t>
      </w:r>
      <w:r w:rsidR="00D9689A">
        <w:rPr>
          <w:b w:val="0"/>
          <w:bCs/>
          <w:u w:val="none"/>
        </w:rPr>
        <w:t>D</w:t>
      </w:r>
      <w:r w:rsidRPr="006D4139">
        <w:rPr>
          <w:b w:val="0"/>
          <w:bCs/>
          <w:u w:val="none"/>
        </w:rPr>
        <w:t xml:space="preserve">íla či jeho sjednaných částí, bude tento stav řešen a posouzen na jednání za přítomnosti </w:t>
      </w:r>
      <w:r w:rsidR="003D5007" w:rsidRPr="006D4139">
        <w:rPr>
          <w:b w:val="0"/>
          <w:bCs/>
          <w:u w:val="none"/>
        </w:rPr>
        <w:t xml:space="preserve">Objednatele </w:t>
      </w:r>
      <w:r w:rsidRPr="006D4139">
        <w:rPr>
          <w:b w:val="0"/>
          <w:bCs/>
          <w:u w:val="none"/>
        </w:rPr>
        <w:t xml:space="preserve">a </w:t>
      </w:r>
      <w:r w:rsidR="003D5007" w:rsidRPr="006D4139">
        <w:rPr>
          <w:b w:val="0"/>
          <w:bCs/>
          <w:u w:val="none"/>
        </w:rPr>
        <w:t>Zhotovitele</w:t>
      </w:r>
      <w:r w:rsidRPr="006D4139">
        <w:rPr>
          <w:b w:val="0"/>
          <w:bCs/>
          <w:u w:val="none"/>
        </w:rPr>
        <w:t xml:space="preserve">, které se bude konat nejpozději do 5 dnů po písemné výzvě </w:t>
      </w:r>
      <w:r w:rsidR="003D5007" w:rsidRPr="006D4139">
        <w:rPr>
          <w:b w:val="0"/>
          <w:bCs/>
          <w:u w:val="none"/>
        </w:rPr>
        <w:t>Zhotovitele</w:t>
      </w:r>
      <w:r w:rsidRPr="006D4139">
        <w:rPr>
          <w:b w:val="0"/>
          <w:bCs/>
          <w:u w:val="none"/>
        </w:rPr>
        <w:t xml:space="preserve">. Výsledkem tohoto jednání bude dohoda, řešící úpravu termínů dokončení </w:t>
      </w:r>
      <w:r w:rsidR="00D9689A">
        <w:rPr>
          <w:b w:val="0"/>
          <w:bCs/>
          <w:u w:val="none"/>
        </w:rPr>
        <w:t>D</w:t>
      </w:r>
      <w:r w:rsidRPr="006D4139">
        <w:rPr>
          <w:b w:val="0"/>
          <w:bCs/>
          <w:u w:val="none"/>
        </w:rPr>
        <w:t xml:space="preserve">íla, resp. jeho části. </w:t>
      </w:r>
    </w:p>
    <w:p w14:paraId="20F4FE06" w14:textId="79C885DE" w:rsidR="009318E0" w:rsidRPr="00C533CB" w:rsidRDefault="009318E0" w:rsidP="009318E0">
      <w:pPr>
        <w:pStyle w:val="Nadpis2"/>
        <w:keepNext w:val="0"/>
        <w:tabs>
          <w:tab w:val="clear" w:pos="718"/>
          <w:tab w:val="num" w:pos="709"/>
        </w:tabs>
        <w:spacing w:before="0"/>
        <w:ind w:left="709" w:hanging="709"/>
        <w:jc w:val="both"/>
        <w:rPr>
          <w:b w:val="0"/>
          <w:bCs/>
          <w:u w:val="none"/>
        </w:rPr>
      </w:pPr>
      <w:r>
        <w:rPr>
          <w:b w:val="0"/>
          <w:bCs/>
          <w:u w:val="none"/>
        </w:rPr>
        <w:t>Pokud bude Objednatel v prodlení s úhradou jakéhokoliv peněžitého plnění vůči Z</w:t>
      </w:r>
      <w:r w:rsidRPr="00EE0042">
        <w:rPr>
          <w:b w:val="0"/>
          <w:bCs/>
          <w:u w:val="none"/>
        </w:rPr>
        <w:t>hotoviteli</w:t>
      </w:r>
      <w:r w:rsidR="006D4139">
        <w:rPr>
          <w:b w:val="0"/>
          <w:bCs/>
          <w:u w:val="none"/>
        </w:rPr>
        <w:t xml:space="preserve"> o více než </w:t>
      </w:r>
      <w:r w:rsidR="003E5268">
        <w:rPr>
          <w:b w:val="0"/>
          <w:bCs/>
          <w:u w:val="none"/>
        </w:rPr>
        <w:t>14</w:t>
      </w:r>
      <w:r w:rsidR="006D4139">
        <w:rPr>
          <w:b w:val="0"/>
          <w:bCs/>
          <w:u w:val="none"/>
        </w:rPr>
        <w:t xml:space="preserve"> </w:t>
      </w:r>
      <w:r w:rsidR="00F52E7E">
        <w:rPr>
          <w:b w:val="0"/>
          <w:bCs/>
          <w:u w:val="none"/>
        </w:rPr>
        <w:t xml:space="preserve">kalendářních </w:t>
      </w:r>
      <w:r w:rsidR="006D4139">
        <w:rPr>
          <w:b w:val="0"/>
          <w:bCs/>
          <w:u w:val="none"/>
        </w:rPr>
        <w:t>dn</w:t>
      </w:r>
      <w:r w:rsidR="003E5268">
        <w:rPr>
          <w:b w:val="0"/>
          <w:bCs/>
          <w:u w:val="none"/>
        </w:rPr>
        <w:t>ů</w:t>
      </w:r>
      <w:r w:rsidRPr="00EE0042">
        <w:rPr>
          <w:b w:val="0"/>
          <w:bCs/>
          <w:u w:val="none"/>
        </w:rPr>
        <w:t xml:space="preserve">, je </w:t>
      </w:r>
      <w:r>
        <w:rPr>
          <w:b w:val="0"/>
          <w:bCs/>
          <w:u w:val="none"/>
        </w:rPr>
        <w:t>Z</w:t>
      </w:r>
      <w:r w:rsidRPr="00EE0042">
        <w:rPr>
          <w:b w:val="0"/>
          <w:bCs/>
          <w:u w:val="none"/>
        </w:rPr>
        <w:t xml:space="preserve">hotovitel oprávněn přerušit veškeré práce dle této </w:t>
      </w:r>
      <w:r>
        <w:rPr>
          <w:b w:val="0"/>
          <w:bCs/>
          <w:u w:val="none"/>
        </w:rPr>
        <w:t>S</w:t>
      </w:r>
      <w:r w:rsidRPr="00EE0042">
        <w:rPr>
          <w:b w:val="0"/>
          <w:bCs/>
          <w:u w:val="none"/>
        </w:rPr>
        <w:t>mlouvy do doby</w:t>
      </w:r>
      <w:r>
        <w:rPr>
          <w:b w:val="0"/>
          <w:bCs/>
          <w:u w:val="none"/>
        </w:rPr>
        <w:t>,</w:t>
      </w:r>
      <w:r w:rsidRPr="00EE0042">
        <w:rPr>
          <w:b w:val="0"/>
          <w:bCs/>
          <w:u w:val="none"/>
        </w:rPr>
        <w:t xml:space="preserve"> než dojde k úhradě</w:t>
      </w:r>
      <w:r>
        <w:rPr>
          <w:b w:val="0"/>
          <w:bCs/>
          <w:u w:val="none"/>
        </w:rPr>
        <w:t xml:space="preserve">. Termíny </w:t>
      </w:r>
      <w:r w:rsidRPr="00EE0042">
        <w:rPr>
          <w:b w:val="0"/>
          <w:bCs/>
          <w:u w:val="none"/>
        </w:rPr>
        <w:t xml:space="preserve">ke splnění </w:t>
      </w:r>
      <w:r w:rsidR="00D9689A">
        <w:rPr>
          <w:b w:val="0"/>
          <w:bCs/>
          <w:u w:val="none"/>
        </w:rPr>
        <w:t>D</w:t>
      </w:r>
      <w:r w:rsidRPr="00EE0042">
        <w:rPr>
          <w:b w:val="0"/>
          <w:bCs/>
          <w:u w:val="none"/>
        </w:rPr>
        <w:t>íla, resp. jeho části</w:t>
      </w:r>
      <w:r>
        <w:rPr>
          <w:b w:val="0"/>
          <w:bCs/>
          <w:u w:val="none"/>
        </w:rPr>
        <w:t xml:space="preserve"> budou upraveny </w:t>
      </w:r>
      <w:r w:rsidR="0079072A">
        <w:rPr>
          <w:b w:val="0"/>
          <w:bCs/>
          <w:u w:val="none"/>
        </w:rPr>
        <w:t>dohodou,</w:t>
      </w:r>
      <w:r>
        <w:rPr>
          <w:b w:val="0"/>
          <w:bCs/>
          <w:u w:val="none"/>
        </w:rPr>
        <w:t xml:space="preserve"> a to minimálně o dobu, o kterou byl Objednatel v prodlení s</w:t>
      </w:r>
      <w:r w:rsidR="00C533CB">
        <w:rPr>
          <w:b w:val="0"/>
          <w:bCs/>
          <w:u w:val="none"/>
        </w:rPr>
        <w:t> </w:t>
      </w:r>
      <w:r>
        <w:rPr>
          <w:b w:val="0"/>
          <w:bCs/>
          <w:u w:val="none"/>
        </w:rPr>
        <w:t>úhradou</w:t>
      </w:r>
      <w:r w:rsidR="00C533CB">
        <w:rPr>
          <w:b w:val="0"/>
          <w:bCs/>
          <w:u w:val="none"/>
        </w:rPr>
        <w:t>.</w:t>
      </w:r>
    </w:p>
    <w:p w14:paraId="452018E3" w14:textId="7CF3A89C" w:rsidR="00623BA3" w:rsidRPr="00623BA3" w:rsidRDefault="00623BA3" w:rsidP="00DF163E">
      <w:pPr>
        <w:pStyle w:val="Nadpis2"/>
        <w:keepNext w:val="0"/>
        <w:tabs>
          <w:tab w:val="clear" w:pos="718"/>
          <w:tab w:val="num" w:pos="709"/>
        </w:tabs>
        <w:spacing w:before="0"/>
        <w:ind w:left="709" w:hanging="709"/>
        <w:jc w:val="both"/>
        <w:rPr>
          <w:b w:val="0"/>
          <w:bCs/>
          <w:u w:val="none"/>
        </w:rPr>
      </w:pPr>
      <w:r w:rsidRPr="00623BA3">
        <w:rPr>
          <w:b w:val="0"/>
          <w:bCs/>
          <w:u w:val="none"/>
        </w:rPr>
        <w:t xml:space="preserve">Práva nakládání s PD přechází na objednatele po úhradě příslušné části </w:t>
      </w:r>
      <w:r w:rsidR="00D9689A">
        <w:rPr>
          <w:b w:val="0"/>
          <w:bCs/>
          <w:u w:val="none"/>
        </w:rPr>
        <w:t>D</w:t>
      </w:r>
      <w:r w:rsidRPr="00623BA3">
        <w:rPr>
          <w:b w:val="0"/>
          <w:bCs/>
          <w:u w:val="none"/>
        </w:rPr>
        <w:t>íla.</w:t>
      </w:r>
    </w:p>
    <w:p w14:paraId="364D4F33" w14:textId="34B14E70" w:rsidR="00DA437B" w:rsidRPr="00944DE0" w:rsidRDefault="00DA437B" w:rsidP="00DF163E">
      <w:pPr>
        <w:pStyle w:val="Nadpis2"/>
        <w:keepNext w:val="0"/>
        <w:tabs>
          <w:tab w:val="clear" w:pos="718"/>
          <w:tab w:val="num" w:pos="709"/>
        </w:tabs>
        <w:spacing w:before="0"/>
        <w:ind w:left="709" w:hanging="709"/>
        <w:jc w:val="both"/>
        <w:rPr>
          <w:b w:val="0"/>
          <w:bCs/>
          <w:u w:val="none"/>
        </w:rPr>
      </w:pPr>
      <w:r w:rsidRPr="00944DE0">
        <w:rPr>
          <w:b w:val="0"/>
          <w:bCs/>
          <w:u w:val="none"/>
        </w:rPr>
        <w:t>Zhotovitel</w:t>
      </w:r>
      <w:r w:rsidR="00830DC5">
        <w:rPr>
          <w:b w:val="0"/>
          <w:bCs/>
          <w:u w:val="none"/>
        </w:rPr>
        <w:t xml:space="preserve"> je</w:t>
      </w:r>
      <w:r w:rsidR="00830DC5" w:rsidRPr="00944DE0">
        <w:rPr>
          <w:b w:val="0"/>
          <w:bCs/>
          <w:u w:val="none"/>
        </w:rPr>
        <w:t xml:space="preserve"> </w:t>
      </w:r>
      <w:r w:rsidRPr="00944DE0">
        <w:rPr>
          <w:b w:val="0"/>
          <w:bCs/>
          <w:u w:val="none"/>
        </w:rPr>
        <w:t xml:space="preserve">oprávněn pověřit prováděním </w:t>
      </w:r>
      <w:r w:rsidR="00D9689A">
        <w:rPr>
          <w:b w:val="0"/>
          <w:bCs/>
          <w:u w:val="none"/>
        </w:rPr>
        <w:t>D</w:t>
      </w:r>
      <w:r w:rsidRPr="00944DE0">
        <w:rPr>
          <w:b w:val="0"/>
          <w:bCs/>
          <w:u w:val="none"/>
        </w:rPr>
        <w:t xml:space="preserve">íla či jeho části jiného </w:t>
      </w:r>
      <w:r w:rsidR="0087677E">
        <w:rPr>
          <w:b w:val="0"/>
          <w:bCs/>
          <w:u w:val="none"/>
        </w:rPr>
        <w:t>z</w:t>
      </w:r>
      <w:r w:rsidR="0087677E" w:rsidRPr="00944DE0">
        <w:rPr>
          <w:b w:val="0"/>
          <w:bCs/>
          <w:u w:val="none"/>
        </w:rPr>
        <w:t xml:space="preserve">hotovitele </w:t>
      </w:r>
      <w:r w:rsidRPr="00944DE0">
        <w:rPr>
          <w:b w:val="0"/>
          <w:bCs/>
          <w:u w:val="none"/>
        </w:rPr>
        <w:t>– subdodavatele</w:t>
      </w:r>
      <w:r w:rsidR="00D92B96" w:rsidRPr="00944DE0">
        <w:rPr>
          <w:b w:val="0"/>
          <w:bCs/>
          <w:u w:val="none"/>
        </w:rPr>
        <w:t>.</w:t>
      </w:r>
    </w:p>
    <w:p w14:paraId="2F38DDB7" w14:textId="77777777" w:rsidR="0022392B" w:rsidRPr="002947D7" w:rsidRDefault="00DA437B" w:rsidP="0022392B">
      <w:pPr>
        <w:pStyle w:val="Nadpis2"/>
        <w:tabs>
          <w:tab w:val="clear" w:pos="718"/>
          <w:tab w:val="num" w:pos="709"/>
        </w:tabs>
        <w:spacing w:before="0"/>
        <w:ind w:left="709" w:hanging="709"/>
        <w:rPr>
          <w:bCs/>
        </w:rPr>
      </w:pPr>
      <w:r w:rsidRPr="00944DE0">
        <w:rPr>
          <w:b w:val="0"/>
          <w:bCs/>
          <w:u w:val="none"/>
        </w:rPr>
        <w:t>Objednatel</w:t>
      </w:r>
      <w:r w:rsidR="00C533CB">
        <w:rPr>
          <w:b w:val="0"/>
          <w:bCs/>
          <w:u w:val="none"/>
        </w:rPr>
        <w:t xml:space="preserve"> </w:t>
      </w:r>
      <w:r w:rsidRPr="00944DE0">
        <w:rPr>
          <w:b w:val="0"/>
          <w:bCs/>
          <w:u w:val="none"/>
        </w:rPr>
        <w:t xml:space="preserve">umožní </w:t>
      </w:r>
      <w:r w:rsidR="0087677E">
        <w:rPr>
          <w:b w:val="0"/>
          <w:bCs/>
          <w:u w:val="none"/>
        </w:rPr>
        <w:t>Z</w:t>
      </w:r>
      <w:r w:rsidR="0087677E" w:rsidRPr="00944DE0">
        <w:rPr>
          <w:b w:val="0"/>
          <w:bCs/>
          <w:u w:val="none"/>
        </w:rPr>
        <w:t xml:space="preserve">hotoviteli </w:t>
      </w:r>
      <w:r w:rsidRPr="00944DE0">
        <w:rPr>
          <w:b w:val="0"/>
          <w:bCs/>
          <w:u w:val="none"/>
        </w:rPr>
        <w:t>veřejně viditelné umístění reklamní tabule, plachty či jiného</w:t>
      </w:r>
      <w:r>
        <w:rPr>
          <w:b w:val="0"/>
          <w:bCs/>
          <w:u w:val="none"/>
        </w:rPr>
        <w:t xml:space="preserve"> reklamního nosiče </w:t>
      </w:r>
      <w:r w:rsidR="0087677E">
        <w:rPr>
          <w:b w:val="0"/>
          <w:bCs/>
          <w:u w:val="none"/>
        </w:rPr>
        <w:t xml:space="preserve">Zhotovitele </w:t>
      </w:r>
      <w:r>
        <w:rPr>
          <w:b w:val="0"/>
          <w:bCs/>
          <w:u w:val="none"/>
        </w:rPr>
        <w:t xml:space="preserve">o výměře </w:t>
      </w:r>
      <w:r w:rsidRPr="00C533CB">
        <w:rPr>
          <w:b w:val="0"/>
          <w:bCs/>
          <w:u w:val="none"/>
        </w:rPr>
        <w:t xml:space="preserve">minimálně </w:t>
      </w:r>
      <w:r w:rsidR="00830DC5" w:rsidRPr="00C533CB">
        <w:rPr>
          <w:b w:val="0"/>
          <w:bCs/>
          <w:u w:val="none"/>
        </w:rPr>
        <w:t xml:space="preserve">6 </w:t>
      </w:r>
      <w:r w:rsidRPr="00C533CB">
        <w:rPr>
          <w:b w:val="0"/>
          <w:bCs/>
          <w:u w:val="none"/>
        </w:rPr>
        <w:t>m</w:t>
      </w:r>
      <w:r w:rsidRPr="00C533CB">
        <w:rPr>
          <w:b w:val="0"/>
          <w:bCs/>
          <w:u w:val="none"/>
          <w:vertAlign w:val="superscript"/>
        </w:rPr>
        <w:t>2</w:t>
      </w:r>
      <w:r>
        <w:rPr>
          <w:b w:val="0"/>
          <w:bCs/>
          <w:u w:val="none"/>
        </w:rPr>
        <w:t xml:space="preserve"> na stavbě, která je zhotovována </w:t>
      </w:r>
      <w:r w:rsidR="0087677E">
        <w:rPr>
          <w:b w:val="0"/>
          <w:bCs/>
          <w:u w:val="none"/>
        </w:rPr>
        <w:t>dle PD, která je předmětem Díla.</w:t>
      </w:r>
      <w:r w:rsidR="0022392B" w:rsidRPr="0022392B">
        <w:rPr>
          <w:rFonts w:asciiTheme="minorHAnsi" w:hAnsiTheme="minorHAnsi"/>
          <w:b w:val="0"/>
          <w:color w:val="00000A"/>
          <w:kern w:val="1"/>
          <w:sz w:val="22"/>
          <w:szCs w:val="22"/>
          <w:lang w:eastAsia="en-US"/>
        </w:rPr>
        <w:t xml:space="preserve"> </w:t>
      </w:r>
    </w:p>
    <w:p w14:paraId="4EE42B4C" w14:textId="6849288C" w:rsidR="00DA437B" w:rsidRPr="008C0156" w:rsidRDefault="0022392B" w:rsidP="0049718D">
      <w:pPr>
        <w:pStyle w:val="Nadpis2"/>
        <w:keepNext w:val="0"/>
        <w:tabs>
          <w:tab w:val="clear" w:pos="718"/>
          <w:tab w:val="num" w:pos="709"/>
        </w:tabs>
        <w:spacing w:before="0"/>
        <w:ind w:left="709" w:hanging="709"/>
        <w:jc w:val="both"/>
        <w:rPr>
          <w:b w:val="0"/>
          <w:bCs/>
          <w:u w:val="none"/>
        </w:rPr>
      </w:pPr>
      <w:r w:rsidRPr="008C0156">
        <w:rPr>
          <w:b w:val="0"/>
          <w:bCs/>
          <w:u w:val="none"/>
        </w:rPr>
        <w:t>Zhotovitel poskytuje objednateli oprávnění užívat výsledky tvůrčí činnosti zhotovitele dle této smlouvy včetně jejich hmotného zachycení všemi známými způsoby v neomezeném rozsahu ve smyslu příslušných ustanovení občanského zákoníku a autorského zákona</w:t>
      </w:r>
      <w:r w:rsidR="00B35DE0" w:rsidRPr="008C0156">
        <w:rPr>
          <w:b w:val="0"/>
          <w:bCs/>
          <w:u w:val="none"/>
        </w:rPr>
        <w:t>,</w:t>
      </w:r>
      <w:r w:rsidR="00B35DE0" w:rsidRPr="008C0156">
        <w:rPr>
          <w:rFonts w:asciiTheme="minorHAnsi" w:hAnsiTheme="minorHAnsi"/>
          <w:b w:val="0"/>
          <w:sz w:val="22"/>
          <w:szCs w:val="22"/>
          <w:u w:val="none"/>
          <w:lang w:eastAsia="en-US"/>
        </w:rPr>
        <w:t xml:space="preserve"> </w:t>
      </w:r>
      <w:r w:rsidR="00B35DE0" w:rsidRPr="008C0156">
        <w:rPr>
          <w:b w:val="0"/>
          <w:bCs/>
          <w:u w:val="none"/>
        </w:rPr>
        <w:t xml:space="preserve">zejména </w:t>
      </w:r>
      <w:r w:rsidR="00270A36">
        <w:rPr>
          <w:b w:val="0"/>
          <w:bCs/>
          <w:u w:val="none"/>
        </w:rPr>
        <w:t xml:space="preserve">oprávnění a souhlas </w:t>
      </w:r>
      <w:r w:rsidR="00270A36">
        <w:rPr>
          <w:b w:val="0"/>
          <w:bCs/>
          <w:u w:val="none"/>
        </w:rPr>
        <w:lastRenderedPageBreak/>
        <w:t xml:space="preserve">pro </w:t>
      </w:r>
      <w:r w:rsidR="00B35DE0" w:rsidRPr="008C0156">
        <w:rPr>
          <w:b w:val="0"/>
          <w:bCs/>
          <w:u w:val="none"/>
        </w:rPr>
        <w:t>jejich další zpracování, úpravy</w:t>
      </w:r>
      <w:r w:rsidR="00270A36">
        <w:rPr>
          <w:b w:val="0"/>
          <w:bCs/>
          <w:u w:val="none"/>
        </w:rPr>
        <w:t xml:space="preserve"> a jiné změny</w:t>
      </w:r>
      <w:r w:rsidR="00B35DE0" w:rsidRPr="008C0156">
        <w:rPr>
          <w:b w:val="0"/>
          <w:bCs/>
          <w:u w:val="none"/>
        </w:rPr>
        <w:t>, rozmnožování</w:t>
      </w:r>
      <w:r w:rsidRPr="008C0156">
        <w:rPr>
          <w:b w:val="0"/>
          <w:bCs/>
          <w:u w:val="none"/>
        </w:rPr>
        <w:t xml:space="preserve">. Zejména je objednatel oprávněn dílo využít jako součást zadávací dokumentace v zadávacím řízení na výběr zhotovitele stavebních prací, přičemž zhotovitel souhlasí s uveřejněním díla jako součásti zadávací dokumentace v rámci daného zadávacího řízení, </w:t>
      </w:r>
      <w:r w:rsidR="00270A36" w:rsidRPr="00270A36">
        <w:rPr>
          <w:b w:val="0"/>
          <w:bCs/>
          <w:u w:val="none"/>
        </w:rPr>
        <w:t>dále pro zpracování dalších stupňů projektových dokumentací, získání potřebných veřejnoprávních povolení k realizaci záměru, pro realizaci stavby a její provozování a pro výběr zhotovitelů uvedeného</w:t>
      </w:r>
      <w:r w:rsidRPr="008C0156">
        <w:rPr>
          <w:b w:val="0"/>
          <w:bCs/>
          <w:u w:val="none"/>
        </w:rPr>
        <w:t>.</w:t>
      </w:r>
      <w:r w:rsidR="0049718D" w:rsidRPr="008C0156">
        <w:rPr>
          <w:b w:val="0"/>
          <w:bCs/>
          <w:u w:val="none"/>
        </w:rPr>
        <w:t xml:space="preserve"> </w:t>
      </w:r>
      <w:r w:rsidRPr="008C0156">
        <w:rPr>
          <w:b w:val="0"/>
          <w:bCs/>
          <w:u w:val="none"/>
        </w:rPr>
        <w:t>Zhotovitel poskytuje licenci dle této smlouvy jako výhradní. Licence dle této smlouvy se poskytuje celosvětově na celou dobu trvání majetkových práv k autorskému dílu dle této smlouvy.</w:t>
      </w:r>
      <w:r w:rsidR="0061500D" w:rsidRPr="008C0156">
        <w:rPr>
          <w:b w:val="0"/>
          <w:bCs/>
          <w:u w:val="none"/>
        </w:rPr>
        <w:t xml:space="preserve"> Objednatel není povinen licenci využít.</w:t>
      </w:r>
      <w:r w:rsidR="00B35DE0" w:rsidRPr="008C0156">
        <w:rPr>
          <w:rFonts w:asciiTheme="minorHAnsi" w:hAnsiTheme="minorHAnsi"/>
          <w:b w:val="0"/>
          <w:sz w:val="22"/>
          <w:szCs w:val="22"/>
          <w:u w:val="none"/>
          <w:lang w:eastAsia="en-US"/>
        </w:rPr>
        <w:t xml:space="preserve"> </w:t>
      </w:r>
      <w:r w:rsidR="00E6234A" w:rsidRPr="009A61E4">
        <w:rPr>
          <w:rFonts w:cs="Arial"/>
          <w:b w:val="0"/>
          <w:u w:val="none"/>
          <w:lang w:eastAsia="en-US"/>
        </w:rPr>
        <w:t xml:space="preserve">Objednatel je oprávněn Dílo užít ať již jako celek či i jen vybrané části. </w:t>
      </w:r>
      <w:r w:rsidR="00B35DE0" w:rsidRPr="008C0156">
        <w:rPr>
          <w:b w:val="0"/>
          <w:bCs/>
          <w:u w:val="none"/>
        </w:rPr>
        <w:t>Objednatel je oprávněn práva tvořící součást licence dle této smlouvy poskytnout třetí osobě.</w:t>
      </w:r>
      <w:r w:rsidR="00C540C3">
        <w:rPr>
          <w:b w:val="0"/>
          <w:bCs/>
          <w:u w:val="none"/>
        </w:rPr>
        <w:t xml:space="preserve"> </w:t>
      </w:r>
      <w:r w:rsidR="00714A1C">
        <w:rPr>
          <w:b w:val="0"/>
          <w:bCs/>
          <w:u w:val="none"/>
        </w:rPr>
        <w:t>Strany se dohodly, že z</w:t>
      </w:r>
      <w:r w:rsidR="00C540C3">
        <w:rPr>
          <w:b w:val="0"/>
          <w:bCs/>
          <w:u w:val="none"/>
        </w:rPr>
        <w:t>hotovitel je za licenci zcela vypořádán cenou díla dle čl. 6 této smlouvy.</w:t>
      </w:r>
    </w:p>
    <w:p w14:paraId="225DDF4C" w14:textId="77777777" w:rsidR="00DA437B" w:rsidRPr="004F6076" w:rsidRDefault="00DA437B" w:rsidP="00995C3A">
      <w:pPr>
        <w:pStyle w:val="Nadpis1"/>
        <w:tabs>
          <w:tab w:val="clear" w:pos="432"/>
          <w:tab w:val="num" w:pos="709"/>
        </w:tabs>
        <w:spacing w:before="480" w:after="120"/>
        <w:ind w:left="709" w:hanging="709"/>
        <w:rPr>
          <w:sz w:val="24"/>
        </w:rPr>
      </w:pPr>
      <w:r>
        <w:rPr>
          <w:sz w:val="24"/>
        </w:rPr>
        <w:t>Závěrečná ujednání</w:t>
      </w:r>
      <w:r w:rsidRPr="004F6076">
        <w:rPr>
          <w:sz w:val="24"/>
        </w:rPr>
        <w:t xml:space="preserve"> </w:t>
      </w:r>
    </w:p>
    <w:p w14:paraId="064C348A" w14:textId="1FFF8B23" w:rsidR="00DA437B" w:rsidRDefault="00DA437B" w:rsidP="00995C3A">
      <w:pPr>
        <w:pStyle w:val="Nadpis2"/>
        <w:tabs>
          <w:tab w:val="clear" w:pos="718"/>
          <w:tab w:val="num" w:pos="709"/>
        </w:tabs>
        <w:spacing w:before="0"/>
        <w:ind w:left="709" w:hanging="709"/>
        <w:jc w:val="both"/>
        <w:rPr>
          <w:b w:val="0"/>
          <w:bCs/>
          <w:u w:val="none"/>
        </w:rPr>
      </w:pPr>
      <w:r>
        <w:rPr>
          <w:b w:val="0"/>
          <w:bCs/>
          <w:u w:val="none"/>
        </w:rPr>
        <w:t xml:space="preserve">Smluvní strany mohou od této </w:t>
      </w:r>
      <w:r w:rsidR="00916E7F">
        <w:rPr>
          <w:b w:val="0"/>
          <w:bCs/>
          <w:u w:val="none"/>
        </w:rPr>
        <w:t xml:space="preserve">Smlouvy </w:t>
      </w:r>
      <w:r>
        <w:rPr>
          <w:b w:val="0"/>
          <w:bCs/>
          <w:u w:val="none"/>
        </w:rPr>
        <w:t>odstoupit</w:t>
      </w:r>
      <w:r w:rsidR="00143BDA">
        <w:rPr>
          <w:b w:val="0"/>
          <w:bCs/>
          <w:u w:val="none"/>
        </w:rPr>
        <w:t xml:space="preserve"> za podmínek dle obecně závazných právních předpisů. </w:t>
      </w:r>
      <w:r>
        <w:rPr>
          <w:b w:val="0"/>
          <w:bCs/>
          <w:u w:val="none"/>
        </w:rPr>
        <w:t xml:space="preserve">Každá se smluvních stran je rovněž oprávněna písemně odstoupit od </w:t>
      </w:r>
      <w:r w:rsidR="00702FA5">
        <w:rPr>
          <w:b w:val="0"/>
          <w:bCs/>
          <w:u w:val="none"/>
        </w:rPr>
        <w:t>S</w:t>
      </w:r>
      <w:r>
        <w:rPr>
          <w:b w:val="0"/>
          <w:bCs/>
          <w:u w:val="none"/>
        </w:rPr>
        <w:t>mlouvy, pokud na majetek druhé strany byl prohlášen konkurs nebo povoleno vyrovnání, návrh na prohlášení konkursu byl zamítnut pro nedostatek majetku, druhá st</w:t>
      </w:r>
      <w:r w:rsidR="009251B4">
        <w:rPr>
          <w:b w:val="0"/>
          <w:bCs/>
          <w:u w:val="none"/>
        </w:rPr>
        <w:t>r</w:t>
      </w:r>
      <w:r>
        <w:rPr>
          <w:b w:val="0"/>
          <w:bCs/>
          <w:u w:val="none"/>
        </w:rPr>
        <w:t xml:space="preserve">ana vstoupí do likvidace, nebo nastane-li vyšší moc, která na dobu delší než 90 dnů znemožní některé se smluvních stran plnit své závazky </w:t>
      </w:r>
      <w:r w:rsidR="00D85BD8">
        <w:rPr>
          <w:b w:val="0"/>
          <w:bCs/>
          <w:u w:val="none"/>
        </w:rPr>
        <w:t>z</w:t>
      </w:r>
      <w:r>
        <w:rPr>
          <w:b w:val="0"/>
          <w:bCs/>
          <w:u w:val="none"/>
        </w:rPr>
        <w:t xml:space="preserve">e </w:t>
      </w:r>
      <w:r w:rsidR="001122AD">
        <w:rPr>
          <w:b w:val="0"/>
          <w:bCs/>
          <w:u w:val="none"/>
        </w:rPr>
        <w:t>S</w:t>
      </w:r>
      <w:r>
        <w:rPr>
          <w:b w:val="0"/>
          <w:bCs/>
          <w:u w:val="none"/>
        </w:rPr>
        <w:t xml:space="preserve">mlouvy. </w:t>
      </w:r>
    </w:p>
    <w:p w14:paraId="34884203" w14:textId="188C3AF0"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V případě odstoupení od </w:t>
      </w:r>
      <w:r w:rsidR="00916E7F">
        <w:rPr>
          <w:b w:val="0"/>
          <w:bCs/>
          <w:u w:val="none"/>
        </w:rPr>
        <w:t xml:space="preserve">Smlouvy </w:t>
      </w:r>
      <w:r>
        <w:rPr>
          <w:b w:val="0"/>
          <w:bCs/>
          <w:u w:val="none"/>
        </w:rPr>
        <w:t xml:space="preserve">některou se smluvních stran, smluvní strany sepíší protokol o stavu provedení </w:t>
      </w:r>
      <w:r w:rsidR="00A71427">
        <w:rPr>
          <w:b w:val="0"/>
          <w:bCs/>
          <w:u w:val="none"/>
        </w:rPr>
        <w:t>D</w:t>
      </w:r>
      <w:r>
        <w:rPr>
          <w:b w:val="0"/>
          <w:bCs/>
          <w:u w:val="none"/>
        </w:rPr>
        <w:t xml:space="preserve">íla ke dni odstoupení od </w:t>
      </w:r>
      <w:r w:rsidR="00916E7F">
        <w:rPr>
          <w:b w:val="0"/>
          <w:bCs/>
          <w:u w:val="none"/>
        </w:rPr>
        <w:t xml:space="preserve">Smlouvy </w:t>
      </w:r>
      <w:r>
        <w:rPr>
          <w:b w:val="0"/>
          <w:bCs/>
          <w:u w:val="none"/>
        </w:rPr>
        <w:t xml:space="preserve">– protokol musí obsahovat zejména soupis veškerých uskutečněných prací ke dni odstoupení od </w:t>
      </w:r>
      <w:r w:rsidR="00916E7F">
        <w:rPr>
          <w:b w:val="0"/>
          <w:bCs/>
          <w:u w:val="none"/>
        </w:rPr>
        <w:t>Smlouvy</w:t>
      </w:r>
      <w:r>
        <w:rPr>
          <w:b w:val="0"/>
          <w:bCs/>
          <w:u w:val="none"/>
        </w:rPr>
        <w:t xml:space="preserve">. Závěrem protokolu smluvní strany uvedou poměrnou část ceny </w:t>
      </w:r>
      <w:r w:rsidR="00916E7F">
        <w:rPr>
          <w:b w:val="0"/>
          <w:bCs/>
          <w:u w:val="none"/>
        </w:rPr>
        <w:t>Díla</w:t>
      </w:r>
      <w:r>
        <w:rPr>
          <w:b w:val="0"/>
          <w:bCs/>
          <w:u w:val="none"/>
        </w:rPr>
        <w:t xml:space="preserve">, resp. jeho části v závislosti na </w:t>
      </w:r>
      <w:r w:rsidR="00916E7F">
        <w:rPr>
          <w:b w:val="0"/>
          <w:bCs/>
          <w:u w:val="none"/>
        </w:rPr>
        <w:t xml:space="preserve">skutečné </w:t>
      </w:r>
      <w:r>
        <w:rPr>
          <w:b w:val="0"/>
          <w:bCs/>
          <w:u w:val="none"/>
        </w:rPr>
        <w:t>rozpracovanosti</w:t>
      </w:r>
      <w:r w:rsidR="00916E7F">
        <w:rPr>
          <w:b w:val="0"/>
          <w:bCs/>
          <w:u w:val="none"/>
        </w:rPr>
        <w:t xml:space="preserve">. </w:t>
      </w:r>
    </w:p>
    <w:p w14:paraId="6A59498D" w14:textId="15DF74AA"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Všechna oznámení a jiná sdělení, jež vyžadují nebo v budoucnu budou vyžadovat účastníci této </w:t>
      </w:r>
      <w:r w:rsidR="001122AD">
        <w:rPr>
          <w:b w:val="0"/>
          <w:bCs/>
          <w:u w:val="none"/>
        </w:rPr>
        <w:t>S</w:t>
      </w:r>
      <w:r>
        <w:rPr>
          <w:b w:val="0"/>
          <w:bCs/>
          <w:u w:val="none"/>
        </w:rPr>
        <w:t xml:space="preserve">mlouvy a současně jsou dovolena ve smyslu ustanovení této </w:t>
      </w:r>
      <w:r w:rsidR="001122AD">
        <w:rPr>
          <w:b w:val="0"/>
          <w:bCs/>
          <w:u w:val="none"/>
        </w:rPr>
        <w:t>S</w:t>
      </w:r>
      <w:r>
        <w:rPr>
          <w:b w:val="0"/>
          <w:bCs/>
          <w:u w:val="none"/>
        </w:rPr>
        <w:t xml:space="preserve">mlouvy budou provedena písemnou formou, a budou považována za řádně doručená, budou-li doručena osobně nebo doporučeně (s doručenkou), </w:t>
      </w:r>
      <w:r w:rsidR="00916E7F">
        <w:rPr>
          <w:b w:val="0"/>
          <w:bCs/>
          <w:u w:val="none"/>
        </w:rPr>
        <w:t>do datové schránky</w:t>
      </w:r>
      <w:r>
        <w:rPr>
          <w:b w:val="0"/>
          <w:bCs/>
          <w:u w:val="none"/>
        </w:rPr>
        <w:t xml:space="preserve"> anebo elektronickou </w:t>
      </w:r>
      <w:r w:rsidR="003947CF">
        <w:rPr>
          <w:b w:val="0"/>
          <w:bCs/>
          <w:u w:val="none"/>
        </w:rPr>
        <w:t xml:space="preserve">poštou </w:t>
      </w:r>
      <w:r>
        <w:rPr>
          <w:b w:val="0"/>
          <w:bCs/>
          <w:u w:val="none"/>
        </w:rPr>
        <w:t>a adresována na adresy uvedené v záhlaví této smlouvy, anebo takovým dalším adresátům, anebo na takové další adresy, jež uvede některá ze smluvních stran v oznámení doručeném ve smyslu podmínek a ustanovení tohoto odstavce.  Každé oznámení nebo jiné sdělení, jež bude takto doručeno bude pro všechny účely považováno za správně předané, zaslané, odeslané, přijaté nebo doručené v první pracovní den následující po dni, kdy oznámení bylo doručeno adresátovi (s doručenkou, potvrzením o doručení,</w:t>
      </w:r>
      <w:r w:rsidR="001122AD">
        <w:rPr>
          <w:b w:val="0"/>
          <w:bCs/>
          <w:u w:val="none"/>
        </w:rPr>
        <w:t xml:space="preserve"> doručením do datové schránky,</w:t>
      </w:r>
      <w:r>
        <w:rPr>
          <w:b w:val="0"/>
          <w:bCs/>
          <w:u w:val="none"/>
        </w:rPr>
        <w:t xml:space="preserve"> místopřísežným prohlášením doručitele) nebo (pokud jde </w:t>
      </w:r>
      <w:r w:rsidR="00916E7F">
        <w:rPr>
          <w:b w:val="0"/>
          <w:bCs/>
          <w:u w:val="none"/>
        </w:rPr>
        <w:t xml:space="preserve">o </w:t>
      </w:r>
      <w:r w:rsidR="003947CF">
        <w:rPr>
          <w:b w:val="0"/>
          <w:bCs/>
          <w:u w:val="none"/>
        </w:rPr>
        <w:t>elektronickou poštu</w:t>
      </w:r>
      <w:r>
        <w:rPr>
          <w:b w:val="0"/>
          <w:bCs/>
          <w:u w:val="none"/>
        </w:rPr>
        <w:t xml:space="preserve">) bude za přesvědčivý nikoli však výlučný důkaz pokládána zpětná odpověď, anebo se oznámení považuje za doručené v takovém okamžiku, kdy je doručení adresátem odmítnuto při předložení. </w:t>
      </w:r>
      <w:r w:rsidR="00916E7F">
        <w:rPr>
          <w:b w:val="0"/>
          <w:bCs/>
          <w:u w:val="none"/>
        </w:rPr>
        <w:t xml:space="preserve">Upomínka v případě uplatnění sankce a odstoupení od Smlouvy </w:t>
      </w:r>
      <w:r>
        <w:rPr>
          <w:b w:val="0"/>
          <w:bCs/>
          <w:u w:val="none"/>
        </w:rPr>
        <w:t>musí být doručovány doporučeným dopisem</w:t>
      </w:r>
      <w:r w:rsidR="00916E7F">
        <w:rPr>
          <w:b w:val="0"/>
          <w:bCs/>
          <w:u w:val="none"/>
        </w:rPr>
        <w:t xml:space="preserve"> (s doručenkou) adresovaným zástupci ve věcech smluvních</w:t>
      </w:r>
      <w:r>
        <w:rPr>
          <w:b w:val="0"/>
          <w:bCs/>
          <w:u w:val="none"/>
        </w:rPr>
        <w:t>. V případě pochybností o dni doručení druhé smluvní straně se má za to, že doporučený dopis byl druhé smluvní straně doručen třetího dne po jeho odeslání (datum podacího razítka poštovního úřadu).</w:t>
      </w:r>
    </w:p>
    <w:p w14:paraId="7E67859A" w14:textId="7BA86226"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Tuto </w:t>
      </w:r>
      <w:r w:rsidR="004D3A9D">
        <w:rPr>
          <w:b w:val="0"/>
          <w:bCs/>
          <w:u w:val="none"/>
        </w:rPr>
        <w:t>S</w:t>
      </w:r>
      <w:r>
        <w:rPr>
          <w:b w:val="0"/>
          <w:bCs/>
          <w:u w:val="none"/>
        </w:rPr>
        <w:t>mlouvu je možno měnit nebo doplňovat jen písemnými dodatky potvrzenými oběma smluvními stranami</w:t>
      </w:r>
      <w:r w:rsidR="00830DC5" w:rsidRPr="00830DC5">
        <w:rPr>
          <w:b w:val="0"/>
          <w:bCs/>
          <w:u w:val="none"/>
        </w:rPr>
        <w:t xml:space="preserve"> </w:t>
      </w:r>
      <w:r w:rsidR="00830DC5" w:rsidRPr="003947CF">
        <w:rPr>
          <w:b w:val="0"/>
          <w:bCs/>
          <w:u w:val="none"/>
        </w:rPr>
        <w:t>a může být rozšířena o další práce i po splnění dosud sjednaných závazků.</w:t>
      </w:r>
      <w:r>
        <w:rPr>
          <w:b w:val="0"/>
          <w:bCs/>
          <w:u w:val="none"/>
        </w:rPr>
        <w:t xml:space="preserve"> </w:t>
      </w:r>
    </w:p>
    <w:p w14:paraId="647D6DEA" w14:textId="77777777"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Tato </w:t>
      </w:r>
      <w:r w:rsidR="00916E7F">
        <w:rPr>
          <w:b w:val="0"/>
          <w:bCs/>
          <w:u w:val="none"/>
        </w:rPr>
        <w:t xml:space="preserve">Smlouva </w:t>
      </w:r>
      <w:r>
        <w:rPr>
          <w:b w:val="0"/>
          <w:bCs/>
          <w:u w:val="none"/>
        </w:rPr>
        <w:t xml:space="preserve">je vyhotovena ve </w:t>
      </w:r>
      <w:r w:rsidRPr="00830DC5">
        <w:rPr>
          <w:b w:val="0"/>
          <w:bCs/>
          <w:u w:val="none"/>
        </w:rPr>
        <w:t>2</w:t>
      </w:r>
      <w:r>
        <w:rPr>
          <w:b w:val="0"/>
          <w:bCs/>
          <w:u w:val="none"/>
        </w:rPr>
        <w:t xml:space="preserve"> vyhotoveních, z nichž každá ze smluvních stran obdrží po jednom výtisku.</w:t>
      </w:r>
    </w:p>
    <w:p w14:paraId="3AEE8559" w14:textId="77777777" w:rsidR="00DA437B" w:rsidRDefault="00DA437B" w:rsidP="00DF163E">
      <w:pPr>
        <w:pStyle w:val="Nadpis2"/>
        <w:keepNext w:val="0"/>
        <w:tabs>
          <w:tab w:val="clear" w:pos="718"/>
          <w:tab w:val="num" w:pos="709"/>
        </w:tabs>
        <w:spacing w:before="0"/>
        <w:ind w:left="709" w:hanging="709"/>
        <w:jc w:val="both"/>
        <w:rPr>
          <w:b w:val="0"/>
          <w:bCs/>
          <w:u w:val="none"/>
        </w:rPr>
      </w:pPr>
      <w:r>
        <w:rPr>
          <w:b w:val="0"/>
          <w:bCs/>
          <w:u w:val="none"/>
        </w:rPr>
        <w:t xml:space="preserve">Právní otázky neupravené touto </w:t>
      </w:r>
      <w:r w:rsidR="00916E7F">
        <w:rPr>
          <w:b w:val="0"/>
          <w:bCs/>
          <w:u w:val="none"/>
        </w:rPr>
        <w:t xml:space="preserve">Smlouvou </w:t>
      </w:r>
      <w:r>
        <w:rPr>
          <w:b w:val="0"/>
          <w:bCs/>
          <w:u w:val="none"/>
        </w:rPr>
        <w:t xml:space="preserve">se řídí ustanoveními </w:t>
      </w:r>
      <w:r w:rsidR="00916E7F">
        <w:rPr>
          <w:b w:val="0"/>
          <w:bCs/>
          <w:u w:val="none"/>
        </w:rPr>
        <w:t xml:space="preserve">Občanského </w:t>
      </w:r>
      <w:r>
        <w:rPr>
          <w:b w:val="0"/>
          <w:bCs/>
          <w:u w:val="none"/>
        </w:rPr>
        <w:t>zákoníku a předpisů souvisejících.</w:t>
      </w:r>
    </w:p>
    <w:p w14:paraId="6B7E6AEA" w14:textId="66BC88B3" w:rsidR="003947CF" w:rsidRPr="003947CF" w:rsidRDefault="003947CF" w:rsidP="00DF163E">
      <w:pPr>
        <w:pStyle w:val="Nadpis2"/>
        <w:keepNext w:val="0"/>
        <w:tabs>
          <w:tab w:val="clear" w:pos="718"/>
          <w:tab w:val="num" w:pos="709"/>
        </w:tabs>
        <w:spacing w:before="0"/>
        <w:ind w:left="709" w:hanging="709"/>
        <w:jc w:val="both"/>
        <w:rPr>
          <w:b w:val="0"/>
          <w:bCs/>
          <w:u w:val="none"/>
        </w:rPr>
      </w:pPr>
      <w:r w:rsidRPr="003947CF">
        <w:rPr>
          <w:b w:val="0"/>
          <w:bCs/>
          <w:u w:val="none"/>
        </w:rPr>
        <w:t xml:space="preserve">Nadpisy jednotlivých článků slouží pouze k snazší orientaci a nemají vliv na interpretaci obsahu. </w:t>
      </w:r>
    </w:p>
    <w:p w14:paraId="76AE63E5" w14:textId="7060D461" w:rsidR="00D85AED" w:rsidRPr="00623BA3" w:rsidRDefault="00DA437B" w:rsidP="00623BA3">
      <w:pPr>
        <w:pStyle w:val="Nadpis2"/>
        <w:keepNext w:val="0"/>
        <w:tabs>
          <w:tab w:val="clear" w:pos="718"/>
          <w:tab w:val="num" w:pos="709"/>
        </w:tabs>
        <w:spacing w:before="0"/>
        <w:ind w:left="709" w:hanging="709"/>
        <w:jc w:val="both"/>
        <w:rPr>
          <w:b w:val="0"/>
          <w:bCs/>
          <w:u w:val="none"/>
        </w:rPr>
      </w:pPr>
      <w:r>
        <w:rPr>
          <w:b w:val="0"/>
          <w:bCs/>
          <w:u w:val="none"/>
        </w:rPr>
        <w:t xml:space="preserve">Nevynutitelnost nebo neplatnost kteréhokoli článku, odstavce, pododstavce nebo ustanovení této </w:t>
      </w:r>
      <w:r w:rsidR="000B4D18">
        <w:rPr>
          <w:b w:val="0"/>
          <w:bCs/>
          <w:u w:val="none"/>
        </w:rPr>
        <w:t xml:space="preserve">Smlouvy </w:t>
      </w:r>
      <w:r>
        <w:rPr>
          <w:b w:val="0"/>
          <w:bCs/>
          <w:u w:val="none"/>
        </w:rPr>
        <w:t xml:space="preserve">neovlivní vynutitelnost nebo platnost ostatních ustanovení této </w:t>
      </w:r>
      <w:r w:rsidR="000B4D18">
        <w:rPr>
          <w:b w:val="0"/>
          <w:bCs/>
          <w:u w:val="none"/>
        </w:rPr>
        <w:t>Smlouvy</w:t>
      </w:r>
      <w:r>
        <w:rPr>
          <w:b w:val="0"/>
          <w:bCs/>
          <w:u w:val="none"/>
        </w:rPr>
        <w:t>. V případě, že jakýkoli takovýto článek, odstavec, pododstavec</w:t>
      </w:r>
      <w:r w:rsidR="000B4D18">
        <w:rPr>
          <w:b w:val="0"/>
          <w:bCs/>
          <w:u w:val="none"/>
        </w:rPr>
        <w:t>,</w:t>
      </w:r>
      <w:r>
        <w:rPr>
          <w:b w:val="0"/>
          <w:bCs/>
          <w:u w:val="none"/>
        </w:rPr>
        <w:t xml:space="preserve">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w:t>
      </w:r>
      <w:r w:rsidR="00274341">
        <w:rPr>
          <w:b w:val="0"/>
          <w:bCs/>
          <w:u w:val="none"/>
        </w:rPr>
        <w:t>S</w:t>
      </w:r>
      <w:r>
        <w:rPr>
          <w:b w:val="0"/>
          <w:bCs/>
          <w:u w:val="none"/>
        </w:rPr>
        <w:t>mlouvy</w:t>
      </w:r>
      <w:r w:rsidR="00074F25">
        <w:rPr>
          <w:b w:val="0"/>
          <w:bCs/>
          <w:u w:val="none"/>
        </w:rPr>
        <w:t>,</w:t>
      </w:r>
      <w:r>
        <w:rPr>
          <w:b w:val="0"/>
          <w:bCs/>
          <w:u w:val="none"/>
        </w:rPr>
        <w:t xml:space="preserve"> jež pozbyla platnosti.</w:t>
      </w:r>
    </w:p>
    <w:p w14:paraId="642D066F" w14:textId="4493D37F" w:rsidR="0045344C" w:rsidRDefault="0045344C" w:rsidP="00DF163E">
      <w:pPr>
        <w:pStyle w:val="Nadpis2"/>
        <w:keepNext w:val="0"/>
        <w:tabs>
          <w:tab w:val="clear" w:pos="718"/>
          <w:tab w:val="num" w:pos="709"/>
        </w:tabs>
        <w:spacing w:before="0" w:after="120"/>
        <w:ind w:left="709" w:hanging="709"/>
        <w:jc w:val="both"/>
        <w:rPr>
          <w:b w:val="0"/>
          <w:bCs/>
          <w:u w:val="none"/>
        </w:rPr>
      </w:pPr>
      <w:r w:rsidRPr="0045344C">
        <w:rPr>
          <w:b w:val="0"/>
          <w:bCs/>
          <w:u w:val="none"/>
        </w:rPr>
        <w:t xml:space="preserve">Tato smlouva nabývá účinnosti dnem jejího uveřejnění v registru smluv vedeným Ministerstvem vnitra jako jeho správcem (dále jen správce registru smluv). Povinnost uveřejnit smlouvu v registru smluv na sebe přebírá objednatel. Objednatel odpovídá za řádné uveřejnění smlouvy, když smlouvu k uveřejnění zašle bez zbytečného odkladu, nejpozději však do 30 dnů od uzavření smlouvy správci registru smluv. Objednatel se zavazuje zaslat bez zbytečného odkladu po obdržení zprávy správce </w:t>
      </w:r>
      <w:r w:rsidRPr="0045344C">
        <w:rPr>
          <w:b w:val="0"/>
          <w:bCs/>
          <w:u w:val="none"/>
        </w:rPr>
        <w:lastRenderedPageBreak/>
        <w:t>registru smluv, nejpozději však do 3 měsíců ode dne uzavření smlouvy Zhotoviteli potvrzení správce registru smluv o uveřejnění smlouvy nebo zprávu, že smlouva uveřejněna nebyla včetně důvodu jejího neuveřejnění. Nebude-li tato smlouva uveřejněna v registru smluv do 3 (tří) měsíců ode dne jejího uzavření, s výjimkou smluv, kdy je možné provést opravu uveřejnění dle zákona, smlouva se od počátku ruší. Smluvní strany se pro případ zrušení smlouvy od počátku z důvodu neuveřejnění smlouvy v registru smluv uzavřít novou smlouvu se shodným obsahem a za shodných obchodních podmínek jako ve zrušené smlouvě, a to na výzvy kterékoli z nich do 30 dnů od podání výzvy. Nebude-li možné pro případ zrušení smlouvy od počátku z důvodu neuveřejnění smlouvy v registru smluv uzavřít novou smlouvu se shodným obsahem a za shodných obchodních podmínek jako ve zrušené smlouvě, smluvní strany se zavazují na výzvu kterékoli z nich přistoupit k narovnání smluvních vztahů tak, aby   narovnáním dosáhly shodného obsahu práv a povinností a shodných obchodních podmínek jako ve zrušené smlouvě a o narovnání uzavřít písemnou dohodu, která bude zveřejněna v registru smluv.</w:t>
      </w:r>
    </w:p>
    <w:p w14:paraId="6DA89AF7" w14:textId="4F394C32" w:rsidR="00DA437B" w:rsidRDefault="00DA437B" w:rsidP="00DF163E">
      <w:pPr>
        <w:pStyle w:val="Nadpis2"/>
        <w:keepNext w:val="0"/>
        <w:tabs>
          <w:tab w:val="clear" w:pos="718"/>
          <w:tab w:val="num" w:pos="709"/>
        </w:tabs>
        <w:spacing w:before="0" w:after="120"/>
        <w:ind w:left="709" w:hanging="709"/>
        <w:jc w:val="both"/>
        <w:rPr>
          <w:b w:val="0"/>
          <w:bCs/>
          <w:u w:val="none"/>
        </w:rPr>
      </w:pPr>
      <w:r>
        <w:rPr>
          <w:b w:val="0"/>
          <w:bCs/>
          <w:u w:val="none"/>
        </w:rPr>
        <w:t xml:space="preserve">Nedílnou součástí této </w:t>
      </w:r>
      <w:r w:rsidR="006D54A2">
        <w:rPr>
          <w:b w:val="0"/>
          <w:bCs/>
          <w:u w:val="none"/>
        </w:rPr>
        <w:t xml:space="preserve">Smlouvy </w:t>
      </w:r>
      <w:r>
        <w:rPr>
          <w:b w:val="0"/>
          <w:bCs/>
          <w:u w:val="none"/>
        </w:rPr>
        <w:t xml:space="preserve">o </w:t>
      </w:r>
      <w:r w:rsidR="006D54A2">
        <w:rPr>
          <w:b w:val="0"/>
          <w:bCs/>
          <w:u w:val="none"/>
        </w:rPr>
        <w:t xml:space="preserve">Dílo </w:t>
      </w:r>
      <w:r>
        <w:rPr>
          <w:b w:val="0"/>
          <w:bCs/>
          <w:u w:val="none"/>
        </w:rPr>
        <w:t>jsou tyto přílohy:</w:t>
      </w:r>
    </w:p>
    <w:p w14:paraId="784DF52E" w14:textId="48D8ED79" w:rsidR="00DA437B" w:rsidRPr="00830DC5" w:rsidRDefault="00DA437B" w:rsidP="00DF163E">
      <w:pPr>
        <w:spacing w:after="60"/>
        <w:ind w:left="709" w:firstLine="11"/>
        <w:rPr>
          <w:bCs/>
        </w:rPr>
      </w:pPr>
      <w:r w:rsidRPr="00830DC5">
        <w:rPr>
          <w:bCs/>
        </w:rPr>
        <w:t xml:space="preserve">Příloha č. 1 </w:t>
      </w:r>
      <w:r w:rsidR="006212FE">
        <w:rPr>
          <w:bCs/>
        </w:rPr>
        <w:t>-</w:t>
      </w:r>
      <w:r w:rsidRPr="00830DC5">
        <w:rPr>
          <w:bCs/>
        </w:rPr>
        <w:t xml:space="preserve"> </w:t>
      </w:r>
      <w:r w:rsidR="00474179">
        <w:rPr>
          <w:bCs/>
        </w:rPr>
        <w:t>Cenová nabídka</w:t>
      </w:r>
      <w:r w:rsidR="0013481B">
        <w:rPr>
          <w:bCs/>
        </w:rPr>
        <w:t>, vč.</w:t>
      </w:r>
      <w:r w:rsidR="003722AF">
        <w:rPr>
          <w:bCs/>
        </w:rPr>
        <w:t xml:space="preserve"> </w:t>
      </w:r>
      <w:r w:rsidR="003722AF" w:rsidRPr="00830DC5">
        <w:rPr>
          <w:bCs/>
        </w:rPr>
        <w:t>Harmonogram</w:t>
      </w:r>
      <w:r w:rsidR="0013481B">
        <w:rPr>
          <w:bCs/>
        </w:rPr>
        <w:t>u</w:t>
      </w:r>
      <w:r w:rsidR="003722AF" w:rsidRPr="00830DC5">
        <w:rPr>
          <w:bCs/>
        </w:rPr>
        <w:t xml:space="preserve"> průběhu prací na </w:t>
      </w:r>
      <w:r w:rsidR="003722AF">
        <w:rPr>
          <w:bCs/>
        </w:rPr>
        <w:t>D</w:t>
      </w:r>
      <w:r w:rsidR="003722AF" w:rsidRPr="00830DC5">
        <w:rPr>
          <w:bCs/>
        </w:rPr>
        <w:t>íle</w:t>
      </w:r>
    </w:p>
    <w:p w14:paraId="4D20E900" w14:textId="31FF9D99" w:rsidR="00E76987" w:rsidRDefault="00E76987" w:rsidP="00D85937">
      <w:pPr>
        <w:spacing w:after="60"/>
        <w:ind w:left="709" w:firstLine="11"/>
        <w:rPr>
          <w:bCs/>
        </w:rPr>
      </w:pPr>
      <w:r w:rsidRPr="00830DC5">
        <w:rPr>
          <w:bCs/>
        </w:rPr>
        <w:t xml:space="preserve">Příloha č. </w:t>
      </w:r>
      <w:r w:rsidR="001C3BBC">
        <w:rPr>
          <w:bCs/>
        </w:rPr>
        <w:t>2</w:t>
      </w:r>
      <w:r w:rsidR="00E819EA" w:rsidRPr="00830DC5">
        <w:rPr>
          <w:bCs/>
        </w:rPr>
        <w:t xml:space="preserve"> </w:t>
      </w:r>
      <w:r w:rsidR="00920B78" w:rsidRPr="00830DC5">
        <w:rPr>
          <w:bCs/>
        </w:rPr>
        <w:t xml:space="preserve">- </w:t>
      </w:r>
      <w:r w:rsidRPr="00830DC5">
        <w:rPr>
          <w:bCs/>
        </w:rPr>
        <w:t xml:space="preserve">Změnový </w:t>
      </w:r>
      <w:r w:rsidR="00F4496B" w:rsidRPr="00830DC5">
        <w:rPr>
          <w:bCs/>
        </w:rPr>
        <w:t>list – vzor</w:t>
      </w:r>
    </w:p>
    <w:p w14:paraId="5EB75B6B" w14:textId="77777777" w:rsidR="00474179" w:rsidRDefault="00474179" w:rsidP="00D85937">
      <w:pPr>
        <w:spacing w:after="60"/>
        <w:ind w:left="709" w:firstLine="11"/>
        <w:rPr>
          <w:bCs/>
        </w:rPr>
      </w:pPr>
    </w:p>
    <w:p w14:paraId="3900EE86" w14:textId="77777777" w:rsidR="003722AF" w:rsidRDefault="003722AF" w:rsidP="00D85937">
      <w:pPr>
        <w:spacing w:after="60"/>
        <w:ind w:left="709" w:firstLine="11"/>
        <w:rPr>
          <w:bCs/>
        </w:rPr>
      </w:pPr>
    </w:p>
    <w:p w14:paraId="7CA4D551" w14:textId="52CA075E" w:rsidR="00DA437B" w:rsidRDefault="00DA437B" w:rsidP="00DF163E">
      <w:pPr>
        <w:pStyle w:val="Zkladntext2"/>
        <w:tabs>
          <w:tab w:val="clear" w:pos="426"/>
          <w:tab w:val="left" w:pos="5670"/>
        </w:tabs>
        <w:ind w:firstLine="0"/>
        <w:rPr>
          <w:rFonts w:ascii="Arial" w:hAnsi="Arial" w:cs="Arial"/>
        </w:rPr>
      </w:pPr>
      <w:r>
        <w:rPr>
          <w:rFonts w:ascii="Arial" w:hAnsi="Arial" w:cs="Arial"/>
        </w:rPr>
        <w:t xml:space="preserve">Za </w:t>
      </w:r>
      <w:r w:rsidR="00F965D8">
        <w:rPr>
          <w:rFonts w:ascii="Arial" w:hAnsi="Arial" w:cs="Arial"/>
        </w:rPr>
        <w:t>Zhotovitele</w:t>
      </w:r>
      <w:r>
        <w:rPr>
          <w:rFonts w:ascii="Arial" w:hAnsi="Arial" w:cs="Arial"/>
        </w:rPr>
        <w:t xml:space="preserve">: </w:t>
      </w:r>
      <w:r>
        <w:rPr>
          <w:rFonts w:ascii="Arial" w:hAnsi="Arial" w:cs="Arial"/>
        </w:rPr>
        <w:tab/>
        <w:t xml:space="preserve">Za </w:t>
      </w:r>
      <w:r w:rsidR="00F965D8">
        <w:rPr>
          <w:rFonts w:ascii="Arial" w:hAnsi="Arial" w:cs="Arial"/>
        </w:rPr>
        <w:t>Objednatele</w:t>
      </w:r>
      <w:r>
        <w:rPr>
          <w:rFonts w:ascii="Arial" w:hAnsi="Arial" w:cs="Arial"/>
        </w:rPr>
        <w:t>:</w:t>
      </w:r>
    </w:p>
    <w:p w14:paraId="2B897033" w14:textId="77777777" w:rsidR="00623400" w:rsidRDefault="00623400" w:rsidP="00DF163E">
      <w:pPr>
        <w:pStyle w:val="Zkladntext2"/>
        <w:tabs>
          <w:tab w:val="clear" w:pos="426"/>
          <w:tab w:val="left" w:pos="5670"/>
        </w:tabs>
        <w:ind w:firstLine="0"/>
        <w:rPr>
          <w:rFonts w:ascii="Arial" w:hAnsi="Arial" w:cs="Arial"/>
        </w:rPr>
      </w:pPr>
    </w:p>
    <w:p w14:paraId="5A9873D5" w14:textId="77777777" w:rsidR="00DA437B" w:rsidRDefault="00DA437B" w:rsidP="00DF163E">
      <w:pPr>
        <w:ind w:firstLine="0"/>
        <w:rPr>
          <w:rFonts w:cs="Arial"/>
        </w:rPr>
      </w:pPr>
    </w:p>
    <w:p w14:paraId="1F3AE376" w14:textId="32EE452C" w:rsidR="00DA437B" w:rsidRDefault="00DA437B" w:rsidP="00DF163E">
      <w:pPr>
        <w:tabs>
          <w:tab w:val="left" w:pos="5670"/>
        </w:tabs>
        <w:ind w:firstLine="0"/>
        <w:rPr>
          <w:rFonts w:cs="Arial"/>
        </w:rPr>
      </w:pPr>
      <w:r>
        <w:rPr>
          <w:rFonts w:cs="Arial"/>
        </w:rPr>
        <w:t>V </w:t>
      </w:r>
      <w:r w:rsidR="00623400">
        <w:rPr>
          <w:rFonts w:cs="Arial"/>
        </w:rPr>
        <w:t>Brně</w:t>
      </w:r>
      <w:r>
        <w:rPr>
          <w:rFonts w:cs="Arial"/>
        </w:rPr>
        <w:t xml:space="preserve"> dne:</w:t>
      </w:r>
      <w:r w:rsidR="008B6364">
        <w:rPr>
          <w:rFonts w:cs="Arial"/>
        </w:rPr>
        <w:t xml:space="preserve"> </w:t>
      </w:r>
      <w:r>
        <w:rPr>
          <w:rFonts w:cs="Arial"/>
        </w:rPr>
        <w:t>………………</w:t>
      </w:r>
      <w:r>
        <w:rPr>
          <w:rFonts w:cs="Arial"/>
        </w:rPr>
        <w:tab/>
        <w:t xml:space="preserve">V </w:t>
      </w:r>
      <w:r w:rsidR="00EB7B2C">
        <w:rPr>
          <w:rFonts w:cs="Arial"/>
        </w:rPr>
        <w:t>Brně</w:t>
      </w:r>
      <w:r>
        <w:rPr>
          <w:rFonts w:cs="Arial"/>
        </w:rPr>
        <w:t xml:space="preserve"> dne:</w:t>
      </w:r>
      <w:r w:rsidR="008B6364">
        <w:rPr>
          <w:rFonts w:cs="Arial"/>
        </w:rPr>
        <w:t xml:space="preserve"> </w:t>
      </w:r>
      <w:r>
        <w:rPr>
          <w:rFonts w:cs="Arial"/>
        </w:rPr>
        <w:t>…………</w:t>
      </w:r>
      <w:r w:rsidR="008B6364">
        <w:rPr>
          <w:rFonts w:cs="Arial"/>
        </w:rPr>
        <w:t>….</w:t>
      </w:r>
    </w:p>
    <w:p w14:paraId="26002D42" w14:textId="7DDB3AB9" w:rsidR="00DA437B" w:rsidRDefault="00DA437B" w:rsidP="00DF163E">
      <w:pPr>
        <w:ind w:firstLine="0"/>
        <w:rPr>
          <w:rFonts w:cs="Arial"/>
        </w:rPr>
      </w:pPr>
    </w:p>
    <w:p w14:paraId="58B47151" w14:textId="3DDFC8EE" w:rsidR="00DA437B" w:rsidRDefault="00DA437B" w:rsidP="00DF163E">
      <w:pPr>
        <w:ind w:firstLine="0"/>
        <w:rPr>
          <w:rFonts w:cs="Arial"/>
        </w:rPr>
      </w:pPr>
    </w:p>
    <w:p w14:paraId="4D2C1FC9" w14:textId="77777777" w:rsidR="007E4E05" w:rsidRDefault="007E4E05" w:rsidP="00DF163E">
      <w:pPr>
        <w:ind w:firstLine="0"/>
        <w:rPr>
          <w:rFonts w:cs="Arial"/>
        </w:rPr>
      </w:pPr>
    </w:p>
    <w:p w14:paraId="1D6C2265" w14:textId="77777777" w:rsidR="00DA437B" w:rsidRDefault="00DA437B" w:rsidP="00DF163E">
      <w:pPr>
        <w:tabs>
          <w:tab w:val="decimal" w:pos="-3261"/>
          <w:tab w:val="center" w:pos="1843"/>
          <w:tab w:val="center" w:pos="7088"/>
        </w:tabs>
        <w:ind w:firstLine="0"/>
        <w:rPr>
          <w:rFonts w:cs="Arial"/>
        </w:rPr>
      </w:pPr>
      <w:r>
        <w:rPr>
          <w:rFonts w:cs="Arial"/>
        </w:rPr>
        <w:tab/>
        <w:t>--------------------------------------------</w:t>
      </w:r>
      <w:r>
        <w:rPr>
          <w:rFonts w:cs="Arial"/>
        </w:rPr>
        <w:tab/>
        <w:t>--------------------------------------------</w:t>
      </w:r>
    </w:p>
    <w:p w14:paraId="46F45C96" w14:textId="70671AC1" w:rsidR="00EB7B2C" w:rsidRPr="008C0156" w:rsidRDefault="00DA437B" w:rsidP="00EB7B2C">
      <w:pPr>
        <w:tabs>
          <w:tab w:val="decimal" w:pos="-3261"/>
          <w:tab w:val="center" w:pos="1843"/>
          <w:tab w:val="center" w:pos="7088"/>
        </w:tabs>
        <w:ind w:firstLine="0"/>
        <w:rPr>
          <w:rFonts w:cs="Arial"/>
        </w:rPr>
      </w:pPr>
      <w:r>
        <w:rPr>
          <w:rFonts w:cs="Arial"/>
        </w:rPr>
        <w:tab/>
      </w:r>
      <w:r w:rsidR="0045668E">
        <w:rPr>
          <w:rFonts w:cs="Arial"/>
        </w:rPr>
        <w:t>Ing. Ivo Kovalík</w:t>
      </w:r>
      <w:r w:rsidR="00EB7B2C">
        <w:rPr>
          <w:rFonts w:ascii="Verdana" w:hAnsi="Verdana" w:cs="Arial"/>
          <w:sz w:val="16"/>
          <w:szCs w:val="16"/>
        </w:rPr>
        <w:tab/>
      </w:r>
      <w:r w:rsidR="00B8761E">
        <w:rPr>
          <w:rFonts w:cs="Arial"/>
        </w:rPr>
        <w:t xml:space="preserve">Mgr. Radana </w:t>
      </w:r>
      <w:proofErr w:type="spellStart"/>
      <w:r w:rsidR="00B8761E">
        <w:rPr>
          <w:rFonts w:cs="Arial"/>
        </w:rPr>
        <w:t>Dungelová</w:t>
      </w:r>
      <w:proofErr w:type="spellEnd"/>
    </w:p>
    <w:p w14:paraId="648A010E" w14:textId="2331BC5D" w:rsidR="00DA437B" w:rsidRDefault="00EB7B2C" w:rsidP="007E4E05">
      <w:pPr>
        <w:tabs>
          <w:tab w:val="decimal" w:pos="-3261"/>
          <w:tab w:val="center" w:pos="1843"/>
          <w:tab w:val="center" w:pos="7088"/>
        </w:tabs>
        <w:ind w:firstLine="0"/>
        <w:rPr>
          <w:rFonts w:cs="Arial"/>
        </w:rPr>
      </w:pPr>
      <w:r w:rsidRPr="008C0156">
        <w:rPr>
          <w:rFonts w:cs="Arial"/>
        </w:rPr>
        <w:tab/>
      </w:r>
      <w:r w:rsidR="0045668E">
        <w:rPr>
          <w:rFonts w:cs="Arial"/>
        </w:rPr>
        <w:t>jednatel</w:t>
      </w:r>
      <w:r w:rsidRPr="008C0156">
        <w:rPr>
          <w:rFonts w:cs="Arial"/>
        </w:rPr>
        <w:tab/>
        <w:t>ředitel</w:t>
      </w:r>
      <w:r w:rsidR="00B8761E">
        <w:rPr>
          <w:rFonts w:cs="Arial"/>
        </w:rPr>
        <w:t>ka</w:t>
      </w:r>
    </w:p>
    <w:sectPr w:rsidR="00DA437B">
      <w:headerReference w:type="default" r:id="rId8"/>
      <w:footerReference w:type="even" r:id="rId9"/>
      <w:footerReference w:type="default" r:id="rId10"/>
      <w:footnotePr>
        <w:numRestart w:val="eachPage"/>
      </w:footnotePr>
      <w:type w:val="continuous"/>
      <w:pgSz w:w="11908" w:h="16838"/>
      <w:pgMar w:top="1304" w:right="1276" w:bottom="1247" w:left="1134" w:header="567"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7014" w14:textId="77777777" w:rsidR="0067719B" w:rsidRDefault="0067719B">
      <w:r>
        <w:separator/>
      </w:r>
    </w:p>
  </w:endnote>
  <w:endnote w:type="continuationSeparator" w:id="0">
    <w:p w14:paraId="7706BD91" w14:textId="77777777" w:rsidR="0067719B" w:rsidRDefault="006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8008" w14:textId="77777777" w:rsidR="00BF2013" w:rsidRDefault="00BF201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6DF7105" w14:textId="77777777" w:rsidR="00BF2013" w:rsidRDefault="00BF201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064A" w14:textId="0181B1D1" w:rsidR="00BF2013" w:rsidRDefault="00BF2013">
    <w:pPr>
      <w:pStyle w:val="Zpat"/>
      <w:ind w:right="360"/>
      <w:rPr>
        <w:rFonts w:ascii="Arial" w:hAnsi="Arial" w:cs="Arial"/>
      </w:rPr>
    </w:pPr>
    <w:r>
      <w:rPr>
        <w:rFonts w:ascii="Arial" w:hAnsi="Arial" w:cs="Arial"/>
        <w:snapToGrid w:val="0"/>
      </w:rPr>
      <w:tab/>
      <w:t xml:space="preserve">- </w:t>
    </w:r>
    <w:r>
      <w:rPr>
        <w:rStyle w:val="slostrnky"/>
        <w:rFonts w:ascii="Arial" w:hAnsi="Arial" w:cs="Arial"/>
      </w:rPr>
      <w:fldChar w:fldCharType="begin"/>
    </w:r>
    <w:r>
      <w:rPr>
        <w:rStyle w:val="slostrnky"/>
        <w:rFonts w:ascii="Arial" w:hAnsi="Arial" w:cs="Arial"/>
      </w:rPr>
      <w:instrText xml:space="preserve"> PAGE </w:instrText>
    </w:r>
    <w:r>
      <w:rPr>
        <w:rStyle w:val="slostrnky"/>
        <w:rFonts w:ascii="Arial" w:hAnsi="Arial" w:cs="Arial"/>
      </w:rPr>
      <w:fldChar w:fldCharType="separate"/>
    </w:r>
    <w:r w:rsidR="0045668E">
      <w:rPr>
        <w:rStyle w:val="slostrnky"/>
        <w:rFonts w:ascii="Arial" w:hAnsi="Arial" w:cs="Arial"/>
        <w:noProof/>
      </w:rPr>
      <w:t>7</w:t>
    </w:r>
    <w:r>
      <w:rPr>
        <w:rStyle w:val="slostrnky"/>
        <w:rFonts w:ascii="Arial" w:hAnsi="Arial" w:cs="Arial"/>
      </w:rPr>
      <w:fldChar w:fldCharType="end"/>
    </w:r>
    <w:r>
      <w:rPr>
        <w:rStyle w:val="slostrnky"/>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FF37" w14:textId="77777777" w:rsidR="0067719B" w:rsidRDefault="0067719B">
      <w:r>
        <w:separator/>
      </w:r>
    </w:p>
  </w:footnote>
  <w:footnote w:type="continuationSeparator" w:id="0">
    <w:p w14:paraId="762B85DC" w14:textId="77777777" w:rsidR="0067719B" w:rsidRDefault="00677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FAC4" w14:textId="67512F0E" w:rsidR="001266A3" w:rsidRPr="00A015DC" w:rsidRDefault="00CD240A">
    <w:pPr>
      <w:pStyle w:val="Zhlav"/>
      <w:rPr>
        <w:sz w:val="16"/>
        <w:szCs w:val="16"/>
      </w:rPr>
    </w:pPr>
    <w:r w:rsidRPr="00A015DC">
      <w:rPr>
        <w:sz w:val="16"/>
        <w:szCs w:val="16"/>
      </w:rPr>
      <w:t>SoD_B-</w:t>
    </w:r>
    <w:r w:rsidR="00F529AF">
      <w:rPr>
        <w:sz w:val="16"/>
        <w:szCs w:val="16"/>
      </w:rPr>
      <w:t>23</w:t>
    </w:r>
    <w:r w:rsidRPr="00A015DC">
      <w:rPr>
        <w:sz w:val="16"/>
        <w:szCs w:val="16"/>
      </w:rPr>
      <w:t>-</w:t>
    </w:r>
    <w:r w:rsidR="00F529AF">
      <w:rPr>
        <w:sz w:val="16"/>
        <w:szCs w:val="16"/>
      </w:rPr>
      <w:t>007</w:t>
    </w:r>
    <w:r w:rsidRPr="00A015DC">
      <w:rPr>
        <w:sz w:val="16"/>
        <w:szCs w:val="16"/>
      </w:rPr>
      <w:t>-</w:t>
    </w:r>
    <w:r w:rsidR="00F529AF">
      <w:rPr>
        <w:sz w:val="16"/>
        <w:szCs w:val="16"/>
      </w:rPr>
      <w:t>002</w:t>
    </w:r>
  </w:p>
  <w:p w14:paraId="17E9FF9C" w14:textId="77777777" w:rsidR="00BF2013" w:rsidRDefault="00BF20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1" w15:restartNumberingAfterBreak="0">
    <w:nsid w:val="00000019"/>
    <w:multiLevelType w:val="multilevel"/>
    <w:tmpl w:val="00000019"/>
    <w:name w:val="WW8Num41"/>
    <w:lvl w:ilvl="0">
      <w:start w:val="10"/>
      <w:numFmt w:val="decimal"/>
      <w:lvlText w:val="%1."/>
      <w:lvlJc w:val="left"/>
      <w:pPr>
        <w:tabs>
          <w:tab w:val="num" w:pos="360"/>
        </w:tabs>
        <w:ind w:left="360" w:hanging="360"/>
      </w:pPr>
      <w:rPr>
        <w:rFonts w:cs="Times New Roman"/>
      </w:rPr>
    </w:lvl>
    <w:lvl w:ilvl="1">
      <w:start w:val="1"/>
      <w:numFmt w:val="decimal"/>
      <w:lvlText w:val="10.%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21E66C6"/>
    <w:multiLevelType w:val="hybridMultilevel"/>
    <w:tmpl w:val="10888CA4"/>
    <w:lvl w:ilvl="0" w:tplc="9E8275E8">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0237343B"/>
    <w:multiLevelType w:val="multilevel"/>
    <w:tmpl w:val="EE9EA4A4"/>
    <w:lvl w:ilvl="0">
      <w:start w:val="1"/>
      <w:numFmt w:val="decimal"/>
      <w:lvlText w:val="%1."/>
      <w:lvlJc w:val="left"/>
      <w:pPr>
        <w:tabs>
          <w:tab w:val="num" w:pos="0"/>
        </w:tabs>
        <w:ind w:left="357" w:hanging="357"/>
      </w:pPr>
      <w:rPr>
        <w:b w:val="0"/>
        <w:i w:val="0"/>
        <w:color w:val="00000A"/>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4" w15:restartNumberingAfterBreak="0">
    <w:nsid w:val="132F34F3"/>
    <w:multiLevelType w:val="hybridMultilevel"/>
    <w:tmpl w:val="B4E8AF48"/>
    <w:lvl w:ilvl="0" w:tplc="D6147346">
      <w:start w:val="1"/>
      <w:numFmt w:val="lowerLetter"/>
      <w:lvlText w:val="(%1)"/>
      <w:lvlJc w:val="left"/>
      <w:pPr>
        <w:ind w:left="142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4621DA"/>
    <w:multiLevelType w:val="singleLevel"/>
    <w:tmpl w:val="ABE85FE2"/>
    <w:lvl w:ilvl="0">
      <w:start w:val="2"/>
      <w:numFmt w:val="bullet"/>
      <w:lvlText w:val="-"/>
      <w:lvlJc w:val="left"/>
      <w:pPr>
        <w:tabs>
          <w:tab w:val="num" w:pos="1080"/>
        </w:tabs>
        <w:ind w:left="1080" w:hanging="360"/>
      </w:pPr>
      <w:rPr>
        <w:rFonts w:hint="default"/>
      </w:rPr>
    </w:lvl>
  </w:abstractNum>
  <w:abstractNum w:abstractNumId="6" w15:restartNumberingAfterBreak="0">
    <w:nsid w:val="3D1750AD"/>
    <w:multiLevelType w:val="singleLevel"/>
    <w:tmpl w:val="6FAA4E3C"/>
    <w:lvl w:ilvl="0">
      <w:start w:val="3"/>
      <w:numFmt w:val="bullet"/>
      <w:lvlText w:val="-"/>
      <w:lvlJc w:val="left"/>
      <w:pPr>
        <w:tabs>
          <w:tab w:val="num" w:pos="360"/>
        </w:tabs>
        <w:ind w:left="360" w:hanging="360"/>
      </w:pPr>
    </w:lvl>
  </w:abstractNum>
  <w:abstractNum w:abstractNumId="7" w15:restartNumberingAfterBreak="0">
    <w:nsid w:val="3E451E64"/>
    <w:multiLevelType w:val="multilevel"/>
    <w:tmpl w:val="9BC674F8"/>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18"/>
        </w:tabs>
        <w:ind w:left="718" w:hanging="576"/>
      </w:pPr>
      <w:rPr>
        <w:b w:val="0"/>
        <w:i w:val="0"/>
        <w:iCs w:val="0"/>
        <w:color w:val="auto"/>
      </w:rPr>
    </w:lvl>
    <w:lvl w:ilvl="2">
      <w:start w:val="1"/>
      <w:numFmt w:val="decimal"/>
      <w:pStyle w:val="Nadpis3"/>
      <w:lvlText w:val="%1.%2.%3"/>
      <w:lvlJc w:val="left"/>
      <w:pPr>
        <w:tabs>
          <w:tab w:val="num" w:pos="1429"/>
        </w:tabs>
        <w:ind w:left="1429"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DE866D4"/>
    <w:multiLevelType w:val="hybridMultilevel"/>
    <w:tmpl w:val="59EC3C00"/>
    <w:lvl w:ilvl="0" w:tplc="95A0821A">
      <w:start w:val="1"/>
      <w:numFmt w:val="bullet"/>
      <w:lvlText w:val="-"/>
      <w:lvlJc w:val="left"/>
      <w:pPr>
        <w:ind w:left="1276" w:hanging="360"/>
      </w:pPr>
      <w:rPr>
        <w:rFonts w:hint="default"/>
      </w:rPr>
    </w:lvl>
    <w:lvl w:ilvl="1" w:tplc="04050003">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9" w15:restartNumberingAfterBreak="0">
    <w:nsid w:val="690245FB"/>
    <w:multiLevelType w:val="hybridMultilevel"/>
    <w:tmpl w:val="D3620D5C"/>
    <w:lvl w:ilvl="0" w:tplc="BCA0D7AC">
      <w:start w:val="2"/>
      <w:numFmt w:val="bullet"/>
      <w:lvlText w:val="-"/>
      <w:lvlJc w:val="left"/>
      <w:pPr>
        <w:tabs>
          <w:tab w:val="num" w:pos="1778"/>
        </w:tabs>
        <w:ind w:left="1778" w:hanging="360"/>
      </w:pPr>
      <w:rPr>
        <w:rFonts w:ascii="Times New Roman" w:eastAsia="Times New Roman" w:hAnsi="Times New Roman" w:cs="Times New Roman"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7DA90E2F"/>
    <w:multiLevelType w:val="hybridMultilevel"/>
    <w:tmpl w:val="9B129DD4"/>
    <w:lvl w:ilvl="0" w:tplc="9E8275E8">
      <w:start w:val="1"/>
      <w:numFmt w:val="lowerLetter"/>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16cid:durableId="340086392">
    <w:abstractNumId w:val="5"/>
  </w:num>
  <w:num w:numId="2" w16cid:durableId="1468014672">
    <w:abstractNumId w:val="7"/>
  </w:num>
  <w:num w:numId="3" w16cid:durableId="766583072">
    <w:abstractNumId w:val="9"/>
  </w:num>
  <w:num w:numId="4" w16cid:durableId="142436142">
    <w:abstractNumId w:val="2"/>
  </w:num>
  <w:num w:numId="5" w16cid:durableId="1988627846">
    <w:abstractNumId w:val="10"/>
  </w:num>
  <w:num w:numId="6" w16cid:durableId="1072194318">
    <w:abstractNumId w:val="4"/>
  </w:num>
  <w:num w:numId="7" w16cid:durableId="1378119865">
    <w:abstractNumId w:val="8"/>
  </w:num>
  <w:num w:numId="8" w16cid:durableId="1767997283">
    <w:abstractNumId w:val="7"/>
  </w:num>
  <w:num w:numId="9" w16cid:durableId="933783425">
    <w:abstractNumId w:val="7"/>
  </w:num>
  <w:num w:numId="10" w16cid:durableId="1521504099">
    <w:abstractNumId w:val="7"/>
  </w:num>
  <w:num w:numId="11" w16cid:durableId="390688655">
    <w:abstractNumId w:val="7"/>
  </w:num>
  <w:num w:numId="12" w16cid:durableId="1121874103">
    <w:abstractNumId w:val="6"/>
  </w:num>
  <w:num w:numId="13" w16cid:durableId="2091346426">
    <w:abstractNumId w:val="7"/>
  </w:num>
  <w:num w:numId="14" w16cid:durableId="932085373">
    <w:abstractNumId w:val="7"/>
  </w:num>
  <w:num w:numId="15" w16cid:durableId="1532454880">
    <w:abstractNumId w:val="7"/>
  </w:num>
  <w:num w:numId="16" w16cid:durableId="1871993508">
    <w:abstractNumId w:val="7"/>
  </w:num>
  <w:num w:numId="17" w16cid:durableId="30150407">
    <w:abstractNumId w:val="3"/>
  </w:num>
  <w:num w:numId="18" w16cid:durableId="1418207195">
    <w:abstractNumId w:val="7"/>
  </w:num>
  <w:num w:numId="19" w16cid:durableId="205716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68"/>
    <w:rsid w:val="000016E7"/>
    <w:rsid w:val="00001B9D"/>
    <w:rsid w:val="00005394"/>
    <w:rsid w:val="00007CCE"/>
    <w:rsid w:val="00015280"/>
    <w:rsid w:val="000274D3"/>
    <w:rsid w:val="0003606B"/>
    <w:rsid w:val="000413EE"/>
    <w:rsid w:val="000537E7"/>
    <w:rsid w:val="0005496D"/>
    <w:rsid w:val="00054BA9"/>
    <w:rsid w:val="00060285"/>
    <w:rsid w:val="00063F8D"/>
    <w:rsid w:val="00074F25"/>
    <w:rsid w:val="0007685E"/>
    <w:rsid w:val="00082024"/>
    <w:rsid w:val="00082D61"/>
    <w:rsid w:val="0008352C"/>
    <w:rsid w:val="000866C1"/>
    <w:rsid w:val="000942EE"/>
    <w:rsid w:val="00097465"/>
    <w:rsid w:val="000A0284"/>
    <w:rsid w:val="000A2F4F"/>
    <w:rsid w:val="000A69BE"/>
    <w:rsid w:val="000A6F0B"/>
    <w:rsid w:val="000A7116"/>
    <w:rsid w:val="000B343B"/>
    <w:rsid w:val="000B36DB"/>
    <w:rsid w:val="000B3E53"/>
    <w:rsid w:val="000B4234"/>
    <w:rsid w:val="000B477A"/>
    <w:rsid w:val="000B4C0C"/>
    <w:rsid w:val="000B4D18"/>
    <w:rsid w:val="000B78FB"/>
    <w:rsid w:val="000C2622"/>
    <w:rsid w:val="000C3EA6"/>
    <w:rsid w:val="000C50BE"/>
    <w:rsid w:val="000C59A9"/>
    <w:rsid w:val="000E3366"/>
    <w:rsid w:val="000E3B34"/>
    <w:rsid w:val="000F25E7"/>
    <w:rsid w:val="001035B3"/>
    <w:rsid w:val="00105053"/>
    <w:rsid w:val="001105AB"/>
    <w:rsid w:val="001122AD"/>
    <w:rsid w:val="001212B1"/>
    <w:rsid w:val="0012173B"/>
    <w:rsid w:val="001255EA"/>
    <w:rsid w:val="001266A3"/>
    <w:rsid w:val="00130ABC"/>
    <w:rsid w:val="00131E80"/>
    <w:rsid w:val="00133233"/>
    <w:rsid w:val="0013481B"/>
    <w:rsid w:val="00140B5A"/>
    <w:rsid w:val="00141AAA"/>
    <w:rsid w:val="00143BDA"/>
    <w:rsid w:val="00151C8E"/>
    <w:rsid w:val="0015781F"/>
    <w:rsid w:val="00161E1C"/>
    <w:rsid w:val="00163380"/>
    <w:rsid w:val="0016370F"/>
    <w:rsid w:val="00167151"/>
    <w:rsid w:val="001750E3"/>
    <w:rsid w:val="00175AD7"/>
    <w:rsid w:val="00175DBE"/>
    <w:rsid w:val="00182CCD"/>
    <w:rsid w:val="00184E6C"/>
    <w:rsid w:val="00190E2E"/>
    <w:rsid w:val="001960B1"/>
    <w:rsid w:val="001A03C7"/>
    <w:rsid w:val="001A0FB5"/>
    <w:rsid w:val="001B407C"/>
    <w:rsid w:val="001C1BB6"/>
    <w:rsid w:val="001C3BBC"/>
    <w:rsid w:val="001D49FA"/>
    <w:rsid w:val="001D5073"/>
    <w:rsid w:val="001D55A4"/>
    <w:rsid w:val="001E22A2"/>
    <w:rsid w:val="001E25AD"/>
    <w:rsid w:val="001E4076"/>
    <w:rsid w:val="001E6D0C"/>
    <w:rsid w:val="001F2898"/>
    <w:rsid w:val="001F2EA4"/>
    <w:rsid w:val="001F362B"/>
    <w:rsid w:val="001F6136"/>
    <w:rsid w:val="0020042F"/>
    <w:rsid w:val="002100E8"/>
    <w:rsid w:val="002112D9"/>
    <w:rsid w:val="00211676"/>
    <w:rsid w:val="0021323E"/>
    <w:rsid w:val="00214253"/>
    <w:rsid w:val="002235A7"/>
    <w:rsid w:val="0022392B"/>
    <w:rsid w:val="00225644"/>
    <w:rsid w:val="0023735C"/>
    <w:rsid w:val="00237EC0"/>
    <w:rsid w:val="00241BF8"/>
    <w:rsid w:val="00243C50"/>
    <w:rsid w:val="00244479"/>
    <w:rsid w:val="00247A72"/>
    <w:rsid w:val="0025059D"/>
    <w:rsid w:val="00256F58"/>
    <w:rsid w:val="002571CB"/>
    <w:rsid w:val="002572A8"/>
    <w:rsid w:val="0026377E"/>
    <w:rsid w:val="00263C70"/>
    <w:rsid w:val="00264AE2"/>
    <w:rsid w:val="00264EF4"/>
    <w:rsid w:val="00270A36"/>
    <w:rsid w:val="0027100A"/>
    <w:rsid w:val="0027369B"/>
    <w:rsid w:val="00274341"/>
    <w:rsid w:val="00274833"/>
    <w:rsid w:val="00284C18"/>
    <w:rsid w:val="00287415"/>
    <w:rsid w:val="00287987"/>
    <w:rsid w:val="0029234B"/>
    <w:rsid w:val="00292544"/>
    <w:rsid w:val="002931ED"/>
    <w:rsid w:val="002947D7"/>
    <w:rsid w:val="0029521D"/>
    <w:rsid w:val="00295749"/>
    <w:rsid w:val="002A0A98"/>
    <w:rsid w:val="002A0B8F"/>
    <w:rsid w:val="002A213A"/>
    <w:rsid w:val="002A3450"/>
    <w:rsid w:val="002B0841"/>
    <w:rsid w:val="002B1AB1"/>
    <w:rsid w:val="002B51AB"/>
    <w:rsid w:val="002B56FC"/>
    <w:rsid w:val="002C1986"/>
    <w:rsid w:val="002C3AF4"/>
    <w:rsid w:val="002C5CAC"/>
    <w:rsid w:val="002D078C"/>
    <w:rsid w:val="002E230B"/>
    <w:rsid w:val="002E3B1C"/>
    <w:rsid w:val="002E4ABE"/>
    <w:rsid w:val="002E5E31"/>
    <w:rsid w:val="002E6D64"/>
    <w:rsid w:val="002F696E"/>
    <w:rsid w:val="002F7B8B"/>
    <w:rsid w:val="0030026F"/>
    <w:rsid w:val="00300CC3"/>
    <w:rsid w:val="00313398"/>
    <w:rsid w:val="00322FBB"/>
    <w:rsid w:val="0033598D"/>
    <w:rsid w:val="0034531E"/>
    <w:rsid w:val="003460B2"/>
    <w:rsid w:val="003479B5"/>
    <w:rsid w:val="003507E3"/>
    <w:rsid w:val="003523C5"/>
    <w:rsid w:val="00363628"/>
    <w:rsid w:val="003722AF"/>
    <w:rsid w:val="003762EB"/>
    <w:rsid w:val="00382A88"/>
    <w:rsid w:val="00383E18"/>
    <w:rsid w:val="003876F6"/>
    <w:rsid w:val="003947CF"/>
    <w:rsid w:val="003967AE"/>
    <w:rsid w:val="003A1FFD"/>
    <w:rsid w:val="003A7016"/>
    <w:rsid w:val="003B196A"/>
    <w:rsid w:val="003B68D3"/>
    <w:rsid w:val="003C05B0"/>
    <w:rsid w:val="003C6DC1"/>
    <w:rsid w:val="003D5007"/>
    <w:rsid w:val="003D6765"/>
    <w:rsid w:val="003E0B3F"/>
    <w:rsid w:val="003E110F"/>
    <w:rsid w:val="003E13AB"/>
    <w:rsid w:val="003E2BD1"/>
    <w:rsid w:val="003E4600"/>
    <w:rsid w:val="003E5268"/>
    <w:rsid w:val="003E6886"/>
    <w:rsid w:val="003F21E6"/>
    <w:rsid w:val="003F2BC8"/>
    <w:rsid w:val="0040308F"/>
    <w:rsid w:val="004061BE"/>
    <w:rsid w:val="004120B0"/>
    <w:rsid w:val="00412963"/>
    <w:rsid w:val="00417AE9"/>
    <w:rsid w:val="004214CF"/>
    <w:rsid w:val="00422EF8"/>
    <w:rsid w:val="00423A1B"/>
    <w:rsid w:val="00423A63"/>
    <w:rsid w:val="00425473"/>
    <w:rsid w:val="0042667C"/>
    <w:rsid w:val="0043421C"/>
    <w:rsid w:val="00443D47"/>
    <w:rsid w:val="00444035"/>
    <w:rsid w:val="0045344C"/>
    <w:rsid w:val="00455057"/>
    <w:rsid w:val="0045668E"/>
    <w:rsid w:val="00463AE2"/>
    <w:rsid w:val="00464FAB"/>
    <w:rsid w:val="00465684"/>
    <w:rsid w:val="00471D8F"/>
    <w:rsid w:val="00474179"/>
    <w:rsid w:val="004853D4"/>
    <w:rsid w:val="00492538"/>
    <w:rsid w:val="00494DC9"/>
    <w:rsid w:val="0049718D"/>
    <w:rsid w:val="004A13B5"/>
    <w:rsid w:val="004A2B52"/>
    <w:rsid w:val="004A3B05"/>
    <w:rsid w:val="004A3D20"/>
    <w:rsid w:val="004A4904"/>
    <w:rsid w:val="004B0A4D"/>
    <w:rsid w:val="004B5C9D"/>
    <w:rsid w:val="004C25C9"/>
    <w:rsid w:val="004C30A0"/>
    <w:rsid w:val="004C355A"/>
    <w:rsid w:val="004C3C4C"/>
    <w:rsid w:val="004C4253"/>
    <w:rsid w:val="004C4443"/>
    <w:rsid w:val="004D3A9D"/>
    <w:rsid w:val="004D3AD8"/>
    <w:rsid w:val="004E26CD"/>
    <w:rsid w:val="004E384B"/>
    <w:rsid w:val="004E5F2C"/>
    <w:rsid w:val="004F1CFE"/>
    <w:rsid w:val="004F6076"/>
    <w:rsid w:val="004F798D"/>
    <w:rsid w:val="00505AF2"/>
    <w:rsid w:val="005071BE"/>
    <w:rsid w:val="0051110F"/>
    <w:rsid w:val="005131A5"/>
    <w:rsid w:val="00514657"/>
    <w:rsid w:val="00521AC2"/>
    <w:rsid w:val="005356B8"/>
    <w:rsid w:val="0054179F"/>
    <w:rsid w:val="00555690"/>
    <w:rsid w:val="005573E8"/>
    <w:rsid w:val="005607F4"/>
    <w:rsid w:val="00564CF7"/>
    <w:rsid w:val="00574ECA"/>
    <w:rsid w:val="00581F93"/>
    <w:rsid w:val="00585623"/>
    <w:rsid w:val="00587763"/>
    <w:rsid w:val="00587ECF"/>
    <w:rsid w:val="00590153"/>
    <w:rsid w:val="005938EF"/>
    <w:rsid w:val="00594A83"/>
    <w:rsid w:val="00595C99"/>
    <w:rsid w:val="005A1E9A"/>
    <w:rsid w:val="005A4FCA"/>
    <w:rsid w:val="005A5877"/>
    <w:rsid w:val="005A653B"/>
    <w:rsid w:val="005B0B60"/>
    <w:rsid w:val="005B5ED1"/>
    <w:rsid w:val="005B74BF"/>
    <w:rsid w:val="005B7711"/>
    <w:rsid w:val="005D4887"/>
    <w:rsid w:val="005D6691"/>
    <w:rsid w:val="005E2175"/>
    <w:rsid w:val="005E2307"/>
    <w:rsid w:val="005E2635"/>
    <w:rsid w:val="005E5CC4"/>
    <w:rsid w:val="005F336D"/>
    <w:rsid w:val="005F4B0A"/>
    <w:rsid w:val="005F6B19"/>
    <w:rsid w:val="006016F9"/>
    <w:rsid w:val="0061500D"/>
    <w:rsid w:val="0061706D"/>
    <w:rsid w:val="00620063"/>
    <w:rsid w:val="00620F50"/>
    <w:rsid w:val="006212FE"/>
    <w:rsid w:val="00621342"/>
    <w:rsid w:val="00623400"/>
    <w:rsid w:val="00623B66"/>
    <w:rsid w:val="00623BA3"/>
    <w:rsid w:val="00624E63"/>
    <w:rsid w:val="00626D78"/>
    <w:rsid w:val="0064102D"/>
    <w:rsid w:val="006444F8"/>
    <w:rsid w:val="00651125"/>
    <w:rsid w:val="00656F0D"/>
    <w:rsid w:val="00660232"/>
    <w:rsid w:val="006602C8"/>
    <w:rsid w:val="00660DAA"/>
    <w:rsid w:val="0066313D"/>
    <w:rsid w:val="006641A3"/>
    <w:rsid w:val="00666DCF"/>
    <w:rsid w:val="00667D37"/>
    <w:rsid w:val="00675889"/>
    <w:rsid w:val="0067719B"/>
    <w:rsid w:val="006824A2"/>
    <w:rsid w:val="0068394A"/>
    <w:rsid w:val="00684B99"/>
    <w:rsid w:val="00691500"/>
    <w:rsid w:val="006964E0"/>
    <w:rsid w:val="006B077A"/>
    <w:rsid w:val="006B2C15"/>
    <w:rsid w:val="006B3201"/>
    <w:rsid w:val="006C60C4"/>
    <w:rsid w:val="006D4139"/>
    <w:rsid w:val="006D54A2"/>
    <w:rsid w:val="006E0526"/>
    <w:rsid w:val="006E1300"/>
    <w:rsid w:val="006F0A7C"/>
    <w:rsid w:val="006F3A84"/>
    <w:rsid w:val="006F6A23"/>
    <w:rsid w:val="006F7190"/>
    <w:rsid w:val="00700E6C"/>
    <w:rsid w:val="00702FA5"/>
    <w:rsid w:val="00707F25"/>
    <w:rsid w:val="00712315"/>
    <w:rsid w:val="00712839"/>
    <w:rsid w:val="00712B52"/>
    <w:rsid w:val="00713D7D"/>
    <w:rsid w:val="00714A1C"/>
    <w:rsid w:val="00722AA1"/>
    <w:rsid w:val="0072641F"/>
    <w:rsid w:val="00727924"/>
    <w:rsid w:val="00730183"/>
    <w:rsid w:val="0073135B"/>
    <w:rsid w:val="00731DC7"/>
    <w:rsid w:val="00733600"/>
    <w:rsid w:val="0073534B"/>
    <w:rsid w:val="00737EC6"/>
    <w:rsid w:val="00740778"/>
    <w:rsid w:val="00744464"/>
    <w:rsid w:val="007446BA"/>
    <w:rsid w:val="0074786D"/>
    <w:rsid w:val="00753BF6"/>
    <w:rsid w:val="00762366"/>
    <w:rsid w:val="00766450"/>
    <w:rsid w:val="00772160"/>
    <w:rsid w:val="0077259B"/>
    <w:rsid w:val="0077425C"/>
    <w:rsid w:val="007753E6"/>
    <w:rsid w:val="00775E40"/>
    <w:rsid w:val="00780AB8"/>
    <w:rsid w:val="0079072A"/>
    <w:rsid w:val="0079272A"/>
    <w:rsid w:val="00794895"/>
    <w:rsid w:val="007A26A6"/>
    <w:rsid w:val="007A313F"/>
    <w:rsid w:val="007A3B7F"/>
    <w:rsid w:val="007B1EF2"/>
    <w:rsid w:val="007B50AE"/>
    <w:rsid w:val="007B7FFD"/>
    <w:rsid w:val="007C339A"/>
    <w:rsid w:val="007C40FE"/>
    <w:rsid w:val="007C6E5F"/>
    <w:rsid w:val="007C7428"/>
    <w:rsid w:val="007C7A0E"/>
    <w:rsid w:val="007D0386"/>
    <w:rsid w:val="007D329F"/>
    <w:rsid w:val="007E0147"/>
    <w:rsid w:val="007E342C"/>
    <w:rsid w:val="007E350E"/>
    <w:rsid w:val="007E4BAB"/>
    <w:rsid w:val="007E4E05"/>
    <w:rsid w:val="007E7848"/>
    <w:rsid w:val="007F0F5A"/>
    <w:rsid w:val="007F17B5"/>
    <w:rsid w:val="007F23EF"/>
    <w:rsid w:val="007F426B"/>
    <w:rsid w:val="007F52D7"/>
    <w:rsid w:val="00801FD1"/>
    <w:rsid w:val="00802245"/>
    <w:rsid w:val="00805084"/>
    <w:rsid w:val="00805CBC"/>
    <w:rsid w:val="00813BDB"/>
    <w:rsid w:val="00814BAC"/>
    <w:rsid w:val="00815628"/>
    <w:rsid w:val="00816BB1"/>
    <w:rsid w:val="0082179A"/>
    <w:rsid w:val="00821C8F"/>
    <w:rsid w:val="008226F1"/>
    <w:rsid w:val="00830DC5"/>
    <w:rsid w:val="00832290"/>
    <w:rsid w:val="00835E1E"/>
    <w:rsid w:val="0084081D"/>
    <w:rsid w:val="00840BB8"/>
    <w:rsid w:val="00840DC0"/>
    <w:rsid w:val="00842328"/>
    <w:rsid w:val="00842A6B"/>
    <w:rsid w:val="0084475E"/>
    <w:rsid w:val="00845B9F"/>
    <w:rsid w:val="00847ED3"/>
    <w:rsid w:val="008516B1"/>
    <w:rsid w:val="008522CB"/>
    <w:rsid w:val="008566E4"/>
    <w:rsid w:val="00857CFF"/>
    <w:rsid w:val="0086281B"/>
    <w:rsid w:val="008631A2"/>
    <w:rsid w:val="00863A8A"/>
    <w:rsid w:val="00865864"/>
    <w:rsid w:val="008671F2"/>
    <w:rsid w:val="008745F9"/>
    <w:rsid w:val="0087677E"/>
    <w:rsid w:val="0088297E"/>
    <w:rsid w:val="008924D7"/>
    <w:rsid w:val="008964FE"/>
    <w:rsid w:val="008A216E"/>
    <w:rsid w:val="008A67D7"/>
    <w:rsid w:val="008B2BB2"/>
    <w:rsid w:val="008B4194"/>
    <w:rsid w:val="008B6364"/>
    <w:rsid w:val="008C0156"/>
    <w:rsid w:val="008C17E5"/>
    <w:rsid w:val="008C5184"/>
    <w:rsid w:val="008C79E3"/>
    <w:rsid w:val="008D040B"/>
    <w:rsid w:val="008D601E"/>
    <w:rsid w:val="008D6A0C"/>
    <w:rsid w:val="008D6DDE"/>
    <w:rsid w:val="008E3DC1"/>
    <w:rsid w:val="008E4DC9"/>
    <w:rsid w:val="008E5CD7"/>
    <w:rsid w:val="008F0B40"/>
    <w:rsid w:val="008F4112"/>
    <w:rsid w:val="008F5755"/>
    <w:rsid w:val="009118B0"/>
    <w:rsid w:val="009140D1"/>
    <w:rsid w:val="00916E7F"/>
    <w:rsid w:val="00920B78"/>
    <w:rsid w:val="009235DE"/>
    <w:rsid w:val="009251B4"/>
    <w:rsid w:val="00925AEF"/>
    <w:rsid w:val="00927638"/>
    <w:rsid w:val="00927656"/>
    <w:rsid w:val="009318E0"/>
    <w:rsid w:val="009324FD"/>
    <w:rsid w:val="00935B0B"/>
    <w:rsid w:val="00944DE0"/>
    <w:rsid w:val="00945CD4"/>
    <w:rsid w:val="00956711"/>
    <w:rsid w:val="00957C7D"/>
    <w:rsid w:val="00960AF8"/>
    <w:rsid w:val="00962CD1"/>
    <w:rsid w:val="009636DB"/>
    <w:rsid w:val="00964EDD"/>
    <w:rsid w:val="0097022B"/>
    <w:rsid w:val="009736BE"/>
    <w:rsid w:val="00973B6D"/>
    <w:rsid w:val="0098345C"/>
    <w:rsid w:val="00983FA7"/>
    <w:rsid w:val="00986E02"/>
    <w:rsid w:val="009907C7"/>
    <w:rsid w:val="00993892"/>
    <w:rsid w:val="00995C3A"/>
    <w:rsid w:val="00996A01"/>
    <w:rsid w:val="009A4CFA"/>
    <w:rsid w:val="009A61E4"/>
    <w:rsid w:val="009A65BA"/>
    <w:rsid w:val="009B5620"/>
    <w:rsid w:val="009B7B7B"/>
    <w:rsid w:val="009C1218"/>
    <w:rsid w:val="009C211A"/>
    <w:rsid w:val="009C7CF1"/>
    <w:rsid w:val="009C7DE6"/>
    <w:rsid w:val="009D01CA"/>
    <w:rsid w:val="009D30E8"/>
    <w:rsid w:val="009D4A3D"/>
    <w:rsid w:val="009D4AEA"/>
    <w:rsid w:val="009E0878"/>
    <w:rsid w:val="009E3F22"/>
    <w:rsid w:val="00A0041F"/>
    <w:rsid w:val="00A01368"/>
    <w:rsid w:val="00A015DC"/>
    <w:rsid w:val="00A04FB1"/>
    <w:rsid w:val="00A05D4B"/>
    <w:rsid w:val="00A115C4"/>
    <w:rsid w:val="00A12325"/>
    <w:rsid w:val="00A13343"/>
    <w:rsid w:val="00A20A26"/>
    <w:rsid w:val="00A25E30"/>
    <w:rsid w:val="00A25EAB"/>
    <w:rsid w:val="00A35020"/>
    <w:rsid w:val="00A37B07"/>
    <w:rsid w:val="00A40B59"/>
    <w:rsid w:val="00A53F23"/>
    <w:rsid w:val="00A542CB"/>
    <w:rsid w:val="00A546B4"/>
    <w:rsid w:val="00A55816"/>
    <w:rsid w:val="00A604A2"/>
    <w:rsid w:val="00A61157"/>
    <w:rsid w:val="00A645BF"/>
    <w:rsid w:val="00A66BAC"/>
    <w:rsid w:val="00A70314"/>
    <w:rsid w:val="00A71427"/>
    <w:rsid w:val="00A7535A"/>
    <w:rsid w:val="00A80600"/>
    <w:rsid w:val="00A81E78"/>
    <w:rsid w:val="00A83FBE"/>
    <w:rsid w:val="00A84E4B"/>
    <w:rsid w:val="00A8620D"/>
    <w:rsid w:val="00A921FB"/>
    <w:rsid w:val="00A94AE3"/>
    <w:rsid w:val="00A9592A"/>
    <w:rsid w:val="00AA0B84"/>
    <w:rsid w:val="00AA0C6F"/>
    <w:rsid w:val="00AA4A99"/>
    <w:rsid w:val="00AA7245"/>
    <w:rsid w:val="00AB0F3D"/>
    <w:rsid w:val="00AB4458"/>
    <w:rsid w:val="00AB7690"/>
    <w:rsid w:val="00AC148E"/>
    <w:rsid w:val="00AC1EBB"/>
    <w:rsid w:val="00AC2940"/>
    <w:rsid w:val="00AC2C86"/>
    <w:rsid w:val="00AC4C6F"/>
    <w:rsid w:val="00AC5815"/>
    <w:rsid w:val="00AC58CA"/>
    <w:rsid w:val="00AC5D96"/>
    <w:rsid w:val="00AD21E5"/>
    <w:rsid w:val="00AD231F"/>
    <w:rsid w:val="00AD2333"/>
    <w:rsid w:val="00AD61C5"/>
    <w:rsid w:val="00AE7F49"/>
    <w:rsid w:val="00AF13D4"/>
    <w:rsid w:val="00AF2BA3"/>
    <w:rsid w:val="00AF45BA"/>
    <w:rsid w:val="00B020EE"/>
    <w:rsid w:val="00B0548B"/>
    <w:rsid w:val="00B07380"/>
    <w:rsid w:val="00B07916"/>
    <w:rsid w:val="00B07DDA"/>
    <w:rsid w:val="00B13091"/>
    <w:rsid w:val="00B1769A"/>
    <w:rsid w:val="00B207BB"/>
    <w:rsid w:val="00B23F31"/>
    <w:rsid w:val="00B25B2F"/>
    <w:rsid w:val="00B27CA2"/>
    <w:rsid w:val="00B35DE0"/>
    <w:rsid w:val="00B37CC7"/>
    <w:rsid w:val="00B4493E"/>
    <w:rsid w:val="00B5188A"/>
    <w:rsid w:val="00B609DE"/>
    <w:rsid w:val="00B619C4"/>
    <w:rsid w:val="00B72E2E"/>
    <w:rsid w:val="00B74324"/>
    <w:rsid w:val="00B74E98"/>
    <w:rsid w:val="00B76A70"/>
    <w:rsid w:val="00B76B17"/>
    <w:rsid w:val="00B8615C"/>
    <w:rsid w:val="00B87287"/>
    <w:rsid w:val="00B8761E"/>
    <w:rsid w:val="00B87837"/>
    <w:rsid w:val="00B9617F"/>
    <w:rsid w:val="00B96E8F"/>
    <w:rsid w:val="00BA259B"/>
    <w:rsid w:val="00BA584C"/>
    <w:rsid w:val="00BA624B"/>
    <w:rsid w:val="00BB5302"/>
    <w:rsid w:val="00BB7D26"/>
    <w:rsid w:val="00BC27DA"/>
    <w:rsid w:val="00BC3DBC"/>
    <w:rsid w:val="00BC44CA"/>
    <w:rsid w:val="00BC620B"/>
    <w:rsid w:val="00BE3CC6"/>
    <w:rsid w:val="00BE49AD"/>
    <w:rsid w:val="00BF2013"/>
    <w:rsid w:val="00BF3194"/>
    <w:rsid w:val="00BF5A50"/>
    <w:rsid w:val="00BF6919"/>
    <w:rsid w:val="00C012C9"/>
    <w:rsid w:val="00C03522"/>
    <w:rsid w:val="00C06AC6"/>
    <w:rsid w:val="00C12FEC"/>
    <w:rsid w:val="00C1328A"/>
    <w:rsid w:val="00C143AB"/>
    <w:rsid w:val="00C16EF6"/>
    <w:rsid w:val="00C22E06"/>
    <w:rsid w:val="00C25543"/>
    <w:rsid w:val="00C270B8"/>
    <w:rsid w:val="00C30A75"/>
    <w:rsid w:val="00C31589"/>
    <w:rsid w:val="00C3371C"/>
    <w:rsid w:val="00C42677"/>
    <w:rsid w:val="00C44F18"/>
    <w:rsid w:val="00C532FF"/>
    <w:rsid w:val="00C5338C"/>
    <w:rsid w:val="00C533CB"/>
    <w:rsid w:val="00C540C3"/>
    <w:rsid w:val="00C54ECA"/>
    <w:rsid w:val="00C6321C"/>
    <w:rsid w:val="00C63508"/>
    <w:rsid w:val="00C669A8"/>
    <w:rsid w:val="00C705B3"/>
    <w:rsid w:val="00C75497"/>
    <w:rsid w:val="00C77149"/>
    <w:rsid w:val="00C808E0"/>
    <w:rsid w:val="00C82927"/>
    <w:rsid w:val="00C84F67"/>
    <w:rsid w:val="00C853B4"/>
    <w:rsid w:val="00C94623"/>
    <w:rsid w:val="00C963E4"/>
    <w:rsid w:val="00CA0889"/>
    <w:rsid w:val="00CA2419"/>
    <w:rsid w:val="00CA2EE6"/>
    <w:rsid w:val="00CA6564"/>
    <w:rsid w:val="00CB0D40"/>
    <w:rsid w:val="00CB2410"/>
    <w:rsid w:val="00CB44B8"/>
    <w:rsid w:val="00CC16B4"/>
    <w:rsid w:val="00CC2700"/>
    <w:rsid w:val="00CC4602"/>
    <w:rsid w:val="00CC57B2"/>
    <w:rsid w:val="00CC5FF9"/>
    <w:rsid w:val="00CC636A"/>
    <w:rsid w:val="00CC706E"/>
    <w:rsid w:val="00CD240A"/>
    <w:rsid w:val="00CE18E5"/>
    <w:rsid w:val="00CE3672"/>
    <w:rsid w:val="00CE5AC1"/>
    <w:rsid w:val="00CF0219"/>
    <w:rsid w:val="00CF0387"/>
    <w:rsid w:val="00CF2B76"/>
    <w:rsid w:val="00CF3BA5"/>
    <w:rsid w:val="00D02B71"/>
    <w:rsid w:val="00D03F4D"/>
    <w:rsid w:val="00D06C69"/>
    <w:rsid w:val="00D07D1E"/>
    <w:rsid w:val="00D11287"/>
    <w:rsid w:val="00D17F99"/>
    <w:rsid w:val="00D26451"/>
    <w:rsid w:val="00D3529F"/>
    <w:rsid w:val="00D42E62"/>
    <w:rsid w:val="00D43F93"/>
    <w:rsid w:val="00D502D6"/>
    <w:rsid w:val="00D50481"/>
    <w:rsid w:val="00D50B35"/>
    <w:rsid w:val="00D5145E"/>
    <w:rsid w:val="00D5462A"/>
    <w:rsid w:val="00D5783E"/>
    <w:rsid w:val="00D64B18"/>
    <w:rsid w:val="00D64C55"/>
    <w:rsid w:val="00D66BE6"/>
    <w:rsid w:val="00D71027"/>
    <w:rsid w:val="00D72BEF"/>
    <w:rsid w:val="00D74866"/>
    <w:rsid w:val="00D83148"/>
    <w:rsid w:val="00D85937"/>
    <w:rsid w:val="00D859EF"/>
    <w:rsid w:val="00D85AED"/>
    <w:rsid w:val="00D85BD8"/>
    <w:rsid w:val="00D86131"/>
    <w:rsid w:val="00D87FE4"/>
    <w:rsid w:val="00D92B96"/>
    <w:rsid w:val="00D946E1"/>
    <w:rsid w:val="00D9689A"/>
    <w:rsid w:val="00D968FC"/>
    <w:rsid w:val="00DA080E"/>
    <w:rsid w:val="00DA1287"/>
    <w:rsid w:val="00DA437B"/>
    <w:rsid w:val="00DA4DFB"/>
    <w:rsid w:val="00DC199A"/>
    <w:rsid w:val="00DC25DC"/>
    <w:rsid w:val="00DC4B97"/>
    <w:rsid w:val="00DC5506"/>
    <w:rsid w:val="00DC5853"/>
    <w:rsid w:val="00DD5324"/>
    <w:rsid w:val="00DD5A1A"/>
    <w:rsid w:val="00DE3856"/>
    <w:rsid w:val="00DF163E"/>
    <w:rsid w:val="00E02974"/>
    <w:rsid w:val="00E05956"/>
    <w:rsid w:val="00E16D01"/>
    <w:rsid w:val="00E20C62"/>
    <w:rsid w:val="00E21EC3"/>
    <w:rsid w:val="00E314DF"/>
    <w:rsid w:val="00E32D8F"/>
    <w:rsid w:val="00E342E3"/>
    <w:rsid w:val="00E35DAC"/>
    <w:rsid w:val="00E43390"/>
    <w:rsid w:val="00E473D7"/>
    <w:rsid w:val="00E510FF"/>
    <w:rsid w:val="00E52379"/>
    <w:rsid w:val="00E57FBA"/>
    <w:rsid w:val="00E60915"/>
    <w:rsid w:val="00E6234A"/>
    <w:rsid w:val="00E6561C"/>
    <w:rsid w:val="00E71D95"/>
    <w:rsid w:val="00E751BC"/>
    <w:rsid w:val="00E757A0"/>
    <w:rsid w:val="00E76987"/>
    <w:rsid w:val="00E76D52"/>
    <w:rsid w:val="00E80C1A"/>
    <w:rsid w:val="00E819EA"/>
    <w:rsid w:val="00E9022B"/>
    <w:rsid w:val="00E94F21"/>
    <w:rsid w:val="00EB492E"/>
    <w:rsid w:val="00EB5233"/>
    <w:rsid w:val="00EB7B2C"/>
    <w:rsid w:val="00EC5446"/>
    <w:rsid w:val="00EC66EC"/>
    <w:rsid w:val="00EE0042"/>
    <w:rsid w:val="00EE0CB0"/>
    <w:rsid w:val="00EE118E"/>
    <w:rsid w:val="00EE545B"/>
    <w:rsid w:val="00EE6FB1"/>
    <w:rsid w:val="00EF0DA2"/>
    <w:rsid w:val="00EF1044"/>
    <w:rsid w:val="00EF21BC"/>
    <w:rsid w:val="00EF4155"/>
    <w:rsid w:val="00EF6ACF"/>
    <w:rsid w:val="00EF6B9B"/>
    <w:rsid w:val="00F05097"/>
    <w:rsid w:val="00F10DC9"/>
    <w:rsid w:val="00F162B9"/>
    <w:rsid w:val="00F179EE"/>
    <w:rsid w:val="00F205FA"/>
    <w:rsid w:val="00F21E17"/>
    <w:rsid w:val="00F21FFB"/>
    <w:rsid w:val="00F24F28"/>
    <w:rsid w:val="00F26ED2"/>
    <w:rsid w:val="00F35A8B"/>
    <w:rsid w:val="00F4077B"/>
    <w:rsid w:val="00F446D7"/>
    <w:rsid w:val="00F4496B"/>
    <w:rsid w:val="00F51534"/>
    <w:rsid w:val="00F529AF"/>
    <w:rsid w:val="00F52E7E"/>
    <w:rsid w:val="00F53C14"/>
    <w:rsid w:val="00F55121"/>
    <w:rsid w:val="00F577E2"/>
    <w:rsid w:val="00F67BC0"/>
    <w:rsid w:val="00F67E7E"/>
    <w:rsid w:val="00F70F93"/>
    <w:rsid w:val="00F76EAC"/>
    <w:rsid w:val="00F77A2F"/>
    <w:rsid w:val="00F80168"/>
    <w:rsid w:val="00F81957"/>
    <w:rsid w:val="00F84B71"/>
    <w:rsid w:val="00F84F49"/>
    <w:rsid w:val="00F8557F"/>
    <w:rsid w:val="00F94F2D"/>
    <w:rsid w:val="00F965D8"/>
    <w:rsid w:val="00F97848"/>
    <w:rsid w:val="00F97CB3"/>
    <w:rsid w:val="00F97CDF"/>
    <w:rsid w:val="00FA194A"/>
    <w:rsid w:val="00FA578D"/>
    <w:rsid w:val="00FB00E5"/>
    <w:rsid w:val="00FB058E"/>
    <w:rsid w:val="00FB2D5A"/>
    <w:rsid w:val="00FB2E8F"/>
    <w:rsid w:val="00FB3352"/>
    <w:rsid w:val="00FB5836"/>
    <w:rsid w:val="00FB6C1D"/>
    <w:rsid w:val="00FB73B8"/>
    <w:rsid w:val="00FD012D"/>
    <w:rsid w:val="00FD2457"/>
    <w:rsid w:val="00FD563C"/>
    <w:rsid w:val="00FD57C1"/>
    <w:rsid w:val="00FE0472"/>
    <w:rsid w:val="00FE21C4"/>
    <w:rsid w:val="00FE3F57"/>
    <w:rsid w:val="00FF238D"/>
    <w:rsid w:val="00FF2A81"/>
    <w:rsid w:val="00FF3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CD1188"/>
  <w15:docId w15:val="{F1FC994C-B950-436F-AC84-B810202A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64AE2"/>
    <w:pPr>
      <w:widowControl w:val="0"/>
      <w:ind w:firstLine="578"/>
    </w:pPr>
    <w:rPr>
      <w:rFonts w:ascii="Arial" w:hAnsi="Arial"/>
    </w:rPr>
  </w:style>
  <w:style w:type="paragraph" w:styleId="Nadpis1">
    <w:name w:val="heading 1"/>
    <w:basedOn w:val="Normln"/>
    <w:next w:val="Normln"/>
    <w:qFormat/>
    <w:pPr>
      <w:keepNext/>
      <w:numPr>
        <w:numId w:val="2"/>
      </w:numPr>
      <w:spacing w:before="240" w:after="60"/>
      <w:outlineLvl w:val="0"/>
    </w:pPr>
    <w:rPr>
      <w:b/>
      <w:kern w:val="28"/>
      <w:sz w:val="28"/>
    </w:rPr>
  </w:style>
  <w:style w:type="paragraph" w:styleId="Nadpis2">
    <w:name w:val="heading 2"/>
    <w:basedOn w:val="Normln"/>
    <w:next w:val="Normln"/>
    <w:qFormat/>
    <w:pPr>
      <w:keepNext/>
      <w:numPr>
        <w:ilvl w:val="1"/>
        <w:numId w:val="2"/>
      </w:numPr>
      <w:spacing w:before="240" w:after="60"/>
      <w:outlineLvl w:val="1"/>
    </w:pPr>
    <w:rPr>
      <w:b/>
      <w:u w:val="thick"/>
    </w:rPr>
  </w:style>
  <w:style w:type="paragraph" w:styleId="Nadpis3">
    <w:name w:val="heading 3"/>
    <w:basedOn w:val="Normln"/>
    <w:next w:val="Normln"/>
    <w:qFormat/>
    <w:pPr>
      <w:keepNext/>
      <w:numPr>
        <w:ilvl w:val="2"/>
        <w:numId w:val="2"/>
      </w:numPr>
      <w:jc w:val="center"/>
      <w:outlineLvl w:val="2"/>
    </w:pPr>
    <w:rPr>
      <w:sz w:val="28"/>
    </w:rPr>
  </w:style>
  <w:style w:type="paragraph" w:styleId="Nadpis4">
    <w:name w:val="heading 4"/>
    <w:basedOn w:val="Normln"/>
    <w:next w:val="Normln"/>
    <w:qFormat/>
    <w:pPr>
      <w:keepNext/>
      <w:numPr>
        <w:ilvl w:val="3"/>
        <w:numId w:val="2"/>
      </w:numPr>
      <w:tabs>
        <w:tab w:val="left" w:pos="14"/>
      </w:tabs>
      <w:jc w:val="both"/>
      <w:outlineLvl w:val="3"/>
    </w:pPr>
    <w:rPr>
      <w:rFonts w:ascii="Times New Roman" w:hAnsi="Times New Roman"/>
      <w:b/>
      <w:snapToGrid w:val="0"/>
    </w:rPr>
  </w:style>
  <w:style w:type="paragraph" w:styleId="Nadpis5">
    <w:name w:val="heading 5"/>
    <w:basedOn w:val="Normln"/>
    <w:next w:val="Normln"/>
    <w:qFormat/>
    <w:pPr>
      <w:keepNext/>
      <w:numPr>
        <w:ilvl w:val="4"/>
        <w:numId w:val="2"/>
      </w:numPr>
      <w:outlineLvl w:val="4"/>
    </w:pPr>
    <w:rPr>
      <w:rFonts w:ascii="Times New Roman" w:hAnsi="Times New Roman"/>
      <w:b/>
      <w:u w:val="single"/>
    </w:rPr>
  </w:style>
  <w:style w:type="paragraph" w:styleId="Nadpis6">
    <w:name w:val="heading 6"/>
    <w:basedOn w:val="Normln"/>
    <w:next w:val="Normln"/>
    <w:qFormat/>
    <w:pPr>
      <w:keepNext/>
      <w:numPr>
        <w:ilvl w:val="5"/>
        <w:numId w:val="2"/>
      </w:numPr>
      <w:jc w:val="both"/>
      <w:outlineLvl w:val="5"/>
    </w:pPr>
    <w:rPr>
      <w:rFonts w:cs="Arial"/>
      <w:i/>
      <w:iCs/>
    </w:rPr>
  </w:style>
  <w:style w:type="paragraph" w:styleId="Nadpis7">
    <w:name w:val="heading 7"/>
    <w:basedOn w:val="Normln"/>
    <w:next w:val="Normln"/>
    <w:qFormat/>
    <w:pPr>
      <w:numPr>
        <w:ilvl w:val="6"/>
        <w:numId w:val="2"/>
      </w:numPr>
      <w:spacing w:before="240" w:after="60"/>
      <w:outlineLvl w:val="6"/>
    </w:pPr>
    <w:rPr>
      <w:rFonts w:ascii="Times New Roman" w:hAnsi="Times New Roman"/>
      <w:sz w:val="24"/>
      <w:szCs w:val="24"/>
    </w:rPr>
  </w:style>
  <w:style w:type="paragraph" w:styleId="Nadpis8">
    <w:name w:val="heading 8"/>
    <w:basedOn w:val="Normln"/>
    <w:next w:val="Normln"/>
    <w:qFormat/>
    <w:pPr>
      <w:numPr>
        <w:ilvl w:val="7"/>
        <w:numId w:val="2"/>
      </w:numPr>
      <w:spacing w:before="240" w:after="60"/>
      <w:outlineLvl w:val="7"/>
    </w:pPr>
    <w:rPr>
      <w:rFonts w:ascii="Times New Roman" w:hAnsi="Times New Roman"/>
      <w:i/>
      <w:iCs/>
      <w:sz w:val="24"/>
      <w:szCs w:val="24"/>
    </w:rPr>
  </w:style>
  <w:style w:type="paragraph" w:styleId="Nadpis9">
    <w:name w:val="heading 9"/>
    <w:basedOn w:val="Normln"/>
    <w:next w:val="Normln"/>
    <w:qFormat/>
    <w:pPr>
      <w:numPr>
        <w:ilvl w:val="8"/>
        <w:numId w:val="2"/>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widowControl/>
      <w:spacing w:line="499" w:lineRule="exact"/>
      <w:jc w:val="center"/>
    </w:pPr>
    <w:rPr>
      <w:b/>
      <w:sz w:val="46"/>
    </w:rPr>
  </w:style>
  <w:style w:type="paragraph" w:styleId="Seznam">
    <w:name w:val="List"/>
    <w:basedOn w:val="Normln"/>
    <w:pPr>
      <w:ind w:left="283" w:hanging="283"/>
    </w:pPr>
  </w:style>
  <w:style w:type="paragraph" w:styleId="Seznam2">
    <w:name w:val="List 2"/>
    <w:basedOn w:val="Normln"/>
    <w:pPr>
      <w:ind w:left="566" w:hanging="283"/>
    </w:pPr>
  </w:style>
  <w:style w:type="paragraph" w:styleId="Zkladntext">
    <w:name w:val="Body Text"/>
    <w:basedOn w:val="Normln"/>
    <w:pPr>
      <w:spacing w:after="120"/>
    </w:pPr>
  </w:style>
  <w:style w:type="paragraph" w:styleId="Zkladntextodsazen">
    <w:name w:val="Body Text Indent"/>
    <w:basedOn w:val="Normln"/>
    <w:pPr>
      <w:jc w:val="both"/>
    </w:pPr>
  </w:style>
  <w:style w:type="character" w:styleId="Hypertextovodkaz">
    <w:name w:val="Hyperlink"/>
    <w:uiPriority w:val="99"/>
    <w:rPr>
      <w:color w:val="0000FF"/>
      <w:u w:val="single"/>
    </w:rPr>
  </w:style>
  <w:style w:type="paragraph" w:styleId="Zkladntextodsazen2">
    <w:name w:val="Body Text Indent 2"/>
    <w:basedOn w:val="Normln"/>
    <w:pPr>
      <w:widowControl/>
      <w:spacing w:before="24" w:line="235" w:lineRule="exact"/>
      <w:ind w:left="720" w:hanging="720"/>
    </w:pPr>
  </w:style>
  <w:style w:type="paragraph" w:styleId="Zkladntextodsazen3">
    <w:name w:val="Body Text Indent 3"/>
    <w:basedOn w:val="Normln"/>
    <w:pPr>
      <w:ind w:firstLine="709"/>
    </w:pPr>
  </w:style>
  <w:style w:type="character" w:customStyle="1" w:styleId="Zvraznn1">
    <w:name w:val="Zvýraznění1"/>
    <w:qFormat/>
    <w:rPr>
      <w:i/>
    </w:rPr>
  </w:style>
  <w:style w:type="paragraph" w:styleId="Zkladntext2">
    <w:name w:val="Body Text 2"/>
    <w:basedOn w:val="Normln"/>
    <w:pPr>
      <w:tabs>
        <w:tab w:val="left" w:pos="426"/>
      </w:tabs>
      <w:jc w:val="both"/>
    </w:pPr>
    <w:rPr>
      <w:rFonts w:ascii="Times New Roman" w:hAnsi="Times New Roman"/>
    </w:rPr>
  </w:style>
  <w:style w:type="paragraph" w:styleId="Zpat">
    <w:name w:val="footer"/>
    <w:basedOn w:val="Normln"/>
    <w:pPr>
      <w:widowControl/>
      <w:tabs>
        <w:tab w:val="center" w:pos="4536"/>
        <w:tab w:val="right" w:pos="9072"/>
      </w:tabs>
    </w:pPr>
    <w:rPr>
      <w:rFonts w:ascii="Times New Roman" w:hAnsi="Times New Roman"/>
    </w:rPr>
  </w:style>
  <w:style w:type="character" w:styleId="slostrnky">
    <w:name w:val="page number"/>
    <w:basedOn w:val="Standardnpsmoodstavce"/>
  </w:style>
  <w:style w:type="paragraph" w:customStyle="1" w:styleId="Styl1">
    <w:name w:val="Styl1"/>
    <w:basedOn w:val="Normln"/>
    <w:pPr>
      <w:widowControl/>
      <w:jc w:val="both"/>
    </w:pPr>
    <w:rPr>
      <w:rFonts w:ascii="Bookman Old Style" w:hAnsi="Bookman Old Style"/>
      <w:sz w:val="22"/>
    </w:rPr>
  </w:style>
  <w:style w:type="paragraph" w:styleId="Textbubliny">
    <w:name w:val="Balloon Text"/>
    <w:basedOn w:val="Normln"/>
    <w:semiHidden/>
    <w:rPr>
      <w:rFonts w:ascii="Tahoma" w:hAnsi="Tahoma" w:cs="Tahoma"/>
      <w:sz w:val="16"/>
      <w:szCs w:val="16"/>
    </w:rPr>
  </w:style>
  <w:style w:type="character" w:customStyle="1" w:styleId="platne1">
    <w:name w:val="platne1"/>
  </w:style>
  <w:style w:type="paragraph" w:styleId="Zhlav">
    <w:name w:val="header"/>
    <w:basedOn w:val="Normln"/>
    <w:link w:val="ZhlavChar"/>
    <w:uiPriority w:val="99"/>
    <w:pPr>
      <w:tabs>
        <w:tab w:val="center" w:pos="4536"/>
        <w:tab w:val="right" w:pos="9072"/>
      </w:tabs>
    </w:pPr>
  </w:style>
  <w:style w:type="paragraph" w:customStyle="1" w:styleId="StylNadpis2nenTunBezpodtren">
    <w:name w:val="Styl Nadpis 2 + není Tučné Bez podtržení"/>
    <w:basedOn w:val="Nadpis2"/>
    <w:rsid w:val="00FE0472"/>
    <w:pPr>
      <w:spacing w:before="60"/>
      <w:ind w:left="578" w:hanging="578"/>
    </w:pPr>
    <w:rPr>
      <w:b w:val="0"/>
      <w:u w:val="none"/>
    </w:rPr>
  </w:style>
  <w:style w:type="paragraph" w:customStyle="1" w:styleId="NORMLNPOLOODSAZEN">
    <w:name w:val="NORMÁLNÍ POLOODSAZENÝ"/>
    <w:basedOn w:val="Normln"/>
    <w:rsid w:val="003947CF"/>
    <w:pPr>
      <w:keepLines/>
      <w:widowControl/>
      <w:suppressAutoHyphens/>
      <w:spacing w:after="80"/>
      <w:ind w:left="567" w:hanging="567"/>
      <w:jc w:val="both"/>
    </w:pPr>
    <w:rPr>
      <w:rFonts w:ascii="Arial Narrow" w:hAnsi="Arial Narrow"/>
      <w:spacing w:val="4"/>
      <w:sz w:val="22"/>
    </w:rPr>
  </w:style>
  <w:style w:type="character" w:styleId="Sledovanodkaz">
    <w:name w:val="FollowedHyperlink"/>
    <w:rsid w:val="00995C3A"/>
    <w:rPr>
      <w:color w:val="800080"/>
      <w:u w:val="single"/>
    </w:rPr>
  </w:style>
  <w:style w:type="paragraph" w:customStyle="1" w:styleId="Normal01">
    <w:name w:val="Normal 01"/>
    <w:basedOn w:val="Normln"/>
    <w:rsid w:val="000B3E53"/>
    <w:pPr>
      <w:ind w:firstLine="0"/>
    </w:pPr>
    <w:rPr>
      <w:sz w:val="17"/>
    </w:rPr>
  </w:style>
  <w:style w:type="paragraph" w:styleId="Bezmezer">
    <w:name w:val="No Spacing"/>
    <w:uiPriority w:val="1"/>
    <w:qFormat/>
    <w:rsid w:val="00DA4DFB"/>
    <w:rPr>
      <w:rFonts w:ascii="Calibri" w:eastAsia="Calibri" w:hAnsi="Calibri"/>
      <w:sz w:val="22"/>
      <w:szCs w:val="22"/>
      <w:lang w:eastAsia="en-US"/>
    </w:rPr>
  </w:style>
  <w:style w:type="paragraph" w:styleId="Odstavecseseznamem">
    <w:name w:val="List Paragraph"/>
    <w:basedOn w:val="Normln"/>
    <w:uiPriority w:val="34"/>
    <w:qFormat/>
    <w:rsid w:val="007F17B5"/>
    <w:pPr>
      <w:widowControl/>
      <w:ind w:left="720" w:firstLine="0"/>
    </w:pPr>
    <w:rPr>
      <w:rFonts w:ascii="Times New Roman" w:hAnsi="Times New Roman"/>
      <w:sz w:val="24"/>
      <w:szCs w:val="24"/>
    </w:rPr>
  </w:style>
  <w:style w:type="character" w:styleId="Odkaznakoment">
    <w:name w:val="annotation reference"/>
    <w:basedOn w:val="Standardnpsmoodstavce"/>
    <w:rsid w:val="00960AF8"/>
    <w:rPr>
      <w:sz w:val="16"/>
      <w:szCs w:val="16"/>
    </w:rPr>
  </w:style>
  <w:style w:type="paragraph" w:styleId="Textkomente">
    <w:name w:val="annotation text"/>
    <w:basedOn w:val="Normln"/>
    <w:link w:val="TextkomenteChar"/>
    <w:rsid w:val="00960AF8"/>
  </w:style>
  <w:style w:type="character" w:customStyle="1" w:styleId="TextkomenteChar">
    <w:name w:val="Text komentáře Char"/>
    <w:basedOn w:val="Standardnpsmoodstavce"/>
    <w:link w:val="Textkomente"/>
    <w:rsid w:val="00960AF8"/>
    <w:rPr>
      <w:rFonts w:ascii="Arial" w:hAnsi="Arial"/>
    </w:rPr>
  </w:style>
  <w:style w:type="paragraph" w:styleId="Pedmtkomente">
    <w:name w:val="annotation subject"/>
    <w:basedOn w:val="Textkomente"/>
    <w:next w:val="Textkomente"/>
    <w:link w:val="PedmtkomenteChar"/>
    <w:rsid w:val="00960AF8"/>
    <w:rPr>
      <w:b/>
      <w:bCs/>
    </w:rPr>
  </w:style>
  <w:style w:type="character" w:customStyle="1" w:styleId="PedmtkomenteChar">
    <w:name w:val="Předmět komentáře Char"/>
    <w:basedOn w:val="TextkomenteChar"/>
    <w:link w:val="Pedmtkomente"/>
    <w:rsid w:val="00960AF8"/>
    <w:rPr>
      <w:rFonts w:ascii="Arial" w:hAnsi="Arial"/>
      <w:b/>
      <w:bCs/>
    </w:rPr>
  </w:style>
  <w:style w:type="character" w:customStyle="1" w:styleId="ZhlavChar">
    <w:name w:val="Záhlaví Char"/>
    <w:basedOn w:val="Standardnpsmoodstavce"/>
    <w:link w:val="Zhlav"/>
    <w:uiPriority w:val="99"/>
    <w:rsid w:val="00AC2940"/>
    <w:rPr>
      <w:rFonts w:ascii="Arial" w:hAnsi="Arial"/>
    </w:rPr>
  </w:style>
  <w:style w:type="paragraph" w:styleId="Podnadpis">
    <w:name w:val="Subtitle"/>
    <w:basedOn w:val="Normln"/>
    <w:link w:val="PodnadpisChar"/>
    <w:qFormat/>
    <w:rsid w:val="005E2307"/>
    <w:pPr>
      <w:widowControl/>
      <w:ind w:firstLine="0"/>
    </w:pPr>
    <w:rPr>
      <w:rFonts w:ascii="Times New Roman" w:hAnsi="Times New Roman"/>
      <w:b/>
      <w:color w:val="808080"/>
      <w:sz w:val="64"/>
    </w:rPr>
  </w:style>
  <w:style w:type="character" w:customStyle="1" w:styleId="PodnadpisChar">
    <w:name w:val="Podnadpis Char"/>
    <w:basedOn w:val="Standardnpsmoodstavce"/>
    <w:link w:val="Podnadpis"/>
    <w:rsid w:val="005E2307"/>
    <w:rPr>
      <w:b/>
      <w:color w:val="808080"/>
      <w:sz w:val="64"/>
    </w:rPr>
  </w:style>
  <w:style w:type="character" w:styleId="AkronymHTML">
    <w:name w:val="HTML Acronym"/>
    <w:basedOn w:val="Standardnpsmoodstavce"/>
    <w:uiPriority w:val="99"/>
    <w:unhideWhenUsed/>
    <w:rsid w:val="00CE18E5"/>
  </w:style>
  <w:style w:type="paragraph" w:styleId="Obsah1">
    <w:name w:val="toc 1"/>
    <w:basedOn w:val="Normln"/>
    <w:next w:val="Normln"/>
    <w:autoRedefine/>
    <w:uiPriority w:val="39"/>
    <w:unhideWhenUsed/>
    <w:rsid w:val="00CE18E5"/>
    <w:pPr>
      <w:widowControl/>
      <w:spacing w:after="100"/>
      <w:ind w:firstLine="0"/>
    </w:pPr>
    <w:rPr>
      <w:szCs w:val="24"/>
    </w:rPr>
  </w:style>
  <w:style w:type="paragraph" w:styleId="Revize">
    <w:name w:val="Revision"/>
    <w:hidden/>
    <w:uiPriority w:val="99"/>
    <w:semiHidden/>
    <w:rsid w:val="002947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59495">
      <w:bodyDiv w:val="1"/>
      <w:marLeft w:val="0"/>
      <w:marRight w:val="0"/>
      <w:marTop w:val="0"/>
      <w:marBottom w:val="0"/>
      <w:divBdr>
        <w:top w:val="none" w:sz="0" w:space="0" w:color="auto"/>
        <w:left w:val="none" w:sz="0" w:space="0" w:color="auto"/>
        <w:bottom w:val="none" w:sz="0" w:space="0" w:color="auto"/>
        <w:right w:val="none" w:sz="0" w:space="0" w:color="auto"/>
      </w:divBdr>
    </w:div>
    <w:div w:id="1172840981">
      <w:bodyDiv w:val="1"/>
      <w:marLeft w:val="0"/>
      <w:marRight w:val="0"/>
      <w:marTop w:val="0"/>
      <w:marBottom w:val="0"/>
      <w:divBdr>
        <w:top w:val="none" w:sz="0" w:space="0" w:color="auto"/>
        <w:left w:val="none" w:sz="0" w:space="0" w:color="auto"/>
        <w:bottom w:val="none" w:sz="0" w:space="0" w:color="auto"/>
        <w:right w:val="none" w:sz="0" w:space="0" w:color="auto"/>
      </w:divBdr>
    </w:div>
    <w:div w:id="17559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9FE2-9211-4992-B64A-B399CBA4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2975</Words>
  <Characters>17724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 M L O U V A</vt:lpstr>
    </vt:vector>
  </TitlesOfParts>
  <Company/>
  <LinksUpToDate>false</LinksUpToDate>
  <CharactersWithSpaces>20658</CharactersWithSpaces>
  <SharedDoc>false</SharedDoc>
  <HLinks>
    <vt:vector size="24" baseType="variant">
      <vt:variant>
        <vt:i4>16122058</vt:i4>
      </vt:variant>
      <vt:variant>
        <vt:i4>9</vt:i4>
      </vt:variant>
      <vt:variant>
        <vt:i4>0</vt:i4>
      </vt:variant>
      <vt:variant>
        <vt:i4>5</vt:i4>
      </vt:variant>
      <vt:variant>
        <vt:lpwstr/>
      </vt:variant>
      <vt:variant>
        <vt:lpwstr>_Termíny_odevzdání_jednotlivých</vt:lpwstr>
      </vt:variant>
      <vt:variant>
        <vt:i4>16122058</vt:i4>
      </vt:variant>
      <vt:variant>
        <vt:i4>6</vt:i4>
      </vt:variant>
      <vt:variant>
        <vt:i4>0</vt:i4>
      </vt:variant>
      <vt:variant>
        <vt:i4>5</vt:i4>
      </vt:variant>
      <vt:variant>
        <vt:lpwstr/>
      </vt:variant>
      <vt:variant>
        <vt:lpwstr>_Termíny_odevzdání_jednotlivých</vt:lpwstr>
      </vt:variant>
      <vt:variant>
        <vt:i4>6029613</vt:i4>
      </vt:variant>
      <vt:variant>
        <vt:i4>3</vt:i4>
      </vt:variant>
      <vt:variant>
        <vt:i4>0</vt:i4>
      </vt:variant>
      <vt:variant>
        <vt:i4>5</vt:i4>
      </vt:variant>
      <vt:variant>
        <vt:lpwstr/>
      </vt:variant>
      <vt:variant>
        <vt:lpwstr>_Součinnost_objednatele</vt:lpwstr>
      </vt:variant>
      <vt:variant>
        <vt:i4>6029613</vt:i4>
      </vt:variant>
      <vt:variant>
        <vt:i4>0</vt:i4>
      </vt:variant>
      <vt:variant>
        <vt:i4>0</vt:i4>
      </vt:variant>
      <vt:variant>
        <vt:i4>5</vt:i4>
      </vt:variant>
      <vt:variant>
        <vt:lpwstr/>
      </vt:variant>
      <vt:variant>
        <vt:lpwstr>_Součinnost_objednatele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creator>pokorny</dc:creator>
  <cp:lastModifiedBy>Mušálek Jan</cp:lastModifiedBy>
  <cp:revision>3</cp:revision>
  <cp:lastPrinted>2022-02-24T12:11:00Z</cp:lastPrinted>
  <dcterms:created xsi:type="dcterms:W3CDTF">2023-08-18T05:59:00Z</dcterms:created>
  <dcterms:modified xsi:type="dcterms:W3CDTF">2023-08-18T06:02:00Z</dcterms:modified>
</cp:coreProperties>
</file>