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761F1" w14:textId="77777777" w:rsidR="00215F9F" w:rsidRPr="00072D7B" w:rsidRDefault="00242636" w:rsidP="00215F9F">
      <w:pPr>
        <w:jc w:val="center"/>
        <w:rPr>
          <w:rFonts w:ascii="Arial CE" w:hAnsi="Arial CE" w:cs="Arial"/>
          <w:b/>
          <w:sz w:val="32"/>
          <w:szCs w:val="32"/>
        </w:rPr>
      </w:pPr>
      <w:r w:rsidRPr="00072D7B">
        <w:rPr>
          <w:rFonts w:ascii="Arial CE" w:hAnsi="Arial CE" w:cs="Arial"/>
          <w:b/>
          <w:sz w:val="32"/>
          <w:szCs w:val="32"/>
        </w:rPr>
        <w:t xml:space="preserve">S M L O U V A   O   D Í L O </w:t>
      </w:r>
    </w:p>
    <w:p w14:paraId="6F65367C" w14:textId="77777777" w:rsidR="00215F9F" w:rsidRDefault="00215F9F" w:rsidP="00215F9F">
      <w:pPr>
        <w:jc w:val="center"/>
        <w:rPr>
          <w:rFonts w:ascii="Arial" w:hAnsi="Arial" w:cs="Arial"/>
          <w:sz w:val="22"/>
          <w:szCs w:val="22"/>
        </w:rPr>
      </w:pPr>
    </w:p>
    <w:p w14:paraId="18E82E62" w14:textId="77777777"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14:paraId="1E48187B" w14:textId="77777777" w:rsidR="00215F9F" w:rsidRDefault="00215F9F" w:rsidP="00215F9F">
      <w:pPr>
        <w:jc w:val="center"/>
        <w:rPr>
          <w:rFonts w:ascii="Arial" w:hAnsi="Arial" w:cs="Arial"/>
          <w:sz w:val="22"/>
          <w:szCs w:val="22"/>
        </w:rPr>
      </w:pPr>
    </w:p>
    <w:p w14:paraId="4EDFE6F9" w14:textId="51BC0509"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r w:rsidR="00CE2B2C">
        <w:rPr>
          <w:rFonts w:ascii="Arial CE" w:hAnsi="Arial CE" w:cs="Arial"/>
          <w:b/>
          <w:sz w:val="22"/>
          <w:szCs w:val="22"/>
        </w:rPr>
        <w:tab/>
      </w:r>
    </w:p>
    <w:p w14:paraId="7EACB273" w14:textId="4D84E085" w:rsidR="00242636" w:rsidRPr="001D7A19" w:rsidRDefault="00072D7B" w:rsidP="00072D7B">
      <w:pPr>
        <w:rPr>
          <w:rFonts w:ascii="Arial CE" w:hAnsi="Arial CE" w:cs="Arial"/>
          <w:b/>
          <w:sz w:val="22"/>
          <w:szCs w:val="22"/>
        </w:rPr>
      </w:pPr>
      <w:r w:rsidRPr="00F33954">
        <w:rPr>
          <w:rFonts w:ascii="Arial CE" w:hAnsi="Arial CE" w:cs="Arial"/>
          <w:b/>
          <w:sz w:val="22"/>
          <w:szCs w:val="22"/>
        </w:rPr>
        <w:t xml:space="preserve">Číslo </w:t>
      </w:r>
      <w:r w:rsidR="00242636" w:rsidRPr="00F33954">
        <w:rPr>
          <w:rFonts w:ascii="Arial CE" w:hAnsi="Arial CE" w:cs="Arial"/>
          <w:b/>
          <w:sz w:val="22"/>
          <w:szCs w:val="22"/>
        </w:rPr>
        <w:t>smlouvy</w:t>
      </w:r>
      <w:r w:rsidR="006F6185" w:rsidRPr="00F33954">
        <w:rPr>
          <w:rFonts w:ascii="Arial CE" w:hAnsi="Arial CE" w:cs="Arial"/>
          <w:b/>
          <w:sz w:val="22"/>
          <w:szCs w:val="22"/>
        </w:rPr>
        <w:t xml:space="preserve"> objednatele</w:t>
      </w:r>
      <w:r w:rsidR="00242636" w:rsidRPr="00F33954">
        <w:rPr>
          <w:rFonts w:ascii="Arial CE" w:hAnsi="Arial CE" w:cs="Arial"/>
          <w:b/>
          <w:sz w:val="22"/>
          <w:szCs w:val="22"/>
        </w:rPr>
        <w:t>:</w:t>
      </w:r>
      <w:r w:rsidR="00CE2B2C" w:rsidRPr="00F33954">
        <w:rPr>
          <w:rFonts w:ascii="Arial CE" w:hAnsi="Arial CE" w:cs="Arial"/>
          <w:b/>
          <w:sz w:val="22"/>
          <w:szCs w:val="22"/>
        </w:rPr>
        <w:tab/>
      </w:r>
      <w:r w:rsidR="00F33954">
        <w:rPr>
          <w:rFonts w:ascii="Arial CE" w:hAnsi="Arial CE" w:cs="Arial"/>
          <w:b/>
          <w:sz w:val="22"/>
          <w:szCs w:val="22"/>
        </w:rPr>
        <w:t>961</w:t>
      </w:r>
      <w:r w:rsidR="00142A57" w:rsidRPr="00F33954">
        <w:rPr>
          <w:rFonts w:ascii="Arial CE" w:hAnsi="Arial CE" w:cs="Arial"/>
          <w:b/>
          <w:sz w:val="22"/>
          <w:szCs w:val="22"/>
        </w:rPr>
        <w:t>/20</w:t>
      </w:r>
      <w:r w:rsidR="00CE2B2C" w:rsidRPr="00F33954">
        <w:rPr>
          <w:rFonts w:ascii="Arial CE" w:hAnsi="Arial CE" w:cs="Arial"/>
          <w:b/>
          <w:sz w:val="22"/>
          <w:szCs w:val="22"/>
        </w:rPr>
        <w:t>2</w:t>
      </w:r>
      <w:r w:rsidR="00682087" w:rsidRPr="00F33954">
        <w:rPr>
          <w:rFonts w:ascii="Arial CE" w:hAnsi="Arial CE" w:cs="Arial"/>
          <w:b/>
          <w:sz w:val="22"/>
          <w:szCs w:val="22"/>
        </w:rPr>
        <w:t>3</w:t>
      </w:r>
    </w:p>
    <w:p w14:paraId="4246D75E" w14:textId="77777777" w:rsidR="00242636" w:rsidRDefault="00242636" w:rsidP="000A6DEF">
      <w:pPr>
        <w:rPr>
          <w:rFonts w:ascii="Arial CE" w:hAnsi="Arial CE" w:cs="Arial"/>
          <w:b/>
          <w:sz w:val="22"/>
          <w:szCs w:val="22"/>
        </w:rPr>
      </w:pPr>
    </w:p>
    <w:p w14:paraId="7B3BD469" w14:textId="1E219C8A" w:rsidR="00372B5D" w:rsidRDefault="00242636" w:rsidP="00372B5D">
      <w:pPr>
        <w:pStyle w:val="Export0"/>
        <w:ind w:left="1418" w:hanging="1418"/>
        <w:jc w:val="center"/>
        <w:outlineLvl w:val="0"/>
        <w:rPr>
          <w:rFonts w:ascii="Arial" w:hAnsi="Arial" w:cs="Arial"/>
          <w:b/>
          <w:sz w:val="22"/>
          <w:szCs w:val="22"/>
          <w:lang w:val="cs-CZ"/>
        </w:rPr>
      </w:pPr>
      <w:r w:rsidRPr="0083347B">
        <w:rPr>
          <w:rFonts w:ascii="Arial" w:hAnsi="Arial" w:cs="Arial"/>
          <w:b/>
          <w:sz w:val="22"/>
          <w:szCs w:val="22"/>
          <w:lang w:val="cs-CZ"/>
        </w:rPr>
        <w:t>Název díla:</w:t>
      </w:r>
    </w:p>
    <w:p w14:paraId="0A7F2451" w14:textId="33957896" w:rsidR="00372B5D" w:rsidRDefault="00372B5D" w:rsidP="00372B5D">
      <w:pPr>
        <w:pStyle w:val="Export0"/>
        <w:ind w:left="1418" w:hanging="1418"/>
        <w:jc w:val="center"/>
        <w:outlineLvl w:val="0"/>
        <w:rPr>
          <w:rFonts w:ascii="Arial" w:hAnsi="Arial" w:cs="Arial"/>
          <w:b/>
          <w:sz w:val="22"/>
          <w:szCs w:val="22"/>
          <w:lang w:val="cs-CZ"/>
        </w:rPr>
      </w:pPr>
      <w:r>
        <w:rPr>
          <w:rFonts w:ascii="Arial" w:hAnsi="Arial" w:cs="Arial"/>
          <w:b/>
          <w:sz w:val="22"/>
          <w:szCs w:val="22"/>
          <w:lang w:val="cs-CZ"/>
        </w:rPr>
        <w:t xml:space="preserve">MVE Terezín – II. </w:t>
      </w:r>
      <w:proofErr w:type="gramStart"/>
      <w:r>
        <w:rPr>
          <w:rFonts w:ascii="Arial" w:hAnsi="Arial" w:cs="Arial"/>
          <w:b/>
          <w:sz w:val="22"/>
          <w:szCs w:val="22"/>
          <w:lang w:val="cs-CZ"/>
        </w:rPr>
        <w:t>etapa - studie</w:t>
      </w:r>
      <w:proofErr w:type="gramEnd"/>
    </w:p>
    <w:p w14:paraId="34EBC545" w14:textId="398B763E" w:rsidR="00E25F42" w:rsidRPr="00990354" w:rsidRDefault="00720A58" w:rsidP="00372B5D">
      <w:pPr>
        <w:pStyle w:val="Export0"/>
        <w:ind w:left="2832" w:firstLine="429"/>
        <w:outlineLvl w:val="0"/>
        <w:rPr>
          <w:rFonts w:ascii="Arial" w:hAnsi="Arial" w:cs="Arial"/>
          <w:b/>
          <w:sz w:val="22"/>
          <w:szCs w:val="22"/>
          <w:lang w:val="cs-CZ"/>
        </w:rPr>
      </w:pPr>
      <w:r>
        <w:rPr>
          <w:rFonts w:ascii="Arial" w:hAnsi="Arial" w:cs="Arial"/>
          <w:b/>
          <w:sz w:val="22"/>
          <w:szCs w:val="22"/>
          <w:lang w:val="cs-CZ"/>
        </w:rPr>
        <w:t>hydrotechnická studie</w:t>
      </w:r>
    </w:p>
    <w:p w14:paraId="53FBB9F6" w14:textId="77777777" w:rsidR="00E25F42" w:rsidRDefault="00E25F42" w:rsidP="00372B5D">
      <w:pPr>
        <w:jc w:val="center"/>
        <w:outlineLvl w:val="0"/>
        <w:rPr>
          <w:rFonts w:ascii="Arial CE" w:hAnsi="Arial CE" w:cs="Arial"/>
          <w:b/>
        </w:rPr>
      </w:pPr>
    </w:p>
    <w:p w14:paraId="7B1A00A9" w14:textId="77777777"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14:paraId="2F983B9F" w14:textId="77777777" w:rsidR="00D53407" w:rsidRPr="001D7A19" w:rsidRDefault="00D53407" w:rsidP="0083347B">
      <w:pPr>
        <w:pStyle w:val="Zkladntext"/>
        <w:overflowPunct w:val="0"/>
        <w:autoSpaceDE w:val="0"/>
        <w:autoSpaceDN w:val="0"/>
        <w:adjustRightInd w:val="0"/>
        <w:spacing w:before="120" w:after="0"/>
        <w:textAlignment w:val="baseline"/>
        <w:outlineLvl w:val="0"/>
      </w:pPr>
    </w:p>
    <w:p w14:paraId="7E340FB6" w14:textId="77777777" w:rsidR="00242636" w:rsidRPr="001D7A19" w:rsidRDefault="006F6185" w:rsidP="007A5935">
      <w:pPr>
        <w:tabs>
          <w:tab w:val="left" w:pos="3960"/>
        </w:tabs>
        <w:ind w:left="3960" w:hanging="3960"/>
        <w:jc w:val="both"/>
        <w:outlineLvl w:val="0"/>
        <w:rPr>
          <w:rFonts w:ascii="Arial CE" w:hAnsi="Arial CE" w:cs="Arial"/>
          <w:b/>
          <w:sz w:val="22"/>
          <w:szCs w:val="22"/>
        </w:rPr>
      </w:pPr>
      <w:r>
        <w:rPr>
          <w:rFonts w:ascii="Arial CE" w:hAnsi="Arial CE" w:cs="Arial"/>
          <w:b/>
          <w:sz w:val="22"/>
          <w:szCs w:val="22"/>
        </w:rPr>
        <w:t>Objednatel</w:t>
      </w:r>
      <w:r w:rsidR="00242636" w:rsidRPr="001D7A19">
        <w:rPr>
          <w:rFonts w:ascii="Arial CE" w:hAnsi="Arial CE" w:cs="Arial"/>
          <w:b/>
          <w:sz w:val="22"/>
          <w:szCs w:val="22"/>
        </w:rPr>
        <w:t>:</w:t>
      </w:r>
      <w:r w:rsidR="00242636" w:rsidRPr="001D7A19">
        <w:rPr>
          <w:rFonts w:ascii="Arial CE" w:hAnsi="Arial CE" w:cs="Arial"/>
          <w:b/>
          <w:sz w:val="22"/>
          <w:szCs w:val="22"/>
        </w:rPr>
        <w:tab/>
        <w:t>Povodí Ohře, státní podnik</w:t>
      </w:r>
    </w:p>
    <w:p w14:paraId="2E4BA7DD" w14:textId="77777777" w:rsidR="00242636"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s</w:t>
      </w:r>
      <w:r w:rsidR="0083347B" w:rsidRPr="0083347B">
        <w:rPr>
          <w:rFonts w:ascii="Arial CE" w:hAnsi="Arial CE" w:cs="Arial"/>
          <w:sz w:val="22"/>
          <w:szCs w:val="22"/>
        </w:rPr>
        <w:t>ídlo:</w:t>
      </w:r>
      <w:r w:rsidR="00242636" w:rsidRPr="001D7A19">
        <w:rPr>
          <w:rFonts w:ascii="Arial CE" w:hAnsi="Arial CE" w:cs="Arial"/>
          <w:sz w:val="22"/>
          <w:szCs w:val="22"/>
        </w:rPr>
        <w:tab/>
        <w:t>Bezručova 4219, 430 03 Chomutov</w:t>
      </w:r>
    </w:p>
    <w:p w14:paraId="27738EBF" w14:textId="445DAA50" w:rsidR="00242636" w:rsidRPr="001D7A19" w:rsidRDefault="0083347B" w:rsidP="000A6DEF">
      <w:pPr>
        <w:tabs>
          <w:tab w:val="left" w:pos="3960"/>
        </w:tabs>
        <w:jc w:val="both"/>
        <w:rPr>
          <w:rFonts w:ascii="Arial CE" w:hAnsi="Arial CE" w:cs="Arial"/>
          <w:sz w:val="22"/>
          <w:szCs w:val="22"/>
        </w:rPr>
      </w:pPr>
      <w:r w:rsidRPr="00FE2EED">
        <w:rPr>
          <w:rFonts w:ascii="Arial CE" w:hAnsi="Arial CE" w:cs="Arial"/>
          <w:sz w:val="22"/>
          <w:szCs w:val="22"/>
        </w:rPr>
        <w:t>statutární orgán</w:t>
      </w:r>
      <w:r w:rsidR="00242636" w:rsidRPr="001D7A19">
        <w:rPr>
          <w:rFonts w:ascii="Arial CE" w:hAnsi="Arial CE" w:cs="Arial"/>
          <w:b/>
          <w:sz w:val="22"/>
          <w:szCs w:val="22"/>
        </w:rPr>
        <w:tab/>
      </w:r>
      <w:r w:rsidR="00242636" w:rsidRPr="001D7A19">
        <w:rPr>
          <w:rFonts w:ascii="Arial CE" w:hAnsi="Arial CE" w:cs="Arial"/>
          <w:sz w:val="22"/>
          <w:szCs w:val="22"/>
        </w:rPr>
        <w:t xml:space="preserve"> </w:t>
      </w:r>
    </w:p>
    <w:p w14:paraId="1737F77A" w14:textId="585BA351" w:rsidR="00242636" w:rsidRPr="0083347B" w:rsidRDefault="00242636" w:rsidP="000A6DEF">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smluvních:</w:t>
      </w:r>
      <w:r w:rsidRPr="0083347B">
        <w:rPr>
          <w:rFonts w:ascii="Arial CE" w:hAnsi="Arial CE" w:cs="Arial"/>
          <w:sz w:val="22"/>
          <w:szCs w:val="22"/>
        </w:rPr>
        <w:tab/>
      </w:r>
    </w:p>
    <w:p w14:paraId="1E451E7C" w14:textId="4E95359D" w:rsidR="00720A58" w:rsidRDefault="00242636" w:rsidP="00A65449">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technických:</w:t>
      </w:r>
      <w:r w:rsidRPr="001D7A19">
        <w:rPr>
          <w:rFonts w:ascii="Arial CE" w:hAnsi="Arial CE" w:cs="Arial"/>
          <w:b/>
          <w:sz w:val="22"/>
          <w:szCs w:val="22"/>
        </w:rPr>
        <w:tab/>
      </w:r>
      <w:r w:rsidR="00720A58">
        <w:rPr>
          <w:rFonts w:ascii="Arial CE" w:hAnsi="Arial CE" w:cs="Arial"/>
          <w:sz w:val="22"/>
          <w:szCs w:val="22"/>
        </w:rPr>
        <w:t xml:space="preserve"> </w:t>
      </w:r>
    </w:p>
    <w:p w14:paraId="11D3F5D5" w14:textId="4D36A40C" w:rsidR="006E2743" w:rsidRDefault="006E2743" w:rsidP="00A65449">
      <w:pPr>
        <w:tabs>
          <w:tab w:val="left" w:pos="3960"/>
        </w:tabs>
        <w:ind w:left="3969" w:hanging="3969"/>
        <w:jc w:val="both"/>
        <w:rPr>
          <w:rFonts w:ascii="Arial CE" w:hAnsi="Arial CE" w:cs="Arial"/>
          <w:sz w:val="22"/>
          <w:szCs w:val="22"/>
        </w:rPr>
      </w:pPr>
      <w:r>
        <w:rPr>
          <w:rFonts w:ascii="Arial CE" w:hAnsi="Arial CE" w:cs="Arial"/>
          <w:sz w:val="22"/>
          <w:szCs w:val="22"/>
        </w:rPr>
        <w:t>Zástupce objednatele</w:t>
      </w:r>
      <w:r w:rsidR="00720A58">
        <w:rPr>
          <w:rFonts w:ascii="Arial CE" w:hAnsi="Arial CE" w:cs="Arial"/>
          <w:sz w:val="22"/>
          <w:szCs w:val="22"/>
        </w:rPr>
        <w:tab/>
      </w:r>
    </w:p>
    <w:p w14:paraId="624E6313" w14:textId="77777777"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IČO:</w:t>
      </w:r>
      <w:r w:rsidRPr="0083347B">
        <w:rPr>
          <w:rFonts w:ascii="Arial CE" w:hAnsi="Arial CE" w:cs="Arial"/>
          <w:b/>
          <w:sz w:val="22"/>
          <w:szCs w:val="22"/>
        </w:rPr>
        <w:tab/>
      </w:r>
      <w:r w:rsidRPr="0083347B">
        <w:rPr>
          <w:rFonts w:ascii="Arial CE" w:hAnsi="Arial CE" w:cs="Arial"/>
          <w:sz w:val="22"/>
          <w:szCs w:val="22"/>
        </w:rPr>
        <w:t>70889988</w:t>
      </w:r>
    </w:p>
    <w:p w14:paraId="743BCC5B" w14:textId="77777777"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14:paraId="351BB3F3" w14:textId="51FA7ADB"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bankovní spojení:</w:t>
      </w:r>
      <w:r w:rsidRPr="001D7A19">
        <w:rPr>
          <w:rFonts w:ascii="Arial CE" w:hAnsi="Arial CE" w:cs="Arial"/>
          <w:b/>
          <w:sz w:val="22"/>
          <w:szCs w:val="22"/>
        </w:rPr>
        <w:tab/>
      </w:r>
    </w:p>
    <w:p w14:paraId="02D3328B" w14:textId="1147FC5A"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číslo účtu:</w:t>
      </w:r>
      <w:r w:rsidRPr="001D7A19">
        <w:rPr>
          <w:rFonts w:ascii="Arial CE" w:hAnsi="Arial CE" w:cs="Arial"/>
          <w:b/>
          <w:sz w:val="22"/>
          <w:szCs w:val="22"/>
        </w:rPr>
        <w:tab/>
        <w:t xml:space="preserve"> </w:t>
      </w:r>
    </w:p>
    <w:p w14:paraId="7B46B9FC" w14:textId="77777777" w:rsid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Pr="0083347B">
        <w:rPr>
          <w:rFonts w:ascii="Arial CE" w:hAnsi="Arial CE" w:cs="Arial"/>
          <w:sz w:val="22"/>
          <w:szCs w:val="22"/>
        </w:rPr>
        <w:t xml:space="preserve">Krajský </w:t>
      </w:r>
      <w:r w:rsidR="00242636" w:rsidRPr="0083347B">
        <w:rPr>
          <w:rFonts w:ascii="Arial CE" w:hAnsi="Arial CE" w:cs="Arial"/>
          <w:sz w:val="22"/>
          <w:szCs w:val="22"/>
        </w:rPr>
        <w:t xml:space="preserve">soud </w:t>
      </w:r>
      <w:r w:rsidR="00242636" w:rsidRPr="001D7A19">
        <w:rPr>
          <w:rFonts w:ascii="Arial CE" w:hAnsi="Arial CE" w:cs="Arial"/>
          <w:sz w:val="22"/>
          <w:szCs w:val="22"/>
        </w:rPr>
        <w:t>v Ústí nad La</w:t>
      </w:r>
      <w:r w:rsidR="005E1501">
        <w:rPr>
          <w:rFonts w:ascii="Arial CE" w:hAnsi="Arial CE" w:cs="Arial"/>
          <w:sz w:val="22"/>
          <w:szCs w:val="22"/>
        </w:rPr>
        <w:t>bem</w:t>
      </w:r>
      <w:r>
        <w:rPr>
          <w:rFonts w:ascii="Arial CE" w:hAnsi="Arial CE" w:cs="Arial"/>
          <w:sz w:val="22"/>
          <w:szCs w:val="22"/>
        </w:rPr>
        <w:t xml:space="preserve">, </w:t>
      </w:r>
      <w:r w:rsidR="005E1501">
        <w:rPr>
          <w:rFonts w:ascii="Arial CE" w:hAnsi="Arial CE" w:cs="Arial"/>
          <w:sz w:val="22"/>
          <w:szCs w:val="22"/>
        </w:rPr>
        <w:t>oddíl A, vlož</w:t>
      </w:r>
      <w:r>
        <w:rPr>
          <w:rFonts w:ascii="Arial CE" w:hAnsi="Arial CE" w:cs="Arial"/>
          <w:sz w:val="22"/>
          <w:szCs w:val="22"/>
        </w:rPr>
        <w:t xml:space="preserve">ka </w:t>
      </w:r>
    </w:p>
    <w:p w14:paraId="635A014B" w14:textId="77777777" w:rsidR="00242636" w:rsidRPr="001D7A19" w:rsidRDefault="0083347B" w:rsidP="0083347B">
      <w:pPr>
        <w:tabs>
          <w:tab w:val="left" w:pos="3960"/>
        </w:tabs>
        <w:jc w:val="both"/>
        <w:rPr>
          <w:rFonts w:ascii="Arial CE" w:hAnsi="Arial CE" w:cs="Arial"/>
          <w:sz w:val="22"/>
          <w:szCs w:val="22"/>
        </w:rPr>
      </w:pPr>
      <w:r>
        <w:rPr>
          <w:rFonts w:ascii="Arial CE" w:hAnsi="Arial CE" w:cs="Arial"/>
          <w:sz w:val="22"/>
          <w:szCs w:val="22"/>
        </w:rPr>
        <w:tab/>
      </w:r>
      <w:r w:rsidR="005E1501">
        <w:rPr>
          <w:rFonts w:ascii="Arial CE" w:hAnsi="Arial CE" w:cs="Arial"/>
          <w:sz w:val="22"/>
          <w:szCs w:val="22"/>
        </w:rPr>
        <w:t>13052.</w:t>
      </w:r>
    </w:p>
    <w:p w14:paraId="0EF077AF" w14:textId="77777777" w:rsidR="00D53407"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14:paraId="3A2C3B75" w14:textId="77777777" w:rsidR="00D53407" w:rsidRDefault="00D53407" w:rsidP="000A6DEF">
      <w:pPr>
        <w:tabs>
          <w:tab w:val="left" w:pos="3960"/>
        </w:tabs>
        <w:jc w:val="both"/>
        <w:rPr>
          <w:rFonts w:ascii="Arial CE" w:hAnsi="Arial CE" w:cs="Arial"/>
          <w:sz w:val="22"/>
          <w:szCs w:val="22"/>
        </w:rPr>
      </w:pPr>
    </w:p>
    <w:p w14:paraId="4DF1CAE6" w14:textId="77777777" w:rsidR="00A10E22"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a</w:t>
      </w:r>
    </w:p>
    <w:p w14:paraId="5001B9C3" w14:textId="77777777" w:rsidR="00AF2276" w:rsidRDefault="00AF2276" w:rsidP="00E25F42">
      <w:pPr>
        <w:tabs>
          <w:tab w:val="left" w:pos="3960"/>
        </w:tabs>
        <w:autoSpaceDE w:val="0"/>
        <w:autoSpaceDN w:val="0"/>
        <w:adjustRightInd w:val="0"/>
        <w:spacing w:line="300" w:lineRule="atLeast"/>
        <w:jc w:val="both"/>
        <w:rPr>
          <w:rFonts w:ascii="Arial CE" w:hAnsi="Arial CE" w:cs="Arial"/>
          <w:b/>
          <w:sz w:val="22"/>
          <w:szCs w:val="22"/>
        </w:rPr>
      </w:pPr>
    </w:p>
    <w:p w14:paraId="6D40505E" w14:textId="77777777" w:rsidR="00C810AB" w:rsidRPr="00C810AB" w:rsidRDefault="00C810AB" w:rsidP="00AF2276">
      <w:pPr>
        <w:tabs>
          <w:tab w:val="left" w:pos="3960"/>
        </w:tabs>
        <w:autoSpaceDE w:val="0"/>
        <w:autoSpaceDN w:val="0"/>
        <w:adjustRightInd w:val="0"/>
        <w:spacing w:line="300" w:lineRule="atLeast"/>
        <w:ind w:left="3969" w:hanging="3969"/>
        <w:jc w:val="both"/>
        <w:rPr>
          <w:rFonts w:ascii="Arial" w:hAnsi="Arial" w:cs="Arial"/>
          <w:b/>
          <w:bCs/>
          <w:color w:val="000000"/>
          <w:sz w:val="22"/>
          <w:szCs w:val="22"/>
        </w:rPr>
      </w:pPr>
      <w:r w:rsidRPr="00C810AB">
        <w:rPr>
          <w:rFonts w:ascii="Arial CE" w:hAnsi="Arial CE" w:cs="Arial"/>
          <w:b/>
          <w:sz w:val="22"/>
          <w:szCs w:val="22"/>
        </w:rPr>
        <w:t>Zhotovitel:</w:t>
      </w:r>
      <w:r w:rsidRPr="00C810AB">
        <w:rPr>
          <w:rFonts w:ascii="Arial" w:hAnsi="Arial" w:cs="Arial"/>
          <w:b/>
          <w:bCs/>
          <w:color w:val="000000"/>
          <w:sz w:val="22"/>
          <w:szCs w:val="22"/>
        </w:rPr>
        <w:tab/>
      </w:r>
      <w:r w:rsidR="00AF2276" w:rsidRPr="00AF2276">
        <w:rPr>
          <w:rFonts w:ascii="Arial" w:hAnsi="Arial" w:cs="Arial"/>
          <w:b/>
          <w:sz w:val="22"/>
          <w:szCs w:val="22"/>
          <w:lang w:eastAsia="en-US"/>
        </w:rPr>
        <w:t>České vysoké učení technické v Praze, Fakulta stavební</w:t>
      </w:r>
    </w:p>
    <w:p w14:paraId="575820E1" w14:textId="77777777" w:rsidR="00C810AB" w:rsidRPr="00C810AB" w:rsidRDefault="00D53407" w:rsidP="00C810AB">
      <w:pPr>
        <w:tabs>
          <w:tab w:val="left" w:pos="3960"/>
        </w:tabs>
        <w:autoSpaceDE w:val="0"/>
        <w:autoSpaceDN w:val="0"/>
        <w:adjustRightInd w:val="0"/>
        <w:spacing w:line="300" w:lineRule="atLeast"/>
        <w:jc w:val="both"/>
        <w:rPr>
          <w:rFonts w:ascii="Arial" w:hAnsi="Arial" w:cs="Arial"/>
          <w:bCs/>
          <w:color w:val="000000"/>
          <w:sz w:val="22"/>
          <w:szCs w:val="22"/>
        </w:rPr>
      </w:pPr>
      <w:r>
        <w:rPr>
          <w:rFonts w:ascii="Arial CE" w:hAnsi="Arial CE" w:cs="Arial"/>
          <w:sz w:val="22"/>
          <w:szCs w:val="22"/>
        </w:rPr>
        <w:t>s</w:t>
      </w:r>
      <w:r w:rsidRPr="0083347B">
        <w:rPr>
          <w:rFonts w:ascii="Arial CE" w:hAnsi="Arial CE" w:cs="Arial"/>
          <w:sz w:val="22"/>
          <w:szCs w:val="22"/>
        </w:rPr>
        <w:t>ídlo:</w:t>
      </w:r>
      <w:r w:rsidR="00C810AB" w:rsidRPr="00C810AB">
        <w:rPr>
          <w:rFonts w:ascii="Arial" w:hAnsi="Arial" w:cs="Arial"/>
          <w:b/>
          <w:bCs/>
          <w:color w:val="000000"/>
          <w:sz w:val="22"/>
          <w:szCs w:val="22"/>
        </w:rPr>
        <w:tab/>
      </w:r>
      <w:r w:rsidR="00AF2276" w:rsidRPr="00AF2276">
        <w:rPr>
          <w:rFonts w:ascii="Arial" w:hAnsi="Arial" w:cs="Arial"/>
          <w:sz w:val="22"/>
          <w:szCs w:val="22"/>
          <w:lang w:eastAsia="en-US"/>
        </w:rPr>
        <w:t>Thákurova 7, 166 29 Praha 6</w:t>
      </w:r>
    </w:p>
    <w:p w14:paraId="6AF245F5" w14:textId="44403C4C" w:rsidR="00AF2276" w:rsidRPr="00AF2276" w:rsidRDefault="00D53407" w:rsidP="00AF2276">
      <w:pPr>
        <w:tabs>
          <w:tab w:val="left" w:pos="3969"/>
        </w:tabs>
        <w:rPr>
          <w:rFonts w:ascii="Arial" w:hAnsi="Arial" w:cs="Arial"/>
          <w:sz w:val="22"/>
          <w:szCs w:val="22"/>
          <w:lang w:eastAsia="en-US"/>
        </w:rPr>
      </w:pPr>
      <w:r w:rsidRPr="00D53407">
        <w:rPr>
          <w:rFonts w:ascii="Arial CE" w:hAnsi="Arial CE" w:cs="Arial"/>
          <w:sz w:val="22"/>
          <w:szCs w:val="22"/>
        </w:rPr>
        <w:t>zástupce ve věcech smluvních:</w:t>
      </w:r>
      <w:r w:rsidRPr="00D53407">
        <w:rPr>
          <w:rFonts w:ascii="Arial CE" w:hAnsi="Arial CE" w:cs="Arial"/>
          <w:sz w:val="22"/>
          <w:szCs w:val="22"/>
        </w:rPr>
        <w:tab/>
      </w:r>
    </w:p>
    <w:p w14:paraId="6B72A942" w14:textId="6F560493" w:rsidR="00D53407" w:rsidRPr="00682087" w:rsidRDefault="00D53407" w:rsidP="00AF2276">
      <w:pPr>
        <w:tabs>
          <w:tab w:val="left" w:pos="3960"/>
        </w:tabs>
        <w:jc w:val="both"/>
        <w:rPr>
          <w:rFonts w:ascii="Arial" w:hAnsi="Arial"/>
          <w:u w:val="single"/>
        </w:rPr>
      </w:pPr>
      <w:r w:rsidRPr="00682087">
        <w:rPr>
          <w:rFonts w:ascii="Arial CE" w:hAnsi="Arial CE" w:cs="Arial"/>
          <w:sz w:val="22"/>
          <w:szCs w:val="22"/>
        </w:rPr>
        <w:t>zástupce ve věcech technických:</w:t>
      </w:r>
      <w:r w:rsidRPr="00682087">
        <w:rPr>
          <w:rFonts w:ascii="Arial CE" w:hAnsi="Arial CE" w:cs="Arial"/>
          <w:b/>
          <w:sz w:val="22"/>
          <w:szCs w:val="22"/>
        </w:rPr>
        <w:tab/>
      </w:r>
    </w:p>
    <w:p w14:paraId="28D4407D" w14:textId="77777777" w:rsidR="00C810AB" w:rsidRPr="00C810AB" w:rsidRDefault="00C810AB" w:rsidP="00D53407">
      <w:pPr>
        <w:tabs>
          <w:tab w:val="left" w:pos="3960"/>
        </w:tabs>
        <w:jc w:val="both"/>
        <w:rPr>
          <w:rFonts w:ascii="Arial CE" w:hAnsi="Arial CE" w:cs="Arial"/>
          <w:b/>
          <w:sz w:val="22"/>
          <w:szCs w:val="22"/>
        </w:rPr>
      </w:pPr>
      <w:r w:rsidRPr="00C810AB">
        <w:rPr>
          <w:rFonts w:ascii="Arial" w:hAnsi="Arial" w:cs="Arial"/>
          <w:color w:val="000000"/>
          <w:sz w:val="22"/>
          <w:szCs w:val="22"/>
        </w:rPr>
        <w:tab/>
      </w:r>
      <w:r w:rsidRPr="00C810AB">
        <w:rPr>
          <w:rFonts w:ascii="Arial CE" w:hAnsi="Arial CE" w:cs="Arial"/>
          <w:b/>
          <w:sz w:val="22"/>
          <w:szCs w:val="22"/>
        </w:rPr>
        <w:tab/>
      </w:r>
    </w:p>
    <w:p w14:paraId="71BACA75" w14:textId="77777777" w:rsidR="00C810AB" w:rsidRPr="00D53407" w:rsidRDefault="00C810AB" w:rsidP="00C810AB">
      <w:pPr>
        <w:tabs>
          <w:tab w:val="left" w:pos="3960"/>
        </w:tabs>
        <w:jc w:val="both"/>
        <w:rPr>
          <w:rFonts w:ascii="Arial CE" w:hAnsi="Arial CE" w:cs="Arial"/>
          <w:sz w:val="22"/>
          <w:szCs w:val="22"/>
        </w:rPr>
      </w:pPr>
      <w:r w:rsidRPr="00D53407">
        <w:rPr>
          <w:rFonts w:ascii="Arial CE" w:hAnsi="Arial CE" w:cs="Arial"/>
          <w:sz w:val="22"/>
          <w:szCs w:val="22"/>
        </w:rPr>
        <w:t>IČO:</w:t>
      </w:r>
      <w:r w:rsidRPr="00D53407">
        <w:rPr>
          <w:rFonts w:ascii="Arial CE" w:hAnsi="Arial CE" w:cs="Arial"/>
          <w:sz w:val="22"/>
          <w:szCs w:val="22"/>
        </w:rPr>
        <w:tab/>
      </w:r>
      <w:r w:rsidR="00AF2276" w:rsidRPr="00AF2276">
        <w:rPr>
          <w:rFonts w:ascii="Arial" w:hAnsi="Arial" w:cs="Arial"/>
          <w:sz w:val="22"/>
          <w:szCs w:val="22"/>
          <w:lang w:eastAsia="en-US"/>
        </w:rPr>
        <w:t>68407700</w:t>
      </w:r>
    </w:p>
    <w:p w14:paraId="25F5DC8C" w14:textId="77777777" w:rsidR="00C810AB" w:rsidRPr="00D53407" w:rsidRDefault="00C810AB" w:rsidP="00C810AB">
      <w:pPr>
        <w:tabs>
          <w:tab w:val="left" w:pos="3960"/>
        </w:tabs>
        <w:jc w:val="both"/>
        <w:rPr>
          <w:rFonts w:ascii="Arial" w:hAnsi="Arial" w:cs="Arial"/>
          <w:color w:val="000000"/>
          <w:sz w:val="22"/>
          <w:szCs w:val="22"/>
        </w:rPr>
      </w:pPr>
      <w:r w:rsidRPr="00D53407">
        <w:rPr>
          <w:rFonts w:ascii="Arial CE" w:hAnsi="Arial CE" w:cs="Arial"/>
          <w:sz w:val="22"/>
          <w:szCs w:val="22"/>
        </w:rPr>
        <w:t>DIČ:</w:t>
      </w:r>
      <w:r w:rsidRPr="00D53407">
        <w:rPr>
          <w:rFonts w:ascii="Arial CE" w:hAnsi="Arial CE" w:cs="Arial"/>
          <w:sz w:val="22"/>
          <w:szCs w:val="22"/>
        </w:rPr>
        <w:tab/>
      </w:r>
      <w:r w:rsidR="00AF2276" w:rsidRPr="00AF2276">
        <w:rPr>
          <w:rFonts w:ascii="Arial" w:hAnsi="Arial" w:cs="Arial"/>
          <w:sz w:val="22"/>
          <w:szCs w:val="22"/>
          <w:lang w:eastAsia="en-US"/>
        </w:rPr>
        <w:t>CZ68407700</w:t>
      </w:r>
    </w:p>
    <w:p w14:paraId="641AAC04" w14:textId="11A8C58A" w:rsidR="00D53407" w:rsidRPr="00D53407" w:rsidRDefault="00D53407" w:rsidP="00D53407">
      <w:pPr>
        <w:tabs>
          <w:tab w:val="left" w:pos="3960"/>
        </w:tabs>
        <w:jc w:val="both"/>
        <w:rPr>
          <w:rFonts w:ascii="Arial CE" w:hAnsi="Arial CE" w:cs="Arial"/>
          <w:sz w:val="22"/>
          <w:szCs w:val="22"/>
        </w:rPr>
      </w:pPr>
      <w:r w:rsidRPr="00D53407">
        <w:rPr>
          <w:rFonts w:ascii="Arial CE" w:hAnsi="Arial CE" w:cs="Arial"/>
          <w:sz w:val="22"/>
          <w:szCs w:val="22"/>
        </w:rPr>
        <w:t>bankovní spojení:</w:t>
      </w:r>
      <w:r w:rsidRPr="00D53407">
        <w:rPr>
          <w:rFonts w:ascii="Arial CE" w:hAnsi="Arial CE" w:cs="Arial"/>
          <w:sz w:val="22"/>
          <w:szCs w:val="22"/>
        </w:rPr>
        <w:tab/>
      </w:r>
    </w:p>
    <w:p w14:paraId="6E460864" w14:textId="12AF057E" w:rsidR="00D53407" w:rsidRPr="00D53407" w:rsidRDefault="00D53407" w:rsidP="00D53407">
      <w:pPr>
        <w:tabs>
          <w:tab w:val="left" w:pos="3960"/>
        </w:tabs>
        <w:jc w:val="both"/>
        <w:rPr>
          <w:rFonts w:ascii="Arial CE" w:hAnsi="Arial CE" w:cs="Arial"/>
          <w:sz w:val="22"/>
          <w:szCs w:val="22"/>
        </w:rPr>
      </w:pPr>
      <w:r w:rsidRPr="00D53407">
        <w:rPr>
          <w:rFonts w:ascii="Arial CE" w:hAnsi="Arial CE" w:cs="Arial"/>
          <w:sz w:val="22"/>
          <w:szCs w:val="22"/>
        </w:rPr>
        <w:t>číslo účtu:</w:t>
      </w:r>
      <w:r w:rsidRPr="00D53407">
        <w:rPr>
          <w:rFonts w:ascii="Arial CE" w:hAnsi="Arial CE" w:cs="Arial"/>
          <w:sz w:val="22"/>
          <w:szCs w:val="22"/>
        </w:rPr>
        <w:tab/>
      </w:r>
    </w:p>
    <w:p w14:paraId="0FBCD699" w14:textId="77777777" w:rsidR="00C810AB" w:rsidRPr="00D53407" w:rsidRDefault="00874CE4" w:rsidP="00874CE4">
      <w:pPr>
        <w:widowControl w:val="0"/>
        <w:ind w:left="3969" w:hanging="3969"/>
        <w:jc w:val="both"/>
        <w:rPr>
          <w:rStyle w:val="Hypertextovodkaz"/>
          <w:rFonts w:ascii="Arial" w:hAnsi="Arial" w:cs="Arial"/>
          <w:color w:val="auto"/>
          <w:sz w:val="22"/>
          <w:szCs w:val="22"/>
          <w:u w:val="none"/>
        </w:rPr>
      </w:pPr>
      <w:r>
        <w:rPr>
          <w:rFonts w:ascii="Arial CE" w:hAnsi="Arial CE" w:cs="Arial"/>
          <w:sz w:val="22"/>
          <w:szCs w:val="22"/>
        </w:rPr>
        <w:t>Právní forma:</w:t>
      </w:r>
      <w:r>
        <w:rPr>
          <w:rFonts w:ascii="Arial CE" w:hAnsi="Arial CE" w:cs="Arial"/>
          <w:sz w:val="22"/>
          <w:szCs w:val="22"/>
        </w:rPr>
        <w:tab/>
      </w:r>
      <w:r w:rsidRPr="00AF2276">
        <w:rPr>
          <w:rFonts w:ascii="Arial" w:hAnsi="Arial" w:cs="Arial"/>
          <w:sz w:val="22"/>
          <w:szCs w:val="22"/>
          <w:lang w:eastAsia="en-US"/>
        </w:rPr>
        <w:t>vysoká škola zřízená na základ</w:t>
      </w:r>
      <w:r>
        <w:rPr>
          <w:rFonts w:ascii="Arial" w:hAnsi="Arial" w:cs="Arial"/>
          <w:sz w:val="22"/>
          <w:szCs w:val="22"/>
          <w:lang w:eastAsia="en-US"/>
        </w:rPr>
        <w:t>ě zákona č. </w:t>
      </w:r>
      <w:r w:rsidRPr="00AF2276">
        <w:rPr>
          <w:rFonts w:ascii="Arial" w:hAnsi="Arial" w:cs="Arial"/>
          <w:sz w:val="22"/>
          <w:szCs w:val="22"/>
          <w:lang w:eastAsia="en-US"/>
        </w:rPr>
        <w:t>111/1998 Sb., o vysokých školách</w:t>
      </w:r>
      <w:r w:rsidR="00C810AB" w:rsidRPr="00FE2EED">
        <w:rPr>
          <w:rFonts w:ascii="Arial CE" w:hAnsi="Arial CE" w:cs="Arial"/>
          <w:b/>
          <w:sz w:val="22"/>
          <w:szCs w:val="22"/>
        </w:rPr>
        <w:tab/>
      </w:r>
      <w:hyperlink r:id="rId8" w:history="1"/>
    </w:p>
    <w:p w14:paraId="5A815F35" w14:textId="77777777" w:rsidR="00874CE4" w:rsidRPr="00AF2276" w:rsidRDefault="00874CE4" w:rsidP="00874CE4">
      <w:pPr>
        <w:rPr>
          <w:rFonts w:ascii="Arial" w:hAnsi="Arial" w:cs="Arial"/>
          <w:sz w:val="22"/>
          <w:szCs w:val="22"/>
          <w:lang w:eastAsia="en-US"/>
        </w:rPr>
      </w:pPr>
      <w:r w:rsidRPr="00AF2276">
        <w:rPr>
          <w:rFonts w:ascii="Arial" w:hAnsi="Arial" w:cs="Arial"/>
          <w:sz w:val="22"/>
          <w:szCs w:val="22"/>
          <w:lang w:eastAsia="en-US"/>
        </w:rPr>
        <w:t>(dále jen „zhotovitel“)</w:t>
      </w:r>
    </w:p>
    <w:p w14:paraId="302E53DD" w14:textId="77777777" w:rsidR="00874CE4" w:rsidRDefault="00874CE4" w:rsidP="00C810AB">
      <w:pPr>
        <w:tabs>
          <w:tab w:val="left" w:pos="1260"/>
          <w:tab w:val="left" w:pos="3960"/>
        </w:tabs>
        <w:spacing w:before="120"/>
        <w:rPr>
          <w:rFonts w:ascii="Arial CE" w:hAnsi="Arial CE" w:cs="Arial"/>
          <w:color w:val="000000"/>
          <w:sz w:val="22"/>
          <w:szCs w:val="22"/>
        </w:rPr>
      </w:pPr>
    </w:p>
    <w:p w14:paraId="7C54166E" w14:textId="77777777" w:rsidR="00C810AB" w:rsidRPr="005E1501" w:rsidRDefault="00C810AB" w:rsidP="00874CE4">
      <w:pPr>
        <w:tabs>
          <w:tab w:val="left" w:pos="1260"/>
          <w:tab w:val="left" w:pos="3960"/>
        </w:tabs>
        <w:spacing w:before="120"/>
        <w:jc w:val="both"/>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w:t>
      </w:r>
      <w:r w:rsidR="00874CE4">
        <w:rPr>
          <w:rFonts w:ascii="Arial CE" w:hAnsi="Arial CE" w:cs="Arial"/>
          <w:color w:val="000000"/>
          <w:sz w:val="22"/>
          <w:szCs w:val="22"/>
        </w:rPr>
        <w:t>ny v zastoupení budou uvedeny v </w:t>
      </w:r>
      <w:r w:rsidRPr="001D7A19">
        <w:rPr>
          <w:rFonts w:ascii="Arial CE" w:hAnsi="Arial CE" w:cs="Arial"/>
          <w:color w:val="000000"/>
          <w:sz w:val="22"/>
          <w:szCs w:val="22"/>
        </w:rPr>
        <w:t>dodatku k této smlouvě.</w:t>
      </w:r>
    </w:p>
    <w:p w14:paraId="40ED6F4D" w14:textId="77777777" w:rsidR="00C810AB" w:rsidRDefault="00C810AB" w:rsidP="00C810AB">
      <w:pPr>
        <w:jc w:val="both"/>
        <w:rPr>
          <w:rFonts w:ascii="Arial CE" w:hAnsi="Arial CE" w:cs="Arial"/>
          <w:sz w:val="22"/>
          <w:szCs w:val="22"/>
          <w:highlight w:val="yellow"/>
        </w:rPr>
      </w:pPr>
    </w:p>
    <w:p w14:paraId="4932D4F3" w14:textId="77777777" w:rsidR="006D2536" w:rsidRDefault="006D2536" w:rsidP="00C810AB">
      <w:pPr>
        <w:jc w:val="both"/>
        <w:rPr>
          <w:rFonts w:ascii="Arial CE" w:hAnsi="Arial CE" w:cs="Arial"/>
          <w:sz w:val="22"/>
          <w:szCs w:val="22"/>
          <w:highlight w:val="yellow"/>
        </w:rPr>
      </w:pPr>
    </w:p>
    <w:p w14:paraId="3E2054A1" w14:textId="77777777" w:rsidR="00C810AB" w:rsidRDefault="00C810AB" w:rsidP="00C810AB">
      <w:pPr>
        <w:widowControl w:val="0"/>
        <w:jc w:val="both"/>
        <w:rPr>
          <w:rFonts w:ascii="Arial CE" w:hAnsi="Arial CE" w:cs="Arial"/>
          <w:sz w:val="22"/>
          <w:szCs w:val="22"/>
        </w:rPr>
      </w:pPr>
    </w:p>
    <w:p w14:paraId="795B82F8" w14:textId="77777777"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14:paraId="46BC662B" w14:textId="77777777" w:rsidR="00A87606" w:rsidRPr="00A87606" w:rsidRDefault="00A87606" w:rsidP="00A10E22">
      <w:pPr>
        <w:widowControl w:val="0"/>
        <w:jc w:val="both"/>
        <w:rPr>
          <w:rFonts w:ascii="Arial" w:hAnsi="Arial" w:cs="Arial"/>
          <w:sz w:val="22"/>
          <w:szCs w:val="22"/>
        </w:rPr>
      </w:pPr>
    </w:p>
    <w:p w14:paraId="44A8660C" w14:textId="4CC4A7A8" w:rsidR="002B2647" w:rsidRPr="00990354" w:rsidRDefault="00D53407" w:rsidP="00340292">
      <w:pPr>
        <w:pStyle w:val="Export0"/>
        <w:jc w:val="both"/>
        <w:outlineLvl w:val="0"/>
        <w:rPr>
          <w:rFonts w:ascii="Arial" w:eastAsia="Arial CE" w:hAnsi="Arial" w:cs="Arial"/>
          <w:sz w:val="22"/>
          <w:szCs w:val="22"/>
          <w:lang w:val="cs-CZ"/>
        </w:rPr>
      </w:pPr>
      <w:r w:rsidRPr="00990354">
        <w:rPr>
          <w:rFonts w:ascii="Arial" w:eastAsia="Arial CE" w:hAnsi="Arial" w:cs="Arial"/>
          <w:sz w:val="22"/>
          <w:szCs w:val="22"/>
          <w:lang w:val="cs-CZ"/>
        </w:rPr>
        <w:t xml:space="preserve">Předmětem </w:t>
      </w:r>
      <w:r w:rsidR="00E22286" w:rsidRPr="00990354">
        <w:rPr>
          <w:rFonts w:ascii="Arial" w:eastAsia="Arial CE" w:hAnsi="Arial" w:cs="Arial"/>
          <w:sz w:val="22"/>
          <w:szCs w:val="22"/>
          <w:lang w:val="cs-CZ"/>
        </w:rPr>
        <w:t xml:space="preserve">smlouvy </w:t>
      </w:r>
      <w:r w:rsidR="00BC099A" w:rsidRPr="00990354">
        <w:rPr>
          <w:rFonts w:ascii="Arial" w:eastAsia="Arial CE" w:hAnsi="Arial" w:cs="Arial"/>
          <w:sz w:val="22"/>
          <w:szCs w:val="22"/>
          <w:lang w:val="cs-CZ"/>
        </w:rPr>
        <w:t>je</w:t>
      </w:r>
      <w:r w:rsidR="00340292" w:rsidRPr="00990354">
        <w:rPr>
          <w:rFonts w:ascii="Arial" w:eastAsia="Arial CE" w:hAnsi="Arial" w:cs="Arial"/>
          <w:sz w:val="22"/>
          <w:szCs w:val="22"/>
          <w:lang w:val="cs-CZ"/>
        </w:rPr>
        <w:t xml:space="preserve"> zpracování</w:t>
      </w:r>
      <w:r w:rsidR="00BF142D" w:rsidRPr="00990354">
        <w:rPr>
          <w:rFonts w:ascii="Arial" w:eastAsia="Arial CE" w:hAnsi="Arial" w:cs="Arial"/>
          <w:sz w:val="22"/>
          <w:szCs w:val="22"/>
          <w:lang w:val="cs-CZ"/>
        </w:rPr>
        <w:t xml:space="preserve"> </w:t>
      </w:r>
      <w:r w:rsidR="00720A58">
        <w:rPr>
          <w:rFonts w:ascii="Arial" w:eastAsia="Arial CE" w:hAnsi="Arial" w:cs="Arial"/>
          <w:sz w:val="22"/>
          <w:szCs w:val="22"/>
          <w:lang w:val="cs-CZ"/>
        </w:rPr>
        <w:t xml:space="preserve">hydrotechnické </w:t>
      </w:r>
      <w:r w:rsidR="00BF142D" w:rsidRPr="00990354">
        <w:rPr>
          <w:rFonts w:ascii="Arial" w:eastAsia="Arial CE" w:hAnsi="Arial" w:cs="Arial"/>
          <w:sz w:val="22"/>
          <w:szCs w:val="22"/>
          <w:lang w:val="cs-CZ"/>
        </w:rPr>
        <w:t xml:space="preserve">studie </w:t>
      </w:r>
      <w:r w:rsidR="00214E19" w:rsidRPr="00990354">
        <w:rPr>
          <w:rFonts w:ascii="Arial" w:hAnsi="Arial" w:cs="Arial"/>
          <w:b/>
          <w:sz w:val="22"/>
          <w:szCs w:val="22"/>
          <w:lang w:val="cs-CZ"/>
        </w:rPr>
        <w:t>„</w:t>
      </w:r>
      <w:r w:rsidR="00720A58">
        <w:rPr>
          <w:rFonts w:ascii="Arial" w:hAnsi="Arial" w:cs="Arial"/>
          <w:b/>
          <w:sz w:val="22"/>
          <w:szCs w:val="22"/>
          <w:lang w:val="cs-CZ"/>
        </w:rPr>
        <w:t xml:space="preserve">II. Etapa studie </w:t>
      </w:r>
      <w:r w:rsidR="00214E19" w:rsidRPr="00214E19">
        <w:rPr>
          <w:rFonts w:ascii="Arial" w:hAnsi="Arial" w:cs="Arial"/>
          <w:b/>
          <w:sz w:val="22"/>
          <w:szCs w:val="22"/>
          <w:lang w:val="cs-CZ"/>
        </w:rPr>
        <w:t>MVE Terezín</w:t>
      </w:r>
      <w:r w:rsidR="00720A58">
        <w:rPr>
          <w:rFonts w:ascii="Arial" w:hAnsi="Arial" w:cs="Arial"/>
          <w:b/>
          <w:sz w:val="22"/>
          <w:szCs w:val="22"/>
          <w:lang w:val="cs-CZ"/>
        </w:rPr>
        <w:t>“</w:t>
      </w:r>
    </w:p>
    <w:p w14:paraId="0B5FBFD1" w14:textId="77777777" w:rsidR="00DC23F4" w:rsidRDefault="00DC23F4" w:rsidP="00DC23F4">
      <w:pPr>
        <w:ind w:left="426"/>
        <w:jc w:val="both"/>
        <w:rPr>
          <w:rFonts w:ascii="Arial" w:eastAsia="Arial CE" w:hAnsi="Arial" w:cs="Arial"/>
          <w:b/>
          <w:color w:val="000000"/>
          <w:sz w:val="22"/>
          <w:szCs w:val="22"/>
          <w:highlight w:val="yellow"/>
        </w:rPr>
      </w:pPr>
    </w:p>
    <w:p w14:paraId="734E6627" w14:textId="77777777" w:rsidR="00A87606" w:rsidRPr="00FE2EED" w:rsidRDefault="00DC23F4" w:rsidP="00340292">
      <w:pPr>
        <w:jc w:val="both"/>
        <w:rPr>
          <w:rFonts w:ascii="Arial" w:eastAsia="Arial CE" w:hAnsi="Arial" w:cs="Arial"/>
          <w:b/>
          <w:color w:val="000000"/>
          <w:sz w:val="22"/>
          <w:szCs w:val="22"/>
        </w:rPr>
      </w:pPr>
      <w:r w:rsidRPr="00FE2EED">
        <w:rPr>
          <w:rFonts w:ascii="Arial" w:eastAsia="Arial CE" w:hAnsi="Arial" w:cs="Arial"/>
          <w:b/>
          <w:sz w:val="22"/>
          <w:szCs w:val="22"/>
        </w:rPr>
        <w:t>(dále jen „</w:t>
      </w:r>
      <w:r w:rsidR="00E6020C">
        <w:rPr>
          <w:rFonts w:ascii="Arial" w:eastAsia="Arial CE" w:hAnsi="Arial" w:cs="Arial"/>
          <w:b/>
          <w:sz w:val="22"/>
          <w:szCs w:val="22"/>
        </w:rPr>
        <w:t>d</w:t>
      </w:r>
      <w:r w:rsidRPr="00FE2EED">
        <w:rPr>
          <w:rFonts w:ascii="Arial" w:eastAsia="Arial CE" w:hAnsi="Arial" w:cs="Arial"/>
          <w:b/>
          <w:sz w:val="22"/>
          <w:szCs w:val="22"/>
        </w:rPr>
        <w:t>ílo“)</w:t>
      </w:r>
    </w:p>
    <w:p w14:paraId="21B1CCF9" w14:textId="77777777" w:rsidR="00DC23F4" w:rsidRDefault="00DC23F4" w:rsidP="00DC23F4">
      <w:pPr>
        <w:rPr>
          <w:rFonts w:ascii="Arial" w:hAnsi="Arial" w:cs="Helv"/>
          <w:color w:val="000000"/>
          <w:sz w:val="22"/>
          <w:szCs w:val="20"/>
        </w:rPr>
      </w:pPr>
    </w:p>
    <w:p w14:paraId="3D112807" w14:textId="77777777" w:rsidR="00E6020C" w:rsidRDefault="00DC23F4" w:rsidP="00E6020C">
      <w:pPr>
        <w:jc w:val="both"/>
        <w:rPr>
          <w:rFonts w:ascii="Arial" w:hAnsi="Arial" w:cs="Helv"/>
          <w:color w:val="000000"/>
          <w:sz w:val="22"/>
          <w:szCs w:val="20"/>
        </w:rPr>
      </w:pPr>
      <w:r w:rsidRPr="00DC23F4">
        <w:rPr>
          <w:rFonts w:ascii="Arial" w:hAnsi="Arial" w:cs="Helv"/>
          <w:color w:val="000000"/>
          <w:sz w:val="22"/>
          <w:szCs w:val="20"/>
        </w:rPr>
        <w:t xml:space="preserve">Zhotovitel se zavazuje provést na své vlastní náklady a na svou odpovědnost ve prospěch objednatele </w:t>
      </w:r>
      <w:r w:rsidR="00E6020C">
        <w:rPr>
          <w:rFonts w:ascii="Arial" w:hAnsi="Arial" w:cs="Helv"/>
          <w:color w:val="000000"/>
          <w:sz w:val="22"/>
          <w:szCs w:val="20"/>
        </w:rPr>
        <w:t>d</w:t>
      </w:r>
      <w:r w:rsidRPr="00DC23F4">
        <w:rPr>
          <w:rFonts w:ascii="Arial" w:hAnsi="Arial" w:cs="Helv"/>
          <w:color w:val="000000"/>
          <w:sz w:val="22"/>
          <w:szCs w:val="20"/>
        </w:rPr>
        <w:t xml:space="preserve">ílo podle podmínek této </w:t>
      </w:r>
      <w:r w:rsidR="00E6020C">
        <w:rPr>
          <w:rFonts w:ascii="Arial" w:hAnsi="Arial" w:cs="Helv"/>
          <w:color w:val="000000"/>
          <w:sz w:val="22"/>
          <w:szCs w:val="20"/>
        </w:rPr>
        <w:t>s</w:t>
      </w:r>
      <w:r w:rsidRPr="00DC23F4">
        <w:rPr>
          <w:rFonts w:ascii="Arial" w:hAnsi="Arial" w:cs="Helv"/>
          <w:color w:val="000000"/>
          <w:sz w:val="22"/>
          <w:szCs w:val="20"/>
        </w:rPr>
        <w:t xml:space="preserve">mlouvy v termínu uvedeném v této </w:t>
      </w:r>
      <w:r w:rsidR="00E6020C">
        <w:rPr>
          <w:rFonts w:ascii="Arial" w:hAnsi="Arial" w:cs="Helv"/>
          <w:color w:val="000000"/>
          <w:sz w:val="22"/>
          <w:szCs w:val="20"/>
        </w:rPr>
        <w:t>s</w:t>
      </w:r>
      <w:r w:rsidRPr="00DC23F4">
        <w:rPr>
          <w:rFonts w:ascii="Arial" w:hAnsi="Arial" w:cs="Helv"/>
          <w:color w:val="000000"/>
          <w:sz w:val="22"/>
          <w:szCs w:val="20"/>
        </w:rPr>
        <w:t xml:space="preserve">mlouvě a zcela dokončené a bezvadné </w:t>
      </w:r>
      <w:r w:rsidR="00E6020C">
        <w:rPr>
          <w:rFonts w:ascii="Arial" w:hAnsi="Arial" w:cs="Helv"/>
          <w:color w:val="000000"/>
          <w:sz w:val="22"/>
          <w:szCs w:val="20"/>
        </w:rPr>
        <w:t>d</w:t>
      </w:r>
      <w:r w:rsidRPr="00DC23F4">
        <w:rPr>
          <w:rFonts w:ascii="Arial" w:hAnsi="Arial" w:cs="Helv"/>
          <w:color w:val="000000"/>
          <w:sz w:val="22"/>
          <w:szCs w:val="20"/>
        </w:rPr>
        <w:t>ílo předat objednateli. Objednate</w:t>
      </w:r>
      <w:r w:rsidR="00E6020C">
        <w:rPr>
          <w:rFonts w:ascii="Arial" w:hAnsi="Arial" w:cs="Helv"/>
          <w:color w:val="000000"/>
          <w:sz w:val="22"/>
          <w:szCs w:val="20"/>
        </w:rPr>
        <w:t>l se zavazuje zcela dokončené a </w:t>
      </w:r>
      <w:r w:rsidRPr="00DC23F4">
        <w:rPr>
          <w:rFonts w:ascii="Arial" w:hAnsi="Arial" w:cs="Helv"/>
          <w:color w:val="000000"/>
          <w:sz w:val="22"/>
          <w:szCs w:val="20"/>
        </w:rPr>
        <w:t xml:space="preserve">bezvadné </w:t>
      </w:r>
      <w:r w:rsidR="00E6020C">
        <w:rPr>
          <w:rFonts w:ascii="Arial" w:hAnsi="Arial" w:cs="Helv"/>
          <w:color w:val="000000"/>
          <w:sz w:val="22"/>
          <w:szCs w:val="20"/>
        </w:rPr>
        <w:t>d</w:t>
      </w:r>
      <w:r w:rsidRPr="00DC23F4">
        <w:rPr>
          <w:rFonts w:ascii="Arial" w:hAnsi="Arial" w:cs="Helv"/>
          <w:color w:val="000000"/>
          <w:sz w:val="22"/>
          <w:szCs w:val="20"/>
        </w:rPr>
        <w:t>ílo ve sjednaném termínu od zhotovitele převz</w:t>
      </w:r>
      <w:r w:rsidR="00E6020C">
        <w:rPr>
          <w:rFonts w:ascii="Arial" w:hAnsi="Arial" w:cs="Helv"/>
          <w:color w:val="000000"/>
          <w:sz w:val="22"/>
          <w:szCs w:val="20"/>
        </w:rPr>
        <w:t>ít a zaplatit zhotovitele cenu d</w:t>
      </w:r>
      <w:r w:rsidRPr="00DC23F4">
        <w:rPr>
          <w:rFonts w:ascii="Arial" w:hAnsi="Arial" w:cs="Helv"/>
          <w:color w:val="000000"/>
          <w:sz w:val="22"/>
          <w:szCs w:val="20"/>
        </w:rPr>
        <w:t xml:space="preserve">íla specifikovanou dále v této </w:t>
      </w:r>
      <w:r w:rsidR="00E6020C">
        <w:rPr>
          <w:rFonts w:ascii="Arial" w:hAnsi="Arial" w:cs="Helv"/>
          <w:color w:val="000000"/>
          <w:sz w:val="22"/>
          <w:szCs w:val="20"/>
        </w:rPr>
        <w:t>s</w:t>
      </w:r>
      <w:r w:rsidRPr="00DC23F4">
        <w:rPr>
          <w:rFonts w:ascii="Arial" w:hAnsi="Arial" w:cs="Helv"/>
          <w:color w:val="000000"/>
          <w:sz w:val="22"/>
          <w:szCs w:val="20"/>
        </w:rPr>
        <w:t>mlouvě.</w:t>
      </w:r>
    </w:p>
    <w:p w14:paraId="70DFBEB7" w14:textId="2F60C07C" w:rsidR="00421659" w:rsidRPr="00720A58" w:rsidRDefault="00421659" w:rsidP="00720A58">
      <w:pPr>
        <w:pStyle w:val="Export0"/>
        <w:outlineLvl w:val="0"/>
        <w:rPr>
          <w:rFonts w:ascii="Arial" w:eastAsia="Arial CE" w:hAnsi="Arial" w:cs="Arial"/>
          <w:sz w:val="22"/>
          <w:szCs w:val="22"/>
          <w:lang w:val="cs-CZ"/>
        </w:rPr>
      </w:pPr>
    </w:p>
    <w:p w14:paraId="2DC51077" w14:textId="00CB672B" w:rsidR="00720A58" w:rsidRPr="00B073CB" w:rsidRDefault="00B073CB" w:rsidP="00720A58">
      <w:pPr>
        <w:pStyle w:val="Export0"/>
        <w:outlineLvl w:val="0"/>
        <w:rPr>
          <w:rFonts w:ascii="Arial" w:eastAsia="Arial CE" w:hAnsi="Arial" w:cs="Arial"/>
          <w:b/>
          <w:sz w:val="22"/>
          <w:szCs w:val="22"/>
          <w:lang w:val="cs-CZ"/>
        </w:rPr>
      </w:pPr>
      <w:r w:rsidRPr="00B073CB">
        <w:rPr>
          <w:rFonts w:ascii="Arial" w:eastAsia="Arial CE" w:hAnsi="Arial" w:cs="Arial"/>
          <w:b/>
          <w:sz w:val="22"/>
          <w:szCs w:val="22"/>
          <w:lang w:val="cs-CZ"/>
        </w:rPr>
        <w:t>Rozsah prací na vypracování hydrotechnické studie „II. Etapa studie MVE Terezín“:</w:t>
      </w:r>
    </w:p>
    <w:p w14:paraId="1641865C" w14:textId="6ACC3191" w:rsidR="00B073CB" w:rsidRDefault="00B073CB" w:rsidP="00720A58">
      <w:pPr>
        <w:pStyle w:val="Export0"/>
        <w:outlineLvl w:val="0"/>
        <w:rPr>
          <w:rFonts w:ascii="Arial" w:eastAsia="Arial CE" w:hAnsi="Arial" w:cs="Arial"/>
          <w:sz w:val="22"/>
          <w:szCs w:val="22"/>
          <w:lang w:val="cs-CZ"/>
        </w:rPr>
      </w:pPr>
    </w:p>
    <w:p w14:paraId="1B83501D" w14:textId="77777777" w:rsidR="00B073CB" w:rsidRPr="00B073CB" w:rsidRDefault="00B073CB" w:rsidP="00B073CB">
      <w:pPr>
        <w:spacing w:after="160" w:line="259" w:lineRule="auto"/>
        <w:ind w:firstLine="708"/>
        <w:jc w:val="both"/>
        <w:rPr>
          <w:rFonts w:ascii="Arial" w:eastAsia="Calibri" w:hAnsi="Arial" w:cs="Arial"/>
          <w:sz w:val="22"/>
          <w:szCs w:val="22"/>
          <w:lang w:eastAsia="en-US"/>
        </w:rPr>
      </w:pPr>
      <w:r w:rsidRPr="00B073CB">
        <w:rPr>
          <w:rFonts w:ascii="Arial" w:eastAsia="Calibri" w:hAnsi="Arial" w:cs="Arial"/>
          <w:sz w:val="22"/>
          <w:szCs w:val="22"/>
          <w:lang w:eastAsia="en-US"/>
        </w:rPr>
        <w:t>NPÚ ÚOP v Ústí n/L dopisem č.j.: NPU-351/97043/2022, ze dne 30.11. 2022, výstavba MVE Terezín doporučuje pro další rozpracování variantu C – jezová MVE. Viz následující citace z uvedeného dopisu NPÚ:</w:t>
      </w:r>
    </w:p>
    <w:p w14:paraId="17A530B2" w14:textId="77777777" w:rsidR="00B073CB" w:rsidRPr="00B073CB" w:rsidRDefault="00B073CB" w:rsidP="00B073CB">
      <w:pPr>
        <w:spacing w:after="160" w:line="259" w:lineRule="auto"/>
        <w:ind w:left="708"/>
        <w:jc w:val="both"/>
        <w:rPr>
          <w:rFonts w:ascii="Arial" w:eastAsia="Calibri" w:hAnsi="Arial" w:cs="Arial"/>
          <w:i/>
          <w:iCs/>
          <w:sz w:val="22"/>
          <w:szCs w:val="22"/>
          <w:lang w:eastAsia="en-US"/>
        </w:rPr>
      </w:pPr>
      <w:r w:rsidRPr="00B073CB">
        <w:rPr>
          <w:rFonts w:ascii="Arial" w:eastAsia="Calibri" w:hAnsi="Arial" w:cs="Arial"/>
          <w:i/>
          <w:iCs/>
          <w:sz w:val="22"/>
          <w:szCs w:val="22"/>
          <w:lang w:eastAsia="en-US"/>
        </w:rPr>
        <w:t>„Národní památkový ústav na základě prostudování předložených podkladů a znalosti řešené lokality konstatuje, že pro další rozpracování je možné zvolit variantu C, = JEZOVÁ MVE, totiž jezové řešení MVE. Ostatní varianty nejsou z památkového hlediska přípustné.“</w:t>
      </w:r>
    </w:p>
    <w:p w14:paraId="130897A0" w14:textId="77777777" w:rsidR="00B073CB" w:rsidRPr="00B073CB" w:rsidRDefault="00B073CB" w:rsidP="00B073CB">
      <w:pPr>
        <w:spacing w:after="160" w:line="259" w:lineRule="auto"/>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V rámci I. Etapy studie MVE Terezín byly učiněny tyto závěry: </w:t>
      </w:r>
    </w:p>
    <w:p w14:paraId="4BAD93FD" w14:textId="77777777" w:rsidR="00B073CB" w:rsidRPr="00B073CB" w:rsidRDefault="00B073CB" w:rsidP="006558F2">
      <w:pPr>
        <w:numPr>
          <w:ilvl w:val="0"/>
          <w:numId w:val="16"/>
        </w:numPr>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Levé jezové pole bude vybouráno. </w:t>
      </w:r>
    </w:p>
    <w:p w14:paraId="5D1339F5" w14:textId="77777777" w:rsidR="00B073CB" w:rsidRPr="00B073CB" w:rsidRDefault="00B073CB" w:rsidP="006558F2">
      <w:pPr>
        <w:numPr>
          <w:ilvl w:val="0"/>
          <w:numId w:val="16"/>
        </w:numPr>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Bude postavena jezová MVE se dvěma, třemi nebo čtyřmi turbínovými sekcemi a segmentovými uzávěry, tj. dvě základní varianty:</w:t>
      </w:r>
    </w:p>
    <w:p w14:paraId="45A35F2B" w14:textId="77777777" w:rsidR="00B073CB" w:rsidRPr="00B073CB" w:rsidRDefault="00B073CB" w:rsidP="006558F2">
      <w:pPr>
        <w:numPr>
          <w:ilvl w:val="0"/>
          <w:numId w:val="15"/>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u w:val="single"/>
          <w:lang w:eastAsia="en-US"/>
        </w:rPr>
        <w:t>3x StreamDiver</w:t>
      </w:r>
      <w:r w:rsidRPr="00B073CB">
        <w:rPr>
          <w:rFonts w:ascii="Arial" w:eastAsia="Calibri" w:hAnsi="Arial" w:cs="Arial"/>
          <w:sz w:val="22"/>
          <w:szCs w:val="22"/>
          <w:lang w:eastAsia="en-US"/>
        </w:rPr>
        <w:t xml:space="preserve"> se třemi turbínovými sekcemi a segmentovými uzávěry</w:t>
      </w:r>
    </w:p>
    <w:p w14:paraId="2786D56E" w14:textId="77777777" w:rsidR="00B073CB" w:rsidRPr="00B073CB" w:rsidRDefault="00B073CB" w:rsidP="006558F2">
      <w:pPr>
        <w:numPr>
          <w:ilvl w:val="1"/>
          <w:numId w:val="15"/>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OK D</w:t>
      </w:r>
      <w:r w:rsidRPr="00B073CB">
        <w:rPr>
          <w:rFonts w:ascii="Arial" w:eastAsia="Calibri" w:hAnsi="Arial" w:cs="Arial"/>
          <w:sz w:val="22"/>
          <w:szCs w:val="22"/>
          <w:vertAlign w:val="subscript"/>
          <w:lang w:eastAsia="en-US"/>
        </w:rPr>
        <w:t>OK</w:t>
      </w:r>
      <w:r w:rsidRPr="00B073CB">
        <w:rPr>
          <w:rFonts w:ascii="Arial" w:eastAsia="Calibri" w:hAnsi="Arial" w:cs="Arial"/>
          <w:sz w:val="22"/>
          <w:szCs w:val="22"/>
          <w:lang w:eastAsia="en-US"/>
        </w:rPr>
        <w:t xml:space="preserve"> = 1695 mm </w:t>
      </w:r>
    </w:p>
    <w:p w14:paraId="7AB6AA82" w14:textId="77777777" w:rsidR="00B073CB" w:rsidRPr="00B073CB" w:rsidRDefault="00B073CB" w:rsidP="006558F2">
      <w:pPr>
        <w:numPr>
          <w:ilvl w:val="1"/>
          <w:numId w:val="15"/>
        </w:numPr>
        <w:suppressAutoHyphens/>
        <w:spacing w:after="160" w:line="259" w:lineRule="auto"/>
        <w:contextualSpacing/>
        <w:jc w:val="both"/>
        <w:rPr>
          <w:rFonts w:ascii="Arial" w:eastAsia="Calibri" w:hAnsi="Arial" w:cs="Arial"/>
          <w:sz w:val="22"/>
          <w:szCs w:val="22"/>
          <w:lang w:eastAsia="en-US"/>
        </w:rPr>
      </w:pPr>
      <w:proofErr w:type="spellStart"/>
      <w:r w:rsidRPr="00B073CB">
        <w:rPr>
          <w:rFonts w:ascii="Arial" w:eastAsia="Calibri" w:hAnsi="Arial" w:cs="Arial"/>
          <w:sz w:val="22"/>
          <w:szCs w:val="22"/>
          <w:lang w:eastAsia="en-US"/>
        </w:rPr>
        <w:t>Q</w:t>
      </w:r>
      <w:r w:rsidRPr="00B073CB">
        <w:rPr>
          <w:rFonts w:ascii="Arial" w:eastAsia="Calibri" w:hAnsi="Arial" w:cs="Arial"/>
          <w:sz w:val="22"/>
          <w:szCs w:val="22"/>
          <w:vertAlign w:val="subscript"/>
          <w:lang w:eastAsia="en-US"/>
        </w:rPr>
        <w:t>t</w:t>
      </w:r>
      <w:proofErr w:type="spellEnd"/>
      <w:r w:rsidRPr="00B073CB">
        <w:rPr>
          <w:rFonts w:ascii="Arial" w:eastAsia="Calibri" w:hAnsi="Arial" w:cs="Arial"/>
          <w:sz w:val="22"/>
          <w:szCs w:val="22"/>
          <w:lang w:eastAsia="en-US"/>
        </w:rPr>
        <w:t xml:space="preserve"> = 11,7 m</w:t>
      </w:r>
      <w:r w:rsidRPr="00B073CB">
        <w:rPr>
          <w:rFonts w:ascii="Arial" w:eastAsia="Calibri" w:hAnsi="Arial" w:cs="Arial"/>
          <w:sz w:val="22"/>
          <w:szCs w:val="22"/>
          <w:vertAlign w:val="superscript"/>
          <w:lang w:eastAsia="en-US"/>
        </w:rPr>
        <w:t>3</w:t>
      </w:r>
      <w:r w:rsidRPr="00B073CB">
        <w:rPr>
          <w:rFonts w:ascii="Arial" w:eastAsia="Calibri" w:hAnsi="Arial" w:cs="Arial"/>
          <w:sz w:val="22"/>
          <w:szCs w:val="22"/>
          <w:lang w:eastAsia="en-US"/>
        </w:rPr>
        <w:t>/s</w:t>
      </w:r>
    </w:p>
    <w:p w14:paraId="4CB83D5A" w14:textId="77777777" w:rsidR="00B073CB" w:rsidRPr="00B073CB" w:rsidRDefault="00B073CB" w:rsidP="006558F2">
      <w:pPr>
        <w:numPr>
          <w:ilvl w:val="1"/>
          <w:numId w:val="15"/>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Q</w:t>
      </w:r>
      <w:r w:rsidRPr="00B073CB">
        <w:rPr>
          <w:rFonts w:ascii="Arial" w:eastAsia="Calibri" w:hAnsi="Arial" w:cs="Arial"/>
          <w:sz w:val="22"/>
          <w:szCs w:val="22"/>
          <w:vertAlign w:val="subscript"/>
          <w:lang w:eastAsia="en-US"/>
        </w:rPr>
        <w:t>MVE</w:t>
      </w:r>
      <w:r w:rsidRPr="00B073CB">
        <w:rPr>
          <w:rFonts w:ascii="Arial" w:eastAsia="Calibri" w:hAnsi="Arial" w:cs="Arial"/>
          <w:sz w:val="22"/>
          <w:szCs w:val="22"/>
          <w:lang w:eastAsia="en-US"/>
        </w:rPr>
        <w:t xml:space="preserve"> = 3x 11,7 = 35,1 m</w:t>
      </w:r>
      <w:r w:rsidRPr="00B073CB">
        <w:rPr>
          <w:rFonts w:ascii="Arial" w:eastAsia="Calibri" w:hAnsi="Arial" w:cs="Arial"/>
          <w:sz w:val="22"/>
          <w:szCs w:val="22"/>
          <w:vertAlign w:val="superscript"/>
          <w:lang w:eastAsia="en-US"/>
        </w:rPr>
        <w:t>3</w:t>
      </w:r>
      <w:r w:rsidRPr="00B073CB">
        <w:rPr>
          <w:rFonts w:ascii="Arial" w:eastAsia="Calibri" w:hAnsi="Arial" w:cs="Arial"/>
          <w:sz w:val="22"/>
          <w:szCs w:val="22"/>
          <w:lang w:eastAsia="en-US"/>
        </w:rPr>
        <w:t>/s</w:t>
      </w:r>
    </w:p>
    <w:p w14:paraId="531696E9" w14:textId="77777777" w:rsidR="00B073CB" w:rsidRPr="00B073CB" w:rsidRDefault="00B073CB" w:rsidP="006558F2">
      <w:pPr>
        <w:numPr>
          <w:ilvl w:val="0"/>
          <w:numId w:val="15"/>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u w:val="single"/>
          <w:lang w:eastAsia="en-US"/>
        </w:rPr>
        <w:t>4x StreamDiver</w:t>
      </w:r>
      <w:r w:rsidRPr="00B073CB">
        <w:rPr>
          <w:rFonts w:ascii="Arial" w:eastAsia="Calibri" w:hAnsi="Arial" w:cs="Arial"/>
          <w:sz w:val="22"/>
          <w:szCs w:val="22"/>
          <w:lang w:eastAsia="en-US"/>
        </w:rPr>
        <w:t xml:space="preserve"> se dvěma nebo čtyřmi turbínovými sekcemi a segmentovými uzávěry. </w:t>
      </w:r>
    </w:p>
    <w:p w14:paraId="24A85418" w14:textId="77777777" w:rsidR="00B073CB" w:rsidRPr="00B073CB" w:rsidRDefault="00B073CB" w:rsidP="006558F2">
      <w:pPr>
        <w:numPr>
          <w:ilvl w:val="1"/>
          <w:numId w:val="15"/>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OK D</w:t>
      </w:r>
      <w:r w:rsidRPr="00B073CB">
        <w:rPr>
          <w:rFonts w:ascii="Arial" w:eastAsia="Calibri" w:hAnsi="Arial" w:cs="Arial"/>
          <w:sz w:val="22"/>
          <w:szCs w:val="22"/>
          <w:vertAlign w:val="subscript"/>
          <w:lang w:eastAsia="en-US"/>
        </w:rPr>
        <w:t>OK</w:t>
      </w:r>
      <w:r w:rsidRPr="00B073CB">
        <w:rPr>
          <w:rFonts w:ascii="Arial" w:eastAsia="Calibri" w:hAnsi="Arial" w:cs="Arial"/>
          <w:sz w:val="22"/>
          <w:szCs w:val="22"/>
          <w:lang w:eastAsia="en-US"/>
        </w:rPr>
        <w:t xml:space="preserve"> = 1490 mm </w:t>
      </w:r>
    </w:p>
    <w:p w14:paraId="68AEE253" w14:textId="77777777" w:rsidR="00B073CB" w:rsidRPr="00B073CB" w:rsidRDefault="00B073CB" w:rsidP="006558F2">
      <w:pPr>
        <w:numPr>
          <w:ilvl w:val="1"/>
          <w:numId w:val="15"/>
        </w:numPr>
        <w:suppressAutoHyphens/>
        <w:spacing w:after="160" w:line="259" w:lineRule="auto"/>
        <w:contextualSpacing/>
        <w:jc w:val="both"/>
        <w:rPr>
          <w:rFonts w:ascii="Arial" w:eastAsia="Calibri" w:hAnsi="Arial" w:cs="Arial"/>
          <w:sz w:val="22"/>
          <w:szCs w:val="22"/>
          <w:lang w:eastAsia="en-US"/>
        </w:rPr>
      </w:pPr>
      <w:proofErr w:type="spellStart"/>
      <w:r w:rsidRPr="00B073CB">
        <w:rPr>
          <w:rFonts w:ascii="Arial" w:eastAsia="Calibri" w:hAnsi="Arial" w:cs="Arial"/>
          <w:sz w:val="22"/>
          <w:szCs w:val="22"/>
          <w:lang w:eastAsia="en-US"/>
        </w:rPr>
        <w:t>Q</w:t>
      </w:r>
      <w:r w:rsidRPr="00B073CB">
        <w:rPr>
          <w:rFonts w:ascii="Arial" w:eastAsia="Calibri" w:hAnsi="Arial" w:cs="Arial"/>
          <w:sz w:val="22"/>
          <w:szCs w:val="22"/>
          <w:vertAlign w:val="subscript"/>
          <w:lang w:eastAsia="en-US"/>
        </w:rPr>
        <w:t>t</w:t>
      </w:r>
      <w:proofErr w:type="spellEnd"/>
      <w:r w:rsidRPr="00B073CB">
        <w:rPr>
          <w:rFonts w:ascii="Arial" w:eastAsia="Calibri" w:hAnsi="Arial" w:cs="Arial"/>
          <w:sz w:val="22"/>
          <w:szCs w:val="22"/>
          <w:lang w:eastAsia="en-US"/>
        </w:rPr>
        <w:t xml:space="preserve"> = 8,8 m</w:t>
      </w:r>
      <w:r w:rsidRPr="00B073CB">
        <w:rPr>
          <w:rFonts w:ascii="Arial" w:eastAsia="Calibri" w:hAnsi="Arial" w:cs="Arial"/>
          <w:sz w:val="22"/>
          <w:szCs w:val="22"/>
          <w:vertAlign w:val="superscript"/>
          <w:lang w:eastAsia="en-US"/>
        </w:rPr>
        <w:t>3</w:t>
      </w:r>
      <w:r w:rsidRPr="00B073CB">
        <w:rPr>
          <w:rFonts w:ascii="Arial" w:eastAsia="Calibri" w:hAnsi="Arial" w:cs="Arial"/>
          <w:sz w:val="22"/>
          <w:szCs w:val="22"/>
          <w:lang w:eastAsia="en-US"/>
        </w:rPr>
        <w:t>/s</w:t>
      </w:r>
    </w:p>
    <w:p w14:paraId="182D808B" w14:textId="77777777" w:rsidR="00B073CB" w:rsidRPr="00B073CB" w:rsidRDefault="00B073CB" w:rsidP="006558F2">
      <w:pPr>
        <w:numPr>
          <w:ilvl w:val="1"/>
          <w:numId w:val="15"/>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Q</w:t>
      </w:r>
      <w:r w:rsidRPr="00B073CB">
        <w:rPr>
          <w:rFonts w:ascii="Arial" w:eastAsia="Calibri" w:hAnsi="Arial" w:cs="Arial"/>
          <w:sz w:val="22"/>
          <w:szCs w:val="22"/>
          <w:vertAlign w:val="subscript"/>
          <w:lang w:eastAsia="en-US"/>
        </w:rPr>
        <w:t>MVE</w:t>
      </w:r>
      <w:r w:rsidRPr="00B073CB">
        <w:rPr>
          <w:rFonts w:ascii="Arial" w:eastAsia="Calibri" w:hAnsi="Arial" w:cs="Arial"/>
          <w:sz w:val="22"/>
          <w:szCs w:val="22"/>
          <w:lang w:eastAsia="en-US"/>
        </w:rPr>
        <w:t xml:space="preserve"> = 4x 8,8 = 35,2 m</w:t>
      </w:r>
      <w:r w:rsidRPr="00B073CB">
        <w:rPr>
          <w:rFonts w:ascii="Arial" w:eastAsia="Calibri" w:hAnsi="Arial" w:cs="Arial"/>
          <w:sz w:val="22"/>
          <w:szCs w:val="22"/>
          <w:vertAlign w:val="superscript"/>
          <w:lang w:eastAsia="en-US"/>
        </w:rPr>
        <w:t>3</w:t>
      </w:r>
      <w:r w:rsidRPr="00B073CB">
        <w:rPr>
          <w:rFonts w:ascii="Arial" w:eastAsia="Calibri" w:hAnsi="Arial" w:cs="Arial"/>
          <w:sz w:val="22"/>
          <w:szCs w:val="22"/>
          <w:lang w:eastAsia="en-US"/>
        </w:rPr>
        <w:t>/s</w:t>
      </w:r>
    </w:p>
    <w:p w14:paraId="24A907AD" w14:textId="77777777" w:rsidR="00B073CB" w:rsidRPr="00B073CB" w:rsidRDefault="00B073CB" w:rsidP="00B073CB">
      <w:pPr>
        <w:spacing w:after="160" w:line="259" w:lineRule="auto"/>
        <w:jc w:val="both"/>
        <w:rPr>
          <w:rFonts w:ascii="Arial" w:eastAsia="Calibri" w:hAnsi="Arial" w:cs="Arial"/>
          <w:sz w:val="22"/>
          <w:szCs w:val="22"/>
          <w:lang w:eastAsia="en-US"/>
        </w:rPr>
      </w:pPr>
    </w:p>
    <w:p w14:paraId="03982DA6" w14:textId="17119C39" w:rsidR="00B073CB" w:rsidRPr="00B073CB" w:rsidRDefault="00B073CB" w:rsidP="00B073CB">
      <w:pPr>
        <w:spacing w:after="160" w:line="259" w:lineRule="auto"/>
        <w:jc w:val="both"/>
        <w:rPr>
          <w:rFonts w:ascii="Arial" w:eastAsia="Calibri" w:hAnsi="Arial" w:cs="Arial"/>
          <w:b/>
          <w:bCs/>
          <w:sz w:val="22"/>
          <w:szCs w:val="22"/>
          <w:u w:val="single"/>
          <w:lang w:eastAsia="en-US"/>
        </w:rPr>
      </w:pPr>
      <w:r w:rsidRPr="00B073CB">
        <w:rPr>
          <w:rFonts w:ascii="Arial" w:eastAsia="Calibri" w:hAnsi="Arial" w:cs="Arial"/>
          <w:b/>
          <w:bCs/>
          <w:sz w:val="22"/>
          <w:szCs w:val="22"/>
          <w:u w:val="single"/>
          <w:lang w:eastAsia="en-US"/>
        </w:rPr>
        <w:t xml:space="preserve">Cíl </w:t>
      </w:r>
      <w:r w:rsidR="00682087">
        <w:rPr>
          <w:rFonts w:ascii="Arial" w:eastAsia="Calibri" w:hAnsi="Arial" w:cs="Arial"/>
          <w:b/>
          <w:bCs/>
          <w:sz w:val="22"/>
          <w:szCs w:val="22"/>
          <w:u w:val="single"/>
          <w:lang w:eastAsia="en-US"/>
        </w:rPr>
        <w:t>hydrotechnické</w:t>
      </w:r>
      <w:r w:rsidRPr="00B073CB">
        <w:rPr>
          <w:rFonts w:ascii="Arial" w:eastAsia="Calibri" w:hAnsi="Arial" w:cs="Arial"/>
          <w:b/>
          <w:bCs/>
          <w:sz w:val="22"/>
          <w:szCs w:val="22"/>
          <w:u w:val="single"/>
          <w:lang w:eastAsia="en-US"/>
        </w:rPr>
        <w:t xml:space="preserve"> studie</w:t>
      </w:r>
    </w:p>
    <w:p w14:paraId="001BFCD2" w14:textId="77777777" w:rsidR="00B073CB" w:rsidRPr="00B073CB" w:rsidRDefault="00B073CB" w:rsidP="00B073CB">
      <w:pPr>
        <w:spacing w:after="160" w:line="259" w:lineRule="auto"/>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II. etapa studie si klade tyto základní cíle: </w:t>
      </w:r>
    </w:p>
    <w:p w14:paraId="4CBEAAA7" w14:textId="77777777" w:rsidR="00B073CB" w:rsidRPr="00B073CB" w:rsidRDefault="00B073CB" w:rsidP="006558F2">
      <w:pPr>
        <w:numPr>
          <w:ilvl w:val="0"/>
          <w:numId w:val="15"/>
        </w:numPr>
        <w:spacing w:after="160" w:line="259" w:lineRule="auto"/>
        <w:ind w:left="709"/>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Upřesnit koncepci přelévané jezové elektrárny s využitím ponořených turbínových soustrojí z několika hledisek: </w:t>
      </w:r>
    </w:p>
    <w:p w14:paraId="49A5A282" w14:textId="77777777" w:rsidR="00B073CB" w:rsidRPr="00B073CB" w:rsidRDefault="00B073CB" w:rsidP="006558F2">
      <w:pPr>
        <w:numPr>
          <w:ilvl w:val="1"/>
          <w:numId w:val="15"/>
        </w:numPr>
        <w:spacing w:after="160" w:line="259" w:lineRule="auto"/>
        <w:ind w:left="1276"/>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Vtokový objekt s automatickým čištěním česlí při akceptovatelných hydraulických ztrátách </w:t>
      </w:r>
    </w:p>
    <w:p w14:paraId="72583548" w14:textId="77777777" w:rsidR="00B073CB" w:rsidRPr="00B073CB" w:rsidRDefault="00B073CB" w:rsidP="006558F2">
      <w:pPr>
        <w:numPr>
          <w:ilvl w:val="1"/>
          <w:numId w:val="15"/>
        </w:numPr>
        <w:spacing w:after="160" w:line="259" w:lineRule="auto"/>
        <w:ind w:left="1276"/>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Postup instalace a provádění soustrojí a čistícího stroje s konceptem provizorního hrazení zejména proti horní vodě </w:t>
      </w:r>
    </w:p>
    <w:p w14:paraId="3D01061D" w14:textId="77777777" w:rsidR="00B073CB" w:rsidRPr="00B073CB" w:rsidRDefault="00B073CB" w:rsidP="006558F2">
      <w:pPr>
        <w:numPr>
          <w:ilvl w:val="0"/>
          <w:numId w:val="15"/>
        </w:numPr>
        <w:spacing w:after="160" w:line="259" w:lineRule="auto"/>
        <w:ind w:left="709"/>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Prostorová koncepce pevné spodní části pole MVE s pohyblivým, pravděpodobně segmentovým zdvižně/spustným jezovým uzávěrem</w:t>
      </w:r>
    </w:p>
    <w:p w14:paraId="6B546338" w14:textId="77777777" w:rsidR="00B073CB" w:rsidRPr="00B073CB" w:rsidRDefault="00B073CB" w:rsidP="006558F2">
      <w:pPr>
        <w:numPr>
          <w:ilvl w:val="0"/>
          <w:numId w:val="15"/>
        </w:numPr>
        <w:spacing w:after="160" w:line="259" w:lineRule="auto"/>
        <w:ind w:left="709"/>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Vliv nových konstrukcí na kapacitu celého hydraulického uzlu Terezín (zahrnující stávající klapkový jez s historickým mostem)</w:t>
      </w:r>
    </w:p>
    <w:p w14:paraId="1F6F4FA3" w14:textId="407E5655" w:rsidR="00B073CB" w:rsidRDefault="00B073CB" w:rsidP="00B073CB">
      <w:pPr>
        <w:spacing w:after="160" w:line="259" w:lineRule="auto"/>
        <w:jc w:val="both"/>
        <w:rPr>
          <w:rFonts w:ascii="Arial" w:eastAsia="Calibri" w:hAnsi="Arial" w:cs="Arial"/>
          <w:sz w:val="22"/>
          <w:szCs w:val="22"/>
          <w:lang w:eastAsia="en-US"/>
        </w:rPr>
      </w:pPr>
    </w:p>
    <w:p w14:paraId="49C2D624" w14:textId="77777777" w:rsidR="00B073CB" w:rsidRPr="00B073CB" w:rsidRDefault="00B073CB" w:rsidP="00B073CB">
      <w:pPr>
        <w:spacing w:after="160" w:line="259" w:lineRule="auto"/>
        <w:jc w:val="both"/>
        <w:rPr>
          <w:rFonts w:ascii="Arial" w:eastAsia="Calibri" w:hAnsi="Arial" w:cs="Arial"/>
          <w:sz w:val="22"/>
          <w:szCs w:val="22"/>
          <w:lang w:eastAsia="en-US"/>
        </w:rPr>
      </w:pPr>
    </w:p>
    <w:p w14:paraId="0C4ED019" w14:textId="3F3EAB95" w:rsidR="00B073CB" w:rsidRPr="00B073CB" w:rsidRDefault="00B073CB" w:rsidP="00B073CB">
      <w:pPr>
        <w:spacing w:after="160" w:line="259" w:lineRule="auto"/>
        <w:jc w:val="both"/>
        <w:rPr>
          <w:rFonts w:ascii="Arial" w:eastAsia="Calibri" w:hAnsi="Arial" w:cs="Arial"/>
          <w:b/>
          <w:bCs/>
          <w:sz w:val="22"/>
          <w:szCs w:val="22"/>
          <w:u w:val="single"/>
          <w:lang w:eastAsia="en-US"/>
        </w:rPr>
      </w:pPr>
      <w:r w:rsidRPr="00B073CB">
        <w:rPr>
          <w:rFonts w:ascii="Arial" w:eastAsia="Calibri" w:hAnsi="Arial" w:cs="Arial"/>
          <w:b/>
          <w:bCs/>
          <w:sz w:val="22"/>
          <w:szCs w:val="22"/>
          <w:u w:val="single"/>
          <w:lang w:eastAsia="en-US"/>
        </w:rPr>
        <w:t xml:space="preserve">Obsah </w:t>
      </w:r>
      <w:r w:rsidR="00682087">
        <w:rPr>
          <w:rFonts w:ascii="Arial" w:eastAsia="Calibri" w:hAnsi="Arial" w:cs="Arial"/>
          <w:b/>
          <w:bCs/>
          <w:sz w:val="22"/>
          <w:szCs w:val="22"/>
          <w:u w:val="single"/>
          <w:lang w:eastAsia="en-US"/>
        </w:rPr>
        <w:t xml:space="preserve">hydrotechnické </w:t>
      </w:r>
      <w:r w:rsidRPr="00B073CB">
        <w:rPr>
          <w:rFonts w:ascii="Arial" w:eastAsia="Calibri" w:hAnsi="Arial" w:cs="Arial"/>
          <w:b/>
          <w:bCs/>
          <w:sz w:val="22"/>
          <w:szCs w:val="22"/>
          <w:u w:val="single"/>
          <w:lang w:eastAsia="en-US"/>
        </w:rPr>
        <w:t>studie</w:t>
      </w:r>
    </w:p>
    <w:p w14:paraId="4692052E" w14:textId="77777777" w:rsidR="00B073CB" w:rsidRPr="00B073CB" w:rsidRDefault="00B073CB" w:rsidP="00B073CB">
      <w:pPr>
        <w:spacing w:after="160" w:line="259" w:lineRule="auto"/>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V rámci nabízené II. etapy studie MVE Terezín budou vyřešeny tyto body: </w:t>
      </w:r>
    </w:p>
    <w:p w14:paraId="51AD9C53" w14:textId="77777777" w:rsidR="00B073CB" w:rsidRPr="00B073CB" w:rsidRDefault="00B073CB" w:rsidP="006558F2">
      <w:pPr>
        <w:numPr>
          <w:ilvl w:val="0"/>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lastRenderedPageBreak/>
        <w:t xml:space="preserve">Posouzení a doporučení počtu soustrojí – tři až čtyři soustrojí z hlediska: </w:t>
      </w:r>
    </w:p>
    <w:p w14:paraId="0C52F77E" w14:textId="77777777" w:rsidR="00B073CB" w:rsidRPr="00B073CB" w:rsidRDefault="00B073CB" w:rsidP="006558F2">
      <w:pPr>
        <w:numPr>
          <w:ilvl w:val="1"/>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Ceny</w:t>
      </w:r>
    </w:p>
    <w:p w14:paraId="65ED605B" w14:textId="77777777" w:rsidR="00B073CB" w:rsidRPr="00B073CB" w:rsidRDefault="00B073CB" w:rsidP="006558F2">
      <w:pPr>
        <w:numPr>
          <w:ilvl w:val="1"/>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Hloubky založení spodní stavby</w:t>
      </w:r>
    </w:p>
    <w:p w14:paraId="5E967D1E" w14:textId="77777777" w:rsidR="00B073CB" w:rsidRPr="00B073CB" w:rsidRDefault="00B073CB" w:rsidP="006558F2">
      <w:pPr>
        <w:numPr>
          <w:ilvl w:val="1"/>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Doby výstavby, nároků na montáž a transport, servisu apod. </w:t>
      </w:r>
    </w:p>
    <w:p w14:paraId="4E4ABD9E" w14:textId="77777777" w:rsidR="00B073CB" w:rsidRPr="00B073CB" w:rsidRDefault="00B073CB" w:rsidP="006558F2">
      <w:pPr>
        <w:numPr>
          <w:ilvl w:val="1"/>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Ovlivnění průtočné kapacity celého hydraulického uzlu Terezín</w:t>
      </w:r>
    </w:p>
    <w:p w14:paraId="24592872" w14:textId="77777777" w:rsidR="00B073CB" w:rsidRPr="00B073CB" w:rsidRDefault="00B073CB" w:rsidP="006558F2">
      <w:pPr>
        <w:numPr>
          <w:ilvl w:val="1"/>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Posuzované typy: </w:t>
      </w:r>
    </w:p>
    <w:p w14:paraId="0B717349" w14:textId="77777777" w:rsidR="00B073CB" w:rsidRPr="00B073CB" w:rsidRDefault="00B073CB" w:rsidP="006558F2">
      <w:pPr>
        <w:numPr>
          <w:ilvl w:val="2"/>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3 soustrojí </w:t>
      </w:r>
    </w:p>
    <w:p w14:paraId="1A607124" w14:textId="77777777" w:rsidR="00B073CB" w:rsidRPr="00B073CB" w:rsidRDefault="00B073CB" w:rsidP="006558F2">
      <w:pPr>
        <w:numPr>
          <w:ilvl w:val="3"/>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dva střední pilíře</w:t>
      </w:r>
    </w:p>
    <w:p w14:paraId="00E13FB5" w14:textId="77777777" w:rsidR="00B073CB" w:rsidRPr="00B073CB" w:rsidRDefault="00B073CB" w:rsidP="006558F2">
      <w:pPr>
        <w:numPr>
          <w:ilvl w:val="3"/>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3 segmenty</w:t>
      </w:r>
    </w:p>
    <w:p w14:paraId="5C55BD1F" w14:textId="77777777" w:rsidR="00B073CB" w:rsidRPr="00B073CB" w:rsidRDefault="00B073CB" w:rsidP="006558F2">
      <w:pPr>
        <w:numPr>
          <w:ilvl w:val="3"/>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3 česlicová pole s čistícími stroji – definice způsobu čištění</w:t>
      </w:r>
    </w:p>
    <w:p w14:paraId="60453B35" w14:textId="77777777" w:rsidR="00B073CB" w:rsidRPr="00B073CB" w:rsidRDefault="00B073CB" w:rsidP="006558F2">
      <w:pPr>
        <w:numPr>
          <w:ilvl w:val="2"/>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4 soustrojí</w:t>
      </w:r>
    </w:p>
    <w:p w14:paraId="5AFD499A" w14:textId="77777777" w:rsidR="00B073CB" w:rsidRPr="00B073CB" w:rsidRDefault="00B073CB" w:rsidP="006558F2">
      <w:pPr>
        <w:numPr>
          <w:ilvl w:val="3"/>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2 nebo 4 sekce </w:t>
      </w:r>
    </w:p>
    <w:p w14:paraId="41FD819F" w14:textId="77777777" w:rsidR="00B073CB" w:rsidRPr="00B073CB" w:rsidRDefault="00B073CB" w:rsidP="006558F2">
      <w:pPr>
        <w:numPr>
          <w:ilvl w:val="3"/>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Společně hrazení a česle pro dvojici – definice způsobu čištění</w:t>
      </w:r>
    </w:p>
    <w:p w14:paraId="35628116" w14:textId="77777777" w:rsidR="00B073CB" w:rsidRPr="00B073CB" w:rsidRDefault="00B073CB" w:rsidP="00B073CB">
      <w:pPr>
        <w:spacing w:after="160" w:line="259" w:lineRule="auto"/>
        <w:jc w:val="both"/>
        <w:rPr>
          <w:rFonts w:ascii="Arial" w:eastAsia="Calibri" w:hAnsi="Arial" w:cs="Arial"/>
          <w:sz w:val="22"/>
          <w:szCs w:val="22"/>
          <w:lang w:eastAsia="en-US"/>
        </w:rPr>
      </w:pPr>
    </w:p>
    <w:p w14:paraId="367E89AD" w14:textId="77777777" w:rsidR="00B073CB" w:rsidRPr="00B073CB" w:rsidRDefault="00B073CB" w:rsidP="006558F2">
      <w:pPr>
        <w:numPr>
          <w:ilvl w:val="0"/>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Koncepce vtokového objektu s jemnými česlemi, provizorním hrazením </w:t>
      </w:r>
    </w:p>
    <w:p w14:paraId="2F7476DC" w14:textId="77777777" w:rsidR="00B073CB" w:rsidRPr="00B073CB" w:rsidRDefault="00B073CB" w:rsidP="006558F2">
      <w:pPr>
        <w:numPr>
          <w:ilvl w:val="1"/>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Jemné česle – konstrukce, tvar, hydraulické ztráty</w:t>
      </w:r>
    </w:p>
    <w:p w14:paraId="22009490" w14:textId="77777777" w:rsidR="00B073CB" w:rsidRPr="00B073CB" w:rsidRDefault="00B073CB" w:rsidP="006558F2">
      <w:pPr>
        <w:numPr>
          <w:ilvl w:val="1"/>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Čištění česlí, manipulace se shrabky, odvoz, resp. proplach </w:t>
      </w:r>
      <w:proofErr w:type="spellStart"/>
      <w:r w:rsidRPr="00B073CB">
        <w:rPr>
          <w:rFonts w:ascii="Arial" w:eastAsia="Calibri" w:hAnsi="Arial" w:cs="Arial"/>
          <w:sz w:val="22"/>
          <w:szCs w:val="22"/>
          <w:lang w:eastAsia="en-US"/>
        </w:rPr>
        <w:t>shrabků</w:t>
      </w:r>
      <w:proofErr w:type="spellEnd"/>
      <w:r w:rsidRPr="00B073CB">
        <w:rPr>
          <w:rFonts w:ascii="Arial" w:eastAsia="Calibri" w:hAnsi="Arial" w:cs="Arial"/>
          <w:sz w:val="22"/>
          <w:szCs w:val="22"/>
          <w:lang w:eastAsia="en-US"/>
        </w:rPr>
        <w:t>; předběžně byl navržen proplach výtokem pod nadzdviženým segmentem, popř. přepad přes sklopený segment</w:t>
      </w:r>
    </w:p>
    <w:p w14:paraId="0B502C76" w14:textId="77777777" w:rsidR="00B073CB" w:rsidRPr="00B073CB" w:rsidRDefault="00B073CB" w:rsidP="00B073CB">
      <w:pPr>
        <w:spacing w:after="160" w:line="259" w:lineRule="auto"/>
        <w:jc w:val="both"/>
        <w:rPr>
          <w:rFonts w:ascii="Arial" w:eastAsia="Calibri" w:hAnsi="Arial" w:cs="Arial"/>
          <w:sz w:val="22"/>
          <w:szCs w:val="22"/>
          <w:lang w:eastAsia="en-US"/>
        </w:rPr>
      </w:pPr>
    </w:p>
    <w:p w14:paraId="1DC65DAC" w14:textId="77777777" w:rsidR="00B073CB" w:rsidRPr="00B073CB" w:rsidRDefault="00B073CB" w:rsidP="006558F2">
      <w:pPr>
        <w:numPr>
          <w:ilvl w:val="0"/>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Umístění elektročásti MVE – konzultace s výrobcem</w:t>
      </w:r>
    </w:p>
    <w:p w14:paraId="5E0448CE" w14:textId="77777777" w:rsidR="00B073CB" w:rsidRPr="00B073CB" w:rsidRDefault="00B073CB" w:rsidP="006558F2">
      <w:pPr>
        <w:numPr>
          <w:ilvl w:val="1"/>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Možné varianty umístění:</w:t>
      </w:r>
      <w:r w:rsidRPr="00B073CB">
        <w:rPr>
          <w:rFonts w:ascii="Arial" w:eastAsia="Calibri" w:hAnsi="Arial" w:cs="Arial"/>
          <w:sz w:val="22"/>
          <w:szCs w:val="22"/>
          <w:lang w:eastAsia="en-US"/>
        </w:rPr>
        <w:tab/>
      </w:r>
    </w:p>
    <w:p w14:paraId="6569DEF3" w14:textId="77777777" w:rsidR="00B073CB" w:rsidRPr="00B073CB" w:rsidRDefault="00B073CB" w:rsidP="006558F2">
      <w:pPr>
        <w:numPr>
          <w:ilvl w:val="2"/>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Vyvedení výkonu do stávajícího velínu jezu (pravý břeh)</w:t>
      </w:r>
    </w:p>
    <w:p w14:paraId="299B017F" w14:textId="77777777" w:rsidR="00B073CB" w:rsidRPr="00B073CB" w:rsidRDefault="00B073CB" w:rsidP="006558F2">
      <w:pPr>
        <w:numPr>
          <w:ilvl w:val="2"/>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Na levém břehu</w:t>
      </w:r>
    </w:p>
    <w:p w14:paraId="3A952A39" w14:textId="77777777" w:rsidR="00B073CB" w:rsidRPr="00B073CB" w:rsidRDefault="00B073CB" w:rsidP="006558F2">
      <w:pPr>
        <w:numPr>
          <w:ilvl w:val="1"/>
          <w:numId w:val="11"/>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Požadavky na umístění měničů, dtto, přípustné délky kabelů k měničům</w:t>
      </w:r>
    </w:p>
    <w:p w14:paraId="07819252" w14:textId="77777777" w:rsidR="00B073CB" w:rsidRPr="00B073CB" w:rsidRDefault="00B073CB" w:rsidP="00B073CB">
      <w:pPr>
        <w:spacing w:after="160" w:line="259" w:lineRule="auto"/>
        <w:jc w:val="both"/>
        <w:rPr>
          <w:rFonts w:ascii="Arial" w:eastAsia="Calibri" w:hAnsi="Arial" w:cs="Arial"/>
          <w:sz w:val="22"/>
          <w:szCs w:val="22"/>
          <w:lang w:eastAsia="en-US"/>
        </w:rPr>
      </w:pPr>
    </w:p>
    <w:p w14:paraId="10D6FD74" w14:textId="77777777" w:rsidR="00B073CB" w:rsidRPr="00B073CB" w:rsidRDefault="00B073CB" w:rsidP="006558F2">
      <w:pPr>
        <w:numPr>
          <w:ilvl w:val="0"/>
          <w:numId w:val="12"/>
        </w:numPr>
        <w:suppressAutoHyphens/>
        <w:spacing w:after="160" w:line="259" w:lineRule="auto"/>
        <w:ind w:left="708"/>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Servisní přístup k MVE (montáž, demontáž a servis technologie); </w:t>
      </w:r>
    </w:p>
    <w:p w14:paraId="22C5FE52" w14:textId="77777777" w:rsidR="00B073CB" w:rsidRPr="00B073CB" w:rsidRDefault="00B073CB" w:rsidP="006558F2">
      <w:pPr>
        <w:numPr>
          <w:ilvl w:val="1"/>
          <w:numId w:val="12"/>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příjezdová rampa; postavení mobilního jeřábu, popř. jiná zdvíhací technika</w:t>
      </w:r>
    </w:p>
    <w:p w14:paraId="20BA4597" w14:textId="77777777" w:rsidR="00B073CB" w:rsidRPr="00B073CB" w:rsidRDefault="00B073CB" w:rsidP="006558F2">
      <w:pPr>
        <w:numPr>
          <w:ilvl w:val="1"/>
          <w:numId w:val="12"/>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stanovení postupu demontáže a montáže – hrazení proti dolní a horní vodě, stupeň ochrany</w:t>
      </w:r>
    </w:p>
    <w:p w14:paraId="250C755E" w14:textId="77777777" w:rsidR="00B073CB" w:rsidRPr="00B073CB" w:rsidRDefault="00B073CB" w:rsidP="006558F2">
      <w:pPr>
        <w:numPr>
          <w:ilvl w:val="1"/>
          <w:numId w:val="12"/>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servis čisticího stroje jemných česlí</w:t>
      </w:r>
    </w:p>
    <w:p w14:paraId="69FF63DF" w14:textId="77777777" w:rsidR="00B073CB" w:rsidRPr="00B073CB" w:rsidRDefault="00B073CB" w:rsidP="006558F2">
      <w:pPr>
        <w:numPr>
          <w:ilvl w:val="1"/>
          <w:numId w:val="12"/>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stanovení požadovaných ploch (některé pozemky na levém břehu jsou ve správě „Města Terezín“)</w:t>
      </w:r>
    </w:p>
    <w:p w14:paraId="05A76238" w14:textId="77777777" w:rsidR="00B073CB" w:rsidRPr="00B073CB" w:rsidRDefault="00B073CB" w:rsidP="00B073CB">
      <w:pPr>
        <w:spacing w:after="160" w:line="259" w:lineRule="auto"/>
        <w:jc w:val="both"/>
        <w:rPr>
          <w:rFonts w:ascii="Arial" w:eastAsia="Calibri" w:hAnsi="Arial" w:cs="Arial"/>
          <w:sz w:val="22"/>
          <w:szCs w:val="22"/>
          <w:lang w:eastAsia="en-US"/>
        </w:rPr>
      </w:pPr>
    </w:p>
    <w:p w14:paraId="016FA9A8" w14:textId="77777777" w:rsidR="00B073CB" w:rsidRPr="00B073CB" w:rsidRDefault="00B073CB" w:rsidP="006558F2">
      <w:pPr>
        <w:numPr>
          <w:ilvl w:val="0"/>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cíle CFD simulací: </w:t>
      </w:r>
    </w:p>
    <w:p w14:paraId="33CC450F" w14:textId="77777777" w:rsidR="00B073CB" w:rsidRPr="00B073CB" w:rsidRDefault="00B073CB" w:rsidP="006558F2">
      <w:pPr>
        <w:numPr>
          <w:ilvl w:val="1"/>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zjištění chování hydraulického uzlu Terezín při jednotlivých variantních návrzích a porovnáním se stávajícím stavem</w:t>
      </w:r>
    </w:p>
    <w:p w14:paraId="3E821EAD" w14:textId="77777777" w:rsidR="00B073CB" w:rsidRPr="00B073CB" w:rsidRDefault="00B073CB" w:rsidP="006558F2">
      <w:pPr>
        <w:numPr>
          <w:ilvl w:val="2"/>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model bude zahrnovat celý uzel Terezín (obsahující krátký úsek nad jezem, pohyblivý jez, podjezí, historický most včetně krátkého úseku pod mostem</w:t>
      </w:r>
    </w:p>
    <w:p w14:paraId="20DFAA1B" w14:textId="77777777" w:rsidR="00B073CB" w:rsidRPr="00B073CB" w:rsidRDefault="00B073CB" w:rsidP="006558F2">
      <w:pPr>
        <w:numPr>
          <w:ilvl w:val="1"/>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ověření stávajícího stavu</w:t>
      </w:r>
    </w:p>
    <w:p w14:paraId="3F8D821C" w14:textId="77777777" w:rsidR="00B073CB" w:rsidRPr="00B073CB" w:rsidRDefault="00B073CB" w:rsidP="006558F2">
      <w:pPr>
        <w:numPr>
          <w:ilvl w:val="1"/>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vliv </w:t>
      </w:r>
      <w:proofErr w:type="spellStart"/>
      <w:r w:rsidRPr="00B073CB">
        <w:rPr>
          <w:rFonts w:ascii="Arial" w:eastAsia="Calibri" w:hAnsi="Arial" w:cs="Arial"/>
          <w:sz w:val="22"/>
          <w:szCs w:val="22"/>
          <w:lang w:eastAsia="en-US"/>
        </w:rPr>
        <w:t>zprůtočnění</w:t>
      </w:r>
      <w:proofErr w:type="spellEnd"/>
      <w:r w:rsidRPr="00B073CB">
        <w:rPr>
          <w:rFonts w:ascii="Arial" w:eastAsia="Calibri" w:hAnsi="Arial" w:cs="Arial"/>
          <w:sz w:val="22"/>
          <w:szCs w:val="22"/>
          <w:lang w:eastAsia="en-US"/>
        </w:rPr>
        <w:t xml:space="preserve"> obou krajních mlýnských polí historického mostu</w:t>
      </w:r>
    </w:p>
    <w:p w14:paraId="32C53DC5" w14:textId="77777777" w:rsidR="00B073CB" w:rsidRPr="00B073CB" w:rsidRDefault="00B073CB" w:rsidP="006558F2">
      <w:pPr>
        <w:numPr>
          <w:ilvl w:val="1"/>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vliv rozšíření levého pole posunutím líce stávajícího břehového pilíře do linie stávající nábřežní zdi</w:t>
      </w:r>
    </w:p>
    <w:p w14:paraId="53DF80FD" w14:textId="77777777" w:rsidR="00B073CB" w:rsidRPr="00B073CB" w:rsidRDefault="00B073CB" w:rsidP="006558F2">
      <w:pPr>
        <w:numPr>
          <w:ilvl w:val="1"/>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citlivostní analýza výšky pevné přelivné hrany MVE polí </w:t>
      </w:r>
    </w:p>
    <w:p w14:paraId="40643C42" w14:textId="77777777" w:rsidR="00B073CB" w:rsidRPr="00B073CB" w:rsidRDefault="00B073CB" w:rsidP="006558F2">
      <w:pPr>
        <w:numPr>
          <w:ilvl w:val="1"/>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citlivostní analýza rozměrů a tvarů středních dělicích pilířů MVE polí</w:t>
      </w:r>
    </w:p>
    <w:p w14:paraId="60687B5A" w14:textId="77777777" w:rsidR="00B073CB" w:rsidRPr="00B073CB" w:rsidRDefault="00B073CB" w:rsidP="00B073CB">
      <w:pPr>
        <w:suppressAutoHyphens/>
        <w:ind w:left="720"/>
        <w:contextualSpacing/>
        <w:jc w:val="both"/>
        <w:rPr>
          <w:rFonts w:ascii="Arial" w:eastAsia="Calibri" w:hAnsi="Arial" w:cs="Arial"/>
          <w:sz w:val="22"/>
          <w:szCs w:val="22"/>
          <w:lang w:eastAsia="en-US"/>
        </w:rPr>
      </w:pPr>
    </w:p>
    <w:p w14:paraId="2351218F" w14:textId="77777777" w:rsidR="00B073CB" w:rsidRPr="00B073CB" w:rsidRDefault="00B073CB" w:rsidP="006558F2">
      <w:pPr>
        <w:numPr>
          <w:ilvl w:val="0"/>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výsledek CFD simulací: </w:t>
      </w:r>
    </w:p>
    <w:p w14:paraId="7A813A12" w14:textId="77777777" w:rsidR="00B073CB" w:rsidRPr="00B073CB" w:rsidRDefault="00B073CB" w:rsidP="006558F2">
      <w:pPr>
        <w:numPr>
          <w:ilvl w:val="1"/>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doporučení konceptu:</w:t>
      </w:r>
    </w:p>
    <w:p w14:paraId="4A9DBD8C" w14:textId="77777777" w:rsidR="00B073CB" w:rsidRPr="00B073CB" w:rsidRDefault="00B073CB" w:rsidP="006558F2">
      <w:pPr>
        <w:numPr>
          <w:ilvl w:val="2"/>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počtu soustrojí </w:t>
      </w:r>
    </w:p>
    <w:p w14:paraId="207D8B30" w14:textId="77777777" w:rsidR="00B073CB" w:rsidRPr="00B073CB" w:rsidRDefault="00B073CB" w:rsidP="006558F2">
      <w:pPr>
        <w:numPr>
          <w:ilvl w:val="2"/>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lastRenderedPageBreak/>
        <w:t>počtu MVE polí</w:t>
      </w:r>
    </w:p>
    <w:p w14:paraId="0B51766D" w14:textId="77777777" w:rsidR="00B073CB" w:rsidRPr="00B073CB" w:rsidRDefault="00B073CB" w:rsidP="006558F2">
      <w:pPr>
        <w:numPr>
          <w:ilvl w:val="2"/>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tvaru a umístění dělících pilířů</w:t>
      </w:r>
    </w:p>
    <w:p w14:paraId="4F38D9BC" w14:textId="77777777" w:rsidR="00B073CB" w:rsidRPr="00B073CB" w:rsidRDefault="00B073CB" w:rsidP="006558F2">
      <w:pPr>
        <w:numPr>
          <w:ilvl w:val="2"/>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výšky pevné přelivné hrany MVE polí</w:t>
      </w:r>
    </w:p>
    <w:p w14:paraId="5305EC98" w14:textId="77777777" w:rsidR="00B073CB" w:rsidRPr="00B073CB" w:rsidRDefault="00B073CB" w:rsidP="006558F2">
      <w:pPr>
        <w:numPr>
          <w:ilvl w:val="1"/>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při zohlednění výše uvedených požadavků, zejména:</w:t>
      </w:r>
    </w:p>
    <w:p w14:paraId="25526141" w14:textId="77777777" w:rsidR="00B073CB" w:rsidRPr="00B073CB" w:rsidRDefault="00B073CB" w:rsidP="006558F2">
      <w:pPr>
        <w:numPr>
          <w:ilvl w:val="2"/>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tvaru jemných česlí</w:t>
      </w:r>
    </w:p>
    <w:p w14:paraId="6469D2E0" w14:textId="77777777" w:rsidR="00B073CB" w:rsidRPr="00B073CB" w:rsidRDefault="00B073CB" w:rsidP="006558F2">
      <w:pPr>
        <w:numPr>
          <w:ilvl w:val="2"/>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způsobu čištění a proplachu </w:t>
      </w:r>
      <w:proofErr w:type="spellStart"/>
      <w:r w:rsidRPr="00B073CB">
        <w:rPr>
          <w:rFonts w:ascii="Arial" w:eastAsia="Calibri" w:hAnsi="Arial" w:cs="Arial"/>
          <w:sz w:val="22"/>
          <w:szCs w:val="22"/>
          <w:lang w:eastAsia="en-US"/>
        </w:rPr>
        <w:t>shrabků</w:t>
      </w:r>
      <w:proofErr w:type="spellEnd"/>
    </w:p>
    <w:p w14:paraId="4ACBDA87" w14:textId="77777777" w:rsidR="00B073CB" w:rsidRPr="00B073CB" w:rsidRDefault="00B073CB" w:rsidP="006558F2">
      <w:pPr>
        <w:numPr>
          <w:ilvl w:val="2"/>
          <w:numId w:val="13"/>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zajištění montáže a servisu</w:t>
      </w:r>
    </w:p>
    <w:p w14:paraId="2E314432" w14:textId="77777777" w:rsidR="00B073CB" w:rsidRPr="00B073CB" w:rsidRDefault="00B073CB" w:rsidP="00B073CB">
      <w:pPr>
        <w:spacing w:after="160" w:line="259" w:lineRule="auto"/>
        <w:jc w:val="both"/>
        <w:rPr>
          <w:rFonts w:ascii="Arial" w:eastAsia="Calibri" w:hAnsi="Arial" w:cs="Arial"/>
          <w:sz w:val="22"/>
          <w:szCs w:val="22"/>
          <w:lang w:eastAsia="en-US"/>
        </w:rPr>
      </w:pPr>
    </w:p>
    <w:p w14:paraId="4C83C2A7" w14:textId="77777777" w:rsidR="00B073CB" w:rsidRPr="00B073CB" w:rsidRDefault="00B073CB" w:rsidP="00B073CB">
      <w:pPr>
        <w:spacing w:after="160" w:line="259" w:lineRule="auto"/>
        <w:jc w:val="both"/>
        <w:rPr>
          <w:rFonts w:ascii="Arial" w:eastAsia="Calibri" w:hAnsi="Arial" w:cs="Arial"/>
          <w:b/>
          <w:bCs/>
          <w:sz w:val="22"/>
          <w:szCs w:val="22"/>
          <w:u w:val="single"/>
          <w:lang w:eastAsia="en-US"/>
        </w:rPr>
      </w:pPr>
      <w:r w:rsidRPr="00B073CB">
        <w:rPr>
          <w:rFonts w:ascii="Arial" w:eastAsia="Calibri" w:hAnsi="Arial" w:cs="Arial"/>
          <w:b/>
          <w:bCs/>
          <w:sz w:val="22"/>
          <w:szCs w:val="22"/>
          <w:u w:val="single"/>
          <w:lang w:eastAsia="en-US"/>
        </w:rPr>
        <w:t>Zadání CFD výpočtů</w:t>
      </w:r>
    </w:p>
    <w:p w14:paraId="75CF575B" w14:textId="77777777" w:rsidR="00B073CB" w:rsidRPr="00B073CB" w:rsidRDefault="00B073CB" w:rsidP="00B073CB">
      <w:pPr>
        <w:spacing w:after="160" w:line="259" w:lineRule="auto"/>
        <w:ind w:firstLine="708"/>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Bude provedena simulace proudění povodňových průtoků na modelu stávajícího stavu a nově navržených MVE polí. </w:t>
      </w:r>
    </w:p>
    <w:p w14:paraId="2E574455" w14:textId="77777777" w:rsidR="00B073CB" w:rsidRPr="00B073CB" w:rsidRDefault="00B073CB" w:rsidP="006558F2">
      <w:pPr>
        <w:numPr>
          <w:ilvl w:val="0"/>
          <w:numId w:val="14"/>
        </w:numPr>
        <w:suppressAutoHyphens/>
        <w:spacing w:after="160" w:line="259" w:lineRule="auto"/>
        <w:contextualSpacing/>
        <w:jc w:val="both"/>
        <w:rPr>
          <w:rFonts w:ascii="Arial" w:eastAsia="Calibri" w:hAnsi="Arial" w:cs="Arial"/>
          <w:b/>
          <w:bCs/>
          <w:sz w:val="22"/>
          <w:szCs w:val="22"/>
          <w:lang w:eastAsia="en-US"/>
        </w:rPr>
      </w:pPr>
      <w:r w:rsidRPr="00B073CB">
        <w:rPr>
          <w:rFonts w:ascii="Arial" w:eastAsia="Calibri" w:hAnsi="Arial" w:cs="Arial"/>
          <w:b/>
          <w:bCs/>
          <w:sz w:val="22"/>
          <w:szCs w:val="22"/>
          <w:lang w:eastAsia="en-US"/>
        </w:rPr>
        <w:t xml:space="preserve">Okrajové podmínky: </w:t>
      </w:r>
    </w:p>
    <w:p w14:paraId="64E53789" w14:textId="77777777" w:rsidR="00B073CB" w:rsidRPr="00B073CB" w:rsidRDefault="00B073CB" w:rsidP="006558F2">
      <w:pPr>
        <w:numPr>
          <w:ilvl w:val="1"/>
          <w:numId w:val="14"/>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HORNÍ</w:t>
      </w:r>
    </w:p>
    <w:p w14:paraId="4890679F" w14:textId="77777777" w:rsidR="00B073CB" w:rsidRPr="00B073CB" w:rsidRDefault="00B073CB" w:rsidP="006558F2">
      <w:pPr>
        <w:numPr>
          <w:ilvl w:val="2"/>
          <w:numId w:val="14"/>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Průtokové stavy – pro všechny tvarové modely bude provedena simulace pro dvě hodnoty průtoků. (průtok bude do modelu přitékat horní okrajovou podmínkou v jezové zdrži):</w:t>
      </w:r>
    </w:p>
    <w:p w14:paraId="66E42B55" w14:textId="77777777" w:rsidR="00B073CB" w:rsidRPr="00B073CB" w:rsidRDefault="00B073CB" w:rsidP="006558F2">
      <w:pPr>
        <w:numPr>
          <w:ilvl w:val="3"/>
          <w:numId w:val="14"/>
        </w:numPr>
        <w:suppressAutoHyphens/>
        <w:spacing w:after="160" w:line="259" w:lineRule="auto"/>
        <w:contextualSpacing/>
        <w:jc w:val="both"/>
        <w:rPr>
          <w:rFonts w:ascii="Arial" w:eastAsia="Calibri" w:hAnsi="Arial" w:cs="Arial"/>
          <w:sz w:val="22"/>
          <w:szCs w:val="22"/>
          <w:lang w:eastAsia="en-US"/>
        </w:rPr>
      </w:pPr>
      <w:bookmarkStart w:id="0" w:name="_Hlk124343610"/>
      <w:r w:rsidRPr="00B073CB">
        <w:rPr>
          <w:rFonts w:ascii="Arial" w:eastAsia="Calibri" w:hAnsi="Arial" w:cs="Arial"/>
          <w:sz w:val="22"/>
          <w:szCs w:val="22"/>
          <w:lang w:eastAsia="en-US"/>
        </w:rPr>
        <w:t>Q = 355 m</w:t>
      </w:r>
      <w:r w:rsidRPr="00B073CB">
        <w:rPr>
          <w:rFonts w:ascii="Arial" w:eastAsia="Calibri" w:hAnsi="Arial" w:cs="Arial"/>
          <w:sz w:val="22"/>
          <w:szCs w:val="22"/>
          <w:vertAlign w:val="superscript"/>
          <w:lang w:eastAsia="en-US"/>
        </w:rPr>
        <w:t>3</w:t>
      </w:r>
      <w:r w:rsidRPr="00B073CB">
        <w:rPr>
          <w:rFonts w:ascii="Arial" w:eastAsia="Calibri" w:hAnsi="Arial" w:cs="Arial"/>
          <w:sz w:val="22"/>
          <w:szCs w:val="22"/>
          <w:lang w:eastAsia="en-US"/>
        </w:rPr>
        <w:t>/s</w:t>
      </w:r>
      <w:bookmarkEnd w:id="0"/>
      <w:r w:rsidRPr="00B073CB">
        <w:rPr>
          <w:rFonts w:ascii="Arial" w:eastAsia="Calibri" w:hAnsi="Arial" w:cs="Arial"/>
          <w:sz w:val="22"/>
          <w:szCs w:val="22"/>
          <w:lang w:eastAsia="en-US"/>
        </w:rPr>
        <w:t xml:space="preserve"> – odpovídá deklarované kapacitě stávajícího jezu</w:t>
      </w:r>
    </w:p>
    <w:p w14:paraId="5A5F3D49" w14:textId="77777777" w:rsidR="00B073CB" w:rsidRPr="00B073CB" w:rsidRDefault="00B073CB" w:rsidP="006558F2">
      <w:pPr>
        <w:numPr>
          <w:ilvl w:val="3"/>
          <w:numId w:val="14"/>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Q = 660 m</w:t>
      </w:r>
      <w:r w:rsidRPr="00B073CB">
        <w:rPr>
          <w:rFonts w:ascii="Arial" w:eastAsia="Calibri" w:hAnsi="Arial" w:cs="Arial"/>
          <w:sz w:val="22"/>
          <w:szCs w:val="22"/>
          <w:vertAlign w:val="superscript"/>
          <w:lang w:eastAsia="en-US"/>
        </w:rPr>
        <w:t>3</w:t>
      </w:r>
      <w:r w:rsidRPr="00B073CB">
        <w:rPr>
          <w:rFonts w:ascii="Arial" w:eastAsia="Calibri" w:hAnsi="Arial" w:cs="Arial"/>
          <w:sz w:val="22"/>
          <w:szCs w:val="22"/>
          <w:lang w:eastAsia="en-US"/>
        </w:rPr>
        <w:t>/s – HV odpovídá koruně jezových pilířů</w:t>
      </w:r>
    </w:p>
    <w:p w14:paraId="12BEF875" w14:textId="77777777" w:rsidR="00B073CB" w:rsidRPr="00B073CB" w:rsidRDefault="00B073CB" w:rsidP="006558F2">
      <w:pPr>
        <w:numPr>
          <w:ilvl w:val="2"/>
          <w:numId w:val="14"/>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Hladina v jezové zdrži bude předběžně stanovena zjednodušeným výpočtem a v případě nutnosti bude doladěna podle dílčích výsledků simulací</w:t>
      </w:r>
    </w:p>
    <w:p w14:paraId="434E594D" w14:textId="77777777" w:rsidR="00B073CB" w:rsidRPr="00B073CB" w:rsidRDefault="00B073CB" w:rsidP="00B073CB">
      <w:pPr>
        <w:suppressAutoHyphens/>
        <w:jc w:val="both"/>
        <w:rPr>
          <w:rFonts w:ascii="Arial" w:eastAsia="Calibri" w:hAnsi="Arial" w:cs="Arial"/>
          <w:sz w:val="22"/>
          <w:szCs w:val="22"/>
          <w:lang w:eastAsia="en-US"/>
        </w:rPr>
      </w:pPr>
    </w:p>
    <w:p w14:paraId="2FC4ACAD" w14:textId="77777777" w:rsidR="00B073CB" w:rsidRPr="00B073CB" w:rsidRDefault="00B073CB" w:rsidP="006558F2">
      <w:pPr>
        <w:numPr>
          <w:ilvl w:val="1"/>
          <w:numId w:val="14"/>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DOLNÍ </w:t>
      </w:r>
    </w:p>
    <w:p w14:paraId="27212A30" w14:textId="14D50FD6" w:rsidR="00B073CB" w:rsidRPr="00B073CB" w:rsidRDefault="00B073CB" w:rsidP="006558F2">
      <w:pPr>
        <w:numPr>
          <w:ilvl w:val="2"/>
          <w:numId w:val="14"/>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Hladinové stavy – odpovídají hladinám za daných průtokových stavů v korytě pod historickým mostem</w:t>
      </w:r>
    </w:p>
    <w:p w14:paraId="3E5C35E6" w14:textId="77777777" w:rsidR="00B073CB" w:rsidRPr="00B073CB" w:rsidRDefault="00B073CB" w:rsidP="006558F2">
      <w:pPr>
        <w:numPr>
          <w:ilvl w:val="3"/>
          <w:numId w:val="14"/>
        </w:numPr>
        <w:suppressAutoHyphens/>
        <w:spacing w:after="160" w:line="259" w:lineRule="auto"/>
        <w:contextualSpacing/>
        <w:jc w:val="both"/>
        <w:rPr>
          <w:rFonts w:ascii="Arial" w:eastAsia="Calibri" w:hAnsi="Arial" w:cs="Arial"/>
          <w:sz w:val="22"/>
          <w:szCs w:val="22"/>
          <w:lang w:eastAsia="en-US"/>
        </w:rPr>
      </w:pPr>
      <w:r w:rsidRPr="00B073CB">
        <w:rPr>
          <w:rFonts w:ascii="Arial" w:eastAsia="Calibri" w:hAnsi="Arial" w:cs="Arial"/>
          <w:sz w:val="22"/>
          <w:szCs w:val="22"/>
          <w:lang w:eastAsia="en-US"/>
        </w:rPr>
        <w:t>Měrná křivka dolní vody byla předána objednatelem ve formě tabulky pro profil pod historickým mostem T25 (staničení - 2,422, poloha na ose -755054,44 / -993544,41 - jedná se o profil pod budovou levobřežního mlýna)</w:t>
      </w:r>
    </w:p>
    <w:p w14:paraId="728C96D0" w14:textId="5064E36A" w:rsidR="00B073CB" w:rsidRPr="00B073CB" w:rsidRDefault="00B073CB" w:rsidP="00B073CB">
      <w:pPr>
        <w:spacing w:after="160" w:line="259" w:lineRule="auto"/>
        <w:ind w:left="2552"/>
        <w:jc w:val="both"/>
        <w:rPr>
          <w:rFonts w:ascii="Arial" w:eastAsia="Calibri" w:hAnsi="Arial" w:cs="Arial"/>
          <w:sz w:val="22"/>
          <w:szCs w:val="22"/>
          <w:lang w:eastAsia="en-US"/>
        </w:rPr>
      </w:pPr>
    </w:p>
    <w:p w14:paraId="2ADD76CD" w14:textId="77777777" w:rsidR="00B073CB" w:rsidRPr="00B073CB" w:rsidRDefault="00B073CB" w:rsidP="00B073CB">
      <w:pPr>
        <w:spacing w:after="160" w:line="259" w:lineRule="auto"/>
        <w:ind w:firstLine="708"/>
        <w:jc w:val="both"/>
        <w:rPr>
          <w:rFonts w:ascii="Arial" w:eastAsia="Calibri" w:hAnsi="Arial" w:cs="Arial"/>
          <w:sz w:val="22"/>
          <w:szCs w:val="22"/>
          <w:lang w:eastAsia="en-US"/>
        </w:rPr>
      </w:pPr>
      <w:r w:rsidRPr="00B073CB">
        <w:rPr>
          <w:rFonts w:ascii="Arial" w:eastAsia="Calibri" w:hAnsi="Arial" w:cs="Arial"/>
          <w:sz w:val="22"/>
          <w:szCs w:val="22"/>
          <w:lang w:eastAsia="en-US"/>
        </w:rPr>
        <w:t xml:space="preserve">V CFD modelu budeme sledovat i hladinu vody pod jezem v místě stávajícího měření (při vyšších stavech se tato hladina a hladina v úseku pod mostem budou blížit). </w:t>
      </w:r>
    </w:p>
    <w:p w14:paraId="39DF9A0A" w14:textId="77777777" w:rsidR="00A63A14" w:rsidRPr="00A63A14" w:rsidRDefault="00A63A14" w:rsidP="006558F2">
      <w:pPr>
        <w:numPr>
          <w:ilvl w:val="0"/>
          <w:numId w:val="14"/>
        </w:numPr>
        <w:suppressAutoHyphens/>
        <w:spacing w:after="160" w:line="259" w:lineRule="auto"/>
        <w:contextualSpacing/>
        <w:jc w:val="both"/>
        <w:rPr>
          <w:rFonts w:ascii="Arial" w:eastAsia="Calibri" w:hAnsi="Arial" w:cs="Arial"/>
          <w:b/>
          <w:bCs/>
          <w:sz w:val="22"/>
          <w:szCs w:val="22"/>
          <w:lang w:eastAsia="en-US"/>
        </w:rPr>
      </w:pPr>
      <w:r w:rsidRPr="00A63A14">
        <w:rPr>
          <w:rFonts w:ascii="Arial" w:eastAsia="Calibri" w:hAnsi="Arial" w:cs="Arial"/>
          <w:b/>
          <w:bCs/>
          <w:sz w:val="22"/>
          <w:szCs w:val="22"/>
          <w:lang w:eastAsia="en-US"/>
        </w:rPr>
        <w:t xml:space="preserve">Definice </w:t>
      </w:r>
      <w:proofErr w:type="gramStart"/>
      <w:r w:rsidRPr="00A63A14">
        <w:rPr>
          <w:rFonts w:ascii="Arial" w:eastAsia="Calibri" w:hAnsi="Arial" w:cs="Arial"/>
          <w:b/>
          <w:bCs/>
          <w:sz w:val="22"/>
          <w:szCs w:val="22"/>
          <w:lang w:eastAsia="en-US"/>
        </w:rPr>
        <w:t>3D</w:t>
      </w:r>
      <w:proofErr w:type="gramEnd"/>
      <w:r w:rsidRPr="00A63A14">
        <w:rPr>
          <w:rFonts w:ascii="Arial" w:eastAsia="Calibri" w:hAnsi="Arial" w:cs="Arial"/>
          <w:b/>
          <w:bCs/>
          <w:sz w:val="22"/>
          <w:szCs w:val="22"/>
          <w:lang w:eastAsia="en-US"/>
        </w:rPr>
        <w:t xml:space="preserve"> výpočetního modelu pro CFD simulace:</w:t>
      </w:r>
    </w:p>
    <w:p w14:paraId="522553CA" w14:textId="77777777" w:rsidR="00A63A14" w:rsidRPr="00A63A14" w:rsidRDefault="00A63A14" w:rsidP="006558F2">
      <w:pPr>
        <w:numPr>
          <w:ilvl w:val="1"/>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 xml:space="preserve">Rozsah modelu </w:t>
      </w:r>
    </w:p>
    <w:p w14:paraId="7D0C4445" w14:textId="77777777" w:rsidR="00A63A14" w:rsidRPr="00A63A14" w:rsidRDefault="00A63A14" w:rsidP="006558F2">
      <w:pPr>
        <w:numPr>
          <w:ilvl w:val="2"/>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Začátek – v nadjezí</w:t>
      </w:r>
    </w:p>
    <w:p w14:paraId="5AA40DBD" w14:textId="77777777" w:rsidR="00A63A14" w:rsidRPr="00A63A14" w:rsidRDefault="00A63A14" w:rsidP="006558F2">
      <w:pPr>
        <w:numPr>
          <w:ilvl w:val="2"/>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Konec – pod historickým mostem</w:t>
      </w:r>
    </w:p>
    <w:p w14:paraId="62B00378" w14:textId="77777777" w:rsidR="00A63A14" w:rsidRPr="00A63A14" w:rsidRDefault="00A63A14" w:rsidP="006558F2">
      <w:pPr>
        <w:numPr>
          <w:ilvl w:val="1"/>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 xml:space="preserve">Tvar modelu </w:t>
      </w:r>
    </w:p>
    <w:p w14:paraId="1581FD72" w14:textId="77777777" w:rsidR="00A63A14" w:rsidRPr="00A63A14" w:rsidRDefault="00A63A14" w:rsidP="006558F2">
      <w:pPr>
        <w:numPr>
          <w:ilvl w:val="2"/>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Stávající stav – podle předané dokumentace – provedeme společnou kontrolu podkladů a tvaru modelu</w:t>
      </w:r>
    </w:p>
    <w:p w14:paraId="36E4B2A4" w14:textId="77777777" w:rsidR="00A63A14" w:rsidRPr="00A63A14" w:rsidRDefault="00A63A14" w:rsidP="006558F2">
      <w:pPr>
        <w:numPr>
          <w:ilvl w:val="3"/>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Bez otevření krajních polí</w:t>
      </w:r>
    </w:p>
    <w:p w14:paraId="7EA60834" w14:textId="77777777" w:rsidR="00A63A14" w:rsidRPr="00A63A14" w:rsidRDefault="00A63A14" w:rsidP="006558F2">
      <w:pPr>
        <w:numPr>
          <w:ilvl w:val="3"/>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S otevřenými krajními poli</w:t>
      </w:r>
    </w:p>
    <w:p w14:paraId="4295AFCC" w14:textId="77777777" w:rsidR="00A63A14" w:rsidRPr="00A63A14" w:rsidRDefault="00A63A14" w:rsidP="006558F2">
      <w:pPr>
        <w:numPr>
          <w:ilvl w:val="2"/>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 xml:space="preserve">Nová MVE </w:t>
      </w:r>
    </w:p>
    <w:p w14:paraId="0385F729" w14:textId="77777777" w:rsidR="00A63A14" w:rsidRPr="00A63A14" w:rsidRDefault="00A63A14" w:rsidP="006558F2">
      <w:pPr>
        <w:numPr>
          <w:ilvl w:val="3"/>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odstranění břehového pilíře</w:t>
      </w:r>
    </w:p>
    <w:p w14:paraId="45678F66" w14:textId="77777777" w:rsidR="00A63A14" w:rsidRPr="00A63A14" w:rsidRDefault="00A63A14" w:rsidP="006558F2">
      <w:pPr>
        <w:numPr>
          <w:ilvl w:val="3"/>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variantní výšky přelivné hrany</w:t>
      </w:r>
    </w:p>
    <w:p w14:paraId="30F51C0A" w14:textId="77777777" w:rsidR="00A63A14" w:rsidRPr="00A63A14" w:rsidRDefault="00A63A14" w:rsidP="006558F2">
      <w:pPr>
        <w:numPr>
          <w:ilvl w:val="3"/>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 xml:space="preserve">počet a tvar pilířů – podle doporučení firmy </w:t>
      </w:r>
      <w:proofErr w:type="spellStart"/>
      <w:r w:rsidRPr="00A63A14">
        <w:rPr>
          <w:rFonts w:ascii="Arial" w:eastAsia="Calibri" w:hAnsi="Arial" w:cs="Arial"/>
          <w:sz w:val="22"/>
          <w:szCs w:val="22"/>
          <w:lang w:eastAsia="en-US"/>
        </w:rPr>
        <w:t>Voith</w:t>
      </w:r>
      <w:proofErr w:type="spellEnd"/>
    </w:p>
    <w:p w14:paraId="46417942" w14:textId="77777777" w:rsidR="00A63A14" w:rsidRPr="00A63A14" w:rsidRDefault="00A63A14" w:rsidP="006558F2">
      <w:pPr>
        <w:numPr>
          <w:ilvl w:val="3"/>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tvar přelivné plochy podle zkušeností z literatury – posouzení využití ejekčního účinku pro zvýšení čistého spádu</w:t>
      </w:r>
    </w:p>
    <w:p w14:paraId="58D5B9B5" w14:textId="77777777" w:rsidR="00A63A14" w:rsidRPr="00A63A14" w:rsidRDefault="00A63A14" w:rsidP="006558F2">
      <w:pPr>
        <w:numPr>
          <w:ilvl w:val="3"/>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tvar vtokové části</w:t>
      </w:r>
    </w:p>
    <w:p w14:paraId="1A4241B4" w14:textId="77777777" w:rsidR="00A63A14" w:rsidRPr="00A63A14" w:rsidRDefault="00A63A14" w:rsidP="006558F2">
      <w:pPr>
        <w:numPr>
          <w:ilvl w:val="1"/>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Výpočty</w:t>
      </w:r>
    </w:p>
    <w:p w14:paraId="7ADF4DE9" w14:textId="77777777" w:rsidR="00A63A14" w:rsidRPr="00A63A14" w:rsidRDefault="00A63A14" w:rsidP="006558F2">
      <w:pPr>
        <w:numPr>
          <w:ilvl w:val="2"/>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Porovnání stávajícího stavu</w:t>
      </w:r>
    </w:p>
    <w:p w14:paraId="63BCD456" w14:textId="77777777" w:rsidR="00A63A14" w:rsidRPr="00A63A14" w:rsidRDefault="00A63A14" w:rsidP="006558F2">
      <w:pPr>
        <w:numPr>
          <w:ilvl w:val="2"/>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lastRenderedPageBreak/>
        <w:t>Zjištění vlivu otevření krajních polí</w:t>
      </w:r>
    </w:p>
    <w:p w14:paraId="5E2AC846" w14:textId="77777777" w:rsidR="00A63A14" w:rsidRPr="00A63A14" w:rsidRDefault="00A63A14" w:rsidP="006558F2">
      <w:pPr>
        <w:numPr>
          <w:ilvl w:val="2"/>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Nová MVE</w:t>
      </w:r>
    </w:p>
    <w:p w14:paraId="2A5207E3" w14:textId="77777777" w:rsidR="00A63A14" w:rsidRPr="00A63A14" w:rsidRDefault="00A63A14" w:rsidP="006558F2">
      <w:pPr>
        <w:numPr>
          <w:ilvl w:val="3"/>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 xml:space="preserve">CFD simulace budou provedeny pouze pro již vybranou variantu počtu strojů – 3 nebo 4 soustrojí </w:t>
      </w:r>
    </w:p>
    <w:p w14:paraId="28055CDE" w14:textId="77777777" w:rsidR="00A63A14" w:rsidRPr="00A63A14" w:rsidRDefault="00A63A14" w:rsidP="006558F2">
      <w:pPr>
        <w:numPr>
          <w:ilvl w:val="3"/>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Variantní tvarový model pro cca 3 polohy pevné přelivné hrany s cílem zjistit citlivost na vzdutí hladiny</w:t>
      </w:r>
    </w:p>
    <w:p w14:paraId="70C87C79" w14:textId="77777777" w:rsidR="00A63A14" w:rsidRPr="00A63A14" w:rsidRDefault="00A63A14" w:rsidP="006558F2">
      <w:pPr>
        <w:numPr>
          <w:ilvl w:val="3"/>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Podle výsledků citlivostní analýzy (předchozí výpočet vlivu otevření krajních polí při stávajícím stavu bez MVE) ověření vlivu otevření krajích polí mostu.</w:t>
      </w:r>
    </w:p>
    <w:p w14:paraId="565C2744" w14:textId="77777777" w:rsidR="00A63A14" w:rsidRPr="00A63A14" w:rsidRDefault="00A63A14" w:rsidP="006558F2">
      <w:pPr>
        <w:numPr>
          <w:ilvl w:val="2"/>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Kontrolní simulace provozního stavu MVE – pro doporučený návrh</w:t>
      </w:r>
    </w:p>
    <w:p w14:paraId="285B388B" w14:textId="77777777" w:rsidR="00A63A14" w:rsidRPr="00A63A14" w:rsidRDefault="00A63A14" w:rsidP="00A63A14">
      <w:pPr>
        <w:spacing w:after="160" w:line="259" w:lineRule="auto"/>
        <w:ind w:left="360"/>
        <w:contextualSpacing/>
        <w:jc w:val="both"/>
        <w:rPr>
          <w:rFonts w:ascii="Arial" w:eastAsia="Calibri" w:hAnsi="Arial" w:cs="Arial"/>
          <w:sz w:val="22"/>
          <w:szCs w:val="22"/>
          <w:lang w:eastAsia="en-US"/>
        </w:rPr>
      </w:pPr>
    </w:p>
    <w:p w14:paraId="4E94E1FF" w14:textId="77777777" w:rsidR="00A63A14" w:rsidRPr="00A63A14" w:rsidRDefault="00A63A14" w:rsidP="006558F2">
      <w:pPr>
        <w:numPr>
          <w:ilvl w:val="0"/>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 xml:space="preserve">Zhodnocení CFD výpočtů a dopracování finální </w:t>
      </w:r>
      <w:proofErr w:type="gramStart"/>
      <w:r w:rsidRPr="00A63A14">
        <w:rPr>
          <w:rFonts w:ascii="Arial" w:eastAsia="Calibri" w:hAnsi="Arial" w:cs="Arial"/>
          <w:sz w:val="22"/>
          <w:szCs w:val="22"/>
          <w:lang w:eastAsia="en-US"/>
        </w:rPr>
        <w:t>3D</w:t>
      </w:r>
      <w:proofErr w:type="gramEnd"/>
      <w:r w:rsidRPr="00A63A14">
        <w:rPr>
          <w:rFonts w:ascii="Arial" w:eastAsia="Calibri" w:hAnsi="Arial" w:cs="Arial"/>
          <w:sz w:val="22"/>
          <w:szCs w:val="22"/>
          <w:lang w:eastAsia="en-US"/>
        </w:rPr>
        <w:t xml:space="preserve"> podoby MVE</w:t>
      </w:r>
    </w:p>
    <w:p w14:paraId="40AEC1A3" w14:textId="77777777" w:rsidR="00A63A14" w:rsidRPr="00A63A14" w:rsidRDefault="00A63A14" w:rsidP="006558F2">
      <w:pPr>
        <w:numPr>
          <w:ilvl w:val="1"/>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Stanovení doporučeného tvaru obtékaných konstrukcí</w:t>
      </w:r>
    </w:p>
    <w:p w14:paraId="0B47676E" w14:textId="77777777" w:rsidR="00A63A14" w:rsidRPr="00A63A14" w:rsidRDefault="00A63A14" w:rsidP="006558F2">
      <w:pPr>
        <w:numPr>
          <w:ilvl w:val="1"/>
          <w:numId w:val="14"/>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Stanovení úrovně přelivné hrany pevné konstrukce MVE pole -&gt; doporučená podoba MVE</w:t>
      </w:r>
    </w:p>
    <w:p w14:paraId="36966B38" w14:textId="76183CFF" w:rsidR="00B073CB" w:rsidRDefault="00B073CB" w:rsidP="00720A58">
      <w:pPr>
        <w:pStyle w:val="Export0"/>
        <w:outlineLvl w:val="0"/>
        <w:rPr>
          <w:rFonts w:ascii="Arial" w:eastAsia="Arial CE" w:hAnsi="Arial" w:cs="Arial"/>
          <w:sz w:val="22"/>
          <w:szCs w:val="22"/>
          <w:lang w:val="cs-CZ"/>
        </w:rPr>
      </w:pPr>
    </w:p>
    <w:p w14:paraId="0E611775" w14:textId="77777777" w:rsidR="00A63A14" w:rsidRPr="00A63A14" w:rsidRDefault="00A63A14" w:rsidP="00A63A14">
      <w:pPr>
        <w:spacing w:after="160" w:line="259" w:lineRule="auto"/>
        <w:jc w:val="both"/>
        <w:rPr>
          <w:rFonts w:ascii="Arial" w:eastAsia="Calibri" w:hAnsi="Arial" w:cs="Arial"/>
          <w:b/>
          <w:bCs/>
          <w:sz w:val="22"/>
          <w:szCs w:val="22"/>
          <w:u w:val="single"/>
          <w:lang w:eastAsia="en-US"/>
        </w:rPr>
      </w:pPr>
      <w:r w:rsidRPr="00A63A14">
        <w:rPr>
          <w:rFonts w:ascii="Arial" w:eastAsia="Calibri" w:hAnsi="Arial" w:cs="Arial"/>
          <w:b/>
          <w:bCs/>
          <w:sz w:val="22"/>
          <w:szCs w:val="22"/>
          <w:u w:val="single"/>
          <w:lang w:eastAsia="en-US"/>
        </w:rPr>
        <w:t>Návštěva referenční lokality a konzultace s výrobcem</w:t>
      </w:r>
    </w:p>
    <w:p w14:paraId="3DCD89A5" w14:textId="77777777" w:rsidR="00A63A14" w:rsidRPr="00A63A14" w:rsidRDefault="00A63A14" w:rsidP="006558F2">
      <w:pPr>
        <w:numPr>
          <w:ilvl w:val="0"/>
          <w:numId w:val="13"/>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 xml:space="preserve">Součástí nabídky je zajištění jedné služební cesty zahrnující: </w:t>
      </w:r>
    </w:p>
    <w:p w14:paraId="112643E1" w14:textId="77777777" w:rsidR="00A63A14" w:rsidRPr="00A63A14" w:rsidRDefault="00A63A14" w:rsidP="006558F2">
      <w:pPr>
        <w:numPr>
          <w:ilvl w:val="1"/>
          <w:numId w:val="13"/>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 xml:space="preserve">návštěvu referenční lokality s obdobným technologickým řešením </w:t>
      </w:r>
      <w:proofErr w:type="spellStart"/>
      <w:r w:rsidRPr="00A63A14">
        <w:rPr>
          <w:rFonts w:ascii="Arial" w:eastAsia="Calibri" w:hAnsi="Arial" w:cs="Arial"/>
          <w:sz w:val="22"/>
          <w:szCs w:val="22"/>
          <w:lang w:eastAsia="en-US"/>
        </w:rPr>
        <w:t>StreamDiverem</w:t>
      </w:r>
      <w:proofErr w:type="spellEnd"/>
      <w:r w:rsidRPr="00A63A14">
        <w:rPr>
          <w:rFonts w:ascii="Arial" w:eastAsia="Calibri" w:hAnsi="Arial" w:cs="Arial"/>
          <w:sz w:val="22"/>
          <w:szCs w:val="22"/>
          <w:lang w:eastAsia="en-US"/>
        </w:rPr>
        <w:t xml:space="preserve"> s cílem konzultace provozních zkušeností a doporučení</w:t>
      </w:r>
    </w:p>
    <w:p w14:paraId="0406C66A" w14:textId="77777777" w:rsidR="00A63A14" w:rsidRPr="00A63A14" w:rsidRDefault="00A63A14" w:rsidP="006558F2">
      <w:pPr>
        <w:numPr>
          <w:ilvl w:val="1"/>
          <w:numId w:val="13"/>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 xml:space="preserve">Konzultace s pracovníky firmy </w:t>
      </w:r>
      <w:proofErr w:type="spellStart"/>
      <w:r w:rsidRPr="00A63A14">
        <w:rPr>
          <w:rFonts w:ascii="Arial" w:eastAsia="Calibri" w:hAnsi="Arial" w:cs="Arial"/>
          <w:sz w:val="22"/>
          <w:szCs w:val="22"/>
          <w:lang w:eastAsia="en-US"/>
        </w:rPr>
        <w:t>Voith</w:t>
      </w:r>
      <w:proofErr w:type="spellEnd"/>
      <w:r w:rsidRPr="00A63A14">
        <w:rPr>
          <w:rFonts w:ascii="Arial" w:eastAsia="Calibri" w:hAnsi="Arial" w:cs="Arial"/>
          <w:sz w:val="22"/>
          <w:szCs w:val="22"/>
          <w:lang w:eastAsia="en-US"/>
        </w:rPr>
        <w:t xml:space="preserve"> pro oblast </w:t>
      </w:r>
      <w:proofErr w:type="spellStart"/>
      <w:r w:rsidRPr="00A63A14">
        <w:rPr>
          <w:rFonts w:ascii="Arial" w:eastAsia="Calibri" w:hAnsi="Arial" w:cs="Arial"/>
          <w:sz w:val="22"/>
          <w:szCs w:val="22"/>
          <w:lang w:eastAsia="en-US"/>
        </w:rPr>
        <w:t>StreamDiver</w:t>
      </w:r>
      <w:proofErr w:type="spellEnd"/>
    </w:p>
    <w:p w14:paraId="12F6826A" w14:textId="77777777" w:rsidR="00A63A14" w:rsidRPr="00A63A14" w:rsidRDefault="00A63A14" w:rsidP="006558F2">
      <w:pPr>
        <w:numPr>
          <w:ilvl w:val="1"/>
          <w:numId w:val="13"/>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 xml:space="preserve">Předpokládáme návštěvu alespoň se dvěma zástupci POh; náklady na cestu a ubytování pracovníků POh budou hrazeny samostatně objednatelem. </w:t>
      </w:r>
    </w:p>
    <w:p w14:paraId="15F5CEF0" w14:textId="77777777" w:rsidR="00A63A14" w:rsidRPr="00A63A14" w:rsidRDefault="00A63A14" w:rsidP="006558F2">
      <w:pPr>
        <w:numPr>
          <w:ilvl w:val="0"/>
          <w:numId w:val="13"/>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 xml:space="preserve">Spolupráce s firmou </w:t>
      </w:r>
      <w:proofErr w:type="spellStart"/>
      <w:r w:rsidRPr="00A63A14">
        <w:rPr>
          <w:rFonts w:ascii="Arial" w:eastAsia="Calibri" w:hAnsi="Arial" w:cs="Arial"/>
          <w:sz w:val="22"/>
          <w:szCs w:val="22"/>
          <w:lang w:eastAsia="en-US"/>
        </w:rPr>
        <w:t>Voith</w:t>
      </w:r>
      <w:proofErr w:type="spellEnd"/>
      <w:r w:rsidRPr="00A63A14">
        <w:rPr>
          <w:rFonts w:ascii="Arial" w:eastAsia="Calibri" w:hAnsi="Arial" w:cs="Arial"/>
          <w:sz w:val="22"/>
          <w:szCs w:val="22"/>
          <w:lang w:eastAsia="en-US"/>
        </w:rPr>
        <w:t xml:space="preserve"> zejména na definici způsobu čištění česlí a odsouhlasení umístění strojů</w:t>
      </w:r>
    </w:p>
    <w:p w14:paraId="12108A08" w14:textId="77777777" w:rsidR="00A63A14" w:rsidRPr="00A63A14" w:rsidRDefault="00A63A14" w:rsidP="006558F2">
      <w:pPr>
        <w:numPr>
          <w:ilvl w:val="0"/>
          <w:numId w:val="13"/>
        </w:numPr>
        <w:suppressAutoHyphens/>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 xml:space="preserve">Získání nabídky firmy </w:t>
      </w:r>
      <w:proofErr w:type="spellStart"/>
      <w:r w:rsidRPr="00A63A14">
        <w:rPr>
          <w:rFonts w:ascii="Arial" w:eastAsia="Calibri" w:hAnsi="Arial" w:cs="Arial"/>
          <w:sz w:val="22"/>
          <w:szCs w:val="22"/>
          <w:lang w:eastAsia="en-US"/>
        </w:rPr>
        <w:t>Voith</w:t>
      </w:r>
      <w:proofErr w:type="spellEnd"/>
      <w:r w:rsidRPr="00A63A14">
        <w:rPr>
          <w:rFonts w:ascii="Arial" w:eastAsia="Calibri" w:hAnsi="Arial" w:cs="Arial"/>
          <w:sz w:val="22"/>
          <w:szCs w:val="22"/>
          <w:lang w:eastAsia="en-US"/>
        </w:rPr>
        <w:t xml:space="preserve"> na uspořádání s doporučeným počtem soustrojí</w:t>
      </w:r>
    </w:p>
    <w:p w14:paraId="1F8C1B44" w14:textId="77777777" w:rsidR="00A63A14" w:rsidRPr="00A63A14" w:rsidRDefault="00A63A14" w:rsidP="00A63A14">
      <w:pPr>
        <w:spacing w:after="160" w:line="259" w:lineRule="auto"/>
        <w:jc w:val="both"/>
        <w:rPr>
          <w:rFonts w:ascii="Arial" w:eastAsia="Calibri" w:hAnsi="Arial" w:cs="Arial"/>
          <w:sz w:val="22"/>
          <w:szCs w:val="22"/>
          <w:lang w:eastAsia="en-US"/>
        </w:rPr>
      </w:pPr>
    </w:p>
    <w:p w14:paraId="5CFEC8AF" w14:textId="77777777" w:rsidR="00A63A14" w:rsidRPr="00A63A14" w:rsidRDefault="00A63A14" w:rsidP="00A63A14">
      <w:pPr>
        <w:spacing w:after="160" w:line="259" w:lineRule="auto"/>
        <w:jc w:val="both"/>
        <w:rPr>
          <w:rFonts w:ascii="Arial" w:eastAsia="Calibri" w:hAnsi="Arial" w:cs="Arial"/>
          <w:b/>
          <w:bCs/>
          <w:sz w:val="22"/>
          <w:szCs w:val="22"/>
          <w:u w:val="single"/>
          <w:lang w:eastAsia="en-US"/>
        </w:rPr>
      </w:pPr>
      <w:r w:rsidRPr="00A63A14">
        <w:rPr>
          <w:rFonts w:ascii="Arial" w:eastAsia="Calibri" w:hAnsi="Arial" w:cs="Arial"/>
          <w:b/>
          <w:bCs/>
          <w:sz w:val="22"/>
          <w:szCs w:val="22"/>
          <w:u w:val="single"/>
          <w:lang w:eastAsia="en-US"/>
        </w:rPr>
        <w:t>Předběžné časové členění projektu:</w:t>
      </w:r>
    </w:p>
    <w:p w14:paraId="3565B844" w14:textId="77777777" w:rsidR="00A63A14" w:rsidRPr="00A63A14" w:rsidRDefault="00A63A14" w:rsidP="006558F2">
      <w:pPr>
        <w:numPr>
          <w:ilvl w:val="0"/>
          <w:numId w:val="14"/>
        </w:numPr>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 xml:space="preserve">Konzultace s výrobcem, rešerše podobných technických řešení </w:t>
      </w:r>
    </w:p>
    <w:p w14:paraId="1A5AE89D" w14:textId="77777777" w:rsidR="00A63A14" w:rsidRPr="00A63A14" w:rsidRDefault="00A63A14" w:rsidP="006558F2">
      <w:pPr>
        <w:numPr>
          <w:ilvl w:val="1"/>
          <w:numId w:val="14"/>
        </w:numPr>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Ověření možností technologie ponořeného soustrojí</w:t>
      </w:r>
    </w:p>
    <w:p w14:paraId="2C9A95B2" w14:textId="77777777" w:rsidR="00A63A14" w:rsidRPr="00A63A14" w:rsidRDefault="00A63A14" w:rsidP="006558F2">
      <w:pPr>
        <w:numPr>
          <w:ilvl w:val="1"/>
          <w:numId w:val="14"/>
        </w:numPr>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Doporučený počet soustrojí po konzultaci s výrobcem</w:t>
      </w:r>
    </w:p>
    <w:p w14:paraId="416D8C28" w14:textId="77777777" w:rsidR="00A63A14" w:rsidRPr="00A63A14" w:rsidRDefault="00A63A14" w:rsidP="006558F2">
      <w:pPr>
        <w:numPr>
          <w:ilvl w:val="1"/>
          <w:numId w:val="14"/>
        </w:numPr>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Řešení vtoku, jemných česlí a jejich čistění</w:t>
      </w:r>
    </w:p>
    <w:p w14:paraId="22A6A0BE" w14:textId="77777777" w:rsidR="00A63A14" w:rsidRPr="00A63A14" w:rsidRDefault="00A63A14" w:rsidP="006558F2">
      <w:pPr>
        <w:numPr>
          <w:ilvl w:val="0"/>
          <w:numId w:val="14"/>
        </w:numPr>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 xml:space="preserve">Koncepční návrh hydraulického obvodu MVE, </w:t>
      </w:r>
      <w:proofErr w:type="gramStart"/>
      <w:r w:rsidRPr="00A63A14">
        <w:rPr>
          <w:rFonts w:ascii="Arial" w:eastAsia="Calibri" w:hAnsi="Arial" w:cs="Arial"/>
          <w:sz w:val="22"/>
          <w:szCs w:val="22"/>
          <w:lang w:eastAsia="en-US"/>
        </w:rPr>
        <w:t>3D</w:t>
      </w:r>
      <w:proofErr w:type="gramEnd"/>
      <w:r w:rsidRPr="00A63A14">
        <w:rPr>
          <w:rFonts w:ascii="Arial" w:eastAsia="Calibri" w:hAnsi="Arial" w:cs="Arial"/>
          <w:sz w:val="22"/>
          <w:szCs w:val="22"/>
          <w:lang w:eastAsia="en-US"/>
        </w:rPr>
        <w:t xml:space="preserve"> model, předběžné CFD simulace provozního stavu</w:t>
      </w:r>
    </w:p>
    <w:p w14:paraId="6D715411" w14:textId="77777777" w:rsidR="00A63A14" w:rsidRPr="00A63A14" w:rsidRDefault="00A63A14" w:rsidP="006558F2">
      <w:pPr>
        <w:numPr>
          <w:ilvl w:val="0"/>
          <w:numId w:val="14"/>
        </w:numPr>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CFD simulace pro stanovení ovlivnění průtočné kapacity uzlu</w:t>
      </w:r>
    </w:p>
    <w:p w14:paraId="2FB2EF1C" w14:textId="77777777" w:rsidR="00A63A14" w:rsidRPr="00A63A14" w:rsidRDefault="00A63A14" w:rsidP="006558F2">
      <w:pPr>
        <w:numPr>
          <w:ilvl w:val="1"/>
          <w:numId w:val="14"/>
        </w:numPr>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Doporučený koncept levého pole MVE</w:t>
      </w:r>
    </w:p>
    <w:p w14:paraId="7E8BE467" w14:textId="77777777" w:rsidR="00A63A14" w:rsidRPr="00A63A14" w:rsidRDefault="00A63A14" w:rsidP="006558F2">
      <w:pPr>
        <w:numPr>
          <w:ilvl w:val="0"/>
          <w:numId w:val="14"/>
        </w:numPr>
        <w:spacing w:after="160" w:line="259" w:lineRule="auto"/>
        <w:contextualSpacing/>
        <w:jc w:val="both"/>
        <w:rPr>
          <w:rFonts w:ascii="Arial" w:eastAsia="Calibri" w:hAnsi="Arial" w:cs="Arial"/>
          <w:sz w:val="22"/>
          <w:szCs w:val="22"/>
          <w:lang w:eastAsia="en-US"/>
        </w:rPr>
      </w:pPr>
      <w:r w:rsidRPr="00A63A14">
        <w:rPr>
          <w:rFonts w:ascii="Arial" w:eastAsia="Calibri" w:hAnsi="Arial" w:cs="Arial"/>
          <w:sz w:val="22"/>
          <w:szCs w:val="22"/>
          <w:lang w:eastAsia="en-US"/>
        </w:rPr>
        <w:t>Ověření doporučeného návrhu pro provozní stav</w:t>
      </w:r>
    </w:p>
    <w:p w14:paraId="5FF5047E" w14:textId="4D5798F0" w:rsidR="00720A58" w:rsidRDefault="00720A58" w:rsidP="00720A58">
      <w:pPr>
        <w:pStyle w:val="Export0"/>
        <w:outlineLvl w:val="0"/>
        <w:rPr>
          <w:rFonts w:ascii="Arial" w:eastAsia="Arial CE" w:hAnsi="Arial" w:cs="Arial"/>
          <w:sz w:val="22"/>
          <w:szCs w:val="22"/>
          <w:lang w:val="cs-CZ"/>
        </w:rPr>
      </w:pPr>
    </w:p>
    <w:p w14:paraId="34930EF2" w14:textId="08B13900" w:rsidR="00A63A14" w:rsidRDefault="00A63A14" w:rsidP="00720A58">
      <w:pPr>
        <w:pStyle w:val="Export0"/>
        <w:outlineLvl w:val="0"/>
        <w:rPr>
          <w:rFonts w:ascii="Arial" w:eastAsia="Arial CE" w:hAnsi="Arial" w:cs="Arial"/>
          <w:sz w:val="22"/>
          <w:szCs w:val="22"/>
          <w:lang w:val="cs-CZ"/>
        </w:rPr>
      </w:pPr>
    </w:p>
    <w:p w14:paraId="36DF16FD" w14:textId="77777777" w:rsidR="00682087" w:rsidRPr="00682087" w:rsidRDefault="00682087" w:rsidP="00682087">
      <w:pPr>
        <w:spacing w:after="160" w:line="259" w:lineRule="auto"/>
        <w:jc w:val="both"/>
        <w:rPr>
          <w:rFonts w:ascii="Arial" w:eastAsia="Calibri" w:hAnsi="Arial" w:cs="Arial"/>
          <w:sz w:val="22"/>
          <w:szCs w:val="22"/>
          <w:lang w:eastAsia="en-US"/>
        </w:rPr>
      </w:pPr>
      <w:r w:rsidRPr="00682087">
        <w:rPr>
          <w:rFonts w:ascii="Arial" w:eastAsia="Calibri" w:hAnsi="Arial" w:cs="Arial"/>
          <w:sz w:val="22"/>
          <w:szCs w:val="22"/>
          <w:lang w:eastAsia="en-US"/>
        </w:rPr>
        <w:t xml:space="preserve">Cena studie zahrnuje přípravné práce, cestovné, zpracování podkladů, přípravu </w:t>
      </w:r>
      <w:proofErr w:type="gramStart"/>
      <w:r w:rsidRPr="00682087">
        <w:rPr>
          <w:rFonts w:ascii="Arial" w:eastAsia="Calibri" w:hAnsi="Arial" w:cs="Arial"/>
          <w:sz w:val="22"/>
          <w:szCs w:val="22"/>
          <w:lang w:eastAsia="en-US"/>
        </w:rPr>
        <w:t>3D</w:t>
      </w:r>
      <w:proofErr w:type="gramEnd"/>
      <w:r w:rsidRPr="00682087">
        <w:rPr>
          <w:rFonts w:ascii="Arial" w:eastAsia="Calibri" w:hAnsi="Arial" w:cs="Arial"/>
          <w:sz w:val="22"/>
          <w:szCs w:val="22"/>
          <w:lang w:eastAsia="en-US"/>
        </w:rPr>
        <w:t xml:space="preserve"> modelů. Dále cena zahrnuje licenční poplatky pro komerční využití CFD programu CFX včetně </w:t>
      </w:r>
      <w:proofErr w:type="spellStart"/>
      <w:proofErr w:type="gramStart"/>
      <w:r w:rsidRPr="00682087">
        <w:rPr>
          <w:rFonts w:ascii="Arial" w:eastAsia="Calibri" w:hAnsi="Arial" w:cs="Arial"/>
          <w:sz w:val="22"/>
          <w:szCs w:val="22"/>
          <w:lang w:eastAsia="en-US"/>
        </w:rPr>
        <w:t>pre</w:t>
      </w:r>
      <w:proofErr w:type="spellEnd"/>
      <w:r w:rsidRPr="00682087">
        <w:rPr>
          <w:rFonts w:ascii="Arial" w:eastAsia="Calibri" w:hAnsi="Arial" w:cs="Arial"/>
          <w:sz w:val="22"/>
          <w:szCs w:val="22"/>
          <w:lang w:eastAsia="en-US"/>
        </w:rPr>
        <w:t>- a</w:t>
      </w:r>
      <w:proofErr w:type="gramEnd"/>
      <w:r w:rsidRPr="00682087">
        <w:rPr>
          <w:rFonts w:ascii="Arial" w:eastAsia="Calibri" w:hAnsi="Arial" w:cs="Arial"/>
          <w:sz w:val="22"/>
          <w:szCs w:val="22"/>
          <w:lang w:eastAsia="en-US"/>
        </w:rPr>
        <w:t xml:space="preserve"> post-</w:t>
      </w:r>
      <w:proofErr w:type="spellStart"/>
      <w:r w:rsidRPr="00682087">
        <w:rPr>
          <w:rFonts w:ascii="Arial" w:eastAsia="Calibri" w:hAnsi="Arial" w:cs="Arial"/>
          <w:sz w:val="22"/>
          <w:szCs w:val="22"/>
          <w:lang w:eastAsia="en-US"/>
        </w:rPr>
        <w:t>processingu</w:t>
      </w:r>
      <w:proofErr w:type="spellEnd"/>
      <w:r w:rsidRPr="00682087">
        <w:rPr>
          <w:rFonts w:ascii="Arial" w:eastAsia="Calibri" w:hAnsi="Arial" w:cs="Arial"/>
          <w:sz w:val="22"/>
          <w:szCs w:val="22"/>
          <w:lang w:eastAsia="en-US"/>
        </w:rPr>
        <w:t xml:space="preserve">, vyhodnocení, konzultaci výsledků se zadavatelem, vypracování závěrečné zprávy včetně její oponentury. </w:t>
      </w:r>
    </w:p>
    <w:p w14:paraId="11E47BBC" w14:textId="6DEA85EA" w:rsidR="00A63A14" w:rsidRDefault="00A63A14" w:rsidP="00720A58">
      <w:pPr>
        <w:pStyle w:val="Export0"/>
        <w:outlineLvl w:val="0"/>
        <w:rPr>
          <w:rFonts w:ascii="Arial" w:eastAsia="Arial CE" w:hAnsi="Arial" w:cs="Arial"/>
          <w:sz w:val="22"/>
          <w:szCs w:val="22"/>
          <w:lang w:val="cs-CZ"/>
        </w:rPr>
      </w:pPr>
    </w:p>
    <w:p w14:paraId="59204FD0" w14:textId="47A2D313" w:rsidR="00F01839" w:rsidRDefault="00F01839" w:rsidP="00720A58">
      <w:pPr>
        <w:pStyle w:val="Export0"/>
        <w:outlineLvl w:val="0"/>
        <w:rPr>
          <w:rFonts w:ascii="Arial" w:eastAsia="Arial CE" w:hAnsi="Arial" w:cs="Arial"/>
          <w:sz w:val="22"/>
          <w:szCs w:val="22"/>
          <w:lang w:val="cs-CZ"/>
        </w:rPr>
      </w:pPr>
    </w:p>
    <w:p w14:paraId="4C886B0D" w14:textId="77777777" w:rsidR="00F01839" w:rsidRDefault="00F01839" w:rsidP="00720A58">
      <w:pPr>
        <w:pStyle w:val="Export0"/>
        <w:outlineLvl w:val="0"/>
        <w:rPr>
          <w:rFonts w:ascii="Arial" w:eastAsia="Arial CE" w:hAnsi="Arial" w:cs="Arial"/>
          <w:sz w:val="22"/>
          <w:szCs w:val="22"/>
          <w:lang w:val="cs-CZ"/>
        </w:rPr>
      </w:pPr>
    </w:p>
    <w:p w14:paraId="52A4692B" w14:textId="77777777"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14:paraId="086365AD" w14:textId="1E138BCC"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w:t>
      </w:r>
      <w:proofErr w:type="spellStart"/>
      <w:r w:rsidRPr="00A87606">
        <w:rPr>
          <w:rFonts w:ascii="Arial" w:eastAsia="Arial CE" w:hAnsi="Arial" w:cs="Arial"/>
          <w:b/>
          <w:color w:val="FFFFFF"/>
          <w:sz w:val="22"/>
          <w:szCs w:val="22"/>
        </w:rPr>
        <w:t>staveZákon</w:t>
      </w:r>
      <w:proofErr w:type="spellEnd"/>
      <w:r w:rsidRPr="00A87606">
        <w:rPr>
          <w:rFonts w:ascii="Arial" w:eastAsia="Arial CE" w:hAnsi="Arial" w:cs="Arial"/>
          <w:b/>
          <w:color w:val="FFFFFF"/>
          <w:sz w:val="22"/>
          <w:szCs w:val="22"/>
        </w:rPr>
        <w:t xml:space="preserve"> í a stavebním </w:t>
      </w:r>
    </w:p>
    <w:p w14:paraId="68404329" w14:textId="77777777" w:rsidR="00A037C4" w:rsidRDefault="00A87606" w:rsidP="00A87606">
      <w:pPr>
        <w:jc w:val="both"/>
        <w:rPr>
          <w:rFonts w:ascii="Arial" w:eastAsia="Arial CE" w:hAnsi="Arial" w:cs="Arial"/>
          <w:sz w:val="22"/>
          <w:szCs w:val="22"/>
        </w:rPr>
      </w:pPr>
      <w:r w:rsidRPr="00A87606">
        <w:rPr>
          <w:rFonts w:ascii="Arial" w:eastAsia="Arial CE" w:hAnsi="Arial" w:cs="Arial"/>
          <w:sz w:val="22"/>
          <w:szCs w:val="22"/>
        </w:rPr>
        <w:lastRenderedPageBreak/>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00086810">
        <w:rPr>
          <w:rFonts w:ascii="Arial" w:eastAsia="Arial CE" w:hAnsi="Arial" w:cs="Arial"/>
          <w:sz w:val="22"/>
          <w:szCs w:val="22"/>
        </w:rPr>
        <w:t xml:space="preserve"> </w:t>
      </w:r>
      <w:r w:rsidRPr="00097C01">
        <w:rPr>
          <w:rFonts w:ascii="Arial" w:eastAsia="Arial CE" w:hAnsi="Arial" w:cs="Arial"/>
          <w:sz w:val="22"/>
          <w:szCs w:val="22"/>
        </w:rPr>
        <w:t xml:space="preserve">159 </w:t>
      </w:r>
      <w:r w:rsidR="00E735C9">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sidR="00E735C9">
        <w:rPr>
          <w:rFonts w:ascii="Arial" w:eastAsia="Arial CE" w:hAnsi="Arial" w:cs="Arial"/>
          <w:sz w:val="22"/>
          <w:szCs w:val="22"/>
        </w:rPr>
        <w:t xml:space="preserve">vebním řádu (stavební zákon), </w:t>
      </w:r>
      <w:r w:rsidR="00171556">
        <w:rPr>
          <w:rFonts w:ascii="Arial" w:eastAsia="Arial CE" w:hAnsi="Arial" w:cs="Arial"/>
          <w:sz w:val="22"/>
          <w:szCs w:val="22"/>
        </w:rPr>
        <w:t>ve znění pozdějších předpisů</w:t>
      </w:r>
      <w:r w:rsidR="00086810">
        <w:rPr>
          <w:rFonts w:ascii="Arial" w:eastAsia="Arial CE" w:hAnsi="Arial" w:cs="Arial"/>
          <w:sz w:val="22"/>
          <w:szCs w:val="22"/>
        </w:rPr>
        <w:t>,</w:t>
      </w:r>
      <w:r w:rsidR="00171556">
        <w:rPr>
          <w:rFonts w:ascii="Arial" w:eastAsia="Arial CE" w:hAnsi="Arial" w:cs="Arial"/>
          <w:sz w:val="22"/>
          <w:szCs w:val="22"/>
        </w:rPr>
        <w:t xml:space="preserve"> </w:t>
      </w:r>
      <w:r w:rsidR="00DB178B" w:rsidRPr="00097C01">
        <w:rPr>
          <w:rFonts w:ascii="Arial" w:eastAsia="Arial CE" w:hAnsi="Arial" w:cs="Arial"/>
          <w:sz w:val="22"/>
          <w:szCs w:val="22"/>
        </w:rPr>
        <w:t xml:space="preserve">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14:paraId="045D6745" w14:textId="77777777" w:rsidR="002B2647" w:rsidRDefault="002B2647" w:rsidP="002B2647">
      <w:pPr>
        <w:pStyle w:val="Export0"/>
        <w:outlineLvl w:val="0"/>
        <w:rPr>
          <w:rFonts w:ascii="Arial" w:eastAsia="Arial CE" w:hAnsi="Arial" w:cs="Arial"/>
          <w:sz w:val="22"/>
          <w:szCs w:val="22"/>
          <w:lang w:val="cs-CZ"/>
        </w:rPr>
      </w:pPr>
    </w:p>
    <w:p w14:paraId="0E4F80B6" w14:textId="50081C04" w:rsidR="00A87606" w:rsidRPr="00E735C9" w:rsidRDefault="00A87606" w:rsidP="00E735C9">
      <w:pPr>
        <w:jc w:val="both"/>
        <w:rPr>
          <w:rFonts w:ascii="Arial" w:eastAsia="Arial CE" w:hAnsi="Arial" w:cs="Arial"/>
          <w:sz w:val="22"/>
          <w:szCs w:val="22"/>
        </w:rPr>
      </w:pPr>
      <w:r w:rsidRPr="00E735C9">
        <w:rPr>
          <w:rFonts w:ascii="Arial" w:eastAsia="Arial CE" w:hAnsi="Arial" w:cs="Arial"/>
          <w:sz w:val="22"/>
          <w:szCs w:val="22"/>
        </w:rPr>
        <w:t xml:space="preserve">Podrobná specifikace díla </w:t>
      </w:r>
      <w:r w:rsidR="00720A58">
        <w:rPr>
          <w:rFonts w:ascii="Arial" w:eastAsia="Arial CE" w:hAnsi="Arial" w:cs="Arial"/>
          <w:sz w:val="22"/>
          <w:szCs w:val="22"/>
        </w:rPr>
        <w:t xml:space="preserve">– Nabídka Zhotovitele </w:t>
      </w:r>
      <w:r w:rsidRPr="00E735C9">
        <w:rPr>
          <w:rFonts w:ascii="Arial" w:eastAsia="Arial CE" w:hAnsi="Arial" w:cs="Arial"/>
          <w:sz w:val="22"/>
          <w:szCs w:val="22"/>
        </w:rPr>
        <w:t xml:space="preserve">je uvedena </w:t>
      </w:r>
      <w:r w:rsidR="00E735C9" w:rsidRPr="00086810">
        <w:rPr>
          <w:rFonts w:ascii="Arial" w:eastAsia="Arial CE" w:hAnsi="Arial" w:cs="Arial"/>
          <w:sz w:val="22"/>
          <w:szCs w:val="22"/>
        </w:rPr>
        <w:t>v</w:t>
      </w:r>
      <w:r w:rsidR="0070235D" w:rsidRPr="00086810">
        <w:rPr>
          <w:rFonts w:ascii="Arial" w:eastAsia="Arial CE" w:hAnsi="Arial" w:cs="Arial"/>
          <w:sz w:val="22"/>
          <w:szCs w:val="22"/>
        </w:rPr>
        <w:t xml:space="preserve"> příloze </w:t>
      </w:r>
      <w:r w:rsidR="00B073CB">
        <w:rPr>
          <w:rFonts w:ascii="Arial" w:eastAsia="Arial CE" w:hAnsi="Arial" w:cs="Arial"/>
          <w:sz w:val="22"/>
          <w:szCs w:val="22"/>
        </w:rPr>
        <w:t xml:space="preserve">č. 1 </w:t>
      </w:r>
      <w:r w:rsidR="0070235D" w:rsidRPr="00086810">
        <w:rPr>
          <w:rFonts w:ascii="Arial" w:eastAsia="Arial CE" w:hAnsi="Arial" w:cs="Arial"/>
          <w:sz w:val="22"/>
          <w:szCs w:val="22"/>
        </w:rPr>
        <w:t>smlouvy</w:t>
      </w:r>
      <w:r w:rsidR="0070235D">
        <w:rPr>
          <w:rFonts w:ascii="Arial" w:eastAsia="Arial CE" w:hAnsi="Arial" w:cs="Arial"/>
          <w:sz w:val="22"/>
          <w:szCs w:val="22"/>
        </w:rPr>
        <w:t xml:space="preserve"> o dílo.</w:t>
      </w:r>
    </w:p>
    <w:p w14:paraId="1B0973E7" w14:textId="77777777" w:rsidR="00086810" w:rsidRDefault="00086810" w:rsidP="007E6E13">
      <w:pPr>
        <w:jc w:val="both"/>
        <w:rPr>
          <w:rFonts w:ascii="Arial" w:eastAsia="Arial CE" w:hAnsi="Arial" w:cs="Arial"/>
          <w:sz w:val="22"/>
          <w:szCs w:val="22"/>
        </w:rPr>
      </w:pPr>
    </w:p>
    <w:p w14:paraId="54B017B8" w14:textId="0CE7C1FB" w:rsidR="007E6E13" w:rsidRPr="00F1715A" w:rsidRDefault="00F1715A" w:rsidP="007E6E13">
      <w:pPr>
        <w:jc w:val="both"/>
        <w:rPr>
          <w:rFonts w:ascii="Arial" w:eastAsia="Arial CE" w:hAnsi="Arial" w:cs="Arial"/>
          <w:sz w:val="22"/>
          <w:szCs w:val="22"/>
        </w:rPr>
      </w:pPr>
      <w:r w:rsidRPr="0070235D">
        <w:rPr>
          <w:rFonts w:ascii="Arial" w:eastAsia="Arial CE" w:hAnsi="Arial" w:cs="Arial"/>
          <w:sz w:val="22"/>
          <w:szCs w:val="22"/>
        </w:rPr>
        <w:t xml:space="preserve">Kompletní </w:t>
      </w:r>
      <w:r w:rsidR="00990354">
        <w:rPr>
          <w:rFonts w:ascii="Arial" w:eastAsia="Arial CE" w:hAnsi="Arial" w:cs="Arial"/>
          <w:sz w:val="22"/>
          <w:szCs w:val="22"/>
        </w:rPr>
        <w:t xml:space="preserve">studie </w:t>
      </w:r>
      <w:r w:rsidR="00A87606" w:rsidRPr="0070235D">
        <w:rPr>
          <w:rFonts w:ascii="Arial" w:eastAsia="Arial CE" w:hAnsi="Arial" w:cs="Arial"/>
          <w:sz w:val="22"/>
          <w:szCs w:val="22"/>
        </w:rPr>
        <w:t>bude předána</w:t>
      </w:r>
      <w:r w:rsidR="00A87606" w:rsidRPr="0070235D">
        <w:rPr>
          <w:rFonts w:ascii="Arial" w:eastAsia="Arial CE" w:hAnsi="Arial" w:cs="Arial"/>
          <w:color w:val="FF0000"/>
          <w:sz w:val="22"/>
          <w:szCs w:val="22"/>
        </w:rPr>
        <w:t xml:space="preserve"> </w:t>
      </w:r>
      <w:r w:rsidRPr="0070235D">
        <w:rPr>
          <w:rFonts w:ascii="Arial" w:eastAsia="Arial CE" w:hAnsi="Arial" w:cs="Arial"/>
          <w:sz w:val="22"/>
          <w:szCs w:val="22"/>
        </w:rPr>
        <w:t>celkem</w:t>
      </w:r>
      <w:r w:rsidRPr="0070235D">
        <w:rPr>
          <w:rFonts w:ascii="Arial" w:eastAsia="Arial CE" w:hAnsi="Arial" w:cs="Arial"/>
          <w:color w:val="FF0000"/>
          <w:sz w:val="22"/>
          <w:szCs w:val="22"/>
        </w:rPr>
        <w:t xml:space="preserve"> </w:t>
      </w:r>
      <w:r w:rsidRPr="0070235D">
        <w:rPr>
          <w:rFonts w:ascii="Arial" w:eastAsia="Arial CE" w:hAnsi="Arial" w:cs="Arial"/>
          <w:sz w:val="22"/>
          <w:szCs w:val="22"/>
        </w:rPr>
        <w:t xml:space="preserve">v počtu </w:t>
      </w:r>
      <w:r w:rsidR="00D50F33">
        <w:rPr>
          <w:rFonts w:ascii="Arial" w:eastAsia="Arial CE" w:hAnsi="Arial" w:cs="Arial"/>
          <w:sz w:val="22"/>
          <w:szCs w:val="22"/>
        </w:rPr>
        <w:t>6</w:t>
      </w:r>
      <w:r w:rsidRPr="003A5888">
        <w:rPr>
          <w:rFonts w:ascii="Arial" w:eastAsia="Arial CE" w:hAnsi="Arial" w:cs="Arial"/>
          <w:sz w:val="22"/>
          <w:szCs w:val="22"/>
        </w:rPr>
        <w:t xml:space="preserve"> </w:t>
      </w:r>
      <w:proofErr w:type="spellStart"/>
      <w:r w:rsidRPr="003A5888">
        <w:rPr>
          <w:rFonts w:ascii="Arial" w:eastAsia="Arial CE" w:hAnsi="Arial" w:cs="Arial"/>
          <w:sz w:val="22"/>
          <w:szCs w:val="22"/>
        </w:rPr>
        <w:t>paré</w:t>
      </w:r>
      <w:proofErr w:type="spellEnd"/>
      <w:r w:rsidRPr="003A5888">
        <w:rPr>
          <w:rFonts w:ascii="Arial" w:eastAsia="Arial CE" w:hAnsi="Arial" w:cs="Arial"/>
          <w:sz w:val="22"/>
          <w:szCs w:val="22"/>
        </w:rPr>
        <w:t xml:space="preserve"> </w:t>
      </w:r>
      <w:r w:rsidR="00625226">
        <w:rPr>
          <w:rFonts w:ascii="Arial" w:eastAsia="Arial CE" w:hAnsi="Arial" w:cs="Arial"/>
          <w:sz w:val="22"/>
          <w:szCs w:val="22"/>
        </w:rPr>
        <w:t xml:space="preserve">v </w:t>
      </w:r>
      <w:r w:rsidRPr="003A5888">
        <w:rPr>
          <w:rFonts w:ascii="Arial" w:eastAsia="Arial CE" w:hAnsi="Arial" w:cs="Arial"/>
          <w:sz w:val="22"/>
          <w:szCs w:val="22"/>
        </w:rPr>
        <w:t xml:space="preserve">tištěné </w:t>
      </w:r>
      <w:r w:rsidR="00625226">
        <w:rPr>
          <w:rFonts w:ascii="Arial" w:eastAsia="Arial CE" w:hAnsi="Arial" w:cs="Arial"/>
          <w:sz w:val="22"/>
          <w:szCs w:val="22"/>
        </w:rPr>
        <w:t xml:space="preserve">podobě </w:t>
      </w:r>
      <w:r w:rsidRPr="003A5888">
        <w:rPr>
          <w:rFonts w:ascii="Arial" w:eastAsia="Arial CE" w:hAnsi="Arial" w:cs="Arial"/>
          <w:sz w:val="22"/>
          <w:szCs w:val="22"/>
        </w:rPr>
        <w:t>+</w:t>
      </w:r>
      <w:r w:rsidR="0070235D" w:rsidRPr="003A5888">
        <w:rPr>
          <w:rFonts w:ascii="Arial" w:eastAsia="Arial CE" w:hAnsi="Arial" w:cs="Arial"/>
          <w:sz w:val="22"/>
          <w:szCs w:val="22"/>
        </w:rPr>
        <w:t xml:space="preserve"> </w:t>
      </w:r>
      <w:r w:rsidR="00D50F33">
        <w:rPr>
          <w:rFonts w:ascii="Arial" w:eastAsia="Arial CE" w:hAnsi="Arial" w:cs="Arial"/>
          <w:sz w:val="22"/>
          <w:szCs w:val="22"/>
        </w:rPr>
        <w:t>6</w:t>
      </w:r>
      <w:r w:rsidR="0070235D" w:rsidRPr="003A5888">
        <w:rPr>
          <w:rFonts w:ascii="Arial" w:eastAsia="Arial CE" w:hAnsi="Arial" w:cs="Arial"/>
          <w:sz w:val="22"/>
          <w:szCs w:val="22"/>
        </w:rPr>
        <w:t>x na </w:t>
      </w:r>
      <w:r w:rsidR="007E6E13" w:rsidRPr="003A5888">
        <w:rPr>
          <w:rFonts w:ascii="Arial" w:eastAsia="Arial CE" w:hAnsi="Arial" w:cs="Arial"/>
          <w:sz w:val="22"/>
          <w:szCs w:val="22"/>
        </w:rPr>
        <w:t xml:space="preserve">elektronickém nosiči dat, </w:t>
      </w:r>
      <w:r w:rsidR="007E6E13" w:rsidRPr="0070235D">
        <w:rPr>
          <w:rFonts w:ascii="Arial" w:eastAsia="Arial CE" w:hAnsi="Arial" w:cs="Arial"/>
          <w:sz w:val="22"/>
          <w:szCs w:val="22"/>
        </w:rPr>
        <w:t xml:space="preserve">a to </w:t>
      </w:r>
      <w:r w:rsidR="0070235D" w:rsidRPr="0070235D">
        <w:rPr>
          <w:rFonts w:ascii="Arial" w:eastAsia="Arial CE" w:hAnsi="Arial" w:cs="Arial"/>
          <w:sz w:val="22"/>
          <w:szCs w:val="22"/>
        </w:rPr>
        <w:t>vždy</w:t>
      </w:r>
      <w:r w:rsidR="007E6E13" w:rsidRPr="0070235D">
        <w:rPr>
          <w:rFonts w:ascii="Arial" w:eastAsia="Arial CE" w:hAnsi="Arial" w:cs="Arial"/>
          <w:sz w:val="22"/>
          <w:szCs w:val="22"/>
        </w:rPr>
        <w:t xml:space="preserve"> ve formátu (</w:t>
      </w:r>
      <w:r w:rsidR="00BC099A" w:rsidRPr="0070235D">
        <w:rPr>
          <w:rFonts w:ascii="Arial" w:eastAsia="Arial CE" w:hAnsi="Arial" w:cs="Arial"/>
          <w:sz w:val="22"/>
          <w:szCs w:val="22"/>
        </w:rPr>
        <w:t>_</w:t>
      </w:r>
      <w:r w:rsidR="007E6E13" w:rsidRPr="0070235D">
        <w:rPr>
          <w:rFonts w:ascii="Arial" w:eastAsia="Arial CE" w:hAnsi="Arial" w:cs="Arial"/>
          <w:sz w:val="22"/>
          <w:szCs w:val="22"/>
        </w:rPr>
        <w:t>.</w:t>
      </w:r>
      <w:proofErr w:type="spellStart"/>
      <w:r w:rsidR="007E6E13" w:rsidRPr="0070235D">
        <w:rPr>
          <w:rFonts w:ascii="Arial" w:eastAsia="Arial CE" w:hAnsi="Arial" w:cs="Arial"/>
          <w:sz w:val="22"/>
          <w:szCs w:val="22"/>
        </w:rPr>
        <w:t>pdf</w:t>
      </w:r>
      <w:proofErr w:type="spellEnd"/>
      <w:r w:rsidR="007E6E13" w:rsidRPr="0070235D">
        <w:rPr>
          <w:rFonts w:ascii="Arial" w:eastAsia="Arial CE" w:hAnsi="Arial" w:cs="Arial"/>
          <w:sz w:val="22"/>
          <w:szCs w:val="22"/>
        </w:rPr>
        <w:t xml:space="preserve">) </w:t>
      </w:r>
      <w:r w:rsidR="0070235D" w:rsidRPr="0070235D">
        <w:rPr>
          <w:rFonts w:ascii="Arial" w:eastAsia="Arial CE" w:hAnsi="Arial" w:cs="Arial"/>
          <w:sz w:val="22"/>
          <w:szCs w:val="22"/>
        </w:rPr>
        <w:t xml:space="preserve">i </w:t>
      </w:r>
      <w:r w:rsidRPr="0070235D">
        <w:rPr>
          <w:rFonts w:ascii="Arial" w:eastAsia="Arial CE" w:hAnsi="Arial" w:cs="Arial"/>
          <w:sz w:val="22"/>
          <w:szCs w:val="22"/>
        </w:rPr>
        <w:t>v </w:t>
      </w:r>
      <w:r w:rsidR="0070235D" w:rsidRPr="0070235D">
        <w:rPr>
          <w:rFonts w:ascii="Arial" w:eastAsia="Arial CE" w:hAnsi="Arial" w:cs="Arial"/>
          <w:sz w:val="22"/>
          <w:szCs w:val="22"/>
        </w:rPr>
        <w:t>editovatelných formátech pro </w:t>
      </w:r>
      <w:r w:rsidR="007E6E13" w:rsidRPr="0070235D">
        <w:rPr>
          <w:rFonts w:ascii="Arial" w:eastAsia="Arial CE" w:hAnsi="Arial" w:cs="Arial"/>
          <w:sz w:val="22"/>
          <w:szCs w:val="22"/>
        </w:rPr>
        <w:t>potřeby objednatele (</w:t>
      </w:r>
      <w:r w:rsidR="00BC099A" w:rsidRPr="0070235D">
        <w:rPr>
          <w:rFonts w:ascii="Arial" w:eastAsia="Arial CE" w:hAnsi="Arial" w:cs="Arial"/>
          <w:sz w:val="22"/>
          <w:szCs w:val="22"/>
        </w:rPr>
        <w:t>_</w:t>
      </w:r>
      <w:r w:rsidR="007E6E13" w:rsidRPr="0070235D">
        <w:rPr>
          <w:rFonts w:ascii="Arial" w:eastAsia="Arial CE" w:hAnsi="Arial" w:cs="Arial"/>
          <w:sz w:val="22"/>
          <w:szCs w:val="22"/>
        </w:rPr>
        <w:t>.</w:t>
      </w:r>
      <w:proofErr w:type="spellStart"/>
      <w:r w:rsidR="007E6E13" w:rsidRPr="0070235D">
        <w:rPr>
          <w:rFonts w:ascii="Arial" w:eastAsia="Arial CE" w:hAnsi="Arial" w:cs="Arial"/>
          <w:sz w:val="22"/>
          <w:szCs w:val="22"/>
        </w:rPr>
        <w:t>docx</w:t>
      </w:r>
      <w:proofErr w:type="spellEnd"/>
      <w:r w:rsidR="007E6E13" w:rsidRPr="0070235D">
        <w:rPr>
          <w:rFonts w:ascii="Arial" w:eastAsia="Arial CE" w:hAnsi="Arial" w:cs="Arial"/>
          <w:sz w:val="22"/>
          <w:szCs w:val="22"/>
        </w:rPr>
        <w:t xml:space="preserve">, </w:t>
      </w:r>
      <w:r w:rsidR="00BC099A" w:rsidRPr="0070235D">
        <w:rPr>
          <w:rFonts w:ascii="Arial" w:eastAsia="Arial CE" w:hAnsi="Arial" w:cs="Arial"/>
          <w:sz w:val="22"/>
          <w:szCs w:val="22"/>
        </w:rPr>
        <w:t>_</w:t>
      </w:r>
      <w:r w:rsidR="007E6E13" w:rsidRPr="0070235D">
        <w:rPr>
          <w:rFonts w:ascii="Arial" w:eastAsia="Arial CE" w:hAnsi="Arial" w:cs="Arial"/>
          <w:sz w:val="22"/>
          <w:szCs w:val="22"/>
        </w:rPr>
        <w:t>.</w:t>
      </w:r>
      <w:proofErr w:type="spellStart"/>
      <w:r w:rsidR="007E6E13" w:rsidRPr="0070235D">
        <w:rPr>
          <w:rFonts w:ascii="Arial" w:eastAsia="Arial CE" w:hAnsi="Arial" w:cs="Arial"/>
          <w:sz w:val="22"/>
          <w:szCs w:val="22"/>
        </w:rPr>
        <w:t>xlsx</w:t>
      </w:r>
      <w:proofErr w:type="spellEnd"/>
      <w:r w:rsidR="007E6E13" w:rsidRPr="0070235D">
        <w:rPr>
          <w:rFonts w:ascii="Arial" w:eastAsia="Arial CE" w:hAnsi="Arial" w:cs="Arial"/>
          <w:sz w:val="22"/>
          <w:szCs w:val="22"/>
        </w:rPr>
        <w:t xml:space="preserve">, </w:t>
      </w:r>
      <w:r w:rsidR="00BC099A" w:rsidRPr="0070235D">
        <w:rPr>
          <w:rFonts w:ascii="Arial" w:eastAsia="Arial CE" w:hAnsi="Arial" w:cs="Arial"/>
          <w:sz w:val="22"/>
          <w:szCs w:val="22"/>
        </w:rPr>
        <w:t>_</w:t>
      </w:r>
      <w:r w:rsidR="007E6E13" w:rsidRPr="0070235D">
        <w:rPr>
          <w:rFonts w:ascii="Arial" w:eastAsia="Arial CE" w:hAnsi="Arial" w:cs="Arial"/>
          <w:sz w:val="22"/>
          <w:szCs w:val="22"/>
        </w:rPr>
        <w:t>.</w:t>
      </w:r>
      <w:proofErr w:type="spellStart"/>
      <w:r w:rsidR="007E6E13" w:rsidRPr="0070235D">
        <w:rPr>
          <w:rFonts w:ascii="Arial" w:eastAsia="Arial CE" w:hAnsi="Arial" w:cs="Arial"/>
          <w:sz w:val="22"/>
          <w:szCs w:val="22"/>
        </w:rPr>
        <w:t>dwg</w:t>
      </w:r>
      <w:proofErr w:type="spellEnd"/>
      <w:r w:rsidR="0070235D">
        <w:rPr>
          <w:rFonts w:ascii="Arial" w:eastAsia="Arial CE" w:hAnsi="Arial" w:cs="Arial"/>
          <w:sz w:val="22"/>
          <w:szCs w:val="22"/>
        </w:rPr>
        <w:t>, _.</w:t>
      </w:r>
      <w:proofErr w:type="spellStart"/>
      <w:r w:rsidR="0070235D">
        <w:rPr>
          <w:rFonts w:ascii="Arial" w:eastAsia="Arial CE" w:hAnsi="Arial" w:cs="Arial"/>
          <w:sz w:val="22"/>
          <w:szCs w:val="22"/>
        </w:rPr>
        <w:t>shp</w:t>
      </w:r>
      <w:proofErr w:type="spellEnd"/>
      <w:r w:rsidR="007E6E13" w:rsidRPr="0070235D">
        <w:rPr>
          <w:rFonts w:ascii="Arial" w:eastAsia="Arial CE" w:hAnsi="Arial" w:cs="Arial"/>
          <w:sz w:val="22"/>
          <w:szCs w:val="22"/>
        </w:rPr>
        <w:t xml:space="preserve"> a dalších)</w:t>
      </w:r>
      <w:r w:rsidR="0070235D">
        <w:rPr>
          <w:rFonts w:ascii="Arial" w:eastAsia="Arial CE" w:hAnsi="Arial" w:cs="Arial"/>
          <w:sz w:val="22"/>
          <w:szCs w:val="22"/>
        </w:rPr>
        <w:t xml:space="preserve"> včetně funkční formy výpočtů provedených v rámci studie</w:t>
      </w:r>
      <w:r w:rsidR="007E6E13" w:rsidRPr="0070235D">
        <w:rPr>
          <w:rFonts w:ascii="Arial" w:eastAsia="Arial CE" w:hAnsi="Arial" w:cs="Arial"/>
          <w:sz w:val="22"/>
          <w:szCs w:val="22"/>
        </w:rPr>
        <w:t>, výkresy budou v souřadnicovém systému S-JTSK</w:t>
      </w:r>
      <w:r w:rsidR="0070235D">
        <w:rPr>
          <w:rFonts w:ascii="Arial" w:eastAsia="Arial CE" w:hAnsi="Arial" w:cs="Arial"/>
          <w:sz w:val="22"/>
          <w:szCs w:val="22"/>
        </w:rPr>
        <w:t xml:space="preserve"> a </w:t>
      </w:r>
      <w:r w:rsidR="0070235D" w:rsidRPr="0070235D">
        <w:rPr>
          <w:rFonts w:ascii="Arial" w:eastAsia="Arial CE" w:hAnsi="Arial" w:cs="Arial"/>
          <w:sz w:val="22"/>
          <w:szCs w:val="22"/>
        </w:rPr>
        <w:t>ve</w:t>
      </w:r>
      <w:r w:rsidR="0070235D">
        <w:rPr>
          <w:rFonts w:ascii="Arial" w:eastAsia="Arial CE" w:hAnsi="Arial" w:cs="Arial"/>
          <w:sz w:val="22"/>
          <w:szCs w:val="22"/>
        </w:rPr>
        <w:t> </w:t>
      </w:r>
      <w:r w:rsidR="0070235D" w:rsidRPr="0070235D">
        <w:rPr>
          <w:rFonts w:ascii="Arial" w:eastAsia="Arial CE" w:hAnsi="Arial" w:cs="Arial"/>
          <w:sz w:val="22"/>
          <w:szCs w:val="22"/>
        </w:rPr>
        <w:t>výškovém systému Balt po vyrovnání</w:t>
      </w:r>
      <w:r w:rsidR="007E6E13" w:rsidRPr="0070235D">
        <w:rPr>
          <w:rFonts w:ascii="Arial" w:eastAsia="Arial CE" w:hAnsi="Arial" w:cs="Arial"/>
          <w:sz w:val="22"/>
          <w:szCs w:val="22"/>
        </w:rPr>
        <w:t>.</w:t>
      </w:r>
      <w:r w:rsidR="007E6E13" w:rsidRPr="00F1715A">
        <w:rPr>
          <w:rFonts w:ascii="Arial" w:eastAsia="Arial CE" w:hAnsi="Arial" w:cs="Arial"/>
          <w:sz w:val="22"/>
          <w:szCs w:val="22"/>
        </w:rPr>
        <w:t xml:space="preserve"> </w:t>
      </w:r>
    </w:p>
    <w:p w14:paraId="028ACD88" w14:textId="77777777" w:rsidR="00A87606" w:rsidRPr="00A87606" w:rsidRDefault="00A87606" w:rsidP="006B2A53">
      <w:pPr>
        <w:jc w:val="both"/>
        <w:rPr>
          <w:rFonts w:ascii="Arial" w:eastAsia="Arial CE" w:hAnsi="Arial" w:cs="Arial"/>
          <w:b/>
          <w:sz w:val="22"/>
          <w:szCs w:val="22"/>
        </w:rPr>
      </w:pPr>
    </w:p>
    <w:p w14:paraId="21FB8C29" w14:textId="77777777"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14:paraId="4A3CCBC0" w14:textId="478DBD7A" w:rsidR="005623EC" w:rsidRDefault="00A87606" w:rsidP="00EB7EEF">
      <w:pPr>
        <w:jc w:val="both"/>
        <w:rPr>
          <w:rFonts w:ascii="Arial" w:eastAsia="Arial CE" w:hAnsi="Arial" w:cs="Arial"/>
          <w:sz w:val="22"/>
          <w:szCs w:val="22"/>
        </w:rPr>
      </w:pPr>
      <w:r w:rsidRPr="00B15ACF">
        <w:rPr>
          <w:rFonts w:ascii="Arial" w:eastAsia="Arial CE" w:hAnsi="Arial" w:cs="Arial"/>
          <w:sz w:val="22"/>
          <w:szCs w:val="22"/>
        </w:rPr>
        <w:t>Zhotovitel bude v pr</w:t>
      </w:r>
      <w:r w:rsidR="002536D0" w:rsidRPr="00B15ACF">
        <w:rPr>
          <w:rFonts w:ascii="Arial" w:eastAsia="Arial CE" w:hAnsi="Arial" w:cs="Arial"/>
          <w:sz w:val="22"/>
          <w:szCs w:val="22"/>
        </w:rPr>
        <w:t>ůběhu plnění díla organizovat výrobní výbory</w:t>
      </w:r>
      <w:r w:rsidR="004258E6" w:rsidRPr="00B15ACF">
        <w:rPr>
          <w:rFonts w:ascii="Arial" w:eastAsia="Arial CE" w:hAnsi="Arial" w:cs="Arial"/>
          <w:sz w:val="22"/>
          <w:szCs w:val="22"/>
        </w:rPr>
        <w:t xml:space="preserve"> (VV)</w:t>
      </w:r>
      <w:r w:rsidRPr="00B15ACF">
        <w:rPr>
          <w:rFonts w:ascii="Arial" w:eastAsia="Arial CE" w:hAnsi="Arial" w:cs="Arial"/>
          <w:sz w:val="22"/>
          <w:szCs w:val="22"/>
        </w:rPr>
        <w:t>, a to</w:t>
      </w:r>
      <w:r w:rsidR="00AF6BB1" w:rsidRPr="00B15ACF">
        <w:rPr>
          <w:rFonts w:ascii="Arial" w:eastAsia="Arial CE" w:hAnsi="Arial" w:cs="Arial"/>
          <w:sz w:val="22"/>
          <w:szCs w:val="22"/>
        </w:rPr>
        <w:t xml:space="preserve"> jeden</w:t>
      </w:r>
      <w:r w:rsidR="004258E6" w:rsidRPr="00B15ACF">
        <w:rPr>
          <w:rFonts w:ascii="Arial" w:eastAsia="Arial CE" w:hAnsi="Arial" w:cs="Arial"/>
          <w:sz w:val="22"/>
          <w:szCs w:val="22"/>
        </w:rPr>
        <w:t xml:space="preserve"> vstupní </w:t>
      </w:r>
      <w:r w:rsidR="00720A58" w:rsidRPr="00B15ACF">
        <w:rPr>
          <w:rFonts w:ascii="Arial" w:eastAsia="Arial CE" w:hAnsi="Arial" w:cs="Arial"/>
          <w:sz w:val="22"/>
          <w:szCs w:val="22"/>
        </w:rPr>
        <w:t xml:space="preserve">výrobní výbor, </w:t>
      </w:r>
      <w:r w:rsidR="000B1B14" w:rsidRPr="00B15ACF">
        <w:rPr>
          <w:rFonts w:ascii="Arial" w:eastAsia="Arial CE" w:hAnsi="Arial" w:cs="Arial"/>
          <w:sz w:val="22"/>
          <w:szCs w:val="22"/>
        </w:rPr>
        <w:t xml:space="preserve">nejméně jeden pracovní výrobní výbor </w:t>
      </w:r>
      <w:r w:rsidR="004258E6" w:rsidRPr="00B15ACF">
        <w:rPr>
          <w:rFonts w:ascii="Arial" w:eastAsia="Arial CE" w:hAnsi="Arial" w:cs="Arial"/>
          <w:sz w:val="22"/>
          <w:szCs w:val="22"/>
        </w:rPr>
        <w:t>a</w:t>
      </w:r>
      <w:r w:rsidR="002362E1" w:rsidRPr="00B15ACF">
        <w:rPr>
          <w:rFonts w:ascii="Arial" w:eastAsia="Arial CE" w:hAnsi="Arial" w:cs="Arial"/>
          <w:sz w:val="22"/>
          <w:szCs w:val="22"/>
        </w:rPr>
        <w:t> </w:t>
      </w:r>
      <w:r w:rsidR="00AF6BB1" w:rsidRPr="00B15ACF">
        <w:rPr>
          <w:rFonts w:ascii="Arial" w:eastAsia="Arial CE" w:hAnsi="Arial" w:cs="Arial"/>
          <w:sz w:val="22"/>
          <w:szCs w:val="22"/>
        </w:rPr>
        <w:t xml:space="preserve">jeden </w:t>
      </w:r>
      <w:r w:rsidR="004258E6" w:rsidRPr="00B15ACF">
        <w:rPr>
          <w:rFonts w:ascii="Arial" w:eastAsia="Arial CE" w:hAnsi="Arial" w:cs="Arial"/>
          <w:sz w:val="22"/>
          <w:szCs w:val="22"/>
        </w:rPr>
        <w:t>závěrečný výrobní výbor</w:t>
      </w:r>
      <w:r w:rsidR="00C03A0F" w:rsidRPr="00B15ACF">
        <w:rPr>
          <w:rFonts w:ascii="Arial" w:eastAsia="Arial CE" w:hAnsi="Arial" w:cs="Arial"/>
          <w:sz w:val="22"/>
          <w:szCs w:val="22"/>
        </w:rPr>
        <w:t xml:space="preserve">. </w:t>
      </w:r>
      <w:r w:rsidRPr="00B15ACF">
        <w:rPr>
          <w:rFonts w:ascii="Arial" w:eastAsia="Arial CE" w:hAnsi="Arial" w:cs="Arial"/>
          <w:sz w:val="22"/>
          <w:szCs w:val="22"/>
        </w:rPr>
        <w:t xml:space="preserve">Ze všech výrobních výborů bude </w:t>
      </w:r>
      <w:r w:rsidR="000B1B14" w:rsidRPr="00B15ACF">
        <w:rPr>
          <w:rFonts w:ascii="Arial" w:eastAsia="Arial CE" w:hAnsi="Arial" w:cs="Arial"/>
          <w:sz w:val="22"/>
          <w:szCs w:val="22"/>
        </w:rPr>
        <w:t xml:space="preserve">Zhotovitel </w:t>
      </w:r>
      <w:r w:rsidRPr="00B15ACF">
        <w:rPr>
          <w:rFonts w:ascii="Arial" w:eastAsia="Arial CE" w:hAnsi="Arial" w:cs="Arial"/>
          <w:sz w:val="22"/>
          <w:szCs w:val="22"/>
        </w:rPr>
        <w:t>zhoto</w:t>
      </w:r>
      <w:r w:rsidR="002B2647" w:rsidRPr="00B15ACF">
        <w:rPr>
          <w:rFonts w:ascii="Arial" w:eastAsia="Arial CE" w:hAnsi="Arial" w:cs="Arial"/>
          <w:sz w:val="22"/>
          <w:szCs w:val="22"/>
        </w:rPr>
        <w:t xml:space="preserve">vovat písemný zápis, který bude </w:t>
      </w:r>
      <w:r w:rsidRPr="00B15ACF">
        <w:rPr>
          <w:rFonts w:ascii="Arial" w:eastAsia="Arial CE" w:hAnsi="Arial" w:cs="Arial"/>
          <w:sz w:val="22"/>
          <w:szCs w:val="22"/>
        </w:rPr>
        <w:t>odsouhlasen účastníky VV.</w:t>
      </w:r>
    </w:p>
    <w:p w14:paraId="00778F69" w14:textId="77777777" w:rsidR="009333A0" w:rsidRDefault="009333A0" w:rsidP="00A87606">
      <w:pPr>
        <w:jc w:val="both"/>
        <w:rPr>
          <w:rFonts w:ascii="Arial" w:eastAsia="Arial CE" w:hAnsi="Arial" w:cs="Arial"/>
          <w:sz w:val="22"/>
          <w:szCs w:val="22"/>
        </w:rPr>
      </w:pPr>
    </w:p>
    <w:p w14:paraId="5C2A0DAF" w14:textId="61190F0C" w:rsidR="009333A0" w:rsidRDefault="009333A0" w:rsidP="009333A0">
      <w:pPr>
        <w:autoSpaceDE w:val="0"/>
        <w:autoSpaceDN w:val="0"/>
        <w:adjustRightInd w:val="0"/>
        <w:jc w:val="both"/>
        <w:rPr>
          <w:rFonts w:ascii="Arial" w:hAnsi="Arial" w:cs="Arial"/>
          <w:color w:val="000000"/>
          <w:sz w:val="22"/>
          <w:szCs w:val="22"/>
        </w:rPr>
      </w:pPr>
      <w:r>
        <w:rPr>
          <w:rFonts w:ascii="Arial" w:hAnsi="Arial" w:cs="Arial"/>
          <w:color w:val="000000"/>
          <w:sz w:val="22"/>
          <w:szCs w:val="22"/>
        </w:rPr>
        <w:t>Zhotovitel nejpozději 10 kalendářních dnů před jednáním závěrečného VV předloží objednateli:</w:t>
      </w:r>
    </w:p>
    <w:p w14:paraId="545BDA33" w14:textId="45276A55" w:rsidR="009333A0" w:rsidRDefault="009333A0" w:rsidP="009333A0">
      <w:pPr>
        <w:autoSpaceDE w:val="0"/>
        <w:autoSpaceDN w:val="0"/>
        <w:adjustRightInd w:val="0"/>
        <w:ind w:left="284" w:hanging="284"/>
        <w:jc w:val="both"/>
        <w:rPr>
          <w:rFonts w:ascii="Arial" w:hAnsi="Arial" w:cs="Arial"/>
          <w:color w:val="000000"/>
          <w:sz w:val="22"/>
          <w:szCs w:val="22"/>
        </w:rPr>
      </w:pPr>
      <w:r>
        <w:rPr>
          <w:rFonts w:ascii="Symbol" w:hAnsi="Symbol" w:cs="Symbol"/>
          <w:color w:val="000000"/>
          <w:sz w:val="22"/>
          <w:szCs w:val="22"/>
        </w:rPr>
        <w:t></w:t>
      </w:r>
      <w:r>
        <w:rPr>
          <w:rFonts w:ascii="Symbol" w:hAnsi="Symbol" w:cs="Symbol"/>
          <w:color w:val="000000"/>
          <w:sz w:val="22"/>
          <w:szCs w:val="22"/>
        </w:rPr>
        <w:tab/>
      </w:r>
      <w:r>
        <w:rPr>
          <w:rFonts w:ascii="Arial" w:hAnsi="Arial" w:cs="Arial"/>
          <w:color w:val="000000"/>
          <w:sz w:val="22"/>
          <w:szCs w:val="22"/>
        </w:rPr>
        <w:t xml:space="preserve">2x pracovní </w:t>
      </w:r>
      <w:proofErr w:type="spellStart"/>
      <w:r>
        <w:rPr>
          <w:rFonts w:ascii="Arial" w:hAnsi="Arial" w:cs="Arial"/>
          <w:color w:val="000000"/>
          <w:sz w:val="22"/>
          <w:szCs w:val="22"/>
        </w:rPr>
        <w:t>paré</w:t>
      </w:r>
      <w:proofErr w:type="spellEnd"/>
      <w:r>
        <w:rPr>
          <w:rFonts w:ascii="Arial" w:hAnsi="Arial" w:cs="Arial"/>
          <w:color w:val="000000"/>
          <w:sz w:val="22"/>
          <w:szCs w:val="22"/>
        </w:rPr>
        <w:t xml:space="preserve"> - kompletní dílo,</w:t>
      </w:r>
    </w:p>
    <w:p w14:paraId="62CEB862" w14:textId="7938829E" w:rsidR="009333A0" w:rsidRDefault="009333A0" w:rsidP="009333A0">
      <w:pPr>
        <w:autoSpaceDE w:val="0"/>
        <w:autoSpaceDN w:val="0"/>
        <w:adjustRightInd w:val="0"/>
        <w:ind w:left="284" w:hanging="284"/>
        <w:jc w:val="both"/>
        <w:rPr>
          <w:rFonts w:ascii="Arial" w:hAnsi="Arial" w:cs="Arial"/>
          <w:color w:val="000000"/>
          <w:sz w:val="22"/>
          <w:szCs w:val="22"/>
        </w:rPr>
      </w:pPr>
      <w:r>
        <w:rPr>
          <w:rFonts w:ascii="Symbol" w:hAnsi="Symbol" w:cs="Symbol"/>
          <w:color w:val="000000"/>
          <w:sz w:val="22"/>
          <w:szCs w:val="22"/>
        </w:rPr>
        <w:t></w:t>
      </w:r>
      <w:r>
        <w:rPr>
          <w:rFonts w:ascii="Symbol" w:hAnsi="Symbol" w:cs="Symbol"/>
          <w:color w:val="000000"/>
          <w:sz w:val="22"/>
          <w:szCs w:val="22"/>
        </w:rPr>
        <w:tab/>
      </w:r>
      <w:r>
        <w:rPr>
          <w:rFonts w:ascii="Arial" w:hAnsi="Arial" w:cs="Arial"/>
          <w:color w:val="000000"/>
          <w:sz w:val="22"/>
          <w:szCs w:val="22"/>
        </w:rPr>
        <w:t>1x elektronickou verzi díla na elektronickém nosiči dat, a to ve stejné struktuře a obsahovém členění odpovídající tištěné verzi.</w:t>
      </w:r>
    </w:p>
    <w:p w14:paraId="2F8469FC" w14:textId="77777777" w:rsidR="009333A0" w:rsidRDefault="009333A0" w:rsidP="009333A0">
      <w:pPr>
        <w:autoSpaceDE w:val="0"/>
        <w:autoSpaceDN w:val="0"/>
        <w:adjustRightInd w:val="0"/>
        <w:jc w:val="both"/>
        <w:rPr>
          <w:rFonts w:ascii="Arial" w:hAnsi="Arial" w:cs="Arial"/>
          <w:color w:val="000000"/>
          <w:sz w:val="22"/>
          <w:szCs w:val="22"/>
        </w:rPr>
      </w:pPr>
    </w:p>
    <w:p w14:paraId="645FA321" w14:textId="7B37E3BF" w:rsidR="009333A0" w:rsidRDefault="009333A0" w:rsidP="009333A0">
      <w:pPr>
        <w:autoSpaceDE w:val="0"/>
        <w:autoSpaceDN w:val="0"/>
        <w:adjustRightInd w:val="0"/>
        <w:jc w:val="both"/>
        <w:rPr>
          <w:rFonts w:ascii="Arial" w:hAnsi="Arial" w:cs="Arial"/>
          <w:color w:val="000000"/>
          <w:sz w:val="22"/>
          <w:szCs w:val="22"/>
        </w:rPr>
      </w:pPr>
      <w:r>
        <w:rPr>
          <w:rFonts w:ascii="Arial" w:hAnsi="Arial" w:cs="Arial"/>
          <w:color w:val="000000"/>
          <w:sz w:val="22"/>
          <w:szCs w:val="22"/>
        </w:rPr>
        <w:t>Po úspěšném uzavření závěrečného VV zhotovitel zajistí kompletaci díla. Kompletní</w:t>
      </w:r>
      <w:r>
        <w:rPr>
          <w:rFonts w:ascii="Arial" w:hAnsi="Arial" w:cs="Arial"/>
          <w:color w:val="FF0000"/>
          <w:sz w:val="22"/>
          <w:szCs w:val="22"/>
        </w:rPr>
        <w:t xml:space="preserve"> </w:t>
      </w:r>
      <w:r>
        <w:rPr>
          <w:rFonts w:ascii="Arial" w:hAnsi="Arial" w:cs="Arial"/>
          <w:color w:val="000000"/>
          <w:sz w:val="22"/>
          <w:szCs w:val="22"/>
        </w:rPr>
        <w:t xml:space="preserve">dílo bude předáno objednateli v počtu 2 </w:t>
      </w:r>
      <w:proofErr w:type="spellStart"/>
      <w:r>
        <w:rPr>
          <w:rFonts w:ascii="Arial" w:hAnsi="Arial" w:cs="Arial"/>
          <w:color w:val="000000"/>
          <w:sz w:val="22"/>
          <w:szCs w:val="22"/>
        </w:rPr>
        <w:t>paré</w:t>
      </w:r>
      <w:proofErr w:type="spellEnd"/>
      <w:r>
        <w:rPr>
          <w:rFonts w:ascii="Arial" w:hAnsi="Arial" w:cs="Arial"/>
          <w:color w:val="000000"/>
          <w:sz w:val="22"/>
          <w:szCs w:val="22"/>
        </w:rPr>
        <w:t xml:space="preserve"> tištěné podoby + 1x na elektronickém nosiči dat pro projednání v investiční komisi objednatele. </w:t>
      </w:r>
    </w:p>
    <w:p w14:paraId="23EC5A50" w14:textId="77777777" w:rsidR="00FE5DD3" w:rsidRDefault="00FE5DD3" w:rsidP="009333A0">
      <w:pPr>
        <w:autoSpaceDE w:val="0"/>
        <w:autoSpaceDN w:val="0"/>
        <w:adjustRightInd w:val="0"/>
        <w:jc w:val="both"/>
        <w:rPr>
          <w:rFonts w:ascii="Arial" w:hAnsi="Arial" w:cs="Arial"/>
          <w:color w:val="000000"/>
          <w:sz w:val="22"/>
          <w:szCs w:val="22"/>
        </w:rPr>
      </w:pPr>
    </w:p>
    <w:p w14:paraId="7AC6F3CD" w14:textId="5A4A9639" w:rsidR="00FE5DD3" w:rsidRDefault="00A87606" w:rsidP="00FE5DD3">
      <w:pPr>
        <w:jc w:val="both"/>
        <w:rPr>
          <w:rFonts w:ascii="Arial" w:hAnsi="Arial" w:cs="Arial"/>
          <w:color w:val="000000"/>
          <w:sz w:val="22"/>
          <w:szCs w:val="22"/>
        </w:rPr>
      </w:pPr>
      <w:r w:rsidRPr="00A87606">
        <w:rPr>
          <w:rFonts w:ascii="Arial" w:eastAsia="Arial CE" w:hAnsi="Arial" w:cs="Arial"/>
          <w:sz w:val="22"/>
          <w:szCs w:val="22"/>
        </w:rPr>
        <w:t xml:space="preserve">Zhotovitel se zúčastní projednání </w:t>
      </w:r>
      <w:r w:rsidR="00C03A0F">
        <w:rPr>
          <w:rFonts w:ascii="Arial" w:eastAsia="Arial CE" w:hAnsi="Arial" w:cs="Arial"/>
          <w:sz w:val="22"/>
          <w:szCs w:val="22"/>
        </w:rPr>
        <w:t xml:space="preserve">díla </w:t>
      </w:r>
      <w:r w:rsidRPr="00A87606">
        <w:rPr>
          <w:rFonts w:ascii="Arial" w:eastAsia="Arial CE" w:hAnsi="Arial" w:cs="Arial"/>
          <w:sz w:val="22"/>
          <w:szCs w:val="22"/>
        </w:rPr>
        <w:t>v investiční komisi objednatele</w:t>
      </w:r>
      <w:r w:rsidR="00C03A0F">
        <w:rPr>
          <w:rFonts w:ascii="Arial" w:eastAsia="Arial CE" w:hAnsi="Arial" w:cs="Arial"/>
          <w:sz w:val="22"/>
          <w:szCs w:val="22"/>
        </w:rPr>
        <w:t xml:space="preserve"> (IK)</w:t>
      </w:r>
      <w:r w:rsidRPr="00A87606">
        <w:rPr>
          <w:rFonts w:ascii="Arial" w:eastAsia="Arial CE" w:hAnsi="Arial" w:cs="Arial"/>
          <w:sz w:val="22"/>
          <w:szCs w:val="22"/>
        </w:rPr>
        <w:t>. Při neúspěšném projednání PD v</w:t>
      </w:r>
      <w:r w:rsidR="00C03A0F">
        <w:rPr>
          <w:rFonts w:ascii="Arial" w:eastAsia="Arial CE" w:hAnsi="Arial" w:cs="Arial"/>
          <w:sz w:val="22"/>
          <w:szCs w:val="22"/>
        </w:rPr>
        <w:t xml:space="preserve"> IK </w:t>
      </w:r>
      <w:r w:rsidRPr="00A87606">
        <w:rPr>
          <w:rFonts w:ascii="Arial" w:eastAsia="Arial CE" w:hAnsi="Arial" w:cs="Arial"/>
          <w:sz w:val="22"/>
          <w:szCs w:val="22"/>
        </w:rPr>
        <w:t>zhotovitel pře</w:t>
      </w:r>
      <w:r w:rsidR="00C03A0F">
        <w:rPr>
          <w:rFonts w:ascii="Arial" w:eastAsia="Arial CE" w:hAnsi="Arial" w:cs="Arial"/>
          <w:sz w:val="22"/>
          <w:szCs w:val="22"/>
        </w:rPr>
        <w:t>pracuje</w:t>
      </w:r>
      <w:r w:rsidRPr="00A87606">
        <w:rPr>
          <w:rFonts w:ascii="Arial" w:eastAsia="Arial CE" w:hAnsi="Arial" w:cs="Arial"/>
          <w:sz w:val="22"/>
          <w:szCs w:val="22"/>
        </w:rPr>
        <w:t xml:space="preserve"> části </w:t>
      </w:r>
      <w:r w:rsidR="00C03A0F">
        <w:rPr>
          <w:rFonts w:ascii="Arial" w:eastAsia="Arial CE" w:hAnsi="Arial" w:cs="Arial"/>
          <w:sz w:val="22"/>
          <w:szCs w:val="22"/>
        </w:rPr>
        <w:t xml:space="preserve">díla </w:t>
      </w:r>
      <w:r w:rsidRPr="00A87606">
        <w:rPr>
          <w:rFonts w:ascii="Arial" w:eastAsia="Arial CE" w:hAnsi="Arial" w:cs="Arial"/>
          <w:sz w:val="22"/>
          <w:szCs w:val="22"/>
        </w:rPr>
        <w:t xml:space="preserve">dle závěrů IK a znovu projedná </w:t>
      </w:r>
      <w:r w:rsidR="00C03A0F">
        <w:rPr>
          <w:rFonts w:ascii="Arial" w:eastAsia="Arial CE" w:hAnsi="Arial" w:cs="Arial"/>
          <w:sz w:val="22"/>
          <w:szCs w:val="22"/>
        </w:rPr>
        <w:t>dílo</w:t>
      </w:r>
      <w:r w:rsidRPr="00A87606">
        <w:rPr>
          <w:rFonts w:ascii="Arial" w:eastAsia="Arial CE" w:hAnsi="Arial" w:cs="Arial"/>
          <w:sz w:val="22"/>
          <w:szCs w:val="22"/>
        </w:rPr>
        <w:t xml:space="preserve"> v komisi následující. Jedná-li se o požadavek objednatele neprojednaný na VV, budou dodatečné práce uhrazeny na základě uzavřeného dodatku ke smlouvě o dílo. </w:t>
      </w:r>
      <w:r w:rsidR="00FE5DD3">
        <w:rPr>
          <w:rFonts w:ascii="Arial" w:hAnsi="Arial" w:cs="Arial"/>
          <w:color w:val="000000"/>
          <w:sz w:val="22"/>
          <w:szCs w:val="22"/>
        </w:rPr>
        <w:t xml:space="preserve">Po úspěšném projednání a schválení generálním ředitelem Povodí Ohře, státní podnik, předá zhotovitel objednateli v termínu do 10 pracovních dnů zbývající </w:t>
      </w:r>
      <w:r w:rsidR="00D50F33">
        <w:rPr>
          <w:rFonts w:ascii="Arial" w:hAnsi="Arial" w:cs="Arial"/>
          <w:color w:val="000000"/>
          <w:sz w:val="22"/>
          <w:szCs w:val="22"/>
        </w:rPr>
        <w:t>4</w:t>
      </w:r>
      <w:r w:rsidR="00FE5DD3">
        <w:rPr>
          <w:rFonts w:ascii="Arial" w:hAnsi="Arial" w:cs="Arial"/>
          <w:color w:val="000000"/>
          <w:sz w:val="22"/>
          <w:szCs w:val="22"/>
        </w:rPr>
        <w:t xml:space="preserve"> </w:t>
      </w:r>
      <w:proofErr w:type="spellStart"/>
      <w:r w:rsidR="00FE5DD3">
        <w:rPr>
          <w:rFonts w:ascii="Arial" w:hAnsi="Arial" w:cs="Arial"/>
          <w:color w:val="000000"/>
          <w:sz w:val="22"/>
          <w:szCs w:val="22"/>
        </w:rPr>
        <w:t>paré</w:t>
      </w:r>
      <w:proofErr w:type="spellEnd"/>
      <w:r w:rsidR="00FE5DD3">
        <w:rPr>
          <w:rFonts w:ascii="Arial" w:hAnsi="Arial" w:cs="Arial"/>
          <w:color w:val="000000"/>
          <w:sz w:val="22"/>
          <w:szCs w:val="22"/>
        </w:rPr>
        <w:t xml:space="preserve"> tištěn</w:t>
      </w:r>
      <w:r w:rsidR="00D50F33">
        <w:rPr>
          <w:rFonts w:ascii="Arial" w:hAnsi="Arial" w:cs="Arial"/>
          <w:color w:val="000000"/>
          <w:sz w:val="22"/>
          <w:szCs w:val="22"/>
        </w:rPr>
        <w:t>á</w:t>
      </w:r>
      <w:r w:rsidR="00FE5DD3">
        <w:rPr>
          <w:rFonts w:ascii="Arial" w:hAnsi="Arial" w:cs="Arial"/>
          <w:color w:val="000000"/>
          <w:sz w:val="22"/>
          <w:szCs w:val="22"/>
        </w:rPr>
        <w:t xml:space="preserve"> + </w:t>
      </w:r>
      <w:r w:rsidR="00D50F33">
        <w:rPr>
          <w:rFonts w:ascii="Arial" w:hAnsi="Arial" w:cs="Arial"/>
          <w:color w:val="000000"/>
          <w:sz w:val="22"/>
          <w:szCs w:val="22"/>
        </w:rPr>
        <w:t>5</w:t>
      </w:r>
      <w:r w:rsidR="00FE5DD3">
        <w:rPr>
          <w:rFonts w:ascii="Arial" w:hAnsi="Arial" w:cs="Arial"/>
          <w:color w:val="000000"/>
          <w:sz w:val="22"/>
          <w:szCs w:val="22"/>
        </w:rPr>
        <w:t xml:space="preserve">x na elektronickém nosiči dat. </w:t>
      </w:r>
    </w:p>
    <w:p w14:paraId="1806B528" w14:textId="77777777" w:rsidR="00A87606" w:rsidRPr="00A87606" w:rsidRDefault="00A87606" w:rsidP="00A87606">
      <w:pPr>
        <w:jc w:val="both"/>
        <w:rPr>
          <w:rFonts w:ascii="Arial" w:eastAsia="Arial CE" w:hAnsi="Arial" w:cs="Arial"/>
          <w:b/>
          <w:sz w:val="22"/>
          <w:szCs w:val="22"/>
        </w:rPr>
      </w:pPr>
    </w:p>
    <w:p w14:paraId="546072A2" w14:textId="77777777"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odpovídá za to, že dílo bude provedeno v souladu s příslušnými platnými předpisy a technickými normami. Zhotovitel je zodpovědný za stanovení potřebného rozsahu průzkumných prací jako podkladu pro zpracování kvalitní </w:t>
      </w:r>
      <w:r w:rsidR="00086810">
        <w:rPr>
          <w:rFonts w:ascii="Arial" w:eastAsia="Arial CE" w:hAnsi="Arial" w:cs="Arial"/>
          <w:sz w:val="22"/>
          <w:szCs w:val="22"/>
        </w:rPr>
        <w:t>studie</w:t>
      </w:r>
      <w:r w:rsidRPr="00A87606">
        <w:rPr>
          <w:rFonts w:ascii="Arial" w:eastAsia="Arial CE" w:hAnsi="Arial" w:cs="Arial"/>
          <w:sz w:val="22"/>
          <w:szCs w:val="22"/>
        </w:rPr>
        <w:t>.</w:t>
      </w:r>
      <w:r w:rsidRPr="006731EF">
        <w:rPr>
          <w:rFonts w:ascii="Arial" w:eastAsia="Arial CE" w:hAnsi="Arial" w:cs="Arial"/>
          <w:color w:val="FF0000"/>
          <w:sz w:val="22"/>
          <w:szCs w:val="22"/>
        </w:rPr>
        <w:t xml:space="preserve"> </w:t>
      </w:r>
      <w:r w:rsidRPr="00BB7B18">
        <w:rPr>
          <w:rFonts w:ascii="Arial" w:eastAsia="Arial CE" w:hAnsi="Arial" w:cs="Arial"/>
          <w:sz w:val="22"/>
          <w:szCs w:val="22"/>
        </w:rPr>
        <w:t xml:space="preserve">Pokud </w:t>
      </w:r>
      <w:r w:rsidR="00DE6895" w:rsidRPr="00BB7B18">
        <w:rPr>
          <w:rFonts w:ascii="Arial" w:eastAsia="Arial CE" w:hAnsi="Arial" w:cs="Arial"/>
          <w:sz w:val="22"/>
          <w:szCs w:val="22"/>
        </w:rPr>
        <w:t xml:space="preserve">bude </w:t>
      </w:r>
      <w:r w:rsidR="00D9704B" w:rsidRPr="00BB7B18">
        <w:rPr>
          <w:rFonts w:ascii="Arial" w:eastAsia="Arial CE" w:hAnsi="Arial" w:cs="Arial"/>
          <w:sz w:val="22"/>
          <w:szCs w:val="22"/>
        </w:rPr>
        <w:t xml:space="preserve">v rámci </w:t>
      </w:r>
      <w:r w:rsidR="00DE6895" w:rsidRPr="00BB7B18">
        <w:rPr>
          <w:rFonts w:ascii="Arial" w:eastAsia="Arial CE" w:hAnsi="Arial" w:cs="Arial"/>
          <w:sz w:val="22"/>
          <w:szCs w:val="22"/>
        </w:rPr>
        <w:t>pr</w:t>
      </w:r>
      <w:r w:rsidR="00D9704B" w:rsidRPr="00BB7B18">
        <w:rPr>
          <w:rFonts w:ascii="Arial" w:eastAsia="Arial CE" w:hAnsi="Arial" w:cs="Arial"/>
          <w:sz w:val="22"/>
          <w:szCs w:val="22"/>
        </w:rPr>
        <w:t>ací</w:t>
      </w:r>
      <w:r w:rsidR="00BB7B18" w:rsidRPr="00BB7B18">
        <w:rPr>
          <w:rFonts w:ascii="Arial" w:eastAsia="Arial CE" w:hAnsi="Arial" w:cs="Arial"/>
          <w:sz w:val="22"/>
          <w:szCs w:val="22"/>
        </w:rPr>
        <w:t xml:space="preserve"> objednatelem</w:t>
      </w:r>
      <w:r w:rsidR="00D9704B" w:rsidRPr="00BB7B18">
        <w:rPr>
          <w:rFonts w:ascii="Arial" w:eastAsia="Arial CE" w:hAnsi="Arial" w:cs="Arial"/>
          <w:sz w:val="22"/>
          <w:szCs w:val="22"/>
        </w:rPr>
        <w:t xml:space="preserve"> poža</w:t>
      </w:r>
      <w:r w:rsidR="00DE6895" w:rsidRPr="00BB7B18">
        <w:rPr>
          <w:rFonts w:ascii="Arial" w:eastAsia="Arial CE" w:hAnsi="Arial" w:cs="Arial"/>
          <w:sz w:val="22"/>
          <w:szCs w:val="22"/>
        </w:rPr>
        <w:t>d</w:t>
      </w:r>
      <w:r w:rsidR="00D9704B" w:rsidRPr="00BB7B18">
        <w:rPr>
          <w:rFonts w:ascii="Arial" w:eastAsia="Arial CE" w:hAnsi="Arial" w:cs="Arial"/>
          <w:sz w:val="22"/>
          <w:szCs w:val="22"/>
        </w:rPr>
        <w:t xml:space="preserve">ován </w:t>
      </w:r>
      <w:r w:rsidR="00DE6895" w:rsidRPr="00BB7B18">
        <w:rPr>
          <w:rFonts w:ascii="Arial" w:eastAsia="Arial CE" w:hAnsi="Arial" w:cs="Arial"/>
          <w:sz w:val="22"/>
          <w:szCs w:val="22"/>
        </w:rPr>
        <w:t>další průzkum,</w:t>
      </w:r>
      <w:r w:rsidR="002536D0" w:rsidRPr="00BB7B18">
        <w:rPr>
          <w:rFonts w:ascii="Arial" w:eastAsia="Arial CE" w:hAnsi="Arial" w:cs="Arial"/>
          <w:sz w:val="22"/>
          <w:szCs w:val="22"/>
        </w:rPr>
        <w:t xml:space="preserve"> který nebyl součástí cenové nabídky, </w:t>
      </w:r>
      <w:r w:rsidRPr="00BB7B18">
        <w:rPr>
          <w:rFonts w:ascii="Arial" w:eastAsia="Arial CE" w:hAnsi="Arial" w:cs="Arial"/>
          <w:sz w:val="22"/>
          <w:szCs w:val="22"/>
        </w:rPr>
        <w:t>zhotovitel tyto průzkumné práce zajistí</w:t>
      </w:r>
      <w:r w:rsidR="00D9704B" w:rsidRPr="00BB7B18">
        <w:rPr>
          <w:rFonts w:ascii="Arial" w:eastAsia="Arial CE" w:hAnsi="Arial" w:cs="Arial"/>
          <w:sz w:val="22"/>
          <w:szCs w:val="22"/>
        </w:rPr>
        <w:t xml:space="preserve"> za úhrad</w:t>
      </w:r>
      <w:r w:rsidR="00DE6895" w:rsidRPr="00BB7B18">
        <w:rPr>
          <w:rFonts w:ascii="Arial" w:eastAsia="Arial CE" w:hAnsi="Arial" w:cs="Arial"/>
          <w:sz w:val="22"/>
          <w:szCs w:val="22"/>
        </w:rPr>
        <w:t>u.</w:t>
      </w:r>
    </w:p>
    <w:p w14:paraId="131A860C" w14:textId="77777777" w:rsidR="00A87606" w:rsidRPr="00A87606" w:rsidRDefault="00A87606" w:rsidP="00A87606">
      <w:pPr>
        <w:jc w:val="both"/>
        <w:rPr>
          <w:rFonts w:ascii="Arial" w:eastAsia="Arial CE" w:hAnsi="Arial" w:cs="Arial"/>
          <w:sz w:val="22"/>
          <w:szCs w:val="22"/>
        </w:rPr>
      </w:pPr>
    </w:p>
    <w:p w14:paraId="4173CC90" w14:textId="3A8D76F9"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sidR="00CA5CA4">
        <w:rPr>
          <w:rFonts w:ascii="Arial" w:eastAsia="Arial CE" w:hAnsi="Arial" w:cs="Arial"/>
          <w:sz w:val="22"/>
          <w:szCs w:val="22"/>
        </w:rPr>
        <w:t>díla</w:t>
      </w:r>
      <w:r w:rsidRPr="00A87606">
        <w:rPr>
          <w:rFonts w:ascii="Arial" w:eastAsia="Arial CE" w:hAnsi="Arial" w:cs="Arial"/>
          <w:sz w:val="22"/>
          <w:szCs w:val="22"/>
        </w:rPr>
        <w:t xml:space="preserve"> v požadovaném počtu za zvláštní úhradu. Objednatel se zavazuje řádně provedené dílo podle ustanovení této smlouvy převzít a zaplatit za dílo dohodnutou cenu.</w:t>
      </w:r>
    </w:p>
    <w:p w14:paraId="25988C90" w14:textId="372FA885" w:rsidR="00A12FE5" w:rsidRDefault="00A12FE5" w:rsidP="00A87606">
      <w:pPr>
        <w:widowControl w:val="0"/>
        <w:jc w:val="both"/>
        <w:rPr>
          <w:rFonts w:ascii="Arial" w:hAnsi="Arial" w:cs="Arial"/>
          <w:sz w:val="22"/>
          <w:szCs w:val="22"/>
        </w:rPr>
      </w:pPr>
    </w:p>
    <w:p w14:paraId="3A60D328" w14:textId="2F917209" w:rsidR="00A63A14" w:rsidRDefault="00A63A14" w:rsidP="00A87606">
      <w:pPr>
        <w:widowControl w:val="0"/>
        <w:jc w:val="both"/>
        <w:rPr>
          <w:rFonts w:ascii="Arial" w:hAnsi="Arial" w:cs="Arial"/>
          <w:sz w:val="22"/>
          <w:szCs w:val="22"/>
        </w:rPr>
      </w:pPr>
    </w:p>
    <w:p w14:paraId="79D08833" w14:textId="500610ED" w:rsidR="00A63A14" w:rsidRDefault="00A63A14" w:rsidP="00A87606">
      <w:pPr>
        <w:widowControl w:val="0"/>
        <w:jc w:val="both"/>
        <w:rPr>
          <w:rFonts w:ascii="Arial" w:hAnsi="Arial" w:cs="Arial"/>
          <w:sz w:val="22"/>
          <w:szCs w:val="22"/>
        </w:rPr>
      </w:pPr>
    </w:p>
    <w:p w14:paraId="13C42C71" w14:textId="67E9A472" w:rsidR="00A63A14" w:rsidRDefault="00A63A14" w:rsidP="00A87606">
      <w:pPr>
        <w:widowControl w:val="0"/>
        <w:jc w:val="both"/>
        <w:rPr>
          <w:rFonts w:ascii="Arial" w:hAnsi="Arial" w:cs="Arial"/>
          <w:sz w:val="22"/>
          <w:szCs w:val="22"/>
        </w:rPr>
      </w:pPr>
    </w:p>
    <w:p w14:paraId="09568880" w14:textId="57BF5D3B" w:rsidR="00A63A14" w:rsidRDefault="00A63A14" w:rsidP="00A87606">
      <w:pPr>
        <w:widowControl w:val="0"/>
        <w:jc w:val="both"/>
        <w:rPr>
          <w:rFonts w:ascii="Arial" w:hAnsi="Arial" w:cs="Arial"/>
          <w:sz w:val="22"/>
          <w:szCs w:val="22"/>
        </w:rPr>
      </w:pPr>
    </w:p>
    <w:p w14:paraId="63688C41" w14:textId="3CD98210" w:rsidR="00A63A14" w:rsidRDefault="00A63A14" w:rsidP="00A87606">
      <w:pPr>
        <w:widowControl w:val="0"/>
        <w:jc w:val="both"/>
        <w:rPr>
          <w:rFonts w:ascii="Arial" w:hAnsi="Arial" w:cs="Arial"/>
          <w:sz w:val="22"/>
          <w:szCs w:val="22"/>
        </w:rPr>
      </w:pPr>
    </w:p>
    <w:p w14:paraId="7F5F8197" w14:textId="0DFB7FA2" w:rsidR="00A63A14" w:rsidRDefault="00A63A14" w:rsidP="00A87606">
      <w:pPr>
        <w:widowControl w:val="0"/>
        <w:jc w:val="both"/>
        <w:rPr>
          <w:rFonts w:ascii="Arial" w:hAnsi="Arial" w:cs="Arial"/>
          <w:sz w:val="22"/>
          <w:szCs w:val="22"/>
        </w:rPr>
      </w:pPr>
    </w:p>
    <w:p w14:paraId="045C3469" w14:textId="77777777" w:rsidR="00A63A14" w:rsidRPr="00A87606" w:rsidRDefault="00A63A14" w:rsidP="00A87606">
      <w:pPr>
        <w:widowControl w:val="0"/>
        <w:jc w:val="both"/>
        <w:rPr>
          <w:rFonts w:ascii="Arial" w:hAnsi="Arial" w:cs="Arial"/>
          <w:sz w:val="22"/>
          <w:szCs w:val="22"/>
        </w:rPr>
      </w:pPr>
    </w:p>
    <w:p w14:paraId="68552A28" w14:textId="77777777"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14:paraId="263F2310" w14:textId="77777777" w:rsidR="00C8206B" w:rsidRDefault="00C8206B" w:rsidP="008F1A46">
      <w:pPr>
        <w:autoSpaceDE w:val="0"/>
        <w:autoSpaceDN w:val="0"/>
        <w:adjustRightInd w:val="0"/>
        <w:ind w:left="4956" w:hanging="4956"/>
        <w:jc w:val="both"/>
        <w:rPr>
          <w:rFonts w:ascii="Arial CE" w:hAnsi="Arial CE" w:cs="Arial"/>
          <w:b/>
          <w:sz w:val="22"/>
          <w:szCs w:val="22"/>
        </w:rPr>
      </w:pPr>
    </w:p>
    <w:p w14:paraId="5F30F12E" w14:textId="77777777" w:rsidR="00496E78" w:rsidRPr="00025CC6" w:rsidRDefault="00167C90" w:rsidP="00FA40A9">
      <w:pPr>
        <w:autoSpaceDE w:val="0"/>
        <w:autoSpaceDN w:val="0"/>
        <w:adjustRightInd w:val="0"/>
        <w:ind w:left="5664" w:hanging="5664"/>
        <w:outlineLvl w:val="0"/>
        <w:rPr>
          <w:rFonts w:ascii="Arial CE" w:hAnsi="Arial CE" w:cs="Arial"/>
          <w:sz w:val="22"/>
          <w:szCs w:val="22"/>
        </w:rPr>
      </w:pPr>
      <w:r w:rsidRPr="001D7A19">
        <w:rPr>
          <w:rFonts w:ascii="Arial CE" w:hAnsi="Arial CE" w:cs="Arial"/>
          <w:b/>
          <w:sz w:val="22"/>
          <w:szCs w:val="22"/>
        </w:rPr>
        <w:lastRenderedPageBreak/>
        <w:t>Zahájení díla:</w:t>
      </w:r>
      <w:r w:rsidRPr="001D7A19">
        <w:rPr>
          <w:rFonts w:ascii="Arial CE" w:hAnsi="Arial CE" w:cs="Arial"/>
          <w:sz w:val="22"/>
          <w:szCs w:val="22"/>
        </w:rPr>
        <w:tab/>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w:t>
      </w:r>
      <w:r w:rsidR="00F36255">
        <w:rPr>
          <w:rFonts w:ascii="Arial CE" w:hAnsi="Arial CE" w:cs="Arial"/>
          <w:b/>
          <w:sz w:val="22"/>
          <w:szCs w:val="22"/>
        </w:rPr>
        <w:t> </w:t>
      </w:r>
      <w:r w:rsidR="00FA40A9" w:rsidRPr="0008010B">
        <w:rPr>
          <w:rFonts w:ascii="Arial CE" w:hAnsi="Arial CE" w:cs="Arial"/>
          <w:b/>
          <w:sz w:val="22"/>
          <w:szCs w:val="22"/>
        </w:rPr>
        <w:t>nabytí účinnosti smlouvy</w:t>
      </w:r>
    </w:p>
    <w:p w14:paraId="73A15FC7" w14:textId="77777777" w:rsidR="00A014A6" w:rsidRPr="008C1E53" w:rsidRDefault="00496E78" w:rsidP="006B2A53">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Pr>
          <w:rFonts w:ascii="Arial CE" w:hAnsi="Arial CE" w:cs="Arial"/>
          <w:sz w:val="22"/>
          <w:szCs w:val="22"/>
        </w:rPr>
        <w:tab/>
      </w:r>
      <w:r w:rsidR="00597CA5">
        <w:rPr>
          <w:rFonts w:ascii="Arial CE" w:hAnsi="Arial CE" w:cs="Arial"/>
          <w:sz w:val="22"/>
          <w:szCs w:val="22"/>
        </w:rPr>
        <w:tab/>
      </w:r>
      <w:r w:rsidR="00597CA5">
        <w:rPr>
          <w:rFonts w:ascii="Arial CE" w:hAnsi="Arial CE" w:cs="Arial"/>
          <w:sz w:val="22"/>
          <w:szCs w:val="22"/>
        </w:rPr>
        <w:tab/>
      </w:r>
      <w:r w:rsidR="00167C90" w:rsidRPr="00CF4ABF">
        <w:rPr>
          <w:rFonts w:ascii="Arial CE" w:hAnsi="Arial CE" w:cs="Arial"/>
          <w:b/>
          <w:color w:val="FF0000"/>
          <w:sz w:val="22"/>
          <w:szCs w:val="22"/>
        </w:rPr>
        <w:t xml:space="preserve"> </w:t>
      </w:r>
    </w:p>
    <w:p w14:paraId="10E44EFB" w14:textId="6C9A21AC" w:rsidR="006731EF" w:rsidRPr="007229E2" w:rsidRDefault="006B2A53" w:rsidP="006731EF">
      <w:pPr>
        <w:autoSpaceDE w:val="0"/>
        <w:autoSpaceDN w:val="0"/>
        <w:adjustRightInd w:val="0"/>
        <w:ind w:left="7080" w:hanging="7080"/>
        <w:rPr>
          <w:rFonts w:ascii="Arial CE" w:hAnsi="Arial CE" w:cs="Arial"/>
          <w:sz w:val="22"/>
          <w:szCs w:val="22"/>
        </w:rPr>
      </w:pPr>
      <w:r w:rsidRPr="00673616">
        <w:rPr>
          <w:rFonts w:ascii="Arial CE" w:hAnsi="Arial CE" w:cs="Arial"/>
          <w:sz w:val="22"/>
          <w:szCs w:val="22"/>
        </w:rPr>
        <w:t>Dílčí termín</w:t>
      </w:r>
      <w:r w:rsidR="00B17B0C" w:rsidRPr="00673616">
        <w:rPr>
          <w:rFonts w:ascii="Arial CE" w:hAnsi="Arial CE" w:cs="Arial"/>
          <w:sz w:val="22"/>
          <w:szCs w:val="22"/>
        </w:rPr>
        <w:t>, předání a prezentace studie, oponentura:</w:t>
      </w:r>
      <w:r w:rsidR="00FB25F1" w:rsidRPr="00673616">
        <w:rPr>
          <w:rFonts w:ascii="Arial CE" w:hAnsi="Arial CE" w:cs="Arial"/>
          <w:sz w:val="22"/>
          <w:szCs w:val="22"/>
        </w:rPr>
        <w:tab/>
      </w:r>
      <w:r w:rsidR="000B1B14">
        <w:rPr>
          <w:rFonts w:ascii="Arial CE" w:hAnsi="Arial CE" w:cs="Arial"/>
          <w:b/>
          <w:sz w:val="22"/>
          <w:szCs w:val="22"/>
        </w:rPr>
        <w:t>29</w:t>
      </w:r>
      <w:r w:rsidR="007229E2" w:rsidRPr="00673616">
        <w:rPr>
          <w:rFonts w:ascii="Arial CE" w:hAnsi="Arial CE" w:cs="Arial"/>
          <w:b/>
          <w:sz w:val="22"/>
          <w:szCs w:val="22"/>
        </w:rPr>
        <w:t xml:space="preserve">. </w:t>
      </w:r>
      <w:r w:rsidR="000B1B14">
        <w:rPr>
          <w:rFonts w:ascii="Arial CE" w:hAnsi="Arial CE" w:cs="Arial"/>
          <w:b/>
          <w:sz w:val="22"/>
          <w:szCs w:val="22"/>
        </w:rPr>
        <w:t>února</w:t>
      </w:r>
      <w:r w:rsidR="00013D2E" w:rsidRPr="00673616">
        <w:rPr>
          <w:rFonts w:ascii="Arial CE" w:hAnsi="Arial CE" w:cs="Arial"/>
          <w:b/>
          <w:sz w:val="22"/>
          <w:szCs w:val="22"/>
        </w:rPr>
        <w:t xml:space="preserve"> </w:t>
      </w:r>
      <w:r w:rsidR="007229E2" w:rsidRPr="00673616">
        <w:rPr>
          <w:rFonts w:ascii="Arial CE" w:hAnsi="Arial CE" w:cs="Arial"/>
          <w:b/>
          <w:sz w:val="22"/>
          <w:szCs w:val="22"/>
        </w:rPr>
        <w:t>20</w:t>
      </w:r>
      <w:r w:rsidR="00B17B0C" w:rsidRPr="00673616">
        <w:rPr>
          <w:rFonts w:ascii="Arial CE" w:hAnsi="Arial CE" w:cs="Arial"/>
          <w:b/>
          <w:sz w:val="22"/>
          <w:szCs w:val="22"/>
        </w:rPr>
        <w:t>2</w:t>
      </w:r>
      <w:r w:rsidR="000B1B14">
        <w:rPr>
          <w:rFonts w:ascii="Arial CE" w:hAnsi="Arial CE" w:cs="Arial"/>
          <w:b/>
          <w:sz w:val="22"/>
          <w:szCs w:val="22"/>
        </w:rPr>
        <w:t>4</w:t>
      </w:r>
    </w:p>
    <w:p w14:paraId="21B6A610" w14:textId="77777777" w:rsidR="006731EF" w:rsidRPr="005623EC" w:rsidRDefault="006731EF" w:rsidP="006B2A53">
      <w:pPr>
        <w:autoSpaceDE w:val="0"/>
        <w:autoSpaceDN w:val="0"/>
        <w:adjustRightInd w:val="0"/>
        <w:rPr>
          <w:rFonts w:ascii="Arial CE" w:hAnsi="Arial CE" w:cs="Arial"/>
          <w:sz w:val="22"/>
          <w:szCs w:val="22"/>
          <w:highlight w:val="yellow"/>
        </w:rPr>
      </w:pPr>
    </w:p>
    <w:p w14:paraId="41E355BC" w14:textId="77777777" w:rsidR="00B17B0C" w:rsidRDefault="00D149AD" w:rsidP="006B2A53">
      <w:pPr>
        <w:autoSpaceDE w:val="0"/>
        <w:autoSpaceDN w:val="0"/>
        <w:adjustRightInd w:val="0"/>
        <w:rPr>
          <w:rFonts w:ascii="Arial CE" w:eastAsia="Arial CE" w:hAnsi="Arial CE" w:cs="Arial CE"/>
          <w:sz w:val="22"/>
          <w:szCs w:val="22"/>
        </w:rPr>
      </w:pPr>
      <w:r w:rsidRPr="007229E2">
        <w:rPr>
          <w:rFonts w:ascii="Arial CE" w:eastAsia="Arial CE" w:hAnsi="Arial CE" w:cs="Arial CE"/>
          <w:sz w:val="22"/>
          <w:szCs w:val="22"/>
        </w:rPr>
        <w:t>Ukončení díla</w:t>
      </w:r>
      <w:r w:rsidR="00B17B0C">
        <w:rPr>
          <w:rFonts w:ascii="Arial CE" w:eastAsia="Arial CE" w:hAnsi="Arial CE" w:cs="Arial CE"/>
          <w:sz w:val="22"/>
          <w:szCs w:val="22"/>
        </w:rPr>
        <w:t>, předání finální studie,</w:t>
      </w:r>
    </w:p>
    <w:p w14:paraId="4EE6430D" w14:textId="59361E62" w:rsidR="00B17B0C" w:rsidRDefault="00B17B0C" w:rsidP="006B2A53">
      <w:pPr>
        <w:autoSpaceDE w:val="0"/>
        <w:autoSpaceDN w:val="0"/>
        <w:adjustRightInd w:val="0"/>
        <w:rPr>
          <w:rFonts w:ascii="Arial CE" w:eastAsia="Arial CE" w:hAnsi="Arial CE" w:cs="Arial CE"/>
          <w:sz w:val="22"/>
          <w:szCs w:val="22"/>
        </w:rPr>
      </w:pPr>
      <w:r>
        <w:rPr>
          <w:rFonts w:ascii="Arial CE" w:eastAsia="Arial CE" w:hAnsi="Arial CE" w:cs="Arial CE"/>
          <w:sz w:val="22"/>
          <w:szCs w:val="22"/>
        </w:rPr>
        <w:t>vč. zprávy s výsledným doporučením</w:t>
      </w:r>
    </w:p>
    <w:p w14:paraId="770D7419" w14:textId="3C5E43D6" w:rsidR="000F6FBC" w:rsidRPr="006731EF" w:rsidRDefault="00D149AD" w:rsidP="006B2A53">
      <w:pPr>
        <w:autoSpaceDE w:val="0"/>
        <w:autoSpaceDN w:val="0"/>
        <w:adjustRightInd w:val="0"/>
        <w:rPr>
          <w:rFonts w:ascii="Arial CE" w:hAnsi="Arial CE" w:cs="Arial"/>
          <w:sz w:val="22"/>
          <w:szCs w:val="22"/>
        </w:rPr>
      </w:pPr>
      <w:r w:rsidRPr="00673616">
        <w:rPr>
          <w:rFonts w:ascii="Arial CE" w:eastAsia="Arial CE" w:hAnsi="Arial CE" w:cs="Arial CE"/>
          <w:sz w:val="22"/>
          <w:szCs w:val="22"/>
        </w:rPr>
        <w:t xml:space="preserve">(po </w:t>
      </w:r>
      <w:r w:rsidR="006B2A53" w:rsidRPr="00673616">
        <w:rPr>
          <w:rFonts w:ascii="Arial CE" w:eastAsia="Arial CE" w:hAnsi="Arial CE" w:cs="Arial CE"/>
          <w:sz w:val="22"/>
          <w:szCs w:val="22"/>
        </w:rPr>
        <w:t>schválení v</w:t>
      </w:r>
      <w:r w:rsidR="00FC3E6C" w:rsidRPr="00673616">
        <w:rPr>
          <w:rFonts w:ascii="Arial CE" w:eastAsia="Arial CE" w:hAnsi="Arial CE" w:cs="Arial CE"/>
          <w:sz w:val="22"/>
          <w:szCs w:val="22"/>
        </w:rPr>
        <w:t> investiční komisi</w:t>
      </w:r>
      <w:r w:rsidR="0008010B" w:rsidRPr="00673616">
        <w:rPr>
          <w:rFonts w:ascii="Arial CE" w:eastAsia="Arial CE" w:hAnsi="Arial CE" w:cs="Arial CE"/>
          <w:sz w:val="22"/>
          <w:szCs w:val="22"/>
        </w:rPr>
        <w:t xml:space="preserve"> objednatele</w:t>
      </w:r>
      <w:r w:rsidRPr="00673616">
        <w:rPr>
          <w:rFonts w:ascii="Arial CE" w:eastAsia="Arial CE" w:hAnsi="Arial CE" w:cs="Arial CE"/>
          <w:sz w:val="22"/>
          <w:szCs w:val="22"/>
        </w:rPr>
        <w:t>)</w:t>
      </w:r>
      <w:r w:rsidR="006B2A53" w:rsidRPr="00673616">
        <w:rPr>
          <w:rFonts w:ascii="Arial CE" w:eastAsia="Arial CE" w:hAnsi="Arial CE" w:cs="Arial CE"/>
          <w:sz w:val="22"/>
          <w:szCs w:val="22"/>
        </w:rPr>
        <w:t>:</w:t>
      </w:r>
      <w:r w:rsidR="000F6FBC" w:rsidRPr="00673616">
        <w:rPr>
          <w:rFonts w:ascii="Arial CE" w:hAnsi="Arial CE" w:cs="Arial"/>
          <w:sz w:val="22"/>
          <w:szCs w:val="22"/>
        </w:rPr>
        <w:tab/>
      </w:r>
      <w:r w:rsidR="00B17B0C" w:rsidRPr="00673616">
        <w:rPr>
          <w:rFonts w:ascii="Arial CE" w:hAnsi="Arial CE" w:cs="Arial"/>
          <w:sz w:val="22"/>
          <w:szCs w:val="22"/>
        </w:rPr>
        <w:tab/>
      </w:r>
      <w:r w:rsidR="00B17B0C" w:rsidRPr="00673616">
        <w:rPr>
          <w:rFonts w:ascii="Arial CE" w:hAnsi="Arial CE" w:cs="Arial"/>
          <w:sz w:val="22"/>
          <w:szCs w:val="22"/>
        </w:rPr>
        <w:tab/>
      </w:r>
      <w:r w:rsidR="006B2A53" w:rsidRPr="00673616">
        <w:rPr>
          <w:rFonts w:ascii="Arial CE" w:hAnsi="Arial CE" w:cs="Arial"/>
          <w:sz w:val="22"/>
          <w:szCs w:val="22"/>
        </w:rPr>
        <w:tab/>
      </w:r>
      <w:r w:rsidR="00B17B0C" w:rsidRPr="00673616">
        <w:rPr>
          <w:rFonts w:ascii="Arial CE" w:hAnsi="Arial CE" w:cs="Arial"/>
          <w:b/>
          <w:sz w:val="22"/>
          <w:szCs w:val="22"/>
        </w:rPr>
        <w:t>3</w:t>
      </w:r>
      <w:r w:rsidR="00F24CD5">
        <w:rPr>
          <w:rFonts w:ascii="Arial CE" w:hAnsi="Arial CE" w:cs="Arial"/>
          <w:b/>
          <w:sz w:val="22"/>
          <w:szCs w:val="22"/>
        </w:rPr>
        <w:t>0</w:t>
      </w:r>
      <w:r w:rsidR="007229E2" w:rsidRPr="00673616">
        <w:rPr>
          <w:rFonts w:ascii="Arial CE" w:hAnsi="Arial CE" w:cs="Arial"/>
          <w:b/>
          <w:sz w:val="22"/>
          <w:szCs w:val="22"/>
        </w:rPr>
        <w:t xml:space="preserve">. </w:t>
      </w:r>
      <w:r w:rsidR="00F24CD5">
        <w:rPr>
          <w:rFonts w:ascii="Arial CE" w:hAnsi="Arial CE" w:cs="Arial"/>
          <w:b/>
          <w:sz w:val="22"/>
          <w:szCs w:val="22"/>
        </w:rPr>
        <w:t>dubna</w:t>
      </w:r>
      <w:r w:rsidR="00013D2E" w:rsidRPr="00673616">
        <w:rPr>
          <w:rFonts w:ascii="Arial CE" w:hAnsi="Arial CE" w:cs="Arial"/>
          <w:b/>
          <w:sz w:val="22"/>
          <w:szCs w:val="22"/>
        </w:rPr>
        <w:t xml:space="preserve"> </w:t>
      </w:r>
      <w:r w:rsidR="007229E2" w:rsidRPr="00673616">
        <w:rPr>
          <w:rFonts w:ascii="Arial CE" w:hAnsi="Arial CE" w:cs="Arial"/>
          <w:b/>
          <w:sz w:val="22"/>
          <w:szCs w:val="22"/>
        </w:rPr>
        <w:t>20</w:t>
      </w:r>
      <w:r w:rsidR="00B17B0C" w:rsidRPr="00673616">
        <w:rPr>
          <w:rFonts w:ascii="Arial CE" w:hAnsi="Arial CE" w:cs="Arial"/>
          <w:b/>
          <w:sz w:val="22"/>
          <w:szCs w:val="22"/>
        </w:rPr>
        <w:t>2</w:t>
      </w:r>
      <w:r w:rsidR="000B1B14">
        <w:rPr>
          <w:rFonts w:ascii="Arial CE" w:hAnsi="Arial CE" w:cs="Arial"/>
          <w:b/>
          <w:sz w:val="22"/>
          <w:szCs w:val="22"/>
        </w:rPr>
        <w:t>4</w:t>
      </w:r>
    </w:p>
    <w:p w14:paraId="7669B367" w14:textId="77777777" w:rsidR="007707D0" w:rsidRPr="007707D0" w:rsidRDefault="007707D0" w:rsidP="007707D0">
      <w:pPr>
        <w:rPr>
          <w:rFonts w:ascii="Arial CE" w:hAnsi="Arial CE" w:cs="Arial"/>
          <w:sz w:val="22"/>
          <w:szCs w:val="22"/>
        </w:rPr>
      </w:pPr>
    </w:p>
    <w:p w14:paraId="5FDB035A" w14:textId="77777777" w:rsidR="00EE792F" w:rsidRPr="004D64CA" w:rsidRDefault="00EE792F" w:rsidP="007A5935">
      <w:pPr>
        <w:autoSpaceDE w:val="0"/>
        <w:autoSpaceDN w:val="0"/>
        <w:adjustRightInd w:val="0"/>
        <w:jc w:val="both"/>
        <w:outlineLvl w:val="0"/>
        <w:rPr>
          <w:rFonts w:ascii="Arial CE" w:hAnsi="Arial CE" w:cs="Arial"/>
          <w:sz w:val="22"/>
          <w:szCs w:val="22"/>
        </w:rPr>
      </w:pPr>
      <w:r w:rsidRPr="004D64CA">
        <w:rPr>
          <w:rFonts w:ascii="Arial CE" w:hAnsi="Arial CE" w:cs="Arial"/>
          <w:b/>
          <w:sz w:val="22"/>
          <w:szCs w:val="22"/>
        </w:rPr>
        <w:t>Místo plnění:</w:t>
      </w:r>
    </w:p>
    <w:p w14:paraId="701C8296" w14:textId="62F06F65" w:rsidR="007229E2" w:rsidRDefault="00EE792F" w:rsidP="007229E2">
      <w:pPr>
        <w:tabs>
          <w:tab w:val="num" w:pos="480"/>
        </w:tabs>
        <w:jc w:val="both"/>
        <w:rPr>
          <w:rFonts w:ascii="Arial CE" w:hAnsi="Arial CE" w:cs="Arial"/>
          <w:sz w:val="22"/>
          <w:szCs w:val="22"/>
        </w:rPr>
      </w:pPr>
      <w:r w:rsidRPr="001D7A19">
        <w:rPr>
          <w:rFonts w:ascii="Arial CE" w:hAnsi="Arial CE" w:cs="Arial"/>
          <w:sz w:val="22"/>
          <w:szCs w:val="22"/>
        </w:rPr>
        <w:t>Povodí Ohře, státní podnik, Bezručova 4219, 430 03 Chomutov, odbor</w:t>
      </w:r>
      <w:r w:rsidR="007229E2">
        <w:rPr>
          <w:rFonts w:ascii="Arial CE" w:hAnsi="Arial CE" w:cs="Arial"/>
          <w:sz w:val="22"/>
          <w:szCs w:val="22"/>
        </w:rPr>
        <w:t xml:space="preserve"> </w:t>
      </w:r>
      <w:r w:rsidR="00B17B0C">
        <w:rPr>
          <w:rFonts w:ascii="Arial CE" w:hAnsi="Arial CE" w:cs="Arial"/>
          <w:sz w:val="22"/>
          <w:szCs w:val="22"/>
        </w:rPr>
        <w:t>strategických investic</w:t>
      </w:r>
      <w:r w:rsidR="007229E2">
        <w:rPr>
          <w:rFonts w:ascii="Arial CE" w:hAnsi="Arial CE" w:cs="Arial"/>
          <w:sz w:val="22"/>
          <w:szCs w:val="22"/>
        </w:rPr>
        <w:t>.</w:t>
      </w:r>
    </w:p>
    <w:p w14:paraId="4A85EDCB" w14:textId="77777777" w:rsidR="006E033D" w:rsidRPr="00C412AC" w:rsidRDefault="006E033D" w:rsidP="00C412AC">
      <w:pPr>
        <w:pStyle w:val="Odstavecseseznamem"/>
        <w:tabs>
          <w:tab w:val="left" w:pos="0"/>
        </w:tabs>
        <w:autoSpaceDE w:val="0"/>
        <w:autoSpaceDN w:val="0"/>
        <w:adjustRightInd w:val="0"/>
        <w:ind w:left="0"/>
        <w:jc w:val="both"/>
        <w:rPr>
          <w:rFonts w:ascii="Arial CE" w:hAnsi="Arial CE" w:cs="Arial"/>
          <w:sz w:val="22"/>
          <w:szCs w:val="22"/>
        </w:rPr>
      </w:pPr>
    </w:p>
    <w:p w14:paraId="0F005021" w14:textId="77777777"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14:paraId="1A0EAB20" w14:textId="77777777" w:rsidR="00434C30" w:rsidRPr="001D7A19" w:rsidRDefault="00434C30" w:rsidP="002741F8">
      <w:pPr>
        <w:jc w:val="both"/>
        <w:rPr>
          <w:rFonts w:ascii="Arial CE" w:hAnsi="Arial CE" w:cs="Arial"/>
          <w:b/>
          <w:sz w:val="22"/>
          <w:szCs w:val="22"/>
        </w:rPr>
      </w:pPr>
    </w:p>
    <w:p w14:paraId="3FC7B9C0" w14:textId="77777777"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14:paraId="6C2DCD65" w14:textId="52EE62D0"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0B1B14">
        <w:rPr>
          <w:rFonts w:ascii="Arial CE" w:hAnsi="Arial CE" w:cs="Arial"/>
          <w:b/>
          <w:sz w:val="22"/>
          <w:szCs w:val="22"/>
        </w:rPr>
        <w:t>675</w:t>
      </w:r>
      <w:r w:rsidR="00F026FC">
        <w:rPr>
          <w:rFonts w:ascii="Arial CE" w:hAnsi="Arial CE" w:cs="Arial"/>
          <w:b/>
          <w:sz w:val="22"/>
          <w:szCs w:val="22"/>
        </w:rPr>
        <w:t> </w:t>
      </w:r>
      <w:r w:rsidR="007707D0">
        <w:rPr>
          <w:rFonts w:ascii="Arial CE" w:hAnsi="Arial CE" w:cs="Arial"/>
          <w:b/>
          <w:sz w:val="22"/>
          <w:szCs w:val="22"/>
        </w:rPr>
        <w:t>00</w:t>
      </w:r>
      <w:r w:rsidR="00F026FC">
        <w:rPr>
          <w:rFonts w:ascii="Arial CE" w:hAnsi="Arial CE" w:cs="Arial"/>
          <w:b/>
          <w:sz w:val="22"/>
          <w:szCs w:val="22"/>
        </w:rPr>
        <w:t xml:space="preserve">0,00 </w:t>
      </w:r>
      <w:r w:rsidRPr="00E26CEA">
        <w:rPr>
          <w:rFonts w:ascii="Arial CE" w:hAnsi="Arial CE" w:cs="Arial"/>
          <w:b/>
          <w:sz w:val="22"/>
          <w:szCs w:val="22"/>
        </w:rPr>
        <w:t>Kč bez DPH.</w:t>
      </w:r>
    </w:p>
    <w:p w14:paraId="342D82F2" w14:textId="4E396CCB" w:rsidR="00255DCB" w:rsidRPr="001D7A19" w:rsidRDefault="007707D0" w:rsidP="002741F8">
      <w:pPr>
        <w:ind w:left="426"/>
        <w:jc w:val="both"/>
        <w:rPr>
          <w:rFonts w:ascii="Arial CE" w:hAnsi="Arial CE" w:cs="Arial"/>
          <w:sz w:val="22"/>
          <w:szCs w:val="22"/>
        </w:rPr>
      </w:pPr>
      <w:r>
        <w:rPr>
          <w:rFonts w:ascii="Arial CE" w:hAnsi="Arial CE" w:cs="Arial"/>
          <w:sz w:val="22"/>
          <w:szCs w:val="22"/>
        </w:rPr>
        <w:t xml:space="preserve">(slovy: </w:t>
      </w:r>
      <w:r w:rsidR="000B1B14">
        <w:rPr>
          <w:rFonts w:ascii="Arial CE" w:hAnsi="Arial CE" w:cs="Arial"/>
          <w:sz w:val="22"/>
          <w:szCs w:val="22"/>
        </w:rPr>
        <w:t>šest</w:t>
      </w:r>
      <w:r>
        <w:rPr>
          <w:rFonts w:ascii="Arial CE" w:hAnsi="Arial CE" w:cs="Arial"/>
          <w:sz w:val="22"/>
          <w:szCs w:val="22"/>
        </w:rPr>
        <w:t xml:space="preserve"> s</w:t>
      </w:r>
      <w:r w:rsidR="006E2743">
        <w:rPr>
          <w:rFonts w:ascii="Arial CE" w:hAnsi="Arial CE" w:cs="Arial"/>
          <w:sz w:val="22"/>
          <w:szCs w:val="22"/>
        </w:rPr>
        <w:t>et</w:t>
      </w:r>
      <w:r>
        <w:rPr>
          <w:rFonts w:ascii="Arial CE" w:hAnsi="Arial CE" w:cs="Arial"/>
          <w:sz w:val="22"/>
          <w:szCs w:val="22"/>
        </w:rPr>
        <w:t xml:space="preserve"> </w:t>
      </w:r>
      <w:r w:rsidR="000B1B14">
        <w:rPr>
          <w:rFonts w:ascii="Arial CE" w:hAnsi="Arial CE" w:cs="Arial"/>
          <w:sz w:val="22"/>
          <w:szCs w:val="22"/>
        </w:rPr>
        <w:t>sedm</w:t>
      </w:r>
      <w:r>
        <w:rPr>
          <w:rFonts w:ascii="Arial CE" w:hAnsi="Arial CE" w:cs="Arial"/>
          <w:sz w:val="22"/>
          <w:szCs w:val="22"/>
        </w:rPr>
        <w:t xml:space="preserve">desát </w:t>
      </w:r>
      <w:r w:rsidR="000B1B14">
        <w:rPr>
          <w:rFonts w:ascii="Arial CE" w:hAnsi="Arial CE" w:cs="Arial"/>
          <w:sz w:val="22"/>
          <w:szCs w:val="22"/>
        </w:rPr>
        <w:t xml:space="preserve">pět </w:t>
      </w:r>
      <w:r>
        <w:rPr>
          <w:rFonts w:ascii="Arial CE" w:hAnsi="Arial CE" w:cs="Arial"/>
          <w:sz w:val="22"/>
          <w:szCs w:val="22"/>
        </w:rPr>
        <w:t>tisíc korun českých)</w:t>
      </w:r>
    </w:p>
    <w:p w14:paraId="51053D14" w14:textId="2781B038" w:rsidR="00B27C1F" w:rsidRDefault="00B27C1F" w:rsidP="00B27C1F">
      <w:pPr>
        <w:jc w:val="both"/>
        <w:rPr>
          <w:rFonts w:ascii="Arial CE" w:hAnsi="Arial CE" w:cs="Arial"/>
          <w:sz w:val="22"/>
          <w:szCs w:val="22"/>
        </w:rPr>
      </w:pPr>
    </w:p>
    <w:p w14:paraId="1F32E01B" w14:textId="77777777" w:rsidR="00682087" w:rsidRPr="00682087" w:rsidRDefault="00682087" w:rsidP="00682087">
      <w:pPr>
        <w:spacing w:after="160" w:line="259" w:lineRule="auto"/>
        <w:jc w:val="both"/>
        <w:rPr>
          <w:rFonts w:ascii="Arial" w:eastAsia="Calibri" w:hAnsi="Arial" w:cs="Arial"/>
          <w:sz w:val="22"/>
          <w:szCs w:val="22"/>
          <w:lang w:eastAsia="en-US"/>
        </w:rPr>
      </w:pPr>
      <w:r w:rsidRPr="00682087">
        <w:rPr>
          <w:rFonts w:ascii="Arial" w:eastAsia="Calibri" w:hAnsi="Arial" w:cs="Arial"/>
          <w:sz w:val="22"/>
          <w:szCs w:val="22"/>
          <w:lang w:eastAsia="en-US"/>
        </w:rPr>
        <w:t xml:space="preserve">Cena studie zahrnuje přípravné práce, cestovné, zpracování podkladů, přípravu </w:t>
      </w:r>
      <w:proofErr w:type="gramStart"/>
      <w:r w:rsidRPr="00682087">
        <w:rPr>
          <w:rFonts w:ascii="Arial" w:eastAsia="Calibri" w:hAnsi="Arial" w:cs="Arial"/>
          <w:sz w:val="22"/>
          <w:szCs w:val="22"/>
          <w:lang w:eastAsia="en-US"/>
        </w:rPr>
        <w:t>3D</w:t>
      </w:r>
      <w:proofErr w:type="gramEnd"/>
      <w:r w:rsidRPr="00682087">
        <w:rPr>
          <w:rFonts w:ascii="Arial" w:eastAsia="Calibri" w:hAnsi="Arial" w:cs="Arial"/>
          <w:sz w:val="22"/>
          <w:szCs w:val="22"/>
          <w:lang w:eastAsia="en-US"/>
        </w:rPr>
        <w:t xml:space="preserve"> modelů. Dále cena zahrnuje licenční poplatky pro komerční využití CFD programu CFX včetně </w:t>
      </w:r>
      <w:proofErr w:type="spellStart"/>
      <w:proofErr w:type="gramStart"/>
      <w:r w:rsidRPr="00682087">
        <w:rPr>
          <w:rFonts w:ascii="Arial" w:eastAsia="Calibri" w:hAnsi="Arial" w:cs="Arial"/>
          <w:sz w:val="22"/>
          <w:szCs w:val="22"/>
          <w:lang w:eastAsia="en-US"/>
        </w:rPr>
        <w:t>pre</w:t>
      </w:r>
      <w:proofErr w:type="spellEnd"/>
      <w:r w:rsidRPr="00682087">
        <w:rPr>
          <w:rFonts w:ascii="Arial" w:eastAsia="Calibri" w:hAnsi="Arial" w:cs="Arial"/>
          <w:sz w:val="22"/>
          <w:szCs w:val="22"/>
          <w:lang w:eastAsia="en-US"/>
        </w:rPr>
        <w:t>- a</w:t>
      </w:r>
      <w:proofErr w:type="gramEnd"/>
      <w:r w:rsidRPr="00682087">
        <w:rPr>
          <w:rFonts w:ascii="Arial" w:eastAsia="Calibri" w:hAnsi="Arial" w:cs="Arial"/>
          <w:sz w:val="22"/>
          <w:szCs w:val="22"/>
          <w:lang w:eastAsia="en-US"/>
        </w:rPr>
        <w:t xml:space="preserve"> post-</w:t>
      </w:r>
      <w:proofErr w:type="spellStart"/>
      <w:r w:rsidRPr="00682087">
        <w:rPr>
          <w:rFonts w:ascii="Arial" w:eastAsia="Calibri" w:hAnsi="Arial" w:cs="Arial"/>
          <w:sz w:val="22"/>
          <w:szCs w:val="22"/>
          <w:lang w:eastAsia="en-US"/>
        </w:rPr>
        <w:t>processingu</w:t>
      </w:r>
      <w:proofErr w:type="spellEnd"/>
      <w:r w:rsidRPr="00682087">
        <w:rPr>
          <w:rFonts w:ascii="Arial" w:eastAsia="Calibri" w:hAnsi="Arial" w:cs="Arial"/>
          <w:sz w:val="22"/>
          <w:szCs w:val="22"/>
          <w:lang w:eastAsia="en-US"/>
        </w:rPr>
        <w:t xml:space="preserve">, vyhodnocení, konzultaci výsledků se zadavatelem, vypracování závěrečné zprávy včetně její oponentury. </w:t>
      </w:r>
    </w:p>
    <w:p w14:paraId="2892B4E8" w14:textId="77777777" w:rsidR="00682087" w:rsidRDefault="00682087" w:rsidP="00B27C1F">
      <w:pPr>
        <w:jc w:val="both"/>
        <w:rPr>
          <w:rFonts w:ascii="Arial CE" w:hAnsi="Arial CE" w:cs="Arial"/>
          <w:sz w:val="22"/>
          <w:szCs w:val="22"/>
        </w:rPr>
      </w:pPr>
    </w:p>
    <w:p w14:paraId="510506D3" w14:textId="77777777"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F6185">
        <w:rPr>
          <w:rFonts w:ascii="Arial CE" w:hAnsi="Arial CE" w:cs="Arial"/>
          <w:sz w:val="22"/>
          <w:szCs w:val="22"/>
        </w:rPr>
        <w:t>objednatele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14:paraId="48E3AF55" w14:textId="77777777" w:rsidR="00122A37" w:rsidRPr="007707D0" w:rsidRDefault="00122A37" w:rsidP="00E5013A">
      <w:pPr>
        <w:pStyle w:val="Zkladntext"/>
        <w:jc w:val="both"/>
        <w:rPr>
          <w:rFonts w:ascii="Arial CE" w:hAnsi="Arial CE" w:cs="Arial"/>
          <w:sz w:val="22"/>
          <w:szCs w:val="22"/>
        </w:rPr>
      </w:pPr>
    </w:p>
    <w:p w14:paraId="61CA322F" w14:textId="77777777" w:rsidR="00AF4362" w:rsidRDefault="00AF4362" w:rsidP="00AF4362">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14:paraId="43B8E3FD" w14:textId="77777777" w:rsidR="005623EC" w:rsidRDefault="005623EC" w:rsidP="0080278C">
      <w:pPr>
        <w:jc w:val="both"/>
        <w:rPr>
          <w:rFonts w:ascii="Arial CE" w:hAnsi="Arial CE" w:cs="Arial"/>
          <w:b/>
          <w:sz w:val="22"/>
          <w:szCs w:val="22"/>
        </w:rPr>
      </w:pPr>
    </w:p>
    <w:p w14:paraId="270F331C" w14:textId="77777777"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14:paraId="318DA3EC" w14:textId="77777777" w:rsidR="00682087" w:rsidRPr="00682087" w:rsidRDefault="00682087" w:rsidP="00682087">
      <w:pPr>
        <w:autoSpaceDE w:val="0"/>
        <w:autoSpaceDN w:val="0"/>
        <w:adjustRightInd w:val="0"/>
        <w:jc w:val="both"/>
        <w:rPr>
          <w:rFonts w:ascii="Arial CE" w:hAnsi="Arial CE"/>
          <w:sz w:val="22"/>
          <w:szCs w:val="22"/>
          <w:highlight w:val="yellow"/>
        </w:rPr>
      </w:pPr>
    </w:p>
    <w:p w14:paraId="645B3CC6" w14:textId="42DF845B" w:rsidR="00255DCB" w:rsidRPr="00F24CD5" w:rsidRDefault="006F6185" w:rsidP="006558F2">
      <w:pPr>
        <w:pStyle w:val="Odstavecseseznamem"/>
        <w:numPr>
          <w:ilvl w:val="0"/>
          <w:numId w:val="5"/>
        </w:numPr>
        <w:autoSpaceDE w:val="0"/>
        <w:autoSpaceDN w:val="0"/>
        <w:adjustRightInd w:val="0"/>
        <w:jc w:val="both"/>
        <w:rPr>
          <w:rFonts w:ascii="Arial CE" w:hAnsi="Arial CE"/>
          <w:sz w:val="22"/>
          <w:szCs w:val="22"/>
        </w:rPr>
      </w:pPr>
      <w:r w:rsidRPr="00F24CD5">
        <w:rPr>
          <w:rFonts w:ascii="Arial CE" w:hAnsi="Arial CE" w:cs="Arial"/>
          <w:sz w:val="22"/>
          <w:szCs w:val="22"/>
        </w:rPr>
        <w:t>Objednatel</w:t>
      </w:r>
      <w:r w:rsidRPr="00F24CD5">
        <w:rPr>
          <w:rFonts w:ascii="Arial CE" w:hAnsi="Arial CE"/>
          <w:sz w:val="22"/>
          <w:szCs w:val="22"/>
        </w:rPr>
        <w:t xml:space="preserve"> </w:t>
      </w:r>
      <w:r w:rsidR="00180BD1" w:rsidRPr="00F24CD5">
        <w:rPr>
          <w:rFonts w:ascii="Arial CE" w:hAnsi="Arial CE"/>
          <w:sz w:val="22"/>
          <w:szCs w:val="22"/>
        </w:rPr>
        <w:t xml:space="preserve">nebude poskytovat </w:t>
      </w:r>
      <w:r w:rsidR="00E25F42" w:rsidRPr="00F24CD5">
        <w:rPr>
          <w:rFonts w:ascii="Arial CE" w:hAnsi="Arial CE"/>
          <w:sz w:val="22"/>
          <w:szCs w:val="22"/>
        </w:rPr>
        <w:t>zhotovitel</w:t>
      </w:r>
      <w:r w:rsidR="00181F6B" w:rsidRPr="00F24CD5">
        <w:rPr>
          <w:rFonts w:ascii="Arial CE" w:hAnsi="Arial CE"/>
          <w:sz w:val="22"/>
          <w:szCs w:val="22"/>
        </w:rPr>
        <w:t>i</w:t>
      </w:r>
      <w:r w:rsidR="00180BD1" w:rsidRPr="00F24CD5">
        <w:rPr>
          <w:rFonts w:ascii="Arial CE" w:hAnsi="Arial CE"/>
          <w:sz w:val="22"/>
          <w:szCs w:val="22"/>
        </w:rPr>
        <w:t xml:space="preserve"> zálohy.</w:t>
      </w:r>
    </w:p>
    <w:p w14:paraId="1B376CAC" w14:textId="77777777" w:rsidR="009E2074" w:rsidRPr="001D7A19" w:rsidRDefault="009E2074" w:rsidP="005E1501">
      <w:pPr>
        <w:autoSpaceDE w:val="0"/>
        <w:autoSpaceDN w:val="0"/>
        <w:adjustRightInd w:val="0"/>
        <w:jc w:val="both"/>
        <w:rPr>
          <w:rFonts w:ascii="Arial CE" w:hAnsi="Arial CE"/>
          <w:sz w:val="22"/>
          <w:szCs w:val="22"/>
        </w:rPr>
      </w:pPr>
    </w:p>
    <w:p w14:paraId="2E124401" w14:textId="49F5F60D" w:rsidR="002B0FEA" w:rsidRPr="000F4980" w:rsidRDefault="002B0FEA" w:rsidP="000F4980">
      <w:pPr>
        <w:pStyle w:val="Odstavecseseznamem"/>
        <w:numPr>
          <w:ilvl w:val="0"/>
          <w:numId w:val="5"/>
        </w:numPr>
        <w:autoSpaceDE w:val="0"/>
        <w:autoSpaceDN w:val="0"/>
        <w:adjustRightInd w:val="0"/>
        <w:jc w:val="both"/>
        <w:rPr>
          <w:rFonts w:ascii="Arial CE" w:hAnsi="Arial CE" w:cs="Arial"/>
          <w:sz w:val="22"/>
          <w:szCs w:val="22"/>
        </w:rPr>
      </w:pPr>
      <w:r w:rsidRPr="000F4980">
        <w:rPr>
          <w:rFonts w:ascii="Arial CE" w:hAnsi="Arial CE" w:cs="Arial"/>
          <w:sz w:val="22"/>
          <w:szCs w:val="22"/>
        </w:rPr>
        <w:t xml:space="preserve">Cena díla bude hrazena na základě faktury, kterou bude provedeno vyúčtování po dokončení, předání a převzetí díla, a to bez vad a nedodělků. Fakturu je zhotovitel povinen prokazatelně doručit objednateli nejpozději do </w:t>
      </w:r>
      <w:r w:rsidR="004559F9">
        <w:rPr>
          <w:rFonts w:ascii="Arial CE" w:hAnsi="Arial CE" w:cs="Arial"/>
          <w:sz w:val="22"/>
          <w:szCs w:val="22"/>
        </w:rPr>
        <w:t>7</w:t>
      </w:r>
      <w:r w:rsidRPr="000F4980">
        <w:rPr>
          <w:rFonts w:ascii="Arial CE" w:hAnsi="Arial CE" w:cs="Arial"/>
          <w:sz w:val="22"/>
          <w:szCs w:val="22"/>
        </w:rPr>
        <w:t xml:space="preserve"> kalendářních dnů ode dne uskutečnění zdanitelného plnění.</w:t>
      </w:r>
    </w:p>
    <w:p w14:paraId="46506BEF" w14:textId="77777777" w:rsidR="002B0FEA" w:rsidRPr="00FA40A9" w:rsidRDefault="002B0FEA" w:rsidP="000F4980">
      <w:pPr>
        <w:pStyle w:val="Odstavecseseznamem"/>
        <w:autoSpaceDE w:val="0"/>
        <w:autoSpaceDN w:val="0"/>
        <w:adjustRightInd w:val="0"/>
        <w:ind w:left="360"/>
        <w:jc w:val="both"/>
        <w:rPr>
          <w:rFonts w:ascii="Arial CE" w:hAnsi="Arial CE" w:cs="Arial"/>
          <w:sz w:val="22"/>
          <w:szCs w:val="22"/>
        </w:rPr>
      </w:pPr>
    </w:p>
    <w:p w14:paraId="5787353D" w14:textId="77777777" w:rsidR="00255DCB"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bude provedena následovně</w:t>
      </w:r>
      <w:r w:rsidRPr="007901CA">
        <w:rPr>
          <w:rFonts w:ascii="Arial CE" w:hAnsi="Arial CE" w:cs="Arial"/>
          <w:sz w:val="22"/>
          <w:szCs w:val="22"/>
        </w:rPr>
        <w:t>:</w:t>
      </w:r>
    </w:p>
    <w:p w14:paraId="4FED27CC" w14:textId="166D864F" w:rsidR="00A87606" w:rsidRPr="000F4980" w:rsidRDefault="00A87606" w:rsidP="000F4980">
      <w:pPr>
        <w:suppressAutoHyphens/>
        <w:ind w:left="360"/>
        <w:contextualSpacing/>
        <w:jc w:val="both"/>
        <w:rPr>
          <w:rFonts w:ascii="Arial CE" w:eastAsia="Arial CE" w:hAnsi="Arial CE" w:cs="Arial CE"/>
          <w:sz w:val="22"/>
          <w:szCs w:val="22"/>
        </w:rPr>
      </w:pPr>
      <w:r w:rsidRPr="000F4980">
        <w:rPr>
          <w:rFonts w:ascii="Arial CE" w:eastAsia="Arial CE" w:hAnsi="Arial CE" w:cs="Arial CE"/>
          <w:sz w:val="22"/>
          <w:szCs w:val="22"/>
        </w:rPr>
        <w:t xml:space="preserve">V případě </w:t>
      </w:r>
      <w:r w:rsidR="00471787" w:rsidRPr="000F4980">
        <w:rPr>
          <w:rFonts w:ascii="Arial CE" w:eastAsia="Arial CE" w:hAnsi="Arial CE" w:cs="Arial CE"/>
          <w:sz w:val="22"/>
          <w:szCs w:val="22"/>
        </w:rPr>
        <w:t>ukončení díla</w:t>
      </w:r>
      <w:r w:rsidRPr="000F4980">
        <w:rPr>
          <w:rFonts w:ascii="Arial CE" w:eastAsia="Arial CE" w:hAnsi="Arial CE" w:cs="Arial CE"/>
          <w:sz w:val="22"/>
          <w:szCs w:val="22"/>
        </w:rPr>
        <w:t xml:space="preserve"> dnem podpisu „Rozhodnutí“ o schválení </w:t>
      </w:r>
      <w:r w:rsidR="00471787" w:rsidRPr="000F4980">
        <w:rPr>
          <w:rFonts w:ascii="Arial CE" w:eastAsia="Arial CE" w:hAnsi="Arial CE" w:cs="Arial CE"/>
          <w:sz w:val="22"/>
          <w:szCs w:val="22"/>
        </w:rPr>
        <w:t xml:space="preserve">díla </w:t>
      </w:r>
      <w:r w:rsidRPr="000F4980">
        <w:rPr>
          <w:rFonts w:ascii="Arial CE" w:eastAsia="Arial CE" w:hAnsi="Arial CE" w:cs="Arial CE"/>
          <w:sz w:val="22"/>
          <w:szCs w:val="22"/>
        </w:rPr>
        <w:t xml:space="preserve">generálním ředitelem Povodí Ohře, s. p., po předchozím projednání v investiční komisi ve výši </w:t>
      </w:r>
      <w:r w:rsidR="00F24CD5" w:rsidRPr="000F4980">
        <w:rPr>
          <w:rFonts w:ascii="Arial CE" w:eastAsia="Arial CE" w:hAnsi="Arial CE" w:cs="Arial CE"/>
          <w:sz w:val="22"/>
          <w:szCs w:val="22"/>
        </w:rPr>
        <w:t>10</w:t>
      </w:r>
      <w:r w:rsidRPr="000F4980">
        <w:rPr>
          <w:rFonts w:ascii="Arial CE" w:eastAsia="Arial CE" w:hAnsi="Arial CE" w:cs="Arial CE"/>
          <w:sz w:val="22"/>
          <w:szCs w:val="22"/>
        </w:rPr>
        <w:t>0</w:t>
      </w:r>
      <w:r w:rsidR="003F4A96">
        <w:rPr>
          <w:rFonts w:ascii="Arial CE" w:eastAsia="Arial CE" w:hAnsi="Arial CE" w:cs="Arial CE"/>
          <w:sz w:val="22"/>
          <w:szCs w:val="22"/>
        </w:rPr>
        <w:t> </w:t>
      </w:r>
      <w:r w:rsidRPr="000F4980">
        <w:rPr>
          <w:rFonts w:ascii="Arial CE" w:eastAsia="Arial CE" w:hAnsi="Arial CE" w:cs="Arial CE"/>
          <w:sz w:val="22"/>
          <w:szCs w:val="22"/>
        </w:rPr>
        <w:t xml:space="preserve">% ceny, tj. </w:t>
      </w:r>
      <w:r w:rsidR="00F24CD5" w:rsidRPr="000F4980">
        <w:rPr>
          <w:rFonts w:ascii="Arial CE" w:eastAsia="Arial CE" w:hAnsi="Arial CE" w:cs="Arial CE"/>
          <w:b/>
          <w:sz w:val="22"/>
          <w:szCs w:val="22"/>
        </w:rPr>
        <w:t>67</w:t>
      </w:r>
      <w:r w:rsidR="00B073CB" w:rsidRPr="000F4980">
        <w:rPr>
          <w:rFonts w:ascii="Arial CE" w:eastAsia="Arial CE" w:hAnsi="Arial CE" w:cs="Arial CE"/>
          <w:b/>
          <w:sz w:val="22"/>
          <w:szCs w:val="22"/>
        </w:rPr>
        <w:t>5</w:t>
      </w:r>
      <w:r w:rsidR="00862710" w:rsidRPr="000F4980">
        <w:rPr>
          <w:rFonts w:ascii="Arial CE" w:eastAsia="Arial CE" w:hAnsi="Arial CE" w:cs="Arial CE"/>
          <w:b/>
          <w:sz w:val="22"/>
          <w:szCs w:val="22"/>
        </w:rPr>
        <w:t> </w:t>
      </w:r>
      <w:r w:rsidR="00B073CB" w:rsidRPr="000F4980">
        <w:rPr>
          <w:rFonts w:ascii="Arial CE" w:eastAsia="Arial CE" w:hAnsi="Arial CE" w:cs="Arial CE"/>
          <w:b/>
          <w:sz w:val="22"/>
          <w:szCs w:val="22"/>
        </w:rPr>
        <w:t>0</w:t>
      </w:r>
      <w:r w:rsidR="007707D0" w:rsidRPr="000F4980">
        <w:rPr>
          <w:rFonts w:ascii="Arial CE" w:eastAsia="Arial CE" w:hAnsi="Arial CE" w:cs="Arial CE"/>
          <w:b/>
          <w:sz w:val="22"/>
          <w:szCs w:val="22"/>
        </w:rPr>
        <w:t>00</w:t>
      </w:r>
      <w:r w:rsidR="00862710" w:rsidRPr="000F4980">
        <w:rPr>
          <w:rFonts w:ascii="Arial CE" w:eastAsia="Arial CE" w:hAnsi="Arial CE" w:cs="Arial CE"/>
          <w:b/>
          <w:sz w:val="22"/>
          <w:szCs w:val="22"/>
        </w:rPr>
        <w:t>, 00</w:t>
      </w:r>
      <w:r w:rsidR="00862710" w:rsidRPr="000F4980">
        <w:rPr>
          <w:rFonts w:ascii="Arial CE" w:eastAsia="Arial CE" w:hAnsi="Arial CE" w:cs="Arial CE"/>
          <w:sz w:val="22"/>
          <w:szCs w:val="22"/>
        </w:rPr>
        <w:t xml:space="preserve"> </w:t>
      </w:r>
      <w:r w:rsidR="00E528FC" w:rsidRPr="000F4980">
        <w:rPr>
          <w:rFonts w:ascii="Arial CE" w:eastAsia="Arial CE" w:hAnsi="Arial CE" w:cs="Arial CE"/>
          <w:b/>
          <w:sz w:val="22"/>
          <w:szCs w:val="22"/>
        </w:rPr>
        <w:t xml:space="preserve">Kč </w:t>
      </w:r>
      <w:r w:rsidRPr="000F4980">
        <w:rPr>
          <w:rFonts w:ascii="Arial CE" w:eastAsia="Arial CE" w:hAnsi="Arial CE" w:cs="Arial CE"/>
          <w:b/>
          <w:sz w:val="22"/>
          <w:szCs w:val="22"/>
        </w:rPr>
        <w:t>bez DPH</w:t>
      </w:r>
      <w:r w:rsidRPr="000F4980">
        <w:rPr>
          <w:rFonts w:ascii="Arial CE" w:eastAsia="Arial CE" w:hAnsi="Arial CE" w:cs="Arial CE"/>
          <w:sz w:val="22"/>
          <w:szCs w:val="22"/>
        </w:rPr>
        <w:t xml:space="preserve">. </w:t>
      </w:r>
    </w:p>
    <w:p w14:paraId="5A340CD4" w14:textId="0662B775" w:rsidR="00A87606" w:rsidRDefault="00A87606" w:rsidP="006E2743">
      <w:pPr>
        <w:suppressAutoHyphens/>
        <w:ind w:left="426"/>
        <w:jc w:val="both"/>
        <w:rPr>
          <w:rFonts w:ascii="Arial CE" w:eastAsia="Arial CE" w:hAnsi="Arial CE" w:cs="Arial CE"/>
          <w:sz w:val="22"/>
          <w:szCs w:val="22"/>
        </w:rPr>
      </w:pPr>
      <w:r w:rsidRPr="00A87606">
        <w:rPr>
          <w:rFonts w:ascii="Arial CE" w:eastAsia="Arial CE" w:hAnsi="Arial CE" w:cs="Arial CE"/>
          <w:sz w:val="22"/>
          <w:szCs w:val="22"/>
        </w:rPr>
        <w:t xml:space="preserve">Schválení </w:t>
      </w:r>
      <w:r w:rsidR="0058170A">
        <w:rPr>
          <w:rFonts w:ascii="Arial CE" w:eastAsia="Arial CE" w:hAnsi="Arial CE" w:cs="Arial CE"/>
          <w:sz w:val="22"/>
          <w:szCs w:val="22"/>
        </w:rPr>
        <w:t>studie</w:t>
      </w:r>
      <w:r w:rsidRPr="00A87606">
        <w:rPr>
          <w:rFonts w:ascii="Arial CE" w:eastAsia="Arial CE" w:hAnsi="Arial CE" w:cs="Arial CE"/>
          <w:sz w:val="22"/>
          <w:szCs w:val="22"/>
        </w:rPr>
        <w:t xml:space="preserve"> v IK je povinen </w:t>
      </w:r>
      <w:r w:rsidR="0058170A">
        <w:rPr>
          <w:rFonts w:ascii="Arial CE" w:eastAsia="Arial CE" w:hAnsi="Arial CE" w:cs="Arial CE"/>
          <w:sz w:val="22"/>
          <w:szCs w:val="22"/>
        </w:rPr>
        <w:t>objedna</w:t>
      </w:r>
      <w:r w:rsidRPr="00A87606">
        <w:rPr>
          <w:rFonts w:ascii="Arial CE" w:eastAsia="Arial CE" w:hAnsi="Arial CE" w:cs="Arial CE"/>
          <w:sz w:val="22"/>
          <w:szCs w:val="22"/>
        </w:rPr>
        <w:t>tel oznámit zhotoviteli do 5 pracovních</w:t>
      </w:r>
      <w:r w:rsidR="00471787">
        <w:rPr>
          <w:rFonts w:ascii="Arial CE" w:eastAsia="Arial CE" w:hAnsi="Arial CE" w:cs="Arial CE"/>
          <w:sz w:val="22"/>
          <w:szCs w:val="22"/>
        </w:rPr>
        <w:t xml:space="preserve"> </w:t>
      </w:r>
      <w:r w:rsidRPr="00A87606">
        <w:rPr>
          <w:rFonts w:ascii="Arial CE" w:eastAsia="Arial CE" w:hAnsi="Arial CE" w:cs="Arial CE"/>
          <w:sz w:val="22"/>
          <w:szCs w:val="22"/>
        </w:rPr>
        <w:t>dnů po podpisu Rozhodnutí generálním ředitelem Povodí Ohře, s. p.</w:t>
      </w:r>
    </w:p>
    <w:p w14:paraId="1424BD34" w14:textId="77777777" w:rsidR="006E2743" w:rsidRPr="00A87606" w:rsidRDefault="006E2743" w:rsidP="006E2743">
      <w:pPr>
        <w:suppressAutoHyphens/>
        <w:ind w:left="426"/>
        <w:jc w:val="both"/>
        <w:rPr>
          <w:rFonts w:ascii="Arial CE" w:eastAsia="Arial CE" w:hAnsi="Arial CE" w:cs="Arial CE"/>
        </w:rPr>
      </w:pPr>
    </w:p>
    <w:p w14:paraId="19DD14A2" w14:textId="0B1234C1" w:rsidR="009424A7" w:rsidRPr="009244AD" w:rsidRDefault="00C81A36" w:rsidP="006558F2">
      <w:pPr>
        <w:pStyle w:val="Odstavecseseznamem"/>
        <w:numPr>
          <w:ilvl w:val="0"/>
          <w:numId w:val="5"/>
        </w:numPr>
        <w:autoSpaceDE w:val="0"/>
        <w:autoSpaceDN w:val="0"/>
        <w:adjustRightInd w:val="0"/>
        <w:jc w:val="both"/>
        <w:rPr>
          <w:rFonts w:ascii="Arial CE" w:hAnsi="Arial CE" w:cs="Arial"/>
          <w:sz w:val="22"/>
          <w:szCs w:val="22"/>
        </w:rPr>
      </w:pPr>
      <w:r>
        <w:rPr>
          <w:rFonts w:ascii="Arial CE" w:hAnsi="Arial CE" w:cs="Arial"/>
          <w:sz w:val="22"/>
          <w:szCs w:val="22"/>
        </w:rPr>
        <w:t>F</w:t>
      </w:r>
      <w:r w:rsidR="001B5E7B" w:rsidRPr="009244AD">
        <w:rPr>
          <w:rFonts w:ascii="Arial CE" w:hAnsi="Arial CE" w:cs="Arial"/>
          <w:sz w:val="22"/>
          <w:szCs w:val="22"/>
        </w:rPr>
        <w:t>aktur</w:t>
      </w:r>
      <w:r>
        <w:rPr>
          <w:rFonts w:ascii="Arial CE" w:hAnsi="Arial CE" w:cs="Arial"/>
          <w:sz w:val="22"/>
          <w:szCs w:val="22"/>
        </w:rPr>
        <w:t>a</w:t>
      </w:r>
      <w:r w:rsidR="001B5E7B" w:rsidRPr="009244AD">
        <w:rPr>
          <w:rFonts w:ascii="Arial CE" w:hAnsi="Arial CE" w:cs="Arial"/>
          <w:sz w:val="22"/>
          <w:szCs w:val="22"/>
        </w:rPr>
        <w:t xml:space="preserve">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001B5E7B" w:rsidRPr="009244AD">
        <w:rPr>
          <w:rFonts w:ascii="Arial CE" w:hAnsi="Arial CE" w:cs="Arial"/>
          <w:sz w:val="22"/>
          <w:szCs w:val="22"/>
        </w:rPr>
        <w:t>91 Sb., o účetnictví</w:t>
      </w:r>
      <w:r w:rsidR="00EF16F1">
        <w:rPr>
          <w:rFonts w:ascii="Arial CE" w:hAnsi="Arial CE" w:cs="Arial"/>
          <w:sz w:val="22"/>
          <w:szCs w:val="22"/>
        </w:rPr>
        <w:t>, ve</w:t>
      </w:r>
      <w:r w:rsidR="00656037">
        <w:rPr>
          <w:rFonts w:ascii="Arial CE" w:hAnsi="Arial CE" w:cs="Arial"/>
          <w:sz w:val="22"/>
          <w:szCs w:val="22"/>
        </w:rPr>
        <w:t> </w:t>
      </w:r>
      <w:r w:rsidR="00EF16F1">
        <w:rPr>
          <w:rFonts w:ascii="Arial CE" w:hAnsi="Arial CE" w:cs="Arial"/>
          <w:sz w:val="22"/>
          <w:szCs w:val="22"/>
        </w:rPr>
        <w:t>znění pozdějších předpisů</w:t>
      </w:r>
      <w:r w:rsidR="00656037">
        <w:rPr>
          <w:rFonts w:ascii="Arial CE" w:hAnsi="Arial CE" w:cs="Arial"/>
          <w:sz w:val="22"/>
          <w:szCs w:val="22"/>
        </w:rPr>
        <w:t>,</w:t>
      </w:r>
      <w:r w:rsidR="001B5E7B"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001B5E7B" w:rsidRPr="009244AD">
        <w:rPr>
          <w:rFonts w:ascii="Arial CE" w:hAnsi="Arial CE" w:cs="Arial"/>
          <w:sz w:val="22"/>
          <w:szCs w:val="22"/>
        </w:rPr>
        <w:t>235/2004 Sb., o DPH</w:t>
      </w:r>
      <w:r w:rsidR="00656037">
        <w:rPr>
          <w:rFonts w:ascii="Arial CE" w:hAnsi="Arial CE" w:cs="Arial"/>
          <w:sz w:val="22"/>
          <w:szCs w:val="22"/>
        </w:rPr>
        <w:t>,</w:t>
      </w:r>
      <w:r w:rsidR="001B5E7B" w:rsidRPr="009244AD">
        <w:rPr>
          <w:rFonts w:ascii="Arial CE" w:hAnsi="Arial CE" w:cs="Arial"/>
          <w:sz w:val="22"/>
          <w:szCs w:val="22"/>
        </w:rPr>
        <w:t xml:space="preserve"> v platném znění</w:t>
      </w:r>
      <w:r w:rsidR="00656037">
        <w:rPr>
          <w:rFonts w:ascii="Arial CE" w:hAnsi="Arial CE" w:cs="Arial"/>
          <w:sz w:val="22"/>
          <w:szCs w:val="22"/>
        </w:rPr>
        <w:t>,</w:t>
      </w:r>
      <w:r w:rsidR="001B5E7B" w:rsidRPr="009244AD">
        <w:rPr>
          <w:rFonts w:ascii="Arial CE" w:hAnsi="Arial CE" w:cs="Arial"/>
          <w:sz w:val="22"/>
          <w:szCs w:val="22"/>
        </w:rPr>
        <w:t xml:space="preserve"> a dále n</w:t>
      </w:r>
      <w:r w:rsidR="009424A7" w:rsidRPr="009244AD">
        <w:rPr>
          <w:rFonts w:ascii="Arial CE" w:hAnsi="Arial CE" w:cs="Arial"/>
          <w:sz w:val="22"/>
          <w:szCs w:val="22"/>
        </w:rPr>
        <w:t>áležitosti stanovené smlouvou.</w:t>
      </w:r>
    </w:p>
    <w:p w14:paraId="516D48BE" w14:textId="1E81421A"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lastRenderedPageBreak/>
        <w:t xml:space="preserve">V případě chybějících nebo chybných náležitostí vrátí </w:t>
      </w:r>
      <w:r w:rsidR="00F2049C">
        <w:rPr>
          <w:rFonts w:ascii="Arial CE" w:hAnsi="Arial CE" w:cs="Arial"/>
          <w:sz w:val="22"/>
          <w:szCs w:val="22"/>
        </w:rPr>
        <w:t xml:space="preserve">objednatel </w:t>
      </w:r>
      <w:r w:rsidR="00E25F42">
        <w:rPr>
          <w:rFonts w:ascii="Arial CE" w:hAnsi="Arial CE" w:cs="Arial"/>
          <w:sz w:val="22"/>
          <w:szCs w:val="22"/>
        </w:rPr>
        <w:t>zhotovitel</w:t>
      </w:r>
      <w:r w:rsidR="00701FFD">
        <w:rPr>
          <w:rFonts w:ascii="Arial CE" w:hAnsi="Arial CE" w:cs="Arial"/>
          <w:sz w:val="22"/>
          <w:szCs w:val="22"/>
        </w:rPr>
        <w:t>i fakturu k </w:t>
      </w:r>
      <w:r w:rsidRPr="001D7A19">
        <w:rPr>
          <w:rFonts w:ascii="Arial CE" w:hAnsi="Arial CE" w:cs="Arial"/>
          <w:sz w:val="22"/>
          <w:szCs w:val="22"/>
        </w:rPr>
        <w:t>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9"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14:paraId="688C7C36" w14:textId="77777777" w:rsidR="00294FE2" w:rsidRPr="001D7A19" w:rsidRDefault="00294FE2" w:rsidP="006E0F11">
      <w:pPr>
        <w:autoSpaceDE w:val="0"/>
        <w:autoSpaceDN w:val="0"/>
        <w:adjustRightInd w:val="0"/>
        <w:ind w:left="426"/>
        <w:jc w:val="both"/>
        <w:rPr>
          <w:rFonts w:ascii="Arial CE" w:hAnsi="Arial CE" w:cs="Arial"/>
          <w:sz w:val="22"/>
          <w:szCs w:val="22"/>
        </w:rPr>
      </w:pPr>
    </w:p>
    <w:p w14:paraId="7085FFA0" w14:textId="3C4D1FC4" w:rsidR="001B5E7B" w:rsidRPr="00715BB0" w:rsidRDefault="001B5E7B" w:rsidP="006558F2">
      <w:pPr>
        <w:pStyle w:val="Odstavecseseznamem"/>
        <w:numPr>
          <w:ilvl w:val="0"/>
          <w:numId w:val="5"/>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w:t>
      </w:r>
      <w:r w:rsidR="00656037">
        <w:rPr>
          <w:rFonts w:ascii="Arial CE" w:hAnsi="Arial CE" w:cs="Arial"/>
          <w:sz w:val="22"/>
          <w:szCs w:val="22"/>
        </w:rPr>
        <w:t>,</w:t>
      </w:r>
      <w:r w:rsidRPr="00715BB0">
        <w:rPr>
          <w:rFonts w:ascii="Arial CE" w:hAnsi="Arial CE" w:cs="Arial"/>
          <w:sz w:val="22"/>
          <w:szCs w:val="22"/>
        </w:rPr>
        <w:t xml:space="preserve"> v platném znění, v důsledku čehož dojde u </w:t>
      </w:r>
      <w:r w:rsidR="00F2049C">
        <w:rPr>
          <w:rFonts w:ascii="Arial CE" w:hAnsi="Arial CE" w:cs="Arial"/>
          <w:sz w:val="22"/>
          <w:szCs w:val="22"/>
        </w:rPr>
        <w:t>objednatele</w:t>
      </w:r>
      <w:r w:rsidR="00701FFD">
        <w:rPr>
          <w:rFonts w:ascii="Arial CE" w:hAnsi="Arial CE" w:cs="Arial"/>
          <w:sz w:val="22"/>
          <w:szCs w:val="22"/>
        </w:rPr>
        <w:t xml:space="preserve"> k </w:t>
      </w:r>
      <w:r w:rsidRPr="00715BB0">
        <w:rPr>
          <w:rFonts w:ascii="Arial CE" w:hAnsi="Arial CE" w:cs="Arial"/>
          <w:sz w:val="22"/>
          <w:szCs w:val="22"/>
        </w:rPr>
        <w:t xml:space="preserve">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F2049C">
        <w:rPr>
          <w:rFonts w:ascii="Arial CE" w:hAnsi="Arial CE" w:cs="Arial"/>
          <w:sz w:val="22"/>
          <w:szCs w:val="22"/>
        </w:rPr>
        <w:t>objednateli</w:t>
      </w:r>
      <w:r w:rsidR="00F2049C" w:rsidRPr="00715BB0">
        <w:rPr>
          <w:rFonts w:ascii="Arial CE" w:hAnsi="Arial CE" w:cs="Arial"/>
          <w:sz w:val="22"/>
          <w:szCs w:val="22"/>
        </w:rPr>
        <w:t xml:space="preserve"> </w:t>
      </w:r>
      <w:r w:rsidRPr="00715BB0">
        <w:rPr>
          <w:rFonts w:ascii="Arial CE" w:hAnsi="Arial CE" w:cs="Arial"/>
          <w:sz w:val="22"/>
          <w:szCs w:val="22"/>
        </w:rPr>
        <w:t>jako sankce.</w:t>
      </w:r>
    </w:p>
    <w:p w14:paraId="5FAC9F6C" w14:textId="77777777" w:rsidR="000F2A40" w:rsidRPr="001D7A19" w:rsidRDefault="000F2A40" w:rsidP="009424A7">
      <w:pPr>
        <w:autoSpaceDE w:val="0"/>
        <w:autoSpaceDN w:val="0"/>
        <w:adjustRightInd w:val="0"/>
        <w:jc w:val="both"/>
        <w:rPr>
          <w:rFonts w:ascii="Arial CE" w:hAnsi="Arial CE" w:cs="Arial"/>
          <w:sz w:val="22"/>
          <w:szCs w:val="22"/>
        </w:rPr>
      </w:pPr>
    </w:p>
    <w:p w14:paraId="7C6CEDA3" w14:textId="77777777" w:rsidR="001B5E7B" w:rsidRPr="00715BB0" w:rsidRDefault="001B5E7B" w:rsidP="006558F2">
      <w:pPr>
        <w:pStyle w:val="Odstavecseseznamem"/>
        <w:numPr>
          <w:ilvl w:val="0"/>
          <w:numId w:val="5"/>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objednateli</w:t>
      </w:r>
      <w:r w:rsidR="00181F6B">
        <w:rPr>
          <w:rFonts w:ascii="Arial CE" w:hAnsi="Arial CE" w:cs="Arial"/>
          <w:sz w:val="22"/>
          <w:szCs w:val="22"/>
        </w:rPr>
        <w:t>.</w:t>
      </w:r>
    </w:p>
    <w:p w14:paraId="79E58CA2" w14:textId="77777777" w:rsidR="000F2A40" w:rsidRPr="001D7A19" w:rsidRDefault="000F2A40" w:rsidP="009424A7">
      <w:pPr>
        <w:autoSpaceDE w:val="0"/>
        <w:autoSpaceDN w:val="0"/>
        <w:adjustRightInd w:val="0"/>
        <w:jc w:val="both"/>
        <w:rPr>
          <w:rFonts w:ascii="Arial CE" w:hAnsi="Arial CE" w:cs="Arial"/>
          <w:sz w:val="22"/>
          <w:szCs w:val="22"/>
        </w:rPr>
      </w:pPr>
    </w:p>
    <w:p w14:paraId="76511DF5" w14:textId="77777777" w:rsidR="00773564" w:rsidRDefault="001B5E7B" w:rsidP="006558F2">
      <w:pPr>
        <w:pStyle w:val="Odstavecseseznamem"/>
        <w:numPr>
          <w:ilvl w:val="0"/>
          <w:numId w:val="5"/>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14:paraId="20F72AA1" w14:textId="77777777" w:rsidR="001D42DD" w:rsidRPr="001D42DD" w:rsidRDefault="001D42DD" w:rsidP="001D42DD">
      <w:pPr>
        <w:autoSpaceDE w:val="0"/>
        <w:autoSpaceDN w:val="0"/>
        <w:adjustRightInd w:val="0"/>
        <w:jc w:val="both"/>
        <w:rPr>
          <w:rFonts w:ascii="Arial CE" w:hAnsi="Arial CE" w:cs="Arial"/>
          <w:sz w:val="22"/>
          <w:szCs w:val="22"/>
        </w:rPr>
      </w:pPr>
    </w:p>
    <w:p w14:paraId="452B283F" w14:textId="77777777" w:rsidR="00F03077" w:rsidRPr="007707D0"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sz w:val="22"/>
          <w:szCs w:val="22"/>
          <w:u w:val="single"/>
        </w:rPr>
      </w:pPr>
      <w:r w:rsidRPr="007707D0">
        <w:rPr>
          <w:rFonts w:ascii="Arial CE" w:hAnsi="Arial CE" w:cs="Arial"/>
          <w:b/>
          <w:sz w:val="22"/>
          <w:szCs w:val="22"/>
          <w:u w:val="single"/>
        </w:rPr>
        <w:t>Čl. VI</w:t>
      </w:r>
      <w:r w:rsidR="00F03077" w:rsidRPr="007707D0">
        <w:rPr>
          <w:rFonts w:ascii="Arial CE" w:hAnsi="Arial CE" w:cs="Arial"/>
          <w:b/>
          <w:sz w:val="22"/>
          <w:szCs w:val="22"/>
          <w:u w:val="single"/>
        </w:rPr>
        <w:t xml:space="preserve">. SANKCE </w:t>
      </w:r>
    </w:p>
    <w:p w14:paraId="5738C85C" w14:textId="2E69FF02" w:rsidR="002B0FEA" w:rsidRDefault="002B0FEA" w:rsidP="002B0FEA">
      <w:pPr>
        <w:pStyle w:val="A-odstavecodsazensodrkami"/>
        <w:numPr>
          <w:ilvl w:val="0"/>
          <w:numId w:val="2"/>
        </w:numPr>
        <w:ind w:hanging="502"/>
        <w:rPr>
          <w:rFonts w:ascii="Arial CE" w:hAnsi="Arial CE"/>
        </w:rPr>
      </w:pPr>
      <w:r w:rsidRPr="002B0FEA">
        <w:rPr>
          <w:rFonts w:ascii="Arial CE" w:hAnsi="Arial CE"/>
        </w:rPr>
        <w:t>Pokud bude zhotovitel v prodlení proti smluvnímu dílčímu termínu (fyzické předání poslední dokončené samostatné dílčí části díla), je povinen zaplatit objednateli smluvní pokutu ve výši 0,2 % z ceny díla za každý i započatý den prodlení.</w:t>
      </w:r>
    </w:p>
    <w:p w14:paraId="3368B663" w14:textId="77777777" w:rsidR="002B0FEA" w:rsidRPr="002B0FEA" w:rsidRDefault="002B0FEA" w:rsidP="002B0FEA">
      <w:pPr>
        <w:pStyle w:val="A-odstavecodsazensodrkami"/>
        <w:numPr>
          <w:ilvl w:val="0"/>
          <w:numId w:val="0"/>
        </w:numPr>
        <w:ind w:left="1287" w:hanging="567"/>
        <w:rPr>
          <w:rFonts w:ascii="Arial CE" w:hAnsi="Arial CE"/>
        </w:rPr>
      </w:pPr>
    </w:p>
    <w:p w14:paraId="386B5E25" w14:textId="5329B274" w:rsidR="002B0FEA" w:rsidRDefault="002B0FEA" w:rsidP="002B0FEA">
      <w:pPr>
        <w:pStyle w:val="A-odstavecodsazensodrkami"/>
        <w:numPr>
          <w:ilvl w:val="0"/>
          <w:numId w:val="2"/>
        </w:numPr>
        <w:ind w:hanging="502"/>
        <w:rPr>
          <w:rFonts w:ascii="Arial CE" w:hAnsi="Arial CE"/>
        </w:rPr>
      </w:pPr>
      <w:r w:rsidRPr="002B0FEA">
        <w:rPr>
          <w:rFonts w:ascii="Arial CE" w:hAnsi="Arial CE"/>
        </w:rPr>
        <w:t>Pokud bude objednatel v prodlení s úhradou faktury proti sjednanému termínu, je povinen zaplatit zhotoviteli úrok z prodlení ve výši 0,2 % z dlužné částky za každý i započatý den prodlení.</w:t>
      </w:r>
    </w:p>
    <w:p w14:paraId="56E53F86" w14:textId="77777777" w:rsidR="002B0FEA" w:rsidRDefault="002B0FEA" w:rsidP="002B0FEA">
      <w:pPr>
        <w:pStyle w:val="Odstavecseseznamem"/>
        <w:rPr>
          <w:rFonts w:ascii="Arial CE" w:hAnsi="Arial CE"/>
        </w:rPr>
      </w:pPr>
    </w:p>
    <w:p w14:paraId="7BFB030D" w14:textId="33C2D69E" w:rsidR="00BF3457" w:rsidRDefault="00BF3457" w:rsidP="00D20A7D">
      <w:pPr>
        <w:pStyle w:val="A-odstavecodsazensodrkami"/>
        <w:numPr>
          <w:ilvl w:val="0"/>
          <w:numId w:val="2"/>
        </w:numPr>
        <w:ind w:hanging="502"/>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w:t>
      </w:r>
      <w:r w:rsidR="005D01E4">
        <w:rPr>
          <w:rFonts w:ascii="Arial CE" w:hAnsi="Arial CE"/>
        </w:rPr>
        <w:t>k vyúčtování sankce opravňuje</w:t>
      </w:r>
      <w:r w:rsidR="00656037">
        <w:rPr>
          <w:rFonts w:ascii="Arial CE" w:hAnsi="Arial CE"/>
        </w:rPr>
        <w:t>,</w:t>
      </w:r>
      <w:r w:rsidR="005D01E4">
        <w:rPr>
          <w:rFonts w:ascii="Arial CE" w:hAnsi="Arial CE"/>
        </w:rPr>
        <w:t xml:space="preserve"> a </w:t>
      </w:r>
      <w:r w:rsidRPr="001D7A19">
        <w:rPr>
          <w:rFonts w:ascii="Arial CE" w:hAnsi="Arial CE"/>
        </w:rPr>
        <w:t>způsob výpočtu celkové výše sankce</w:t>
      </w:r>
      <w:r w:rsidR="00A25D65" w:rsidRPr="001D7A19">
        <w:rPr>
          <w:rFonts w:ascii="Arial CE" w:hAnsi="Arial CE"/>
        </w:rPr>
        <w:t>.</w:t>
      </w:r>
      <w:r w:rsidRPr="001D7A19">
        <w:rPr>
          <w:rFonts w:ascii="Arial CE" w:hAnsi="Arial CE"/>
        </w:rPr>
        <w:t xml:space="preserve"> </w:t>
      </w:r>
    </w:p>
    <w:p w14:paraId="07DBD82A" w14:textId="77777777" w:rsidR="002B0FEA" w:rsidRDefault="002B0FEA" w:rsidP="002B0FEA">
      <w:pPr>
        <w:pStyle w:val="Odstavecseseznamem"/>
        <w:rPr>
          <w:rFonts w:ascii="Arial CE" w:hAnsi="Arial CE"/>
        </w:rPr>
      </w:pPr>
    </w:p>
    <w:p w14:paraId="0D160370" w14:textId="4CD79393"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objednatelem</w:t>
      </w:r>
      <w:r w:rsidRPr="001D7A19">
        <w:rPr>
          <w:rFonts w:ascii="Arial CE" w:hAnsi="Arial CE"/>
        </w:rPr>
        <w:t>.</w:t>
      </w:r>
    </w:p>
    <w:p w14:paraId="208E9A49" w14:textId="77777777" w:rsidR="000F2A40" w:rsidRPr="001D7A19" w:rsidRDefault="000F2A40" w:rsidP="000F2A40">
      <w:pPr>
        <w:pStyle w:val="A-odstavecodsazensodrkami"/>
        <w:numPr>
          <w:ilvl w:val="0"/>
          <w:numId w:val="0"/>
        </w:numPr>
        <w:rPr>
          <w:rFonts w:ascii="Arial CE" w:hAnsi="Arial CE"/>
        </w:rPr>
      </w:pPr>
    </w:p>
    <w:p w14:paraId="19C197A5" w14:textId="77777777"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14:paraId="32E36677" w14:textId="77777777" w:rsidR="000F2A40" w:rsidRPr="001D7A19" w:rsidRDefault="000F2A40" w:rsidP="000F2A40">
      <w:pPr>
        <w:pStyle w:val="A-odstavecodsazensodrkami"/>
        <w:numPr>
          <w:ilvl w:val="0"/>
          <w:numId w:val="0"/>
        </w:numPr>
        <w:ind w:left="360" w:hanging="360"/>
        <w:rPr>
          <w:rFonts w:ascii="Arial CE" w:hAnsi="Arial CE"/>
        </w:rPr>
      </w:pPr>
    </w:p>
    <w:p w14:paraId="58DEAEAF" w14:textId="77777777"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 xml:space="preserve">Zaplacením sankce není dotčen nárok </w:t>
      </w:r>
      <w:r w:rsidR="00F2049C">
        <w:rPr>
          <w:rFonts w:ascii="Arial CE" w:hAnsi="Arial CE"/>
        </w:rPr>
        <w:t>objednatele</w:t>
      </w:r>
      <w:r w:rsidR="00F2049C" w:rsidRPr="001D7A19">
        <w:rPr>
          <w:rFonts w:ascii="Arial CE" w:hAnsi="Arial CE"/>
        </w:rPr>
        <w:t xml:space="preserve"> </w:t>
      </w:r>
      <w:r w:rsidRPr="001D7A19">
        <w:rPr>
          <w:rFonts w:ascii="Arial CE" w:hAnsi="Arial CE"/>
        </w:rPr>
        <w:t xml:space="preserve">na náhradu škody způsobené mu porušením povinnosti stanovené </w:t>
      </w:r>
      <w:r w:rsidR="00E25F42">
        <w:rPr>
          <w:rFonts w:ascii="Arial CE" w:hAnsi="Arial CE"/>
        </w:rPr>
        <w:t>zhotovitel</w:t>
      </w:r>
      <w:r w:rsidR="000A54FD">
        <w:rPr>
          <w:rFonts w:ascii="Arial CE" w:hAnsi="Arial CE"/>
        </w:rPr>
        <w:t xml:space="preserve">i </w:t>
      </w:r>
      <w:r w:rsidRPr="001D7A19">
        <w:rPr>
          <w:rFonts w:ascii="Arial CE" w:hAnsi="Arial CE"/>
        </w:rPr>
        <w:t>smlouvou o dílo, na niž se sankce vztahuje.</w:t>
      </w:r>
    </w:p>
    <w:p w14:paraId="71E0460A" w14:textId="77777777"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14:paraId="16E88E9D" w14:textId="737D1CFE" w:rsidR="00656037" w:rsidRPr="004D64CA" w:rsidRDefault="001229F7" w:rsidP="00681661">
      <w:pPr>
        <w:pStyle w:val="Odstavecseseznamem"/>
        <w:numPr>
          <w:ilvl w:val="0"/>
          <w:numId w:val="2"/>
        </w:numPr>
        <w:autoSpaceDE w:val="0"/>
        <w:autoSpaceDN w:val="0"/>
        <w:adjustRightInd w:val="0"/>
        <w:ind w:left="426" w:hanging="426"/>
        <w:jc w:val="both"/>
        <w:rPr>
          <w:rFonts w:ascii="Arial CE" w:hAnsi="Arial CE" w:cs="Arial"/>
          <w:b/>
          <w:bCs/>
          <w:color w:val="000000"/>
          <w:sz w:val="22"/>
          <w:szCs w:val="22"/>
        </w:rPr>
      </w:pPr>
      <w:r w:rsidRPr="007707D0">
        <w:rPr>
          <w:rFonts w:ascii="Arial CE" w:hAnsi="Arial CE" w:cs="Arial"/>
          <w:bCs/>
          <w:color w:val="000000"/>
          <w:sz w:val="22"/>
          <w:szCs w:val="22"/>
        </w:rPr>
        <w:t>Zaplacením smluvních pokut nejsou dotčeny nároky smluvních stran na náhradu škody.</w:t>
      </w:r>
    </w:p>
    <w:p w14:paraId="7F4C2D90" w14:textId="77777777" w:rsidR="004D64CA" w:rsidRPr="004D64CA" w:rsidRDefault="004D64CA" w:rsidP="004D64CA">
      <w:pPr>
        <w:pStyle w:val="Odstavecseseznamem"/>
        <w:rPr>
          <w:rFonts w:ascii="Arial CE" w:hAnsi="Arial CE" w:cs="Arial"/>
          <w:b/>
          <w:bCs/>
          <w:color w:val="000000"/>
          <w:sz w:val="22"/>
          <w:szCs w:val="22"/>
        </w:rPr>
      </w:pPr>
    </w:p>
    <w:p w14:paraId="2DA88636" w14:textId="77777777" w:rsidR="001D42DD" w:rsidRPr="007707D0" w:rsidRDefault="001D42DD" w:rsidP="001D42DD">
      <w:pPr>
        <w:pStyle w:val="Odstavecseseznamem"/>
        <w:spacing w:before="120"/>
        <w:jc w:val="center"/>
        <w:rPr>
          <w:rFonts w:ascii="Arial CE" w:eastAsia="Arial CE" w:hAnsi="Arial CE" w:cs="Arial CE"/>
          <w:b/>
          <w:strike/>
          <w:sz w:val="22"/>
          <w:szCs w:val="22"/>
          <w:u w:val="single"/>
        </w:rPr>
      </w:pPr>
      <w:r w:rsidRPr="007707D0">
        <w:rPr>
          <w:rFonts w:ascii="Arial CE" w:eastAsia="Arial CE" w:hAnsi="Arial CE" w:cs="Arial CE"/>
          <w:b/>
          <w:sz w:val="22"/>
          <w:szCs w:val="22"/>
          <w:u w:val="single"/>
        </w:rPr>
        <w:t xml:space="preserve">Čl. </w:t>
      </w:r>
      <w:r w:rsidR="002536D0" w:rsidRPr="007707D0">
        <w:rPr>
          <w:rFonts w:ascii="Arial CE" w:eastAsia="Arial CE" w:hAnsi="Arial CE" w:cs="Arial CE"/>
          <w:b/>
          <w:sz w:val="22"/>
          <w:szCs w:val="22"/>
          <w:u w:val="single"/>
        </w:rPr>
        <w:t>VI</w:t>
      </w:r>
      <w:r w:rsidRPr="007707D0">
        <w:rPr>
          <w:rFonts w:ascii="Arial CE" w:eastAsia="Arial CE" w:hAnsi="Arial CE" w:cs="Arial CE"/>
          <w:b/>
          <w:sz w:val="22"/>
          <w:szCs w:val="22"/>
          <w:u w:val="single"/>
        </w:rPr>
        <w:t>I. ZAJIŠTĚNÍ ZÁVAZKU</w:t>
      </w:r>
    </w:p>
    <w:p w14:paraId="494C795E" w14:textId="77777777" w:rsidR="001D42DD" w:rsidRPr="007707D0" w:rsidRDefault="001D42DD" w:rsidP="006558F2">
      <w:pPr>
        <w:pStyle w:val="Odstavecseseznamem"/>
        <w:numPr>
          <w:ilvl w:val="0"/>
          <w:numId w:val="10"/>
        </w:numPr>
        <w:ind w:left="567" w:hanging="567"/>
        <w:contextualSpacing/>
        <w:jc w:val="both"/>
        <w:rPr>
          <w:rFonts w:ascii="Arial CE" w:eastAsia="Arial CE" w:hAnsi="Arial CE" w:cs="Arial CE"/>
          <w:sz w:val="22"/>
          <w:szCs w:val="22"/>
        </w:rPr>
      </w:pPr>
      <w:r w:rsidRPr="007707D0">
        <w:rPr>
          <w:rFonts w:ascii="Arial CE" w:eastAsia="Arial CE" w:hAnsi="Arial CE" w:cs="Arial CE"/>
          <w:sz w:val="22"/>
          <w:szCs w:val="22"/>
        </w:rPr>
        <w:t>Objednatel se zavazuje řádně provedené dílo podle us</w:t>
      </w:r>
      <w:r w:rsidR="005D01E4" w:rsidRPr="007707D0">
        <w:rPr>
          <w:rFonts w:ascii="Arial CE" w:eastAsia="Arial CE" w:hAnsi="Arial CE" w:cs="Arial CE"/>
          <w:sz w:val="22"/>
          <w:szCs w:val="22"/>
        </w:rPr>
        <w:t>tanovení této smlouvy převzít a </w:t>
      </w:r>
      <w:r w:rsidRPr="007707D0">
        <w:rPr>
          <w:rFonts w:ascii="Arial CE" w:eastAsia="Arial CE" w:hAnsi="Arial CE" w:cs="Arial CE"/>
          <w:sz w:val="22"/>
          <w:szCs w:val="22"/>
        </w:rPr>
        <w:t>zaplatit za dílo dohodnutou cenu.</w:t>
      </w:r>
      <w:r w:rsidRPr="007707D0">
        <w:rPr>
          <w:rFonts w:ascii="Arial CE" w:eastAsia="Arial CE" w:hAnsi="Arial CE" w:cs="Arial CE"/>
          <w:b/>
          <w:sz w:val="22"/>
          <w:szCs w:val="22"/>
        </w:rPr>
        <w:t xml:space="preserve"> </w:t>
      </w:r>
      <w:r w:rsidRPr="007707D0">
        <w:rPr>
          <w:rFonts w:ascii="Arial CE" w:eastAsia="Arial CE" w:hAnsi="Arial CE" w:cs="Arial CE"/>
          <w:sz w:val="22"/>
          <w:szCs w:val="22"/>
        </w:rPr>
        <w:t>Dílo má vadu, neodpovídá-li této smlouvě.</w:t>
      </w:r>
    </w:p>
    <w:p w14:paraId="15D8F493" w14:textId="77777777" w:rsidR="001D42DD" w:rsidRPr="001D42DD" w:rsidRDefault="001D42DD" w:rsidP="001D42DD">
      <w:pPr>
        <w:ind w:left="567" w:hanging="567"/>
        <w:jc w:val="both"/>
        <w:rPr>
          <w:rFonts w:ascii="Arial CE" w:eastAsia="Arial CE" w:hAnsi="Arial CE" w:cs="Arial CE"/>
          <w:sz w:val="22"/>
          <w:szCs w:val="22"/>
        </w:rPr>
      </w:pPr>
    </w:p>
    <w:p w14:paraId="3F2B74AF" w14:textId="77777777" w:rsidR="005D01E4" w:rsidRDefault="001D42DD" w:rsidP="006558F2">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plně vyhoví podmínkám stanoveným platnými právními předpisy a podmínkám dohodnutým v této sml</w:t>
      </w:r>
      <w:r w:rsidR="005D01E4">
        <w:rPr>
          <w:rFonts w:ascii="Arial CE" w:eastAsia="Arial CE" w:hAnsi="Arial CE" w:cs="Arial CE"/>
          <w:sz w:val="22"/>
          <w:szCs w:val="22"/>
        </w:rPr>
        <w:t>ouvě. Zhotovitel je povinen při </w:t>
      </w:r>
      <w:r w:rsidRPr="001D42DD">
        <w:rPr>
          <w:rFonts w:ascii="Arial CE" w:eastAsia="Arial CE" w:hAnsi="Arial CE" w:cs="Arial CE"/>
          <w:sz w:val="22"/>
          <w:szCs w:val="22"/>
        </w:rPr>
        <w:t xml:space="preserve">provádění díla a jeho částí dodržovat obecně závazné právní předpisy, platné české technické normy, ujednání této smlouvy </w:t>
      </w:r>
      <w:r w:rsidRPr="00015D9D">
        <w:rPr>
          <w:rFonts w:ascii="Arial CE" w:eastAsia="Arial CE" w:hAnsi="Arial CE" w:cs="Arial CE"/>
          <w:sz w:val="22"/>
          <w:szCs w:val="22"/>
        </w:rPr>
        <w:t>a jej</w:t>
      </w:r>
      <w:r w:rsidR="00015D9D" w:rsidRPr="00015D9D">
        <w:rPr>
          <w:rFonts w:ascii="Arial CE" w:eastAsia="Arial CE" w:hAnsi="Arial CE" w:cs="Arial CE"/>
          <w:sz w:val="22"/>
          <w:szCs w:val="22"/>
        </w:rPr>
        <w:t>í</w:t>
      </w:r>
      <w:r w:rsidRPr="00015D9D">
        <w:rPr>
          <w:rFonts w:ascii="Arial CE" w:eastAsia="Arial CE" w:hAnsi="Arial CE" w:cs="Arial CE"/>
          <w:sz w:val="22"/>
          <w:szCs w:val="22"/>
        </w:rPr>
        <w:t xml:space="preserve"> příloh</w:t>
      </w:r>
      <w:r w:rsidR="00015D9D" w:rsidRPr="00015D9D">
        <w:rPr>
          <w:rFonts w:ascii="Arial CE" w:eastAsia="Arial CE" w:hAnsi="Arial CE" w:cs="Arial CE"/>
          <w:sz w:val="22"/>
          <w:szCs w:val="22"/>
        </w:rPr>
        <w:t>y</w:t>
      </w:r>
      <w:r w:rsidR="005D01E4">
        <w:rPr>
          <w:rFonts w:ascii="Arial CE" w:eastAsia="Arial CE" w:hAnsi="Arial CE" w:cs="Arial CE"/>
          <w:sz w:val="22"/>
          <w:szCs w:val="22"/>
        </w:rPr>
        <w:t>.</w:t>
      </w:r>
    </w:p>
    <w:p w14:paraId="012829C8" w14:textId="77777777" w:rsidR="005D01E4" w:rsidRPr="005D01E4" w:rsidRDefault="005D01E4" w:rsidP="005D01E4">
      <w:pPr>
        <w:pStyle w:val="Odstavecseseznamem"/>
        <w:rPr>
          <w:rFonts w:ascii="Arial CE" w:eastAsia="Arial CE" w:hAnsi="Arial CE" w:cs="Arial CE"/>
          <w:sz w:val="22"/>
          <w:szCs w:val="22"/>
        </w:rPr>
      </w:pPr>
    </w:p>
    <w:p w14:paraId="7CD786B7" w14:textId="298B8301" w:rsidR="001D42DD" w:rsidRPr="00EB7EEF" w:rsidRDefault="001D42DD" w:rsidP="006558F2">
      <w:pPr>
        <w:pStyle w:val="Odstavecseseznamem"/>
        <w:numPr>
          <w:ilvl w:val="0"/>
          <w:numId w:val="10"/>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se mj. řídí ustanovením §</w:t>
      </w:r>
      <w:r w:rsidR="005D01E4">
        <w:rPr>
          <w:rFonts w:ascii="Arial CE" w:eastAsia="Arial CE" w:hAnsi="Arial CE" w:cs="Arial CE"/>
          <w:sz w:val="22"/>
          <w:szCs w:val="22"/>
        </w:rPr>
        <w:t xml:space="preserve"> </w:t>
      </w:r>
      <w:r w:rsidRPr="00EB7EEF">
        <w:rPr>
          <w:rFonts w:ascii="Arial CE" w:eastAsia="Arial CE" w:hAnsi="Arial CE" w:cs="Arial CE"/>
          <w:sz w:val="22"/>
          <w:szCs w:val="22"/>
        </w:rPr>
        <w:t>159</w:t>
      </w:r>
      <w:r w:rsidR="005D01E4">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w:t>
      </w:r>
      <w:r w:rsidR="00586FAC">
        <w:rPr>
          <w:rFonts w:ascii="Arial" w:eastAsia="Arial CE" w:hAnsi="Arial" w:cs="Arial"/>
          <w:sz w:val="22"/>
          <w:szCs w:val="22"/>
        </w:rPr>
        <w:t> </w:t>
      </w:r>
      <w:r w:rsidR="00DD4362" w:rsidRPr="00EB7EEF">
        <w:rPr>
          <w:rFonts w:ascii="Arial" w:eastAsia="Arial CE" w:hAnsi="Arial" w:cs="Arial"/>
          <w:sz w:val="22"/>
          <w:szCs w:val="22"/>
        </w:rPr>
        <w:t>územním plánování a stavebním řádu (stavební zákon),</w:t>
      </w:r>
      <w:r w:rsidR="00306645">
        <w:rPr>
          <w:rFonts w:ascii="Arial" w:eastAsia="Arial CE" w:hAnsi="Arial" w:cs="Arial"/>
          <w:sz w:val="22"/>
          <w:szCs w:val="22"/>
        </w:rPr>
        <w:t xml:space="preserve"> ve znění pozdějších předpisů.</w:t>
      </w:r>
    </w:p>
    <w:p w14:paraId="73580900" w14:textId="77777777" w:rsidR="001D42DD" w:rsidRPr="001D42DD" w:rsidRDefault="001D42DD" w:rsidP="0008010B">
      <w:pPr>
        <w:jc w:val="both"/>
        <w:rPr>
          <w:rFonts w:ascii="Arial" w:eastAsia="Arial" w:hAnsi="Arial" w:cs="Arial"/>
          <w:color w:val="000000"/>
          <w:sz w:val="22"/>
          <w:szCs w:val="22"/>
        </w:rPr>
      </w:pPr>
    </w:p>
    <w:p w14:paraId="135E2762" w14:textId="77777777" w:rsidR="00015D9D" w:rsidRPr="00015D9D" w:rsidRDefault="001D42DD" w:rsidP="006558F2">
      <w:pPr>
        <w:pStyle w:val="Odstavecseseznamem"/>
        <w:numPr>
          <w:ilvl w:val="0"/>
          <w:numId w:val="10"/>
        </w:numPr>
        <w:ind w:left="567" w:hanging="567"/>
        <w:contextualSpacing/>
        <w:jc w:val="both"/>
        <w:rPr>
          <w:rFonts w:ascii="Arial CE" w:eastAsia="Arial CE" w:hAnsi="Arial CE" w:cs="Arial CE"/>
          <w:color w:val="000000"/>
          <w:sz w:val="22"/>
          <w:szCs w:val="22"/>
        </w:rPr>
      </w:pPr>
      <w:r w:rsidRPr="005D01E4">
        <w:rPr>
          <w:rFonts w:ascii="Arial CE" w:eastAsia="Arial CE" w:hAnsi="Arial CE" w:cs="Arial CE"/>
          <w:sz w:val="22"/>
          <w:szCs w:val="22"/>
        </w:rPr>
        <w:t>Zhotovitel zodpovídá za vady díla, které budou zjištěny v době 60 kalendářních měsíců ode dne jeho předání objednateli</w:t>
      </w:r>
      <w:r w:rsidR="00015D9D">
        <w:rPr>
          <w:rFonts w:ascii="Arial CE" w:eastAsia="Arial CE" w:hAnsi="Arial CE" w:cs="Arial CE"/>
          <w:sz w:val="22"/>
          <w:szCs w:val="22"/>
        </w:rPr>
        <w:t>.</w:t>
      </w:r>
    </w:p>
    <w:p w14:paraId="1E19A11D" w14:textId="77777777" w:rsidR="00015D9D" w:rsidRPr="00015D9D" w:rsidRDefault="00015D9D" w:rsidP="00015D9D">
      <w:pPr>
        <w:pStyle w:val="Odstavecseseznamem"/>
        <w:rPr>
          <w:rFonts w:ascii="Arial CE" w:eastAsia="Arial CE" w:hAnsi="Arial CE" w:cs="Arial CE"/>
          <w:color w:val="000000"/>
          <w:sz w:val="22"/>
          <w:szCs w:val="22"/>
        </w:rPr>
      </w:pPr>
    </w:p>
    <w:p w14:paraId="58468616" w14:textId="77777777" w:rsidR="001D42DD" w:rsidRPr="001D42DD" w:rsidRDefault="001D42DD" w:rsidP="006558F2">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w:t>
      </w:r>
      <w:r w:rsidRPr="001D42DD">
        <w:rPr>
          <w:rFonts w:ascii="Arial CE" w:eastAsia="Arial CE" w:hAnsi="Arial CE" w:cs="Arial CE"/>
          <w:sz w:val="22"/>
          <w:szCs w:val="22"/>
        </w:rPr>
        <w:lastRenderedPageBreak/>
        <w:t xml:space="preserve">požaduje odstranění vady poskytnutím nového plnění v přiměřené lhůtě, či poskytnutí nového plnění v rozsahu vadné části, či požaduje přiměřenou slevu z ceny díla či odstoupení od smlouvy. </w:t>
      </w:r>
    </w:p>
    <w:p w14:paraId="2492EECF" w14:textId="77777777" w:rsidR="001D42DD" w:rsidRPr="001D42DD" w:rsidRDefault="001D42DD" w:rsidP="001D42DD">
      <w:pPr>
        <w:ind w:left="567" w:hanging="567"/>
        <w:jc w:val="both"/>
        <w:rPr>
          <w:rFonts w:ascii="Arial CE" w:eastAsia="Arial CE" w:hAnsi="Arial CE" w:cs="Arial CE"/>
          <w:b/>
          <w:color w:val="000000"/>
          <w:sz w:val="22"/>
          <w:szCs w:val="22"/>
        </w:rPr>
      </w:pPr>
    </w:p>
    <w:p w14:paraId="33E0357F" w14:textId="77777777" w:rsidR="001D42DD" w:rsidRPr="001D42DD" w:rsidRDefault="001D42DD" w:rsidP="006558F2">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14:paraId="3B7108C0" w14:textId="77777777" w:rsidR="001D42DD" w:rsidRPr="001D42DD" w:rsidRDefault="001D42DD" w:rsidP="001D42DD">
      <w:pPr>
        <w:ind w:left="567" w:hanging="567"/>
        <w:jc w:val="both"/>
        <w:rPr>
          <w:rFonts w:ascii="Arial CE" w:eastAsia="Arial CE" w:hAnsi="Arial CE" w:cs="Arial CE"/>
          <w:sz w:val="22"/>
          <w:szCs w:val="22"/>
        </w:rPr>
      </w:pPr>
    </w:p>
    <w:p w14:paraId="7A698FC1" w14:textId="5CA8147C" w:rsidR="001D42DD" w:rsidRDefault="001D42DD" w:rsidP="006558F2">
      <w:pPr>
        <w:pStyle w:val="Odstavecseseznamem"/>
        <w:numPr>
          <w:ilvl w:val="0"/>
          <w:numId w:val="10"/>
        </w:numPr>
        <w:ind w:left="567" w:hanging="567"/>
        <w:contextualSpacing/>
        <w:jc w:val="both"/>
        <w:rPr>
          <w:rFonts w:ascii="Arial CE" w:eastAsia="Arial CE" w:hAnsi="Arial CE" w:cs="Arial CE"/>
          <w:sz w:val="22"/>
          <w:szCs w:val="22"/>
        </w:rPr>
      </w:pPr>
      <w:r w:rsidRPr="002D1921">
        <w:rPr>
          <w:rFonts w:ascii="Arial CE" w:eastAsia="Arial CE" w:hAnsi="Arial CE" w:cs="Arial CE"/>
          <w:sz w:val="22"/>
          <w:szCs w:val="22"/>
        </w:rPr>
        <w:t>Zhotovitel odpovídá za prokazatelné škody, které z důvodu porušení jeho povinností sjednaných touto smlouvou vzniknou objednateli nebo třetím osobám</w:t>
      </w:r>
      <w:r w:rsidR="002D1921" w:rsidRPr="002D1921">
        <w:rPr>
          <w:rFonts w:ascii="Arial CE" w:eastAsia="Arial CE" w:hAnsi="Arial CE" w:cs="Arial CE"/>
          <w:sz w:val="22"/>
          <w:szCs w:val="22"/>
        </w:rPr>
        <w:t>.</w:t>
      </w:r>
    </w:p>
    <w:p w14:paraId="3EBCCF6E" w14:textId="77777777" w:rsidR="002D1921" w:rsidRPr="002D1921" w:rsidRDefault="002D1921" w:rsidP="002D1921">
      <w:pPr>
        <w:pStyle w:val="Odstavecseseznamem"/>
        <w:rPr>
          <w:rFonts w:ascii="Arial CE" w:eastAsia="Arial CE" w:hAnsi="Arial CE" w:cs="Arial CE"/>
          <w:sz w:val="22"/>
          <w:szCs w:val="22"/>
        </w:rPr>
      </w:pPr>
    </w:p>
    <w:p w14:paraId="6C6E9396" w14:textId="77777777" w:rsidR="001D42DD" w:rsidRDefault="001D42DD" w:rsidP="006558F2">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14:paraId="2D2BDF3D" w14:textId="77777777" w:rsidR="00EB7EEF" w:rsidRPr="001D42DD" w:rsidRDefault="00EB7EEF" w:rsidP="001D42DD">
      <w:pPr>
        <w:ind w:left="567" w:hanging="567"/>
        <w:jc w:val="both"/>
        <w:rPr>
          <w:rFonts w:ascii="Arial" w:eastAsia="Arial" w:hAnsi="Arial" w:cs="Arial"/>
          <w:b/>
          <w:sz w:val="22"/>
          <w:szCs w:val="22"/>
        </w:rPr>
      </w:pPr>
    </w:p>
    <w:p w14:paraId="071FEC8C" w14:textId="77777777"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14:paraId="349B69B9" w14:textId="3479C3B1" w:rsidR="007A05B4" w:rsidRDefault="00597D55" w:rsidP="0008010B">
      <w:pPr>
        <w:pStyle w:val="Odstavecseseznamem"/>
        <w:autoSpaceDE w:val="0"/>
        <w:autoSpaceDN w:val="0"/>
        <w:adjustRightInd w:val="0"/>
        <w:ind w:left="567"/>
        <w:jc w:val="both"/>
        <w:rPr>
          <w:rFonts w:ascii="Arial CE" w:hAnsi="Arial CE" w:cs="Arial"/>
          <w:bCs/>
          <w:color w:val="000000"/>
          <w:sz w:val="22"/>
          <w:szCs w:val="22"/>
        </w:rPr>
      </w:pPr>
      <w:r>
        <w:rPr>
          <w:rFonts w:ascii="Arial CE" w:hAnsi="Arial CE" w:cs="Arial"/>
          <w:sz w:val="22"/>
          <w:szCs w:val="22"/>
        </w:rPr>
        <w:t>Objedna</w:t>
      </w:r>
      <w:r w:rsidR="00F2049C" w:rsidRPr="001D42DD">
        <w:rPr>
          <w:rFonts w:ascii="Arial CE" w:hAnsi="Arial CE" w:cs="Arial"/>
          <w:sz w:val="22"/>
          <w:szCs w:val="22"/>
        </w:rPr>
        <w:t>tel</w:t>
      </w:r>
      <w:r w:rsidR="00F2049C"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p>
    <w:p w14:paraId="3E552EAC" w14:textId="77777777" w:rsidR="004D64CA" w:rsidRPr="001D42DD" w:rsidRDefault="004D64CA" w:rsidP="0008010B">
      <w:pPr>
        <w:pStyle w:val="Odstavecseseznamem"/>
        <w:autoSpaceDE w:val="0"/>
        <w:autoSpaceDN w:val="0"/>
        <w:adjustRightInd w:val="0"/>
        <w:ind w:left="567"/>
        <w:jc w:val="both"/>
        <w:rPr>
          <w:rFonts w:ascii="Arial CE" w:hAnsi="Arial CE" w:cs="Arial"/>
          <w:bCs/>
          <w:color w:val="000000"/>
          <w:sz w:val="22"/>
          <w:szCs w:val="22"/>
        </w:rPr>
      </w:pPr>
    </w:p>
    <w:p w14:paraId="6FAB888B" w14:textId="77777777"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14:paraId="4427DA66" w14:textId="77777777"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14:paraId="47F2569E" w14:textId="69BFE756"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 xml:space="preserve">které by ve svém důsledku mohly ohrozit termín </w:t>
      </w:r>
      <w:r w:rsidR="00990354" w:rsidRPr="001D7A19">
        <w:rPr>
          <w:rFonts w:ascii="Arial CE" w:hAnsi="Arial CE"/>
          <w:sz w:val="22"/>
          <w:szCs w:val="22"/>
        </w:rPr>
        <w:t>plnění nebo</w:t>
      </w:r>
      <w:r w:rsidR="00BF3457" w:rsidRPr="001D7A19">
        <w:rPr>
          <w:rFonts w:ascii="Arial CE" w:hAnsi="Arial CE"/>
          <w:sz w:val="22"/>
          <w:szCs w:val="22"/>
        </w:rPr>
        <w:t xml:space="preserve"> </w:t>
      </w:r>
      <w:r w:rsidR="00AA1966">
        <w:rPr>
          <w:rFonts w:ascii="Arial CE" w:hAnsi="Arial CE"/>
          <w:sz w:val="22"/>
          <w:szCs w:val="22"/>
        </w:rPr>
        <w:t xml:space="preserve">by </w:t>
      </w:r>
      <w:r w:rsidR="00BF3457" w:rsidRPr="001D7A19">
        <w:rPr>
          <w:rFonts w:ascii="Arial CE" w:hAnsi="Arial CE"/>
          <w:sz w:val="22"/>
          <w:szCs w:val="22"/>
        </w:rPr>
        <w:t>mohl</w:t>
      </w:r>
      <w:r w:rsidR="00990354">
        <w:rPr>
          <w:rFonts w:ascii="Arial CE" w:hAnsi="Arial CE"/>
          <w:sz w:val="22"/>
          <w:szCs w:val="22"/>
        </w:rPr>
        <w:t>y</w:t>
      </w:r>
      <w:r w:rsidR="00BF3457" w:rsidRPr="001D7A19">
        <w:rPr>
          <w:rFonts w:ascii="Arial CE" w:hAnsi="Arial CE"/>
          <w:sz w:val="22"/>
          <w:szCs w:val="22"/>
        </w:rPr>
        <w:t xml:space="preserve"> mít vliv na cenu díla. </w:t>
      </w:r>
    </w:p>
    <w:p w14:paraId="36F1C3E4" w14:textId="77777777" w:rsidR="007136AC" w:rsidRPr="001D7A19" w:rsidRDefault="007136AC" w:rsidP="00B52CD9">
      <w:pPr>
        <w:autoSpaceDE w:val="0"/>
        <w:autoSpaceDN w:val="0"/>
        <w:adjustRightInd w:val="0"/>
        <w:ind w:left="357"/>
        <w:jc w:val="both"/>
        <w:rPr>
          <w:rFonts w:ascii="Arial CE" w:hAnsi="Arial CE"/>
          <w:color w:val="000000"/>
          <w:sz w:val="22"/>
          <w:szCs w:val="22"/>
        </w:rPr>
      </w:pPr>
    </w:p>
    <w:p w14:paraId="73F4C928" w14:textId="77777777"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14:paraId="10D600BD" w14:textId="77777777" w:rsidR="007136AC" w:rsidRPr="001D7A19" w:rsidRDefault="007136AC" w:rsidP="00B52CD9">
      <w:pPr>
        <w:autoSpaceDE w:val="0"/>
        <w:autoSpaceDN w:val="0"/>
        <w:adjustRightInd w:val="0"/>
        <w:ind w:left="357"/>
        <w:jc w:val="both"/>
        <w:rPr>
          <w:rFonts w:ascii="Arial CE" w:hAnsi="Arial CE"/>
          <w:color w:val="000000"/>
          <w:sz w:val="22"/>
          <w:szCs w:val="22"/>
        </w:rPr>
      </w:pPr>
    </w:p>
    <w:p w14:paraId="541C6D70" w14:textId="6014F728" w:rsidR="003F4A96" w:rsidRPr="001D7A19" w:rsidRDefault="003933B9" w:rsidP="003F4A96">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r w:rsidR="003F4A96">
        <w:rPr>
          <w:rFonts w:ascii="Arial CE" w:hAnsi="Arial CE"/>
          <w:color w:val="000000"/>
          <w:sz w:val="22"/>
          <w:szCs w:val="22"/>
        </w:rPr>
        <w:t xml:space="preserve">, </w:t>
      </w:r>
      <w:r w:rsidR="003F4A96">
        <w:rPr>
          <w:rFonts w:ascii="Arial CE" w:hAnsi="Arial CE"/>
          <w:sz w:val="22"/>
          <w:szCs w:val="22"/>
        </w:rPr>
        <w:t>avšak pouze v mezích zákona č. 134/2016 Sb. o zadávání veřejných zakázek</w:t>
      </w:r>
      <w:r w:rsidR="003F4A96" w:rsidRPr="007A05B4">
        <w:rPr>
          <w:rFonts w:ascii="Arial CE" w:hAnsi="Arial CE"/>
          <w:sz w:val="22"/>
          <w:szCs w:val="22"/>
        </w:rPr>
        <w:t>.</w:t>
      </w:r>
    </w:p>
    <w:p w14:paraId="48E59BBA" w14:textId="77777777" w:rsidR="007136AC" w:rsidRPr="003F4A96" w:rsidRDefault="007136AC" w:rsidP="000F4980">
      <w:pPr>
        <w:autoSpaceDE w:val="0"/>
        <w:autoSpaceDN w:val="0"/>
        <w:adjustRightInd w:val="0"/>
        <w:jc w:val="both"/>
        <w:rPr>
          <w:rFonts w:ascii="Arial CE" w:hAnsi="Arial CE"/>
          <w:color w:val="000000"/>
          <w:sz w:val="22"/>
          <w:szCs w:val="22"/>
        </w:rPr>
      </w:pPr>
    </w:p>
    <w:p w14:paraId="2B941034" w14:textId="77777777" w:rsidR="00A12FE5" w:rsidRPr="0008010B"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 xml:space="preserve">Rozsah díla může být </w:t>
      </w:r>
      <w:r w:rsidR="00DC0836">
        <w:rPr>
          <w:rFonts w:ascii="Arial CE" w:hAnsi="Arial CE"/>
          <w:color w:val="000000"/>
          <w:sz w:val="22"/>
          <w:szCs w:val="22"/>
        </w:rPr>
        <w:t xml:space="preserve">měněn </w:t>
      </w:r>
      <w:r w:rsidRPr="001D7A19">
        <w:rPr>
          <w:rFonts w:ascii="Arial CE" w:hAnsi="Arial CE"/>
          <w:color w:val="000000"/>
          <w:sz w:val="22"/>
          <w:szCs w:val="22"/>
        </w:rPr>
        <w:t xml:space="preserve">pouze na </w:t>
      </w:r>
      <w:r w:rsidR="00DC0836">
        <w:rPr>
          <w:rFonts w:ascii="Arial CE" w:hAnsi="Arial CE"/>
          <w:color w:val="000000"/>
          <w:sz w:val="22"/>
          <w:szCs w:val="22"/>
        </w:rPr>
        <w:t>základě oboustranné</w:t>
      </w:r>
      <w:r w:rsidRPr="001D7A19">
        <w:rPr>
          <w:rFonts w:ascii="Arial CE" w:hAnsi="Arial CE"/>
          <w:color w:val="000000"/>
          <w:sz w:val="22"/>
          <w:szCs w:val="22"/>
        </w:rPr>
        <w:t xml:space="preserve"> </w:t>
      </w:r>
      <w:r w:rsidR="00DC0836">
        <w:rPr>
          <w:rFonts w:ascii="Arial CE" w:hAnsi="Arial CE"/>
          <w:color w:val="000000"/>
          <w:sz w:val="22"/>
          <w:szCs w:val="22"/>
        </w:rPr>
        <w:t>dohody vyjádřené</w:t>
      </w:r>
      <w:r w:rsidRPr="001D7A19">
        <w:rPr>
          <w:rFonts w:ascii="Arial CE" w:hAnsi="Arial CE"/>
          <w:color w:val="000000"/>
          <w:sz w:val="22"/>
          <w:szCs w:val="22"/>
        </w:rPr>
        <w:t xml:space="preserve"> formou písemného dodatku této smlouvy.</w:t>
      </w:r>
    </w:p>
    <w:p w14:paraId="7736B0F1" w14:textId="77777777" w:rsidR="00BC099A" w:rsidRDefault="00BC099A" w:rsidP="00663814">
      <w:pPr>
        <w:autoSpaceDE w:val="0"/>
        <w:autoSpaceDN w:val="0"/>
        <w:adjustRightInd w:val="0"/>
        <w:jc w:val="both"/>
        <w:rPr>
          <w:rFonts w:ascii="Arial CE" w:hAnsi="Arial CE" w:cs="Arial"/>
          <w:b/>
          <w:color w:val="000000"/>
          <w:u w:val="single"/>
        </w:rPr>
      </w:pPr>
    </w:p>
    <w:p w14:paraId="1F58DBB4" w14:textId="02F11E80" w:rsidR="003F4A96" w:rsidRPr="000F4980" w:rsidRDefault="003F4A96" w:rsidP="000F4980">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0F4980">
        <w:rPr>
          <w:rFonts w:ascii="Arial CE" w:hAnsi="Arial CE" w:cs="Arial"/>
          <w:b/>
          <w:color w:val="000000"/>
          <w:sz w:val="22"/>
          <w:szCs w:val="22"/>
          <w:u w:val="single"/>
        </w:rPr>
        <w:t>Čl. X. COMPLIANCE DOLOŽKA</w:t>
      </w:r>
    </w:p>
    <w:p w14:paraId="2EF1448F" w14:textId="77777777" w:rsidR="003F4A96" w:rsidRPr="000F4980" w:rsidRDefault="003F4A96" w:rsidP="000F4980">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s="Arial"/>
          <w:sz w:val="22"/>
          <w:szCs w:val="22"/>
        </w:rPr>
      </w:pPr>
      <w:r w:rsidRPr="000F4980">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8DFF651" w14:textId="77777777" w:rsidR="003F4A96" w:rsidRPr="000F4980" w:rsidRDefault="003F4A96" w:rsidP="000F4980">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s="Arial"/>
          <w:sz w:val="22"/>
          <w:szCs w:val="22"/>
        </w:rPr>
      </w:pPr>
      <w:r w:rsidRPr="000F4980">
        <w:rPr>
          <w:rFonts w:ascii="Arial CE" w:hAnsi="Arial CE"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42F96F7F" w14:textId="77777777" w:rsidR="003F4A96" w:rsidRPr="000F4980" w:rsidRDefault="003F4A96" w:rsidP="000F4980">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s="Arial"/>
          <w:sz w:val="22"/>
          <w:szCs w:val="22"/>
        </w:rPr>
      </w:pPr>
      <w:r w:rsidRPr="000F4980">
        <w:rPr>
          <w:rFonts w:ascii="Arial CE" w:hAnsi="Arial CE" w:cs="Arial"/>
          <w:sz w:val="22"/>
          <w:szCs w:val="22"/>
        </w:rPr>
        <w:t xml:space="preserve">Zhotovitel prohlašuje, že se seznámil se zásadami, hodnotami a cíli </w:t>
      </w:r>
      <w:proofErr w:type="spellStart"/>
      <w:r w:rsidRPr="000F4980">
        <w:rPr>
          <w:rFonts w:ascii="Arial CE" w:hAnsi="Arial CE" w:cs="Arial"/>
          <w:sz w:val="22"/>
          <w:szCs w:val="22"/>
        </w:rPr>
        <w:t>Compliance</w:t>
      </w:r>
      <w:proofErr w:type="spellEnd"/>
      <w:r w:rsidRPr="000F4980">
        <w:rPr>
          <w:rFonts w:ascii="Arial CE" w:hAnsi="Arial CE" w:cs="Arial"/>
          <w:sz w:val="22"/>
          <w:szCs w:val="22"/>
        </w:rPr>
        <w:t xml:space="preserve"> programu Povodí Ohře, státní podnik (viz </w:t>
      </w:r>
      <w:hyperlink r:id="rId10" w:history="1">
        <w:r w:rsidRPr="000F4980">
          <w:rPr>
            <w:rFonts w:ascii="Arial CE" w:hAnsi="Arial CE" w:cs="Arial"/>
            <w:sz w:val="22"/>
            <w:szCs w:val="22"/>
          </w:rPr>
          <w:t>http://www.poh.cz/protikorupcni-a-compliance-program/d-1346/p1=1458</w:t>
        </w:r>
      </w:hyperlink>
      <w:r w:rsidRPr="000F4980">
        <w:rPr>
          <w:rFonts w:ascii="Arial CE" w:hAnsi="Arial CE" w:cs="Arial"/>
          <w:sz w:val="22"/>
          <w:szCs w:val="22"/>
        </w:rPr>
        <w:t xml:space="preserve">), dále s Etickým kodexem Povodí Ohře, státní podnik a Protikorupčním programem Povodí Ohře, státní podnik. Zhotovitel se při plnění této </w:t>
      </w:r>
      <w:r w:rsidRPr="000F4980">
        <w:rPr>
          <w:rFonts w:ascii="Arial CE" w:hAnsi="Arial CE" w:cs="Arial"/>
          <w:sz w:val="22"/>
          <w:szCs w:val="22"/>
        </w:rPr>
        <w:lastRenderedPageBreak/>
        <w:t>Smlouvy zavazuje po celou dobu jejího trvání dodržovat zásady a hodnoty obsažené v uvedených dokumentech, pokud to jejich povaha umožňuje.</w:t>
      </w:r>
    </w:p>
    <w:p w14:paraId="76372E87" w14:textId="77777777" w:rsidR="003F4A96" w:rsidRPr="000F4980" w:rsidRDefault="003F4A96" w:rsidP="000F4980">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s="Arial"/>
          <w:sz w:val="22"/>
          <w:szCs w:val="22"/>
        </w:rPr>
      </w:pPr>
      <w:r w:rsidRPr="000F4980">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3E00F79D" w14:textId="77777777" w:rsidR="003F4A96" w:rsidRDefault="003F4A96" w:rsidP="003F4A96">
      <w:pPr>
        <w:pStyle w:val="Zkladntext"/>
        <w:ind w:left="357" w:hanging="357"/>
        <w:jc w:val="center"/>
        <w:rPr>
          <w:b/>
          <w:sz w:val="20"/>
          <w:szCs w:val="20"/>
          <w:u w:val="single"/>
        </w:rPr>
      </w:pPr>
    </w:p>
    <w:p w14:paraId="46282491" w14:textId="77777777" w:rsidR="003F4A96" w:rsidRPr="00662198" w:rsidRDefault="003F4A96" w:rsidP="003F4A96">
      <w:pPr>
        <w:pStyle w:val="Zkladntext"/>
        <w:jc w:val="center"/>
        <w:rPr>
          <w:b/>
          <w:sz w:val="20"/>
          <w:szCs w:val="20"/>
          <w:u w:val="single"/>
        </w:rPr>
      </w:pPr>
    </w:p>
    <w:p w14:paraId="0D0FA30C" w14:textId="772BC760" w:rsidR="003F4A96" w:rsidRPr="000F4980" w:rsidRDefault="003F4A96" w:rsidP="000F4980">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0F4980">
        <w:rPr>
          <w:rFonts w:ascii="Arial" w:hAnsi="Arial" w:cs="Arial"/>
          <w:b/>
          <w:color w:val="000000"/>
          <w:sz w:val="22"/>
          <w:szCs w:val="22"/>
          <w:u w:val="single"/>
        </w:rPr>
        <w:t>Čl. XI. OCHRANA A ZPRACOVÁNÍ OSOBNÍCH ÚDAJŮ</w:t>
      </w:r>
    </w:p>
    <w:p w14:paraId="2BEECB11" w14:textId="77777777" w:rsidR="003F4A96" w:rsidRPr="000F4980" w:rsidRDefault="003F4A96" w:rsidP="003F4A96">
      <w:pPr>
        <w:jc w:val="both"/>
        <w:rPr>
          <w:rFonts w:ascii="Arial CE" w:hAnsi="Arial CE" w:cs="Arial"/>
          <w:sz w:val="22"/>
          <w:szCs w:val="22"/>
        </w:rPr>
      </w:pPr>
      <w:r w:rsidRPr="000F4980">
        <w:rPr>
          <w:rFonts w:ascii="Arial CE" w:hAnsi="Arial CE"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dubna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 </w:t>
      </w:r>
      <w:hyperlink r:id="rId11" w:history="1">
        <w:r w:rsidRPr="000F4980">
          <w:rPr>
            <w:rFonts w:ascii="Arial CE" w:hAnsi="Arial CE" w:cs="Arial"/>
            <w:sz w:val="22"/>
            <w:szCs w:val="22"/>
          </w:rPr>
          <w:t>http://www.poh.cz/informace-o-zpracovani-osobnich-udaju/d-1369/p1=1459</w:t>
        </w:r>
      </w:hyperlink>
      <w:r w:rsidRPr="000F4980">
        <w:rPr>
          <w:rFonts w:ascii="Arial CE" w:hAnsi="Arial CE" w:cs="Arial"/>
          <w:sz w:val="22"/>
          <w:szCs w:val="22"/>
        </w:rPr>
        <w:t>.</w:t>
      </w:r>
    </w:p>
    <w:p w14:paraId="70FE4E98" w14:textId="658C9487" w:rsidR="00663814" w:rsidRPr="00663814" w:rsidRDefault="002536D0" w:rsidP="00663814">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XI</w:t>
      </w:r>
      <w:r w:rsidR="003F4A96">
        <w:rPr>
          <w:rFonts w:ascii="Arial" w:hAnsi="Arial" w:cs="Arial"/>
          <w:b/>
          <w:color w:val="000000"/>
          <w:sz w:val="22"/>
          <w:szCs w:val="22"/>
          <w:u w:val="single"/>
        </w:rPr>
        <w:t>I</w:t>
      </w:r>
      <w:r>
        <w:rPr>
          <w:rFonts w:ascii="Arial" w:hAnsi="Arial" w:cs="Arial"/>
          <w:b/>
          <w:color w:val="000000"/>
          <w:sz w:val="22"/>
          <w:szCs w:val="22"/>
          <w:u w:val="single"/>
        </w:rPr>
        <w:t>.</w:t>
      </w:r>
      <w:r w:rsidR="00663814" w:rsidRPr="00663814">
        <w:rPr>
          <w:rFonts w:ascii="Arial" w:hAnsi="Arial" w:cs="Arial"/>
          <w:b/>
          <w:color w:val="000000"/>
          <w:sz w:val="22"/>
          <w:szCs w:val="22"/>
          <w:u w:val="single"/>
        </w:rPr>
        <w:t xml:space="preserve"> ZÁVĚREČNÁ USTANOVENÍ</w:t>
      </w:r>
    </w:p>
    <w:p w14:paraId="671A19E6" w14:textId="77777777" w:rsidR="00663814" w:rsidRPr="00663814" w:rsidRDefault="00663814" w:rsidP="00663814">
      <w:pPr>
        <w:rPr>
          <w:rFonts w:ascii="Arial" w:hAnsi="Arial" w:cs="Arial"/>
          <w:b/>
          <w:bCs/>
          <w:color w:val="000000"/>
          <w:sz w:val="22"/>
          <w:szCs w:val="22"/>
        </w:rPr>
      </w:pPr>
    </w:p>
    <w:p w14:paraId="6F606FFB" w14:textId="77777777" w:rsidR="00663814" w:rsidRPr="00663814" w:rsidRDefault="00663814" w:rsidP="006558F2">
      <w:pPr>
        <w:numPr>
          <w:ilvl w:val="0"/>
          <w:numId w:val="8"/>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61B4F1CF" w14:textId="77777777" w:rsidR="00663814" w:rsidRPr="00663814" w:rsidRDefault="00663814" w:rsidP="006558F2">
      <w:pPr>
        <w:widowControl w:val="0"/>
        <w:numPr>
          <w:ilvl w:val="0"/>
          <w:numId w:val="8"/>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14:paraId="75AD7554" w14:textId="77777777" w:rsidR="00663814" w:rsidRPr="00663814" w:rsidRDefault="00663814" w:rsidP="00663814">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1A7AFD45" w14:textId="77777777" w:rsidR="00663814" w:rsidRPr="00663814" w:rsidRDefault="00663814" w:rsidP="00663814">
      <w:pPr>
        <w:autoSpaceDE w:val="0"/>
        <w:autoSpaceDN w:val="0"/>
        <w:adjustRightInd w:val="0"/>
        <w:ind w:left="426" w:hanging="426"/>
        <w:jc w:val="both"/>
        <w:rPr>
          <w:rFonts w:ascii="Arial" w:hAnsi="Arial" w:cs="Arial"/>
          <w:bCs/>
          <w:color w:val="000000"/>
          <w:sz w:val="22"/>
          <w:szCs w:val="22"/>
        </w:rPr>
      </w:pPr>
    </w:p>
    <w:p w14:paraId="7B530D50" w14:textId="77777777" w:rsidR="00663814" w:rsidRPr="00663814" w:rsidRDefault="00663814" w:rsidP="006558F2">
      <w:pPr>
        <w:pStyle w:val="Odstavecseseznamem"/>
        <w:numPr>
          <w:ilvl w:val="0"/>
          <w:numId w:val="8"/>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14:paraId="3C32C0AE" w14:textId="77777777" w:rsidR="00663814" w:rsidRPr="00663814" w:rsidRDefault="00663814" w:rsidP="00663814">
      <w:pPr>
        <w:pStyle w:val="Odstavecseseznamem"/>
        <w:autoSpaceDE w:val="0"/>
        <w:autoSpaceDN w:val="0"/>
        <w:adjustRightInd w:val="0"/>
        <w:ind w:left="426"/>
        <w:jc w:val="both"/>
        <w:rPr>
          <w:rFonts w:ascii="Arial" w:hAnsi="Arial" w:cs="Arial"/>
          <w:sz w:val="22"/>
          <w:szCs w:val="22"/>
        </w:rPr>
      </w:pPr>
    </w:p>
    <w:p w14:paraId="0216AE8D" w14:textId="77777777" w:rsidR="00663814" w:rsidRPr="00663814" w:rsidRDefault="00663814" w:rsidP="00DC23F4">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14:paraId="3B331ACF" w14:textId="77777777" w:rsidR="00663814" w:rsidRPr="00663814" w:rsidRDefault="00663814" w:rsidP="006558F2">
      <w:pPr>
        <w:pStyle w:val="Odstavecseseznamem"/>
        <w:numPr>
          <w:ilvl w:val="0"/>
          <w:numId w:val="9"/>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sidR="00DD4362">
        <w:rPr>
          <w:rFonts w:ascii="Arial" w:hAnsi="Arial" w:cs="Arial"/>
          <w:bCs/>
          <w:color w:val="000000"/>
          <w:sz w:val="22"/>
          <w:szCs w:val="22"/>
        </w:rPr>
        <w:t xml:space="preserve">ájí provádění díla ve lhůtě do </w:t>
      </w:r>
      <w:r w:rsidR="00D41B4C">
        <w:rPr>
          <w:rFonts w:ascii="Arial" w:hAnsi="Arial" w:cs="Arial"/>
          <w:bCs/>
          <w:color w:val="000000"/>
          <w:sz w:val="22"/>
          <w:szCs w:val="22"/>
        </w:rPr>
        <w:t>6 týdnů po uzavření smlouvy o </w:t>
      </w:r>
      <w:r w:rsidRPr="00663814">
        <w:rPr>
          <w:rFonts w:ascii="Arial" w:hAnsi="Arial" w:cs="Arial"/>
          <w:bCs/>
          <w:color w:val="000000"/>
          <w:sz w:val="22"/>
          <w:szCs w:val="22"/>
        </w:rPr>
        <w:t xml:space="preserve">dílo, </w:t>
      </w:r>
    </w:p>
    <w:p w14:paraId="32984AE6" w14:textId="77777777" w:rsidR="00663814" w:rsidRPr="00DD4362" w:rsidRDefault="00663814" w:rsidP="006558F2">
      <w:pPr>
        <w:pStyle w:val="Odstavecseseznamem"/>
        <w:numPr>
          <w:ilvl w:val="0"/>
          <w:numId w:val="9"/>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sidR="00DD4362">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w:t>
      </w:r>
      <w:r w:rsidR="00D41B4C">
        <w:rPr>
          <w:rFonts w:ascii="Arial" w:hAnsi="Arial" w:cs="Arial"/>
          <w:bCs/>
          <w:color w:val="000000"/>
          <w:sz w:val="22"/>
          <w:szCs w:val="22"/>
        </w:rPr>
        <w:t xml:space="preserve">bude </w:t>
      </w:r>
      <w:r w:rsidRPr="00663814">
        <w:rPr>
          <w:rFonts w:ascii="Arial" w:hAnsi="Arial" w:cs="Arial"/>
          <w:bCs/>
          <w:color w:val="000000"/>
          <w:sz w:val="22"/>
          <w:szCs w:val="22"/>
        </w:rPr>
        <w:t>delší než 30 dnů.</w:t>
      </w:r>
    </w:p>
    <w:p w14:paraId="177E1FEA" w14:textId="77777777" w:rsidR="00DD4362" w:rsidRPr="00663814" w:rsidRDefault="00DD4362" w:rsidP="00072D7B">
      <w:pPr>
        <w:pStyle w:val="Odstavecseseznamem"/>
        <w:autoSpaceDE w:val="0"/>
        <w:autoSpaceDN w:val="0"/>
        <w:adjustRightInd w:val="0"/>
        <w:ind w:left="720"/>
        <w:contextualSpacing/>
        <w:jc w:val="both"/>
        <w:rPr>
          <w:rFonts w:ascii="Arial" w:hAnsi="Arial" w:cs="Arial"/>
          <w:sz w:val="22"/>
          <w:szCs w:val="22"/>
        </w:rPr>
      </w:pPr>
    </w:p>
    <w:p w14:paraId="5C9B1CFD" w14:textId="77777777" w:rsidR="00215F9F" w:rsidRPr="00663814" w:rsidRDefault="00215F9F" w:rsidP="00663814">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w:t>
      </w:r>
      <w:r w:rsidR="00871142">
        <w:rPr>
          <w:rFonts w:ascii="Arial" w:hAnsi="Arial" w:cs="Arial"/>
          <w:bCs/>
          <w:color w:val="000000"/>
          <w:sz w:val="22"/>
          <w:szCs w:val="22"/>
        </w:rPr>
        <w:t xml:space="preserve"> č. 182/2006 Sb.</w:t>
      </w:r>
      <w:r w:rsidR="00DD4362">
        <w:rPr>
          <w:rFonts w:ascii="Arial" w:hAnsi="Arial" w:cs="Arial"/>
          <w:bCs/>
          <w:color w:val="000000"/>
          <w:sz w:val="22"/>
          <w:szCs w:val="22"/>
        </w:rPr>
        <w:t>, o</w:t>
      </w:r>
      <w:r w:rsidR="00871142">
        <w:rPr>
          <w:rFonts w:ascii="Arial" w:hAnsi="Arial" w:cs="Arial"/>
          <w:bCs/>
          <w:color w:val="000000"/>
          <w:sz w:val="22"/>
          <w:szCs w:val="22"/>
        </w:rPr>
        <w:t xml:space="preserve"> úpadku a způsobech jeho řešení (insolvenční zákon), ve znění pozdějších předpisů.</w:t>
      </w:r>
    </w:p>
    <w:p w14:paraId="45B3EC9A" w14:textId="77777777" w:rsidR="00663814" w:rsidRPr="00663814" w:rsidRDefault="00663814" w:rsidP="00663814">
      <w:pPr>
        <w:pStyle w:val="Odstavecseseznamem"/>
        <w:autoSpaceDE w:val="0"/>
        <w:autoSpaceDN w:val="0"/>
        <w:adjustRightInd w:val="0"/>
        <w:ind w:left="426"/>
        <w:jc w:val="both"/>
        <w:rPr>
          <w:rFonts w:ascii="Arial" w:hAnsi="Arial" w:cs="Arial"/>
          <w:sz w:val="22"/>
          <w:szCs w:val="22"/>
        </w:rPr>
      </w:pPr>
    </w:p>
    <w:p w14:paraId="2288AFDB" w14:textId="77777777" w:rsidR="00663814" w:rsidRPr="00663814" w:rsidRDefault="00663814" w:rsidP="006558F2">
      <w:pPr>
        <w:pStyle w:val="Odstavecseseznamem"/>
        <w:numPr>
          <w:ilvl w:val="0"/>
          <w:numId w:val="8"/>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ascii="Arial" w:hAnsi="Arial" w:cs="Arial"/>
          <w:bCs/>
          <w:sz w:val="22"/>
          <w:szCs w:val="22"/>
        </w:rPr>
        <w:t>metadat</w:t>
      </w:r>
      <w:proofErr w:type="spellEnd"/>
      <w:r w:rsidRPr="00663814">
        <w:rPr>
          <w:rFonts w:ascii="Arial" w:hAnsi="Arial" w:cs="Arial"/>
          <w:bCs/>
          <w:sz w:val="22"/>
          <w:szCs w:val="22"/>
        </w:rPr>
        <w:t xml:space="preserve"> požadovaných k uveřejnění dle zákona č. 340/2015 Sb.</w:t>
      </w:r>
      <w:r w:rsidR="00D41B4C">
        <w:rPr>
          <w:rFonts w:ascii="Arial" w:hAnsi="Arial" w:cs="Arial"/>
          <w:bCs/>
          <w:sz w:val="22"/>
          <w:szCs w:val="22"/>
        </w:rPr>
        <w:t>,</w:t>
      </w:r>
      <w:r w:rsidRPr="00663814">
        <w:rPr>
          <w:rFonts w:ascii="Arial" w:hAnsi="Arial" w:cs="Arial"/>
          <w:bCs/>
          <w:sz w:val="22"/>
          <w:szCs w:val="22"/>
        </w:rPr>
        <w:t xml:space="preserve"> o</w:t>
      </w:r>
      <w:r w:rsidR="00D41B4C">
        <w:rPr>
          <w:rFonts w:ascii="Arial" w:hAnsi="Arial" w:cs="Arial"/>
          <w:bCs/>
          <w:sz w:val="22"/>
          <w:szCs w:val="22"/>
        </w:rPr>
        <w:t> </w:t>
      </w:r>
      <w:r w:rsidRPr="00663814">
        <w:rPr>
          <w:rFonts w:ascii="Arial" w:hAnsi="Arial" w:cs="Arial"/>
          <w:bCs/>
          <w:sz w:val="22"/>
          <w:szCs w:val="22"/>
        </w:rPr>
        <w:t>registru smluv</w:t>
      </w:r>
      <w:r w:rsidR="00306645">
        <w:rPr>
          <w:rFonts w:ascii="Arial" w:hAnsi="Arial" w:cs="Arial"/>
          <w:bCs/>
          <w:sz w:val="22"/>
          <w:szCs w:val="22"/>
        </w:rPr>
        <w:t>, ve znění pozdějších předpisů</w:t>
      </w:r>
      <w:r w:rsidRPr="00663814">
        <w:rPr>
          <w:rFonts w:ascii="Arial" w:hAnsi="Arial" w:cs="Arial"/>
          <w:bCs/>
          <w:sz w:val="22"/>
          <w:szCs w:val="22"/>
        </w:rPr>
        <w:t xml:space="preserve">. Zveřejnění smlouvy a </w:t>
      </w:r>
      <w:proofErr w:type="spellStart"/>
      <w:r w:rsidRPr="00663814">
        <w:rPr>
          <w:rFonts w:ascii="Arial" w:hAnsi="Arial" w:cs="Arial"/>
          <w:bCs/>
          <w:sz w:val="22"/>
          <w:szCs w:val="22"/>
        </w:rPr>
        <w:t>metadat</w:t>
      </w:r>
      <w:proofErr w:type="spellEnd"/>
      <w:r w:rsidRPr="00663814">
        <w:rPr>
          <w:rFonts w:ascii="Arial" w:hAnsi="Arial" w:cs="Arial"/>
          <w:bCs/>
          <w:sz w:val="22"/>
          <w:szCs w:val="22"/>
        </w:rPr>
        <w:t xml:space="preserve"> v registru smluv zajistí Povodí Ohře, státní podnik, který má právo </w:t>
      </w:r>
      <w:r w:rsidR="00D41B4C">
        <w:rPr>
          <w:rFonts w:ascii="Arial" w:hAnsi="Arial" w:cs="Arial"/>
          <w:bCs/>
          <w:sz w:val="22"/>
          <w:szCs w:val="22"/>
        </w:rPr>
        <w:t>tuto smlouvu zveřejnit rovněž v </w:t>
      </w:r>
      <w:r w:rsidRPr="00663814">
        <w:rPr>
          <w:rFonts w:ascii="Arial" w:hAnsi="Arial" w:cs="Arial"/>
          <w:bCs/>
          <w:sz w:val="22"/>
          <w:szCs w:val="22"/>
        </w:rPr>
        <w:t>pochybnostech o tom, zda tato smlouva zveřejnění podléhá či nikoliv.</w:t>
      </w:r>
    </w:p>
    <w:p w14:paraId="70CF2B37" w14:textId="77777777" w:rsidR="00663814" w:rsidRPr="00663814" w:rsidRDefault="00663814" w:rsidP="00663814">
      <w:pPr>
        <w:autoSpaceDE w:val="0"/>
        <w:autoSpaceDN w:val="0"/>
        <w:adjustRightInd w:val="0"/>
        <w:jc w:val="both"/>
        <w:rPr>
          <w:rFonts w:ascii="Arial" w:hAnsi="Arial" w:cs="Arial"/>
          <w:bCs/>
          <w:color w:val="000000"/>
          <w:sz w:val="22"/>
          <w:szCs w:val="22"/>
        </w:rPr>
      </w:pPr>
    </w:p>
    <w:p w14:paraId="56B9C1D5" w14:textId="77777777" w:rsidR="00663814" w:rsidRPr="00663814" w:rsidRDefault="00663814" w:rsidP="006558F2">
      <w:pPr>
        <w:pStyle w:val="Odstavecseseznamem"/>
        <w:numPr>
          <w:ilvl w:val="0"/>
          <w:numId w:val="8"/>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lastRenderedPageBreak/>
        <w:t xml:space="preserve">Na svědectví tohoto smluvní strany tímto podepisují smlouvu. Tato smlouva je vyhotovena ve </w:t>
      </w:r>
      <w:r w:rsidR="00D41B4C">
        <w:rPr>
          <w:rFonts w:ascii="Arial" w:hAnsi="Arial" w:cs="Arial"/>
          <w:bCs/>
          <w:sz w:val="22"/>
          <w:szCs w:val="22"/>
        </w:rPr>
        <w:t xml:space="preserve">třech </w:t>
      </w:r>
      <w:r w:rsidRPr="00663814">
        <w:rPr>
          <w:rFonts w:ascii="Arial" w:hAnsi="Arial" w:cs="Arial"/>
          <w:bCs/>
          <w:color w:val="000000"/>
          <w:sz w:val="22"/>
          <w:szCs w:val="22"/>
        </w:rPr>
        <w:t xml:space="preserve">vyhotoveních, z nichž každé má platnost originálu. </w:t>
      </w:r>
      <w:r w:rsidR="00D41B4C">
        <w:rPr>
          <w:rFonts w:ascii="Arial" w:hAnsi="Arial" w:cs="Arial"/>
          <w:bCs/>
          <w:color w:val="000000"/>
          <w:sz w:val="22"/>
          <w:szCs w:val="22"/>
        </w:rPr>
        <w:t xml:space="preserve">Objednatel </w:t>
      </w:r>
      <w:r w:rsidRPr="00663814">
        <w:rPr>
          <w:rFonts w:ascii="Arial" w:hAnsi="Arial" w:cs="Arial"/>
          <w:bCs/>
          <w:color w:val="000000"/>
          <w:sz w:val="22"/>
          <w:szCs w:val="22"/>
        </w:rPr>
        <w:t xml:space="preserve">obdrží </w:t>
      </w:r>
      <w:r w:rsidR="00D41B4C">
        <w:rPr>
          <w:rFonts w:ascii="Arial" w:hAnsi="Arial" w:cs="Arial"/>
          <w:bCs/>
          <w:color w:val="000000"/>
          <w:sz w:val="22"/>
          <w:szCs w:val="22"/>
        </w:rPr>
        <w:t xml:space="preserve">dvě a zhotovitel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14:paraId="2F4DF51A" w14:textId="77777777" w:rsidR="00663814" w:rsidRPr="00663814" w:rsidRDefault="00663814" w:rsidP="00663814">
      <w:pPr>
        <w:autoSpaceDE w:val="0"/>
        <w:autoSpaceDN w:val="0"/>
        <w:adjustRightInd w:val="0"/>
        <w:jc w:val="both"/>
        <w:rPr>
          <w:rFonts w:ascii="Arial" w:hAnsi="Arial" w:cs="Arial"/>
          <w:bCs/>
          <w:sz w:val="22"/>
          <w:szCs w:val="22"/>
        </w:rPr>
      </w:pPr>
    </w:p>
    <w:p w14:paraId="5CC0AF6D" w14:textId="77777777" w:rsidR="00663814" w:rsidRPr="00663814" w:rsidRDefault="00663814" w:rsidP="006558F2">
      <w:pPr>
        <w:pStyle w:val="Odstavecseseznamem"/>
        <w:numPr>
          <w:ilvl w:val="0"/>
          <w:numId w:val="8"/>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14:paraId="6716BF4A" w14:textId="77777777" w:rsidR="00663814" w:rsidRDefault="00663814" w:rsidP="00663814">
      <w:pPr>
        <w:autoSpaceDE w:val="0"/>
        <w:autoSpaceDN w:val="0"/>
        <w:adjustRightInd w:val="0"/>
        <w:jc w:val="both"/>
        <w:rPr>
          <w:rFonts w:ascii="Arial" w:hAnsi="Arial" w:cs="Arial"/>
          <w:bCs/>
          <w:sz w:val="22"/>
          <w:szCs w:val="22"/>
        </w:rPr>
      </w:pPr>
    </w:p>
    <w:p w14:paraId="6EB559CA" w14:textId="310F1849" w:rsidR="00B27C1F" w:rsidRDefault="00B27C1F" w:rsidP="00343A34">
      <w:pPr>
        <w:pStyle w:val="Odstavecseseznamem"/>
        <w:numPr>
          <w:ilvl w:val="0"/>
          <w:numId w:val="1"/>
        </w:numPr>
        <w:autoSpaceDE w:val="0"/>
        <w:autoSpaceDN w:val="0"/>
        <w:adjustRightInd w:val="0"/>
        <w:ind w:left="426" w:hanging="426"/>
        <w:jc w:val="both"/>
        <w:rPr>
          <w:rFonts w:ascii="Arial" w:hAnsi="Arial" w:cs="Arial"/>
          <w:sz w:val="22"/>
          <w:szCs w:val="22"/>
        </w:rPr>
      </w:pPr>
      <w:r w:rsidRPr="00663814">
        <w:rPr>
          <w:rFonts w:ascii="Arial" w:hAnsi="Arial" w:cs="Arial"/>
          <w:bCs/>
          <w:color w:val="000000"/>
          <w:sz w:val="22"/>
          <w:szCs w:val="22"/>
        </w:rPr>
        <w:t>Smlouva nabývá platnosti dnem jejího podpisu poslední ze smluvních stran a účinnosti zveřejněním v Registru smluv</w:t>
      </w:r>
      <w:r w:rsidR="00343A34">
        <w:rPr>
          <w:rFonts w:ascii="Arial" w:hAnsi="Arial" w:cs="Arial"/>
          <w:bCs/>
          <w:color w:val="000000"/>
          <w:sz w:val="22"/>
          <w:szCs w:val="22"/>
        </w:rPr>
        <w:t>.</w:t>
      </w:r>
    </w:p>
    <w:p w14:paraId="5A4437F0" w14:textId="0AE21BA1" w:rsidR="00682087" w:rsidRDefault="00682087" w:rsidP="00682087">
      <w:pPr>
        <w:autoSpaceDE w:val="0"/>
        <w:autoSpaceDN w:val="0"/>
        <w:adjustRightInd w:val="0"/>
        <w:jc w:val="both"/>
        <w:rPr>
          <w:rFonts w:ascii="Arial" w:hAnsi="Arial" w:cs="Arial"/>
          <w:sz w:val="22"/>
          <w:szCs w:val="22"/>
        </w:rPr>
      </w:pPr>
    </w:p>
    <w:p w14:paraId="1F4AA297" w14:textId="77777777" w:rsidR="000A0BFE" w:rsidRPr="00682087" w:rsidRDefault="000A0BFE" w:rsidP="00682087">
      <w:pPr>
        <w:autoSpaceDE w:val="0"/>
        <w:autoSpaceDN w:val="0"/>
        <w:adjustRightInd w:val="0"/>
        <w:jc w:val="both"/>
        <w:rPr>
          <w:rFonts w:ascii="Arial" w:hAnsi="Arial" w:cs="Arial"/>
          <w:sz w:val="22"/>
          <w:szCs w:val="22"/>
        </w:rPr>
      </w:pPr>
    </w:p>
    <w:p w14:paraId="2B236C08" w14:textId="13C89E68" w:rsidR="00682087" w:rsidRPr="000A0BFE" w:rsidRDefault="00682087" w:rsidP="000A0BFE">
      <w:pPr>
        <w:autoSpaceDE w:val="0"/>
        <w:autoSpaceDN w:val="0"/>
        <w:adjustRightInd w:val="0"/>
        <w:jc w:val="both"/>
        <w:rPr>
          <w:rFonts w:ascii="Arial" w:hAnsi="Arial" w:cs="Arial"/>
          <w:sz w:val="22"/>
          <w:szCs w:val="22"/>
        </w:rPr>
      </w:pPr>
      <w:r w:rsidRPr="000A0BFE">
        <w:rPr>
          <w:rFonts w:ascii="Arial" w:hAnsi="Arial" w:cs="Arial"/>
          <w:sz w:val="22"/>
          <w:szCs w:val="22"/>
        </w:rPr>
        <w:t>Příloha č. 1 – Nabídka Zhotovitele ze dne 17. června 2023.</w:t>
      </w:r>
    </w:p>
    <w:p w14:paraId="19515F59" w14:textId="3A1452F4" w:rsidR="002125D7" w:rsidRDefault="002125D7" w:rsidP="00C90751">
      <w:pPr>
        <w:autoSpaceDE w:val="0"/>
        <w:autoSpaceDN w:val="0"/>
        <w:adjustRightInd w:val="0"/>
        <w:jc w:val="both"/>
        <w:rPr>
          <w:rFonts w:ascii="Arial" w:hAnsi="Arial" w:cs="Arial"/>
          <w:color w:val="000000"/>
          <w:sz w:val="22"/>
          <w:szCs w:val="22"/>
        </w:rPr>
      </w:pPr>
    </w:p>
    <w:p w14:paraId="38BF3408" w14:textId="1A3BE522" w:rsidR="00682087" w:rsidRDefault="00682087" w:rsidP="00C90751">
      <w:pPr>
        <w:autoSpaceDE w:val="0"/>
        <w:autoSpaceDN w:val="0"/>
        <w:adjustRightInd w:val="0"/>
        <w:jc w:val="both"/>
        <w:rPr>
          <w:rFonts w:ascii="Arial" w:hAnsi="Arial" w:cs="Arial"/>
          <w:color w:val="000000"/>
          <w:sz w:val="22"/>
          <w:szCs w:val="22"/>
        </w:rPr>
      </w:pPr>
    </w:p>
    <w:p w14:paraId="06D2151C" w14:textId="448078C9" w:rsidR="00682087" w:rsidRDefault="00682087" w:rsidP="00C90751">
      <w:pPr>
        <w:autoSpaceDE w:val="0"/>
        <w:autoSpaceDN w:val="0"/>
        <w:adjustRightInd w:val="0"/>
        <w:jc w:val="both"/>
        <w:rPr>
          <w:rFonts w:ascii="Arial" w:hAnsi="Arial" w:cs="Arial"/>
          <w:color w:val="000000"/>
          <w:sz w:val="22"/>
          <w:szCs w:val="22"/>
        </w:rPr>
      </w:pPr>
    </w:p>
    <w:p w14:paraId="0FA697E8" w14:textId="77777777" w:rsidR="00682087" w:rsidRDefault="00682087" w:rsidP="00C90751">
      <w:pPr>
        <w:autoSpaceDE w:val="0"/>
        <w:autoSpaceDN w:val="0"/>
        <w:adjustRightInd w:val="0"/>
        <w:jc w:val="both"/>
        <w:rPr>
          <w:rFonts w:ascii="Arial" w:hAnsi="Arial" w:cs="Arial"/>
          <w:color w:val="000000"/>
          <w:sz w:val="22"/>
          <w:szCs w:val="22"/>
        </w:rPr>
      </w:pPr>
    </w:p>
    <w:p w14:paraId="61C3A682" w14:textId="77777777" w:rsidR="00C90751" w:rsidRPr="004D64CA" w:rsidRDefault="00DD4362" w:rsidP="00C90751">
      <w:pPr>
        <w:autoSpaceDE w:val="0"/>
        <w:autoSpaceDN w:val="0"/>
        <w:adjustRightInd w:val="0"/>
        <w:jc w:val="both"/>
        <w:rPr>
          <w:rFonts w:ascii="Arial" w:hAnsi="Arial"/>
          <w:sz w:val="22"/>
          <w:szCs w:val="22"/>
        </w:rPr>
      </w:pPr>
      <w:r w:rsidRPr="004D64CA">
        <w:rPr>
          <w:rFonts w:ascii="Arial" w:hAnsi="Arial" w:cs="Arial"/>
          <w:sz w:val="22"/>
          <w:szCs w:val="22"/>
        </w:rPr>
        <w:t>V</w:t>
      </w:r>
      <w:r w:rsidR="00C90751" w:rsidRPr="004D64CA">
        <w:rPr>
          <w:rFonts w:ascii="Arial" w:hAnsi="Arial" w:cs="Arial"/>
          <w:sz w:val="22"/>
          <w:szCs w:val="22"/>
        </w:rPr>
        <w:t xml:space="preserve"> Chomutově dne</w:t>
      </w:r>
      <w:r w:rsidR="00C90751" w:rsidRPr="004D64CA">
        <w:rPr>
          <w:rFonts w:ascii="Arial" w:hAnsi="Arial" w:cs="Arial"/>
          <w:sz w:val="22"/>
          <w:szCs w:val="22"/>
        </w:rPr>
        <w:tab/>
      </w:r>
      <w:r w:rsidR="00C90751" w:rsidRPr="004D64CA">
        <w:rPr>
          <w:rFonts w:ascii="Arial" w:hAnsi="Arial" w:cs="Arial"/>
          <w:sz w:val="22"/>
          <w:szCs w:val="22"/>
        </w:rPr>
        <w:tab/>
      </w:r>
      <w:r w:rsidR="00C90751" w:rsidRPr="004D64CA">
        <w:rPr>
          <w:rFonts w:ascii="Arial" w:hAnsi="Arial" w:cs="Arial"/>
          <w:sz w:val="22"/>
          <w:szCs w:val="22"/>
        </w:rPr>
        <w:tab/>
      </w:r>
      <w:r w:rsidR="00C90751" w:rsidRPr="004D64CA">
        <w:rPr>
          <w:rFonts w:ascii="Arial" w:hAnsi="Arial" w:cs="Arial"/>
          <w:sz w:val="22"/>
          <w:szCs w:val="22"/>
        </w:rPr>
        <w:tab/>
      </w:r>
      <w:r w:rsidR="00C90751" w:rsidRPr="004D64CA">
        <w:rPr>
          <w:rFonts w:ascii="Arial" w:hAnsi="Arial" w:cs="Arial"/>
          <w:sz w:val="22"/>
          <w:szCs w:val="22"/>
        </w:rPr>
        <w:tab/>
      </w:r>
      <w:r w:rsidR="00E528FC" w:rsidRPr="004D64CA">
        <w:rPr>
          <w:rFonts w:ascii="Arial" w:hAnsi="Arial"/>
          <w:sz w:val="22"/>
          <w:szCs w:val="22"/>
        </w:rPr>
        <w:t>V</w:t>
      </w:r>
      <w:r w:rsidR="00343A34" w:rsidRPr="004D64CA">
        <w:rPr>
          <w:rFonts w:ascii="Arial" w:hAnsi="Arial"/>
          <w:sz w:val="22"/>
          <w:szCs w:val="22"/>
        </w:rPr>
        <w:t xml:space="preserve"> Praze </w:t>
      </w:r>
      <w:r w:rsidR="00C90751" w:rsidRPr="004D64CA">
        <w:rPr>
          <w:rFonts w:ascii="Arial" w:hAnsi="Arial"/>
          <w:sz w:val="22"/>
          <w:szCs w:val="22"/>
        </w:rPr>
        <w:t>dne</w:t>
      </w:r>
    </w:p>
    <w:p w14:paraId="29D7A684" w14:textId="77777777" w:rsidR="00C90751" w:rsidRDefault="00C90751" w:rsidP="00C90751">
      <w:pPr>
        <w:autoSpaceDE w:val="0"/>
        <w:autoSpaceDN w:val="0"/>
        <w:adjustRightInd w:val="0"/>
        <w:jc w:val="both"/>
        <w:rPr>
          <w:rFonts w:ascii="Arial" w:hAnsi="Arial"/>
          <w:sz w:val="22"/>
          <w:szCs w:val="22"/>
        </w:rPr>
      </w:pPr>
    </w:p>
    <w:p w14:paraId="45BF0B3E" w14:textId="77777777" w:rsidR="00D51457" w:rsidRDefault="00D51457" w:rsidP="00C90751">
      <w:pPr>
        <w:autoSpaceDE w:val="0"/>
        <w:autoSpaceDN w:val="0"/>
        <w:adjustRightInd w:val="0"/>
        <w:jc w:val="both"/>
        <w:rPr>
          <w:rFonts w:ascii="Arial" w:hAnsi="Arial"/>
          <w:sz w:val="22"/>
          <w:szCs w:val="22"/>
        </w:rPr>
      </w:pPr>
    </w:p>
    <w:p w14:paraId="4D1F1520" w14:textId="77777777" w:rsidR="00D51457" w:rsidRDefault="00D51457" w:rsidP="00C90751">
      <w:pPr>
        <w:autoSpaceDE w:val="0"/>
        <w:autoSpaceDN w:val="0"/>
        <w:adjustRightInd w:val="0"/>
        <w:jc w:val="both"/>
        <w:rPr>
          <w:rFonts w:ascii="Arial" w:hAnsi="Arial"/>
          <w:sz w:val="22"/>
          <w:szCs w:val="22"/>
        </w:rPr>
      </w:pPr>
    </w:p>
    <w:p w14:paraId="3C7A5108" w14:textId="77777777" w:rsidR="00D51457" w:rsidRDefault="00D51457" w:rsidP="00C90751">
      <w:pPr>
        <w:autoSpaceDE w:val="0"/>
        <w:autoSpaceDN w:val="0"/>
        <w:adjustRightInd w:val="0"/>
        <w:jc w:val="both"/>
        <w:rPr>
          <w:rFonts w:ascii="Arial" w:hAnsi="Arial"/>
          <w:sz w:val="22"/>
          <w:szCs w:val="22"/>
        </w:rPr>
      </w:pPr>
    </w:p>
    <w:p w14:paraId="511BCEE6" w14:textId="77777777" w:rsidR="00C90751" w:rsidRDefault="00C90751" w:rsidP="00C90751">
      <w:pPr>
        <w:autoSpaceDE w:val="0"/>
        <w:autoSpaceDN w:val="0"/>
        <w:adjustRightInd w:val="0"/>
        <w:jc w:val="both"/>
        <w:rPr>
          <w:rFonts w:ascii="Arial" w:hAnsi="Arial"/>
          <w:sz w:val="22"/>
          <w:szCs w:val="22"/>
        </w:rPr>
      </w:pPr>
    </w:p>
    <w:p w14:paraId="32DD2931" w14:textId="77777777" w:rsidR="00EB7EEF" w:rsidRDefault="00EB7EEF" w:rsidP="00C90751">
      <w:pPr>
        <w:autoSpaceDE w:val="0"/>
        <w:autoSpaceDN w:val="0"/>
        <w:adjustRightInd w:val="0"/>
        <w:jc w:val="both"/>
        <w:rPr>
          <w:rFonts w:ascii="Arial" w:hAnsi="Arial"/>
          <w:sz w:val="22"/>
          <w:szCs w:val="22"/>
        </w:rPr>
      </w:pPr>
    </w:p>
    <w:p w14:paraId="69821C42" w14:textId="77777777" w:rsidR="00EB7EEF" w:rsidRDefault="00EB7EEF" w:rsidP="00C90751">
      <w:pPr>
        <w:autoSpaceDE w:val="0"/>
        <w:autoSpaceDN w:val="0"/>
        <w:adjustRightInd w:val="0"/>
        <w:jc w:val="both"/>
        <w:rPr>
          <w:rFonts w:ascii="Arial" w:hAnsi="Arial"/>
          <w:sz w:val="22"/>
          <w:szCs w:val="22"/>
        </w:rPr>
      </w:pPr>
    </w:p>
    <w:p w14:paraId="3F82F98D" w14:textId="77777777" w:rsidR="00EB7EEF" w:rsidRDefault="00EB7EEF" w:rsidP="00C90751">
      <w:pPr>
        <w:autoSpaceDE w:val="0"/>
        <w:autoSpaceDN w:val="0"/>
        <w:adjustRightInd w:val="0"/>
        <w:jc w:val="both"/>
        <w:rPr>
          <w:rFonts w:ascii="Arial" w:hAnsi="Arial"/>
          <w:sz w:val="22"/>
          <w:szCs w:val="22"/>
        </w:rPr>
      </w:pPr>
    </w:p>
    <w:p w14:paraId="1EAC6D71" w14:textId="77777777" w:rsidR="00EB7EEF" w:rsidRDefault="00EB7EEF" w:rsidP="00C90751">
      <w:pPr>
        <w:autoSpaceDE w:val="0"/>
        <w:autoSpaceDN w:val="0"/>
        <w:adjustRightInd w:val="0"/>
        <w:jc w:val="both"/>
        <w:rPr>
          <w:rFonts w:ascii="Arial" w:hAnsi="Arial"/>
          <w:sz w:val="22"/>
          <w:szCs w:val="22"/>
        </w:rPr>
      </w:pPr>
    </w:p>
    <w:p w14:paraId="57EF4C02" w14:textId="77777777" w:rsidR="00C90751" w:rsidRDefault="00C90751" w:rsidP="00C90751">
      <w:pPr>
        <w:autoSpaceDE w:val="0"/>
        <w:autoSpaceDN w:val="0"/>
        <w:adjustRightInd w:val="0"/>
        <w:jc w:val="both"/>
        <w:rPr>
          <w:rFonts w:ascii="Arial" w:hAnsi="Arial"/>
          <w:sz w:val="22"/>
          <w:szCs w:val="22"/>
        </w:rPr>
      </w:pPr>
    </w:p>
    <w:p w14:paraId="1243DF44" w14:textId="77777777" w:rsidR="00C90751" w:rsidRPr="00241C08" w:rsidRDefault="00C90751" w:rsidP="00C90751">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14:paraId="2E34C9D9" w14:textId="68F00B48" w:rsidR="00C90751" w:rsidRPr="000C5921" w:rsidRDefault="00B073CB" w:rsidP="00913984">
      <w:pPr>
        <w:tabs>
          <w:tab w:val="left" w:pos="4962"/>
        </w:tabs>
        <w:autoSpaceDE w:val="0"/>
        <w:autoSpaceDN w:val="0"/>
        <w:adjustRightInd w:val="0"/>
        <w:jc w:val="both"/>
        <w:rPr>
          <w:rFonts w:ascii="Arial" w:hAnsi="Arial"/>
          <w:sz w:val="22"/>
          <w:szCs w:val="22"/>
        </w:rPr>
      </w:pPr>
      <w:bookmarkStart w:id="1" w:name="_GoBack"/>
      <w:bookmarkEnd w:id="1"/>
      <w:r>
        <w:rPr>
          <w:rFonts w:ascii="Arial" w:hAnsi="Arial"/>
          <w:sz w:val="22"/>
          <w:szCs w:val="22"/>
        </w:rPr>
        <w:t xml:space="preserve">Investiční </w:t>
      </w:r>
      <w:r w:rsidR="004D64CA">
        <w:rPr>
          <w:rFonts w:ascii="Arial" w:hAnsi="Arial"/>
          <w:sz w:val="22"/>
          <w:szCs w:val="22"/>
        </w:rPr>
        <w:t>ředitel</w:t>
      </w:r>
      <w:r w:rsidR="00913984">
        <w:rPr>
          <w:rFonts w:ascii="Arial" w:hAnsi="Arial"/>
          <w:sz w:val="22"/>
          <w:szCs w:val="22"/>
        </w:rPr>
        <w:tab/>
        <w:t>tajemník fakulty</w:t>
      </w:r>
    </w:p>
    <w:p w14:paraId="3A304E18" w14:textId="031D5504" w:rsidR="00C90751" w:rsidRPr="00913984" w:rsidRDefault="00C90751" w:rsidP="00C90751">
      <w:pPr>
        <w:autoSpaceDE w:val="0"/>
        <w:autoSpaceDN w:val="0"/>
        <w:adjustRightInd w:val="0"/>
        <w:jc w:val="both"/>
        <w:rPr>
          <w:rFonts w:ascii="Arial" w:hAnsi="Arial"/>
          <w:sz w:val="22"/>
          <w:szCs w:val="22"/>
        </w:rPr>
      </w:pPr>
      <w:r w:rsidRPr="00913984">
        <w:rPr>
          <w:rFonts w:ascii="Arial" w:hAnsi="Arial"/>
          <w:sz w:val="22"/>
          <w:szCs w:val="22"/>
        </w:rPr>
        <w:t>Povodí Ohře, státní podnik</w:t>
      </w:r>
      <w:r w:rsidRPr="00913984">
        <w:rPr>
          <w:rFonts w:ascii="Arial" w:hAnsi="Arial"/>
          <w:sz w:val="22"/>
          <w:szCs w:val="22"/>
        </w:rPr>
        <w:tab/>
      </w:r>
      <w:r w:rsidRPr="00913984">
        <w:rPr>
          <w:rFonts w:ascii="Arial" w:hAnsi="Arial"/>
          <w:sz w:val="22"/>
          <w:szCs w:val="22"/>
        </w:rPr>
        <w:tab/>
      </w:r>
      <w:r w:rsidRPr="00913984">
        <w:rPr>
          <w:rFonts w:ascii="Arial" w:hAnsi="Arial"/>
          <w:sz w:val="22"/>
          <w:szCs w:val="22"/>
        </w:rPr>
        <w:tab/>
      </w:r>
      <w:r w:rsidRPr="00913984">
        <w:rPr>
          <w:rFonts w:ascii="Arial" w:hAnsi="Arial"/>
          <w:sz w:val="22"/>
          <w:szCs w:val="22"/>
        </w:rPr>
        <w:tab/>
      </w:r>
      <w:r w:rsidR="00913984" w:rsidRPr="00913984">
        <w:rPr>
          <w:rFonts w:ascii="Arial" w:hAnsi="Arial" w:cs="Arial"/>
          <w:sz w:val="22"/>
          <w:szCs w:val="22"/>
          <w:lang w:eastAsia="en-US"/>
        </w:rPr>
        <w:t>České vysoké učení technické v Praze</w:t>
      </w:r>
    </w:p>
    <w:p w14:paraId="6A30B466" w14:textId="77777777" w:rsidR="00B950DD" w:rsidRDefault="00913984" w:rsidP="00913984">
      <w:pPr>
        <w:autoSpaceDE w:val="0"/>
        <w:autoSpaceDN w:val="0"/>
        <w:adjustRightInd w:val="0"/>
        <w:ind w:left="4962"/>
        <w:jc w:val="both"/>
        <w:rPr>
          <w:rFonts w:ascii="Arial" w:hAnsi="Arial"/>
          <w:sz w:val="22"/>
          <w:szCs w:val="22"/>
        </w:rPr>
      </w:pPr>
      <w:r>
        <w:rPr>
          <w:rFonts w:ascii="Arial" w:hAnsi="Arial"/>
          <w:sz w:val="22"/>
          <w:szCs w:val="22"/>
        </w:rPr>
        <w:t>Fakulta stavební</w:t>
      </w:r>
    </w:p>
    <w:p w14:paraId="6985AA68" w14:textId="77777777" w:rsidR="00913984" w:rsidRDefault="00913984" w:rsidP="00DD4362">
      <w:pPr>
        <w:autoSpaceDE w:val="0"/>
        <w:autoSpaceDN w:val="0"/>
        <w:adjustRightInd w:val="0"/>
        <w:jc w:val="both"/>
        <w:rPr>
          <w:rFonts w:ascii="Arial" w:hAnsi="Arial"/>
          <w:sz w:val="22"/>
          <w:szCs w:val="22"/>
        </w:rPr>
      </w:pPr>
    </w:p>
    <w:p w14:paraId="47E75390" w14:textId="77777777" w:rsidR="00C90751" w:rsidRPr="00DD4362" w:rsidRDefault="00C90751" w:rsidP="00DD4362">
      <w:pPr>
        <w:autoSpaceDE w:val="0"/>
        <w:autoSpaceDN w:val="0"/>
        <w:adjustRightInd w:val="0"/>
        <w:jc w:val="both"/>
        <w:rPr>
          <w:rFonts w:ascii="Arial" w:hAnsi="Arial" w:cs="Arial"/>
          <w:b/>
          <w:sz w:val="22"/>
          <w:szCs w:val="22"/>
        </w:rPr>
      </w:pPr>
      <w:r w:rsidRPr="000C5921">
        <w:rPr>
          <w:rFonts w:ascii="Arial" w:hAnsi="Arial"/>
          <w:sz w:val="22"/>
          <w:szCs w:val="22"/>
        </w:rPr>
        <w:t xml:space="preserve">objednatel (podpis, razítko) </w:t>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sectPr w:rsidR="00C90751" w:rsidRPr="00DD4362" w:rsidSect="00D51457">
      <w:footerReference w:type="default" r:id="rId12"/>
      <w:headerReference w:type="first" r:id="rId13"/>
      <w:footerReference w:type="first" r:id="rId14"/>
      <w:pgSz w:w="11907" w:h="16840" w:code="9"/>
      <w:pgMar w:top="851"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EDADB" w14:textId="77777777" w:rsidR="002E2780" w:rsidRDefault="002E2780">
      <w:r>
        <w:separator/>
      </w:r>
    </w:p>
  </w:endnote>
  <w:endnote w:type="continuationSeparator" w:id="0">
    <w:p w14:paraId="30F3BBBA" w14:textId="77777777" w:rsidR="002E2780" w:rsidRDefault="002E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CE">
    <w:panose1 w:val="020B0604020202020204"/>
    <w:charset w:val="EE"/>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68248"/>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689210360"/>
          <w:docPartObj>
            <w:docPartGallery w:val="Page Numbers (Top of Page)"/>
            <w:docPartUnique/>
          </w:docPartObj>
        </w:sdtPr>
        <w:sdtEndPr/>
        <w:sdtContent>
          <w:p w14:paraId="69F172B6" w14:textId="5BE68D6D"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CC0AC9">
              <w:rPr>
                <w:rFonts w:ascii="Arial" w:hAnsi="Arial" w:cs="Arial"/>
                <w:b/>
                <w:bCs/>
                <w:noProof/>
                <w:sz w:val="18"/>
                <w:szCs w:val="18"/>
              </w:rPr>
              <w:t>4</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CC0AC9">
              <w:rPr>
                <w:rFonts w:ascii="Arial" w:hAnsi="Arial" w:cs="Arial"/>
                <w:b/>
                <w:bCs/>
                <w:noProof/>
                <w:sz w:val="18"/>
                <w:szCs w:val="18"/>
              </w:rPr>
              <w:t>7</w:t>
            </w:r>
            <w:r w:rsidR="003F36C8" w:rsidRPr="00AC6821">
              <w:rPr>
                <w:rFonts w:ascii="Arial" w:hAnsi="Arial" w:cs="Arial"/>
                <w:b/>
                <w:bCs/>
                <w:sz w:val="18"/>
                <w:szCs w:val="18"/>
              </w:rPr>
              <w:fldChar w:fldCharType="end"/>
            </w:r>
          </w:p>
        </w:sdtContent>
      </w:sdt>
    </w:sdtContent>
  </w:sdt>
  <w:p w14:paraId="6ECAA48E" w14:textId="77777777"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343050008"/>
      <w:docPartObj>
        <w:docPartGallery w:val="Page Numbers (Bottom of Page)"/>
        <w:docPartUnique/>
      </w:docPartObj>
    </w:sdtPr>
    <w:sdtEndPr/>
    <w:sdtContent>
      <w:sdt>
        <w:sdtPr>
          <w:rPr>
            <w:rFonts w:ascii="Arial" w:hAnsi="Arial" w:cs="Arial"/>
            <w:sz w:val="18"/>
            <w:szCs w:val="18"/>
          </w:rPr>
          <w:id w:val="1489449676"/>
          <w:docPartObj>
            <w:docPartGallery w:val="Page Numbers (Top of Page)"/>
            <w:docPartUnique/>
          </w:docPartObj>
        </w:sdtPr>
        <w:sdtEndPr/>
        <w:sdtContent>
          <w:p w14:paraId="7D17FAA5" w14:textId="448D5640"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9F3A92">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9F3A92">
              <w:rPr>
                <w:rFonts w:ascii="Arial" w:hAnsi="Arial" w:cs="Arial"/>
                <w:b/>
                <w:bCs/>
                <w:noProof/>
                <w:sz w:val="18"/>
                <w:szCs w:val="18"/>
              </w:rPr>
              <w:t>7</w:t>
            </w:r>
            <w:r w:rsidR="003F36C8" w:rsidRPr="00AC6821">
              <w:rPr>
                <w:rFonts w:ascii="Arial" w:hAnsi="Arial" w:cs="Arial"/>
                <w:b/>
                <w:bCs/>
                <w:sz w:val="18"/>
                <w:szCs w:val="18"/>
              </w:rPr>
              <w:fldChar w:fldCharType="end"/>
            </w:r>
          </w:p>
        </w:sdtContent>
      </w:sdt>
    </w:sdtContent>
  </w:sdt>
  <w:p w14:paraId="1BF77957" w14:textId="77777777"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670D4" w14:textId="77777777" w:rsidR="002E2780" w:rsidRDefault="002E2780">
      <w:r>
        <w:separator/>
      </w:r>
    </w:p>
  </w:footnote>
  <w:footnote w:type="continuationSeparator" w:id="0">
    <w:p w14:paraId="17A8B2A7" w14:textId="77777777" w:rsidR="002E2780" w:rsidRDefault="002E2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1E24" w14:textId="743EB66C" w:rsidR="00A92765" w:rsidRDefault="00A92765">
    <w:pPr>
      <w:pStyle w:val="Zhlav"/>
    </w:pPr>
  </w:p>
  <w:p w14:paraId="5C0F6725" w14:textId="77777777" w:rsidR="00A92765" w:rsidRDefault="00A927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5587"/>
    <w:multiLevelType w:val="hybridMultilevel"/>
    <w:tmpl w:val="48147CDC"/>
    <w:lvl w:ilvl="0" w:tplc="90244FD0">
      <w:start w:val="2"/>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95E1DC9"/>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206EC6"/>
    <w:multiLevelType w:val="hybridMultilevel"/>
    <w:tmpl w:val="2E12E388"/>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2A2069D"/>
    <w:multiLevelType w:val="hybridMultilevel"/>
    <w:tmpl w:val="64323B90"/>
    <w:lvl w:ilvl="0" w:tplc="163ECC16">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B0E2D"/>
    <w:multiLevelType w:val="hybridMultilevel"/>
    <w:tmpl w:val="6B82ED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DBD76EB"/>
    <w:multiLevelType w:val="hybridMultilevel"/>
    <w:tmpl w:val="2098D314"/>
    <w:lvl w:ilvl="0" w:tplc="91EEDC96">
      <w:numFmt w:val="bullet"/>
      <w:lvlText w:val="-"/>
      <w:lvlJc w:val="left"/>
      <w:pPr>
        <w:ind w:left="360" w:hanging="360"/>
      </w:pPr>
      <w:rPr>
        <w:rFonts w:ascii="Arial" w:eastAsia="Tahoma"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094569E"/>
    <w:multiLevelType w:val="hybridMultilevel"/>
    <w:tmpl w:val="D01E98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2672A4E"/>
    <w:multiLevelType w:val="hybridMultilevel"/>
    <w:tmpl w:val="72A21994"/>
    <w:lvl w:ilvl="0" w:tplc="BD6EA774">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0C16CB"/>
    <w:multiLevelType w:val="hybridMultilevel"/>
    <w:tmpl w:val="69BE1FFC"/>
    <w:lvl w:ilvl="0" w:tplc="8B6C4C52">
      <w:numFmt w:val="bullet"/>
      <w:lvlText w:val="-"/>
      <w:lvlJc w:val="left"/>
      <w:pPr>
        <w:ind w:left="1428" w:hanging="360"/>
      </w:pPr>
      <w:rPr>
        <w:rFonts w:ascii="Arial" w:eastAsia="Tahoma" w:hAnsi="Arial" w:cs="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F64E9A"/>
    <w:multiLevelType w:val="hybridMultilevel"/>
    <w:tmpl w:val="1B8E80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5"/>
  </w:num>
  <w:num w:numId="2">
    <w:abstractNumId w:val="4"/>
  </w:num>
  <w:num w:numId="3">
    <w:abstractNumId w:val="2"/>
  </w:num>
  <w:num w:numId="4">
    <w:abstractNumId w:val="5"/>
  </w:num>
  <w:num w:numId="5">
    <w:abstractNumId w:val="17"/>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9"/>
  </w:num>
  <w:num w:numId="12">
    <w:abstractNumId w:val="6"/>
  </w:num>
  <w:num w:numId="13">
    <w:abstractNumId w:val="12"/>
  </w:num>
  <w:num w:numId="14">
    <w:abstractNumId w:val="11"/>
  </w:num>
  <w:num w:numId="15">
    <w:abstractNumId w:val="14"/>
  </w:num>
  <w:num w:numId="16">
    <w:abstractNumId w:val="0"/>
  </w:num>
  <w:num w:numId="17">
    <w:abstractNumId w:val="1"/>
  </w:num>
  <w:num w:numId="18">
    <w:abstractNumId w:val="13"/>
  </w:num>
  <w:num w:numId="19">
    <w:abstractNumId w:val="8"/>
  </w:num>
  <w:num w:numId="2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5C"/>
    <w:rsid w:val="00003EC4"/>
    <w:rsid w:val="00004E9A"/>
    <w:rsid w:val="00005727"/>
    <w:rsid w:val="0000641B"/>
    <w:rsid w:val="000064C7"/>
    <w:rsid w:val="00013229"/>
    <w:rsid w:val="00013D2E"/>
    <w:rsid w:val="00013F60"/>
    <w:rsid w:val="000142BA"/>
    <w:rsid w:val="000144A7"/>
    <w:rsid w:val="00015D9D"/>
    <w:rsid w:val="00015E80"/>
    <w:rsid w:val="0001791B"/>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4756F"/>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6810"/>
    <w:rsid w:val="00087C49"/>
    <w:rsid w:val="00092C90"/>
    <w:rsid w:val="00095B36"/>
    <w:rsid w:val="00096537"/>
    <w:rsid w:val="00096BF6"/>
    <w:rsid w:val="00097C01"/>
    <w:rsid w:val="000A0720"/>
    <w:rsid w:val="000A0BFE"/>
    <w:rsid w:val="000A1737"/>
    <w:rsid w:val="000A27D0"/>
    <w:rsid w:val="000A47ED"/>
    <w:rsid w:val="000A54FD"/>
    <w:rsid w:val="000A6DEF"/>
    <w:rsid w:val="000B05E6"/>
    <w:rsid w:val="000B0813"/>
    <w:rsid w:val="000B1A9D"/>
    <w:rsid w:val="000B1B14"/>
    <w:rsid w:val="000B6567"/>
    <w:rsid w:val="000B7938"/>
    <w:rsid w:val="000C2784"/>
    <w:rsid w:val="000C5921"/>
    <w:rsid w:val="000C5D2B"/>
    <w:rsid w:val="000C6C2B"/>
    <w:rsid w:val="000D06FB"/>
    <w:rsid w:val="000D7986"/>
    <w:rsid w:val="000E039D"/>
    <w:rsid w:val="000E2308"/>
    <w:rsid w:val="000E3357"/>
    <w:rsid w:val="000E4925"/>
    <w:rsid w:val="000E4F55"/>
    <w:rsid w:val="000E5C87"/>
    <w:rsid w:val="000E7264"/>
    <w:rsid w:val="000E7441"/>
    <w:rsid w:val="000E7580"/>
    <w:rsid w:val="000E7A5A"/>
    <w:rsid w:val="000F2A40"/>
    <w:rsid w:val="000F4980"/>
    <w:rsid w:val="000F55C1"/>
    <w:rsid w:val="000F6FBC"/>
    <w:rsid w:val="001002C7"/>
    <w:rsid w:val="001020AB"/>
    <w:rsid w:val="0010337A"/>
    <w:rsid w:val="00105C01"/>
    <w:rsid w:val="00110B34"/>
    <w:rsid w:val="00115832"/>
    <w:rsid w:val="0012138C"/>
    <w:rsid w:val="0012216C"/>
    <w:rsid w:val="001229F7"/>
    <w:rsid w:val="00122A37"/>
    <w:rsid w:val="001234E1"/>
    <w:rsid w:val="00125E90"/>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B045F"/>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6EC2"/>
    <w:rsid w:val="001E709E"/>
    <w:rsid w:val="001F0722"/>
    <w:rsid w:val="001F0A5C"/>
    <w:rsid w:val="001F0DE2"/>
    <w:rsid w:val="001F2C4C"/>
    <w:rsid w:val="001F2DC9"/>
    <w:rsid w:val="001F4B0E"/>
    <w:rsid w:val="001F50E3"/>
    <w:rsid w:val="001F704F"/>
    <w:rsid w:val="002002AC"/>
    <w:rsid w:val="00201376"/>
    <w:rsid w:val="00204AEE"/>
    <w:rsid w:val="0020612F"/>
    <w:rsid w:val="002104D8"/>
    <w:rsid w:val="002125D7"/>
    <w:rsid w:val="00214720"/>
    <w:rsid w:val="00214E19"/>
    <w:rsid w:val="00215F9F"/>
    <w:rsid w:val="00216C13"/>
    <w:rsid w:val="00216D9F"/>
    <w:rsid w:val="00217EF8"/>
    <w:rsid w:val="00217F3F"/>
    <w:rsid w:val="00220806"/>
    <w:rsid w:val="00222398"/>
    <w:rsid w:val="002239AC"/>
    <w:rsid w:val="0022514F"/>
    <w:rsid w:val="00225458"/>
    <w:rsid w:val="00230B00"/>
    <w:rsid w:val="00230F76"/>
    <w:rsid w:val="00235875"/>
    <w:rsid w:val="002362E1"/>
    <w:rsid w:val="00242636"/>
    <w:rsid w:val="00242984"/>
    <w:rsid w:val="00243718"/>
    <w:rsid w:val="0024766A"/>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169B"/>
    <w:rsid w:val="002A2427"/>
    <w:rsid w:val="002A2F7E"/>
    <w:rsid w:val="002A5C22"/>
    <w:rsid w:val="002A633C"/>
    <w:rsid w:val="002B0FEA"/>
    <w:rsid w:val="002B1B6F"/>
    <w:rsid w:val="002B2647"/>
    <w:rsid w:val="002B4882"/>
    <w:rsid w:val="002B5C5A"/>
    <w:rsid w:val="002B69A1"/>
    <w:rsid w:val="002C0478"/>
    <w:rsid w:val="002C130C"/>
    <w:rsid w:val="002C1521"/>
    <w:rsid w:val="002C1A10"/>
    <w:rsid w:val="002C1B27"/>
    <w:rsid w:val="002C1E74"/>
    <w:rsid w:val="002C396F"/>
    <w:rsid w:val="002D0C64"/>
    <w:rsid w:val="002D1921"/>
    <w:rsid w:val="002D1C87"/>
    <w:rsid w:val="002D283C"/>
    <w:rsid w:val="002D287D"/>
    <w:rsid w:val="002D4F69"/>
    <w:rsid w:val="002D61FB"/>
    <w:rsid w:val="002D7622"/>
    <w:rsid w:val="002D791A"/>
    <w:rsid w:val="002E19D1"/>
    <w:rsid w:val="002E1E1F"/>
    <w:rsid w:val="002E2780"/>
    <w:rsid w:val="002E50A9"/>
    <w:rsid w:val="002E5668"/>
    <w:rsid w:val="002E610D"/>
    <w:rsid w:val="002E6E9A"/>
    <w:rsid w:val="002E716E"/>
    <w:rsid w:val="002E71F3"/>
    <w:rsid w:val="002E7453"/>
    <w:rsid w:val="002F0122"/>
    <w:rsid w:val="002F0722"/>
    <w:rsid w:val="002F0874"/>
    <w:rsid w:val="002F152E"/>
    <w:rsid w:val="002F2C2C"/>
    <w:rsid w:val="002F3993"/>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0292"/>
    <w:rsid w:val="003439A9"/>
    <w:rsid w:val="00343A34"/>
    <w:rsid w:val="00344662"/>
    <w:rsid w:val="003466EB"/>
    <w:rsid w:val="00350B41"/>
    <w:rsid w:val="003519D5"/>
    <w:rsid w:val="00351F7E"/>
    <w:rsid w:val="0035344E"/>
    <w:rsid w:val="00354A01"/>
    <w:rsid w:val="003555A0"/>
    <w:rsid w:val="003577D1"/>
    <w:rsid w:val="00360E13"/>
    <w:rsid w:val="0036103F"/>
    <w:rsid w:val="0036463B"/>
    <w:rsid w:val="00366D56"/>
    <w:rsid w:val="00367323"/>
    <w:rsid w:val="00372B5D"/>
    <w:rsid w:val="003738D2"/>
    <w:rsid w:val="00375FE3"/>
    <w:rsid w:val="00376A92"/>
    <w:rsid w:val="0038143E"/>
    <w:rsid w:val="00382F72"/>
    <w:rsid w:val="00384006"/>
    <w:rsid w:val="00384E47"/>
    <w:rsid w:val="0038627B"/>
    <w:rsid w:val="00387024"/>
    <w:rsid w:val="00391756"/>
    <w:rsid w:val="003920FA"/>
    <w:rsid w:val="003933B9"/>
    <w:rsid w:val="003962C3"/>
    <w:rsid w:val="003A246A"/>
    <w:rsid w:val="003A5888"/>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E7EB0"/>
    <w:rsid w:val="003F0DFA"/>
    <w:rsid w:val="003F0E49"/>
    <w:rsid w:val="003F2A76"/>
    <w:rsid w:val="003F36C8"/>
    <w:rsid w:val="003F4A96"/>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58E6"/>
    <w:rsid w:val="00427B15"/>
    <w:rsid w:val="00427BCE"/>
    <w:rsid w:val="00431D02"/>
    <w:rsid w:val="0043234A"/>
    <w:rsid w:val="00434390"/>
    <w:rsid w:val="00434C30"/>
    <w:rsid w:val="004359EA"/>
    <w:rsid w:val="00436D6C"/>
    <w:rsid w:val="00437419"/>
    <w:rsid w:val="00440CF0"/>
    <w:rsid w:val="004418DF"/>
    <w:rsid w:val="00441DD6"/>
    <w:rsid w:val="00443C11"/>
    <w:rsid w:val="0044406E"/>
    <w:rsid w:val="0044654C"/>
    <w:rsid w:val="004472DF"/>
    <w:rsid w:val="004515AA"/>
    <w:rsid w:val="00454086"/>
    <w:rsid w:val="004559F9"/>
    <w:rsid w:val="00456AA0"/>
    <w:rsid w:val="0046116F"/>
    <w:rsid w:val="0046220D"/>
    <w:rsid w:val="004632E0"/>
    <w:rsid w:val="00463482"/>
    <w:rsid w:val="00463BEB"/>
    <w:rsid w:val="00464D51"/>
    <w:rsid w:val="004652FB"/>
    <w:rsid w:val="004671F1"/>
    <w:rsid w:val="00471787"/>
    <w:rsid w:val="00471ADB"/>
    <w:rsid w:val="00483547"/>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C81"/>
    <w:rsid w:val="004A74F1"/>
    <w:rsid w:val="004B2396"/>
    <w:rsid w:val="004B2B99"/>
    <w:rsid w:val="004B37E2"/>
    <w:rsid w:val="004B38C0"/>
    <w:rsid w:val="004C134D"/>
    <w:rsid w:val="004C163A"/>
    <w:rsid w:val="004C338C"/>
    <w:rsid w:val="004C37C4"/>
    <w:rsid w:val="004C6D96"/>
    <w:rsid w:val="004D01EC"/>
    <w:rsid w:val="004D3C67"/>
    <w:rsid w:val="004D4E40"/>
    <w:rsid w:val="004D64CA"/>
    <w:rsid w:val="004D6A0E"/>
    <w:rsid w:val="004E0EA4"/>
    <w:rsid w:val="004E285F"/>
    <w:rsid w:val="004E591C"/>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5E3"/>
    <w:rsid w:val="0053680F"/>
    <w:rsid w:val="0053759D"/>
    <w:rsid w:val="00537B13"/>
    <w:rsid w:val="00545823"/>
    <w:rsid w:val="005460CA"/>
    <w:rsid w:val="00550FE6"/>
    <w:rsid w:val="00552DB0"/>
    <w:rsid w:val="005569D5"/>
    <w:rsid w:val="00561EC7"/>
    <w:rsid w:val="005623EC"/>
    <w:rsid w:val="005637D5"/>
    <w:rsid w:val="00563B32"/>
    <w:rsid w:val="00563EAF"/>
    <w:rsid w:val="00565903"/>
    <w:rsid w:val="005677E1"/>
    <w:rsid w:val="005678E6"/>
    <w:rsid w:val="00567B8D"/>
    <w:rsid w:val="005703AF"/>
    <w:rsid w:val="005757B6"/>
    <w:rsid w:val="00575C24"/>
    <w:rsid w:val="00576041"/>
    <w:rsid w:val="00577706"/>
    <w:rsid w:val="005803C5"/>
    <w:rsid w:val="0058170A"/>
    <w:rsid w:val="00586991"/>
    <w:rsid w:val="00586FAC"/>
    <w:rsid w:val="00595D22"/>
    <w:rsid w:val="00597CA5"/>
    <w:rsid w:val="00597D55"/>
    <w:rsid w:val="005A3006"/>
    <w:rsid w:val="005A56DF"/>
    <w:rsid w:val="005A6209"/>
    <w:rsid w:val="005B0FF4"/>
    <w:rsid w:val="005B1695"/>
    <w:rsid w:val="005B2FB1"/>
    <w:rsid w:val="005B6054"/>
    <w:rsid w:val="005B6D8C"/>
    <w:rsid w:val="005C1D5E"/>
    <w:rsid w:val="005C2681"/>
    <w:rsid w:val="005C2B6F"/>
    <w:rsid w:val="005C33C7"/>
    <w:rsid w:val="005C4405"/>
    <w:rsid w:val="005C4DCB"/>
    <w:rsid w:val="005C7362"/>
    <w:rsid w:val="005C7FCD"/>
    <w:rsid w:val="005D01E4"/>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226"/>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558F2"/>
    <w:rsid w:val="00656037"/>
    <w:rsid w:val="006631E7"/>
    <w:rsid w:val="00663814"/>
    <w:rsid w:val="00666B4B"/>
    <w:rsid w:val="0066742F"/>
    <w:rsid w:val="006679A8"/>
    <w:rsid w:val="006722C5"/>
    <w:rsid w:val="00673118"/>
    <w:rsid w:val="006731EF"/>
    <w:rsid w:val="00673616"/>
    <w:rsid w:val="006743F1"/>
    <w:rsid w:val="00674537"/>
    <w:rsid w:val="00674C60"/>
    <w:rsid w:val="006758B2"/>
    <w:rsid w:val="006774BA"/>
    <w:rsid w:val="0067773C"/>
    <w:rsid w:val="006805A7"/>
    <w:rsid w:val="00682087"/>
    <w:rsid w:val="006822B6"/>
    <w:rsid w:val="0068281D"/>
    <w:rsid w:val="00683CB9"/>
    <w:rsid w:val="00683D4B"/>
    <w:rsid w:val="00683F3C"/>
    <w:rsid w:val="00684984"/>
    <w:rsid w:val="00687DC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2CF9"/>
    <w:rsid w:val="006C415A"/>
    <w:rsid w:val="006C634D"/>
    <w:rsid w:val="006D0A2E"/>
    <w:rsid w:val="006D1158"/>
    <w:rsid w:val="006D234D"/>
    <w:rsid w:val="006D2509"/>
    <w:rsid w:val="006D2536"/>
    <w:rsid w:val="006D53B6"/>
    <w:rsid w:val="006D7F72"/>
    <w:rsid w:val="006E033D"/>
    <w:rsid w:val="006E0D17"/>
    <w:rsid w:val="006E0F11"/>
    <w:rsid w:val="006E2743"/>
    <w:rsid w:val="006E3FBD"/>
    <w:rsid w:val="006F1273"/>
    <w:rsid w:val="006F4D40"/>
    <w:rsid w:val="006F503D"/>
    <w:rsid w:val="006F6185"/>
    <w:rsid w:val="006F6762"/>
    <w:rsid w:val="007007AD"/>
    <w:rsid w:val="00701FFD"/>
    <w:rsid w:val="0070235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0A58"/>
    <w:rsid w:val="007222F5"/>
    <w:rsid w:val="007227ED"/>
    <w:rsid w:val="007229E2"/>
    <w:rsid w:val="00722B3F"/>
    <w:rsid w:val="0072493D"/>
    <w:rsid w:val="00724B08"/>
    <w:rsid w:val="00725471"/>
    <w:rsid w:val="0072665C"/>
    <w:rsid w:val="007266FF"/>
    <w:rsid w:val="0073017C"/>
    <w:rsid w:val="00731396"/>
    <w:rsid w:val="007344E2"/>
    <w:rsid w:val="00734CBB"/>
    <w:rsid w:val="0073553F"/>
    <w:rsid w:val="00735659"/>
    <w:rsid w:val="00740F61"/>
    <w:rsid w:val="00743198"/>
    <w:rsid w:val="00746ABC"/>
    <w:rsid w:val="007508D3"/>
    <w:rsid w:val="00753916"/>
    <w:rsid w:val="00754C26"/>
    <w:rsid w:val="007556DF"/>
    <w:rsid w:val="00760049"/>
    <w:rsid w:val="007600B2"/>
    <w:rsid w:val="00761ACB"/>
    <w:rsid w:val="0076450F"/>
    <w:rsid w:val="00764F92"/>
    <w:rsid w:val="00765773"/>
    <w:rsid w:val="00766A16"/>
    <w:rsid w:val="007679C7"/>
    <w:rsid w:val="00767FBE"/>
    <w:rsid w:val="007707D0"/>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0776"/>
    <w:rsid w:val="007D2224"/>
    <w:rsid w:val="007D2A6E"/>
    <w:rsid w:val="007D2D4F"/>
    <w:rsid w:val="007D3B70"/>
    <w:rsid w:val="007D7525"/>
    <w:rsid w:val="007E435B"/>
    <w:rsid w:val="007E55ED"/>
    <w:rsid w:val="007E5CE0"/>
    <w:rsid w:val="007E6E13"/>
    <w:rsid w:val="007E7E10"/>
    <w:rsid w:val="007F01D0"/>
    <w:rsid w:val="007F2D54"/>
    <w:rsid w:val="007F797F"/>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2710"/>
    <w:rsid w:val="0087047B"/>
    <w:rsid w:val="00871142"/>
    <w:rsid w:val="008728C9"/>
    <w:rsid w:val="00874CE4"/>
    <w:rsid w:val="00877265"/>
    <w:rsid w:val="008773B9"/>
    <w:rsid w:val="00877DCF"/>
    <w:rsid w:val="00880819"/>
    <w:rsid w:val="00881716"/>
    <w:rsid w:val="008848EF"/>
    <w:rsid w:val="00885A6C"/>
    <w:rsid w:val="0089032E"/>
    <w:rsid w:val="008945A0"/>
    <w:rsid w:val="00894A52"/>
    <w:rsid w:val="00896244"/>
    <w:rsid w:val="008A1935"/>
    <w:rsid w:val="008A197C"/>
    <w:rsid w:val="008A431F"/>
    <w:rsid w:val="008A44A0"/>
    <w:rsid w:val="008A535B"/>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840"/>
    <w:rsid w:val="008E4C5E"/>
    <w:rsid w:val="008E66DA"/>
    <w:rsid w:val="008E7F44"/>
    <w:rsid w:val="008F1A46"/>
    <w:rsid w:val="008F1CF2"/>
    <w:rsid w:val="008F2D17"/>
    <w:rsid w:val="008F2E84"/>
    <w:rsid w:val="008F3CE3"/>
    <w:rsid w:val="008F4E0F"/>
    <w:rsid w:val="008F5B54"/>
    <w:rsid w:val="008F77A6"/>
    <w:rsid w:val="009014B3"/>
    <w:rsid w:val="00913009"/>
    <w:rsid w:val="00913984"/>
    <w:rsid w:val="00917626"/>
    <w:rsid w:val="00923507"/>
    <w:rsid w:val="009244AD"/>
    <w:rsid w:val="009333A0"/>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ED0"/>
    <w:rsid w:val="00964640"/>
    <w:rsid w:val="00964D3C"/>
    <w:rsid w:val="009660A9"/>
    <w:rsid w:val="009703D1"/>
    <w:rsid w:val="00971CA3"/>
    <w:rsid w:val="00971DE9"/>
    <w:rsid w:val="009734F3"/>
    <w:rsid w:val="009756D5"/>
    <w:rsid w:val="0097663A"/>
    <w:rsid w:val="00977677"/>
    <w:rsid w:val="00977DCB"/>
    <w:rsid w:val="00981010"/>
    <w:rsid w:val="00981D22"/>
    <w:rsid w:val="00982158"/>
    <w:rsid w:val="00986F22"/>
    <w:rsid w:val="00987028"/>
    <w:rsid w:val="00990354"/>
    <w:rsid w:val="00990BD7"/>
    <w:rsid w:val="009911A0"/>
    <w:rsid w:val="0099144D"/>
    <w:rsid w:val="009941D9"/>
    <w:rsid w:val="009A13DC"/>
    <w:rsid w:val="009A3C20"/>
    <w:rsid w:val="009A40E2"/>
    <w:rsid w:val="009B0C1B"/>
    <w:rsid w:val="009C0B2E"/>
    <w:rsid w:val="009C1F9F"/>
    <w:rsid w:val="009C3982"/>
    <w:rsid w:val="009C48F2"/>
    <w:rsid w:val="009C6DCB"/>
    <w:rsid w:val="009D408C"/>
    <w:rsid w:val="009D5E3D"/>
    <w:rsid w:val="009E0C5A"/>
    <w:rsid w:val="009E2074"/>
    <w:rsid w:val="009E218A"/>
    <w:rsid w:val="009E2F8E"/>
    <w:rsid w:val="009E446E"/>
    <w:rsid w:val="009E4CE3"/>
    <w:rsid w:val="009E574B"/>
    <w:rsid w:val="009E6154"/>
    <w:rsid w:val="009E72F9"/>
    <w:rsid w:val="009E7E81"/>
    <w:rsid w:val="009F02CB"/>
    <w:rsid w:val="009F0D7D"/>
    <w:rsid w:val="009F2069"/>
    <w:rsid w:val="009F3A92"/>
    <w:rsid w:val="009F3D5F"/>
    <w:rsid w:val="009F4283"/>
    <w:rsid w:val="009F5080"/>
    <w:rsid w:val="009F5291"/>
    <w:rsid w:val="009F69E5"/>
    <w:rsid w:val="009F70A1"/>
    <w:rsid w:val="009F7ACB"/>
    <w:rsid w:val="00A00842"/>
    <w:rsid w:val="00A014A6"/>
    <w:rsid w:val="00A037C4"/>
    <w:rsid w:val="00A04A22"/>
    <w:rsid w:val="00A05A37"/>
    <w:rsid w:val="00A07309"/>
    <w:rsid w:val="00A07364"/>
    <w:rsid w:val="00A10E22"/>
    <w:rsid w:val="00A11726"/>
    <w:rsid w:val="00A12FE5"/>
    <w:rsid w:val="00A140B7"/>
    <w:rsid w:val="00A150D7"/>
    <w:rsid w:val="00A16C11"/>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3A14"/>
    <w:rsid w:val="00A64BB4"/>
    <w:rsid w:val="00A65449"/>
    <w:rsid w:val="00A666EC"/>
    <w:rsid w:val="00A72CA9"/>
    <w:rsid w:val="00A77DF3"/>
    <w:rsid w:val="00A77EAD"/>
    <w:rsid w:val="00A8054F"/>
    <w:rsid w:val="00A80E85"/>
    <w:rsid w:val="00A83B49"/>
    <w:rsid w:val="00A86D3C"/>
    <w:rsid w:val="00A87606"/>
    <w:rsid w:val="00A919A2"/>
    <w:rsid w:val="00A91FCE"/>
    <w:rsid w:val="00A92765"/>
    <w:rsid w:val="00A9501B"/>
    <w:rsid w:val="00A96625"/>
    <w:rsid w:val="00AA0897"/>
    <w:rsid w:val="00AA1966"/>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E72B1"/>
    <w:rsid w:val="00AF148D"/>
    <w:rsid w:val="00AF2276"/>
    <w:rsid w:val="00AF2B79"/>
    <w:rsid w:val="00AF3429"/>
    <w:rsid w:val="00AF4362"/>
    <w:rsid w:val="00AF4DE3"/>
    <w:rsid w:val="00AF6BB1"/>
    <w:rsid w:val="00AF723A"/>
    <w:rsid w:val="00AF7AB1"/>
    <w:rsid w:val="00B0044C"/>
    <w:rsid w:val="00B00FFB"/>
    <w:rsid w:val="00B0166A"/>
    <w:rsid w:val="00B022A3"/>
    <w:rsid w:val="00B03A2B"/>
    <w:rsid w:val="00B04EF5"/>
    <w:rsid w:val="00B05640"/>
    <w:rsid w:val="00B073CB"/>
    <w:rsid w:val="00B14573"/>
    <w:rsid w:val="00B14FB5"/>
    <w:rsid w:val="00B15ACF"/>
    <w:rsid w:val="00B15BBF"/>
    <w:rsid w:val="00B17A23"/>
    <w:rsid w:val="00B17B0C"/>
    <w:rsid w:val="00B25F86"/>
    <w:rsid w:val="00B275D2"/>
    <w:rsid w:val="00B27C1F"/>
    <w:rsid w:val="00B30600"/>
    <w:rsid w:val="00B30D84"/>
    <w:rsid w:val="00B33D58"/>
    <w:rsid w:val="00B34666"/>
    <w:rsid w:val="00B35FDD"/>
    <w:rsid w:val="00B37281"/>
    <w:rsid w:val="00B37614"/>
    <w:rsid w:val="00B411D4"/>
    <w:rsid w:val="00B443D6"/>
    <w:rsid w:val="00B51CE8"/>
    <w:rsid w:val="00B52C69"/>
    <w:rsid w:val="00B52CD9"/>
    <w:rsid w:val="00B540DF"/>
    <w:rsid w:val="00B542AC"/>
    <w:rsid w:val="00B611FB"/>
    <w:rsid w:val="00B6299F"/>
    <w:rsid w:val="00B657D1"/>
    <w:rsid w:val="00B65D0A"/>
    <w:rsid w:val="00B66361"/>
    <w:rsid w:val="00B6680D"/>
    <w:rsid w:val="00B753F6"/>
    <w:rsid w:val="00B7797D"/>
    <w:rsid w:val="00B802B7"/>
    <w:rsid w:val="00B80F9A"/>
    <w:rsid w:val="00B82638"/>
    <w:rsid w:val="00B8787D"/>
    <w:rsid w:val="00B87D3F"/>
    <w:rsid w:val="00B91AC7"/>
    <w:rsid w:val="00B92F89"/>
    <w:rsid w:val="00B94102"/>
    <w:rsid w:val="00B94BD9"/>
    <w:rsid w:val="00B950DD"/>
    <w:rsid w:val="00B963E0"/>
    <w:rsid w:val="00B96495"/>
    <w:rsid w:val="00B976FE"/>
    <w:rsid w:val="00B97DB0"/>
    <w:rsid w:val="00BA3662"/>
    <w:rsid w:val="00BB0C43"/>
    <w:rsid w:val="00BB1567"/>
    <w:rsid w:val="00BB34A8"/>
    <w:rsid w:val="00BB5803"/>
    <w:rsid w:val="00BB59AB"/>
    <w:rsid w:val="00BB6962"/>
    <w:rsid w:val="00BB7B18"/>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142D"/>
    <w:rsid w:val="00BF3457"/>
    <w:rsid w:val="00BF5464"/>
    <w:rsid w:val="00C02062"/>
    <w:rsid w:val="00C03149"/>
    <w:rsid w:val="00C03A0F"/>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085F"/>
    <w:rsid w:val="00C7157C"/>
    <w:rsid w:val="00C71695"/>
    <w:rsid w:val="00C716E1"/>
    <w:rsid w:val="00C73020"/>
    <w:rsid w:val="00C730E3"/>
    <w:rsid w:val="00C7389E"/>
    <w:rsid w:val="00C7652E"/>
    <w:rsid w:val="00C7761F"/>
    <w:rsid w:val="00C810AB"/>
    <w:rsid w:val="00C81A36"/>
    <w:rsid w:val="00C81FB3"/>
    <w:rsid w:val="00C8206B"/>
    <w:rsid w:val="00C8329E"/>
    <w:rsid w:val="00C858F8"/>
    <w:rsid w:val="00C86B2B"/>
    <w:rsid w:val="00C90751"/>
    <w:rsid w:val="00C91B99"/>
    <w:rsid w:val="00C9603F"/>
    <w:rsid w:val="00C9666C"/>
    <w:rsid w:val="00CA0C14"/>
    <w:rsid w:val="00CA5CA4"/>
    <w:rsid w:val="00CA5D64"/>
    <w:rsid w:val="00CA787E"/>
    <w:rsid w:val="00CB12F4"/>
    <w:rsid w:val="00CB2152"/>
    <w:rsid w:val="00CB27A4"/>
    <w:rsid w:val="00CB3AD2"/>
    <w:rsid w:val="00CC0327"/>
    <w:rsid w:val="00CC0807"/>
    <w:rsid w:val="00CC0AC9"/>
    <w:rsid w:val="00CC3B53"/>
    <w:rsid w:val="00CC626D"/>
    <w:rsid w:val="00CC63EE"/>
    <w:rsid w:val="00CD235F"/>
    <w:rsid w:val="00CD28B8"/>
    <w:rsid w:val="00CD6A24"/>
    <w:rsid w:val="00CD6B3D"/>
    <w:rsid w:val="00CE2B2C"/>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11A7"/>
    <w:rsid w:val="00D411A9"/>
    <w:rsid w:val="00D41291"/>
    <w:rsid w:val="00D41B4C"/>
    <w:rsid w:val="00D42918"/>
    <w:rsid w:val="00D42953"/>
    <w:rsid w:val="00D47EB2"/>
    <w:rsid w:val="00D50F33"/>
    <w:rsid w:val="00D5134F"/>
    <w:rsid w:val="00D51457"/>
    <w:rsid w:val="00D51F12"/>
    <w:rsid w:val="00D53407"/>
    <w:rsid w:val="00D5438A"/>
    <w:rsid w:val="00D57311"/>
    <w:rsid w:val="00D61C2C"/>
    <w:rsid w:val="00D66DAF"/>
    <w:rsid w:val="00D74E33"/>
    <w:rsid w:val="00D76A79"/>
    <w:rsid w:val="00D76FDB"/>
    <w:rsid w:val="00D7708F"/>
    <w:rsid w:val="00D77318"/>
    <w:rsid w:val="00D81B28"/>
    <w:rsid w:val="00D830D7"/>
    <w:rsid w:val="00D83D7D"/>
    <w:rsid w:val="00D84ED6"/>
    <w:rsid w:val="00D85F78"/>
    <w:rsid w:val="00D929CC"/>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5D3"/>
    <w:rsid w:val="00DC0836"/>
    <w:rsid w:val="00DC0922"/>
    <w:rsid w:val="00DC23F4"/>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3C98"/>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17959"/>
    <w:rsid w:val="00E20F7C"/>
    <w:rsid w:val="00E21666"/>
    <w:rsid w:val="00E22286"/>
    <w:rsid w:val="00E23F72"/>
    <w:rsid w:val="00E2456B"/>
    <w:rsid w:val="00E24B43"/>
    <w:rsid w:val="00E25F42"/>
    <w:rsid w:val="00E26CEA"/>
    <w:rsid w:val="00E317CD"/>
    <w:rsid w:val="00E3754D"/>
    <w:rsid w:val="00E40272"/>
    <w:rsid w:val="00E40B7D"/>
    <w:rsid w:val="00E41390"/>
    <w:rsid w:val="00E41E85"/>
    <w:rsid w:val="00E47A58"/>
    <w:rsid w:val="00E5013A"/>
    <w:rsid w:val="00E5140A"/>
    <w:rsid w:val="00E52494"/>
    <w:rsid w:val="00E528FC"/>
    <w:rsid w:val="00E53F73"/>
    <w:rsid w:val="00E578CD"/>
    <w:rsid w:val="00E6020C"/>
    <w:rsid w:val="00E63A15"/>
    <w:rsid w:val="00E64E8D"/>
    <w:rsid w:val="00E65FA7"/>
    <w:rsid w:val="00E7088A"/>
    <w:rsid w:val="00E735C9"/>
    <w:rsid w:val="00E762E3"/>
    <w:rsid w:val="00E8057D"/>
    <w:rsid w:val="00E80D71"/>
    <w:rsid w:val="00E810E4"/>
    <w:rsid w:val="00E8167F"/>
    <w:rsid w:val="00E8792E"/>
    <w:rsid w:val="00E87DF8"/>
    <w:rsid w:val="00E90609"/>
    <w:rsid w:val="00E910B7"/>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05FC"/>
    <w:rsid w:val="00EE173E"/>
    <w:rsid w:val="00EE2705"/>
    <w:rsid w:val="00EE58A5"/>
    <w:rsid w:val="00EE5BB5"/>
    <w:rsid w:val="00EE65DD"/>
    <w:rsid w:val="00EE68AD"/>
    <w:rsid w:val="00EE792F"/>
    <w:rsid w:val="00EF16F1"/>
    <w:rsid w:val="00EF286B"/>
    <w:rsid w:val="00EF4617"/>
    <w:rsid w:val="00EF52F1"/>
    <w:rsid w:val="00EF6C1D"/>
    <w:rsid w:val="00EF7C9A"/>
    <w:rsid w:val="00F01839"/>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4CD5"/>
    <w:rsid w:val="00F276B4"/>
    <w:rsid w:val="00F27943"/>
    <w:rsid w:val="00F27A55"/>
    <w:rsid w:val="00F322B1"/>
    <w:rsid w:val="00F33035"/>
    <w:rsid w:val="00F33954"/>
    <w:rsid w:val="00F3625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19A"/>
    <w:rsid w:val="00F60594"/>
    <w:rsid w:val="00F61B5C"/>
    <w:rsid w:val="00F62E41"/>
    <w:rsid w:val="00F65C6A"/>
    <w:rsid w:val="00F6718C"/>
    <w:rsid w:val="00F705C1"/>
    <w:rsid w:val="00F7064E"/>
    <w:rsid w:val="00F713BA"/>
    <w:rsid w:val="00F715AF"/>
    <w:rsid w:val="00F716CD"/>
    <w:rsid w:val="00F72B4F"/>
    <w:rsid w:val="00F72D87"/>
    <w:rsid w:val="00F73C31"/>
    <w:rsid w:val="00F74CA2"/>
    <w:rsid w:val="00F74CBB"/>
    <w:rsid w:val="00F75257"/>
    <w:rsid w:val="00F75CA4"/>
    <w:rsid w:val="00F75DFB"/>
    <w:rsid w:val="00F76104"/>
    <w:rsid w:val="00F77CA6"/>
    <w:rsid w:val="00F821EB"/>
    <w:rsid w:val="00F82920"/>
    <w:rsid w:val="00F82929"/>
    <w:rsid w:val="00F84C01"/>
    <w:rsid w:val="00F8795F"/>
    <w:rsid w:val="00F87EE2"/>
    <w:rsid w:val="00F90132"/>
    <w:rsid w:val="00F926D6"/>
    <w:rsid w:val="00F92B39"/>
    <w:rsid w:val="00F93A7C"/>
    <w:rsid w:val="00F97BA5"/>
    <w:rsid w:val="00FA0ABD"/>
    <w:rsid w:val="00FA1B80"/>
    <w:rsid w:val="00FA40A9"/>
    <w:rsid w:val="00FA6FDE"/>
    <w:rsid w:val="00FB1FDF"/>
    <w:rsid w:val="00FB25F1"/>
    <w:rsid w:val="00FB59DD"/>
    <w:rsid w:val="00FB6940"/>
    <w:rsid w:val="00FC312B"/>
    <w:rsid w:val="00FC3E6C"/>
    <w:rsid w:val="00FD2025"/>
    <w:rsid w:val="00FD33DA"/>
    <w:rsid w:val="00FE16A0"/>
    <w:rsid w:val="00FE2EED"/>
    <w:rsid w:val="00FE3567"/>
    <w:rsid w:val="00FE4CA2"/>
    <w:rsid w:val="00FE5DD3"/>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33208"/>
  <w15:docId w15:val="{9E6BC301-B5AD-4374-ACF5-001E1AEE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4"/>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537622303">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consult@azconsult.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protikorupcni-a-compliance-program/d-1346/p1=1458"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11240-9A2E-4B10-83BF-20D3A238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3637</Words>
  <Characters>21462</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25049</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4</cp:revision>
  <cp:lastPrinted>2017-12-08T07:22:00Z</cp:lastPrinted>
  <dcterms:created xsi:type="dcterms:W3CDTF">2023-09-06T05:02:00Z</dcterms:created>
  <dcterms:modified xsi:type="dcterms:W3CDTF">2023-09-06T05:03:00Z</dcterms:modified>
</cp:coreProperties>
</file>