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6566B" w14:textId="77777777" w:rsidR="00035F6A" w:rsidRPr="00035F6A" w:rsidRDefault="00035F6A" w:rsidP="00035F6A">
      <w:pPr>
        <w:pStyle w:val="RLProhlensmluvnchstran"/>
        <w:outlineLvl w:val="0"/>
        <w:rPr>
          <w:rFonts w:ascii="Calibri" w:hAnsi="Calibri" w:cs="Calibri"/>
          <w:sz w:val="22"/>
          <w:szCs w:val="22"/>
        </w:rPr>
      </w:pPr>
      <w:bookmarkStart w:id="1" w:name="Annex09"/>
      <w:r w:rsidRPr="00035F6A">
        <w:rPr>
          <w:rFonts w:ascii="Calibri" w:hAnsi="Calibri" w:cs="Calibri"/>
          <w:sz w:val="22"/>
          <w:szCs w:val="22"/>
        </w:rPr>
        <w:t>Příloha č. 7</w:t>
      </w:r>
    </w:p>
    <w:p w14:paraId="5B6E25F4" w14:textId="233322B5" w:rsidR="00035F6A" w:rsidRDefault="00035F6A" w:rsidP="00035F6A">
      <w:pPr>
        <w:pStyle w:val="Nzev"/>
        <w:jc w:val="center"/>
        <w:rPr>
          <w:rFonts w:ascii="Calibri" w:hAnsi="Calibri" w:cs="Calibri"/>
          <w:sz w:val="22"/>
          <w:szCs w:val="22"/>
        </w:rPr>
      </w:pPr>
      <w:bookmarkStart w:id="2" w:name="_Toc99295"/>
      <w:bookmarkStart w:id="3" w:name="_Hlk67571601"/>
      <w:bookmarkEnd w:id="1"/>
      <w:r w:rsidRPr="00035F6A">
        <w:rPr>
          <w:rFonts w:ascii="Calibri" w:hAnsi="Calibri" w:cs="Calibri"/>
          <w:sz w:val="22"/>
          <w:szCs w:val="22"/>
        </w:rPr>
        <w:t>Požadavky na dodavatele</w:t>
      </w:r>
      <w:bookmarkEnd w:id="2"/>
    </w:p>
    <w:p w14:paraId="7BC73206" w14:textId="77777777" w:rsidR="00035F6A" w:rsidRPr="00035F6A" w:rsidRDefault="00035F6A" w:rsidP="00035F6A">
      <w:pPr>
        <w:pStyle w:val="Nzev"/>
        <w:jc w:val="center"/>
        <w:rPr>
          <w:rFonts w:ascii="Calibri" w:hAnsi="Calibri" w:cs="Calibri"/>
          <w:sz w:val="22"/>
          <w:szCs w:val="22"/>
        </w:rPr>
      </w:pPr>
    </w:p>
    <w:p w14:paraId="2BB2EEBD" w14:textId="61BA521F" w:rsidR="00035F6A" w:rsidRPr="00035F6A" w:rsidRDefault="00035F6A" w:rsidP="00035F6A">
      <w:pPr>
        <w:widowControl w:val="0"/>
        <w:ind w:hanging="9"/>
        <w:jc w:val="both"/>
        <w:rPr>
          <w:rFonts w:ascii="Calibri" w:hAnsi="Calibri" w:cs="Calibri"/>
          <w:sz w:val="22"/>
          <w:szCs w:val="22"/>
        </w:rPr>
      </w:pPr>
      <w:bookmarkStart w:id="4" w:name="_Hlk111895049"/>
      <w:r w:rsidRPr="00035F6A">
        <w:rPr>
          <w:rFonts w:ascii="Calibri" w:hAnsi="Calibri" w:cs="Calibri"/>
          <w:sz w:val="22"/>
          <w:szCs w:val="22"/>
        </w:rPr>
        <w:t xml:space="preserve">Tento </w:t>
      </w:r>
      <w:r w:rsidRPr="00035F6A">
        <w:rPr>
          <w:rFonts w:ascii="Calibri" w:hAnsi="Calibri" w:cs="Calibri"/>
          <w:b/>
          <w:bCs/>
          <w:sz w:val="22"/>
          <w:szCs w:val="22"/>
        </w:rPr>
        <w:t>Dokument</w:t>
      </w:r>
      <w:r w:rsidRPr="00035F6A">
        <w:rPr>
          <w:rFonts w:ascii="Calibri" w:hAnsi="Calibri" w:cs="Calibri"/>
          <w:sz w:val="22"/>
          <w:szCs w:val="22"/>
        </w:rPr>
        <w:t xml:space="preserve"> stanovuje v souladu s ustanovením § 4 odst. 4 zák. č. 181/2014 Sb., o kybernetické bezpečnosti a o změně souvisejících zákonů (zákon o kybernetické bezpečnosti), v platném znění (dále</w:t>
      </w:r>
      <w:r w:rsidR="006D0861">
        <w:rPr>
          <w:rFonts w:ascii="Calibri" w:hAnsi="Calibri" w:cs="Calibri"/>
          <w:sz w:val="22"/>
          <w:szCs w:val="22"/>
        </w:rPr>
        <w:t> </w:t>
      </w:r>
      <w:r w:rsidRPr="00035F6A">
        <w:rPr>
          <w:rFonts w:ascii="Calibri" w:hAnsi="Calibri" w:cs="Calibri"/>
          <w:sz w:val="22"/>
          <w:szCs w:val="22"/>
        </w:rPr>
        <w:t>jen „</w:t>
      </w:r>
      <w:proofErr w:type="spellStart"/>
      <w:r w:rsidRPr="006D0861">
        <w:rPr>
          <w:rFonts w:ascii="Calibri" w:hAnsi="Calibri" w:cs="Calibri"/>
          <w:b/>
          <w:bCs/>
          <w:sz w:val="22"/>
          <w:szCs w:val="22"/>
        </w:rPr>
        <w:t>ZoKB</w:t>
      </w:r>
      <w:proofErr w:type="spellEnd"/>
      <w:r w:rsidRPr="00035F6A">
        <w:rPr>
          <w:rFonts w:ascii="Calibri" w:hAnsi="Calibri" w:cs="Calibri"/>
          <w:sz w:val="22"/>
          <w:szCs w:val="22"/>
        </w:rPr>
        <w:t xml:space="preserve">“) a § 8 odst. 1 písm. a) a f) ve spojení s přílohou č. 7 </w:t>
      </w:r>
      <w:proofErr w:type="spellStart"/>
      <w:r w:rsidRPr="00035F6A">
        <w:rPr>
          <w:rFonts w:ascii="Calibri" w:hAnsi="Calibri" w:cs="Calibri"/>
          <w:sz w:val="22"/>
          <w:szCs w:val="22"/>
        </w:rPr>
        <w:t>vyhl</w:t>
      </w:r>
      <w:proofErr w:type="spellEnd"/>
      <w:r w:rsidRPr="00035F6A">
        <w:rPr>
          <w:rFonts w:ascii="Calibri" w:hAnsi="Calibri" w:cs="Calibri"/>
          <w:sz w:val="22"/>
          <w:szCs w:val="22"/>
        </w:rPr>
        <w:t>. č. 72/2018 Sb. (dále jen „</w:t>
      </w:r>
      <w:proofErr w:type="spellStart"/>
      <w:r w:rsidRPr="00E81DAD">
        <w:rPr>
          <w:rFonts w:ascii="Calibri" w:hAnsi="Calibri" w:cs="Calibri"/>
          <w:b/>
          <w:sz w:val="22"/>
          <w:szCs w:val="22"/>
        </w:rPr>
        <w:t>VoKB</w:t>
      </w:r>
      <w:proofErr w:type="spellEnd"/>
      <w:r w:rsidRPr="00035F6A">
        <w:rPr>
          <w:rFonts w:ascii="Calibri" w:hAnsi="Calibri" w:cs="Calibri"/>
          <w:sz w:val="22"/>
          <w:szCs w:val="22"/>
        </w:rPr>
        <w:t xml:space="preserve">“) závazná bezpečnostní opatření zohledňující požadavky systému řízení bezpečnosti informací, která se vztahují na dodavatele, kteří pro </w:t>
      </w:r>
      <w:proofErr w:type="spellStart"/>
      <w:r w:rsidRPr="00035F6A">
        <w:rPr>
          <w:rFonts w:ascii="Calibri" w:hAnsi="Calibri" w:cs="Calibri"/>
          <w:sz w:val="22"/>
          <w:szCs w:val="22"/>
        </w:rPr>
        <w:t>RBP</w:t>
      </w:r>
      <w:proofErr w:type="spellEnd"/>
      <w:r w:rsidRPr="00035F6A">
        <w:rPr>
          <w:rFonts w:ascii="Calibri" w:hAnsi="Calibri" w:cs="Calibri"/>
          <w:sz w:val="22"/>
          <w:szCs w:val="22"/>
        </w:rPr>
        <w:t>, zdravotní pojišťovnu  (dále jen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 výhradně či jako součást předmětu plnění dodávají, vyvíjí, implementují a/nebo provádějí servis software či hardware (dále také jen „</w:t>
      </w:r>
      <w:r w:rsidRPr="00035F6A">
        <w:rPr>
          <w:rFonts w:ascii="Calibri" w:hAnsi="Calibri" w:cs="Calibri"/>
          <w:b/>
          <w:sz w:val="22"/>
          <w:szCs w:val="22"/>
        </w:rPr>
        <w:t>SW</w:t>
      </w:r>
      <w:r w:rsidRPr="00035F6A">
        <w:rPr>
          <w:rFonts w:ascii="Calibri" w:hAnsi="Calibri" w:cs="Calibri"/>
          <w:sz w:val="22"/>
          <w:szCs w:val="22"/>
        </w:rPr>
        <w:t xml:space="preserve">“ či </w:t>
      </w:r>
      <w:r w:rsidRPr="00035F6A">
        <w:rPr>
          <w:rFonts w:ascii="Calibri" w:hAnsi="Calibri" w:cs="Calibri"/>
          <w:bCs/>
          <w:sz w:val="22"/>
          <w:szCs w:val="22"/>
        </w:rPr>
        <w:t>„</w:t>
      </w:r>
      <w:r w:rsidRPr="00035F6A">
        <w:rPr>
          <w:rFonts w:ascii="Calibri" w:hAnsi="Calibri" w:cs="Calibri"/>
          <w:b/>
          <w:sz w:val="22"/>
          <w:szCs w:val="22"/>
        </w:rPr>
        <w:t>HW</w:t>
      </w:r>
      <w:r w:rsidRPr="00035F6A">
        <w:rPr>
          <w:rFonts w:ascii="Calibri" w:hAnsi="Calibri" w:cs="Calibri"/>
          <w:bCs/>
          <w:sz w:val="22"/>
          <w:szCs w:val="22"/>
        </w:rPr>
        <w:t>“</w:t>
      </w:r>
      <w:r w:rsidRPr="00035F6A">
        <w:rPr>
          <w:rFonts w:ascii="Calibri" w:hAnsi="Calibri" w:cs="Calibri"/>
          <w:sz w:val="22"/>
          <w:szCs w:val="22"/>
        </w:rPr>
        <w:t xml:space="preserve">), a/nebo kteří v souvislosti s plněním pro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 xml:space="preserve"> přistupují do informačního systému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 xml:space="preserve">, který byl určen významným informačním systémem (dále </w:t>
      </w:r>
      <w:r w:rsidRPr="00035F6A">
        <w:rPr>
          <w:rFonts w:ascii="Calibri" w:hAnsi="Calibri" w:cs="Calibri"/>
          <w:bCs/>
          <w:sz w:val="22"/>
          <w:szCs w:val="22"/>
        </w:rPr>
        <w:t>také</w:t>
      </w:r>
      <w:r w:rsidRPr="00035F6A">
        <w:rPr>
          <w:rFonts w:ascii="Calibri" w:hAnsi="Calibri" w:cs="Calibri"/>
          <w:b/>
          <w:sz w:val="22"/>
          <w:szCs w:val="22"/>
        </w:rPr>
        <w:t xml:space="preserve"> </w:t>
      </w:r>
      <w:r w:rsidRPr="00035F6A">
        <w:rPr>
          <w:rFonts w:ascii="Calibri" w:hAnsi="Calibri" w:cs="Calibri"/>
          <w:bCs/>
          <w:sz w:val="22"/>
          <w:szCs w:val="22"/>
        </w:rPr>
        <w:t>„</w:t>
      </w:r>
      <w:r w:rsidRPr="00035F6A">
        <w:rPr>
          <w:rFonts w:ascii="Calibri" w:hAnsi="Calibri" w:cs="Calibri"/>
          <w:b/>
          <w:bCs/>
          <w:sz w:val="22"/>
          <w:szCs w:val="22"/>
        </w:rPr>
        <w:t>VIS</w:t>
      </w:r>
      <w:r w:rsidRPr="00035F6A">
        <w:rPr>
          <w:rFonts w:ascii="Calibri" w:hAnsi="Calibri" w:cs="Calibri"/>
          <w:bCs/>
          <w:sz w:val="22"/>
          <w:szCs w:val="22"/>
        </w:rPr>
        <w:t xml:space="preserve">“) </w:t>
      </w:r>
      <w:r w:rsidRPr="00035F6A">
        <w:rPr>
          <w:rFonts w:ascii="Calibri" w:hAnsi="Calibri" w:cs="Calibri"/>
          <w:sz w:val="22"/>
          <w:szCs w:val="22"/>
        </w:rPr>
        <w:t xml:space="preserve">v souladu se </w:t>
      </w:r>
      <w:proofErr w:type="spellStart"/>
      <w:r w:rsidRPr="00035F6A">
        <w:rPr>
          <w:rFonts w:ascii="Calibri" w:hAnsi="Calibri" w:cs="Calibri"/>
          <w:sz w:val="22"/>
          <w:szCs w:val="22"/>
        </w:rPr>
        <w:t>ZoKB</w:t>
      </w:r>
      <w:proofErr w:type="spellEnd"/>
      <w:r w:rsidRPr="00035F6A" w:rsidDel="006B1C9C">
        <w:rPr>
          <w:rFonts w:ascii="Calibri" w:hAnsi="Calibri" w:cs="Calibri"/>
          <w:sz w:val="22"/>
          <w:szCs w:val="22"/>
        </w:rPr>
        <w:t xml:space="preserve"> </w:t>
      </w:r>
      <w:r w:rsidRPr="00035F6A">
        <w:rPr>
          <w:rFonts w:ascii="Calibri" w:hAnsi="Calibri" w:cs="Calibri"/>
          <w:sz w:val="22"/>
          <w:szCs w:val="22"/>
        </w:rPr>
        <w:t xml:space="preserve">a/nebo kteří v rámci poskytovaného plnění pro společnost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 xml:space="preserve"> zpracovávají, a/nebo přenášejí a/nebo ukládají a/nebo uchovávají informace, data a/nebo provozní údaje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w:t>
      </w:r>
    </w:p>
    <w:p w14:paraId="0A7D8E1F" w14:textId="77777777" w:rsidR="00035F6A" w:rsidRPr="00035F6A" w:rsidRDefault="00035F6A" w:rsidP="00035F6A">
      <w:pPr>
        <w:widowControl w:val="0"/>
        <w:ind w:hanging="9"/>
        <w:jc w:val="both"/>
        <w:rPr>
          <w:rFonts w:ascii="Calibri" w:hAnsi="Calibri" w:cs="Calibri"/>
          <w:sz w:val="22"/>
          <w:szCs w:val="22"/>
        </w:rPr>
      </w:pPr>
      <w:r w:rsidRPr="00035F6A">
        <w:rPr>
          <w:rFonts w:ascii="Calibri" w:hAnsi="Calibri" w:cs="Calibri"/>
          <w:sz w:val="22"/>
          <w:szCs w:val="22"/>
        </w:rPr>
        <w:t xml:space="preserve">Účelem tohoto </w:t>
      </w:r>
      <w:r w:rsidRPr="00035F6A">
        <w:rPr>
          <w:rFonts w:ascii="Calibri" w:hAnsi="Calibri" w:cs="Calibri"/>
          <w:b/>
          <w:bCs/>
          <w:sz w:val="22"/>
          <w:szCs w:val="22"/>
        </w:rPr>
        <w:t>Dokumentu</w:t>
      </w:r>
      <w:r w:rsidRPr="00035F6A">
        <w:rPr>
          <w:rFonts w:ascii="Calibri" w:hAnsi="Calibri" w:cs="Calibri"/>
          <w:sz w:val="22"/>
          <w:szCs w:val="22"/>
        </w:rPr>
        <w:t xml:space="preserve"> je dosažení společností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 xml:space="preserve"> stanovené úrovně bezpečnosti informací v souladu s požadavky </w:t>
      </w:r>
      <w:proofErr w:type="spellStart"/>
      <w:r w:rsidRPr="00035F6A">
        <w:rPr>
          <w:rFonts w:ascii="Calibri" w:hAnsi="Calibri" w:cs="Calibri"/>
          <w:sz w:val="22"/>
          <w:szCs w:val="22"/>
        </w:rPr>
        <w:t>ZoKB</w:t>
      </w:r>
      <w:proofErr w:type="spellEnd"/>
      <w:r w:rsidRPr="00035F6A">
        <w:rPr>
          <w:rFonts w:ascii="Calibri" w:hAnsi="Calibri" w:cs="Calibri"/>
          <w:sz w:val="22"/>
          <w:szCs w:val="22"/>
        </w:rPr>
        <w:t xml:space="preserve">, </w:t>
      </w:r>
      <w:proofErr w:type="spellStart"/>
      <w:r w:rsidRPr="00035F6A">
        <w:rPr>
          <w:rFonts w:ascii="Calibri" w:hAnsi="Calibri" w:cs="Calibri"/>
          <w:sz w:val="22"/>
          <w:szCs w:val="22"/>
        </w:rPr>
        <w:t>VoKB</w:t>
      </w:r>
      <w:proofErr w:type="spellEnd"/>
      <w:r w:rsidRPr="00035F6A">
        <w:rPr>
          <w:rFonts w:ascii="Calibri" w:hAnsi="Calibri" w:cs="Calibri"/>
          <w:sz w:val="22"/>
          <w:szCs w:val="22"/>
        </w:rPr>
        <w:t xml:space="preserve"> a dokumentace systému řízení bezpečnosti informací společnosti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w:t>
      </w:r>
    </w:p>
    <w:p w14:paraId="0DC1FD5A" w14:textId="77777777" w:rsidR="00035F6A" w:rsidRPr="00035F6A" w:rsidRDefault="00035F6A" w:rsidP="00035F6A">
      <w:pPr>
        <w:widowControl w:val="0"/>
        <w:ind w:hanging="9"/>
        <w:jc w:val="both"/>
        <w:rPr>
          <w:rFonts w:ascii="Calibri" w:hAnsi="Calibri" w:cs="Calibri"/>
          <w:sz w:val="22"/>
          <w:szCs w:val="22"/>
        </w:rPr>
      </w:pPr>
      <w:r w:rsidRPr="00035F6A">
        <w:rPr>
          <w:rFonts w:ascii="Calibri" w:hAnsi="Calibri" w:cs="Calibri"/>
          <w:b/>
          <w:bCs/>
          <w:sz w:val="22"/>
          <w:szCs w:val="22"/>
        </w:rPr>
        <w:t>Dodavatelem</w:t>
      </w:r>
      <w:r w:rsidRPr="00035F6A">
        <w:rPr>
          <w:rFonts w:ascii="Calibri" w:hAnsi="Calibri" w:cs="Calibri"/>
          <w:sz w:val="22"/>
          <w:szCs w:val="22"/>
        </w:rPr>
        <w:t xml:space="preserve"> se pro účely tohoto </w:t>
      </w:r>
      <w:r w:rsidRPr="00035F6A">
        <w:rPr>
          <w:rFonts w:ascii="Calibri" w:hAnsi="Calibri" w:cs="Calibri"/>
          <w:b/>
          <w:bCs/>
          <w:sz w:val="22"/>
          <w:szCs w:val="22"/>
        </w:rPr>
        <w:t>Dokumentu</w:t>
      </w:r>
      <w:r w:rsidRPr="00035F6A">
        <w:rPr>
          <w:rFonts w:ascii="Calibri" w:hAnsi="Calibri" w:cs="Calibri"/>
          <w:sz w:val="22"/>
          <w:szCs w:val="22"/>
        </w:rPr>
        <w:t xml:space="preserve"> rozumí každá osoba, jež poskytuje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 xml:space="preserve"> jakékoliv plnění na základě Smlouvy. Dodavatelem se rozumí také provozovatel informačního nebo komunikačního systému a každý, kdo s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 xml:space="preserve"> vstupuje do právního vztahu, nebo má s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 xml:space="preserve"> uzavřenou smlouvu.</w:t>
      </w:r>
    </w:p>
    <w:p w14:paraId="6621211D" w14:textId="77777777" w:rsidR="00035F6A" w:rsidRPr="00035F6A" w:rsidRDefault="00035F6A" w:rsidP="00035F6A">
      <w:pPr>
        <w:widowControl w:val="0"/>
        <w:ind w:hanging="9"/>
        <w:jc w:val="both"/>
        <w:rPr>
          <w:rFonts w:ascii="Calibri" w:hAnsi="Calibri" w:cs="Calibri"/>
          <w:sz w:val="22"/>
          <w:szCs w:val="22"/>
        </w:rPr>
      </w:pPr>
      <w:r w:rsidRPr="00035F6A">
        <w:rPr>
          <w:rFonts w:ascii="Calibri" w:hAnsi="Calibri" w:cs="Calibri"/>
          <w:b/>
          <w:bCs/>
          <w:sz w:val="22"/>
          <w:szCs w:val="22"/>
        </w:rPr>
        <w:t>Smlouvou</w:t>
      </w:r>
      <w:r w:rsidRPr="00035F6A">
        <w:rPr>
          <w:rFonts w:ascii="Calibri" w:hAnsi="Calibri" w:cs="Calibri"/>
          <w:sz w:val="22"/>
          <w:szCs w:val="22"/>
        </w:rPr>
        <w:t xml:space="preserve"> se pro účely tohoto </w:t>
      </w:r>
      <w:r w:rsidRPr="00035F6A">
        <w:rPr>
          <w:rFonts w:ascii="Calibri" w:hAnsi="Calibri" w:cs="Calibri"/>
          <w:b/>
          <w:bCs/>
          <w:sz w:val="22"/>
          <w:szCs w:val="22"/>
        </w:rPr>
        <w:t>Dokumentu</w:t>
      </w:r>
      <w:r w:rsidRPr="00035F6A">
        <w:rPr>
          <w:rFonts w:ascii="Calibri" w:hAnsi="Calibri" w:cs="Calibri"/>
          <w:sz w:val="22"/>
          <w:szCs w:val="22"/>
        </w:rPr>
        <w:t xml:space="preserve"> rozumí smlouva uzavřená mezi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 xml:space="preserve"> a dodavatelem. </w:t>
      </w:r>
    </w:p>
    <w:p w14:paraId="200030F3" w14:textId="77777777" w:rsidR="00035F6A" w:rsidRPr="00035F6A" w:rsidRDefault="00035F6A" w:rsidP="00035F6A">
      <w:pPr>
        <w:widowControl w:val="0"/>
        <w:ind w:hanging="9"/>
        <w:jc w:val="both"/>
        <w:rPr>
          <w:rFonts w:ascii="Calibri" w:hAnsi="Calibri" w:cs="Calibri"/>
          <w:sz w:val="22"/>
          <w:szCs w:val="22"/>
        </w:rPr>
      </w:pPr>
      <w:r w:rsidRPr="00035F6A">
        <w:rPr>
          <w:rFonts w:ascii="Calibri" w:hAnsi="Calibri" w:cs="Calibri"/>
          <w:b/>
          <w:bCs/>
          <w:sz w:val="22"/>
          <w:szCs w:val="22"/>
        </w:rPr>
        <w:t>Aktivem</w:t>
      </w:r>
      <w:r w:rsidRPr="00035F6A">
        <w:rPr>
          <w:rFonts w:ascii="Calibri" w:hAnsi="Calibri" w:cs="Calibri"/>
          <w:sz w:val="22"/>
          <w:szCs w:val="22"/>
        </w:rPr>
        <w:t xml:space="preserve"> se pro účely tohoto </w:t>
      </w:r>
      <w:r w:rsidRPr="00035F6A">
        <w:rPr>
          <w:rFonts w:ascii="Calibri" w:hAnsi="Calibri" w:cs="Calibri"/>
          <w:b/>
          <w:bCs/>
          <w:sz w:val="22"/>
          <w:szCs w:val="22"/>
        </w:rPr>
        <w:t>Dokumentu</w:t>
      </w:r>
      <w:r w:rsidRPr="00035F6A">
        <w:rPr>
          <w:rFonts w:ascii="Calibri" w:hAnsi="Calibri" w:cs="Calibri"/>
          <w:sz w:val="22"/>
          <w:szCs w:val="22"/>
        </w:rPr>
        <w:t xml:space="preserve"> rozumí primární aktivum, nebo podpůrné aktivum ve smyslu § 2 písm. f), nebo g) </w:t>
      </w:r>
      <w:proofErr w:type="spellStart"/>
      <w:r w:rsidRPr="00035F6A">
        <w:rPr>
          <w:rFonts w:ascii="Calibri" w:hAnsi="Calibri" w:cs="Calibri"/>
          <w:sz w:val="22"/>
          <w:szCs w:val="22"/>
        </w:rPr>
        <w:t>VoKB</w:t>
      </w:r>
      <w:proofErr w:type="spellEnd"/>
      <w:r w:rsidRPr="00035F6A">
        <w:rPr>
          <w:rFonts w:ascii="Calibri" w:hAnsi="Calibri" w:cs="Calibri"/>
          <w:sz w:val="22"/>
          <w:szCs w:val="22"/>
        </w:rPr>
        <w:t>.</w:t>
      </w:r>
    </w:p>
    <w:p w14:paraId="4262A4D5" w14:textId="77777777" w:rsidR="00035F6A" w:rsidRPr="00035F6A" w:rsidRDefault="00035F6A" w:rsidP="00035F6A">
      <w:pPr>
        <w:widowControl w:val="0"/>
        <w:ind w:hanging="9"/>
        <w:jc w:val="both"/>
        <w:rPr>
          <w:rFonts w:ascii="Calibri" w:hAnsi="Calibri" w:cs="Calibri"/>
          <w:sz w:val="22"/>
          <w:szCs w:val="22"/>
        </w:rPr>
      </w:pPr>
      <w:r w:rsidRPr="00035F6A">
        <w:rPr>
          <w:rFonts w:ascii="Calibri" w:hAnsi="Calibri" w:cs="Calibri"/>
          <w:sz w:val="22"/>
          <w:szCs w:val="22"/>
        </w:rPr>
        <w:t xml:space="preserve">Není-li dále uvedeno jinak, rozumí se pojmy užívanými v tomto </w:t>
      </w:r>
      <w:r w:rsidRPr="00035F6A">
        <w:rPr>
          <w:rFonts w:ascii="Calibri" w:hAnsi="Calibri" w:cs="Calibri"/>
          <w:b/>
          <w:bCs/>
          <w:sz w:val="22"/>
          <w:szCs w:val="22"/>
        </w:rPr>
        <w:t>Dokumentu</w:t>
      </w:r>
      <w:r w:rsidRPr="00035F6A">
        <w:rPr>
          <w:rFonts w:ascii="Calibri" w:hAnsi="Calibri" w:cs="Calibri"/>
          <w:sz w:val="22"/>
          <w:szCs w:val="22"/>
        </w:rPr>
        <w:t xml:space="preserve"> pojmy ve smyslu </w:t>
      </w:r>
      <w:proofErr w:type="spellStart"/>
      <w:r w:rsidRPr="00035F6A">
        <w:rPr>
          <w:rFonts w:ascii="Calibri" w:hAnsi="Calibri" w:cs="Calibri"/>
          <w:sz w:val="22"/>
          <w:szCs w:val="22"/>
        </w:rPr>
        <w:t>ZoKB</w:t>
      </w:r>
      <w:proofErr w:type="spellEnd"/>
      <w:r w:rsidRPr="00035F6A">
        <w:rPr>
          <w:rFonts w:ascii="Calibri" w:hAnsi="Calibri" w:cs="Calibri"/>
          <w:sz w:val="22"/>
          <w:szCs w:val="22"/>
        </w:rPr>
        <w:t xml:space="preserve">, </w:t>
      </w:r>
      <w:proofErr w:type="spellStart"/>
      <w:r w:rsidRPr="00035F6A">
        <w:rPr>
          <w:rFonts w:ascii="Calibri" w:hAnsi="Calibri" w:cs="Calibri"/>
          <w:sz w:val="22"/>
          <w:szCs w:val="22"/>
        </w:rPr>
        <w:t>VoKB</w:t>
      </w:r>
      <w:proofErr w:type="spellEnd"/>
      <w:r w:rsidRPr="00035F6A">
        <w:rPr>
          <w:rFonts w:ascii="Calibri" w:hAnsi="Calibri" w:cs="Calibri"/>
          <w:sz w:val="22"/>
          <w:szCs w:val="22"/>
        </w:rPr>
        <w:t xml:space="preserve">, nebo dokumentace systému řízení bezpečnosti informací ve společnosti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w:t>
      </w:r>
    </w:p>
    <w:p w14:paraId="5D5A4EF4" w14:textId="77777777" w:rsidR="00035F6A" w:rsidRPr="00035F6A" w:rsidRDefault="00035F6A" w:rsidP="00035F6A">
      <w:pPr>
        <w:widowControl w:val="0"/>
        <w:ind w:hanging="9"/>
        <w:jc w:val="both"/>
        <w:rPr>
          <w:rFonts w:ascii="Calibri" w:hAnsi="Calibri" w:cs="Calibri"/>
          <w:sz w:val="22"/>
          <w:szCs w:val="22"/>
        </w:rPr>
      </w:pPr>
      <w:r w:rsidRPr="00035F6A">
        <w:rPr>
          <w:rFonts w:ascii="Calibri" w:hAnsi="Calibri" w:cs="Calibri"/>
          <w:sz w:val="22"/>
          <w:szCs w:val="22"/>
        </w:rPr>
        <w:t xml:space="preserve">Pro účely tohoto </w:t>
      </w:r>
      <w:r w:rsidRPr="00035F6A">
        <w:rPr>
          <w:rFonts w:ascii="Calibri" w:hAnsi="Calibri" w:cs="Calibri"/>
          <w:b/>
          <w:bCs/>
          <w:sz w:val="22"/>
          <w:szCs w:val="22"/>
        </w:rPr>
        <w:t>Dokumentu</w:t>
      </w:r>
      <w:r w:rsidRPr="00035F6A">
        <w:rPr>
          <w:rFonts w:ascii="Calibri" w:hAnsi="Calibri" w:cs="Calibri"/>
          <w:sz w:val="22"/>
          <w:szCs w:val="22"/>
        </w:rPr>
        <w:t xml:space="preserve"> se práva a povinnosti dodavatele stanovená tímto </w:t>
      </w:r>
      <w:r w:rsidRPr="00035F6A">
        <w:rPr>
          <w:rFonts w:ascii="Calibri" w:hAnsi="Calibri" w:cs="Calibri"/>
          <w:b/>
          <w:bCs/>
          <w:sz w:val="22"/>
          <w:szCs w:val="22"/>
        </w:rPr>
        <w:t>Dokumentem</w:t>
      </w:r>
      <w:r w:rsidRPr="00035F6A">
        <w:rPr>
          <w:rFonts w:ascii="Calibri" w:hAnsi="Calibri" w:cs="Calibri"/>
          <w:sz w:val="22"/>
          <w:szCs w:val="22"/>
        </w:rPr>
        <w:t xml:space="preserve"> považují za bezpečnostní opatření.</w:t>
      </w:r>
    </w:p>
    <w:p w14:paraId="6C93BCBB" w14:textId="77777777" w:rsidR="00035F6A" w:rsidRPr="00035F6A" w:rsidRDefault="00035F6A" w:rsidP="00035F6A">
      <w:pPr>
        <w:widowControl w:val="0"/>
        <w:ind w:hanging="9"/>
        <w:jc w:val="both"/>
        <w:rPr>
          <w:rFonts w:ascii="Calibri" w:hAnsi="Calibri" w:cs="Calibri"/>
          <w:sz w:val="22"/>
          <w:szCs w:val="22"/>
        </w:rPr>
      </w:pPr>
      <w:r w:rsidRPr="00035F6A">
        <w:rPr>
          <w:rFonts w:ascii="Calibri" w:hAnsi="Calibri" w:cs="Calibri"/>
          <w:sz w:val="22"/>
          <w:szCs w:val="22"/>
        </w:rPr>
        <w:t xml:space="preserve">Společnost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 xml:space="preserve"> je správcem informačního systému základní služby ve smyslu </w:t>
      </w:r>
      <w:proofErr w:type="spellStart"/>
      <w:r w:rsidRPr="00035F6A">
        <w:rPr>
          <w:rFonts w:ascii="Calibri" w:hAnsi="Calibri" w:cs="Calibri"/>
          <w:sz w:val="22"/>
          <w:szCs w:val="22"/>
        </w:rPr>
        <w:t>ZoKB</w:t>
      </w:r>
      <w:proofErr w:type="spellEnd"/>
      <w:r w:rsidRPr="00035F6A">
        <w:rPr>
          <w:rFonts w:ascii="Calibri" w:hAnsi="Calibri" w:cs="Calibri"/>
          <w:sz w:val="22"/>
          <w:szCs w:val="22"/>
        </w:rPr>
        <w:t xml:space="preserve"> a </w:t>
      </w:r>
      <w:proofErr w:type="spellStart"/>
      <w:r w:rsidRPr="00035F6A">
        <w:rPr>
          <w:rFonts w:ascii="Calibri" w:hAnsi="Calibri" w:cs="Calibri"/>
          <w:sz w:val="22"/>
          <w:szCs w:val="22"/>
        </w:rPr>
        <w:t>VoKB</w:t>
      </w:r>
      <w:proofErr w:type="spellEnd"/>
      <w:r w:rsidRPr="00035F6A">
        <w:rPr>
          <w:rFonts w:ascii="Calibri" w:hAnsi="Calibri" w:cs="Calibri"/>
          <w:sz w:val="22"/>
          <w:szCs w:val="22"/>
        </w:rPr>
        <w:t xml:space="preserve">. Dodavatel je povinen poskytovat plnění dle Smlouvy v souladu se všemi právními předpisy upravujícími kybernetickou bezpečnost ve společnosti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 xml:space="preserve"> a v souladu se všemi vnitřními předpisy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 xml:space="preserve"> upravujícími systém řízení bezpečnosti informací, resp. tak, aby se dodavatel vyvaroval jakékoliv činnosti, jež by mohla být označena za porušení uvedených právních předpisů a vnitřních předpisů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w:t>
      </w:r>
    </w:p>
    <w:p w14:paraId="7ABC46D2" w14:textId="77777777" w:rsidR="00035F6A" w:rsidRPr="00035F6A" w:rsidRDefault="00035F6A" w:rsidP="00035F6A">
      <w:pPr>
        <w:pStyle w:val="Level1"/>
        <w:rPr>
          <w:rFonts w:ascii="Calibri" w:hAnsi="Calibri" w:cs="Calibri"/>
          <w:szCs w:val="22"/>
        </w:rPr>
      </w:pPr>
      <w:r w:rsidRPr="00035F6A">
        <w:rPr>
          <w:rFonts w:ascii="Calibri" w:hAnsi="Calibri" w:cs="Calibri"/>
          <w:caps w:val="0"/>
          <w:szCs w:val="22"/>
        </w:rPr>
        <w:t>OBECNÉ POŽADAVKY BEZPEČNOSTI INFORMACÍ</w:t>
      </w:r>
    </w:p>
    <w:p w14:paraId="23F5CDEB" w14:textId="77777777" w:rsidR="00035F6A" w:rsidRPr="00035F6A" w:rsidRDefault="00035F6A" w:rsidP="00035F6A">
      <w:pPr>
        <w:widowControl w:val="0"/>
        <w:ind w:hanging="9"/>
        <w:jc w:val="both"/>
        <w:rPr>
          <w:rFonts w:ascii="Calibri" w:hAnsi="Calibri" w:cs="Calibri"/>
          <w:sz w:val="22"/>
          <w:szCs w:val="22"/>
        </w:rPr>
      </w:pPr>
      <w:r w:rsidRPr="00035F6A">
        <w:rPr>
          <w:rFonts w:ascii="Calibri" w:hAnsi="Calibri" w:cs="Calibri"/>
          <w:sz w:val="22"/>
          <w:szCs w:val="22"/>
        </w:rPr>
        <w:t xml:space="preserve">Dodavatel je při poskytování plnění pro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 xml:space="preserve"> povinen plnit následující povinnosti:</w:t>
      </w:r>
    </w:p>
    <w:p w14:paraId="27E96BF1" w14:textId="77777777" w:rsidR="00035F6A" w:rsidRPr="00035F6A" w:rsidRDefault="00035F6A" w:rsidP="00035F6A">
      <w:pPr>
        <w:pStyle w:val="Level2"/>
        <w:rPr>
          <w:rFonts w:ascii="Calibri" w:hAnsi="Calibri"/>
          <w:b/>
          <w:bCs/>
          <w:sz w:val="22"/>
          <w:szCs w:val="22"/>
        </w:rPr>
      </w:pPr>
      <w:bookmarkStart w:id="5" w:name="_Toc96929509"/>
      <w:r w:rsidRPr="00035F6A">
        <w:rPr>
          <w:rFonts w:ascii="Calibri" w:hAnsi="Calibri"/>
          <w:sz w:val="22"/>
          <w:szCs w:val="22"/>
        </w:rPr>
        <w:t>Postupovat v souladu s platnými právními předpisy.</w:t>
      </w:r>
      <w:bookmarkEnd w:id="5"/>
    </w:p>
    <w:p w14:paraId="40DEBF89" w14:textId="7835D85A" w:rsidR="00035F6A" w:rsidRPr="00035F6A" w:rsidRDefault="00035F6A" w:rsidP="00035F6A">
      <w:pPr>
        <w:pStyle w:val="Level2"/>
        <w:rPr>
          <w:rFonts w:ascii="Calibri" w:hAnsi="Calibri"/>
          <w:b/>
          <w:bCs/>
          <w:sz w:val="22"/>
          <w:szCs w:val="22"/>
        </w:rPr>
      </w:pPr>
      <w:bookmarkStart w:id="6" w:name="_Toc96929510"/>
      <w:r w:rsidRPr="00035F6A">
        <w:rPr>
          <w:rFonts w:ascii="Calibri" w:hAnsi="Calibri"/>
          <w:sz w:val="22"/>
          <w:szCs w:val="22"/>
        </w:rPr>
        <w:t xml:space="preserve">Dodavatel je povinen zachovat bezpečnost informací a dat obsažených v </w:t>
      </w:r>
      <w:r w:rsidRPr="00035F6A">
        <w:rPr>
          <w:rFonts w:ascii="Calibri" w:hAnsi="Calibri"/>
          <w:b/>
          <w:bCs/>
          <w:sz w:val="22"/>
          <w:szCs w:val="22"/>
        </w:rPr>
        <w:t>VIS</w:t>
      </w:r>
      <w:r w:rsidRPr="00035F6A">
        <w:rPr>
          <w:rFonts w:ascii="Calibri" w:hAnsi="Calibri"/>
          <w:sz w:val="22"/>
          <w:szCs w:val="22"/>
        </w:rPr>
        <w:t>, nebo v jiných informačních systémech, které jsou plněním Smlouvy dotčeny, a to zejm. z</w:t>
      </w:r>
      <w:r w:rsidR="00E81DAD">
        <w:rPr>
          <w:rFonts w:ascii="Calibri" w:hAnsi="Calibri"/>
          <w:sz w:val="22"/>
          <w:szCs w:val="22"/>
        </w:rPr>
        <w:t> </w:t>
      </w:r>
      <w:r w:rsidRPr="00035F6A">
        <w:rPr>
          <w:rFonts w:ascii="Calibri" w:hAnsi="Calibri"/>
          <w:sz w:val="22"/>
          <w:szCs w:val="22"/>
        </w:rPr>
        <w:t xml:space="preserve">pohledu důvěrnosti, dostupnosti a integrity. Dodavatel prohlašuje, že si je vědom všech povinností, které je povinen z hlediska zachování bezpečnosti informací v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dodržovat. Je-li nezbytné důvěrnost, dostupnost či integritu informací nebo dat omezit, ohrozit nebo přerušit, může tak dodavatel učinit pouze po předchozím souhlasu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a jen v rozsahu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předem odsouhlaseném.</w:t>
      </w:r>
      <w:bookmarkEnd w:id="6"/>
    </w:p>
    <w:p w14:paraId="3C66D372" w14:textId="77777777" w:rsidR="00035F6A" w:rsidRPr="00035F6A" w:rsidRDefault="00035F6A" w:rsidP="00035F6A">
      <w:pPr>
        <w:pStyle w:val="Level2"/>
        <w:rPr>
          <w:rFonts w:ascii="Calibri" w:hAnsi="Calibri"/>
          <w:b/>
          <w:bCs/>
          <w:sz w:val="22"/>
          <w:szCs w:val="22"/>
        </w:rPr>
      </w:pPr>
      <w:bookmarkStart w:id="7" w:name="_Toc96929511"/>
      <w:r w:rsidRPr="00035F6A">
        <w:rPr>
          <w:rFonts w:ascii="Calibri" w:hAnsi="Calibri"/>
          <w:sz w:val="22"/>
          <w:szCs w:val="22"/>
        </w:rPr>
        <w:lastRenderedPageBreak/>
        <w:t xml:space="preserve">Dodavatel je povinen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písemně informovat o způsobu řízení rizik na straně dodavatele a o zbytkových rizicích souvisejících s plněním Smlouvy, a to do 15 pracovních dnů od nabytí účinnosti Smlouvy.</w:t>
      </w:r>
      <w:bookmarkEnd w:id="7"/>
      <w:r w:rsidRPr="00035F6A">
        <w:rPr>
          <w:rFonts w:ascii="Calibri" w:hAnsi="Calibri"/>
          <w:sz w:val="22"/>
          <w:szCs w:val="22"/>
        </w:rPr>
        <w:t xml:space="preserve"> </w:t>
      </w:r>
    </w:p>
    <w:p w14:paraId="4FCA8CBD" w14:textId="77777777" w:rsidR="00035F6A" w:rsidRPr="00035F6A" w:rsidRDefault="00035F6A" w:rsidP="00035F6A">
      <w:pPr>
        <w:pStyle w:val="Level2"/>
        <w:rPr>
          <w:rFonts w:ascii="Calibri" w:hAnsi="Calibri"/>
          <w:b/>
          <w:bCs/>
          <w:sz w:val="22"/>
          <w:szCs w:val="22"/>
        </w:rPr>
      </w:pPr>
      <w:bookmarkStart w:id="8" w:name="_Toc96929512"/>
      <w:r w:rsidRPr="00035F6A">
        <w:rPr>
          <w:rFonts w:ascii="Calibri" w:hAnsi="Calibri"/>
          <w:sz w:val="22"/>
          <w:szCs w:val="22"/>
        </w:rPr>
        <w:t>Nestanoví-li dohoda stran jinak, dodavatel jmenuje nejpozději do 3 pracovních dnů po nabytí účinnosti Smlouvy zodpovědnou kontaktní osobu pro potřeby zajištění plnění bezpečnostních opatření a související komunikace mezi smluvními stranami.</w:t>
      </w:r>
      <w:bookmarkEnd w:id="8"/>
      <w:r w:rsidRPr="00035F6A">
        <w:rPr>
          <w:rFonts w:ascii="Calibri" w:hAnsi="Calibri"/>
          <w:sz w:val="22"/>
          <w:szCs w:val="22"/>
        </w:rPr>
        <w:t xml:space="preserve"> </w:t>
      </w:r>
    </w:p>
    <w:p w14:paraId="2885FDB6" w14:textId="77777777" w:rsidR="00035F6A" w:rsidRPr="00035F6A" w:rsidRDefault="00035F6A" w:rsidP="00035F6A">
      <w:pPr>
        <w:pStyle w:val="Level2"/>
        <w:rPr>
          <w:rFonts w:ascii="Calibri" w:hAnsi="Calibri"/>
          <w:b/>
          <w:bCs/>
          <w:sz w:val="22"/>
          <w:szCs w:val="22"/>
        </w:rPr>
      </w:pPr>
      <w:bookmarkStart w:id="9" w:name="_Toc96929513"/>
      <w:r w:rsidRPr="00035F6A">
        <w:rPr>
          <w:rFonts w:ascii="Calibri" w:hAnsi="Calibri"/>
          <w:sz w:val="22"/>
          <w:szCs w:val="22"/>
        </w:rPr>
        <w:t xml:space="preserve">Zajistit, aby kontaktní osoba dodavatele nejpozději do 30 dnů od nabytí účinnosti Smlouvy potvrdila písemně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že všechny osoby podílející se na poskytování plnění Smlouvy za stranu dodavatele a/nebo jeho poddodavatelé byli prokazatelně seznámeni s tímto </w:t>
      </w:r>
      <w:r w:rsidRPr="00035F6A">
        <w:rPr>
          <w:rFonts w:ascii="Calibri" w:hAnsi="Calibri"/>
          <w:b/>
          <w:bCs/>
          <w:sz w:val="22"/>
          <w:szCs w:val="22"/>
        </w:rPr>
        <w:t>Dokumentem</w:t>
      </w:r>
      <w:r w:rsidRPr="00035F6A">
        <w:rPr>
          <w:rFonts w:ascii="Calibri" w:hAnsi="Calibri"/>
          <w:sz w:val="22"/>
          <w:szCs w:val="22"/>
        </w:rPr>
        <w:t>.</w:t>
      </w:r>
      <w:bookmarkEnd w:id="9"/>
    </w:p>
    <w:p w14:paraId="3762FACC" w14:textId="77777777" w:rsidR="00035F6A" w:rsidRPr="00035F6A" w:rsidRDefault="00035F6A" w:rsidP="00035F6A">
      <w:pPr>
        <w:pStyle w:val="Level2"/>
        <w:rPr>
          <w:rFonts w:ascii="Calibri" w:hAnsi="Calibri"/>
          <w:b/>
          <w:bCs/>
          <w:sz w:val="22"/>
          <w:szCs w:val="22"/>
        </w:rPr>
      </w:pPr>
      <w:bookmarkStart w:id="10" w:name="_Toc96929514"/>
      <w:r w:rsidRPr="00035F6A">
        <w:rPr>
          <w:rFonts w:ascii="Calibri" w:hAnsi="Calibri"/>
          <w:sz w:val="22"/>
          <w:szCs w:val="22"/>
        </w:rPr>
        <w:t>Zavést opatření pro ochranu zálohy dat vztahujících se k plnění Smlouvy a pravidelně testovat funkčnost těchto záloh.</w:t>
      </w:r>
      <w:bookmarkEnd w:id="10"/>
    </w:p>
    <w:p w14:paraId="6B3C291E" w14:textId="77777777" w:rsidR="00035F6A" w:rsidRPr="00035F6A" w:rsidRDefault="00035F6A" w:rsidP="00035F6A">
      <w:pPr>
        <w:pStyle w:val="Level2"/>
        <w:rPr>
          <w:rFonts w:ascii="Calibri" w:hAnsi="Calibri"/>
          <w:b/>
          <w:bCs/>
          <w:caps/>
          <w:sz w:val="22"/>
          <w:szCs w:val="22"/>
        </w:rPr>
      </w:pPr>
      <w:bookmarkStart w:id="11" w:name="_Toc96929515"/>
      <w:r w:rsidRPr="00035F6A">
        <w:rPr>
          <w:rFonts w:ascii="Calibri" w:hAnsi="Calibri"/>
          <w:sz w:val="22"/>
          <w:szCs w:val="22"/>
        </w:rPr>
        <w:t xml:space="preserve">V případě potřeby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musí dodavatel garantovat schopnost zrekonstruovat funkcionalitu aktiva do stavu požadovaného dle Smlouvy.</w:t>
      </w:r>
      <w:bookmarkEnd w:id="11"/>
    </w:p>
    <w:p w14:paraId="7E0248E6" w14:textId="77777777" w:rsidR="00035F6A" w:rsidRPr="00035F6A" w:rsidRDefault="00035F6A" w:rsidP="00035F6A">
      <w:pPr>
        <w:pStyle w:val="Level2"/>
        <w:rPr>
          <w:rFonts w:ascii="Calibri" w:hAnsi="Calibri"/>
          <w:sz w:val="22"/>
          <w:szCs w:val="22"/>
        </w:rPr>
      </w:pPr>
      <w:bookmarkStart w:id="12" w:name="_Toc96929516"/>
      <w:r w:rsidRPr="00035F6A">
        <w:rPr>
          <w:rFonts w:ascii="Calibri" w:hAnsi="Calibri"/>
          <w:sz w:val="22"/>
          <w:szCs w:val="22"/>
        </w:rPr>
        <w:t>Realizovat bezpečnostní opatření pro ochranu dat souvisejících s plněním předmětu Smlouvy.</w:t>
      </w:r>
      <w:bookmarkEnd w:id="12"/>
    </w:p>
    <w:p w14:paraId="38B39A10" w14:textId="77777777" w:rsidR="00035F6A" w:rsidRPr="00035F6A" w:rsidRDefault="00035F6A" w:rsidP="00035F6A">
      <w:pPr>
        <w:pStyle w:val="Level2"/>
        <w:rPr>
          <w:rFonts w:ascii="Calibri" w:hAnsi="Calibri"/>
          <w:sz w:val="22"/>
          <w:szCs w:val="22"/>
        </w:rPr>
      </w:pPr>
      <w:r w:rsidRPr="00035F6A">
        <w:rPr>
          <w:rFonts w:ascii="Calibri" w:hAnsi="Calibri"/>
          <w:sz w:val="22"/>
          <w:szCs w:val="22"/>
        </w:rPr>
        <w:t>Průběžně detekovat technické zranitelnosti předmětu Smlouvy a o zjištěných skutečnostech bez zbytečného odkladu informovat Objednatele. Detekované technické zranitelnosti musí být vyhodnoceny s ohledem na související riziko a musí podle povahy předmětu plnění dojít k nápravným opatřením ze strany Dodavatele. Nápravná opatření musí být schválena Objednatelem.</w:t>
      </w:r>
    </w:p>
    <w:p w14:paraId="5D2A310D" w14:textId="77777777" w:rsidR="00035F6A" w:rsidRPr="00035F6A" w:rsidRDefault="00035F6A" w:rsidP="00035F6A">
      <w:pPr>
        <w:pStyle w:val="Level2"/>
        <w:rPr>
          <w:rFonts w:ascii="Calibri" w:hAnsi="Calibri"/>
          <w:b/>
          <w:bCs/>
          <w:sz w:val="22"/>
          <w:szCs w:val="22"/>
        </w:rPr>
      </w:pPr>
      <w:bookmarkStart w:id="13" w:name="_Toc96929517"/>
      <w:r w:rsidRPr="00035F6A">
        <w:rPr>
          <w:rFonts w:ascii="Calibri" w:hAnsi="Calibri"/>
          <w:sz w:val="22"/>
          <w:szCs w:val="22"/>
        </w:rPr>
        <w:t xml:space="preserve">Poskytovat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v termínech stanovených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resp. bez zbytečného odkladu, požadovanou součinnost na provedení bezpečnostního testování v průběhu vývoje </w:t>
      </w:r>
      <w:r w:rsidRPr="00035F6A">
        <w:rPr>
          <w:rFonts w:ascii="Calibri" w:hAnsi="Calibri"/>
          <w:b/>
          <w:bCs/>
          <w:sz w:val="22"/>
          <w:szCs w:val="22"/>
        </w:rPr>
        <w:t>SW</w:t>
      </w:r>
      <w:r w:rsidRPr="00035F6A">
        <w:rPr>
          <w:rFonts w:ascii="Calibri" w:hAnsi="Calibri"/>
          <w:sz w:val="22"/>
          <w:szCs w:val="22"/>
        </w:rPr>
        <w:t xml:space="preserve"> či po jeho předání.</w:t>
      </w:r>
      <w:bookmarkEnd w:id="13"/>
      <w:r w:rsidRPr="00035F6A">
        <w:rPr>
          <w:rFonts w:ascii="Calibri" w:hAnsi="Calibri"/>
          <w:sz w:val="22"/>
          <w:szCs w:val="22"/>
        </w:rPr>
        <w:t xml:space="preserve"> </w:t>
      </w:r>
    </w:p>
    <w:p w14:paraId="36A8A660" w14:textId="77777777" w:rsidR="00035F6A" w:rsidRPr="00035F6A" w:rsidRDefault="00035F6A" w:rsidP="00035F6A">
      <w:pPr>
        <w:pStyle w:val="Level2"/>
        <w:rPr>
          <w:rFonts w:ascii="Calibri" w:hAnsi="Calibri"/>
          <w:b/>
          <w:bCs/>
          <w:caps/>
          <w:sz w:val="22"/>
          <w:szCs w:val="22"/>
        </w:rPr>
      </w:pPr>
      <w:bookmarkStart w:id="14" w:name="_Toc96929518"/>
      <w:r w:rsidRPr="00035F6A">
        <w:rPr>
          <w:rFonts w:ascii="Calibri" w:hAnsi="Calibri"/>
          <w:sz w:val="22"/>
          <w:szCs w:val="22"/>
        </w:rPr>
        <w:t>Dodat systémové a provozní bezpečnostní dokumentace</w:t>
      </w:r>
      <w:r w:rsidRPr="00035F6A">
        <w:rPr>
          <w:rFonts w:ascii="Calibri" w:hAnsi="Calibri"/>
          <w:b/>
          <w:bCs/>
          <w:caps/>
          <w:sz w:val="22"/>
          <w:szCs w:val="22"/>
        </w:rPr>
        <w:t>,</w:t>
      </w:r>
      <w:r w:rsidRPr="00035F6A">
        <w:rPr>
          <w:rFonts w:ascii="Calibri" w:hAnsi="Calibri"/>
          <w:sz w:val="22"/>
          <w:szCs w:val="22"/>
        </w:rPr>
        <w:t xml:space="preserve"> a to minimálně v </w:t>
      </w:r>
      <w:bookmarkEnd w:id="14"/>
      <w:r w:rsidRPr="00035F6A">
        <w:rPr>
          <w:rFonts w:ascii="Calibri" w:hAnsi="Calibri"/>
          <w:sz w:val="22"/>
          <w:szCs w:val="22"/>
        </w:rPr>
        <w:t>následujícím rozsahu</w:t>
      </w:r>
      <w:r w:rsidRPr="00035F6A">
        <w:rPr>
          <w:rFonts w:ascii="Calibri" w:hAnsi="Calibri"/>
          <w:b/>
          <w:bCs/>
          <w:caps/>
          <w:sz w:val="22"/>
          <w:szCs w:val="22"/>
        </w:rPr>
        <w:t>:</w:t>
      </w:r>
    </w:p>
    <w:p w14:paraId="7F0384DE"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r w:rsidRPr="00035F6A">
        <w:rPr>
          <w:rFonts w:ascii="Calibri" w:hAnsi="Calibri" w:cs="Calibri"/>
          <w:sz w:val="22"/>
          <w:szCs w:val="22"/>
        </w:rPr>
        <w:t>provozní a bezpečnostní dokumentace,</w:t>
      </w:r>
    </w:p>
    <w:p w14:paraId="450D2A3D"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r w:rsidRPr="00035F6A">
        <w:rPr>
          <w:rFonts w:ascii="Calibri" w:hAnsi="Calibri" w:cs="Calibri"/>
          <w:sz w:val="22"/>
          <w:szCs w:val="22"/>
        </w:rPr>
        <w:t xml:space="preserve">popis principů autentizace, autorizace a vytváření auditních stop, </w:t>
      </w:r>
    </w:p>
    <w:p w14:paraId="251A4E16" w14:textId="6D62F67F" w:rsidR="00035F6A" w:rsidRPr="00035F6A" w:rsidRDefault="00035F6A" w:rsidP="00035F6A">
      <w:pPr>
        <w:pStyle w:val="Odstavecseseznamem"/>
        <w:numPr>
          <w:ilvl w:val="0"/>
          <w:numId w:val="20"/>
        </w:numPr>
        <w:spacing w:after="160" w:line="259" w:lineRule="auto"/>
        <w:rPr>
          <w:rFonts w:ascii="Calibri" w:hAnsi="Calibri" w:cs="Calibri"/>
          <w:sz w:val="22"/>
          <w:szCs w:val="22"/>
        </w:rPr>
      </w:pPr>
      <w:r w:rsidRPr="00035F6A">
        <w:rPr>
          <w:rFonts w:ascii="Calibri" w:hAnsi="Calibri" w:cs="Calibri"/>
          <w:sz w:val="22"/>
          <w:szCs w:val="22"/>
        </w:rPr>
        <w:t>popis principů instalace a konfigurace</w:t>
      </w:r>
      <w:r w:rsidR="00E81DAD">
        <w:rPr>
          <w:rFonts w:ascii="Calibri" w:hAnsi="Calibri" w:cs="Calibri"/>
          <w:sz w:val="22"/>
          <w:szCs w:val="22"/>
        </w:rPr>
        <w:t>,</w:t>
      </w:r>
    </w:p>
    <w:p w14:paraId="7D32795B"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r w:rsidRPr="00035F6A">
        <w:rPr>
          <w:rFonts w:ascii="Calibri" w:hAnsi="Calibri" w:cs="Calibri"/>
          <w:sz w:val="22"/>
          <w:szCs w:val="22"/>
        </w:rPr>
        <w:t>popis nezbytných bezpečnostních konfigurací,</w:t>
      </w:r>
    </w:p>
    <w:p w14:paraId="14669052"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r w:rsidRPr="00035F6A">
        <w:rPr>
          <w:rFonts w:ascii="Calibri" w:hAnsi="Calibri" w:cs="Calibri"/>
          <w:sz w:val="22"/>
          <w:szCs w:val="22"/>
        </w:rPr>
        <w:t xml:space="preserve">popis principů zálohování a archivace, </w:t>
      </w:r>
    </w:p>
    <w:p w14:paraId="3DBB61CC"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r w:rsidRPr="00035F6A">
        <w:rPr>
          <w:rFonts w:ascii="Calibri" w:hAnsi="Calibri" w:cs="Calibri"/>
          <w:sz w:val="22"/>
          <w:szCs w:val="22"/>
        </w:rPr>
        <w:t xml:space="preserve">plány kontinuity činností a havarijní plány. </w:t>
      </w:r>
    </w:p>
    <w:p w14:paraId="58A397F0" w14:textId="77777777" w:rsidR="00035F6A" w:rsidRPr="00035F6A" w:rsidRDefault="00035F6A" w:rsidP="00035F6A">
      <w:pPr>
        <w:pStyle w:val="Level2"/>
        <w:rPr>
          <w:rFonts w:ascii="Calibri" w:hAnsi="Calibri"/>
          <w:sz w:val="22"/>
          <w:szCs w:val="22"/>
        </w:rPr>
      </w:pPr>
      <w:bookmarkStart w:id="15" w:name="_Toc96929519"/>
      <w:r w:rsidRPr="00035F6A">
        <w:rPr>
          <w:rFonts w:ascii="Calibri" w:hAnsi="Calibri"/>
          <w:sz w:val="22"/>
          <w:szCs w:val="22"/>
        </w:rPr>
        <w:t xml:space="preserve">Veškeré informace vyžadující vyšší míru ochrany, zejména přístupová oprávnění, hesla, identifikační a jiné kritické údaje, poskytnuté </w:t>
      </w:r>
      <w:proofErr w:type="spellStart"/>
      <w:r w:rsidRPr="00035F6A">
        <w:rPr>
          <w:rFonts w:ascii="Calibri" w:hAnsi="Calibri"/>
          <w:b/>
          <w:bCs/>
          <w:sz w:val="22"/>
          <w:szCs w:val="22"/>
        </w:rPr>
        <w:t>RBP</w:t>
      </w:r>
      <w:proofErr w:type="spellEnd"/>
      <w:r w:rsidRPr="00035F6A">
        <w:rPr>
          <w:rFonts w:ascii="Calibri" w:hAnsi="Calibri"/>
          <w:sz w:val="22"/>
          <w:szCs w:val="22"/>
        </w:rPr>
        <w:t xml:space="preserve"> při poskytování plnění budou vhodným způsobem chráněny proti neautorizovanému přístupu; certifikáty a přístupová oprávnění nebudou uchovávány v nešifrovaném tvaru, pokud nebude mezi smluvními stranami pro konkrétní případ dohodnuto jinak.</w:t>
      </w:r>
      <w:bookmarkEnd w:id="15"/>
      <w:r w:rsidRPr="00035F6A">
        <w:rPr>
          <w:rFonts w:ascii="Calibri" w:hAnsi="Calibri"/>
          <w:sz w:val="22"/>
          <w:szCs w:val="22"/>
        </w:rPr>
        <w:t xml:space="preserve"> </w:t>
      </w:r>
    </w:p>
    <w:p w14:paraId="1708C14F" w14:textId="77777777" w:rsidR="00035F6A" w:rsidRPr="00035F6A" w:rsidRDefault="00035F6A" w:rsidP="00035F6A">
      <w:pPr>
        <w:pStyle w:val="Level2"/>
        <w:rPr>
          <w:rFonts w:ascii="Calibri" w:hAnsi="Calibri"/>
          <w:sz w:val="22"/>
          <w:szCs w:val="22"/>
        </w:rPr>
      </w:pPr>
      <w:bookmarkStart w:id="16" w:name="_Toc96929520"/>
      <w:r w:rsidRPr="00035F6A">
        <w:rPr>
          <w:rFonts w:ascii="Calibri" w:hAnsi="Calibri"/>
          <w:sz w:val="22"/>
          <w:szCs w:val="22"/>
        </w:rPr>
        <w:t xml:space="preserve">V produkčním prostředí systému </w:t>
      </w:r>
      <w:r w:rsidRPr="00035F6A">
        <w:rPr>
          <w:rFonts w:ascii="Calibri" w:hAnsi="Calibri"/>
          <w:b/>
          <w:bCs/>
          <w:sz w:val="22"/>
          <w:szCs w:val="22"/>
        </w:rPr>
        <w:t>VIS</w:t>
      </w:r>
      <w:r w:rsidRPr="00035F6A">
        <w:rPr>
          <w:rFonts w:ascii="Calibri" w:hAnsi="Calibri"/>
          <w:sz w:val="22"/>
          <w:szCs w:val="22"/>
        </w:rPr>
        <w:t xml:space="preserve"> bude obsažen jen kompilovaný, respektive spustitelný kód a další nezbytná data pro provozování systému </w:t>
      </w:r>
      <w:r w:rsidRPr="00035F6A">
        <w:rPr>
          <w:rFonts w:ascii="Calibri" w:hAnsi="Calibri"/>
          <w:b/>
          <w:bCs/>
          <w:sz w:val="22"/>
          <w:szCs w:val="22"/>
        </w:rPr>
        <w:t>VIS</w:t>
      </w:r>
      <w:r w:rsidRPr="00035F6A">
        <w:rPr>
          <w:rFonts w:ascii="Calibri" w:hAnsi="Calibri"/>
          <w:sz w:val="22"/>
          <w:szCs w:val="22"/>
        </w:rPr>
        <w:t>.</w:t>
      </w:r>
      <w:bookmarkEnd w:id="16"/>
      <w:r w:rsidRPr="00035F6A">
        <w:rPr>
          <w:rFonts w:ascii="Calibri" w:hAnsi="Calibri"/>
          <w:sz w:val="22"/>
          <w:szCs w:val="22"/>
        </w:rPr>
        <w:t xml:space="preserve"> </w:t>
      </w:r>
    </w:p>
    <w:p w14:paraId="45ECB57C" w14:textId="77777777" w:rsidR="00035F6A" w:rsidRPr="00035F6A" w:rsidRDefault="00035F6A" w:rsidP="00035F6A">
      <w:pPr>
        <w:pStyle w:val="Level2"/>
        <w:rPr>
          <w:rFonts w:ascii="Calibri" w:hAnsi="Calibri"/>
          <w:sz w:val="22"/>
          <w:szCs w:val="22"/>
        </w:rPr>
      </w:pPr>
      <w:bookmarkStart w:id="17" w:name="_Toc96929521"/>
      <w:r w:rsidRPr="00035F6A">
        <w:rPr>
          <w:rFonts w:ascii="Calibri" w:hAnsi="Calibri"/>
          <w:sz w:val="22"/>
          <w:szCs w:val="22"/>
        </w:rPr>
        <w:lastRenderedPageBreak/>
        <w:t xml:space="preserve">Před spuštěním SW v produkčním prostředí daného </w:t>
      </w:r>
      <w:r w:rsidRPr="00035F6A">
        <w:rPr>
          <w:rFonts w:ascii="Calibri" w:hAnsi="Calibri"/>
          <w:b/>
          <w:bCs/>
          <w:sz w:val="22"/>
          <w:szCs w:val="22"/>
        </w:rPr>
        <w:t>VIS</w:t>
      </w:r>
      <w:r w:rsidRPr="00035F6A">
        <w:rPr>
          <w:rFonts w:ascii="Calibri" w:hAnsi="Calibri"/>
          <w:sz w:val="22"/>
          <w:szCs w:val="22"/>
        </w:rPr>
        <w:t xml:space="preserve"> provede dodavatel kontrolu souladu daného </w:t>
      </w:r>
      <w:r w:rsidRPr="00035F6A">
        <w:rPr>
          <w:rFonts w:ascii="Calibri" w:hAnsi="Calibri"/>
          <w:b/>
          <w:bCs/>
          <w:sz w:val="22"/>
          <w:szCs w:val="22"/>
        </w:rPr>
        <w:t>SW</w:t>
      </w:r>
      <w:r w:rsidRPr="00035F6A">
        <w:rPr>
          <w:rFonts w:ascii="Calibri" w:hAnsi="Calibri"/>
          <w:sz w:val="22"/>
          <w:szCs w:val="22"/>
        </w:rPr>
        <w:t xml:space="preserve"> s bezpečnostními opatřeními </w:t>
      </w:r>
      <w:proofErr w:type="spellStart"/>
      <w:r w:rsidRPr="00035F6A">
        <w:rPr>
          <w:rFonts w:ascii="Calibri" w:hAnsi="Calibri"/>
          <w:b/>
          <w:bCs/>
          <w:sz w:val="22"/>
          <w:szCs w:val="22"/>
        </w:rPr>
        <w:t>RBP</w:t>
      </w:r>
      <w:proofErr w:type="spellEnd"/>
      <w:r w:rsidRPr="00035F6A">
        <w:rPr>
          <w:rFonts w:ascii="Calibri" w:hAnsi="Calibri"/>
          <w:sz w:val="22"/>
          <w:szCs w:val="22"/>
        </w:rPr>
        <w:t xml:space="preserve"> a v případě zjištění nesouladu zajistí bez zbytečného odkladu soulad dodávaného </w:t>
      </w:r>
      <w:r w:rsidRPr="00035F6A">
        <w:rPr>
          <w:rFonts w:ascii="Calibri" w:hAnsi="Calibri"/>
          <w:b/>
          <w:bCs/>
          <w:sz w:val="22"/>
          <w:szCs w:val="22"/>
        </w:rPr>
        <w:t>SW</w:t>
      </w:r>
      <w:r w:rsidRPr="00035F6A">
        <w:rPr>
          <w:rFonts w:ascii="Calibri" w:hAnsi="Calibri"/>
          <w:sz w:val="22"/>
          <w:szCs w:val="22"/>
        </w:rPr>
        <w:t xml:space="preserve"> s bezpečnostními opatřeními, pokud byl s takovými opatřeními seznámen.</w:t>
      </w:r>
      <w:bookmarkEnd w:id="17"/>
      <w:r w:rsidRPr="00035F6A">
        <w:rPr>
          <w:rFonts w:ascii="Calibri" w:hAnsi="Calibri"/>
          <w:sz w:val="22"/>
          <w:szCs w:val="22"/>
        </w:rPr>
        <w:t xml:space="preserve">  </w:t>
      </w:r>
    </w:p>
    <w:p w14:paraId="24FB4252" w14:textId="77777777" w:rsidR="00035F6A" w:rsidRPr="00035F6A" w:rsidRDefault="00035F6A" w:rsidP="00035F6A">
      <w:pPr>
        <w:pStyle w:val="Level2"/>
        <w:rPr>
          <w:rFonts w:ascii="Calibri" w:hAnsi="Calibri"/>
          <w:sz w:val="22"/>
          <w:szCs w:val="22"/>
        </w:rPr>
      </w:pPr>
      <w:bookmarkStart w:id="18" w:name="_Toc96929522"/>
      <w:r w:rsidRPr="00035F6A">
        <w:rPr>
          <w:rFonts w:ascii="Calibri" w:hAnsi="Calibri"/>
          <w:sz w:val="22"/>
          <w:szCs w:val="22"/>
        </w:rPr>
        <w:t xml:space="preserve">Dodavatel odpovídá za to, že </w:t>
      </w:r>
      <w:r w:rsidRPr="00035F6A">
        <w:rPr>
          <w:rFonts w:ascii="Calibri" w:hAnsi="Calibri"/>
          <w:b/>
          <w:bCs/>
          <w:sz w:val="22"/>
          <w:szCs w:val="22"/>
        </w:rPr>
        <w:t>SW</w:t>
      </w:r>
      <w:r w:rsidRPr="00035F6A">
        <w:rPr>
          <w:rFonts w:ascii="Calibri" w:hAnsi="Calibri"/>
          <w:sz w:val="22"/>
          <w:szCs w:val="22"/>
        </w:rPr>
        <w:t xml:space="preserve"> implementované do </w:t>
      </w:r>
      <w:r w:rsidRPr="00035F6A">
        <w:rPr>
          <w:rFonts w:ascii="Calibri" w:hAnsi="Calibri"/>
          <w:b/>
          <w:bCs/>
          <w:sz w:val="22"/>
          <w:szCs w:val="22"/>
        </w:rPr>
        <w:t>VIS</w:t>
      </w:r>
      <w:r w:rsidRPr="00035F6A">
        <w:rPr>
          <w:rFonts w:ascii="Calibri" w:hAnsi="Calibri"/>
          <w:sz w:val="22"/>
          <w:szCs w:val="22"/>
        </w:rPr>
        <w:t xml:space="preserve"> budou obsahovat nejnovější, stabilní, bezpečné a řádně odzkoušené bezpečnostní aktualizace.</w:t>
      </w:r>
      <w:bookmarkEnd w:id="18"/>
    </w:p>
    <w:p w14:paraId="562C0952" w14:textId="77777777" w:rsidR="00035F6A" w:rsidRPr="00035F6A" w:rsidRDefault="00035F6A" w:rsidP="00035F6A">
      <w:pPr>
        <w:pStyle w:val="Level1"/>
        <w:rPr>
          <w:rFonts w:ascii="Calibri" w:hAnsi="Calibri" w:cs="Calibri"/>
          <w:szCs w:val="22"/>
        </w:rPr>
      </w:pPr>
      <w:bookmarkStart w:id="19" w:name="_Toc96929523"/>
      <w:bookmarkStart w:id="20" w:name="_Toc99300"/>
      <w:r w:rsidRPr="00035F6A">
        <w:rPr>
          <w:rFonts w:ascii="Calibri" w:hAnsi="Calibri" w:cs="Calibri"/>
          <w:szCs w:val="22"/>
        </w:rPr>
        <w:t>PERSONÁLNÍ BEZPEČNOST</w:t>
      </w:r>
      <w:bookmarkEnd w:id="19"/>
    </w:p>
    <w:p w14:paraId="726E7E34" w14:textId="77777777" w:rsidR="00035F6A" w:rsidRPr="00035F6A" w:rsidRDefault="00035F6A" w:rsidP="00035F6A">
      <w:pPr>
        <w:pStyle w:val="Level2"/>
        <w:rPr>
          <w:rFonts w:ascii="Calibri" w:hAnsi="Calibri"/>
          <w:b/>
          <w:bCs/>
          <w:sz w:val="22"/>
          <w:szCs w:val="22"/>
        </w:rPr>
      </w:pPr>
      <w:bookmarkStart w:id="21" w:name="_Toc96929524"/>
      <w:r w:rsidRPr="00035F6A">
        <w:rPr>
          <w:rFonts w:ascii="Calibri" w:hAnsi="Calibri"/>
          <w:sz w:val="22"/>
          <w:szCs w:val="22"/>
        </w:rPr>
        <w:t xml:space="preserve">Pokud dodavatel využívá při poskytování plnění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poddodavatele, zavazuje se zajistit dodržování veškerých bezpečnostních opatření stanovených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ve smluvních vztazích se svými poddodavateli a tuto skutečnost doložit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na vyžádání předložením příslušného smluvního vztahu uzavřeného s tímto poddodavatelem, případně předložením čestného prohlášení o řádném naplňování této povinnosti.</w:t>
      </w:r>
      <w:bookmarkEnd w:id="21"/>
    </w:p>
    <w:p w14:paraId="13EC94EB" w14:textId="77777777" w:rsidR="00035F6A" w:rsidRPr="00035F6A" w:rsidRDefault="00035F6A" w:rsidP="00035F6A">
      <w:pPr>
        <w:pStyle w:val="Level2"/>
        <w:rPr>
          <w:rFonts w:ascii="Calibri" w:hAnsi="Calibri"/>
          <w:b/>
          <w:bCs/>
          <w:sz w:val="22"/>
          <w:szCs w:val="22"/>
        </w:rPr>
      </w:pPr>
      <w:bookmarkStart w:id="22" w:name="_Toc96929525"/>
      <w:r w:rsidRPr="00035F6A">
        <w:rPr>
          <w:rFonts w:ascii="Calibri" w:hAnsi="Calibri"/>
          <w:sz w:val="22"/>
          <w:szCs w:val="22"/>
        </w:rPr>
        <w:t>Dodavatel a jeho případní poddodavatelé jsou povinni realizovat tato opatření:</w:t>
      </w:r>
      <w:bookmarkEnd w:id="22"/>
    </w:p>
    <w:p w14:paraId="7619B0F1"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bookmarkStart w:id="23" w:name="_Toc96929526"/>
      <w:r w:rsidRPr="00035F6A">
        <w:rPr>
          <w:rFonts w:ascii="Calibri" w:hAnsi="Calibri" w:cs="Calibri"/>
          <w:sz w:val="22"/>
          <w:szCs w:val="22"/>
        </w:rPr>
        <w:t>mít stanoven plán rozvoje bezpečnostního povědomí, jehož cílem je zajistit odpovídající vzdělávání a zlepšování bezpečnostního povědomí a který obsahuje formu, obsah a rozsah</w:t>
      </w:r>
      <w:bookmarkEnd w:id="23"/>
      <w:r w:rsidRPr="00035F6A">
        <w:rPr>
          <w:rFonts w:ascii="Calibri" w:hAnsi="Calibri" w:cs="Calibri"/>
          <w:sz w:val="22"/>
          <w:szCs w:val="22"/>
        </w:rPr>
        <w:t>;</w:t>
      </w:r>
    </w:p>
    <w:p w14:paraId="52A608E2"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bookmarkStart w:id="24" w:name="_Toc96929527"/>
      <w:r w:rsidRPr="00035F6A">
        <w:rPr>
          <w:rFonts w:ascii="Calibri" w:hAnsi="Calibri" w:cs="Calibri"/>
          <w:sz w:val="22"/>
          <w:szCs w:val="22"/>
        </w:rPr>
        <w:t>realizovat poučení uživatelů, administrátorů, osob zastávajících bezpečnostní role a dodavatelů o jejich povinnostech a o bezpečnostní politice;</w:t>
      </w:r>
      <w:bookmarkEnd w:id="24"/>
    </w:p>
    <w:p w14:paraId="46AF9F57"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bookmarkStart w:id="25" w:name="_Toc96929528"/>
      <w:r w:rsidRPr="00035F6A">
        <w:rPr>
          <w:rFonts w:ascii="Calibri" w:hAnsi="Calibri" w:cs="Calibri"/>
          <w:sz w:val="22"/>
          <w:szCs w:val="22"/>
        </w:rPr>
        <w:t>zajistit realizaci teoretických i praktických školení uživatelů, administrátorů a osob zastávajících bezpečnostní role;</w:t>
      </w:r>
      <w:bookmarkEnd w:id="25"/>
    </w:p>
    <w:p w14:paraId="5A80B342"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bookmarkStart w:id="26" w:name="_Toc96929530"/>
      <w:r w:rsidRPr="00035F6A">
        <w:rPr>
          <w:rFonts w:ascii="Calibri" w:hAnsi="Calibri" w:cs="Calibri"/>
          <w:sz w:val="22"/>
          <w:szCs w:val="22"/>
        </w:rPr>
        <w:t>v souladu s plánem rozvoje bezpečnostního povědomí zajišťovat poučení uživatelů, administrátorů, osob zastávajících bezpečnostní role a poddodavatelů o jejich povinnostech a o bezpečnostní politice formou vstupních a pravidelných školení;</w:t>
      </w:r>
      <w:bookmarkEnd w:id="26"/>
    </w:p>
    <w:p w14:paraId="1669BEF9"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bookmarkStart w:id="27" w:name="_Toc96929531"/>
      <w:r w:rsidRPr="00035F6A">
        <w:rPr>
          <w:rFonts w:ascii="Calibri" w:hAnsi="Calibri" w:cs="Calibri"/>
          <w:sz w:val="22"/>
          <w:szCs w:val="22"/>
        </w:rPr>
        <w:t>v souladu s plánem rozvoje bezpečnostního povědomí zajišťovat pro osoby zastávající bezpečnostní role pravidelná odborná školení, zohledňující aktuální potřeby v oblasti kybernetické bezpečnosti;</w:t>
      </w:r>
      <w:bookmarkEnd w:id="27"/>
    </w:p>
    <w:p w14:paraId="71D021AF"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bookmarkStart w:id="28" w:name="_Toc96929532"/>
      <w:r w:rsidRPr="00035F6A">
        <w:rPr>
          <w:rFonts w:ascii="Calibri" w:hAnsi="Calibri" w:cs="Calibri"/>
          <w:sz w:val="22"/>
          <w:szCs w:val="22"/>
        </w:rPr>
        <w:t>v souladu s plánem rozvoje bezpečnostního povědomí zajišťovat pravidelné školení a ověřování bezpečnostního povědomí zaměstnanců v souladu s jejich pracovní náplní;</w:t>
      </w:r>
      <w:bookmarkEnd w:id="28"/>
    </w:p>
    <w:p w14:paraId="58A91E80"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r w:rsidRPr="00035F6A">
        <w:rPr>
          <w:rFonts w:ascii="Calibri" w:hAnsi="Calibri" w:cs="Calibri"/>
          <w:sz w:val="22"/>
          <w:szCs w:val="22"/>
        </w:rPr>
        <w:t>vést o provedených školení přehledy, které obsahují předmět školení a seznam osob, které školení absolvovaly;</w:t>
      </w:r>
    </w:p>
    <w:p w14:paraId="6B03EBF0"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bookmarkStart w:id="29" w:name="_Toc96929533"/>
      <w:r w:rsidRPr="00035F6A">
        <w:rPr>
          <w:rFonts w:ascii="Calibri" w:hAnsi="Calibri" w:cs="Calibri"/>
          <w:sz w:val="22"/>
          <w:szCs w:val="22"/>
        </w:rPr>
        <w:t>zajišťovat kontrolu dodržování bezpečnostní politiky ze strany uživatelů, administrátorů a osob zastávajících bezpečnostní role;</w:t>
      </w:r>
      <w:bookmarkEnd w:id="29"/>
    </w:p>
    <w:p w14:paraId="107F556B"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bookmarkStart w:id="30" w:name="_Toc96929534"/>
      <w:r w:rsidRPr="00035F6A">
        <w:rPr>
          <w:rFonts w:ascii="Calibri" w:hAnsi="Calibri" w:cs="Calibri"/>
          <w:sz w:val="22"/>
          <w:szCs w:val="22"/>
        </w:rPr>
        <w:t>v případě ukončení smluvního vztahu s administrátory a osobami zastávajícími bezpečnostní role zajistit předání odpovědností;</w:t>
      </w:r>
      <w:bookmarkEnd w:id="30"/>
    </w:p>
    <w:p w14:paraId="7FFCADD4"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bookmarkStart w:id="31" w:name="_Toc96929535"/>
      <w:r w:rsidRPr="00035F6A">
        <w:rPr>
          <w:rFonts w:ascii="Calibri" w:hAnsi="Calibri" w:cs="Calibri"/>
          <w:sz w:val="22"/>
          <w:szCs w:val="22"/>
        </w:rPr>
        <w:t>hodnotit účinnost plánu rozvoje bezpečnostního povědomí, provedených školení a dalších činností spojených se zlepšováním bezpečnostního povědomí;</w:t>
      </w:r>
      <w:bookmarkEnd w:id="31"/>
    </w:p>
    <w:p w14:paraId="1BA5948E"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bookmarkStart w:id="32" w:name="_Toc96929536"/>
      <w:r w:rsidRPr="00035F6A">
        <w:rPr>
          <w:rFonts w:ascii="Calibri" w:hAnsi="Calibri" w:cs="Calibri"/>
          <w:sz w:val="22"/>
          <w:szCs w:val="22"/>
        </w:rPr>
        <w:t>určit pravidla a postupy pro řešení případů porušení stanovených bezpečnostních pravidel ze strany uživatelů, administrátorů a osob zastávajících bezpečnostní role</w:t>
      </w:r>
      <w:bookmarkEnd w:id="32"/>
      <w:r w:rsidRPr="00035F6A">
        <w:rPr>
          <w:rFonts w:ascii="Calibri" w:hAnsi="Calibri" w:cs="Calibri"/>
          <w:sz w:val="22"/>
          <w:szCs w:val="22"/>
        </w:rPr>
        <w:t xml:space="preserve">. </w:t>
      </w:r>
    </w:p>
    <w:p w14:paraId="3A40CCD9"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r w:rsidRPr="00035F6A">
        <w:rPr>
          <w:rFonts w:ascii="Calibri" w:hAnsi="Calibri" w:cs="Calibri"/>
          <w:sz w:val="22"/>
          <w:szCs w:val="22"/>
        </w:rPr>
        <w:br w:type="page"/>
      </w:r>
    </w:p>
    <w:p w14:paraId="62FF82B0" w14:textId="77777777" w:rsidR="00035F6A" w:rsidRPr="00035F6A" w:rsidRDefault="00035F6A" w:rsidP="00035F6A">
      <w:pPr>
        <w:pStyle w:val="Level1"/>
        <w:rPr>
          <w:rFonts w:ascii="Calibri" w:hAnsi="Calibri" w:cs="Calibri"/>
          <w:szCs w:val="22"/>
        </w:rPr>
      </w:pPr>
      <w:bookmarkStart w:id="33" w:name="_Toc96929538"/>
      <w:r w:rsidRPr="00035F6A">
        <w:rPr>
          <w:rFonts w:ascii="Calibri" w:hAnsi="Calibri" w:cs="Calibri"/>
          <w:szCs w:val="22"/>
        </w:rPr>
        <w:lastRenderedPageBreak/>
        <w:t>FYZICKÁ OCHRANA A BEZPEČNOST PROSTŘEDÍ</w:t>
      </w:r>
      <w:bookmarkEnd w:id="33"/>
      <w:r w:rsidRPr="00035F6A">
        <w:rPr>
          <w:rFonts w:ascii="Calibri" w:hAnsi="Calibri" w:cs="Calibri"/>
          <w:szCs w:val="22"/>
        </w:rPr>
        <w:t xml:space="preserve"> </w:t>
      </w:r>
      <w:bookmarkEnd w:id="20"/>
    </w:p>
    <w:p w14:paraId="7F457C51" w14:textId="77777777" w:rsidR="00035F6A" w:rsidRPr="00035F6A" w:rsidRDefault="00035F6A" w:rsidP="00035F6A">
      <w:pPr>
        <w:pStyle w:val="Level2"/>
        <w:rPr>
          <w:rFonts w:ascii="Calibri" w:hAnsi="Calibri"/>
          <w:b/>
          <w:bCs/>
          <w:caps/>
          <w:sz w:val="22"/>
          <w:szCs w:val="22"/>
        </w:rPr>
      </w:pPr>
      <w:bookmarkStart w:id="34" w:name="_Toc96929539"/>
      <w:r w:rsidRPr="00035F6A">
        <w:rPr>
          <w:rFonts w:ascii="Calibri" w:hAnsi="Calibri"/>
          <w:sz w:val="22"/>
          <w:szCs w:val="22"/>
        </w:rPr>
        <w:t xml:space="preserve">Dodavatel se zavazuje, že na pracovišti neponechá volně dostupná instalační, záložní nebo archivní média ani dokumentaci k </w:t>
      </w:r>
      <w:r w:rsidRPr="00035F6A">
        <w:rPr>
          <w:rFonts w:ascii="Calibri" w:hAnsi="Calibri"/>
          <w:b/>
          <w:bCs/>
          <w:caps/>
          <w:sz w:val="22"/>
          <w:szCs w:val="22"/>
        </w:rPr>
        <w:t>VIS</w:t>
      </w:r>
      <w:r w:rsidRPr="00035F6A">
        <w:rPr>
          <w:rFonts w:ascii="Calibri" w:hAnsi="Calibri"/>
          <w:sz w:val="22"/>
          <w:szCs w:val="22"/>
        </w:rPr>
        <w:t>, který je předmětem plnění dle Smlouvy.</w:t>
      </w:r>
      <w:bookmarkEnd w:id="34"/>
    </w:p>
    <w:p w14:paraId="27BF1C39" w14:textId="77777777" w:rsidR="00035F6A" w:rsidRPr="00035F6A" w:rsidRDefault="00035F6A" w:rsidP="00035F6A">
      <w:pPr>
        <w:pStyle w:val="Level2"/>
        <w:rPr>
          <w:rFonts w:ascii="Calibri" w:hAnsi="Calibri"/>
          <w:b/>
          <w:bCs/>
          <w:sz w:val="22"/>
          <w:szCs w:val="22"/>
        </w:rPr>
      </w:pPr>
      <w:r w:rsidRPr="00035F6A">
        <w:rPr>
          <w:rFonts w:ascii="Calibri" w:hAnsi="Calibri"/>
          <w:sz w:val="22"/>
          <w:szCs w:val="22"/>
        </w:rPr>
        <w:t xml:space="preserve">Dodavatel se zavazuje dodržovat režimová opatření (provozní řády) budov a prostor zejména, kde jsou umístěna aktiva </w:t>
      </w:r>
      <w:r w:rsidRPr="00035F6A">
        <w:rPr>
          <w:rFonts w:ascii="Calibri" w:hAnsi="Calibri"/>
          <w:b/>
          <w:bCs/>
          <w:sz w:val="22"/>
          <w:szCs w:val="22"/>
        </w:rPr>
        <w:t>VIS</w:t>
      </w:r>
      <w:r w:rsidRPr="00035F6A">
        <w:rPr>
          <w:rFonts w:ascii="Calibri" w:hAnsi="Calibri"/>
          <w:b/>
          <w:bCs/>
          <w:caps/>
          <w:sz w:val="22"/>
          <w:szCs w:val="22"/>
        </w:rPr>
        <w:t>.</w:t>
      </w:r>
      <w:r w:rsidRPr="00035F6A">
        <w:rPr>
          <w:rFonts w:ascii="Calibri" w:hAnsi="Calibri"/>
          <w:sz w:val="22"/>
          <w:szCs w:val="22"/>
        </w:rPr>
        <w:t xml:space="preserve"> </w:t>
      </w:r>
    </w:p>
    <w:p w14:paraId="69AA86A7" w14:textId="77777777" w:rsidR="00035F6A" w:rsidRPr="00035F6A" w:rsidRDefault="00035F6A" w:rsidP="00035F6A">
      <w:pPr>
        <w:pStyle w:val="Level1"/>
        <w:rPr>
          <w:rFonts w:ascii="Calibri" w:hAnsi="Calibri" w:cs="Calibri"/>
          <w:szCs w:val="22"/>
        </w:rPr>
      </w:pPr>
      <w:bookmarkStart w:id="35" w:name="_Toc96929540"/>
      <w:bookmarkStart w:id="36" w:name="_Toc99301"/>
      <w:r w:rsidRPr="00035F6A">
        <w:rPr>
          <w:rFonts w:ascii="Calibri" w:hAnsi="Calibri" w:cs="Calibri"/>
          <w:szCs w:val="22"/>
        </w:rPr>
        <w:t>OPRÁVNĚNÍ UŽÍVAT DATA a AUTORSTVÍ PROGRAMOVÉHO KÓDU</w:t>
      </w:r>
    </w:p>
    <w:p w14:paraId="4DFCAD9A" w14:textId="77777777" w:rsidR="00035F6A" w:rsidRPr="00035F6A" w:rsidRDefault="00035F6A" w:rsidP="00035F6A">
      <w:pPr>
        <w:pStyle w:val="Level2"/>
        <w:rPr>
          <w:rFonts w:ascii="Calibri" w:hAnsi="Calibri"/>
          <w:sz w:val="22"/>
          <w:szCs w:val="22"/>
        </w:rPr>
      </w:pPr>
      <w:r w:rsidRPr="00035F6A">
        <w:rPr>
          <w:rFonts w:ascii="Calibri" w:hAnsi="Calibri"/>
          <w:sz w:val="22"/>
          <w:szCs w:val="22"/>
        </w:rPr>
        <w:t xml:space="preserve">Dodavatel je při poskytování plnění pro Objednatele oprávněn užívat data předaná Dodavateli Objednatelem za účelem plnění předmětu Smlouvy pouze v rozsahu nezbytném ke splnění předmětu Smlouvy a zavazuje se nakládat s daty pouze v souladu se Smlouvou a příslušnými právními předpisy, zejména </w:t>
      </w:r>
      <w:proofErr w:type="spellStart"/>
      <w:r w:rsidRPr="00035F6A">
        <w:rPr>
          <w:rFonts w:ascii="Calibri" w:hAnsi="Calibri"/>
          <w:sz w:val="22"/>
          <w:szCs w:val="22"/>
        </w:rPr>
        <w:t>ZoKB</w:t>
      </w:r>
      <w:proofErr w:type="spellEnd"/>
      <w:r w:rsidRPr="00035F6A">
        <w:rPr>
          <w:rFonts w:ascii="Calibri" w:hAnsi="Calibri"/>
          <w:sz w:val="22"/>
          <w:szCs w:val="22"/>
        </w:rPr>
        <w:t xml:space="preserve"> a </w:t>
      </w:r>
      <w:proofErr w:type="spellStart"/>
      <w:r w:rsidRPr="00035F6A">
        <w:rPr>
          <w:rFonts w:ascii="Calibri" w:hAnsi="Calibri"/>
          <w:sz w:val="22"/>
          <w:szCs w:val="22"/>
        </w:rPr>
        <w:t>VoKB</w:t>
      </w:r>
      <w:proofErr w:type="spellEnd"/>
      <w:r w:rsidRPr="00035F6A">
        <w:rPr>
          <w:rFonts w:ascii="Calibri" w:hAnsi="Calibri"/>
          <w:sz w:val="22"/>
          <w:szCs w:val="22"/>
        </w:rPr>
        <w:t>.</w:t>
      </w:r>
    </w:p>
    <w:p w14:paraId="719CCD3A" w14:textId="77777777" w:rsidR="00035F6A" w:rsidRPr="00035F6A" w:rsidRDefault="00035F6A" w:rsidP="00035F6A">
      <w:pPr>
        <w:pStyle w:val="Level2"/>
        <w:rPr>
          <w:rFonts w:ascii="Calibri" w:hAnsi="Calibri"/>
          <w:sz w:val="22"/>
          <w:szCs w:val="22"/>
        </w:rPr>
      </w:pPr>
      <w:r w:rsidRPr="00035F6A">
        <w:rPr>
          <w:rFonts w:ascii="Calibri" w:hAnsi="Calibri"/>
          <w:sz w:val="22"/>
          <w:szCs w:val="22"/>
        </w:rPr>
        <w:t>Dodavatel se při poskytování plnění pro Objednatele zavazuje zajistit, aby při plnění Smlouvy dodržel podmínky stanovené zák. č. 121/2000 Sb., o právu autorském, o právech souvisejících s právem autorským a o změně některých zákonů (autorský zákon), ve znění pozdějších předpisů.</w:t>
      </w:r>
      <w:r w:rsidRPr="00035F6A">
        <w:rPr>
          <w:rFonts w:ascii="Calibri" w:hAnsi="Calibri"/>
          <w:sz w:val="22"/>
          <w:szCs w:val="22"/>
        </w:rPr>
        <w:tab/>
      </w:r>
    </w:p>
    <w:p w14:paraId="277A1392" w14:textId="77777777" w:rsidR="00035F6A" w:rsidRPr="00035F6A" w:rsidRDefault="00035F6A" w:rsidP="00035F6A">
      <w:pPr>
        <w:pStyle w:val="Level1"/>
        <w:rPr>
          <w:rFonts w:ascii="Calibri" w:hAnsi="Calibri" w:cs="Calibri"/>
          <w:szCs w:val="22"/>
        </w:rPr>
      </w:pPr>
      <w:bookmarkStart w:id="37" w:name="_Toc96929563"/>
      <w:r w:rsidRPr="00035F6A">
        <w:rPr>
          <w:rFonts w:ascii="Calibri" w:hAnsi="Calibri" w:cs="Calibri"/>
          <w:szCs w:val="22"/>
        </w:rPr>
        <w:t>KONTROLA A AUDIT DODAVATELE (PRAVIDLA ZÁKAZNICKÉHO AUDITU)</w:t>
      </w:r>
      <w:bookmarkEnd w:id="37"/>
    </w:p>
    <w:p w14:paraId="114D984A" w14:textId="77777777" w:rsidR="00035F6A" w:rsidRPr="00035F6A" w:rsidRDefault="00035F6A" w:rsidP="00035F6A">
      <w:pPr>
        <w:pStyle w:val="Level2"/>
        <w:rPr>
          <w:rFonts w:ascii="Calibri" w:hAnsi="Calibri"/>
          <w:sz w:val="22"/>
          <w:szCs w:val="22"/>
        </w:rPr>
      </w:pPr>
      <w:bookmarkStart w:id="38" w:name="_Toc96929564"/>
      <w:r w:rsidRPr="00035F6A">
        <w:rPr>
          <w:rFonts w:ascii="Calibri" w:hAnsi="Calibri"/>
          <w:sz w:val="22"/>
          <w:szCs w:val="22"/>
        </w:rPr>
        <w:t xml:space="preserve">Dodavatel se zavazuje poskytnout objednateli veškeré informace potřebné k doložení toho, že byly splněny povinnosti vyplývající z tohoto </w:t>
      </w:r>
      <w:r w:rsidRPr="00035F6A">
        <w:rPr>
          <w:rFonts w:ascii="Calibri" w:hAnsi="Calibri"/>
          <w:b/>
          <w:bCs/>
          <w:sz w:val="22"/>
          <w:szCs w:val="22"/>
        </w:rPr>
        <w:t>Dokumentu</w:t>
      </w:r>
      <w:r w:rsidRPr="00035F6A">
        <w:rPr>
          <w:rFonts w:ascii="Calibri" w:hAnsi="Calibri"/>
          <w:sz w:val="22"/>
          <w:szCs w:val="22"/>
        </w:rPr>
        <w:t xml:space="preserve">, ze </w:t>
      </w:r>
      <w:proofErr w:type="spellStart"/>
      <w:r w:rsidRPr="00035F6A">
        <w:rPr>
          <w:rFonts w:ascii="Calibri" w:hAnsi="Calibri"/>
          <w:sz w:val="22"/>
          <w:szCs w:val="22"/>
        </w:rPr>
        <w:t>ZoKB</w:t>
      </w:r>
      <w:proofErr w:type="spellEnd"/>
      <w:r w:rsidRPr="00035F6A">
        <w:rPr>
          <w:rFonts w:ascii="Calibri" w:hAnsi="Calibri"/>
          <w:sz w:val="22"/>
          <w:szCs w:val="22"/>
        </w:rPr>
        <w:t xml:space="preserve"> a </w:t>
      </w:r>
      <w:proofErr w:type="spellStart"/>
      <w:r w:rsidRPr="00035F6A">
        <w:rPr>
          <w:rFonts w:ascii="Calibri" w:hAnsi="Calibri"/>
          <w:sz w:val="22"/>
          <w:szCs w:val="22"/>
        </w:rPr>
        <w:t>VoKB</w:t>
      </w:r>
      <w:proofErr w:type="spellEnd"/>
      <w:r w:rsidRPr="00035F6A">
        <w:rPr>
          <w:rFonts w:ascii="Calibri" w:hAnsi="Calibri"/>
          <w:sz w:val="22"/>
          <w:szCs w:val="22"/>
        </w:rPr>
        <w:t xml:space="preserve"> a umožnit objednateli provedení auditů prováděných objednatelem či pověřeným auditorem.</w:t>
      </w:r>
    </w:p>
    <w:p w14:paraId="68D816F6" w14:textId="77777777" w:rsidR="00035F6A" w:rsidRPr="00035F6A" w:rsidRDefault="00035F6A" w:rsidP="00035F6A">
      <w:pPr>
        <w:pStyle w:val="Level2"/>
        <w:rPr>
          <w:rFonts w:ascii="Calibri" w:hAnsi="Calibri"/>
          <w:sz w:val="22"/>
          <w:szCs w:val="22"/>
        </w:rPr>
      </w:pPr>
      <w:r w:rsidRPr="00035F6A">
        <w:rPr>
          <w:rFonts w:ascii="Calibri" w:hAnsi="Calibri"/>
          <w:sz w:val="22"/>
          <w:szCs w:val="22"/>
        </w:rPr>
        <w:t>Dodavatel je povinen Objednateli poskytnout nezbytnou součinnost a zpřístupnit veškerou potřebnou dokumentaci technických a organizačních opatření.</w:t>
      </w:r>
    </w:p>
    <w:p w14:paraId="44F5D187" w14:textId="77777777" w:rsidR="00035F6A" w:rsidRPr="00035F6A" w:rsidRDefault="00035F6A" w:rsidP="00035F6A">
      <w:pPr>
        <w:pStyle w:val="Level2"/>
        <w:rPr>
          <w:rFonts w:ascii="Calibri" w:hAnsi="Calibri"/>
          <w:sz w:val="22"/>
          <w:szCs w:val="22"/>
        </w:rPr>
      </w:pPr>
      <w:r w:rsidRPr="00035F6A">
        <w:rPr>
          <w:rFonts w:ascii="Calibri" w:hAnsi="Calibri"/>
          <w:sz w:val="22"/>
          <w:szCs w:val="22"/>
        </w:rPr>
        <w:t xml:space="preserve">Kontrola nebo audit mohou být provedeny u Dodavatele nebo jeho poddodavatele. </w:t>
      </w:r>
    </w:p>
    <w:p w14:paraId="2574130B" w14:textId="77777777" w:rsidR="00035F6A" w:rsidRPr="00035F6A" w:rsidRDefault="00035F6A" w:rsidP="00035F6A">
      <w:pPr>
        <w:pStyle w:val="Level2"/>
        <w:rPr>
          <w:rFonts w:ascii="Calibri" w:hAnsi="Calibri"/>
          <w:sz w:val="22"/>
          <w:szCs w:val="22"/>
        </w:rPr>
      </w:pPr>
      <w:r w:rsidRPr="00035F6A">
        <w:rPr>
          <w:rFonts w:ascii="Calibri" w:hAnsi="Calibri"/>
          <w:sz w:val="22"/>
          <w:szCs w:val="22"/>
        </w:rPr>
        <w:t xml:space="preserve">Objednatel má povinnost písmeně oznámit Dodavateli provedení kontroly či auditu, a to nejméně 14 dnů před provedením kontroly či auditu. </w:t>
      </w:r>
    </w:p>
    <w:p w14:paraId="710B4F28" w14:textId="77777777" w:rsidR="00035F6A" w:rsidRPr="00035F6A" w:rsidRDefault="00035F6A" w:rsidP="00035F6A">
      <w:pPr>
        <w:pStyle w:val="Level2"/>
        <w:rPr>
          <w:rFonts w:ascii="Calibri" w:hAnsi="Calibri"/>
          <w:sz w:val="22"/>
          <w:szCs w:val="22"/>
        </w:rPr>
      </w:pPr>
      <w:r w:rsidRPr="00035F6A">
        <w:rPr>
          <w:rFonts w:ascii="Calibri" w:hAnsi="Calibri"/>
          <w:sz w:val="22"/>
          <w:szCs w:val="22"/>
        </w:rPr>
        <w:t>Dodavatel je povinen pravidelně provádět kontrolu zavedených bezpečnostních opatření a hodnocení rizik.</w:t>
      </w:r>
    </w:p>
    <w:p w14:paraId="59E89A48" w14:textId="77777777" w:rsidR="00035F6A" w:rsidRPr="00035F6A" w:rsidRDefault="00035F6A" w:rsidP="00035F6A">
      <w:pPr>
        <w:pStyle w:val="Level2"/>
        <w:rPr>
          <w:rFonts w:ascii="Calibri" w:hAnsi="Calibri"/>
          <w:sz w:val="22"/>
          <w:szCs w:val="22"/>
        </w:rPr>
      </w:pPr>
      <w:r w:rsidRPr="00035F6A">
        <w:rPr>
          <w:rFonts w:ascii="Calibri" w:hAnsi="Calibri"/>
          <w:sz w:val="22"/>
          <w:szCs w:val="22"/>
        </w:rPr>
        <w:t>V případě neuspokojivých výsledků hodnocení dodavatele, nebo výsledků provedeného zákaznického auditu, musí dodavatel podniknout nezbytná opatření, která povedou k nápravě.</w:t>
      </w:r>
    </w:p>
    <w:bookmarkEnd w:id="38"/>
    <w:p w14:paraId="4B739399" w14:textId="199D5419" w:rsidR="00035F6A" w:rsidRPr="00035F6A" w:rsidRDefault="00035F6A" w:rsidP="00035F6A">
      <w:pPr>
        <w:pStyle w:val="Level1"/>
        <w:rPr>
          <w:rFonts w:ascii="Calibri" w:hAnsi="Calibri" w:cs="Calibri"/>
          <w:szCs w:val="22"/>
        </w:rPr>
      </w:pPr>
      <w:r w:rsidRPr="00035F6A">
        <w:rPr>
          <w:rFonts w:ascii="Calibri" w:hAnsi="Calibri" w:cs="Calibri"/>
          <w:szCs w:val="22"/>
        </w:rPr>
        <w:t xml:space="preserve">ŘETĚZENÍ </w:t>
      </w:r>
      <w:r w:rsidR="00E81DAD" w:rsidRPr="00035F6A">
        <w:rPr>
          <w:rFonts w:ascii="Calibri" w:hAnsi="Calibri" w:cs="Calibri"/>
          <w:szCs w:val="22"/>
        </w:rPr>
        <w:t>D</w:t>
      </w:r>
      <w:r w:rsidR="00E81DAD" w:rsidRPr="00035F6A">
        <w:rPr>
          <w:rFonts w:ascii="Calibri" w:hAnsi="Calibri" w:cs="Calibri"/>
          <w:caps w:val="0"/>
          <w:szCs w:val="22"/>
        </w:rPr>
        <w:t>ODAVATELŮ</w:t>
      </w:r>
    </w:p>
    <w:p w14:paraId="2BF22D73" w14:textId="77777777" w:rsidR="00035F6A" w:rsidRPr="00035F6A" w:rsidRDefault="00035F6A" w:rsidP="00035F6A">
      <w:pPr>
        <w:pStyle w:val="Level2"/>
        <w:rPr>
          <w:rFonts w:ascii="Calibri" w:hAnsi="Calibri"/>
          <w:sz w:val="22"/>
          <w:szCs w:val="22"/>
        </w:rPr>
      </w:pPr>
      <w:r w:rsidRPr="00035F6A">
        <w:rPr>
          <w:rFonts w:ascii="Calibri" w:hAnsi="Calibri"/>
          <w:sz w:val="22"/>
          <w:szCs w:val="22"/>
        </w:rPr>
        <w:t>Dodavatel není oprávněn zapojit do plnění Smlouvy žádného dalšího poddodavatele bez předchozího povolení Objednatele.</w:t>
      </w:r>
    </w:p>
    <w:p w14:paraId="04C65897" w14:textId="77777777" w:rsidR="00035F6A" w:rsidRPr="00035F6A" w:rsidRDefault="00035F6A" w:rsidP="00035F6A">
      <w:pPr>
        <w:pStyle w:val="Level2"/>
        <w:rPr>
          <w:rFonts w:ascii="Calibri" w:hAnsi="Calibri"/>
          <w:sz w:val="22"/>
          <w:szCs w:val="22"/>
        </w:rPr>
      </w:pPr>
      <w:r w:rsidRPr="00035F6A">
        <w:rPr>
          <w:rFonts w:ascii="Calibri" w:hAnsi="Calibri"/>
          <w:sz w:val="22"/>
          <w:szCs w:val="22"/>
        </w:rPr>
        <w:t xml:space="preserve">Dodavatel se zavazuje, že se bude řídit požadavky Objednatele na řízení bezpečnosti informací a pokud využívá při poskytování plnění poddodavatele, zajistí, že bude </w:t>
      </w:r>
      <w:r w:rsidRPr="00035F6A">
        <w:rPr>
          <w:rFonts w:ascii="Calibri" w:hAnsi="Calibri"/>
          <w:sz w:val="22"/>
          <w:szCs w:val="22"/>
        </w:rPr>
        <w:lastRenderedPageBreak/>
        <w:t>Objednateli poskytnuta veškerá nezbytná součinnost v otázkách řízení bezpečnosti informací také od těchto poddodavatelů.</w:t>
      </w:r>
    </w:p>
    <w:p w14:paraId="48415B18" w14:textId="77777777" w:rsidR="00035F6A" w:rsidRPr="00035F6A" w:rsidRDefault="00035F6A" w:rsidP="00035F6A">
      <w:pPr>
        <w:pStyle w:val="Level2"/>
        <w:rPr>
          <w:rFonts w:ascii="Calibri" w:hAnsi="Calibri"/>
          <w:sz w:val="22"/>
          <w:szCs w:val="22"/>
        </w:rPr>
      </w:pPr>
      <w:r w:rsidRPr="00035F6A">
        <w:rPr>
          <w:rFonts w:ascii="Calibri" w:hAnsi="Calibri"/>
          <w:sz w:val="22"/>
          <w:szCs w:val="22"/>
        </w:rPr>
        <w:t xml:space="preserve">Pokud Dodavatel využívá za účelem plnění předmětu Smlouvy poddodavatele, musí být tomuto poddodavateli uloženy na základě Smlouvy s Dodavatelem stejné povinnosti k dodržování smluvních ujednání, jaká jsou sjednaná tímto </w:t>
      </w:r>
      <w:r w:rsidRPr="00035F6A">
        <w:rPr>
          <w:rFonts w:ascii="Calibri" w:hAnsi="Calibri"/>
          <w:b/>
          <w:bCs/>
          <w:sz w:val="22"/>
          <w:szCs w:val="22"/>
        </w:rPr>
        <w:t>Dokumentem</w:t>
      </w:r>
      <w:r w:rsidRPr="00035F6A">
        <w:rPr>
          <w:rFonts w:ascii="Calibri" w:hAnsi="Calibri"/>
          <w:sz w:val="22"/>
          <w:szCs w:val="22"/>
        </w:rPr>
        <w:t xml:space="preserve"> mezi Objednatelem a Dodavatelem.</w:t>
      </w:r>
    </w:p>
    <w:p w14:paraId="0E507114" w14:textId="77777777" w:rsidR="00035F6A" w:rsidRPr="00035F6A" w:rsidRDefault="00035F6A" w:rsidP="00035F6A">
      <w:pPr>
        <w:pStyle w:val="Level2"/>
        <w:rPr>
          <w:rFonts w:ascii="Calibri" w:hAnsi="Calibri"/>
          <w:sz w:val="22"/>
          <w:szCs w:val="22"/>
        </w:rPr>
      </w:pPr>
      <w:r w:rsidRPr="00035F6A">
        <w:rPr>
          <w:rFonts w:ascii="Calibri" w:hAnsi="Calibri"/>
          <w:sz w:val="22"/>
          <w:szCs w:val="22"/>
        </w:rPr>
        <w:t>Dodavatel se zavazuje předložit Objednateli, na základě jeho písemného vyzvání, příslušnou smlouvu s poddodavatelem.</w:t>
      </w:r>
    </w:p>
    <w:p w14:paraId="3F0EB913" w14:textId="77777777" w:rsidR="00035F6A" w:rsidRPr="00035F6A" w:rsidRDefault="00035F6A" w:rsidP="00035F6A">
      <w:pPr>
        <w:pStyle w:val="Level2"/>
        <w:rPr>
          <w:rFonts w:ascii="Calibri" w:hAnsi="Calibri"/>
          <w:sz w:val="22"/>
          <w:szCs w:val="22"/>
        </w:rPr>
      </w:pPr>
      <w:r w:rsidRPr="00035F6A">
        <w:rPr>
          <w:rFonts w:ascii="Calibri" w:hAnsi="Calibri"/>
          <w:sz w:val="22"/>
          <w:szCs w:val="22"/>
        </w:rPr>
        <w:t xml:space="preserve">Dodavatel má povinnost zajistit, že poddodavatel bude v souladu s požadavky, které Objednatel ukládá na základě tohoto </w:t>
      </w:r>
      <w:r w:rsidRPr="00035F6A">
        <w:rPr>
          <w:rFonts w:ascii="Calibri" w:hAnsi="Calibri"/>
          <w:b/>
          <w:bCs/>
          <w:sz w:val="22"/>
          <w:szCs w:val="22"/>
        </w:rPr>
        <w:t>Dokumentu</w:t>
      </w:r>
      <w:r w:rsidRPr="00035F6A">
        <w:rPr>
          <w:rFonts w:ascii="Calibri" w:hAnsi="Calibri"/>
          <w:sz w:val="22"/>
          <w:szCs w:val="22"/>
        </w:rPr>
        <w:t xml:space="preserve"> Dodavateli.</w:t>
      </w:r>
    </w:p>
    <w:p w14:paraId="32DED935" w14:textId="77777777" w:rsidR="00035F6A" w:rsidRPr="00035F6A" w:rsidRDefault="00035F6A" w:rsidP="00035F6A">
      <w:pPr>
        <w:pStyle w:val="Level1"/>
        <w:rPr>
          <w:rFonts w:ascii="Calibri" w:hAnsi="Calibri" w:cs="Calibri"/>
          <w:szCs w:val="22"/>
        </w:rPr>
      </w:pPr>
      <w:r w:rsidRPr="00035F6A">
        <w:rPr>
          <w:rFonts w:ascii="Calibri" w:hAnsi="Calibri" w:cs="Calibri"/>
          <w:szCs w:val="22"/>
        </w:rPr>
        <w:t>ŘÍZENÍ PŘÍSTUPU</w:t>
      </w:r>
      <w:bookmarkEnd w:id="35"/>
      <w:r w:rsidRPr="00035F6A">
        <w:rPr>
          <w:rFonts w:ascii="Calibri" w:hAnsi="Calibri" w:cs="Calibri"/>
          <w:szCs w:val="22"/>
        </w:rPr>
        <w:t xml:space="preserve"> </w:t>
      </w:r>
      <w:bookmarkEnd w:id="36"/>
    </w:p>
    <w:p w14:paraId="2A3F8EC9" w14:textId="77777777" w:rsidR="00035F6A" w:rsidRPr="00035F6A" w:rsidRDefault="00035F6A" w:rsidP="00035F6A">
      <w:pPr>
        <w:pStyle w:val="Level2"/>
        <w:rPr>
          <w:rFonts w:ascii="Calibri" w:hAnsi="Calibri"/>
          <w:b/>
          <w:bCs/>
          <w:sz w:val="22"/>
          <w:szCs w:val="22"/>
        </w:rPr>
      </w:pPr>
      <w:bookmarkStart w:id="39" w:name="_Toc96929541"/>
      <w:r w:rsidRPr="00035F6A">
        <w:rPr>
          <w:rFonts w:ascii="Calibri" w:hAnsi="Calibri"/>
          <w:sz w:val="22"/>
          <w:szCs w:val="22"/>
        </w:rPr>
        <w:t xml:space="preserve">Přístup k </w:t>
      </w:r>
      <w:r w:rsidRPr="00035F6A">
        <w:rPr>
          <w:rFonts w:ascii="Calibri" w:hAnsi="Calibri"/>
          <w:b/>
          <w:bCs/>
          <w:caps/>
          <w:sz w:val="22"/>
          <w:szCs w:val="22"/>
        </w:rPr>
        <w:t>VIS</w:t>
      </w:r>
      <w:r w:rsidRPr="00035F6A">
        <w:rPr>
          <w:rFonts w:ascii="Calibri" w:hAnsi="Calibri"/>
          <w:sz w:val="22"/>
          <w:szCs w:val="22"/>
        </w:rPr>
        <w:t xml:space="preserve"> je možné povolit pouze po evidenci osoby zastupující dodavatele v registru identit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nebo obdobném systému </w:t>
      </w:r>
      <w:proofErr w:type="spellStart"/>
      <w:r w:rsidRPr="00035F6A">
        <w:rPr>
          <w:rFonts w:ascii="Calibri" w:hAnsi="Calibri"/>
          <w:b/>
          <w:bCs/>
          <w:caps/>
          <w:sz w:val="22"/>
          <w:szCs w:val="22"/>
        </w:rPr>
        <w:t>RBP</w:t>
      </w:r>
      <w:proofErr w:type="spellEnd"/>
      <w:r w:rsidRPr="00035F6A">
        <w:rPr>
          <w:rFonts w:ascii="Calibri" w:hAnsi="Calibri"/>
          <w:sz w:val="22"/>
          <w:szCs w:val="22"/>
        </w:rPr>
        <w:t>, a to na základě požadavku dodavatele na přístup.</w:t>
      </w:r>
      <w:bookmarkEnd w:id="39"/>
      <w:r w:rsidRPr="00035F6A">
        <w:rPr>
          <w:rFonts w:ascii="Calibri" w:hAnsi="Calibri"/>
          <w:sz w:val="22"/>
          <w:szCs w:val="22"/>
        </w:rPr>
        <w:t xml:space="preserve"> </w:t>
      </w:r>
    </w:p>
    <w:p w14:paraId="63558843" w14:textId="77777777" w:rsidR="00035F6A" w:rsidRPr="00035F6A" w:rsidRDefault="00035F6A" w:rsidP="00035F6A">
      <w:pPr>
        <w:pStyle w:val="Level2"/>
        <w:rPr>
          <w:rFonts w:ascii="Calibri" w:hAnsi="Calibri"/>
          <w:b/>
          <w:bCs/>
          <w:sz w:val="22"/>
          <w:szCs w:val="22"/>
        </w:rPr>
      </w:pPr>
      <w:bookmarkStart w:id="40" w:name="_Toc96929542"/>
      <w:r w:rsidRPr="00035F6A">
        <w:rPr>
          <w:rFonts w:ascii="Calibri" w:hAnsi="Calibri"/>
          <w:sz w:val="22"/>
          <w:szCs w:val="22"/>
        </w:rPr>
        <w:t>Přidělení oprávnění zaměstnancům dodavatele musí být řízeno principem nezbytného minima a není nárokové.</w:t>
      </w:r>
      <w:bookmarkEnd w:id="40"/>
      <w:r w:rsidRPr="00035F6A">
        <w:rPr>
          <w:rFonts w:ascii="Calibri" w:hAnsi="Calibri"/>
          <w:sz w:val="22"/>
          <w:szCs w:val="22"/>
        </w:rPr>
        <w:t xml:space="preserve"> </w:t>
      </w:r>
    </w:p>
    <w:p w14:paraId="63596AF9" w14:textId="77777777" w:rsidR="00035F6A" w:rsidRPr="00035F6A" w:rsidRDefault="00035F6A" w:rsidP="00035F6A">
      <w:pPr>
        <w:pStyle w:val="Level2"/>
        <w:rPr>
          <w:rFonts w:ascii="Calibri" w:hAnsi="Calibri"/>
          <w:b/>
          <w:bCs/>
          <w:sz w:val="22"/>
          <w:szCs w:val="22"/>
        </w:rPr>
      </w:pPr>
      <w:bookmarkStart w:id="41" w:name="_Toc96929543"/>
      <w:r w:rsidRPr="00035F6A">
        <w:rPr>
          <w:rFonts w:ascii="Calibri" w:hAnsi="Calibri"/>
          <w:sz w:val="22"/>
          <w:szCs w:val="22"/>
        </w:rPr>
        <w:t>Dodavatel se zavazuje, že udělený přístup nesmí být sdílen více zaměstnanci dodavatele ani poddodavatele.</w:t>
      </w:r>
      <w:bookmarkEnd w:id="41"/>
      <w:r w:rsidRPr="00035F6A">
        <w:rPr>
          <w:rFonts w:ascii="Calibri" w:hAnsi="Calibri"/>
          <w:sz w:val="22"/>
          <w:szCs w:val="22"/>
        </w:rPr>
        <w:t xml:space="preserve"> </w:t>
      </w:r>
    </w:p>
    <w:p w14:paraId="7869BD3A" w14:textId="77777777" w:rsidR="00035F6A" w:rsidRPr="00035F6A" w:rsidRDefault="00035F6A" w:rsidP="00035F6A">
      <w:pPr>
        <w:pStyle w:val="Level2"/>
        <w:rPr>
          <w:rFonts w:ascii="Calibri" w:hAnsi="Calibri"/>
          <w:b/>
          <w:bCs/>
          <w:sz w:val="22"/>
          <w:szCs w:val="22"/>
        </w:rPr>
      </w:pPr>
      <w:bookmarkStart w:id="42" w:name="_Toc96929544"/>
      <w:r w:rsidRPr="00035F6A">
        <w:rPr>
          <w:rFonts w:ascii="Calibri" w:hAnsi="Calibri"/>
          <w:sz w:val="22"/>
          <w:szCs w:val="22"/>
        </w:rPr>
        <w:t xml:space="preserve">Nelze připojit koncové zařízení do sítě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bez předchozího schválení připojení určenou osobu na straně </w:t>
      </w:r>
      <w:proofErr w:type="spellStart"/>
      <w:r w:rsidRPr="00035F6A">
        <w:rPr>
          <w:rFonts w:ascii="Calibri" w:hAnsi="Calibri"/>
          <w:b/>
          <w:bCs/>
          <w:caps/>
          <w:sz w:val="22"/>
          <w:szCs w:val="22"/>
        </w:rPr>
        <w:t>RBP</w:t>
      </w:r>
      <w:proofErr w:type="spellEnd"/>
      <w:r w:rsidRPr="00035F6A">
        <w:rPr>
          <w:rFonts w:ascii="Calibri" w:hAnsi="Calibri"/>
          <w:sz w:val="22"/>
          <w:szCs w:val="22"/>
        </w:rPr>
        <w:t>.</w:t>
      </w:r>
      <w:bookmarkEnd w:id="42"/>
      <w:r w:rsidRPr="00035F6A">
        <w:rPr>
          <w:rFonts w:ascii="Calibri" w:hAnsi="Calibri"/>
          <w:sz w:val="22"/>
          <w:szCs w:val="22"/>
        </w:rPr>
        <w:t xml:space="preserve"> </w:t>
      </w:r>
    </w:p>
    <w:p w14:paraId="0B8D540F" w14:textId="77777777" w:rsidR="00035F6A" w:rsidRPr="00035F6A" w:rsidRDefault="00035F6A" w:rsidP="00035F6A">
      <w:pPr>
        <w:pStyle w:val="Level2"/>
        <w:rPr>
          <w:rFonts w:ascii="Calibri" w:hAnsi="Calibri"/>
          <w:b/>
          <w:bCs/>
          <w:sz w:val="22"/>
          <w:szCs w:val="22"/>
        </w:rPr>
      </w:pPr>
      <w:bookmarkStart w:id="43" w:name="_Toc96929545"/>
      <w:r w:rsidRPr="00035F6A">
        <w:rPr>
          <w:rFonts w:ascii="Calibri" w:hAnsi="Calibri"/>
          <w:sz w:val="22"/>
          <w:szCs w:val="22"/>
        </w:rPr>
        <w:t xml:space="preserve">Dodavatel se zavazuje, že všechny jeho informační systémy, které se připojují do síťové infrastruktury </w:t>
      </w:r>
      <w:proofErr w:type="spellStart"/>
      <w:r w:rsidRPr="00035F6A">
        <w:rPr>
          <w:rFonts w:ascii="Calibri" w:hAnsi="Calibri"/>
          <w:b/>
          <w:bCs/>
          <w:caps/>
          <w:sz w:val="22"/>
          <w:szCs w:val="22"/>
        </w:rPr>
        <w:t>RBP</w:t>
      </w:r>
      <w:proofErr w:type="spellEnd"/>
      <w:r w:rsidRPr="00035F6A">
        <w:rPr>
          <w:rFonts w:ascii="Calibri" w:hAnsi="Calibri"/>
          <w:sz w:val="22"/>
          <w:szCs w:val="22"/>
        </w:rPr>
        <w:t>, jsou a budou chráněny vhodným způsobem proti malware.</w:t>
      </w:r>
      <w:bookmarkEnd w:id="43"/>
      <w:r w:rsidRPr="00035F6A">
        <w:rPr>
          <w:rFonts w:ascii="Calibri" w:hAnsi="Calibri"/>
          <w:sz w:val="22"/>
          <w:szCs w:val="22"/>
        </w:rPr>
        <w:t xml:space="preserve"> </w:t>
      </w:r>
    </w:p>
    <w:p w14:paraId="47DE6BD6" w14:textId="77777777" w:rsidR="00035F6A" w:rsidRPr="00035F6A" w:rsidRDefault="00035F6A" w:rsidP="00035F6A">
      <w:pPr>
        <w:pStyle w:val="Level2"/>
        <w:rPr>
          <w:rFonts w:ascii="Calibri" w:hAnsi="Calibri"/>
          <w:b/>
          <w:bCs/>
          <w:sz w:val="22"/>
          <w:szCs w:val="22"/>
        </w:rPr>
      </w:pPr>
      <w:bookmarkStart w:id="44" w:name="_Toc96929546"/>
      <w:r w:rsidRPr="00035F6A">
        <w:rPr>
          <w:rFonts w:ascii="Calibri" w:hAnsi="Calibri"/>
          <w:sz w:val="22"/>
          <w:szCs w:val="22"/>
        </w:rPr>
        <w:t xml:space="preserve">Dodavatel se zavazuje zajistit, aby osoby podílející se na poskytování plnění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které přistupují do interní sítě a/nebo </w:t>
      </w:r>
      <w:r w:rsidRPr="00035F6A">
        <w:rPr>
          <w:rFonts w:ascii="Calibri" w:hAnsi="Calibri"/>
          <w:b/>
          <w:bCs/>
          <w:caps/>
          <w:sz w:val="22"/>
          <w:szCs w:val="22"/>
        </w:rPr>
        <w:t>VIS</w:t>
      </w:r>
      <w:r w:rsidRPr="00035F6A">
        <w:rPr>
          <w:rFonts w:ascii="Calibri" w:hAnsi="Calibri"/>
          <w:sz w:val="22"/>
          <w:szCs w:val="22"/>
        </w:rPr>
        <w:t xml:space="preserve">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chránily autentizační prostředky a údaje k </w:t>
      </w:r>
      <w:r w:rsidRPr="00035F6A">
        <w:rPr>
          <w:rFonts w:ascii="Calibri" w:hAnsi="Calibri"/>
          <w:b/>
          <w:bCs/>
          <w:caps/>
          <w:sz w:val="22"/>
          <w:szCs w:val="22"/>
        </w:rPr>
        <w:t>VIS</w:t>
      </w:r>
      <w:r w:rsidRPr="00035F6A">
        <w:rPr>
          <w:rFonts w:ascii="Calibri" w:hAnsi="Calibri"/>
          <w:sz w:val="22"/>
          <w:szCs w:val="22"/>
        </w:rPr>
        <w:t xml:space="preserve">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Dodavatel bere na vědomí, že v případě neúspěšných pokusů o autentizaci uživatele může být příslušný účet zablokován a řešen jako kybernetická bezpečnostní událost ve smyslu příslušné řídící dokumentace a mohou být uplatněny příslušné postupy zvládání kybernetické bezpečnostní události (např. okamžité zrušení přístupu k informačním aktivům fyzických osob externího subjektu). Dodavatel bere na vědomí, že postup zvládáním kybernetické bezpečnostní události či jiný důsledek porušení bezpečnostních opatření nebude posuzován jako okolnost vylučující odpovědnost dodavatele za prodlení s řádným a včasným plněním předmětu Smlouvy a nebude důvodem k jakékoli náhradě případné újmy dodavateli či jiné osobě ze strany </w:t>
      </w:r>
      <w:proofErr w:type="spellStart"/>
      <w:r w:rsidRPr="00035F6A">
        <w:rPr>
          <w:rFonts w:ascii="Calibri" w:hAnsi="Calibri"/>
          <w:b/>
          <w:bCs/>
          <w:caps/>
          <w:sz w:val="22"/>
          <w:szCs w:val="22"/>
        </w:rPr>
        <w:t>RBP</w:t>
      </w:r>
      <w:proofErr w:type="spellEnd"/>
      <w:r w:rsidRPr="00035F6A">
        <w:rPr>
          <w:rFonts w:ascii="Calibri" w:hAnsi="Calibri"/>
          <w:sz w:val="22"/>
          <w:szCs w:val="22"/>
        </w:rPr>
        <w:t>.</w:t>
      </w:r>
      <w:bookmarkEnd w:id="44"/>
      <w:r w:rsidRPr="00035F6A">
        <w:rPr>
          <w:rFonts w:ascii="Calibri" w:hAnsi="Calibri"/>
          <w:sz w:val="22"/>
          <w:szCs w:val="22"/>
        </w:rPr>
        <w:t xml:space="preserve">  </w:t>
      </w:r>
    </w:p>
    <w:p w14:paraId="3ADBC6E9" w14:textId="77777777" w:rsidR="00035F6A" w:rsidRPr="00035F6A" w:rsidRDefault="00035F6A" w:rsidP="00035F6A">
      <w:pPr>
        <w:pStyle w:val="Level1"/>
        <w:rPr>
          <w:rFonts w:ascii="Calibri" w:hAnsi="Calibri" w:cs="Calibri"/>
          <w:szCs w:val="22"/>
        </w:rPr>
      </w:pPr>
      <w:bookmarkStart w:id="45" w:name="_Toc96929547"/>
      <w:r w:rsidRPr="00035F6A">
        <w:rPr>
          <w:rFonts w:ascii="Calibri" w:hAnsi="Calibri" w:cs="Calibri"/>
          <w:szCs w:val="22"/>
        </w:rPr>
        <w:t>ŘÍZENÍ ZMĚN A KONTINUITA ČINNOSTÍ</w:t>
      </w:r>
      <w:bookmarkEnd w:id="45"/>
    </w:p>
    <w:p w14:paraId="1C6AAE24" w14:textId="77777777" w:rsidR="00035F6A" w:rsidRPr="00035F6A" w:rsidRDefault="00035F6A" w:rsidP="00035F6A">
      <w:pPr>
        <w:pStyle w:val="Level2"/>
        <w:rPr>
          <w:rFonts w:ascii="Calibri" w:hAnsi="Calibri"/>
          <w:b/>
          <w:bCs/>
          <w:sz w:val="22"/>
          <w:szCs w:val="22"/>
        </w:rPr>
      </w:pPr>
      <w:bookmarkStart w:id="46" w:name="_Toc96929548"/>
      <w:proofErr w:type="spellStart"/>
      <w:r w:rsidRPr="00035F6A">
        <w:rPr>
          <w:rFonts w:ascii="Calibri" w:hAnsi="Calibri"/>
          <w:b/>
          <w:bCs/>
          <w:caps/>
          <w:sz w:val="22"/>
          <w:szCs w:val="22"/>
        </w:rPr>
        <w:t>RBP</w:t>
      </w:r>
      <w:proofErr w:type="spellEnd"/>
      <w:r w:rsidRPr="00035F6A">
        <w:rPr>
          <w:rFonts w:ascii="Calibri" w:hAnsi="Calibri"/>
          <w:sz w:val="22"/>
          <w:szCs w:val="22"/>
        </w:rPr>
        <w:t xml:space="preserve"> u významných změn dokumentuje jejich řízení, provádí analýzu rizik, přijímá opatření za účelem snížení všech nepříznivých dopadů spojených s významnými změnami, aktualizuje bezpečnostní politiku a bezpečnostní dokumentaci, zajistí testování </w:t>
      </w:r>
      <w:r w:rsidRPr="00035F6A">
        <w:rPr>
          <w:rFonts w:ascii="Calibri" w:hAnsi="Calibri"/>
          <w:b/>
          <w:bCs/>
          <w:caps/>
          <w:sz w:val="22"/>
          <w:szCs w:val="22"/>
        </w:rPr>
        <w:t>VIS</w:t>
      </w:r>
      <w:r w:rsidRPr="00035F6A">
        <w:rPr>
          <w:rFonts w:ascii="Calibri" w:hAnsi="Calibri"/>
          <w:sz w:val="22"/>
          <w:szCs w:val="22"/>
        </w:rPr>
        <w:t xml:space="preserve"> a zajistí možnost navrácení do původního stavu.</w:t>
      </w:r>
      <w:bookmarkEnd w:id="46"/>
    </w:p>
    <w:p w14:paraId="43A75838" w14:textId="77777777" w:rsidR="00035F6A" w:rsidRPr="00035F6A" w:rsidRDefault="00035F6A" w:rsidP="00035F6A">
      <w:pPr>
        <w:pStyle w:val="Level2"/>
        <w:rPr>
          <w:rFonts w:ascii="Calibri" w:hAnsi="Calibri"/>
          <w:b/>
          <w:bCs/>
          <w:sz w:val="22"/>
          <w:szCs w:val="22"/>
        </w:rPr>
      </w:pPr>
      <w:bookmarkStart w:id="47" w:name="_Toc96929549"/>
      <w:proofErr w:type="spellStart"/>
      <w:r w:rsidRPr="00035F6A">
        <w:rPr>
          <w:rFonts w:ascii="Calibri" w:hAnsi="Calibri"/>
          <w:b/>
          <w:bCs/>
          <w:caps/>
          <w:sz w:val="22"/>
          <w:szCs w:val="22"/>
        </w:rPr>
        <w:lastRenderedPageBreak/>
        <w:t>RBP</w:t>
      </w:r>
      <w:proofErr w:type="spellEnd"/>
      <w:r w:rsidRPr="00035F6A">
        <w:rPr>
          <w:rFonts w:ascii="Calibri" w:hAnsi="Calibri"/>
          <w:sz w:val="22"/>
          <w:szCs w:val="22"/>
        </w:rPr>
        <w:t xml:space="preserve"> má povinnost informovat dodavatele o výsledcích řízení změn, které mají dopady na plnění předmětu Smlouvy ze strany dodavatele.</w:t>
      </w:r>
      <w:bookmarkEnd w:id="47"/>
      <w:r w:rsidRPr="00035F6A">
        <w:rPr>
          <w:rFonts w:ascii="Calibri" w:hAnsi="Calibri"/>
          <w:sz w:val="22"/>
          <w:szCs w:val="22"/>
        </w:rPr>
        <w:t xml:space="preserve"> </w:t>
      </w:r>
    </w:p>
    <w:p w14:paraId="05F03E94" w14:textId="77777777" w:rsidR="00035F6A" w:rsidRPr="00035F6A" w:rsidRDefault="00035F6A" w:rsidP="00035F6A">
      <w:pPr>
        <w:pStyle w:val="Level2"/>
        <w:rPr>
          <w:rFonts w:ascii="Calibri" w:hAnsi="Calibri"/>
          <w:b/>
          <w:bCs/>
          <w:sz w:val="22"/>
          <w:szCs w:val="22"/>
        </w:rPr>
      </w:pPr>
      <w:bookmarkStart w:id="48" w:name="_Toc96929550"/>
      <w:r w:rsidRPr="00035F6A">
        <w:rPr>
          <w:rFonts w:ascii="Calibri" w:hAnsi="Calibri"/>
          <w:sz w:val="22"/>
          <w:szCs w:val="22"/>
        </w:rPr>
        <w:t>Dodavatel má povinnost přijmout účinná opatření ke snížení nepříznivých dopadů v souladu s výsledky řízení změn.</w:t>
      </w:r>
      <w:bookmarkEnd w:id="48"/>
    </w:p>
    <w:p w14:paraId="6C9D6C42" w14:textId="77777777" w:rsidR="00035F6A" w:rsidRPr="00035F6A" w:rsidRDefault="00035F6A" w:rsidP="00035F6A">
      <w:pPr>
        <w:pStyle w:val="Level2"/>
        <w:rPr>
          <w:rFonts w:ascii="Calibri" w:hAnsi="Calibri"/>
          <w:b/>
          <w:bCs/>
          <w:sz w:val="22"/>
          <w:szCs w:val="22"/>
        </w:rPr>
      </w:pPr>
      <w:bookmarkStart w:id="49" w:name="_Toc96929551"/>
      <w:r w:rsidRPr="00035F6A">
        <w:rPr>
          <w:rFonts w:ascii="Calibri" w:hAnsi="Calibri"/>
          <w:sz w:val="22"/>
          <w:szCs w:val="22"/>
        </w:rPr>
        <w:t xml:space="preserve">Dodavatel se zavazuje poskytnout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w:t>
      </w:r>
      <w:bookmarkEnd w:id="49"/>
    </w:p>
    <w:p w14:paraId="6E4F1E87" w14:textId="77777777" w:rsidR="00035F6A" w:rsidRPr="00035F6A" w:rsidRDefault="00035F6A" w:rsidP="00035F6A">
      <w:pPr>
        <w:pStyle w:val="Level2"/>
        <w:rPr>
          <w:rFonts w:ascii="Calibri" w:hAnsi="Calibri"/>
          <w:b/>
          <w:bCs/>
          <w:sz w:val="22"/>
          <w:szCs w:val="22"/>
        </w:rPr>
      </w:pPr>
      <w:bookmarkStart w:id="50" w:name="_Ref14349037"/>
      <w:bookmarkStart w:id="51" w:name="_Toc96929552"/>
      <w:proofErr w:type="spellStart"/>
      <w:r w:rsidRPr="00035F6A">
        <w:rPr>
          <w:rFonts w:ascii="Calibri" w:hAnsi="Calibri"/>
          <w:b/>
          <w:bCs/>
          <w:caps/>
          <w:sz w:val="22"/>
          <w:szCs w:val="22"/>
        </w:rPr>
        <w:t>RBP</w:t>
      </w:r>
      <w:proofErr w:type="spellEnd"/>
      <w:r w:rsidRPr="00035F6A">
        <w:rPr>
          <w:rFonts w:ascii="Calibri" w:hAnsi="Calibri"/>
          <w:sz w:val="22"/>
          <w:szCs w:val="22"/>
        </w:rPr>
        <w:t xml:space="preserve"> má oprávnění zapojit dodavatele do řízení kontinuity činností, a to zejména oprávnění k zahrnutí dodavatele do plánu kontinuity činností, který souvisí s </w:t>
      </w:r>
      <w:r w:rsidRPr="00035F6A">
        <w:rPr>
          <w:rFonts w:ascii="Calibri" w:hAnsi="Calibri"/>
          <w:b/>
          <w:bCs/>
          <w:caps/>
          <w:sz w:val="22"/>
          <w:szCs w:val="22"/>
        </w:rPr>
        <w:t>VIS</w:t>
      </w:r>
      <w:r w:rsidRPr="00035F6A">
        <w:rPr>
          <w:rFonts w:ascii="Calibri" w:hAnsi="Calibri"/>
          <w:sz w:val="22"/>
          <w:szCs w:val="22"/>
        </w:rPr>
        <w:t xml:space="preserve"> nebo s jeho </w:t>
      </w:r>
      <w:r w:rsidRPr="00035F6A">
        <w:rPr>
          <w:rFonts w:ascii="Calibri" w:hAnsi="Calibri"/>
          <w:b/>
          <w:bCs/>
          <w:sz w:val="22"/>
          <w:szCs w:val="22"/>
        </w:rPr>
        <w:t>HW</w:t>
      </w:r>
      <w:r w:rsidRPr="00035F6A">
        <w:rPr>
          <w:rFonts w:ascii="Calibri" w:hAnsi="Calibri"/>
          <w:sz w:val="22"/>
          <w:szCs w:val="22"/>
        </w:rPr>
        <w:t xml:space="preserve"> komponentami a souvisejících služeb a/nebo zahrnutí dodavatele </w:t>
      </w:r>
      <w:r w:rsidRPr="00035F6A">
        <w:rPr>
          <w:rFonts w:ascii="Calibri" w:hAnsi="Calibri"/>
          <w:sz w:val="22"/>
          <w:szCs w:val="22"/>
        </w:rPr>
        <w:br/>
        <w:t xml:space="preserve">do havarijního plánu </w:t>
      </w:r>
      <w:proofErr w:type="spellStart"/>
      <w:r w:rsidRPr="00035F6A">
        <w:rPr>
          <w:rFonts w:ascii="Calibri" w:hAnsi="Calibri"/>
          <w:b/>
          <w:bCs/>
          <w:caps/>
          <w:sz w:val="22"/>
          <w:szCs w:val="22"/>
        </w:rPr>
        <w:t>RBP</w:t>
      </w:r>
      <w:proofErr w:type="spellEnd"/>
      <w:r w:rsidRPr="00035F6A">
        <w:rPr>
          <w:rFonts w:ascii="Calibri" w:hAnsi="Calibri"/>
          <w:sz w:val="22"/>
          <w:szCs w:val="22"/>
        </w:rPr>
        <w:t>.</w:t>
      </w:r>
      <w:bookmarkEnd w:id="50"/>
      <w:bookmarkEnd w:id="51"/>
    </w:p>
    <w:p w14:paraId="6C53194D" w14:textId="77777777" w:rsidR="00035F6A" w:rsidRPr="00035F6A" w:rsidRDefault="00035F6A" w:rsidP="00035F6A">
      <w:pPr>
        <w:pStyle w:val="Level1"/>
        <w:rPr>
          <w:rFonts w:ascii="Calibri" w:hAnsi="Calibri" w:cs="Calibri"/>
          <w:szCs w:val="22"/>
        </w:rPr>
      </w:pPr>
      <w:bookmarkStart w:id="52" w:name="_Toc99302"/>
      <w:bookmarkStart w:id="53" w:name="_Toc96929553"/>
      <w:r w:rsidRPr="00035F6A">
        <w:rPr>
          <w:rFonts w:ascii="Calibri" w:hAnsi="Calibri" w:cs="Calibri"/>
          <w:szCs w:val="22"/>
        </w:rPr>
        <w:t xml:space="preserve">MONITOROVÁNÍ </w:t>
      </w:r>
      <w:bookmarkEnd w:id="52"/>
      <w:r w:rsidRPr="00035F6A">
        <w:rPr>
          <w:rFonts w:ascii="Calibri" w:hAnsi="Calibri" w:cs="Calibri"/>
          <w:szCs w:val="22"/>
        </w:rPr>
        <w:t>ČINNOSTÍ</w:t>
      </w:r>
      <w:bookmarkEnd w:id="53"/>
    </w:p>
    <w:p w14:paraId="4AFE8D57" w14:textId="2A27B3EE" w:rsidR="00035F6A" w:rsidRPr="00035F6A" w:rsidRDefault="00035F6A" w:rsidP="00035F6A">
      <w:pPr>
        <w:pStyle w:val="Level2"/>
        <w:rPr>
          <w:rFonts w:ascii="Calibri" w:hAnsi="Calibri"/>
          <w:b/>
          <w:bCs/>
          <w:sz w:val="22"/>
          <w:szCs w:val="22"/>
        </w:rPr>
      </w:pPr>
      <w:bookmarkStart w:id="54" w:name="_Toc96929554"/>
      <w:r w:rsidRPr="00035F6A">
        <w:rPr>
          <w:rFonts w:ascii="Calibri" w:hAnsi="Calibri"/>
          <w:sz w:val="22"/>
          <w:szCs w:val="22"/>
        </w:rPr>
        <w:t xml:space="preserve">Dodavatel bere na vědomí, že veškerá jeho aktivita a jeho plnění realizované v prostředí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budou průběžně a pravidelně monitorovány a vyhodnocovány s ohledem na oprávněné zájmy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jakož i s ohledem na obsah Smlouvy a interních dokumentů </w:t>
      </w:r>
      <w:proofErr w:type="spellStart"/>
      <w:r w:rsidRPr="00035F6A">
        <w:rPr>
          <w:rFonts w:ascii="Calibri" w:hAnsi="Calibri"/>
          <w:b/>
          <w:bCs/>
          <w:caps/>
          <w:sz w:val="22"/>
          <w:szCs w:val="22"/>
        </w:rPr>
        <w:t>RBP</w:t>
      </w:r>
      <w:proofErr w:type="spellEnd"/>
      <w:r w:rsidRPr="00035F6A">
        <w:rPr>
          <w:rFonts w:ascii="Calibri" w:hAnsi="Calibri"/>
          <w:sz w:val="22"/>
          <w:szCs w:val="22"/>
        </w:rPr>
        <w:t>, se kterými byl dodavatel seznámen.</w:t>
      </w:r>
      <w:bookmarkEnd w:id="54"/>
      <w:r w:rsidRPr="00035F6A">
        <w:rPr>
          <w:rFonts w:ascii="Calibri" w:hAnsi="Calibri"/>
          <w:sz w:val="22"/>
          <w:szCs w:val="22"/>
        </w:rPr>
        <w:t xml:space="preserve"> </w:t>
      </w:r>
    </w:p>
    <w:p w14:paraId="228131E0" w14:textId="77777777" w:rsidR="00035F6A" w:rsidRPr="00035F6A" w:rsidRDefault="00035F6A" w:rsidP="00035F6A">
      <w:pPr>
        <w:pStyle w:val="Level1"/>
        <w:rPr>
          <w:rFonts w:ascii="Calibri" w:hAnsi="Calibri" w:cs="Calibri"/>
          <w:szCs w:val="22"/>
        </w:rPr>
      </w:pPr>
      <w:bookmarkStart w:id="55" w:name="_Toc96929557"/>
      <w:bookmarkStart w:id="56" w:name="_Toc99305"/>
      <w:r w:rsidRPr="00035F6A">
        <w:rPr>
          <w:rFonts w:ascii="Calibri" w:hAnsi="Calibri" w:cs="Calibri"/>
          <w:szCs w:val="22"/>
        </w:rPr>
        <w:t>ZVLÁDÁNÍ KYBERNETICKÝCH BEZPEČNOSTNÍCH INCIDENTŮ</w:t>
      </w:r>
      <w:bookmarkEnd w:id="55"/>
      <w:r w:rsidRPr="00035F6A">
        <w:rPr>
          <w:rFonts w:ascii="Calibri" w:hAnsi="Calibri" w:cs="Calibri"/>
          <w:szCs w:val="22"/>
        </w:rPr>
        <w:t xml:space="preserve"> </w:t>
      </w:r>
      <w:bookmarkEnd w:id="56"/>
    </w:p>
    <w:p w14:paraId="51632E19" w14:textId="77777777" w:rsidR="00035F6A" w:rsidRPr="00035F6A" w:rsidRDefault="00035F6A" w:rsidP="00035F6A">
      <w:pPr>
        <w:pStyle w:val="Level2"/>
        <w:rPr>
          <w:rFonts w:ascii="Calibri" w:hAnsi="Calibri"/>
          <w:b/>
          <w:bCs/>
          <w:sz w:val="22"/>
          <w:szCs w:val="22"/>
        </w:rPr>
      </w:pPr>
      <w:bookmarkStart w:id="57" w:name="_Toc96929558"/>
      <w:bookmarkStart w:id="58" w:name="_Ref14347639"/>
      <w:r w:rsidRPr="00035F6A">
        <w:rPr>
          <w:rFonts w:ascii="Calibri" w:hAnsi="Calibri"/>
          <w:sz w:val="22"/>
          <w:szCs w:val="22"/>
        </w:rPr>
        <w:t xml:space="preserve">Dodavatel se zavazuje, že při poskytování plnění pro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stanoví činnosti, role a jejich odpovědnosti a pravomoci vedoucí k rychlému a účinnému zvládání kybernetických bezpečnostních událostí a incidentů, podle takto stanovených a popsaných pravidel bude postupovat, a bude hlásit všechny kybernetické bezpečnostní události a incidenty včetně případů porušení zabezpečení osobních údajů neprodleně po jejich detekci </w:t>
      </w:r>
      <w:proofErr w:type="spellStart"/>
      <w:r w:rsidRPr="00035F6A">
        <w:rPr>
          <w:rFonts w:ascii="Calibri" w:hAnsi="Calibri"/>
          <w:b/>
          <w:bCs/>
          <w:caps/>
          <w:sz w:val="22"/>
          <w:szCs w:val="22"/>
        </w:rPr>
        <w:t>RBP</w:t>
      </w:r>
      <w:proofErr w:type="spellEnd"/>
      <w:r w:rsidRPr="00035F6A">
        <w:rPr>
          <w:rFonts w:ascii="Calibri" w:hAnsi="Calibri"/>
          <w:sz w:val="22"/>
          <w:szCs w:val="22"/>
        </w:rPr>
        <w:t>.</w:t>
      </w:r>
      <w:bookmarkEnd w:id="57"/>
      <w:r w:rsidRPr="00035F6A">
        <w:rPr>
          <w:rFonts w:ascii="Calibri" w:hAnsi="Calibri"/>
          <w:sz w:val="22"/>
          <w:szCs w:val="22"/>
        </w:rPr>
        <w:t xml:space="preserve"> </w:t>
      </w:r>
      <w:bookmarkEnd w:id="58"/>
    </w:p>
    <w:p w14:paraId="64EC591C" w14:textId="77777777" w:rsidR="00035F6A" w:rsidRPr="00035F6A" w:rsidRDefault="00035F6A" w:rsidP="00035F6A">
      <w:pPr>
        <w:pStyle w:val="Level2"/>
        <w:rPr>
          <w:rFonts w:ascii="Calibri" w:hAnsi="Calibri"/>
          <w:b/>
          <w:bCs/>
          <w:sz w:val="22"/>
          <w:szCs w:val="22"/>
        </w:rPr>
      </w:pPr>
      <w:bookmarkStart w:id="59" w:name="_Toc96929559"/>
      <w:r w:rsidRPr="00035F6A">
        <w:rPr>
          <w:rFonts w:ascii="Calibri" w:hAnsi="Calibri"/>
          <w:sz w:val="22"/>
          <w:szCs w:val="22"/>
        </w:rPr>
        <w:t xml:space="preserve">Dodavatel navrhne řešení tak, aby bylo možné zvládat a detekovat kybernetické bezpečnostní události a incidenty a realizuje opatření pro zvýšení odolnosti informačního systému vůči kybernetickým bezpečnostním incidentům a omezením dostupnosti a vychází při tom zejména z požadavků stanovených </w:t>
      </w:r>
      <w:proofErr w:type="spellStart"/>
      <w:r w:rsidRPr="00035F6A">
        <w:rPr>
          <w:rFonts w:ascii="Calibri" w:hAnsi="Calibri"/>
          <w:sz w:val="22"/>
          <w:szCs w:val="22"/>
        </w:rPr>
        <w:t>VoKB</w:t>
      </w:r>
      <w:proofErr w:type="spellEnd"/>
      <w:r w:rsidRPr="00035F6A">
        <w:rPr>
          <w:rFonts w:ascii="Calibri" w:hAnsi="Calibri"/>
          <w:sz w:val="22"/>
          <w:szCs w:val="22"/>
        </w:rPr>
        <w:t>.</w:t>
      </w:r>
      <w:bookmarkEnd w:id="59"/>
    </w:p>
    <w:p w14:paraId="5A2373D1" w14:textId="77777777" w:rsidR="00035F6A" w:rsidRPr="00035F6A" w:rsidRDefault="00035F6A" w:rsidP="00035F6A">
      <w:pPr>
        <w:pStyle w:val="Level2"/>
        <w:rPr>
          <w:rFonts w:ascii="Calibri" w:hAnsi="Calibri"/>
          <w:b/>
          <w:bCs/>
          <w:sz w:val="22"/>
          <w:szCs w:val="22"/>
        </w:rPr>
      </w:pPr>
      <w:bookmarkStart w:id="60" w:name="_Toc96929560"/>
      <w:r w:rsidRPr="00035F6A">
        <w:rPr>
          <w:rFonts w:ascii="Calibri" w:hAnsi="Calibri"/>
          <w:sz w:val="22"/>
          <w:szCs w:val="22"/>
        </w:rPr>
        <w:t xml:space="preserve">Dodavatel má povinnost neprodleně informovat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o kybernetických bezpečnostních incidentech souvisejících s plněním předmětu Smlouvy. Součástí oznámení musí být popis povahy případu kybernetického bezpečnostního incidentu.</w:t>
      </w:r>
      <w:bookmarkEnd w:id="60"/>
      <w:r w:rsidRPr="00035F6A">
        <w:rPr>
          <w:rFonts w:ascii="Calibri" w:hAnsi="Calibri"/>
          <w:sz w:val="22"/>
          <w:szCs w:val="22"/>
        </w:rPr>
        <w:t xml:space="preserve"> </w:t>
      </w:r>
    </w:p>
    <w:p w14:paraId="1D1F014E" w14:textId="77777777" w:rsidR="00035F6A" w:rsidRPr="00035F6A" w:rsidRDefault="00035F6A" w:rsidP="00035F6A">
      <w:pPr>
        <w:pStyle w:val="Level2"/>
        <w:rPr>
          <w:rFonts w:ascii="Calibri" w:hAnsi="Calibri"/>
          <w:b/>
          <w:bCs/>
          <w:sz w:val="22"/>
          <w:szCs w:val="22"/>
        </w:rPr>
      </w:pPr>
      <w:bookmarkStart w:id="61" w:name="_Toc96929561"/>
      <w:r w:rsidRPr="00035F6A">
        <w:rPr>
          <w:rFonts w:ascii="Calibri" w:hAnsi="Calibri"/>
          <w:sz w:val="22"/>
          <w:szCs w:val="22"/>
        </w:rPr>
        <w:t>Dodavatel má povinnost provést analýzu příčin kybernetické bezpečnostní události nebo kybernetického bezpečnostního incidentu a navrhne opatření s cílem zamezit jeho opakování v případě, že dodavatel bezpečnostní incident zapříčinil nebo se na jeho vzniku podílel.</w:t>
      </w:r>
      <w:bookmarkEnd w:id="61"/>
    </w:p>
    <w:p w14:paraId="4981C1C9" w14:textId="77777777" w:rsidR="00035F6A" w:rsidRPr="00035F6A" w:rsidRDefault="00035F6A" w:rsidP="00035F6A">
      <w:pPr>
        <w:pStyle w:val="Level1"/>
        <w:rPr>
          <w:rFonts w:ascii="Calibri" w:hAnsi="Calibri" w:cs="Calibri"/>
          <w:caps w:val="0"/>
          <w:szCs w:val="22"/>
        </w:rPr>
      </w:pPr>
      <w:r w:rsidRPr="00035F6A">
        <w:rPr>
          <w:rFonts w:ascii="Calibri" w:hAnsi="Calibri" w:cs="Calibri"/>
          <w:caps w:val="0"/>
          <w:szCs w:val="22"/>
        </w:rPr>
        <w:lastRenderedPageBreak/>
        <w:t>OCHRANA DŮVĚRNOSTI INFORMACÍ</w:t>
      </w:r>
    </w:p>
    <w:p w14:paraId="11F41B8E" w14:textId="77777777" w:rsidR="00035F6A" w:rsidRPr="00035F6A" w:rsidRDefault="00035F6A" w:rsidP="00035F6A">
      <w:pPr>
        <w:pStyle w:val="Level2"/>
        <w:rPr>
          <w:rFonts w:ascii="Calibri" w:hAnsi="Calibri"/>
          <w:caps/>
          <w:sz w:val="22"/>
          <w:szCs w:val="22"/>
        </w:rPr>
      </w:pPr>
      <w:r w:rsidRPr="00035F6A">
        <w:rPr>
          <w:rFonts w:ascii="Calibri" w:hAnsi="Calibri"/>
          <w:sz w:val="22"/>
          <w:szCs w:val="22"/>
        </w:rPr>
        <w:t xml:space="preserve">Smluvní strany se zavazují zachovat mlčenlivost o veškerých informacích a osobních údajích, o nichž se dozvěděly v souvislosti s plněním Smlouvy, a to včetně předmětu Smlouvy, vlastní spolupráce a vnitřních záležitostí stran. </w:t>
      </w:r>
    </w:p>
    <w:p w14:paraId="5CD1E0C3" w14:textId="77777777" w:rsidR="00035F6A" w:rsidRPr="00035F6A" w:rsidRDefault="00035F6A" w:rsidP="00035F6A">
      <w:pPr>
        <w:pStyle w:val="Level2"/>
        <w:rPr>
          <w:rFonts w:ascii="Calibri" w:hAnsi="Calibri"/>
          <w:sz w:val="22"/>
          <w:szCs w:val="22"/>
        </w:rPr>
      </w:pPr>
      <w:r w:rsidRPr="00035F6A">
        <w:rPr>
          <w:rFonts w:ascii="Calibri" w:hAnsi="Calibri"/>
          <w:sz w:val="22"/>
          <w:szCs w:val="22"/>
        </w:rPr>
        <w:t>Smluvní strany se zavazují, že zajistí, aby všechny osoby oprávněné zpracovávat informace a osobní údaje, o nichž se dozvěděly v souvislosti s plněním Smlouvy se zavázaly k mlčenlivosti. Závazek mlčenlivosti a ochrany důvěrnosti informací zůstává v platnosti i po ukončení Smlouvy.</w:t>
      </w:r>
    </w:p>
    <w:p w14:paraId="7AA8924C" w14:textId="77777777" w:rsidR="00035F6A" w:rsidRPr="00035F6A" w:rsidRDefault="00035F6A" w:rsidP="00035F6A">
      <w:pPr>
        <w:pStyle w:val="Level1"/>
        <w:rPr>
          <w:rFonts w:ascii="Calibri" w:hAnsi="Calibri" w:cs="Calibri"/>
          <w:szCs w:val="22"/>
        </w:rPr>
      </w:pPr>
      <w:bookmarkStart w:id="62" w:name="_Toc96929555"/>
      <w:r w:rsidRPr="00035F6A">
        <w:rPr>
          <w:rFonts w:ascii="Calibri" w:hAnsi="Calibri" w:cs="Calibri"/>
          <w:caps w:val="0"/>
          <w:szCs w:val="22"/>
        </w:rPr>
        <w:t>INFORMAČNÍ POVINNOST DODAVATELE</w:t>
      </w:r>
    </w:p>
    <w:p w14:paraId="3001584F" w14:textId="77777777" w:rsidR="00035F6A" w:rsidRPr="00035F6A" w:rsidRDefault="00035F6A" w:rsidP="00035F6A">
      <w:pPr>
        <w:pStyle w:val="Level2"/>
        <w:rPr>
          <w:rFonts w:ascii="Calibri" w:hAnsi="Calibri"/>
          <w:sz w:val="22"/>
          <w:szCs w:val="22"/>
        </w:rPr>
      </w:pPr>
      <w:r w:rsidRPr="00035F6A">
        <w:rPr>
          <w:rFonts w:ascii="Calibri" w:hAnsi="Calibri"/>
          <w:sz w:val="22"/>
          <w:szCs w:val="22"/>
        </w:rPr>
        <w:t xml:space="preserve">Dodavatel má povinnost neprodleně informovat Objednatele o kybernetických bezpečnostních incidentech souvisejících s plněním předmětu Smlouvy. Součástí oznámení musí být popis povahy případu kybernetického bezpečnostního incidentu. </w:t>
      </w:r>
    </w:p>
    <w:p w14:paraId="3EA59B5A" w14:textId="77777777" w:rsidR="00035F6A" w:rsidRPr="00035F6A" w:rsidRDefault="00035F6A" w:rsidP="00035F6A">
      <w:pPr>
        <w:pStyle w:val="Level2"/>
        <w:rPr>
          <w:rFonts w:ascii="Calibri" w:hAnsi="Calibri"/>
          <w:sz w:val="22"/>
          <w:szCs w:val="22"/>
        </w:rPr>
      </w:pPr>
      <w:r w:rsidRPr="00035F6A">
        <w:rPr>
          <w:rFonts w:ascii="Calibri" w:hAnsi="Calibri"/>
          <w:sz w:val="22"/>
          <w:szCs w:val="22"/>
        </w:rPr>
        <w:t xml:space="preserve">Dodavatel má povinnost informovat Objednatele o způsobu řízení rizik a o rizicích souvisejících s plněním předmětu Smlouvy, a to na základě písemné výzvy Objednatele. </w:t>
      </w:r>
    </w:p>
    <w:p w14:paraId="72459E90" w14:textId="77777777" w:rsidR="00035F6A" w:rsidRPr="00035F6A" w:rsidRDefault="00035F6A" w:rsidP="00035F6A">
      <w:pPr>
        <w:pStyle w:val="Level2"/>
        <w:rPr>
          <w:rFonts w:ascii="Calibri" w:hAnsi="Calibri"/>
          <w:sz w:val="22"/>
          <w:szCs w:val="22"/>
        </w:rPr>
      </w:pPr>
      <w:r w:rsidRPr="00035F6A">
        <w:rPr>
          <w:rFonts w:ascii="Calibri" w:hAnsi="Calibri"/>
          <w:sz w:val="22"/>
          <w:szCs w:val="22"/>
        </w:rPr>
        <w:t xml:space="preserve">Dodavatel má povinnost bez zbytečného odkladu informovat Objednatele o významné změně ovládání Dodavatele dle zák. č. 90/2012 Sb., o obchodních společnostech a družstvech (zákon o obchodních korporacích) nebo změně vlastnictví základních aktiv a změně v oprávnění Dodavatele nakládat s aktivy, které jsou využívány k plnění předmětu Smlouvy. V případě, že dojde k významné změně kontroly nad dodavatelem, přičemž kontrolou se zde rozumí vliv, ovládání či řízení dle § 71 a násl. zákona č. 90/2012 Sb., o obchodních korporacích, či ekvivalentní postavení, je </w:t>
      </w:r>
      <w:proofErr w:type="spellStart"/>
      <w:r w:rsidRPr="00035F6A">
        <w:rPr>
          <w:rFonts w:ascii="Calibri" w:hAnsi="Calibri"/>
          <w:b/>
          <w:bCs/>
          <w:sz w:val="22"/>
          <w:szCs w:val="22"/>
        </w:rPr>
        <w:t>RBP</w:t>
      </w:r>
      <w:proofErr w:type="spellEnd"/>
      <w:r w:rsidRPr="00035F6A">
        <w:rPr>
          <w:rFonts w:ascii="Calibri" w:hAnsi="Calibri"/>
          <w:sz w:val="22"/>
          <w:szCs w:val="22"/>
        </w:rPr>
        <w:t xml:space="preserve"> oprávněn odstoupit od Smlouvy.</w:t>
      </w:r>
    </w:p>
    <w:p w14:paraId="73E0F677" w14:textId="77777777" w:rsidR="00035F6A" w:rsidRPr="00035F6A" w:rsidRDefault="00035F6A" w:rsidP="00035F6A">
      <w:pPr>
        <w:pStyle w:val="Level1"/>
        <w:rPr>
          <w:rFonts w:ascii="Calibri" w:hAnsi="Calibri" w:cs="Calibri"/>
          <w:szCs w:val="22"/>
        </w:rPr>
      </w:pPr>
      <w:r w:rsidRPr="00035F6A">
        <w:rPr>
          <w:rFonts w:ascii="Calibri" w:hAnsi="Calibri" w:cs="Calibri"/>
          <w:szCs w:val="22"/>
        </w:rPr>
        <w:t>POVINNOSTI PŘI UKONČENÍ SMLOUVY</w:t>
      </w:r>
    </w:p>
    <w:p w14:paraId="185C32B0" w14:textId="77777777" w:rsidR="00035F6A" w:rsidRPr="00035F6A" w:rsidRDefault="00035F6A" w:rsidP="00035F6A">
      <w:pPr>
        <w:pStyle w:val="Level2"/>
        <w:rPr>
          <w:rFonts w:ascii="Calibri" w:hAnsi="Calibri"/>
          <w:sz w:val="22"/>
          <w:szCs w:val="22"/>
        </w:rPr>
      </w:pPr>
      <w:r w:rsidRPr="00035F6A">
        <w:rPr>
          <w:rFonts w:ascii="Calibri" w:hAnsi="Calibri"/>
          <w:sz w:val="22"/>
          <w:szCs w:val="22"/>
        </w:rPr>
        <w:t>Dodavatel se zavazuje poskytnout Objednateli veškerou potřebnou součinnost, dokumentaci a informace při ukončení Smlouvy. Dodavatel se zavazuje</w:t>
      </w:r>
      <w:r w:rsidRPr="00035F6A">
        <w:rPr>
          <w:rFonts w:ascii="Calibri" w:hAnsi="Calibri"/>
          <w:bCs/>
          <w:caps/>
          <w:sz w:val="22"/>
          <w:szCs w:val="22"/>
        </w:rPr>
        <w:t xml:space="preserve">, </w:t>
      </w:r>
      <w:r w:rsidRPr="00035F6A">
        <w:rPr>
          <w:rFonts w:ascii="Calibri" w:hAnsi="Calibri"/>
          <w:sz w:val="22"/>
          <w:szCs w:val="22"/>
        </w:rPr>
        <w:t>dle pokynů Objednatele</w:t>
      </w:r>
      <w:r w:rsidRPr="00035F6A">
        <w:rPr>
          <w:rFonts w:ascii="Calibri" w:hAnsi="Calibri"/>
          <w:bCs/>
          <w:caps/>
          <w:sz w:val="22"/>
          <w:szCs w:val="22"/>
        </w:rPr>
        <w:t>,</w:t>
      </w:r>
      <w:r w:rsidRPr="00035F6A">
        <w:rPr>
          <w:rFonts w:ascii="Calibri" w:hAnsi="Calibri"/>
          <w:sz w:val="22"/>
          <w:szCs w:val="22"/>
        </w:rPr>
        <w:t xml:space="preserve"> účastnit jednání s </w:t>
      </w:r>
      <w:proofErr w:type="spellStart"/>
      <w:r w:rsidRPr="00035F6A">
        <w:rPr>
          <w:rFonts w:ascii="Calibri" w:hAnsi="Calibri"/>
          <w:b/>
          <w:bCs/>
          <w:sz w:val="22"/>
          <w:szCs w:val="22"/>
        </w:rPr>
        <w:t>RBP</w:t>
      </w:r>
      <w:proofErr w:type="spellEnd"/>
      <w:r w:rsidRPr="00035F6A">
        <w:rPr>
          <w:rFonts w:ascii="Calibri" w:hAnsi="Calibri"/>
          <w:sz w:val="22"/>
          <w:szCs w:val="22"/>
        </w:rPr>
        <w:t xml:space="preserve"> a popřípadě třetími osobami za účelem plynulého a řádného převedení všech činností spojených s provozem, údržbou a rozvojem předmětu Smlouvy na Objednatele a/nebo nového dodavatele, ke kterému dojde po skončení účinnosti Smlouvy</w:t>
      </w:r>
      <w:r w:rsidRPr="00035F6A">
        <w:rPr>
          <w:rFonts w:ascii="Calibri" w:hAnsi="Calibri"/>
          <w:bCs/>
          <w:caps/>
          <w:sz w:val="22"/>
          <w:szCs w:val="22"/>
        </w:rPr>
        <w:t>.</w:t>
      </w:r>
    </w:p>
    <w:p w14:paraId="24113C5E" w14:textId="77777777" w:rsidR="00035F6A" w:rsidRPr="00035F6A" w:rsidRDefault="00035F6A" w:rsidP="00035F6A">
      <w:pPr>
        <w:pStyle w:val="Level1"/>
        <w:rPr>
          <w:rFonts w:ascii="Calibri" w:hAnsi="Calibri" w:cs="Calibri"/>
          <w:szCs w:val="22"/>
        </w:rPr>
      </w:pPr>
      <w:r w:rsidRPr="00035F6A">
        <w:rPr>
          <w:rFonts w:ascii="Calibri" w:hAnsi="Calibri" w:cs="Calibri"/>
          <w:szCs w:val="22"/>
        </w:rPr>
        <w:t xml:space="preserve">SPECIFIKACE PODMÍNEK PRO FORMÁT PŘEDÁNÍ DAT, PROVOZNÍCH ÚDAJŮ A INFORMACÍ PO VYŽÁDÁNÍ </w:t>
      </w:r>
      <w:proofErr w:type="spellStart"/>
      <w:r w:rsidRPr="00035F6A">
        <w:rPr>
          <w:rFonts w:ascii="Calibri" w:hAnsi="Calibri" w:cs="Calibri"/>
          <w:szCs w:val="22"/>
        </w:rPr>
        <w:t>RBP</w:t>
      </w:r>
      <w:bookmarkEnd w:id="62"/>
      <w:proofErr w:type="spellEnd"/>
    </w:p>
    <w:p w14:paraId="44459EFE" w14:textId="77777777" w:rsidR="00035F6A" w:rsidRPr="00035F6A" w:rsidRDefault="00035F6A" w:rsidP="00035F6A">
      <w:pPr>
        <w:pStyle w:val="Level2"/>
        <w:rPr>
          <w:rFonts w:ascii="Calibri" w:hAnsi="Calibri"/>
          <w:b/>
          <w:bCs/>
          <w:caps/>
          <w:sz w:val="22"/>
          <w:szCs w:val="22"/>
        </w:rPr>
      </w:pPr>
      <w:bookmarkStart w:id="63" w:name="_Toc96929556"/>
      <w:r w:rsidRPr="00035F6A">
        <w:rPr>
          <w:rFonts w:ascii="Calibri" w:hAnsi="Calibri"/>
          <w:sz w:val="22"/>
          <w:szCs w:val="22"/>
        </w:rPr>
        <w:t xml:space="preserve">Veškerá uživatelská a/nebo provozní data </w:t>
      </w:r>
      <w:r w:rsidRPr="00035F6A">
        <w:rPr>
          <w:rFonts w:ascii="Calibri" w:hAnsi="Calibri"/>
          <w:b/>
          <w:bCs/>
          <w:caps/>
          <w:sz w:val="22"/>
          <w:szCs w:val="22"/>
        </w:rPr>
        <w:t>VIS</w:t>
      </w:r>
      <w:r w:rsidRPr="00035F6A">
        <w:rPr>
          <w:rFonts w:ascii="Calibri" w:hAnsi="Calibri"/>
          <w:sz w:val="22"/>
          <w:szCs w:val="22"/>
        </w:rPr>
        <w:t xml:space="preserve"> musí být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předána bez zbytečného odkladu po doručení žádosti o export, a to v elektronické, strojově čitelné podobě, v otevřeném formátu, jehož využití není zatíženo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právy třetích osob a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jej může užít bez jakéhokoliv omezení. Součástí předávaných exportovaných dat musí vždy být úplný popis formátu včetně datových typů a vzájemných vazeb v českém jazyce, ledaže by se jednalo o otevřený, standardizovaný formát. Pokud nestanoví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jinak, je </w:t>
      </w:r>
      <w:r w:rsidRPr="00035F6A">
        <w:rPr>
          <w:rFonts w:ascii="Calibri" w:hAnsi="Calibri"/>
          <w:sz w:val="22"/>
          <w:szCs w:val="22"/>
        </w:rPr>
        <w:lastRenderedPageBreak/>
        <w:t xml:space="preserve">dodavatel povinen data exportovat v kódování českého jazyka </w:t>
      </w:r>
      <w:proofErr w:type="spellStart"/>
      <w:r w:rsidRPr="00035F6A">
        <w:rPr>
          <w:rFonts w:ascii="Calibri" w:hAnsi="Calibri"/>
          <w:sz w:val="22"/>
          <w:szCs w:val="22"/>
        </w:rPr>
        <w:t>UTF</w:t>
      </w:r>
      <w:proofErr w:type="spellEnd"/>
      <w:r w:rsidRPr="00035F6A">
        <w:rPr>
          <w:rFonts w:ascii="Calibri" w:hAnsi="Calibri"/>
          <w:sz w:val="22"/>
          <w:szCs w:val="22"/>
        </w:rPr>
        <w:t xml:space="preserve">-8. Soulad exportovaných dat s těmito požadavky a jejich úplnost, podléhá akceptaci </w:t>
      </w:r>
      <w:proofErr w:type="spellStart"/>
      <w:r w:rsidRPr="00035F6A">
        <w:rPr>
          <w:rFonts w:ascii="Calibri" w:hAnsi="Calibri"/>
          <w:b/>
          <w:bCs/>
          <w:caps/>
          <w:sz w:val="22"/>
          <w:szCs w:val="22"/>
        </w:rPr>
        <w:t>RBP</w:t>
      </w:r>
      <w:proofErr w:type="spellEnd"/>
      <w:r w:rsidRPr="00035F6A">
        <w:rPr>
          <w:rFonts w:ascii="Calibri" w:hAnsi="Calibri"/>
          <w:sz w:val="22"/>
          <w:szCs w:val="22"/>
        </w:rPr>
        <w:t>.</w:t>
      </w:r>
      <w:bookmarkEnd w:id="63"/>
    </w:p>
    <w:p w14:paraId="3DF13CA2" w14:textId="77777777" w:rsidR="00035F6A" w:rsidRPr="00035F6A" w:rsidRDefault="00035F6A" w:rsidP="00035F6A">
      <w:pPr>
        <w:pStyle w:val="Level1"/>
        <w:rPr>
          <w:rFonts w:ascii="Calibri" w:hAnsi="Calibri" w:cs="Calibri"/>
          <w:szCs w:val="22"/>
        </w:rPr>
      </w:pPr>
      <w:bookmarkStart w:id="64" w:name="_Toc96929565"/>
      <w:r w:rsidRPr="00035F6A">
        <w:rPr>
          <w:rFonts w:ascii="Calibri" w:hAnsi="Calibri" w:cs="Calibri"/>
          <w:szCs w:val="22"/>
        </w:rPr>
        <w:t>PRAVIDLA PRO LIKVIDACI DAT</w:t>
      </w:r>
      <w:bookmarkEnd w:id="64"/>
    </w:p>
    <w:p w14:paraId="6AAFDBD4" w14:textId="77777777" w:rsidR="00035F6A" w:rsidRPr="00035F6A" w:rsidRDefault="00035F6A" w:rsidP="00035F6A">
      <w:pPr>
        <w:pStyle w:val="Level2"/>
        <w:rPr>
          <w:rFonts w:ascii="Calibri" w:hAnsi="Calibri"/>
          <w:b/>
          <w:bCs/>
          <w:caps/>
          <w:sz w:val="22"/>
          <w:szCs w:val="22"/>
        </w:rPr>
      </w:pPr>
      <w:bookmarkStart w:id="65" w:name="_Toc96929566"/>
      <w:r w:rsidRPr="00035F6A">
        <w:rPr>
          <w:rFonts w:ascii="Calibri" w:hAnsi="Calibri"/>
          <w:sz w:val="22"/>
          <w:szCs w:val="22"/>
        </w:rPr>
        <w:t xml:space="preserve">Dodavatel se zavazuje poskytnout </w:t>
      </w:r>
      <w:proofErr w:type="spellStart"/>
      <w:r w:rsidRPr="00035F6A">
        <w:rPr>
          <w:rFonts w:ascii="Calibri" w:hAnsi="Calibri"/>
          <w:b/>
          <w:bCs/>
          <w:caps/>
          <w:sz w:val="22"/>
          <w:szCs w:val="22"/>
        </w:rPr>
        <w:t>RBP</w:t>
      </w:r>
      <w:proofErr w:type="spellEnd"/>
      <w:r w:rsidRPr="00035F6A">
        <w:rPr>
          <w:rFonts w:ascii="Calibri" w:hAnsi="Calibri"/>
          <w:sz w:val="22"/>
          <w:szCs w:val="22"/>
        </w:rPr>
        <w:t xml:space="preserve"> veškerou potřebnou součinnost pro likvidaci nepotřebných dat, za tím účelem smluvní strany dohodnou lhůty pro provádění likvidace dat, kde stanoví konkrétní rozsah a časové intervaly pro likvidaci dat. Smluvní strany sjednávají, že k likvidaci dat přistoupí po vzájemném odsouhlasení likvidace, podmínky likvidace musí být v souladu přílohou č. 4 </w:t>
      </w:r>
      <w:proofErr w:type="spellStart"/>
      <w:r w:rsidRPr="00035F6A">
        <w:rPr>
          <w:rFonts w:ascii="Calibri" w:hAnsi="Calibri"/>
          <w:caps/>
          <w:sz w:val="22"/>
          <w:szCs w:val="22"/>
        </w:rPr>
        <w:t>V</w:t>
      </w:r>
      <w:r w:rsidRPr="00035F6A">
        <w:rPr>
          <w:rFonts w:ascii="Calibri" w:hAnsi="Calibri"/>
          <w:sz w:val="22"/>
          <w:szCs w:val="22"/>
        </w:rPr>
        <w:t>o</w:t>
      </w:r>
      <w:r w:rsidRPr="00035F6A">
        <w:rPr>
          <w:rFonts w:ascii="Calibri" w:hAnsi="Calibri"/>
          <w:caps/>
          <w:sz w:val="22"/>
          <w:szCs w:val="22"/>
        </w:rPr>
        <w:t>KB</w:t>
      </w:r>
      <w:proofErr w:type="spellEnd"/>
      <w:r w:rsidRPr="00035F6A">
        <w:rPr>
          <w:rFonts w:ascii="Calibri" w:hAnsi="Calibri"/>
          <w:sz w:val="22"/>
          <w:szCs w:val="22"/>
        </w:rPr>
        <w:t>.</w:t>
      </w:r>
      <w:bookmarkEnd w:id="65"/>
    </w:p>
    <w:p w14:paraId="77915111" w14:textId="77777777" w:rsidR="00035F6A" w:rsidRPr="00035F6A" w:rsidRDefault="00035F6A" w:rsidP="00035F6A">
      <w:pPr>
        <w:pStyle w:val="Level1"/>
        <w:rPr>
          <w:rFonts w:ascii="Calibri" w:hAnsi="Calibri" w:cs="Calibri"/>
          <w:szCs w:val="22"/>
        </w:rPr>
      </w:pPr>
      <w:r w:rsidRPr="00035F6A">
        <w:rPr>
          <w:rFonts w:ascii="Calibri" w:hAnsi="Calibri" w:cs="Calibri"/>
          <w:szCs w:val="22"/>
        </w:rPr>
        <w:t>SANKCE a DŮSLEDKY PORUŠENÍ POVINNOSTI SMLUVNÍCH STRAN</w:t>
      </w:r>
    </w:p>
    <w:p w14:paraId="1CDFFF73" w14:textId="77777777" w:rsidR="00035F6A" w:rsidRPr="00035F6A" w:rsidRDefault="00035F6A" w:rsidP="00035F6A">
      <w:pPr>
        <w:pStyle w:val="Level2"/>
        <w:rPr>
          <w:rFonts w:ascii="Calibri" w:hAnsi="Calibri"/>
          <w:b/>
          <w:bCs/>
          <w:caps/>
          <w:sz w:val="22"/>
          <w:szCs w:val="22"/>
        </w:rPr>
      </w:pPr>
      <w:bookmarkStart w:id="66" w:name="_Toc96929567"/>
      <w:r w:rsidRPr="00035F6A">
        <w:rPr>
          <w:rFonts w:ascii="Calibri" w:hAnsi="Calibri"/>
          <w:sz w:val="22"/>
          <w:szCs w:val="22"/>
        </w:rPr>
        <w:t>Pro případ, že:</w:t>
      </w:r>
      <w:bookmarkEnd w:id="66"/>
      <w:r w:rsidRPr="00035F6A">
        <w:rPr>
          <w:rFonts w:ascii="Calibri" w:hAnsi="Calibri"/>
          <w:sz w:val="22"/>
          <w:szCs w:val="22"/>
        </w:rPr>
        <w:t xml:space="preserve"> </w:t>
      </w:r>
    </w:p>
    <w:p w14:paraId="5857A56F"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bookmarkStart w:id="67" w:name="_Toc96929568"/>
      <w:r w:rsidRPr="00035F6A">
        <w:rPr>
          <w:rFonts w:ascii="Calibri" w:hAnsi="Calibri" w:cs="Calibri"/>
          <w:sz w:val="22"/>
          <w:szCs w:val="22"/>
        </w:rPr>
        <w:t xml:space="preserve">dodavatel nesplní informační povinnost stanovenou mu tímto </w:t>
      </w:r>
      <w:r w:rsidRPr="00035F6A">
        <w:rPr>
          <w:rFonts w:ascii="Calibri" w:hAnsi="Calibri" w:cs="Calibri"/>
          <w:b/>
          <w:bCs/>
          <w:sz w:val="22"/>
          <w:szCs w:val="22"/>
        </w:rPr>
        <w:t>Dokumentem</w:t>
      </w:r>
      <w:r w:rsidRPr="00035F6A">
        <w:rPr>
          <w:rFonts w:ascii="Calibri" w:hAnsi="Calibri" w:cs="Calibri"/>
          <w:sz w:val="22"/>
          <w:szCs w:val="22"/>
        </w:rPr>
        <w:t>, nebo,</w:t>
      </w:r>
      <w:bookmarkEnd w:id="67"/>
    </w:p>
    <w:p w14:paraId="3572782E"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bookmarkStart w:id="68" w:name="_Toc96929569"/>
      <w:r w:rsidRPr="00035F6A">
        <w:rPr>
          <w:rFonts w:ascii="Calibri" w:hAnsi="Calibri" w:cs="Calibri"/>
          <w:sz w:val="22"/>
          <w:szCs w:val="22"/>
        </w:rPr>
        <w:t>dojde u dodavatele k významné změně kontroly nad osobou dodavatele, nebo,</w:t>
      </w:r>
      <w:bookmarkEnd w:id="68"/>
    </w:p>
    <w:p w14:paraId="037942EC"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bookmarkStart w:id="69" w:name="_Toc96929570"/>
      <w:r w:rsidRPr="00035F6A">
        <w:rPr>
          <w:rFonts w:ascii="Calibri" w:hAnsi="Calibri" w:cs="Calibri"/>
          <w:sz w:val="22"/>
          <w:szCs w:val="22"/>
        </w:rPr>
        <w:t>dojde u dodavatele ke změně kontroly nad zásadními aktivy dodavatele využívanými k plnění Smlouvy, nebo,</w:t>
      </w:r>
      <w:bookmarkEnd w:id="69"/>
      <w:r w:rsidRPr="00035F6A">
        <w:rPr>
          <w:rFonts w:ascii="Calibri" w:hAnsi="Calibri" w:cs="Calibri"/>
          <w:sz w:val="22"/>
          <w:szCs w:val="22"/>
        </w:rPr>
        <w:t xml:space="preserve"> </w:t>
      </w:r>
    </w:p>
    <w:p w14:paraId="5E0912C7" w14:textId="77777777" w:rsidR="00035F6A" w:rsidRPr="00035F6A" w:rsidRDefault="00035F6A" w:rsidP="00035F6A">
      <w:pPr>
        <w:pStyle w:val="Odstavecseseznamem"/>
        <w:numPr>
          <w:ilvl w:val="0"/>
          <w:numId w:val="20"/>
        </w:numPr>
        <w:spacing w:after="160" w:line="259" w:lineRule="auto"/>
        <w:rPr>
          <w:rFonts w:ascii="Calibri" w:hAnsi="Calibri" w:cs="Calibri"/>
          <w:sz w:val="22"/>
          <w:szCs w:val="22"/>
        </w:rPr>
      </w:pPr>
      <w:bookmarkStart w:id="70" w:name="_Toc96929571"/>
      <w:r w:rsidRPr="00035F6A">
        <w:rPr>
          <w:rFonts w:ascii="Calibri" w:hAnsi="Calibri" w:cs="Calibri"/>
          <w:sz w:val="22"/>
          <w:szCs w:val="22"/>
        </w:rPr>
        <w:t xml:space="preserve">dodavatel zapojí do plnění Smlouvy poddodavatele bez písemného povolení </w:t>
      </w:r>
      <w:proofErr w:type="spellStart"/>
      <w:r w:rsidRPr="00035F6A">
        <w:rPr>
          <w:rFonts w:ascii="Calibri" w:hAnsi="Calibri" w:cs="Calibri"/>
          <w:b/>
          <w:bCs/>
          <w:sz w:val="22"/>
          <w:szCs w:val="22"/>
        </w:rPr>
        <w:t>RBP</w:t>
      </w:r>
      <w:proofErr w:type="spellEnd"/>
      <w:r w:rsidRPr="00035F6A">
        <w:rPr>
          <w:rFonts w:ascii="Calibri" w:hAnsi="Calibri" w:cs="Calibri"/>
          <w:sz w:val="22"/>
          <w:szCs w:val="22"/>
        </w:rPr>
        <w:t>,</w:t>
      </w:r>
      <w:bookmarkEnd w:id="70"/>
    </w:p>
    <w:p w14:paraId="1D223B3B" w14:textId="77777777" w:rsidR="00035F6A" w:rsidRPr="00035F6A" w:rsidRDefault="00035F6A" w:rsidP="00035F6A">
      <w:pPr>
        <w:ind w:left="1247"/>
        <w:rPr>
          <w:rFonts w:ascii="Calibri" w:hAnsi="Calibri" w:cs="Calibri"/>
          <w:sz w:val="22"/>
          <w:szCs w:val="22"/>
        </w:rPr>
      </w:pPr>
      <w:bookmarkStart w:id="71" w:name="_Toc96929572"/>
      <w:r w:rsidRPr="00035F6A">
        <w:rPr>
          <w:rFonts w:ascii="Calibri" w:hAnsi="Calibri" w:cs="Calibri"/>
          <w:sz w:val="22"/>
          <w:szCs w:val="22"/>
        </w:rPr>
        <w:t xml:space="preserve">je </w:t>
      </w:r>
      <w:proofErr w:type="spellStart"/>
      <w:r w:rsidRPr="00035F6A">
        <w:rPr>
          <w:rFonts w:ascii="Calibri" w:hAnsi="Calibri" w:cs="Calibri"/>
          <w:b/>
          <w:bCs/>
          <w:caps/>
          <w:sz w:val="22"/>
          <w:szCs w:val="22"/>
        </w:rPr>
        <w:t>RBP</w:t>
      </w:r>
      <w:proofErr w:type="spellEnd"/>
      <w:r w:rsidRPr="00035F6A">
        <w:rPr>
          <w:rFonts w:ascii="Calibri" w:hAnsi="Calibri" w:cs="Calibri"/>
          <w:sz w:val="22"/>
          <w:szCs w:val="22"/>
        </w:rPr>
        <w:t xml:space="preserve"> oprávněna odstoupit od Smlouvy. Účinky odstoupení nastávají dnem doručení odstoupení od Smlouvy dodavateli. Odstoupení nezbavuje dodavatele povinnosti poskytnout součinnost dle ustanovení tohoto </w:t>
      </w:r>
      <w:r w:rsidRPr="00035F6A">
        <w:rPr>
          <w:rFonts w:ascii="Calibri" w:hAnsi="Calibri" w:cs="Calibri"/>
          <w:b/>
          <w:bCs/>
          <w:sz w:val="22"/>
          <w:szCs w:val="22"/>
        </w:rPr>
        <w:t>Dokumentu</w:t>
      </w:r>
      <w:r w:rsidRPr="00035F6A">
        <w:rPr>
          <w:rFonts w:ascii="Calibri" w:hAnsi="Calibri" w:cs="Calibri"/>
          <w:sz w:val="22"/>
          <w:szCs w:val="22"/>
        </w:rPr>
        <w:t xml:space="preserve"> při ukončení Smlouvy.</w:t>
      </w:r>
      <w:bookmarkEnd w:id="71"/>
      <w:r w:rsidRPr="00035F6A">
        <w:rPr>
          <w:rFonts w:ascii="Calibri" w:hAnsi="Calibri" w:cs="Calibri"/>
          <w:sz w:val="22"/>
          <w:szCs w:val="22"/>
        </w:rPr>
        <w:t xml:space="preserve"> </w:t>
      </w:r>
    </w:p>
    <w:p w14:paraId="4546FF3B" w14:textId="77777777" w:rsidR="00035F6A" w:rsidRPr="00035F6A" w:rsidRDefault="00035F6A" w:rsidP="00035F6A">
      <w:pPr>
        <w:pStyle w:val="Level2"/>
        <w:rPr>
          <w:rFonts w:ascii="Calibri" w:hAnsi="Calibri"/>
          <w:b/>
          <w:bCs/>
          <w:sz w:val="22"/>
          <w:szCs w:val="22"/>
        </w:rPr>
      </w:pPr>
      <w:bookmarkStart w:id="72" w:name="_Toc96929573"/>
      <w:r w:rsidRPr="00035F6A">
        <w:rPr>
          <w:rFonts w:ascii="Calibri" w:hAnsi="Calibri"/>
          <w:sz w:val="22"/>
          <w:szCs w:val="22"/>
        </w:rPr>
        <w:t xml:space="preserve">Pro případ porušení povinností dodavatele dle tohoto </w:t>
      </w:r>
      <w:r w:rsidRPr="00035F6A">
        <w:rPr>
          <w:rFonts w:ascii="Calibri" w:hAnsi="Calibri"/>
          <w:b/>
          <w:bCs/>
          <w:sz w:val="22"/>
          <w:szCs w:val="22"/>
        </w:rPr>
        <w:t>Dokumentu</w:t>
      </w:r>
      <w:r w:rsidRPr="00035F6A">
        <w:rPr>
          <w:rFonts w:ascii="Calibri" w:hAnsi="Calibri"/>
          <w:sz w:val="22"/>
          <w:szCs w:val="22"/>
        </w:rPr>
        <w:t xml:space="preserve"> se sankční ujednání řídí Smlouvou.</w:t>
      </w:r>
      <w:bookmarkEnd w:id="72"/>
      <w:r w:rsidRPr="00035F6A">
        <w:rPr>
          <w:rFonts w:ascii="Calibri" w:hAnsi="Calibri"/>
          <w:sz w:val="22"/>
          <w:szCs w:val="22"/>
        </w:rPr>
        <w:t xml:space="preserve"> </w:t>
      </w:r>
    </w:p>
    <w:p w14:paraId="4FBA4822" w14:textId="77777777" w:rsidR="00035F6A" w:rsidRPr="00035F6A" w:rsidRDefault="00035F6A" w:rsidP="00035F6A">
      <w:pPr>
        <w:spacing w:before="100" w:beforeAutospacing="1" w:after="0" w:line="240" w:lineRule="auto"/>
        <w:rPr>
          <w:rFonts w:ascii="Calibri" w:hAnsi="Calibri" w:cs="Calibri"/>
          <w:b/>
          <w:i/>
          <w:sz w:val="22"/>
          <w:szCs w:val="22"/>
        </w:rPr>
      </w:pPr>
      <w:bookmarkStart w:id="73" w:name="_Toc480388392"/>
      <w:bookmarkEnd w:id="3"/>
      <w:bookmarkEnd w:id="4"/>
      <w:bookmarkEnd w:id="73"/>
    </w:p>
    <w:p w14:paraId="042A82F1" w14:textId="77777777" w:rsidR="001855FA" w:rsidRPr="00035F6A" w:rsidRDefault="001855FA" w:rsidP="000E2F38">
      <w:pPr>
        <w:rPr>
          <w:rFonts w:ascii="Calibri" w:hAnsi="Calibri" w:cs="Calibri"/>
          <w:sz w:val="22"/>
          <w:szCs w:val="22"/>
        </w:rPr>
      </w:pPr>
    </w:p>
    <w:sectPr w:rsidR="001855FA" w:rsidRPr="00035F6A" w:rsidSect="001268FB">
      <w:footerReference w:type="default" r:id="rId7"/>
      <w:pgSz w:w="11906" w:h="16838" w:code="9"/>
      <w:pgMar w:top="1304" w:right="1418" w:bottom="1701" w:left="1418" w:header="964"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76B4D" w14:textId="77777777" w:rsidR="00496031" w:rsidRDefault="00496031" w:rsidP="00197C6D">
      <w:r>
        <w:separator/>
      </w:r>
    </w:p>
  </w:endnote>
  <w:endnote w:type="continuationSeparator" w:id="0">
    <w:p w14:paraId="3114DD50" w14:textId="77777777" w:rsidR="00496031" w:rsidRDefault="00496031" w:rsidP="0019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DUN">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40"/>
      <w:gridCol w:w="1134"/>
      <w:gridCol w:w="397"/>
    </w:tblGrid>
    <w:tr w:rsidR="008C05FB" w14:paraId="1C59AB9C" w14:textId="77777777" w:rsidTr="00EF089C">
      <w:trPr>
        <w:trHeight w:hRule="exact" w:val="567"/>
      </w:trPr>
      <w:tc>
        <w:tcPr>
          <w:tcW w:w="7540" w:type="dxa"/>
          <w:vAlign w:val="center"/>
        </w:tcPr>
        <w:p w14:paraId="5DC75A7C" w14:textId="77777777" w:rsidR="008C05FB" w:rsidRDefault="008C05FB" w:rsidP="008C05FB">
          <w:pPr>
            <w:pStyle w:val="Zpat"/>
          </w:pPr>
        </w:p>
      </w:tc>
      <w:tc>
        <w:tcPr>
          <w:tcW w:w="1134" w:type="dxa"/>
          <w:vAlign w:val="center"/>
        </w:tcPr>
        <w:p w14:paraId="43E72814" w14:textId="76475481" w:rsidR="008C05FB" w:rsidRPr="00901D1C" w:rsidRDefault="00C14CA3" w:rsidP="008C05FB">
          <w:pPr>
            <w:pStyle w:val="Zpat"/>
            <w:jc w:val="right"/>
            <w:rPr>
              <w:rStyle w:val="slostrnky"/>
            </w:rPr>
          </w:pPr>
          <w:r>
            <w:fldChar w:fldCharType="begin"/>
          </w:r>
          <w:r>
            <w:instrText>PAGE   \* MERGEFORMAT</w:instrText>
          </w:r>
          <w:r>
            <w:fldChar w:fldCharType="separate"/>
          </w:r>
          <w:r>
            <w:t>3</w:t>
          </w:r>
          <w:r>
            <w:fldChar w:fldCharType="end"/>
          </w:r>
          <w:r>
            <w:t>  |  </w:t>
          </w:r>
          <w:fldSimple w:instr=" SECTIONPAGES   \* MERGEFORMAT ">
            <w:r w:rsidR="006D0861">
              <w:rPr>
                <w:noProof/>
              </w:rPr>
              <w:t>8</w:t>
            </w:r>
          </w:fldSimple>
        </w:p>
      </w:tc>
      <w:tc>
        <w:tcPr>
          <w:tcW w:w="397" w:type="dxa"/>
          <w:vAlign w:val="center"/>
        </w:tcPr>
        <w:p w14:paraId="15F969B9" w14:textId="364D5DB1" w:rsidR="008C05FB" w:rsidRDefault="008C05FB" w:rsidP="00035F6A">
          <w:pPr>
            <w:pStyle w:val="Zpat"/>
          </w:pPr>
        </w:p>
      </w:tc>
    </w:tr>
  </w:tbl>
  <w:p w14:paraId="37194B80" w14:textId="77777777" w:rsidR="008C05FB" w:rsidRDefault="008C05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0760" w14:textId="77777777" w:rsidR="00496031" w:rsidRDefault="00496031" w:rsidP="00197C6D">
      <w:bookmarkStart w:id="0" w:name="_Hlk485237819"/>
      <w:bookmarkEnd w:id="0"/>
      <w:r>
        <w:separator/>
      </w:r>
    </w:p>
  </w:footnote>
  <w:footnote w:type="continuationSeparator" w:id="0">
    <w:p w14:paraId="0187F902" w14:textId="77777777" w:rsidR="00496031" w:rsidRDefault="00496031" w:rsidP="00197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600E"/>
    <w:multiLevelType w:val="multilevel"/>
    <w:tmpl w:val="6110326A"/>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2."/>
      <w:lvlJc w:val="left"/>
      <w:pPr>
        <w:tabs>
          <w:tab w:val="num" w:pos="1134"/>
        </w:tabs>
        <w:ind w:left="1134" w:hanging="567"/>
      </w:pPr>
      <w:rPr>
        <w:rFonts w:hint="default"/>
      </w:rPr>
    </w:lvl>
    <w:lvl w:ilvl="2">
      <w:start w:val="1"/>
      <w:numFmt w:val="decimal"/>
      <w:pStyle w:val="slovanseznam3"/>
      <w:lvlText w:val="%3."/>
      <w:lvlJc w:val="left"/>
      <w:pPr>
        <w:tabs>
          <w:tab w:val="num" w:pos="1701"/>
        </w:tabs>
        <w:ind w:left="1701" w:hanging="567"/>
      </w:pPr>
      <w:rPr>
        <w:rFonts w:hint="default"/>
      </w:rPr>
    </w:lvl>
    <w:lvl w:ilvl="3">
      <w:start w:val="1"/>
      <w:numFmt w:val="decimal"/>
      <w:pStyle w:val="slovanseznam4"/>
      <w:lvlText w:val="%4."/>
      <w:lvlJc w:val="left"/>
      <w:pPr>
        <w:tabs>
          <w:tab w:val="num" w:pos="2268"/>
        </w:tabs>
        <w:ind w:left="2268" w:hanging="567"/>
      </w:pPr>
      <w:rPr>
        <w:rFonts w:hint="default"/>
      </w:rPr>
    </w:lvl>
    <w:lvl w:ilvl="4">
      <w:start w:val="1"/>
      <w:numFmt w:val="decimal"/>
      <w:pStyle w:val="slovanseznam5"/>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1" w15:restartNumberingAfterBreak="0">
    <w:nsid w:val="1DC410A3"/>
    <w:multiLevelType w:val="hybridMultilevel"/>
    <w:tmpl w:val="E0D868DE"/>
    <w:lvl w:ilvl="0" w:tplc="04050001">
      <w:start w:val="1"/>
      <w:numFmt w:val="bullet"/>
      <w:lvlText w:val=""/>
      <w:lvlJc w:val="left"/>
      <w:pPr>
        <w:ind w:left="1607" w:hanging="360"/>
      </w:pPr>
      <w:rPr>
        <w:rFonts w:ascii="Symbol" w:hAnsi="Symbol" w:hint="default"/>
      </w:rPr>
    </w:lvl>
    <w:lvl w:ilvl="1" w:tplc="04050003" w:tentative="1">
      <w:start w:val="1"/>
      <w:numFmt w:val="bullet"/>
      <w:lvlText w:val="o"/>
      <w:lvlJc w:val="left"/>
      <w:pPr>
        <w:ind w:left="2327" w:hanging="360"/>
      </w:pPr>
      <w:rPr>
        <w:rFonts w:ascii="Courier New" w:hAnsi="Courier New" w:cs="Courier New" w:hint="default"/>
      </w:rPr>
    </w:lvl>
    <w:lvl w:ilvl="2" w:tplc="04050005" w:tentative="1">
      <w:start w:val="1"/>
      <w:numFmt w:val="bullet"/>
      <w:lvlText w:val=""/>
      <w:lvlJc w:val="left"/>
      <w:pPr>
        <w:ind w:left="3047" w:hanging="360"/>
      </w:pPr>
      <w:rPr>
        <w:rFonts w:ascii="Wingdings" w:hAnsi="Wingdings" w:hint="default"/>
      </w:rPr>
    </w:lvl>
    <w:lvl w:ilvl="3" w:tplc="04050001" w:tentative="1">
      <w:start w:val="1"/>
      <w:numFmt w:val="bullet"/>
      <w:lvlText w:val=""/>
      <w:lvlJc w:val="left"/>
      <w:pPr>
        <w:ind w:left="3767" w:hanging="360"/>
      </w:pPr>
      <w:rPr>
        <w:rFonts w:ascii="Symbol" w:hAnsi="Symbol" w:hint="default"/>
      </w:rPr>
    </w:lvl>
    <w:lvl w:ilvl="4" w:tplc="04050003" w:tentative="1">
      <w:start w:val="1"/>
      <w:numFmt w:val="bullet"/>
      <w:lvlText w:val="o"/>
      <w:lvlJc w:val="left"/>
      <w:pPr>
        <w:ind w:left="4487" w:hanging="360"/>
      </w:pPr>
      <w:rPr>
        <w:rFonts w:ascii="Courier New" w:hAnsi="Courier New" w:cs="Courier New" w:hint="default"/>
      </w:rPr>
    </w:lvl>
    <w:lvl w:ilvl="5" w:tplc="04050005" w:tentative="1">
      <w:start w:val="1"/>
      <w:numFmt w:val="bullet"/>
      <w:lvlText w:val=""/>
      <w:lvlJc w:val="left"/>
      <w:pPr>
        <w:ind w:left="5207" w:hanging="360"/>
      </w:pPr>
      <w:rPr>
        <w:rFonts w:ascii="Wingdings" w:hAnsi="Wingdings" w:hint="default"/>
      </w:rPr>
    </w:lvl>
    <w:lvl w:ilvl="6" w:tplc="04050001" w:tentative="1">
      <w:start w:val="1"/>
      <w:numFmt w:val="bullet"/>
      <w:lvlText w:val=""/>
      <w:lvlJc w:val="left"/>
      <w:pPr>
        <w:ind w:left="5927" w:hanging="360"/>
      </w:pPr>
      <w:rPr>
        <w:rFonts w:ascii="Symbol" w:hAnsi="Symbol" w:hint="default"/>
      </w:rPr>
    </w:lvl>
    <w:lvl w:ilvl="7" w:tplc="04050003" w:tentative="1">
      <w:start w:val="1"/>
      <w:numFmt w:val="bullet"/>
      <w:lvlText w:val="o"/>
      <w:lvlJc w:val="left"/>
      <w:pPr>
        <w:ind w:left="6647" w:hanging="360"/>
      </w:pPr>
      <w:rPr>
        <w:rFonts w:ascii="Courier New" w:hAnsi="Courier New" w:cs="Courier New" w:hint="default"/>
      </w:rPr>
    </w:lvl>
    <w:lvl w:ilvl="8" w:tplc="04050005" w:tentative="1">
      <w:start w:val="1"/>
      <w:numFmt w:val="bullet"/>
      <w:lvlText w:val=""/>
      <w:lvlJc w:val="left"/>
      <w:pPr>
        <w:ind w:left="7367" w:hanging="360"/>
      </w:pPr>
      <w:rPr>
        <w:rFonts w:ascii="Wingdings" w:hAnsi="Wingdings" w:hint="default"/>
      </w:rPr>
    </w:lvl>
  </w:abstractNum>
  <w:abstractNum w:abstractNumId="2" w15:restartNumberingAfterBreak="0">
    <w:nsid w:val="3F847182"/>
    <w:multiLevelType w:val="multilevel"/>
    <w:tmpl w:val="4240E7E6"/>
    <w:lvl w:ilvl="0">
      <w:start w:val="1"/>
      <w:numFmt w:val="decimal"/>
      <w:pStyle w:val="Seznam"/>
      <w:lvlText w:val="%1."/>
      <w:lvlJc w:val="left"/>
      <w:pPr>
        <w:tabs>
          <w:tab w:val="num" w:pos="851"/>
        </w:tabs>
        <w:ind w:left="851" w:hanging="851"/>
      </w:pPr>
      <w:rPr>
        <w:rFonts w:hint="default"/>
      </w:rPr>
    </w:lvl>
    <w:lvl w:ilvl="1">
      <w:start w:val="1"/>
      <w:numFmt w:val="decimal"/>
      <w:pStyle w:val="Seznam2"/>
      <w:lvlText w:val="%1.%2"/>
      <w:lvlJc w:val="left"/>
      <w:pPr>
        <w:tabs>
          <w:tab w:val="num" w:pos="851"/>
        </w:tabs>
        <w:ind w:left="851" w:hanging="851"/>
      </w:pPr>
      <w:rPr>
        <w:rFonts w:hint="default"/>
      </w:rPr>
    </w:lvl>
    <w:lvl w:ilvl="2">
      <w:start w:val="1"/>
      <w:numFmt w:val="decimal"/>
      <w:pStyle w:val="Seznam3"/>
      <w:lvlText w:val="%1.%2.%3"/>
      <w:lvlJc w:val="left"/>
      <w:pPr>
        <w:tabs>
          <w:tab w:val="num" w:pos="1701"/>
        </w:tabs>
        <w:ind w:left="1701" w:hanging="850"/>
      </w:pPr>
      <w:rPr>
        <w:rFonts w:hint="default"/>
      </w:rPr>
    </w:lvl>
    <w:lvl w:ilvl="3">
      <w:start w:val="1"/>
      <w:numFmt w:val="lowerLetter"/>
      <w:pStyle w:val="Seznam4"/>
      <w:lvlText w:val="%4)"/>
      <w:lvlJc w:val="left"/>
      <w:pPr>
        <w:tabs>
          <w:tab w:val="num" w:pos="2268"/>
        </w:tabs>
        <w:ind w:left="2268" w:hanging="567"/>
      </w:pPr>
      <w:rPr>
        <w:rFonts w:hint="default"/>
      </w:rPr>
    </w:lvl>
    <w:lvl w:ilvl="4">
      <w:start w:val="1"/>
      <w:numFmt w:val="lowerRoman"/>
      <w:pStyle w:val="Seznam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3FD22E5D"/>
    <w:multiLevelType w:val="hybridMultilevel"/>
    <w:tmpl w:val="CA10785E"/>
    <w:lvl w:ilvl="0" w:tplc="15DA9532">
      <w:start w:val="1"/>
      <w:numFmt w:val="decimal"/>
      <w:pStyle w:val="Ploha"/>
      <w:suff w:val="space"/>
      <w:lvlText w:val="Příloha č. %1:"/>
      <w:lvlJc w:val="left"/>
      <w:pPr>
        <w:ind w:left="0" w:firstLine="0"/>
      </w:pPr>
    </w:lvl>
    <w:lvl w:ilvl="1" w:tplc="D16CC170">
      <w:start w:val="1"/>
      <w:numFmt w:val="lowerLetter"/>
      <w:lvlText w:val="%2."/>
      <w:lvlJc w:val="left"/>
      <w:pPr>
        <w:ind w:left="1440" w:hanging="360"/>
      </w:pPr>
    </w:lvl>
    <w:lvl w:ilvl="2" w:tplc="760ADCDA">
      <w:start w:val="1"/>
      <w:numFmt w:val="lowerRoman"/>
      <w:lvlText w:val="%3."/>
      <w:lvlJc w:val="right"/>
      <w:pPr>
        <w:ind w:left="2160" w:hanging="180"/>
      </w:pPr>
    </w:lvl>
    <w:lvl w:ilvl="3" w:tplc="4B80D80A">
      <w:start w:val="1"/>
      <w:numFmt w:val="decimal"/>
      <w:lvlText w:val="%4."/>
      <w:lvlJc w:val="left"/>
      <w:pPr>
        <w:ind w:left="2880" w:hanging="360"/>
      </w:pPr>
    </w:lvl>
    <w:lvl w:ilvl="4" w:tplc="BA26F29E">
      <w:start w:val="1"/>
      <w:numFmt w:val="lowerLetter"/>
      <w:lvlText w:val="%5."/>
      <w:lvlJc w:val="left"/>
      <w:pPr>
        <w:ind w:left="3600" w:hanging="360"/>
      </w:pPr>
    </w:lvl>
    <w:lvl w:ilvl="5" w:tplc="2A428FAC" w:tentative="1">
      <w:start w:val="1"/>
      <w:numFmt w:val="lowerRoman"/>
      <w:lvlText w:val="%6."/>
      <w:lvlJc w:val="right"/>
      <w:pPr>
        <w:ind w:left="4320" w:hanging="180"/>
      </w:pPr>
    </w:lvl>
    <w:lvl w:ilvl="6" w:tplc="2FAC4524" w:tentative="1">
      <w:start w:val="1"/>
      <w:numFmt w:val="decimal"/>
      <w:lvlText w:val="%7."/>
      <w:lvlJc w:val="left"/>
      <w:pPr>
        <w:ind w:left="5040" w:hanging="360"/>
      </w:pPr>
    </w:lvl>
    <w:lvl w:ilvl="7" w:tplc="E160C69C" w:tentative="1">
      <w:start w:val="1"/>
      <w:numFmt w:val="lowerLetter"/>
      <w:lvlText w:val="%8."/>
      <w:lvlJc w:val="left"/>
      <w:pPr>
        <w:ind w:left="5760" w:hanging="360"/>
      </w:pPr>
    </w:lvl>
    <w:lvl w:ilvl="8" w:tplc="DD24537A" w:tentative="1">
      <w:start w:val="1"/>
      <w:numFmt w:val="lowerRoman"/>
      <w:lvlText w:val="%9."/>
      <w:lvlJc w:val="right"/>
      <w:pPr>
        <w:ind w:left="6480" w:hanging="180"/>
      </w:pPr>
    </w:lvl>
  </w:abstractNum>
  <w:abstractNum w:abstractNumId="4" w15:restartNumberingAfterBreak="0">
    <w:nsid w:val="464A5A84"/>
    <w:multiLevelType w:val="multilevel"/>
    <w:tmpl w:val="909EA740"/>
    <w:lvl w:ilvl="0">
      <w:start w:val="1"/>
      <w:numFmt w:val="bullet"/>
      <w:pStyle w:val="Seznamsodrkami"/>
      <w:lvlText w:val=""/>
      <w:lvlJc w:val="left"/>
      <w:pPr>
        <w:tabs>
          <w:tab w:val="num" w:pos="851"/>
        </w:tabs>
        <w:ind w:left="851" w:hanging="851"/>
      </w:pPr>
      <w:rPr>
        <w:rFonts w:ascii="Symbol" w:hAnsi="Symbol" w:hint="default"/>
        <w:color w:val="auto"/>
      </w:rPr>
    </w:lvl>
    <w:lvl w:ilvl="1">
      <w:start w:val="1"/>
      <w:numFmt w:val="bullet"/>
      <w:pStyle w:val="Seznamsodrkami2"/>
      <w:lvlText w:val=""/>
      <w:lvlJc w:val="left"/>
      <w:pPr>
        <w:tabs>
          <w:tab w:val="num" w:pos="1701"/>
        </w:tabs>
        <w:ind w:left="1701" w:hanging="850"/>
      </w:pPr>
      <w:rPr>
        <w:rFonts w:ascii="Symbol" w:hAnsi="Symbol" w:hint="default"/>
        <w:color w:val="auto"/>
      </w:rPr>
    </w:lvl>
    <w:lvl w:ilvl="2">
      <w:start w:val="1"/>
      <w:numFmt w:val="bullet"/>
      <w:pStyle w:val="Seznamsodrkami3"/>
      <w:lvlText w:val=""/>
      <w:lvlJc w:val="left"/>
      <w:pPr>
        <w:tabs>
          <w:tab w:val="num" w:pos="2268"/>
        </w:tabs>
        <w:ind w:left="2268" w:hanging="567"/>
      </w:pPr>
      <w:rPr>
        <w:rFonts w:ascii="Symbol" w:hAnsi="Symbol" w:hint="default"/>
        <w:color w:val="auto"/>
      </w:rPr>
    </w:lvl>
    <w:lvl w:ilvl="3">
      <w:start w:val="1"/>
      <w:numFmt w:val="bullet"/>
      <w:pStyle w:val="Seznamsodrkami4"/>
      <w:lvlText w:val=""/>
      <w:lvlJc w:val="left"/>
      <w:pPr>
        <w:tabs>
          <w:tab w:val="num" w:pos="2835"/>
        </w:tabs>
        <w:ind w:left="2835" w:hanging="567"/>
      </w:pPr>
      <w:rPr>
        <w:rFonts w:ascii="Symbol" w:hAnsi="Symbol" w:hint="default"/>
        <w:color w:val="auto"/>
      </w:rPr>
    </w:lvl>
    <w:lvl w:ilvl="4">
      <w:start w:val="1"/>
      <w:numFmt w:val="bullet"/>
      <w:pStyle w:val="Seznamsodrkami5"/>
      <w:lvlText w:val=""/>
      <w:lvlJc w:val="left"/>
      <w:pPr>
        <w:tabs>
          <w:tab w:val="num" w:pos="3402"/>
        </w:tabs>
        <w:ind w:left="3402" w:hanging="567"/>
      </w:pPr>
      <w:rPr>
        <w:rFonts w:ascii="Symbol" w:hAnsi="Symbol" w:hint="default"/>
        <w:color w:val="auto"/>
      </w:rPr>
    </w:lvl>
    <w:lvl w:ilvl="5">
      <w:start w:val="1"/>
      <w:numFmt w:val="bullet"/>
      <w:lvlText w:val=""/>
      <w:lvlJc w:val="left"/>
      <w:pPr>
        <w:tabs>
          <w:tab w:val="num" w:pos="3969"/>
        </w:tabs>
        <w:ind w:left="3969" w:hanging="567"/>
      </w:pPr>
      <w:rPr>
        <w:rFonts w:ascii="Symbol" w:hAnsi="Symbol" w:hint="default"/>
        <w:color w:val="auto"/>
      </w:rPr>
    </w:lvl>
    <w:lvl w:ilvl="6">
      <w:start w:val="1"/>
      <w:numFmt w:val="bullet"/>
      <w:lvlText w:val=""/>
      <w:lvlJc w:val="left"/>
      <w:pPr>
        <w:tabs>
          <w:tab w:val="num" w:pos="4536"/>
        </w:tabs>
        <w:ind w:left="4536" w:hanging="567"/>
      </w:pPr>
      <w:rPr>
        <w:rFonts w:ascii="Symbol" w:hAnsi="Symbol" w:hint="default"/>
        <w:color w:val="auto"/>
      </w:rPr>
    </w:lvl>
    <w:lvl w:ilvl="7">
      <w:start w:val="1"/>
      <w:numFmt w:val="bullet"/>
      <w:lvlText w:val=""/>
      <w:lvlJc w:val="left"/>
      <w:pPr>
        <w:tabs>
          <w:tab w:val="num" w:pos="5103"/>
        </w:tabs>
        <w:ind w:left="5103" w:hanging="567"/>
      </w:pPr>
      <w:rPr>
        <w:rFonts w:ascii="Symbol" w:hAnsi="Symbol" w:hint="default"/>
        <w:color w:val="auto"/>
      </w:rPr>
    </w:lvl>
    <w:lvl w:ilvl="8">
      <w:start w:val="1"/>
      <w:numFmt w:val="bullet"/>
      <w:lvlText w:val=""/>
      <w:lvlJc w:val="left"/>
      <w:pPr>
        <w:tabs>
          <w:tab w:val="num" w:pos="5670"/>
        </w:tabs>
        <w:ind w:left="5670" w:hanging="567"/>
      </w:pPr>
      <w:rPr>
        <w:rFonts w:ascii="Symbol" w:hAnsi="Symbol" w:hint="default"/>
        <w:color w:val="auto"/>
      </w:rPr>
    </w:lvl>
  </w:abstractNum>
  <w:abstractNum w:abstractNumId="5" w15:restartNumberingAfterBreak="0">
    <w:nsid w:val="4D323661"/>
    <w:multiLevelType w:val="multilevel"/>
    <w:tmpl w:val="77BE38AA"/>
    <w:lvl w:ilvl="0">
      <w:start w:val="1"/>
      <w:numFmt w:val="decimal"/>
      <w:pStyle w:val="Ploha1"/>
      <w:lvlText w:val="%1."/>
      <w:lvlJc w:val="left"/>
      <w:pPr>
        <w:tabs>
          <w:tab w:val="num" w:pos="851"/>
        </w:tabs>
        <w:ind w:left="851" w:hanging="851"/>
      </w:pPr>
      <w:rPr>
        <w:rFonts w:hint="default"/>
        <w:b/>
        <w:i w:val="0"/>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1701"/>
        </w:tabs>
        <w:ind w:left="1701" w:hanging="850"/>
      </w:pPr>
      <w:rPr>
        <w:rFonts w:hint="default"/>
      </w:rPr>
    </w:lvl>
    <w:lvl w:ilvl="3">
      <w:start w:val="1"/>
      <w:numFmt w:val="lowerLetter"/>
      <w:pStyle w:val="Ploha4"/>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60F73B38"/>
    <w:multiLevelType w:val="multilevel"/>
    <w:tmpl w:val="D92A98D8"/>
    <w:lvl w:ilvl="0">
      <w:start w:val="1"/>
      <w:numFmt w:val="upperRoman"/>
      <w:pStyle w:val="Nadpisslov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6B1D1232"/>
    <w:multiLevelType w:val="multilevel"/>
    <w:tmpl w:val="5B2034C2"/>
    <w:lvl w:ilvl="0">
      <w:start w:val="1"/>
      <w:numFmt w:val="decimal"/>
      <w:pStyle w:val="Level1"/>
      <w:lvlText w:val="%1."/>
      <w:lvlJc w:val="left"/>
      <w:pPr>
        <w:tabs>
          <w:tab w:val="num" w:pos="567"/>
        </w:tabs>
        <w:ind w:left="567" w:hanging="567"/>
      </w:pPr>
      <w:rPr>
        <w:rFonts w:ascii="Calibri" w:hAnsi="Calibri" w:cs="Calibri" w:hint="default"/>
        <w:b/>
        <w:i w:val="0"/>
        <w:sz w:val="22"/>
      </w:rPr>
    </w:lvl>
    <w:lvl w:ilvl="1">
      <w:start w:val="1"/>
      <w:numFmt w:val="decimal"/>
      <w:pStyle w:val="Level2"/>
      <w:lvlText w:val="%1.%2"/>
      <w:lvlJc w:val="left"/>
      <w:pPr>
        <w:tabs>
          <w:tab w:val="num" w:pos="1247"/>
        </w:tabs>
        <w:ind w:left="1247" w:hanging="680"/>
      </w:pPr>
      <w:rPr>
        <w:rFonts w:ascii="Calibri" w:hAnsi="Calibri" w:cs="Calibri" w:hint="default"/>
        <w:b/>
        <w:i w:val="0"/>
        <w:sz w:val="22"/>
        <w:szCs w:val="22"/>
      </w:rPr>
    </w:lvl>
    <w:lvl w:ilvl="2">
      <w:start w:val="1"/>
      <w:numFmt w:val="decimal"/>
      <w:pStyle w:val="Level3"/>
      <w:lvlText w:val="%1.%2.%3"/>
      <w:lvlJc w:val="left"/>
      <w:pPr>
        <w:tabs>
          <w:tab w:val="num" w:pos="2041"/>
        </w:tabs>
        <w:ind w:left="2041" w:hanging="794"/>
      </w:pPr>
      <w:rPr>
        <w:rFonts w:asciiTheme="minorHAnsi" w:hAnsiTheme="minorHAnsi" w:cstheme="minorHAnsi" w:hint="default"/>
        <w:b/>
        <w:i w:val="0"/>
        <w:sz w:val="20"/>
      </w:rPr>
    </w:lvl>
    <w:lvl w:ilvl="3">
      <w:start w:val="1"/>
      <w:numFmt w:val="decimal"/>
      <w:pStyle w:val="Level4"/>
      <w:lvlText w:val="%1.%2.%3.%4"/>
      <w:lvlJc w:val="left"/>
      <w:pPr>
        <w:tabs>
          <w:tab w:val="num" w:pos="2722"/>
        </w:tabs>
        <w:ind w:left="2722" w:hanging="681"/>
      </w:pPr>
      <w:rPr>
        <w:rFonts w:cs="Times New Roman"/>
        <w:b w:val="0"/>
        <w:bCs w:val="0"/>
        <w:i w:val="0"/>
        <w:iCs w:val="0"/>
        <w:caps w:val="0"/>
        <w:smallCaps w:val="0"/>
        <w:strike w:val="0"/>
        <w:dstrike w:val="0"/>
        <w:noProof w:val="0"/>
        <w:vanish w:val="0"/>
        <w:webHidden w:val="0"/>
        <w:color w:val="00000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evel5"/>
      <w:lvlText w:val="(%5)"/>
      <w:lvlJc w:val="left"/>
      <w:pPr>
        <w:tabs>
          <w:tab w:val="num" w:pos="1560"/>
        </w:tabs>
        <w:ind w:left="1560" w:hanging="567"/>
      </w:pPr>
      <w:rPr>
        <w:sz w:val="18"/>
        <w:szCs w:val="18"/>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8" w15:restartNumberingAfterBreak="0">
    <w:nsid w:val="6FEF7AE8"/>
    <w:multiLevelType w:val="hybridMultilevel"/>
    <w:tmpl w:val="60528056"/>
    <w:lvl w:ilvl="0" w:tplc="90D4BAF6">
      <w:start w:val="1"/>
      <w:numFmt w:val="decimal"/>
      <w:pStyle w:val="Seznamliteratury"/>
      <w:lvlText w:val="[%1]"/>
      <w:lvlJc w:val="left"/>
      <w:pPr>
        <w:tabs>
          <w:tab w:val="num" w:pos="567"/>
        </w:tabs>
        <w:ind w:left="567" w:hanging="567"/>
      </w:pPr>
      <w:rPr>
        <w:rFonts w:hint="default"/>
      </w:rPr>
    </w:lvl>
    <w:lvl w:ilvl="1" w:tplc="1F043660" w:tentative="1">
      <w:start w:val="1"/>
      <w:numFmt w:val="lowerLetter"/>
      <w:lvlText w:val="%2."/>
      <w:lvlJc w:val="left"/>
      <w:pPr>
        <w:ind w:left="1440" w:hanging="360"/>
      </w:pPr>
    </w:lvl>
    <w:lvl w:ilvl="2" w:tplc="8EF4CB9C" w:tentative="1">
      <w:start w:val="1"/>
      <w:numFmt w:val="lowerRoman"/>
      <w:lvlText w:val="%3."/>
      <w:lvlJc w:val="right"/>
      <w:pPr>
        <w:ind w:left="2160" w:hanging="180"/>
      </w:pPr>
    </w:lvl>
    <w:lvl w:ilvl="3" w:tplc="93F47010" w:tentative="1">
      <w:start w:val="1"/>
      <w:numFmt w:val="decimal"/>
      <w:lvlText w:val="%4."/>
      <w:lvlJc w:val="left"/>
      <w:pPr>
        <w:ind w:left="2880" w:hanging="360"/>
      </w:pPr>
    </w:lvl>
    <w:lvl w:ilvl="4" w:tplc="8938C010" w:tentative="1">
      <w:start w:val="1"/>
      <w:numFmt w:val="lowerLetter"/>
      <w:lvlText w:val="%5."/>
      <w:lvlJc w:val="left"/>
      <w:pPr>
        <w:ind w:left="3600" w:hanging="360"/>
      </w:pPr>
    </w:lvl>
    <w:lvl w:ilvl="5" w:tplc="B65EB2AA" w:tentative="1">
      <w:start w:val="1"/>
      <w:numFmt w:val="lowerRoman"/>
      <w:lvlText w:val="%6."/>
      <w:lvlJc w:val="right"/>
      <w:pPr>
        <w:ind w:left="4320" w:hanging="180"/>
      </w:pPr>
    </w:lvl>
    <w:lvl w:ilvl="6" w:tplc="96142706" w:tentative="1">
      <w:start w:val="1"/>
      <w:numFmt w:val="decimal"/>
      <w:lvlText w:val="%7."/>
      <w:lvlJc w:val="left"/>
      <w:pPr>
        <w:ind w:left="5040" w:hanging="360"/>
      </w:pPr>
    </w:lvl>
    <w:lvl w:ilvl="7" w:tplc="53E036F6" w:tentative="1">
      <w:start w:val="1"/>
      <w:numFmt w:val="lowerLetter"/>
      <w:lvlText w:val="%8."/>
      <w:lvlJc w:val="left"/>
      <w:pPr>
        <w:ind w:left="5760" w:hanging="360"/>
      </w:pPr>
    </w:lvl>
    <w:lvl w:ilvl="8" w:tplc="DBE0998C" w:tentative="1">
      <w:start w:val="1"/>
      <w:numFmt w:val="lowerRoman"/>
      <w:lvlText w:val="%9."/>
      <w:lvlJc w:val="right"/>
      <w:pPr>
        <w:ind w:left="6480" w:hanging="180"/>
      </w:pPr>
    </w:lvl>
  </w:abstractNum>
  <w:abstractNum w:abstractNumId="9" w15:restartNumberingAfterBreak="0">
    <w:nsid w:val="778B4ED6"/>
    <w:multiLevelType w:val="multilevel"/>
    <w:tmpl w:val="437AF0D6"/>
    <w:lvl w:ilvl="0">
      <w:start w:val="1"/>
      <w:numFmt w:val="decimal"/>
      <w:pStyle w:val="Nadpis1"/>
      <w:lvlText w:val="%1"/>
      <w:lvlJc w:val="left"/>
      <w:pPr>
        <w:tabs>
          <w:tab w:val="num" w:pos="1134"/>
        </w:tabs>
        <w:ind w:left="1134" w:hanging="1134"/>
      </w:pPr>
      <w:rPr>
        <w:rFonts w:asciiTheme="majorHAnsi" w:hAnsiTheme="majorHAnsi" w:hint="default"/>
        <w:b/>
        <w:i w:val="0"/>
        <w:color w:val="9D9D9D" w:themeColor="accent1"/>
        <w:szCs w:val="56"/>
      </w:rPr>
    </w:lvl>
    <w:lvl w:ilvl="1">
      <w:start w:val="1"/>
      <w:numFmt w:val="decimal"/>
      <w:pStyle w:val="Nadpis2"/>
      <w:lvlText w:val="%1.%2"/>
      <w:lvlJc w:val="left"/>
      <w:pPr>
        <w:tabs>
          <w:tab w:val="num" w:pos="1134"/>
        </w:tabs>
        <w:ind w:left="1134" w:hanging="1134"/>
      </w:pPr>
      <w:rPr>
        <w:rFonts w:asciiTheme="majorHAnsi" w:hAnsiTheme="majorHAnsi" w:hint="default"/>
        <w:b/>
        <w:i w:val="0"/>
        <w:color w:val="auto"/>
      </w:rPr>
    </w:lvl>
    <w:lvl w:ilvl="2">
      <w:start w:val="1"/>
      <w:numFmt w:val="decimal"/>
      <w:pStyle w:val="Nadpis3"/>
      <w:lvlText w:val="%1.%2.%3"/>
      <w:lvlJc w:val="left"/>
      <w:pPr>
        <w:tabs>
          <w:tab w:val="num" w:pos="1134"/>
        </w:tabs>
        <w:ind w:left="1134" w:hanging="1134"/>
      </w:pPr>
      <w:rPr>
        <w:rFonts w:asciiTheme="majorHAnsi" w:hAnsiTheme="majorHAnsi" w:hint="default"/>
        <w:b/>
        <w:i w:val="0"/>
        <w:color w:val="auto"/>
        <w:spacing w:val="0"/>
      </w:rPr>
    </w:lvl>
    <w:lvl w:ilvl="3">
      <w:start w:val="1"/>
      <w:numFmt w:val="decimal"/>
      <w:pStyle w:val="Nadpis4"/>
      <w:lvlText w:val="%1.%2.%3.%4"/>
      <w:lvlJc w:val="left"/>
      <w:pPr>
        <w:tabs>
          <w:tab w:val="num" w:pos="1134"/>
        </w:tabs>
        <w:ind w:left="1134" w:hanging="1134"/>
      </w:pPr>
      <w:rPr>
        <w:rFonts w:asciiTheme="majorHAnsi" w:hAnsiTheme="majorHAnsi" w:hint="default"/>
        <w:b/>
        <w:i w:val="0"/>
        <w:color w:val="auto"/>
      </w:rPr>
    </w:lvl>
    <w:lvl w:ilvl="4">
      <w:start w:val="1"/>
      <w:numFmt w:val="decimal"/>
      <w:pStyle w:val="Nadpis5"/>
      <w:lvlText w:val="%1.%2.%3.%4.%5"/>
      <w:lvlJc w:val="left"/>
      <w:pPr>
        <w:tabs>
          <w:tab w:val="num" w:pos="1134"/>
        </w:tabs>
        <w:ind w:left="1134" w:hanging="1134"/>
      </w:pPr>
      <w:rPr>
        <w:rFonts w:asciiTheme="majorHAnsi" w:hAnsiTheme="majorHAnsi" w:hint="default"/>
        <w:b/>
        <w:i w:val="0"/>
        <w:color w:val="auto"/>
        <w:spacing w:val="0"/>
      </w:rPr>
    </w:lvl>
    <w:lvl w:ilvl="5">
      <w:start w:val="1"/>
      <w:numFmt w:val="decimal"/>
      <w:pStyle w:val="Nadpis6"/>
      <w:lvlText w:val="%1.%2.%3.%4.%5.%6"/>
      <w:lvlJc w:val="left"/>
      <w:pPr>
        <w:tabs>
          <w:tab w:val="num" w:pos="1418"/>
        </w:tabs>
        <w:ind w:left="1418" w:hanging="1418"/>
      </w:pPr>
      <w:rPr>
        <w:rFonts w:asciiTheme="majorHAnsi" w:hAnsiTheme="majorHAnsi" w:hint="default"/>
        <w:b/>
        <w:i w:val="0"/>
        <w:color w:val="auto"/>
      </w:rPr>
    </w:lvl>
    <w:lvl w:ilvl="6">
      <w:start w:val="1"/>
      <w:numFmt w:val="decimal"/>
      <w:pStyle w:val="Nadpis7"/>
      <w:lvlText w:val="%1.%2.%3.%4.%5.%6.%7"/>
      <w:lvlJc w:val="left"/>
      <w:pPr>
        <w:tabs>
          <w:tab w:val="num" w:pos="1701"/>
        </w:tabs>
        <w:ind w:left="1701" w:hanging="1701"/>
      </w:pPr>
      <w:rPr>
        <w:rFonts w:asciiTheme="majorHAnsi" w:hAnsiTheme="majorHAnsi" w:hint="default"/>
        <w:color w:val="auto"/>
      </w:rPr>
    </w:lvl>
    <w:lvl w:ilvl="7">
      <w:start w:val="1"/>
      <w:numFmt w:val="decimal"/>
      <w:pStyle w:val="Nadpis8"/>
      <w:lvlText w:val="%1.%2.%3.%4.%5.%6.%7.%8"/>
      <w:lvlJc w:val="left"/>
      <w:pPr>
        <w:tabs>
          <w:tab w:val="num" w:pos="1985"/>
        </w:tabs>
        <w:ind w:left="1985" w:hanging="1985"/>
      </w:pPr>
      <w:rPr>
        <w:rFonts w:asciiTheme="majorHAnsi" w:hAnsiTheme="majorHAnsi" w:hint="default"/>
        <w:b/>
        <w:i w:val="0"/>
      </w:rPr>
    </w:lvl>
    <w:lvl w:ilvl="8">
      <w:start w:val="1"/>
      <w:numFmt w:val="decimal"/>
      <w:lvlText w:val="%1.%2.%3.%4.%5.%6.%7.%8.%9"/>
      <w:lvlJc w:val="left"/>
      <w:pPr>
        <w:tabs>
          <w:tab w:val="num" w:pos="2268"/>
        </w:tabs>
        <w:ind w:left="2268" w:hanging="2268"/>
      </w:pPr>
      <w:rPr>
        <w:rFonts w:asciiTheme="majorHAnsi" w:hAnsiTheme="majorHAnsi" w:hint="default"/>
        <w:b/>
        <w:i w:val="0"/>
        <w:color w:val="auto"/>
      </w:rPr>
    </w:lvl>
  </w:abstractNum>
  <w:num w:numId="1" w16cid:durableId="1545210318">
    <w:abstractNumId w:val="9"/>
  </w:num>
  <w:num w:numId="2" w16cid:durableId="452138325">
    <w:abstractNumId w:val="0"/>
  </w:num>
  <w:num w:numId="3" w16cid:durableId="1590187818">
    <w:abstractNumId w:val="3"/>
  </w:num>
  <w:num w:numId="4" w16cid:durableId="1364280507">
    <w:abstractNumId w:val="8"/>
  </w:num>
  <w:num w:numId="5" w16cid:durableId="797337081">
    <w:abstractNumId w:val="5"/>
  </w:num>
  <w:num w:numId="6" w16cid:durableId="346953184">
    <w:abstractNumId w:val="2"/>
  </w:num>
  <w:num w:numId="7" w16cid:durableId="1646854706">
    <w:abstractNumId w:val="4"/>
  </w:num>
  <w:num w:numId="8" w16cid:durableId="2075545677">
    <w:abstractNumId w:val="9"/>
  </w:num>
  <w:num w:numId="9" w16cid:durableId="387993718">
    <w:abstractNumId w:val="9"/>
  </w:num>
  <w:num w:numId="10" w16cid:durableId="817187601">
    <w:abstractNumId w:val="9"/>
  </w:num>
  <w:num w:numId="11" w16cid:durableId="933128898">
    <w:abstractNumId w:val="9"/>
  </w:num>
  <w:num w:numId="12" w16cid:durableId="727072531">
    <w:abstractNumId w:val="9"/>
  </w:num>
  <w:num w:numId="13" w16cid:durableId="280429017">
    <w:abstractNumId w:val="9"/>
  </w:num>
  <w:num w:numId="14" w16cid:durableId="1835104122">
    <w:abstractNumId w:val="9"/>
  </w:num>
  <w:num w:numId="15" w16cid:durableId="716705571">
    <w:abstractNumId w:val="9"/>
  </w:num>
  <w:num w:numId="16" w16cid:durableId="1258751662">
    <w:abstractNumId w:val="6"/>
  </w:num>
  <w:num w:numId="17" w16cid:durableId="37434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300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90178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131603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6A"/>
    <w:rsid w:val="000031CF"/>
    <w:rsid w:val="00013404"/>
    <w:rsid w:val="000154B9"/>
    <w:rsid w:val="00015AC2"/>
    <w:rsid w:val="00016082"/>
    <w:rsid w:val="00023ED5"/>
    <w:rsid w:val="0002533F"/>
    <w:rsid w:val="00030B42"/>
    <w:rsid w:val="000310FC"/>
    <w:rsid w:val="00035F6A"/>
    <w:rsid w:val="000363D8"/>
    <w:rsid w:val="00037F0D"/>
    <w:rsid w:val="000401DB"/>
    <w:rsid w:val="00042C42"/>
    <w:rsid w:val="00044673"/>
    <w:rsid w:val="0004693E"/>
    <w:rsid w:val="00046C10"/>
    <w:rsid w:val="00046D26"/>
    <w:rsid w:val="00053F5D"/>
    <w:rsid w:val="00055116"/>
    <w:rsid w:val="00060922"/>
    <w:rsid w:val="00063127"/>
    <w:rsid w:val="00066897"/>
    <w:rsid w:val="00067DAA"/>
    <w:rsid w:val="000712A7"/>
    <w:rsid w:val="000715B0"/>
    <w:rsid w:val="00083F9C"/>
    <w:rsid w:val="0009307D"/>
    <w:rsid w:val="000931DC"/>
    <w:rsid w:val="0009332D"/>
    <w:rsid w:val="000954D3"/>
    <w:rsid w:val="00096553"/>
    <w:rsid w:val="000A0F93"/>
    <w:rsid w:val="000A2F0C"/>
    <w:rsid w:val="000A45C3"/>
    <w:rsid w:val="000A47C0"/>
    <w:rsid w:val="000B2EA0"/>
    <w:rsid w:val="000B3730"/>
    <w:rsid w:val="000B4008"/>
    <w:rsid w:val="000B460D"/>
    <w:rsid w:val="000B7DA8"/>
    <w:rsid w:val="000C1969"/>
    <w:rsid w:val="000C33C8"/>
    <w:rsid w:val="000D513B"/>
    <w:rsid w:val="000D6713"/>
    <w:rsid w:val="000D7315"/>
    <w:rsid w:val="000E246A"/>
    <w:rsid w:val="000E2F38"/>
    <w:rsid w:val="000F104D"/>
    <w:rsid w:val="000F42F1"/>
    <w:rsid w:val="00100A43"/>
    <w:rsid w:val="0011485E"/>
    <w:rsid w:val="00125362"/>
    <w:rsid w:val="00125F2F"/>
    <w:rsid w:val="001268FB"/>
    <w:rsid w:val="00127695"/>
    <w:rsid w:val="0013583A"/>
    <w:rsid w:val="0014134A"/>
    <w:rsid w:val="001416D1"/>
    <w:rsid w:val="00141AA6"/>
    <w:rsid w:val="00156DB3"/>
    <w:rsid w:val="00161149"/>
    <w:rsid w:val="00173DE8"/>
    <w:rsid w:val="00174382"/>
    <w:rsid w:val="00180A92"/>
    <w:rsid w:val="00182CA1"/>
    <w:rsid w:val="001855FA"/>
    <w:rsid w:val="001865B0"/>
    <w:rsid w:val="00187023"/>
    <w:rsid w:val="001878E9"/>
    <w:rsid w:val="00187903"/>
    <w:rsid w:val="00191F17"/>
    <w:rsid w:val="001948E8"/>
    <w:rsid w:val="00197BC2"/>
    <w:rsid w:val="00197C6D"/>
    <w:rsid w:val="001A2BE0"/>
    <w:rsid w:val="001A335E"/>
    <w:rsid w:val="001A341F"/>
    <w:rsid w:val="001C602A"/>
    <w:rsid w:val="001D09BF"/>
    <w:rsid w:val="001D200B"/>
    <w:rsid w:val="001E0840"/>
    <w:rsid w:val="001E4645"/>
    <w:rsid w:val="002006E6"/>
    <w:rsid w:val="00200FC6"/>
    <w:rsid w:val="00226BA7"/>
    <w:rsid w:val="00227569"/>
    <w:rsid w:val="002313BC"/>
    <w:rsid w:val="00231928"/>
    <w:rsid w:val="002338F1"/>
    <w:rsid w:val="002360A7"/>
    <w:rsid w:val="002379A5"/>
    <w:rsid w:val="002479D6"/>
    <w:rsid w:val="00251F4B"/>
    <w:rsid w:val="0026010F"/>
    <w:rsid w:val="002653B9"/>
    <w:rsid w:val="00265AD1"/>
    <w:rsid w:val="0027329E"/>
    <w:rsid w:val="00277746"/>
    <w:rsid w:val="002840DC"/>
    <w:rsid w:val="00292A90"/>
    <w:rsid w:val="002933EA"/>
    <w:rsid w:val="00293802"/>
    <w:rsid w:val="00294771"/>
    <w:rsid w:val="00297CFC"/>
    <w:rsid w:val="002A058B"/>
    <w:rsid w:val="002A19AD"/>
    <w:rsid w:val="002A6B1B"/>
    <w:rsid w:val="002B3A17"/>
    <w:rsid w:val="002B54F6"/>
    <w:rsid w:val="002C27B9"/>
    <w:rsid w:val="002C7B75"/>
    <w:rsid w:val="002D0DD2"/>
    <w:rsid w:val="002D2F58"/>
    <w:rsid w:val="002D54C3"/>
    <w:rsid w:val="002F7263"/>
    <w:rsid w:val="00315342"/>
    <w:rsid w:val="00317A23"/>
    <w:rsid w:val="00317F21"/>
    <w:rsid w:val="00330572"/>
    <w:rsid w:val="00331B40"/>
    <w:rsid w:val="00333BFF"/>
    <w:rsid w:val="00335C00"/>
    <w:rsid w:val="00344582"/>
    <w:rsid w:val="00351E46"/>
    <w:rsid w:val="00356245"/>
    <w:rsid w:val="00362038"/>
    <w:rsid w:val="00380076"/>
    <w:rsid w:val="00382E91"/>
    <w:rsid w:val="0038339F"/>
    <w:rsid w:val="00387082"/>
    <w:rsid w:val="00390E54"/>
    <w:rsid w:val="00397D67"/>
    <w:rsid w:val="003A18C8"/>
    <w:rsid w:val="003A2BDA"/>
    <w:rsid w:val="003A2C1C"/>
    <w:rsid w:val="003A36B8"/>
    <w:rsid w:val="003A6667"/>
    <w:rsid w:val="003B2811"/>
    <w:rsid w:val="003C11E5"/>
    <w:rsid w:val="003C3D0E"/>
    <w:rsid w:val="003D5255"/>
    <w:rsid w:val="003F403C"/>
    <w:rsid w:val="003F6C3A"/>
    <w:rsid w:val="0040449D"/>
    <w:rsid w:val="00412DFB"/>
    <w:rsid w:val="004145D6"/>
    <w:rsid w:val="004260BD"/>
    <w:rsid w:val="00430428"/>
    <w:rsid w:val="00431CC5"/>
    <w:rsid w:val="004333DE"/>
    <w:rsid w:val="00434A7A"/>
    <w:rsid w:val="00440D8C"/>
    <w:rsid w:val="00450E9F"/>
    <w:rsid w:val="00452368"/>
    <w:rsid w:val="00452805"/>
    <w:rsid w:val="0046091C"/>
    <w:rsid w:val="004618B5"/>
    <w:rsid w:val="0046323A"/>
    <w:rsid w:val="00466DA1"/>
    <w:rsid w:val="00473D16"/>
    <w:rsid w:val="00482EA0"/>
    <w:rsid w:val="00487B44"/>
    <w:rsid w:val="00496031"/>
    <w:rsid w:val="004975E8"/>
    <w:rsid w:val="004A19BB"/>
    <w:rsid w:val="004A31E6"/>
    <w:rsid w:val="004B11C8"/>
    <w:rsid w:val="004C294C"/>
    <w:rsid w:val="004C296A"/>
    <w:rsid w:val="004C6AA2"/>
    <w:rsid w:val="004D0F74"/>
    <w:rsid w:val="004E0EC4"/>
    <w:rsid w:val="004E4EF8"/>
    <w:rsid w:val="004E5D82"/>
    <w:rsid w:val="004F0AD2"/>
    <w:rsid w:val="004F23A8"/>
    <w:rsid w:val="004F37E3"/>
    <w:rsid w:val="004F782E"/>
    <w:rsid w:val="00500CC5"/>
    <w:rsid w:val="0050162E"/>
    <w:rsid w:val="005018D6"/>
    <w:rsid w:val="00503A97"/>
    <w:rsid w:val="005047E4"/>
    <w:rsid w:val="0050508E"/>
    <w:rsid w:val="00512DFB"/>
    <w:rsid w:val="00515B20"/>
    <w:rsid w:val="0051742A"/>
    <w:rsid w:val="00520C87"/>
    <w:rsid w:val="0052541A"/>
    <w:rsid w:val="0052765A"/>
    <w:rsid w:val="00533272"/>
    <w:rsid w:val="00533F65"/>
    <w:rsid w:val="0053443A"/>
    <w:rsid w:val="00547A4A"/>
    <w:rsid w:val="005517E5"/>
    <w:rsid w:val="005568DA"/>
    <w:rsid w:val="005611D4"/>
    <w:rsid w:val="00562E84"/>
    <w:rsid w:val="0056396E"/>
    <w:rsid w:val="00564FEB"/>
    <w:rsid w:val="005653C1"/>
    <w:rsid w:val="00567889"/>
    <w:rsid w:val="00567BB1"/>
    <w:rsid w:val="00570A9D"/>
    <w:rsid w:val="00574C2E"/>
    <w:rsid w:val="005777E5"/>
    <w:rsid w:val="0058293D"/>
    <w:rsid w:val="00590A92"/>
    <w:rsid w:val="00591D86"/>
    <w:rsid w:val="00597EFF"/>
    <w:rsid w:val="005A3CA0"/>
    <w:rsid w:val="005A4F91"/>
    <w:rsid w:val="005B3962"/>
    <w:rsid w:val="005B41BE"/>
    <w:rsid w:val="005B71C0"/>
    <w:rsid w:val="005C333D"/>
    <w:rsid w:val="005C6136"/>
    <w:rsid w:val="005D29A7"/>
    <w:rsid w:val="005E01DE"/>
    <w:rsid w:val="005E3E9B"/>
    <w:rsid w:val="005E516C"/>
    <w:rsid w:val="005E6A04"/>
    <w:rsid w:val="005F0BB2"/>
    <w:rsid w:val="005F5EA8"/>
    <w:rsid w:val="005F6327"/>
    <w:rsid w:val="006053D0"/>
    <w:rsid w:val="00607A64"/>
    <w:rsid w:val="00607AAA"/>
    <w:rsid w:val="006145AE"/>
    <w:rsid w:val="006157FD"/>
    <w:rsid w:val="006158C5"/>
    <w:rsid w:val="00620545"/>
    <w:rsid w:val="0063053A"/>
    <w:rsid w:val="006455AA"/>
    <w:rsid w:val="00645EB0"/>
    <w:rsid w:val="00650030"/>
    <w:rsid w:val="0065030B"/>
    <w:rsid w:val="00651C32"/>
    <w:rsid w:val="006554BF"/>
    <w:rsid w:val="0065557F"/>
    <w:rsid w:val="0066284F"/>
    <w:rsid w:val="00663219"/>
    <w:rsid w:val="0066674C"/>
    <w:rsid w:val="00670E9A"/>
    <w:rsid w:val="006756F4"/>
    <w:rsid w:val="006817AE"/>
    <w:rsid w:val="00682E83"/>
    <w:rsid w:val="0068447C"/>
    <w:rsid w:val="006859B5"/>
    <w:rsid w:val="00686110"/>
    <w:rsid w:val="006927A6"/>
    <w:rsid w:val="006A0E0A"/>
    <w:rsid w:val="006A1D3E"/>
    <w:rsid w:val="006A43DB"/>
    <w:rsid w:val="006A4E7B"/>
    <w:rsid w:val="006B1AC5"/>
    <w:rsid w:val="006B1ECF"/>
    <w:rsid w:val="006B7FC2"/>
    <w:rsid w:val="006C2762"/>
    <w:rsid w:val="006C4286"/>
    <w:rsid w:val="006D0861"/>
    <w:rsid w:val="006D2108"/>
    <w:rsid w:val="006D2D39"/>
    <w:rsid w:val="006D4A8E"/>
    <w:rsid w:val="006D6B59"/>
    <w:rsid w:val="006D7194"/>
    <w:rsid w:val="006E2D72"/>
    <w:rsid w:val="007006BE"/>
    <w:rsid w:val="0070188A"/>
    <w:rsid w:val="007171B6"/>
    <w:rsid w:val="00720AE2"/>
    <w:rsid w:val="00720C71"/>
    <w:rsid w:val="00721F0C"/>
    <w:rsid w:val="00722664"/>
    <w:rsid w:val="00725386"/>
    <w:rsid w:val="007256D4"/>
    <w:rsid w:val="00727C57"/>
    <w:rsid w:val="0073367B"/>
    <w:rsid w:val="007541D8"/>
    <w:rsid w:val="00754B49"/>
    <w:rsid w:val="007555EA"/>
    <w:rsid w:val="00763948"/>
    <w:rsid w:val="007673ED"/>
    <w:rsid w:val="007710D5"/>
    <w:rsid w:val="007739C5"/>
    <w:rsid w:val="00783A7B"/>
    <w:rsid w:val="007860BD"/>
    <w:rsid w:val="007900EB"/>
    <w:rsid w:val="00790943"/>
    <w:rsid w:val="007917CF"/>
    <w:rsid w:val="00794CED"/>
    <w:rsid w:val="007A28E6"/>
    <w:rsid w:val="007B75C3"/>
    <w:rsid w:val="007C009D"/>
    <w:rsid w:val="007C2095"/>
    <w:rsid w:val="007C5211"/>
    <w:rsid w:val="007C60EA"/>
    <w:rsid w:val="007C71BD"/>
    <w:rsid w:val="007D12D3"/>
    <w:rsid w:val="007D2656"/>
    <w:rsid w:val="007D736D"/>
    <w:rsid w:val="007E0FB2"/>
    <w:rsid w:val="007E43E4"/>
    <w:rsid w:val="007F4540"/>
    <w:rsid w:val="007F5D9C"/>
    <w:rsid w:val="008029C7"/>
    <w:rsid w:val="00805BD4"/>
    <w:rsid w:val="00811685"/>
    <w:rsid w:val="00812A6F"/>
    <w:rsid w:val="008212BF"/>
    <w:rsid w:val="008214B9"/>
    <w:rsid w:val="00831C75"/>
    <w:rsid w:val="008410F8"/>
    <w:rsid w:val="00841C34"/>
    <w:rsid w:val="00844554"/>
    <w:rsid w:val="00845FAA"/>
    <w:rsid w:val="0085326E"/>
    <w:rsid w:val="00853891"/>
    <w:rsid w:val="008705F8"/>
    <w:rsid w:val="008A31C5"/>
    <w:rsid w:val="008A4314"/>
    <w:rsid w:val="008B3946"/>
    <w:rsid w:val="008B6BCA"/>
    <w:rsid w:val="008B7270"/>
    <w:rsid w:val="008C05FB"/>
    <w:rsid w:val="008C4F9C"/>
    <w:rsid w:val="008C50A8"/>
    <w:rsid w:val="008C6CBF"/>
    <w:rsid w:val="008C6D92"/>
    <w:rsid w:val="008C7908"/>
    <w:rsid w:val="008D1915"/>
    <w:rsid w:val="008D4240"/>
    <w:rsid w:val="008D7C11"/>
    <w:rsid w:val="008E023B"/>
    <w:rsid w:val="008E1D7F"/>
    <w:rsid w:val="008E2D2D"/>
    <w:rsid w:val="008E34B9"/>
    <w:rsid w:val="008E37F5"/>
    <w:rsid w:val="008F2B4B"/>
    <w:rsid w:val="008F5F85"/>
    <w:rsid w:val="009076EA"/>
    <w:rsid w:val="009128DA"/>
    <w:rsid w:val="00921838"/>
    <w:rsid w:val="009267B0"/>
    <w:rsid w:val="009334AB"/>
    <w:rsid w:val="00940134"/>
    <w:rsid w:val="0094298A"/>
    <w:rsid w:val="00961032"/>
    <w:rsid w:val="009617D2"/>
    <w:rsid w:val="00963EAA"/>
    <w:rsid w:val="00967021"/>
    <w:rsid w:val="00976AE9"/>
    <w:rsid w:val="00985420"/>
    <w:rsid w:val="00990AB3"/>
    <w:rsid w:val="009A29CC"/>
    <w:rsid w:val="009B4D29"/>
    <w:rsid w:val="009B7F0D"/>
    <w:rsid w:val="009C13EC"/>
    <w:rsid w:val="009C27A2"/>
    <w:rsid w:val="009C5416"/>
    <w:rsid w:val="009E2746"/>
    <w:rsid w:val="009E2DB5"/>
    <w:rsid w:val="009F0874"/>
    <w:rsid w:val="009F0F81"/>
    <w:rsid w:val="009F622C"/>
    <w:rsid w:val="00A05594"/>
    <w:rsid w:val="00A15CAC"/>
    <w:rsid w:val="00A17DA3"/>
    <w:rsid w:val="00A22498"/>
    <w:rsid w:val="00A229CD"/>
    <w:rsid w:val="00A22E6D"/>
    <w:rsid w:val="00A2574D"/>
    <w:rsid w:val="00A34906"/>
    <w:rsid w:val="00A34B36"/>
    <w:rsid w:val="00A34D0A"/>
    <w:rsid w:val="00A41233"/>
    <w:rsid w:val="00A41919"/>
    <w:rsid w:val="00A424C5"/>
    <w:rsid w:val="00A43FEB"/>
    <w:rsid w:val="00A50F7A"/>
    <w:rsid w:val="00A51903"/>
    <w:rsid w:val="00A559E4"/>
    <w:rsid w:val="00A9187D"/>
    <w:rsid w:val="00A95DCD"/>
    <w:rsid w:val="00AB33F0"/>
    <w:rsid w:val="00AB55A8"/>
    <w:rsid w:val="00AC01EA"/>
    <w:rsid w:val="00AC4DD4"/>
    <w:rsid w:val="00AC5127"/>
    <w:rsid w:val="00AD5DDA"/>
    <w:rsid w:val="00AF63EB"/>
    <w:rsid w:val="00B0228A"/>
    <w:rsid w:val="00B04CBD"/>
    <w:rsid w:val="00B11C15"/>
    <w:rsid w:val="00B178F3"/>
    <w:rsid w:val="00B20AA1"/>
    <w:rsid w:val="00B237B4"/>
    <w:rsid w:val="00B26DD3"/>
    <w:rsid w:val="00B34180"/>
    <w:rsid w:val="00B3490A"/>
    <w:rsid w:val="00B454AF"/>
    <w:rsid w:val="00B46BA0"/>
    <w:rsid w:val="00B470D8"/>
    <w:rsid w:val="00B63637"/>
    <w:rsid w:val="00B660EA"/>
    <w:rsid w:val="00B67642"/>
    <w:rsid w:val="00B67C84"/>
    <w:rsid w:val="00B838FA"/>
    <w:rsid w:val="00B93F2D"/>
    <w:rsid w:val="00BA4D0A"/>
    <w:rsid w:val="00BA5A32"/>
    <w:rsid w:val="00BA5B76"/>
    <w:rsid w:val="00BA7C4D"/>
    <w:rsid w:val="00BB45C1"/>
    <w:rsid w:val="00BC0DE7"/>
    <w:rsid w:val="00BC1054"/>
    <w:rsid w:val="00BC4BE6"/>
    <w:rsid w:val="00BD0934"/>
    <w:rsid w:val="00BD5A6B"/>
    <w:rsid w:val="00BD619E"/>
    <w:rsid w:val="00BD72D1"/>
    <w:rsid w:val="00BE170C"/>
    <w:rsid w:val="00BE7EDE"/>
    <w:rsid w:val="00BF5E2D"/>
    <w:rsid w:val="00BF6346"/>
    <w:rsid w:val="00BF757F"/>
    <w:rsid w:val="00C04111"/>
    <w:rsid w:val="00C0420A"/>
    <w:rsid w:val="00C044D8"/>
    <w:rsid w:val="00C10DC2"/>
    <w:rsid w:val="00C14CA3"/>
    <w:rsid w:val="00C16B59"/>
    <w:rsid w:val="00C170FC"/>
    <w:rsid w:val="00C201FC"/>
    <w:rsid w:val="00C25D67"/>
    <w:rsid w:val="00C30558"/>
    <w:rsid w:val="00C32473"/>
    <w:rsid w:val="00C50303"/>
    <w:rsid w:val="00C57551"/>
    <w:rsid w:val="00C666CF"/>
    <w:rsid w:val="00C80578"/>
    <w:rsid w:val="00C84E4C"/>
    <w:rsid w:val="00C865A4"/>
    <w:rsid w:val="00C939F7"/>
    <w:rsid w:val="00CA2347"/>
    <w:rsid w:val="00CB0E90"/>
    <w:rsid w:val="00CB2A71"/>
    <w:rsid w:val="00CC052C"/>
    <w:rsid w:val="00CC4043"/>
    <w:rsid w:val="00CC5A25"/>
    <w:rsid w:val="00CD4BB5"/>
    <w:rsid w:val="00CD5ECE"/>
    <w:rsid w:val="00CE6B4F"/>
    <w:rsid w:val="00CF0A89"/>
    <w:rsid w:val="00CF1042"/>
    <w:rsid w:val="00CF1B1A"/>
    <w:rsid w:val="00CF32E8"/>
    <w:rsid w:val="00CF40F1"/>
    <w:rsid w:val="00CF5B47"/>
    <w:rsid w:val="00CF7870"/>
    <w:rsid w:val="00D06A6B"/>
    <w:rsid w:val="00D1041B"/>
    <w:rsid w:val="00D16DBE"/>
    <w:rsid w:val="00D32D2C"/>
    <w:rsid w:val="00D42C85"/>
    <w:rsid w:val="00D5518C"/>
    <w:rsid w:val="00D57F98"/>
    <w:rsid w:val="00D60418"/>
    <w:rsid w:val="00D63E74"/>
    <w:rsid w:val="00D649FB"/>
    <w:rsid w:val="00D6607C"/>
    <w:rsid w:val="00D72000"/>
    <w:rsid w:val="00D8159D"/>
    <w:rsid w:val="00D93790"/>
    <w:rsid w:val="00D94136"/>
    <w:rsid w:val="00D94A47"/>
    <w:rsid w:val="00DA6238"/>
    <w:rsid w:val="00DC7EE0"/>
    <w:rsid w:val="00DD5D2C"/>
    <w:rsid w:val="00DD68DB"/>
    <w:rsid w:val="00DE5D10"/>
    <w:rsid w:val="00E004DF"/>
    <w:rsid w:val="00E0094F"/>
    <w:rsid w:val="00E00ADC"/>
    <w:rsid w:val="00E03503"/>
    <w:rsid w:val="00E13382"/>
    <w:rsid w:val="00E13B4F"/>
    <w:rsid w:val="00E14A6A"/>
    <w:rsid w:val="00E23814"/>
    <w:rsid w:val="00E31E87"/>
    <w:rsid w:val="00E41F2C"/>
    <w:rsid w:val="00E4733B"/>
    <w:rsid w:val="00E5480B"/>
    <w:rsid w:val="00E54FF5"/>
    <w:rsid w:val="00E55E33"/>
    <w:rsid w:val="00E61AB5"/>
    <w:rsid w:val="00E64D95"/>
    <w:rsid w:val="00E65DE6"/>
    <w:rsid w:val="00E72165"/>
    <w:rsid w:val="00E779A6"/>
    <w:rsid w:val="00E77C68"/>
    <w:rsid w:val="00E81DAD"/>
    <w:rsid w:val="00E85F0D"/>
    <w:rsid w:val="00E905EB"/>
    <w:rsid w:val="00E94253"/>
    <w:rsid w:val="00EA5F63"/>
    <w:rsid w:val="00EB43D4"/>
    <w:rsid w:val="00EB7FEC"/>
    <w:rsid w:val="00EC1D7D"/>
    <w:rsid w:val="00EC1D9C"/>
    <w:rsid w:val="00EC2ED0"/>
    <w:rsid w:val="00EC426A"/>
    <w:rsid w:val="00EE0FA8"/>
    <w:rsid w:val="00EE645C"/>
    <w:rsid w:val="00EF71E5"/>
    <w:rsid w:val="00EF7FA0"/>
    <w:rsid w:val="00F00747"/>
    <w:rsid w:val="00F0789A"/>
    <w:rsid w:val="00F16CF7"/>
    <w:rsid w:val="00F2754C"/>
    <w:rsid w:val="00F30DB7"/>
    <w:rsid w:val="00F32E42"/>
    <w:rsid w:val="00F32F87"/>
    <w:rsid w:val="00F426B1"/>
    <w:rsid w:val="00F527C6"/>
    <w:rsid w:val="00F52A0B"/>
    <w:rsid w:val="00F5630D"/>
    <w:rsid w:val="00F57EF1"/>
    <w:rsid w:val="00F57F10"/>
    <w:rsid w:val="00F63827"/>
    <w:rsid w:val="00F67692"/>
    <w:rsid w:val="00F70472"/>
    <w:rsid w:val="00F71334"/>
    <w:rsid w:val="00F7135B"/>
    <w:rsid w:val="00F7147E"/>
    <w:rsid w:val="00F730C5"/>
    <w:rsid w:val="00F767C5"/>
    <w:rsid w:val="00F850FE"/>
    <w:rsid w:val="00F943BB"/>
    <w:rsid w:val="00FA3A4B"/>
    <w:rsid w:val="00FA5E5B"/>
    <w:rsid w:val="00FB06B0"/>
    <w:rsid w:val="00FB2BA8"/>
    <w:rsid w:val="00FB5A0B"/>
    <w:rsid w:val="00FB6838"/>
    <w:rsid w:val="00FB7689"/>
    <w:rsid w:val="00FB7FE2"/>
    <w:rsid w:val="00FC01F6"/>
    <w:rsid w:val="00FD0253"/>
    <w:rsid w:val="00FD0989"/>
    <w:rsid w:val="00FD2F30"/>
    <w:rsid w:val="00FD3108"/>
    <w:rsid w:val="00FD6C7B"/>
    <w:rsid w:val="00FE7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DD928"/>
  <w15:chartTrackingRefBased/>
  <w15:docId w15:val="{5024E881-E03D-4AAC-B64D-B03DEE96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lang w:val="cs-C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2"/>
    <w:lsdException w:name="heading 2" w:semiHidden="1" w:uiPriority="19" w:unhideWhenUsed="1"/>
    <w:lsdException w:name="heading 3" w:semiHidden="1" w:uiPriority="19" w:unhideWhenUsed="1"/>
    <w:lsdException w:name="heading 4" w:semiHidden="1" w:uiPriority="19" w:unhideWhenUsed="1"/>
    <w:lsdException w:name="heading 5" w:semiHidden="1" w:uiPriority="19" w:unhideWhenUsed="1"/>
    <w:lsdException w:name="heading 6" w:semiHidden="1" w:uiPriority="19" w:unhideWhenUsed="1"/>
    <w:lsdException w:name="heading 7" w:semiHidden="1" w:uiPriority="19" w:unhideWhenUsed="1"/>
    <w:lsdException w:name="heading 8" w:semiHidden="1" w:uiPriority="19" w:unhideWhenUsed="1"/>
    <w:lsdException w:name="heading 9" w:semiHidden="1" w:uiPriority="1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8" w:qFormat="1"/>
    <w:lsdException w:name="List Bullet" w:uiPriority="8" w:qFormat="1"/>
    <w:lsdException w:name="List Number" w:semiHidden="1" w:uiPriority="10" w:unhideWhenUsed="1" w:qFormat="1"/>
    <w:lsdException w:name="List 2" w:semiHidden="1" w:uiPriority="19" w:unhideWhenUsed="1" w:qFormat="1"/>
    <w:lsdException w:name="List 3" w:semiHidden="1" w:uiPriority="19" w:unhideWhenUsed="1" w:qFormat="1"/>
    <w:lsdException w:name="List 4" w:semiHidden="1" w:uiPriority="19" w:unhideWhenUsed="1" w:qFormat="1"/>
    <w:lsdException w:name="List 5" w:semiHidden="1" w:uiPriority="19" w:unhideWhenUsed="1" w:qFormat="1"/>
    <w:lsdException w:name="List Bullet 2" w:semiHidden="1" w:uiPriority="9" w:unhideWhenUsed="1"/>
    <w:lsdException w:name="List Bullet 3" w:semiHidden="1" w:uiPriority="9" w:unhideWhenUsed="1"/>
    <w:lsdException w:name="List Bullet 4" w:semiHidden="1" w:uiPriority="9" w:unhideWhenUsed="1"/>
    <w:lsdException w:name="List Bullet 5" w:semiHidden="1" w:uiPriority="9" w:unhideWhenUsed="1"/>
    <w:lsdException w:name="List Number 2" w:semiHidden="1" w:uiPriority="10" w:unhideWhenUsed="1"/>
    <w:lsdException w:name="List Number 3" w:semiHidden="1" w:uiPriority="10" w:unhideWhenUsed="1"/>
    <w:lsdException w:name="List Number 4" w:semiHidden="1" w:uiPriority="10" w:unhideWhenUsed="1"/>
    <w:lsdException w:name="List Number 5" w:semiHidden="1" w:uiPriority="10"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20" w:unhideWhenUsed="1"/>
    <w:lsdException w:name="List Continue 2" w:uiPriority="21"/>
    <w:lsdException w:name="List Continue 3" w:uiPriority="21"/>
    <w:lsdException w:name="List Continue 4" w:uiPriority="21"/>
    <w:lsdException w:name="List Continue 5" w:uiPriority="2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5"/>
    <w:lsdException w:name="Intense Quote" w:uiPriority="36"/>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lsdException w:name="Intense Emphasis" w:uiPriority="21"/>
    <w:lsdException w:name="Subtle Reference" w:uiPriority="37"/>
    <w:lsdException w:name="Intense Reference" w:uiPriority="38"/>
    <w:lsdException w:name="Book Title" w:uiPriority="39"/>
    <w:lsdException w:name="Bibliography" w:uiPriority="43"/>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5F6A"/>
    <w:pPr>
      <w:spacing w:line="280" w:lineRule="exact"/>
    </w:pPr>
    <w:rPr>
      <w:rFonts w:eastAsia="Times New Roman" w:cs="Times New Roman"/>
      <w:color w:val="auto"/>
      <w:szCs w:val="24"/>
      <w:lang w:eastAsia="cs-CZ"/>
    </w:rPr>
  </w:style>
  <w:style w:type="paragraph" w:styleId="Nadpis1">
    <w:name w:val="heading 1"/>
    <w:basedOn w:val="Normln"/>
    <w:next w:val="Normln"/>
    <w:link w:val="Nadpis1Char"/>
    <w:uiPriority w:val="19"/>
    <w:rsid w:val="000B7DA8"/>
    <w:pPr>
      <w:keepNext/>
      <w:keepLines/>
      <w:pageBreakBefore/>
      <w:numPr>
        <w:numId w:val="15"/>
      </w:numPr>
      <w:spacing w:after="360"/>
      <w:outlineLvl w:val="0"/>
    </w:pPr>
    <w:rPr>
      <w:rFonts w:cs="Arial"/>
      <w:b/>
      <w:bCs/>
      <w:caps/>
      <w:color w:val="9D9D9D" w:themeColor="accent1"/>
      <w:sz w:val="44"/>
      <w:szCs w:val="32"/>
    </w:rPr>
  </w:style>
  <w:style w:type="paragraph" w:styleId="Nadpis2">
    <w:name w:val="heading 2"/>
    <w:basedOn w:val="Normln"/>
    <w:next w:val="Normln"/>
    <w:link w:val="Nadpis2Char"/>
    <w:uiPriority w:val="19"/>
    <w:rsid w:val="006145AE"/>
    <w:pPr>
      <w:keepNext/>
      <w:keepLines/>
      <w:numPr>
        <w:ilvl w:val="1"/>
        <w:numId w:val="15"/>
      </w:numPr>
      <w:tabs>
        <w:tab w:val="left" w:pos="0"/>
      </w:tabs>
      <w:spacing w:before="480" w:after="240"/>
      <w:outlineLvl w:val="1"/>
    </w:pPr>
    <w:rPr>
      <w:rFonts w:cs="Arial"/>
      <w:b/>
      <w:bCs/>
      <w:iCs/>
      <w:sz w:val="24"/>
      <w:szCs w:val="32"/>
    </w:rPr>
  </w:style>
  <w:style w:type="paragraph" w:styleId="Nadpis3">
    <w:name w:val="heading 3"/>
    <w:basedOn w:val="Normln"/>
    <w:next w:val="Normln"/>
    <w:link w:val="Nadpis3Char"/>
    <w:uiPriority w:val="19"/>
    <w:rsid w:val="006145AE"/>
    <w:pPr>
      <w:keepNext/>
      <w:keepLines/>
      <w:numPr>
        <w:ilvl w:val="2"/>
        <w:numId w:val="15"/>
      </w:numPr>
      <w:spacing w:before="360"/>
      <w:outlineLvl w:val="2"/>
    </w:pPr>
    <w:rPr>
      <w:rFonts w:cs="Arial"/>
      <w:b/>
      <w:bCs/>
      <w:sz w:val="22"/>
      <w:szCs w:val="26"/>
    </w:rPr>
  </w:style>
  <w:style w:type="paragraph" w:styleId="Nadpis4">
    <w:name w:val="heading 4"/>
    <w:basedOn w:val="Normln"/>
    <w:next w:val="Normln"/>
    <w:link w:val="Nadpis4Char"/>
    <w:uiPriority w:val="19"/>
    <w:rsid w:val="006145AE"/>
    <w:pPr>
      <w:keepNext/>
      <w:keepLines/>
      <w:numPr>
        <w:ilvl w:val="3"/>
        <w:numId w:val="15"/>
      </w:numPr>
      <w:spacing w:before="360"/>
      <w:outlineLvl w:val="3"/>
    </w:pPr>
    <w:rPr>
      <w:rFonts w:cstheme="minorHAnsi"/>
      <w:b/>
      <w:bCs/>
      <w:sz w:val="22"/>
      <w:szCs w:val="28"/>
    </w:rPr>
  </w:style>
  <w:style w:type="paragraph" w:styleId="Nadpis5">
    <w:name w:val="heading 5"/>
    <w:basedOn w:val="Normln"/>
    <w:next w:val="Normln"/>
    <w:link w:val="Nadpis5Char"/>
    <w:uiPriority w:val="19"/>
    <w:rsid w:val="006145AE"/>
    <w:pPr>
      <w:keepNext/>
      <w:keepLines/>
      <w:numPr>
        <w:ilvl w:val="4"/>
        <w:numId w:val="15"/>
      </w:numPr>
      <w:spacing w:before="360"/>
      <w:outlineLvl w:val="4"/>
    </w:pPr>
    <w:rPr>
      <w:rFonts w:cstheme="minorHAnsi"/>
      <w:b/>
      <w:bCs/>
      <w:iCs/>
      <w:szCs w:val="26"/>
    </w:rPr>
  </w:style>
  <w:style w:type="paragraph" w:styleId="Nadpis6">
    <w:name w:val="heading 6"/>
    <w:basedOn w:val="Normln"/>
    <w:next w:val="Normln"/>
    <w:link w:val="Nadpis6Char"/>
    <w:uiPriority w:val="19"/>
    <w:rsid w:val="006145AE"/>
    <w:pPr>
      <w:keepNext/>
      <w:keepLines/>
      <w:numPr>
        <w:ilvl w:val="5"/>
        <w:numId w:val="15"/>
      </w:numPr>
      <w:spacing w:before="360"/>
      <w:outlineLvl w:val="5"/>
    </w:pPr>
    <w:rPr>
      <w:rFonts w:asciiTheme="majorHAnsi" w:hAnsiTheme="majorHAnsi" w:cstheme="minorHAnsi"/>
      <w:b/>
      <w:bCs/>
    </w:rPr>
  </w:style>
  <w:style w:type="paragraph" w:styleId="Nadpis7">
    <w:name w:val="heading 7"/>
    <w:basedOn w:val="Normln"/>
    <w:next w:val="Normln"/>
    <w:link w:val="Nadpis7Char"/>
    <w:uiPriority w:val="19"/>
    <w:rsid w:val="006145AE"/>
    <w:pPr>
      <w:numPr>
        <w:ilvl w:val="6"/>
        <w:numId w:val="15"/>
      </w:numPr>
      <w:spacing w:before="360"/>
      <w:outlineLvl w:val="6"/>
    </w:pPr>
    <w:rPr>
      <w:rFonts w:asciiTheme="majorHAnsi" w:hAnsiTheme="majorHAnsi" w:cstheme="minorHAnsi"/>
      <w:b/>
    </w:rPr>
  </w:style>
  <w:style w:type="paragraph" w:styleId="Nadpis8">
    <w:name w:val="heading 8"/>
    <w:basedOn w:val="Normln"/>
    <w:next w:val="Normln"/>
    <w:link w:val="Nadpis8Char"/>
    <w:uiPriority w:val="19"/>
    <w:rsid w:val="006145AE"/>
    <w:pPr>
      <w:numPr>
        <w:ilvl w:val="7"/>
        <w:numId w:val="15"/>
      </w:numPr>
      <w:spacing w:before="360"/>
      <w:outlineLvl w:val="7"/>
    </w:pPr>
    <w:rPr>
      <w:rFonts w:asciiTheme="majorHAnsi" w:hAnsiTheme="majorHAnsi" w:cstheme="minorHAnsi"/>
      <w:b/>
      <w:iCs/>
    </w:rPr>
  </w:style>
  <w:style w:type="paragraph" w:styleId="Nadpis9">
    <w:name w:val="heading 9"/>
    <w:basedOn w:val="Normln"/>
    <w:next w:val="Normln"/>
    <w:link w:val="Nadpis9Char"/>
    <w:uiPriority w:val="19"/>
    <w:rsid w:val="006145AE"/>
    <w:pPr>
      <w:spacing w:before="360"/>
      <w:outlineLvl w:val="8"/>
    </w:pPr>
    <w:rPr>
      <w:rFonts w:asciiTheme="majorHAnsi" w:hAnsiTheme="majorHAnsi"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93802"/>
    <w:pPr>
      <w:tabs>
        <w:tab w:val="center" w:pos="4536"/>
        <w:tab w:val="right" w:pos="9072"/>
      </w:tabs>
      <w:spacing w:after="0" w:line="240" w:lineRule="auto"/>
      <w:contextualSpacing/>
    </w:pPr>
    <w:rPr>
      <w:b/>
      <w:caps/>
      <w:color w:val="9D9D9D" w:themeColor="text2"/>
    </w:rPr>
  </w:style>
  <w:style w:type="character" w:customStyle="1" w:styleId="ZhlavChar">
    <w:name w:val="Záhlaví Char"/>
    <w:basedOn w:val="Standardnpsmoodstavce"/>
    <w:link w:val="Zhlav"/>
    <w:uiPriority w:val="99"/>
    <w:rsid w:val="00293802"/>
    <w:rPr>
      <w:b/>
      <w:caps/>
      <w:color w:val="9D9D9D" w:themeColor="text2"/>
      <w:spacing w:val="10"/>
    </w:rPr>
  </w:style>
  <w:style w:type="paragraph" w:styleId="Zpat">
    <w:name w:val="footer"/>
    <w:basedOn w:val="Normln"/>
    <w:link w:val="ZpatChar"/>
    <w:uiPriority w:val="99"/>
    <w:unhideWhenUsed/>
    <w:rsid w:val="00651C32"/>
    <w:pPr>
      <w:tabs>
        <w:tab w:val="center" w:pos="4536"/>
        <w:tab w:val="right" w:pos="9072"/>
      </w:tabs>
      <w:spacing w:after="0" w:line="240" w:lineRule="auto"/>
      <w:contextualSpacing/>
    </w:pPr>
    <w:rPr>
      <w:sz w:val="16"/>
    </w:rPr>
  </w:style>
  <w:style w:type="character" w:customStyle="1" w:styleId="ZpatChar">
    <w:name w:val="Zápatí Char"/>
    <w:basedOn w:val="Standardnpsmoodstavce"/>
    <w:link w:val="Zpat"/>
    <w:uiPriority w:val="99"/>
    <w:rsid w:val="00651C32"/>
    <w:rPr>
      <w:color w:val="000000" w:themeColor="text1"/>
      <w:sz w:val="16"/>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19"/>
    <w:rsid w:val="006D2D39"/>
    <w:rPr>
      <w:rFonts w:asciiTheme="minorHAnsi" w:eastAsia="Times New Roman" w:hAnsiTheme="minorHAnsi" w:cs="Arial"/>
      <w:b/>
      <w:bCs/>
      <w:caps/>
      <w:color w:val="9D9D9D" w:themeColor="accent1"/>
      <w:spacing w:val="10"/>
      <w:sz w:val="44"/>
      <w:szCs w:val="32"/>
      <w:lang w:eastAsia="cs-CZ"/>
    </w:rPr>
  </w:style>
  <w:style w:type="character" w:customStyle="1" w:styleId="Nadpis2Char">
    <w:name w:val="Nadpis 2 Char"/>
    <w:basedOn w:val="Nadpis1Char"/>
    <w:link w:val="Nadpis2"/>
    <w:uiPriority w:val="19"/>
    <w:rsid w:val="006145AE"/>
    <w:rPr>
      <w:rFonts w:asciiTheme="minorHAnsi" w:eastAsia="Times New Roman" w:hAnsiTheme="minorHAnsi" w:cs="Arial"/>
      <w:b/>
      <w:bCs/>
      <w:iCs/>
      <w:caps w:val="0"/>
      <w:color w:val="auto"/>
      <w:spacing w:val="10"/>
      <w:sz w:val="24"/>
      <w:szCs w:val="32"/>
      <w:lang w:eastAsia="cs-CZ"/>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9D9D9D" w:themeColor="text2"/>
      <w:sz w:val="16"/>
      <w:szCs w:val="16"/>
    </w:rPr>
  </w:style>
  <w:style w:type="paragraph" w:styleId="Nzev">
    <w:name w:val="Title"/>
    <w:basedOn w:val="Normln"/>
    <w:link w:val="NzevChar"/>
    <w:uiPriority w:val="10"/>
    <w:qFormat/>
    <w:rsid w:val="00DD68DB"/>
    <w:pPr>
      <w:spacing w:after="0" w:line="240" w:lineRule="auto"/>
      <w:contextualSpacing/>
    </w:pPr>
    <w:rPr>
      <w:rFonts w:asciiTheme="majorHAnsi" w:eastAsiaTheme="majorEastAsia" w:hAnsiTheme="majorHAnsi" w:cstheme="majorBidi"/>
      <w:b/>
      <w:caps/>
      <w:spacing w:val="5"/>
      <w:kern w:val="28"/>
      <w:sz w:val="44"/>
      <w:szCs w:val="44"/>
    </w:rPr>
  </w:style>
  <w:style w:type="character" w:customStyle="1" w:styleId="NzevChar">
    <w:name w:val="Název Char"/>
    <w:basedOn w:val="Standardnpsmoodstavce"/>
    <w:link w:val="Nzev"/>
    <w:uiPriority w:val="10"/>
    <w:rsid w:val="00DD68DB"/>
    <w:rPr>
      <w:rFonts w:asciiTheme="majorHAnsi" w:eastAsiaTheme="majorEastAsia" w:hAnsiTheme="majorHAnsi" w:cstheme="majorBidi"/>
      <w:b/>
      <w:caps/>
      <w:color w:val="auto"/>
      <w:spacing w:val="5"/>
      <w:kern w:val="28"/>
      <w:sz w:val="44"/>
      <w:szCs w:val="44"/>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link w:val="PodnadpisChar"/>
    <w:uiPriority w:val="29"/>
    <w:qFormat/>
    <w:rsid w:val="00DD68DB"/>
    <w:pPr>
      <w:numPr>
        <w:ilvl w:val="1"/>
      </w:numPr>
      <w:spacing w:after="0" w:line="240" w:lineRule="auto"/>
      <w:contextualSpacing/>
    </w:pPr>
    <w:rPr>
      <w:rFonts w:asciiTheme="majorHAnsi" w:eastAsiaTheme="majorEastAsia" w:hAnsiTheme="majorHAnsi" w:cstheme="majorBidi"/>
      <w:b/>
      <w:iCs/>
      <w:sz w:val="36"/>
      <w:szCs w:val="36"/>
    </w:rPr>
  </w:style>
  <w:style w:type="character" w:customStyle="1" w:styleId="PodnadpisChar">
    <w:name w:val="Podnadpis Char"/>
    <w:basedOn w:val="Standardnpsmoodstavce"/>
    <w:link w:val="Podnadpis"/>
    <w:uiPriority w:val="29"/>
    <w:rsid w:val="00DD68DB"/>
    <w:rPr>
      <w:rFonts w:asciiTheme="majorHAnsi" w:eastAsiaTheme="majorEastAsia" w:hAnsiTheme="majorHAnsi" w:cstheme="majorBidi"/>
      <w:b/>
      <w:iCs/>
      <w:color w:val="auto"/>
      <w:spacing w:val="10"/>
      <w:sz w:val="36"/>
      <w:szCs w:val="36"/>
    </w:rPr>
  </w:style>
  <w:style w:type="character" w:styleId="Zdraznnintenzivn">
    <w:name w:val="Intense Emphasis"/>
    <w:basedOn w:val="Standardnpsmoodstavce"/>
    <w:uiPriority w:val="3"/>
    <w:rsid w:val="00CA2347"/>
    <w:rPr>
      <w:b/>
      <w:bCs/>
      <w:i/>
      <w:iCs/>
      <w:color w:val="auto"/>
    </w:rPr>
  </w:style>
  <w:style w:type="character" w:styleId="Hypertextovodkaz">
    <w:name w:val="Hyperlink"/>
    <w:basedOn w:val="Standardnpsmoodstavce"/>
    <w:uiPriority w:val="99"/>
    <w:unhideWhenUsed/>
    <w:rsid w:val="006859B5"/>
    <w:rPr>
      <w:color w:val="000000" w:themeColor="hyperlink"/>
      <w:u w:val="single"/>
    </w:rPr>
  </w:style>
  <w:style w:type="character" w:customStyle="1" w:styleId="Nadpis3Char">
    <w:name w:val="Nadpis 3 Char"/>
    <w:basedOn w:val="Nadpis2Char"/>
    <w:link w:val="Nadpis3"/>
    <w:uiPriority w:val="19"/>
    <w:rsid w:val="006145AE"/>
    <w:rPr>
      <w:rFonts w:asciiTheme="minorHAnsi" w:eastAsia="Times New Roman" w:hAnsiTheme="minorHAnsi" w:cs="Arial"/>
      <w:b/>
      <w:bCs/>
      <w:iCs w:val="0"/>
      <w:caps w:val="0"/>
      <w:color w:val="auto"/>
      <w:spacing w:val="10"/>
      <w:sz w:val="22"/>
      <w:szCs w:val="26"/>
      <w:lang w:eastAsia="cs-CZ"/>
    </w:rPr>
  </w:style>
  <w:style w:type="character" w:customStyle="1" w:styleId="Nadpis4Char">
    <w:name w:val="Nadpis 4 Char"/>
    <w:basedOn w:val="Nadpis3Char"/>
    <w:link w:val="Nadpis4"/>
    <w:uiPriority w:val="19"/>
    <w:rsid w:val="006145AE"/>
    <w:rPr>
      <w:rFonts w:asciiTheme="minorHAnsi" w:eastAsia="Times New Roman" w:hAnsiTheme="minorHAnsi" w:cstheme="minorHAnsi"/>
      <w:b/>
      <w:bCs/>
      <w:iCs w:val="0"/>
      <w:caps w:val="0"/>
      <w:color w:val="auto"/>
      <w:spacing w:val="10"/>
      <w:sz w:val="22"/>
      <w:szCs w:val="28"/>
      <w:lang w:eastAsia="cs-CZ"/>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paragraph" w:customStyle="1" w:styleId="Nadpis1neslovan">
    <w:name w:val="Nadpis 1 nečíslovaný"/>
    <w:basedOn w:val="Nadpis1"/>
    <w:next w:val="Normln"/>
    <w:link w:val="Nadpis1neslovanChar"/>
    <w:uiPriority w:val="23"/>
    <w:rsid w:val="00100A43"/>
    <w:pPr>
      <w:numPr>
        <w:numId w:val="0"/>
      </w:numPr>
    </w:pPr>
  </w:style>
  <w:style w:type="character" w:customStyle="1" w:styleId="Nadpis1neslovanChar">
    <w:name w:val="Nadpis 1 nečíslovaný Char"/>
    <w:basedOn w:val="Nadpis1Char"/>
    <w:link w:val="Nadpis1neslovan"/>
    <w:uiPriority w:val="23"/>
    <w:rsid w:val="001A341F"/>
    <w:rPr>
      <w:rFonts w:asciiTheme="minorHAnsi" w:eastAsia="Times New Roman" w:hAnsiTheme="minorHAnsi" w:cs="Arial"/>
      <w:b/>
      <w:bCs/>
      <w:caps/>
      <w:color w:val="9D9D9D" w:themeColor="accent1"/>
      <w:spacing w:val="10"/>
      <w:sz w:val="44"/>
      <w:szCs w:val="32"/>
      <w:lang w:eastAsia="cs-CZ"/>
    </w:rPr>
  </w:style>
  <w:style w:type="character" w:customStyle="1" w:styleId="Nadpis5Char">
    <w:name w:val="Nadpis 5 Char"/>
    <w:basedOn w:val="Standardnpsmoodstavce"/>
    <w:link w:val="Nadpis5"/>
    <w:uiPriority w:val="19"/>
    <w:rsid w:val="006145AE"/>
    <w:rPr>
      <w:rFonts w:asciiTheme="minorHAnsi" w:eastAsia="Times New Roman" w:hAnsiTheme="minorHAnsi" w:cstheme="minorHAnsi"/>
      <w:b/>
      <w:bCs/>
      <w:iCs/>
      <w:color w:val="auto"/>
      <w:spacing w:val="10"/>
      <w:szCs w:val="26"/>
      <w:lang w:eastAsia="cs-CZ"/>
    </w:rPr>
  </w:style>
  <w:style w:type="character" w:customStyle="1" w:styleId="Nadpis6Char">
    <w:name w:val="Nadpis 6 Char"/>
    <w:basedOn w:val="Standardnpsmoodstavce"/>
    <w:link w:val="Nadpis6"/>
    <w:uiPriority w:val="19"/>
    <w:rsid w:val="006145AE"/>
    <w:rPr>
      <w:rFonts w:asciiTheme="majorHAnsi" w:eastAsia="Times New Roman" w:hAnsiTheme="majorHAnsi" w:cstheme="minorHAnsi"/>
      <w:b/>
      <w:bCs/>
      <w:color w:val="auto"/>
      <w:spacing w:val="10"/>
      <w:lang w:eastAsia="cs-CZ"/>
    </w:rPr>
  </w:style>
  <w:style w:type="character" w:customStyle="1" w:styleId="Nadpis7Char">
    <w:name w:val="Nadpis 7 Char"/>
    <w:basedOn w:val="Standardnpsmoodstavce"/>
    <w:link w:val="Nadpis7"/>
    <w:uiPriority w:val="19"/>
    <w:rsid w:val="006145AE"/>
    <w:rPr>
      <w:rFonts w:asciiTheme="majorHAnsi" w:eastAsia="Times New Roman" w:hAnsiTheme="majorHAnsi" w:cstheme="minorHAnsi"/>
      <w:b/>
      <w:color w:val="auto"/>
      <w:spacing w:val="10"/>
      <w:szCs w:val="24"/>
      <w:lang w:eastAsia="cs-CZ"/>
    </w:rPr>
  </w:style>
  <w:style w:type="character" w:customStyle="1" w:styleId="Nadpis8Char">
    <w:name w:val="Nadpis 8 Char"/>
    <w:basedOn w:val="Standardnpsmoodstavce"/>
    <w:link w:val="Nadpis8"/>
    <w:uiPriority w:val="19"/>
    <w:rsid w:val="006145AE"/>
    <w:rPr>
      <w:rFonts w:asciiTheme="majorHAnsi" w:eastAsia="Times New Roman" w:hAnsiTheme="majorHAnsi" w:cstheme="minorHAnsi"/>
      <w:b/>
      <w:iCs/>
      <w:color w:val="auto"/>
      <w:spacing w:val="10"/>
      <w:szCs w:val="24"/>
      <w:lang w:eastAsia="cs-CZ"/>
    </w:rPr>
  </w:style>
  <w:style w:type="character" w:customStyle="1" w:styleId="Nadpis9Char">
    <w:name w:val="Nadpis 9 Char"/>
    <w:basedOn w:val="Standardnpsmoodstavce"/>
    <w:link w:val="Nadpis9"/>
    <w:uiPriority w:val="19"/>
    <w:rsid w:val="006145AE"/>
    <w:rPr>
      <w:rFonts w:asciiTheme="majorHAnsi" w:eastAsia="Times New Roman" w:hAnsiTheme="majorHAnsi" w:cs="Arial"/>
      <w:b/>
      <w:color w:val="auto"/>
      <w:spacing w:val="10"/>
      <w:lang w:eastAsia="cs-CZ"/>
    </w:rPr>
  </w:style>
  <w:style w:type="paragraph" w:styleId="Obsah1">
    <w:name w:val="toc 1"/>
    <w:basedOn w:val="Normln"/>
    <w:next w:val="Normln"/>
    <w:uiPriority w:val="45"/>
    <w:rsid w:val="00227569"/>
    <w:pPr>
      <w:pBdr>
        <w:top w:val="single" w:sz="4" w:space="6" w:color="BEC5CA" w:themeColor="background2"/>
      </w:pBdr>
      <w:tabs>
        <w:tab w:val="left" w:pos="851"/>
        <w:tab w:val="right" w:pos="10093"/>
      </w:tabs>
      <w:spacing w:before="360"/>
      <w:ind w:left="851" w:hanging="851"/>
    </w:pPr>
    <w:rPr>
      <w:rFonts w:cstheme="minorHAnsi"/>
      <w:b/>
      <w:bCs/>
      <w:caps/>
      <w:noProof/>
      <w:sz w:val="24"/>
    </w:rPr>
  </w:style>
  <w:style w:type="paragraph" w:styleId="Obsah2">
    <w:name w:val="toc 2"/>
    <w:basedOn w:val="Obsah1"/>
    <w:next w:val="Normln"/>
    <w:uiPriority w:val="45"/>
    <w:rsid w:val="007F4540"/>
    <w:pPr>
      <w:pBdr>
        <w:top w:val="none" w:sz="0" w:space="0" w:color="auto"/>
      </w:pBdr>
      <w:spacing w:before="0"/>
    </w:pPr>
    <w:rPr>
      <w:rFonts w:eastAsiaTheme="minorEastAsia" w:cstheme="minorBidi"/>
      <w:b w:val="0"/>
      <w:bCs w:val="0"/>
      <w:caps w:val="0"/>
      <w:szCs w:val="22"/>
    </w:rPr>
  </w:style>
  <w:style w:type="paragraph" w:styleId="Obsah3">
    <w:name w:val="toc 3"/>
    <w:basedOn w:val="Obsah2"/>
    <w:next w:val="Normln"/>
    <w:uiPriority w:val="45"/>
    <w:rsid w:val="00FB5A0B"/>
    <w:pPr>
      <w:contextualSpacing/>
    </w:pPr>
    <w:rPr>
      <w:sz w:val="20"/>
    </w:rPr>
  </w:style>
  <w:style w:type="paragraph" w:styleId="Obsah4">
    <w:name w:val="toc 4"/>
    <w:basedOn w:val="Obsah3"/>
    <w:next w:val="Normln"/>
    <w:uiPriority w:val="45"/>
    <w:rsid w:val="00853891"/>
    <w:pPr>
      <w:tabs>
        <w:tab w:val="left" w:pos="1701"/>
      </w:tabs>
      <w:ind w:left="1701" w:hanging="1134"/>
    </w:pPr>
    <w:rPr>
      <w:iCs/>
    </w:rPr>
  </w:style>
  <w:style w:type="paragraph" w:styleId="Obsah5">
    <w:name w:val="toc 5"/>
    <w:basedOn w:val="Obsah4"/>
    <w:next w:val="Normln"/>
    <w:uiPriority w:val="45"/>
    <w:rsid w:val="00853891"/>
    <w:pPr>
      <w:tabs>
        <w:tab w:val="clear" w:pos="1701"/>
        <w:tab w:val="left" w:pos="1843"/>
      </w:tabs>
      <w:ind w:left="1843" w:hanging="1276"/>
    </w:pPr>
    <w:rPr>
      <w:rFonts w:cstheme="minorHAnsi"/>
    </w:rPr>
  </w:style>
  <w:style w:type="paragraph" w:styleId="Obsah6">
    <w:name w:val="toc 6"/>
    <w:basedOn w:val="Normln"/>
    <w:next w:val="Normln"/>
    <w:uiPriority w:val="45"/>
    <w:rsid w:val="00853891"/>
    <w:pPr>
      <w:tabs>
        <w:tab w:val="left" w:pos="1985"/>
        <w:tab w:val="right" w:leader="dot" w:pos="9062"/>
      </w:tabs>
      <w:ind w:left="1985" w:hanging="1418"/>
    </w:pPr>
    <w:rPr>
      <w:rFonts w:cstheme="minorHAnsi"/>
      <w:noProof/>
      <w:szCs w:val="18"/>
    </w:rPr>
  </w:style>
  <w:style w:type="paragraph" w:styleId="Obsah7">
    <w:name w:val="toc 7"/>
    <w:basedOn w:val="Normln"/>
    <w:next w:val="Normln"/>
    <w:uiPriority w:val="45"/>
    <w:unhideWhenUsed/>
    <w:rsid w:val="00DA6238"/>
    <w:pPr>
      <w:spacing w:line="264" w:lineRule="auto"/>
      <w:ind w:left="1440"/>
    </w:pPr>
    <w:rPr>
      <w:rFonts w:cstheme="minorHAnsi"/>
      <w:szCs w:val="18"/>
    </w:rPr>
  </w:style>
  <w:style w:type="paragraph" w:styleId="Obsah8">
    <w:name w:val="toc 8"/>
    <w:basedOn w:val="Normln"/>
    <w:next w:val="Normln"/>
    <w:uiPriority w:val="45"/>
    <w:unhideWhenUsed/>
    <w:rsid w:val="00DA6238"/>
    <w:pPr>
      <w:spacing w:line="264" w:lineRule="auto"/>
      <w:ind w:left="1680"/>
    </w:pPr>
    <w:rPr>
      <w:rFonts w:cstheme="minorHAnsi"/>
      <w:szCs w:val="18"/>
    </w:rPr>
  </w:style>
  <w:style w:type="paragraph" w:styleId="Obsah9">
    <w:name w:val="toc 9"/>
    <w:basedOn w:val="Normln"/>
    <w:next w:val="Normln"/>
    <w:uiPriority w:val="45"/>
    <w:unhideWhenUsed/>
    <w:rsid w:val="00DA6238"/>
    <w:pPr>
      <w:spacing w:line="264" w:lineRule="auto"/>
      <w:ind w:left="1920"/>
    </w:pPr>
    <w:rPr>
      <w:rFonts w:cstheme="minorHAnsi"/>
      <w:szCs w:val="18"/>
    </w:rPr>
  </w:style>
  <w:style w:type="paragraph" w:styleId="Titulek">
    <w:name w:val="caption"/>
    <w:aliases w:val="Titulek tabulka"/>
    <w:basedOn w:val="Normln"/>
    <w:next w:val="Normln"/>
    <w:link w:val="TitulekChar"/>
    <w:uiPriority w:val="41"/>
    <w:unhideWhenUsed/>
    <w:rsid w:val="002F7263"/>
    <w:pPr>
      <w:spacing w:before="240"/>
    </w:pPr>
    <w:rPr>
      <w:b/>
      <w:bCs/>
      <w:sz w:val="16"/>
      <w:szCs w:val="18"/>
    </w:rPr>
  </w:style>
  <w:style w:type="table" w:customStyle="1" w:styleId="ROWANLEGAL">
    <w:name w:val="ROWAN LEGAL"/>
    <w:basedOn w:val="Normlntabulka"/>
    <w:uiPriority w:val="99"/>
    <w:rsid w:val="006158C5"/>
    <w:pPr>
      <w:spacing w:after="0"/>
      <w:ind w:left="57" w:right="57"/>
      <w:contextualSpacing/>
    </w:pPr>
    <w:tblPr>
      <w:tblStyleRowBandSize w:val="1"/>
      <w:tblBorders>
        <w:top w:val="single" w:sz="4" w:space="0" w:color="BEC5CA" w:themeColor="background2"/>
        <w:left w:val="single" w:sz="4" w:space="0" w:color="BEC5CA" w:themeColor="background2"/>
        <w:bottom w:val="single" w:sz="4" w:space="0" w:color="BEC5CA" w:themeColor="background2"/>
        <w:right w:val="single" w:sz="4" w:space="0" w:color="BEC5CA" w:themeColor="background2"/>
        <w:insideH w:val="single" w:sz="4" w:space="0" w:color="BEC5CA" w:themeColor="background2"/>
        <w:insideV w:val="single" w:sz="4" w:space="0" w:color="BEC5CA" w:themeColor="background2"/>
      </w:tblBorders>
      <w:tblCellMar>
        <w:top w:w="85" w:type="dxa"/>
        <w:left w:w="0" w:type="dxa"/>
        <w:bottom w:w="85" w:type="dxa"/>
        <w:right w:w="0" w:type="dxa"/>
      </w:tblCellMar>
    </w:tblPr>
    <w:tblStylePr w:type="firstRow">
      <w:rPr>
        <w:b/>
        <w:color w:val="000000" w:themeColor="text1"/>
      </w:rPr>
      <w:tblPr/>
      <w:tcPr>
        <w:shd w:val="clear" w:color="auto" w:fill="D7DCDF" w:themeFill="background2" w:themeFillTint="99"/>
      </w:tcPr>
    </w:tblStylePr>
    <w:tblStylePr w:type="lastRow">
      <w:rPr>
        <w:b/>
        <w:color w:val="000000" w:themeColor="text1"/>
      </w:rPr>
      <w:tblPr/>
      <w:tcPr>
        <w:shd w:val="clear" w:color="auto" w:fill="D7DCDF" w:themeFill="background2" w:themeFillTint="99"/>
      </w:tcPr>
    </w:tblStylePr>
    <w:tblStylePr w:type="firstCol">
      <w:rPr>
        <w:b w:val="0"/>
      </w:rPr>
    </w:tblStylePr>
    <w:tblStylePr w:type="band2Horz">
      <w:tblPr/>
      <w:tcPr>
        <w:shd w:val="clear" w:color="auto" w:fill="F1F3F4" w:themeFill="background2" w:themeFillTint="33"/>
      </w:tcPr>
    </w:tblStylePr>
  </w:style>
  <w:style w:type="paragraph" w:styleId="Seznamsodrkami">
    <w:name w:val="List Bullet"/>
    <w:basedOn w:val="Normln"/>
    <w:link w:val="SeznamsodrkamiChar"/>
    <w:uiPriority w:val="8"/>
    <w:qFormat/>
    <w:rsid w:val="008410F8"/>
    <w:pPr>
      <w:numPr>
        <w:numId w:val="7"/>
      </w:numPr>
    </w:pPr>
  </w:style>
  <w:style w:type="paragraph" w:customStyle="1" w:styleId="Zhlav-nzev">
    <w:name w:val="Záhlaví - název"/>
    <w:basedOn w:val="Zhlav"/>
    <w:uiPriority w:val="44"/>
    <w:rsid w:val="00AC5127"/>
    <w:pPr>
      <w:ind w:right="57"/>
      <w:jc w:val="right"/>
    </w:pPr>
  </w:style>
  <w:style w:type="paragraph" w:customStyle="1" w:styleId="Titulekobrzek">
    <w:name w:val="Titulek obrázek"/>
    <w:basedOn w:val="Titulek"/>
    <w:link w:val="TitulekobrzekChar"/>
    <w:uiPriority w:val="42"/>
    <w:rsid w:val="00A41919"/>
    <w:pPr>
      <w:spacing w:before="120" w:after="240"/>
      <w:jc w:val="center"/>
    </w:pPr>
  </w:style>
  <w:style w:type="paragraph" w:customStyle="1" w:styleId="Obrzek">
    <w:name w:val="Obrázek"/>
    <w:basedOn w:val="Normln"/>
    <w:next w:val="Normln"/>
    <w:link w:val="ObrzekChar"/>
    <w:uiPriority w:val="43"/>
    <w:rsid w:val="00A41919"/>
    <w:pPr>
      <w:keepNext/>
      <w:spacing w:before="120"/>
      <w:jc w:val="center"/>
    </w:pPr>
  </w:style>
  <w:style w:type="character" w:customStyle="1" w:styleId="TitulekChar">
    <w:name w:val="Titulek Char"/>
    <w:aliases w:val="Titulek tabulka Char"/>
    <w:basedOn w:val="Standardnpsmoodstavce"/>
    <w:link w:val="Titulek"/>
    <w:uiPriority w:val="41"/>
    <w:rsid w:val="001A341F"/>
    <w:rPr>
      <w:b/>
      <w:bCs/>
      <w:sz w:val="16"/>
      <w:szCs w:val="18"/>
    </w:rPr>
  </w:style>
  <w:style w:type="character" w:customStyle="1" w:styleId="TitulekobrzekChar">
    <w:name w:val="Titulek obrázek Char"/>
    <w:basedOn w:val="TitulekChar"/>
    <w:link w:val="Titulekobrzek"/>
    <w:uiPriority w:val="42"/>
    <w:rsid w:val="001A341F"/>
    <w:rPr>
      <w:b/>
      <w:bCs/>
      <w:sz w:val="16"/>
      <w:szCs w:val="18"/>
    </w:rPr>
  </w:style>
  <w:style w:type="paragraph" w:styleId="Seznamsodrkami2">
    <w:name w:val="List Bullet 2"/>
    <w:basedOn w:val="Normln"/>
    <w:uiPriority w:val="9"/>
    <w:rsid w:val="008410F8"/>
    <w:pPr>
      <w:numPr>
        <w:ilvl w:val="1"/>
        <w:numId w:val="7"/>
      </w:numPr>
    </w:pPr>
  </w:style>
  <w:style w:type="character" w:customStyle="1" w:styleId="ObrzekChar">
    <w:name w:val="Obrázek Char"/>
    <w:basedOn w:val="Standardnpsmoodstavce"/>
    <w:link w:val="Obrzek"/>
    <w:uiPriority w:val="43"/>
    <w:rsid w:val="001A341F"/>
  </w:style>
  <w:style w:type="paragraph" w:styleId="Seznamsodrkami3">
    <w:name w:val="List Bullet 3"/>
    <w:basedOn w:val="Normln"/>
    <w:uiPriority w:val="9"/>
    <w:rsid w:val="008410F8"/>
    <w:pPr>
      <w:numPr>
        <w:ilvl w:val="2"/>
        <w:numId w:val="7"/>
      </w:numPr>
    </w:pPr>
  </w:style>
  <w:style w:type="paragraph" w:styleId="Seznamsodrkami4">
    <w:name w:val="List Bullet 4"/>
    <w:basedOn w:val="Normln"/>
    <w:uiPriority w:val="9"/>
    <w:rsid w:val="008410F8"/>
    <w:pPr>
      <w:numPr>
        <w:ilvl w:val="3"/>
        <w:numId w:val="7"/>
      </w:numPr>
      <w:contextualSpacing/>
    </w:pPr>
  </w:style>
  <w:style w:type="paragraph" w:styleId="Seznamsodrkami5">
    <w:name w:val="List Bullet 5"/>
    <w:basedOn w:val="Normln"/>
    <w:uiPriority w:val="9"/>
    <w:rsid w:val="008410F8"/>
    <w:pPr>
      <w:numPr>
        <w:ilvl w:val="4"/>
        <w:numId w:val="7"/>
      </w:numPr>
      <w:contextualSpacing/>
    </w:pPr>
  </w:style>
  <w:style w:type="paragraph" w:styleId="Seznam">
    <w:name w:val="List"/>
    <w:aliases w:val="Článek 1"/>
    <w:basedOn w:val="Normln"/>
    <w:next w:val="Seznam2"/>
    <w:uiPriority w:val="4"/>
    <w:qFormat/>
    <w:rsid w:val="008C6D92"/>
    <w:pPr>
      <w:keepNext/>
      <w:keepLines/>
      <w:numPr>
        <w:numId w:val="6"/>
      </w:numPr>
      <w:spacing w:before="360"/>
      <w:outlineLvl w:val="0"/>
    </w:pPr>
    <w:rPr>
      <w:b/>
      <w:caps/>
      <w:szCs w:val="22"/>
    </w:rPr>
  </w:style>
  <w:style w:type="paragraph" w:styleId="Seznam2">
    <w:name w:val="List 2"/>
    <w:aliases w:val="Článek 2"/>
    <w:basedOn w:val="Normln"/>
    <w:uiPriority w:val="5"/>
    <w:qFormat/>
    <w:rsid w:val="00DD68DB"/>
    <w:pPr>
      <w:numPr>
        <w:ilvl w:val="1"/>
        <w:numId w:val="6"/>
      </w:numPr>
    </w:pPr>
    <w:rPr>
      <w:szCs w:val="22"/>
    </w:rPr>
  </w:style>
  <w:style w:type="paragraph" w:styleId="Seznam3">
    <w:name w:val="List 3"/>
    <w:aliases w:val="Článek 3"/>
    <w:basedOn w:val="Normln"/>
    <w:uiPriority w:val="5"/>
    <w:qFormat/>
    <w:rsid w:val="00DD68DB"/>
    <w:pPr>
      <w:numPr>
        <w:ilvl w:val="2"/>
        <w:numId w:val="6"/>
      </w:numPr>
    </w:pPr>
    <w:rPr>
      <w:szCs w:val="22"/>
    </w:rPr>
  </w:style>
  <w:style w:type="paragraph" w:styleId="Seznam4">
    <w:name w:val="List 4"/>
    <w:aliases w:val="Článek 4"/>
    <w:basedOn w:val="Normln"/>
    <w:uiPriority w:val="5"/>
    <w:qFormat/>
    <w:rsid w:val="00197C6D"/>
    <w:pPr>
      <w:numPr>
        <w:ilvl w:val="3"/>
        <w:numId w:val="6"/>
      </w:numPr>
    </w:pPr>
    <w:rPr>
      <w:szCs w:val="22"/>
    </w:rPr>
  </w:style>
  <w:style w:type="paragraph" w:styleId="Seznam5">
    <w:name w:val="List 5"/>
    <w:aliases w:val="Článek 5"/>
    <w:basedOn w:val="Normln"/>
    <w:uiPriority w:val="5"/>
    <w:qFormat/>
    <w:rsid w:val="00727C57"/>
    <w:pPr>
      <w:numPr>
        <w:ilvl w:val="4"/>
        <w:numId w:val="6"/>
      </w:numPr>
    </w:pPr>
    <w:rPr>
      <w:szCs w:val="22"/>
    </w:rPr>
  </w:style>
  <w:style w:type="paragraph" w:styleId="Pokraovnseznamu">
    <w:name w:val="List Continue"/>
    <w:basedOn w:val="Normln"/>
    <w:uiPriority w:val="17"/>
    <w:rsid w:val="00A34906"/>
    <w:pPr>
      <w:ind w:left="851"/>
    </w:pPr>
    <w:rPr>
      <w:szCs w:val="22"/>
    </w:rPr>
  </w:style>
  <w:style w:type="paragraph" w:styleId="Pokraovnseznamu2">
    <w:name w:val="List Continue 2"/>
    <w:basedOn w:val="Normln"/>
    <w:uiPriority w:val="18"/>
    <w:rsid w:val="00A34906"/>
    <w:pPr>
      <w:ind w:left="1701"/>
    </w:pPr>
    <w:rPr>
      <w:szCs w:val="22"/>
    </w:rPr>
  </w:style>
  <w:style w:type="paragraph" w:styleId="Pokraovnseznamu3">
    <w:name w:val="List Continue 3"/>
    <w:basedOn w:val="Normln"/>
    <w:uiPriority w:val="18"/>
    <w:rsid w:val="00A34906"/>
    <w:pPr>
      <w:ind w:left="2268"/>
    </w:pPr>
    <w:rPr>
      <w:szCs w:val="22"/>
    </w:rPr>
  </w:style>
  <w:style w:type="paragraph" w:styleId="Pokraovnseznamu4">
    <w:name w:val="List Continue 4"/>
    <w:basedOn w:val="Normln"/>
    <w:uiPriority w:val="18"/>
    <w:rsid w:val="00A34906"/>
    <w:pPr>
      <w:ind w:left="2835"/>
    </w:pPr>
    <w:rPr>
      <w:szCs w:val="22"/>
    </w:rPr>
  </w:style>
  <w:style w:type="paragraph" w:styleId="Pokraovnseznamu5">
    <w:name w:val="List Continue 5"/>
    <w:basedOn w:val="Normln"/>
    <w:uiPriority w:val="18"/>
    <w:rsid w:val="00A34906"/>
    <w:pPr>
      <w:ind w:left="3402"/>
    </w:pPr>
    <w:rPr>
      <w:szCs w:val="22"/>
    </w:rPr>
  </w:style>
  <w:style w:type="paragraph" w:customStyle="1" w:styleId="Ploha">
    <w:name w:val="Příloha"/>
    <w:basedOn w:val="Nadpis1neslovan"/>
    <w:next w:val="Normln"/>
    <w:link w:val="PlohaChar"/>
    <w:uiPriority w:val="12"/>
    <w:qFormat/>
    <w:rsid w:val="00C57551"/>
    <w:pPr>
      <w:numPr>
        <w:numId w:val="3"/>
      </w:numPr>
    </w:pPr>
    <w:rPr>
      <w:color w:val="auto"/>
      <w:sz w:val="36"/>
      <w:szCs w:val="36"/>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3,Dot pt"/>
    <w:basedOn w:val="Normln"/>
    <w:link w:val="OdstavecseseznamemChar"/>
    <w:uiPriority w:val="34"/>
    <w:qFormat/>
    <w:rsid w:val="0046091C"/>
    <w:pPr>
      <w:ind w:left="720"/>
      <w:contextualSpacing/>
    </w:pPr>
  </w:style>
  <w:style w:type="character" w:customStyle="1" w:styleId="PlohaChar">
    <w:name w:val="Příloha Char"/>
    <w:basedOn w:val="Nadpis1neslovanChar"/>
    <w:link w:val="Ploha"/>
    <w:uiPriority w:val="12"/>
    <w:rsid w:val="00C57551"/>
    <w:rPr>
      <w:rFonts w:asciiTheme="minorHAnsi" w:eastAsia="Times New Roman" w:hAnsiTheme="minorHAnsi" w:cs="Arial"/>
      <w:b/>
      <w:bCs/>
      <w:caps/>
      <w:color w:val="auto"/>
      <w:spacing w:val="10"/>
      <w:sz w:val="36"/>
      <w:szCs w:val="36"/>
      <w:lang w:eastAsia="cs-CZ"/>
    </w:rPr>
  </w:style>
  <w:style w:type="paragraph" w:customStyle="1" w:styleId="Seznamliteratury">
    <w:name w:val="Seznam literatury"/>
    <w:basedOn w:val="Odstavecseseznamem"/>
    <w:link w:val="SeznamliteraturyChar"/>
    <w:uiPriority w:val="33"/>
    <w:rsid w:val="0046091C"/>
    <w:pPr>
      <w:numPr>
        <w:numId w:val="4"/>
      </w:numPr>
    </w:pPr>
  </w:style>
  <w:style w:type="paragraph" w:styleId="Seznamobrzk">
    <w:name w:val="table of figures"/>
    <w:basedOn w:val="Normln"/>
    <w:next w:val="Normln"/>
    <w:uiPriority w:val="99"/>
    <w:unhideWhenUsed/>
    <w:rsid w:val="005B3962"/>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qFormat/>
    <w:rsid w:val="001A341F"/>
  </w:style>
  <w:style w:type="character" w:customStyle="1" w:styleId="SeznamliteraturyChar">
    <w:name w:val="Seznam literatury Char"/>
    <w:basedOn w:val="OdstavecseseznamemChar"/>
    <w:link w:val="Seznamliteratury"/>
    <w:uiPriority w:val="33"/>
    <w:rsid w:val="001A341F"/>
    <w:rPr>
      <w:spacing w:val="10"/>
      <w:lang w:eastAsia="cs-CZ"/>
    </w:rPr>
  </w:style>
  <w:style w:type="paragraph" w:styleId="slovanseznam">
    <w:name w:val="List Number"/>
    <w:basedOn w:val="Normln"/>
    <w:uiPriority w:val="16"/>
    <w:qFormat/>
    <w:rsid w:val="001855FA"/>
    <w:pPr>
      <w:numPr>
        <w:numId w:val="2"/>
      </w:numPr>
      <w:tabs>
        <w:tab w:val="clear" w:pos="567"/>
        <w:tab w:val="num" w:pos="851"/>
      </w:tabs>
      <w:ind w:left="851" w:hanging="851"/>
    </w:pPr>
  </w:style>
  <w:style w:type="paragraph" w:styleId="slovanseznam2">
    <w:name w:val="List Number 2"/>
    <w:basedOn w:val="Normln"/>
    <w:uiPriority w:val="16"/>
    <w:rsid w:val="001855FA"/>
    <w:pPr>
      <w:numPr>
        <w:ilvl w:val="1"/>
        <w:numId w:val="2"/>
      </w:numPr>
      <w:tabs>
        <w:tab w:val="clear" w:pos="1134"/>
        <w:tab w:val="num" w:pos="1701"/>
      </w:tabs>
      <w:ind w:left="1701" w:hanging="850"/>
    </w:pPr>
  </w:style>
  <w:style w:type="paragraph" w:styleId="slovanseznam3">
    <w:name w:val="List Number 3"/>
    <w:basedOn w:val="Normln"/>
    <w:uiPriority w:val="16"/>
    <w:rsid w:val="001855FA"/>
    <w:pPr>
      <w:numPr>
        <w:ilvl w:val="2"/>
        <w:numId w:val="2"/>
      </w:numPr>
      <w:tabs>
        <w:tab w:val="clear" w:pos="1701"/>
        <w:tab w:val="num" w:pos="2410"/>
      </w:tabs>
      <w:ind w:left="2268"/>
    </w:pPr>
  </w:style>
  <w:style w:type="paragraph" w:styleId="slovanseznam4">
    <w:name w:val="List Number 4"/>
    <w:basedOn w:val="Normln"/>
    <w:uiPriority w:val="16"/>
    <w:rsid w:val="001855FA"/>
    <w:pPr>
      <w:numPr>
        <w:ilvl w:val="3"/>
        <w:numId w:val="2"/>
      </w:numPr>
      <w:tabs>
        <w:tab w:val="clear" w:pos="2268"/>
        <w:tab w:val="num" w:pos="2835"/>
      </w:tabs>
      <w:ind w:left="2835"/>
      <w:contextualSpacing/>
    </w:pPr>
  </w:style>
  <w:style w:type="paragraph" w:styleId="slovanseznam5">
    <w:name w:val="List Number 5"/>
    <w:basedOn w:val="Normln"/>
    <w:uiPriority w:val="16"/>
    <w:rsid w:val="001855FA"/>
    <w:pPr>
      <w:numPr>
        <w:ilvl w:val="4"/>
        <w:numId w:val="2"/>
      </w:numPr>
      <w:tabs>
        <w:tab w:val="clear" w:pos="2835"/>
        <w:tab w:val="num" w:pos="3402"/>
      </w:tabs>
      <w:ind w:left="3402"/>
      <w:contextualSpacing/>
    </w:pPr>
  </w:style>
  <w:style w:type="paragraph" w:styleId="Nadpisobsahu">
    <w:name w:val="TOC Heading"/>
    <w:basedOn w:val="Nadpis1"/>
    <w:next w:val="Normln"/>
    <w:uiPriority w:val="45"/>
    <w:rsid w:val="00037F0D"/>
    <w:pPr>
      <w:numPr>
        <w:numId w:val="0"/>
      </w:numPr>
      <w:jc w:val="both"/>
      <w:outlineLvl w:val="9"/>
    </w:pPr>
    <w:rPr>
      <w:rFonts w:asciiTheme="majorHAnsi" w:eastAsiaTheme="majorEastAsia" w:hAnsiTheme="majorHAnsi" w:cstheme="majorBidi"/>
      <w:szCs w:val="28"/>
      <w:lang w:eastAsia="en-US"/>
    </w:rPr>
  </w:style>
  <w:style w:type="paragraph" w:styleId="Bezmezer">
    <w:name w:val="No Spacing"/>
    <w:basedOn w:val="Normln"/>
    <w:link w:val="BezmezerChar"/>
    <w:uiPriority w:val="1"/>
    <w:qFormat/>
    <w:rsid w:val="00197C6D"/>
    <w:pPr>
      <w:spacing w:after="0"/>
      <w:contextualSpacing/>
    </w:pPr>
  </w:style>
  <w:style w:type="character" w:styleId="Siln">
    <w:name w:val="Strong"/>
    <w:basedOn w:val="Standardnpsmoodstavce"/>
    <w:uiPriority w:val="2"/>
    <w:rsid w:val="00620545"/>
    <w:rPr>
      <w:b/>
      <w:bCs/>
    </w:rPr>
  </w:style>
  <w:style w:type="paragraph" w:customStyle="1" w:styleId="vod">
    <w:name w:val="Úvod"/>
    <w:basedOn w:val="Normln"/>
    <w:link w:val="vodChar"/>
    <w:uiPriority w:val="30"/>
    <w:rsid w:val="00B178F3"/>
    <w:pPr>
      <w:ind w:left="3515"/>
    </w:pPr>
  </w:style>
  <w:style w:type="character" w:customStyle="1" w:styleId="vodChar">
    <w:name w:val="Úvod Char"/>
    <w:basedOn w:val="Standardnpsmoodstavce"/>
    <w:link w:val="vod"/>
    <w:uiPriority w:val="30"/>
    <w:rsid w:val="001A341F"/>
    <w:rPr>
      <w:lang w:eastAsia="cs-CZ"/>
    </w:rPr>
  </w:style>
  <w:style w:type="character" w:customStyle="1" w:styleId="Nevyeenzmnka2">
    <w:name w:val="Nevyřešená zmínka2"/>
    <w:basedOn w:val="Standardnpsmoodstavce"/>
    <w:uiPriority w:val="99"/>
    <w:semiHidden/>
    <w:unhideWhenUsed/>
    <w:rsid w:val="007D12D3"/>
    <w:rPr>
      <w:color w:val="605E5C"/>
      <w:shd w:val="clear" w:color="auto" w:fill="E1DFDD"/>
    </w:rPr>
  </w:style>
  <w:style w:type="paragraph" w:styleId="Podpis">
    <w:name w:val="Signature"/>
    <w:basedOn w:val="Normln"/>
    <w:link w:val="PodpisChar"/>
    <w:uiPriority w:val="99"/>
    <w:rsid w:val="00B178F3"/>
    <w:pPr>
      <w:spacing w:after="0" w:line="240" w:lineRule="auto"/>
      <w:ind w:left="6804"/>
    </w:pPr>
  </w:style>
  <w:style w:type="character" w:customStyle="1" w:styleId="PodpisChar">
    <w:name w:val="Podpis Char"/>
    <w:basedOn w:val="Standardnpsmoodstavce"/>
    <w:link w:val="Podpis"/>
    <w:uiPriority w:val="99"/>
    <w:rsid w:val="00B178F3"/>
    <w:rPr>
      <w:color w:val="000000" w:themeColor="text1"/>
      <w:sz w:val="20"/>
    </w:rPr>
  </w:style>
  <w:style w:type="paragraph" w:customStyle="1" w:styleId="Nadpis2neslovan">
    <w:name w:val="Nadpis 2 nečíslovaný"/>
    <w:basedOn w:val="Nadpis2"/>
    <w:next w:val="Normln"/>
    <w:link w:val="Nadpis2neslovanChar"/>
    <w:uiPriority w:val="23"/>
    <w:qFormat/>
    <w:rsid w:val="00100A43"/>
    <w:pPr>
      <w:numPr>
        <w:ilvl w:val="0"/>
        <w:numId w:val="0"/>
      </w:numPr>
    </w:pPr>
  </w:style>
  <w:style w:type="paragraph" w:customStyle="1" w:styleId="Nadpis3neslovan">
    <w:name w:val="Nadpis 3 nečíslovaný"/>
    <w:basedOn w:val="Nadpis3"/>
    <w:next w:val="Normln"/>
    <w:link w:val="Nadpis3neslovanChar"/>
    <w:uiPriority w:val="23"/>
    <w:rsid w:val="00100A43"/>
    <w:pPr>
      <w:numPr>
        <w:ilvl w:val="0"/>
        <w:numId w:val="0"/>
      </w:numPr>
    </w:pPr>
  </w:style>
  <w:style w:type="character" w:customStyle="1" w:styleId="Nadpis2neslovanChar">
    <w:name w:val="Nadpis 2 nečíslovaný Char"/>
    <w:basedOn w:val="Nadpis2Char"/>
    <w:link w:val="Nadpis2neslovan"/>
    <w:uiPriority w:val="23"/>
    <w:rsid w:val="001A341F"/>
    <w:rPr>
      <w:rFonts w:asciiTheme="minorHAnsi" w:eastAsia="Times New Roman" w:hAnsiTheme="minorHAnsi" w:cs="Arial"/>
      <w:b/>
      <w:bCs/>
      <w:iCs/>
      <w:caps w:val="0"/>
      <w:color w:val="9D9D9D" w:themeColor="accent1"/>
      <w:spacing w:val="10"/>
      <w:sz w:val="24"/>
      <w:szCs w:val="32"/>
      <w:lang w:eastAsia="cs-CZ"/>
    </w:rPr>
  </w:style>
  <w:style w:type="paragraph" w:customStyle="1" w:styleId="lentmu">
    <w:name w:val="Člen týmu"/>
    <w:basedOn w:val="Bezmezer"/>
    <w:link w:val="lentmuChar"/>
    <w:uiPriority w:val="31"/>
    <w:rsid w:val="00434A7A"/>
    <w:pPr>
      <w:outlineLvl w:val="1"/>
    </w:pPr>
    <w:rPr>
      <w:b/>
      <w:sz w:val="22"/>
    </w:rPr>
  </w:style>
  <w:style w:type="character" w:customStyle="1" w:styleId="Nadpis3neslovanChar">
    <w:name w:val="Nadpis 3 nečíslovaný Char"/>
    <w:basedOn w:val="Nadpis3Char"/>
    <w:link w:val="Nadpis3neslovan"/>
    <w:uiPriority w:val="23"/>
    <w:rsid w:val="001A341F"/>
    <w:rPr>
      <w:rFonts w:asciiTheme="minorHAnsi" w:eastAsia="Times New Roman" w:hAnsiTheme="minorHAnsi" w:cs="Arial"/>
      <w:b/>
      <w:bCs/>
      <w:iCs w:val="0"/>
      <w:caps w:val="0"/>
      <w:color w:val="9D9D9D" w:themeColor="accent1"/>
      <w:spacing w:val="10"/>
      <w:sz w:val="22"/>
      <w:szCs w:val="26"/>
      <w:lang w:eastAsia="cs-CZ"/>
    </w:rPr>
  </w:style>
  <w:style w:type="character" w:customStyle="1" w:styleId="BezmezerChar">
    <w:name w:val="Bez mezer Char"/>
    <w:basedOn w:val="Standardnpsmoodstavce"/>
    <w:link w:val="Bezmezer"/>
    <w:uiPriority w:val="1"/>
    <w:rsid w:val="00197C6D"/>
    <w:rPr>
      <w:rFonts w:asciiTheme="minorHAnsi" w:hAnsiTheme="minorHAnsi"/>
      <w:color w:val="auto"/>
      <w:spacing w:val="10"/>
    </w:rPr>
  </w:style>
  <w:style w:type="character" w:customStyle="1" w:styleId="lentmuChar">
    <w:name w:val="Člen týmu Char"/>
    <w:basedOn w:val="BezmezerChar"/>
    <w:link w:val="lentmu"/>
    <w:uiPriority w:val="31"/>
    <w:rsid w:val="001A341F"/>
    <w:rPr>
      <w:rFonts w:asciiTheme="minorHAnsi" w:hAnsiTheme="minorHAnsi"/>
      <w:b/>
      <w:color w:val="000000" w:themeColor="text1"/>
      <w:spacing w:val="10"/>
      <w:sz w:val="22"/>
      <w:lang w:eastAsia="cs-CZ"/>
    </w:rPr>
  </w:style>
  <w:style w:type="paragraph" w:styleId="Textpoznpodarou">
    <w:name w:val="footnote text"/>
    <w:basedOn w:val="Normln"/>
    <w:link w:val="TextpoznpodarouChar"/>
    <w:uiPriority w:val="99"/>
    <w:rsid w:val="0085326E"/>
    <w:pPr>
      <w:spacing w:after="0" w:line="240" w:lineRule="auto"/>
    </w:pPr>
    <w:rPr>
      <w:sz w:val="14"/>
    </w:rPr>
  </w:style>
  <w:style w:type="character" w:customStyle="1" w:styleId="TextpoznpodarouChar">
    <w:name w:val="Text pozn. pod čarou Char"/>
    <w:basedOn w:val="Standardnpsmoodstavce"/>
    <w:link w:val="Textpoznpodarou"/>
    <w:uiPriority w:val="99"/>
    <w:rsid w:val="0085326E"/>
    <w:rPr>
      <w:color w:val="000000" w:themeColor="text1"/>
      <w:sz w:val="14"/>
      <w:szCs w:val="20"/>
    </w:rPr>
  </w:style>
  <w:style w:type="character" w:styleId="Znakapoznpodarou">
    <w:name w:val="footnote reference"/>
    <w:basedOn w:val="Standardnpsmoodstavce"/>
    <w:uiPriority w:val="99"/>
    <w:semiHidden/>
    <w:unhideWhenUsed/>
    <w:rsid w:val="005777E5"/>
    <w:rPr>
      <w:vertAlign w:val="superscript"/>
    </w:rPr>
  </w:style>
  <w:style w:type="paragraph" w:customStyle="1" w:styleId="Nadpisslovan">
    <w:name w:val="Nadpis číslovaný"/>
    <w:basedOn w:val="Normln"/>
    <w:next w:val="Normln"/>
    <w:link w:val="NadpisslovanChar"/>
    <w:uiPriority w:val="22"/>
    <w:qFormat/>
    <w:rsid w:val="00A34906"/>
    <w:pPr>
      <w:keepNext/>
      <w:keepLines/>
      <w:numPr>
        <w:numId w:val="16"/>
      </w:numPr>
      <w:tabs>
        <w:tab w:val="left" w:pos="851"/>
      </w:tabs>
      <w:spacing w:before="360"/>
      <w:ind w:left="851" w:hanging="851"/>
      <w:outlineLvl w:val="0"/>
    </w:pPr>
    <w:rPr>
      <w:b/>
      <w:sz w:val="24"/>
    </w:rPr>
  </w:style>
  <w:style w:type="character" w:customStyle="1" w:styleId="NadpisslovanChar">
    <w:name w:val="Nadpis číslovaný Char"/>
    <w:basedOn w:val="Standardnpsmoodstavce"/>
    <w:link w:val="Nadpisslovan"/>
    <w:uiPriority w:val="22"/>
    <w:rsid w:val="00A34906"/>
    <w:rPr>
      <w:rFonts w:asciiTheme="minorHAnsi" w:hAnsiTheme="minorHAnsi"/>
      <w:b/>
      <w:color w:val="auto"/>
      <w:spacing w:val="10"/>
      <w:sz w:val="24"/>
      <w:lang w:eastAsia="cs-CZ"/>
    </w:rPr>
  </w:style>
  <w:style w:type="character" w:styleId="Odkaznakoment">
    <w:name w:val="annotation reference"/>
    <w:basedOn w:val="Standardnpsmoodstavce"/>
    <w:uiPriority w:val="99"/>
    <w:unhideWhenUsed/>
    <w:rsid w:val="00BC1054"/>
    <w:rPr>
      <w:rFonts w:ascii="Arial" w:hAnsi="Arial"/>
      <w:b w:val="0"/>
      <w:i w:val="0"/>
      <w:caps w:val="0"/>
      <w:smallCaps w:val="0"/>
      <w:strike w:val="0"/>
      <w:dstrike w:val="0"/>
      <w:vanish w:val="0"/>
      <w:color w:val="000000" w:themeColor="text1"/>
      <w:sz w:val="20"/>
      <w:szCs w:val="16"/>
      <w:vertAlign w:val="subscript"/>
    </w:rPr>
  </w:style>
  <w:style w:type="table" w:customStyle="1" w:styleId="Mkatabulky1">
    <w:name w:val="Mřížka tabulky1"/>
    <w:basedOn w:val="Normlntabulka"/>
    <w:next w:val="Mkatabulky"/>
    <w:rsid w:val="00BC1054"/>
    <w:pPr>
      <w:spacing w:after="0" w:line="240" w:lineRule="auto"/>
    </w:pPr>
    <w:rPr>
      <w:rFonts w:ascii="NimbusRomDUN" w:eastAsia="Times New Roman" w:hAnsi="NimbusRomDUN" w:cs="Times New Roman"/>
      <w:color w:val="auto"/>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a1">
    <w:name w:val="Příloha 1"/>
    <w:basedOn w:val="Normln"/>
    <w:link w:val="Ploha1Char"/>
    <w:uiPriority w:val="13"/>
    <w:rsid w:val="00841C34"/>
    <w:pPr>
      <w:keepNext/>
      <w:keepLines/>
      <w:numPr>
        <w:numId w:val="5"/>
      </w:numPr>
      <w:spacing w:before="360"/>
    </w:pPr>
    <w:rPr>
      <w:b/>
      <w:caps/>
    </w:rPr>
  </w:style>
  <w:style w:type="paragraph" w:customStyle="1" w:styleId="Ploha2">
    <w:name w:val="Příloha 2"/>
    <w:basedOn w:val="Normln"/>
    <w:link w:val="Ploha2Char"/>
    <w:uiPriority w:val="13"/>
    <w:rsid w:val="00841C34"/>
    <w:pPr>
      <w:numPr>
        <w:ilvl w:val="1"/>
        <w:numId w:val="5"/>
      </w:numPr>
    </w:pPr>
  </w:style>
  <w:style w:type="character" w:customStyle="1" w:styleId="Ploha1Char">
    <w:name w:val="Příloha 1 Char"/>
    <w:basedOn w:val="Standardnpsmoodstavce"/>
    <w:link w:val="Ploha1"/>
    <w:uiPriority w:val="13"/>
    <w:rsid w:val="00841C34"/>
    <w:rPr>
      <w:rFonts w:asciiTheme="minorHAnsi" w:hAnsiTheme="minorHAnsi"/>
      <w:b/>
      <w:caps/>
      <w:color w:val="auto"/>
      <w:spacing w:val="10"/>
      <w:lang w:eastAsia="cs-CZ"/>
    </w:rPr>
  </w:style>
  <w:style w:type="paragraph" w:customStyle="1" w:styleId="Ploha3">
    <w:name w:val="Příloha 3"/>
    <w:basedOn w:val="Ploha2"/>
    <w:link w:val="Ploha3Char"/>
    <w:uiPriority w:val="13"/>
    <w:rsid w:val="00841C34"/>
    <w:pPr>
      <w:numPr>
        <w:ilvl w:val="2"/>
      </w:numPr>
    </w:pPr>
  </w:style>
  <w:style w:type="character" w:customStyle="1" w:styleId="Ploha2Char">
    <w:name w:val="Příloha 2 Char"/>
    <w:basedOn w:val="Standardnpsmoodstavce"/>
    <w:link w:val="Ploha2"/>
    <w:uiPriority w:val="13"/>
    <w:rsid w:val="00841C34"/>
    <w:rPr>
      <w:rFonts w:asciiTheme="minorHAnsi" w:hAnsiTheme="minorHAnsi"/>
      <w:color w:val="auto"/>
      <w:spacing w:val="10"/>
      <w:lang w:eastAsia="cs-CZ"/>
    </w:rPr>
  </w:style>
  <w:style w:type="paragraph" w:styleId="Textkomente">
    <w:name w:val="annotation text"/>
    <w:aliases w:val="RL Text komentáře,Text poznámky"/>
    <w:basedOn w:val="Normln"/>
    <w:link w:val="TextkomenteChar"/>
    <w:uiPriority w:val="99"/>
    <w:rsid w:val="00BC1054"/>
    <w:rPr>
      <w:rFonts w:ascii="Calibri" w:hAnsi="Calibri"/>
    </w:rPr>
  </w:style>
  <w:style w:type="character" w:customStyle="1" w:styleId="TextkomenteChar">
    <w:name w:val="Text komentáře Char"/>
    <w:aliases w:val="RL Text komentáře Char,Text poznámky Char"/>
    <w:basedOn w:val="Standardnpsmoodstavce"/>
    <w:link w:val="Textkomente"/>
    <w:uiPriority w:val="99"/>
    <w:rsid w:val="00BC1054"/>
    <w:rPr>
      <w:rFonts w:ascii="Calibri" w:eastAsia="Times New Roman" w:hAnsi="Calibri" w:cs="Times New Roman"/>
      <w:color w:val="auto"/>
      <w:lang w:eastAsia="cs-CZ"/>
    </w:rPr>
  </w:style>
  <w:style w:type="character" w:customStyle="1" w:styleId="Ploha3Char">
    <w:name w:val="Příloha 3 Char"/>
    <w:basedOn w:val="Standardnpsmoodstavce"/>
    <w:link w:val="Ploha3"/>
    <w:uiPriority w:val="13"/>
    <w:rsid w:val="00841C34"/>
    <w:rPr>
      <w:rFonts w:asciiTheme="minorHAnsi" w:hAnsiTheme="minorHAnsi"/>
      <w:color w:val="auto"/>
      <w:spacing w:val="10"/>
      <w:lang w:eastAsia="cs-CZ"/>
    </w:rPr>
  </w:style>
  <w:style w:type="character" w:customStyle="1" w:styleId="SeznamsodrkamiChar">
    <w:name w:val="Seznam s odrážkami Char"/>
    <w:basedOn w:val="Standardnpsmoodstavce"/>
    <w:link w:val="Seznamsodrkami"/>
    <w:uiPriority w:val="8"/>
    <w:rsid w:val="00940134"/>
    <w:rPr>
      <w:color w:val="auto"/>
      <w:spacing w:val="10"/>
      <w:lang w:eastAsia="cs-CZ"/>
    </w:rPr>
  </w:style>
  <w:style w:type="paragraph" w:customStyle="1" w:styleId="Seznamsodrkamivtmezeranad">
    <w:name w:val="Seznam s odrážkami (větší mezera nad)"/>
    <w:basedOn w:val="Seznamsodrkami"/>
    <w:link w:val="SeznamsodrkamivtmezeranadChar"/>
    <w:uiPriority w:val="14"/>
    <w:rsid w:val="00940134"/>
    <w:pPr>
      <w:spacing w:before="240"/>
    </w:pPr>
  </w:style>
  <w:style w:type="character" w:customStyle="1" w:styleId="SeznamsodrkamivtmezeranadChar">
    <w:name w:val="Seznam s odrážkami (větší mezera nad) Char"/>
    <w:basedOn w:val="SeznamsodrkamiChar"/>
    <w:link w:val="Seznamsodrkamivtmezeranad"/>
    <w:uiPriority w:val="14"/>
    <w:rsid w:val="008C50A8"/>
    <w:rPr>
      <w:color w:val="auto"/>
      <w:spacing w:val="10"/>
      <w:lang w:eastAsia="cs-CZ"/>
    </w:rPr>
  </w:style>
  <w:style w:type="paragraph" w:styleId="Pedmtkomente">
    <w:name w:val="annotation subject"/>
    <w:basedOn w:val="Textkomente"/>
    <w:next w:val="Textkomente"/>
    <w:link w:val="PedmtkomenteChar"/>
    <w:uiPriority w:val="99"/>
    <w:semiHidden/>
    <w:unhideWhenUsed/>
    <w:rsid w:val="00E65DE6"/>
    <w:pPr>
      <w:spacing w:line="240" w:lineRule="auto"/>
      <w:jc w:val="both"/>
    </w:pPr>
    <w:rPr>
      <w:rFonts w:ascii="Arial" w:eastAsiaTheme="minorHAnsi" w:hAnsi="Arial" w:cstheme="minorBidi"/>
      <w:b/>
      <w:bCs/>
      <w:color w:val="000000" w:themeColor="text1"/>
      <w:lang w:eastAsia="en-US"/>
    </w:rPr>
  </w:style>
  <w:style w:type="character" w:customStyle="1" w:styleId="PedmtkomenteChar">
    <w:name w:val="Předmět komentáře Char"/>
    <w:basedOn w:val="TextkomenteChar"/>
    <w:link w:val="Pedmtkomente"/>
    <w:uiPriority w:val="99"/>
    <w:semiHidden/>
    <w:rsid w:val="00E65DE6"/>
    <w:rPr>
      <w:rFonts w:ascii="Calibri" w:eastAsia="Times New Roman" w:hAnsi="Calibri" w:cs="Times New Roman"/>
      <w:b/>
      <w:bCs/>
      <w:color w:val="auto"/>
      <w:spacing w:val="10"/>
      <w:lang w:eastAsia="cs-CZ"/>
    </w:rPr>
  </w:style>
  <w:style w:type="paragraph" w:customStyle="1" w:styleId="Ploha4">
    <w:name w:val="Příloha 4"/>
    <w:basedOn w:val="Normln"/>
    <w:uiPriority w:val="13"/>
    <w:rsid w:val="00841C34"/>
    <w:pPr>
      <w:numPr>
        <w:ilvl w:val="3"/>
        <w:numId w:val="5"/>
      </w:numPr>
    </w:pPr>
  </w:style>
  <w:style w:type="character" w:styleId="slostrnky">
    <w:name w:val="page number"/>
    <w:basedOn w:val="Standardnpsmoodstavce"/>
    <w:uiPriority w:val="99"/>
    <w:rsid w:val="008C05FB"/>
    <w:rPr>
      <w:sz w:val="16"/>
    </w:rPr>
  </w:style>
  <w:style w:type="paragraph" w:customStyle="1" w:styleId="RLProhlensmluvnchstran">
    <w:name w:val="RL Prohlášení smluvních stran"/>
    <w:basedOn w:val="Normln"/>
    <w:link w:val="RLProhlensmluvnchstranChar"/>
    <w:rsid w:val="00035F6A"/>
    <w:pPr>
      <w:jc w:val="center"/>
    </w:pPr>
    <w:rPr>
      <w:b/>
    </w:rPr>
  </w:style>
  <w:style w:type="character" w:customStyle="1" w:styleId="RLProhlensmluvnchstranChar">
    <w:name w:val="RL Prohlášení smluvních stran Char"/>
    <w:basedOn w:val="Standardnpsmoodstavce"/>
    <w:link w:val="RLProhlensmluvnchstran"/>
    <w:rsid w:val="00035F6A"/>
    <w:rPr>
      <w:rFonts w:eastAsia="Times New Roman" w:cs="Times New Roman"/>
      <w:b/>
      <w:color w:val="auto"/>
      <w:szCs w:val="24"/>
      <w:lang w:eastAsia="cs-CZ"/>
    </w:rPr>
  </w:style>
  <w:style w:type="paragraph" w:customStyle="1" w:styleId="Level1">
    <w:name w:val="Level 1"/>
    <w:basedOn w:val="Normln"/>
    <w:next w:val="Normln"/>
    <w:qFormat/>
    <w:rsid w:val="00035F6A"/>
    <w:pPr>
      <w:keepNext/>
      <w:numPr>
        <w:numId w:val="19"/>
      </w:numPr>
      <w:spacing w:before="280" w:after="140" w:line="288" w:lineRule="auto"/>
      <w:jc w:val="both"/>
      <w:outlineLvl w:val="0"/>
    </w:pPr>
    <w:rPr>
      <w:rFonts w:asciiTheme="minorHAnsi" w:hAnsiTheme="minorHAnsi"/>
      <w:b/>
      <w:bCs/>
      <w:caps/>
      <w:kern w:val="20"/>
      <w:sz w:val="22"/>
      <w:szCs w:val="32"/>
      <w:lang w:eastAsia="en-US"/>
    </w:rPr>
  </w:style>
  <w:style w:type="character" w:customStyle="1" w:styleId="Level2Char">
    <w:name w:val="Level 2 Char"/>
    <w:link w:val="Level2"/>
    <w:locked/>
    <w:rsid w:val="00035F6A"/>
    <w:rPr>
      <w:rFonts w:cs="Calibri"/>
      <w:kern w:val="20"/>
      <w:szCs w:val="18"/>
    </w:rPr>
  </w:style>
  <w:style w:type="paragraph" w:customStyle="1" w:styleId="Level2">
    <w:name w:val="Level 2"/>
    <w:basedOn w:val="Normln"/>
    <w:link w:val="Level2Char"/>
    <w:qFormat/>
    <w:rsid w:val="00035F6A"/>
    <w:pPr>
      <w:numPr>
        <w:ilvl w:val="1"/>
        <w:numId w:val="19"/>
      </w:numPr>
      <w:spacing w:after="80" w:line="292" w:lineRule="auto"/>
      <w:jc w:val="both"/>
      <w:outlineLvl w:val="1"/>
    </w:pPr>
    <w:rPr>
      <w:rFonts w:eastAsiaTheme="minorHAnsi" w:cs="Calibri"/>
      <w:color w:val="000000" w:themeColor="text1"/>
      <w:kern w:val="20"/>
      <w:szCs w:val="18"/>
      <w:lang w:eastAsia="en-US"/>
    </w:rPr>
  </w:style>
  <w:style w:type="paragraph" w:customStyle="1" w:styleId="Level3">
    <w:name w:val="Level 3"/>
    <w:basedOn w:val="Normln"/>
    <w:qFormat/>
    <w:rsid w:val="00035F6A"/>
    <w:pPr>
      <w:numPr>
        <w:ilvl w:val="2"/>
        <w:numId w:val="19"/>
      </w:numPr>
      <w:spacing w:after="140" w:line="288" w:lineRule="auto"/>
      <w:jc w:val="both"/>
      <w:outlineLvl w:val="2"/>
    </w:pPr>
    <w:rPr>
      <w:rFonts w:asciiTheme="minorHAnsi" w:hAnsiTheme="minorHAnsi"/>
      <w:kern w:val="20"/>
      <w:sz w:val="22"/>
      <w:szCs w:val="28"/>
      <w:lang w:eastAsia="en-US"/>
    </w:rPr>
  </w:style>
  <w:style w:type="paragraph" w:customStyle="1" w:styleId="Level4">
    <w:name w:val="Level 4"/>
    <w:basedOn w:val="Normln"/>
    <w:qFormat/>
    <w:rsid w:val="00035F6A"/>
    <w:pPr>
      <w:numPr>
        <w:ilvl w:val="3"/>
        <w:numId w:val="19"/>
      </w:numPr>
      <w:shd w:val="clear" w:color="auto" w:fill="FFFFFF"/>
      <w:spacing w:after="80" w:line="288" w:lineRule="auto"/>
      <w:jc w:val="both"/>
      <w:outlineLvl w:val="3"/>
    </w:pPr>
    <w:rPr>
      <w:rFonts w:cs="Arial"/>
      <w:kern w:val="20"/>
      <w:sz w:val="18"/>
      <w:szCs w:val="18"/>
      <w:lang w:eastAsia="en-US"/>
    </w:rPr>
  </w:style>
  <w:style w:type="paragraph" w:customStyle="1" w:styleId="Level5">
    <w:name w:val="Level 5"/>
    <w:basedOn w:val="Normln"/>
    <w:qFormat/>
    <w:rsid w:val="00035F6A"/>
    <w:pPr>
      <w:numPr>
        <w:ilvl w:val="4"/>
        <w:numId w:val="19"/>
      </w:numPr>
      <w:tabs>
        <w:tab w:val="clear" w:pos="1560"/>
        <w:tab w:val="num" w:pos="3289"/>
      </w:tabs>
      <w:spacing w:after="140" w:line="288" w:lineRule="auto"/>
      <w:ind w:left="3289"/>
      <w:jc w:val="both"/>
      <w:outlineLvl w:val="4"/>
    </w:pPr>
    <w:rPr>
      <w:rFonts w:asciiTheme="minorHAnsi" w:hAnsiTheme="minorHAnsi"/>
      <w:kern w:val="20"/>
      <w:sz w:val="22"/>
      <w:lang w:eastAsia="en-US"/>
    </w:rPr>
  </w:style>
  <w:style w:type="paragraph" w:customStyle="1" w:styleId="Level6">
    <w:name w:val="Level 6"/>
    <w:basedOn w:val="Normln"/>
    <w:qFormat/>
    <w:rsid w:val="00035F6A"/>
    <w:pPr>
      <w:numPr>
        <w:ilvl w:val="5"/>
        <w:numId w:val="19"/>
      </w:numPr>
      <w:spacing w:after="140" w:line="288" w:lineRule="auto"/>
      <w:jc w:val="both"/>
      <w:outlineLvl w:val="5"/>
    </w:pPr>
    <w:rPr>
      <w:rFonts w:asciiTheme="minorHAnsi" w:hAnsiTheme="minorHAnsi"/>
      <w:kern w:val="20"/>
      <w:sz w:val="22"/>
      <w:lang w:eastAsia="en-US"/>
    </w:rPr>
  </w:style>
  <w:style w:type="paragraph" w:customStyle="1" w:styleId="Level7">
    <w:name w:val="Level 7"/>
    <w:basedOn w:val="Normln"/>
    <w:rsid w:val="00035F6A"/>
    <w:pPr>
      <w:numPr>
        <w:ilvl w:val="6"/>
        <w:numId w:val="19"/>
      </w:numPr>
      <w:spacing w:after="140" w:line="288" w:lineRule="auto"/>
      <w:jc w:val="both"/>
      <w:outlineLvl w:val="6"/>
    </w:pPr>
    <w:rPr>
      <w:rFonts w:asciiTheme="minorHAnsi" w:hAnsiTheme="minorHAnsi"/>
      <w:kern w:val="20"/>
      <w:sz w:val="22"/>
      <w:lang w:eastAsia="en-US"/>
    </w:rPr>
  </w:style>
  <w:style w:type="paragraph" w:customStyle="1" w:styleId="Level8">
    <w:name w:val="Level 8"/>
    <w:basedOn w:val="Normln"/>
    <w:rsid w:val="00035F6A"/>
    <w:pPr>
      <w:numPr>
        <w:ilvl w:val="7"/>
        <w:numId w:val="19"/>
      </w:numPr>
      <w:spacing w:after="140" w:line="288" w:lineRule="auto"/>
      <w:jc w:val="both"/>
      <w:outlineLvl w:val="7"/>
    </w:pPr>
    <w:rPr>
      <w:rFonts w:asciiTheme="minorHAnsi" w:hAnsiTheme="minorHAnsi"/>
      <w:kern w:val="20"/>
      <w:sz w:val="22"/>
      <w:lang w:eastAsia="en-US"/>
    </w:rPr>
  </w:style>
  <w:style w:type="paragraph" w:customStyle="1" w:styleId="Level9">
    <w:name w:val="Level 9"/>
    <w:basedOn w:val="Normln"/>
    <w:rsid w:val="00035F6A"/>
    <w:pPr>
      <w:numPr>
        <w:ilvl w:val="8"/>
        <w:numId w:val="19"/>
      </w:numPr>
      <w:spacing w:after="140" w:line="288" w:lineRule="auto"/>
      <w:jc w:val="both"/>
      <w:outlineLvl w:val="8"/>
    </w:pPr>
    <w:rPr>
      <w:rFonts w:asciiTheme="minorHAnsi" w:hAnsiTheme="minorHAnsi"/>
      <w:kern w:val="2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ROWAN LEGAL Semibrand">
      <a:dk1>
        <a:srgbClr val="000000"/>
      </a:dk1>
      <a:lt1>
        <a:sysClr val="window" lastClr="FFFFFF"/>
      </a:lt1>
      <a:dk2>
        <a:srgbClr val="9D9D9D"/>
      </a:dk2>
      <a:lt2>
        <a:srgbClr val="BEC5CA"/>
      </a:lt2>
      <a:accent1>
        <a:srgbClr val="9D9D9D"/>
      </a:accent1>
      <a:accent2>
        <a:srgbClr val="000000"/>
      </a:accent2>
      <a:accent3>
        <a:srgbClr val="89959E"/>
      </a:accent3>
      <a:accent4>
        <a:srgbClr val="536572"/>
      </a:accent4>
      <a:accent5>
        <a:srgbClr val="9D9D9C"/>
      </a:accent5>
      <a:accent6>
        <a:srgbClr val="BEC5CA"/>
      </a:accent6>
      <a:hlink>
        <a:srgbClr val="000000"/>
      </a:hlink>
      <a:folHlink>
        <a:srgbClr val="00000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2806</Words>
  <Characters>16557</Characters>
  <Application>Microsoft Office Word</Application>
  <DocSecurity>0</DocSecurity>
  <Lines>137</Lines>
  <Paragraphs>38</Paragraphs>
  <ScaleCrop>false</ScaleCrop>
  <HeadingPairs>
    <vt:vector size="4" baseType="variant">
      <vt:variant>
        <vt:lpstr>Název</vt:lpstr>
      </vt:variant>
      <vt:variant>
        <vt:i4>1</vt:i4>
      </vt:variant>
      <vt:variant>
        <vt:lpstr>Nadpisy</vt:lpstr>
      </vt:variant>
      <vt:variant>
        <vt:i4>75</vt:i4>
      </vt:variant>
    </vt:vector>
  </HeadingPairs>
  <TitlesOfParts>
    <vt:vector size="76" baseType="lpstr">
      <vt:lpstr/>
      <vt:lpstr>Příloha č. 7</vt:lpstr>
      <vt:lpstr>OBECNÉ POŽADAVKY BEZPEČNOSTI INFORMACÍ</vt:lpstr>
      <vt:lpstr>    Postupovat v souladu s platnými právními předpisy.</vt:lpstr>
      <vt:lpstr>    Dodavatel je povinen zachovat bezpečnost informací a dat obsažených v VIS, nebo </vt:lpstr>
      <vt:lpstr>    Dodavatel je povinen RBP písemně informovat o způsobu řízení rizik na straně dod</vt:lpstr>
      <vt:lpstr>    Nestanoví-li dohoda stran jinak, dodavatel jmenuje nejpozději do 3 pracovních dn</vt:lpstr>
      <vt:lpstr>    Zajistit, aby kontaktní osoba dodavatele nejpozději do 30 dnů od nabytí účinnost</vt:lpstr>
      <vt:lpstr>    Zavést opatření pro ochranu zálohy dat vztahujících se k plnění Smlouvy a pravid</vt:lpstr>
      <vt:lpstr>    V případě potřeby RBP musí dodavatel garantovat schopnost zrekonstruovat funkcio</vt:lpstr>
      <vt:lpstr>    Realizovat bezpečnostní opatření pro ochranu dat souvisejících s plněním předmět</vt:lpstr>
      <vt:lpstr>    Průběžně detekovat technické zranitelnosti předmětu Smlouvy a o zjištěných skute</vt:lpstr>
      <vt:lpstr>    Poskytovat RBP v termínech stanovených RBP, resp. bez zbytečného odkladu, požado</vt:lpstr>
      <vt:lpstr>    Dodat systémové a provozní bezpečnostní dokumentace, a to minimálně v následujíc</vt:lpstr>
      <vt:lpstr>    Veškeré informace vyžadující vyšší míru ochrany, zejména přístupová oprávnění, h</vt:lpstr>
      <vt:lpstr>    V produkčním prostředí systému VIS bude obsažen jen kompilovaný, respektive spus</vt:lpstr>
      <vt:lpstr>    Před spuštěním SW v produkčním prostředí daného VIS provede dodavatel kontrolu s</vt:lpstr>
      <vt:lpstr>    Dodavatel odpovídá za to, že SW implementované do VIS budou obsahovat nejnovější</vt:lpstr>
      <vt:lpstr>PERSONÁLNÍ BEZPEČNOST</vt:lpstr>
      <vt:lpstr>    Pokud dodavatel využívá při poskytování plnění RBP poddodavatele, zavazuje se za</vt:lpstr>
      <vt:lpstr>    Dodavatel a jeho případní poddodavatelé jsou povinni realizovat tato opatření:</vt:lpstr>
      <vt:lpstr>FYZICKÁ OCHRANA A BEZPEČNOST PROSTŘEDÍ </vt:lpstr>
      <vt:lpstr>    Dodavatel se zavazuje, že na pracovišti neponechá volně dostupná instalační, zál</vt:lpstr>
      <vt:lpstr>    Dodavatel se zavazuje dodržovat režimová opatření (provozní řády) budov a prosto</vt:lpstr>
      <vt:lpstr>OPRÁVNĚNÍ UŽÍVAT DATA a AUTORSTVÍ PROGRAMOVÉHO KÓDU</vt:lpstr>
      <vt:lpstr>    Dodavatel je při poskytování plnění pro Objednatele oprávněn užívat data předaná</vt:lpstr>
      <vt:lpstr>    Dodavatel se při poskytování plnění pro Objednatele zavazuje zajistit, aby při p</vt:lpstr>
      <vt:lpstr>KONTROLA A AUDIT DODAVATELE (PRAVIDLA ZÁKAZNICKÉHO AUDITU)</vt:lpstr>
      <vt:lpstr>    Dodavatel se zavazuje poskytnout objednateli veškeré informace potřebné k dolože</vt:lpstr>
      <vt:lpstr>    Dodavatel je povinen Objednateli poskytnout nezbytnou součinnost a zpřístupnit v</vt:lpstr>
      <vt:lpstr>    Kontrola nebo audit mohou být provedeny u Dodavatele nebo jeho poddodavatele. </vt:lpstr>
      <vt:lpstr>    Objednatel má povinnost písmeně oznámit Dodavateli provedení kontroly či auditu,</vt:lpstr>
      <vt:lpstr>    Dodavatel je povinen pravidelně provádět kontrolu zavedených bezpečnostních opat</vt:lpstr>
      <vt:lpstr>    V případě neuspokojivých výsledků hodnocení dodavatele, nebo výsledků provedenéh</vt:lpstr>
      <vt:lpstr>ŘETĚZENÍ DODAVTELŮ</vt:lpstr>
      <vt:lpstr>    Dodavatel není oprávněn zapojit do plnění Smlouvy žádného dalšího poddodavatele </vt:lpstr>
      <vt:lpstr>    Dodavatel se zavazuje, že se bude řídit požadavky Objednatele na řízení bezpečno</vt:lpstr>
      <vt:lpstr>    Pokud Dodavatel využívá za účelem plnění předmětu Smlouvy poddodavatele, musí bý</vt:lpstr>
      <vt:lpstr>    Dodavatel se zavazuje předložit Objednateli, na základě jeho písemného vyzvání, </vt:lpstr>
      <vt:lpstr>    Dodavatel má povinnost zajistit, že poddodavatel bude v souladu s požadavky, kte</vt:lpstr>
      <vt:lpstr>ŘÍZENÍ PŘÍSTUPU </vt:lpstr>
      <vt:lpstr>    Přístup k VIS je možné povolit pouze po evidenci osoby zastupující dodavatele v </vt:lpstr>
      <vt:lpstr>    Přidělení oprávnění zaměstnancům dodavatele musí být řízeno principem nezbytného</vt:lpstr>
      <vt:lpstr>    Dodavatel se zavazuje, že udělený přístup nesmí být sdílen více zaměstnanci doda</vt:lpstr>
      <vt:lpstr>    Nelze připojit koncové zařízení do sítě RBP bez předchozího schválení připojení </vt:lpstr>
      <vt:lpstr>    Dodavatel se zavazuje, že všechny jeho informační systémy, které se připojují do</vt:lpstr>
      <vt:lpstr>    Dodavatel se zavazuje zajistit, aby osoby podílející se na poskytování plnění RB</vt:lpstr>
      <vt:lpstr>ŘÍZENÍ ZMĚN A KONTINUITA ČINNOSTÍ</vt:lpstr>
      <vt:lpstr>    RBP u významných změn dokumentuje jejich řízení, provádí analýzu rizik, přijímá </vt:lpstr>
      <vt:lpstr>    RBP má povinnost informovat dodavatele o výsledcích řízení změn, které mají dopa</vt:lpstr>
      <vt:lpstr>    Dodavatel má povinnost přijmout účinná opatření ke snížení nepříznivých dopadů v</vt:lpstr>
      <vt:lpstr>    Dodavatel se zavazuje poskytnout RBP veškerou nezbytnou součinnost při analýze s</vt:lpstr>
      <vt:lpstr>    RBP má oprávnění zapojit dodavatele do řízení kontinuity činností, a to zejména </vt:lpstr>
      <vt:lpstr>MONITOROVÁNÍ ČINNOSTÍ</vt:lpstr>
      <vt:lpstr>    Dodavatel bere na vědomí, že veškerá jeho aktivita a jeho plnění realizované v p</vt:lpstr>
      <vt:lpstr>ZVLÁDÁNÍ KYBERNETICKÝCH BEZPEČNOSTNÍCH INCIDENTŮ </vt:lpstr>
      <vt:lpstr>    Dodavatel se zavazuje, že při poskytování plnění pro RBP stanoví činnosti, role </vt:lpstr>
      <vt:lpstr>    Dodavatel navrhne řešení tak, aby bylo možné zvládat a detekovat kybernetické be</vt:lpstr>
      <vt:lpstr>    Dodavatel má povinnost neprodleně informovat RBP o kybernetických bezpečnostních</vt:lpstr>
      <vt:lpstr>    Dodavatel má povinnost provést analýzu příčin kybernetické bezpečnostní události</vt:lpstr>
      <vt:lpstr>OCHRANA DŮVĚRNOSTI INFORMACÍ</vt:lpstr>
      <vt:lpstr>    Smluvní strany se zavazují zachovat mlčenlivost o veškerých informacích a osobní</vt:lpstr>
      <vt:lpstr>    Smluvní strany se zavazují, že zajistí, aby všechny osoby oprávněné zpracovávat </vt:lpstr>
      <vt:lpstr>INFORMAČNÍ POVINNOST DODAVATELE</vt:lpstr>
      <vt:lpstr>    Dodavatel má povinnost neprodleně informovat Objednatele o kybernetických bezpeč</vt:lpstr>
      <vt:lpstr>    Dodavatel má povinnost informovat Objednatele o způsobu řízení rizik a o rizicíc</vt:lpstr>
      <vt:lpstr>    Dodavatel má povinnost bez zbytečného odkladu informovat Objednatele o významné </vt:lpstr>
      <vt:lpstr>POVINNOSTI PŘI UKONČENÍ SMLOUVY</vt:lpstr>
      <vt:lpstr>    Dodavatel se zavazuje poskytnout Objednateli veškerou potřebnou součinnost, doku</vt:lpstr>
      <vt:lpstr>SPECIFIKACE PODMÍNEK PRO FORMÁT PŘEDÁNÍ DAT, PROVOZNÍCH ÚDAJŮ A INFORMACÍ PO VYŽ</vt:lpstr>
      <vt:lpstr>    Veškerá uživatelská a/nebo provozní data VIS musí být RBP předána bez zbytečného</vt:lpstr>
      <vt:lpstr>PRAVIDLA PRO LIKVIDACI DAT</vt:lpstr>
      <vt:lpstr>    Dodavatel se zavazuje poskytnout RBP veškerou potřebnou součinnost pro likvidaci</vt:lpstr>
      <vt:lpstr>SANKCE a DŮSLEDKY PORUŠENÍ POVINNOSTI SMLUVNÍCH STRAN</vt:lpstr>
      <vt:lpstr>    Pro případ, že: </vt:lpstr>
      <vt:lpstr>    Pro případ porušení povinností dodavatele dle tohoto Dokumentu se sankční ujedná</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Kristýna</dc:creator>
  <cp:keywords/>
  <dc:description/>
  <cp:lastModifiedBy>Marečková Denisa</cp:lastModifiedBy>
  <cp:revision>3</cp:revision>
  <dcterms:created xsi:type="dcterms:W3CDTF">2023-06-05T18:40:00Z</dcterms:created>
  <dcterms:modified xsi:type="dcterms:W3CDTF">2023-06-06T07:26:00Z</dcterms:modified>
</cp:coreProperties>
</file>