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E12C" w14:textId="10BDAA4C" w:rsidR="00407CDF" w:rsidRPr="00B00EAA" w:rsidRDefault="00922B83" w:rsidP="006031FC">
      <w:pPr>
        <w:pStyle w:val="Covertitle"/>
      </w:pPr>
      <w:r w:rsidRPr="00B00EAA">
        <w:rPr>
          <w:sz w:val="56"/>
          <w:szCs w:val="56"/>
        </w:rPr>
        <w:t xml:space="preserve">Technická specifikace: Nástroj </w:t>
      </w:r>
      <w:bookmarkStart w:id="0" w:name="_Hlk131511951"/>
      <w:r w:rsidRPr="00B00EAA">
        <w:rPr>
          <w:sz w:val="56"/>
          <w:szCs w:val="56"/>
        </w:rPr>
        <w:t>pro tvorbu analýz a modelaci úhrad zdravotních služeb</w:t>
      </w:r>
      <w:bookmarkEnd w:id="0"/>
    </w:p>
    <w:p w14:paraId="0C094A1A" w14:textId="011FA210" w:rsidR="00A12C2C" w:rsidRPr="00B00EAA" w:rsidRDefault="00765195" w:rsidP="00864A2A">
      <w:pPr>
        <w:pStyle w:val="Coversubheading"/>
        <w:ind w:right="3402"/>
      </w:pPr>
      <w:r w:rsidRPr="00B00EAA">
        <w:t>Připraveno p</w:t>
      </w:r>
      <w:r w:rsidR="00AA6F1D" w:rsidRPr="00B00EAA">
        <w:t xml:space="preserve">ro </w:t>
      </w:r>
      <w:sdt>
        <w:sdtPr>
          <w:alias w:val="Společnost"/>
          <w:tag w:val=""/>
          <w:id w:val="-1157293637"/>
          <w:placeholder>
            <w:docPart w:val="84ABAEB18AB349D893692D44BF15556C"/>
          </w:placeholder>
          <w:dataBinding w:prefixMappings="xmlns:ns0='http://schemas.openxmlformats.org/officeDocument/2006/extended-properties' " w:xpath="/ns0:Properties[1]/ns0:Company[1]" w:storeItemID="{6668398D-A668-4E3E-A5EB-62B293D839F1}"/>
          <w:text/>
        </w:sdtPr>
        <w:sdtContent>
          <w:r w:rsidR="00EE233E" w:rsidRPr="00B00EAA">
            <w:t>RBP</w:t>
          </w:r>
          <w:r w:rsidR="00864A2A" w:rsidRPr="00B00EAA">
            <w:t>, zdravotní pojišťovna</w:t>
          </w:r>
        </w:sdtContent>
      </w:sdt>
    </w:p>
    <w:p w14:paraId="03B8CA01" w14:textId="7A9DB764" w:rsidR="00864A2A" w:rsidRPr="00B00EAA" w:rsidRDefault="002D046B" w:rsidP="00D82F23">
      <w:pPr>
        <w:pStyle w:val="Graphictextsmall2"/>
        <w:rPr>
          <w:lang w:val="cs-CZ"/>
        </w:rPr>
      </w:pPr>
      <w:r w:rsidRPr="00B00EAA">
        <w:rPr>
          <w:lang w:val="cs-CZ"/>
        </w:rPr>
        <w:t>5</w:t>
      </w:r>
      <w:r w:rsidR="00CE24A1" w:rsidRPr="00B00EAA">
        <w:rPr>
          <w:lang w:val="cs-CZ"/>
        </w:rPr>
        <w:t>.5.2023</w:t>
      </w:r>
    </w:p>
    <w:p w14:paraId="0BFA93E8" w14:textId="77777777" w:rsidR="00995875" w:rsidRPr="00B00EAA" w:rsidRDefault="00995875" w:rsidP="00D82F23">
      <w:pPr>
        <w:pStyle w:val="Graphictextsmall2"/>
        <w:rPr>
          <w:lang w:val="cs-CZ"/>
        </w:rPr>
      </w:pPr>
    </w:p>
    <w:p w14:paraId="5B6C7740" w14:textId="6033AB28" w:rsidR="009613DE" w:rsidRPr="00B00EAA" w:rsidRDefault="00665E6D" w:rsidP="00D82F23">
      <w:pPr>
        <w:pStyle w:val="Graphictextsmall2"/>
        <w:rPr>
          <w:lang w:val="cs-CZ"/>
        </w:rPr>
        <w:sectPr w:rsidR="009613DE" w:rsidRPr="00B00EAA" w:rsidSect="00BF6149">
          <w:headerReference w:type="even" r:id="rId12"/>
          <w:headerReference w:type="default" r:id="rId13"/>
          <w:footerReference w:type="even" r:id="rId14"/>
          <w:footerReference w:type="default" r:id="rId15"/>
          <w:headerReference w:type="first" r:id="rId16"/>
          <w:footerReference w:type="first" r:id="rId17"/>
          <w:pgSz w:w="11906" w:h="16838" w:code="9"/>
          <w:pgMar w:top="3289" w:right="907" w:bottom="0" w:left="907" w:header="284" w:footer="284" w:gutter="0"/>
          <w:cols w:space="709"/>
          <w:titlePg/>
          <w:docGrid w:linePitch="360"/>
        </w:sectPr>
      </w:pPr>
      <w:r w:rsidRPr="00B00EAA">
        <w:rPr>
          <w:noProof/>
          <w:lang w:val="cs-CZ"/>
        </w:rPr>
        <w:drawing>
          <wp:anchor distT="0" distB="0" distL="114300" distR="114300" simplePos="0" relativeHeight="251657216" behindDoc="0" locked="0" layoutInCell="1" allowOverlap="1" wp14:anchorId="0E923A35" wp14:editId="18197A1B">
            <wp:simplePos x="0" y="0"/>
            <wp:positionH relativeFrom="margin">
              <wp:posOffset>2258695</wp:posOffset>
            </wp:positionH>
            <wp:positionV relativeFrom="paragraph">
              <wp:posOffset>1743222</wp:posOffset>
            </wp:positionV>
            <wp:extent cx="4716145" cy="4763135"/>
            <wp:effectExtent l="0" t="0" r="0" b="0"/>
            <wp:wrapNone/>
            <wp:docPr id="4" name="Obrázek 4" descr="C:\Users\marketa.justova\AppData\Local\Microsoft\Windows\INetCache\Content.Word\global_business3_rgb_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justova\AppData\Local\Microsoft\Windows\INetCache\Content.Word\global_business3_rgb_teal.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6145" cy="476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6DC2" w:rsidRPr="00B00EAA">
        <w:rPr>
          <w:noProof/>
          <w:lang w:val="cs-CZ"/>
        </w:rPr>
        <w:t xml:space="preserve"> </w:t>
      </w:r>
    </w:p>
    <w:p w14:paraId="6B27A7BE" w14:textId="77777777" w:rsidR="008866C6" w:rsidRPr="00B00EAA" w:rsidRDefault="00B718E5" w:rsidP="00B718E5">
      <w:pPr>
        <w:pStyle w:val="Obsah"/>
      </w:pPr>
      <w:r w:rsidRPr="00B00EAA">
        <w:lastRenderedPageBreak/>
        <w:t>Historie změn</w:t>
      </w:r>
    </w:p>
    <w:tbl>
      <w:tblPr>
        <w:tblStyle w:val="GTITableStyle1"/>
        <w:tblW w:w="0" w:type="auto"/>
        <w:tblLook w:val="04A0" w:firstRow="1" w:lastRow="0" w:firstColumn="1" w:lastColumn="0" w:noHBand="0" w:noVBand="1"/>
      </w:tblPr>
      <w:tblGrid>
        <w:gridCol w:w="1134"/>
        <w:gridCol w:w="4962"/>
        <w:gridCol w:w="2126"/>
        <w:gridCol w:w="1870"/>
      </w:tblGrid>
      <w:tr w:rsidR="00A50CD2" w:rsidRPr="00B00EAA" w14:paraId="09346B9E" w14:textId="77777777" w:rsidTr="00A50CD2">
        <w:trPr>
          <w:cnfStyle w:val="100000000000" w:firstRow="1" w:lastRow="0" w:firstColumn="0" w:lastColumn="0" w:oddVBand="0" w:evenVBand="0" w:oddHBand="0" w:evenHBand="0" w:firstRowFirstColumn="0" w:firstRowLastColumn="0" w:lastRowFirstColumn="0" w:lastRowLastColumn="0"/>
        </w:trPr>
        <w:tc>
          <w:tcPr>
            <w:tcW w:w="1134" w:type="dxa"/>
          </w:tcPr>
          <w:p w14:paraId="6B5B0787" w14:textId="77777777" w:rsidR="00B718E5" w:rsidRPr="00B00EAA" w:rsidRDefault="00B718E5" w:rsidP="00B718E5">
            <w:pPr>
              <w:spacing w:before="0" w:line="240" w:lineRule="atLeast"/>
              <w:rPr>
                <w:rFonts w:ascii="Arial" w:hAnsi="Arial" w:cs="Arial"/>
                <w:b/>
                <w:color w:val="4F2D7F"/>
                <w:sz w:val="18"/>
                <w:szCs w:val="20"/>
              </w:rPr>
            </w:pPr>
            <w:r w:rsidRPr="00B00EAA">
              <w:rPr>
                <w:rFonts w:ascii="Arial" w:hAnsi="Arial" w:cs="Arial"/>
                <w:b/>
                <w:color w:val="4F2D7F"/>
                <w:sz w:val="18"/>
                <w:szCs w:val="20"/>
              </w:rPr>
              <w:t>Verze</w:t>
            </w:r>
          </w:p>
        </w:tc>
        <w:tc>
          <w:tcPr>
            <w:tcW w:w="4962" w:type="dxa"/>
          </w:tcPr>
          <w:p w14:paraId="1E3CA847" w14:textId="77777777" w:rsidR="00B718E5" w:rsidRPr="00B00EAA" w:rsidRDefault="00A50CD2" w:rsidP="00B718E5">
            <w:pPr>
              <w:spacing w:before="0" w:line="240" w:lineRule="atLeast"/>
              <w:rPr>
                <w:rFonts w:ascii="Arial" w:hAnsi="Arial" w:cs="Arial"/>
                <w:b/>
                <w:color w:val="4F2D7F"/>
                <w:sz w:val="18"/>
                <w:szCs w:val="20"/>
              </w:rPr>
            </w:pPr>
            <w:r w:rsidRPr="00B00EAA">
              <w:rPr>
                <w:rFonts w:ascii="Arial" w:hAnsi="Arial" w:cs="Arial"/>
                <w:b/>
                <w:color w:val="4F2D7F"/>
                <w:sz w:val="18"/>
                <w:szCs w:val="20"/>
              </w:rPr>
              <w:t>Změna</w:t>
            </w:r>
          </w:p>
        </w:tc>
        <w:tc>
          <w:tcPr>
            <w:tcW w:w="2126" w:type="dxa"/>
          </w:tcPr>
          <w:p w14:paraId="1810645E" w14:textId="77777777" w:rsidR="00B718E5" w:rsidRPr="00B00EAA" w:rsidRDefault="00A50CD2" w:rsidP="00B718E5">
            <w:pPr>
              <w:spacing w:before="0" w:line="240" w:lineRule="atLeast"/>
              <w:rPr>
                <w:rFonts w:ascii="Arial" w:hAnsi="Arial" w:cs="Arial"/>
                <w:b/>
                <w:color w:val="4F2D7F"/>
                <w:sz w:val="18"/>
                <w:szCs w:val="20"/>
              </w:rPr>
            </w:pPr>
            <w:r w:rsidRPr="00B00EAA">
              <w:rPr>
                <w:rFonts w:ascii="Arial" w:hAnsi="Arial" w:cs="Arial"/>
                <w:b/>
                <w:color w:val="4F2D7F"/>
                <w:sz w:val="18"/>
                <w:szCs w:val="20"/>
              </w:rPr>
              <w:t>Autor</w:t>
            </w:r>
          </w:p>
        </w:tc>
        <w:tc>
          <w:tcPr>
            <w:tcW w:w="1870" w:type="dxa"/>
          </w:tcPr>
          <w:p w14:paraId="47E722F2" w14:textId="77777777" w:rsidR="00B718E5" w:rsidRPr="00B00EAA" w:rsidRDefault="00A50CD2" w:rsidP="00B718E5">
            <w:pPr>
              <w:spacing w:before="0" w:line="240" w:lineRule="atLeast"/>
              <w:rPr>
                <w:rFonts w:ascii="Arial" w:hAnsi="Arial" w:cs="Arial"/>
                <w:b/>
                <w:color w:val="4F2D7F"/>
                <w:sz w:val="18"/>
                <w:szCs w:val="20"/>
              </w:rPr>
            </w:pPr>
            <w:r w:rsidRPr="00B00EAA">
              <w:rPr>
                <w:rFonts w:ascii="Arial" w:hAnsi="Arial" w:cs="Arial"/>
                <w:b/>
                <w:color w:val="4F2D7F"/>
                <w:sz w:val="18"/>
                <w:szCs w:val="20"/>
              </w:rPr>
              <w:t>Datum</w:t>
            </w:r>
          </w:p>
        </w:tc>
      </w:tr>
      <w:tr w:rsidR="00A50CD2" w:rsidRPr="00B00EAA" w14:paraId="005837D7" w14:textId="77777777" w:rsidTr="00A50CD2">
        <w:tc>
          <w:tcPr>
            <w:tcW w:w="1134" w:type="dxa"/>
            <w:vAlign w:val="center"/>
          </w:tcPr>
          <w:p w14:paraId="3B114DBD" w14:textId="5EC12444" w:rsidR="00B718E5" w:rsidRPr="00B00EAA" w:rsidRDefault="000C14CC" w:rsidP="00A50CD2">
            <w:pPr>
              <w:spacing w:before="0" w:line="240" w:lineRule="atLeast"/>
              <w:rPr>
                <w:rFonts w:ascii="Arial" w:hAnsi="Arial" w:cs="Arial"/>
                <w:color w:val="auto"/>
                <w:sz w:val="18"/>
                <w:szCs w:val="20"/>
              </w:rPr>
            </w:pPr>
            <w:r w:rsidRPr="00B00EAA">
              <w:rPr>
                <w:rFonts w:ascii="Arial" w:hAnsi="Arial" w:cs="Arial"/>
                <w:color w:val="auto"/>
                <w:sz w:val="18"/>
                <w:szCs w:val="20"/>
              </w:rPr>
              <w:t>1.0</w:t>
            </w:r>
          </w:p>
        </w:tc>
        <w:tc>
          <w:tcPr>
            <w:tcW w:w="4962" w:type="dxa"/>
            <w:vAlign w:val="center"/>
          </w:tcPr>
          <w:p w14:paraId="21E00E20" w14:textId="6B093261" w:rsidR="00B718E5" w:rsidRPr="00B00EAA" w:rsidRDefault="000D578E" w:rsidP="00A50CD2">
            <w:pPr>
              <w:spacing w:before="0" w:line="240" w:lineRule="atLeast"/>
              <w:rPr>
                <w:rFonts w:ascii="Arial" w:hAnsi="Arial" w:cs="Arial"/>
                <w:color w:val="auto"/>
                <w:sz w:val="18"/>
                <w:szCs w:val="20"/>
              </w:rPr>
            </w:pPr>
            <w:r w:rsidRPr="00B00EAA">
              <w:rPr>
                <w:rFonts w:ascii="Arial" w:hAnsi="Arial" w:cs="Arial"/>
                <w:color w:val="auto"/>
                <w:sz w:val="18"/>
                <w:szCs w:val="20"/>
              </w:rPr>
              <w:t>Technická specifikace</w:t>
            </w:r>
          </w:p>
        </w:tc>
        <w:tc>
          <w:tcPr>
            <w:tcW w:w="2126" w:type="dxa"/>
            <w:vAlign w:val="center"/>
          </w:tcPr>
          <w:p w14:paraId="2B8A9986" w14:textId="77777777" w:rsidR="00B718E5" w:rsidRPr="00B00EAA" w:rsidRDefault="00A50CD2" w:rsidP="00A50CD2">
            <w:pPr>
              <w:spacing w:before="0" w:line="240" w:lineRule="atLeast"/>
              <w:rPr>
                <w:rFonts w:ascii="Arial" w:hAnsi="Arial" w:cs="Arial"/>
                <w:color w:val="auto"/>
                <w:sz w:val="18"/>
                <w:szCs w:val="20"/>
              </w:rPr>
            </w:pPr>
            <w:r w:rsidRPr="00B00EAA">
              <w:rPr>
                <w:rFonts w:ascii="Arial" w:hAnsi="Arial" w:cs="Arial"/>
                <w:color w:val="auto"/>
                <w:sz w:val="18"/>
                <w:szCs w:val="20"/>
              </w:rPr>
              <w:t>GTA</w:t>
            </w:r>
          </w:p>
        </w:tc>
        <w:tc>
          <w:tcPr>
            <w:tcW w:w="1870" w:type="dxa"/>
            <w:vAlign w:val="center"/>
          </w:tcPr>
          <w:p w14:paraId="7F30707C" w14:textId="13CD4B35" w:rsidR="00B718E5" w:rsidRPr="00B00EAA" w:rsidRDefault="000D578E" w:rsidP="00A50CD2">
            <w:pPr>
              <w:spacing w:before="0" w:line="240" w:lineRule="atLeast"/>
              <w:rPr>
                <w:rFonts w:ascii="Arial" w:hAnsi="Arial" w:cs="Arial"/>
                <w:color w:val="auto"/>
                <w:sz w:val="18"/>
                <w:szCs w:val="20"/>
              </w:rPr>
            </w:pPr>
            <w:r w:rsidRPr="00B00EAA">
              <w:rPr>
                <w:rFonts w:ascii="Arial" w:hAnsi="Arial" w:cs="Arial"/>
                <w:color w:val="auto"/>
                <w:sz w:val="18"/>
                <w:szCs w:val="20"/>
              </w:rPr>
              <w:t>0</w:t>
            </w:r>
            <w:r w:rsidR="004F593B" w:rsidRPr="00B00EAA">
              <w:rPr>
                <w:rFonts w:ascii="Arial" w:hAnsi="Arial" w:cs="Arial"/>
                <w:color w:val="auto"/>
                <w:sz w:val="18"/>
                <w:szCs w:val="20"/>
              </w:rPr>
              <w:t>4</w:t>
            </w:r>
            <w:r w:rsidR="000330FD" w:rsidRPr="00B00EAA">
              <w:rPr>
                <w:rFonts w:ascii="Arial" w:hAnsi="Arial" w:cs="Arial"/>
                <w:color w:val="auto"/>
                <w:sz w:val="18"/>
                <w:szCs w:val="20"/>
              </w:rPr>
              <w:t>.0</w:t>
            </w:r>
            <w:r w:rsidRPr="00B00EAA">
              <w:rPr>
                <w:rFonts w:ascii="Arial" w:hAnsi="Arial" w:cs="Arial"/>
                <w:color w:val="auto"/>
                <w:sz w:val="18"/>
                <w:szCs w:val="20"/>
              </w:rPr>
              <w:t>4</w:t>
            </w:r>
            <w:r w:rsidR="000330FD" w:rsidRPr="00B00EAA">
              <w:rPr>
                <w:rFonts w:ascii="Arial" w:hAnsi="Arial" w:cs="Arial"/>
                <w:color w:val="auto"/>
                <w:sz w:val="18"/>
                <w:szCs w:val="20"/>
              </w:rPr>
              <w:t>.2023</w:t>
            </w:r>
          </w:p>
        </w:tc>
      </w:tr>
      <w:tr w:rsidR="00A50CD2" w:rsidRPr="00B00EAA" w14:paraId="68BDB402" w14:textId="77777777" w:rsidTr="00A50CD2">
        <w:tc>
          <w:tcPr>
            <w:tcW w:w="1134" w:type="dxa"/>
            <w:vAlign w:val="center"/>
          </w:tcPr>
          <w:p w14:paraId="5362F112" w14:textId="022E69CD" w:rsidR="00B718E5" w:rsidRPr="00B00EAA" w:rsidRDefault="00E97262" w:rsidP="00A50CD2">
            <w:pPr>
              <w:spacing w:before="0" w:line="240" w:lineRule="atLeast"/>
              <w:rPr>
                <w:rFonts w:ascii="Arial" w:hAnsi="Arial" w:cs="Arial"/>
                <w:color w:val="auto"/>
                <w:sz w:val="18"/>
                <w:szCs w:val="20"/>
              </w:rPr>
            </w:pPr>
            <w:r w:rsidRPr="00B00EAA">
              <w:rPr>
                <w:rFonts w:ascii="Arial" w:hAnsi="Arial" w:cs="Arial"/>
                <w:color w:val="auto"/>
                <w:sz w:val="18"/>
                <w:szCs w:val="20"/>
              </w:rPr>
              <w:t>1.1</w:t>
            </w:r>
          </w:p>
        </w:tc>
        <w:tc>
          <w:tcPr>
            <w:tcW w:w="4962" w:type="dxa"/>
            <w:vAlign w:val="center"/>
          </w:tcPr>
          <w:p w14:paraId="15C721B3" w14:textId="38C41C5B" w:rsidR="00B718E5" w:rsidRPr="00B00EAA" w:rsidRDefault="00E97262" w:rsidP="00A50CD2">
            <w:pPr>
              <w:spacing w:before="0" w:line="240" w:lineRule="atLeast"/>
              <w:rPr>
                <w:rFonts w:ascii="Arial" w:hAnsi="Arial" w:cs="Arial"/>
                <w:color w:val="auto"/>
                <w:sz w:val="18"/>
                <w:szCs w:val="20"/>
              </w:rPr>
            </w:pPr>
            <w:r w:rsidRPr="00B00EAA">
              <w:rPr>
                <w:rFonts w:ascii="Arial" w:hAnsi="Arial" w:cs="Arial"/>
                <w:color w:val="auto"/>
                <w:sz w:val="18"/>
                <w:szCs w:val="20"/>
              </w:rPr>
              <w:t>Revize Technické specifikace dle připomínek RBP a zástupce kybernetické bezpečnosti</w:t>
            </w:r>
          </w:p>
        </w:tc>
        <w:tc>
          <w:tcPr>
            <w:tcW w:w="2126" w:type="dxa"/>
            <w:vAlign w:val="center"/>
          </w:tcPr>
          <w:p w14:paraId="13648FF2" w14:textId="21CD53B8" w:rsidR="00B718E5" w:rsidRPr="00B00EAA" w:rsidRDefault="00E97262" w:rsidP="00A50CD2">
            <w:pPr>
              <w:spacing w:before="0" w:line="240" w:lineRule="atLeast"/>
              <w:rPr>
                <w:rFonts w:ascii="Arial" w:hAnsi="Arial" w:cs="Arial"/>
                <w:color w:val="auto"/>
                <w:sz w:val="18"/>
                <w:szCs w:val="20"/>
              </w:rPr>
            </w:pPr>
            <w:r w:rsidRPr="00B00EAA">
              <w:rPr>
                <w:rFonts w:ascii="Arial" w:hAnsi="Arial" w:cs="Arial"/>
                <w:color w:val="auto"/>
                <w:sz w:val="18"/>
                <w:szCs w:val="20"/>
              </w:rPr>
              <w:t>GTA</w:t>
            </w:r>
          </w:p>
        </w:tc>
        <w:tc>
          <w:tcPr>
            <w:tcW w:w="1870" w:type="dxa"/>
            <w:vAlign w:val="center"/>
          </w:tcPr>
          <w:p w14:paraId="13F2E812" w14:textId="68F53D14" w:rsidR="00B718E5" w:rsidRPr="00B00EAA" w:rsidRDefault="00E97262" w:rsidP="00A50CD2">
            <w:pPr>
              <w:spacing w:before="0" w:line="240" w:lineRule="atLeast"/>
              <w:rPr>
                <w:rFonts w:ascii="Arial" w:hAnsi="Arial" w:cs="Arial"/>
                <w:color w:val="auto"/>
                <w:sz w:val="18"/>
                <w:szCs w:val="20"/>
              </w:rPr>
            </w:pPr>
            <w:r w:rsidRPr="00B00EAA">
              <w:rPr>
                <w:rFonts w:ascii="Arial" w:hAnsi="Arial" w:cs="Arial"/>
                <w:color w:val="auto"/>
                <w:sz w:val="18"/>
                <w:szCs w:val="20"/>
              </w:rPr>
              <w:t>11.</w:t>
            </w:r>
            <w:r w:rsidR="00CF0B4C" w:rsidRPr="00B00EAA">
              <w:rPr>
                <w:rFonts w:ascii="Arial" w:hAnsi="Arial" w:cs="Arial"/>
                <w:color w:val="auto"/>
                <w:sz w:val="18"/>
                <w:szCs w:val="20"/>
              </w:rPr>
              <w:t>0</w:t>
            </w:r>
            <w:r w:rsidRPr="00B00EAA">
              <w:rPr>
                <w:rFonts w:ascii="Arial" w:hAnsi="Arial" w:cs="Arial"/>
                <w:color w:val="auto"/>
                <w:sz w:val="18"/>
                <w:szCs w:val="20"/>
              </w:rPr>
              <w:t>4.2023</w:t>
            </w:r>
          </w:p>
        </w:tc>
      </w:tr>
      <w:tr w:rsidR="00A50CD2" w:rsidRPr="00B00EAA" w14:paraId="0B6DE73A" w14:textId="77777777" w:rsidTr="00A50CD2">
        <w:tc>
          <w:tcPr>
            <w:tcW w:w="1134" w:type="dxa"/>
            <w:vAlign w:val="center"/>
          </w:tcPr>
          <w:p w14:paraId="50AF96C7" w14:textId="6D3E0F97" w:rsidR="00B718E5" w:rsidRPr="00B00EAA" w:rsidRDefault="00CF0B4C" w:rsidP="00A50CD2">
            <w:pPr>
              <w:spacing w:before="0" w:line="240" w:lineRule="atLeast"/>
              <w:rPr>
                <w:rFonts w:ascii="Arial" w:hAnsi="Arial" w:cs="Arial"/>
                <w:color w:val="auto"/>
                <w:sz w:val="18"/>
                <w:szCs w:val="20"/>
              </w:rPr>
            </w:pPr>
            <w:r w:rsidRPr="00B00EAA">
              <w:rPr>
                <w:rFonts w:ascii="Arial" w:hAnsi="Arial" w:cs="Arial"/>
                <w:color w:val="auto"/>
                <w:sz w:val="18"/>
                <w:szCs w:val="20"/>
              </w:rPr>
              <w:t>1.2</w:t>
            </w:r>
          </w:p>
        </w:tc>
        <w:tc>
          <w:tcPr>
            <w:tcW w:w="4962" w:type="dxa"/>
            <w:vAlign w:val="center"/>
          </w:tcPr>
          <w:p w14:paraId="7B383944" w14:textId="3C384669" w:rsidR="00B718E5" w:rsidRPr="00B00EAA" w:rsidRDefault="00CF0B4C" w:rsidP="00A50CD2">
            <w:pPr>
              <w:spacing w:before="0" w:line="240" w:lineRule="atLeast"/>
              <w:rPr>
                <w:rFonts w:ascii="Arial" w:hAnsi="Arial" w:cs="Arial"/>
                <w:color w:val="auto"/>
                <w:sz w:val="18"/>
                <w:szCs w:val="20"/>
              </w:rPr>
            </w:pPr>
            <w:r w:rsidRPr="00B00EAA">
              <w:rPr>
                <w:rFonts w:ascii="Arial" w:hAnsi="Arial" w:cs="Arial"/>
                <w:color w:val="auto"/>
                <w:sz w:val="18"/>
                <w:szCs w:val="20"/>
              </w:rPr>
              <w:t>Finalizace Technické specifikace</w:t>
            </w:r>
          </w:p>
        </w:tc>
        <w:tc>
          <w:tcPr>
            <w:tcW w:w="2126" w:type="dxa"/>
            <w:vAlign w:val="center"/>
          </w:tcPr>
          <w:p w14:paraId="36F9D1E7" w14:textId="5AA42485" w:rsidR="00B718E5" w:rsidRPr="00B00EAA" w:rsidRDefault="00CF0B4C" w:rsidP="00A50CD2">
            <w:pPr>
              <w:spacing w:before="0" w:line="240" w:lineRule="atLeast"/>
              <w:rPr>
                <w:rFonts w:ascii="Arial" w:hAnsi="Arial" w:cs="Arial"/>
                <w:color w:val="auto"/>
                <w:sz w:val="18"/>
                <w:szCs w:val="20"/>
              </w:rPr>
            </w:pPr>
            <w:r w:rsidRPr="00B00EAA">
              <w:rPr>
                <w:rFonts w:ascii="Arial" w:hAnsi="Arial" w:cs="Arial"/>
                <w:color w:val="auto"/>
                <w:sz w:val="18"/>
                <w:szCs w:val="20"/>
              </w:rPr>
              <w:t>GTA</w:t>
            </w:r>
          </w:p>
        </w:tc>
        <w:tc>
          <w:tcPr>
            <w:tcW w:w="1870" w:type="dxa"/>
            <w:vAlign w:val="center"/>
          </w:tcPr>
          <w:p w14:paraId="28F6497C" w14:textId="054A02FA" w:rsidR="00B718E5" w:rsidRPr="00B00EAA" w:rsidRDefault="00CF0B4C" w:rsidP="00A50CD2">
            <w:pPr>
              <w:spacing w:before="0" w:line="240" w:lineRule="atLeast"/>
              <w:rPr>
                <w:rFonts w:ascii="Arial" w:hAnsi="Arial" w:cs="Arial"/>
                <w:color w:val="auto"/>
                <w:sz w:val="18"/>
                <w:szCs w:val="20"/>
              </w:rPr>
            </w:pPr>
            <w:r w:rsidRPr="00B00EAA">
              <w:rPr>
                <w:rFonts w:ascii="Arial" w:hAnsi="Arial" w:cs="Arial"/>
                <w:color w:val="auto"/>
                <w:sz w:val="18"/>
                <w:szCs w:val="20"/>
              </w:rPr>
              <w:t>12.04.2023</w:t>
            </w:r>
          </w:p>
        </w:tc>
      </w:tr>
      <w:tr w:rsidR="00A50CD2" w:rsidRPr="00B00EAA" w14:paraId="4D09471E" w14:textId="77777777" w:rsidTr="00A50CD2">
        <w:tc>
          <w:tcPr>
            <w:tcW w:w="1134" w:type="dxa"/>
            <w:vAlign w:val="center"/>
          </w:tcPr>
          <w:p w14:paraId="124C52FF" w14:textId="50D6745C" w:rsidR="00B718E5" w:rsidRPr="00B00EAA" w:rsidRDefault="00906EF5" w:rsidP="00A50CD2">
            <w:pPr>
              <w:spacing w:before="0" w:line="240" w:lineRule="atLeast"/>
              <w:rPr>
                <w:rFonts w:ascii="Arial" w:hAnsi="Arial" w:cs="Arial"/>
                <w:color w:val="auto"/>
                <w:sz w:val="18"/>
                <w:szCs w:val="20"/>
              </w:rPr>
            </w:pPr>
            <w:r w:rsidRPr="00B00EAA">
              <w:rPr>
                <w:rFonts w:ascii="Arial" w:hAnsi="Arial" w:cs="Arial"/>
                <w:color w:val="auto"/>
                <w:sz w:val="18"/>
                <w:szCs w:val="20"/>
              </w:rPr>
              <w:t>1.3</w:t>
            </w:r>
          </w:p>
        </w:tc>
        <w:tc>
          <w:tcPr>
            <w:tcW w:w="4962" w:type="dxa"/>
            <w:vAlign w:val="center"/>
          </w:tcPr>
          <w:p w14:paraId="1518B996" w14:textId="52C1D3AD" w:rsidR="00B718E5" w:rsidRPr="00B00EAA" w:rsidRDefault="00906EF5" w:rsidP="00A50CD2">
            <w:pPr>
              <w:spacing w:before="0" w:line="240" w:lineRule="atLeast"/>
              <w:rPr>
                <w:rFonts w:ascii="Arial" w:hAnsi="Arial" w:cs="Arial"/>
                <w:color w:val="auto"/>
                <w:sz w:val="18"/>
                <w:szCs w:val="20"/>
              </w:rPr>
            </w:pPr>
            <w:bookmarkStart w:id="1" w:name="_Hlk133909744"/>
            <w:r w:rsidRPr="00B00EAA">
              <w:rPr>
                <w:rFonts w:ascii="Arial" w:hAnsi="Arial" w:cs="Arial"/>
                <w:color w:val="auto"/>
                <w:sz w:val="18"/>
                <w:szCs w:val="20"/>
              </w:rPr>
              <w:t>Revize Technické specifikace dle připomínek RBP a Rowan Legal</w:t>
            </w:r>
            <w:bookmarkEnd w:id="1"/>
          </w:p>
        </w:tc>
        <w:tc>
          <w:tcPr>
            <w:tcW w:w="2126" w:type="dxa"/>
            <w:vAlign w:val="center"/>
          </w:tcPr>
          <w:p w14:paraId="709464C3" w14:textId="69FE9E9B" w:rsidR="00B718E5" w:rsidRPr="00B00EAA" w:rsidRDefault="00906EF5" w:rsidP="00A50CD2">
            <w:pPr>
              <w:spacing w:before="0" w:line="240" w:lineRule="atLeast"/>
              <w:rPr>
                <w:rFonts w:ascii="Arial" w:hAnsi="Arial" w:cs="Arial"/>
                <w:color w:val="auto"/>
                <w:sz w:val="18"/>
                <w:szCs w:val="20"/>
              </w:rPr>
            </w:pPr>
            <w:r w:rsidRPr="00B00EAA">
              <w:rPr>
                <w:rFonts w:ascii="Arial" w:hAnsi="Arial" w:cs="Arial"/>
                <w:color w:val="auto"/>
                <w:sz w:val="18"/>
                <w:szCs w:val="20"/>
              </w:rPr>
              <w:t>GTA</w:t>
            </w:r>
          </w:p>
        </w:tc>
        <w:tc>
          <w:tcPr>
            <w:tcW w:w="1870" w:type="dxa"/>
            <w:vAlign w:val="center"/>
          </w:tcPr>
          <w:p w14:paraId="07EA92AA" w14:textId="11556D5F" w:rsidR="00B718E5" w:rsidRPr="00B00EAA" w:rsidRDefault="00906EF5" w:rsidP="00A50CD2">
            <w:pPr>
              <w:spacing w:before="0" w:line="240" w:lineRule="atLeast"/>
              <w:rPr>
                <w:rFonts w:ascii="Arial" w:hAnsi="Arial" w:cs="Arial"/>
                <w:color w:val="auto"/>
                <w:sz w:val="18"/>
                <w:szCs w:val="20"/>
              </w:rPr>
            </w:pPr>
            <w:r w:rsidRPr="00B00EAA">
              <w:rPr>
                <w:rFonts w:ascii="Arial" w:hAnsi="Arial" w:cs="Arial"/>
                <w:color w:val="auto"/>
                <w:sz w:val="18"/>
                <w:szCs w:val="20"/>
              </w:rPr>
              <w:t>18.04.2023</w:t>
            </w:r>
          </w:p>
        </w:tc>
      </w:tr>
      <w:tr w:rsidR="001F6A0E" w:rsidRPr="00B00EAA" w14:paraId="469739B3" w14:textId="77777777" w:rsidTr="00A50CD2">
        <w:tc>
          <w:tcPr>
            <w:tcW w:w="1134" w:type="dxa"/>
            <w:vAlign w:val="center"/>
          </w:tcPr>
          <w:p w14:paraId="0968EC49" w14:textId="2A3C2069" w:rsidR="001F6A0E" w:rsidRPr="00B00EAA" w:rsidRDefault="00851DEE" w:rsidP="00A50CD2">
            <w:pPr>
              <w:spacing w:before="0" w:line="240" w:lineRule="atLeast"/>
              <w:rPr>
                <w:rFonts w:ascii="Arial" w:hAnsi="Arial" w:cs="Arial"/>
                <w:color w:val="auto"/>
                <w:sz w:val="18"/>
                <w:szCs w:val="20"/>
              </w:rPr>
            </w:pPr>
            <w:r w:rsidRPr="00B00EAA">
              <w:rPr>
                <w:rFonts w:ascii="Arial" w:hAnsi="Arial" w:cs="Arial"/>
                <w:color w:val="auto"/>
                <w:sz w:val="18"/>
                <w:szCs w:val="20"/>
              </w:rPr>
              <w:t>1.4</w:t>
            </w:r>
          </w:p>
        </w:tc>
        <w:tc>
          <w:tcPr>
            <w:tcW w:w="4962" w:type="dxa"/>
            <w:vAlign w:val="center"/>
          </w:tcPr>
          <w:p w14:paraId="193D6E16" w14:textId="06C7CB0A" w:rsidR="001F6A0E" w:rsidRPr="00B00EAA" w:rsidRDefault="00851DEE" w:rsidP="00A50CD2">
            <w:pPr>
              <w:spacing w:before="0" w:line="240" w:lineRule="atLeast"/>
              <w:rPr>
                <w:rFonts w:ascii="Arial" w:hAnsi="Arial" w:cs="Arial"/>
                <w:color w:val="auto"/>
                <w:sz w:val="18"/>
                <w:szCs w:val="20"/>
              </w:rPr>
            </w:pPr>
            <w:r w:rsidRPr="00B00EAA">
              <w:rPr>
                <w:rFonts w:ascii="Arial" w:hAnsi="Arial" w:cs="Arial"/>
                <w:color w:val="auto"/>
                <w:sz w:val="18"/>
                <w:szCs w:val="20"/>
              </w:rPr>
              <w:t>Revize Technické specifikace dle připomínek RBP a Rowan Legal</w:t>
            </w:r>
          </w:p>
        </w:tc>
        <w:tc>
          <w:tcPr>
            <w:tcW w:w="2126" w:type="dxa"/>
            <w:vAlign w:val="center"/>
          </w:tcPr>
          <w:p w14:paraId="64B4F2FE" w14:textId="60E145B4" w:rsidR="001F6A0E" w:rsidRPr="00B00EAA" w:rsidRDefault="00851DEE" w:rsidP="00A50CD2">
            <w:pPr>
              <w:spacing w:before="0" w:line="240" w:lineRule="atLeast"/>
              <w:rPr>
                <w:rFonts w:ascii="Arial" w:hAnsi="Arial" w:cs="Arial"/>
                <w:color w:val="auto"/>
                <w:sz w:val="18"/>
                <w:szCs w:val="20"/>
              </w:rPr>
            </w:pPr>
            <w:r w:rsidRPr="00B00EAA">
              <w:rPr>
                <w:rFonts w:ascii="Arial" w:hAnsi="Arial" w:cs="Arial"/>
                <w:color w:val="auto"/>
                <w:sz w:val="18"/>
                <w:szCs w:val="20"/>
              </w:rPr>
              <w:t>GTA</w:t>
            </w:r>
          </w:p>
        </w:tc>
        <w:tc>
          <w:tcPr>
            <w:tcW w:w="1870" w:type="dxa"/>
            <w:vAlign w:val="center"/>
          </w:tcPr>
          <w:p w14:paraId="0CDAF289" w14:textId="700380E6" w:rsidR="001F6A0E" w:rsidRPr="00B00EAA" w:rsidRDefault="00851DEE" w:rsidP="00A50CD2">
            <w:pPr>
              <w:spacing w:before="0" w:line="240" w:lineRule="atLeast"/>
              <w:rPr>
                <w:rFonts w:ascii="Arial" w:hAnsi="Arial" w:cs="Arial"/>
                <w:color w:val="auto"/>
                <w:sz w:val="18"/>
                <w:szCs w:val="20"/>
              </w:rPr>
            </w:pPr>
            <w:r w:rsidRPr="00B00EAA">
              <w:rPr>
                <w:rFonts w:ascii="Arial" w:hAnsi="Arial" w:cs="Arial"/>
                <w:color w:val="auto"/>
                <w:sz w:val="18"/>
                <w:szCs w:val="20"/>
              </w:rPr>
              <w:t>02.05.2023</w:t>
            </w:r>
          </w:p>
        </w:tc>
      </w:tr>
      <w:tr w:rsidR="002E1B6D" w:rsidRPr="00B00EAA" w14:paraId="55324907" w14:textId="77777777" w:rsidTr="00A50CD2">
        <w:tc>
          <w:tcPr>
            <w:tcW w:w="1134" w:type="dxa"/>
            <w:vAlign w:val="center"/>
          </w:tcPr>
          <w:p w14:paraId="2BB8C630" w14:textId="737CFD19" w:rsidR="002E1B6D" w:rsidRPr="00B00EAA" w:rsidRDefault="002E1B6D" w:rsidP="00A50CD2">
            <w:pPr>
              <w:spacing w:before="0" w:line="240" w:lineRule="atLeast"/>
              <w:rPr>
                <w:rFonts w:ascii="Arial" w:hAnsi="Arial" w:cs="Arial"/>
                <w:color w:val="auto"/>
                <w:sz w:val="18"/>
                <w:szCs w:val="20"/>
              </w:rPr>
            </w:pPr>
            <w:r w:rsidRPr="00B00EAA">
              <w:rPr>
                <w:rFonts w:ascii="Arial" w:hAnsi="Arial" w:cs="Arial"/>
                <w:color w:val="auto"/>
                <w:sz w:val="18"/>
                <w:szCs w:val="20"/>
              </w:rPr>
              <w:t>1.5</w:t>
            </w:r>
          </w:p>
        </w:tc>
        <w:tc>
          <w:tcPr>
            <w:tcW w:w="4962" w:type="dxa"/>
            <w:vAlign w:val="center"/>
          </w:tcPr>
          <w:p w14:paraId="6A97EA24" w14:textId="59FEDDC6" w:rsidR="002E1B6D" w:rsidRPr="00B00EAA" w:rsidRDefault="002E1B6D" w:rsidP="00A50CD2">
            <w:pPr>
              <w:spacing w:before="0" w:line="240" w:lineRule="atLeast"/>
              <w:rPr>
                <w:rFonts w:ascii="Arial" w:hAnsi="Arial" w:cs="Arial"/>
                <w:color w:val="auto"/>
                <w:sz w:val="18"/>
                <w:szCs w:val="20"/>
              </w:rPr>
            </w:pPr>
            <w:r w:rsidRPr="00B00EAA">
              <w:rPr>
                <w:rFonts w:ascii="Arial" w:hAnsi="Arial" w:cs="Arial"/>
                <w:color w:val="auto"/>
                <w:sz w:val="18"/>
                <w:szCs w:val="20"/>
              </w:rPr>
              <w:t>Revize Technické specifikace dle připomínek RBP a Rowan Legal</w:t>
            </w:r>
          </w:p>
        </w:tc>
        <w:tc>
          <w:tcPr>
            <w:tcW w:w="2126" w:type="dxa"/>
            <w:vAlign w:val="center"/>
          </w:tcPr>
          <w:p w14:paraId="60FE4496" w14:textId="61AC69EC" w:rsidR="002E1B6D" w:rsidRPr="00B00EAA" w:rsidRDefault="002E1B6D" w:rsidP="00A50CD2">
            <w:pPr>
              <w:spacing w:before="0" w:line="240" w:lineRule="atLeast"/>
              <w:rPr>
                <w:rFonts w:ascii="Arial" w:hAnsi="Arial" w:cs="Arial"/>
                <w:color w:val="auto"/>
                <w:sz w:val="18"/>
                <w:szCs w:val="20"/>
              </w:rPr>
            </w:pPr>
            <w:r w:rsidRPr="00B00EAA">
              <w:rPr>
                <w:rFonts w:ascii="Arial" w:hAnsi="Arial" w:cs="Arial"/>
                <w:color w:val="auto"/>
                <w:sz w:val="18"/>
                <w:szCs w:val="20"/>
              </w:rPr>
              <w:t>GTA</w:t>
            </w:r>
          </w:p>
        </w:tc>
        <w:tc>
          <w:tcPr>
            <w:tcW w:w="1870" w:type="dxa"/>
            <w:vAlign w:val="center"/>
          </w:tcPr>
          <w:p w14:paraId="159A22B5" w14:textId="7331E90E" w:rsidR="002E1B6D" w:rsidRPr="00B00EAA" w:rsidRDefault="002E1B6D" w:rsidP="00A50CD2">
            <w:pPr>
              <w:spacing w:before="0" w:line="240" w:lineRule="atLeast"/>
              <w:rPr>
                <w:rFonts w:ascii="Arial" w:hAnsi="Arial" w:cs="Arial"/>
                <w:color w:val="auto"/>
                <w:sz w:val="18"/>
                <w:szCs w:val="20"/>
              </w:rPr>
            </w:pPr>
            <w:r w:rsidRPr="00B00EAA">
              <w:rPr>
                <w:rFonts w:ascii="Arial" w:hAnsi="Arial" w:cs="Arial"/>
                <w:color w:val="auto"/>
                <w:sz w:val="18"/>
                <w:szCs w:val="20"/>
              </w:rPr>
              <w:t>0</w:t>
            </w:r>
            <w:r w:rsidR="002D046B" w:rsidRPr="00B00EAA">
              <w:rPr>
                <w:rFonts w:ascii="Arial" w:hAnsi="Arial" w:cs="Arial"/>
                <w:color w:val="auto"/>
                <w:sz w:val="18"/>
                <w:szCs w:val="20"/>
              </w:rPr>
              <w:t>5</w:t>
            </w:r>
            <w:r w:rsidRPr="00B00EAA">
              <w:rPr>
                <w:rFonts w:ascii="Arial" w:hAnsi="Arial" w:cs="Arial"/>
                <w:color w:val="auto"/>
                <w:sz w:val="18"/>
                <w:szCs w:val="20"/>
              </w:rPr>
              <w:t>.05.2023</w:t>
            </w:r>
          </w:p>
        </w:tc>
      </w:tr>
      <w:tr w:rsidR="00B55EC6" w:rsidRPr="00B00EAA" w14:paraId="1010C485" w14:textId="77777777" w:rsidTr="00A50CD2">
        <w:tc>
          <w:tcPr>
            <w:tcW w:w="1134" w:type="dxa"/>
            <w:vAlign w:val="center"/>
          </w:tcPr>
          <w:p w14:paraId="0F3320A9" w14:textId="01127EA6" w:rsidR="00B55EC6" w:rsidRPr="00B00EAA" w:rsidRDefault="00B55EC6" w:rsidP="00A50CD2">
            <w:pPr>
              <w:spacing w:before="0" w:line="240" w:lineRule="atLeast"/>
              <w:rPr>
                <w:rFonts w:ascii="Arial" w:hAnsi="Arial" w:cs="Arial"/>
                <w:color w:val="auto"/>
                <w:sz w:val="18"/>
                <w:szCs w:val="20"/>
              </w:rPr>
            </w:pPr>
            <w:r w:rsidRPr="00B00EAA">
              <w:rPr>
                <w:rFonts w:ascii="Arial" w:hAnsi="Arial" w:cs="Arial"/>
                <w:color w:val="auto"/>
                <w:sz w:val="18"/>
                <w:szCs w:val="20"/>
              </w:rPr>
              <w:t>1.6</w:t>
            </w:r>
          </w:p>
        </w:tc>
        <w:tc>
          <w:tcPr>
            <w:tcW w:w="4962" w:type="dxa"/>
            <w:vAlign w:val="center"/>
          </w:tcPr>
          <w:p w14:paraId="3778A06D" w14:textId="4F895789" w:rsidR="00B55EC6" w:rsidRPr="00B00EAA" w:rsidRDefault="008321C0" w:rsidP="00A50CD2">
            <w:pPr>
              <w:spacing w:before="0" w:line="240" w:lineRule="atLeast"/>
              <w:rPr>
                <w:rFonts w:ascii="Arial" w:hAnsi="Arial" w:cs="Arial"/>
                <w:color w:val="auto"/>
                <w:sz w:val="18"/>
                <w:szCs w:val="20"/>
              </w:rPr>
            </w:pPr>
            <w:r w:rsidRPr="00B00EAA">
              <w:rPr>
                <w:rFonts w:ascii="Arial" w:hAnsi="Arial" w:cs="Arial"/>
                <w:color w:val="auto"/>
                <w:sz w:val="18"/>
                <w:szCs w:val="20"/>
              </w:rPr>
              <w:t>Revize Technické specifikace dle připomínek RBP a Rowan Legal</w:t>
            </w:r>
          </w:p>
        </w:tc>
        <w:tc>
          <w:tcPr>
            <w:tcW w:w="2126" w:type="dxa"/>
            <w:vAlign w:val="center"/>
          </w:tcPr>
          <w:p w14:paraId="29AF55CF" w14:textId="009A9A1E" w:rsidR="00B55EC6" w:rsidRPr="00B00EAA" w:rsidRDefault="008321C0" w:rsidP="00A50CD2">
            <w:pPr>
              <w:spacing w:before="0" w:line="240" w:lineRule="atLeast"/>
              <w:rPr>
                <w:rFonts w:ascii="Arial" w:hAnsi="Arial" w:cs="Arial"/>
                <w:color w:val="auto"/>
                <w:sz w:val="18"/>
                <w:szCs w:val="20"/>
              </w:rPr>
            </w:pPr>
            <w:r w:rsidRPr="00B00EAA">
              <w:rPr>
                <w:rFonts w:ascii="Arial" w:hAnsi="Arial" w:cs="Arial"/>
                <w:color w:val="auto"/>
                <w:sz w:val="18"/>
                <w:szCs w:val="20"/>
              </w:rPr>
              <w:t>GTA</w:t>
            </w:r>
          </w:p>
        </w:tc>
        <w:tc>
          <w:tcPr>
            <w:tcW w:w="1870" w:type="dxa"/>
            <w:vAlign w:val="center"/>
          </w:tcPr>
          <w:p w14:paraId="467BA25E" w14:textId="5F7DDF97" w:rsidR="00B55EC6" w:rsidRPr="00B00EAA" w:rsidRDefault="008321C0" w:rsidP="00A50CD2">
            <w:pPr>
              <w:spacing w:before="0" w:line="240" w:lineRule="atLeast"/>
              <w:rPr>
                <w:rFonts w:ascii="Arial" w:hAnsi="Arial" w:cs="Arial"/>
                <w:color w:val="auto"/>
                <w:sz w:val="18"/>
                <w:szCs w:val="20"/>
              </w:rPr>
            </w:pPr>
            <w:r w:rsidRPr="00B00EAA">
              <w:rPr>
                <w:rFonts w:ascii="Arial" w:hAnsi="Arial" w:cs="Arial"/>
                <w:color w:val="auto"/>
                <w:sz w:val="18"/>
                <w:szCs w:val="20"/>
              </w:rPr>
              <w:t>05.05.2023</w:t>
            </w:r>
          </w:p>
        </w:tc>
      </w:tr>
    </w:tbl>
    <w:p w14:paraId="77FA2F0C" w14:textId="77777777" w:rsidR="00B718E5" w:rsidRPr="00B00EAA" w:rsidRDefault="00B718E5" w:rsidP="00B718E5"/>
    <w:p w14:paraId="53EBE7CE" w14:textId="77777777" w:rsidR="00B718E5" w:rsidRPr="00B00EAA" w:rsidRDefault="00B718E5" w:rsidP="00B718E5">
      <w:pPr>
        <w:pStyle w:val="Obsah"/>
        <w:sectPr w:rsidR="00B718E5" w:rsidRPr="00B00EAA" w:rsidSect="00BF6149">
          <w:headerReference w:type="even" r:id="rId19"/>
          <w:headerReference w:type="default" r:id="rId20"/>
          <w:footerReference w:type="default" r:id="rId21"/>
          <w:headerReference w:type="first" r:id="rId22"/>
          <w:footerReference w:type="first" r:id="rId23"/>
          <w:pgSz w:w="11906" w:h="16838" w:code="9"/>
          <w:pgMar w:top="2977" w:right="907" w:bottom="1134" w:left="907" w:header="284" w:footer="284" w:gutter="0"/>
          <w:cols w:space="709"/>
          <w:titlePg/>
          <w:docGrid w:linePitch="360"/>
        </w:sectPr>
      </w:pPr>
    </w:p>
    <w:p w14:paraId="5CC8C4C7" w14:textId="77777777" w:rsidR="004F68E6" w:rsidRPr="00B00EAA" w:rsidRDefault="639A23E2" w:rsidP="00B45677">
      <w:pPr>
        <w:pStyle w:val="Obsah"/>
      </w:pPr>
      <w:r w:rsidRPr="00B00EAA">
        <w:lastRenderedPageBreak/>
        <w:t>Obsah</w:t>
      </w:r>
    </w:p>
    <w:p w14:paraId="1069BC3D" w14:textId="0070C454" w:rsidR="00B00EAA" w:rsidRDefault="000F5B3F">
      <w:pPr>
        <w:pStyle w:val="Obsah1"/>
        <w:tabs>
          <w:tab w:val="left" w:pos="660"/>
        </w:tabs>
        <w:rPr>
          <w:rFonts w:eastAsiaTheme="minorEastAsia" w:cstheme="minorBidi"/>
          <w:b w:val="0"/>
          <w:color w:val="auto"/>
          <w:kern w:val="2"/>
          <w:sz w:val="22"/>
          <w:szCs w:val="22"/>
          <w:lang w:eastAsia="cs-CZ"/>
          <w14:ligatures w14:val="standardContextual"/>
        </w:rPr>
      </w:pPr>
      <w:r w:rsidRPr="00B00EAA">
        <w:fldChar w:fldCharType="begin"/>
      </w:r>
      <w:r w:rsidRPr="00B00EAA">
        <w:instrText xml:space="preserve"> TOC \o "1-3" \h \z \u </w:instrText>
      </w:r>
      <w:r w:rsidRPr="00B00EAA">
        <w:fldChar w:fldCharType="separate"/>
      </w:r>
      <w:hyperlink w:anchor="_Toc135225111" w:history="1">
        <w:r w:rsidR="00B00EAA" w:rsidRPr="00B67508">
          <w:rPr>
            <w:rStyle w:val="Hypertextovodkaz"/>
            <w:noProof/>
            <w14:scene3d>
              <w14:camera w14:prst="orthographicFront"/>
              <w14:lightRig w14:rig="threePt" w14:dir="t">
                <w14:rot w14:lat="0" w14:lon="0" w14:rev="0"/>
              </w14:lightRig>
            </w14:scene3d>
          </w:rPr>
          <w:t>1</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Úvod</w:t>
        </w:r>
        <w:r w:rsidR="00B00EAA">
          <w:rPr>
            <w:webHidden/>
          </w:rPr>
          <w:tab/>
        </w:r>
        <w:r w:rsidR="00B00EAA">
          <w:rPr>
            <w:webHidden/>
          </w:rPr>
          <w:fldChar w:fldCharType="begin"/>
        </w:r>
        <w:r w:rsidR="00B00EAA">
          <w:rPr>
            <w:webHidden/>
          </w:rPr>
          <w:instrText xml:space="preserve"> PAGEREF _Toc135225111 \h </w:instrText>
        </w:r>
        <w:r w:rsidR="00B00EAA">
          <w:rPr>
            <w:webHidden/>
          </w:rPr>
        </w:r>
        <w:r w:rsidR="00B00EAA">
          <w:rPr>
            <w:webHidden/>
          </w:rPr>
          <w:fldChar w:fldCharType="separate"/>
        </w:r>
        <w:r w:rsidR="00A00EBC">
          <w:rPr>
            <w:webHidden/>
          </w:rPr>
          <w:t>6</w:t>
        </w:r>
        <w:r w:rsidR="00B00EAA">
          <w:rPr>
            <w:webHidden/>
          </w:rPr>
          <w:fldChar w:fldCharType="end"/>
        </w:r>
      </w:hyperlink>
    </w:p>
    <w:p w14:paraId="43672EE0" w14:textId="5D5CA7F8"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12" w:history="1">
        <w:r w:rsidR="00B00EAA" w:rsidRPr="00B67508">
          <w:rPr>
            <w:rStyle w:val="Hypertextovodkaz"/>
            <w:noProof/>
          </w:rPr>
          <w:t>1.1</w:t>
        </w:r>
        <w:r w:rsidR="00B00EAA">
          <w:rPr>
            <w:rFonts w:eastAsiaTheme="minorEastAsia" w:cstheme="minorBidi"/>
            <w:kern w:val="2"/>
            <w:sz w:val="22"/>
            <w:szCs w:val="22"/>
            <w:lang w:eastAsia="cs-CZ"/>
            <w14:ligatures w14:val="standardContextual"/>
          </w:rPr>
          <w:tab/>
        </w:r>
        <w:r w:rsidR="00B00EAA" w:rsidRPr="00B67508">
          <w:rPr>
            <w:rStyle w:val="Hypertextovodkaz"/>
            <w:noProof/>
          </w:rPr>
          <w:t>Předmět veřejné zakázky</w:t>
        </w:r>
        <w:r w:rsidR="00B00EAA">
          <w:rPr>
            <w:webHidden/>
          </w:rPr>
          <w:tab/>
        </w:r>
        <w:r w:rsidR="00B00EAA">
          <w:rPr>
            <w:webHidden/>
          </w:rPr>
          <w:fldChar w:fldCharType="begin"/>
        </w:r>
        <w:r w:rsidR="00B00EAA">
          <w:rPr>
            <w:webHidden/>
          </w:rPr>
          <w:instrText xml:space="preserve"> PAGEREF _Toc135225112 \h </w:instrText>
        </w:r>
        <w:r w:rsidR="00B00EAA">
          <w:rPr>
            <w:webHidden/>
          </w:rPr>
        </w:r>
        <w:r w:rsidR="00B00EAA">
          <w:rPr>
            <w:webHidden/>
          </w:rPr>
          <w:fldChar w:fldCharType="separate"/>
        </w:r>
        <w:r w:rsidR="00A00EBC">
          <w:rPr>
            <w:webHidden/>
          </w:rPr>
          <w:t>6</w:t>
        </w:r>
        <w:r w:rsidR="00B00EAA">
          <w:rPr>
            <w:webHidden/>
          </w:rPr>
          <w:fldChar w:fldCharType="end"/>
        </w:r>
      </w:hyperlink>
    </w:p>
    <w:p w14:paraId="687E227C" w14:textId="381F89C1"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13" w:history="1">
        <w:r w:rsidR="00B00EAA" w:rsidRPr="00B67508">
          <w:rPr>
            <w:rStyle w:val="Hypertextovodkaz"/>
            <w:noProof/>
          </w:rPr>
          <w:t>1.2</w:t>
        </w:r>
        <w:r w:rsidR="00B00EAA">
          <w:rPr>
            <w:rFonts w:eastAsiaTheme="minorEastAsia" w:cstheme="minorBidi"/>
            <w:kern w:val="2"/>
            <w:sz w:val="22"/>
            <w:szCs w:val="22"/>
            <w:lang w:eastAsia="cs-CZ"/>
            <w14:ligatures w14:val="standardContextual"/>
          </w:rPr>
          <w:tab/>
        </w:r>
        <w:r w:rsidR="00B00EAA" w:rsidRPr="00B67508">
          <w:rPr>
            <w:rStyle w:val="Hypertextovodkaz"/>
            <w:noProof/>
          </w:rPr>
          <w:t>Seznam použitých zkratek a pojmů</w:t>
        </w:r>
        <w:r w:rsidR="00B00EAA">
          <w:rPr>
            <w:webHidden/>
          </w:rPr>
          <w:tab/>
        </w:r>
        <w:r w:rsidR="00B00EAA">
          <w:rPr>
            <w:webHidden/>
          </w:rPr>
          <w:fldChar w:fldCharType="begin"/>
        </w:r>
        <w:r w:rsidR="00B00EAA">
          <w:rPr>
            <w:webHidden/>
          </w:rPr>
          <w:instrText xml:space="preserve"> PAGEREF _Toc135225113 \h </w:instrText>
        </w:r>
        <w:r w:rsidR="00B00EAA">
          <w:rPr>
            <w:webHidden/>
          </w:rPr>
        </w:r>
        <w:r w:rsidR="00B00EAA">
          <w:rPr>
            <w:webHidden/>
          </w:rPr>
          <w:fldChar w:fldCharType="separate"/>
        </w:r>
        <w:r w:rsidR="00A00EBC">
          <w:rPr>
            <w:webHidden/>
          </w:rPr>
          <w:t>6</w:t>
        </w:r>
        <w:r w:rsidR="00B00EAA">
          <w:rPr>
            <w:webHidden/>
          </w:rPr>
          <w:fldChar w:fldCharType="end"/>
        </w:r>
      </w:hyperlink>
    </w:p>
    <w:p w14:paraId="49FDEA74" w14:textId="3B081562"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14" w:history="1">
        <w:r w:rsidR="00B00EAA" w:rsidRPr="00B67508">
          <w:rPr>
            <w:rStyle w:val="Hypertextovodkaz"/>
            <w:noProof/>
          </w:rPr>
          <w:t>1.3</w:t>
        </w:r>
        <w:r w:rsidR="00B00EAA">
          <w:rPr>
            <w:rFonts w:eastAsiaTheme="minorEastAsia" w:cstheme="minorBidi"/>
            <w:kern w:val="2"/>
            <w:sz w:val="22"/>
            <w:szCs w:val="22"/>
            <w:lang w:eastAsia="cs-CZ"/>
            <w14:ligatures w14:val="standardContextual"/>
          </w:rPr>
          <w:tab/>
        </w:r>
        <w:r w:rsidR="00B00EAA" w:rsidRPr="00B67508">
          <w:rPr>
            <w:rStyle w:val="Hypertextovodkaz"/>
            <w:noProof/>
          </w:rPr>
          <w:t>Popis prostředí RBP</w:t>
        </w:r>
        <w:r w:rsidR="00B00EAA">
          <w:rPr>
            <w:webHidden/>
          </w:rPr>
          <w:tab/>
        </w:r>
        <w:r w:rsidR="00B00EAA">
          <w:rPr>
            <w:webHidden/>
          </w:rPr>
          <w:fldChar w:fldCharType="begin"/>
        </w:r>
        <w:r w:rsidR="00B00EAA">
          <w:rPr>
            <w:webHidden/>
          </w:rPr>
          <w:instrText xml:space="preserve"> PAGEREF _Toc135225114 \h </w:instrText>
        </w:r>
        <w:r w:rsidR="00B00EAA">
          <w:rPr>
            <w:webHidden/>
          </w:rPr>
        </w:r>
        <w:r w:rsidR="00B00EAA">
          <w:rPr>
            <w:webHidden/>
          </w:rPr>
          <w:fldChar w:fldCharType="separate"/>
        </w:r>
        <w:r w:rsidR="00A00EBC">
          <w:rPr>
            <w:webHidden/>
          </w:rPr>
          <w:t>7</w:t>
        </w:r>
        <w:r w:rsidR="00B00EAA">
          <w:rPr>
            <w:webHidden/>
          </w:rPr>
          <w:fldChar w:fldCharType="end"/>
        </w:r>
      </w:hyperlink>
    </w:p>
    <w:p w14:paraId="2D184433" w14:textId="0745379B" w:rsidR="00B00EAA" w:rsidRDefault="00000000">
      <w:pPr>
        <w:pStyle w:val="Obsah1"/>
        <w:tabs>
          <w:tab w:val="left" w:pos="660"/>
        </w:tabs>
        <w:rPr>
          <w:rFonts w:eastAsiaTheme="minorEastAsia" w:cstheme="minorBidi"/>
          <w:b w:val="0"/>
          <w:color w:val="auto"/>
          <w:kern w:val="2"/>
          <w:sz w:val="22"/>
          <w:szCs w:val="22"/>
          <w:lang w:eastAsia="cs-CZ"/>
          <w14:ligatures w14:val="standardContextual"/>
        </w:rPr>
      </w:pPr>
      <w:hyperlink w:anchor="_Toc135225115" w:history="1">
        <w:r w:rsidR="00B00EAA" w:rsidRPr="00B67508">
          <w:rPr>
            <w:rStyle w:val="Hypertextovodkaz"/>
            <w:noProof/>
            <w14:scene3d>
              <w14:camera w14:prst="orthographicFront"/>
              <w14:lightRig w14:rig="threePt" w14:dir="t">
                <w14:rot w14:lat="0" w14:lon="0" w14:rev="0"/>
              </w14:lightRig>
            </w14:scene3d>
          </w:rPr>
          <w:t>2</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Funkční požadavky</w:t>
        </w:r>
        <w:r w:rsidR="00B00EAA">
          <w:rPr>
            <w:webHidden/>
          </w:rPr>
          <w:tab/>
        </w:r>
        <w:r w:rsidR="00B00EAA">
          <w:rPr>
            <w:webHidden/>
          </w:rPr>
          <w:fldChar w:fldCharType="begin"/>
        </w:r>
        <w:r w:rsidR="00B00EAA">
          <w:rPr>
            <w:webHidden/>
          </w:rPr>
          <w:instrText xml:space="preserve"> PAGEREF _Toc135225115 \h </w:instrText>
        </w:r>
        <w:r w:rsidR="00B00EAA">
          <w:rPr>
            <w:webHidden/>
          </w:rPr>
        </w:r>
        <w:r w:rsidR="00B00EAA">
          <w:rPr>
            <w:webHidden/>
          </w:rPr>
          <w:fldChar w:fldCharType="separate"/>
        </w:r>
        <w:r w:rsidR="00A00EBC">
          <w:rPr>
            <w:webHidden/>
          </w:rPr>
          <w:t>8</w:t>
        </w:r>
        <w:r w:rsidR="00B00EAA">
          <w:rPr>
            <w:webHidden/>
          </w:rPr>
          <w:fldChar w:fldCharType="end"/>
        </w:r>
      </w:hyperlink>
    </w:p>
    <w:p w14:paraId="16FD2D20" w14:textId="22E9493F"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16" w:history="1">
        <w:r w:rsidR="00B00EAA" w:rsidRPr="00B67508">
          <w:rPr>
            <w:rStyle w:val="Hypertextovodkaz"/>
            <w:noProof/>
          </w:rPr>
          <w:t>2.1</w:t>
        </w:r>
        <w:r w:rsidR="00B00EAA">
          <w:rPr>
            <w:rFonts w:eastAsiaTheme="minorEastAsia" w:cstheme="minorBidi"/>
            <w:kern w:val="2"/>
            <w:sz w:val="22"/>
            <w:szCs w:val="22"/>
            <w:lang w:eastAsia="cs-CZ"/>
            <w14:ligatures w14:val="standardContextual"/>
          </w:rPr>
          <w:tab/>
        </w:r>
        <w:r w:rsidR="00B00EAA" w:rsidRPr="00B67508">
          <w:rPr>
            <w:rStyle w:val="Hypertextovodkaz"/>
            <w:noProof/>
          </w:rPr>
          <w:t>Funkční oblast č. 1: Import a Zpracování dat</w:t>
        </w:r>
        <w:r w:rsidR="00B00EAA">
          <w:rPr>
            <w:webHidden/>
          </w:rPr>
          <w:tab/>
        </w:r>
        <w:r w:rsidR="00B00EAA">
          <w:rPr>
            <w:webHidden/>
          </w:rPr>
          <w:fldChar w:fldCharType="begin"/>
        </w:r>
        <w:r w:rsidR="00B00EAA">
          <w:rPr>
            <w:webHidden/>
          </w:rPr>
          <w:instrText xml:space="preserve"> PAGEREF _Toc135225116 \h </w:instrText>
        </w:r>
        <w:r w:rsidR="00B00EAA">
          <w:rPr>
            <w:webHidden/>
          </w:rPr>
        </w:r>
        <w:r w:rsidR="00B00EAA">
          <w:rPr>
            <w:webHidden/>
          </w:rPr>
          <w:fldChar w:fldCharType="separate"/>
        </w:r>
        <w:r w:rsidR="00A00EBC">
          <w:rPr>
            <w:webHidden/>
          </w:rPr>
          <w:t>8</w:t>
        </w:r>
        <w:r w:rsidR="00B00EAA">
          <w:rPr>
            <w:webHidden/>
          </w:rPr>
          <w:fldChar w:fldCharType="end"/>
        </w:r>
      </w:hyperlink>
    </w:p>
    <w:p w14:paraId="09B8DAE0" w14:textId="5ACBB592"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17" w:history="1">
        <w:r w:rsidR="00B00EAA" w:rsidRPr="00B67508">
          <w:rPr>
            <w:rStyle w:val="Hypertextovodkaz"/>
            <w:noProof/>
          </w:rPr>
          <w:t>2.1.1</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Proces č. 1: Import dat</w:t>
        </w:r>
        <w:r w:rsidR="00B00EAA">
          <w:rPr>
            <w:webHidden/>
          </w:rPr>
          <w:tab/>
        </w:r>
        <w:r w:rsidR="00B00EAA">
          <w:rPr>
            <w:webHidden/>
          </w:rPr>
          <w:fldChar w:fldCharType="begin"/>
        </w:r>
        <w:r w:rsidR="00B00EAA">
          <w:rPr>
            <w:webHidden/>
          </w:rPr>
          <w:instrText xml:space="preserve"> PAGEREF _Toc135225117 \h </w:instrText>
        </w:r>
        <w:r w:rsidR="00B00EAA">
          <w:rPr>
            <w:webHidden/>
          </w:rPr>
        </w:r>
        <w:r w:rsidR="00B00EAA">
          <w:rPr>
            <w:webHidden/>
          </w:rPr>
          <w:fldChar w:fldCharType="separate"/>
        </w:r>
        <w:r w:rsidR="00A00EBC">
          <w:rPr>
            <w:webHidden/>
          </w:rPr>
          <w:t>8</w:t>
        </w:r>
        <w:r w:rsidR="00B00EAA">
          <w:rPr>
            <w:webHidden/>
          </w:rPr>
          <w:fldChar w:fldCharType="end"/>
        </w:r>
      </w:hyperlink>
    </w:p>
    <w:p w14:paraId="13B18A56" w14:textId="5A2D9F10"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18" w:history="1">
        <w:r w:rsidR="00B00EAA" w:rsidRPr="00B67508">
          <w:rPr>
            <w:rStyle w:val="Hypertextovodkaz"/>
            <w:noProof/>
          </w:rPr>
          <w:t>2.1.2</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Proces č. 2: Zpracování dat</w:t>
        </w:r>
        <w:r w:rsidR="00B00EAA">
          <w:rPr>
            <w:webHidden/>
          </w:rPr>
          <w:tab/>
        </w:r>
        <w:r w:rsidR="00B00EAA">
          <w:rPr>
            <w:webHidden/>
          </w:rPr>
          <w:fldChar w:fldCharType="begin"/>
        </w:r>
        <w:r w:rsidR="00B00EAA">
          <w:rPr>
            <w:webHidden/>
          </w:rPr>
          <w:instrText xml:space="preserve"> PAGEREF _Toc135225118 \h </w:instrText>
        </w:r>
        <w:r w:rsidR="00B00EAA">
          <w:rPr>
            <w:webHidden/>
          </w:rPr>
        </w:r>
        <w:r w:rsidR="00B00EAA">
          <w:rPr>
            <w:webHidden/>
          </w:rPr>
          <w:fldChar w:fldCharType="separate"/>
        </w:r>
        <w:r w:rsidR="00A00EBC">
          <w:rPr>
            <w:webHidden/>
          </w:rPr>
          <w:t>10</w:t>
        </w:r>
        <w:r w:rsidR="00B00EAA">
          <w:rPr>
            <w:webHidden/>
          </w:rPr>
          <w:fldChar w:fldCharType="end"/>
        </w:r>
      </w:hyperlink>
    </w:p>
    <w:p w14:paraId="1D14B93F" w14:textId="4FDCD6BC"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19" w:history="1">
        <w:r w:rsidR="00B00EAA" w:rsidRPr="00B67508">
          <w:rPr>
            <w:rStyle w:val="Hypertextovodkaz"/>
            <w:noProof/>
          </w:rPr>
          <w:t>2.2</w:t>
        </w:r>
        <w:r w:rsidR="00B00EAA">
          <w:rPr>
            <w:rFonts w:eastAsiaTheme="minorEastAsia" w:cstheme="minorBidi"/>
            <w:kern w:val="2"/>
            <w:sz w:val="22"/>
            <w:szCs w:val="22"/>
            <w:lang w:eastAsia="cs-CZ"/>
            <w14:ligatures w14:val="standardContextual"/>
          </w:rPr>
          <w:tab/>
        </w:r>
        <w:r w:rsidR="00B00EAA" w:rsidRPr="00B67508">
          <w:rPr>
            <w:rStyle w:val="Hypertextovodkaz"/>
            <w:noProof/>
          </w:rPr>
          <w:t>Funkční oblast č. 2: Export dat</w:t>
        </w:r>
        <w:r w:rsidR="00B00EAA">
          <w:rPr>
            <w:webHidden/>
          </w:rPr>
          <w:tab/>
        </w:r>
        <w:r w:rsidR="00B00EAA">
          <w:rPr>
            <w:webHidden/>
          </w:rPr>
          <w:fldChar w:fldCharType="begin"/>
        </w:r>
        <w:r w:rsidR="00B00EAA">
          <w:rPr>
            <w:webHidden/>
          </w:rPr>
          <w:instrText xml:space="preserve"> PAGEREF _Toc135225119 \h </w:instrText>
        </w:r>
        <w:r w:rsidR="00B00EAA">
          <w:rPr>
            <w:webHidden/>
          </w:rPr>
        </w:r>
        <w:r w:rsidR="00B00EAA">
          <w:rPr>
            <w:webHidden/>
          </w:rPr>
          <w:fldChar w:fldCharType="separate"/>
        </w:r>
        <w:r w:rsidR="00A00EBC">
          <w:rPr>
            <w:webHidden/>
          </w:rPr>
          <w:t>10</w:t>
        </w:r>
        <w:r w:rsidR="00B00EAA">
          <w:rPr>
            <w:webHidden/>
          </w:rPr>
          <w:fldChar w:fldCharType="end"/>
        </w:r>
      </w:hyperlink>
    </w:p>
    <w:p w14:paraId="3F135B9C" w14:textId="7BEE19F7"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0" w:history="1">
        <w:r w:rsidR="00B00EAA" w:rsidRPr="00B67508">
          <w:rPr>
            <w:rStyle w:val="Hypertextovodkaz"/>
            <w:noProof/>
          </w:rPr>
          <w:t>2.2.1</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w:t>
        </w:r>
        <w:r w:rsidR="00B00EAA" w:rsidRPr="00B67508">
          <w:rPr>
            <w:rStyle w:val="Hypertextovodkaz"/>
            <w:noProof/>
          </w:rPr>
          <w:t>Filtr dat</w:t>
        </w:r>
        <w:r w:rsidR="00B00EAA" w:rsidRPr="00B67508">
          <w:rPr>
            <w:rStyle w:val="Hypertextovodkaz"/>
            <w:rFonts w:cstheme="majorHAnsi"/>
            <w:noProof/>
          </w:rPr>
          <w:t>“</w:t>
        </w:r>
        <w:r w:rsidR="00B00EAA">
          <w:rPr>
            <w:webHidden/>
          </w:rPr>
          <w:tab/>
        </w:r>
        <w:r w:rsidR="00B00EAA">
          <w:rPr>
            <w:webHidden/>
          </w:rPr>
          <w:fldChar w:fldCharType="begin"/>
        </w:r>
        <w:r w:rsidR="00B00EAA">
          <w:rPr>
            <w:webHidden/>
          </w:rPr>
          <w:instrText xml:space="preserve"> PAGEREF _Toc135225120 \h </w:instrText>
        </w:r>
        <w:r w:rsidR="00B00EAA">
          <w:rPr>
            <w:webHidden/>
          </w:rPr>
        </w:r>
        <w:r w:rsidR="00B00EAA">
          <w:rPr>
            <w:webHidden/>
          </w:rPr>
          <w:fldChar w:fldCharType="separate"/>
        </w:r>
        <w:r w:rsidR="00A00EBC">
          <w:rPr>
            <w:webHidden/>
          </w:rPr>
          <w:t>10</w:t>
        </w:r>
        <w:r w:rsidR="00B00EAA">
          <w:rPr>
            <w:webHidden/>
          </w:rPr>
          <w:fldChar w:fldCharType="end"/>
        </w:r>
      </w:hyperlink>
    </w:p>
    <w:p w14:paraId="64AE5293" w14:textId="24CA2ADE"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1" w:history="1">
        <w:r w:rsidR="00B00EAA" w:rsidRPr="00B67508">
          <w:rPr>
            <w:rStyle w:val="Hypertextovodkaz"/>
            <w:noProof/>
          </w:rPr>
          <w:t>2.2.2</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w:t>
        </w:r>
        <w:r w:rsidR="00B00EAA" w:rsidRPr="00B67508">
          <w:rPr>
            <w:rStyle w:val="Hypertextovodkaz"/>
            <w:noProof/>
          </w:rPr>
          <w:t>Náhled na data</w:t>
        </w:r>
        <w:r w:rsidR="00B00EAA" w:rsidRPr="00B67508">
          <w:rPr>
            <w:rStyle w:val="Hypertextovodkaz"/>
            <w:rFonts w:cstheme="majorHAnsi"/>
            <w:noProof/>
          </w:rPr>
          <w:t>“</w:t>
        </w:r>
        <w:r w:rsidR="00B00EAA">
          <w:rPr>
            <w:webHidden/>
          </w:rPr>
          <w:tab/>
        </w:r>
        <w:r w:rsidR="00B00EAA">
          <w:rPr>
            <w:webHidden/>
          </w:rPr>
          <w:fldChar w:fldCharType="begin"/>
        </w:r>
        <w:r w:rsidR="00B00EAA">
          <w:rPr>
            <w:webHidden/>
          </w:rPr>
          <w:instrText xml:space="preserve"> PAGEREF _Toc135225121 \h </w:instrText>
        </w:r>
        <w:r w:rsidR="00B00EAA">
          <w:rPr>
            <w:webHidden/>
          </w:rPr>
        </w:r>
        <w:r w:rsidR="00B00EAA">
          <w:rPr>
            <w:webHidden/>
          </w:rPr>
          <w:fldChar w:fldCharType="separate"/>
        </w:r>
        <w:r w:rsidR="00A00EBC">
          <w:rPr>
            <w:webHidden/>
          </w:rPr>
          <w:t>11</w:t>
        </w:r>
        <w:r w:rsidR="00B00EAA">
          <w:rPr>
            <w:webHidden/>
          </w:rPr>
          <w:fldChar w:fldCharType="end"/>
        </w:r>
      </w:hyperlink>
    </w:p>
    <w:p w14:paraId="0EA2C89E" w14:textId="4B62407B"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2" w:history="1">
        <w:r w:rsidR="00B00EAA" w:rsidRPr="00B67508">
          <w:rPr>
            <w:rStyle w:val="Hypertextovodkaz"/>
            <w:noProof/>
          </w:rPr>
          <w:t>2.2.3</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w:t>
        </w:r>
        <w:r w:rsidR="00B00EAA" w:rsidRPr="00B67508">
          <w:rPr>
            <w:rStyle w:val="Hypertextovodkaz"/>
            <w:noProof/>
          </w:rPr>
          <w:t>Export (stažení dat)</w:t>
        </w:r>
        <w:r w:rsidR="00B00EAA" w:rsidRPr="00B67508">
          <w:rPr>
            <w:rStyle w:val="Hypertextovodkaz"/>
            <w:rFonts w:cstheme="majorHAnsi"/>
            <w:noProof/>
          </w:rPr>
          <w:t xml:space="preserve"> </w:t>
        </w:r>
        <w:r w:rsidR="00B00EAA" w:rsidRPr="00B67508">
          <w:rPr>
            <w:rStyle w:val="Hypertextovodkaz"/>
            <w:noProof/>
          </w:rPr>
          <w:t>– Modelace“</w:t>
        </w:r>
        <w:r w:rsidR="00B00EAA">
          <w:rPr>
            <w:webHidden/>
          </w:rPr>
          <w:tab/>
        </w:r>
        <w:r w:rsidR="00B00EAA">
          <w:rPr>
            <w:webHidden/>
          </w:rPr>
          <w:fldChar w:fldCharType="begin"/>
        </w:r>
        <w:r w:rsidR="00B00EAA">
          <w:rPr>
            <w:webHidden/>
          </w:rPr>
          <w:instrText xml:space="preserve"> PAGEREF _Toc135225122 \h </w:instrText>
        </w:r>
        <w:r w:rsidR="00B00EAA">
          <w:rPr>
            <w:webHidden/>
          </w:rPr>
        </w:r>
        <w:r w:rsidR="00B00EAA">
          <w:rPr>
            <w:webHidden/>
          </w:rPr>
          <w:fldChar w:fldCharType="separate"/>
        </w:r>
        <w:r w:rsidR="00A00EBC">
          <w:rPr>
            <w:webHidden/>
          </w:rPr>
          <w:t>11</w:t>
        </w:r>
        <w:r w:rsidR="00B00EAA">
          <w:rPr>
            <w:webHidden/>
          </w:rPr>
          <w:fldChar w:fldCharType="end"/>
        </w:r>
      </w:hyperlink>
    </w:p>
    <w:p w14:paraId="15F70881" w14:textId="1427C7A1"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3" w:history="1">
        <w:r w:rsidR="00B00EAA" w:rsidRPr="00B67508">
          <w:rPr>
            <w:rStyle w:val="Hypertextovodkaz"/>
            <w:noProof/>
          </w:rPr>
          <w:t>2.2.4</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Požadavky na „Export (stažení dat) – Zpracování vyúčtování“</w:t>
        </w:r>
        <w:r w:rsidR="00B00EAA">
          <w:rPr>
            <w:webHidden/>
          </w:rPr>
          <w:tab/>
        </w:r>
        <w:r w:rsidR="00B00EAA">
          <w:rPr>
            <w:webHidden/>
          </w:rPr>
          <w:fldChar w:fldCharType="begin"/>
        </w:r>
        <w:r w:rsidR="00B00EAA">
          <w:rPr>
            <w:webHidden/>
          </w:rPr>
          <w:instrText xml:space="preserve"> PAGEREF _Toc135225123 \h </w:instrText>
        </w:r>
        <w:r w:rsidR="00B00EAA">
          <w:rPr>
            <w:webHidden/>
          </w:rPr>
        </w:r>
        <w:r w:rsidR="00B00EAA">
          <w:rPr>
            <w:webHidden/>
          </w:rPr>
          <w:fldChar w:fldCharType="separate"/>
        </w:r>
        <w:r w:rsidR="00A00EBC">
          <w:rPr>
            <w:webHidden/>
          </w:rPr>
          <w:t>12</w:t>
        </w:r>
        <w:r w:rsidR="00B00EAA">
          <w:rPr>
            <w:webHidden/>
          </w:rPr>
          <w:fldChar w:fldCharType="end"/>
        </w:r>
      </w:hyperlink>
    </w:p>
    <w:p w14:paraId="410DEBB2" w14:textId="1B5AE0C4" w:rsidR="00B00EAA" w:rsidRDefault="00000000">
      <w:pPr>
        <w:pStyle w:val="Obsah1"/>
        <w:tabs>
          <w:tab w:val="left" w:pos="660"/>
        </w:tabs>
        <w:rPr>
          <w:rFonts w:eastAsiaTheme="minorEastAsia" w:cstheme="minorBidi"/>
          <w:b w:val="0"/>
          <w:color w:val="auto"/>
          <w:kern w:val="2"/>
          <w:sz w:val="22"/>
          <w:szCs w:val="22"/>
          <w:lang w:eastAsia="cs-CZ"/>
          <w14:ligatures w14:val="standardContextual"/>
        </w:rPr>
      </w:pPr>
      <w:hyperlink w:anchor="_Toc135225124" w:history="1">
        <w:r w:rsidR="00B00EAA" w:rsidRPr="00B67508">
          <w:rPr>
            <w:rStyle w:val="Hypertextovodkaz"/>
            <w:noProof/>
            <w14:scene3d>
              <w14:camera w14:prst="orthographicFront"/>
              <w14:lightRig w14:rig="threePt" w14:dir="t">
                <w14:rot w14:lat="0" w14:lon="0" w14:rev="0"/>
              </w14:lightRig>
            </w14:scene3d>
          </w:rPr>
          <w:t>3</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Použitelnost</w:t>
        </w:r>
        <w:r w:rsidR="00B00EAA">
          <w:rPr>
            <w:webHidden/>
          </w:rPr>
          <w:tab/>
        </w:r>
        <w:r w:rsidR="00B00EAA">
          <w:rPr>
            <w:webHidden/>
          </w:rPr>
          <w:fldChar w:fldCharType="begin"/>
        </w:r>
        <w:r w:rsidR="00B00EAA">
          <w:rPr>
            <w:webHidden/>
          </w:rPr>
          <w:instrText xml:space="preserve"> PAGEREF _Toc135225124 \h </w:instrText>
        </w:r>
        <w:r w:rsidR="00B00EAA">
          <w:rPr>
            <w:webHidden/>
          </w:rPr>
        </w:r>
        <w:r w:rsidR="00B00EAA">
          <w:rPr>
            <w:webHidden/>
          </w:rPr>
          <w:fldChar w:fldCharType="separate"/>
        </w:r>
        <w:r w:rsidR="00A00EBC">
          <w:rPr>
            <w:webHidden/>
          </w:rPr>
          <w:t>13</w:t>
        </w:r>
        <w:r w:rsidR="00B00EAA">
          <w:rPr>
            <w:webHidden/>
          </w:rPr>
          <w:fldChar w:fldCharType="end"/>
        </w:r>
      </w:hyperlink>
    </w:p>
    <w:p w14:paraId="4E17D34C" w14:textId="69065831"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25" w:history="1">
        <w:r w:rsidR="00B00EAA" w:rsidRPr="00B67508">
          <w:rPr>
            <w:rStyle w:val="Hypertextovodkaz"/>
            <w:noProof/>
          </w:rPr>
          <w:t>3.1</w:t>
        </w:r>
        <w:r w:rsidR="00B00EAA">
          <w:rPr>
            <w:rFonts w:eastAsiaTheme="minorEastAsia" w:cstheme="minorBidi"/>
            <w:kern w:val="2"/>
            <w:sz w:val="22"/>
            <w:szCs w:val="22"/>
            <w:lang w:eastAsia="cs-CZ"/>
            <w14:ligatures w14:val="standardContextual"/>
          </w:rPr>
          <w:tab/>
        </w:r>
        <w:r w:rsidR="00B00EAA" w:rsidRPr="00B67508">
          <w:rPr>
            <w:rStyle w:val="Hypertextovodkaz"/>
            <w:noProof/>
          </w:rPr>
          <w:t>Prostředí Nástroje</w:t>
        </w:r>
        <w:r w:rsidR="00B00EAA">
          <w:rPr>
            <w:webHidden/>
          </w:rPr>
          <w:tab/>
        </w:r>
        <w:r w:rsidR="00B00EAA">
          <w:rPr>
            <w:webHidden/>
          </w:rPr>
          <w:fldChar w:fldCharType="begin"/>
        </w:r>
        <w:r w:rsidR="00B00EAA">
          <w:rPr>
            <w:webHidden/>
          </w:rPr>
          <w:instrText xml:space="preserve"> PAGEREF _Toc135225125 \h </w:instrText>
        </w:r>
        <w:r w:rsidR="00B00EAA">
          <w:rPr>
            <w:webHidden/>
          </w:rPr>
        </w:r>
        <w:r w:rsidR="00B00EAA">
          <w:rPr>
            <w:webHidden/>
          </w:rPr>
          <w:fldChar w:fldCharType="separate"/>
        </w:r>
        <w:r w:rsidR="00A00EBC">
          <w:rPr>
            <w:webHidden/>
          </w:rPr>
          <w:t>13</w:t>
        </w:r>
        <w:r w:rsidR="00B00EAA">
          <w:rPr>
            <w:webHidden/>
          </w:rPr>
          <w:fldChar w:fldCharType="end"/>
        </w:r>
      </w:hyperlink>
    </w:p>
    <w:p w14:paraId="0311D6F7" w14:textId="41DBDA66"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6" w:history="1">
        <w:r w:rsidR="00B00EAA" w:rsidRPr="00B67508">
          <w:rPr>
            <w:rStyle w:val="Hypertextovodkaz"/>
            <w:noProof/>
          </w:rPr>
          <w:t>3.1.1</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w:t>
        </w:r>
        <w:r w:rsidR="00B00EAA" w:rsidRPr="00B67508">
          <w:rPr>
            <w:rStyle w:val="Hypertextovodkaz"/>
            <w:noProof/>
          </w:rPr>
          <w:t>Správu uživatelů</w:t>
        </w:r>
        <w:r w:rsidR="00B00EAA" w:rsidRPr="00B67508">
          <w:rPr>
            <w:rStyle w:val="Hypertextovodkaz"/>
            <w:rFonts w:cstheme="majorHAnsi"/>
            <w:noProof/>
          </w:rPr>
          <w:t>“</w:t>
        </w:r>
        <w:r w:rsidR="00B00EAA">
          <w:rPr>
            <w:webHidden/>
          </w:rPr>
          <w:tab/>
        </w:r>
        <w:r w:rsidR="00B00EAA">
          <w:rPr>
            <w:webHidden/>
          </w:rPr>
          <w:fldChar w:fldCharType="begin"/>
        </w:r>
        <w:r w:rsidR="00B00EAA">
          <w:rPr>
            <w:webHidden/>
          </w:rPr>
          <w:instrText xml:space="preserve"> PAGEREF _Toc135225126 \h </w:instrText>
        </w:r>
        <w:r w:rsidR="00B00EAA">
          <w:rPr>
            <w:webHidden/>
          </w:rPr>
        </w:r>
        <w:r w:rsidR="00B00EAA">
          <w:rPr>
            <w:webHidden/>
          </w:rPr>
          <w:fldChar w:fldCharType="separate"/>
        </w:r>
        <w:r w:rsidR="00A00EBC">
          <w:rPr>
            <w:webHidden/>
          </w:rPr>
          <w:t>13</w:t>
        </w:r>
        <w:r w:rsidR="00B00EAA">
          <w:rPr>
            <w:webHidden/>
          </w:rPr>
          <w:fldChar w:fldCharType="end"/>
        </w:r>
      </w:hyperlink>
    </w:p>
    <w:p w14:paraId="5E7078BA" w14:textId="4E6816D4"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7" w:history="1">
        <w:r w:rsidR="00B00EAA" w:rsidRPr="00B67508">
          <w:rPr>
            <w:rStyle w:val="Hypertextovodkaz"/>
            <w:noProof/>
          </w:rPr>
          <w:t>3.1.2</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w:t>
        </w:r>
        <w:r w:rsidR="00B00EAA" w:rsidRPr="00B67508">
          <w:rPr>
            <w:rStyle w:val="Hypertextovodkaz"/>
            <w:noProof/>
          </w:rPr>
          <w:t>Správu rolí</w:t>
        </w:r>
        <w:r w:rsidR="00B00EAA" w:rsidRPr="00B67508">
          <w:rPr>
            <w:rStyle w:val="Hypertextovodkaz"/>
            <w:rFonts w:cstheme="majorHAnsi"/>
            <w:noProof/>
          </w:rPr>
          <w:t>“</w:t>
        </w:r>
        <w:r w:rsidR="00B00EAA">
          <w:rPr>
            <w:webHidden/>
          </w:rPr>
          <w:tab/>
        </w:r>
        <w:r w:rsidR="00B00EAA">
          <w:rPr>
            <w:webHidden/>
          </w:rPr>
          <w:fldChar w:fldCharType="begin"/>
        </w:r>
        <w:r w:rsidR="00B00EAA">
          <w:rPr>
            <w:webHidden/>
          </w:rPr>
          <w:instrText xml:space="preserve"> PAGEREF _Toc135225127 \h </w:instrText>
        </w:r>
        <w:r w:rsidR="00B00EAA">
          <w:rPr>
            <w:webHidden/>
          </w:rPr>
        </w:r>
        <w:r w:rsidR="00B00EAA">
          <w:rPr>
            <w:webHidden/>
          </w:rPr>
          <w:fldChar w:fldCharType="separate"/>
        </w:r>
        <w:r w:rsidR="00A00EBC">
          <w:rPr>
            <w:webHidden/>
          </w:rPr>
          <w:t>13</w:t>
        </w:r>
        <w:r w:rsidR="00B00EAA">
          <w:rPr>
            <w:webHidden/>
          </w:rPr>
          <w:fldChar w:fldCharType="end"/>
        </w:r>
      </w:hyperlink>
    </w:p>
    <w:p w14:paraId="1BD45DDA" w14:textId="69E5A537"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8" w:history="1">
        <w:r w:rsidR="00B00EAA" w:rsidRPr="00B67508">
          <w:rPr>
            <w:rStyle w:val="Hypertextovodkaz"/>
            <w:noProof/>
          </w:rPr>
          <w:t>3.1.3</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w:t>
        </w:r>
        <w:r w:rsidR="00B00EAA" w:rsidRPr="00B67508">
          <w:rPr>
            <w:rStyle w:val="Hypertextovodkaz"/>
            <w:noProof/>
          </w:rPr>
          <w:t>Logování</w:t>
        </w:r>
        <w:r w:rsidR="00B00EAA" w:rsidRPr="00B67508">
          <w:rPr>
            <w:rStyle w:val="Hypertextovodkaz"/>
            <w:rFonts w:cstheme="majorHAnsi"/>
            <w:noProof/>
          </w:rPr>
          <w:t>“</w:t>
        </w:r>
        <w:r w:rsidR="00B00EAA">
          <w:rPr>
            <w:webHidden/>
          </w:rPr>
          <w:tab/>
        </w:r>
        <w:r w:rsidR="00B00EAA">
          <w:rPr>
            <w:webHidden/>
          </w:rPr>
          <w:fldChar w:fldCharType="begin"/>
        </w:r>
        <w:r w:rsidR="00B00EAA">
          <w:rPr>
            <w:webHidden/>
          </w:rPr>
          <w:instrText xml:space="preserve"> PAGEREF _Toc135225128 \h </w:instrText>
        </w:r>
        <w:r w:rsidR="00B00EAA">
          <w:rPr>
            <w:webHidden/>
          </w:rPr>
        </w:r>
        <w:r w:rsidR="00B00EAA">
          <w:rPr>
            <w:webHidden/>
          </w:rPr>
          <w:fldChar w:fldCharType="separate"/>
        </w:r>
        <w:r w:rsidR="00A00EBC">
          <w:rPr>
            <w:webHidden/>
          </w:rPr>
          <w:t>14</w:t>
        </w:r>
        <w:r w:rsidR="00B00EAA">
          <w:rPr>
            <w:webHidden/>
          </w:rPr>
          <w:fldChar w:fldCharType="end"/>
        </w:r>
      </w:hyperlink>
    </w:p>
    <w:p w14:paraId="3D213C5A" w14:textId="5FCF2168"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29" w:history="1">
        <w:r w:rsidR="00B00EAA" w:rsidRPr="00B67508">
          <w:rPr>
            <w:rStyle w:val="Hypertextovodkaz"/>
            <w:rFonts w:cstheme="majorHAnsi"/>
            <w:noProof/>
          </w:rPr>
          <w:t>3.1.4</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„Číselníky“</w:t>
        </w:r>
        <w:r w:rsidR="00B00EAA">
          <w:rPr>
            <w:webHidden/>
          </w:rPr>
          <w:tab/>
        </w:r>
        <w:r w:rsidR="00B00EAA">
          <w:rPr>
            <w:webHidden/>
          </w:rPr>
          <w:fldChar w:fldCharType="begin"/>
        </w:r>
        <w:r w:rsidR="00B00EAA">
          <w:rPr>
            <w:webHidden/>
          </w:rPr>
          <w:instrText xml:space="preserve"> PAGEREF _Toc135225129 \h </w:instrText>
        </w:r>
        <w:r w:rsidR="00B00EAA">
          <w:rPr>
            <w:webHidden/>
          </w:rPr>
        </w:r>
        <w:r w:rsidR="00B00EAA">
          <w:rPr>
            <w:webHidden/>
          </w:rPr>
          <w:fldChar w:fldCharType="separate"/>
        </w:r>
        <w:r w:rsidR="00A00EBC">
          <w:rPr>
            <w:webHidden/>
          </w:rPr>
          <w:t>14</w:t>
        </w:r>
        <w:r w:rsidR="00B00EAA">
          <w:rPr>
            <w:webHidden/>
          </w:rPr>
          <w:fldChar w:fldCharType="end"/>
        </w:r>
      </w:hyperlink>
    </w:p>
    <w:p w14:paraId="3F151F76" w14:textId="724F91A7"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30" w:history="1">
        <w:r w:rsidR="00B00EAA" w:rsidRPr="00B67508">
          <w:rPr>
            <w:rStyle w:val="Hypertextovodkaz"/>
            <w:noProof/>
          </w:rPr>
          <w:t>3.1.5</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 xml:space="preserve">Požadavky na </w:t>
        </w:r>
        <w:r w:rsidR="00B00EAA" w:rsidRPr="00B67508">
          <w:rPr>
            <w:rStyle w:val="Hypertextovodkaz"/>
            <w:rFonts w:cstheme="majorHAnsi"/>
            <w:noProof/>
          </w:rPr>
          <w:t>„</w:t>
        </w:r>
        <w:r w:rsidR="00B00EAA" w:rsidRPr="00B67508">
          <w:rPr>
            <w:rStyle w:val="Hypertextovodkaz"/>
            <w:noProof/>
          </w:rPr>
          <w:t>Správu Poskytovatelů zdravotních služeb (Karta poskytovatele)</w:t>
        </w:r>
        <w:r w:rsidR="00B00EAA" w:rsidRPr="00B67508">
          <w:rPr>
            <w:rStyle w:val="Hypertextovodkaz"/>
            <w:rFonts w:cstheme="majorHAnsi"/>
            <w:noProof/>
          </w:rPr>
          <w:t>“</w:t>
        </w:r>
        <w:r w:rsidR="00B00EAA">
          <w:rPr>
            <w:webHidden/>
          </w:rPr>
          <w:tab/>
        </w:r>
        <w:r w:rsidR="00B00EAA">
          <w:rPr>
            <w:webHidden/>
          </w:rPr>
          <w:fldChar w:fldCharType="begin"/>
        </w:r>
        <w:r w:rsidR="00B00EAA">
          <w:rPr>
            <w:webHidden/>
          </w:rPr>
          <w:instrText xml:space="preserve"> PAGEREF _Toc135225130 \h </w:instrText>
        </w:r>
        <w:r w:rsidR="00B00EAA">
          <w:rPr>
            <w:webHidden/>
          </w:rPr>
        </w:r>
        <w:r w:rsidR="00B00EAA">
          <w:rPr>
            <w:webHidden/>
          </w:rPr>
          <w:fldChar w:fldCharType="separate"/>
        </w:r>
        <w:r w:rsidR="00A00EBC">
          <w:rPr>
            <w:webHidden/>
          </w:rPr>
          <w:t>14</w:t>
        </w:r>
        <w:r w:rsidR="00B00EAA">
          <w:rPr>
            <w:webHidden/>
          </w:rPr>
          <w:fldChar w:fldCharType="end"/>
        </w:r>
      </w:hyperlink>
    </w:p>
    <w:p w14:paraId="2864D8BF" w14:textId="49BBCB85"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31" w:history="1">
        <w:r w:rsidR="00B00EAA" w:rsidRPr="00B67508">
          <w:rPr>
            <w:rStyle w:val="Hypertextovodkaz"/>
            <w:noProof/>
          </w:rPr>
          <w:t>3.2</w:t>
        </w:r>
        <w:r w:rsidR="00B00EAA">
          <w:rPr>
            <w:rFonts w:eastAsiaTheme="minorEastAsia" w:cstheme="minorBidi"/>
            <w:kern w:val="2"/>
            <w:sz w:val="22"/>
            <w:szCs w:val="22"/>
            <w:lang w:eastAsia="cs-CZ"/>
            <w14:ligatures w14:val="standardContextual"/>
          </w:rPr>
          <w:tab/>
        </w:r>
        <w:r w:rsidR="00B00EAA" w:rsidRPr="00B67508">
          <w:rPr>
            <w:rStyle w:val="Hypertextovodkaz"/>
            <w:noProof/>
          </w:rPr>
          <w:t>Přístup do Nástroje</w:t>
        </w:r>
        <w:r w:rsidR="00B00EAA">
          <w:rPr>
            <w:webHidden/>
          </w:rPr>
          <w:tab/>
        </w:r>
        <w:r w:rsidR="00B00EAA">
          <w:rPr>
            <w:webHidden/>
          </w:rPr>
          <w:fldChar w:fldCharType="begin"/>
        </w:r>
        <w:r w:rsidR="00B00EAA">
          <w:rPr>
            <w:webHidden/>
          </w:rPr>
          <w:instrText xml:space="preserve"> PAGEREF _Toc135225131 \h </w:instrText>
        </w:r>
        <w:r w:rsidR="00B00EAA">
          <w:rPr>
            <w:webHidden/>
          </w:rPr>
        </w:r>
        <w:r w:rsidR="00B00EAA">
          <w:rPr>
            <w:webHidden/>
          </w:rPr>
          <w:fldChar w:fldCharType="separate"/>
        </w:r>
        <w:r w:rsidR="00A00EBC">
          <w:rPr>
            <w:webHidden/>
          </w:rPr>
          <w:t>15</w:t>
        </w:r>
        <w:r w:rsidR="00B00EAA">
          <w:rPr>
            <w:webHidden/>
          </w:rPr>
          <w:fldChar w:fldCharType="end"/>
        </w:r>
      </w:hyperlink>
    </w:p>
    <w:p w14:paraId="3FDBD9EC" w14:textId="4FC9748D"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32" w:history="1">
        <w:r w:rsidR="00B00EAA" w:rsidRPr="00B67508">
          <w:rPr>
            <w:rStyle w:val="Hypertextovodkaz"/>
            <w:noProof/>
          </w:rPr>
          <w:t>3.3</w:t>
        </w:r>
        <w:r w:rsidR="00B00EAA">
          <w:rPr>
            <w:rFonts w:eastAsiaTheme="minorEastAsia" w:cstheme="minorBidi"/>
            <w:kern w:val="2"/>
            <w:sz w:val="22"/>
            <w:szCs w:val="22"/>
            <w:lang w:eastAsia="cs-CZ"/>
            <w14:ligatures w14:val="standardContextual"/>
          </w:rPr>
          <w:tab/>
        </w:r>
        <w:r w:rsidR="00B00EAA" w:rsidRPr="00B67508">
          <w:rPr>
            <w:rStyle w:val="Hypertextovodkaz"/>
            <w:noProof/>
          </w:rPr>
          <w:t>Jazyková mutace</w:t>
        </w:r>
        <w:r w:rsidR="00B00EAA">
          <w:rPr>
            <w:webHidden/>
          </w:rPr>
          <w:tab/>
        </w:r>
        <w:r w:rsidR="00B00EAA">
          <w:rPr>
            <w:webHidden/>
          </w:rPr>
          <w:fldChar w:fldCharType="begin"/>
        </w:r>
        <w:r w:rsidR="00B00EAA">
          <w:rPr>
            <w:webHidden/>
          </w:rPr>
          <w:instrText xml:space="preserve"> PAGEREF _Toc135225132 \h </w:instrText>
        </w:r>
        <w:r w:rsidR="00B00EAA">
          <w:rPr>
            <w:webHidden/>
          </w:rPr>
        </w:r>
        <w:r w:rsidR="00B00EAA">
          <w:rPr>
            <w:webHidden/>
          </w:rPr>
          <w:fldChar w:fldCharType="separate"/>
        </w:r>
        <w:r w:rsidR="00A00EBC">
          <w:rPr>
            <w:webHidden/>
          </w:rPr>
          <w:t>15</w:t>
        </w:r>
        <w:r w:rsidR="00B00EAA">
          <w:rPr>
            <w:webHidden/>
          </w:rPr>
          <w:fldChar w:fldCharType="end"/>
        </w:r>
      </w:hyperlink>
    </w:p>
    <w:p w14:paraId="704417F6" w14:textId="6DB8B7A3"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33" w:history="1">
        <w:r w:rsidR="00B00EAA" w:rsidRPr="00B67508">
          <w:rPr>
            <w:rStyle w:val="Hypertextovodkaz"/>
            <w:noProof/>
          </w:rPr>
          <w:t>3.4</w:t>
        </w:r>
        <w:r w:rsidR="00B00EAA">
          <w:rPr>
            <w:rFonts w:eastAsiaTheme="minorEastAsia" w:cstheme="minorBidi"/>
            <w:kern w:val="2"/>
            <w:sz w:val="22"/>
            <w:szCs w:val="22"/>
            <w:lang w:eastAsia="cs-CZ"/>
            <w14:ligatures w14:val="standardContextual"/>
          </w:rPr>
          <w:tab/>
        </w:r>
        <w:r w:rsidR="00B00EAA" w:rsidRPr="00B67508">
          <w:rPr>
            <w:rStyle w:val="Hypertextovodkaz"/>
            <w:noProof/>
          </w:rPr>
          <w:t>„Systémový“ čas</w:t>
        </w:r>
        <w:r w:rsidR="00B00EAA">
          <w:rPr>
            <w:webHidden/>
          </w:rPr>
          <w:tab/>
        </w:r>
        <w:r w:rsidR="00B00EAA">
          <w:rPr>
            <w:webHidden/>
          </w:rPr>
          <w:fldChar w:fldCharType="begin"/>
        </w:r>
        <w:r w:rsidR="00B00EAA">
          <w:rPr>
            <w:webHidden/>
          </w:rPr>
          <w:instrText xml:space="preserve"> PAGEREF _Toc135225133 \h </w:instrText>
        </w:r>
        <w:r w:rsidR="00B00EAA">
          <w:rPr>
            <w:webHidden/>
          </w:rPr>
        </w:r>
        <w:r w:rsidR="00B00EAA">
          <w:rPr>
            <w:webHidden/>
          </w:rPr>
          <w:fldChar w:fldCharType="separate"/>
        </w:r>
        <w:r w:rsidR="00A00EBC">
          <w:rPr>
            <w:webHidden/>
          </w:rPr>
          <w:t>15</w:t>
        </w:r>
        <w:r w:rsidR="00B00EAA">
          <w:rPr>
            <w:webHidden/>
          </w:rPr>
          <w:fldChar w:fldCharType="end"/>
        </w:r>
      </w:hyperlink>
    </w:p>
    <w:p w14:paraId="7F58216A" w14:textId="11DE3B74"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34" w:history="1">
        <w:r w:rsidR="00B00EAA" w:rsidRPr="00B67508">
          <w:rPr>
            <w:rStyle w:val="Hypertextovodkaz"/>
            <w:noProof/>
          </w:rPr>
          <w:t>3.5</w:t>
        </w:r>
        <w:r w:rsidR="00B00EAA">
          <w:rPr>
            <w:rFonts w:eastAsiaTheme="minorEastAsia" w:cstheme="minorBidi"/>
            <w:kern w:val="2"/>
            <w:sz w:val="22"/>
            <w:szCs w:val="22"/>
            <w:lang w:eastAsia="cs-CZ"/>
            <w14:ligatures w14:val="standardContextual"/>
          </w:rPr>
          <w:tab/>
        </w:r>
        <w:r w:rsidR="00B00EAA" w:rsidRPr="00B67508">
          <w:rPr>
            <w:rStyle w:val="Hypertextovodkaz"/>
            <w:noProof/>
          </w:rPr>
          <w:t>Dokumentace Nástroje</w:t>
        </w:r>
        <w:r w:rsidR="00B00EAA">
          <w:rPr>
            <w:webHidden/>
          </w:rPr>
          <w:tab/>
        </w:r>
        <w:r w:rsidR="00B00EAA">
          <w:rPr>
            <w:webHidden/>
          </w:rPr>
          <w:fldChar w:fldCharType="begin"/>
        </w:r>
        <w:r w:rsidR="00B00EAA">
          <w:rPr>
            <w:webHidden/>
          </w:rPr>
          <w:instrText xml:space="preserve"> PAGEREF _Toc135225134 \h </w:instrText>
        </w:r>
        <w:r w:rsidR="00B00EAA">
          <w:rPr>
            <w:webHidden/>
          </w:rPr>
        </w:r>
        <w:r w:rsidR="00B00EAA">
          <w:rPr>
            <w:webHidden/>
          </w:rPr>
          <w:fldChar w:fldCharType="separate"/>
        </w:r>
        <w:r w:rsidR="00A00EBC">
          <w:rPr>
            <w:webHidden/>
          </w:rPr>
          <w:t>15</w:t>
        </w:r>
        <w:r w:rsidR="00B00EAA">
          <w:rPr>
            <w:webHidden/>
          </w:rPr>
          <w:fldChar w:fldCharType="end"/>
        </w:r>
      </w:hyperlink>
    </w:p>
    <w:p w14:paraId="7306D2D2" w14:textId="090DA0A7"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35" w:history="1">
        <w:r w:rsidR="00B00EAA" w:rsidRPr="00B67508">
          <w:rPr>
            <w:rStyle w:val="Hypertextovodkaz"/>
            <w:noProof/>
          </w:rPr>
          <w:t>3.5.1</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Administrátorská příručka</w:t>
        </w:r>
        <w:r w:rsidR="00B00EAA">
          <w:rPr>
            <w:webHidden/>
          </w:rPr>
          <w:tab/>
        </w:r>
        <w:r w:rsidR="00B00EAA">
          <w:rPr>
            <w:webHidden/>
          </w:rPr>
          <w:fldChar w:fldCharType="begin"/>
        </w:r>
        <w:r w:rsidR="00B00EAA">
          <w:rPr>
            <w:webHidden/>
          </w:rPr>
          <w:instrText xml:space="preserve"> PAGEREF _Toc135225135 \h </w:instrText>
        </w:r>
        <w:r w:rsidR="00B00EAA">
          <w:rPr>
            <w:webHidden/>
          </w:rPr>
        </w:r>
        <w:r w:rsidR="00B00EAA">
          <w:rPr>
            <w:webHidden/>
          </w:rPr>
          <w:fldChar w:fldCharType="separate"/>
        </w:r>
        <w:r w:rsidR="00A00EBC">
          <w:rPr>
            <w:webHidden/>
          </w:rPr>
          <w:t>16</w:t>
        </w:r>
        <w:r w:rsidR="00B00EAA">
          <w:rPr>
            <w:webHidden/>
          </w:rPr>
          <w:fldChar w:fldCharType="end"/>
        </w:r>
      </w:hyperlink>
    </w:p>
    <w:p w14:paraId="67D2B11B" w14:textId="1DBF5D66"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36" w:history="1">
        <w:r w:rsidR="00B00EAA" w:rsidRPr="00B67508">
          <w:rPr>
            <w:rStyle w:val="Hypertextovodkaz"/>
            <w:noProof/>
          </w:rPr>
          <w:t>3.5.2</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Bezpečnostní dokumentace</w:t>
        </w:r>
        <w:r w:rsidR="00B00EAA">
          <w:rPr>
            <w:webHidden/>
          </w:rPr>
          <w:tab/>
        </w:r>
        <w:r w:rsidR="00B00EAA">
          <w:rPr>
            <w:webHidden/>
          </w:rPr>
          <w:fldChar w:fldCharType="begin"/>
        </w:r>
        <w:r w:rsidR="00B00EAA">
          <w:rPr>
            <w:webHidden/>
          </w:rPr>
          <w:instrText xml:space="preserve"> PAGEREF _Toc135225136 \h </w:instrText>
        </w:r>
        <w:r w:rsidR="00B00EAA">
          <w:rPr>
            <w:webHidden/>
          </w:rPr>
        </w:r>
        <w:r w:rsidR="00B00EAA">
          <w:rPr>
            <w:webHidden/>
          </w:rPr>
          <w:fldChar w:fldCharType="separate"/>
        </w:r>
        <w:r w:rsidR="00A00EBC">
          <w:rPr>
            <w:webHidden/>
          </w:rPr>
          <w:t>16</w:t>
        </w:r>
        <w:r w:rsidR="00B00EAA">
          <w:rPr>
            <w:webHidden/>
          </w:rPr>
          <w:fldChar w:fldCharType="end"/>
        </w:r>
      </w:hyperlink>
    </w:p>
    <w:p w14:paraId="18E14B87" w14:textId="232F31F9"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37" w:history="1">
        <w:r w:rsidR="00B00EAA" w:rsidRPr="00B67508">
          <w:rPr>
            <w:rStyle w:val="Hypertextovodkaz"/>
            <w:noProof/>
          </w:rPr>
          <w:t>3.5.3</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Uživatelská dokumentace</w:t>
        </w:r>
        <w:r w:rsidR="00B00EAA">
          <w:rPr>
            <w:webHidden/>
          </w:rPr>
          <w:tab/>
        </w:r>
        <w:r w:rsidR="00B00EAA">
          <w:rPr>
            <w:webHidden/>
          </w:rPr>
          <w:fldChar w:fldCharType="begin"/>
        </w:r>
        <w:r w:rsidR="00B00EAA">
          <w:rPr>
            <w:webHidden/>
          </w:rPr>
          <w:instrText xml:space="preserve"> PAGEREF _Toc135225137 \h </w:instrText>
        </w:r>
        <w:r w:rsidR="00B00EAA">
          <w:rPr>
            <w:webHidden/>
          </w:rPr>
        </w:r>
        <w:r w:rsidR="00B00EAA">
          <w:rPr>
            <w:webHidden/>
          </w:rPr>
          <w:fldChar w:fldCharType="separate"/>
        </w:r>
        <w:r w:rsidR="00A00EBC">
          <w:rPr>
            <w:webHidden/>
          </w:rPr>
          <w:t>16</w:t>
        </w:r>
        <w:r w:rsidR="00B00EAA">
          <w:rPr>
            <w:webHidden/>
          </w:rPr>
          <w:fldChar w:fldCharType="end"/>
        </w:r>
      </w:hyperlink>
    </w:p>
    <w:p w14:paraId="161B310B" w14:textId="747D33A4"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38" w:history="1">
        <w:r w:rsidR="00B00EAA" w:rsidRPr="00B67508">
          <w:rPr>
            <w:rStyle w:val="Hypertextovodkaz"/>
            <w:noProof/>
          </w:rPr>
          <w:t>3.5.4</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Metodická nápověda</w:t>
        </w:r>
        <w:r w:rsidR="00B00EAA">
          <w:rPr>
            <w:webHidden/>
          </w:rPr>
          <w:tab/>
        </w:r>
        <w:r w:rsidR="00B00EAA">
          <w:rPr>
            <w:webHidden/>
          </w:rPr>
          <w:fldChar w:fldCharType="begin"/>
        </w:r>
        <w:r w:rsidR="00B00EAA">
          <w:rPr>
            <w:webHidden/>
          </w:rPr>
          <w:instrText xml:space="preserve"> PAGEREF _Toc135225138 \h </w:instrText>
        </w:r>
        <w:r w:rsidR="00B00EAA">
          <w:rPr>
            <w:webHidden/>
          </w:rPr>
        </w:r>
        <w:r w:rsidR="00B00EAA">
          <w:rPr>
            <w:webHidden/>
          </w:rPr>
          <w:fldChar w:fldCharType="separate"/>
        </w:r>
        <w:r w:rsidR="00A00EBC">
          <w:rPr>
            <w:webHidden/>
          </w:rPr>
          <w:t>17</w:t>
        </w:r>
        <w:r w:rsidR="00B00EAA">
          <w:rPr>
            <w:webHidden/>
          </w:rPr>
          <w:fldChar w:fldCharType="end"/>
        </w:r>
      </w:hyperlink>
    </w:p>
    <w:p w14:paraId="2C3532E9" w14:textId="7C554AE2" w:rsidR="00B00EAA" w:rsidRDefault="00000000">
      <w:pPr>
        <w:pStyle w:val="Obsah1"/>
        <w:tabs>
          <w:tab w:val="left" w:pos="660"/>
        </w:tabs>
        <w:rPr>
          <w:rFonts w:eastAsiaTheme="minorEastAsia" w:cstheme="minorBidi"/>
          <w:b w:val="0"/>
          <w:color w:val="auto"/>
          <w:kern w:val="2"/>
          <w:sz w:val="22"/>
          <w:szCs w:val="22"/>
          <w:lang w:eastAsia="cs-CZ"/>
          <w14:ligatures w14:val="standardContextual"/>
        </w:rPr>
      </w:pPr>
      <w:hyperlink w:anchor="_Toc135225139" w:history="1">
        <w:r w:rsidR="00B00EAA" w:rsidRPr="00B67508">
          <w:rPr>
            <w:rStyle w:val="Hypertextovodkaz"/>
            <w:noProof/>
            <w14:scene3d>
              <w14:camera w14:prst="orthographicFront"/>
              <w14:lightRig w14:rig="threePt" w14:dir="t">
                <w14:rot w14:lat="0" w14:lon="0" w14:rev="0"/>
              </w14:lightRig>
            </w14:scene3d>
          </w:rPr>
          <w:t>4</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Spolehlivost</w:t>
        </w:r>
        <w:r w:rsidR="00B00EAA">
          <w:rPr>
            <w:webHidden/>
          </w:rPr>
          <w:tab/>
        </w:r>
        <w:r w:rsidR="00B00EAA">
          <w:rPr>
            <w:webHidden/>
          </w:rPr>
          <w:fldChar w:fldCharType="begin"/>
        </w:r>
        <w:r w:rsidR="00B00EAA">
          <w:rPr>
            <w:webHidden/>
          </w:rPr>
          <w:instrText xml:space="preserve"> PAGEREF _Toc135225139 \h </w:instrText>
        </w:r>
        <w:r w:rsidR="00B00EAA">
          <w:rPr>
            <w:webHidden/>
          </w:rPr>
        </w:r>
        <w:r w:rsidR="00B00EAA">
          <w:rPr>
            <w:webHidden/>
          </w:rPr>
          <w:fldChar w:fldCharType="separate"/>
        </w:r>
        <w:r w:rsidR="00A00EBC">
          <w:rPr>
            <w:webHidden/>
          </w:rPr>
          <w:t>18</w:t>
        </w:r>
        <w:r w:rsidR="00B00EAA">
          <w:rPr>
            <w:webHidden/>
          </w:rPr>
          <w:fldChar w:fldCharType="end"/>
        </w:r>
      </w:hyperlink>
    </w:p>
    <w:p w14:paraId="0FEEEC2A" w14:textId="3DD46BC4"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40" w:history="1">
        <w:r w:rsidR="00B00EAA" w:rsidRPr="00B67508">
          <w:rPr>
            <w:rStyle w:val="Hypertextovodkaz"/>
            <w:noProof/>
          </w:rPr>
          <w:t>4.1</w:t>
        </w:r>
        <w:r w:rsidR="00B00EAA">
          <w:rPr>
            <w:rFonts w:eastAsiaTheme="minorEastAsia" w:cstheme="minorBidi"/>
            <w:kern w:val="2"/>
            <w:sz w:val="22"/>
            <w:szCs w:val="22"/>
            <w:lang w:eastAsia="cs-CZ"/>
            <w14:ligatures w14:val="standardContextual"/>
          </w:rPr>
          <w:tab/>
        </w:r>
        <w:r w:rsidR="00B00EAA" w:rsidRPr="00B67508">
          <w:rPr>
            <w:rStyle w:val="Hypertextovodkaz"/>
            <w:noProof/>
          </w:rPr>
          <w:t>Dostupnost Nástroje</w:t>
        </w:r>
        <w:r w:rsidR="00B00EAA">
          <w:rPr>
            <w:webHidden/>
          </w:rPr>
          <w:tab/>
        </w:r>
        <w:r w:rsidR="00B00EAA">
          <w:rPr>
            <w:webHidden/>
          </w:rPr>
          <w:fldChar w:fldCharType="begin"/>
        </w:r>
        <w:r w:rsidR="00B00EAA">
          <w:rPr>
            <w:webHidden/>
          </w:rPr>
          <w:instrText xml:space="preserve"> PAGEREF _Toc135225140 \h </w:instrText>
        </w:r>
        <w:r w:rsidR="00B00EAA">
          <w:rPr>
            <w:webHidden/>
          </w:rPr>
        </w:r>
        <w:r w:rsidR="00B00EAA">
          <w:rPr>
            <w:webHidden/>
          </w:rPr>
          <w:fldChar w:fldCharType="separate"/>
        </w:r>
        <w:r w:rsidR="00A00EBC">
          <w:rPr>
            <w:webHidden/>
          </w:rPr>
          <w:t>18</w:t>
        </w:r>
        <w:r w:rsidR="00B00EAA">
          <w:rPr>
            <w:webHidden/>
          </w:rPr>
          <w:fldChar w:fldCharType="end"/>
        </w:r>
      </w:hyperlink>
    </w:p>
    <w:p w14:paraId="5BE6C0BA" w14:textId="70E47833"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41" w:history="1">
        <w:r w:rsidR="00B00EAA" w:rsidRPr="00B67508">
          <w:rPr>
            <w:rStyle w:val="Hypertextovodkaz"/>
            <w:noProof/>
          </w:rPr>
          <w:t>4.2</w:t>
        </w:r>
        <w:r w:rsidR="00B00EAA">
          <w:rPr>
            <w:rFonts w:eastAsiaTheme="minorEastAsia" w:cstheme="minorBidi"/>
            <w:kern w:val="2"/>
            <w:sz w:val="22"/>
            <w:szCs w:val="22"/>
            <w:lang w:eastAsia="cs-CZ"/>
            <w14:ligatures w14:val="standardContextual"/>
          </w:rPr>
          <w:tab/>
        </w:r>
        <w:r w:rsidR="00B00EAA" w:rsidRPr="00B67508">
          <w:rPr>
            <w:rStyle w:val="Hypertextovodkaz"/>
            <w:noProof/>
          </w:rPr>
          <w:t>Zálohování dat</w:t>
        </w:r>
        <w:r w:rsidR="00B00EAA">
          <w:rPr>
            <w:webHidden/>
          </w:rPr>
          <w:tab/>
        </w:r>
        <w:r w:rsidR="00B00EAA">
          <w:rPr>
            <w:webHidden/>
          </w:rPr>
          <w:fldChar w:fldCharType="begin"/>
        </w:r>
        <w:r w:rsidR="00B00EAA">
          <w:rPr>
            <w:webHidden/>
          </w:rPr>
          <w:instrText xml:space="preserve"> PAGEREF _Toc135225141 \h </w:instrText>
        </w:r>
        <w:r w:rsidR="00B00EAA">
          <w:rPr>
            <w:webHidden/>
          </w:rPr>
        </w:r>
        <w:r w:rsidR="00B00EAA">
          <w:rPr>
            <w:webHidden/>
          </w:rPr>
          <w:fldChar w:fldCharType="separate"/>
        </w:r>
        <w:r w:rsidR="00A00EBC">
          <w:rPr>
            <w:webHidden/>
          </w:rPr>
          <w:t>18</w:t>
        </w:r>
        <w:r w:rsidR="00B00EAA">
          <w:rPr>
            <w:webHidden/>
          </w:rPr>
          <w:fldChar w:fldCharType="end"/>
        </w:r>
      </w:hyperlink>
    </w:p>
    <w:p w14:paraId="3E7C85A0" w14:textId="5A6D9E82"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42" w:history="1">
        <w:r w:rsidR="00B00EAA" w:rsidRPr="00B67508">
          <w:rPr>
            <w:rStyle w:val="Hypertextovodkaz"/>
            <w:noProof/>
          </w:rPr>
          <w:t>4.3</w:t>
        </w:r>
        <w:r w:rsidR="00B00EAA">
          <w:rPr>
            <w:rFonts w:eastAsiaTheme="minorEastAsia" w:cstheme="minorBidi"/>
            <w:kern w:val="2"/>
            <w:sz w:val="22"/>
            <w:szCs w:val="22"/>
            <w:lang w:eastAsia="cs-CZ"/>
            <w14:ligatures w14:val="standardContextual"/>
          </w:rPr>
          <w:tab/>
        </w:r>
        <w:r w:rsidR="00B00EAA" w:rsidRPr="00B67508">
          <w:rPr>
            <w:rStyle w:val="Hypertextovodkaz"/>
            <w:noProof/>
          </w:rPr>
          <w:t xml:space="preserve">Zaznamenání </w:t>
        </w:r>
        <w:r w:rsidR="00B00EAA" w:rsidRPr="00B67508">
          <w:rPr>
            <w:rStyle w:val="Hypertextovodkaz"/>
            <w:rFonts w:cstheme="majorHAnsi"/>
            <w:noProof/>
          </w:rPr>
          <w:t>„</w:t>
        </w:r>
        <w:r w:rsidR="00B00EAA" w:rsidRPr="00B67508">
          <w:rPr>
            <w:rStyle w:val="Hypertextovodkaz"/>
            <w:noProof/>
          </w:rPr>
          <w:t>systémového</w:t>
        </w:r>
        <w:r w:rsidR="00B00EAA" w:rsidRPr="00B67508">
          <w:rPr>
            <w:rStyle w:val="Hypertextovodkaz"/>
            <w:rFonts w:cstheme="majorHAnsi"/>
            <w:noProof/>
          </w:rPr>
          <w:t>“</w:t>
        </w:r>
        <w:r w:rsidR="00B00EAA" w:rsidRPr="00B67508">
          <w:rPr>
            <w:rStyle w:val="Hypertextovodkaz"/>
            <w:noProof/>
          </w:rPr>
          <w:t xml:space="preserve"> stavu (monitoring)</w:t>
        </w:r>
        <w:r w:rsidR="00B00EAA">
          <w:rPr>
            <w:webHidden/>
          </w:rPr>
          <w:tab/>
        </w:r>
        <w:r w:rsidR="00B00EAA">
          <w:rPr>
            <w:webHidden/>
          </w:rPr>
          <w:fldChar w:fldCharType="begin"/>
        </w:r>
        <w:r w:rsidR="00B00EAA">
          <w:rPr>
            <w:webHidden/>
          </w:rPr>
          <w:instrText xml:space="preserve"> PAGEREF _Toc135225142 \h </w:instrText>
        </w:r>
        <w:r w:rsidR="00B00EAA">
          <w:rPr>
            <w:webHidden/>
          </w:rPr>
        </w:r>
        <w:r w:rsidR="00B00EAA">
          <w:rPr>
            <w:webHidden/>
          </w:rPr>
          <w:fldChar w:fldCharType="separate"/>
        </w:r>
        <w:r w:rsidR="00A00EBC">
          <w:rPr>
            <w:webHidden/>
          </w:rPr>
          <w:t>18</w:t>
        </w:r>
        <w:r w:rsidR="00B00EAA">
          <w:rPr>
            <w:webHidden/>
          </w:rPr>
          <w:fldChar w:fldCharType="end"/>
        </w:r>
      </w:hyperlink>
    </w:p>
    <w:p w14:paraId="4A1F0DBC" w14:textId="11687542" w:rsidR="00B00EAA" w:rsidRDefault="00000000">
      <w:pPr>
        <w:pStyle w:val="Obsah1"/>
        <w:tabs>
          <w:tab w:val="left" w:pos="660"/>
        </w:tabs>
        <w:rPr>
          <w:rFonts w:eastAsiaTheme="minorEastAsia" w:cstheme="minorBidi"/>
          <w:b w:val="0"/>
          <w:color w:val="auto"/>
          <w:kern w:val="2"/>
          <w:sz w:val="22"/>
          <w:szCs w:val="22"/>
          <w:lang w:eastAsia="cs-CZ"/>
          <w14:ligatures w14:val="standardContextual"/>
        </w:rPr>
      </w:pPr>
      <w:hyperlink w:anchor="_Toc135225143" w:history="1">
        <w:r w:rsidR="00B00EAA" w:rsidRPr="00B67508">
          <w:rPr>
            <w:rStyle w:val="Hypertextovodkaz"/>
            <w:noProof/>
            <w14:scene3d>
              <w14:camera w14:prst="orthographicFront"/>
              <w14:lightRig w14:rig="threePt" w14:dir="t">
                <w14:rot w14:lat="0" w14:lon="0" w14:rev="0"/>
              </w14:lightRig>
            </w14:scene3d>
          </w:rPr>
          <w:t>5</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Výkonnost</w:t>
        </w:r>
        <w:r w:rsidR="00B00EAA">
          <w:rPr>
            <w:webHidden/>
          </w:rPr>
          <w:tab/>
        </w:r>
        <w:r w:rsidR="00B00EAA">
          <w:rPr>
            <w:webHidden/>
          </w:rPr>
          <w:fldChar w:fldCharType="begin"/>
        </w:r>
        <w:r w:rsidR="00B00EAA">
          <w:rPr>
            <w:webHidden/>
          </w:rPr>
          <w:instrText xml:space="preserve"> PAGEREF _Toc135225143 \h </w:instrText>
        </w:r>
        <w:r w:rsidR="00B00EAA">
          <w:rPr>
            <w:webHidden/>
          </w:rPr>
        </w:r>
        <w:r w:rsidR="00B00EAA">
          <w:rPr>
            <w:webHidden/>
          </w:rPr>
          <w:fldChar w:fldCharType="separate"/>
        </w:r>
        <w:r w:rsidR="00A00EBC">
          <w:rPr>
            <w:webHidden/>
          </w:rPr>
          <w:t>19</w:t>
        </w:r>
        <w:r w:rsidR="00B00EAA">
          <w:rPr>
            <w:webHidden/>
          </w:rPr>
          <w:fldChar w:fldCharType="end"/>
        </w:r>
      </w:hyperlink>
    </w:p>
    <w:p w14:paraId="245ED17F" w14:textId="60F6CDC0"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44" w:history="1">
        <w:r w:rsidR="00B00EAA" w:rsidRPr="00B67508">
          <w:rPr>
            <w:rStyle w:val="Hypertextovodkaz"/>
            <w:noProof/>
          </w:rPr>
          <w:t>5.1</w:t>
        </w:r>
        <w:r w:rsidR="00B00EAA">
          <w:rPr>
            <w:rFonts w:eastAsiaTheme="minorEastAsia" w:cstheme="minorBidi"/>
            <w:kern w:val="2"/>
            <w:sz w:val="22"/>
            <w:szCs w:val="22"/>
            <w:lang w:eastAsia="cs-CZ"/>
            <w14:ligatures w14:val="standardContextual"/>
          </w:rPr>
          <w:tab/>
        </w:r>
        <w:r w:rsidR="00B00EAA" w:rsidRPr="00B67508">
          <w:rPr>
            <w:rStyle w:val="Hypertextovodkaz"/>
            <w:noProof/>
          </w:rPr>
          <w:t>Počet uživatelů</w:t>
        </w:r>
        <w:r w:rsidR="00B00EAA">
          <w:rPr>
            <w:webHidden/>
          </w:rPr>
          <w:tab/>
        </w:r>
        <w:r w:rsidR="00B00EAA">
          <w:rPr>
            <w:webHidden/>
          </w:rPr>
          <w:fldChar w:fldCharType="begin"/>
        </w:r>
        <w:r w:rsidR="00B00EAA">
          <w:rPr>
            <w:webHidden/>
          </w:rPr>
          <w:instrText xml:space="preserve"> PAGEREF _Toc135225144 \h </w:instrText>
        </w:r>
        <w:r w:rsidR="00B00EAA">
          <w:rPr>
            <w:webHidden/>
          </w:rPr>
        </w:r>
        <w:r w:rsidR="00B00EAA">
          <w:rPr>
            <w:webHidden/>
          </w:rPr>
          <w:fldChar w:fldCharType="separate"/>
        </w:r>
        <w:r w:rsidR="00A00EBC">
          <w:rPr>
            <w:webHidden/>
          </w:rPr>
          <w:t>19</w:t>
        </w:r>
        <w:r w:rsidR="00B00EAA">
          <w:rPr>
            <w:webHidden/>
          </w:rPr>
          <w:fldChar w:fldCharType="end"/>
        </w:r>
      </w:hyperlink>
    </w:p>
    <w:p w14:paraId="6497B3B3" w14:textId="747182B1"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45" w:history="1">
        <w:r w:rsidR="00B00EAA" w:rsidRPr="00B67508">
          <w:rPr>
            <w:rStyle w:val="Hypertextovodkaz"/>
            <w:noProof/>
          </w:rPr>
          <w:t>5.2</w:t>
        </w:r>
        <w:r w:rsidR="00B00EAA">
          <w:rPr>
            <w:rFonts w:eastAsiaTheme="minorEastAsia" w:cstheme="minorBidi"/>
            <w:kern w:val="2"/>
            <w:sz w:val="22"/>
            <w:szCs w:val="22"/>
            <w:lang w:eastAsia="cs-CZ"/>
            <w14:ligatures w14:val="standardContextual"/>
          </w:rPr>
          <w:tab/>
        </w:r>
        <w:r w:rsidR="00B00EAA" w:rsidRPr="00B67508">
          <w:rPr>
            <w:rStyle w:val="Hypertextovodkaz"/>
            <w:noProof/>
          </w:rPr>
          <w:t>Rychlost zpracování aktivit</w:t>
        </w:r>
        <w:r w:rsidR="00B00EAA">
          <w:rPr>
            <w:webHidden/>
          </w:rPr>
          <w:tab/>
        </w:r>
        <w:r w:rsidR="00B00EAA">
          <w:rPr>
            <w:webHidden/>
          </w:rPr>
          <w:fldChar w:fldCharType="begin"/>
        </w:r>
        <w:r w:rsidR="00B00EAA">
          <w:rPr>
            <w:webHidden/>
          </w:rPr>
          <w:instrText xml:space="preserve"> PAGEREF _Toc135225145 \h </w:instrText>
        </w:r>
        <w:r w:rsidR="00B00EAA">
          <w:rPr>
            <w:webHidden/>
          </w:rPr>
        </w:r>
        <w:r w:rsidR="00B00EAA">
          <w:rPr>
            <w:webHidden/>
          </w:rPr>
          <w:fldChar w:fldCharType="separate"/>
        </w:r>
        <w:r w:rsidR="00A00EBC">
          <w:rPr>
            <w:webHidden/>
          </w:rPr>
          <w:t>19</w:t>
        </w:r>
        <w:r w:rsidR="00B00EAA">
          <w:rPr>
            <w:webHidden/>
          </w:rPr>
          <w:fldChar w:fldCharType="end"/>
        </w:r>
      </w:hyperlink>
    </w:p>
    <w:p w14:paraId="2AD5CD92" w14:textId="0DEEECD2" w:rsidR="00B00EAA" w:rsidRDefault="00000000">
      <w:pPr>
        <w:pStyle w:val="Obsah1"/>
        <w:tabs>
          <w:tab w:val="left" w:pos="660"/>
        </w:tabs>
        <w:rPr>
          <w:rFonts w:eastAsiaTheme="minorEastAsia" w:cstheme="minorBidi"/>
          <w:b w:val="0"/>
          <w:color w:val="auto"/>
          <w:kern w:val="2"/>
          <w:sz w:val="22"/>
          <w:szCs w:val="22"/>
          <w:lang w:eastAsia="cs-CZ"/>
          <w14:ligatures w14:val="standardContextual"/>
        </w:rPr>
      </w:pPr>
      <w:hyperlink w:anchor="_Toc135225146" w:history="1">
        <w:r w:rsidR="00B00EAA" w:rsidRPr="00B67508">
          <w:rPr>
            <w:rStyle w:val="Hypertextovodkaz"/>
            <w:noProof/>
            <w14:scene3d>
              <w14:camera w14:prst="orthographicFront"/>
              <w14:lightRig w14:rig="threePt" w14:dir="t">
                <w14:rot w14:lat="0" w14:lon="0" w14:rev="0"/>
              </w14:lightRig>
            </w14:scene3d>
          </w:rPr>
          <w:t>6</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Podpora</w:t>
        </w:r>
        <w:r w:rsidR="00B00EAA">
          <w:rPr>
            <w:webHidden/>
          </w:rPr>
          <w:tab/>
        </w:r>
        <w:r w:rsidR="00B00EAA">
          <w:rPr>
            <w:webHidden/>
          </w:rPr>
          <w:fldChar w:fldCharType="begin"/>
        </w:r>
        <w:r w:rsidR="00B00EAA">
          <w:rPr>
            <w:webHidden/>
          </w:rPr>
          <w:instrText xml:space="preserve"> PAGEREF _Toc135225146 \h </w:instrText>
        </w:r>
        <w:r w:rsidR="00B00EAA">
          <w:rPr>
            <w:webHidden/>
          </w:rPr>
        </w:r>
        <w:r w:rsidR="00B00EAA">
          <w:rPr>
            <w:webHidden/>
          </w:rPr>
          <w:fldChar w:fldCharType="separate"/>
        </w:r>
        <w:r w:rsidR="00A00EBC">
          <w:rPr>
            <w:webHidden/>
          </w:rPr>
          <w:t>20</w:t>
        </w:r>
        <w:r w:rsidR="00B00EAA">
          <w:rPr>
            <w:webHidden/>
          </w:rPr>
          <w:fldChar w:fldCharType="end"/>
        </w:r>
      </w:hyperlink>
    </w:p>
    <w:p w14:paraId="673C10F6" w14:textId="734B2646"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47" w:history="1">
        <w:r w:rsidR="00B00EAA" w:rsidRPr="00B67508">
          <w:rPr>
            <w:rStyle w:val="Hypertextovodkaz"/>
            <w:noProof/>
          </w:rPr>
          <w:t>6.1</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Službu provozu</w:t>
        </w:r>
        <w:r w:rsidR="00B00EAA">
          <w:rPr>
            <w:webHidden/>
          </w:rPr>
          <w:tab/>
        </w:r>
        <w:r w:rsidR="00B00EAA">
          <w:rPr>
            <w:webHidden/>
          </w:rPr>
          <w:fldChar w:fldCharType="begin"/>
        </w:r>
        <w:r w:rsidR="00B00EAA">
          <w:rPr>
            <w:webHidden/>
          </w:rPr>
          <w:instrText xml:space="preserve"> PAGEREF _Toc135225147 \h </w:instrText>
        </w:r>
        <w:r w:rsidR="00B00EAA">
          <w:rPr>
            <w:webHidden/>
          </w:rPr>
        </w:r>
        <w:r w:rsidR="00B00EAA">
          <w:rPr>
            <w:webHidden/>
          </w:rPr>
          <w:fldChar w:fldCharType="separate"/>
        </w:r>
        <w:r w:rsidR="00A00EBC">
          <w:rPr>
            <w:webHidden/>
          </w:rPr>
          <w:t>20</w:t>
        </w:r>
        <w:r w:rsidR="00B00EAA">
          <w:rPr>
            <w:webHidden/>
          </w:rPr>
          <w:fldChar w:fldCharType="end"/>
        </w:r>
      </w:hyperlink>
    </w:p>
    <w:p w14:paraId="06638CAE" w14:textId="4A92344A"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48" w:history="1">
        <w:r w:rsidR="00B00EAA" w:rsidRPr="00B67508">
          <w:rPr>
            <w:rStyle w:val="Hypertextovodkaz"/>
            <w:noProof/>
          </w:rPr>
          <w:t>6.1.1</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Rok 2023</w:t>
        </w:r>
        <w:r w:rsidR="00B00EAA">
          <w:rPr>
            <w:webHidden/>
          </w:rPr>
          <w:tab/>
        </w:r>
        <w:r w:rsidR="00B00EAA">
          <w:rPr>
            <w:webHidden/>
          </w:rPr>
          <w:fldChar w:fldCharType="begin"/>
        </w:r>
        <w:r w:rsidR="00B00EAA">
          <w:rPr>
            <w:webHidden/>
          </w:rPr>
          <w:instrText xml:space="preserve"> PAGEREF _Toc135225148 \h </w:instrText>
        </w:r>
        <w:r w:rsidR="00B00EAA">
          <w:rPr>
            <w:webHidden/>
          </w:rPr>
        </w:r>
        <w:r w:rsidR="00B00EAA">
          <w:rPr>
            <w:webHidden/>
          </w:rPr>
          <w:fldChar w:fldCharType="separate"/>
        </w:r>
        <w:r w:rsidR="00A00EBC">
          <w:rPr>
            <w:webHidden/>
          </w:rPr>
          <w:t>20</w:t>
        </w:r>
        <w:r w:rsidR="00B00EAA">
          <w:rPr>
            <w:webHidden/>
          </w:rPr>
          <w:fldChar w:fldCharType="end"/>
        </w:r>
      </w:hyperlink>
    </w:p>
    <w:p w14:paraId="3418A47C" w14:textId="4B671AD5"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49" w:history="1">
        <w:r w:rsidR="00B00EAA" w:rsidRPr="00B67508">
          <w:rPr>
            <w:rStyle w:val="Hypertextovodkaz"/>
            <w:noProof/>
          </w:rPr>
          <w:t>6.1.2</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Rok 2024</w:t>
        </w:r>
        <w:r w:rsidR="00B00EAA">
          <w:rPr>
            <w:webHidden/>
          </w:rPr>
          <w:tab/>
        </w:r>
        <w:r w:rsidR="00B00EAA">
          <w:rPr>
            <w:webHidden/>
          </w:rPr>
          <w:fldChar w:fldCharType="begin"/>
        </w:r>
        <w:r w:rsidR="00B00EAA">
          <w:rPr>
            <w:webHidden/>
          </w:rPr>
          <w:instrText xml:space="preserve"> PAGEREF _Toc135225149 \h </w:instrText>
        </w:r>
        <w:r w:rsidR="00B00EAA">
          <w:rPr>
            <w:webHidden/>
          </w:rPr>
        </w:r>
        <w:r w:rsidR="00B00EAA">
          <w:rPr>
            <w:webHidden/>
          </w:rPr>
          <w:fldChar w:fldCharType="separate"/>
        </w:r>
        <w:r w:rsidR="00A00EBC">
          <w:rPr>
            <w:webHidden/>
          </w:rPr>
          <w:t>20</w:t>
        </w:r>
        <w:r w:rsidR="00B00EAA">
          <w:rPr>
            <w:webHidden/>
          </w:rPr>
          <w:fldChar w:fldCharType="end"/>
        </w:r>
      </w:hyperlink>
    </w:p>
    <w:p w14:paraId="306B0882" w14:textId="59AD7AA4"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50" w:history="1">
        <w:r w:rsidR="00B00EAA" w:rsidRPr="00B67508">
          <w:rPr>
            <w:rStyle w:val="Hypertextovodkaz"/>
            <w:noProof/>
          </w:rPr>
          <w:t>6.1.3</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Rok 2025</w:t>
        </w:r>
        <w:r w:rsidR="00B00EAA">
          <w:rPr>
            <w:webHidden/>
          </w:rPr>
          <w:tab/>
        </w:r>
        <w:r w:rsidR="00B00EAA">
          <w:rPr>
            <w:webHidden/>
          </w:rPr>
          <w:fldChar w:fldCharType="begin"/>
        </w:r>
        <w:r w:rsidR="00B00EAA">
          <w:rPr>
            <w:webHidden/>
          </w:rPr>
          <w:instrText xml:space="preserve"> PAGEREF _Toc135225150 \h </w:instrText>
        </w:r>
        <w:r w:rsidR="00B00EAA">
          <w:rPr>
            <w:webHidden/>
          </w:rPr>
        </w:r>
        <w:r w:rsidR="00B00EAA">
          <w:rPr>
            <w:webHidden/>
          </w:rPr>
          <w:fldChar w:fldCharType="separate"/>
        </w:r>
        <w:r w:rsidR="00A00EBC">
          <w:rPr>
            <w:webHidden/>
          </w:rPr>
          <w:t>21</w:t>
        </w:r>
        <w:r w:rsidR="00B00EAA">
          <w:rPr>
            <w:webHidden/>
          </w:rPr>
          <w:fldChar w:fldCharType="end"/>
        </w:r>
      </w:hyperlink>
    </w:p>
    <w:p w14:paraId="15322671" w14:textId="0A7D42C7"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51" w:history="1">
        <w:r w:rsidR="00B00EAA" w:rsidRPr="00B67508">
          <w:rPr>
            <w:rStyle w:val="Hypertextovodkaz"/>
            <w:noProof/>
          </w:rPr>
          <w:t>6.1.4</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Rok 2026</w:t>
        </w:r>
        <w:r w:rsidR="00B00EAA">
          <w:rPr>
            <w:webHidden/>
          </w:rPr>
          <w:tab/>
        </w:r>
        <w:r w:rsidR="00B00EAA">
          <w:rPr>
            <w:webHidden/>
          </w:rPr>
          <w:fldChar w:fldCharType="begin"/>
        </w:r>
        <w:r w:rsidR="00B00EAA">
          <w:rPr>
            <w:webHidden/>
          </w:rPr>
          <w:instrText xml:space="preserve"> PAGEREF _Toc135225151 \h </w:instrText>
        </w:r>
        <w:r w:rsidR="00B00EAA">
          <w:rPr>
            <w:webHidden/>
          </w:rPr>
        </w:r>
        <w:r w:rsidR="00B00EAA">
          <w:rPr>
            <w:webHidden/>
          </w:rPr>
          <w:fldChar w:fldCharType="separate"/>
        </w:r>
        <w:r w:rsidR="00A00EBC">
          <w:rPr>
            <w:webHidden/>
          </w:rPr>
          <w:t>21</w:t>
        </w:r>
        <w:r w:rsidR="00B00EAA">
          <w:rPr>
            <w:webHidden/>
          </w:rPr>
          <w:fldChar w:fldCharType="end"/>
        </w:r>
      </w:hyperlink>
    </w:p>
    <w:p w14:paraId="3FF96DE8" w14:textId="3C034A89"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52" w:history="1">
        <w:r w:rsidR="00B00EAA" w:rsidRPr="00B67508">
          <w:rPr>
            <w:rStyle w:val="Hypertextovodkaz"/>
            <w:noProof/>
          </w:rPr>
          <w:t>6.2</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Službu rozvoje</w:t>
        </w:r>
        <w:r w:rsidR="00B00EAA">
          <w:rPr>
            <w:webHidden/>
          </w:rPr>
          <w:tab/>
        </w:r>
        <w:r w:rsidR="00B00EAA">
          <w:rPr>
            <w:webHidden/>
          </w:rPr>
          <w:fldChar w:fldCharType="begin"/>
        </w:r>
        <w:r w:rsidR="00B00EAA">
          <w:rPr>
            <w:webHidden/>
          </w:rPr>
          <w:instrText xml:space="preserve"> PAGEREF _Toc135225152 \h </w:instrText>
        </w:r>
        <w:r w:rsidR="00B00EAA">
          <w:rPr>
            <w:webHidden/>
          </w:rPr>
        </w:r>
        <w:r w:rsidR="00B00EAA">
          <w:rPr>
            <w:webHidden/>
          </w:rPr>
          <w:fldChar w:fldCharType="separate"/>
        </w:r>
        <w:r w:rsidR="00A00EBC">
          <w:rPr>
            <w:webHidden/>
          </w:rPr>
          <w:t>21</w:t>
        </w:r>
        <w:r w:rsidR="00B00EAA">
          <w:rPr>
            <w:webHidden/>
          </w:rPr>
          <w:fldChar w:fldCharType="end"/>
        </w:r>
      </w:hyperlink>
    </w:p>
    <w:p w14:paraId="5EFA213D" w14:textId="2A243FE7"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53" w:history="1">
        <w:r w:rsidR="00B00EAA" w:rsidRPr="00B67508">
          <w:rPr>
            <w:rStyle w:val="Hypertextovodkaz"/>
            <w:noProof/>
          </w:rPr>
          <w:t>6.3</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Služby podpory</w:t>
        </w:r>
        <w:r w:rsidR="00B00EAA">
          <w:rPr>
            <w:webHidden/>
          </w:rPr>
          <w:tab/>
        </w:r>
        <w:r w:rsidR="00B00EAA">
          <w:rPr>
            <w:webHidden/>
          </w:rPr>
          <w:fldChar w:fldCharType="begin"/>
        </w:r>
        <w:r w:rsidR="00B00EAA">
          <w:rPr>
            <w:webHidden/>
          </w:rPr>
          <w:instrText xml:space="preserve"> PAGEREF _Toc135225153 \h </w:instrText>
        </w:r>
        <w:r w:rsidR="00B00EAA">
          <w:rPr>
            <w:webHidden/>
          </w:rPr>
        </w:r>
        <w:r w:rsidR="00B00EAA">
          <w:rPr>
            <w:webHidden/>
          </w:rPr>
          <w:fldChar w:fldCharType="separate"/>
        </w:r>
        <w:r w:rsidR="00A00EBC">
          <w:rPr>
            <w:webHidden/>
          </w:rPr>
          <w:t>21</w:t>
        </w:r>
        <w:r w:rsidR="00B00EAA">
          <w:rPr>
            <w:webHidden/>
          </w:rPr>
          <w:fldChar w:fldCharType="end"/>
        </w:r>
      </w:hyperlink>
    </w:p>
    <w:p w14:paraId="3CDA17B2" w14:textId="60D3F89B"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54" w:history="1">
        <w:r w:rsidR="00B00EAA" w:rsidRPr="00B67508">
          <w:rPr>
            <w:rStyle w:val="Hypertextovodkaz"/>
            <w:noProof/>
          </w:rPr>
          <w:t>6.3.1</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Požadavky na Službu řešení incidentů</w:t>
        </w:r>
        <w:r w:rsidR="00B00EAA">
          <w:rPr>
            <w:webHidden/>
          </w:rPr>
          <w:tab/>
        </w:r>
        <w:r w:rsidR="00B00EAA">
          <w:rPr>
            <w:webHidden/>
          </w:rPr>
          <w:fldChar w:fldCharType="begin"/>
        </w:r>
        <w:r w:rsidR="00B00EAA">
          <w:rPr>
            <w:webHidden/>
          </w:rPr>
          <w:instrText xml:space="preserve"> PAGEREF _Toc135225154 \h </w:instrText>
        </w:r>
        <w:r w:rsidR="00B00EAA">
          <w:rPr>
            <w:webHidden/>
          </w:rPr>
        </w:r>
        <w:r w:rsidR="00B00EAA">
          <w:rPr>
            <w:webHidden/>
          </w:rPr>
          <w:fldChar w:fldCharType="separate"/>
        </w:r>
        <w:r w:rsidR="00A00EBC">
          <w:rPr>
            <w:webHidden/>
          </w:rPr>
          <w:t>21</w:t>
        </w:r>
        <w:r w:rsidR="00B00EAA">
          <w:rPr>
            <w:webHidden/>
          </w:rPr>
          <w:fldChar w:fldCharType="end"/>
        </w:r>
      </w:hyperlink>
    </w:p>
    <w:p w14:paraId="15CBEF25" w14:textId="5ED69D89"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55" w:history="1">
        <w:r w:rsidR="00B00EAA" w:rsidRPr="00B67508">
          <w:rPr>
            <w:rStyle w:val="Hypertextovodkaz"/>
            <w:noProof/>
          </w:rPr>
          <w:t>6.3.2</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Požadavky na Službu podpory pro koncové uživatele</w:t>
        </w:r>
        <w:r w:rsidR="00B00EAA">
          <w:rPr>
            <w:webHidden/>
          </w:rPr>
          <w:tab/>
        </w:r>
        <w:r w:rsidR="00B00EAA">
          <w:rPr>
            <w:webHidden/>
          </w:rPr>
          <w:fldChar w:fldCharType="begin"/>
        </w:r>
        <w:r w:rsidR="00B00EAA">
          <w:rPr>
            <w:webHidden/>
          </w:rPr>
          <w:instrText xml:space="preserve"> PAGEREF _Toc135225155 \h </w:instrText>
        </w:r>
        <w:r w:rsidR="00B00EAA">
          <w:rPr>
            <w:webHidden/>
          </w:rPr>
        </w:r>
        <w:r w:rsidR="00B00EAA">
          <w:rPr>
            <w:webHidden/>
          </w:rPr>
          <w:fldChar w:fldCharType="separate"/>
        </w:r>
        <w:r w:rsidR="00A00EBC">
          <w:rPr>
            <w:webHidden/>
          </w:rPr>
          <w:t>23</w:t>
        </w:r>
        <w:r w:rsidR="00B00EAA">
          <w:rPr>
            <w:webHidden/>
          </w:rPr>
          <w:fldChar w:fldCharType="end"/>
        </w:r>
      </w:hyperlink>
    </w:p>
    <w:p w14:paraId="4BA20BFF" w14:textId="783F7B61"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56" w:history="1">
        <w:r w:rsidR="00B00EAA" w:rsidRPr="00B67508">
          <w:rPr>
            <w:rStyle w:val="Hypertextovodkaz"/>
            <w:noProof/>
          </w:rPr>
          <w:t>6.4</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Službu školení</w:t>
        </w:r>
        <w:r w:rsidR="00B00EAA">
          <w:rPr>
            <w:webHidden/>
          </w:rPr>
          <w:tab/>
        </w:r>
        <w:r w:rsidR="00B00EAA">
          <w:rPr>
            <w:webHidden/>
          </w:rPr>
          <w:fldChar w:fldCharType="begin"/>
        </w:r>
        <w:r w:rsidR="00B00EAA">
          <w:rPr>
            <w:webHidden/>
          </w:rPr>
          <w:instrText xml:space="preserve"> PAGEREF _Toc135225156 \h </w:instrText>
        </w:r>
        <w:r w:rsidR="00B00EAA">
          <w:rPr>
            <w:webHidden/>
          </w:rPr>
        </w:r>
        <w:r w:rsidR="00B00EAA">
          <w:rPr>
            <w:webHidden/>
          </w:rPr>
          <w:fldChar w:fldCharType="separate"/>
        </w:r>
        <w:r w:rsidR="00A00EBC">
          <w:rPr>
            <w:webHidden/>
          </w:rPr>
          <w:t>24</w:t>
        </w:r>
        <w:r w:rsidR="00B00EAA">
          <w:rPr>
            <w:webHidden/>
          </w:rPr>
          <w:fldChar w:fldCharType="end"/>
        </w:r>
      </w:hyperlink>
    </w:p>
    <w:p w14:paraId="22B32043" w14:textId="1893A7EF"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57" w:history="1">
        <w:r w:rsidR="00B00EAA" w:rsidRPr="00B67508">
          <w:rPr>
            <w:rStyle w:val="Hypertextovodkaz"/>
            <w:noProof/>
          </w:rPr>
          <w:t>6.5</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Službu exitu</w:t>
        </w:r>
        <w:r w:rsidR="00B00EAA">
          <w:rPr>
            <w:webHidden/>
          </w:rPr>
          <w:tab/>
        </w:r>
        <w:r w:rsidR="00B00EAA">
          <w:rPr>
            <w:webHidden/>
          </w:rPr>
          <w:fldChar w:fldCharType="begin"/>
        </w:r>
        <w:r w:rsidR="00B00EAA">
          <w:rPr>
            <w:webHidden/>
          </w:rPr>
          <w:instrText xml:space="preserve"> PAGEREF _Toc135225157 \h </w:instrText>
        </w:r>
        <w:r w:rsidR="00B00EAA">
          <w:rPr>
            <w:webHidden/>
          </w:rPr>
        </w:r>
        <w:r w:rsidR="00B00EAA">
          <w:rPr>
            <w:webHidden/>
          </w:rPr>
          <w:fldChar w:fldCharType="separate"/>
        </w:r>
        <w:r w:rsidR="00A00EBC">
          <w:rPr>
            <w:webHidden/>
          </w:rPr>
          <w:t>24</w:t>
        </w:r>
        <w:r w:rsidR="00B00EAA">
          <w:rPr>
            <w:webHidden/>
          </w:rPr>
          <w:fldChar w:fldCharType="end"/>
        </w:r>
      </w:hyperlink>
    </w:p>
    <w:p w14:paraId="4CE97006" w14:textId="18247C27" w:rsidR="00B00EAA" w:rsidRDefault="00000000">
      <w:pPr>
        <w:pStyle w:val="Obsah1"/>
        <w:tabs>
          <w:tab w:val="left" w:pos="660"/>
        </w:tabs>
        <w:rPr>
          <w:rFonts w:eastAsiaTheme="minorEastAsia" w:cstheme="minorBidi"/>
          <w:b w:val="0"/>
          <w:color w:val="auto"/>
          <w:kern w:val="2"/>
          <w:sz w:val="22"/>
          <w:szCs w:val="22"/>
          <w:lang w:eastAsia="cs-CZ"/>
          <w14:ligatures w14:val="standardContextual"/>
        </w:rPr>
      </w:pPr>
      <w:hyperlink w:anchor="_Toc135225158" w:history="1">
        <w:r w:rsidR="00B00EAA" w:rsidRPr="00B67508">
          <w:rPr>
            <w:rStyle w:val="Hypertextovodkaz"/>
            <w:noProof/>
            <w14:scene3d>
              <w14:camera w14:prst="orthographicFront"/>
              <w14:lightRig w14:rig="threePt" w14:dir="t">
                <w14:rot w14:lat="0" w14:lon="0" w14:rev="0"/>
              </w14:lightRig>
            </w14:scene3d>
          </w:rPr>
          <w:t>7</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Ostatní požadované vlastnosti</w:t>
        </w:r>
        <w:r w:rsidR="00B00EAA">
          <w:rPr>
            <w:webHidden/>
          </w:rPr>
          <w:tab/>
        </w:r>
        <w:r w:rsidR="00B00EAA">
          <w:rPr>
            <w:webHidden/>
          </w:rPr>
          <w:fldChar w:fldCharType="begin"/>
        </w:r>
        <w:r w:rsidR="00B00EAA">
          <w:rPr>
            <w:webHidden/>
          </w:rPr>
          <w:instrText xml:space="preserve"> PAGEREF _Toc135225158 \h </w:instrText>
        </w:r>
        <w:r w:rsidR="00B00EAA">
          <w:rPr>
            <w:webHidden/>
          </w:rPr>
        </w:r>
        <w:r w:rsidR="00B00EAA">
          <w:rPr>
            <w:webHidden/>
          </w:rPr>
          <w:fldChar w:fldCharType="separate"/>
        </w:r>
        <w:r w:rsidR="00A00EBC">
          <w:rPr>
            <w:webHidden/>
          </w:rPr>
          <w:t>25</w:t>
        </w:r>
        <w:r w:rsidR="00B00EAA">
          <w:rPr>
            <w:webHidden/>
          </w:rPr>
          <w:fldChar w:fldCharType="end"/>
        </w:r>
      </w:hyperlink>
    </w:p>
    <w:p w14:paraId="327B6D2C" w14:textId="1D52FCF9"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59" w:history="1">
        <w:r w:rsidR="00B00EAA" w:rsidRPr="00B67508">
          <w:rPr>
            <w:rStyle w:val="Hypertextovodkaz"/>
            <w:noProof/>
          </w:rPr>
          <w:t>7.1</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implementaci</w:t>
        </w:r>
        <w:r w:rsidR="00B00EAA">
          <w:rPr>
            <w:webHidden/>
          </w:rPr>
          <w:tab/>
        </w:r>
        <w:r w:rsidR="00B00EAA">
          <w:rPr>
            <w:webHidden/>
          </w:rPr>
          <w:fldChar w:fldCharType="begin"/>
        </w:r>
        <w:r w:rsidR="00B00EAA">
          <w:rPr>
            <w:webHidden/>
          </w:rPr>
          <w:instrText xml:space="preserve"> PAGEREF _Toc135225159 \h </w:instrText>
        </w:r>
        <w:r w:rsidR="00B00EAA">
          <w:rPr>
            <w:webHidden/>
          </w:rPr>
        </w:r>
        <w:r w:rsidR="00B00EAA">
          <w:rPr>
            <w:webHidden/>
          </w:rPr>
          <w:fldChar w:fldCharType="separate"/>
        </w:r>
        <w:r w:rsidR="00A00EBC">
          <w:rPr>
            <w:webHidden/>
          </w:rPr>
          <w:t>25</w:t>
        </w:r>
        <w:r w:rsidR="00B00EAA">
          <w:rPr>
            <w:webHidden/>
          </w:rPr>
          <w:fldChar w:fldCharType="end"/>
        </w:r>
      </w:hyperlink>
    </w:p>
    <w:p w14:paraId="44180667" w14:textId="394BFB1D"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60" w:history="1">
        <w:r w:rsidR="00B00EAA" w:rsidRPr="00B67508">
          <w:rPr>
            <w:rStyle w:val="Hypertextovodkaz"/>
            <w:noProof/>
          </w:rPr>
          <w:t>7.1.1</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Implementační kritéria</w:t>
        </w:r>
        <w:r w:rsidR="00B00EAA">
          <w:rPr>
            <w:webHidden/>
          </w:rPr>
          <w:tab/>
        </w:r>
        <w:r w:rsidR="00B00EAA">
          <w:rPr>
            <w:webHidden/>
          </w:rPr>
          <w:fldChar w:fldCharType="begin"/>
        </w:r>
        <w:r w:rsidR="00B00EAA">
          <w:rPr>
            <w:webHidden/>
          </w:rPr>
          <w:instrText xml:space="preserve"> PAGEREF _Toc135225160 \h </w:instrText>
        </w:r>
        <w:r w:rsidR="00B00EAA">
          <w:rPr>
            <w:webHidden/>
          </w:rPr>
        </w:r>
        <w:r w:rsidR="00B00EAA">
          <w:rPr>
            <w:webHidden/>
          </w:rPr>
          <w:fldChar w:fldCharType="separate"/>
        </w:r>
        <w:r w:rsidR="00A00EBC">
          <w:rPr>
            <w:webHidden/>
          </w:rPr>
          <w:t>25</w:t>
        </w:r>
        <w:r w:rsidR="00B00EAA">
          <w:rPr>
            <w:webHidden/>
          </w:rPr>
          <w:fldChar w:fldCharType="end"/>
        </w:r>
      </w:hyperlink>
    </w:p>
    <w:p w14:paraId="68BA79F4" w14:textId="582AACA2" w:rsidR="00B00EAA" w:rsidRDefault="00000000">
      <w:pPr>
        <w:pStyle w:val="Obsah3"/>
        <w:tabs>
          <w:tab w:val="left" w:pos="660"/>
        </w:tabs>
        <w:rPr>
          <w:rFonts w:eastAsiaTheme="minorEastAsia" w:cstheme="minorBidi"/>
          <w:i w:val="0"/>
          <w:color w:val="auto"/>
          <w:kern w:val="2"/>
          <w:sz w:val="22"/>
          <w:szCs w:val="22"/>
          <w:lang w:eastAsia="cs-CZ"/>
          <w14:ligatures w14:val="standardContextual"/>
        </w:rPr>
      </w:pPr>
      <w:hyperlink w:anchor="_Toc135225161" w:history="1">
        <w:r w:rsidR="00B00EAA" w:rsidRPr="00B67508">
          <w:rPr>
            <w:rStyle w:val="Hypertextovodkaz"/>
            <w:noProof/>
          </w:rPr>
          <w:t>7.1.2</w:t>
        </w:r>
        <w:r w:rsidR="00B00EAA">
          <w:rPr>
            <w:rFonts w:eastAsiaTheme="minorEastAsia" w:cstheme="minorBidi"/>
            <w:i w:val="0"/>
            <w:color w:val="auto"/>
            <w:kern w:val="2"/>
            <w:sz w:val="22"/>
            <w:szCs w:val="22"/>
            <w:lang w:eastAsia="cs-CZ"/>
            <w14:ligatures w14:val="standardContextual"/>
          </w:rPr>
          <w:tab/>
        </w:r>
        <w:r w:rsidR="00B00EAA" w:rsidRPr="00B67508">
          <w:rPr>
            <w:rStyle w:val="Hypertextovodkaz"/>
            <w:noProof/>
          </w:rPr>
          <w:t>Akceptační kritéria</w:t>
        </w:r>
        <w:r w:rsidR="00B00EAA">
          <w:rPr>
            <w:webHidden/>
          </w:rPr>
          <w:tab/>
        </w:r>
        <w:r w:rsidR="00B00EAA">
          <w:rPr>
            <w:webHidden/>
          </w:rPr>
          <w:fldChar w:fldCharType="begin"/>
        </w:r>
        <w:r w:rsidR="00B00EAA">
          <w:rPr>
            <w:webHidden/>
          </w:rPr>
          <w:instrText xml:space="preserve"> PAGEREF _Toc135225161 \h </w:instrText>
        </w:r>
        <w:r w:rsidR="00B00EAA">
          <w:rPr>
            <w:webHidden/>
          </w:rPr>
        </w:r>
        <w:r w:rsidR="00B00EAA">
          <w:rPr>
            <w:webHidden/>
          </w:rPr>
          <w:fldChar w:fldCharType="separate"/>
        </w:r>
        <w:r w:rsidR="00A00EBC">
          <w:rPr>
            <w:webHidden/>
          </w:rPr>
          <w:t>26</w:t>
        </w:r>
        <w:r w:rsidR="00B00EAA">
          <w:rPr>
            <w:webHidden/>
          </w:rPr>
          <w:fldChar w:fldCharType="end"/>
        </w:r>
      </w:hyperlink>
    </w:p>
    <w:p w14:paraId="54E56BFE" w14:textId="08570A2F"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62" w:history="1">
        <w:r w:rsidR="00B00EAA" w:rsidRPr="00B67508">
          <w:rPr>
            <w:rStyle w:val="Hypertextovodkaz"/>
            <w:noProof/>
          </w:rPr>
          <w:t>7.2</w:t>
        </w:r>
        <w:r w:rsidR="00B00EAA">
          <w:rPr>
            <w:rFonts w:eastAsiaTheme="minorEastAsia" w:cstheme="minorBidi"/>
            <w:kern w:val="2"/>
            <w:sz w:val="22"/>
            <w:szCs w:val="22"/>
            <w:lang w:eastAsia="cs-CZ"/>
            <w14:ligatures w14:val="standardContextual"/>
          </w:rPr>
          <w:tab/>
        </w:r>
        <w:r w:rsidR="00B00EAA" w:rsidRPr="00B67508">
          <w:rPr>
            <w:rStyle w:val="Hypertextovodkaz"/>
            <w:noProof/>
          </w:rPr>
          <w:t>Popis externích rozhraní</w:t>
        </w:r>
        <w:r w:rsidR="00B00EAA">
          <w:rPr>
            <w:webHidden/>
          </w:rPr>
          <w:tab/>
        </w:r>
        <w:r w:rsidR="00B00EAA">
          <w:rPr>
            <w:webHidden/>
          </w:rPr>
          <w:fldChar w:fldCharType="begin"/>
        </w:r>
        <w:r w:rsidR="00B00EAA">
          <w:rPr>
            <w:webHidden/>
          </w:rPr>
          <w:instrText xml:space="preserve"> PAGEREF _Toc135225162 \h </w:instrText>
        </w:r>
        <w:r w:rsidR="00B00EAA">
          <w:rPr>
            <w:webHidden/>
          </w:rPr>
        </w:r>
        <w:r w:rsidR="00B00EAA">
          <w:rPr>
            <w:webHidden/>
          </w:rPr>
          <w:fldChar w:fldCharType="separate"/>
        </w:r>
        <w:r w:rsidR="00A00EBC">
          <w:rPr>
            <w:webHidden/>
          </w:rPr>
          <w:t>27</w:t>
        </w:r>
        <w:r w:rsidR="00B00EAA">
          <w:rPr>
            <w:webHidden/>
          </w:rPr>
          <w:fldChar w:fldCharType="end"/>
        </w:r>
      </w:hyperlink>
    </w:p>
    <w:p w14:paraId="006CCDC3" w14:textId="25154911"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63" w:history="1">
        <w:r w:rsidR="00B00EAA" w:rsidRPr="00B67508">
          <w:rPr>
            <w:rStyle w:val="Hypertextovodkaz"/>
            <w:noProof/>
          </w:rPr>
          <w:t>7.3</w:t>
        </w:r>
        <w:r w:rsidR="00B00EAA">
          <w:rPr>
            <w:rFonts w:eastAsiaTheme="minorEastAsia" w:cstheme="minorBidi"/>
            <w:kern w:val="2"/>
            <w:sz w:val="22"/>
            <w:szCs w:val="22"/>
            <w:lang w:eastAsia="cs-CZ"/>
            <w14:ligatures w14:val="standardContextual"/>
          </w:rPr>
          <w:tab/>
        </w:r>
        <w:r w:rsidR="00B00EAA" w:rsidRPr="00B67508">
          <w:rPr>
            <w:rStyle w:val="Hypertextovodkaz"/>
            <w:noProof/>
          </w:rPr>
          <w:t>Bezpečnost</w:t>
        </w:r>
        <w:r w:rsidR="00B00EAA">
          <w:rPr>
            <w:webHidden/>
          </w:rPr>
          <w:tab/>
        </w:r>
        <w:r w:rsidR="00B00EAA">
          <w:rPr>
            <w:webHidden/>
          </w:rPr>
          <w:fldChar w:fldCharType="begin"/>
        </w:r>
        <w:r w:rsidR="00B00EAA">
          <w:rPr>
            <w:webHidden/>
          </w:rPr>
          <w:instrText xml:space="preserve"> PAGEREF _Toc135225163 \h </w:instrText>
        </w:r>
        <w:r w:rsidR="00B00EAA">
          <w:rPr>
            <w:webHidden/>
          </w:rPr>
        </w:r>
        <w:r w:rsidR="00B00EAA">
          <w:rPr>
            <w:webHidden/>
          </w:rPr>
          <w:fldChar w:fldCharType="separate"/>
        </w:r>
        <w:r w:rsidR="00A00EBC">
          <w:rPr>
            <w:webHidden/>
          </w:rPr>
          <w:t>27</w:t>
        </w:r>
        <w:r w:rsidR="00B00EAA">
          <w:rPr>
            <w:webHidden/>
          </w:rPr>
          <w:fldChar w:fldCharType="end"/>
        </w:r>
      </w:hyperlink>
    </w:p>
    <w:p w14:paraId="691E6730" w14:textId="036215C5"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64" w:history="1">
        <w:r w:rsidR="00B00EAA" w:rsidRPr="00B67508">
          <w:rPr>
            <w:rStyle w:val="Hypertextovodkaz"/>
            <w:noProof/>
          </w:rPr>
          <w:t>7.4</w:t>
        </w:r>
        <w:r w:rsidR="00B00EAA">
          <w:rPr>
            <w:rFonts w:eastAsiaTheme="minorEastAsia" w:cstheme="minorBidi"/>
            <w:kern w:val="2"/>
            <w:sz w:val="22"/>
            <w:szCs w:val="22"/>
            <w:lang w:eastAsia="cs-CZ"/>
            <w14:ligatures w14:val="standardContextual"/>
          </w:rPr>
          <w:tab/>
        </w:r>
        <w:r w:rsidR="00B00EAA" w:rsidRPr="00B67508">
          <w:rPr>
            <w:rStyle w:val="Hypertextovodkaz"/>
            <w:noProof/>
          </w:rPr>
          <w:t>Migrace dat</w:t>
        </w:r>
        <w:r w:rsidR="00B00EAA">
          <w:rPr>
            <w:webHidden/>
          </w:rPr>
          <w:tab/>
        </w:r>
        <w:r w:rsidR="00B00EAA">
          <w:rPr>
            <w:webHidden/>
          </w:rPr>
          <w:fldChar w:fldCharType="begin"/>
        </w:r>
        <w:r w:rsidR="00B00EAA">
          <w:rPr>
            <w:webHidden/>
          </w:rPr>
          <w:instrText xml:space="preserve"> PAGEREF _Toc135225164 \h </w:instrText>
        </w:r>
        <w:r w:rsidR="00B00EAA">
          <w:rPr>
            <w:webHidden/>
          </w:rPr>
        </w:r>
        <w:r w:rsidR="00B00EAA">
          <w:rPr>
            <w:webHidden/>
          </w:rPr>
          <w:fldChar w:fldCharType="separate"/>
        </w:r>
        <w:r w:rsidR="00A00EBC">
          <w:rPr>
            <w:webHidden/>
          </w:rPr>
          <w:t>27</w:t>
        </w:r>
        <w:r w:rsidR="00B00EAA">
          <w:rPr>
            <w:webHidden/>
          </w:rPr>
          <w:fldChar w:fldCharType="end"/>
        </w:r>
      </w:hyperlink>
    </w:p>
    <w:p w14:paraId="4E6982DD" w14:textId="7864C06D"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65" w:history="1">
        <w:r w:rsidR="00B00EAA" w:rsidRPr="00B67508">
          <w:rPr>
            <w:rStyle w:val="Hypertextovodkaz"/>
            <w:noProof/>
          </w:rPr>
          <w:t>7.5</w:t>
        </w:r>
        <w:r w:rsidR="00B00EAA">
          <w:rPr>
            <w:rFonts w:eastAsiaTheme="minorEastAsia" w:cstheme="minorBidi"/>
            <w:kern w:val="2"/>
            <w:sz w:val="22"/>
            <w:szCs w:val="22"/>
            <w:lang w:eastAsia="cs-CZ"/>
            <w14:ligatures w14:val="standardContextual"/>
          </w:rPr>
          <w:tab/>
        </w:r>
        <w:r w:rsidR="00B00EAA" w:rsidRPr="00B67508">
          <w:rPr>
            <w:rStyle w:val="Hypertextovodkaz"/>
            <w:noProof/>
          </w:rPr>
          <w:t>Legislativa/governance</w:t>
        </w:r>
        <w:r w:rsidR="00B00EAA">
          <w:rPr>
            <w:webHidden/>
          </w:rPr>
          <w:tab/>
        </w:r>
        <w:r w:rsidR="00B00EAA">
          <w:rPr>
            <w:webHidden/>
          </w:rPr>
          <w:fldChar w:fldCharType="begin"/>
        </w:r>
        <w:r w:rsidR="00B00EAA">
          <w:rPr>
            <w:webHidden/>
          </w:rPr>
          <w:instrText xml:space="preserve"> PAGEREF _Toc135225165 \h </w:instrText>
        </w:r>
        <w:r w:rsidR="00B00EAA">
          <w:rPr>
            <w:webHidden/>
          </w:rPr>
        </w:r>
        <w:r w:rsidR="00B00EAA">
          <w:rPr>
            <w:webHidden/>
          </w:rPr>
          <w:fldChar w:fldCharType="separate"/>
        </w:r>
        <w:r w:rsidR="00A00EBC">
          <w:rPr>
            <w:webHidden/>
          </w:rPr>
          <w:t>27</w:t>
        </w:r>
        <w:r w:rsidR="00B00EAA">
          <w:rPr>
            <w:webHidden/>
          </w:rPr>
          <w:fldChar w:fldCharType="end"/>
        </w:r>
      </w:hyperlink>
    </w:p>
    <w:p w14:paraId="40CE4934" w14:textId="77B0F233" w:rsidR="00B00EAA" w:rsidRDefault="00000000">
      <w:pPr>
        <w:pStyle w:val="Obsah1"/>
        <w:tabs>
          <w:tab w:val="left" w:pos="660"/>
        </w:tabs>
        <w:rPr>
          <w:rFonts w:eastAsiaTheme="minorEastAsia" w:cstheme="minorBidi"/>
          <w:b w:val="0"/>
          <w:color w:val="auto"/>
          <w:kern w:val="2"/>
          <w:sz w:val="22"/>
          <w:szCs w:val="22"/>
          <w:lang w:eastAsia="cs-CZ"/>
          <w14:ligatures w14:val="standardContextual"/>
        </w:rPr>
      </w:pPr>
      <w:hyperlink w:anchor="_Toc135225166" w:history="1">
        <w:r w:rsidR="00B00EAA" w:rsidRPr="00B67508">
          <w:rPr>
            <w:rStyle w:val="Hypertextovodkaz"/>
            <w:noProof/>
            <w14:scene3d>
              <w14:camera w14:prst="orthographicFront"/>
              <w14:lightRig w14:rig="threePt" w14:dir="t">
                <w14:rot w14:lat="0" w14:lon="0" w14:rev="0"/>
              </w14:lightRig>
            </w14:scene3d>
          </w:rPr>
          <w:t>8</w:t>
        </w:r>
        <w:r w:rsidR="00B00EAA">
          <w:rPr>
            <w:rFonts w:eastAsiaTheme="minorEastAsia" w:cstheme="minorBidi"/>
            <w:b w:val="0"/>
            <w:color w:val="auto"/>
            <w:kern w:val="2"/>
            <w:sz w:val="22"/>
            <w:szCs w:val="22"/>
            <w:lang w:eastAsia="cs-CZ"/>
            <w14:ligatures w14:val="standardContextual"/>
          </w:rPr>
          <w:tab/>
        </w:r>
        <w:r w:rsidR="00B00EAA" w:rsidRPr="00B67508">
          <w:rPr>
            <w:rStyle w:val="Hypertextovodkaz"/>
            <w:noProof/>
          </w:rPr>
          <w:t>Přílohy</w:t>
        </w:r>
        <w:r w:rsidR="00B00EAA">
          <w:rPr>
            <w:webHidden/>
          </w:rPr>
          <w:tab/>
        </w:r>
        <w:r w:rsidR="00B00EAA">
          <w:rPr>
            <w:webHidden/>
          </w:rPr>
          <w:fldChar w:fldCharType="begin"/>
        </w:r>
        <w:r w:rsidR="00B00EAA">
          <w:rPr>
            <w:webHidden/>
          </w:rPr>
          <w:instrText xml:space="preserve"> PAGEREF _Toc135225166 \h </w:instrText>
        </w:r>
        <w:r w:rsidR="00B00EAA">
          <w:rPr>
            <w:webHidden/>
          </w:rPr>
        </w:r>
        <w:r w:rsidR="00B00EAA">
          <w:rPr>
            <w:webHidden/>
          </w:rPr>
          <w:fldChar w:fldCharType="separate"/>
        </w:r>
        <w:r w:rsidR="00A00EBC">
          <w:rPr>
            <w:webHidden/>
          </w:rPr>
          <w:t>28</w:t>
        </w:r>
        <w:r w:rsidR="00B00EAA">
          <w:rPr>
            <w:webHidden/>
          </w:rPr>
          <w:fldChar w:fldCharType="end"/>
        </w:r>
      </w:hyperlink>
    </w:p>
    <w:p w14:paraId="44DB1F77" w14:textId="2C6D4F8C"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67" w:history="1">
        <w:r w:rsidR="00B00EAA" w:rsidRPr="00B67508">
          <w:rPr>
            <w:rStyle w:val="Hypertextovodkaz"/>
            <w:noProof/>
          </w:rPr>
          <w:t>8.1</w:t>
        </w:r>
        <w:r w:rsidR="00B00EAA">
          <w:rPr>
            <w:rFonts w:eastAsiaTheme="minorEastAsia" w:cstheme="minorBidi"/>
            <w:kern w:val="2"/>
            <w:sz w:val="22"/>
            <w:szCs w:val="22"/>
            <w:lang w:eastAsia="cs-CZ"/>
            <w14:ligatures w14:val="standardContextual"/>
          </w:rPr>
          <w:tab/>
        </w:r>
        <w:r w:rsidR="00B00EAA" w:rsidRPr="00B67508">
          <w:rPr>
            <w:rStyle w:val="Hypertextovodkaz"/>
            <w:noProof/>
          </w:rPr>
          <w:t>Vzor Dodatků ke Smlouvě o poskytování a úhradě zdravotních služeb pro rok 2021</w:t>
        </w:r>
        <w:r w:rsidR="00B00EAA">
          <w:rPr>
            <w:webHidden/>
          </w:rPr>
          <w:tab/>
        </w:r>
        <w:r w:rsidR="00B00EAA">
          <w:rPr>
            <w:webHidden/>
          </w:rPr>
          <w:fldChar w:fldCharType="begin"/>
        </w:r>
        <w:r w:rsidR="00B00EAA">
          <w:rPr>
            <w:webHidden/>
          </w:rPr>
          <w:instrText xml:space="preserve"> PAGEREF _Toc135225167 \h </w:instrText>
        </w:r>
        <w:r w:rsidR="00B00EAA">
          <w:rPr>
            <w:webHidden/>
          </w:rPr>
        </w:r>
        <w:r w:rsidR="00B00EAA">
          <w:rPr>
            <w:webHidden/>
          </w:rPr>
          <w:fldChar w:fldCharType="separate"/>
        </w:r>
        <w:r w:rsidR="00A00EBC">
          <w:rPr>
            <w:webHidden/>
          </w:rPr>
          <w:t>28</w:t>
        </w:r>
        <w:r w:rsidR="00B00EAA">
          <w:rPr>
            <w:webHidden/>
          </w:rPr>
          <w:fldChar w:fldCharType="end"/>
        </w:r>
      </w:hyperlink>
    </w:p>
    <w:p w14:paraId="2552EE53" w14:textId="7FC26A35"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68" w:history="1">
        <w:r w:rsidR="00B00EAA" w:rsidRPr="00B67508">
          <w:rPr>
            <w:rStyle w:val="Hypertextovodkaz"/>
            <w:noProof/>
          </w:rPr>
          <w:t>8.2</w:t>
        </w:r>
        <w:r w:rsidR="00B00EAA">
          <w:rPr>
            <w:rFonts w:eastAsiaTheme="minorEastAsia" w:cstheme="minorBidi"/>
            <w:kern w:val="2"/>
            <w:sz w:val="22"/>
            <w:szCs w:val="22"/>
            <w:lang w:eastAsia="cs-CZ"/>
            <w14:ligatures w14:val="standardContextual"/>
          </w:rPr>
          <w:tab/>
        </w:r>
        <w:r w:rsidR="00B00EAA" w:rsidRPr="00B67508">
          <w:rPr>
            <w:rStyle w:val="Hypertextovodkaz"/>
            <w:noProof/>
          </w:rPr>
          <w:t>Vzorové struktury výstupů pro účely vyúčtování pro Poskytovatele zdravotních služeb v roce 2021</w:t>
        </w:r>
        <w:r w:rsidR="00B00EAA">
          <w:rPr>
            <w:webHidden/>
          </w:rPr>
          <w:tab/>
        </w:r>
        <w:r w:rsidR="00B00EAA">
          <w:rPr>
            <w:webHidden/>
          </w:rPr>
          <w:fldChar w:fldCharType="begin"/>
        </w:r>
        <w:r w:rsidR="00B00EAA">
          <w:rPr>
            <w:webHidden/>
          </w:rPr>
          <w:instrText xml:space="preserve"> PAGEREF _Toc135225168 \h </w:instrText>
        </w:r>
        <w:r w:rsidR="00B00EAA">
          <w:rPr>
            <w:webHidden/>
          </w:rPr>
        </w:r>
        <w:r w:rsidR="00B00EAA">
          <w:rPr>
            <w:webHidden/>
          </w:rPr>
          <w:fldChar w:fldCharType="separate"/>
        </w:r>
        <w:r w:rsidR="00A00EBC">
          <w:rPr>
            <w:webHidden/>
          </w:rPr>
          <w:t>28</w:t>
        </w:r>
        <w:r w:rsidR="00B00EAA">
          <w:rPr>
            <w:webHidden/>
          </w:rPr>
          <w:fldChar w:fldCharType="end"/>
        </w:r>
      </w:hyperlink>
    </w:p>
    <w:p w14:paraId="798DB4AD" w14:textId="7B786079"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69" w:history="1">
        <w:r w:rsidR="00B00EAA" w:rsidRPr="00B67508">
          <w:rPr>
            <w:rStyle w:val="Hypertextovodkaz"/>
            <w:noProof/>
          </w:rPr>
          <w:t>8.3</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dodavatele</w:t>
        </w:r>
        <w:r w:rsidR="00B00EAA">
          <w:rPr>
            <w:webHidden/>
          </w:rPr>
          <w:tab/>
        </w:r>
        <w:r w:rsidR="00B00EAA">
          <w:rPr>
            <w:webHidden/>
          </w:rPr>
          <w:fldChar w:fldCharType="begin"/>
        </w:r>
        <w:r w:rsidR="00B00EAA">
          <w:rPr>
            <w:webHidden/>
          </w:rPr>
          <w:instrText xml:space="preserve"> PAGEREF _Toc135225169 \h </w:instrText>
        </w:r>
        <w:r w:rsidR="00B00EAA">
          <w:rPr>
            <w:webHidden/>
          </w:rPr>
        </w:r>
        <w:r w:rsidR="00B00EAA">
          <w:rPr>
            <w:webHidden/>
          </w:rPr>
          <w:fldChar w:fldCharType="separate"/>
        </w:r>
        <w:r w:rsidR="00A00EBC">
          <w:rPr>
            <w:webHidden/>
          </w:rPr>
          <w:t>28</w:t>
        </w:r>
        <w:r w:rsidR="00B00EAA">
          <w:rPr>
            <w:webHidden/>
          </w:rPr>
          <w:fldChar w:fldCharType="end"/>
        </w:r>
      </w:hyperlink>
    </w:p>
    <w:p w14:paraId="4C593879" w14:textId="02172FFF"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70" w:history="1">
        <w:r w:rsidR="00B00EAA" w:rsidRPr="00B67508">
          <w:rPr>
            <w:rStyle w:val="Hypertextovodkaz"/>
            <w:noProof/>
          </w:rPr>
          <w:t>8.4</w:t>
        </w:r>
        <w:r w:rsidR="00B00EAA">
          <w:rPr>
            <w:rFonts w:eastAsiaTheme="minorEastAsia" w:cstheme="minorBidi"/>
            <w:kern w:val="2"/>
            <w:sz w:val="22"/>
            <w:szCs w:val="22"/>
            <w:lang w:eastAsia="cs-CZ"/>
            <w14:ligatures w14:val="standardContextual"/>
          </w:rPr>
          <w:tab/>
        </w:r>
        <w:r w:rsidR="00B00EAA" w:rsidRPr="00B67508">
          <w:rPr>
            <w:rStyle w:val="Hypertextovodkaz"/>
            <w:noProof/>
          </w:rPr>
          <w:t>Požadavky na kvalifikaci</w:t>
        </w:r>
        <w:r w:rsidR="00B00EAA">
          <w:rPr>
            <w:webHidden/>
          </w:rPr>
          <w:tab/>
        </w:r>
        <w:r w:rsidR="00B00EAA">
          <w:rPr>
            <w:webHidden/>
          </w:rPr>
          <w:fldChar w:fldCharType="begin"/>
        </w:r>
        <w:r w:rsidR="00B00EAA">
          <w:rPr>
            <w:webHidden/>
          </w:rPr>
          <w:instrText xml:space="preserve"> PAGEREF _Toc135225170 \h </w:instrText>
        </w:r>
        <w:r w:rsidR="00B00EAA">
          <w:rPr>
            <w:webHidden/>
          </w:rPr>
        </w:r>
        <w:r w:rsidR="00B00EAA">
          <w:rPr>
            <w:webHidden/>
          </w:rPr>
          <w:fldChar w:fldCharType="separate"/>
        </w:r>
        <w:r w:rsidR="00A00EBC">
          <w:rPr>
            <w:webHidden/>
          </w:rPr>
          <w:t>28</w:t>
        </w:r>
        <w:r w:rsidR="00B00EAA">
          <w:rPr>
            <w:webHidden/>
          </w:rPr>
          <w:fldChar w:fldCharType="end"/>
        </w:r>
      </w:hyperlink>
    </w:p>
    <w:p w14:paraId="15D85BE4" w14:textId="5EBA2D21" w:rsidR="00B00EAA" w:rsidRDefault="00000000">
      <w:pPr>
        <w:pStyle w:val="Obsah2"/>
        <w:tabs>
          <w:tab w:val="left" w:pos="660"/>
          <w:tab w:val="right" w:leader="dot" w:pos="10082"/>
        </w:tabs>
        <w:rPr>
          <w:rFonts w:eastAsiaTheme="minorEastAsia" w:cstheme="minorBidi"/>
          <w:kern w:val="2"/>
          <w:sz w:val="22"/>
          <w:szCs w:val="22"/>
          <w:lang w:eastAsia="cs-CZ"/>
          <w14:ligatures w14:val="standardContextual"/>
        </w:rPr>
      </w:pPr>
      <w:hyperlink w:anchor="_Toc135225171" w:history="1">
        <w:r w:rsidR="00B00EAA" w:rsidRPr="00B67508">
          <w:rPr>
            <w:rStyle w:val="Hypertextovodkaz"/>
            <w:noProof/>
          </w:rPr>
          <w:t>8.5</w:t>
        </w:r>
        <w:r w:rsidR="00B00EAA">
          <w:rPr>
            <w:rFonts w:eastAsiaTheme="minorEastAsia" w:cstheme="minorBidi"/>
            <w:kern w:val="2"/>
            <w:sz w:val="22"/>
            <w:szCs w:val="22"/>
            <w:lang w:eastAsia="cs-CZ"/>
            <w14:ligatures w14:val="standardContextual"/>
          </w:rPr>
          <w:tab/>
        </w:r>
        <w:r w:rsidR="00B00EAA" w:rsidRPr="00B67508">
          <w:rPr>
            <w:rStyle w:val="Hypertextovodkaz"/>
            <w:noProof/>
          </w:rPr>
          <w:t>Harmonogram a Struktura stanovení nabídkové ceny</w:t>
        </w:r>
        <w:r w:rsidR="00B00EAA">
          <w:rPr>
            <w:webHidden/>
          </w:rPr>
          <w:tab/>
        </w:r>
        <w:r w:rsidR="00B00EAA">
          <w:rPr>
            <w:webHidden/>
          </w:rPr>
          <w:fldChar w:fldCharType="begin"/>
        </w:r>
        <w:r w:rsidR="00B00EAA">
          <w:rPr>
            <w:webHidden/>
          </w:rPr>
          <w:instrText xml:space="preserve"> PAGEREF _Toc135225171 \h </w:instrText>
        </w:r>
        <w:r w:rsidR="00B00EAA">
          <w:rPr>
            <w:webHidden/>
          </w:rPr>
        </w:r>
        <w:r w:rsidR="00B00EAA">
          <w:rPr>
            <w:webHidden/>
          </w:rPr>
          <w:fldChar w:fldCharType="separate"/>
        </w:r>
        <w:r w:rsidR="00A00EBC">
          <w:rPr>
            <w:webHidden/>
          </w:rPr>
          <w:t>28</w:t>
        </w:r>
        <w:r w:rsidR="00B00EAA">
          <w:rPr>
            <w:webHidden/>
          </w:rPr>
          <w:fldChar w:fldCharType="end"/>
        </w:r>
      </w:hyperlink>
    </w:p>
    <w:p w14:paraId="4877573B" w14:textId="2849FCD1" w:rsidR="004F68E6" w:rsidRPr="00B00EAA" w:rsidRDefault="000F5B3F" w:rsidP="0080441E">
      <w:pPr>
        <w:pStyle w:val="Nadpis1"/>
        <w:framePr w:wrap="around"/>
      </w:pPr>
      <w:r w:rsidRPr="00B00EAA">
        <w:lastRenderedPageBreak/>
        <w:fldChar w:fldCharType="end"/>
      </w:r>
      <w:bookmarkStart w:id="2" w:name="_Toc135225111"/>
      <w:r w:rsidR="0080441E" w:rsidRPr="00B00EAA">
        <w:t>Úvod</w:t>
      </w:r>
      <w:bookmarkEnd w:id="2"/>
    </w:p>
    <w:p w14:paraId="712876AB" w14:textId="77777777" w:rsidR="00816498" w:rsidRPr="00B00EAA" w:rsidRDefault="00816498" w:rsidP="00816498">
      <w:pPr>
        <w:pStyle w:val="Nadpis2"/>
      </w:pPr>
      <w:bookmarkStart w:id="3" w:name="_Toc135225112"/>
      <w:r w:rsidRPr="00B00EAA">
        <w:t>Předmět veřejné zakázky</w:t>
      </w:r>
      <w:bookmarkEnd w:id="3"/>
    </w:p>
    <w:p w14:paraId="4B17F0D7" w14:textId="476D1947" w:rsidR="00816498" w:rsidRPr="00B00EAA" w:rsidRDefault="11D28BCF" w:rsidP="007E3B6C">
      <w:r w:rsidRPr="00B00EAA">
        <w:t xml:space="preserve">Předmětem veřejné zakázky je zajištění </w:t>
      </w:r>
      <w:r w:rsidR="4D7E8D69" w:rsidRPr="00B00EAA">
        <w:t xml:space="preserve">Nástroje pro modelaci úhrad a vyúčtování zdravotních služeb v jednotlivých segmentech za roky </w:t>
      </w:r>
      <w:r w:rsidR="41D153C5" w:rsidRPr="00B00EAA">
        <w:t>2023–2025</w:t>
      </w:r>
      <w:r w:rsidR="699EB9A7" w:rsidRPr="00B00EAA">
        <w:t xml:space="preserve"> </w:t>
      </w:r>
      <w:r w:rsidR="13438170" w:rsidRPr="00B00EAA">
        <w:t xml:space="preserve">(dále také jen </w:t>
      </w:r>
      <w:r w:rsidR="13438170" w:rsidRPr="00B00EAA">
        <w:rPr>
          <w:rFonts w:cstheme="minorBidi"/>
        </w:rPr>
        <w:t>„Nástroj“)</w:t>
      </w:r>
      <w:r w:rsidR="00CD5E55" w:rsidRPr="00B00EAA">
        <w:rPr>
          <w:rFonts w:cstheme="minorBidi"/>
        </w:rPr>
        <w:t xml:space="preserve"> </w:t>
      </w:r>
      <w:r w:rsidR="699EB9A7" w:rsidRPr="00B00EAA">
        <w:t xml:space="preserve">a </w:t>
      </w:r>
      <w:r w:rsidR="1FC35446" w:rsidRPr="00B00EAA">
        <w:t xml:space="preserve">zajištění </w:t>
      </w:r>
      <w:r w:rsidR="41482579" w:rsidRPr="00B00EAA">
        <w:t>řádného a bezvadného provozu</w:t>
      </w:r>
      <w:r w:rsidR="1FC35446" w:rsidRPr="00B00EAA">
        <w:t xml:space="preserve"> tohoto </w:t>
      </w:r>
      <w:r w:rsidR="13438170" w:rsidRPr="00B00EAA">
        <w:t xml:space="preserve">Nástroje </w:t>
      </w:r>
      <w:r w:rsidR="1FC35446" w:rsidRPr="00B00EAA">
        <w:t xml:space="preserve">v rámci infrastruktury Dodavatele </w:t>
      </w:r>
      <w:r w:rsidR="2AD062F3" w:rsidRPr="00B00EAA">
        <w:t>do 31. 12. 2026</w:t>
      </w:r>
      <w:r w:rsidR="1FC35446" w:rsidRPr="00B00EAA">
        <w:t>.</w:t>
      </w:r>
    </w:p>
    <w:p w14:paraId="48EB9F30" w14:textId="6138D907" w:rsidR="007E3B6C" w:rsidRPr="00B00EAA" w:rsidRDefault="007E3B6C" w:rsidP="007E3B6C">
      <w:pPr>
        <w:pStyle w:val="Nadpis2"/>
      </w:pPr>
      <w:bookmarkStart w:id="4" w:name="_Toc135225113"/>
      <w:r w:rsidRPr="00B00EAA">
        <w:t>Seznam použitých zkratek a pojmů</w:t>
      </w:r>
      <w:bookmarkEnd w:id="4"/>
    </w:p>
    <w:p w14:paraId="017FA5A5" w14:textId="6DA60346" w:rsidR="00AD467A" w:rsidRPr="00B00EAA" w:rsidRDefault="00AD467A" w:rsidP="0080441E">
      <w:r w:rsidRPr="00B00EAA">
        <w:t>Seznam zkratek a pojmů použitých v</w:t>
      </w:r>
      <w:r w:rsidR="003D748A" w:rsidRPr="00B00EAA">
        <w:t> </w:t>
      </w:r>
      <w:r w:rsidRPr="00B00EAA">
        <w:t xml:space="preserve">tomto dokumentu mají níže uvedený význam. Seznam zkratek a pojmů obsahuje primárně terminologii specifickou pro prostředí </w:t>
      </w:r>
      <w:r w:rsidR="005D2329" w:rsidRPr="00B00EAA">
        <w:t>Zadavatele</w:t>
      </w:r>
      <w:r w:rsidRPr="00B00EAA">
        <w:t>, případně oblast zdravotnictví. Z</w:t>
      </w:r>
      <w:r w:rsidR="003D748A" w:rsidRPr="00B00EAA">
        <w:t> </w:t>
      </w:r>
      <w:r w:rsidRPr="00B00EAA">
        <w:t>tohoto důvodu nejsou zde uvedeny definice technologických zkratek a pojmů.</w:t>
      </w:r>
    </w:p>
    <w:p w14:paraId="58FC95FE" w14:textId="18C50147" w:rsidR="008C7814" w:rsidRPr="00B00EAA" w:rsidRDefault="008C7814" w:rsidP="008C7814">
      <w:pPr>
        <w:pStyle w:val="Titulek"/>
        <w:keepNext/>
      </w:pPr>
      <w:r w:rsidRPr="00B00EAA">
        <w:t xml:space="preserve">Tabulka </w:t>
      </w:r>
      <w:r w:rsidRPr="00B00EAA">
        <w:fldChar w:fldCharType="begin"/>
      </w:r>
      <w:r w:rsidRPr="00B00EAA">
        <w:instrText xml:space="preserve"> SEQ Tabulka \* ARABIC </w:instrText>
      </w:r>
      <w:r w:rsidRPr="00B00EAA">
        <w:fldChar w:fldCharType="separate"/>
      </w:r>
      <w:r w:rsidR="00A00EBC">
        <w:rPr>
          <w:noProof/>
        </w:rPr>
        <w:t>1</w:t>
      </w:r>
      <w:r w:rsidRPr="00B00EAA">
        <w:fldChar w:fldCharType="end"/>
      </w:r>
      <w:r w:rsidRPr="00B00EAA">
        <w:t>: Seznam použitých zkratek a pojmů</w:t>
      </w:r>
    </w:p>
    <w:tbl>
      <w:tblPr>
        <w:tblStyle w:val="GTITableStyle1"/>
        <w:tblW w:w="5000" w:type="pct"/>
        <w:tblLayout w:type="fixed"/>
        <w:tblLook w:val="04A0" w:firstRow="1" w:lastRow="0" w:firstColumn="1" w:lastColumn="0" w:noHBand="0" w:noVBand="1"/>
      </w:tblPr>
      <w:tblGrid>
        <w:gridCol w:w="2836"/>
        <w:gridCol w:w="7256"/>
      </w:tblGrid>
      <w:tr w:rsidR="008C7814" w:rsidRPr="00B00EAA" w14:paraId="3159D175" w14:textId="77777777" w:rsidTr="4793F387">
        <w:trPr>
          <w:cnfStyle w:val="100000000000" w:firstRow="1" w:lastRow="0" w:firstColumn="0" w:lastColumn="0" w:oddVBand="0" w:evenVBand="0" w:oddHBand="0" w:evenHBand="0" w:firstRowFirstColumn="0" w:firstRowLastColumn="0" w:lastRowFirstColumn="0" w:lastRowLastColumn="0"/>
          <w:tblHeader/>
        </w:trPr>
        <w:tc>
          <w:tcPr>
            <w:tcW w:w="1405" w:type="pct"/>
          </w:tcPr>
          <w:p w14:paraId="6D130E08" w14:textId="77777777" w:rsidR="008C7814" w:rsidRPr="00B00EAA" w:rsidRDefault="008C7814">
            <w:pPr>
              <w:pStyle w:val="TableHeading"/>
              <w:rPr>
                <w:lang w:val="cs-CZ"/>
              </w:rPr>
            </w:pPr>
            <w:r w:rsidRPr="00B00EAA">
              <w:rPr>
                <w:lang w:val="cs-CZ"/>
              </w:rPr>
              <w:t>Pojem, zkratka</w:t>
            </w:r>
          </w:p>
        </w:tc>
        <w:tc>
          <w:tcPr>
            <w:tcW w:w="3595" w:type="pct"/>
          </w:tcPr>
          <w:p w14:paraId="0F0E442B" w14:textId="77777777" w:rsidR="008C7814" w:rsidRPr="00B00EAA" w:rsidRDefault="008C7814">
            <w:pPr>
              <w:pStyle w:val="TableHeading"/>
              <w:rPr>
                <w:lang w:val="cs-CZ"/>
              </w:rPr>
            </w:pPr>
            <w:r w:rsidRPr="00B00EAA">
              <w:rPr>
                <w:lang w:val="cs-CZ"/>
              </w:rPr>
              <w:t>Popis</w:t>
            </w:r>
          </w:p>
        </w:tc>
      </w:tr>
      <w:tr w:rsidR="008C7814" w:rsidRPr="00B00EAA" w14:paraId="49BD0C68" w14:textId="77777777" w:rsidTr="4793F387">
        <w:tc>
          <w:tcPr>
            <w:tcW w:w="1405" w:type="pct"/>
            <w:shd w:val="clear" w:color="auto" w:fill="F4F2EF" w:themeFill="accent2" w:themeFillTint="33"/>
          </w:tcPr>
          <w:p w14:paraId="5DC532F2" w14:textId="40F624A2" w:rsidR="008C7814" w:rsidRPr="00B00EAA" w:rsidRDefault="00570DDB">
            <w:pPr>
              <w:pStyle w:val="TableText"/>
              <w:rPr>
                <w:lang w:val="cs-CZ"/>
              </w:rPr>
            </w:pPr>
            <w:r w:rsidRPr="00B00EAA">
              <w:rPr>
                <w:lang w:val="cs-CZ"/>
              </w:rPr>
              <w:t>Aktuální období</w:t>
            </w:r>
          </w:p>
        </w:tc>
        <w:tc>
          <w:tcPr>
            <w:tcW w:w="3595" w:type="pct"/>
          </w:tcPr>
          <w:p w14:paraId="714045A7" w14:textId="1D70D59A" w:rsidR="008C7814" w:rsidRPr="00B00EAA" w:rsidRDefault="00AB5F3B">
            <w:pPr>
              <w:pStyle w:val="TableText"/>
              <w:rPr>
                <w:lang w:val="cs-CZ"/>
              </w:rPr>
            </w:pPr>
            <w:r w:rsidRPr="00B00EAA">
              <w:rPr>
                <w:lang w:val="cs-CZ"/>
              </w:rPr>
              <w:t>Sledované a vyhodnocované období</w:t>
            </w:r>
          </w:p>
        </w:tc>
      </w:tr>
      <w:tr w:rsidR="00AC36BA" w:rsidRPr="00B00EAA" w14:paraId="73D1ED07" w14:textId="77777777" w:rsidTr="4793F387">
        <w:tc>
          <w:tcPr>
            <w:tcW w:w="1405" w:type="pct"/>
            <w:shd w:val="clear" w:color="auto" w:fill="F4F2EF" w:themeFill="accent2" w:themeFillTint="33"/>
          </w:tcPr>
          <w:p w14:paraId="34860AC7" w14:textId="622C7489" w:rsidR="00AC36BA" w:rsidRPr="00B00EAA" w:rsidRDefault="00AC36BA" w:rsidP="00AC36BA">
            <w:pPr>
              <w:pStyle w:val="TableText"/>
              <w:rPr>
                <w:lang w:val="cs-CZ"/>
              </w:rPr>
            </w:pPr>
            <w:r w:rsidRPr="00B00EAA">
              <w:rPr>
                <w:lang w:val="cs-CZ"/>
              </w:rPr>
              <w:t>Dodavatel</w:t>
            </w:r>
          </w:p>
        </w:tc>
        <w:tc>
          <w:tcPr>
            <w:tcW w:w="3595" w:type="pct"/>
          </w:tcPr>
          <w:p w14:paraId="1558340F" w14:textId="5E7F95DE" w:rsidR="00AC36BA" w:rsidRPr="00B00EAA" w:rsidRDefault="00AC36BA" w:rsidP="00AC36BA">
            <w:pPr>
              <w:pStyle w:val="TableText"/>
              <w:rPr>
                <w:lang w:val="cs-CZ"/>
              </w:rPr>
            </w:pPr>
            <w:r w:rsidRPr="00B00EAA">
              <w:rPr>
                <w:lang w:val="cs-CZ"/>
              </w:rPr>
              <w:t>Vítězný uchazeč této veřejné zakázky</w:t>
            </w:r>
          </w:p>
        </w:tc>
      </w:tr>
      <w:tr w:rsidR="00D04791" w:rsidRPr="00B00EAA" w14:paraId="34078F4A" w14:textId="77777777" w:rsidTr="4793F387">
        <w:tc>
          <w:tcPr>
            <w:tcW w:w="1405" w:type="pct"/>
            <w:shd w:val="clear" w:color="auto" w:fill="F4F2EF" w:themeFill="accent2" w:themeFillTint="33"/>
          </w:tcPr>
          <w:p w14:paraId="7B4564FF" w14:textId="7FDEEE6D" w:rsidR="00D04791" w:rsidRPr="00B00EAA" w:rsidRDefault="00D04791" w:rsidP="00D04791">
            <w:pPr>
              <w:pStyle w:val="TableText"/>
              <w:rPr>
                <w:lang w:val="cs-CZ"/>
              </w:rPr>
            </w:pPr>
            <w:r w:rsidRPr="00B00EAA">
              <w:rPr>
                <w:lang w:val="cs-CZ"/>
              </w:rPr>
              <w:t>GDPR</w:t>
            </w:r>
          </w:p>
        </w:tc>
        <w:tc>
          <w:tcPr>
            <w:tcW w:w="3595" w:type="pct"/>
          </w:tcPr>
          <w:p w14:paraId="3040764F" w14:textId="49AB268E" w:rsidR="00D04791" w:rsidRPr="00B00EAA" w:rsidRDefault="00D04791" w:rsidP="00D04791">
            <w:pPr>
              <w:pStyle w:val="TableText"/>
              <w:rPr>
                <w:lang w:val="cs-CZ"/>
              </w:rPr>
            </w:pPr>
            <w:bookmarkStart w:id="5" w:name="_Hlk131523516"/>
            <w:r w:rsidRPr="00B00EAA">
              <w:rPr>
                <w:lang w:val="cs-CZ"/>
              </w:rPr>
              <w:t>Nařízení EU 2016/679</w:t>
            </w:r>
            <w:r w:rsidR="00053D81" w:rsidRPr="00B00EAA">
              <w:rPr>
                <w:lang w:val="cs-CZ"/>
              </w:rPr>
              <w:t>; Obecné nařízení o ochraně osobních údajů (GDPR)</w:t>
            </w:r>
            <w:bookmarkEnd w:id="5"/>
          </w:p>
        </w:tc>
      </w:tr>
      <w:tr w:rsidR="00D04791" w:rsidRPr="00B00EAA" w14:paraId="3EF1E259" w14:textId="77777777" w:rsidTr="4793F387">
        <w:tc>
          <w:tcPr>
            <w:tcW w:w="1405" w:type="pct"/>
            <w:shd w:val="clear" w:color="auto" w:fill="F4F2EF" w:themeFill="accent2" w:themeFillTint="33"/>
          </w:tcPr>
          <w:p w14:paraId="7AF3F399" w14:textId="5E134F9F" w:rsidR="00D04791" w:rsidRPr="00B00EAA" w:rsidRDefault="00D04791" w:rsidP="00D04791">
            <w:pPr>
              <w:pStyle w:val="TableText"/>
              <w:rPr>
                <w:lang w:val="cs-CZ"/>
              </w:rPr>
            </w:pPr>
            <w:r w:rsidRPr="00B00EAA">
              <w:rPr>
                <w:lang w:val="cs-CZ"/>
              </w:rPr>
              <w:t>IČP</w:t>
            </w:r>
          </w:p>
        </w:tc>
        <w:tc>
          <w:tcPr>
            <w:tcW w:w="3595" w:type="pct"/>
          </w:tcPr>
          <w:p w14:paraId="7BD53F7F" w14:textId="1F13FE7D" w:rsidR="00D04791" w:rsidRPr="00B00EAA" w:rsidRDefault="00D04791" w:rsidP="00D04791">
            <w:pPr>
              <w:pStyle w:val="TableText"/>
              <w:rPr>
                <w:lang w:val="cs-CZ"/>
              </w:rPr>
            </w:pPr>
            <w:r w:rsidRPr="00B00EAA">
              <w:rPr>
                <w:lang w:val="cs-CZ"/>
              </w:rPr>
              <w:t>Identifikační číslo pracoviště (nebo lékaře) v</w:t>
            </w:r>
            <w:r w:rsidR="003D748A" w:rsidRPr="00B00EAA">
              <w:rPr>
                <w:lang w:val="cs-CZ"/>
              </w:rPr>
              <w:t> </w:t>
            </w:r>
            <w:r w:rsidRPr="00B00EAA">
              <w:rPr>
                <w:lang w:val="cs-CZ"/>
              </w:rPr>
              <w:t>rámci jednoho IČZ. V</w:t>
            </w:r>
            <w:r w:rsidR="003D748A" w:rsidRPr="00B00EAA">
              <w:rPr>
                <w:lang w:val="cs-CZ"/>
              </w:rPr>
              <w:t> </w:t>
            </w:r>
            <w:r w:rsidRPr="00B00EAA">
              <w:rPr>
                <w:lang w:val="cs-CZ"/>
              </w:rPr>
              <w:t>rámci IČZ může existovat více různých IČP</w:t>
            </w:r>
          </w:p>
        </w:tc>
      </w:tr>
      <w:tr w:rsidR="00D04791" w:rsidRPr="00B00EAA" w14:paraId="649E00A7" w14:textId="77777777" w:rsidTr="4793F387">
        <w:tc>
          <w:tcPr>
            <w:tcW w:w="1405" w:type="pct"/>
            <w:shd w:val="clear" w:color="auto" w:fill="F4F2EF" w:themeFill="accent2" w:themeFillTint="33"/>
          </w:tcPr>
          <w:p w14:paraId="7B36D8B9" w14:textId="16306FCA" w:rsidR="00D04791" w:rsidRPr="00B00EAA" w:rsidRDefault="00D04791" w:rsidP="00D04791">
            <w:pPr>
              <w:pStyle w:val="TableText"/>
              <w:rPr>
                <w:lang w:val="cs-CZ"/>
              </w:rPr>
            </w:pPr>
            <w:r w:rsidRPr="00B00EAA">
              <w:rPr>
                <w:lang w:val="cs-CZ"/>
              </w:rPr>
              <w:t>IČZ</w:t>
            </w:r>
          </w:p>
        </w:tc>
        <w:tc>
          <w:tcPr>
            <w:tcW w:w="3595" w:type="pct"/>
          </w:tcPr>
          <w:p w14:paraId="02251B89" w14:textId="10AF2B09" w:rsidR="00D04791" w:rsidRPr="00B00EAA" w:rsidRDefault="00D04791" w:rsidP="00D04791">
            <w:pPr>
              <w:pStyle w:val="TableText"/>
              <w:rPr>
                <w:lang w:val="cs-CZ"/>
              </w:rPr>
            </w:pPr>
            <w:r w:rsidRPr="00B00EAA">
              <w:rPr>
                <w:lang w:val="cs-CZ"/>
              </w:rPr>
              <w:t xml:space="preserve">Identifikační číslo </w:t>
            </w:r>
            <w:r w:rsidR="00E1556E" w:rsidRPr="00B00EAA">
              <w:rPr>
                <w:lang w:val="cs-CZ"/>
              </w:rPr>
              <w:t>P</w:t>
            </w:r>
            <w:r w:rsidRPr="00B00EAA">
              <w:rPr>
                <w:lang w:val="cs-CZ"/>
              </w:rPr>
              <w:t>oskytovatele zdravotních služeb</w:t>
            </w:r>
          </w:p>
        </w:tc>
      </w:tr>
      <w:tr w:rsidR="00461D0D" w:rsidRPr="00B00EAA" w14:paraId="05638C43" w14:textId="77777777" w:rsidTr="4793F387">
        <w:tc>
          <w:tcPr>
            <w:tcW w:w="1405" w:type="pct"/>
            <w:shd w:val="clear" w:color="auto" w:fill="F4F2EF" w:themeFill="accent2" w:themeFillTint="33"/>
          </w:tcPr>
          <w:p w14:paraId="37782B7E" w14:textId="57B30FA4" w:rsidR="00461D0D" w:rsidRPr="00B00EAA" w:rsidRDefault="00461D0D" w:rsidP="00461D0D">
            <w:pPr>
              <w:pStyle w:val="TableText"/>
              <w:rPr>
                <w:lang w:val="cs-CZ"/>
              </w:rPr>
            </w:pPr>
            <w:r w:rsidRPr="00B00EAA">
              <w:rPr>
                <w:lang w:val="cs-CZ"/>
              </w:rPr>
              <w:t>Nahlášení incidentu, problému</w:t>
            </w:r>
          </w:p>
        </w:tc>
        <w:tc>
          <w:tcPr>
            <w:tcW w:w="3595" w:type="pct"/>
          </w:tcPr>
          <w:p w14:paraId="182959B7" w14:textId="0B6BE55E" w:rsidR="00461D0D" w:rsidRPr="00B00EAA" w:rsidRDefault="00461D0D" w:rsidP="00461D0D">
            <w:pPr>
              <w:pStyle w:val="TableText"/>
              <w:rPr>
                <w:lang w:val="cs-CZ"/>
              </w:rPr>
            </w:pPr>
            <w:r w:rsidRPr="00B00EAA">
              <w:rPr>
                <w:lang w:val="cs-CZ"/>
              </w:rPr>
              <w:t>Akt kdy Zadavatel specifikuje požadavek k řešení a předá jej Dodavateli povolenou formou komunikace</w:t>
            </w:r>
          </w:p>
        </w:tc>
      </w:tr>
      <w:tr w:rsidR="00461D0D" w:rsidRPr="00B00EAA" w14:paraId="6D27DD6A" w14:textId="77777777" w:rsidTr="4793F387">
        <w:tc>
          <w:tcPr>
            <w:tcW w:w="1405" w:type="pct"/>
            <w:shd w:val="clear" w:color="auto" w:fill="F4F2EF" w:themeFill="accent2" w:themeFillTint="33"/>
          </w:tcPr>
          <w:p w14:paraId="1FEAAB62" w14:textId="7D0FA940" w:rsidR="00461D0D" w:rsidRPr="00B00EAA" w:rsidRDefault="00461D0D" w:rsidP="00461D0D">
            <w:pPr>
              <w:pStyle w:val="TableText"/>
              <w:rPr>
                <w:lang w:val="cs-CZ"/>
              </w:rPr>
            </w:pPr>
            <w:r w:rsidRPr="00B00EAA">
              <w:rPr>
                <w:lang w:val="cs-CZ"/>
              </w:rPr>
              <w:t>Nástroj</w:t>
            </w:r>
          </w:p>
        </w:tc>
        <w:tc>
          <w:tcPr>
            <w:tcW w:w="3595" w:type="pct"/>
          </w:tcPr>
          <w:p w14:paraId="08BD9C75" w14:textId="5CDCFB8D" w:rsidR="00461D0D" w:rsidRPr="00B00EAA" w:rsidRDefault="00461D0D" w:rsidP="00461D0D">
            <w:pPr>
              <w:pStyle w:val="TableText"/>
              <w:rPr>
                <w:lang w:val="cs-CZ"/>
              </w:rPr>
            </w:pPr>
            <w:r w:rsidRPr="00B00EAA">
              <w:rPr>
                <w:lang w:val="cs-CZ"/>
              </w:rPr>
              <w:t>Nástroj pro tvorbu analýz a modelaci úhrad zdravotních služeb, tzn. výsledek, který vzejde realizací předmětu této veřejné zakázky</w:t>
            </w:r>
          </w:p>
        </w:tc>
      </w:tr>
      <w:tr w:rsidR="00461D0D" w:rsidRPr="00B00EAA" w14:paraId="2BA0427B" w14:textId="77777777" w:rsidTr="4793F387">
        <w:tc>
          <w:tcPr>
            <w:tcW w:w="1405" w:type="pct"/>
            <w:shd w:val="clear" w:color="auto" w:fill="F4F2EF" w:themeFill="accent2" w:themeFillTint="33"/>
          </w:tcPr>
          <w:p w14:paraId="3AD570C8" w14:textId="23492BEA" w:rsidR="00461D0D" w:rsidRPr="00B00EAA" w:rsidRDefault="00461D0D" w:rsidP="00461D0D">
            <w:pPr>
              <w:pStyle w:val="TableText"/>
              <w:rPr>
                <w:lang w:val="cs-CZ"/>
              </w:rPr>
            </w:pPr>
            <w:r w:rsidRPr="00B00EAA">
              <w:rPr>
                <w:lang w:val="cs-CZ"/>
              </w:rPr>
              <w:t>NIS2</w:t>
            </w:r>
          </w:p>
        </w:tc>
        <w:tc>
          <w:tcPr>
            <w:tcW w:w="3595" w:type="pct"/>
          </w:tcPr>
          <w:p w14:paraId="29548C8A" w14:textId="1D06926A" w:rsidR="00461D0D" w:rsidRPr="00B00EAA" w:rsidRDefault="00461D0D" w:rsidP="00461D0D">
            <w:pPr>
              <w:pStyle w:val="TableText"/>
              <w:rPr>
                <w:lang w:val="cs-CZ"/>
              </w:rPr>
            </w:pPr>
            <w:r w:rsidRPr="00B00EAA">
              <w:rPr>
                <w:lang w:val="cs-CZ"/>
              </w:rPr>
              <w:t>Právní předpisy ČR připravované v souvislosti s účinností SMĚRNICE EVROPSKÉHO PARLAMENTU A RADY (EU) 2022/2555 ze dne 14. prosince 2022 o opatřeních k zajištění vysoké společné úrovně kybernetické bezpečnosti v Unii a o změně nařízení (EU) č. 910/2014 a směrnice (EU) 2018/1972 a o zrušení směrnice (EU) 2016/1148</w:t>
            </w:r>
          </w:p>
        </w:tc>
      </w:tr>
      <w:tr w:rsidR="00461D0D" w:rsidRPr="00B00EAA" w14:paraId="07580905" w14:textId="77777777" w:rsidTr="4793F387">
        <w:tc>
          <w:tcPr>
            <w:tcW w:w="1405" w:type="pct"/>
            <w:shd w:val="clear" w:color="auto" w:fill="F4F2EF" w:themeFill="accent2" w:themeFillTint="33"/>
          </w:tcPr>
          <w:p w14:paraId="381322E6" w14:textId="5DE6CDEA" w:rsidR="00461D0D" w:rsidRPr="00B00EAA" w:rsidRDefault="00461D0D" w:rsidP="00461D0D">
            <w:pPr>
              <w:pStyle w:val="TableText"/>
              <w:rPr>
                <w:lang w:val="cs-CZ"/>
              </w:rPr>
            </w:pPr>
            <w:r w:rsidRPr="00B00EAA">
              <w:rPr>
                <w:lang w:val="cs-CZ"/>
              </w:rPr>
              <w:t>NRHZS</w:t>
            </w:r>
          </w:p>
        </w:tc>
        <w:tc>
          <w:tcPr>
            <w:tcW w:w="3595" w:type="pct"/>
          </w:tcPr>
          <w:p w14:paraId="512EB163" w14:textId="7A766C29" w:rsidR="00461D0D" w:rsidRPr="00B00EAA" w:rsidRDefault="00461D0D" w:rsidP="00461D0D">
            <w:pPr>
              <w:pStyle w:val="TableText"/>
              <w:rPr>
                <w:lang w:val="cs-CZ"/>
              </w:rPr>
            </w:pPr>
            <w:r w:rsidRPr="00B00EAA">
              <w:rPr>
                <w:lang w:val="cs-CZ"/>
              </w:rPr>
              <w:t>Národní registr hrazených zdravotních služeb</w:t>
            </w:r>
          </w:p>
        </w:tc>
      </w:tr>
      <w:tr w:rsidR="00461D0D" w:rsidRPr="00B00EAA" w14:paraId="421A76B1" w14:textId="77777777" w:rsidTr="4793F387">
        <w:tc>
          <w:tcPr>
            <w:tcW w:w="1405" w:type="pct"/>
            <w:shd w:val="clear" w:color="auto" w:fill="F4F2EF" w:themeFill="accent2" w:themeFillTint="33"/>
          </w:tcPr>
          <w:p w14:paraId="789A908D" w14:textId="6A11C536" w:rsidR="00461D0D" w:rsidRPr="00B00EAA" w:rsidRDefault="00461D0D" w:rsidP="00461D0D">
            <w:pPr>
              <w:pStyle w:val="TableText"/>
              <w:rPr>
                <w:lang w:val="cs-CZ"/>
              </w:rPr>
            </w:pPr>
            <w:r w:rsidRPr="00B00EAA">
              <w:rPr>
                <w:lang w:val="cs-CZ"/>
              </w:rPr>
              <w:t>Odstranění</w:t>
            </w:r>
          </w:p>
        </w:tc>
        <w:tc>
          <w:tcPr>
            <w:tcW w:w="3595" w:type="pct"/>
          </w:tcPr>
          <w:p w14:paraId="5CA85D91" w14:textId="46C78CDF" w:rsidR="00461D0D" w:rsidRPr="00B00EAA" w:rsidRDefault="00461D0D" w:rsidP="00461D0D">
            <w:pPr>
              <w:pStyle w:val="TableText"/>
              <w:rPr>
                <w:lang w:val="cs-CZ"/>
              </w:rPr>
            </w:pPr>
            <w:r w:rsidRPr="00B00EAA">
              <w:rPr>
                <w:lang w:val="cs-CZ"/>
              </w:rPr>
              <w:t>Čas kdy Dodavatel má povinnost odstranit, na základě přijatého požadavku, nahlášený incident, problém</w:t>
            </w:r>
          </w:p>
        </w:tc>
      </w:tr>
      <w:tr w:rsidR="00461D0D" w:rsidRPr="00B00EAA" w14:paraId="3AF60996" w14:textId="77777777" w:rsidTr="4793F387">
        <w:tc>
          <w:tcPr>
            <w:tcW w:w="1405" w:type="pct"/>
            <w:shd w:val="clear" w:color="auto" w:fill="F4F2EF" w:themeFill="accent2" w:themeFillTint="33"/>
          </w:tcPr>
          <w:p w14:paraId="3E723959" w14:textId="02FA6FAA" w:rsidR="00461D0D" w:rsidRPr="00B00EAA" w:rsidRDefault="00461D0D" w:rsidP="00461D0D">
            <w:pPr>
              <w:pStyle w:val="TableText"/>
              <w:rPr>
                <w:lang w:val="cs-CZ"/>
              </w:rPr>
            </w:pPr>
            <w:r w:rsidRPr="00B00EAA">
              <w:rPr>
                <w:lang w:val="cs-CZ"/>
              </w:rPr>
              <w:t>PZS</w:t>
            </w:r>
          </w:p>
        </w:tc>
        <w:tc>
          <w:tcPr>
            <w:tcW w:w="3595" w:type="pct"/>
          </w:tcPr>
          <w:p w14:paraId="3F0EEF10" w14:textId="0202A91A" w:rsidR="00461D0D" w:rsidRPr="00B00EAA" w:rsidRDefault="00461D0D" w:rsidP="00461D0D">
            <w:pPr>
              <w:pStyle w:val="TableText"/>
              <w:rPr>
                <w:lang w:val="cs-CZ"/>
              </w:rPr>
            </w:pPr>
            <w:r w:rsidRPr="00B00EAA">
              <w:rPr>
                <w:lang w:val="cs-CZ"/>
              </w:rPr>
              <w:t>Poskytovatel zdravotních služeb</w:t>
            </w:r>
          </w:p>
        </w:tc>
      </w:tr>
      <w:tr w:rsidR="00461D0D" w:rsidRPr="00B00EAA" w14:paraId="6250A751" w14:textId="77777777" w:rsidTr="4793F387">
        <w:tc>
          <w:tcPr>
            <w:tcW w:w="1405" w:type="pct"/>
            <w:shd w:val="clear" w:color="auto" w:fill="F4F2EF" w:themeFill="accent2" w:themeFillTint="33"/>
          </w:tcPr>
          <w:p w14:paraId="16E49098" w14:textId="0F22A3F5" w:rsidR="00461D0D" w:rsidRPr="00B00EAA" w:rsidRDefault="00461D0D" w:rsidP="00461D0D">
            <w:pPr>
              <w:pStyle w:val="TableText"/>
              <w:rPr>
                <w:lang w:val="cs-CZ"/>
              </w:rPr>
            </w:pPr>
            <w:r w:rsidRPr="00B00EAA">
              <w:rPr>
                <w:lang w:val="cs-CZ"/>
              </w:rPr>
              <w:t>RBP</w:t>
            </w:r>
          </w:p>
        </w:tc>
        <w:tc>
          <w:tcPr>
            <w:tcW w:w="3595" w:type="pct"/>
          </w:tcPr>
          <w:p w14:paraId="598BC6A6" w14:textId="3EF8AEBE" w:rsidR="00461D0D" w:rsidRPr="00B00EAA" w:rsidRDefault="00461D0D" w:rsidP="00461D0D">
            <w:pPr>
              <w:pStyle w:val="TableText"/>
              <w:rPr>
                <w:lang w:val="cs-CZ"/>
              </w:rPr>
            </w:pPr>
            <w:r w:rsidRPr="00B00EAA">
              <w:rPr>
                <w:lang w:val="cs-CZ"/>
              </w:rPr>
              <w:t>RBP, zdravotní pojišťovna, IČ: 476 73 036, sídlem Michálkovická 967/108, 710 00 Slezská Ostrava</w:t>
            </w:r>
          </w:p>
        </w:tc>
      </w:tr>
      <w:tr w:rsidR="00461D0D" w:rsidRPr="00B00EAA" w14:paraId="782AA80F" w14:textId="77777777" w:rsidTr="4793F387">
        <w:tc>
          <w:tcPr>
            <w:tcW w:w="1405" w:type="pct"/>
            <w:shd w:val="clear" w:color="auto" w:fill="F4F2EF" w:themeFill="accent2" w:themeFillTint="33"/>
          </w:tcPr>
          <w:p w14:paraId="08CE3D41" w14:textId="4547DE2D" w:rsidR="00461D0D" w:rsidRPr="00B00EAA" w:rsidRDefault="00461D0D" w:rsidP="00461D0D">
            <w:pPr>
              <w:pStyle w:val="TableText"/>
              <w:rPr>
                <w:lang w:val="cs-CZ"/>
              </w:rPr>
            </w:pPr>
            <w:r w:rsidRPr="00B00EAA">
              <w:rPr>
                <w:lang w:val="cs-CZ"/>
              </w:rPr>
              <w:t>Reakční doba</w:t>
            </w:r>
          </w:p>
        </w:tc>
        <w:tc>
          <w:tcPr>
            <w:tcW w:w="3595" w:type="pct"/>
          </w:tcPr>
          <w:p w14:paraId="6B10A22E" w14:textId="71234142" w:rsidR="00461D0D" w:rsidRPr="00B00EAA" w:rsidRDefault="00461D0D" w:rsidP="00461D0D">
            <w:pPr>
              <w:pStyle w:val="TableText"/>
              <w:rPr>
                <w:lang w:val="cs-CZ"/>
              </w:rPr>
            </w:pPr>
            <w:r w:rsidRPr="00B00EAA">
              <w:rPr>
                <w:lang w:val="cs-CZ"/>
              </w:rPr>
              <w:t>Čas, do kterého musí Dodavatel prokazatelně potvrdit přijetí požadavku (nahlášení incidentu, problému) k řešení</w:t>
            </w:r>
          </w:p>
        </w:tc>
      </w:tr>
      <w:tr w:rsidR="00461D0D" w:rsidRPr="00B00EAA" w14:paraId="0642CFDE" w14:textId="77777777" w:rsidTr="4793F387">
        <w:tc>
          <w:tcPr>
            <w:tcW w:w="1405" w:type="pct"/>
            <w:shd w:val="clear" w:color="auto" w:fill="F4F2EF" w:themeFill="accent2" w:themeFillTint="33"/>
          </w:tcPr>
          <w:p w14:paraId="7491CB9E" w14:textId="10781C53" w:rsidR="00461D0D" w:rsidRPr="00B00EAA" w:rsidRDefault="00461D0D" w:rsidP="00461D0D">
            <w:pPr>
              <w:pStyle w:val="TableText"/>
              <w:rPr>
                <w:lang w:val="cs-CZ"/>
              </w:rPr>
            </w:pPr>
            <w:r w:rsidRPr="00B00EAA">
              <w:rPr>
                <w:lang w:val="cs-CZ"/>
              </w:rPr>
              <w:t>Referenční období</w:t>
            </w:r>
          </w:p>
        </w:tc>
        <w:tc>
          <w:tcPr>
            <w:tcW w:w="3595" w:type="pct"/>
          </w:tcPr>
          <w:p w14:paraId="183D6470" w14:textId="6A7F7874" w:rsidR="00461D0D" w:rsidRPr="00B00EAA" w:rsidRDefault="00461D0D" w:rsidP="00461D0D">
            <w:pPr>
              <w:pStyle w:val="TableText"/>
              <w:rPr>
                <w:rFonts w:ascii="Times New Roman" w:hAnsi="Times New Roman"/>
                <w:szCs w:val="24"/>
                <w:lang w:val="cs-CZ"/>
              </w:rPr>
            </w:pPr>
            <w:r w:rsidRPr="00B00EAA">
              <w:rPr>
                <w:lang w:val="cs-CZ"/>
              </w:rPr>
              <w:t>Období (rok) určený Úhradovou vyhláškou</w:t>
            </w:r>
          </w:p>
        </w:tc>
      </w:tr>
      <w:tr w:rsidR="00461D0D" w:rsidRPr="00B00EAA" w14:paraId="396E9C43" w14:textId="77777777" w:rsidTr="4793F387">
        <w:tc>
          <w:tcPr>
            <w:tcW w:w="1405" w:type="pct"/>
            <w:shd w:val="clear" w:color="auto" w:fill="F4F2EF" w:themeFill="accent2" w:themeFillTint="33"/>
          </w:tcPr>
          <w:p w14:paraId="1DB9B434" w14:textId="39DA0EC3" w:rsidR="00461D0D" w:rsidRPr="00B00EAA" w:rsidRDefault="00461D0D" w:rsidP="00461D0D">
            <w:pPr>
              <w:pStyle w:val="TableText"/>
              <w:rPr>
                <w:lang w:val="cs-CZ"/>
              </w:rPr>
            </w:pPr>
            <w:r w:rsidRPr="00B00EAA">
              <w:rPr>
                <w:lang w:val="cs-CZ"/>
              </w:rPr>
              <w:t>Tenký klient</w:t>
            </w:r>
          </w:p>
        </w:tc>
        <w:tc>
          <w:tcPr>
            <w:tcW w:w="3595" w:type="pct"/>
          </w:tcPr>
          <w:p w14:paraId="7842E596" w14:textId="7D752EAB" w:rsidR="00461D0D" w:rsidRPr="00B00EAA" w:rsidRDefault="00461D0D" w:rsidP="00461D0D">
            <w:pPr>
              <w:pStyle w:val="TableText"/>
              <w:rPr>
                <w:lang w:val="cs-CZ"/>
              </w:rPr>
            </w:pPr>
            <w:r w:rsidRPr="00B00EAA">
              <w:rPr>
                <w:lang w:val="cs-CZ"/>
              </w:rPr>
              <w:t>Řešení, které na straně uživatele nevyžaduje HW nebo SW podporu, která je nutná pro využití Nástroje Dodavatele.</w:t>
            </w:r>
          </w:p>
        </w:tc>
      </w:tr>
      <w:tr w:rsidR="00461D0D" w:rsidRPr="00B00EAA" w14:paraId="2588DB9C" w14:textId="77777777" w:rsidTr="4793F387">
        <w:tc>
          <w:tcPr>
            <w:tcW w:w="1405" w:type="pct"/>
            <w:shd w:val="clear" w:color="auto" w:fill="F4F2EF" w:themeFill="accent2" w:themeFillTint="33"/>
          </w:tcPr>
          <w:p w14:paraId="4C2D2D72" w14:textId="5E8EFA00" w:rsidR="00461D0D" w:rsidRPr="00B00EAA" w:rsidRDefault="00461D0D" w:rsidP="00461D0D">
            <w:pPr>
              <w:pStyle w:val="TableText"/>
              <w:rPr>
                <w:lang w:val="cs-CZ"/>
              </w:rPr>
            </w:pPr>
            <w:r w:rsidRPr="00B00EAA">
              <w:rPr>
                <w:lang w:val="cs-CZ"/>
              </w:rPr>
              <w:lastRenderedPageBreak/>
              <w:t>Úhradová vyhláška</w:t>
            </w:r>
          </w:p>
        </w:tc>
        <w:tc>
          <w:tcPr>
            <w:tcW w:w="3595" w:type="pct"/>
          </w:tcPr>
          <w:p w14:paraId="2E19ADB7" w14:textId="77777777" w:rsidR="00461D0D" w:rsidRPr="00B00EAA" w:rsidRDefault="00461D0D" w:rsidP="00461D0D">
            <w:pPr>
              <w:pStyle w:val="TableText"/>
              <w:rPr>
                <w:lang w:val="cs-CZ"/>
              </w:rPr>
            </w:pPr>
            <w:r w:rsidRPr="00B00EAA">
              <w:rPr>
                <w:lang w:val="cs-CZ"/>
              </w:rPr>
              <w:t>Úhradová vyhláška (tzn. Vyhláška o stanovení hodnot bodu, výše úhrad za hrazené služby a regulačních omezení) zveřejněná Ministerstvem zdravotnictví pro daný kalendářní rok.</w:t>
            </w:r>
          </w:p>
          <w:p w14:paraId="7C355849" w14:textId="2A2A058C" w:rsidR="00461D0D" w:rsidRPr="00B00EAA" w:rsidRDefault="00461D0D" w:rsidP="00461D0D">
            <w:pPr>
              <w:pStyle w:val="TableText"/>
              <w:rPr>
                <w:lang w:val="cs-CZ"/>
              </w:rPr>
            </w:pPr>
            <w:r w:rsidRPr="00B00EAA">
              <w:rPr>
                <w:i/>
                <w:iCs/>
                <w:lang w:val="cs-CZ"/>
              </w:rPr>
              <w:t xml:space="preserve">Pozn. Pro rok 2023 se jedná o Vyhlášku č. 315/2022 Sb., o stanovení hodnot bodu, výše úhrad za hrazené služby a regulačních omezení pro rok 2023  </w:t>
            </w:r>
          </w:p>
        </w:tc>
      </w:tr>
      <w:tr w:rsidR="00461D0D" w:rsidRPr="00B00EAA" w14:paraId="4435B748" w14:textId="77777777" w:rsidTr="4793F387">
        <w:tc>
          <w:tcPr>
            <w:tcW w:w="1405" w:type="pct"/>
            <w:shd w:val="clear" w:color="auto" w:fill="F4F2EF" w:themeFill="accent2" w:themeFillTint="33"/>
          </w:tcPr>
          <w:p w14:paraId="1E698329" w14:textId="64EDAF4E" w:rsidR="00461D0D" w:rsidRPr="00B00EAA" w:rsidRDefault="00461D0D" w:rsidP="00461D0D">
            <w:pPr>
              <w:pStyle w:val="TableText"/>
              <w:rPr>
                <w:lang w:val="cs-CZ"/>
              </w:rPr>
            </w:pPr>
            <w:r w:rsidRPr="00B00EAA">
              <w:rPr>
                <w:lang w:val="cs-CZ"/>
              </w:rPr>
              <w:t>Varianty úhrad</w:t>
            </w:r>
          </w:p>
        </w:tc>
        <w:tc>
          <w:tcPr>
            <w:tcW w:w="3595" w:type="pct"/>
          </w:tcPr>
          <w:p w14:paraId="50D987A5" w14:textId="47AD754D" w:rsidR="00461D0D" w:rsidRPr="00B00EAA" w:rsidRDefault="00461D0D" w:rsidP="00461D0D">
            <w:pPr>
              <w:pStyle w:val="TableText"/>
              <w:rPr>
                <w:lang w:val="cs-CZ"/>
              </w:rPr>
            </w:pPr>
            <w:r w:rsidRPr="00B00EAA">
              <w:rPr>
                <w:lang w:val="cs-CZ"/>
              </w:rPr>
              <w:t>Jedná se o vazbu na smluvní vztah s Poskytovatelem zdravotních služeb. Může být uzavřen dodatek ke smlouvě na úhradu zdravotních služeb v daném roce, či je úhrada prováděna dle Úhradové vyhlášky, popř. jiným dohodnutým způsobem.</w:t>
            </w:r>
          </w:p>
        </w:tc>
      </w:tr>
      <w:tr w:rsidR="00461D0D" w:rsidRPr="00B00EAA" w14:paraId="1D908E25" w14:textId="77777777" w:rsidTr="4793F387">
        <w:tc>
          <w:tcPr>
            <w:tcW w:w="1405" w:type="pct"/>
            <w:shd w:val="clear" w:color="auto" w:fill="F4F2EF" w:themeFill="accent2" w:themeFillTint="33"/>
          </w:tcPr>
          <w:p w14:paraId="7CB50036" w14:textId="63CD925E" w:rsidR="00461D0D" w:rsidRPr="00B00EAA" w:rsidRDefault="00461D0D" w:rsidP="00461D0D">
            <w:pPr>
              <w:pStyle w:val="TableText"/>
              <w:rPr>
                <w:lang w:val="cs-CZ"/>
              </w:rPr>
            </w:pPr>
            <w:r w:rsidRPr="00B00EAA">
              <w:rPr>
                <w:lang w:val="cs-CZ"/>
              </w:rPr>
              <w:t>VZP</w:t>
            </w:r>
          </w:p>
        </w:tc>
        <w:tc>
          <w:tcPr>
            <w:tcW w:w="3595" w:type="pct"/>
          </w:tcPr>
          <w:p w14:paraId="46D61280" w14:textId="05721A04" w:rsidR="00461D0D" w:rsidRPr="00B00EAA" w:rsidRDefault="00461D0D" w:rsidP="00461D0D">
            <w:pPr>
              <w:pStyle w:val="TableText"/>
              <w:rPr>
                <w:lang w:val="cs-CZ"/>
              </w:rPr>
            </w:pPr>
            <w:r w:rsidRPr="00B00EAA">
              <w:rPr>
                <w:lang w:val="cs-CZ"/>
              </w:rPr>
              <w:t>Všeobecná zdravotní pojišťovna ČR</w:t>
            </w:r>
          </w:p>
        </w:tc>
      </w:tr>
      <w:tr w:rsidR="00461D0D" w:rsidRPr="00B00EAA" w14:paraId="049807D1" w14:textId="77777777" w:rsidTr="4793F387">
        <w:tc>
          <w:tcPr>
            <w:tcW w:w="1405" w:type="pct"/>
            <w:shd w:val="clear" w:color="auto" w:fill="F4F2EF" w:themeFill="accent2" w:themeFillTint="33"/>
          </w:tcPr>
          <w:p w14:paraId="5BC5260A" w14:textId="242D3248" w:rsidR="00461D0D" w:rsidRPr="00B00EAA" w:rsidRDefault="00461D0D" w:rsidP="00461D0D">
            <w:pPr>
              <w:pStyle w:val="TableText"/>
              <w:rPr>
                <w:lang w:val="cs-CZ"/>
              </w:rPr>
            </w:pPr>
            <w:r w:rsidRPr="00B00EAA">
              <w:rPr>
                <w:lang w:val="cs-CZ"/>
              </w:rPr>
              <w:t>Zadavatel</w:t>
            </w:r>
          </w:p>
        </w:tc>
        <w:tc>
          <w:tcPr>
            <w:tcW w:w="3595" w:type="pct"/>
          </w:tcPr>
          <w:p w14:paraId="35512227" w14:textId="74EEC4A0" w:rsidR="00461D0D" w:rsidRPr="00B00EAA" w:rsidRDefault="00461D0D" w:rsidP="00461D0D">
            <w:pPr>
              <w:pStyle w:val="TableText"/>
              <w:rPr>
                <w:lang w:val="cs-CZ"/>
              </w:rPr>
            </w:pPr>
            <w:r w:rsidRPr="00B00EAA">
              <w:rPr>
                <w:lang w:val="cs-CZ"/>
              </w:rPr>
              <w:t>RBP, zdravotní pojišťovna, IČ: 476 73 036, sídlem Michálkovická 967/108, 710 00 Slezská Ostrava</w:t>
            </w:r>
          </w:p>
        </w:tc>
      </w:tr>
      <w:tr w:rsidR="00461D0D" w:rsidRPr="00B00EAA" w14:paraId="2D80923B" w14:textId="77777777" w:rsidTr="00461D0D">
        <w:trPr>
          <w:trHeight w:val="300"/>
        </w:trPr>
        <w:tc>
          <w:tcPr>
            <w:tcW w:w="1405" w:type="pct"/>
            <w:shd w:val="clear" w:color="auto" w:fill="F4F2EF" w:themeFill="accent2" w:themeFillTint="33"/>
          </w:tcPr>
          <w:p w14:paraId="6F52BFE2" w14:textId="637AD856" w:rsidR="00461D0D" w:rsidRPr="00B00EAA" w:rsidRDefault="00461D0D" w:rsidP="00461D0D">
            <w:pPr>
              <w:pStyle w:val="TableText"/>
              <w:rPr>
                <w:lang w:val="cs-CZ"/>
              </w:rPr>
            </w:pPr>
            <w:r w:rsidRPr="00B00EAA">
              <w:rPr>
                <w:lang w:val="cs-CZ"/>
              </w:rPr>
              <w:t>Zahájení řešení</w:t>
            </w:r>
          </w:p>
        </w:tc>
        <w:tc>
          <w:tcPr>
            <w:tcW w:w="3595" w:type="pct"/>
          </w:tcPr>
          <w:p w14:paraId="672B9B30" w14:textId="7ACA5705" w:rsidR="00461D0D" w:rsidRPr="00B00EAA" w:rsidRDefault="00461D0D" w:rsidP="00461D0D">
            <w:pPr>
              <w:pStyle w:val="TableText"/>
              <w:rPr>
                <w:lang w:val="cs-CZ"/>
              </w:rPr>
            </w:pPr>
            <w:r w:rsidRPr="00B00EAA">
              <w:rPr>
                <w:lang w:val="cs-CZ"/>
              </w:rPr>
              <w:t>Čas, kdy Dodavatel zahájil práce, a prokazatelně oznámil jejich započetí, na odstranění požadavku (nahlášení incidentu, problému) k řešení</w:t>
            </w:r>
          </w:p>
        </w:tc>
      </w:tr>
    </w:tbl>
    <w:p w14:paraId="15915B11" w14:textId="180D7419" w:rsidR="004F68E6" w:rsidRPr="00B00EAA" w:rsidRDefault="00453D81" w:rsidP="000E72AA">
      <w:pPr>
        <w:pStyle w:val="Nadpis2"/>
      </w:pPr>
      <w:bookmarkStart w:id="6" w:name="_Toc135225114"/>
      <w:r w:rsidRPr="00B00EAA">
        <w:t>Popis prostředí</w:t>
      </w:r>
      <w:r w:rsidR="00FA3BB7" w:rsidRPr="00B00EAA">
        <w:t xml:space="preserve"> RBP</w:t>
      </w:r>
      <w:bookmarkEnd w:id="6"/>
    </w:p>
    <w:p w14:paraId="37B4FDA6" w14:textId="78376F83" w:rsidR="005D2329" w:rsidRPr="00B00EAA" w:rsidRDefault="005D2329" w:rsidP="4D292758">
      <w:pPr>
        <w:rPr>
          <w:rFonts w:cstheme="minorBidi"/>
        </w:rPr>
      </w:pPr>
      <w:r w:rsidRPr="00B00EAA">
        <w:t xml:space="preserve">RBP, zdravotní pojišťovna (dále také jen </w:t>
      </w:r>
      <w:r w:rsidRPr="00B00EAA">
        <w:rPr>
          <w:rFonts w:cstheme="minorBidi"/>
        </w:rPr>
        <w:t>„RBP“)</w:t>
      </w:r>
      <w:r w:rsidR="00EE5FCB" w:rsidRPr="00B00EAA">
        <w:rPr>
          <w:rFonts w:cstheme="minorBidi"/>
        </w:rPr>
        <w:t xml:space="preserve"> </w:t>
      </w:r>
      <w:r w:rsidR="00F1145E" w:rsidRPr="00B00EAA">
        <w:rPr>
          <w:rFonts w:cstheme="minorBidi"/>
        </w:rPr>
        <w:t>poptává nástroj</w:t>
      </w:r>
      <w:r w:rsidR="00132BA7" w:rsidRPr="00B00EAA">
        <w:rPr>
          <w:rFonts w:cstheme="minorBidi"/>
        </w:rPr>
        <w:t xml:space="preserve"> pro tvorbu modelů a vyúčtování úhrad zdravotní péče</w:t>
      </w:r>
      <w:r w:rsidR="00B345CB" w:rsidRPr="00B00EAA">
        <w:rPr>
          <w:rFonts w:cstheme="minorBidi"/>
        </w:rPr>
        <w:t>.</w:t>
      </w:r>
      <w:r w:rsidR="008D2230" w:rsidRPr="00B00EAA">
        <w:rPr>
          <w:rFonts w:cstheme="minorBidi"/>
        </w:rPr>
        <w:t xml:space="preserve"> </w:t>
      </w:r>
      <w:r w:rsidR="008D2230" w:rsidRPr="00B00EAA">
        <w:t xml:space="preserve">V tomto směru je </w:t>
      </w:r>
      <w:r w:rsidR="00F1145E" w:rsidRPr="00B00EAA">
        <w:t xml:space="preserve">třeba koncipovat odpovídající řešení, které bude </w:t>
      </w:r>
      <w:r w:rsidR="0028320A" w:rsidRPr="00B00EAA">
        <w:t>D</w:t>
      </w:r>
      <w:r w:rsidR="00F1145E" w:rsidRPr="00B00EAA">
        <w:t xml:space="preserve">odavatel </w:t>
      </w:r>
      <w:r w:rsidR="008D2230" w:rsidRPr="00B00EAA">
        <w:t>provozov</w:t>
      </w:r>
      <w:r w:rsidR="00F1145E" w:rsidRPr="00B00EAA">
        <w:t>at</w:t>
      </w:r>
      <w:r w:rsidR="006065FD" w:rsidRPr="00B00EAA">
        <w:rPr>
          <w:rFonts w:cstheme="minorBidi"/>
        </w:rPr>
        <w:t>.</w:t>
      </w:r>
    </w:p>
    <w:p w14:paraId="66594932" w14:textId="6369435F" w:rsidR="00F70A37" w:rsidRPr="00B00EAA" w:rsidRDefault="1FDE9844" w:rsidP="00F70A37">
      <w:pPr>
        <w:pStyle w:val="Bulletlist1"/>
      </w:pPr>
      <w:r w:rsidRPr="00B00EAA">
        <w:t xml:space="preserve">Počet uživatelů </w:t>
      </w:r>
      <w:r w:rsidR="0D5D41B5" w:rsidRPr="00B00EAA">
        <w:t>N</w:t>
      </w:r>
      <w:r w:rsidR="197D5C0A" w:rsidRPr="00B00EAA">
        <w:t xml:space="preserve">ástroje bude </w:t>
      </w:r>
      <w:r w:rsidRPr="00B00EAA">
        <w:t>v řádu jednotek.</w:t>
      </w:r>
      <w:r w:rsidR="197D5C0A" w:rsidRPr="00B00EAA">
        <w:t xml:space="preserve"> Řešení však nesmí být omezeno počtem licencí, uživatelů.</w:t>
      </w:r>
    </w:p>
    <w:p w14:paraId="68CE1EF1" w14:textId="5DC71163" w:rsidR="002855B2" w:rsidRPr="00B00EAA" w:rsidRDefault="7EB9C7B8" w:rsidP="002855B2">
      <w:pPr>
        <w:pStyle w:val="Bulletlist1"/>
      </w:pPr>
      <w:r w:rsidRPr="00B00EAA">
        <w:t>Poskytovatelé zdravotních služeb (</w:t>
      </w:r>
      <w:r w:rsidR="3AECB939" w:rsidRPr="00B00EAA">
        <w:t xml:space="preserve">dále také jen </w:t>
      </w:r>
      <w:r w:rsidR="3AECB939" w:rsidRPr="00B00EAA">
        <w:rPr>
          <w:rFonts w:cstheme="minorBidi"/>
        </w:rPr>
        <w:t>„</w:t>
      </w:r>
      <w:r w:rsidRPr="00B00EAA">
        <w:rPr>
          <w:rFonts w:cstheme="minorBidi"/>
        </w:rPr>
        <w:t>PZS</w:t>
      </w:r>
      <w:r w:rsidR="3AECB939" w:rsidRPr="00B00EAA">
        <w:rPr>
          <w:rFonts w:cstheme="minorBidi"/>
        </w:rPr>
        <w:t>“</w:t>
      </w:r>
      <w:r w:rsidRPr="00B00EAA">
        <w:rPr>
          <w:rFonts w:cstheme="minorBidi"/>
        </w:rPr>
        <w:t xml:space="preserve">), kteří představují koncové příjemce výstupů v procesu tvorby analýz a modelace úhrad zdravotních služeb, do </w:t>
      </w:r>
      <w:r w:rsidR="60FC3639" w:rsidRPr="00B00EAA">
        <w:rPr>
          <w:rFonts w:cstheme="minorBidi"/>
        </w:rPr>
        <w:t xml:space="preserve">tohoto </w:t>
      </w:r>
      <w:r w:rsidR="05766C2C" w:rsidRPr="00B00EAA">
        <w:rPr>
          <w:rFonts w:cstheme="minorBidi"/>
        </w:rPr>
        <w:t>Nástroje</w:t>
      </w:r>
      <w:r w:rsidRPr="00B00EAA">
        <w:rPr>
          <w:rFonts w:cstheme="minorBidi"/>
        </w:rPr>
        <w:t xml:space="preserve"> </w:t>
      </w:r>
      <w:r w:rsidR="197D5C0A" w:rsidRPr="00B00EAA">
        <w:rPr>
          <w:rFonts w:cstheme="minorBidi"/>
        </w:rPr>
        <w:t xml:space="preserve">nebudou mít </w:t>
      </w:r>
      <w:r w:rsidRPr="00B00EAA">
        <w:rPr>
          <w:rFonts w:cstheme="minorBidi"/>
        </w:rPr>
        <w:t>přistu</w:t>
      </w:r>
      <w:r w:rsidR="197D5C0A" w:rsidRPr="00B00EAA">
        <w:rPr>
          <w:rFonts w:cstheme="minorBidi"/>
        </w:rPr>
        <w:t>p</w:t>
      </w:r>
      <w:r w:rsidRPr="00B00EAA">
        <w:rPr>
          <w:rFonts w:cstheme="minorBidi"/>
        </w:rPr>
        <w:t xml:space="preserve">.  </w:t>
      </w:r>
      <w:r w:rsidRPr="00B00EAA">
        <w:t xml:space="preserve"> </w:t>
      </w:r>
    </w:p>
    <w:p w14:paraId="61AB4300" w14:textId="03DCC219" w:rsidR="00EC51FB" w:rsidRPr="00B00EAA" w:rsidRDefault="030B8E4E" w:rsidP="00F70A37">
      <w:pPr>
        <w:pStyle w:val="Bulletlist1"/>
      </w:pPr>
      <w:r w:rsidRPr="00B00EAA">
        <w:t>Nástroj</w:t>
      </w:r>
      <w:r w:rsidR="7CD4FF48" w:rsidRPr="00B00EAA">
        <w:t xml:space="preserve"> </w:t>
      </w:r>
      <w:r w:rsidR="197D5C0A" w:rsidRPr="00B00EAA">
        <w:t>bude</w:t>
      </w:r>
      <w:r w:rsidR="7CD4FF48" w:rsidRPr="00B00EAA">
        <w:t xml:space="preserve"> využíván v kombinaci s</w:t>
      </w:r>
      <w:r w:rsidR="5B381340" w:rsidRPr="00B00EAA">
        <w:t>e</w:t>
      </w:r>
      <w:r w:rsidR="7CD4FF48" w:rsidRPr="00B00EAA">
        <w:t> </w:t>
      </w:r>
      <w:r w:rsidR="5B381340" w:rsidRPr="00B00EAA">
        <w:t xml:space="preserve">zabezpečeným </w:t>
      </w:r>
      <w:r w:rsidR="4F0FCBA5" w:rsidRPr="00B00EAA">
        <w:t>ú</w:t>
      </w:r>
      <w:r w:rsidR="7CD4FF48" w:rsidRPr="00B00EAA">
        <w:t xml:space="preserve">ložištěm </w:t>
      </w:r>
      <w:r w:rsidRPr="00B00EAA">
        <w:t>D</w:t>
      </w:r>
      <w:r w:rsidR="585D7955" w:rsidRPr="00B00EAA">
        <w:t>odavatele</w:t>
      </w:r>
      <w:r w:rsidR="7CD4FF48" w:rsidRPr="00B00EAA">
        <w:t>, v</w:t>
      </w:r>
      <w:r w:rsidR="08DC4FC8" w:rsidRPr="00B00EAA">
        <w:t> </w:t>
      </w:r>
      <w:r w:rsidR="197D5C0A" w:rsidRPr="00B00EAA">
        <w:t>rámci,</w:t>
      </w:r>
      <w:r w:rsidR="7CD4FF48" w:rsidRPr="00B00EAA">
        <w:t xml:space="preserve"> něhož </w:t>
      </w:r>
      <w:r w:rsidR="197D5C0A" w:rsidRPr="00B00EAA">
        <w:t xml:space="preserve">bude </w:t>
      </w:r>
      <w:r w:rsidR="7CD4FF48" w:rsidRPr="00B00EAA">
        <w:t>probíh</w:t>
      </w:r>
      <w:r w:rsidR="197D5C0A" w:rsidRPr="00B00EAA">
        <w:t>at</w:t>
      </w:r>
      <w:r w:rsidR="64FD1853" w:rsidRPr="00B00EAA">
        <w:t xml:space="preserve"> </w:t>
      </w:r>
      <w:r w:rsidR="64FD1853" w:rsidRPr="00B00EAA">
        <w:rPr>
          <w:rFonts w:cstheme="minorBidi"/>
        </w:rPr>
        <w:t>„předávání“ vstupních a výstupních dat.</w:t>
      </w:r>
      <w:r w:rsidR="5B381340" w:rsidRPr="00B00EAA">
        <w:rPr>
          <w:rFonts w:cstheme="minorBidi"/>
        </w:rPr>
        <w:t xml:space="preserve"> </w:t>
      </w:r>
      <w:r w:rsidR="197D5C0A" w:rsidRPr="00B00EAA">
        <w:rPr>
          <w:rFonts w:cstheme="minorBidi"/>
        </w:rPr>
        <w:t>I</w:t>
      </w:r>
      <w:r w:rsidR="5B381340" w:rsidRPr="00B00EAA">
        <w:rPr>
          <w:rFonts w:cstheme="minorBidi"/>
        </w:rPr>
        <w:t>ntegrace na interní / externí systémy</w:t>
      </w:r>
      <w:r w:rsidR="197D5C0A" w:rsidRPr="00B00EAA">
        <w:rPr>
          <w:rFonts w:cstheme="minorBidi"/>
        </w:rPr>
        <w:t xml:space="preserve"> není plánována</w:t>
      </w:r>
      <w:r w:rsidR="5B381340" w:rsidRPr="00B00EAA">
        <w:rPr>
          <w:rFonts w:cstheme="minorBidi"/>
        </w:rPr>
        <w:t>.</w:t>
      </w:r>
    </w:p>
    <w:p w14:paraId="12228DEC" w14:textId="595246D8" w:rsidR="001A3587" w:rsidRPr="00B00EAA" w:rsidRDefault="197D5C0A" w:rsidP="005B2DCF">
      <w:pPr>
        <w:pStyle w:val="Bulletlist1"/>
      </w:pPr>
      <w:r w:rsidRPr="00B00EAA">
        <w:t xml:space="preserve">Pro </w:t>
      </w:r>
      <w:r w:rsidR="585D7955" w:rsidRPr="00B00EAA">
        <w:t>správu řešení budou e</w:t>
      </w:r>
      <w:r w:rsidR="044D89B8" w:rsidRPr="00B00EAA">
        <w:t>xist</w:t>
      </w:r>
      <w:r w:rsidR="585D7955" w:rsidRPr="00B00EAA">
        <w:t>ovat</w:t>
      </w:r>
      <w:r w:rsidR="044D89B8" w:rsidRPr="00B00EAA">
        <w:t xml:space="preserve"> data, která </w:t>
      </w:r>
      <w:r w:rsidR="585D7955" w:rsidRPr="00B00EAA">
        <w:t>budou</w:t>
      </w:r>
      <w:r w:rsidR="044D89B8" w:rsidRPr="00B00EAA">
        <w:t xml:space="preserve"> předávána skrze e-mail (</w:t>
      </w:r>
      <w:r w:rsidR="7EB9C7B8" w:rsidRPr="00B00EAA">
        <w:t>např.</w:t>
      </w:r>
      <w:r w:rsidR="5AE36424" w:rsidRPr="00B00EAA">
        <w:t xml:space="preserve"> z</w:t>
      </w:r>
      <w:r w:rsidR="08DC4FC8" w:rsidRPr="00B00EAA">
        <w:t> </w:t>
      </w:r>
      <w:r w:rsidR="5AE36424" w:rsidRPr="00B00EAA">
        <w:t>důvodu korekce parametrů jednotlivých</w:t>
      </w:r>
      <w:r w:rsidR="7EB9C7B8" w:rsidRPr="00B00EAA">
        <w:t xml:space="preserve"> PZS</w:t>
      </w:r>
      <w:r w:rsidR="5AE36424" w:rsidRPr="00B00EAA">
        <w:t>)</w:t>
      </w:r>
      <w:r w:rsidR="6FEBE7D7" w:rsidRPr="00B00EAA">
        <w:t xml:space="preserve">. Cílem je </w:t>
      </w:r>
      <w:r w:rsidR="7F145BF8" w:rsidRPr="00B00EAA">
        <w:t xml:space="preserve">minimalizovat </w:t>
      </w:r>
      <w:r w:rsidR="49064669" w:rsidRPr="00B00EAA">
        <w:t>t</w:t>
      </w:r>
      <w:r w:rsidR="7F145BF8" w:rsidRPr="00B00EAA">
        <w:t>yto manuální operace</w:t>
      </w:r>
      <w:r w:rsidR="49064669" w:rsidRPr="00B00EAA">
        <w:t>.</w:t>
      </w:r>
    </w:p>
    <w:p w14:paraId="0BC6F3C1" w14:textId="360D60D1" w:rsidR="00EF1BE2" w:rsidRPr="00B00EAA" w:rsidRDefault="17967B8E" w:rsidP="00EF1BE2">
      <w:pPr>
        <w:pStyle w:val="Bulletlist1"/>
      </w:pPr>
      <w:r w:rsidRPr="00B00EAA">
        <w:t>Velikost importního souboru</w:t>
      </w:r>
      <w:r w:rsidR="23997C7A" w:rsidRPr="00B00EAA">
        <w:t xml:space="preserve"> </w:t>
      </w:r>
      <w:r w:rsidR="1AD89D9D" w:rsidRPr="00B00EAA">
        <w:t>(</w:t>
      </w:r>
      <w:r w:rsidR="23997C7A" w:rsidRPr="00B00EAA">
        <w:t>vstupních</w:t>
      </w:r>
      <w:r w:rsidR="1AD89D9D" w:rsidRPr="00B00EAA">
        <w:t xml:space="preserve"> dat) do </w:t>
      </w:r>
      <w:r w:rsidR="0AF5AB85" w:rsidRPr="00B00EAA">
        <w:t>Nástroje</w:t>
      </w:r>
      <w:r w:rsidR="1AD89D9D" w:rsidRPr="00B00EAA">
        <w:t xml:space="preserve"> v</w:t>
      </w:r>
      <w:r w:rsidR="08DC4FC8" w:rsidRPr="00B00EAA">
        <w:t> </w:t>
      </w:r>
      <w:r w:rsidR="1AD89D9D" w:rsidRPr="00B00EAA">
        <w:t>průběhu daného kalendářního roku narůstá v</w:t>
      </w:r>
      <w:r w:rsidR="08DC4FC8" w:rsidRPr="00B00EAA">
        <w:t> </w:t>
      </w:r>
      <w:r w:rsidR="1AD89D9D" w:rsidRPr="00B00EAA">
        <w:t xml:space="preserve">čase. </w:t>
      </w:r>
      <w:r w:rsidR="23997C7A" w:rsidRPr="00B00EAA">
        <w:t xml:space="preserve">  </w:t>
      </w:r>
      <w:r w:rsidRPr="00B00EAA">
        <w:t xml:space="preserve"> </w:t>
      </w:r>
      <w:r w:rsidR="6FEBE7D7" w:rsidRPr="00B00EAA">
        <w:t xml:space="preserve">  </w:t>
      </w:r>
      <w:r w:rsidR="5AE36424" w:rsidRPr="00B00EAA">
        <w:t xml:space="preserve"> </w:t>
      </w:r>
      <w:r w:rsidR="585D7955" w:rsidRPr="00B00EAA">
        <w:t>J</w:t>
      </w:r>
      <w:r w:rsidR="64A8BD2D" w:rsidRPr="00B00EAA">
        <w:t>e třeba, aby Dodavatel počítal v</w:t>
      </w:r>
      <w:r w:rsidR="08DC4FC8" w:rsidRPr="00B00EAA">
        <w:t> </w:t>
      </w:r>
      <w:r w:rsidR="64A8BD2D" w:rsidRPr="00B00EAA">
        <w:t>rámci vývoje s</w:t>
      </w:r>
      <w:r w:rsidR="08DC4FC8" w:rsidRPr="00B00EAA">
        <w:t> </w:t>
      </w:r>
      <w:r w:rsidR="64A8BD2D" w:rsidRPr="00B00EAA">
        <w:t>jejich podrobnou analýzou</w:t>
      </w:r>
      <w:r w:rsidR="08DC4FC8" w:rsidRPr="00B00EAA">
        <w:t>,</w:t>
      </w:r>
      <w:r w:rsidR="64A8BD2D" w:rsidRPr="00B00EAA">
        <w:t xml:space="preserve"> a to včetně struktury exportovaných dat.</w:t>
      </w:r>
    </w:p>
    <w:p w14:paraId="5B30421C" w14:textId="3ED8BB42" w:rsidR="00765195" w:rsidRPr="00B00EAA" w:rsidRDefault="00765195" w:rsidP="005D4A0E">
      <w:pPr>
        <w:pStyle w:val="Nadpis1"/>
        <w:framePr w:wrap="around"/>
      </w:pPr>
      <w:r w:rsidRPr="00B00EAA">
        <w:rPr>
          <w:rFonts w:cs="Times New Roman"/>
          <w:noProof w:val="0"/>
          <w:color w:val="000000" w:themeColor="text1"/>
          <w:sz w:val="22"/>
          <w:szCs w:val="18"/>
        </w:rPr>
        <w:lastRenderedPageBreak/>
        <w:br w:type="page"/>
      </w:r>
      <w:bookmarkStart w:id="7" w:name="_Toc135225115"/>
      <w:r w:rsidR="00C34103" w:rsidRPr="00B00EAA">
        <w:t>Funkční požadavky</w:t>
      </w:r>
      <w:bookmarkEnd w:id="7"/>
    </w:p>
    <w:p w14:paraId="0AC3E9A8" w14:textId="475DFE6C" w:rsidR="00434171" w:rsidRPr="00B00EAA" w:rsidRDefault="00434171" w:rsidP="003F6D67">
      <w:pPr>
        <w:jc w:val="both"/>
      </w:pPr>
      <w:r w:rsidRPr="00B00EAA">
        <w:t>Funkční požadavky na Nástroj jsou rozděleny do dvou základních (funkčních) oblastí, tzn.:</w:t>
      </w:r>
    </w:p>
    <w:p w14:paraId="33C15CFA" w14:textId="3485851E" w:rsidR="000D3243" w:rsidRPr="00B00EAA" w:rsidRDefault="32E81EA6" w:rsidP="004F170C">
      <w:pPr>
        <w:pStyle w:val="Bulletlist1"/>
      </w:pPr>
      <w:r w:rsidRPr="00B00EAA">
        <w:t xml:space="preserve">Funkční oblast č. 1: </w:t>
      </w:r>
      <w:r w:rsidR="39850574" w:rsidRPr="00B00EAA">
        <w:t xml:space="preserve">Import a </w:t>
      </w:r>
      <w:r w:rsidR="02AABA8D" w:rsidRPr="00B00EAA">
        <w:t>Z</w:t>
      </w:r>
      <w:r w:rsidR="39850574" w:rsidRPr="00B00EAA">
        <w:t>pracování dat</w:t>
      </w:r>
    </w:p>
    <w:p w14:paraId="38F77D28" w14:textId="77777777" w:rsidR="00834378" w:rsidRPr="00B00EAA" w:rsidRDefault="000D3243" w:rsidP="000D3243">
      <w:pPr>
        <w:pStyle w:val="Bulletlist2"/>
      </w:pPr>
      <w:r w:rsidRPr="00B00EAA">
        <w:t xml:space="preserve">Tato funkční oblast zahrnuje dva </w:t>
      </w:r>
      <w:r w:rsidR="00467564" w:rsidRPr="00B00EAA">
        <w:t>procesy, tzn</w:t>
      </w:r>
      <w:r w:rsidR="00834378" w:rsidRPr="00B00EAA">
        <w:t>.:</w:t>
      </w:r>
      <w:r w:rsidR="00467564" w:rsidRPr="00B00EAA">
        <w:t xml:space="preserve"> </w:t>
      </w:r>
    </w:p>
    <w:p w14:paraId="05384475" w14:textId="77777777" w:rsidR="00834378" w:rsidRPr="00B00EAA" w:rsidRDefault="00834378" w:rsidP="00834378">
      <w:pPr>
        <w:pStyle w:val="Bulletlist3"/>
      </w:pPr>
      <w:r w:rsidRPr="00B00EAA">
        <w:t>P</w:t>
      </w:r>
      <w:r w:rsidR="00467564" w:rsidRPr="00B00EAA">
        <w:t>roces č. 1 rep</w:t>
      </w:r>
      <w:r w:rsidR="001B7416" w:rsidRPr="00B00EAA">
        <w:t>rezentuje</w:t>
      </w:r>
      <w:r w:rsidR="00467564" w:rsidRPr="00B00EAA">
        <w:t xml:space="preserve"> </w:t>
      </w:r>
      <w:r w:rsidR="001B7416" w:rsidRPr="00B00EAA">
        <w:t>„</w:t>
      </w:r>
      <w:r w:rsidR="00721C20" w:rsidRPr="00B00EAA">
        <w:t>Import dat</w:t>
      </w:r>
      <w:r w:rsidR="001B7416" w:rsidRPr="00B00EAA">
        <w:t xml:space="preserve">“ </w:t>
      </w:r>
    </w:p>
    <w:p w14:paraId="2C934F39" w14:textId="0A680D3F" w:rsidR="003445B5" w:rsidRPr="00B00EAA" w:rsidRDefault="00834378" w:rsidP="00834378">
      <w:pPr>
        <w:pStyle w:val="Bulletlist3"/>
      </w:pPr>
      <w:r w:rsidRPr="00B00EAA">
        <w:t>P</w:t>
      </w:r>
      <w:r w:rsidR="001B7416" w:rsidRPr="00B00EAA">
        <w:t>roces č. 2 reprezentuje „Zpracování dat“</w:t>
      </w:r>
    </w:p>
    <w:p w14:paraId="04F664B2" w14:textId="2AEC6FB2" w:rsidR="00F87D9D" w:rsidRPr="00B00EAA" w:rsidDel="00453D81" w:rsidRDefault="32E81EA6" w:rsidP="00F87D9D">
      <w:pPr>
        <w:pStyle w:val="Bulletlist1"/>
      </w:pPr>
      <w:r w:rsidRPr="00B00EAA">
        <w:t xml:space="preserve">Funkční oblast č. 2: </w:t>
      </w:r>
      <w:r w:rsidR="3B3AF52C" w:rsidRPr="00B00EAA">
        <w:t>Export dat</w:t>
      </w:r>
    </w:p>
    <w:p w14:paraId="3346ABE2" w14:textId="1C5ADCBB" w:rsidR="007632CE" w:rsidRPr="00B00EAA" w:rsidRDefault="00B361D7" w:rsidP="007632CE">
      <w:pPr>
        <w:pStyle w:val="Nadpis2"/>
      </w:pPr>
      <w:bookmarkStart w:id="8" w:name="_Toc135225116"/>
      <w:r w:rsidRPr="00B00EAA">
        <w:t xml:space="preserve">Funkční oblast č. 1: </w:t>
      </w:r>
      <w:r w:rsidR="00FB3CE0" w:rsidRPr="00B00EAA">
        <w:t xml:space="preserve">Import a </w:t>
      </w:r>
      <w:r w:rsidR="0003081F" w:rsidRPr="00B00EAA">
        <w:t>Z</w:t>
      </w:r>
      <w:r w:rsidR="00FB3CE0" w:rsidRPr="00B00EAA">
        <w:t>pracování dat</w:t>
      </w:r>
      <w:bookmarkEnd w:id="8"/>
    </w:p>
    <w:p w14:paraId="1C05768F" w14:textId="37B5EF7C" w:rsidR="00EE45AF" w:rsidRPr="00B00EAA" w:rsidRDefault="00620A23" w:rsidP="00EB34FC">
      <w:pPr>
        <w:pStyle w:val="Nadpis3"/>
      </w:pPr>
      <w:bookmarkStart w:id="9" w:name="_Toc135225117"/>
      <w:r w:rsidRPr="00B00EAA">
        <w:t xml:space="preserve">Proces </w:t>
      </w:r>
      <w:r w:rsidR="00EE45AF" w:rsidRPr="00B00EAA">
        <w:t>č. 1</w:t>
      </w:r>
      <w:r w:rsidRPr="00B00EAA">
        <w:t>:</w:t>
      </w:r>
      <w:r w:rsidR="00EE45AF" w:rsidRPr="00B00EAA">
        <w:t xml:space="preserve"> </w:t>
      </w:r>
      <w:r w:rsidRPr="00B00EAA">
        <w:t>Import dat</w:t>
      </w:r>
      <w:bookmarkEnd w:id="9"/>
      <w:r w:rsidR="007014DB" w:rsidRPr="00B00EAA">
        <w:t xml:space="preserve"> </w:t>
      </w:r>
    </w:p>
    <w:p w14:paraId="500A710C" w14:textId="28A1CB21" w:rsidR="002B54F6" w:rsidRPr="00B00EAA" w:rsidRDefault="41D841CA" w:rsidP="00461D0D">
      <w:r w:rsidRPr="00B00EAA">
        <w:rPr>
          <w:rFonts w:eastAsia="Arial"/>
        </w:rPr>
        <w:t>Nástroj bude umožňovat import dat ve struktuře definované na straně RBP (viz dále u jednotlivých typů dat) a není žádoucí tuto strukturu měnit.</w:t>
      </w:r>
    </w:p>
    <w:p w14:paraId="69C80D67" w14:textId="0E6C74FE" w:rsidR="002B54F6" w:rsidRPr="00B00EAA" w:rsidRDefault="3FE65872" w:rsidP="00461D0D">
      <w:r w:rsidRPr="00B00EAA">
        <w:t xml:space="preserve">Požadovaný (cílový) průběh procesu </w:t>
      </w:r>
      <w:r w:rsidR="4AC53547" w:rsidRPr="00B00EAA">
        <w:t>I</w:t>
      </w:r>
      <w:r w:rsidRPr="00B00EAA">
        <w:t>mportu dat je znázorněn v níže přiloženém obrázku:</w:t>
      </w:r>
    </w:p>
    <w:p w14:paraId="4AC6B001" w14:textId="77777777" w:rsidR="00B96149" w:rsidRPr="00B00EAA" w:rsidRDefault="000E5963" w:rsidP="00B96149">
      <w:pPr>
        <w:keepNext/>
        <w:jc w:val="center"/>
      </w:pPr>
      <w:r w:rsidRPr="00B00EAA">
        <w:rPr>
          <w:noProof/>
        </w:rPr>
        <w:drawing>
          <wp:inline distT="0" distB="0" distL="0" distR="0" wp14:anchorId="257EF893" wp14:editId="733650ED">
            <wp:extent cx="6015727" cy="2883877"/>
            <wp:effectExtent l="0" t="0" r="4445" b="0"/>
            <wp:docPr id="7" name="Obrázek 7" descr="Obsah obrázku diagram, schématick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diagram, schématické&#10;&#10;Popis byl vytvořen automatick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26229" cy="2888912"/>
                    </a:xfrm>
                    <a:prstGeom prst="rect">
                      <a:avLst/>
                    </a:prstGeom>
                    <a:noFill/>
                    <a:ln>
                      <a:noFill/>
                    </a:ln>
                  </pic:spPr>
                </pic:pic>
              </a:graphicData>
            </a:graphic>
          </wp:inline>
        </w:drawing>
      </w:r>
    </w:p>
    <w:p w14:paraId="055E8C67" w14:textId="3580958F" w:rsidR="008F0C0E" w:rsidRPr="00B00EAA" w:rsidRDefault="00B96149" w:rsidP="00B96149">
      <w:pPr>
        <w:pStyle w:val="Titulek"/>
        <w:jc w:val="center"/>
      </w:pPr>
      <w:r w:rsidRPr="00B00EAA">
        <w:t xml:space="preserve">Obrázek </w:t>
      </w:r>
      <w:r w:rsidRPr="00B00EAA">
        <w:fldChar w:fldCharType="begin"/>
      </w:r>
      <w:r w:rsidRPr="00B00EAA">
        <w:instrText xml:space="preserve"> SEQ Obrázek \* ARABIC </w:instrText>
      </w:r>
      <w:r w:rsidRPr="00B00EAA">
        <w:fldChar w:fldCharType="separate"/>
      </w:r>
      <w:r w:rsidR="00A00EBC">
        <w:rPr>
          <w:noProof/>
        </w:rPr>
        <w:t>1</w:t>
      </w:r>
      <w:r w:rsidRPr="00B00EAA">
        <w:fldChar w:fldCharType="end"/>
      </w:r>
      <w:r w:rsidRPr="00B00EAA">
        <w:t>: Procesní diagram Importu dat</w:t>
      </w:r>
    </w:p>
    <w:p w14:paraId="76B073DC" w14:textId="6DEF99DC" w:rsidR="00974A01" w:rsidRPr="00B00EAA" w:rsidRDefault="00974A01" w:rsidP="006C3B1D">
      <w:pPr>
        <w:pStyle w:val="Nadpis4"/>
      </w:pPr>
      <w:r w:rsidRPr="00B00EAA">
        <w:t xml:space="preserve">Požadavky na </w:t>
      </w:r>
      <w:r w:rsidR="00A250BB" w:rsidRPr="00B00EAA">
        <w:t>I</w:t>
      </w:r>
      <w:r w:rsidRPr="00B00EAA">
        <w:t>mport dat</w:t>
      </w:r>
    </w:p>
    <w:p w14:paraId="6F601FCE" w14:textId="259F9F2B" w:rsidR="002A5308" w:rsidRPr="00B00EAA" w:rsidRDefault="585D7955" w:rsidP="00E652D7">
      <w:pPr>
        <w:pStyle w:val="Bulletlist1"/>
      </w:pPr>
      <w:r w:rsidRPr="00B00EAA">
        <w:t xml:space="preserve">Data, která bude RBP předávat jsou rozdělena na: </w:t>
      </w:r>
    </w:p>
    <w:p w14:paraId="23DCADC1" w14:textId="506A7187" w:rsidR="002A5308" w:rsidRPr="00B00EAA" w:rsidRDefault="002A5308" w:rsidP="00E652D7">
      <w:pPr>
        <w:pStyle w:val="Bulletlist2"/>
        <w:rPr>
          <w:u w:val="single"/>
        </w:rPr>
      </w:pPr>
      <w:r w:rsidRPr="00B00EAA">
        <w:rPr>
          <w:u w:val="single"/>
        </w:rPr>
        <w:lastRenderedPageBreak/>
        <w:t>Produkční data, kde se jedná o:</w:t>
      </w:r>
    </w:p>
    <w:p w14:paraId="0490B607" w14:textId="327FC90A" w:rsidR="53BD0CA9" w:rsidRPr="00B00EAA" w:rsidRDefault="53BD0CA9" w:rsidP="00E652D7">
      <w:pPr>
        <w:pStyle w:val="Bulletlist3"/>
      </w:pPr>
      <w:r w:rsidRPr="00B00EAA">
        <w:t xml:space="preserve">Data referenčního období – </w:t>
      </w:r>
      <w:r w:rsidR="0033670E" w:rsidRPr="00B00EAA">
        <w:t>J</w:t>
      </w:r>
      <w:r w:rsidRPr="00B00EAA">
        <w:t>de o jednorázový import 1x ročně</w:t>
      </w:r>
      <w:r w:rsidR="060044FC" w:rsidRPr="00B00EAA">
        <w:t xml:space="preserve">. </w:t>
      </w:r>
      <w:r w:rsidR="3BBB0DA8" w:rsidRPr="00B00EAA">
        <w:t xml:space="preserve">RBP může jako zdroj referenčních dat určit data některého </w:t>
      </w:r>
      <w:r w:rsidR="1706427B" w:rsidRPr="00B00EAA">
        <w:t xml:space="preserve">z </w:t>
      </w:r>
      <w:r w:rsidR="3BBB0DA8" w:rsidRPr="00B00EAA">
        <w:t>minul</w:t>
      </w:r>
      <w:r w:rsidR="61957DDA" w:rsidRPr="00B00EAA">
        <w:t>ých</w:t>
      </w:r>
      <w:r w:rsidR="3BBB0DA8" w:rsidRPr="00B00EAA">
        <w:t xml:space="preserve"> období předávan</w:t>
      </w:r>
      <w:r w:rsidR="34F1604E" w:rsidRPr="00B00EAA">
        <w:t>ých</w:t>
      </w:r>
      <w:r w:rsidR="3BBB0DA8" w:rsidRPr="00B00EAA">
        <w:t xml:space="preserve"> v rámci</w:t>
      </w:r>
      <w:r w:rsidR="1123DE39" w:rsidRPr="00B00EAA">
        <w:t xml:space="preserve"> úhradových dat.</w:t>
      </w:r>
    </w:p>
    <w:p w14:paraId="2E32E80D" w14:textId="2A145D20" w:rsidR="002A5308" w:rsidRPr="00B00EAA" w:rsidRDefault="53BD0CA9" w:rsidP="00E652D7">
      <w:pPr>
        <w:pStyle w:val="Bulletlist3"/>
      </w:pPr>
      <w:r w:rsidRPr="00B00EAA">
        <w:t xml:space="preserve">Data aktuálního období – </w:t>
      </w:r>
      <w:r w:rsidR="0033670E" w:rsidRPr="00B00EAA">
        <w:t>E</w:t>
      </w:r>
      <w:r w:rsidRPr="00B00EAA">
        <w:t xml:space="preserve">xport dat RBP probíhá 1x měsíčně v průběhu hodnoceného </w:t>
      </w:r>
      <w:r w:rsidR="0F99810D" w:rsidRPr="00B00EAA">
        <w:t>období, a i po jeho ukončení do okamžiku finálního zpracování</w:t>
      </w:r>
      <w:r w:rsidR="006A73D8" w:rsidRPr="00B00EAA">
        <w:t xml:space="preserve"> </w:t>
      </w:r>
      <w:r w:rsidR="0F99810D" w:rsidRPr="00B00EAA">
        <w:t xml:space="preserve">(např. </w:t>
      </w:r>
      <w:r w:rsidR="006A73D8" w:rsidRPr="00B00EAA">
        <w:t>m</w:t>
      </w:r>
      <w:r w:rsidR="0F99810D" w:rsidRPr="00B00EAA">
        <w:t>ohou být předávána ještě po dobu až 4 následujících měsíců)</w:t>
      </w:r>
      <w:r w:rsidR="006A73D8" w:rsidRPr="00B00EAA">
        <w:t>.</w:t>
      </w:r>
    </w:p>
    <w:p w14:paraId="426E2991" w14:textId="394E5247" w:rsidR="2022C528" w:rsidRPr="00B00EAA" w:rsidRDefault="600FF83E" w:rsidP="0B01FB23">
      <w:pPr>
        <w:pStyle w:val="Bulletlist3"/>
        <w:rPr>
          <w:rFonts w:ascii="Segoe UI" w:eastAsia="Segoe UI" w:hAnsi="Segoe UI" w:cs="Segoe UI"/>
          <w:sz w:val="18"/>
        </w:rPr>
      </w:pPr>
      <w:r w:rsidRPr="00B00EAA">
        <w:rPr>
          <w:rFonts w:eastAsia="Segoe UI" w:cstheme="minorHAnsi"/>
          <w:szCs w:val="20"/>
        </w:rPr>
        <w:t xml:space="preserve">Import těchto dat bude vycházet ze struktury </w:t>
      </w:r>
      <w:r w:rsidR="00B95ED3" w:rsidRPr="00B00EAA">
        <w:t>–</w:t>
      </w:r>
      <w:r w:rsidRPr="00B00EAA">
        <w:rPr>
          <w:rFonts w:eastAsia="Segoe UI" w:cstheme="minorHAnsi"/>
          <w:szCs w:val="20"/>
        </w:rPr>
        <w:t xml:space="preserve"> formátu dat předávaných NRHZS, případně s doplněním některých údajů RBP.</w:t>
      </w:r>
    </w:p>
    <w:p w14:paraId="71FCF89C" w14:textId="092958EB" w:rsidR="002A5308" w:rsidRPr="00B00EAA" w:rsidRDefault="002A5308" w:rsidP="00E652D7">
      <w:pPr>
        <w:pStyle w:val="Bulletlist2"/>
        <w:rPr>
          <w:u w:val="single"/>
        </w:rPr>
      </w:pPr>
      <w:r w:rsidRPr="00B00EAA">
        <w:rPr>
          <w:u w:val="single"/>
        </w:rPr>
        <w:t>Úhradová data referenčního období, která obsahují:</w:t>
      </w:r>
    </w:p>
    <w:p w14:paraId="10DA7A3A" w14:textId="460700DB" w:rsidR="002A5308" w:rsidRPr="00B00EAA" w:rsidRDefault="53BD0CA9" w:rsidP="00E652D7">
      <w:pPr>
        <w:pStyle w:val="Bulletlist3"/>
      </w:pPr>
      <w:r w:rsidRPr="00B00EAA">
        <w:t xml:space="preserve">Hodnoty úhrad jednotlivých složek </w:t>
      </w:r>
      <w:r w:rsidR="5C04AE66" w:rsidRPr="00B00EAA">
        <w:t xml:space="preserve">úhrady – </w:t>
      </w:r>
      <w:r w:rsidR="0033670E" w:rsidRPr="00B00EAA">
        <w:t>P</w:t>
      </w:r>
      <w:r w:rsidR="5C04AE66" w:rsidRPr="00B00EAA">
        <w:t>řenos</w:t>
      </w:r>
      <w:r w:rsidRPr="00B00EAA">
        <w:t xml:space="preserve"> vždy jednorázově na začátku hodnoceného období</w:t>
      </w:r>
      <w:r w:rsidR="5C04AE66" w:rsidRPr="00B00EAA">
        <w:t>.</w:t>
      </w:r>
      <w:r w:rsidR="645AD2E6" w:rsidRPr="00B00EAA">
        <w:t xml:space="preserve"> Ojediněle může být přenos proveden opakovaně za účelem zanesení dílčích změn.</w:t>
      </w:r>
    </w:p>
    <w:p w14:paraId="2CB126A7" w14:textId="4150313E" w:rsidR="002A5308" w:rsidRPr="00B00EAA" w:rsidRDefault="53BD0CA9" w:rsidP="00E652D7">
      <w:pPr>
        <w:pStyle w:val="Bulletlist3"/>
      </w:pPr>
      <w:r w:rsidRPr="00B00EAA">
        <w:t xml:space="preserve">Referenční hodnoty parametrů, vstupujících do vyúčtování hodnoceného období (počty bodů, Kč </w:t>
      </w:r>
      <w:r w:rsidR="5C04AE66" w:rsidRPr="00B00EAA">
        <w:t>položek, počty</w:t>
      </w:r>
      <w:r w:rsidRPr="00B00EAA">
        <w:t xml:space="preserve"> ošetřených pojištěnců) </w:t>
      </w:r>
      <w:r w:rsidR="0033670E" w:rsidRPr="00B00EAA">
        <w:t>–</w:t>
      </w:r>
      <w:r w:rsidRPr="00B00EAA">
        <w:t xml:space="preserve"> </w:t>
      </w:r>
      <w:r w:rsidR="5C04AE66" w:rsidRPr="00B00EAA">
        <w:t xml:space="preserve">Přenos </w:t>
      </w:r>
      <w:r w:rsidRPr="00B00EAA">
        <w:t>jednorázově na začátku hodnoceného období</w:t>
      </w:r>
      <w:r w:rsidR="5C04AE66" w:rsidRPr="00B00EAA">
        <w:t>.</w:t>
      </w:r>
      <w:r w:rsidR="4622CE23" w:rsidRPr="00B00EAA">
        <w:t xml:space="preserve"> Ojediněle může být přenos proveden opakovaně za účelem zanesení dílčích změn.</w:t>
      </w:r>
    </w:p>
    <w:p w14:paraId="1692E010" w14:textId="64415A6A" w:rsidR="30E6BD62" w:rsidRPr="00B00EAA" w:rsidRDefault="797A58AC" w:rsidP="0B01FB23">
      <w:pPr>
        <w:pStyle w:val="Bulletlist3"/>
        <w:rPr>
          <w:rFonts w:ascii="Segoe UI" w:eastAsia="Segoe UI" w:hAnsi="Segoe UI" w:cs="Segoe UI"/>
          <w:sz w:val="18"/>
        </w:rPr>
      </w:pPr>
      <w:r w:rsidRPr="00B00EAA">
        <w:rPr>
          <w:rFonts w:eastAsia="Segoe UI" w:cstheme="minorHAnsi"/>
          <w:szCs w:val="20"/>
        </w:rPr>
        <w:t xml:space="preserve">Import těchto dat bude vycházet ze struktury používaných dat a parametrů používaných pro výpočet úhrady zdravotních služeb, vycházejících zejména z </w:t>
      </w:r>
      <w:r w:rsidR="005377C0" w:rsidRPr="00B00EAA">
        <w:rPr>
          <w:rFonts w:eastAsia="Segoe UI" w:cstheme="minorHAnsi"/>
          <w:szCs w:val="20"/>
        </w:rPr>
        <w:t>Ú</w:t>
      </w:r>
      <w:r w:rsidRPr="00B00EAA">
        <w:rPr>
          <w:rFonts w:eastAsia="Segoe UI" w:cstheme="minorHAnsi"/>
          <w:szCs w:val="20"/>
        </w:rPr>
        <w:t>hradové vyhlášky, ze smluvních ujednání mezi RBP a PZS a případných legislativních prvků platných pro úhradu zdravotních služeb v hodnoceném období.</w:t>
      </w:r>
    </w:p>
    <w:p w14:paraId="2324A585" w14:textId="48377BAB" w:rsidR="002A5308" w:rsidRPr="00B00EAA" w:rsidRDefault="002A5308" w:rsidP="00E652D7">
      <w:pPr>
        <w:pStyle w:val="Bulletlist2"/>
        <w:rPr>
          <w:u w:val="single"/>
        </w:rPr>
      </w:pPr>
      <w:r w:rsidRPr="00B00EAA">
        <w:rPr>
          <w:u w:val="single"/>
        </w:rPr>
        <w:t>Úhradová data hodnoceného období</w:t>
      </w:r>
      <w:r w:rsidR="00E00B6C" w:rsidRPr="00B00EAA">
        <w:rPr>
          <w:u w:val="single"/>
        </w:rPr>
        <w:t>, obsahující</w:t>
      </w:r>
      <w:r w:rsidRPr="00B00EAA">
        <w:rPr>
          <w:u w:val="single"/>
        </w:rPr>
        <w:t>:</w:t>
      </w:r>
    </w:p>
    <w:p w14:paraId="4FEE926B" w14:textId="6BC704C2" w:rsidR="002A5308" w:rsidRPr="00B00EAA" w:rsidRDefault="00E00B6C" w:rsidP="00E652D7">
      <w:pPr>
        <w:pStyle w:val="Bulletlist3"/>
      </w:pPr>
      <w:r w:rsidRPr="00B00EAA">
        <w:t>V</w:t>
      </w:r>
      <w:r w:rsidR="002A5308" w:rsidRPr="00B00EAA">
        <w:t xml:space="preserve">arianty </w:t>
      </w:r>
      <w:r w:rsidRPr="00B00EAA">
        <w:t xml:space="preserve">úhrad – Přenos </w:t>
      </w:r>
      <w:r w:rsidR="002A5308" w:rsidRPr="00B00EAA">
        <w:t>při zahájení hodnoceného období, pak při změnách v průběhu období a konečný stav po ukončení období</w:t>
      </w:r>
      <w:r w:rsidRPr="00B00EAA">
        <w:t>.</w:t>
      </w:r>
    </w:p>
    <w:p w14:paraId="0E73E811" w14:textId="3D4FFEF9" w:rsidR="002A5308" w:rsidRPr="00B00EAA" w:rsidRDefault="00E00B6C" w:rsidP="00E652D7">
      <w:pPr>
        <w:pStyle w:val="Bulletlist3"/>
      </w:pPr>
      <w:r w:rsidRPr="00B00EAA">
        <w:t>V</w:t>
      </w:r>
      <w:r w:rsidR="002A5308" w:rsidRPr="00B00EAA">
        <w:t xml:space="preserve">zory úhradových </w:t>
      </w:r>
      <w:r w:rsidRPr="00B00EAA">
        <w:t xml:space="preserve">dodatků – </w:t>
      </w:r>
      <w:r w:rsidR="0007526C" w:rsidRPr="00B00EAA">
        <w:t>P</w:t>
      </w:r>
      <w:r w:rsidRPr="00B00EAA">
        <w:t>ři</w:t>
      </w:r>
      <w:r w:rsidR="002A5308" w:rsidRPr="00B00EAA">
        <w:t xml:space="preserve"> zahájení období, nejpozději v</w:t>
      </w:r>
      <w:r w:rsidRPr="00B00EAA">
        <w:t> </w:t>
      </w:r>
      <w:r w:rsidR="002A5308" w:rsidRPr="00B00EAA">
        <w:t>1</w:t>
      </w:r>
      <w:r w:rsidRPr="00B00EAA">
        <w:t>Q</w:t>
      </w:r>
      <w:r w:rsidR="002A5308" w:rsidRPr="00B00EAA">
        <w:t xml:space="preserve">. </w:t>
      </w:r>
      <w:r w:rsidR="008F3C4A" w:rsidRPr="00B00EAA">
        <w:t>h</w:t>
      </w:r>
      <w:r w:rsidR="002A5308" w:rsidRPr="00B00EAA">
        <w:t>odnoceného období</w:t>
      </w:r>
      <w:r w:rsidRPr="00B00EAA">
        <w:t>.</w:t>
      </w:r>
    </w:p>
    <w:p w14:paraId="0F9A9BCF" w14:textId="4921B556" w:rsidR="002A5308" w:rsidRPr="00B00EAA" w:rsidRDefault="00E00B6C" w:rsidP="00E652D7">
      <w:pPr>
        <w:pStyle w:val="Bulletlist3"/>
      </w:pPr>
      <w:r w:rsidRPr="00B00EAA">
        <w:t>P</w:t>
      </w:r>
      <w:r w:rsidR="002A5308" w:rsidRPr="00B00EAA">
        <w:t xml:space="preserve">arametry indexů, vstupujících do výpočtu, jejichž hodnota je závislá na produkci zdravotních </w:t>
      </w:r>
      <w:r w:rsidRPr="00B00EAA">
        <w:t xml:space="preserve">služeb – </w:t>
      </w:r>
      <w:r w:rsidR="00C06D5A" w:rsidRPr="00B00EAA">
        <w:t>T</w:t>
      </w:r>
      <w:r w:rsidRPr="00B00EAA">
        <w:t>yto</w:t>
      </w:r>
      <w:r w:rsidR="002A5308" w:rsidRPr="00B00EAA">
        <w:t xml:space="preserve"> parametry </w:t>
      </w:r>
      <w:r w:rsidRPr="00B00EAA">
        <w:t>se na</w:t>
      </w:r>
      <w:r w:rsidR="002A5308" w:rsidRPr="00B00EAA">
        <w:t xml:space="preserve"> začátku období stanoví v předpokládané hodnotě, v průběhu roku nebo po jeho ukončení se jejich hodnota změní na definitivní či potvrdí na definitivní</w:t>
      </w:r>
      <w:r w:rsidRPr="00B00EAA">
        <w:t>.</w:t>
      </w:r>
    </w:p>
    <w:p w14:paraId="22361CB1" w14:textId="4B2799EA" w:rsidR="002A5308" w:rsidRPr="00B00EAA" w:rsidRDefault="00E00B6C" w:rsidP="00E652D7">
      <w:pPr>
        <w:pStyle w:val="Bulletlist3"/>
      </w:pPr>
      <w:r w:rsidRPr="00B00EAA">
        <w:t>H</w:t>
      </w:r>
      <w:r w:rsidR="002A5308" w:rsidRPr="00B00EAA">
        <w:t xml:space="preserve">odnoty měsíčních předběžných úhrad, parametry a principy úhrady předběžných </w:t>
      </w:r>
      <w:r w:rsidRPr="00B00EAA">
        <w:t xml:space="preserve">úhrad – </w:t>
      </w:r>
      <w:r w:rsidR="00C511E1" w:rsidRPr="00B00EAA">
        <w:t>Z</w:t>
      </w:r>
      <w:r w:rsidRPr="00B00EAA">
        <w:t>pravidla</w:t>
      </w:r>
      <w:r w:rsidR="002A5308" w:rsidRPr="00B00EAA">
        <w:t xml:space="preserve"> do konce ledna hodnoceného období, tyto hodnoty se však v závislosti na jednáních s PZS mohou v průběhu období změnit, po ukončení období bude validována konečná hodnota uhrazených předběžných úhrad</w:t>
      </w:r>
      <w:r w:rsidRPr="00B00EAA">
        <w:t>.</w:t>
      </w:r>
    </w:p>
    <w:p w14:paraId="617F477B" w14:textId="77777777" w:rsidR="00E00B6C" w:rsidRPr="00B00EAA" w:rsidRDefault="00E00B6C" w:rsidP="00E652D7">
      <w:pPr>
        <w:pStyle w:val="Bulletlist3"/>
      </w:pPr>
      <w:r w:rsidRPr="00B00EAA">
        <w:t>Hodnoty poskytnutých mimořádných záloh po jejich poskytnutí v průběhu hodnoceného období, po ukončení období validace konečné hodnoty.</w:t>
      </w:r>
    </w:p>
    <w:p w14:paraId="6AE6201C" w14:textId="5896B569" w:rsidR="00E00B6C" w:rsidRPr="00B00EAA" w:rsidRDefault="00E00B6C" w:rsidP="00E652D7">
      <w:pPr>
        <w:pStyle w:val="Bulletlist3"/>
      </w:pPr>
      <w:r w:rsidRPr="00B00EAA">
        <w:t>Hodnoty limitů úhrad jednotlivých složek úhrady, jsou-li stanoveny, opět po jejich stanovení (či změn</w:t>
      </w:r>
      <w:r w:rsidR="00676AD3" w:rsidRPr="00B00EAA">
        <w:t>ě</w:t>
      </w:r>
      <w:r w:rsidRPr="00B00EAA">
        <w:t>) v průběhu roku a pak validace po ukončení hodnoceného období.</w:t>
      </w:r>
    </w:p>
    <w:p w14:paraId="196AB7A1" w14:textId="33BB6ED9" w:rsidR="00E00B6C" w:rsidRPr="00B00EAA" w:rsidRDefault="00E00B6C" w:rsidP="00E652D7">
      <w:pPr>
        <w:pStyle w:val="Bulletlist3"/>
      </w:pPr>
      <w:r w:rsidRPr="00B00EAA">
        <w:t xml:space="preserve">Hodnoty individuálně sjednaných druhů úhrady – </w:t>
      </w:r>
      <w:r w:rsidR="00970FB4" w:rsidRPr="00B00EAA">
        <w:t>Č</w:t>
      </w:r>
      <w:r w:rsidRPr="00B00EAA">
        <w:t>etnost viz bod výše.</w:t>
      </w:r>
    </w:p>
    <w:p w14:paraId="2E134CDE" w14:textId="4D8E7E39" w:rsidR="00E00B6C" w:rsidRPr="00B00EAA" w:rsidRDefault="5C04AE66" w:rsidP="00E652D7">
      <w:pPr>
        <w:pStyle w:val="Bulletlist3"/>
      </w:pPr>
      <w:r w:rsidRPr="00B00EAA">
        <w:t>Hodnoty bodů pro výkony, jsou</w:t>
      </w:r>
      <w:r w:rsidR="00F421AB" w:rsidRPr="00B00EAA">
        <w:t>-</w:t>
      </w:r>
      <w:r w:rsidRPr="00B00EAA">
        <w:t xml:space="preserve">li stanoveny odlišně od </w:t>
      </w:r>
      <w:r w:rsidR="00970FB4" w:rsidRPr="00B00EAA">
        <w:t>Ú</w:t>
      </w:r>
      <w:r w:rsidRPr="00B00EAA">
        <w:t>hradové vyhlášky</w:t>
      </w:r>
      <w:r w:rsidR="4F3C15C6" w:rsidRPr="00B00EAA">
        <w:t xml:space="preserve"> – </w:t>
      </w:r>
      <w:r w:rsidR="00970FB4" w:rsidRPr="00B00EAA">
        <w:t>Č</w:t>
      </w:r>
      <w:r w:rsidR="4F3C15C6" w:rsidRPr="00B00EAA">
        <w:t>etnost viz bod výše.</w:t>
      </w:r>
    </w:p>
    <w:p w14:paraId="0A38D6C6" w14:textId="355DF0B2" w:rsidR="00E00B6C" w:rsidRPr="00B00EAA" w:rsidRDefault="5C04AE66" w:rsidP="00E652D7">
      <w:pPr>
        <w:pStyle w:val="Bulletlist3"/>
      </w:pPr>
      <w:r w:rsidRPr="00B00EAA">
        <w:t>Hodnoty paušálních sazeb (zejména v následné lůžkové péči)</w:t>
      </w:r>
      <w:r w:rsidR="553A5A88" w:rsidRPr="00B00EAA">
        <w:t xml:space="preserve"> – </w:t>
      </w:r>
      <w:r w:rsidR="00F421AB" w:rsidRPr="00B00EAA">
        <w:t>Č</w:t>
      </w:r>
      <w:r w:rsidR="553A5A88" w:rsidRPr="00B00EAA">
        <w:t>etnost viz bod výše.</w:t>
      </w:r>
    </w:p>
    <w:p w14:paraId="0DA5EB0F" w14:textId="7590CDC8" w:rsidR="553A5A88" w:rsidRPr="00B00EAA" w:rsidRDefault="553A5A88" w:rsidP="00E652D7">
      <w:pPr>
        <w:pStyle w:val="Bulletlist3"/>
      </w:pPr>
      <w:r w:rsidRPr="00B00EAA">
        <w:t>Jiné parametry úhrad v případě vzniku jejich potřeby. K tomuto dochází ojediněle.</w:t>
      </w:r>
    </w:p>
    <w:p w14:paraId="47CC6CF2" w14:textId="1E2506C3" w:rsidR="261DDBA3" w:rsidRPr="00B00EAA" w:rsidRDefault="2CC84345" w:rsidP="0B01FB23">
      <w:pPr>
        <w:pStyle w:val="Bulletlist3"/>
        <w:rPr>
          <w:rFonts w:ascii="Segoe UI" w:eastAsia="Segoe UI" w:hAnsi="Segoe UI" w:cs="Segoe UI"/>
          <w:sz w:val="18"/>
        </w:rPr>
      </w:pPr>
      <w:r w:rsidRPr="00B00EAA">
        <w:rPr>
          <w:rFonts w:eastAsia="Segoe UI" w:cstheme="minorHAnsi"/>
          <w:szCs w:val="20"/>
        </w:rPr>
        <w:t xml:space="preserve">Import těchto dat bude vycházet ze struktury používaných dat a parametrů používaných pro výpočet úhrady zdravotních služeb, vycházejících zejména z </w:t>
      </w:r>
      <w:r w:rsidR="0063743B" w:rsidRPr="00B00EAA">
        <w:rPr>
          <w:rFonts w:eastAsia="Segoe UI" w:cstheme="minorHAnsi"/>
          <w:szCs w:val="20"/>
        </w:rPr>
        <w:t>Ú</w:t>
      </w:r>
      <w:r w:rsidRPr="00B00EAA">
        <w:rPr>
          <w:rFonts w:eastAsia="Segoe UI" w:cstheme="minorHAnsi"/>
          <w:szCs w:val="20"/>
        </w:rPr>
        <w:t>hradové vyhlášky, ze smluvních ujednání mezi RBP a PZS a případných legislativních prvků platných pro úhradu zdravotních služeb v hodnoceném období.</w:t>
      </w:r>
    </w:p>
    <w:p w14:paraId="13EA2D58" w14:textId="783D686A" w:rsidR="00EE45AF" w:rsidRPr="00B00EAA" w:rsidRDefault="0EC700B1" w:rsidP="00E46875">
      <w:pPr>
        <w:pStyle w:val="Bulletlist1"/>
      </w:pPr>
      <w:r w:rsidRPr="00B00EAA">
        <w:lastRenderedPageBreak/>
        <w:t xml:space="preserve">Pro zpracování aktuálního roku </w:t>
      </w:r>
      <w:r w:rsidR="7A10AED5" w:rsidRPr="00B00EAA">
        <w:t>bude předáván zip soubor</w:t>
      </w:r>
      <w:r w:rsidRPr="00B00EAA">
        <w:t xml:space="preserve"> </w:t>
      </w:r>
      <w:r w:rsidR="6D5BF7A5" w:rsidRPr="00B00EAA">
        <w:t xml:space="preserve">generovaný </w:t>
      </w:r>
      <w:r w:rsidR="688627B8" w:rsidRPr="00B00EAA">
        <w:t>RBP</w:t>
      </w:r>
      <w:r w:rsidR="7A10AED5" w:rsidRPr="00B00EAA">
        <w:t xml:space="preserve"> obsahující soubory ve formátu xls, csv</w:t>
      </w:r>
      <w:r w:rsidR="5F89FE33" w:rsidRPr="00B00EAA">
        <w:t>.</w:t>
      </w:r>
    </w:p>
    <w:p w14:paraId="4354A43B" w14:textId="030CC356" w:rsidR="00EE45AF" w:rsidRPr="00B00EAA" w:rsidRDefault="5AFF694A" w:rsidP="00E46875">
      <w:pPr>
        <w:pStyle w:val="Bulletlist1"/>
      </w:pPr>
      <w:r w:rsidRPr="00B00EAA">
        <w:t xml:space="preserve">Importní soubor </w:t>
      </w:r>
      <w:r w:rsidR="73D160ED" w:rsidRPr="00B00EAA">
        <w:t xml:space="preserve">produkčních dat </w:t>
      </w:r>
      <w:r w:rsidRPr="00B00EAA">
        <w:t xml:space="preserve">obsahuje vždy kompletní data za </w:t>
      </w:r>
      <w:r w:rsidR="45ED95B5" w:rsidRPr="00B00EAA">
        <w:t xml:space="preserve">uplynulá období </w:t>
      </w:r>
      <w:r w:rsidRPr="00B00EAA">
        <w:t>kalendářní</w:t>
      </w:r>
      <w:r w:rsidR="57D1769C" w:rsidRPr="00B00EAA">
        <w:t>ho</w:t>
      </w:r>
      <w:r w:rsidRPr="00B00EAA">
        <w:t xml:space="preserve"> rok</w:t>
      </w:r>
      <w:r w:rsidR="57D1769C" w:rsidRPr="00B00EAA">
        <w:t>u</w:t>
      </w:r>
      <w:r w:rsidRPr="00B00EAA">
        <w:t xml:space="preserve">. Jeho velikost </w:t>
      </w:r>
      <w:r w:rsidR="237C10C6" w:rsidRPr="00B00EAA">
        <w:t xml:space="preserve">bude </w:t>
      </w:r>
      <w:r w:rsidRPr="00B00EAA">
        <w:t>neustále narůst</w:t>
      </w:r>
      <w:r w:rsidR="237C10C6" w:rsidRPr="00B00EAA">
        <w:t>at</w:t>
      </w:r>
      <w:r w:rsidR="24C46C0B" w:rsidRPr="00B00EAA">
        <w:t>,</w:t>
      </w:r>
      <w:r w:rsidRPr="00B00EAA">
        <w:t xml:space="preserve"> a to v rozmezí 2 až </w:t>
      </w:r>
      <w:r w:rsidR="237C10C6" w:rsidRPr="00B00EAA">
        <w:t>8 GB (odhad RBP)</w:t>
      </w:r>
      <w:r w:rsidRPr="00B00EAA">
        <w:t xml:space="preserve">. </w:t>
      </w:r>
      <w:r w:rsidR="42F9AEDF" w:rsidRPr="00B00EAA">
        <w:t xml:space="preserve">Z důvodů předání relevantních dat není možné </w:t>
      </w:r>
      <w:r w:rsidR="7B95E489" w:rsidRPr="00B00EAA">
        <w:t>předáva</w:t>
      </w:r>
      <w:r w:rsidR="39959580" w:rsidRPr="00B00EAA">
        <w:t xml:space="preserve">t </w:t>
      </w:r>
      <w:r w:rsidR="0D8F9CA6" w:rsidRPr="00B00EAA">
        <w:t xml:space="preserve">data přírůstkově. </w:t>
      </w:r>
    </w:p>
    <w:p w14:paraId="129AE627" w14:textId="7612015F" w:rsidR="00EE45AF" w:rsidRPr="00B00EAA" w:rsidRDefault="18689F35" w:rsidP="00E46875">
      <w:pPr>
        <w:pStyle w:val="Bulletlist1"/>
      </w:pPr>
      <w:r w:rsidRPr="00B00EAA">
        <w:t xml:space="preserve">Zadavatel </w:t>
      </w:r>
      <w:r w:rsidR="0D8F9CA6" w:rsidRPr="00B00EAA">
        <w:t xml:space="preserve">požaduje, aby </w:t>
      </w:r>
      <w:r w:rsidR="686F0DB6" w:rsidRPr="00B00EAA">
        <w:t xml:space="preserve">zpracování </w:t>
      </w:r>
      <w:r w:rsidR="6724AABB" w:rsidRPr="00B00EAA">
        <w:t xml:space="preserve">dat proběhlo </w:t>
      </w:r>
      <w:r w:rsidR="3C807566" w:rsidRPr="00B00EAA">
        <w:t>do</w:t>
      </w:r>
      <w:r w:rsidR="7E262697" w:rsidRPr="00B00EAA">
        <w:t xml:space="preserve"> </w:t>
      </w:r>
      <w:r w:rsidR="736E9C83" w:rsidRPr="00B00EAA">
        <w:t>5</w:t>
      </w:r>
      <w:r w:rsidR="7E262697" w:rsidRPr="00B00EAA">
        <w:t xml:space="preserve"> kalendářních</w:t>
      </w:r>
      <w:r w:rsidR="36D06AAE" w:rsidRPr="00B00EAA">
        <w:t xml:space="preserve"> dnů</w:t>
      </w:r>
      <w:r w:rsidR="7E262697" w:rsidRPr="00B00EAA">
        <w:t xml:space="preserve"> od </w:t>
      </w:r>
      <w:r w:rsidR="210E254A" w:rsidRPr="00B00EAA">
        <w:t xml:space="preserve">umístění dat na </w:t>
      </w:r>
      <w:r w:rsidR="465488BF" w:rsidRPr="00B00EAA">
        <w:t xml:space="preserve">zabezpečeném uložišti </w:t>
      </w:r>
      <w:r w:rsidR="00FA91C9" w:rsidRPr="00B00EAA">
        <w:t>D</w:t>
      </w:r>
      <w:r w:rsidR="0505FAA7" w:rsidRPr="00B00EAA">
        <w:t>odavatele</w:t>
      </w:r>
      <w:r w:rsidR="7E262697" w:rsidRPr="00B00EAA">
        <w:t>.</w:t>
      </w:r>
      <w:r w:rsidR="02679630" w:rsidRPr="00B00EAA">
        <w:t xml:space="preserve"> </w:t>
      </w:r>
      <w:r w:rsidR="34D49EDC" w:rsidRPr="00B00EAA">
        <w:t>Relevantní d</w:t>
      </w:r>
      <w:r w:rsidR="4BD1A912" w:rsidRPr="00B00EAA">
        <w:t xml:space="preserve">ata se </w:t>
      </w:r>
      <w:r w:rsidR="237C10C6" w:rsidRPr="00B00EAA">
        <w:t xml:space="preserve">budou předávat </w:t>
      </w:r>
      <w:r w:rsidR="4BD1A912" w:rsidRPr="00B00EAA">
        <w:t xml:space="preserve">1x </w:t>
      </w:r>
      <w:r w:rsidR="0167B3C5" w:rsidRPr="00B00EAA">
        <w:t>měsíčně,</w:t>
      </w:r>
      <w:r w:rsidR="4BD1A912" w:rsidRPr="00B00EAA">
        <w:t xml:space="preserve"> </w:t>
      </w:r>
      <w:r w:rsidR="237C10C6" w:rsidRPr="00B00EAA">
        <w:t xml:space="preserve">a to </w:t>
      </w:r>
      <w:r w:rsidR="4BD1A912" w:rsidRPr="00B00EAA">
        <w:t>za předcházející měsíc. Obvykle do 10 kalendářních dní</w:t>
      </w:r>
      <w:r w:rsidR="5E517BAC" w:rsidRPr="00B00EAA">
        <w:t xml:space="preserve"> následujícího měsíce.</w:t>
      </w:r>
    </w:p>
    <w:p w14:paraId="1E98B7F0" w14:textId="4931F36A" w:rsidR="000715C5" w:rsidRPr="00B00EAA" w:rsidRDefault="4A3B76FF" w:rsidP="00E46875">
      <w:pPr>
        <w:pStyle w:val="Bulletlist1"/>
      </w:pPr>
      <w:r w:rsidRPr="00B00EAA">
        <w:t>Z</w:t>
      </w:r>
      <w:r w:rsidR="3F037D57" w:rsidRPr="00B00EAA">
        <w:t>působ předání</w:t>
      </w:r>
      <w:r w:rsidR="3AFCBD7E" w:rsidRPr="00B00EAA">
        <w:t>: Data budou předávaná zabezpečeným uložištěm</w:t>
      </w:r>
      <w:r w:rsidR="4C71128F" w:rsidRPr="00B00EAA">
        <w:t xml:space="preserve"> </w:t>
      </w:r>
      <w:r w:rsidR="54FF1CCF" w:rsidRPr="00B00EAA">
        <w:t>D</w:t>
      </w:r>
      <w:r w:rsidR="6B0181AF" w:rsidRPr="00B00EAA">
        <w:t>odavatele.</w:t>
      </w:r>
      <w:r w:rsidR="2056280F" w:rsidRPr="00B00EAA">
        <w:t xml:space="preserve"> Zabezpečení </w:t>
      </w:r>
      <w:r w:rsidR="237C10C6" w:rsidRPr="00B00EAA">
        <w:t>bude</w:t>
      </w:r>
      <w:r w:rsidR="2056280F" w:rsidRPr="00B00EAA">
        <w:t xml:space="preserve"> zajištěno </w:t>
      </w:r>
      <w:r w:rsidR="05731A20" w:rsidRPr="00B00EAA">
        <w:t xml:space="preserve">silnými šifrovacími algoritmy šifrovacího kanálu, striktní heslovou politikou a řízením přístupu a šifrováním úložiště na straně </w:t>
      </w:r>
      <w:r w:rsidR="294E206D" w:rsidRPr="00B00EAA">
        <w:t>serveru.</w:t>
      </w:r>
    </w:p>
    <w:p w14:paraId="7BB482EA" w14:textId="4E73C32C" w:rsidR="009275A6" w:rsidRPr="00B00EAA" w:rsidRDefault="009246EC" w:rsidP="006C3B1D">
      <w:pPr>
        <w:pStyle w:val="Nadpis4"/>
      </w:pPr>
      <w:r w:rsidRPr="00B00EAA">
        <w:t xml:space="preserve">Notifikace o </w:t>
      </w:r>
      <w:r w:rsidR="00A250BB" w:rsidRPr="00B00EAA">
        <w:t>I</w:t>
      </w:r>
      <w:r w:rsidRPr="00B00EAA">
        <w:t xml:space="preserve">mportu dat </w:t>
      </w:r>
      <w:r w:rsidR="00682E1F" w:rsidRPr="00B00EAA">
        <w:t xml:space="preserve"> </w:t>
      </w:r>
    </w:p>
    <w:p w14:paraId="106F553D" w14:textId="1BE9C0CF" w:rsidR="004A71A2" w:rsidRPr="00B00EAA" w:rsidRDefault="007B1543" w:rsidP="009246EC">
      <w:pPr>
        <w:pStyle w:val="Zkladntext"/>
        <w:rPr>
          <w:rFonts w:asciiTheme="majorHAnsi" w:hAnsiTheme="majorHAnsi" w:cstheme="majorBidi"/>
          <w:color w:val="auto"/>
        </w:rPr>
      </w:pPr>
      <w:r w:rsidRPr="00B00EAA">
        <w:rPr>
          <w:rFonts w:asciiTheme="majorHAnsi" w:hAnsiTheme="majorHAnsi" w:cstheme="majorBidi"/>
          <w:color w:val="auto"/>
        </w:rPr>
        <w:t>Zadavatel požaduje</w:t>
      </w:r>
      <w:r w:rsidR="009246EC" w:rsidRPr="00B00EAA">
        <w:rPr>
          <w:rFonts w:asciiTheme="majorHAnsi" w:hAnsiTheme="majorHAnsi" w:cstheme="majorBidi"/>
          <w:color w:val="auto"/>
        </w:rPr>
        <w:t>, aby</w:t>
      </w:r>
      <w:r w:rsidR="009246EC" w:rsidRPr="00B00EAA" w:rsidDel="00AD0C47">
        <w:rPr>
          <w:rFonts w:asciiTheme="majorHAnsi" w:hAnsiTheme="majorHAnsi" w:cstheme="majorBidi"/>
          <w:color w:val="auto"/>
        </w:rPr>
        <w:t xml:space="preserve"> </w:t>
      </w:r>
      <w:r w:rsidR="009246EC" w:rsidRPr="00B00EAA">
        <w:rPr>
          <w:rFonts w:asciiTheme="majorHAnsi" w:hAnsiTheme="majorHAnsi" w:cstheme="majorBidi"/>
          <w:color w:val="auto"/>
        </w:rPr>
        <w:t xml:space="preserve">součástí </w:t>
      </w:r>
      <w:r w:rsidR="006C3B1D" w:rsidRPr="00B00EAA">
        <w:rPr>
          <w:rFonts w:asciiTheme="majorHAnsi" w:hAnsiTheme="majorHAnsi" w:cstheme="majorBidi"/>
          <w:color w:val="auto"/>
        </w:rPr>
        <w:t xml:space="preserve">Nástroje </w:t>
      </w:r>
      <w:r w:rsidR="009246EC" w:rsidRPr="00B00EAA">
        <w:rPr>
          <w:rFonts w:asciiTheme="majorHAnsi" w:hAnsiTheme="majorHAnsi" w:cstheme="majorBidi"/>
          <w:color w:val="auto"/>
        </w:rPr>
        <w:t xml:space="preserve">byl </w:t>
      </w:r>
      <w:r w:rsidR="007D4F4A" w:rsidRPr="00B00EAA">
        <w:rPr>
          <w:rFonts w:asciiTheme="majorHAnsi" w:hAnsiTheme="majorHAnsi" w:cstheme="majorBidi"/>
          <w:color w:val="auto"/>
        </w:rPr>
        <w:t>(</w:t>
      </w:r>
      <w:r w:rsidR="009246EC" w:rsidRPr="00B00EAA">
        <w:rPr>
          <w:rFonts w:asciiTheme="majorHAnsi" w:hAnsiTheme="majorHAnsi" w:cstheme="majorBidi"/>
          <w:color w:val="auto"/>
        </w:rPr>
        <w:t>k dispozici</w:t>
      </w:r>
      <w:r w:rsidR="007D4F4A" w:rsidRPr="00B00EAA">
        <w:rPr>
          <w:rFonts w:asciiTheme="majorHAnsi" w:hAnsiTheme="majorHAnsi" w:cstheme="majorBidi"/>
          <w:color w:val="auto"/>
        </w:rPr>
        <w:t>)</w:t>
      </w:r>
      <w:r w:rsidR="009246EC" w:rsidRPr="00B00EAA">
        <w:rPr>
          <w:rFonts w:asciiTheme="majorHAnsi" w:hAnsiTheme="majorHAnsi" w:cstheme="majorBidi"/>
          <w:color w:val="auto"/>
        </w:rPr>
        <w:t xml:space="preserve"> přehled s výsledkem úspěšnosti nahrání jednotlivých importních souborů. O výsledku bude existovat záznam v </w:t>
      </w:r>
      <w:r w:rsidR="00755BDA" w:rsidRPr="00B00EAA">
        <w:rPr>
          <w:rFonts w:asciiTheme="majorHAnsi" w:hAnsiTheme="majorHAnsi" w:cstheme="majorBidi"/>
          <w:color w:val="auto"/>
        </w:rPr>
        <w:t xml:space="preserve">Nástroji </w:t>
      </w:r>
      <w:r w:rsidR="009246EC" w:rsidRPr="00B00EAA">
        <w:rPr>
          <w:rFonts w:asciiTheme="majorHAnsi" w:hAnsiTheme="majorHAnsi" w:cstheme="majorBidi"/>
          <w:color w:val="auto"/>
        </w:rPr>
        <w:t xml:space="preserve">a </w:t>
      </w:r>
      <w:r w:rsidR="00755BDA" w:rsidRPr="00B00EAA">
        <w:rPr>
          <w:rFonts w:asciiTheme="majorHAnsi" w:hAnsiTheme="majorHAnsi" w:cstheme="majorBidi"/>
          <w:color w:val="auto"/>
        </w:rPr>
        <w:t xml:space="preserve">bude zaslána </w:t>
      </w:r>
      <w:r w:rsidR="009246EC" w:rsidRPr="00B00EAA">
        <w:rPr>
          <w:rFonts w:asciiTheme="majorHAnsi" w:hAnsiTheme="majorHAnsi" w:cstheme="majorBidi"/>
          <w:color w:val="auto"/>
        </w:rPr>
        <w:t>notifikace na e</w:t>
      </w:r>
      <w:r w:rsidR="00755BDA" w:rsidRPr="00B00EAA">
        <w:rPr>
          <w:rFonts w:asciiTheme="majorHAnsi" w:hAnsiTheme="majorHAnsi" w:cstheme="majorBidi"/>
          <w:color w:val="auto"/>
        </w:rPr>
        <w:t>-</w:t>
      </w:r>
      <w:r w:rsidR="009246EC" w:rsidRPr="00B00EAA">
        <w:rPr>
          <w:rFonts w:asciiTheme="majorHAnsi" w:hAnsiTheme="majorHAnsi" w:cstheme="majorBidi"/>
          <w:color w:val="auto"/>
        </w:rPr>
        <w:t xml:space="preserve">mail. </w:t>
      </w:r>
    </w:p>
    <w:p w14:paraId="3C6792A1" w14:textId="77777777" w:rsidR="005E4BB0" w:rsidRPr="00B00EAA" w:rsidRDefault="67120336" w:rsidP="004A71A2">
      <w:pPr>
        <w:pStyle w:val="Bulletlist1"/>
      </w:pPr>
      <w:r w:rsidRPr="00B00EAA">
        <w:t xml:space="preserve">V případě chyby je součástí i detailní informace o chybě a je nutné zajistit včasné informování RBP pro zajištění nápravy.  </w:t>
      </w:r>
    </w:p>
    <w:p w14:paraId="4A93A5EA" w14:textId="7B22EB3B" w:rsidR="009246EC" w:rsidRPr="00B00EAA" w:rsidRDefault="67120336" w:rsidP="001579C7">
      <w:pPr>
        <w:pStyle w:val="Bulletlist1"/>
      </w:pPr>
      <w:r w:rsidRPr="00B00EAA">
        <w:t>E-mailová notifikace o výsledku (úspěšný, neúspěšný vč. informace o nekonzistencích / chybách) bude zaslána na předem určený okruh pracovníků RBP</w:t>
      </w:r>
      <w:r w:rsidR="29FE5222" w:rsidRPr="00B00EAA">
        <w:t>.</w:t>
      </w:r>
    </w:p>
    <w:p w14:paraId="3EDDD75E" w14:textId="7E4C2EAE" w:rsidR="00C469F2" w:rsidRPr="00B00EAA" w:rsidRDefault="005E4BB0" w:rsidP="008B0549">
      <w:pPr>
        <w:pStyle w:val="Nadpis3"/>
      </w:pPr>
      <w:bookmarkStart w:id="10" w:name="_Toc135225118"/>
      <w:r w:rsidRPr="00B00EAA">
        <w:t xml:space="preserve">Proces </w:t>
      </w:r>
      <w:r w:rsidR="00C469F2" w:rsidRPr="00B00EAA">
        <w:t>č. 2: Zpracování dat</w:t>
      </w:r>
      <w:bookmarkEnd w:id="10"/>
    </w:p>
    <w:p w14:paraId="17EDFE87" w14:textId="08F0E3B7" w:rsidR="00385BCA" w:rsidRPr="00B00EAA" w:rsidRDefault="596AAFBD" w:rsidP="00E46875">
      <w:pPr>
        <w:pStyle w:val="Zkladntext"/>
      </w:pPr>
      <w:r w:rsidRPr="00B00EAA">
        <w:t>Veškeré činnosti v procesu Zpracování dat musí být prováděny</w:t>
      </w:r>
      <w:r w:rsidR="2FF5B370" w:rsidRPr="00B00EAA">
        <w:t xml:space="preserve"> dle Úhradové vyhlášky a zároveň dle </w:t>
      </w:r>
      <w:r w:rsidR="31ED4302" w:rsidRPr="00B00EAA">
        <w:t>M</w:t>
      </w:r>
      <w:r w:rsidR="2FF5B370" w:rsidRPr="00B00EAA">
        <w:t>etodických pokynů RBP</w:t>
      </w:r>
      <w:r w:rsidR="147B81A9" w:rsidRPr="00B00EAA">
        <w:t>, uzavřených úhradových dodatků, metodických pokynů a jiných závazných dokumentů pro úhradu zdravotních služeb v daném roce</w:t>
      </w:r>
      <w:r w:rsidR="2FF5B370" w:rsidRPr="00B00EAA">
        <w:t>.</w:t>
      </w:r>
      <w:r w:rsidR="73DBFA24" w:rsidRPr="00B00EAA">
        <w:t xml:space="preserve"> Dále pak </w:t>
      </w:r>
      <w:r w:rsidR="00C66BBC" w:rsidRPr="00B00EAA">
        <w:t xml:space="preserve">podle </w:t>
      </w:r>
      <w:r w:rsidR="73DBFA24" w:rsidRPr="00B00EAA">
        <w:t>číselníků VZP</w:t>
      </w:r>
      <w:r w:rsidR="002A38B4" w:rsidRPr="00B00EAA">
        <w:t xml:space="preserve"> a</w:t>
      </w:r>
      <w:r w:rsidR="73DBFA24" w:rsidRPr="00B00EAA">
        <w:t xml:space="preserve"> číselník</w:t>
      </w:r>
      <w:r w:rsidR="00D94D14" w:rsidRPr="00B00EAA">
        <w:t>ů</w:t>
      </w:r>
      <w:r w:rsidR="73DBFA24" w:rsidRPr="00B00EAA">
        <w:t xml:space="preserve"> Svazu zdravotních pojišťoven.</w:t>
      </w:r>
    </w:p>
    <w:p w14:paraId="70A489B6" w14:textId="0ABD2B59" w:rsidR="002A310A" w:rsidRPr="00B00EAA" w:rsidRDefault="2742E55C" w:rsidP="00E46875">
      <w:pPr>
        <w:pStyle w:val="Bulletlist1"/>
      </w:pPr>
      <w:r w:rsidRPr="00B00EAA">
        <w:t xml:space="preserve">RBP předá informace o umístění </w:t>
      </w:r>
      <w:r w:rsidR="258A35A3" w:rsidRPr="00B00EAA">
        <w:t>M</w:t>
      </w:r>
      <w:r w:rsidRPr="00B00EAA">
        <w:t xml:space="preserve">etodických pokynů </w:t>
      </w:r>
      <w:r w:rsidR="258A35A3" w:rsidRPr="00B00EAA">
        <w:t xml:space="preserve">RBP </w:t>
      </w:r>
      <w:r w:rsidRPr="00B00EAA">
        <w:t xml:space="preserve">a zajistí Dodavateli </w:t>
      </w:r>
      <w:r w:rsidR="72D20F82" w:rsidRPr="00B00EAA">
        <w:t xml:space="preserve">případný přístup, tzn. RBP zajistí přístup v situaci, pokud by data nebyla veřejně přístupná. </w:t>
      </w:r>
      <w:r w:rsidR="609FCD9A" w:rsidRPr="00B00EAA">
        <w:t xml:space="preserve">V rámci </w:t>
      </w:r>
      <w:r w:rsidR="1F42B913" w:rsidRPr="00B00EAA">
        <w:t xml:space="preserve">úložiště u </w:t>
      </w:r>
      <w:r w:rsidR="51601604" w:rsidRPr="00B00EAA">
        <w:t>D</w:t>
      </w:r>
      <w:r w:rsidR="609FCD9A" w:rsidRPr="00B00EAA">
        <w:t xml:space="preserve">odavatele určeného pro přenos dat bude </w:t>
      </w:r>
      <w:r w:rsidR="57192087" w:rsidRPr="00B00EAA">
        <w:t>D</w:t>
      </w:r>
      <w:r w:rsidR="609FCD9A" w:rsidRPr="00B00EAA">
        <w:t xml:space="preserve">odavatel evidovat odpovídající dokumentaci využívanou pro jejich zpracování. </w:t>
      </w:r>
    </w:p>
    <w:p w14:paraId="7A598377" w14:textId="4F384F7C" w:rsidR="005E6471" w:rsidRPr="00B00EAA" w:rsidRDefault="1A7F7F71" w:rsidP="00E46875">
      <w:pPr>
        <w:pStyle w:val="Bulletlist1"/>
      </w:pPr>
      <w:r w:rsidRPr="00B00EAA">
        <w:t xml:space="preserve">Dodavatel </w:t>
      </w:r>
      <w:r w:rsidR="5115F7BD" w:rsidRPr="00B00EAA">
        <w:t xml:space="preserve">plně zodpovídá za </w:t>
      </w:r>
      <w:r w:rsidR="1B860FD1" w:rsidRPr="00B00EAA">
        <w:t xml:space="preserve">analýzu </w:t>
      </w:r>
      <w:r w:rsidR="7EBA7FC5" w:rsidRPr="00B00EAA">
        <w:t>změn Úhradové vyhlášky</w:t>
      </w:r>
      <w:r w:rsidR="45E1EA5E" w:rsidRPr="00B00EAA">
        <w:t xml:space="preserve">, </w:t>
      </w:r>
      <w:r w:rsidR="7EBA7FC5" w:rsidRPr="00B00EAA">
        <w:t xml:space="preserve">Metodických pokynů RBP </w:t>
      </w:r>
      <w:r w:rsidR="45E1EA5E" w:rsidRPr="00B00EAA">
        <w:t>a dalších</w:t>
      </w:r>
      <w:r w:rsidR="4E69A546" w:rsidRPr="00B00EAA">
        <w:t xml:space="preserve"> obligatorních dokumentů</w:t>
      </w:r>
      <w:r w:rsidR="57F69602" w:rsidRPr="00B00EAA">
        <w:t xml:space="preserve"> / podkladů</w:t>
      </w:r>
      <w:r w:rsidR="45E1EA5E" w:rsidRPr="00B00EAA">
        <w:t xml:space="preserve">, </w:t>
      </w:r>
      <w:r w:rsidR="7EBA7FC5" w:rsidRPr="00B00EAA">
        <w:t>a jejich</w:t>
      </w:r>
      <w:r w:rsidR="1B860FD1" w:rsidRPr="00B00EAA">
        <w:t xml:space="preserve"> </w:t>
      </w:r>
      <w:r w:rsidR="5902898B" w:rsidRPr="00B00EAA">
        <w:t>včasné zapracování</w:t>
      </w:r>
      <w:r w:rsidR="27076EE6" w:rsidRPr="00B00EAA">
        <w:t xml:space="preserve"> </w:t>
      </w:r>
      <w:r w:rsidR="678B95EF" w:rsidRPr="00B00EAA">
        <w:t xml:space="preserve">do Nástroje. </w:t>
      </w:r>
    </w:p>
    <w:p w14:paraId="2D7F4A2D" w14:textId="175D88D6" w:rsidR="0069220B" w:rsidRPr="00B00EAA" w:rsidRDefault="004F5F01" w:rsidP="0052799E">
      <w:pPr>
        <w:pStyle w:val="Nadpis2"/>
      </w:pPr>
      <w:bookmarkStart w:id="11" w:name="_Toc135225119"/>
      <w:r w:rsidRPr="00B00EAA">
        <w:t xml:space="preserve">Funkční oblast č. 2: </w:t>
      </w:r>
      <w:r w:rsidR="005B1B18" w:rsidRPr="00B00EAA">
        <w:t>Export dat</w:t>
      </w:r>
      <w:bookmarkEnd w:id="11"/>
    </w:p>
    <w:p w14:paraId="2AC38775" w14:textId="72323465" w:rsidR="0020188D" w:rsidRPr="00B00EAA" w:rsidRDefault="0081257E" w:rsidP="00A35821">
      <w:r w:rsidRPr="00B00EAA">
        <w:t xml:space="preserve">Oblast </w:t>
      </w:r>
      <w:r w:rsidR="00DA64C8" w:rsidRPr="00B00EAA">
        <w:t xml:space="preserve">Exportu dat </w:t>
      </w:r>
      <w:r w:rsidR="0020188D" w:rsidRPr="00B00EAA">
        <w:t>j</w:t>
      </w:r>
      <w:r w:rsidRPr="00B00EAA">
        <w:t>e</w:t>
      </w:r>
      <w:r w:rsidR="0020188D" w:rsidRPr="00B00EAA">
        <w:t xml:space="preserve"> </w:t>
      </w:r>
      <w:r w:rsidRPr="00B00EAA">
        <w:t>vymezena</w:t>
      </w:r>
      <w:r w:rsidR="0020188D" w:rsidRPr="00B00EAA">
        <w:t xml:space="preserve"> </w:t>
      </w:r>
      <w:r w:rsidR="001417F6" w:rsidRPr="00B00EAA">
        <w:t>čtyřmi</w:t>
      </w:r>
      <w:r w:rsidR="0020188D" w:rsidRPr="00B00EAA">
        <w:t xml:space="preserve"> funkcionality</w:t>
      </w:r>
      <w:r w:rsidR="00CE3122" w:rsidRPr="00B00EAA">
        <w:t xml:space="preserve"> (a k nim odpovídající</w:t>
      </w:r>
      <w:r w:rsidRPr="00B00EAA">
        <w:t>m</w:t>
      </w:r>
      <w:r w:rsidR="00382163" w:rsidRPr="00B00EAA">
        <w:t>i</w:t>
      </w:r>
      <w:r w:rsidR="00CE3122" w:rsidRPr="00B00EAA">
        <w:t xml:space="preserve"> parametr</w:t>
      </w:r>
      <w:r w:rsidR="00382163" w:rsidRPr="00B00EAA">
        <w:t>y</w:t>
      </w:r>
      <w:r w:rsidR="00CE3122" w:rsidRPr="00B00EAA">
        <w:t xml:space="preserve"> / operace</w:t>
      </w:r>
      <w:r w:rsidR="00382163" w:rsidRPr="00B00EAA">
        <w:t>mi</w:t>
      </w:r>
      <w:r w:rsidR="00CE3122" w:rsidRPr="00B00EAA">
        <w:t>)</w:t>
      </w:r>
      <w:r w:rsidR="0020188D" w:rsidRPr="00B00EAA">
        <w:t>, tzn.:</w:t>
      </w:r>
    </w:p>
    <w:p w14:paraId="10D3512C" w14:textId="0726B2CF" w:rsidR="0020188D" w:rsidRPr="00B00EAA" w:rsidRDefault="5A84038C" w:rsidP="0020188D">
      <w:pPr>
        <w:pStyle w:val="Bulletlist1"/>
      </w:pPr>
      <w:r w:rsidRPr="00B00EAA">
        <w:t>Filtr</w:t>
      </w:r>
      <w:r w:rsidR="5897D31A" w:rsidRPr="00B00EAA">
        <w:t xml:space="preserve"> dat</w:t>
      </w:r>
      <w:r w:rsidR="3EFCC211" w:rsidRPr="00B00EAA">
        <w:t xml:space="preserve"> (pro vytvoření exportu)</w:t>
      </w:r>
    </w:p>
    <w:p w14:paraId="6B818F6D" w14:textId="5B78BDC0" w:rsidR="0020188D" w:rsidRPr="00B00EAA" w:rsidRDefault="5A84038C" w:rsidP="0020188D">
      <w:pPr>
        <w:pStyle w:val="Bulletlist1"/>
      </w:pPr>
      <w:r w:rsidRPr="00B00EAA">
        <w:t>Náhled</w:t>
      </w:r>
      <w:r w:rsidR="5897D31A" w:rsidRPr="00B00EAA">
        <w:t xml:space="preserve"> na data</w:t>
      </w:r>
    </w:p>
    <w:p w14:paraId="5A7E3693" w14:textId="15EC306D" w:rsidR="00A35821" w:rsidRPr="00B00EAA" w:rsidRDefault="5A84038C" w:rsidP="00CE3122">
      <w:pPr>
        <w:pStyle w:val="Bulletlist1"/>
      </w:pPr>
      <w:r w:rsidRPr="00B00EAA">
        <w:t>Export dat (stažení dat)</w:t>
      </w:r>
      <w:r w:rsidR="7A1BECA2" w:rsidRPr="00B00EAA">
        <w:t xml:space="preserve"> – Modelace </w:t>
      </w:r>
      <w:r w:rsidRPr="00B00EAA">
        <w:t xml:space="preserve"> </w:t>
      </w:r>
    </w:p>
    <w:p w14:paraId="011BFBE4" w14:textId="57682CD5" w:rsidR="00562286" w:rsidRPr="00B00EAA" w:rsidRDefault="5669C2D7" w:rsidP="00CE3122">
      <w:pPr>
        <w:pStyle w:val="Bulletlist1"/>
      </w:pPr>
      <w:r w:rsidRPr="00B00EAA">
        <w:t>Export (stažení dat) – Zpracování vyúčtování</w:t>
      </w:r>
    </w:p>
    <w:p w14:paraId="2F890D76" w14:textId="7E9EA886" w:rsidR="00A55506" w:rsidRPr="00B00EAA" w:rsidRDefault="00BC6784" w:rsidP="00CE3122">
      <w:pPr>
        <w:pStyle w:val="Nadpis3"/>
      </w:pPr>
      <w:bookmarkStart w:id="12" w:name="_Toc135225120"/>
      <w:r w:rsidRPr="00B00EAA">
        <w:t xml:space="preserve">Požadavky na </w:t>
      </w:r>
      <w:r w:rsidRPr="00B00EAA">
        <w:rPr>
          <w:rFonts w:cstheme="majorHAnsi"/>
        </w:rPr>
        <w:t>„</w:t>
      </w:r>
      <w:r w:rsidR="00A55506" w:rsidRPr="00B00EAA">
        <w:t>Filtr</w:t>
      </w:r>
      <w:r w:rsidR="006D2C88" w:rsidRPr="00B00EAA">
        <w:t xml:space="preserve"> dat</w:t>
      </w:r>
      <w:r w:rsidRPr="00B00EAA">
        <w:rPr>
          <w:rFonts w:cstheme="majorHAnsi"/>
        </w:rPr>
        <w:t>“</w:t>
      </w:r>
      <w:bookmarkEnd w:id="12"/>
    </w:p>
    <w:p w14:paraId="72178C97" w14:textId="4F125D74" w:rsidR="793E3462" w:rsidRPr="00B00EAA" w:rsidRDefault="452A9519" w:rsidP="00804DE0">
      <w:pPr>
        <w:pStyle w:val="Bulletlist1"/>
      </w:pPr>
      <w:r w:rsidRPr="00B00EAA">
        <w:t>Uživatelé</w:t>
      </w:r>
      <w:r w:rsidR="5A88F50B" w:rsidRPr="00B00EAA">
        <w:t xml:space="preserve"> </w:t>
      </w:r>
      <w:r w:rsidR="03F63188" w:rsidRPr="00B00EAA">
        <w:t xml:space="preserve">(Nástroje) </w:t>
      </w:r>
      <w:r w:rsidR="5A88F50B" w:rsidRPr="00B00EAA">
        <w:t>bud</w:t>
      </w:r>
      <w:r w:rsidRPr="00B00EAA">
        <w:t>ou</w:t>
      </w:r>
      <w:r w:rsidR="5A88F50B" w:rsidRPr="00B00EAA">
        <w:t xml:space="preserve"> pro </w:t>
      </w:r>
      <w:r w:rsidR="4099270B" w:rsidRPr="00B00EAA">
        <w:t>výběr dat ke generování využívat výběrový filtr</w:t>
      </w:r>
      <w:r w:rsidR="6D2482F0" w:rsidRPr="00B00EAA">
        <w:t>,</w:t>
      </w:r>
      <w:r w:rsidR="4099270B" w:rsidRPr="00B00EAA">
        <w:t xml:space="preserve"> pomocí kterého </w:t>
      </w:r>
      <w:r w:rsidR="38907FD6" w:rsidRPr="00B00EAA">
        <w:t xml:space="preserve">specifikují </w:t>
      </w:r>
      <w:r w:rsidR="4099270B" w:rsidRPr="00B00EAA">
        <w:t xml:space="preserve">odpovídající data, se kterými </w:t>
      </w:r>
      <w:r w:rsidR="5A88F50B" w:rsidRPr="00B00EAA">
        <w:t>požaduj</w:t>
      </w:r>
      <w:r w:rsidR="38907FD6" w:rsidRPr="00B00EAA">
        <w:t>í</w:t>
      </w:r>
      <w:r w:rsidR="5A88F50B" w:rsidRPr="00B00EAA">
        <w:t xml:space="preserve"> </w:t>
      </w:r>
      <w:r w:rsidR="4099270B" w:rsidRPr="00B00EAA">
        <w:t xml:space="preserve">pracovat. </w:t>
      </w:r>
      <w:r w:rsidR="2D671D85" w:rsidRPr="00B00EAA">
        <w:t>Filtr bude obsahovat minimálně tyto proměnné:</w:t>
      </w:r>
    </w:p>
    <w:p w14:paraId="4B37D915" w14:textId="2B3459FC" w:rsidR="005527E0" w:rsidRPr="00B00EAA" w:rsidRDefault="00373B1E" w:rsidP="004E4028">
      <w:pPr>
        <w:pStyle w:val="Bulletlist2"/>
      </w:pPr>
      <w:r w:rsidRPr="00B00EAA">
        <w:t>Typ péče (segmenty</w:t>
      </w:r>
      <w:r w:rsidR="00566C87" w:rsidRPr="00B00EAA">
        <w:t xml:space="preserve"> / IČP</w:t>
      </w:r>
      <w:r w:rsidRPr="00B00EAA">
        <w:t>)</w:t>
      </w:r>
      <w:r w:rsidR="00DB486E" w:rsidRPr="00B00EAA">
        <w:t>;</w:t>
      </w:r>
      <w:r w:rsidR="565257EC" w:rsidRPr="00B00EAA">
        <w:t xml:space="preserve"> číselník je k dispozici</w:t>
      </w:r>
    </w:p>
    <w:p w14:paraId="4B5D256D" w14:textId="7DF27443" w:rsidR="00373B1E" w:rsidRPr="00B00EAA" w:rsidRDefault="00373B1E" w:rsidP="004E4028">
      <w:pPr>
        <w:pStyle w:val="Bulletlist2"/>
      </w:pPr>
      <w:r w:rsidRPr="00B00EAA">
        <w:t>Rok</w:t>
      </w:r>
      <w:r w:rsidR="00DB486E" w:rsidRPr="00B00EAA">
        <w:t>;</w:t>
      </w:r>
      <w:r w:rsidR="49DD7C3F" w:rsidRPr="00B00EAA">
        <w:t xml:space="preserve"> období ze kterého jsou data požadována</w:t>
      </w:r>
    </w:p>
    <w:p w14:paraId="723A43A8" w14:textId="3CEA264B" w:rsidR="00373B1E" w:rsidRPr="00B00EAA" w:rsidRDefault="0073425B" w:rsidP="004E4028">
      <w:pPr>
        <w:pStyle w:val="Bulletlist2"/>
      </w:pPr>
      <w:r w:rsidRPr="00B00EAA">
        <w:t>IČZ</w:t>
      </w:r>
      <w:r w:rsidR="00DB486E" w:rsidRPr="00B00EAA">
        <w:t>;</w:t>
      </w:r>
      <w:r w:rsidR="236273CD" w:rsidRPr="00B00EAA">
        <w:t xml:space="preserve"> číselník je k dispozici</w:t>
      </w:r>
    </w:p>
    <w:p w14:paraId="2BE17CBA" w14:textId="0DD6610D" w:rsidR="00F030F5" w:rsidRPr="00B00EAA" w:rsidRDefault="00F030F5" w:rsidP="004E4028">
      <w:pPr>
        <w:pStyle w:val="Bulletlist2"/>
      </w:pPr>
      <w:r w:rsidRPr="00B00EAA">
        <w:lastRenderedPageBreak/>
        <w:t xml:space="preserve">Název </w:t>
      </w:r>
      <w:r w:rsidR="002D2E47" w:rsidRPr="00B00EAA">
        <w:t>P</w:t>
      </w:r>
      <w:r w:rsidRPr="00B00EAA">
        <w:t>oskytovatele zdravotních služeb</w:t>
      </w:r>
      <w:r w:rsidR="000967EC" w:rsidRPr="00B00EAA">
        <w:t xml:space="preserve"> (PZ</w:t>
      </w:r>
      <w:r w:rsidR="00875565" w:rsidRPr="00B00EAA">
        <w:t>S</w:t>
      </w:r>
      <w:r w:rsidR="000967EC" w:rsidRPr="00B00EAA">
        <w:t>)</w:t>
      </w:r>
      <w:r w:rsidR="00CF3E36" w:rsidRPr="00B00EAA">
        <w:t>;</w:t>
      </w:r>
      <w:r w:rsidR="402A8ECD" w:rsidRPr="00B00EAA">
        <w:t xml:space="preserve"> odpovídá 1:1 IČZ</w:t>
      </w:r>
    </w:p>
    <w:p w14:paraId="7CDD6F77" w14:textId="11D6DD3A" w:rsidR="00156245" w:rsidRPr="00B00EAA" w:rsidRDefault="00156245" w:rsidP="004E4028">
      <w:pPr>
        <w:pStyle w:val="Bulletlist2"/>
      </w:pPr>
      <w:r w:rsidRPr="00B00EAA">
        <w:t>Varianty úhrady</w:t>
      </w:r>
      <w:r w:rsidR="006C5E7F" w:rsidRPr="00B00EAA">
        <w:t>;</w:t>
      </w:r>
      <w:r w:rsidR="6ABBF373" w:rsidRPr="00B00EAA">
        <w:t xml:space="preserve"> číselník je k dispozici</w:t>
      </w:r>
    </w:p>
    <w:p w14:paraId="2354F858" w14:textId="3FE52896" w:rsidR="005C670D" w:rsidRPr="00B00EAA" w:rsidRDefault="005C670D" w:rsidP="004E4028">
      <w:pPr>
        <w:pStyle w:val="Bulletlist2"/>
      </w:pPr>
      <w:r w:rsidRPr="00B00EAA">
        <w:t>Šablona exportu</w:t>
      </w:r>
      <w:r w:rsidR="007623B1" w:rsidRPr="00B00EAA">
        <w:t>:</w:t>
      </w:r>
    </w:p>
    <w:p w14:paraId="5E66E114" w14:textId="24E3044D" w:rsidR="006C5756" w:rsidRPr="00B00EAA" w:rsidRDefault="00C410BD" w:rsidP="004E4028">
      <w:pPr>
        <w:pStyle w:val="Bulletlist3"/>
      </w:pPr>
      <w:r w:rsidRPr="00B00EAA">
        <w:t>Scénář modelace</w:t>
      </w:r>
      <w:r w:rsidR="00E3625C" w:rsidRPr="00B00EAA">
        <w:t xml:space="preserve">, </w:t>
      </w:r>
      <w:r w:rsidR="73E33341" w:rsidRPr="00B00EAA">
        <w:t xml:space="preserve">viz varianty </w:t>
      </w:r>
      <w:r w:rsidR="008B2850" w:rsidRPr="00B00EAA">
        <w:t xml:space="preserve">(v kapitole </w:t>
      </w:r>
      <w:r w:rsidR="008B2850" w:rsidRPr="00B00EAA">
        <w:fldChar w:fldCharType="begin"/>
      </w:r>
      <w:r w:rsidR="008B2850" w:rsidRPr="00B00EAA">
        <w:instrText xml:space="preserve"> REF _Ref131424894 \r \h </w:instrText>
      </w:r>
      <w:r w:rsidR="00EE6735" w:rsidRPr="00B00EAA">
        <w:instrText xml:space="preserve"> \* MERGEFORMAT </w:instrText>
      </w:r>
      <w:r w:rsidR="008B2850" w:rsidRPr="00B00EAA">
        <w:fldChar w:fldCharType="separate"/>
      </w:r>
      <w:r w:rsidR="00A00EBC">
        <w:t>2.2.3</w:t>
      </w:r>
      <w:r w:rsidR="008B2850" w:rsidRPr="00B00EAA">
        <w:fldChar w:fldCharType="end"/>
      </w:r>
      <w:r w:rsidR="008B2850" w:rsidRPr="00B00EAA">
        <w:t>)</w:t>
      </w:r>
    </w:p>
    <w:p w14:paraId="678788DA" w14:textId="11CE500C" w:rsidR="00322894" w:rsidRPr="00B00EAA" w:rsidRDefault="008158FD" w:rsidP="004E4028">
      <w:pPr>
        <w:pStyle w:val="Bulletlist3"/>
      </w:pPr>
      <w:r w:rsidRPr="00B00EAA">
        <w:t>Typ dokumentace</w:t>
      </w:r>
      <w:r w:rsidR="00E3625C" w:rsidRPr="00B00EAA">
        <w:t>:</w:t>
      </w:r>
      <w:r w:rsidR="583704D6" w:rsidRPr="00B00EAA">
        <w:t xml:space="preserve"> Platí pro tvorbu vyúčtování, či podrobných přehledů úkonů </w:t>
      </w:r>
      <w:r w:rsidR="00E3625C" w:rsidRPr="00B00EAA">
        <w:t xml:space="preserve">vůči </w:t>
      </w:r>
      <w:r w:rsidR="583704D6" w:rsidRPr="00B00EAA">
        <w:t xml:space="preserve">jedinému </w:t>
      </w:r>
      <w:r w:rsidR="002D2E47" w:rsidRPr="00B00EAA">
        <w:t>P</w:t>
      </w:r>
      <w:r w:rsidR="583704D6" w:rsidRPr="00B00EAA">
        <w:t xml:space="preserve">oskytovateli </w:t>
      </w:r>
      <w:r w:rsidR="006E3614" w:rsidRPr="00B00EAA">
        <w:t xml:space="preserve">zdravotních služeb </w:t>
      </w:r>
      <w:r w:rsidR="583704D6" w:rsidRPr="00B00EAA">
        <w:t>(IČZ, až na úroveň IČP)</w:t>
      </w:r>
    </w:p>
    <w:p w14:paraId="315AC348" w14:textId="7DD68529" w:rsidR="004C58CA" w:rsidRPr="00B00EAA" w:rsidRDefault="4818E5A7" w:rsidP="00FD1146">
      <w:pPr>
        <w:pStyle w:val="Bulletlist1"/>
      </w:pPr>
      <w:r w:rsidRPr="00B00EAA">
        <w:t xml:space="preserve">Filtr se </w:t>
      </w:r>
      <w:r w:rsidR="61B1909B" w:rsidRPr="00B00EAA">
        <w:t>b</w:t>
      </w:r>
      <w:r w:rsidRPr="00B00EAA">
        <w:t>ude dynamicky měnit podle dostupnosti variant jednotlivých parametrů filtru. Tedy například při výběru určitého IČZ se nabídnou jen varianty úhrad, které v datech k</w:t>
      </w:r>
      <w:r w:rsidR="133254F9" w:rsidRPr="00B00EAA">
        <w:t xml:space="preserve"> danému IČZ existují.</w:t>
      </w:r>
    </w:p>
    <w:p w14:paraId="1A8F052A" w14:textId="59506DED" w:rsidR="00393401" w:rsidRPr="00B00EAA" w:rsidRDefault="00BC6784" w:rsidP="00BC6784">
      <w:pPr>
        <w:pStyle w:val="Nadpis3"/>
      </w:pPr>
      <w:bookmarkStart w:id="13" w:name="_Toc135225121"/>
      <w:r w:rsidRPr="00B00EAA">
        <w:t xml:space="preserve">Požadavky na </w:t>
      </w:r>
      <w:r w:rsidRPr="00B00EAA">
        <w:rPr>
          <w:rFonts w:cstheme="majorHAnsi"/>
        </w:rPr>
        <w:t>„</w:t>
      </w:r>
      <w:r w:rsidR="00393401" w:rsidRPr="00B00EAA">
        <w:t>Náhled</w:t>
      </w:r>
      <w:r w:rsidR="006D2C88" w:rsidRPr="00B00EAA">
        <w:t xml:space="preserve"> na data</w:t>
      </w:r>
      <w:r w:rsidRPr="00B00EAA">
        <w:rPr>
          <w:rFonts w:cstheme="majorHAnsi"/>
        </w:rPr>
        <w:t>“</w:t>
      </w:r>
      <w:bookmarkEnd w:id="13"/>
    </w:p>
    <w:p w14:paraId="3674EFF1" w14:textId="481EE9B1" w:rsidR="003622B7" w:rsidRPr="00B00EAA" w:rsidRDefault="17142361" w:rsidP="004E4028">
      <w:pPr>
        <w:pStyle w:val="Bulletlist1"/>
      </w:pPr>
      <w:r w:rsidRPr="00B00EAA">
        <w:t xml:space="preserve">Nástroj bude v grafické podobě </w:t>
      </w:r>
      <w:r w:rsidR="49704A61" w:rsidRPr="00B00EAA">
        <w:t>znázorňovat průběh zpracování exportu, vč. uvedení času do konc</w:t>
      </w:r>
      <w:r w:rsidR="0F8D8552" w:rsidRPr="00B00EAA">
        <w:t>e zpracování.</w:t>
      </w:r>
    </w:p>
    <w:p w14:paraId="5F936430" w14:textId="28A0A3CE" w:rsidR="00597A9D" w:rsidRPr="00B00EAA" w:rsidRDefault="7B83EFA6" w:rsidP="004E4028">
      <w:pPr>
        <w:pStyle w:val="Bulletlist1"/>
      </w:pPr>
      <w:r w:rsidRPr="00B00EAA">
        <w:t>Nástroj bude zobrazovat informaci o tom</w:t>
      </w:r>
      <w:r w:rsidR="5382793C" w:rsidRPr="00B00EAA">
        <w:t>,</w:t>
      </w:r>
      <w:r w:rsidRPr="00B00EAA">
        <w:t xml:space="preserve"> s jakými daty je pracováno</w:t>
      </w:r>
      <w:r w:rsidR="205AC42E" w:rsidRPr="00B00EAA">
        <w:t>,</w:t>
      </w:r>
      <w:r w:rsidR="65C34193" w:rsidRPr="00B00EAA">
        <w:t xml:space="preserve"> a to přímým zobrazením dat v náhledu, tedy v rámci </w:t>
      </w:r>
      <w:r w:rsidR="3107802B" w:rsidRPr="00B00EAA">
        <w:t>N</w:t>
      </w:r>
      <w:r w:rsidR="65C34193" w:rsidRPr="00B00EAA">
        <w:t>ástroje, před provedením exportu dat.</w:t>
      </w:r>
      <w:r w:rsidR="5DBB7E54" w:rsidRPr="00B00EAA">
        <w:t xml:space="preserve"> Vyhovující je zobrazení části dat, cca 30 řádek výstupu.</w:t>
      </w:r>
    </w:p>
    <w:p w14:paraId="199B6107" w14:textId="0D6A79C8" w:rsidR="00393401" w:rsidRPr="00B00EAA" w:rsidRDefault="00BB3A58" w:rsidP="00D36D59">
      <w:pPr>
        <w:pStyle w:val="Nadpis3"/>
      </w:pPr>
      <w:bookmarkStart w:id="14" w:name="_Ref131424894"/>
      <w:bookmarkStart w:id="15" w:name="_Ref132227484"/>
      <w:bookmarkStart w:id="16" w:name="_Toc135225122"/>
      <w:r w:rsidRPr="00B00EAA">
        <w:t xml:space="preserve">Požadavky na </w:t>
      </w:r>
      <w:r w:rsidRPr="00B00EAA">
        <w:rPr>
          <w:rFonts w:cstheme="majorHAnsi"/>
        </w:rPr>
        <w:t>„</w:t>
      </w:r>
      <w:r w:rsidR="00393401" w:rsidRPr="00B00EAA">
        <w:t>Export (stažení dat)</w:t>
      </w:r>
      <w:bookmarkEnd w:id="14"/>
      <w:r w:rsidR="00343127" w:rsidRPr="00B00EAA">
        <w:rPr>
          <w:rFonts w:cstheme="majorHAnsi"/>
        </w:rPr>
        <w:t xml:space="preserve"> </w:t>
      </w:r>
      <w:r w:rsidR="00343127" w:rsidRPr="00B00EAA">
        <w:t>– Modelace“</w:t>
      </w:r>
      <w:bookmarkEnd w:id="15"/>
      <w:bookmarkEnd w:id="16"/>
    </w:p>
    <w:p w14:paraId="2F76891B" w14:textId="1B089A2D" w:rsidR="007E50B5" w:rsidRPr="00B00EAA" w:rsidRDefault="315229A1" w:rsidP="006721A8">
      <w:pPr>
        <w:pStyle w:val="Bulletlist1"/>
      </w:pPr>
      <w:r w:rsidRPr="00B00EAA">
        <w:t>Přehled generovaných výstupů s možností opětovaného stažení (za posledních 6 měsíců)</w:t>
      </w:r>
      <w:r w:rsidR="3051BC07" w:rsidRPr="00B00EAA">
        <w:t>:</w:t>
      </w:r>
    </w:p>
    <w:p w14:paraId="2F826804" w14:textId="29E8380A" w:rsidR="003F2004" w:rsidRPr="00B00EAA" w:rsidRDefault="000F063A" w:rsidP="006721A8">
      <w:pPr>
        <w:pStyle w:val="Bulletlist2"/>
      </w:pPr>
      <w:r w:rsidRPr="00B00EAA">
        <w:t>Budou uv</w:t>
      </w:r>
      <w:r w:rsidR="0009061B" w:rsidRPr="00B00EAA">
        <w:t>e</w:t>
      </w:r>
      <w:r w:rsidRPr="00B00EAA">
        <w:t xml:space="preserve">deny </w:t>
      </w:r>
      <w:r w:rsidR="00544649" w:rsidRPr="00B00EAA">
        <w:t>atributy použité ve filtru.</w:t>
      </w:r>
    </w:p>
    <w:p w14:paraId="35DD4534" w14:textId="2B977B5C" w:rsidR="003763E7" w:rsidRPr="00B00EAA" w:rsidRDefault="42CB6BDB" w:rsidP="006721A8">
      <w:pPr>
        <w:pStyle w:val="Bulletlist1"/>
      </w:pPr>
      <w:r w:rsidRPr="00B00EAA">
        <w:t>Mož</w:t>
      </w:r>
      <w:r w:rsidR="4B80F739" w:rsidRPr="00B00EAA">
        <w:t>n</w:t>
      </w:r>
      <w:r w:rsidRPr="00B00EAA">
        <w:t>ost vícená</w:t>
      </w:r>
      <w:r w:rsidR="792192F8" w:rsidRPr="00B00EAA">
        <w:t>sobné</w:t>
      </w:r>
      <w:r w:rsidR="6C931837" w:rsidRPr="00B00EAA">
        <w:t>ho stažení dat</w:t>
      </w:r>
      <w:r w:rsidR="747A7C8C" w:rsidRPr="00B00EAA">
        <w:t xml:space="preserve">. </w:t>
      </w:r>
      <w:r w:rsidR="7BFC9343" w:rsidRPr="00B00EAA">
        <w:t>Tedy může být zadán požadavek na generování dalšího souboru před dokončením předcházejícího požad</w:t>
      </w:r>
      <w:r w:rsidR="43FA12C9" w:rsidRPr="00B00EAA">
        <w:t>av</w:t>
      </w:r>
      <w:r w:rsidR="7BFC9343" w:rsidRPr="00B00EAA">
        <w:t>ku na vygenerování.</w:t>
      </w:r>
    </w:p>
    <w:p w14:paraId="04E5FC14" w14:textId="1F0D5461" w:rsidR="00841195" w:rsidRPr="00B00EAA" w:rsidRDefault="38CA921F" w:rsidP="00BB3A58">
      <w:pPr>
        <w:pStyle w:val="Bulletlist1"/>
      </w:pPr>
      <w:r w:rsidRPr="00B00EAA">
        <w:t xml:space="preserve">Exporty </w:t>
      </w:r>
      <w:r w:rsidR="2AEF1693" w:rsidRPr="00B00EAA">
        <w:t xml:space="preserve">budou generovány </w:t>
      </w:r>
      <w:r w:rsidRPr="00B00EAA">
        <w:t xml:space="preserve">do </w:t>
      </w:r>
      <w:r w:rsidR="50B64D52" w:rsidRPr="00B00EAA">
        <w:t>formátu</w:t>
      </w:r>
      <w:r w:rsidR="28154125" w:rsidRPr="00B00EAA">
        <w:t xml:space="preserve"> </w:t>
      </w:r>
      <w:r w:rsidR="2FE2657F" w:rsidRPr="00B00EAA">
        <w:rPr>
          <w:rFonts w:cstheme="minorBidi"/>
        </w:rPr>
        <w:t>„</w:t>
      </w:r>
      <w:r w:rsidR="28154125" w:rsidRPr="00B00EAA">
        <w:rPr>
          <w:rFonts w:cstheme="minorBidi"/>
        </w:rPr>
        <w:t>.</w:t>
      </w:r>
      <w:r w:rsidRPr="00B00EAA">
        <w:t>xlsx</w:t>
      </w:r>
      <w:r w:rsidR="2FE2657F" w:rsidRPr="00B00EAA">
        <w:rPr>
          <w:rFonts w:cstheme="minorBidi"/>
        </w:rPr>
        <w:t>“</w:t>
      </w:r>
    </w:p>
    <w:p w14:paraId="376710C0" w14:textId="5A1828DF" w:rsidR="00452F51" w:rsidRPr="00B00EAA" w:rsidRDefault="50D92284" w:rsidP="00BB3A58">
      <w:pPr>
        <w:pStyle w:val="Bulletlist1"/>
      </w:pPr>
      <w:r w:rsidRPr="00B00EAA">
        <w:t>Varianty</w:t>
      </w:r>
      <w:r w:rsidR="605FA089" w:rsidRPr="00B00EAA">
        <w:t xml:space="preserve"> (</w:t>
      </w:r>
      <w:r w:rsidR="18491A77" w:rsidRPr="00B00EAA">
        <w:t>Scénáře</w:t>
      </w:r>
      <w:r w:rsidR="5CA99C12" w:rsidRPr="00B00EAA">
        <w:t>)</w:t>
      </w:r>
      <w:r w:rsidR="5EA99207" w:rsidRPr="00B00EAA">
        <w:t xml:space="preserve"> modelace</w:t>
      </w:r>
      <w:r w:rsidR="643B9313" w:rsidRPr="00B00EAA">
        <w:t>:</w:t>
      </w:r>
    </w:p>
    <w:p w14:paraId="04346B16" w14:textId="44723DEE" w:rsidR="009B5D0A" w:rsidRPr="00B00EAA" w:rsidRDefault="00452F51" w:rsidP="00BB3A58">
      <w:pPr>
        <w:pStyle w:val="Bulletlist2"/>
        <w:rPr>
          <w:u w:val="single"/>
        </w:rPr>
      </w:pPr>
      <w:r w:rsidRPr="00B00EAA">
        <w:rPr>
          <w:u w:val="single"/>
        </w:rPr>
        <w:t xml:space="preserve">Modelace dle </w:t>
      </w:r>
      <w:r w:rsidR="00231A7F" w:rsidRPr="00B00EAA">
        <w:rPr>
          <w:u w:val="single"/>
        </w:rPr>
        <w:t xml:space="preserve">Úhradové </w:t>
      </w:r>
      <w:r w:rsidRPr="00B00EAA">
        <w:rPr>
          <w:u w:val="single"/>
        </w:rPr>
        <w:t>vyhlášky</w:t>
      </w:r>
      <w:r w:rsidR="004430AD" w:rsidRPr="00B00EAA">
        <w:rPr>
          <w:u w:val="single"/>
        </w:rPr>
        <w:t>:</w:t>
      </w:r>
    </w:p>
    <w:p w14:paraId="255C22E5" w14:textId="078CA15D" w:rsidR="3F206919" w:rsidRPr="00B00EAA" w:rsidRDefault="7AC75CB0" w:rsidP="00DC54FD">
      <w:pPr>
        <w:pStyle w:val="Bulletlist3"/>
      </w:pPr>
      <w:r w:rsidRPr="00B00EAA">
        <w:t xml:space="preserve">Model je vytvořen na základě </w:t>
      </w:r>
      <w:r w:rsidR="2A323091" w:rsidRPr="00B00EAA">
        <w:t xml:space="preserve">Úhradové </w:t>
      </w:r>
      <w:r w:rsidRPr="00B00EAA">
        <w:t>vyhlášky</w:t>
      </w:r>
      <w:r w:rsidR="552EE4D7" w:rsidRPr="00B00EAA">
        <w:t xml:space="preserve"> s možností simulace jednotlivých parametrů, například míry navýšení </w:t>
      </w:r>
      <w:r w:rsidR="43704486" w:rsidRPr="00B00EAA">
        <w:t>produkčních hodnot zdravotních služeb</w:t>
      </w:r>
      <w:r w:rsidR="0053654A" w:rsidRPr="00B00EAA">
        <w:t>.</w:t>
      </w:r>
    </w:p>
    <w:p w14:paraId="6A23A12B" w14:textId="2E43FAD7" w:rsidR="00452F51" w:rsidRPr="00B00EAA" w:rsidRDefault="009B5D0A" w:rsidP="00DC54FD">
      <w:pPr>
        <w:pStyle w:val="Bulletlist2"/>
        <w:rPr>
          <w:u w:val="single"/>
        </w:rPr>
      </w:pPr>
      <w:r w:rsidRPr="00B00EAA">
        <w:rPr>
          <w:u w:val="single"/>
        </w:rPr>
        <w:t xml:space="preserve">Modelace dle </w:t>
      </w:r>
      <w:r w:rsidR="00FE21A3" w:rsidRPr="00B00EAA">
        <w:rPr>
          <w:u w:val="single"/>
        </w:rPr>
        <w:t>referenčního období</w:t>
      </w:r>
      <w:r w:rsidR="0053654A" w:rsidRPr="00B00EAA">
        <w:rPr>
          <w:u w:val="single"/>
        </w:rPr>
        <w:t>:</w:t>
      </w:r>
    </w:p>
    <w:p w14:paraId="67314B89" w14:textId="1C79AA94" w:rsidR="00DF0EEF" w:rsidRPr="00B00EAA" w:rsidRDefault="3EB05C45" w:rsidP="00DC54FD">
      <w:pPr>
        <w:pStyle w:val="Bulletlist3"/>
      </w:pPr>
      <w:r w:rsidRPr="00B00EAA">
        <w:t xml:space="preserve">Model je vytvořen na základě </w:t>
      </w:r>
      <w:r w:rsidR="2A323091" w:rsidRPr="00B00EAA">
        <w:t xml:space="preserve">Úhradové </w:t>
      </w:r>
      <w:r w:rsidRPr="00B00EAA">
        <w:t>vyhlášky a referenčních dat</w:t>
      </w:r>
      <w:r w:rsidR="126A5948" w:rsidRPr="00B00EAA">
        <w:t>, popřípadě dle předcházejícího období</w:t>
      </w:r>
      <w:r w:rsidRPr="00B00EAA">
        <w:t xml:space="preserve">. Podle reálných dat za </w:t>
      </w:r>
      <w:r w:rsidR="663129E0" w:rsidRPr="00B00EAA">
        <w:t xml:space="preserve">zvolené </w:t>
      </w:r>
      <w:r w:rsidRPr="00B00EAA">
        <w:t>období je vytvořen model pro aktuální kalendářní období, rok.</w:t>
      </w:r>
      <w:r w:rsidR="45B9BE74" w:rsidRPr="00B00EAA">
        <w:t xml:space="preserve"> </w:t>
      </w:r>
    </w:p>
    <w:p w14:paraId="0C5B7A48" w14:textId="7CE80EB0" w:rsidR="32DD46F6" w:rsidRPr="00B00EAA" w:rsidRDefault="45B9BE74" w:rsidP="00DC54FD">
      <w:pPr>
        <w:pStyle w:val="Bulletlist3"/>
      </w:pPr>
      <w:r w:rsidRPr="00B00EAA">
        <w:t xml:space="preserve">Při výběru tohoto exportu </w:t>
      </w:r>
      <w:r w:rsidR="53430AB7" w:rsidRPr="00B00EAA">
        <w:t xml:space="preserve">je </w:t>
      </w:r>
      <w:r w:rsidR="1C092A44" w:rsidRPr="00B00EAA">
        <w:t>u</w:t>
      </w:r>
      <w:r w:rsidR="37948E84" w:rsidRPr="00B00EAA">
        <w:t xml:space="preserve">živateli </w:t>
      </w:r>
      <w:r w:rsidR="53430AB7" w:rsidRPr="00B00EAA">
        <w:t>umožněno</w:t>
      </w:r>
      <w:r w:rsidRPr="00B00EAA">
        <w:t xml:space="preserve"> zadat % navýšení provedených úkonů nebo úhrad, které se </w:t>
      </w:r>
      <w:r w:rsidR="1622A02E" w:rsidRPr="00B00EAA">
        <w:t xml:space="preserve">do modelace promítne a upraví oproti roku </w:t>
      </w:r>
      <w:r w:rsidR="51B4EDCB" w:rsidRPr="00B00EAA">
        <w:t>zvolenému</w:t>
      </w:r>
      <w:r w:rsidR="1622A02E" w:rsidRPr="00B00EAA">
        <w:t xml:space="preserve">. </w:t>
      </w:r>
    </w:p>
    <w:p w14:paraId="51A49415" w14:textId="0B691AF0" w:rsidR="00FE21A3" w:rsidRPr="00B00EAA" w:rsidRDefault="005B5399" w:rsidP="00DC54FD">
      <w:pPr>
        <w:pStyle w:val="Bulletlist2"/>
        <w:rPr>
          <w:u w:val="single"/>
        </w:rPr>
      </w:pPr>
      <w:r w:rsidRPr="00B00EAA">
        <w:rPr>
          <w:u w:val="single"/>
        </w:rPr>
        <w:t xml:space="preserve">Modelace dle </w:t>
      </w:r>
      <w:r w:rsidR="00383B29" w:rsidRPr="00B00EAA">
        <w:rPr>
          <w:u w:val="single"/>
        </w:rPr>
        <w:t>dat aktuálního období</w:t>
      </w:r>
      <w:r w:rsidR="00EF3F27" w:rsidRPr="00B00EAA">
        <w:rPr>
          <w:u w:val="single"/>
        </w:rPr>
        <w:t xml:space="preserve"> (jednoduchý přepočet</w:t>
      </w:r>
      <w:r w:rsidR="00D24CEA" w:rsidRPr="00B00EAA">
        <w:rPr>
          <w:u w:val="single"/>
        </w:rPr>
        <w:t xml:space="preserve"> průměr</w:t>
      </w:r>
      <w:r w:rsidR="00A1674D" w:rsidRPr="00B00EAA">
        <w:rPr>
          <w:u w:val="single"/>
        </w:rPr>
        <w:t>ů za měsíc)</w:t>
      </w:r>
      <w:r w:rsidR="001672AC" w:rsidRPr="00B00EAA">
        <w:rPr>
          <w:u w:val="single"/>
        </w:rPr>
        <w:t>:</w:t>
      </w:r>
    </w:p>
    <w:p w14:paraId="1FA69A81" w14:textId="129F92F2" w:rsidR="6574BF4D" w:rsidRPr="00B00EAA" w:rsidRDefault="6574BF4D" w:rsidP="00DC54FD">
      <w:pPr>
        <w:pStyle w:val="Bulletlist3"/>
      </w:pPr>
      <w:r w:rsidRPr="00B00EAA">
        <w:t xml:space="preserve">Model vychází z již předaných dat aktuálního období a propočítává </w:t>
      </w:r>
      <w:r w:rsidR="56AFC4FB" w:rsidRPr="00B00EAA">
        <w:t xml:space="preserve">odhad do konce roku vzorcem </w:t>
      </w:r>
      <w:r w:rsidR="00B30C7D" w:rsidRPr="00B00EAA">
        <w:rPr>
          <w:rFonts w:cstheme="minorHAnsi"/>
        </w:rPr>
        <w:t>„</w:t>
      </w:r>
      <w:r w:rsidR="56AFC4FB" w:rsidRPr="00B00EAA">
        <w:t>hodnota / počet měsíců držených dat x 12</w:t>
      </w:r>
      <w:r w:rsidR="00B30C7D" w:rsidRPr="00B00EAA">
        <w:rPr>
          <w:rFonts w:cstheme="minorHAnsi"/>
        </w:rPr>
        <w:t>“</w:t>
      </w:r>
      <w:r w:rsidR="56AFC4FB" w:rsidRPr="00B00EAA">
        <w:t>. Tento vý</w:t>
      </w:r>
      <w:r w:rsidR="448F1ACF" w:rsidRPr="00B00EAA">
        <w:t>sledek je následně promítnut odpovídajícím podílem na měsíc do jednotlivých polí exportu dat.</w:t>
      </w:r>
    </w:p>
    <w:p w14:paraId="64DD2AC2" w14:textId="7A254138" w:rsidR="00F86935" w:rsidRPr="00B00EAA" w:rsidRDefault="00A1674D" w:rsidP="00DC54FD">
      <w:pPr>
        <w:pStyle w:val="Bulletlist2"/>
        <w:rPr>
          <w:u w:val="single"/>
        </w:rPr>
      </w:pPr>
      <w:r w:rsidRPr="00B00EAA">
        <w:rPr>
          <w:u w:val="single"/>
        </w:rPr>
        <w:t>Modelace dle dat aktuálního období (plovoucí</w:t>
      </w:r>
      <w:r w:rsidR="00A86663" w:rsidRPr="00B00EAA">
        <w:rPr>
          <w:u w:val="single"/>
        </w:rPr>
        <w:t xml:space="preserve">, dle změn </w:t>
      </w:r>
      <w:r w:rsidR="002A168C" w:rsidRPr="00B00EAA">
        <w:rPr>
          <w:u w:val="single"/>
        </w:rPr>
        <w:t>uplynulých měsíců)</w:t>
      </w:r>
      <w:r w:rsidR="00661CAF" w:rsidRPr="00B00EAA">
        <w:rPr>
          <w:u w:val="single"/>
        </w:rPr>
        <w:t>:</w:t>
      </w:r>
    </w:p>
    <w:p w14:paraId="6D03DBCC" w14:textId="77777777" w:rsidR="00C97854" w:rsidRPr="00B00EAA" w:rsidRDefault="473A4599" w:rsidP="00DC54FD">
      <w:pPr>
        <w:pStyle w:val="Bulletlist3"/>
      </w:pPr>
      <w:r w:rsidRPr="00B00EAA">
        <w:t xml:space="preserve">Model z dat aktuálního období vytvoří odhad vývoje pro celé sledované aktuální období na základě </w:t>
      </w:r>
      <w:r w:rsidR="30422ADA" w:rsidRPr="00B00EAA">
        <w:t>trendu již uplynulých a zpracovaných měsíců.</w:t>
      </w:r>
      <w:r w:rsidR="24FE6631" w:rsidRPr="00B00EAA">
        <w:t xml:space="preserve"> </w:t>
      </w:r>
    </w:p>
    <w:p w14:paraId="00A0B193" w14:textId="670EE235" w:rsidR="473A4599" w:rsidRPr="00B00EAA" w:rsidRDefault="24FE6631" w:rsidP="00DC54FD">
      <w:pPr>
        <w:pStyle w:val="Bulletlist3"/>
      </w:pPr>
      <w:r w:rsidRPr="00B00EAA">
        <w:t>V rámci tohoto exportu je třeba umožnit rozšířit tvorbu odhadů o data za předcházející období (kalendářní rok) tak</w:t>
      </w:r>
      <w:r w:rsidR="001A1CD9" w:rsidRPr="00B00EAA">
        <w:t>,</w:t>
      </w:r>
      <w:r w:rsidRPr="00B00EAA">
        <w:t xml:space="preserve"> aby odhad byl zpřesněn o trend vývoje v průběhu roku, kdy </w:t>
      </w:r>
      <w:r w:rsidR="2F27EEA4" w:rsidRPr="00B00EAA">
        <w:t>zvýšený výskyt úkonů může být ovlivněn obdobím (například v zimě větší množství zr</w:t>
      </w:r>
      <w:r w:rsidR="00C97854" w:rsidRPr="00B00EAA">
        <w:t>a</w:t>
      </w:r>
      <w:r w:rsidR="2F27EEA4" w:rsidRPr="00B00EAA">
        <w:t>nění atd.).</w:t>
      </w:r>
    </w:p>
    <w:p w14:paraId="5AE6675B" w14:textId="218C7A6E" w:rsidR="00A24370" w:rsidRPr="00B00EAA" w:rsidRDefault="1E88A0B1" w:rsidP="00DC54FD">
      <w:pPr>
        <w:pStyle w:val="Bulletlist1"/>
      </w:pPr>
      <w:r w:rsidRPr="00B00EAA">
        <w:lastRenderedPageBreak/>
        <w:t xml:space="preserve">Export lze </w:t>
      </w:r>
      <w:r w:rsidR="6D1861EB" w:rsidRPr="00B00EAA">
        <w:t xml:space="preserve">provést </w:t>
      </w:r>
      <w:r w:rsidRPr="00B00EAA">
        <w:t>kdykoliv</w:t>
      </w:r>
      <w:r w:rsidR="08FD1216" w:rsidRPr="00B00EAA">
        <w:t>,</w:t>
      </w:r>
      <w:r w:rsidR="39D47F35" w:rsidRPr="00B00EAA">
        <w:t xml:space="preserve"> a to</w:t>
      </w:r>
      <w:r w:rsidR="6B882ACC" w:rsidRPr="00B00EAA">
        <w:t xml:space="preserve"> vždy na aktuálně dostupných datech</w:t>
      </w:r>
      <w:r w:rsidR="2ECDC6FD" w:rsidRPr="00B00EAA">
        <w:t>.</w:t>
      </w:r>
      <w:r w:rsidR="04F95AE5" w:rsidRPr="00B00EAA">
        <w:t xml:space="preserve"> </w:t>
      </w:r>
    </w:p>
    <w:p w14:paraId="65E22EF2" w14:textId="25419C0A" w:rsidR="003E7E54" w:rsidRPr="00B00EAA" w:rsidRDefault="7AD217B4" w:rsidP="00DE61D9">
      <w:pPr>
        <w:pStyle w:val="Bulletlist2"/>
      </w:pPr>
      <w:r w:rsidRPr="00B00EAA">
        <w:t xml:space="preserve">Uživatel </w:t>
      </w:r>
      <w:r w:rsidR="00D8472E" w:rsidRPr="00B00EAA">
        <w:t xml:space="preserve">má </w:t>
      </w:r>
      <w:r w:rsidRPr="00B00EAA">
        <w:t xml:space="preserve">při generování k dispozici na obrazovce údaj, z jakých dat, respektive za jaké období, bude export vytvořen. </w:t>
      </w:r>
    </w:p>
    <w:p w14:paraId="3FE99AD4" w14:textId="67610191" w:rsidR="07F00DCD" w:rsidRPr="00B00EAA" w:rsidRDefault="486910B0" w:rsidP="00DC54FD">
      <w:pPr>
        <w:pStyle w:val="Bulletlist1"/>
      </w:pPr>
      <w:r w:rsidRPr="00B00EAA">
        <w:t>Generování je možné provést</w:t>
      </w:r>
      <w:r w:rsidR="5D7E99E4" w:rsidRPr="00B00EAA">
        <w:t>:</w:t>
      </w:r>
    </w:p>
    <w:p w14:paraId="69646D02" w14:textId="773821F9" w:rsidR="07F00DCD" w:rsidRPr="00B00EAA" w:rsidRDefault="07F00DCD" w:rsidP="00AB5F3B">
      <w:pPr>
        <w:pStyle w:val="Bulletlist2"/>
        <w:tabs>
          <w:tab w:val="left" w:pos="8364"/>
        </w:tabs>
      </w:pPr>
      <w:r w:rsidRPr="00B00EAA">
        <w:t>Ihned, kde proces generování je spuštěn okamžitě a zařazen do fronty generování</w:t>
      </w:r>
      <w:r w:rsidR="006F280F" w:rsidRPr="00B00EAA">
        <w:t>.</w:t>
      </w:r>
    </w:p>
    <w:p w14:paraId="67A60E51" w14:textId="61C206F7" w:rsidR="07F00DCD" w:rsidRPr="00B00EAA" w:rsidRDefault="07F00DCD" w:rsidP="00AB5F3B">
      <w:pPr>
        <w:pStyle w:val="Bulletlist2"/>
        <w:tabs>
          <w:tab w:val="left" w:pos="8364"/>
        </w:tabs>
      </w:pPr>
      <w:r w:rsidRPr="00B00EAA">
        <w:t xml:space="preserve">V určitý čas, kdy </w:t>
      </w:r>
      <w:r w:rsidR="004D492B" w:rsidRPr="00B00EAA">
        <w:t>je možné</w:t>
      </w:r>
      <w:r w:rsidRPr="00B00EAA">
        <w:t xml:space="preserve"> vygenerování odložit na budoucí den a čas</w:t>
      </w:r>
      <w:r w:rsidR="02F6FF08" w:rsidRPr="00B00EAA">
        <w:t>.</w:t>
      </w:r>
    </w:p>
    <w:p w14:paraId="17F15917" w14:textId="2B093BE5" w:rsidR="07F00DCD" w:rsidRPr="00B00EAA" w:rsidRDefault="237C8B67" w:rsidP="00AB5F3B">
      <w:pPr>
        <w:pStyle w:val="Bulletlist2"/>
        <w:tabs>
          <w:tab w:val="left" w:pos="8364"/>
        </w:tabs>
      </w:pPr>
      <w:r w:rsidRPr="00B00EAA">
        <w:t xml:space="preserve">V rámci určení dne a času </w:t>
      </w:r>
      <w:r w:rsidR="3120FDE8" w:rsidRPr="00B00EAA">
        <w:t xml:space="preserve">je možné </w:t>
      </w:r>
      <w:r w:rsidRPr="00B00EAA">
        <w:t>zadat periodu opakování, která zajistí pravidelné generování v určené periodě (týden, měsíc). Pak je nutné umožnit toto opakování ukončit</w:t>
      </w:r>
      <w:r w:rsidR="0990EEA5" w:rsidRPr="00B00EAA">
        <w:t xml:space="preserve">, </w:t>
      </w:r>
      <w:r w:rsidR="004C639E" w:rsidRPr="00B00EAA">
        <w:t xml:space="preserve">změnit nebo </w:t>
      </w:r>
      <w:r w:rsidR="0990EEA5" w:rsidRPr="00B00EAA">
        <w:t>zastavit.</w:t>
      </w:r>
    </w:p>
    <w:p w14:paraId="60B4CBDF" w14:textId="05C9D9D2" w:rsidR="443C53FF" w:rsidRPr="00B00EAA" w:rsidRDefault="443C53FF" w:rsidP="00BD5B59">
      <w:pPr>
        <w:pStyle w:val="Nadpis3"/>
      </w:pPr>
      <w:bookmarkStart w:id="17" w:name="_Ref132227507"/>
      <w:bookmarkStart w:id="18" w:name="_Toc135225123"/>
      <w:r w:rsidRPr="00B00EAA">
        <w:t>Požadavky na „</w:t>
      </w:r>
      <w:bookmarkStart w:id="19" w:name="_Hlk132227240"/>
      <w:r w:rsidRPr="00B00EAA">
        <w:t>Export (stažení dat)</w:t>
      </w:r>
      <w:r w:rsidR="1E190C26" w:rsidRPr="00B00EAA">
        <w:t xml:space="preserve"> </w:t>
      </w:r>
      <w:r w:rsidR="00562286" w:rsidRPr="00B00EAA">
        <w:t xml:space="preserve">– </w:t>
      </w:r>
      <w:r w:rsidR="1E190C26" w:rsidRPr="00B00EAA">
        <w:t>Zpracování vyúčtování</w:t>
      </w:r>
      <w:bookmarkEnd w:id="19"/>
      <w:r w:rsidR="00562286" w:rsidRPr="00B00EAA">
        <w:t>“</w:t>
      </w:r>
      <w:bookmarkEnd w:id="17"/>
      <w:bookmarkEnd w:id="18"/>
    </w:p>
    <w:p w14:paraId="0ABB1B50" w14:textId="4D2080FB" w:rsidR="47559D9A" w:rsidRPr="00B00EAA" w:rsidRDefault="00242506" w:rsidP="4D292758">
      <w:pPr>
        <w:pStyle w:val="Bulletlist2"/>
        <w:numPr>
          <w:ilvl w:val="1"/>
          <w:numId w:val="0"/>
        </w:numPr>
        <w:tabs>
          <w:tab w:val="left" w:pos="8364"/>
        </w:tabs>
        <w:rPr>
          <w:rFonts w:ascii="Arial" w:hAnsi="Arial"/>
        </w:rPr>
      </w:pPr>
      <w:r w:rsidRPr="00B00EAA">
        <w:rPr>
          <w:rFonts w:ascii="Arial" w:hAnsi="Arial"/>
        </w:rPr>
        <w:t>Zadavatel</w:t>
      </w:r>
      <w:r w:rsidR="47559D9A" w:rsidRPr="00B00EAA">
        <w:rPr>
          <w:rFonts w:ascii="Arial" w:hAnsi="Arial"/>
        </w:rPr>
        <w:t xml:space="preserve"> požaduje zajistit možnost navazující na zpracování předaných dat tvorby vyúčtování jednotlivý</w:t>
      </w:r>
      <w:r w:rsidR="79B18825" w:rsidRPr="00B00EAA">
        <w:rPr>
          <w:rFonts w:ascii="Arial" w:hAnsi="Arial"/>
        </w:rPr>
        <w:t xml:space="preserve">m </w:t>
      </w:r>
      <w:r w:rsidR="002D2E47" w:rsidRPr="00B00EAA">
        <w:rPr>
          <w:rFonts w:ascii="Arial" w:hAnsi="Arial"/>
        </w:rPr>
        <w:t>P</w:t>
      </w:r>
      <w:r w:rsidR="79B18825" w:rsidRPr="00B00EAA">
        <w:rPr>
          <w:rFonts w:ascii="Arial" w:hAnsi="Arial"/>
        </w:rPr>
        <w:t xml:space="preserve">oskytovatelům zdravotních služeb. Jedná se o dokumenty vycházející z povinnosti uložené </w:t>
      </w:r>
      <w:r w:rsidR="00E8371B" w:rsidRPr="00B00EAA">
        <w:rPr>
          <w:rFonts w:ascii="Arial" w:hAnsi="Arial"/>
        </w:rPr>
        <w:t>Ú</w:t>
      </w:r>
      <w:r w:rsidR="79B18825" w:rsidRPr="00B00EAA">
        <w:rPr>
          <w:rFonts w:ascii="Arial" w:hAnsi="Arial"/>
        </w:rPr>
        <w:t>hradovou vyhláškou. Za tímto účelem jsou vloženy vzorové přílohy</w:t>
      </w:r>
      <w:r w:rsidR="002A0761" w:rsidRPr="00B00EAA">
        <w:rPr>
          <w:rFonts w:ascii="Arial" w:hAnsi="Arial"/>
        </w:rPr>
        <w:t>, tj. Příloha č. 3 – 6 Technické specifikace</w:t>
      </w:r>
      <w:r w:rsidR="79B18825" w:rsidRPr="00B00EAA">
        <w:rPr>
          <w:rFonts w:ascii="Arial" w:hAnsi="Arial"/>
        </w:rPr>
        <w:t>.</w:t>
      </w:r>
    </w:p>
    <w:p w14:paraId="23F70EBA" w14:textId="2EA95DCE" w:rsidR="79B18825" w:rsidRPr="00B00EAA" w:rsidRDefault="79B18825" w:rsidP="001C12E6">
      <w:pPr>
        <w:pStyle w:val="Bulletlist1"/>
      </w:pPr>
      <w:r w:rsidRPr="00B00EAA">
        <w:t>Výstupy budou prováděny ve formě:</w:t>
      </w:r>
    </w:p>
    <w:p w14:paraId="6EE58558" w14:textId="1250B73D" w:rsidR="79B18825" w:rsidRPr="00B00EAA" w:rsidRDefault="00756209" w:rsidP="4D292758">
      <w:pPr>
        <w:pStyle w:val="Bulletlist2"/>
        <w:spacing w:line="259" w:lineRule="auto"/>
        <w:rPr>
          <w:rFonts w:ascii="Arial" w:hAnsi="Arial"/>
        </w:rPr>
      </w:pPr>
      <w:r w:rsidRPr="00B00EAA">
        <w:rPr>
          <w:rFonts w:ascii="Arial" w:hAnsi="Arial"/>
        </w:rPr>
        <w:t>P</w:t>
      </w:r>
      <w:r w:rsidR="79B18825" w:rsidRPr="00B00EAA">
        <w:rPr>
          <w:rFonts w:ascii="Arial" w:hAnsi="Arial"/>
        </w:rPr>
        <w:t>růběžných dle vytvořených modelů odhadů v daném období</w:t>
      </w:r>
    </w:p>
    <w:p w14:paraId="5F1C463C" w14:textId="033A0F77" w:rsidR="79B18825" w:rsidRPr="00B00EAA" w:rsidRDefault="00756209" w:rsidP="4D292758">
      <w:pPr>
        <w:pStyle w:val="Bulletlist2"/>
        <w:rPr>
          <w:rFonts w:ascii="Arial" w:hAnsi="Arial"/>
        </w:rPr>
      </w:pPr>
      <w:r w:rsidRPr="00B00EAA">
        <w:rPr>
          <w:rFonts w:ascii="Arial" w:hAnsi="Arial"/>
        </w:rPr>
        <w:t>Z</w:t>
      </w:r>
      <w:r w:rsidR="79B18825" w:rsidRPr="00B00EAA">
        <w:rPr>
          <w:rFonts w:ascii="Arial" w:hAnsi="Arial"/>
        </w:rPr>
        <w:t>ávěrečných dle pevných dat za uplynulé období</w:t>
      </w:r>
    </w:p>
    <w:p w14:paraId="090BFF8B" w14:textId="4997F400" w:rsidR="4760C6F0" w:rsidRPr="00B00EAA" w:rsidRDefault="4760C6F0" w:rsidP="0B01FB23">
      <w:pPr>
        <w:pStyle w:val="Bulletlist1"/>
        <w:rPr>
          <w:color w:val="333333"/>
        </w:rPr>
      </w:pPr>
      <w:r w:rsidRPr="00B00EAA">
        <w:t xml:space="preserve">Exporty budou generovány do formátu </w:t>
      </w:r>
      <w:r w:rsidRPr="00B00EAA">
        <w:rPr>
          <w:rFonts w:cstheme="minorBidi"/>
        </w:rPr>
        <w:t>„.</w:t>
      </w:r>
      <w:r w:rsidRPr="00B00EAA">
        <w:t>docx</w:t>
      </w:r>
      <w:r w:rsidRPr="00B00EAA">
        <w:rPr>
          <w:rFonts w:cstheme="minorBidi"/>
        </w:rPr>
        <w:t>“</w:t>
      </w:r>
      <w:r w:rsidR="00C17320" w:rsidRPr="00B00EAA">
        <w:rPr>
          <w:rFonts w:cstheme="minorBidi"/>
        </w:rPr>
        <w:t xml:space="preserve"> a „.xlsx“</w:t>
      </w:r>
      <w:r w:rsidR="26EBFFF4" w:rsidRPr="00B00EAA">
        <w:rPr>
          <w:rFonts w:cstheme="minorBidi"/>
        </w:rPr>
        <w:t xml:space="preserve">. </w:t>
      </w:r>
      <w:r w:rsidR="26EBFFF4" w:rsidRPr="00B00EAA">
        <w:rPr>
          <w:color w:val="333333"/>
        </w:rPr>
        <w:t xml:space="preserve">Závěrečné vyúčtování pak i ve formátu </w:t>
      </w:r>
      <w:r w:rsidR="00D70A79" w:rsidRPr="00B00EAA">
        <w:rPr>
          <w:rFonts w:cstheme="minorBidi"/>
        </w:rPr>
        <w:t>„</w:t>
      </w:r>
      <w:r w:rsidR="26EBFFF4" w:rsidRPr="00B00EAA">
        <w:rPr>
          <w:color w:val="333333"/>
        </w:rPr>
        <w:t xml:space="preserve">.pdf". </w:t>
      </w:r>
    </w:p>
    <w:p w14:paraId="1FCAB137" w14:textId="0C54C57B" w:rsidR="26EBFFF4" w:rsidRPr="00B00EAA" w:rsidRDefault="5384F5A9" w:rsidP="0B01FB23">
      <w:pPr>
        <w:pStyle w:val="Bulletlist1"/>
        <w:rPr>
          <w:color w:val="333333"/>
        </w:rPr>
      </w:pPr>
      <w:r w:rsidRPr="00B00EAA">
        <w:rPr>
          <w:color w:val="333333"/>
        </w:rPr>
        <w:t>Export bude možný jak hromadně, tak i po jednotlivých PZS.</w:t>
      </w:r>
    </w:p>
    <w:p w14:paraId="480E850F" w14:textId="251E6337" w:rsidR="7A7D4187" w:rsidRPr="00B00EAA" w:rsidRDefault="4730D1C1" w:rsidP="0B01FB23">
      <w:pPr>
        <w:pStyle w:val="Bulletlist1"/>
        <w:rPr>
          <w:rFonts w:ascii="Arial" w:hAnsi="Arial"/>
        </w:rPr>
      </w:pPr>
      <w:r w:rsidRPr="00B00EAA">
        <w:t xml:space="preserve">Export lze provést kdykoliv, a to vždy na aktuálně dostupných datech. </w:t>
      </w:r>
    </w:p>
    <w:p w14:paraId="2F084509" w14:textId="25419C0A" w:rsidR="7A7D4187" w:rsidRPr="00B00EAA" w:rsidRDefault="7A7D4187" w:rsidP="4D292758">
      <w:pPr>
        <w:pStyle w:val="Bulletlist2"/>
      </w:pPr>
      <w:r w:rsidRPr="00B00EAA">
        <w:t xml:space="preserve">Uživatel má při generování k dispozici na obrazovce údaj, z jakých dat, respektive za jaké období, bude export vytvořen. </w:t>
      </w:r>
    </w:p>
    <w:p w14:paraId="60B814AC" w14:textId="67610191" w:rsidR="7A7D4187" w:rsidRPr="00B00EAA" w:rsidRDefault="4730D1C1" w:rsidP="4D292758">
      <w:pPr>
        <w:pStyle w:val="Bulletlist1"/>
      </w:pPr>
      <w:r w:rsidRPr="00B00EAA">
        <w:t>Generování je možné provést:</w:t>
      </w:r>
    </w:p>
    <w:p w14:paraId="0330D7F6" w14:textId="773821F9" w:rsidR="7A7D4187" w:rsidRPr="00B00EAA" w:rsidRDefault="7A7D4187" w:rsidP="4D292758">
      <w:pPr>
        <w:pStyle w:val="Bulletlist2"/>
        <w:tabs>
          <w:tab w:val="left" w:pos="8364"/>
        </w:tabs>
      </w:pPr>
      <w:r w:rsidRPr="00B00EAA">
        <w:t>Ihned, kde proces generování je spuštěn okamžitě a zařazen do fronty generování.</w:t>
      </w:r>
    </w:p>
    <w:p w14:paraId="0BE8EA42" w14:textId="61C206F7" w:rsidR="7A7D4187" w:rsidRPr="00B00EAA" w:rsidRDefault="7A7D4187" w:rsidP="4D292758">
      <w:pPr>
        <w:pStyle w:val="Bulletlist2"/>
        <w:tabs>
          <w:tab w:val="left" w:pos="8364"/>
        </w:tabs>
      </w:pPr>
      <w:r w:rsidRPr="00B00EAA">
        <w:t>V určitý čas, kdy je možné vygenerování odložit na budoucí den a čas.</w:t>
      </w:r>
    </w:p>
    <w:p w14:paraId="4F1B01B3" w14:textId="76E1BC57" w:rsidR="7A7D4187" w:rsidRPr="00B00EAA" w:rsidRDefault="4760C6F0" w:rsidP="4D292758">
      <w:pPr>
        <w:pStyle w:val="Bulletlist2"/>
        <w:tabs>
          <w:tab w:val="left" w:pos="8364"/>
        </w:tabs>
      </w:pPr>
      <w:r w:rsidRPr="00B00EAA">
        <w:t>V rámci určení dne a času je možné zadat periodu opakování, která zajistí pravidelné generování v určené periodě (týden, měsíc). Pak je nutné umožnit toto opakování ukončit,</w:t>
      </w:r>
      <w:r w:rsidR="00D27CB1" w:rsidRPr="00B00EAA">
        <w:t xml:space="preserve"> </w:t>
      </w:r>
      <w:r w:rsidR="5CA6C8A0" w:rsidRPr="00B00EAA">
        <w:t>změnit nebo</w:t>
      </w:r>
      <w:r w:rsidRPr="00B00EAA">
        <w:t xml:space="preserve"> zastavit.</w:t>
      </w:r>
    </w:p>
    <w:p w14:paraId="11852D7B" w14:textId="0E34DE63" w:rsidR="4D292758" w:rsidRPr="00B00EAA" w:rsidRDefault="4D292758" w:rsidP="4D292758">
      <w:pPr>
        <w:pStyle w:val="Bulletlist2"/>
        <w:numPr>
          <w:ilvl w:val="1"/>
          <w:numId w:val="0"/>
        </w:numPr>
        <w:rPr>
          <w:rFonts w:ascii="Arial" w:hAnsi="Arial"/>
        </w:rPr>
      </w:pPr>
    </w:p>
    <w:p w14:paraId="209F02F2" w14:textId="17209D6C" w:rsidR="00B74CFB" w:rsidRPr="00B00EAA" w:rsidRDefault="00D33456" w:rsidP="00D33456">
      <w:pPr>
        <w:pStyle w:val="Nadpis1"/>
        <w:framePr w:wrap="around"/>
      </w:pPr>
      <w:bookmarkStart w:id="20" w:name="_Toc135225124"/>
      <w:r w:rsidRPr="00B00EAA">
        <w:lastRenderedPageBreak/>
        <w:t>Použitelnost</w:t>
      </w:r>
      <w:bookmarkEnd w:id="20"/>
    </w:p>
    <w:p w14:paraId="489AA719" w14:textId="607C3D11" w:rsidR="000A2342" w:rsidRPr="00B00EAA" w:rsidRDefault="000A2342" w:rsidP="000A2342">
      <w:pPr>
        <w:pStyle w:val="Nadpis2"/>
      </w:pPr>
      <w:bookmarkStart w:id="21" w:name="_Toc135225125"/>
      <w:r w:rsidRPr="00B00EAA">
        <w:t xml:space="preserve">Prostředí </w:t>
      </w:r>
      <w:r w:rsidR="00DB6F7C" w:rsidRPr="00B00EAA">
        <w:t>Nástroje</w:t>
      </w:r>
      <w:bookmarkEnd w:id="21"/>
    </w:p>
    <w:p w14:paraId="55BC7302" w14:textId="68A2E52B" w:rsidR="00DB6F7C" w:rsidRPr="00B00EAA" w:rsidRDefault="00E264B5" w:rsidP="00DB6F7C">
      <w:r w:rsidRPr="00B00EAA">
        <w:t xml:space="preserve">Požadavky na prostředí Nástroje jsou </w:t>
      </w:r>
      <w:r w:rsidR="00B205FA" w:rsidRPr="00B00EAA">
        <w:t>kategorizovány dle</w:t>
      </w:r>
      <w:r w:rsidRPr="00B00EAA">
        <w:t xml:space="preserve"> níže uvedený</w:t>
      </w:r>
      <w:r w:rsidR="00B205FA" w:rsidRPr="00B00EAA">
        <w:t>ch</w:t>
      </w:r>
      <w:r w:rsidRPr="00B00EAA">
        <w:t xml:space="preserve"> oblast</w:t>
      </w:r>
      <w:r w:rsidR="00B205FA" w:rsidRPr="00B00EAA">
        <w:t>í</w:t>
      </w:r>
      <w:r w:rsidRPr="00B00EAA">
        <w:t>, tzn.:</w:t>
      </w:r>
    </w:p>
    <w:p w14:paraId="00BE3CC3" w14:textId="1D7EDD27" w:rsidR="271E093B" w:rsidRPr="00B00EAA" w:rsidRDefault="74C0C1F8" w:rsidP="4D292758">
      <w:pPr>
        <w:pStyle w:val="Bulletlist1"/>
      </w:pPr>
      <w:r w:rsidRPr="00B00EAA">
        <w:t>Modelace</w:t>
      </w:r>
      <w:r w:rsidR="279052EF" w:rsidRPr="00B00EAA">
        <w:t xml:space="preserve"> (viz kapitola </w:t>
      </w:r>
      <w:r w:rsidR="271E093B" w:rsidRPr="00B00EAA">
        <w:fldChar w:fldCharType="begin"/>
      </w:r>
      <w:r w:rsidR="271E093B" w:rsidRPr="00B00EAA">
        <w:instrText xml:space="preserve"> REF _Ref132227484 \r \h </w:instrText>
      </w:r>
      <w:r w:rsidR="000916BA" w:rsidRPr="00B00EAA">
        <w:instrText xml:space="preserve"> \* MERGEFORMAT </w:instrText>
      </w:r>
      <w:r w:rsidR="271E093B" w:rsidRPr="00B00EAA">
        <w:fldChar w:fldCharType="separate"/>
      </w:r>
      <w:r w:rsidR="00A00EBC">
        <w:t>2.2.3</w:t>
      </w:r>
      <w:r w:rsidR="271E093B" w:rsidRPr="00B00EAA">
        <w:fldChar w:fldCharType="end"/>
      </w:r>
      <w:r w:rsidR="279052EF" w:rsidRPr="00B00EAA">
        <w:t>)</w:t>
      </w:r>
    </w:p>
    <w:p w14:paraId="4431205D" w14:textId="66B00AF5" w:rsidR="271E093B" w:rsidRPr="00B00EAA" w:rsidRDefault="74C0C1F8" w:rsidP="4D292758">
      <w:pPr>
        <w:pStyle w:val="Bulletlist1"/>
        <w:rPr>
          <w:rFonts w:ascii="Arial" w:hAnsi="Arial"/>
        </w:rPr>
      </w:pPr>
      <w:r w:rsidRPr="00B00EAA">
        <w:rPr>
          <w:rFonts w:ascii="Arial" w:hAnsi="Arial"/>
        </w:rPr>
        <w:t>Zpracování vyúčtování</w:t>
      </w:r>
      <w:r w:rsidR="279052EF" w:rsidRPr="00B00EAA">
        <w:rPr>
          <w:rFonts w:ascii="Arial" w:hAnsi="Arial"/>
        </w:rPr>
        <w:t xml:space="preserve"> (viz kapitola </w:t>
      </w:r>
      <w:r w:rsidR="00BD5B59" w:rsidRPr="00B00EAA">
        <w:rPr>
          <w:rFonts w:ascii="Arial" w:hAnsi="Arial"/>
        </w:rPr>
        <w:fldChar w:fldCharType="begin"/>
      </w:r>
      <w:r w:rsidR="00BD5B59" w:rsidRPr="00B00EAA">
        <w:rPr>
          <w:rFonts w:ascii="Arial" w:hAnsi="Arial"/>
        </w:rPr>
        <w:instrText xml:space="preserve"> REF _Ref132227507 \r \h </w:instrText>
      </w:r>
      <w:r w:rsidR="000916BA" w:rsidRPr="00B00EAA">
        <w:rPr>
          <w:rFonts w:ascii="Arial" w:hAnsi="Arial"/>
        </w:rPr>
        <w:instrText xml:space="preserve"> \* MERGEFORMAT </w:instrText>
      </w:r>
      <w:r w:rsidR="00BD5B59" w:rsidRPr="00B00EAA">
        <w:rPr>
          <w:rFonts w:ascii="Arial" w:hAnsi="Arial"/>
        </w:rPr>
      </w:r>
      <w:r w:rsidR="00BD5B59" w:rsidRPr="00B00EAA">
        <w:rPr>
          <w:rFonts w:ascii="Arial" w:hAnsi="Arial"/>
        </w:rPr>
        <w:fldChar w:fldCharType="separate"/>
      </w:r>
      <w:r w:rsidR="00A00EBC">
        <w:rPr>
          <w:rFonts w:ascii="Arial" w:hAnsi="Arial"/>
        </w:rPr>
        <w:t>2.2.4</w:t>
      </w:r>
      <w:r w:rsidR="00BD5B59" w:rsidRPr="00B00EAA">
        <w:rPr>
          <w:rFonts w:ascii="Arial" w:hAnsi="Arial"/>
        </w:rPr>
        <w:fldChar w:fldCharType="end"/>
      </w:r>
      <w:r w:rsidR="279052EF" w:rsidRPr="00B00EAA">
        <w:rPr>
          <w:rFonts w:ascii="Arial" w:hAnsi="Arial"/>
        </w:rPr>
        <w:t>)</w:t>
      </w:r>
    </w:p>
    <w:p w14:paraId="3B6CD786" w14:textId="25095ADE" w:rsidR="00E264B5" w:rsidRPr="00B00EAA" w:rsidRDefault="48C9C301" w:rsidP="00E264B5">
      <w:pPr>
        <w:pStyle w:val="Bulletlist1"/>
      </w:pPr>
      <w:r w:rsidRPr="00B00EAA">
        <w:t>Správa uživatelů</w:t>
      </w:r>
    </w:p>
    <w:p w14:paraId="35292F4E" w14:textId="578DE02A" w:rsidR="004C3697" w:rsidRPr="00B00EAA" w:rsidRDefault="261806D0" w:rsidP="00E264B5">
      <w:pPr>
        <w:pStyle w:val="Bulletlist1"/>
      </w:pPr>
      <w:r w:rsidRPr="00B00EAA">
        <w:t>Správa rolí</w:t>
      </w:r>
    </w:p>
    <w:p w14:paraId="15B497AE" w14:textId="2B59833C" w:rsidR="004C3697" w:rsidRPr="00B00EAA" w:rsidRDefault="025F293E" w:rsidP="00E264B5">
      <w:pPr>
        <w:pStyle w:val="Bulletlist1"/>
      </w:pPr>
      <w:r w:rsidRPr="00B00EAA">
        <w:t>Logování</w:t>
      </w:r>
    </w:p>
    <w:p w14:paraId="66D59529" w14:textId="272007CB" w:rsidR="00B7673E" w:rsidRPr="00B00EAA" w:rsidRDefault="025F293E" w:rsidP="00E264B5">
      <w:pPr>
        <w:pStyle w:val="Bulletlist1"/>
      </w:pPr>
      <w:r w:rsidRPr="00B00EAA">
        <w:t>Číselníky</w:t>
      </w:r>
    </w:p>
    <w:p w14:paraId="306242ED" w14:textId="5AC26211" w:rsidR="00B7673E" w:rsidRPr="00B00EAA" w:rsidRDefault="0F07FDD2" w:rsidP="00E264B5">
      <w:pPr>
        <w:pStyle w:val="Bulletlist1"/>
      </w:pPr>
      <w:r w:rsidRPr="00B00EAA">
        <w:t xml:space="preserve">Správa </w:t>
      </w:r>
      <w:r w:rsidR="0AD49E8F" w:rsidRPr="00B00EAA">
        <w:t>P</w:t>
      </w:r>
      <w:r w:rsidRPr="00B00EAA">
        <w:t>oskytovatelů zdravotních služeb (</w:t>
      </w:r>
      <w:r w:rsidR="54060ED3" w:rsidRPr="00B00EAA">
        <w:t xml:space="preserve">tzv. </w:t>
      </w:r>
      <w:r w:rsidRPr="00B00EAA">
        <w:t>Karta poskytovatele)</w:t>
      </w:r>
    </w:p>
    <w:p w14:paraId="6AB1A19C" w14:textId="6063499C" w:rsidR="00E264B5" w:rsidRPr="00B00EAA" w:rsidRDefault="00C90BFC" w:rsidP="00C90BFC">
      <w:pPr>
        <w:pStyle w:val="Nadpis3"/>
      </w:pPr>
      <w:bookmarkStart w:id="22" w:name="_Toc135225126"/>
      <w:r w:rsidRPr="00B00EAA">
        <w:t xml:space="preserve">Požadavky na </w:t>
      </w:r>
      <w:r w:rsidR="004A0434" w:rsidRPr="00B00EAA">
        <w:rPr>
          <w:rFonts w:cstheme="majorHAnsi"/>
        </w:rPr>
        <w:t>„</w:t>
      </w:r>
      <w:r w:rsidRPr="00B00EAA">
        <w:t>Správu uživatelů</w:t>
      </w:r>
      <w:r w:rsidR="004A0434" w:rsidRPr="00B00EAA">
        <w:rPr>
          <w:rFonts w:cstheme="majorHAnsi"/>
        </w:rPr>
        <w:t>“</w:t>
      </w:r>
      <w:bookmarkEnd w:id="22"/>
    </w:p>
    <w:p w14:paraId="00CD189A" w14:textId="3E08FBE8" w:rsidR="00D03624" w:rsidRPr="00B00EAA" w:rsidRDefault="78AA0663" w:rsidP="00530818">
      <w:pPr>
        <w:pStyle w:val="Bulletlist1"/>
      </w:pPr>
      <w:r w:rsidRPr="00B00EAA">
        <w:t xml:space="preserve">V rámci Správy uživatelů bude </w:t>
      </w:r>
      <w:r w:rsidR="3C93EC92" w:rsidRPr="00B00EAA">
        <w:t>umožněno:</w:t>
      </w:r>
    </w:p>
    <w:p w14:paraId="2BE436B6" w14:textId="3AF1317F" w:rsidR="000A2342" w:rsidRPr="00B00EAA" w:rsidRDefault="000A2342" w:rsidP="004E4028">
      <w:pPr>
        <w:pStyle w:val="Bulletlist2"/>
      </w:pPr>
      <w:r w:rsidRPr="00B00EAA">
        <w:t xml:space="preserve">Zavedení </w:t>
      </w:r>
      <w:r w:rsidR="000D75FE" w:rsidRPr="00B00EAA">
        <w:t xml:space="preserve">nového </w:t>
      </w:r>
      <w:r w:rsidRPr="00B00EAA">
        <w:t xml:space="preserve">uživatele do </w:t>
      </w:r>
      <w:r w:rsidR="000D75FE" w:rsidRPr="00B00EAA">
        <w:t>Nástroje</w:t>
      </w:r>
    </w:p>
    <w:p w14:paraId="6D13C047" w14:textId="14E96EC9" w:rsidR="000A2342" w:rsidRPr="00B00EAA" w:rsidRDefault="000A2342" w:rsidP="004E4028">
      <w:pPr>
        <w:pStyle w:val="Bulletlist2"/>
      </w:pPr>
      <w:r w:rsidRPr="00B00EAA">
        <w:t>Editace</w:t>
      </w:r>
      <w:r w:rsidR="000D75FE" w:rsidRPr="00B00EAA">
        <w:t xml:space="preserve"> stávajícího </w:t>
      </w:r>
      <w:r w:rsidR="004E2C41" w:rsidRPr="00B00EAA">
        <w:t>u</w:t>
      </w:r>
      <w:r w:rsidR="000D75FE" w:rsidRPr="00B00EAA">
        <w:t>živatele</w:t>
      </w:r>
    </w:p>
    <w:p w14:paraId="29C44DAB" w14:textId="1AE59B25" w:rsidR="000A2342" w:rsidRPr="00B00EAA" w:rsidRDefault="000A2342" w:rsidP="004E4028">
      <w:pPr>
        <w:pStyle w:val="Bulletlist2"/>
      </w:pPr>
      <w:r w:rsidRPr="00B00EAA">
        <w:t>Změna hesla</w:t>
      </w:r>
      <w:r w:rsidR="7E4750D3" w:rsidRPr="00B00EAA">
        <w:t>, zaslání nového hesla uživateli (pro obnovu hesla)</w:t>
      </w:r>
    </w:p>
    <w:p w14:paraId="799BAEEC" w14:textId="6321C9C4" w:rsidR="00DB69A9" w:rsidRPr="00B00EAA" w:rsidRDefault="31122FB8" w:rsidP="004E4028">
      <w:pPr>
        <w:pStyle w:val="Bulletlist2"/>
      </w:pPr>
      <w:r w:rsidRPr="00B00EAA">
        <w:t>Přidání, změna, o</w:t>
      </w:r>
      <w:r w:rsidR="15396F1E" w:rsidRPr="00B00EAA">
        <w:t>debrání přístupových práv</w:t>
      </w:r>
    </w:p>
    <w:p w14:paraId="1F599B87" w14:textId="5648FDC3" w:rsidR="008E47DB" w:rsidRPr="00B00EAA" w:rsidRDefault="7540A47A" w:rsidP="004E4028">
      <w:pPr>
        <w:pStyle w:val="Bulletlist2"/>
      </w:pPr>
      <w:r w:rsidRPr="00B00EAA">
        <w:t xml:space="preserve">Pro libovolného </w:t>
      </w:r>
      <w:r w:rsidR="33D2F563" w:rsidRPr="00B00EAA">
        <w:t>u</w:t>
      </w:r>
      <w:r w:rsidRPr="00B00EAA">
        <w:t>živatele m</w:t>
      </w:r>
      <w:r w:rsidR="1575BA51" w:rsidRPr="00B00EAA">
        <w:t xml:space="preserve">ožnost </w:t>
      </w:r>
      <w:r w:rsidR="67255817" w:rsidRPr="00B00EAA">
        <w:t xml:space="preserve">přidat, změnit nebo </w:t>
      </w:r>
      <w:r w:rsidRPr="00B00EAA">
        <w:t xml:space="preserve">odebrat notifikační e-maily </w:t>
      </w:r>
    </w:p>
    <w:p w14:paraId="5726EF8A" w14:textId="4F8F6664" w:rsidR="000A2342" w:rsidRPr="00B00EAA" w:rsidRDefault="389CDC0B" w:rsidP="004E4028">
      <w:pPr>
        <w:pStyle w:val="Bulletlist2"/>
      </w:pPr>
      <w:r w:rsidRPr="00B00EAA">
        <w:t xml:space="preserve">Pro libovolného </w:t>
      </w:r>
      <w:r w:rsidR="33D2F563" w:rsidRPr="00B00EAA">
        <w:t>u</w:t>
      </w:r>
      <w:r w:rsidRPr="00B00EAA">
        <w:t xml:space="preserve">živatele možnost </w:t>
      </w:r>
      <w:r w:rsidR="3B7C5878" w:rsidRPr="00B00EAA">
        <w:t xml:space="preserve">přidat, změnit nebo </w:t>
      </w:r>
      <w:r w:rsidRPr="00B00EAA">
        <w:t>zrušit</w:t>
      </w:r>
      <w:r w:rsidR="03AD6331" w:rsidRPr="00B00EAA">
        <w:t xml:space="preserve"> periodicky generované reporty</w:t>
      </w:r>
      <w:r w:rsidR="303472B5" w:rsidRPr="00B00EAA">
        <w:t>, jak uvádí bod</w:t>
      </w:r>
      <w:r w:rsidR="00922A55" w:rsidRPr="00B00EAA">
        <w:t xml:space="preserve"> </w:t>
      </w:r>
      <w:r w:rsidR="00922A55" w:rsidRPr="00B00EAA">
        <w:fldChar w:fldCharType="begin"/>
      </w:r>
      <w:r w:rsidR="00922A55" w:rsidRPr="00B00EAA">
        <w:instrText xml:space="preserve"> REF _Ref132227484 \r \h </w:instrText>
      </w:r>
      <w:r w:rsidR="001C12E6" w:rsidRPr="00B00EAA">
        <w:instrText xml:space="preserve"> \* MERGEFORMAT </w:instrText>
      </w:r>
      <w:r w:rsidR="00922A55" w:rsidRPr="00B00EAA">
        <w:fldChar w:fldCharType="separate"/>
      </w:r>
      <w:r w:rsidR="00A00EBC">
        <w:t>2.2.3</w:t>
      </w:r>
      <w:r w:rsidR="00922A55" w:rsidRPr="00B00EAA">
        <w:fldChar w:fldCharType="end"/>
      </w:r>
      <w:r w:rsidR="00922A55" w:rsidRPr="00B00EAA">
        <w:t xml:space="preserve"> a </w:t>
      </w:r>
      <w:r w:rsidR="00922A55" w:rsidRPr="00B00EAA">
        <w:fldChar w:fldCharType="begin"/>
      </w:r>
      <w:r w:rsidR="00922A55" w:rsidRPr="00B00EAA">
        <w:instrText xml:space="preserve"> REF _Ref132227507 \r \h </w:instrText>
      </w:r>
      <w:r w:rsidR="001C12E6" w:rsidRPr="00B00EAA">
        <w:instrText xml:space="preserve"> \* MERGEFORMAT </w:instrText>
      </w:r>
      <w:r w:rsidR="00922A55" w:rsidRPr="00B00EAA">
        <w:fldChar w:fldCharType="separate"/>
      </w:r>
      <w:r w:rsidR="00A00EBC">
        <w:t>2.2.4</w:t>
      </w:r>
      <w:r w:rsidR="00922A55" w:rsidRPr="00B00EAA">
        <w:fldChar w:fldCharType="end"/>
      </w:r>
      <w:r w:rsidR="303472B5" w:rsidRPr="00B00EAA">
        <w:t xml:space="preserve"> poslední odstavec, kdy je možné naplánovat generování do budoucnosti.</w:t>
      </w:r>
    </w:p>
    <w:p w14:paraId="153079EE" w14:textId="4A5EA007" w:rsidR="004C3697" w:rsidRPr="00B00EAA" w:rsidRDefault="004C3697" w:rsidP="004C3697">
      <w:pPr>
        <w:pStyle w:val="Nadpis3"/>
      </w:pPr>
      <w:bookmarkStart w:id="23" w:name="_Toc135225127"/>
      <w:r w:rsidRPr="00B00EAA">
        <w:t xml:space="preserve">Požadavky na </w:t>
      </w:r>
      <w:r w:rsidR="004A0434" w:rsidRPr="00B00EAA">
        <w:rPr>
          <w:rFonts w:cstheme="majorHAnsi"/>
        </w:rPr>
        <w:t>„</w:t>
      </w:r>
      <w:r w:rsidRPr="00B00EAA">
        <w:t>Správu rolí</w:t>
      </w:r>
      <w:r w:rsidR="004A0434" w:rsidRPr="00B00EAA">
        <w:rPr>
          <w:rFonts w:cstheme="majorHAnsi"/>
        </w:rPr>
        <w:t>“</w:t>
      </w:r>
      <w:bookmarkEnd w:id="23"/>
    </w:p>
    <w:p w14:paraId="37C06C0F" w14:textId="10240631" w:rsidR="00140475" w:rsidRPr="00B00EAA" w:rsidRDefault="696D0ABB" w:rsidP="00B53DBB">
      <w:pPr>
        <w:pStyle w:val="Bulletlist1"/>
        <w:jc w:val="both"/>
      </w:pPr>
      <w:r w:rsidRPr="00B00EAA">
        <w:t xml:space="preserve">Nástroj bude podporovat dvě role, tzn. role Administrátor a role Uživatel: </w:t>
      </w:r>
    </w:p>
    <w:p w14:paraId="15385FA1" w14:textId="2DB9477C" w:rsidR="00140475" w:rsidRPr="00B00EAA" w:rsidRDefault="00140475" w:rsidP="00140475">
      <w:pPr>
        <w:pStyle w:val="Bulletlist2"/>
      </w:pPr>
      <w:r w:rsidRPr="00B00EAA">
        <w:t>A</w:t>
      </w:r>
      <w:r w:rsidR="000A2342" w:rsidRPr="00B00EAA">
        <w:t>dministrátor má</w:t>
      </w:r>
      <w:r w:rsidR="00D8004D" w:rsidRPr="00B00EAA">
        <w:t xml:space="preserve"> oprávnění jen</w:t>
      </w:r>
      <w:r w:rsidR="000A2342" w:rsidRPr="00B00EAA">
        <w:t xml:space="preserve"> </w:t>
      </w:r>
      <w:r w:rsidR="00D8004D" w:rsidRPr="00B00EAA">
        <w:t>k</w:t>
      </w:r>
      <w:r w:rsidR="000A2342" w:rsidRPr="00B00EAA">
        <w:t xml:space="preserve"> </w:t>
      </w:r>
      <w:r w:rsidR="001E2007" w:rsidRPr="00B00EAA">
        <w:t xml:space="preserve">Správě </w:t>
      </w:r>
      <w:r w:rsidR="000A2342" w:rsidRPr="00B00EAA">
        <w:t>uživatelů</w:t>
      </w:r>
      <w:r w:rsidR="001F3383" w:rsidRPr="00B00EAA">
        <w:t>.</w:t>
      </w:r>
      <w:r w:rsidR="000A2342" w:rsidRPr="00B00EAA">
        <w:t xml:space="preserve"> </w:t>
      </w:r>
    </w:p>
    <w:p w14:paraId="21E5A800" w14:textId="3B9AB6E1" w:rsidR="00140475" w:rsidRPr="00B00EAA" w:rsidRDefault="00140475" w:rsidP="00140475">
      <w:pPr>
        <w:pStyle w:val="Bulletlist2"/>
      </w:pPr>
      <w:r w:rsidRPr="00B00EAA">
        <w:t xml:space="preserve">Uživatel </w:t>
      </w:r>
      <w:r w:rsidR="000A2342" w:rsidRPr="00B00EAA">
        <w:t>může pracovat s exporty a případně s </w:t>
      </w:r>
      <w:r w:rsidR="006C208B" w:rsidRPr="00B00EAA">
        <w:t>K</w:t>
      </w:r>
      <w:r w:rsidR="000A2342" w:rsidRPr="00B00EAA">
        <w:t xml:space="preserve">artou poskytovatele. </w:t>
      </w:r>
    </w:p>
    <w:p w14:paraId="751AD986" w14:textId="7F9D0EC4" w:rsidR="00C23E2A" w:rsidRPr="00B00EAA" w:rsidRDefault="006263AB" w:rsidP="00140475">
      <w:pPr>
        <w:pStyle w:val="Bulletlist2"/>
      </w:pPr>
      <w:r w:rsidRPr="00B00EAA">
        <w:t xml:space="preserve">Počet rolí </w:t>
      </w:r>
      <w:r w:rsidRPr="00B00EAA">
        <w:rPr>
          <w:rFonts w:cstheme="minorHAnsi"/>
        </w:rPr>
        <w:t xml:space="preserve">„Administrátor“ a počet rolí „Uživatel“ udělených v Nástroji nebude omezen. </w:t>
      </w:r>
    </w:p>
    <w:p w14:paraId="7157271F" w14:textId="2DDF9973" w:rsidR="000A2342" w:rsidRPr="00B00EAA" w:rsidRDefault="0F4E5388" w:rsidP="001F3686">
      <w:pPr>
        <w:pStyle w:val="Bulletlist1"/>
      </w:pPr>
      <w:r w:rsidRPr="00B00EAA">
        <w:t xml:space="preserve">Přístupová oprávnění budou navržena </w:t>
      </w:r>
      <w:r w:rsidR="36C27A08" w:rsidRPr="00B00EAA">
        <w:t xml:space="preserve">Dodavatelem </w:t>
      </w:r>
      <w:r w:rsidRPr="00B00EAA">
        <w:t>a validována RBP</w:t>
      </w:r>
      <w:r w:rsidR="36C27A08" w:rsidRPr="00B00EAA">
        <w:t>.</w:t>
      </w:r>
    </w:p>
    <w:p w14:paraId="6402BD46" w14:textId="7942FBA9" w:rsidR="004A0434" w:rsidRPr="00B00EAA" w:rsidRDefault="004A0434" w:rsidP="004F2090">
      <w:pPr>
        <w:pStyle w:val="Nadpis3"/>
      </w:pPr>
      <w:bookmarkStart w:id="24" w:name="_Toc135225128"/>
      <w:r w:rsidRPr="00B00EAA">
        <w:lastRenderedPageBreak/>
        <w:t xml:space="preserve">Požadavky na </w:t>
      </w:r>
      <w:r w:rsidR="00CA3E24" w:rsidRPr="00B00EAA">
        <w:rPr>
          <w:rFonts w:cstheme="majorHAnsi"/>
        </w:rPr>
        <w:t>„</w:t>
      </w:r>
      <w:r w:rsidRPr="00B00EAA">
        <w:t>Logování</w:t>
      </w:r>
      <w:r w:rsidR="00CA3E24" w:rsidRPr="00B00EAA">
        <w:rPr>
          <w:rFonts w:cstheme="majorHAnsi"/>
        </w:rPr>
        <w:t>“</w:t>
      </w:r>
      <w:bookmarkEnd w:id="24"/>
    </w:p>
    <w:p w14:paraId="5CD7C218" w14:textId="77777777" w:rsidR="00CA3E24" w:rsidRPr="00B00EAA" w:rsidRDefault="0F4E5388" w:rsidP="004E4028">
      <w:pPr>
        <w:pStyle w:val="Bulletlist1"/>
        <w:jc w:val="both"/>
      </w:pPr>
      <w:r w:rsidRPr="00B00EAA">
        <w:t>Logování změn, přístupů,</w:t>
      </w:r>
      <w:r w:rsidR="427C07A6" w:rsidRPr="00B00EAA">
        <w:t xml:space="preserve"> nebo</w:t>
      </w:r>
      <w:r w:rsidRPr="00B00EAA">
        <w:t xml:space="preserve"> </w:t>
      </w:r>
      <w:r w:rsidR="6EFEE23B" w:rsidRPr="00B00EAA">
        <w:t xml:space="preserve">jakýchkoliv kroků: </w:t>
      </w:r>
      <w:r w:rsidR="198DE4E2" w:rsidRPr="00B00EAA">
        <w:t>stahování</w:t>
      </w:r>
      <w:r w:rsidRPr="00B00EAA">
        <w:t>, neúspěšné logování</w:t>
      </w:r>
      <w:r w:rsidR="6EFEE23B" w:rsidRPr="00B00EAA">
        <w:t xml:space="preserve"> apod</w:t>
      </w:r>
      <w:r w:rsidRPr="00B00EAA">
        <w:t xml:space="preserve">. </w:t>
      </w:r>
    </w:p>
    <w:p w14:paraId="7AF99119" w14:textId="4C0A98B9" w:rsidR="000A2342" w:rsidRPr="00B00EAA" w:rsidRDefault="0F4E5388" w:rsidP="004E4028">
      <w:pPr>
        <w:pStyle w:val="Bulletlist1"/>
        <w:jc w:val="both"/>
      </w:pPr>
      <w:r w:rsidRPr="00B00EAA">
        <w:t xml:space="preserve">Rozsah auditního logu bude navržen </w:t>
      </w:r>
      <w:r w:rsidR="36C27A08" w:rsidRPr="00B00EAA">
        <w:t xml:space="preserve">Dodavatelem </w:t>
      </w:r>
      <w:r w:rsidRPr="00B00EAA">
        <w:t>a validován RBP</w:t>
      </w:r>
      <w:r w:rsidR="36C27A08" w:rsidRPr="00B00EAA">
        <w:t>.</w:t>
      </w:r>
    </w:p>
    <w:p w14:paraId="38CB96CF" w14:textId="064A4CCC" w:rsidR="001C4299" w:rsidRPr="00B00EAA" w:rsidRDefault="001C4299" w:rsidP="001C4299">
      <w:pPr>
        <w:pStyle w:val="Nadpis3"/>
        <w:rPr>
          <w:rFonts w:cstheme="majorHAnsi"/>
        </w:rPr>
      </w:pPr>
      <w:bookmarkStart w:id="25" w:name="_Toc135225129"/>
      <w:r w:rsidRPr="00B00EAA">
        <w:t xml:space="preserve">Požadavky na </w:t>
      </w:r>
      <w:r w:rsidRPr="00B00EAA">
        <w:rPr>
          <w:rFonts w:cstheme="majorHAnsi"/>
        </w:rPr>
        <w:t>„Číselníky“</w:t>
      </w:r>
      <w:bookmarkEnd w:id="25"/>
    </w:p>
    <w:p w14:paraId="137B227F" w14:textId="1483CC3C" w:rsidR="00CA3E24" w:rsidRPr="00B00EAA" w:rsidRDefault="3EB462CD" w:rsidP="00A43FCE">
      <w:pPr>
        <w:pStyle w:val="Bulletlist1"/>
      </w:pPr>
      <w:r w:rsidRPr="00B00EAA">
        <w:t>V Nástroji budou dostupné minimálně tyto druhy číselníků, tzn.:</w:t>
      </w:r>
    </w:p>
    <w:p w14:paraId="09546962" w14:textId="224D6D6E" w:rsidR="002F4EB4" w:rsidRPr="00B00EAA" w:rsidRDefault="002F4EB4" w:rsidP="002F4EB4">
      <w:pPr>
        <w:pStyle w:val="Bulletlist2"/>
      </w:pPr>
      <w:r w:rsidRPr="00B00EAA">
        <w:t>Segmenty (nabídka podle vstupních dat)</w:t>
      </w:r>
    </w:p>
    <w:p w14:paraId="065B97BE" w14:textId="77777777" w:rsidR="002F4EB4" w:rsidRPr="00B00EAA" w:rsidRDefault="002F4EB4" w:rsidP="002F4EB4">
      <w:pPr>
        <w:pStyle w:val="Bulletlist2"/>
        <w:jc w:val="both"/>
      </w:pPr>
      <w:r w:rsidRPr="00B00EAA">
        <w:t>Poskytovatel zdravotních služeb:</w:t>
      </w:r>
    </w:p>
    <w:p w14:paraId="02D8FDEA" w14:textId="68CE1E1F" w:rsidR="002F4EB4" w:rsidRPr="00B00EAA" w:rsidRDefault="002F4EB4" w:rsidP="002F4EB4">
      <w:pPr>
        <w:pStyle w:val="Bulletlist3"/>
      </w:pPr>
      <w:r w:rsidRPr="00B00EAA">
        <w:t xml:space="preserve">Případné rozdíly IČZ identifikované v rámci importu dat budou hlášeny </w:t>
      </w:r>
      <w:r w:rsidR="00A0235E" w:rsidRPr="00B00EAA">
        <w:t>e-</w:t>
      </w:r>
      <w:r w:rsidRPr="00B00EAA">
        <w:t>mailovou notifikací</w:t>
      </w:r>
      <w:r w:rsidR="002C7D89" w:rsidRPr="00B00EAA">
        <w:t>.</w:t>
      </w:r>
    </w:p>
    <w:p w14:paraId="59919BB9" w14:textId="41AE821C" w:rsidR="002F4EB4" w:rsidRPr="00B00EAA" w:rsidRDefault="002F4EB4" w:rsidP="002F4EB4">
      <w:pPr>
        <w:pStyle w:val="Bulletlist3"/>
      </w:pPr>
      <w:r w:rsidRPr="00B00EAA">
        <w:t xml:space="preserve">Zavedení nového </w:t>
      </w:r>
      <w:r w:rsidR="006930B0" w:rsidRPr="00B00EAA">
        <w:t>P</w:t>
      </w:r>
      <w:r w:rsidRPr="00B00EAA">
        <w:t xml:space="preserve">oskytovatele </w:t>
      </w:r>
      <w:r w:rsidR="00D35D31" w:rsidRPr="00B00EAA">
        <w:t xml:space="preserve">zdravotních služeb </w:t>
      </w:r>
      <w:r w:rsidRPr="00B00EAA">
        <w:t xml:space="preserve">bude podléhat validaci ze strany RBP. </w:t>
      </w:r>
      <w:r w:rsidR="00D35D31" w:rsidRPr="00B00EAA">
        <w:t>Tzn., nutno rozhodnout,</w:t>
      </w:r>
      <w:r w:rsidR="00321A76" w:rsidRPr="00B00EAA">
        <w:t xml:space="preserve"> </w:t>
      </w:r>
      <w:r w:rsidR="00D35D31" w:rsidRPr="00B00EAA">
        <w:t xml:space="preserve">zda </w:t>
      </w:r>
      <w:r w:rsidRPr="00B00EAA">
        <w:t xml:space="preserve">přesunout ke stávajícímu </w:t>
      </w:r>
      <w:r w:rsidR="00D35D31" w:rsidRPr="00B00EAA">
        <w:t>PZ</w:t>
      </w:r>
      <w:r w:rsidR="004E6041" w:rsidRPr="00B00EAA">
        <w:t>S</w:t>
      </w:r>
      <w:r w:rsidR="00D35D31" w:rsidRPr="00B00EAA">
        <w:t xml:space="preserve"> </w:t>
      </w:r>
      <w:r w:rsidRPr="00B00EAA">
        <w:t xml:space="preserve">nebo </w:t>
      </w:r>
      <w:r w:rsidR="00FD06C9" w:rsidRPr="00B00EAA">
        <w:t xml:space="preserve">nastane </w:t>
      </w:r>
      <w:r w:rsidRPr="00B00EAA">
        <w:t xml:space="preserve">založení nového </w:t>
      </w:r>
      <w:r w:rsidR="00FD06C9" w:rsidRPr="00B00EAA">
        <w:t>PZ</w:t>
      </w:r>
      <w:r w:rsidR="004E6041" w:rsidRPr="00B00EAA">
        <w:t>S</w:t>
      </w:r>
      <w:r w:rsidRPr="00B00EAA">
        <w:t>.</w:t>
      </w:r>
    </w:p>
    <w:p w14:paraId="420FFE5F" w14:textId="6267A1D7" w:rsidR="002F4EB4" w:rsidRPr="00B00EAA" w:rsidRDefault="002F4EB4" w:rsidP="002F4EB4">
      <w:pPr>
        <w:pStyle w:val="Bulletlist2"/>
      </w:pPr>
      <w:r w:rsidRPr="00B00EAA">
        <w:t>Varianty úhrady</w:t>
      </w:r>
    </w:p>
    <w:p w14:paraId="7A9E5E25" w14:textId="5E2AE1F2" w:rsidR="002F4EB4" w:rsidRPr="00B00EAA" w:rsidRDefault="22E64C14" w:rsidP="002F4EB4">
      <w:pPr>
        <w:pStyle w:val="Bulletlist2"/>
      </w:pPr>
      <w:r w:rsidRPr="00B00EAA">
        <w:t>Scénáře modelace (</w:t>
      </w:r>
      <w:r w:rsidR="47C5341B" w:rsidRPr="00B00EAA">
        <w:t>požadovány</w:t>
      </w:r>
      <w:r w:rsidRPr="00B00EAA">
        <w:t xml:space="preserve"> 4 varianty</w:t>
      </w:r>
      <w:r w:rsidR="3FBEC386" w:rsidRPr="00B00EAA">
        <w:t>)</w:t>
      </w:r>
    </w:p>
    <w:p w14:paraId="288EB744" w14:textId="13C01881" w:rsidR="002F4EB4" w:rsidRPr="00B00EAA" w:rsidRDefault="002F4EB4" w:rsidP="002F4EB4">
      <w:pPr>
        <w:pStyle w:val="Bulletlist2"/>
      </w:pPr>
      <w:r w:rsidRPr="00B00EAA">
        <w:t>Šablony vyúčtování (liší se pro segmenty)</w:t>
      </w:r>
    </w:p>
    <w:p w14:paraId="06196F11" w14:textId="4B78D5B1" w:rsidR="002F4EB4" w:rsidRPr="00B00EAA" w:rsidRDefault="1B244F1D" w:rsidP="00A171D4">
      <w:pPr>
        <w:pStyle w:val="Bulletlist1"/>
      </w:pPr>
      <w:r w:rsidRPr="00B00EAA">
        <w:t>Nástroj bude podporovat a</w:t>
      </w:r>
      <w:r w:rsidR="3B395EC5" w:rsidRPr="00B00EAA">
        <w:t>utomatické kontroly zadávaných údajů (např. formát IČZ).</w:t>
      </w:r>
    </w:p>
    <w:p w14:paraId="2FFBB392" w14:textId="07FE27FD" w:rsidR="00AB00B5" w:rsidRPr="00B00EAA" w:rsidRDefault="00A171D4" w:rsidP="00945E19">
      <w:pPr>
        <w:pStyle w:val="Bulletlist2"/>
      </w:pPr>
      <w:r w:rsidRPr="00B00EAA">
        <w:t>Validační pravidla a mechanismy budou navržen</w:t>
      </w:r>
      <w:r w:rsidR="006A5EB6" w:rsidRPr="00B00EAA">
        <w:t>a</w:t>
      </w:r>
      <w:r w:rsidRPr="00B00EAA">
        <w:t xml:space="preserve"> Dodavatelem</w:t>
      </w:r>
      <w:r w:rsidR="00AA629F" w:rsidRPr="00B00EAA">
        <w:t xml:space="preserve"> a validována RBP.</w:t>
      </w:r>
    </w:p>
    <w:p w14:paraId="078DC041" w14:textId="69664964" w:rsidR="00024427" w:rsidRPr="00B00EAA" w:rsidRDefault="00E54854" w:rsidP="001A3912">
      <w:pPr>
        <w:pStyle w:val="Nadpis3"/>
      </w:pPr>
      <w:bookmarkStart w:id="26" w:name="_Ref131173934"/>
      <w:bookmarkStart w:id="27" w:name="_Toc135225130"/>
      <w:r w:rsidRPr="00B00EAA">
        <w:t xml:space="preserve">Požadavky na </w:t>
      </w:r>
      <w:r w:rsidRPr="00B00EAA">
        <w:rPr>
          <w:rFonts w:cstheme="majorHAnsi"/>
        </w:rPr>
        <w:t>„</w:t>
      </w:r>
      <w:r w:rsidRPr="00B00EAA">
        <w:t xml:space="preserve">Správu </w:t>
      </w:r>
      <w:r w:rsidR="00FF7500" w:rsidRPr="00B00EAA">
        <w:t>P</w:t>
      </w:r>
      <w:r w:rsidR="004D0E15" w:rsidRPr="00B00EAA">
        <w:t xml:space="preserve">oskytovatelů </w:t>
      </w:r>
      <w:r w:rsidR="001A3912" w:rsidRPr="00B00EAA">
        <w:t xml:space="preserve">zdravotních služeb </w:t>
      </w:r>
      <w:r w:rsidR="004D0E15" w:rsidRPr="00B00EAA">
        <w:t>(</w:t>
      </w:r>
      <w:r w:rsidR="00E53A7D" w:rsidRPr="00B00EAA">
        <w:t>Kart</w:t>
      </w:r>
      <w:r w:rsidR="00D75B34" w:rsidRPr="00B00EAA">
        <w:t>a</w:t>
      </w:r>
      <w:r w:rsidR="00E53A7D" w:rsidRPr="00B00EAA">
        <w:t xml:space="preserve"> </w:t>
      </w:r>
      <w:r w:rsidR="004D0E15" w:rsidRPr="00B00EAA">
        <w:t>poskytovatele)</w:t>
      </w:r>
      <w:bookmarkEnd w:id="26"/>
      <w:r w:rsidRPr="00B00EAA">
        <w:rPr>
          <w:rFonts w:cstheme="majorHAnsi"/>
        </w:rPr>
        <w:t>“</w:t>
      </w:r>
      <w:bookmarkEnd w:id="27"/>
    </w:p>
    <w:p w14:paraId="150B9C7D" w14:textId="1F249C98" w:rsidR="00F87878" w:rsidRPr="00B00EAA" w:rsidRDefault="43B1281B" w:rsidP="00E54854">
      <w:pPr>
        <w:pStyle w:val="Bulletlist1"/>
      </w:pPr>
      <w:r w:rsidRPr="00B00EAA">
        <w:t xml:space="preserve">V rámci Správy </w:t>
      </w:r>
      <w:r w:rsidR="0719AF8C" w:rsidRPr="00B00EAA">
        <w:t>P</w:t>
      </w:r>
      <w:r w:rsidRPr="00B00EAA">
        <w:t>oskytovatelů zdravotních služeb (Kar</w:t>
      </w:r>
      <w:r w:rsidR="4CCBED17" w:rsidRPr="00B00EAA">
        <w:t>t</w:t>
      </w:r>
      <w:r w:rsidR="3F32DDA3" w:rsidRPr="00B00EAA">
        <w:t>y</w:t>
      </w:r>
      <w:r w:rsidR="4CCBED17" w:rsidRPr="00B00EAA">
        <w:t xml:space="preserve"> poskytovatele) bude </w:t>
      </w:r>
      <w:r w:rsidR="4439C7B5" w:rsidRPr="00B00EAA">
        <w:t>umožněno minimálně</w:t>
      </w:r>
      <w:r w:rsidR="4CCBED17" w:rsidRPr="00B00EAA">
        <w:t xml:space="preserve">: </w:t>
      </w:r>
    </w:p>
    <w:p w14:paraId="36FCF7DB" w14:textId="62BF9189" w:rsidR="001D09F6" w:rsidRPr="00B00EAA" w:rsidRDefault="005441D8" w:rsidP="001D09F6">
      <w:pPr>
        <w:pStyle w:val="Bulletlist2"/>
      </w:pPr>
      <w:r w:rsidRPr="00B00EAA">
        <w:t xml:space="preserve">Editovat </w:t>
      </w:r>
      <w:r w:rsidR="001D09F6" w:rsidRPr="00B00EAA">
        <w:t>smluvní vztah</w:t>
      </w:r>
    </w:p>
    <w:p w14:paraId="13B5E6AF" w14:textId="5A5A1204" w:rsidR="001D09F6" w:rsidRPr="00B00EAA" w:rsidRDefault="005441D8" w:rsidP="00AB00B5">
      <w:pPr>
        <w:pStyle w:val="Bulletlist2"/>
      </w:pPr>
      <w:r w:rsidRPr="00B00EAA">
        <w:t xml:space="preserve">Editovat </w:t>
      </w:r>
      <w:r w:rsidR="001D09F6" w:rsidRPr="00B00EAA">
        <w:t>až na úroveň sazby výkonů</w:t>
      </w:r>
    </w:p>
    <w:p w14:paraId="7DA0C394" w14:textId="54D5A566" w:rsidR="00E53A7D" w:rsidRPr="00B00EAA" w:rsidRDefault="2754A9F1" w:rsidP="00EE22A0">
      <w:pPr>
        <w:pStyle w:val="Bulletlist1"/>
      </w:pPr>
      <w:r w:rsidRPr="00B00EAA">
        <w:t xml:space="preserve">Funkční oblast </w:t>
      </w:r>
      <w:r w:rsidR="08F6ECA6" w:rsidRPr="00B00EAA">
        <w:t>„</w:t>
      </w:r>
      <w:r w:rsidRPr="00B00EAA">
        <w:t>Správ</w:t>
      </w:r>
      <w:r w:rsidR="5FF8CC6C" w:rsidRPr="00B00EAA">
        <w:t>a</w:t>
      </w:r>
      <w:r w:rsidRPr="00B00EAA">
        <w:t xml:space="preserve"> </w:t>
      </w:r>
      <w:r w:rsidR="0719AF8C" w:rsidRPr="00B00EAA">
        <w:t>P</w:t>
      </w:r>
      <w:r w:rsidRPr="00B00EAA">
        <w:t>oskytovatelů</w:t>
      </w:r>
      <w:r w:rsidR="4A53CBFB" w:rsidRPr="00B00EAA">
        <w:t xml:space="preserve"> zdravotních služeb</w:t>
      </w:r>
      <w:r w:rsidRPr="00B00EAA">
        <w:t xml:space="preserve"> (Karta poskytovatele)</w:t>
      </w:r>
      <w:r w:rsidR="08F6ECA6" w:rsidRPr="00B00EAA">
        <w:t xml:space="preserve">“ bude předmětem detailní analýzy </w:t>
      </w:r>
      <w:r w:rsidR="6799BD52" w:rsidRPr="00B00EAA">
        <w:t>Dodavatele, výsledná podoba této funkční oblasti bude podléhat validaci a schválení ze strany RBP.</w:t>
      </w:r>
      <w:r w:rsidR="2C116BDC" w:rsidRPr="00B00EAA">
        <w:t xml:space="preserve"> Níže uvedené návrhy obrazovek slouží </w:t>
      </w:r>
      <w:r w:rsidR="1E7DF95F" w:rsidRPr="00B00EAA">
        <w:t xml:space="preserve">pouze </w:t>
      </w:r>
      <w:r w:rsidR="2C116BDC" w:rsidRPr="00B00EAA">
        <w:t>pro</w:t>
      </w:r>
      <w:r w:rsidR="70751D1F" w:rsidRPr="00B00EAA">
        <w:t xml:space="preserve"> </w:t>
      </w:r>
      <w:r w:rsidR="7199C05D" w:rsidRPr="00B00EAA">
        <w:t xml:space="preserve">znázornění </w:t>
      </w:r>
      <w:r w:rsidR="362E549A" w:rsidRPr="00B00EAA">
        <w:t>zamýšlené</w:t>
      </w:r>
      <w:r w:rsidR="2925FA63" w:rsidRPr="00B00EAA">
        <w:t xml:space="preserve"> funkcionality.</w:t>
      </w:r>
      <w:r w:rsidR="7199C05D" w:rsidRPr="00B00EAA">
        <w:t xml:space="preserve">  </w:t>
      </w:r>
      <w:r w:rsidR="46D3FD68" w:rsidRPr="00B00EAA">
        <w:t xml:space="preserve"> </w:t>
      </w:r>
      <w:r w:rsidR="2C116BDC" w:rsidRPr="00B00EAA">
        <w:t xml:space="preserve"> </w:t>
      </w:r>
      <w:r w:rsidR="6799BD52" w:rsidRPr="00B00EAA">
        <w:t xml:space="preserve"> </w:t>
      </w:r>
    </w:p>
    <w:p w14:paraId="5A8DB02F" w14:textId="77777777" w:rsidR="00FF7500" w:rsidRPr="00B00EAA" w:rsidRDefault="00C96F2C" w:rsidP="00FF7500">
      <w:pPr>
        <w:keepNext/>
        <w:jc w:val="center"/>
      </w:pPr>
      <w:r w:rsidRPr="00B00EAA">
        <w:rPr>
          <w:noProof/>
        </w:rPr>
        <w:drawing>
          <wp:inline distT="0" distB="0" distL="0" distR="0" wp14:anchorId="0D324ABE" wp14:editId="77523E60">
            <wp:extent cx="6408420" cy="2207895"/>
            <wp:effectExtent l="0" t="0" r="0" b="1905"/>
            <wp:docPr id="10" name="Obrázek 10" descr="Obrázok, na ktorom je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ok 10" descr="Obrázok, na ktorom je stôl&#10;&#10;Automaticky generovaný popi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8420" cy="2207895"/>
                    </a:xfrm>
                    <a:prstGeom prst="rect">
                      <a:avLst/>
                    </a:prstGeom>
                    <a:noFill/>
                    <a:ln>
                      <a:noFill/>
                    </a:ln>
                  </pic:spPr>
                </pic:pic>
              </a:graphicData>
            </a:graphic>
          </wp:inline>
        </w:drawing>
      </w:r>
    </w:p>
    <w:p w14:paraId="661CB436" w14:textId="29A5E25C" w:rsidR="00C96F2C" w:rsidRPr="00B00EAA" w:rsidRDefault="00FF7500" w:rsidP="00FF7500">
      <w:pPr>
        <w:pStyle w:val="Titulek"/>
        <w:jc w:val="center"/>
      </w:pPr>
      <w:r w:rsidRPr="00B00EAA">
        <w:t xml:space="preserve">Obrázek </w:t>
      </w:r>
      <w:r w:rsidRPr="00B00EAA">
        <w:fldChar w:fldCharType="begin"/>
      </w:r>
      <w:r w:rsidRPr="00B00EAA">
        <w:instrText xml:space="preserve"> SEQ Obrázek \* ARABIC </w:instrText>
      </w:r>
      <w:r w:rsidRPr="00B00EAA">
        <w:fldChar w:fldCharType="separate"/>
      </w:r>
      <w:r w:rsidR="00A00EBC">
        <w:rPr>
          <w:noProof/>
        </w:rPr>
        <w:t>2</w:t>
      </w:r>
      <w:r w:rsidRPr="00B00EAA">
        <w:fldChar w:fldCharType="end"/>
      </w:r>
      <w:r w:rsidRPr="00B00EAA">
        <w:t>: Přehled Poskytovatelů zdravotních služeb</w:t>
      </w:r>
    </w:p>
    <w:p w14:paraId="266B98DD" w14:textId="77777777" w:rsidR="00042116" w:rsidRPr="00B00EAA" w:rsidRDefault="00042116" w:rsidP="00042116"/>
    <w:p w14:paraId="72641196" w14:textId="77777777" w:rsidR="00261A43" w:rsidRPr="00B00EAA" w:rsidRDefault="00261A43" w:rsidP="00261A43">
      <w:pPr>
        <w:keepNext/>
        <w:jc w:val="center"/>
      </w:pPr>
      <w:r w:rsidRPr="00B00EAA">
        <w:rPr>
          <w:noProof/>
        </w:rPr>
        <w:lastRenderedPageBreak/>
        <w:drawing>
          <wp:inline distT="0" distB="0" distL="0" distR="0" wp14:anchorId="1FCAE9F7" wp14:editId="0EE8D3DD">
            <wp:extent cx="3874477" cy="4030171"/>
            <wp:effectExtent l="0" t="0" r="0" b="889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92010" cy="4048408"/>
                    </a:xfrm>
                    <a:prstGeom prst="rect">
                      <a:avLst/>
                    </a:prstGeom>
                    <a:noFill/>
                    <a:ln>
                      <a:noFill/>
                    </a:ln>
                  </pic:spPr>
                </pic:pic>
              </a:graphicData>
            </a:graphic>
          </wp:inline>
        </w:drawing>
      </w:r>
    </w:p>
    <w:p w14:paraId="4906F9DA" w14:textId="5438E63D" w:rsidR="00696B86" w:rsidRPr="00B00EAA" w:rsidRDefault="00261A43" w:rsidP="00261A43">
      <w:pPr>
        <w:pStyle w:val="Titulek"/>
        <w:jc w:val="center"/>
      </w:pPr>
      <w:r w:rsidRPr="00B00EAA">
        <w:t xml:space="preserve">Obrázek </w:t>
      </w:r>
      <w:r w:rsidRPr="00B00EAA">
        <w:fldChar w:fldCharType="begin"/>
      </w:r>
      <w:r w:rsidRPr="00B00EAA">
        <w:instrText xml:space="preserve"> SEQ Obrázek \* ARABIC </w:instrText>
      </w:r>
      <w:r w:rsidRPr="00B00EAA">
        <w:fldChar w:fldCharType="separate"/>
      </w:r>
      <w:r w:rsidR="00A00EBC">
        <w:rPr>
          <w:noProof/>
        </w:rPr>
        <w:t>3</w:t>
      </w:r>
      <w:r w:rsidRPr="00B00EAA">
        <w:fldChar w:fldCharType="end"/>
      </w:r>
      <w:r w:rsidRPr="00B00EAA">
        <w:t>: Karta poskytovatele, přehled IČZ a IČP</w:t>
      </w:r>
    </w:p>
    <w:p w14:paraId="0A0FE4E8" w14:textId="30DB071F" w:rsidR="00BC68DE" w:rsidRPr="00B00EAA" w:rsidRDefault="00BC68DE" w:rsidP="00BC68DE">
      <w:pPr>
        <w:pStyle w:val="Nadpis2"/>
      </w:pPr>
      <w:bookmarkStart w:id="28" w:name="_Toc135225131"/>
      <w:r w:rsidRPr="00B00EAA">
        <w:t xml:space="preserve">Přístup do </w:t>
      </w:r>
      <w:r w:rsidR="00C0662A" w:rsidRPr="00B00EAA">
        <w:t>Nástroje</w:t>
      </w:r>
      <w:bookmarkEnd w:id="28"/>
    </w:p>
    <w:p w14:paraId="3A10FA8B" w14:textId="0FF2FD3E" w:rsidR="007D33CD" w:rsidRPr="00B00EAA" w:rsidRDefault="6718A27D" w:rsidP="004E4028">
      <w:pPr>
        <w:pStyle w:val="Bulletlist1"/>
      </w:pPr>
      <w:r w:rsidRPr="00B00EAA">
        <w:t xml:space="preserve">Preferovaný je </w:t>
      </w:r>
      <w:r w:rsidR="205AC42E" w:rsidRPr="00B00EAA">
        <w:t xml:space="preserve">Tenký </w:t>
      </w:r>
      <w:r w:rsidRPr="00B00EAA">
        <w:t>klient</w:t>
      </w:r>
      <w:r w:rsidR="2AC11BB4" w:rsidRPr="00B00EAA">
        <w:t>.</w:t>
      </w:r>
    </w:p>
    <w:p w14:paraId="5B25C700" w14:textId="40C340FF" w:rsidR="00E76652" w:rsidRPr="00B00EAA" w:rsidRDefault="09411CA5" w:rsidP="004E4028">
      <w:pPr>
        <w:pStyle w:val="Bulletlist1"/>
      </w:pPr>
      <w:r w:rsidRPr="00B00EAA">
        <w:t>Práce s </w:t>
      </w:r>
      <w:r w:rsidR="51D4FD83" w:rsidRPr="00B00EAA">
        <w:t xml:space="preserve">Nástrojem </w:t>
      </w:r>
      <w:r w:rsidRPr="00B00EAA">
        <w:t xml:space="preserve">musí být umožněna z běžného uživatelského </w:t>
      </w:r>
      <w:r w:rsidR="51D4FD83" w:rsidRPr="00B00EAA">
        <w:t xml:space="preserve">(kancelářského) </w:t>
      </w:r>
      <w:r w:rsidRPr="00B00EAA">
        <w:t>vybavení</w:t>
      </w:r>
      <w:r w:rsidR="0AA38334" w:rsidRPr="00B00EAA">
        <w:t xml:space="preserve"> a nesmí být podmíněna nákupem dodatečných licencí</w:t>
      </w:r>
      <w:r w:rsidR="6B918CAF" w:rsidRPr="00B00EAA">
        <w:t xml:space="preserve"> či </w:t>
      </w:r>
      <w:r w:rsidR="61F4B41E" w:rsidRPr="00B00EAA">
        <w:t>jinými dodatečnými poplatky.</w:t>
      </w:r>
      <w:r w:rsidR="03AB5730" w:rsidRPr="00B00EAA">
        <w:t xml:space="preserve"> </w:t>
      </w:r>
    </w:p>
    <w:p w14:paraId="4BF12591" w14:textId="199E7FBB" w:rsidR="00D21A6E" w:rsidRPr="00B00EAA" w:rsidRDefault="79AEBE8D" w:rsidP="004E4028">
      <w:pPr>
        <w:pStyle w:val="Bulletlist1"/>
      </w:pPr>
      <w:r w:rsidRPr="00B00EAA">
        <w:t>V případě webové aplikace musí být podporován</w:t>
      </w:r>
      <w:r w:rsidR="0312052D" w:rsidRPr="00B00EAA">
        <w:t xml:space="preserve"> přístup </w:t>
      </w:r>
      <w:r w:rsidR="290C2326" w:rsidRPr="00B00EAA">
        <w:t>prostřednictvím</w:t>
      </w:r>
      <w:r w:rsidR="0312052D" w:rsidRPr="00B00EAA">
        <w:t xml:space="preserve"> MS Edge</w:t>
      </w:r>
      <w:r w:rsidR="205AC42E" w:rsidRPr="00B00EAA">
        <w:t>, a to v</w:t>
      </w:r>
      <w:r w:rsidR="09B4ADE3" w:rsidRPr="00B00EAA">
        <w:t>četně zajištění úprav</w:t>
      </w:r>
      <w:r w:rsidR="290C2326" w:rsidRPr="00B00EAA">
        <w:t>,</w:t>
      </w:r>
      <w:r w:rsidR="09B4ADE3" w:rsidRPr="00B00EAA">
        <w:t xml:space="preserve"> pokud dojde k jeho aktualizaci. </w:t>
      </w:r>
    </w:p>
    <w:p w14:paraId="703D13AD" w14:textId="17AA6F39" w:rsidR="00712A48" w:rsidRPr="00B00EAA" w:rsidRDefault="00712A48" w:rsidP="00712A48">
      <w:pPr>
        <w:pStyle w:val="Nadpis2"/>
      </w:pPr>
      <w:bookmarkStart w:id="29" w:name="_Toc135225132"/>
      <w:r w:rsidRPr="00B00EAA">
        <w:t>Jazyková mutace</w:t>
      </w:r>
      <w:bookmarkEnd w:id="29"/>
    </w:p>
    <w:p w14:paraId="14809BE9" w14:textId="5182BF23" w:rsidR="007631DD" w:rsidRPr="00B00EAA" w:rsidRDefault="425A4AC7" w:rsidP="00042116">
      <w:pPr>
        <w:pStyle w:val="Bulletlist1"/>
        <w:spacing w:line="259" w:lineRule="auto"/>
      </w:pPr>
      <w:r w:rsidRPr="00B00EAA">
        <w:t xml:space="preserve">Zadavatel </w:t>
      </w:r>
      <w:r w:rsidR="184B96E4" w:rsidRPr="00B00EAA">
        <w:t xml:space="preserve">požaduje plnou podporu českého jazyka. </w:t>
      </w:r>
    </w:p>
    <w:p w14:paraId="498DFA43" w14:textId="23692A18" w:rsidR="000330FD" w:rsidRPr="00B00EAA" w:rsidRDefault="184B96E4" w:rsidP="00042116">
      <w:pPr>
        <w:pStyle w:val="Bulletlist1"/>
        <w:spacing w:line="259" w:lineRule="auto"/>
      </w:pPr>
      <w:r w:rsidRPr="00B00EAA">
        <w:t>Programová část může být popsána v angl</w:t>
      </w:r>
      <w:r w:rsidR="037FA9A6" w:rsidRPr="00B00EAA">
        <w:t>ickém jazyce.</w:t>
      </w:r>
    </w:p>
    <w:p w14:paraId="2FD1FF77" w14:textId="301C83E0" w:rsidR="00326F51" w:rsidRPr="00B00EAA" w:rsidRDefault="009C3DB1" w:rsidP="00326F51">
      <w:pPr>
        <w:pStyle w:val="Nadpis2"/>
      </w:pPr>
      <w:bookmarkStart w:id="30" w:name="_Ref133005493"/>
      <w:bookmarkStart w:id="31" w:name="_Toc135225133"/>
      <w:r w:rsidRPr="00B00EAA">
        <w:t>„</w:t>
      </w:r>
      <w:r w:rsidR="00326F51" w:rsidRPr="00B00EAA">
        <w:t>Systémový</w:t>
      </w:r>
      <w:r w:rsidRPr="00B00EAA">
        <w:t>“</w:t>
      </w:r>
      <w:r w:rsidR="00326F51" w:rsidRPr="00B00EAA">
        <w:t xml:space="preserve"> čas</w:t>
      </w:r>
      <w:bookmarkEnd w:id="30"/>
      <w:bookmarkEnd w:id="31"/>
    </w:p>
    <w:p w14:paraId="0AB496EB" w14:textId="50C37DC2" w:rsidR="00326F51" w:rsidRPr="00B00EAA" w:rsidRDefault="6DA7126C" w:rsidP="00326F51">
      <w:pPr>
        <w:pStyle w:val="Bulletlist1"/>
      </w:pPr>
      <w:r w:rsidRPr="00B00EAA">
        <w:t>Dodavatel je povinen zajistit odpovídající konzistenci</w:t>
      </w:r>
      <w:r w:rsidR="5AC465D7" w:rsidRPr="00B00EAA">
        <w:t>, záznam shodného</w:t>
      </w:r>
      <w:r w:rsidRPr="00B00EAA">
        <w:t xml:space="preserve"> času mezi jednotlivými částmi </w:t>
      </w:r>
      <w:r w:rsidR="220E6619" w:rsidRPr="00B00EAA">
        <w:t>prostředí (</w:t>
      </w:r>
      <w:r w:rsidR="048FFB4C" w:rsidRPr="00B00EAA">
        <w:t>Nástroje</w:t>
      </w:r>
      <w:r w:rsidR="220E6619" w:rsidRPr="00B00EAA">
        <w:t>)</w:t>
      </w:r>
      <w:r w:rsidR="7EC35CDE" w:rsidRPr="00B00EAA">
        <w:t>.</w:t>
      </w:r>
      <w:r w:rsidR="79683C97" w:rsidRPr="00B00EAA">
        <w:t xml:space="preserve"> Synchronizace by měla být zajištěna podle nastavení časového pásma serveru s centrální časovou službou Microsoftu. (</w:t>
      </w:r>
      <w:r w:rsidR="00062300" w:rsidRPr="00B00EAA">
        <w:t>Příklad – V</w:t>
      </w:r>
      <w:r w:rsidR="2F0F3165" w:rsidRPr="00B00EAA">
        <w:t xml:space="preserve"> případě řešení incidentu je nutné zajistit, aby kontrolovaná data odpovídala času událost</w:t>
      </w:r>
      <w:r w:rsidR="4080D293" w:rsidRPr="00B00EAA">
        <w:t>i).</w:t>
      </w:r>
    </w:p>
    <w:p w14:paraId="2AAFEE8B" w14:textId="57726C80" w:rsidR="00AE6557" w:rsidRPr="00B00EAA" w:rsidRDefault="005D3C8E" w:rsidP="00007FFD">
      <w:pPr>
        <w:pStyle w:val="Nadpis2"/>
      </w:pPr>
      <w:bookmarkStart w:id="32" w:name="_Ref134089841"/>
      <w:bookmarkStart w:id="33" w:name="_Ref134090597"/>
      <w:bookmarkStart w:id="34" w:name="_Toc135225134"/>
      <w:r w:rsidRPr="00B00EAA">
        <w:t xml:space="preserve">Dokumentace </w:t>
      </w:r>
      <w:r w:rsidR="009C3DB1" w:rsidRPr="00B00EAA">
        <w:t>Nástroje</w:t>
      </w:r>
      <w:bookmarkEnd w:id="32"/>
      <w:bookmarkEnd w:id="33"/>
      <w:bookmarkEnd w:id="34"/>
    </w:p>
    <w:p w14:paraId="49288F56" w14:textId="6DEF78A4" w:rsidR="00D654B0" w:rsidRPr="00B00EAA" w:rsidRDefault="6C6C5180" w:rsidP="002B7E31">
      <w:pPr>
        <w:pStyle w:val="Bulletlist1"/>
      </w:pPr>
      <w:r w:rsidRPr="00B00EAA">
        <w:t>Zadavatel požaduje řízenou správu veškeré dokumentace k</w:t>
      </w:r>
      <w:r w:rsidR="4C989A87" w:rsidRPr="00B00EAA">
        <w:t> </w:t>
      </w:r>
      <w:r w:rsidRPr="00B00EAA">
        <w:t>Nástroji</w:t>
      </w:r>
      <w:r w:rsidR="4C989A87" w:rsidRPr="00B00EAA">
        <w:t>,</w:t>
      </w:r>
      <w:r w:rsidRPr="00B00EAA">
        <w:t xml:space="preserve"> a to zejména</w:t>
      </w:r>
      <w:r w:rsidR="1E15F333" w:rsidRPr="00B00EAA">
        <w:t xml:space="preserve"> </w:t>
      </w:r>
      <w:r w:rsidRPr="00B00EAA">
        <w:t>administrátorské, bezpečnostní</w:t>
      </w:r>
      <w:r w:rsidR="1E15F333" w:rsidRPr="00B00EAA">
        <w:t xml:space="preserve"> a uživatelské </w:t>
      </w:r>
      <w:r w:rsidRPr="00B00EAA">
        <w:t>dokumentace.</w:t>
      </w:r>
      <w:r w:rsidR="1E15F333" w:rsidRPr="00B00EAA">
        <w:t xml:space="preserve"> Dodavatel</w:t>
      </w:r>
      <w:r w:rsidRPr="00B00EAA">
        <w:t xml:space="preserve"> povede centrální knihovnu těchto dokumentů s uvedením všech verzí a</w:t>
      </w:r>
      <w:r w:rsidR="1E15F333" w:rsidRPr="00B00EAA">
        <w:t xml:space="preserve"> </w:t>
      </w:r>
      <w:r w:rsidRPr="00B00EAA">
        <w:t>datem posledních změn v</w:t>
      </w:r>
      <w:r w:rsidR="78F7ED9B" w:rsidRPr="00B00EAA">
        <w:t> místě definovaném</w:t>
      </w:r>
      <w:r w:rsidRPr="00B00EAA">
        <w:t xml:space="preserve"> Zadavatelem.</w:t>
      </w:r>
    </w:p>
    <w:p w14:paraId="1FAF2E37" w14:textId="516FCD6C" w:rsidR="009C7DFE" w:rsidRPr="00B00EAA" w:rsidRDefault="1DB4932A" w:rsidP="00F41152">
      <w:pPr>
        <w:pStyle w:val="Bulletlist1"/>
      </w:pPr>
      <w:r w:rsidRPr="00B00EAA">
        <w:lastRenderedPageBreak/>
        <w:t>Požadovaná dokumentace bude</w:t>
      </w:r>
      <w:r w:rsidR="0094256E" w:rsidRPr="00B00EAA">
        <w:t>:</w:t>
      </w:r>
    </w:p>
    <w:p w14:paraId="63A53CA0" w14:textId="373D3EF1" w:rsidR="007631DD" w:rsidRPr="00B00EAA" w:rsidRDefault="009C7DFE" w:rsidP="009C7DFE">
      <w:pPr>
        <w:pStyle w:val="Bulletlist2"/>
      </w:pPr>
      <w:r w:rsidRPr="00B00EAA">
        <w:t>V</w:t>
      </w:r>
      <w:r w:rsidR="007631DD" w:rsidRPr="00B00EAA">
        <w:t>ytvořena v českém jazyce</w:t>
      </w:r>
    </w:p>
    <w:p w14:paraId="767A69DF" w14:textId="43F4946C" w:rsidR="009C7DFE" w:rsidRPr="00B00EAA" w:rsidRDefault="00312FC1" w:rsidP="00312FC1">
      <w:pPr>
        <w:pStyle w:val="Bulletlist2"/>
      </w:pPr>
      <w:r w:rsidRPr="00B00EAA">
        <w:t>Dodána formou dokumentů ve formátu Microsoft Word a PDF (každý dokument v obou formátech) ve verzi aktuálně uvolněné ke dni akceptace.</w:t>
      </w:r>
    </w:p>
    <w:p w14:paraId="66D21D72" w14:textId="495D3730" w:rsidR="00103B67" w:rsidRPr="00B00EAA" w:rsidRDefault="001118AA" w:rsidP="008A2BAB">
      <w:pPr>
        <w:pStyle w:val="Bulletlist2"/>
      </w:pPr>
      <w:r w:rsidRPr="00B00EAA">
        <w:t>Průběžně aktualizována při</w:t>
      </w:r>
      <w:r w:rsidR="008A2BAB" w:rsidRPr="00B00EAA">
        <w:t xml:space="preserve"> </w:t>
      </w:r>
      <w:r w:rsidRPr="00B00EAA">
        <w:t>každé změně verz</w:t>
      </w:r>
      <w:r w:rsidR="008A2BAB" w:rsidRPr="00B00EAA">
        <w:t>e Nástroje</w:t>
      </w:r>
      <w:r w:rsidRPr="00B00EAA">
        <w:t xml:space="preserve"> a dílčích změn s dopadem do textace dokumentace.</w:t>
      </w:r>
    </w:p>
    <w:p w14:paraId="0809AEFC" w14:textId="5D762A94" w:rsidR="005D3C8E" w:rsidRPr="00B00EAA" w:rsidRDefault="004F1587" w:rsidP="005D3C8E">
      <w:pPr>
        <w:pStyle w:val="Nadpis3"/>
      </w:pPr>
      <w:bookmarkStart w:id="35" w:name="_Toc135225135"/>
      <w:r w:rsidRPr="00B00EAA">
        <w:t>Administrátorská příručka</w:t>
      </w:r>
      <w:bookmarkEnd w:id="35"/>
    </w:p>
    <w:p w14:paraId="070123C2" w14:textId="77777777" w:rsidR="00477305" w:rsidRPr="00B00EAA" w:rsidRDefault="19560D43" w:rsidP="00007FFD">
      <w:pPr>
        <w:pStyle w:val="Bulletlist1"/>
      </w:pPr>
      <w:r w:rsidRPr="00B00EAA">
        <w:t xml:space="preserve">Příručka bude obsahovat podrobný popis </w:t>
      </w:r>
      <w:r w:rsidR="282AE4D3" w:rsidRPr="00B00EAA">
        <w:t xml:space="preserve">Správy </w:t>
      </w:r>
      <w:r w:rsidRPr="00B00EAA">
        <w:t>uživatelů a jejich práv</w:t>
      </w:r>
      <w:r w:rsidR="32754264" w:rsidRPr="00B00EAA">
        <w:t>, a to minimálně v rozsahu:</w:t>
      </w:r>
    </w:p>
    <w:p w14:paraId="7D78AF10" w14:textId="77777777" w:rsidR="00477305" w:rsidRPr="00B00EAA" w:rsidRDefault="55416A93" w:rsidP="00477305">
      <w:pPr>
        <w:pStyle w:val="Bulletlist2"/>
      </w:pPr>
      <w:r w:rsidRPr="00B00EAA">
        <w:t>Možnost založení, editace, odstranění uživatele.</w:t>
      </w:r>
      <w:r w:rsidR="0090167B" w:rsidRPr="00B00EAA">
        <w:t xml:space="preserve"> </w:t>
      </w:r>
    </w:p>
    <w:p w14:paraId="05355939" w14:textId="20B2A7EA" w:rsidR="00165791" w:rsidRPr="00B00EAA" w:rsidRDefault="45F33DD3" w:rsidP="00477305">
      <w:pPr>
        <w:pStyle w:val="Bulletlist2"/>
      </w:pPr>
      <w:r w:rsidRPr="00B00EAA">
        <w:t>Přiřazení práv k jednotlivým funkcionalitám prostředí</w:t>
      </w:r>
      <w:r w:rsidR="0015731D" w:rsidRPr="00B00EAA">
        <w:t xml:space="preserve"> (Nástroje)</w:t>
      </w:r>
      <w:r w:rsidRPr="00B00EAA">
        <w:t>.</w:t>
      </w:r>
    </w:p>
    <w:p w14:paraId="152946EE" w14:textId="170D4A7D" w:rsidR="00EB3D97" w:rsidRPr="00B00EAA" w:rsidRDefault="13F34719" w:rsidP="00EB3D97">
      <w:pPr>
        <w:pStyle w:val="Bulletlist1"/>
      </w:pPr>
      <w:r w:rsidRPr="00B00EAA">
        <w:t>Příručka bude obsahovat formální náležitosti jako je např.:</w:t>
      </w:r>
    </w:p>
    <w:p w14:paraId="6B92D873" w14:textId="77777777" w:rsidR="00EB3D97" w:rsidRPr="00B00EAA" w:rsidRDefault="00EB3D97" w:rsidP="00EB3D97">
      <w:pPr>
        <w:pStyle w:val="Bulletlist2"/>
      </w:pPr>
      <w:r w:rsidRPr="00B00EAA">
        <w:t>Slovník zkratek a pojmů</w:t>
      </w:r>
    </w:p>
    <w:p w14:paraId="7B869242" w14:textId="77777777" w:rsidR="00EB3D97" w:rsidRPr="00B00EAA" w:rsidRDefault="00EB3D97" w:rsidP="00EB3D97">
      <w:pPr>
        <w:pStyle w:val="Bulletlist2"/>
      </w:pPr>
      <w:r w:rsidRPr="00B00EAA">
        <w:t>Historie verze dokumentu (vč. uvedení informace o umístění aktuálně platné příručky)</w:t>
      </w:r>
    </w:p>
    <w:p w14:paraId="6EFE3A47" w14:textId="6A63187D" w:rsidR="00EB3D97" w:rsidRPr="00B00EAA" w:rsidRDefault="00EB3D97" w:rsidP="00527A52">
      <w:pPr>
        <w:pStyle w:val="Bulletlist2"/>
      </w:pPr>
      <w:r w:rsidRPr="00B00EAA">
        <w:t xml:space="preserve">Popis postupu pro získání podpory a řešení mimořádných situací </w:t>
      </w:r>
    </w:p>
    <w:p w14:paraId="52A8B949" w14:textId="5B48FCEE" w:rsidR="004F1587" w:rsidRPr="00B00EAA" w:rsidRDefault="004F1587" w:rsidP="004F1587">
      <w:pPr>
        <w:pStyle w:val="Nadpis3"/>
      </w:pPr>
      <w:bookmarkStart w:id="36" w:name="_Toc135225136"/>
      <w:r w:rsidRPr="00B00EAA">
        <w:t>Bezpečnostní dokumentace</w:t>
      </w:r>
      <w:bookmarkEnd w:id="36"/>
    </w:p>
    <w:p w14:paraId="4D53FC54" w14:textId="6282E519" w:rsidR="00EE30ED" w:rsidRPr="00B00EAA" w:rsidRDefault="3D23D7D1" w:rsidP="4D292758">
      <w:pPr>
        <w:pStyle w:val="Bulletlist1"/>
        <w:spacing w:line="259" w:lineRule="auto"/>
      </w:pPr>
      <w:r w:rsidRPr="00B00EAA">
        <w:t xml:space="preserve">Bezpečnostní dokumentace bude </w:t>
      </w:r>
      <w:r w:rsidR="31F84220" w:rsidRPr="00B00EAA">
        <w:t>zpracována</w:t>
      </w:r>
      <w:r w:rsidR="71DC2A97" w:rsidRPr="00B00EAA">
        <w:t xml:space="preserve"> v souladu s požadavky RBP, které jsou specifikov</w:t>
      </w:r>
      <w:r w:rsidR="7C762C57" w:rsidRPr="00B00EAA">
        <w:t>á</w:t>
      </w:r>
      <w:r w:rsidR="71DC2A97" w:rsidRPr="00B00EAA">
        <w:t>n</w:t>
      </w:r>
      <w:r w:rsidR="31F84220" w:rsidRPr="00B00EAA">
        <w:t>y</w:t>
      </w:r>
      <w:r w:rsidR="71DC2A97" w:rsidRPr="00B00EAA">
        <w:t xml:space="preserve"> v</w:t>
      </w:r>
      <w:r w:rsidR="613A6067" w:rsidRPr="00B00EAA">
        <w:t xml:space="preserve"> Příloze č. 7 </w:t>
      </w:r>
      <w:r w:rsidR="00C72EB5">
        <w:t>Závazného návrhu smlouvy</w:t>
      </w:r>
      <w:r w:rsidR="5D3E2984" w:rsidRPr="00B00EAA">
        <w:t>.</w:t>
      </w:r>
      <w:r w:rsidR="613A6067" w:rsidRPr="00B00EAA">
        <w:t xml:space="preserve"> </w:t>
      </w:r>
    </w:p>
    <w:p w14:paraId="3B8E17B1" w14:textId="40F10E46" w:rsidR="0383FC7B" w:rsidRPr="00B00EAA" w:rsidRDefault="71DC2A97" w:rsidP="4D292758">
      <w:pPr>
        <w:pStyle w:val="Bulletlist1"/>
        <w:spacing w:line="259" w:lineRule="auto"/>
        <w:rPr>
          <w:rFonts w:ascii="Arial" w:hAnsi="Arial"/>
        </w:rPr>
      </w:pPr>
      <w:r w:rsidRPr="00B00EAA">
        <w:rPr>
          <w:rFonts w:ascii="Arial" w:hAnsi="Arial"/>
        </w:rPr>
        <w:t>Dodavatel d</w:t>
      </w:r>
      <w:r w:rsidR="408E7085" w:rsidRPr="00B00EAA">
        <w:rPr>
          <w:rFonts w:ascii="Arial" w:hAnsi="Arial"/>
        </w:rPr>
        <w:t>o</w:t>
      </w:r>
      <w:r w:rsidRPr="00B00EAA">
        <w:rPr>
          <w:rFonts w:ascii="Arial" w:hAnsi="Arial"/>
        </w:rPr>
        <w:t xml:space="preserve">loží </w:t>
      </w:r>
      <w:r w:rsidR="2DA5EB63" w:rsidRPr="00B00EAA">
        <w:rPr>
          <w:rFonts w:ascii="Arial" w:hAnsi="Arial"/>
        </w:rPr>
        <w:t xml:space="preserve">v rámci akceptace </w:t>
      </w:r>
      <w:r w:rsidR="05E4E779" w:rsidRPr="00B00EAA">
        <w:rPr>
          <w:rFonts w:ascii="Arial" w:hAnsi="Arial"/>
        </w:rPr>
        <w:t xml:space="preserve">provedení odpovídajících bezpečnostních nastavení patřičnou dokumentaci. </w:t>
      </w:r>
    </w:p>
    <w:p w14:paraId="155625BD" w14:textId="28F38D1C" w:rsidR="003F6B26" w:rsidRPr="00B00EAA" w:rsidRDefault="36ECA946" w:rsidP="003F6B26">
      <w:pPr>
        <w:pStyle w:val="Bulletlist1"/>
      </w:pPr>
      <w:r w:rsidRPr="00B00EAA">
        <w:t>Bezpečnostní dokumentace bude obsahovat formální náležitosti jako je např.:</w:t>
      </w:r>
      <w:r w:rsidR="0A84E73A" w:rsidRPr="00B00EAA">
        <w:t xml:space="preserve"> slovník zkratek a pojmů, historie verze dokumentu.</w:t>
      </w:r>
    </w:p>
    <w:p w14:paraId="565EAA4C" w14:textId="2E7C7120" w:rsidR="00E56D58" w:rsidRPr="00B00EAA" w:rsidRDefault="00E56D58" w:rsidP="00E56D58">
      <w:pPr>
        <w:pStyle w:val="Nadpis3"/>
      </w:pPr>
      <w:bookmarkStart w:id="37" w:name="_Toc135225137"/>
      <w:r w:rsidRPr="00B00EAA">
        <w:t>Uživatelská dokumentace</w:t>
      </w:r>
      <w:bookmarkEnd w:id="37"/>
    </w:p>
    <w:p w14:paraId="78C0DCDF" w14:textId="4DEC832C" w:rsidR="00595CD4" w:rsidRPr="00B00EAA" w:rsidRDefault="7C2E474F" w:rsidP="007535BB">
      <w:pPr>
        <w:pStyle w:val="Bulletlist1"/>
      </w:pPr>
      <w:r w:rsidRPr="00B00EAA">
        <w:t>Uživatelská dokumentace bude dodána v rozsahu umožňující novému uživateli začít samostatně pracovat s Nástrojem.</w:t>
      </w:r>
      <w:r w:rsidR="225CBDF9" w:rsidRPr="00B00EAA">
        <w:t xml:space="preserve"> Tzn., bude obsahovat minimálně:</w:t>
      </w:r>
    </w:p>
    <w:p w14:paraId="03B31864" w14:textId="3A25746A" w:rsidR="009D5DF1" w:rsidRPr="00B00EAA" w:rsidRDefault="009D5DF1" w:rsidP="009D5DF1">
      <w:pPr>
        <w:pStyle w:val="Bulletlist2"/>
      </w:pPr>
      <w:r w:rsidRPr="00B00EAA">
        <w:t xml:space="preserve">Základní popis vymezení </w:t>
      </w:r>
      <w:r w:rsidR="000A2F20" w:rsidRPr="00B00EAA">
        <w:t xml:space="preserve">rozsahu a </w:t>
      </w:r>
      <w:r w:rsidRPr="00B00EAA">
        <w:t>účelu Nástroje</w:t>
      </w:r>
    </w:p>
    <w:p w14:paraId="3EC7229A" w14:textId="433346FF" w:rsidR="009D5DF1" w:rsidRPr="00B00EAA" w:rsidRDefault="009D5DF1" w:rsidP="009D5DF1">
      <w:pPr>
        <w:pStyle w:val="Bulletlist2"/>
      </w:pPr>
      <w:r w:rsidRPr="00B00EAA">
        <w:t xml:space="preserve">Krokové postupy všech procesů realizovaných v Nástroji, vč. </w:t>
      </w:r>
      <w:r w:rsidR="000D54AB" w:rsidRPr="00B00EAA">
        <w:t>komentovaných screenshotů</w:t>
      </w:r>
    </w:p>
    <w:p w14:paraId="6EA120E2" w14:textId="094417E9" w:rsidR="000D54AB" w:rsidRPr="00B00EAA" w:rsidRDefault="00F37A62" w:rsidP="009D5DF1">
      <w:pPr>
        <w:pStyle w:val="Bulletlist2"/>
      </w:pPr>
      <w:r w:rsidRPr="00B00EAA">
        <w:t xml:space="preserve">Základní popis vymezení rolí (oprávnění) </w:t>
      </w:r>
      <w:r w:rsidR="004349EE" w:rsidRPr="00B00EAA">
        <w:t>v Nástroji</w:t>
      </w:r>
    </w:p>
    <w:p w14:paraId="4C83BD21" w14:textId="009BE3AA" w:rsidR="004349EE" w:rsidRPr="00B00EAA" w:rsidRDefault="0032367E" w:rsidP="009D5DF1">
      <w:pPr>
        <w:pStyle w:val="Bulletlist2"/>
      </w:pPr>
      <w:r w:rsidRPr="00B00EAA">
        <w:t>Popis přístupu k Nástroji a způsobu přihlášení do Nástroje</w:t>
      </w:r>
    </w:p>
    <w:p w14:paraId="4C221D86" w14:textId="4F7FEBD7" w:rsidR="0032367E" w:rsidRPr="00B00EAA" w:rsidRDefault="00F753DC" w:rsidP="009D5DF1">
      <w:pPr>
        <w:pStyle w:val="Bulletlist2"/>
      </w:pPr>
      <w:r w:rsidRPr="00B00EAA">
        <w:t>Krokové postupy všech „systémových procesů“ v Nástroji, vč. komentovaných screenshotů</w:t>
      </w:r>
    </w:p>
    <w:p w14:paraId="7FE793F4" w14:textId="77777777" w:rsidR="003B1FCF" w:rsidRPr="00B00EAA" w:rsidRDefault="00AE13F8" w:rsidP="009D5DF1">
      <w:pPr>
        <w:pStyle w:val="Bulletlist2"/>
      </w:pPr>
      <w:r w:rsidRPr="00B00EAA">
        <w:t xml:space="preserve">Popis </w:t>
      </w:r>
      <w:r w:rsidR="003B1FCF" w:rsidRPr="00B00EAA">
        <w:t>automatických validačních pravidel Nástroje</w:t>
      </w:r>
    </w:p>
    <w:p w14:paraId="4F52EAC3" w14:textId="56F4796B" w:rsidR="00AE13F8" w:rsidRPr="00B00EAA" w:rsidRDefault="003B1FCF" w:rsidP="009D5DF1">
      <w:pPr>
        <w:pStyle w:val="Bulletlist2"/>
      </w:pPr>
      <w:r w:rsidRPr="00B00EAA">
        <w:t>Popis chybových stavů</w:t>
      </w:r>
      <w:r w:rsidR="000F7FD8" w:rsidRPr="00B00EAA">
        <w:t xml:space="preserve"> a notifikačních hlášek</w:t>
      </w:r>
      <w:r w:rsidRPr="00B00EAA">
        <w:t xml:space="preserve"> </w:t>
      </w:r>
    </w:p>
    <w:p w14:paraId="28ECB5AE" w14:textId="77777777" w:rsidR="00AE13F8" w:rsidRPr="00B00EAA" w:rsidRDefault="5C23AE97" w:rsidP="001A396B">
      <w:pPr>
        <w:pStyle w:val="Bulletlist1"/>
      </w:pPr>
      <w:r w:rsidRPr="00B00EAA">
        <w:t>Uživatelská dokumentace bude obsahovat formální náležitosti jako je např.</w:t>
      </w:r>
      <w:r w:rsidR="5829863B" w:rsidRPr="00B00EAA">
        <w:t>:</w:t>
      </w:r>
    </w:p>
    <w:p w14:paraId="10E7F32D" w14:textId="77777777" w:rsidR="00AE13F8" w:rsidRPr="00B00EAA" w:rsidRDefault="00AE13F8" w:rsidP="00AE13F8">
      <w:pPr>
        <w:pStyle w:val="Bulletlist2"/>
      </w:pPr>
      <w:r w:rsidRPr="00B00EAA">
        <w:t>S</w:t>
      </w:r>
      <w:r w:rsidR="001A396B" w:rsidRPr="00B00EAA">
        <w:t>lovník zkratek</w:t>
      </w:r>
      <w:r w:rsidR="00E874E5" w:rsidRPr="00B00EAA">
        <w:t xml:space="preserve"> a pojmů</w:t>
      </w:r>
    </w:p>
    <w:p w14:paraId="2C9D48DF" w14:textId="77777777" w:rsidR="006F7720" w:rsidRPr="00B00EAA" w:rsidRDefault="00AE13F8" w:rsidP="00AE13F8">
      <w:pPr>
        <w:pStyle w:val="Bulletlist2"/>
      </w:pPr>
      <w:r w:rsidRPr="00B00EAA">
        <w:t>H</w:t>
      </w:r>
      <w:r w:rsidR="00E874E5" w:rsidRPr="00B00EAA">
        <w:t>istorie verze dokumentu (vč. uvedení informace o umístění aktuálně platné příručky)</w:t>
      </w:r>
    </w:p>
    <w:p w14:paraId="1FA41335" w14:textId="2531484A" w:rsidR="00656FD8" w:rsidRPr="00B00EAA" w:rsidRDefault="00B36127" w:rsidP="00B36127">
      <w:pPr>
        <w:pStyle w:val="Bulletlist2"/>
      </w:pPr>
      <w:r w:rsidRPr="00B00EAA">
        <w:lastRenderedPageBreak/>
        <w:t>Popis postupu pro získání podpory a řešení mimořádných situací</w:t>
      </w:r>
      <w:r w:rsidR="001A396B" w:rsidRPr="00B00EAA">
        <w:t xml:space="preserve"> </w:t>
      </w:r>
    </w:p>
    <w:p w14:paraId="396D7B89" w14:textId="691875F9" w:rsidR="00A02587" w:rsidRPr="00B00EAA" w:rsidRDefault="6E1A16B7" w:rsidP="00A02587">
      <w:pPr>
        <w:pStyle w:val="Bulletlist1"/>
      </w:pPr>
      <w:r w:rsidRPr="00B00EAA">
        <w:t xml:space="preserve">Uživatelská dokumentace bude dostupná v Nástroji (např. ke stažení, odkaz na úložiště), a to vždy v aktuální verzi.  </w:t>
      </w:r>
    </w:p>
    <w:p w14:paraId="579D960A" w14:textId="3A462570" w:rsidR="008B43A3" w:rsidRPr="00B00EAA" w:rsidRDefault="008B43A3" w:rsidP="008B43A3">
      <w:pPr>
        <w:pStyle w:val="Nadpis3"/>
      </w:pPr>
      <w:bookmarkStart w:id="38" w:name="_Toc135225138"/>
      <w:r w:rsidRPr="00B00EAA">
        <w:t>Metodická nápověda</w:t>
      </w:r>
      <w:bookmarkEnd w:id="38"/>
    </w:p>
    <w:p w14:paraId="6D3CD223" w14:textId="2B50FCF8" w:rsidR="007C0C08" w:rsidRPr="00B00EAA" w:rsidRDefault="4887422D" w:rsidP="009D5B30">
      <w:pPr>
        <w:pStyle w:val="Bulletlist1"/>
      </w:pPr>
      <w:r w:rsidRPr="00B00EAA">
        <w:t>Metodická nápověda bude obsahovat podrobný popis</w:t>
      </w:r>
      <w:r w:rsidR="4E61948B" w:rsidRPr="00B00EAA">
        <w:t xml:space="preserve"> vstupů (vstupních dat) pro tvorbu analýz a modelaci úhrad zdravotních služeb</w:t>
      </w:r>
      <w:r w:rsidR="24C5974F" w:rsidRPr="00B00EAA">
        <w:t>.</w:t>
      </w:r>
    </w:p>
    <w:p w14:paraId="3D8A6C55" w14:textId="2DB3FEA5" w:rsidR="00FD1901" w:rsidRPr="00B00EAA" w:rsidRDefault="6E1A16B7" w:rsidP="00FD1901">
      <w:pPr>
        <w:pStyle w:val="Bulletlist1"/>
      </w:pPr>
      <w:r w:rsidRPr="00B00EAA">
        <w:t xml:space="preserve">Metodická nápověda bude dostupná v Nástroji (např. ke stažení, odkaz na úložiště), a to vždy v aktuální verzi.  </w:t>
      </w:r>
    </w:p>
    <w:p w14:paraId="38CE7283" w14:textId="08D43A0C" w:rsidR="00511CF4" w:rsidRPr="00B00EAA" w:rsidRDefault="008B43A3" w:rsidP="005D4A0E">
      <w:pPr>
        <w:pStyle w:val="Nadpis1"/>
        <w:framePr w:wrap="around"/>
      </w:pPr>
      <w:bookmarkStart w:id="39" w:name="_Toc135225139"/>
      <w:r w:rsidRPr="00B00EAA">
        <w:lastRenderedPageBreak/>
        <w:t>Spolehlivost</w:t>
      </w:r>
      <w:bookmarkEnd w:id="39"/>
    </w:p>
    <w:p w14:paraId="331EF835" w14:textId="59E59B2C" w:rsidR="001E66BA" w:rsidRPr="00B00EAA" w:rsidRDefault="7B930875" w:rsidP="001E66BA">
      <w:pPr>
        <w:pStyle w:val="Nadpis2"/>
      </w:pPr>
      <w:bookmarkStart w:id="40" w:name="_Ref134088347"/>
      <w:bookmarkStart w:id="41" w:name="_Toc135225140"/>
      <w:r w:rsidRPr="00B00EAA">
        <w:t xml:space="preserve">Dostupnost </w:t>
      </w:r>
      <w:r w:rsidR="74E23D92" w:rsidRPr="00B00EAA">
        <w:t>Nástroje</w:t>
      </w:r>
      <w:bookmarkEnd w:id="40"/>
      <w:bookmarkEnd w:id="41"/>
    </w:p>
    <w:p w14:paraId="6EA64FBF" w14:textId="4C2663EF" w:rsidR="002F6DD7" w:rsidRPr="00B00EAA" w:rsidRDefault="6288A731" w:rsidP="004F68E6">
      <w:pPr>
        <w:pStyle w:val="Bulletlist1"/>
      </w:pPr>
      <w:r w:rsidRPr="00B00EAA">
        <w:t>Dodavatel je odpovědný za provoz Nástroje v požadované dostupnosti:</w:t>
      </w:r>
    </w:p>
    <w:p w14:paraId="48D67841" w14:textId="77454CED" w:rsidR="00254586" w:rsidRPr="00B00EAA" w:rsidRDefault="002F6DD7" w:rsidP="002F6DD7">
      <w:pPr>
        <w:pStyle w:val="Bulletlist2"/>
      </w:pPr>
      <w:r w:rsidRPr="00B00EAA">
        <w:t>Požadovaná dostupnost je 99.</w:t>
      </w:r>
      <w:r w:rsidR="34C1D05B" w:rsidRPr="00B00EAA">
        <w:t>9 %</w:t>
      </w:r>
      <w:r w:rsidRPr="00B00EAA">
        <w:rPr>
          <w:lang w:val="en-US"/>
        </w:rPr>
        <w:t>.</w:t>
      </w:r>
    </w:p>
    <w:p w14:paraId="5AE6B799" w14:textId="77777777" w:rsidR="00D33583" w:rsidRPr="00B00EAA" w:rsidRDefault="00254586" w:rsidP="002F6DD7">
      <w:pPr>
        <w:pStyle w:val="Bulletlist2"/>
      </w:pPr>
      <w:r w:rsidRPr="00B00EAA">
        <w:t>Dostupnost je definována jako poměr času</w:t>
      </w:r>
      <w:r w:rsidR="008215B7" w:rsidRPr="00B00EAA">
        <w:t>, kdy byl Nástroj v provozu (tj. ve stavu nebránící</w:t>
      </w:r>
      <w:r w:rsidR="00C065D9" w:rsidRPr="00B00EAA">
        <w:t xml:space="preserve">mu jeho </w:t>
      </w:r>
      <w:r w:rsidR="005229D8" w:rsidRPr="00B00EAA">
        <w:t>používání koncovými uživateli) k</w:t>
      </w:r>
      <w:r w:rsidR="009F4237" w:rsidRPr="00B00EAA">
        <w:t> </w:t>
      </w:r>
      <w:r w:rsidR="005229D8" w:rsidRPr="00B00EAA">
        <w:t>požadovanému</w:t>
      </w:r>
      <w:r w:rsidR="009F4237" w:rsidRPr="00B00EAA">
        <w:t xml:space="preserve"> provoznímu času</w:t>
      </w:r>
      <w:r w:rsidR="00782308" w:rsidRPr="00B00EAA">
        <w:t>.</w:t>
      </w:r>
    </w:p>
    <w:p w14:paraId="1C817119" w14:textId="681CCA84" w:rsidR="009962D8" w:rsidRPr="00B00EAA" w:rsidRDefault="2BFDBED5" w:rsidP="002F6DD7">
      <w:pPr>
        <w:pStyle w:val="Bulletlist2"/>
      </w:pPr>
      <w:r w:rsidRPr="00B00EAA">
        <w:t xml:space="preserve">Doba předem schválené odstávky Nástroje se nepočítá do </w:t>
      </w:r>
      <w:r w:rsidR="64983AB3" w:rsidRPr="00B00EAA">
        <w:t xml:space="preserve">výpočtu dostupnosti v rámci </w:t>
      </w:r>
      <w:r w:rsidRPr="00B00EAA">
        <w:t xml:space="preserve">požadovaného provozního času. </w:t>
      </w:r>
      <w:r w:rsidR="1E3731B3" w:rsidRPr="00B00EAA">
        <w:t xml:space="preserve">Jedná se o specifikaci například servisních časů, kdy nemusí být </w:t>
      </w:r>
      <w:r w:rsidR="027DDFBF" w:rsidRPr="00B00EAA">
        <w:t>N</w:t>
      </w:r>
      <w:r w:rsidR="1E3731B3" w:rsidRPr="00B00EAA">
        <w:t xml:space="preserve">ástroj dostupný a </w:t>
      </w:r>
      <w:r w:rsidR="0FB615E3" w:rsidRPr="00B00EAA">
        <w:t>D</w:t>
      </w:r>
      <w:r w:rsidR="1E3731B3" w:rsidRPr="00B00EAA">
        <w:t>odava</w:t>
      </w:r>
      <w:r w:rsidR="17A3FFEE" w:rsidRPr="00B00EAA">
        <w:t xml:space="preserve">tel provádí údržbu, aktualizaci serverů, kde </w:t>
      </w:r>
      <w:r w:rsidR="0FB615E3" w:rsidRPr="00B00EAA">
        <w:t>N</w:t>
      </w:r>
      <w:r w:rsidR="17A3FFEE" w:rsidRPr="00B00EAA">
        <w:t>ástroj provozuje.</w:t>
      </w:r>
    </w:p>
    <w:p w14:paraId="0F3AF7D4" w14:textId="070A95FF" w:rsidR="38F6339E" w:rsidRPr="00B00EAA" w:rsidRDefault="38F6339E" w:rsidP="4793F387">
      <w:pPr>
        <w:pStyle w:val="Bulletlist2"/>
        <w:rPr>
          <w:rFonts w:ascii="Arial" w:hAnsi="Arial"/>
        </w:rPr>
      </w:pPr>
      <w:r w:rsidRPr="00B00EAA">
        <w:rPr>
          <w:rFonts w:ascii="Arial" w:hAnsi="Arial"/>
        </w:rPr>
        <w:t>Plánované odstávky budou vždy prováděny mimo provozní čas</w:t>
      </w:r>
      <w:r w:rsidR="0029575E" w:rsidRPr="00B00EAA">
        <w:rPr>
          <w:rFonts w:ascii="Arial" w:hAnsi="Arial"/>
        </w:rPr>
        <w:t xml:space="preserve">, </w:t>
      </w:r>
      <w:r w:rsidR="00F731EE" w:rsidRPr="00B00EAA">
        <w:rPr>
          <w:rFonts w:ascii="Arial" w:hAnsi="Arial"/>
        </w:rPr>
        <w:t>nepřesáhnou 12 hodin měsíčně</w:t>
      </w:r>
      <w:r w:rsidR="0029575E" w:rsidRPr="00B00EAA">
        <w:rPr>
          <w:rFonts w:ascii="Arial" w:hAnsi="Arial"/>
        </w:rPr>
        <w:t xml:space="preserve"> a podléhají schválení ze strany RBP</w:t>
      </w:r>
      <w:r w:rsidRPr="00B00EAA">
        <w:rPr>
          <w:rFonts w:ascii="Arial" w:hAnsi="Arial"/>
        </w:rPr>
        <w:t>.</w:t>
      </w:r>
    </w:p>
    <w:p w14:paraId="3CF423E6" w14:textId="77777777" w:rsidR="00196B8C" w:rsidRPr="00B00EAA" w:rsidRDefault="009962D8" w:rsidP="002F6DD7">
      <w:pPr>
        <w:pStyle w:val="Bulletlist2"/>
      </w:pPr>
      <w:r w:rsidRPr="00B00EAA">
        <w:t xml:space="preserve">Požadovaný provozní čas je vymezen pracovními dny od </w:t>
      </w:r>
      <w:r w:rsidR="00573701" w:rsidRPr="00B00EAA">
        <w:t>8:00 do 16:00.</w:t>
      </w:r>
    </w:p>
    <w:p w14:paraId="433ED857" w14:textId="42BE84B7" w:rsidR="005F2C96" w:rsidRPr="00B00EAA" w:rsidRDefault="00196B8C" w:rsidP="002F6DD7">
      <w:pPr>
        <w:pStyle w:val="Bulletlist2"/>
      </w:pPr>
      <w:r w:rsidRPr="00B00EAA">
        <w:t>Požadovaná dostupnost bude vyhodnocována vždy za měsíční období.</w:t>
      </w:r>
    </w:p>
    <w:p w14:paraId="3D624931" w14:textId="2BA27C46" w:rsidR="004F68E6" w:rsidRPr="00B00EAA" w:rsidRDefault="00B02A85">
      <w:pPr>
        <w:pStyle w:val="Nadpis2"/>
      </w:pPr>
      <w:bookmarkStart w:id="42" w:name="_Ref134088304"/>
      <w:bookmarkStart w:id="43" w:name="_Toc135225141"/>
      <w:r w:rsidRPr="00B00EAA">
        <w:t>Zálohování dat</w:t>
      </w:r>
      <w:bookmarkEnd w:id="42"/>
      <w:bookmarkEnd w:id="43"/>
    </w:p>
    <w:p w14:paraId="15D59267" w14:textId="77777777" w:rsidR="0046155E" w:rsidRPr="00B00EAA" w:rsidRDefault="75C166C9" w:rsidP="00FC5B83">
      <w:pPr>
        <w:pStyle w:val="Bulletlist1"/>
      </w:pPr>
      <w:r w:rsidRPr="00B00EAA">
        <w:t>Zadavatel</w:t>
      </w:r>
      <w:r w:rsidR="053672F6" w:rsidRPr="00B00EAA">
        <w:t xml:space="preserve"> požaduje dostupnost poslední aktuální verze bezchybně importovaných dat. </w:t>
      </w:r>
    </w:p>
    <w:p w14:paraId="060BB0B0" w14:textId="77777777" w:rsidR="00903325" w:rsidRPr="00B00EAA" w:rsidRDefault="0046155E" w:rsidP="0046155E">
      <w:pPr>
        <w:pStyle w:val="Bulletlist2"/>
      </w:pPr>
      <w:r w:rsidRPr="00B00EAA">
        <w:t>D</w:t>
      </w:r>
      <w:r w:rsidR="04982305" w:rsidRPr="00B00EAA">
        <w:t xml:space="preserve">odavatel </w:t>
      </w:r>
      <w:r w:rsidRPr="00B00EAA">
        <w:t xml:space="preserve">tedy </w:t>
      </w:r>
      <w:r w:rsidR="04982305" w:rsidRPr="00B00EAA">
        <w:t xml:space="preserve">může po importu odebrat předcházející verze daného kalendářního roku. </w:t>
      </w:r>
    </w:p>
    <w:p w14:paraId="471B5BEC" w14:textId="734F8998" w:rsidR="00965752" w:rsidRPr="00B00EAA" w:rsidRDefault="04982305" w:rsidP="0046155E">
      <w:pPr>
        <w:pStyle w:val="Bulletlist2"/>
      </w:pPr>
      <w:r w:rsidRPr="00B00EAA">
        <w:t xml:space="preserve">V prostředí </w:t>
      </w:r>
      <w:r w:rsidR="00903325" w:rsidRPr="00B00EAA">
        <w:t xml:space="preserve">(Nástroji) </w:t>
      </w:r>
      <w:r w:rsidRPr="00B00EAA">
        <w:t>bud</w:t>
      </w:r>
      <w:r w:rsidR="15C24E07" w:rsidRPr="00B00EAA">
        <w:t>ou k dispozici data za importované roky.</w:t>
      </w:r>
    </w:p>
    <w:p w14:paraId="6E29F7E6" w14:textId="23789E76" w:rsidR="0079456A" w:rsidRPr="00B00EAA" w:rsidRDefault="665354C3" w:rsidP="00FC5B83">
      <w:pPr>
        <w:pStyle w:val="Bulletlist1"/>
      </w:pPr>
      <w:r w:rsidRPr="00B00EAA">
        <w:t>Denní záloh</w:t>
      </w:r>
      <w:r w:rsidR="11A37F0E" w:rsidRPr="00B00EAA">
        <w:t xml:space="preserve">u je třeba provádět na úrovni </w:t>
      </w:r>
      <w:r w:rsidRPr="00B00EAA">
        <w:t xml:space="preserve">změn prováděných </w:t>
      </w:r>
      <w:r w:rsidR="7130E614" w:rsidRPr="00B00EAA">
        <w:t xml:space="preserve">uživateli (změny na </w:t>
      </w:r>
      <w:r w:rsidR="798A056F" w:rsidRPr="00B00EAA">
        <w:t>K</w:t>
      </w:r>
      <w:r w:rsidR="7130E614" w:rsidRPr="00B00EAA">
        <w:t>art</w:t>
      </w:r>
      <w:r w:rsidR="44D03C94" w:rsidRPr="00B00EAA">
        <w:t>ě</w:t>
      </w:r>
      <w:r w:rsidR="798A056F" w:rsidRPr="00B00EAA">
        <w:t xml:space="preserve"> poskytovatele</w:t>
      </w:r>
      <w:r w:rsidR="7130E614" w:rsidRPr="00B00EAA">
        <w:t>), možnost</w:t>
      </w:r>
      <w:r w:rsidR="44D03C94" w:rsidRPr="00B00EAA">
        <w:t xml:space="preserve"> </w:t>
      </w:r>
      <w:r w:rsidR="44018AC6" w:rsidRPr="00B00EAA">
        <w:t>obnovy provedených změn s maximální ztrátou 1 pracovního dne.</w:t>
      </w:r>
    </w:p>
    <w:p w14:paraId="2B5E3168" w14:textId="26909DA5" w:rsidR="00591D84" w:rsidRPr="00B00EAA" w:rsidRDefault="00FC5B83">
      <w:pPr>
        <w:pStyle w:val="Nadpis2"/>
      </w:pPr>
      <w:bookmarkStart w:id="44" w:name="_Toc135225142"/>
      <w:r w:rsidRPr="00B00EAA">
        <w:t xml:space="preserve">Zaznamenání </w:t>
      </w:r>
      <w:r w:rsidR="001777E9" w:rsidRPr="00B00EAA">
        <w:rPr>
          <w:rFonts w:cstheme="majorHAnsi"/>
        </w:rPr>
        <w:t>„</w:t>
      </w:r>
      <w:r w:rsidRPr="00B00EAA">
        <w:t>systémového</w:t>
      </w:r>
      <w:r w:rsidR="001777E9" w:rsidRPr="00B00EAA">
        <w:rPr>
          <w:rFonts w:cstheme="majorHAnsi"/>
        </w:rPr>
        <w:t>“</w:t>
      </w:r>
      <w:r w:rsidRPr="00B00EAA">
        <w:t xml:space="preserve"> stavu (monitoring)</w:t>
      </w:r>
      <w:bookmarkEnd w:id="44"/>
    </w:p>
    <w:p w14:paraId="558A3675" w14:textId="74D94F68" w:rsidR="00EF5935" w:rsidRPr="00B00EAA" w:rsidRDefault="511D717B" w:rsidP="00EF5935">
      <w:pPr>
        <w:pStyle w:val="Bulletlist1"/>
        <w:numPr>
          <w:ilvl w:val="0"/>
          <w:numId w:val="0"/>
        </w:numPr>
        <w:ind w:left="284" w:hanging="284"/>
      </w:pPr>
      <w:r w:rsidRPr="00B00EAA">
        <w:t xml:space="preserve">Zodpovědnost za zaznamenání </w:t>
      </w:r>
      <w:r w:rsidRPr="00B00EAA">
        <w:rPr>
          <w:rFonts w:cstheme="minorBidi"/>
        </w:rPr>
        <w:t xml:space="preserve">„systémového“ stavu </w:t>
      </w:r>
      <w:r w:rsidR="7383551E" w:rsidRPr="00B00EAA">
        <w:rPr>
          <w:rFonts w:cstheme="minorBidi"/>
        </w:rPr>
        <w:t xml:space="preserve">s ohledem na bod </w:t>
      </w:r>
      <w:r w:rsidR="07622F9F" w:rsidRPr="00B00EAA">
        <w:rPr>
          <w:rFonts w:cstheme="minorBidi"/>
        </w:rPr>
        <w:fldChar w:fldCharType="begin"/>
      </w:r>
      <w:r w:rsidR="07622F9F" w:rsidRPr="00B00EAA">
        <w:rPr>
          <w:rFonts w:cstheme="minorBidi"/>
        </w:rPr>
        <w:instrText xml:space="preserve"> REF _Ref133005493 \r \h </w:instrText>
      </w:r>
      <w:r w:rsidR="003C34AE" w:rsidRPr="00B00EAA">
        <w:rPr>
          <w:rFonts w:cstheme="minorBidi"/>
        </w:rPr>
        <w:instrText xml:space="preserve"> \* MERGEFORMAT </w:instrText>
      </w:r>
      <w:r w:rsidR="07622F9F" w:rsidRPr="00B00EAA">
        <w:rPr>
          <w:rFonts w:cstheme="minorBidi"/>
        </w:rPr>
      </w:r>
      <w:r w:rsidR="07622F9F" w:rsidRPr="00B00EAA">
        <w:rPr>
          <w:rFonts w:cstheme="minorBidi"/>
        </w:rPr>
        <w:fldChar w:fldCharType="separate"/>
      </w:r>
      <w:r w:rsidR="00A00EBC">
        <w:rPr>
          <w:rFonts w:cstheme="minorBidi"/>
        </w:rPr>
        <w:t>3.4</w:t>
      </w:r>
      <w:r w:rsidR="07622F9F" w:rsidRPr="00B00EAA">
        <w:rPr>
          <w:rFonts w:cstheme="minorBidi"/>
        </w:rPr>
        <w:fldChar w:fldCharType="end"/>
      </w:r>
      <w:r w:rsidR="205AC42E" w:rsidRPr="00B00EAA">
        <w:rPr>
          <w:rFonts w:cstheme="minorBidi"/>
        </w:rPr>
        <w:t xml:space="preserve"> </w:t>
      </w:r>
      <w:r w:rsidRPr="00B00EAA">
        <w:rPr>
          <w:rFonts w:cstheme="minorBidi"/>
        </w:rPr>
        <w:t>je plně v gesci Dodavatele.</w:t>
      </w:r>
    </w:p>
    <w:p w14:paraId="579A1C8D" w14:textId="091C3D88" w:rsidR="004F68E6" w:rsidRPr="00B00EAA" w:rsidRDefault="000F7B89" w:rsidP="005D4A0E">
      <w:pPr>
        <w:pStyle w:val="Nadpis1"/>
        <w:framePr w:wrap="around"/>
      </w:pPr>
      <w:bookmarkStart w:id="45" w:name="_Toc135225143"/>
      <w:r w:rsidRPr="00B00EAA">
        <w:lastRenderedPageBreak/>
        <w:t>V</w:t>
      </w:r>
      <w:r w:rsidR="00FC5B83" w:rsidRPr="00B00EAA">
        <w:t>ýkonnost</w:t>
      </w:r>
      <w:bookmarkEnd w:id="45"/>
    </w:p>
    <w:p w14:paraId="4E4628C9" w14:textId="2C7454B9" w:rsidR="004F68E6" w:rsidRPr="00B00EAA" w:rsidRDefault="00694C98" w:rsidP="00926EF8">
      <w:pPr>
        <w:pStyle w:val="Nadpis2"/>
      </w:pPr>
      <w:bookmarkStart w:id="46" w:name="_Toc135225144"/>
      <w:bookmarkStart w:id="47" w:name="_Toc304190308"/>
      <w:r w:rsidRPr="00B00EAA">
        <w:t>Počet uživatelů</w:t>
      </w:r>
      <w:bookmarkEnd w:id="46"/>
    </w:p>
    <w:p w14:paraId="68FA989A" w14:textId="77813232" w:rsidR="00E521B9" w:rsidRPr="00B00EAA" w:rsidRDefault="7822881E" w:rsidP="00760E3E">
      <w:pPr>
        <w:pStyle w:val="Bulletlist1"/>
      </w:pPr>
      <w:r w:rsidRPr="00B00EAA">
        <w:t>Zadavatel požaduje dodat Nástroj formou multilicence, kde užívací práva nebudou omezena:</w:t>
      </w:r>
    </w:p>
    <w:p w14:paraId="02356735" w14:textId="7E110EFD" w:rsidR="00FC2548" w:rsidRPr="00B00EAA" w:rsidRDefault="00FC2548" w:rsidP="00FC2548">
      <w:pPr>
        <w:pStyle w:val="Bulletlist2"/>
      </w:pPr>
      <w:r w:rsidRPr="00B00EAA">
        <w:t xml:space="preserve">Počtem uživatelů </w:t>
      </w:r>
      <w:r w:rsidR="00C37ADE" w:rsidRPr="00B00EAA">
        <w:t>využívajících Nástroj</w:t>
      </w:r>
    </w:p>
    <w:p w14:paraId="1F8F3678" w14:textId="7C25F416" w:rsidR="00C37ADE" w:rsidRPr="00B00EAA" w:rsidRDefault="00C37ADE" w:rsidP="00FC2548">
      <w:pPr>
        <w:pStyle w:val="Bulletlist2"/>
      </w:pPr>
      <w:r w:rsidRPr="00B00EAA">
        <w:t>Počtem konkurenčně přistupujících uživatelů</w:t>
      </w:r>
    </w:p>
    <w:p w14:paraId="60FFABE7" w14:textId="57CE4E06" w:rsidR="002C7722" w:rsidRPr="00B00EAA" w:rsidRDefault="002C7722" w:rsidP="00FC2548">
      <w:pPr>
        <w:pStyle w:val="Bulletlist2"/>
      </w:pPr>
      <w:r w:rsidRPr="00B00EAA">
        <w:t>Počtem přistupujících klientských pracovních stanic</w:t>
      </w:r>
    </w:p>
    <w:p w14:paraId="126223A3" w14:textId="354517BB" w:rsidR="002C7722" w:rsidRPr="00B00EAA" w:rsidRDefault="002C7722" w:rsidP="00FC2548">
      <w:pPr>
        <w:pStyle w:val="Bulletlist2"/>
      </w:pPr>
      <w:r w:rsidRPr="00B00EAA">
        <w:t>Žádanými parametry Nástroje</w:t>
      </w:r>
      <w:r w:rsidR="00602C7D" w:rsidRPr="00B00EAA">
        <w:t xml:space="preserve">, jako jsou např. počty provedených exportů dat, počty evidovaných </w:t>
      </w:r>
      <w:r w:rsidR="00FF7500" w:rsidRPr="00B00EAA">
        <w:t>P</w:t>
      </w:r>
      <w:r w:rsidR="00602C7D" w:rsidRPr="00B00EAA">
        <w:t>oskytovatelů zdravotních služeb apod.</w:t>
      </w:r>
    </w:p>
    <w:p w14:paraId="42DB89BC" w14:textId="21C33918" w:rsidR="00E27927" w:rsidRPr="00B00EAA" w:rsidRDefault="35FBEB59" w:rsidP="00602C7D">
      <w:pPr>
        <w:pStyle w:val="Bulletlist1"/>
      </w:pPr>
      <w:r w:rsidRPr="00B00EAA">
        <w:t>Nástroj budou souběžně využívat nižší jednotky uživatelů</w:t>
      </w:r>
      <w:r w:rsidR="703E0A30" w:rsidRPr="00B00EAA">
        <w:t xml:space="preserve">, výhledově se nepředpokládá výrazné navýšení.  </w:t>
      </w:r>
      <w:r w:rsidRPr="00B00EAA">
        <w:t xml:space="preserve"> </w:t>
      </w:r>
    </w:p>
    <w:p w14:paraId="38FED304" w14:textId="6D5BB6A2" w:rsidR="004F68E6" w:rsidRPr="00B00EAA" w:rsidRDefault="00874A74" w:rsidP="00926EF8">
      <w:pPr>
        <w:pStyle w:val="Nadpis2"/>
      </w:pPr>
      <w:bookmarkStart w:id="48" w:name="_Toc135225145"/>
      <w:r w:rsidRPr="00B00EAA">
        <w:t>Rychlost zpracování aktivit</w:t>
      </w:r>
      <w:bookmarkEnd w:id="48"/>
    </w:p>
    <w:p w14:paraId="7C91C6F8" w14:textId="77777777" w:rsidR="00901193" w:rsidRPr="00B00EAA" w:rsidRDefault="2A3BDC8E" w:rsidP="00760E3E">
      <w:pPr>
        <w:pStyle w:val="Bulletlist1"/>
      </w:pPr>
      <w:r w:rsidRPr="00B00EAA">
        <w:t>Zpracování nového importu do 5 dnů od předání dat</w:t>
      </w:r>
      <w:r w:rsidR="41F2449B" w:rsidRPr="00B00EAA">
        <w:t xml:space="preserve">. </w:t>
      </w:r>
    </w:p>
    <w:p w14:paraId="35939DF3" w14:textId="77777777" w:rsidR="002822AC" w:rsidRPr="00B00EAA" w:rsidRDefault="6F325C5D" w:rsidP="00901193">
      <w:pPr>
        <w:pStyle w:val="Bulletlist2"/>
      </w:pPr>
      <w:r w:rsidRPr="00B00EAA">
        <w:t xml:space="preserve">Ze strany RBP budou data předávána nepravidelně, vždy po skončení měsíce. </w:t>
      </w:r>
    </w:p>
    <w:p w14:paraId="5815BE45" w14:textId="0C2654E5" w:rsidR="00B028D6" w:rsidRPr="00B00EAA" w:rsidRDefault="6F325C5D" w:rsidP="002822AC">
      <w:pPr>
        <w:pStyle w:val="Bulletlist3"/>
      </w:pPr>
      <w:r w:rsidRPr="00B00EAA">
        <w:t>Vliv na dostupnost má množství exportovaných dat z primárního systému RBP.</w:t>
      </w:r>
    </w:p>
    <w:p w14:paraId="2334289C" w14:textId="77777777" w:rsidR="002822AC" w:rsidRPr="00B00EAA" w:rsidRDefault="20CE6760" w:rsidP="00760E3E">
      <w:pPr>
        <w:pStyle w:val="Bulletlist1"/>
      </w:pPr>
      <w:r w:rsidRPr="00B00EAA">
        <w:t>Zpracování</w:t>
      </w:r>
      <w:r w:rsidR="2F9A7C72" w:rsidRPr="00B00EAA">
        <w:t xml:space="preserve"> jednoho exportu </w:t>
      </w:r>
      <w:r w:rsidR="380CE340" w:rsidRPr="00B00EAA">
        <w:t xml:space="preserve">v prostředí </w:t>
      </w:r>
      <w:r w:rsidR="2F9A7C72" w:rsidRPr="00B00EAA">
        <w:t>by nemělo překročit 5 minut.</w:t>
      </w:r>
      <w:r w:rsidR="4AF478B7" w:rsidRPr="00B00EAA">
        <w:t xml:space="preserve"> </w:t>
      </w:r>
    </w:p>
    <w:p w14:paraId="4FD3AFC4" w14:textId="77777777" w:rsidR="002822AC" w:rsidRPr="00B00EAA" w:rsidRDefault="466936DB" w:rsidP="002822AC">
      <w:pPr>
        <w:pStyle w:val="Bulletlist2"/>
      </w:pPr>
      <w:r w:rsidRPr="00B00EAA">
        <w:t xml:space="preserve">V případě delšího času generování musí </w:t>
      </w:r>
      <w:r w:rsidR="002822AC" w:rsidRPr="00B00EAA">
        <w:t>D</w:t>
      </w:r>
      <w:r w:rsidRPr="00B00EAA">
        <w:t xml:space="preserve">odavatel </w:t>
      </w:r>
      <w:r w:rsidR="002822AC" w:rsidRPr="00B00EAA">
        <w:t xml:space="preserve">písemně </w:t>
      </w:r>
      <w:r w:rsidRPr="00B00EAA">
        <w:t>zdůvodnit prodlení</w:t>
      </w:r>
      <w:r w:rsidR="002822AC" w:rsidRPr="00B00EAA">
        <w:t>.</w:t>
      </w:r>
    </w:p>
    <w:p w14:paraId="22F21187" w14:textId="62694D01" w:rsidR="004F68E6" w:rsidRPr="00B00EAA" w:rsidRDefault="466936DB" w:rsidP="002822AC">
      <w:pPr>
        <w:pStyle w:val="Bulletlist3"/>
      </w:pPr>
      <w:r w:rsidRPr="00B00EAA">
        <w:t xml:space="preserve"> </w:t>
      </w:r>
      <w:r w:rsidR="002822AC" w:rsidRPr="00B00EAA">
        <w:t>Z</w:t>
      </w:r>
      <w:r w:rsidRPr="00B00EAA">
        <w:t>e strany RBP může dojít k akceptaci d</w:t>
      </w:r>
      <w:r w:rsidR="002822AC" w:rsidRPr="00B00EAA">
        <w:t>e</w:t>
      </w:r>
      <w:r w:rsidRPr="00B00EAA">
        <w:t>lší doby zpracování.</w:t>
      </w:r>
    </w:p>
    <w:p w14:paraId="3360F923" w14:textId="21557EB1" w:rsidR="004F68E6" w:rsidRPr="00B00EAA" w:rsidRDefault="002C4FC1" w:rsidP="005D4A0E">
      <w:pPr>
        <w:pStyle w:val="Nadpis1"/>
        <w:framePr w:wrap="around"/>
      </w:pPr>
      <w:bookmarkStart w:id="49" w:name="_Toc135225146"/>
      <w:bookmarkEnd w:id="47"/>
      <w:r w:rsidRPr="00B00EAA">
        <w:lastRenderedPageBreak/>
        <w:t>Podpora</w:t>
      </w:r>
      <w:bookmarkEnd w:id="49"/>
    </w:p>
    <w:p w14:paraId="34108F37" w14:textId="3E26FE43" w:rsidR="00FC13DA" w:rsidRPr="00B00EAA" w:rsidRDefault="03654D84" w:rsidP="00FC13DA">
      <w:pPr>
        <w:pStyle w:val="Bulletlist1"/>
      </w:pPr>
      <w:r w:rsidRPr="00B00EAA">
        <w:t xml:space="preserve">Dodavatel zpřístupní </w:t>
      </w:r>
      <w:r w:rsidR="4FEC9B32" w:rsidRPr="00B00EAA">
        <w:t xml:space="preserve">Zadavateli </w:t>
      </w:r>
      <w:r w:rsidRPr="00B00EAA">
        <w:t xml:space="preserve">tiketovací nástroj pro zadávání </w:t>
      </w:r>
      <w:r w:rsidR="67F58843" w:rsidRPr="00B00EAA">
        <w:t xml:space="preserve">incidentů a </w:t>
      </w:r>
      <w:r w:rsidRPr="00B00EAA">
        <w:t xml:space="preserve">požadavků. </w:t>
      </w:r>
    </w:p>
    <w:p w14:paraId="3F1F2586" w14:textId="00329E2D" w:rsidR="00936DF7" w:rsidRPr="00B00EAA" w:rsidRDefault="588B9D1D" w:rsidP="00F044B5">
      <w:pPr>
        <w:pStyle w:val="Bulletlist1"/>
      </w:pPr>
      <w:r w:rsidRPr="00B00EAA">
        <w:t>Dodavatel poskytne dedikované telefonické číslo výhradně pro potřeby služ</w:t>
      </w:r>
      <w:r w:rsidR="57C656E0" w:rsidRPr="00B00EAA">
        <w:t xml:space="preserve">by řešení incidentů a </w:t>
      </w:r>
      <w:r w:rsidR="6087FFA7" w:rsidRPr="00B00EAA">
        <w:t>požadavků.</w:t>
      </w:r>
    </w:p>
    <w:p w14:paraId="2FE922FE" w14:textId="7470B40B" w:rsidR="00BE2351" w:rsidRPr="00B00EAA" w:rsidRDefault="00BE2351" w:rsidP="006F6D61">
      <w:pPr>
        <w:pStyle w:val="Nadpis2"/>
      </w:pPr>
      <w:bookmarkStart w:id="50" w:name="_Toc135225147"/>
      <w:r w:rsidRPr="00B00EAA">
        <w:t>Požadavky na Službu provozu</w:t>
      </w:r>
      <w:bookmarkEnd w:id="50"/>
    </w:p>
    <w:p w14:paraId="407B1EF4" w14:textId="39E0C58F" w:rsidR="00DC748C" w:rsidRPr="00B00EAA" w:rsidRDefault="00DC748C" w:rsidP="00DC748C">
      <w:r w:rsidRPr="00B00EAA">
        <w:t xml:space="preserve">Dodavatel se v rámci Služby provozu zavazuje </w:t>
      </w:r>
      <w:r w:rsidR="00614FD4" w:rsidRPr="00B00EAA">
        <w:t xml:space="preserve">pro jednotlivé roky </w:t>
      </w:r>
      <w:r w:rsidRPr="00B00EAA">
        <w:t>zajistit</w:t>
      </w:r>
      <w:r w:rsidR="00477093" w:rsidRPr="00B00EAA">
        <w:t>:</w:t>
      </w:r>
    </w:p>
    <w:p w14:paraId="7AF7EF1A" w14:textId="26C75EC4" w:rsidR="00614FD4" w:rsidRPr="00B00EAA" w:rsidRDefault="00F22946" w:rsidP="00EF66EC">
      <w:pPr>
        <w:pStyle w:val="Nadpis3"/>
      </w:pPr>
      <w:bookmarkStart w:id="51" w:name="_Toc135225148"/>
      <w:r w:rsidRPr="00B00EAA">
        <w:t>Rok 2023</w:t>
      </w:r>
      <w:bookmarkEnd w:id="51"/>
    </w:p>
    <w:p w14:paraId="6F7E7B6E" w14:textId="65A318FD" w:rsidR="008B457B" w:rsidRPr="00B00EAA" w:rsidRDefault="00B34DFB" w:rsidP="00B22058">
      <w:pPr>
        <w:pStyle w:val="Bulletlist1"/>
      </w:pPr>
      <w:r w:rsidRPr="00B00EAA">
        <w:t>Modelac</w:t>
      </w:r>
      <w:r w:rsidR="00E17E37" w:rsidRPr="00B00EAA">
        <w:t>i</w:t>
      </w:r>
      <w:r w:rsidRPr="00B00EAA">
        <w:t xml:space="preserve"> dle Úhradové vyhlášky pro rok 2023</w:t>
      </w:r>
      <w:r w:rsidR="00F02406" w:rsidRPr="00B00EAA">
        <w:t xml:space="preserve">, vč. </w:t>
      </w:r>
      <w:r w:rsidR="00F33B23" w:rsidRPr="00B00EAA">
        <w:t>modelace o úhradové dodatky</w:t>
      </w:r>
      <w:r w:rsidR="00373F13" w:rsidRPr="00B00EAA">
        <w:t>.</w:t>
      </w:r>
      <w:r w:rsidR="00F33B23" w:rsidRPr="00B00EAA">
        <w:t xml:space="preserve"> </w:t>
      </w:r>
    </w:p>
    <w:p w14:paraId="791A5DBF" w14:textId="2CD60225" w:rsidR="00D96E37" w:rsidRPr="00B00EAA" w:rsidRDefault="008B457B" w:rsidP="00B22058">
      <w:pPr>
        <w:pStyle w:val="Bulletlist1"/>
      </w:pPr>
      <w:bookmarkStart w:id="52" w:name="_Hlk134088889"/>
      <w:r w:rsidRPr="00B00EAA">
        <w:t>Modelaci dle Úhradové vyhlášky pro rok 2024</w:t>
      </w:r>
      <w:r w:rsidR="00DF3FBE" w:rsidRPr="00B00EAA">
        <w:t>.</w:t>
      </w:r>
    </w:p>
    <w:p w14:paraId="28354E69" w14:textId="587D91C6" w:rsidR="00B22058" w:rsidRPr="00B00EAA" w:rsidRDefault="00D96E37" w:rsidP="00B22058">
      <w:pPr>
        <w:pStyle w:val="Bulletlist2"/>
      </w:pPr>
      <w:r w:rsidRPr="00B00EAA">
        <w:t xml:space="preserve">Nejzazší termín zapracování – </w:t>
      </w:r>
      <w:r w:rsidR="00037A17" w:rsidRPr="00B00EAA">
        <w:t>30</w:t>
      </w:r>
      <w:r w:rsidRPr="00B00EAA">
        <w:t>. 11. 2023</w:t>
      </w:r>
      <w:r w:rsidR="00373F13" w:rsidRPr="00B00EAA">
        <w:t>.</w:t>
      </w:r>
      <w:bookmarkEnd w:id="52"/>
    </w:p>
    <w:p w14:paraId="6246B91C" w14:textId="50CA471F" w:rsidR="00DD116A" w:rsidRPr="00B00EAA" w:rsidRDefault="00D343E2" w:rsidP="00B22058">
      <w:pPr>
        <w:pStyle w:val="Bulletlist1"/>
      </w:pPr>
      <w:r w:rsidRPr="00B00EAA">
        <w:t>Udržovat Nástroj v souladu s</w:t>
      </w:r>
      <w:r w:rsidR="009A46B1" w:rsidRPr="00B00EAA">
        <w:t xml:space="preserve"> platnými legislativními </w:t>
      </w:r>
      <w:r w:rsidR="00B45804" w:rsidRPr="00B00EAA">
        <w:t>předpisy uvedenými v</w:t>
      </w:r>
      <w:r w:rsidR="00B22058" w:rsidRPr="00B00EAA">
        <w:t> </w:t>
      </w:r>
      <w:r w:rsidR="00B45804" w:rsidRPr="00B00EAA">
        <w:t>kapitole</w:t>
      </w:r>
      <w:r w:rsidR="00B22058" w:rsidRPr="00B00EAA">
        <w:t xml:space="preserve"> </w:t>
      </w:r>
      <w:r w:rsidR="00B22058" w:rsidRPr="00B00EAA">
        <w:fldChar w:fldCharType="begin"/>
      </w:r>
      <w:r w:rsidR="00B22058" w:rsidRPr="00B00EAA">
        <w:instrText xml:space="preserve"> REF _Ref134092240 \r \h  \* MERGEFORMAT </w:instrText>
      </w:r>
      <w:r w:rsidR="00B22058" w:rsidRPr="00B00EAA">
        <w:fldChar w:fldCharType="separate"/>
      </w:r>
      <w:r w:rsidR="00A00EBC">
        <w:t>7.5</w:t>
      </w:r>
      <w:r w:rsidR="00B22058" w:rsidRPr="00B00EAA">
        <w:fldChar w:fldCharType="end"/>
      </w:r>
      <w:r w:rsidR="00DF3FBE" w:rsidRPr="00B00EAA">
        <w:t>.</w:t>
      </w:r>
    </w:p>
    <w:p w14:paraId="75FBBEAD" w14:textId="496E2301" w:rsidR="00933AAB" w:rsidRPr="00B00EAA" w:rsidRDefault="00933AAB" w:rsidP="00B22058">
      <w:pPr>
        <w:pStyle w:val="Bulletlist1"/>
      </w:pPr>
      <w:r w:rsidRPr="00B00EAA">
        <w:t xml:space="preserve">Dostupnost Nástroje dle požadavků v kapitole </w:t>
      </w:r>
      <w:r w:rsidRPr="00B00EAA">
        <w:fldChar w:fldCharType="begin"/>
      </w:r>
      <w:r w:rsidRPr="00B00EAA">
        <w:instrText xml:space="preserve"> REF _Ref134088347 \r \h </w:instrText>
      </w:r>
      <w:r w:rsidR="00B22058" w:rsidRPr="00B00EAA">
        <w:instrText xml:space="preserve"> \* MERGEFORMAT </w:instrText>
      </w:r>
      <w:r w:rsidRPr="00B00EAA">
        <w:fldChar w:fldCharType="separate"/>
      </w:r>
      <w:r w:rsidR="00A00EBC">
        <w:t>4.1</w:t>
      </w:r>
      <w:r w:rsidRPr="00B00EAA">
        <w:fldChar w:fldCharType="end"/>
      </w:r>
      <w:r w:rsidRPr="00B00EAA">
        <w:t>.</w:t>
      </w:r>
    </w:p>
    <w:p w14:paraId="6B09A5DD" w14:textId="6EF070A6" w:rsidR="007D5562" w:rsidRPr="00B00EAA" w:rsidRDefault="009D17B8" w:rsidP="00B22058">
      <w:pPr>
        <w:pStyle w:val="Bulletlist1"/>
      </w:pPr>
      <w:r w:rsidRPr="00B00EAA">
        <w:t xml:space="preserve">Dostupnost dat dle </w:t>
      </w:r>
      <w:r w:rsidR="009642BB" w:rsidRPr="00B00EAA">
        <w:t xml:space="preserve">požadavků v kapitole </w:t>
      </w:r>
      <w:r w:rsidR="009642BB" w:rsidRPr="00B00EAA">
        <w:fldChar w:fldCharType="begin"/>
      </w:r>
      <w:r w:rsidR="009642BB" w:rsidRPr="00B00EAA">
        <w:instrText xml:space="preserve"> REF _Ref134088304 \r \h </w:instrText>
      </w:r>
      <w:r w:rsidR="00B22058" w:rsidRPr="00B00EAA">
        <w:instrText xml:space="preserve"> \* MERGEFORMAT </w:instrText>
      </w:r>
      <w:r w:rsidR="009642BB" w:rsidRPr="00B00EAA">
        <w:fldChar w:fldCharType="separate"/>
      </w:r>
      <w:r w:rsidR="00A00EBC">
        <w:t>4.2</w:t>
      </w:r>
      <w:r w:rsidR="009642BB" w:rsidRPr="00B00EAA">
        <w:fldChar w:fldCharType="end"/>
      </w:r>
      <w:r w:rsidR="009642BB" w:rsidRPr="00B00EAA">
        <w:t>.</w:t>
      </w:r>
    </w:p>
    <w:p w14:paraId="5C76B94E" w14:textId="439DA85B" w:rsidR="00F22946" w:rsidRPr="00B00EAA" w:rsidRDefault="007D5562" w:rsidP="00B22058">
      <w:pPr>
        <w:pStyle w:val="Bulletlist1"/>
      </w:pPr>
      <w:r w:rsidRPr="00B00EAA">
        <w:t>Řízená správa dokumentace dle</w:t>
      </w:r>
      <w:r w:rsidR="00373F13" w:rsidRPr="00B00EAA">
        <w:t xml:space="preserve"> kapitoly </w:t>
      </w:r>
      <w:r w:rsidR="00373F13" w:rsidRPr="00B00EAA">
        <w:fldChar w:fldCharType="begin"/>
      </w:r>
      <w:r w:rsidR="00373F13" w:rsidRPr="00B00EAA">
        <w:instrText xml:space="preserve"> REF _Ref134089841 \r \h </w:instrText>
      </w:r>
      <w:r w:rsidR="00B22058" w:rsidRPr="00B00EAA">
        <w:instrText xml:space="preserve"> \* MERGEFORMAT </w:instrText>
      </w:r>
      <w:r w:rsidR="00373F13" w:rsidRPr="00B00EAA">
        <w:fldChar w:fldCharType="separate"/>
      </w:r>
      <w:r w:rsidR="00A00EBC">
        <w:t>3.5</w:t>
      </w:r>
      <w:r w:rsidR="00373F13" w:rsidRPr="00B00EAA">
        <w:fldChar w:fldCharType="end"/>
      </w:r>
      <w:r w:rsidR="00373F13" w:rsidRPr="00B00EAA">
        <w:t>.</w:t>
      </w:r>
    </w:p>
    <w:p w14:paraId="54A5CCBD" w14:textId="64803D05" w:rsidR="008D374C" w:rsidRPr="00B00EAA" w:rsidRDefault="004C2149" w:rsidP="00B22058">
      <w:pPr>
        <w:pStyle w:val="Bulletlist1"/>
      </w:pPr>
      <w:r w:rsidRPr="00B00EAA">
        <w:t xml:space="preserve">Provoz </w:t>
      </w:r>
      <w:r w:rsidR="008E1A45" w:rsidRPr="00B00EAA">
        <w:t>zabezpečeného úložiště Dodavatele</w:t>
      </w:r>
      <w:r w:rsidR="00DF3FBE" w:rsidRPr="00B00EAA">
        <w:t>.</w:t>
      </w:r>
      <w:r w:rsidR="008E1A45" w:rsidRPr="00B00EAA">
        <w:t xml:space="preserve"> </w:t>
      </w:r>
    </w:p>
    <w:p w14:paraId="31E81AC7" w14:textId="69A2B284" w:rsidR="00F22946" w:rsidRPr="00B00EAA" w:rsidRDefault="00F22946" w:rsidP="00EF66EC">
      <w:pPr>
        <w:pStyle w:val="Nadpis3"/>
      </w:pPr>
      <w:bookmarkStart w:id="53" w:name="_Toc135225149"/>
      <w:r w:rsidRPr="00B00EAA">
        <w:t>Ro</w:t>
      </w:r>
      <w:r w:rsidR="00F33B23" w:rsidRPr="00B00EAA">
        <w:t>k 2024</w:t>
      </w:r>
      <w:bookmarkEnd w:id="53"/>
    </w:p>
    <w:p w14:paraId="28AB3680" w14:textId="0AADF8D8" w:rsidR="00F33B23" w:rsidRPr="00B00EAA" w:rsidRDefault="00E17E37" w:rsidP="00B22058">
      <w:pPr>
        <w:pStyle w:val="Bulletlist1"/>
      </w:pPr>
      <w:r w:rsidRPr="00B00EAA">
        <w:t>Modelaci dle Úhradové vyhlášky pro rok 2024</w:t>
      </w:r>
      <w:r w:rsidR="00AA2E68" w:rsidRPr="00B00EAA">
        <w:t xml:space="preserve">, </w:t>
      </w:r>
      <w:r w:rsidR="008C2E48" w:rsidRPr="00B00EAA">
        <w:t>vč. modelace o úhradové dodatky</w:t>
      </w:r>
      <w:r w:rsidR="00373F13" w:rsidRPr="00B00EAA">
        <w:t>.</w:t>
      </w:r>
    </w:p>
    <w:p w14:paraId="29CC8D6B" w14:textId="1A393F30" w:rsidR="00FD4DE5" w:rsidRPr="00B00EAA" w:rsidRDefault="00FD4DE5" w:rsidP="00B22058">
      <w:pPr>
        <w:pStyle w:val="Bulletlist2"/>
      </w:pPr>
      <w:r w:rsidRPr="00B00EAA">
        <w:t>Nejzazší termín zapracován</w:t>
      </w:r>
      <w:r w:rsidR="009353B2" w:rsidRPr="00B00EAA">
        <w:t>í – 31. 3. 2024</w:t>
      </w:r>
    </w:p>
    <w:p w14:paraId="6861D3E5" w14:textId="38A448C1" w:rsidR="00AA2E68" w:rsidRPr="00B00EAA" w:rsidRDefault="00AA2E68" w:rsidP="00B22058">
      <w:pPr>
        <w:pStyle w:val="Bulletlist1"/>
      </w:pPr>
      <w:r w:rsidRPr="00B00EAA">
        <w:t>Modelaci dle Úhradové vyhlášky pro rok 2025</w:t>
      </w:r>
    </w:p>
    <w:p w14:paraId="502CD81E" w14:textId="3BDC77E2" w:rsidR="00AA2E68" w:rsidRPr="00B00EAA" w:rsidRDefault="00AA2E68" w:rsidP="00B22058">
      <w:pPr>
        <w:pStyle w:val="Bulletlist2"/>
      </w:pPr>
      <w:r w:rsidRPr="00B00EAA">
        <w:t>Nejzazší termín zapracování – 30. 11. 2024</w:t>
      </w:r>
    </w:p>
    <w:p w14:paraId="7712FDE1" w14:textId="33DC7630" w:rsidR="00B22058" w:rsidRPr="00B00EAA" w:rsidRDefault="00B22058" w:rsidP="00B22058">
      <w:pPr>
        <w:pStyle w:val="Bulletlist1"/>
      </w:pPr>
      <w:r w:rsidRPr="00B00EAA">
        <w:t xml:space="preserve">Udržovat Nástroj v souladu s platnými legislativními předpisy uvedenými v kapitole </w:t>
      </w:r>
      <w:r w:rsidRPr="00B00EAA">
        <w:fldChar w:fldCharType="begin"/>
      </w:r>
      <w:r w:rsidRPr="00B00EAA">
        <w:instrText xml:space="preserve"> REF _Ref134092240 \r \h  \* MERGEFORMAT </w:instrText>
      </w:r>
      <w:r w:rsidRPr="00B00EAA">
        <w:fldChar w:fldCharType="separate"/>
      </w:r>
      <w:r w:rsidR="00A00EBC">
        <w:t>7.5</w:t>
      </w:r>
      <w:r w:rsidRPr="00B00EAA">
        <w:fldChar w:fldCharType="end"/>
      </w:r>
      <w:r w:rsidRPr="00B00EAA">
        <w:t>.</w:t>
      </w:r>
    </w:p>
    <w:p w14:paraId="669BD0C3" w14:textId="6E9D0CF5" w:rsidR="0042191F" w:rsidRPr="00B00EAA" w:rsidRDefault="0042191F" w:rsidP="00B22058">
      <w:pPr>
        <w:pStyle w:val="Bulletlist1"/>
      </w:pPr>
      <w:r w:rsidRPr="00B00EAA">
        <w:t xml:space="preserve">Dostupnost Nástroje dle požadavků v kapitole </w:t>
      </w:r>
      <w:r w:rsidRPr="00B00EAA">
        <w:fldChar w:fldCharType="begin"/>
      </w:r>
      <w:r w:rsidRPr="00B00EAA">
        <w:instrText xml:space="preserve"> REF _Ref134088347 \r \h </w:instrText>
      </w:r>
      <w:r w:rsidR="00B22058" w:rsidRPr="00B00EAA">
        <w:instrText xml:space="preserve"> \* MERGEFORMAT </w:instrText>
      </w:r>
      <w:r w:rsidRPr="00B00EAA">
        <w:fldChar w:fldCharType="separate"/>
      </w:r>
      <w:r w:rsidR="00A00EBC">
        <w:t>4.1</w:t>
      </w:r>
      <w:r w:rsidRPr="00B00EAA">
        <w:fldChar w:fldCharType="end"/>
      </w:r>
      <w:r w:rsidRPr="00B00EAA">
        <w:t>.</w:t>
      </w:r>
    </w:p>
    <w:p w14:paraId="1F3F5422" w14:textId="18BB7525" w:rsidR="0042191F" w:rsidRPr="00B00EAA" w:rsidRDefault="0042191F" w:rsidP="00B22058">
      <w:pPr>
        <w:pStyle w:val="Bulletlist1"/>
      </w:pPr>
      <w:r w:rsidRPr="00B00EAA">
        <w:t xml:space="preserve">Dostupnost dat dle požadavků v kapitole </w:t>
      </w:r>
      <w:r w:rsidRPr="00B00EAA">
        <w:fldChar w:fldCharType="begin"/>
      </w:r>
      <w:r w:rsidRPr="00B00EAA">
        <w:instrText xml:space="preserve"> REF _Ref134088304 \r \h </w:instrText>
      </w:r>
      <w:r w:rsidR="00B22058" w:rsidRPr="00B00EAA">
        <w:instrText xml:space="preserve"> \* MERGEFORMAT </w:instrText>
      </w:r>
      <w:r w:rsidRPr="00B00EAA">
        <w:fldChar w:fldCharType="separate"/>
      </w:r>
      <w:r w:rsidR="00A00EBC">
        <w:t>4.2</w:t>
      </w:r>
      <w:r w:rsidRPr="00B00EAA">
        <w:fldChar w:fldCharType="end"/>
      </w:r>
      <w:r w:rsidRPr="00B00EAA">
        <w:t xml:space="preserve">.    </w:t>
      </w:r>
    </w:p>
    <w:p w14:paraId="19477893" w14:textId="424983E5" w:rsidR="00373F13" w:rsidRPr="00B00EAA" w:rsidRDefault="00373F13" w:rsidP="00B22058">
      <w:pPr>
        <w:pStyle w:val="Bulletlist1"/>
      </w:pPr>
      <w:r w:rsidRPr="00B00EAA">
        <w:t xml:space="preserve">Řízená správa dokumentace dle kapitoly </w:t>
      </w:r>
      <w:r w:rsidRPr="00B00EAA">
        <w:fldChar w:fldCharType="begin"/>
      </w:r>
      <w:r w:rsidRPr="00B00EAA">
        <w:instrText xml:space="preserve"> REF _Ref134089841 \r \h </w:instrText>
      </w:r>
      <w:r w:rsidR="00B22058" w:rsidRPr="00B00EAA">
        <w:instrText xml:space="preserve"> \* MERGEFORMAT </w:instrText>
      </w:r>
      <w:r w:rsidRPr="00B00EAA">
        <w:fldChar w:fldCharType="separate"/>
      </w:r>
      <w:r w:rsidR="00A00EBC">
        <w:t>3.5</w:t>
      </w:r>
      <w:r w:rsidRPr="00B00EAA">
        <w:fldChar w:fldCharType="end"/>
      </w:r>
      <w:r w:rsidRPr="00B00EAA">
        <w:t>.</w:t>
      </w:r>
    </w:p>
    <w:p w14:paraId="1A1D64E1" w14:textId="72F07803" w:rsidR="004C2149" w:rsidRPr="00B00EAA" w:rsidRDefault="004C2149" w:rsidP="00B22058">
      <w:pPr>
        <w:pStyle w:val="Bulletlist1"/>
      </w:pPr>
      <w:r w:rsidRPr="00B00EAA">
        <w:t>Provoz zabezpečeného úložiště Dodavatele</w:t>
      </w:r>
      <w:r w:rsidR="00610A60" w:rsidRPr="00B00EAA">
        <w:t>.</w:t>
      </w:r>
      <w:r w:rsidRPr="00B00EAA">
        <w:t xml:space="preserve"> </w:t>
      </w:r>
    </w:p>
    <w:p w14:paraId="5CF46E41" w14:textId="1DAEECE1" w:rsidR="008C2E48" w:rsidRPr="00B00EAA" w:rsidRDefault="008C2E48" w:rsidP="00EF66EC">
      <w:pPr>
        <w:pStyle w:val="Nadpis3"/>
      </w:pPr>
      <w:bookmarkStart w:id="54" w:name="_Toc135225150"/>
      <w:r w:rsidRPr="00B00EAA">
        <w:lastRenderedPageBreak/>
        <w:t xml:space="preserve">Rok </w:t>
      </w:r>
      <w:r w:rsidR="00A0607E" w:rsidRPr="00B00EAA">
        <w:t>2025</w:t>
      </w:r>
      <w:bookmarkEnd w:id="54"/>
    </w:p>
    <w:p w14:paraId="2F706F4A" w14:textId="0D3FF4D3" w:rsidR="00A0607E" w:rsidRPr="00B00EAA" w:rsidRDefault="00A0607E" w:rsidP="00B22058">
      <w:pPr>
        <w:pStyle w:val="Bulletlist1"/>
      </w:pPr>
      <w:r w:rsidRPr="00B00EAA">
        <w:t>Modelaci dle Úhradové vyhlášky pro rok 202</w:t>
      </w:r>
      <w:r w:rsidR="004A4C57" w:rsidRPr="00B00EAA">
        <w:t>5</w:t>
      </w:r>
      <w:r w:rsidRPr="00B00EAA">
        <w:t>, vč. modelace o úhradové dodatky</w:t>
      </w:r>
      <w:r w:rsidR="00373F13" w:rsidRPr="00B00EAA">
        <w:t>.</w:t>
      </w:r>
    </w:p>
    <w:p w14:paraId="52870910" w14:textId="654C7C65" w:rsidR="009353B2" w:rsidRPr="00B00EAA" w:rsidRDefault="00A958D1" w:rsidP="00B22058">
      <w:pPr>
        <w:pStyle w:val="Bulletlist2"/>
      </w:pPr>
      <w:r w:rsidRPr="00B00EAA">
        <w:t>Nejzazší termín zapracování – 31. 3. 2025</w:t>
      </w:r>
    </w:p>
    <w:p w14:paraId="62195B25" w14:textId="0B464FF8" w:rsidR="00B22058" w:rsidRPr="00B00EAA" w:rsidRDefault="00B22058" w:rsidP="00B22058">
      <w:pPr>
        <w:pStyle w:val="Bulletlist1"/>
      </w:pPr>
      <w:r w:rsidRPr="00B00EAA">
        <w:t xml:space="preserve">Udržovat Nástroj v souladu s platnými legislativními předpisy uvedenými v kapitole </w:t>
      </w:r>
      <w:r w:rsidRPr="00B00EAA">
        <w:fldChar w:fldCharType="begin"/>
      </w:r>
      <w:r w:rsidRPr="00B00EAA">
        <w:instrText xml:space="preserve"> REF _Ref134092240 \r \h  \* MERGEFORMAT </w:instrText>
      </w:r>
      <w:r w:rsidRPr="00B00EAA">
        <w:fldChar w:fldCharType="separate"/>
      </w:r>
      <w:r w:rsidR="00A00EBC">
        <w:t>7.5</w:t>
      </w:r>
      <w:r w:rsidRPr="00B00EAA">
        <w:fldChar w:fldCharType="end"/>
      </w:r>
      <w:r w:rsidRPr="00B00EAA">
        <w:t>.</w:t>
      </w:r>
    </w:p>
    <w:p w14:paraId="1E705277" w14:textId="15B7ACAC" w:rsidR="0042191F" w:rsidRPr="00B00EAA" w:rsidRDefault="0042191F" w:rsidP="00B22058">
      <w:pPr>
        <w:pStyle w:val="Bulletlist1"/>
      </w:pPr>
      <w:r w:rsidRPr="00B00EAA">
        <w:t xml:space="preserve">Dostupnost Nástroje dle požadavků v kapitole </w:t>
      </w:r>
      <w:r w:rsidRPr="00B00EAA">
        <w:fldChar w:fldCharType="begin"/>
      </w:r>
      <w:r w:rsidRPr="00B00EAA">
        <w:instrText xml:space="preserve"> REF _Ref134088347 \r \h </w:instrText>
      </w:r>
      <w:r w:rsidR="00B22058" w:rsidRPr="00B00EAA">
        <w:instrText xml:space="preserve"> \* MERGEFORMAT </w:instrText>
      </w:r>
      <w:r w:rsidRPr="00B00EAA">
        <w:fldChar w:fldCharType="separate"/>
      </w:r>
      <w:r w:rsidR="00A00EBC">
        <w:t>4.1</w:t>
      </w:r>
      <w:r w:rsidRPr="00B00EAA">
        <w:fldChar w:fldCharType="end"/>
      </w:r>
      <w:r w:rsidRPr="00B00EAA">
        <w:t>.</w:t>
      </w:r>
    </w:p>
    <w:p w14:paraId="632342EF" w14:textId="2AD1FED7" w:rsidR="00373F13" w:rsidRPr="00B00EAA" w:rsidRDefault="0042191F" w:rsidP="00B22058">
      <w:pPr>
        <w:pStyle w:val="Bulletlist1"/>
      </w:pPr>
      <w:r w:rsidRPr="00B00EAA">
        <w:t xml:space="preserve">Dostupnost dat dle požadavků v kapitole </w:t>
      </w:r>
      <w:r w:rsidRPr="00B00EAA">
        <w:fldChar w:fldCharType="begin"/>
      </w:r>
      <w:r w:rsidRPr="00B00EAA">
        <w:instrText xml:space="preserve"> REF _Ref134088304 \r \h </w:instrText>
      </w:r>
      <w:r w:rsidR="00B22058" w:rsidRPr="00B00EAA">
        <w:instrText xml:space="preserve"> \* MERGEFORMAT </w:instrText>
      </w:r>
      <w:r w:rsidRPr="00B00EAA">
        <w:fldChar w:fldCharType="separate"/>
      </w:r>
      <w:r w:rsidR="00A00EBC">
        <w:t>4.2</w:t>
      </w:r>
      <w:r w:rsidRPr="00B00EAA">
        <w:fldChar w:fldCharType="end"/>
      </w:r>
      <w:r w:rsidRPr="00B00EAA">
        <w:t>.</w:t>
      </w:r>
    </w:p>
    <w:p w14:paraId="3C770DB6" w14:textId="52C4E45F" w:rsidR="00903CED" w:rsidRPr="00B00EAA" w:rsidRDefault="00373F13" w:rsidP="00B22058">
      <w:pPr>
        <w:pStyle w:val="Bulletlist1"/>
      </w:pPr>
      <w:r w:rsidRPr="00B00EAA">
        <w:t xml:space="preserve">Řízená správa dokumentace dle kapitoly </w:t>
      </w:r>
      <w:r w:rsidRPr="00B00EAA">
        <w:fldChar w:fldCharType="begin"/>
      </w:r>
      <w:r w:rsidRPr="00B00EAA">
        <w:instrText xml:space="preserve"> REF _Ref134089841 \r \h </w:instrText>
      </w:r>
      <w:r w:rsidR="00B22058" w:rsidRPr="00B00EAA">
        <w:instrText xml:space="preserve"> \* MERGEFORMAT </w:instrText>
      </w:r>
      <w:r w:rsidRPr="00B00EAA">
        <w:fldChar w:fldCharType="separate"/>
      </w:r>
      <w:r w:rsidR="00A00EBC">
        <w:t>3.5</w:t>
      </w:r>
      <w:r w:rsidRPr="00B00EAA">
        <w:fldChar w:fldCharType="end"/>
      </w:r>
      <w:r w:rsidRPr="00B00EAA">
        <w:t>.</w:t>
      </w:r>
    </w:p>
    <w:p w14:paraId="17C17504" w14:textId="4E27309C" w:rsidR="004C2149" w:rsidRPr="00B00EAA" w:rsidRDefault="004C2149" w:rsidP="00B22058">
      <w:pPr>
        <w:pStyle w:val="Bulletlist1"/>
      </w:pPr>
      <w:r w:rsidRPr="00B00EAA">
        <w:t>Provoz zabezpečeného úložiště Dodavatele</w:t>
      </w:r>
      <w:r w:rsidR="00610A60" w:rsidRPr="00B00EAA">
        <w:t>.</w:t>
      </w:r>
      <w:r w:rsidRPr="00B00EAA">
        <w:t xml:space="preserve"> </w:t>
      </w:r>
    </w:p>
    <w:p w14:paraId="73344864" w14:textId="2F5982A6" w:rsidR="00A0607E" w:rsidRPr="00B00EAA" w:rsidRDefault="00A82DFA" w:rsidP="00EF66EC">
      <w:pPr>
        <w:pStyle w:val="Nadpis3"/>
      </w:pPr>
      <w:bookmarkStart w:id="55" w:name="_Toc135225151"/>
      <w:r w:rsidRPr="00B00EAA">
        <w:t>Rok 2026</w:t>
      </w:r>
      <w:bookmarkEnd w:id="55"/>
    </w:p>
    <w:p w14:paraId="5DADE782" w14:textId="7090144D" w:rsidR="00B22058" w:rsidRPr="00B00EAA" w:rsidRDefault="00B22058" w:rsidP="00B22058">
      <w:pPr>
        <w:pStyle w:val="Bulletlist1"/>
      </w:pPr>
      <w:r w:rsidRPr="00B00EAA">
        <w:t xml:space="preserve">Udržovat Nástroj v souladu s platnými legislativními předpisy uvedenými v kapitole </w:t>
      </w:r>
      <w:r w:rsidRPr="00B00EAA">
        <w:fldChar w:fldCharType="begin"/>
      </w:r>
      <w:r w:rsidRPr="00B00EAA">
        <w:instrText xml:space="preserve"> REF _Ref134092240 \r \h  \* MERGEFORMAT </w:instrText>
      </w:r>
      <w:r w:rsidRPr="00B00EAA">
        <w:fldChar w:fldCharType="separate"/>
      </w:r>
      <w:r w:rsidR="00A00EBC">
        <w:t>7.5</w:t>
      </w:r>
      <w:r w:rsidRPr="00B00EAA">
        <w:fldChar w:fldCharType="end"/>
      </w:r>
      <w:r w:rsidRPr="00B00EAA">
        <w:t>.</w:t>
      </w:r>
    </w:p>
    <w:p w14:paraId="22C300B9" w14:textId="41831B82" w:rsidR="0042191F" w:rsidRPr="00B00EAA" w:rsidRDefault="0042191F" w:rsidP="00B22058">
      <w:pPr>
        <w:pStyle w:val="Bulletlist1"/>
      </w:pPr>
      <w:r w:rsidRPr="00B00EAA">
        <w:t xml:space="preserve">Dostupnost Nástroje dle požadavků v kapitole </w:t>
      </w:r>
      <w:r w:rsidRPr="00B00EAA">
        <w:fldChar w:fldCharType="begin"/>
      </w:r>
      <w:r w:rsidRPr="00B00EAA">
        <w:instrText xml:space="preserve"> REF _Ref134088347 \r \h </w:instrText>
      </w:r>
      <w:r w:rsidR="00B22058" w:rsidRPr="00B00EAA">
        <w:instrText xml:space="preserve"> \* MERGEFORMAT </w:instrText>
      </w:r>
      <w:r w:rsidRPr="00B00EAA">
        <w:fldChar w:fldCharType="separate"/>
      </w:r>
      <w:r w:rsidR="00A00EBC">
        <w:t>4.1</w:t>
      </w:r>
      <w:r w:rsidRPr="00B00EAA">
        <w:fldChar w:fldCharType="end"/>
      </w:r>
      <w:r w:rsidRPr="00B00EAA">
        <w:t>.</w:t>
      </w:r>
    </w:p>
    <w:p w14:paraId="5F3310A6" w14:textId="22BB8CCE" w:rsidR="00373F13" w:rsidRPr="00B00EAA" w:rsidRDefault="0042191F" w:rsidP="00B22058">
      <w:pPr>
        <w:pStyle w:val="Bulletlist1"/>
      </w:pPr>
      <w:r w:rsidRPr="00B00EAA">
        <w:t xml:space="preserve">Dostupnost dat dle požadavků v kapitole </w:t>
      </w:r>
      <w:r w:rsidRPr="00B00EAA">
        <w:fldChar w:fldCharType="begin"/>
      </w:r>
      <w:r w:rsidRPr="00B00EAA">
        <w:instrText xml:space="preserve"> REF _Ref134088304 \r \h </w:instrText>
      </w:r>
      <w:r w:rsidR="00B22058" w:rsidRPr="00B00EAA">
        <w:instrText xml:space="preserve"> \* MERGEFORMAT </w:instrText>
      </w:r>
      <w:r w:rsidRPr="00B00EAA">
        <w:fldChar w:fldCharType="separate"/>
      </w:r>
      <w:r w:rsidR="00A00EBC">
        <w:t>4.2</w:t>
      </w:r>
      <w:r w:rsidRPr="00B00EAA">
        <w:fldChar w:fldCharType="end"/>
      </w:r>
      <w:r w:rsidRPr="00B00EAA">
        <w:t>.</w:t>
      </w:r>
    </w:p>
    <w:p w14:paraId="245437F4" w14:textId="25CD6FD8" w:rsidR="004C2149" w:rsidRPr="00B00EAA" w:rsidRDefault="00373F13" w:rsidP="00B22058">
      <w:pPr>
        <w:pStyle w:val="Bulletlist1"/>
      </w:pPr>
      <w:r w:rsidRPr="00B00EAA">
        <w:t xml:space="preserve">Řízená správa dokumentace dle kapitoly </w:t>
      </w:r>
      <w:r w:rsidRPr="00B00EAA">
        <w:fldChar w:fldCharType="begin"/>
      </w:r>
      <w:r w:rsidRPr="00B00EAA">
        <w:instrText xml:space="preserve"> REF _Ref134089841 \r \h </w:instrText>
      </w:r>
      <w:r w:rsidR="00B22058" w:rsidRPr="00B00EAA">
        <w:instrText xml:space="preserve"> \* MERGEFORMAT </w:instrText>
      </w:r>
      <w:r w:rsidRPr="00B00EAA">
        <w:fldChar w:fldCharType="separate"/>
      </w:r>
      <w:r w:rsidR="00A00EBC">
        <w:t>3.5</w:t>
      </w:r>
      <w:r w:rsidRPr="00B00EAA">
        <w:fldChar w:fldCharType="end"/>
      </w:r>
      <w:r w:rsidRPr="00B00EAA">
        <w:t>.</w:t>
      </w:r>
      <w:r w:rsidR="0042191F" w:rsidRPr="00B00EAA">
        <w:t xml:space="preserve">   </w:t>
      </w:r>
    </w:p>
    <w:p w14:paraId="4158B7D8" w14:textId="153E4AAF" w:rsidR="00A82DFA" w:rsidRPr="00B00EAA" w:rsidRDefault="004C2149" w:rsidP="00B22058">
      <w:pPr>
        <w:pStyle w:val="Bulletlist1"/>
      </w:pPr>
      <w:r w:rsidRPr="00B00EAA">
        <w:t>Provoz zabezpečeného úložiště Dodavatele</w:t>
      </w:r>
      <w:r w:rsidR="005761CE" w:rsidRPr="00B00EAA">
        <w:t>.</w:t>
      </w:r>
      <w:r w:rsidRPr="00B00EAA">
        <w:t xml:space="preserve"> </w:t>
      </w:r>
      <w:r w:rsidR="0042191F" w:rsidRPr="00B00EAA">
        <w:t xml:space="preserve"> </w:t>
      </w:r>
    </w:p>
    <w:p w14:paraId="59AA53D0" w14:textId="52140B25" w:rsidR="00F62629" w:rsidRPr="00B00EAA" w:rsidRDefault="5E3EFAA4" w:rsidP="006F6D61">
      <w:pPr>
        <w:pStyle w:val="Nadpis2"/>
      </w:pPr>
      <w:bookmarkStart w:id="56" w:name="_Toc135225152"/>
      <w:r w:rsidRPr="00B00EAA">
        <w:t xml:space="preserve">Požadavky na </w:t>
      </w:r>
      <w:r w:rsidR="42416E3F" w:rsidRPr="00B00EAA">
        <w:t>S</w:t>
      </w:r>
      <w:r w:rsidRPr="00B00EAA">
        <w:t>lužb</w:t>
      </w:r>
      <w:r w:rsidR="42416E3F" w:rsidRPr="00B00EAA">
        <w:t>u</w:t>
      </w:r>
      <w:r w:rsidRPr="00B00EAA">
        <w:t xml:space="preserve"> </w:t>
      </w:r>
      <w:r w:rsidR="00CB5F21" w:rsidRPr="00B00EAA">
        <w:t>rozvoje</w:t>
      </w:r>
      <w:bookmarkEnd w:id="56"/>
      <w:r w:rsidR="6087FFA7" w:rsidRPr="00B00EAA">
        <w:t xml:space="preserve"> </w:t>
      </w:r>
    </w:p>
    <w:p w14:paraId="62C5AC9A" w14:textId="41052D39" w:rsidR="00373F13" w:rsidRPr="00B00EAA" w:rsidRDefault="001D28E7" w:rsidP="003E5765">
      <w:pPr>
        <w:pStyle w:val="Bulletlist1"/>
      </w:pPr>
      <w:r w:rsidRPr="00B00EAA">
        <w:t>Dodavatel se zavazuje zajistit Službu rozvoje pro jednotlivé roky v předpokládaném objemu uveden</w:t>
      </w:r>
      <w:r w:rsidR="008B2CA4" w:rsidRPr="00B00EAA">
        <w:t>ém v</w:t>
      </w:r>
      <w:r w:rsidR="00D5674B" w:rsidRPr="00B00EAA">
        <w:t xml:space="preserve"> Příloze č. </w:t>
      </w:r>
      <w:r w:rsidR="00C72EB5">
        <w:t>5 Zadávací dokumentace</w:t>
      </w:r>
      <w:r w:rsidR="00ED31D2" w:rsidRPr="00B00EAA">
        <w:t>.</w:t>
      </w:r>
    </w:p>
    <w:p w14:paraId="6B1A1E99" w14:textId="55A30618" w:rsidR="003D40E5" w:rsidRPr="00B00EAA" w:rsidRDefault="512B1482">
      <w:pPr>
        <w:pStyle w:val="Bulletlist2"/>
      </w:pPr>
      <w:r w:rsidRPr="00B00EAA">
        <w:t xml:space="preserve">Tato </w:t>
      </w:r>
      <w:r w:rsidR="00EF5677" w:rsidRPr="00B00EAA">
        <w:t>služba</w:t>
      </w:r>
      <w:r w:rsidRPr="00B00EAA">
        <w:t xml:space="preserve"> pokrývá provozní požadavky RBP vedoucí k zajištění odpovídajících výstupů </w:t>
      </w:r>
      <w:r w:rsidR="00E367F7" w:rsidRPr="00B00EAA">
        <w:t>N</w:t>
      </w:r>
      <w:r w:rsidRPr="00B00EAA">
        <w:t>ástroje s ohledem na požadavky dané ze strany RBP</w:t>
      </w:r>
      <w:r w:rsidR="00B05EDE" w:rsidRPr="00B00EAA">
        <w:t xml:space="preserve"> a legislativní změny</w:t>
      </w:r>
      <w:r w:rsidR="00DD22E6" w:rsidRPr="00B00EAA">
        <w:t xml:space="preserve"> neuvedené v kapitole </w:t>
      </w:r>
      <w:r w:rsidR="00DD22E6" w:rsidRPr="00B00EAA">
        <w:fldChar w:fldCharType="begin"/>
      </w:r>
      <w:r w:rsidR="00DD22E6" w:rsidRPr="00B00EAA">
        <w:instrText xml:space="preserve"> REF _Ref134092240 \r \h </w:instrText>
      </w:r>
      <w:r w:rsidR="004E55EC" w:rsidRPr="00B00EAA">
        <w:instrText xml:space="preserve"> \* MERGEFORMAT </w:instrText>
      </w:r>
      <w:r w:rsidR="00DD22E6" w:rsidRPr="00B00EAA">
        <w:fldChar w:fldCharType="separate"/>
      </w:r>
      <w:r w:rsidR="00A00EBC">
        <w:t>7.5</w:t>
      </w:r>
      <w:r w:rsidR="00DD22E6" w:rsidRPr="00B00EAA">
        <w:fldChar w:fldCharType="end"/>
      </w:r>
      <w:r w:rsidR="002C490D" w:rsidRPr="00B00EAA">
        <w:t>.</w:t>
      </w:r>
      <w:r w:rsidR="0E778576" w:rsidRPr="00B00EAA">
        <w:t xml:space="preserve"> </w:t>
      </w:r>
    </w:p>
    <w:p w14:paraId="4A11624E" w14:textId="0C68CFFE" w:rsidR="00FF3602" w:rsidRPr="00B00EAA" w:rsidRDefault="007C35C9" w:rsidP="006F6D61">
      <w:pPr>
        <w:pStyle w:val="Bulletlist2"/>
      </w:pPr>
      <w:r w:rsidRPr="00B00EAA">
        <w:t xml:space="preserve">Dodavatel na základě požadavku (poptávky) </w:t>
      </w:r>
      <w:r w:rsidR="00D371BB" w:rsidRPr="00B00EAA">
        <w:t xml:space="preserve">Zadavatele </w:t>
      </w:r>
      <w:r w:rsidR="00A66136" w:rsidRPr="00B00EAA">
        <w:t xml:space="preserve">zajistí zpracování návrhu řešení pro realizaci změn, </w:t>
      </w:r>
      <w:r w:rsidR="00347435" w:rsidRPr="00B00EAA">
        <w:t xml:space="preserve">včetně jejich ohodnocení (počet člověkohodin), </w:t>
      </w:r>
      <w:r w:rsidR="005613FC" w:rsidRPr="00B00EAA">
        <w:t xml:space="preserve">harmonogramu realizace </w:t>
      </w:r>
      <w:r w:rsidR="00591143" w:rsidRPr="00B00EAA">
        <w:t>změn</w:t>
      </w:r>
      <w:r w:rsidR="004E7002" w:rsidRPr="00B00EAA">
        <w:t>,</w:t>
      </w:r>
      <w:r w:rsidR="00591143" w:rsidRPr="00B00EAA">
        <w:t xml:space="preserve"> </w:t>
      </w:r>
      <w:r w:rsidR="001634E9" w:rsidRPr="00B00EAA">
        <w:t xml:space="preserve">a specifikuje součinnosti </w:t>
      </w:r>
      <w:r w:rsidR="00540BCC" w:rsidRPr="00B00EAA">
        <w:t>RBP</w:t>
      </w:r>
      <w:r w:rsidR="001634E9" w:rsidRPr="00B00EAA">
        <w:t>.</w:t>
      </w:r>
      <w:r w:rsidR="0010755B" w:rsidRPr="00B00EAA">
        <w:t xml:space="preserve"> Tento návrh podléhá akceptaci </w:t>
      </w:r>
      <w:r w:rsidR="00D371BB" w:rsidRPr="00B00EAA">
        <w:t>Zadavatele</w:t>
      </w:r>
      <w:r w:rsidR="003A0DCB" w:rsidRPr="00B00EAA">
        <w:t>.</w:t>
      </w:r>
      <w:r w:rsidRPr="00B00EAA">
        <w:t xml:space="preserve"> </w:t>
      </w:r>
    </w:p>
    <w:p w14:paraId="4123749B" w14:textId="74CCB342" w:rsidR="00662D85" w:rsidRPr="00B00EAA" w:rsidRDefault="00662D85" w:rsidP="00662D85">
      <w:pPr>
        <w:pStyle w:val="Nadpis2"/>
      </w:pPr>
      <w:bookmarkStart w:id="57" w:name="_Toc135225153"/>
      <w:r w:rsidRPr="00B00EAA">
        <w:t xml:space="preserve">Požadavky na </w:t>
      </w:r>
      <w:r w:rsidR="007A4FDC" w:rsidRPr="00B00EAA">
        <w:t>S</w:t>
      </w:r>
      <w:r w:rsidRPr="00B00EAA">
        <w:t>lužby podpory</w:t>
      </w:r>
      <w:bookmarkEnd w:id="57"/>
    </w:p>
    <w:p w14:paraId="042E7125" w14:textId="2D2650C0" w:rsidR="00B5405A" w:rsidRPr="00B00EAA" w:rsidRDefault="00662D85" w:rsidP="00662D85">
      <w:r w:rsidRPr="00B00EAA">
        <w:t>Dodavatel bude v</w:t>
      </w:r>
      <w:r w:rsidR="00B5405A" w:rsidRPr="00B00EAA">
        <w:t> </w:t>
      </w:r>
      <w:r w:rsidR="00936DF7" w:rsidRPr="00B00EAA">
        <w:t>rámci</w:t>
      </w:r>
      <w:r w:rsidR="00B5405A" w:rsidRPr="00B00EAA">
        <w:t xml:space="preserve"> </w:t>
      </w:r>
      <w:r w:rsidR="007A4FDC" w:rsidRPr="00B00EAA">
        <w:t>S</w:t>
      </w:r>
      <w:r w:rsidR="00B5405A" w:rsidRPr="00B00EAA">
        <w:t>lužeb podpory zajišťovat 2 typy služeb, tj:</w:t>
      </w:r>
    </w:p>
    <w:p w14:paraId="16EF0816" w14:textId="3692B97F" w:rsidR="00B5405A" w:rsidRPr="00B00EAA" w:rsidRDefault="00B5405A" w:rsidP="00B5405A">
      <w:pPr>
        <w:pStyle w:val="Bulletlist1"/>
      </w:pPr>
      <w:r w:rsidRPr="00B00EAA">
        <w:t>Služba řešení incidentů</w:t>
      </w:r>
      <w:r w:rsidR="00BD31CD" w:rsidRPr="00B00EAA">
        <w:t xml:space="preserve"> (2nd level support)</w:t>
      </w:r>
    </w:p>
    <w:p w14:paraId="27661557" w14:textId="3152701B" w:rsidR="00662D85" w:rsidRPr="00B00EAA" w:rsidRDefault="35DB06F1" w:rsidP="00BE5B13">
      <w:pPr>
        <w:pStyle w:val="Bulletlist1"/>
      </w:pPr>
      <w:r w:rsidRPr="00B00EAA">
        <w:t>Služ</w:t>
      </w:r>
      <w:r w:rsidR="004C2149" w:rsidRPr="00B00EAA">
        <w:t>ba</w:t>
      </w:r>
      <w:r w:rsidRPr="00B00EAA">
        <w:t xml:space="preserve"> </w:t>
      </w:r>
      <w:r w:rsidR="51ABBFFF" w:rsidRPr="00B00EAA">
        <w:t xml:space="preserve">podpory </w:t>
      </w:r>
      <w:r w:rsidRPr="00B00EAA">
        <w:t>pro koncové u</w:t>
      </w:r>
      <w:r w:rsidR="51ABBFFF" w:rsidRPr="00B00EAA">
        <w:t>živatele (1st level support)</w:t>
      </w:r>
    </w:p>
    <w:p w14:paraId="2A2708E2" w14:textId="46141153" w:rsidR="00FC13DA" w:rsidRPr="00B00EAA" w:rsidRDefault="00FC13DA" w:rsidP="00FC13DA">
      <w:pPr>
        <w:pStyle w:val="Nadpis3"/>
      </w:pPr>
      <w:bookmarkStart w:id="58" w:name="_Toc135225154"/>
      <w:r w:rsidRPr="00B00EAA">
        <w:t xml:space="preserve">Požadavky na </w:t>
      </w:r>
      <w:r w:rsidR="00FB7C7C" w:rsidRPr="00B00EAA">
        <w:t xml:space="preserve">Službu </w:t>
      </w:r>
      <w:r w:rsidRPr="00B00EAA">
        <w:t>řešení incidentů</w:t>
      </w:r>
      <w:bookmarkEnd w:id="58"/>
    </w:p>
    <w:p w14:paraId="5C9FB18D" w14:textId="1132B244" w:rsidR="00FC13DA" w:rsidRPr="00B00EAA" w:rsidRDefault="036707BA" w:rsidP="00585640">
      <w:pPr>
        <w:pStyle w:val="Bulletlist1"/>
      </w:pPr>
      <w:r w:rsidRPr="00B00EAA">
        <w:t>Dodavatel zajistí činnosti spojené s řešením, eliminací a odstraněním důsledků incidentů (tj. chyb a mimořádných stavů) v činnosti Nástroje. V rámci služby Dodavatel zajistí:</w:t>
      </w:r>
    </w:p>
    <w:p w14:paraId="0080BF63" w14:textId="5F6FB877" w:rsidR="00423379" w:rsidRPr="00B00EAA" w:rsidRDefault="00423379" w:rsidP="00423379">
      <w:pPr>
        <w:pStyle w:val="Bulletlist2"/>
      </w:pPr>
      <w:r w:rsidRPr="00B00EAA">
        <w:t>Odborné poradenství ve vztahu k provozovanému Nástroji.</w:t>
      </w:r>
    </w:p>
    <w:p w14:paraId="7E00778C" w14:textId="49D11B1B" w:rsidR="00423379" w:rsidRPr="00B00EAA" w:rsidRDefault="00423379" w:rsidP="00423379">
      <w:pPr>
        <w:pStyle w:val="Bulletlist2"/>
      </w:pPr>
      <w:r w:rsidRPr="00B00EAA">
        <w:t>Poskytování úkonů vedoucích k řešení a eliminaci incidentu a odstranění jeho důsledků.</w:t>
      </w:r>
    </w:p>
    <w:p w14:paraId="12D5B582" w14:textId="4BED5345" w:rsidR="00585640" w:rsidRPr="00B00EAA" w:rsidRDefault="00423379" w:rsidP="00423379">
      <w:pPr>
        <w:pStyle w:val="Bulletlist2"/>
      </w:pPr>
      <w:r w:rsidRPr="00B00EAA">
        <w:t xml:space="preserve">Evidování řešení incidentů v prostředí </w:t>
      </w:r>
      <w:r w:rsidR="00A71C43" w:rsidRPr="00B00EAA">
        <w:t>tiketovacího nástroje Dodavatele</w:t>
      </w:r>
      <w:r w:rsidRPr="00B00EAA">
        <w:t>.</w:t>
      </w:r>
    </w:p>
    <w:p w14:paraId="13D6DA51" w14:textId="02E2B9F4" w:rsidR="008A21A1" w:rsidRPr="00B00EAA" w:rsidRDefault="27369363" w:rsidP="008A21A1">
      <w:pPr>
        <w:pStyle w:val="Bulletlist1"/>
      </w:pPr>
      <w:r w:rsidRPr="00B00EAA">
        <w:t>Incidenty bude možno hlásit průběžně 24 hodin denně prostřednictvím tiketovacího nástroje Dodavatele.</w:t>
      </w:r>
    </w:p>
    <w:p w14:paraId="6CB1536F" w14:textId="39B8ED8C" w:rsidR="003139CF" w:rsidRPr="00B00EAA" w:rsidRDefault="72E0E74B" w:rsidP="00B858B5">
      <w:pPr>
        <w:pStyle w:val="Bulletlist1"/>
      </w:pPr>
      <w:r w:rsidRPr="00B00EAA">
        <w:lastRenderedPageBreak/>
        <w:t>Pracovníci Zadavatele</w:t>
      </w:r>
      <w:r w:rsidR="433813B1" w:rsidRPr="00B00EAA">
        <w:t xml:space="preserve"> budou s pracovníky Dodavatele</w:t>
      </w:r>
      <w:r w:rsidR="2C9B572F" w:rsidRPr="00B00EAA">
        <w:t xml:space="preserve"> </w:t>
      </w:r>
      <w:r w:rsidR="433813B1" w:rsidRPr="00B00EAA">
        <w:t>komunikovat</w:t>
      </w:r>
      <w:r w:rsidR="56ED3BA1" w:rsidRPr="00B00EAA">
        <w:t xml:space="preserve"> prostřednictvím</w:t>
      </w:r>
      <w:r w:rsidR="2C9B572F" w:rsidRPr="00B00EAA">
        <w:t>:</w:t>
      </w:r>
    </w:p>
    <w:p w14:paraId="545701C0" w14:textId="562BF5FA" w:rsidR="00DF61CC" w:rsidRPr="00B00EAA" w:rsidRDefault="007D64B0" w:rsidP="00B858B5">
      <w:pPr>
        <w:pStyle w:val="Bulletlist2"/>
      </w:pPr>
      <w:r w:rsidRPr="00B00EAA">
        <w:t>Tiketovacího nástroje</w:t>
      </w:r>
      <w:r w:rsidR="00D107F3" w:rsidRPr="00B00EAA">
        <w:t xml:space="preserve"> zpřístupněné</w:t>
      </w:r>
      <w:r w:rsidR="00CC763D" w:rsidRPr="00B00EAA">
        <w:t>ho</w:t>
      </w:r>
      <w:r w:rsidR="00D107F3" w:rsidRPr="00B00EAA">
        <w:t xml:space="preserve"> Dodavatelem</w:t>
      </w:r>
      <w:r w:rsidRPr="00B00EAA">
        <w:t>,</w:t>
      </w:r>
      <w:r w:rsidR="00D107F3" w:rsidRPr="00B00EAA">
        <w:t xml:space="preserve"> jako primárním zdrojem </w:t>
      </w:r>
      <w:r w:rsidR="00DF61CC" w:rsidRPr="00B00EAA">
        <w:t>komunikace.</w:t>
      </w:r>
    </w:p>
    <w:p w14:paraId="464BF5D3" w14:textId="77777777" w:rsidR="006665D7" w:rsidRPr="00B00EAA" w:rsidRDefault="006665D7" w:rsidP="0073002E">
      <w:pPr>
        <w:pStyle w:val="Bulletlist2"/>
      </w:pPr>
      <w:r w:rsidRPr="00B00EAA">
        <w:t>Telefonicky, pouze v urgentních případech.</w:t>
      </w:r>
    </w:p>
    <w:p w14:paraId="4FBCFD16" w14:textId="14C44764" w:rsidR="000B6A7A" w:rsidRPr="00B00EAA" w:rsidRDefault="000B6A7A" w:rsidP="00B858B5">
      <w:pPr>
        <w:pStyle w:val="Bulletlist3"/>
      </w:pPr>
      <w:r w:rsidRPr="00B00EAA">
        <w:t>Komunikace realizovaná telefonicky musí být bezprostředně po ukončení hovoru zadána Dodavatelem do tiketovacího nástroje.</w:t>
      </w:r>
    </w:p>
    <w:p w14:paraId="46F7DDA3" w14:textId="57115A2B" w:rsidR="003960DB" w:rsidRPr="00B00EAA" w:rsidRDefault="006665D7" w:rsidP="000B6A7A">
      <w:pPr>
        <w:pStyle w:val="Bulletlist2"/>
      </w:pPr>
      <w:r w:rsidRPr="00B00EAA">
        <w:t>E-mailem</w:t>
      </w:r>
      <w:r w:rsidR="003960DB" w:rsidRPr="00B00EAA">
        <w:t xml:space="preserve"> v případě nedostupnosti tiketovacího nástroje Dodavatele.</w:t>
      </w:r>
    </w:p>
    <w:p w14:paraId="286A411A" w14:textId="6D662ECB" w:rsidR="000B6A7A" w:rsidRPr="00B00EAA" w:rsidRDefault="001241CE" w:rsidP="001241CE">
      <w:pPr>
        <w:pStyle w:val="Bulletlist3"/>
      </w:pPr>
      <w:r w:rsidRPr="00B00EAA">
        <w:t xml:space="preserve">Komunikace realizovaná prostřednictvím elektronické pošty v případě odstávky tiketovacího nástroje musí být </w:t>
      </w:r>
      <w:r w:rsidR="00AF3A76" w:rsidRPr="00B00EAA">
        <w:t xml:space="preserve">Dodavatelem </w:t>
      </w:r>
      <w:r w:rsidRPr="00B00EAA">
        <w:t xml:space="preserve">neprodleně do </w:t>
      </w:r>
      <w:r w:rsidR="00553633" w:rsidRPr="00B00EAA">
        <w:t>tiketovacího nástroje</w:t>
      </w:r>
      <w:r w:rsidRPr="00B00EAA">
        <w:t xml:space="preserve"> zadána po jeho spuštění</w:t>
      </w:r>
      <w:r w:rsidR="00553633" w:rsidRPr="00B00EAA">
        <w:t>.</w:t>
      </w:r>
    </w:p>
    <w:p w14:paraId="5E7674FB" w14:textId="329F1459" w:rsidR="00552674" w:rsidRPr="00B00EAA" w:rsidRDefault="71D63177" w:rsidP="00552674">
      <w:pPr>
        <w:pStyle w:val="Bulletlist1"/>
      </w:pPr>
      <w:r w:rsidRPr="00B00EAA">
        <w:t>Dle povahy incidentu může Dodavatel kontaktovat Zadavatele telefonicky, pro upřesnění incidentu.</w:t>
      </w:r>
    </w:p>
    <w:p w14:paraId="25816D6E" w14:textId="77777777" w:rsidR="00553633" w:rsidRPr="00B00EAA" w:rsidRDefault="00553633" w:rsidP="00B858B5">
      <w:pPr>
        <w:pStyle w:val="Bulletlist2"/>
      </w:pPr>
      <w:r w:rsidRPr="00B00EAA">
        <w:t>Komunikace realizovaná telefonicky musí být bezprostředně po ukončení hovoru zadána Dodavatelem do tiketovacího nástroje.</w:t>
      </w:r>
    </w:p>
    <w:p w14:paraId="04E4597B" w14:textId="5234FB8D" w:rsidR="00096DB6" w:rsidRPr="00B00EAA" w:rsidRDefault="5C7697A9" w:rsidP="00096DB6">
      <w:pPr>
        <w:pStyle w:val="Bulletlist1"/>
      </w:pPr>
      <w:r w:rsidRPr="00B00EAA">
        <w:t xml:space="preserve">Dodavatel bude poskytovat Zadavateli 2nd level support v režimu </w:t>
      </w:r>
      <w:bookmarkStart w:id="59" w:name="_Hlk131520771"/>
      <w:r w:rsidR="005761CE" w:rsidRPr="00B00EAA">
        <w:t>5</w:t>
      </w:r>
      <w:r w:rsidR="005761CE" w:rsidRPr="00B00EAA">
        <w:rPr>
          <w:rFonts w:ascii="Symbol" w:eastAsia="Symbol" w:hAnsi="Symbol" w:cs="Symbol"/>
          <w:b/>
          <w:bCs/>
        </w:rPr>
        <w:t>´</w:t>
      </w:r>
      <w:r w:rsidR="005761CE" w:rsidRPr="00B00EAA">
        <w:t>8</w:t>
      </w:r>
      <w:r w:rsidRPr="00B00EAA">
        <w:t>, tj. incidenty bude řešit v pracovní dny v pracovních hodinách (8:00</w:t>
      </w:r>
      <w:r w:rsidR="006A4B5A" w:rsidRPr="00B00EAA">
        <w:t>–</w:t>
      </w:r>
      <w:r w:rsidRPr="00B00EAA">
        <w:t xml:space="preserve">16:00). </w:t>
      </w:r>
      <w:bookmarkEnd w:id="59"/>
    </w:p>
    <w:p w14:paraId="474984CC" w14:textId="51CCBB55" w:rsidR="00096DB6" w:rsidRPr="00B00EAA" w:rsidRDefault="57565C18" w:rsidP="00096DB6">
      <w:pPr>
        <w:pStyle w:val="Bulletlist1"/>
      </w:pPr>
      <w:r w:rsidRPr="00B00EAA">
        <w:t>Incidenty nahlášené mimo standardní pracovní dobu, tj. v pracovní dny 8:00</w:t>
      </w:r>
      <w:r w:rsidR="006A4B5A" w:rsidRPr="00B00EAA">
        <w:t>–</w:t>
      </w:r>
      <w:r w:rsidRPr="00B00EAA">
        <w:t>16:00, se považují pro účely Smlouvy za nahlášené v následující pracovní den v 8:00.</w:t>
      </w:r>
    </w:p>
    <w:p w14:paraId="2710C12C" w14:textId="3F9B5C61" w:rsidR="006C16C4" w:rsidRPr="00B00EAA" w:rsidRDefault="00926A53" w:rsidP="00926A53">
      <w:pPr>
        <w:pStyle w:val="Nadpis4"/>
      </w:pPr>
      <w:r w:rsidRPr="00B00EAA">
        <w:t>Kategori</w:t>
      </w:r>
      <w:r w:rsidR="000F1A51" w:rsidRPr="00B00EAA">
        <w:t>zac</w:t>
      </w:r>
      <w:r w:rsidRPr="00B00EAA">
        <w:t>e incidentů</w:t>
      </w:r>
    </w:p>
    <w:p w14:paraId="52DD5561" w14:textId="418FF81C" w:rsidR="009A56D1" w:rsidRPr="00B00EAA" w:rsidRDefault="009A56D1" w:rsidP="00236965">
      <w:pPr>
        <w:pStyle w:val="Bulletlist1"/>
        <w:numPr>
          <w:ilvl w:val="0"/>
          <w:numId w:val="0"/>
        </w:numPr>
      </w:pPr>
      <w:r w:rsidRPr="00B00EAA">
        <w:t xml:space="preserve">Na základě závažnosti dopadu incidentu na činnost </w:t>
      </w:r>
      <w:r w:rsidR="00733A67" w:rsidRPr="00B00EAA">
        <w:t xml:space="preserve">Nástroje </w:t>
      </w:r>
      <w:r w:rsidRPr="00B00EAA">
        <w:t xml:space="preserve">jsou tyto vady rozděleny do tří (3) priorit, ty přiřazuje </w:t>
      </w:r>
      <w:r w:rsidR="00D05A08" w:rsidRPr="00B00EAA">
        <w:t>Zadavatel</w:t>
      </w:r>
      <w:r w:rsidRPr="00B00EAA">
        <w:t>:</w:t>
      </w:r>
    </w:p>
    <w:p w14:paraId="10214115" w14:textId="77777777" w:rsidR="009A56D1" w:rsidRPr="00B00EAA" w:rsidRDefault="54D78F1B" w:rsidP="009A56D1">
      <w:pPr>
        <w:pStyle w:val="Bulletlist1"/>
      </w:pPr>
      <w:r w:rsidRPr="00B00EAA">
        <w:t>Priorita A – kritická</w:t>
      </w:r>
    </w:p>
    <w:p w14:paraId="032138F4" w14:textId="258F3B10" w:rsidR="009A56D1" w:rsidRPr="00B00EAA" w:rsidRDefault="009A56D1" w:rsidP="00236965">
      <w:pPr>
        <w:pStyle w:val="Bulletlist2"/>
      </w:pPr>
      <w:r w:rsidRPr="00B00EAA">
        <w:t xml:space="preserve">Kritickou vadou rozumíme stav, kdy je část </w:t>
      </w:r>
      <w:r w:rsidR="0028609E" w:rsidRPr="00B00EAA">
        <w:t xml:space="preserve">Nástroje </w:t>
      </w:r>
      <w:r w:rsidRPr="00B00EAA">
        <w:t>nebo cel</w:t>
      </w:r>
      <w:r w:rsidR="0028609E" w:rsidRPr="00B00EAA">
        <w:t>ý</w:t>
      </w:r>
      <w:r w:rsidRPr="00B00EAA">
        <w:t xml:space="preserve"> </w:t>
      </w:r>
      <w:r w:rsidR="00033EE7" w:rsidRPr="00B00EAA">
        <w:t xml:space="preserve">Nástroj </w:t>
      </w:r>
      <w:r w:rsidRPr="00B00EAA">
        <w:t>nedostupn</w:t>
      </w:r>
      <w:r w:rsidR="00033EE7" w:rsidRPr="00B00EAA">
        <w:t>ý</w:t>
      </w:r>
      <w:r w:rsidRPr="00B00EAA">
        <w:t xml:space="preserve">, případně část funkcionality </w:t>
      </w:r>
      <w:r w:rsidR="0028609E" w:rsidRPr="00B00EAA">
        <w:t xml:space="preserve">Nástroje </w:t>
      </w:r>
      <w:r w:rsidRPr="00B00EAA">
        <w:t xml:space="preserve">s přímým dopadem na činnost </w:t>
      </w:r>
      <w:r w:rsidR="00A43315" w:rsidRPr="00B00EAA">
        <w:t xml:space="preserve">Zadavatele </w:t>
      </w:r>
      <w:r w:rsidRPr="00B00EAA">
        <w:t xml:space="preserve">není dostupná a neexistuje náhradní způsob, jak chybějící funkčnost </w:t>
      </w:r>
      <w:r w:rsidR="00A43315" w:rsidRPr="00B00EAA">
        <w:t xml:space="preserve">Nástroje </w:t>
      </w:r>
      <w:r w:rsidRPr="00B00EAA">
        <w:t>obejít jiným způsobem.</w:t>
      </w:r>
    </w:p>
    <w:p w14:paraId="2C92A7E2" w14:textId="77777777" w:rsidR="009A56D1" w:rsidRPr="00B00EAA" w:rsidRDefault="54D78F1B" w:rsidP="009A56D1">
      <w:pPr>
        <w:pStyle w:val="Bulletlist1"/>
      </w:pPr>
      <w:r w:rsidRPr="00B00EAA">
        <w:t>Priorita B – vysoká</w:t>
      </w:r>
    </w:p>
    <w:p w14:paraId="43C44E44" w14:textId="705026FC" w:rsidR="009A56D1" w:rsidRPr="00B00EAA" w:rsidRDefault="009A56D1" w:rsidP="00236965">
      <w:pPr>
        <w:pStyle w:val="Bulletlist2"/>
      </w:pPr>
      <w:r w:rsidRPr="00B00EAA">
        <w:t xml:space="preserve">Vysokou prioritou vady rozumíme stav, kdy část funkcionality </w:t>
      </w:r>
      <w:r w:rsidR="00631B94" w:rsidRPr="00B00EAA">
        <w:t>Nástr</w:t>
      </w:r>
      <w:r w:rsidR="00870311" w:rsidRPr="00B00EAA">
        <w:t>oje</w:t>
      </w:r>
      <w:r w:rsidR="00631B94" w:rsidRPr="00B00EAA">
        <w:t xml:space="preserve"> </w:t>
      </w:r>
      <w:r w:rsidRPr="00B00EAA">
        <w:t xml:space="preserve">s přímým dopadem na činnost </w:t>
      </w:r>
      <w:r w:rsidR="00870311" w:rsidRPr="00B00EAA">
        <w:t xml:space="preserve">Zadavatele </w:t>
      </w:r>
      <w:r w:rsidRPr="00B00EAA">
        <w:t xml:space="preserve">není dostupná, ale existuje náhradní řešení chybějící funkcionality spojené zpravidla s vynaložením zvýšené námahy do náhradního řešení na straně </w:t>
      </w:r>
      <w:r w:rsidR="00870311" w:rsidRPr="00B00EAA">
        <w:t>Zadavatele</w:t>
      </w:r>
      <w:r w:rsidRPr="00B00EAA">
        <w:t>.</w:t>
      </w:r>
    </w:p>
    <w:p w14:paraId="5CFB6051" w14:textId="77777777" w:rsidR="009A56D1" w:rsidRPr="00B00EAA" w:rsidRDefault="54D78F1B" w:rsidP="009A56D1">
      <w:pPr>
        <w:pStyle w:val="Bulletlist1"/>
      </w:pPr>
      <w:r w:rsidRPr="00B00EAA">
        <w:t>Priorita C – běžná</w:t>
      </w:r>
    </w:p>
    <w:p w14:paraId="08AE3CF6" w14:textId="33856E56" w:rsidR="009A56D1" w:rsidRPr="00B00EAA" w:rsidRDefault="009A56D1" w:rsidP="00236965">
      <w:pPr>
        <w:pStyle w:val="Bulletlist2"/>
      </w:pPr>
      <w:r w:rsidRPr="00B00EAA">
        <w:t xml:space="preserve">Běžnou vadou rozumíme chybu, která nemá zásadní dopad na činnost </w:t>
      </w:r>
      <w:r w:rsidR="005C3BC2" w:rsidRPr="00B00EAA">
        <w:t xml:space="preserve">Zadavatele </w:t>
      </w:r>
      <w:r w:rsidRPr="00B00EAA">
        <w:t>včetně žádosti o poskytnutí informací a pomoci k</w:t>
      </w:r>
      <w:r w:rsidR="005C3BC2" w:rsidRPr="00B00EAA">
        <w:t> </w:t>
      </w:r>
      <w:r w:rsidRPr="00B00EAA">
        <w:t>ladění</w:t>
      </w:r>
      <w:r w:rsidR="005C3BC2" w:rsidRPr="00B00EAA">
        <w:t xml:space="preserve"> </w:t>
      </w:r>
      <w:r w:rsidRPr="00B00EAA">
        <w:t>/</w:t>
      </w:r>
      <w:r w:rsidR="005C3BC2" w:rsidRPr="00B00EAA">
        <w:t xml:space="preserve"> </w:t>
      </w:r>
      <w:r w:rsidRPr="00B00EAA">
        <w:t xml:space="preserve">nastavení parametrů </w:t>
      </w:r>
      <w:r w:rsidR="005C3BC2" w:rsidRPr="00B00EAA">
        <w:t>Nástroje</w:t>
      </w:r>
      <w:r w:rsidRPr="00B00EAA">
        <w:t xml:space="preserve">. Dostupnost některých nekritických funkcí může být omezena, případně je dostupnost řešená náhradním způsobem, který nepředstavuje pro </w:t>
      </w:r>
      <w:r w:rsidR="005C3BC2" w:rsidRPr="00B00EAA">
        <w:t xml:space="preserve">Zadavatele </w:t>
      </w:r>
      <w:r w:rsidRPr="00B00EAA">
        <w:t xml:space="preserve">podstatné vynaložení zvýšené námahy, ale je v rozporu s původním designem </w:t>
      </w:r>
      <w:r w:rsidR="005C3BC2" w:rsidRPr="00B00EAA">
        <w:t>Nástroje</w:t>
      </w:r>
      <w:r w:rsidRPr="00B00EAA">
        <w:t>.</w:t>
      </w:r>
    </w:p>
    <w:p w14:paraId="5398EED4" w14:textId="198227EB" w:rsidR="005F5EF8" w:rsidRPr="00B00EAA" w:rsidRDefault="00C90D93" w:rsidP="00236965">
      <w:pPr>
        <w:pStyle w:val="Nadpis4"/>
      </w:pPr>
      <w:r w:rsidRPr="00B00EAA">
        <w:t>Časové lhůty (SLA)</w:t>
      </w:r>
    </w:p>
    <w:p w14:paraId="571A3172" w14:textId="13D90C01" w:rsidR="00B858B5" w:rsidRPr="00B00EAA" w:rsidRDefault="5FF55ABA" w:rsidP="00575CF0">
      <w:pPr>
        <w:pStyle w:val="Bulletlist1"/>
      </w:pPr>
      <w:r w:rsidRPr="00B00EAA">
        <w:t>Časové lhůty (SLA), související s řešením incidentů a problémů jsou uvedeny v níže přiložené tabulce:</w:t>
      </w:r>
    </w:p>
    <w:p w14:paraId="054A6488" w14:textId="69D3813C" w:rsidR="002A053B" w:rsidRPr="00B00EAA" w:rsidRDefault="1DB2D8E9" w:rsidP="007F1719">
      <w:pPr>
        <w:pStyle w:val="Bulletlist2"/>
      </w:pPr>
      <w:r w:rsidRPr="00B00EAA">
        <w:t>Jedná se o pracovní dny</w:t>
      </w:r>
      <w:r w:rsidR="7EC3A35C" w:rsidRPr="00B00EAA">
        <w:t>, respektive lhů</w:t>
      </w:r>
      <w:r w:rsidR="544D47C1" w:rsidRPr="00B00EAA">
        <w:t xml:space="preserve">ty, které </w:t>
      </w:r>
      <w:r w:rsidR="06475C2E" w:rsidRPr="00B00EAA">
        <w:t xml:space="preserve">běží v časovém rozpětí </w:t>
      </w:r>
      <w:r w:rsidR="7EC3A35C" w:rsidRPr="00B00EAA">
        <w:t>8:00</w:t>
      </w:r>
      <w:r w:rsidR="004E7002" w:rsidRPr="00B00EAA">
        <w:t>–</w:t>
      </w:r>
      <w:r w:rsidR="7EC3A35C" w:rsidRPr="00B00EAA">
        <w:t>16:00 v pracovní dny</w:t>
      </w:r>
      <w:r w:rsidR="05E3B0F0" w:rsidRPr="00B00EAA">
        <w:t>.</w:t>
      </w:r>
    </w:p>
    <w:p w14:paraId="36B00B18" w14:textId="2CC82FAB" w:rsidR="00605CD1" w:rsidRPr="00B00EAA" w:rsidRDefault="00605CD1" w:rsidP="00605CD1">
      <w:pPr>
        <w:pStyle w:val="Titulek"/>
        <w:keepNext/>
      </w:pPr>
      <w:r w:rsidRPr="00B00EAA">
        <w:lastRenderedPageBreak/>
        <w:t xml:space="preserve">Tabulka </w:t>
      </w:r>
      <w:r w:rsidRPr="00B00EAA">
        <w:fldChar w:fldCharType="begin"/>
      </w:r>
      <w:r w:rsidRPr="00B00EAA">
        <w:instrText xml:space="preserve"> SEQ Tabulka \* ARABIC </w:instrText>
      </w:r>
      <w:r w:rsidRPr="00B00EAA">
        <w:fldChar w:fldCharType="separate"/>
      </w:r>
      <w:r w:rsidR="00A00EBC">
        <w:rPr>
          <w:noProof/>
        </w:rPr>
        <w:t>2</w:t>
      </w:r>
      <w:r w:rsidRPr="00B00EAA">
        <w:fldChar w:fldCharType="end"/>
      </w:r>
      <w:r w:rsidRPr="00B00EAA">
        <w:t>: Časové lhůty (SLA)</w:t>
      </w:r>
    </w:p>
    <w:tbl>
      <w:tblPr>
        <w:tblStyle w:val="GTITableStyle1"/>
        <w:tblW w:w="4987" w:type="pct"/>
        <w:tblLayout w:type="fixed"/>
        <w:tblLook w:val="04A0" w:firstRow="1" w:lastRow="0" w:firstColumn="1" w:lastColumn="0" w:noHBand="0" w:noVBand="1"/>
      </w:tblPr>
      <w:tblGrid>
        <w:gridCol w:w="2020"/>
        <w:gridCol w:w="4024"/>
        <w:gridCol w:w="4022"/>
      </w:tblGrid>
      <w:tr w:rsidR="00663907" w:rsidRPr="00B00EAA" w14:paraId="2E71C372" w14:textId="77777777" w:rsidTr="0B01FB23">
        <w:trPr>
          <w:cnfStyle w:val="100000000000" w:firstRow="1" w:lastRow="0" w:firstColumn="0" w:lastColumn="0" w:oddVBand="0" w:evenVBand="0" w:oddHBand="0" w:evenHBand="0" w:firstRowFirstColumn="0" w:firstRowLastColumn="0" w:lastRowFirstColumn="0" w:lastRowLastColumn="0"/>
        </w:trPr>
        <w:tc>
          <w:tcPr>
            <w:tcW w:w="1003" w:type="pct"/>
            <w:vAlign w:val="center"/>
          </w:tcPr>
          <w:p w14:paraId="5DB21FCC" w14:textId="53266F05" w:rsidR="00663907" w:rsidRPr="00B00EAA" w:rsidRDefault="00663907" w:rsidP="000667A5">
            <w:pPr>
              <w:pStyle w:val="TableHeading"/>
              <w:keepNext/>
              <w:keepLines/>
              <w:jc w:val="center"/>
              <w:rPr>
                <w:lang w:val="cs-CZ"/>
              </w:rPr>
            </w:pPr>
            <w:r w:rsidRPr="00B00EAA">
              <w:rPr>
                <w:lang w:val="cs-CZ"/>
              </w:rPr>
              <w:t>Priorita</w:t>
            </w:r>
          </w:p>
        </w:tc>
        <w:tc>
          <w:tcPr>
            <w:tcW w:w="1999" w:type="pct"/>
          </w:tcPr>
          <w:p w14:paraId="157AAD9A" w14:textId="5C83F82E" w:rsidR="00663907" w:rsidRPr="00B00EAA" w:rsidRDefault="4AE8FB53" w:rsidP="000667A5">
            <w:pPr>
              <w:pStyle w:val="TableHeading"/>
              <w:keepNext/>
              <w:keepLines/>
              <w:rPr>
                <w:lang w:val="cs-CZ"/>
              </w:rPr>
            </w:pPr>
            <w:r w:rsidRPr="00B00EAA">
              <w:rPr>
                <w:lang w:val="cs-CZ"/>
              </w:rPr>
              <w:t>Reakční doba</w:t>
            </w:r>
          </w:p>
        </w:tc>
        <w:tc>
          <w:tcPr>
            <w:tcW w:w="1998" w:type="pct"/>
          </w:tcPr>
          <w:p w14:paraId="1E62B448" w14:textId="40E87B80" w:rsidR="00663907" w:rsidRPr="00B00EAA" w:rsidRDefault="4AE8FB53" w:rsidP="000667A5">
            <w:pPr>
              <w:pStyle w:val="TableHeading"/>
              <w:keepNext/>
              <w:keepLines/>
              <w:rPr>
                <w:lang w:val="cs-CZ"/>
              </w:rPr>
            </w:pPr>
            <w:r w:rsidRPr="00B00EAA">
              <w:rPr>
                <w:lang w:val="cs-CZ"/>
              </w:rPr>
              <w:t>Odstranění</w:t>
            </w:r>
          </w:p>
        </w:tc>
      </w:tr>
      <w:tr w:rsidR="00663907" w:rsidRPr="00B00EAA" w14:paraId="3C17B64D" w14:textId="77777777" w:rsidTr="0B01FB23">
        <w:tc>
          <w:tcPr>
            <w:tcW w:w="1003" w:type="pct"/>
            <w:shd w:val="clear" w:color="auto" w:fill="F4F2EF" w:themeFill="accent2" w:themeFillTint="33"/>
            <w:vAlign w:val="center"/>
          </w:tcPr>
          <w:p w14:paraId="5D63ABBA" w14:textId="16858DB8" w:rsidR="00663907" w:rsidRPr="00B00EAA" w:rsidRDefault="00663907" w:rsidP="000667A5">
            <w:pPr>
              <w:pStyle w:val="TableText"/>
              <w:keepNext/>
              <w:keepLines/>
              <w:jc w:val="center"/>
              <w:rPr>
                <w:lang w:val="cs-CZ"/>
              </w:rPr>
            </w:pPr>
            <w:r w:rsidRPr="00B00EAA">
              <w:rPr>
                <w:lang w:val="cs-CZ"/>
              </w:rPr>
              <w:t>A</w:t>
            </w:r>
          </w:p>
        </w:tc>
        <w:tc>
          <w:tcPr>
            <w:tcW w:w="1999" w:type="pct"/>
          </w:tcPr>
          <w:p w14:paraId="53BFEB11" w14:textId="372C8A18" w:rsidR="00663907" w:rsidRPr="00B00EAA" w:rsidRDefault="00575CF0" w:rsidP="000667A5">
            <w:pPr>
              <w:pStyle w:val="TableText"/>
              <w:keepNext/>
              <w:keepLines/>
              <w:rPr>
                <w:lang w:val="cs-CZ"/>
              </w:rPr>
            </w:pPr>
            <w:r w:rsidRPr="00B00EAA">
              <w:rPr>
                <w:lang w:val="cs-CZ"/>
              </w:rPr>
              <w:t>1 hodina</w:t>
            </w:r>
            <w:r w:rsidR="00CA3B49" w:rsidRPr="00B00EAA">
              <w:rPr>
                <w:lang w:val="cs-CZ"/>
              </w:rPr>
              <w:t xml:space="preserve"> od </w:t>
            </w:r>
            <w:r w:rsidR="004E7002" w:rsidRPr="00B00EAA">
              <w:rPr>
                <w:lang w:val="cs-CZ"/>
              </w:rPr>
              <w:t>Nahlášení</w:t>
            </w:r>
          </w:p>
        </w:tc>
        <w:tc>
          <w:tcPr>
            <w:tcW w:w="1998" w:type="pct"/>
          </w:tcPr>
          <w:p w14:paraId="04A9C59E" w14:textId="42BA7EFB" w:rsidR="00663907" w:rsidRPr="00B00EAA" w:rsidRDefault="00A943C0" w:rsidP="000667A5">
            <w:pPr>
              <w:pStyle w:val="TableText"/>
              <w:keepNext/>
              <w:keepLines/>
              <w:rPr>
                <w:lang w:val="cs-CZ"/>
              </w:rPr>
            </w:pPr>
            <w:r w:rsidRPr="00B00EAA">
              <w:rPr>
                <w:lang w:val="cs-CZ"/>
              </w:rPr>
              <w:t>2 hodiny</w:t>
            </w:r>
            <w:r w:rsidR="006C3212" w:rsidRPr="00B00EAA">
              <w:rPr>
                <w:lang w:val="cs-CZ"/>
              </w:rPr>
              <w:t xml:space="preserve"> od</w:t>
            </w:r>
            <w:r w:rsidR="00CA3B49" w:rsidRPr="00B00EAA">
              <w:rPr>
                <w:lang w:val="cs-CZ"/>
              </w:rPr>
              <w:t xml:space="preserve"> </w:t>
            </w:r>
            <w:r w:rsidR="004E7002" w:rsidRPr="00B00EAA">
              <w:rPr>
                <w:lang w:val="cs-CZ"/>
              </w:rPr>
              <w:t xml:space="preserve">Zahájení </w:t>
            </w:r>
            <w:r w:rsidR="00CA3B49" w:rsidRPr="00B00EAA">
              <w:rPr>
                <w:lang w:val="cs-CZ"/>
              </w:rPr>
              <w:t>řešení</w:t>
            </w:r>
            <w:r w:rsidR="006C3212" w:rsidRPr="00B00EAA">
              <w:rPr>
                <w:lang w:val="cs-CZ"/>
              </w:rPr>
              <w:t xml:space="preserve"> </w:t>
            </w:r>
          </w:p>
        </w:tc>
      </w:tr>
      <w:tr w:rsidR="00663907" w:rsidRPr="00B00EAA" w14:paraId="77BBDC7A" w14:textId="77777777" w:rsidTr="0B01FB23">
        <w:tc>
          <w:tcPr>
            <w:tcW w:w="1003" w:type="pct"/>
            <w:shd w:val="clear" w:color="auto" w:fill="F4F2EF" w:themeFill="accent2" w:themeFillTint="33"/>
            <w:vAlign w:val="center"/>
          </w:tcPr>
          <w:p w14:paraId="74B98B8D" w14:textId="5CCE721B" w:rsidR="00663907" w:rsidRPr="00B00EAA" w:rsidRDefault="00663907" w:rsidP="000667A5">
            <w:pPr>
              <w:pStyle w:val="TableText"/>
              <w:keepNext/>
              <w:keepLines/>
              <w:jc w:val="center"/>
              <w:rPr>
                <w:lang w:val="cs-CZ"/>
              </w:rPr>
            </w:pPr>
            <w:r w:rsidRPr="00B00EAA">
              <w:rPr>
                <w:lang w:val="cs-CZ"/>
              </w:rPr>
              <w:t>B</w:t>
            </w:r>
          </w:p>
        </w:tc>
        <w:tc>
          <w:tcPr>
            <w:tcW w:w="1999" w:type="pct"/>
          </w:tcPr>
          <w:p w14:paraId="0D2B896D" w14:textId="07A628DF" w:rsidR="00663907" w:rsidRPr="00B00EAA" w:rsidRDefault="00A6106B" w:rsidP="000667A5">
            <w:pPr>
              <w:pStyle w:val="TableText"/>
              <w:keepNext/>
              <w:keepLines/>
              <w:rPr>
                <w:lang w:val="cs-CZ"/>
              </w:rPr>
            </w:pPr>
            <w:r w:rsidRPr="00B00EAA">
              <w:rPr>
                <w:lang w:val="cs-CZ"/>
              </w:rPr>
              <w:t>2 hodiny</w:t>
            </w:r>
            <w:r w:rsidR="00CA3B49" w:rsidRPr="00B00EAA">
              <w:rPr>
                <w:lang w:val="cs-CZ"/>
              </w:rPr>
              <w:t xml:space="preserve"> od </w:t>
            </w:r>
            <w:r w:rsidR="004E7002" w:rsidRPr="00B00EAA">
              <w:rPr>
                <w:lang w:val="cs-CZ"/>
              </w:rPr>
              <w:t>Nahlášení</w:t>
            </w:r>
          </w:p>
        </w:tc>
        <w:tc>
          <w:tcPr>
            <w:tcW w:w="1998" w:type="pct"/>
          </w:tcPr>
          <w:p w14:paraId="5A43CEF9" w14:textId="0C7AA3A5" w:rsidR="00663907" w:rsidRPr="00B00EAA" w:rsidRDefault="00105F7A" w:rsidP="000667A5">
            <w:pPr>
              <w:pStyle w:val="TableText"/>
              <w:keepNext/>
              <w:keepLines/>
              <w:rPr>
                <w:lang w:val="cs-CZ"/>
              </w:rPr>
            </w:pPr>
            <w:r w:rsidRPr="00B00EAA">
              <w:rPr>
                <w:lang w:val="cs-CZ"/>
              </w:rPr>
              <w:t>5 hodin</w:t>
            </w:r>
            <w:r w:rsidR="00CA3B49" w:rsidRPr="00B00EAA">
              <w:rPr>
                <w:lang w:val="cs-CZ"/>
              </w:rPr>
              <w:t xml:space="preserve"> od </w:t>
            </w:r>
            <w:r w:rsidR="004E7002" w:rsidRPr="00B00EAA">
              <w:rPr>
                <w:lang w:val="cs-CZ"/>
              </w:rPr>
              <w:t xml:space="preserve">Zahájení </w:t>
            </w:r>
            <w:r w:rsidR="00CA3B49" w:rsidRPr="00B00EAA">
              <w:rPr>
                <w:lang w:val="cs-CZ"/>
              </w:rPr>
              <w:t>řešení</w:t>
            </w:r>
          </w:p>
        </w:tc>
      </w:tr>
      <w:tr w:rsidR="00663907" w:rsidRPr="00B00EAA" w14:paraId="429B4BE8" w14:textId="77777777" w:rsidTr="0B01FB23">
        <w:tc>
          <w:tcPr>
            <w:tcW w:w="1003" w:type="pct"/>
            <w:shd w:val="clear" w:color="auto" w:fill="F4F2EF" w:themeFill="accent2" w:themeFillTint="33"/>
            <w:vAlign w:val="center"/>
          </w:tcPr>
          <w:p w14:paraId="7D062981" w14:textId="1FA7BCDA" w:rsidR="00663907" w:rsidRPr="00B00EAA" w:rsidRDefault="00663907" w:rsidP="000667A5">
            <w:pPr>
              <w:pStyle w:val="TableText"/>
              <w:keepNext/>
              <w:keepLines/>
              <w:jc w:val="center"/>
              <w:rPr>
                <w:lang w:val="cs-CZ"/>
              </w:rPr>
            </w:pPr>
            <w:r w:rsidRPr="00B00EAA">
              <w:rPr>
                <w:lang w:val="cs-CZ"/>
              </w:rPr>
              <w:t>C</w:t>
            </w:r>
          </w:p>
        </w:tc>
        <w:tc>
          <w:tcPr>
            <w:tcW w:w="1999" w:type="pct"/>
          </w:tcPr>
          <w:p w14:paraId="70733D5C" w14:textId="57E49FFF" w:rsidR="00663907" w:rsidRPr="00B00EAA" w:rsidRDefault="00A6106B" w:rsidP="000667A5">
            <w:pPr>
              <w:pStyle w:val="TableText"/>
              <w:keepNext/>
              <w:keepLines/>
              <w:rPr>
                <w:lang w:val="cs-CZ"/>
              </w:rPr>
            </w:pPr>
            <w:r w:rsidRPr="00B00EAA">
              <w:rPr>
                <w:lang w:val="cs-CZ"/>
              </w:rPr>
              <w:t>4 hodiny</w:t>
            </w:r>
            <w:r w:rsidR="00CA3B49" w:rsidRPr="00B00EAA">
              <w:rPr>
                <w:lang w:val="cs-CZ"/>
              </w:rPr>
              <w:t xml:space="preserve"> od </w:t>
            </w:r>
            <w:r w:rsidR="004E7002" w:rsidRPr="00B00EAA">
              <w:rPr>
                <w:lang w:val="cs-CZ"/>
              </w:rPr>
              <w:t>Nahlášení</w:t>
            </w:r>
          </w:p>
        </w:tc>
        <w:tc>
          <w:tcPr>
            <w:tcW w:w="1998" w:type="pct"/>
          </w:tcPr>
          <w:p w14:paraId="1005EA3C" w14:textId="78DAD62C" w:rsidR="00663907" w:rsidRPr="00B00EAA" w:rsidRDefault="00187B36" w:rsidP="000667A5">
            <w:pPr>
              <w:pStyle w:val="TableText"/>
              <w:keepNext/>
              <w:keepLines/>
              <w:rPr>
                <w:lang w:val="cs-CZ"/>
              </w:rPr>
            </w:pPr>
            <w:r w:rsidRPr="00B00EAA">
              <w:rPr>
                <w:lang w:val="cs-CZ"/>
              </w:rPr>
              <w:t>20 hodin</w:t>
            </w:r>
            <w:r w:rsidR="00CA3B49" w:rsidRPr="00B00EAA">
              <w:rPr>
                <w:lang w:val="cs-CZ"/>
              </w:rPr>
              <w:t xml:space="preserve"> od </w:t>
            </w:r>
            <w:r w:rsidR="004E7002" w:rsidRPr="00B00EAA">
              <w:rPr>
                <w:lang w:val="cs-CZ"/>
              </w:rPr>
              <w:t xml:space="preserve">Zahájení </w:t>
            </w:r>
            <w:r w:rsidR="00CA3B49" w:rsidRPr="00B00EAA">
              <w:rPr>
                <w:lang w:val="cs-CZ"/>
              </w:rPr>
              <w:t>řešení</w:t>
            </w:r>
          </w:p>
        </w:tc>
      </w:tr>
    </w:tbl>
    <w:p w14:paraId="1CBC0223" w14:textId="77777777" w:rsidR="007F1719" w:rsidRPr="00B00EAA" w:rsidRDefault="007F1719" w:rsidP="00752E48"/>
    <w:p w14:paraId="3239789B" w14:textId="3B6B0A23" w:rsidR="00B858B5" w:rsidRPr="00B00EAA" w:rsidRDefault="00E77C4C" w:rsidP="000F1A51">
      <w:pPr>
        <w:pStyle w:val="Nadpis4"/>
      </w:pPr>
      <w:r w:rsidRPr="00B00EAA">
        <w:t xml:space="preserve">Hodnocení </w:t>
      </w:r>
      <w:r w:rsidR="00FB7C7C" w:rsidRPr="00B00EAA">
        <w:t>Služb</w:t>
      </w:r>
      <w:r w:rsidR="004C2149" w:rsidRPr="00B00EAA">
        <w:t>a</w:t>
      </w:r>
      <w:r w:rsidR="00FB7C7C" w:rsidRPr="00B00EAA">
        <w:t xml:space="preserve"> </w:t>
      </w:r>
      <w:r w:rsidRPr="00B00EAA">
        <w:t>řešení incidentů</w:t>
      </w:r>
    </w:p>
    <w:p w14:paraId="774C0A28" w14:textId="15B80D62" w:rsidR="00030AD4" w:rsidRPr="00B00EAA" w:rsidRDefault="1E871C6B" w:rsidP="007F1719">
      <w:pPr>
        <w:pStyle w:val="Bulletlist1"/>
      </w:pPr>
      <w:r w:rsidRPr="00B00EAA">
        <w:t xml:space="preserve">Služba řešení incidentů bude vyhodnocována na měsíční </w:t>
      </w:r>
      <w:r w:rsidR="5AE04D59" w:rsidRPr="00B00EAA">
        <w:t>bázi,</w:t>
      </w:r>
      <w:r w:rsidRPr="00B00EAA">
        <w:t xml:space="preserve"> tj. opakovaně ke</w:t>
      </w:r>
      <w:r w:rsidR="7114E594" w:rsidRPr="00B00EAA">
        <w:t xml:space="preserve"> </w:t>
      </w:r>
      <w:r w:rsidRPr="00B00EAA">
        <w:t>smluvenému dni kalendářního měsíce.</w:t>
      </w:r>
    </w:p>
    <w:p w14:paraId="0632658C" w14:textId="6E45B3C8" w:rsidR="00030AD4" w:rsidRPr="00B00EAA" w:rsidRDefault="1E871C6B" w:rsidP="007F1719">
      <w:pPr>
        <w:pStyle w:val="Bulletlist1"/>
      </w:pPr>
      <w:r w:rsidRPr="00B00EAA">
        <w:t>Hodnocení bude prováděno na základě sestavy o evidovaných incidentech a jejich</w:t>
      </w:r>
      <w:r w:rsidR="7114E594" w:rsidRPr="00B00EAA">
        <w:t xml:space="preserve"> </w:t>
      </w:r>
      <w:r w:rsidRPr="00B00EAA">
        <w:t>vyřízení z</w:t>
      </w:r>
      <w:r w:rsidR="7114E594" w:rsidRPr="00B00EAA">
        <w:t xml:space="preserve"> tiketovacího </w:t>
      </w:r>
      <w:r w:rsidR="620F6320" w:rsidRPr="00B00EAA">
        <w:t>nástroje</w:t>
      </w:r>
      <w:r w:rsidR="7114E594" w:rsidRPr="00B00EAA">
        <w:t xml:space="preserve"> Dodavatele.</w:t>
      </w:r>
    </w:p>
    <w:p w14:paraId="67141D4B" w14:textId="6864AEAD" w:rsidR="005D173D" w:rsidRPr="00B00EAA" w:rsidRDefault="1E871C6B" w:rsidP="005D173D">
      <w:pPr>
        <w:pStyle w:val="Bulletlist1"/>
      </w:pPr>
      <w:r w:rsidRPr="00B00EAA">
        <w:t>Bude-li na základě zprávy a předaných dat ze sledování potvrzeno plnění služby v</w:t>
      </w:r>
      <w:r w:rsidR="7114E594" w:rsidRPr="00B00EAA">
        <w:t xml:space="preserve"> </w:t>
      </w:r>
      <w:r w:rsidRPr="00B00EAA">
        <w:t>požadované kvalitě</w:t>
      </w:r>
      <w:r w:rsidR="5B583F96" w:rsidRPr="00B00EAA">
        <w:t>,</w:t>
      </w:r>
      <w:r w:rsidRPr="00B00EAA">
        <w:t xml:space="preserve"> bude uhrazeno měsíční smluvní plnění za dodávku služby. V</w:t>
      </w:r>
      <w:r w:rsidR="7114E594" w:rsidRPr="00B00EAA">
        <w:t xml:space="preserve"> </w:t>
      </w:r>
      <w:r w:rsidRPr="00B00EAA">
        <w:t xml:space="preserve">opačném případě může </w:t>
      </w:r>
      <w:r w:rsidR="7114E594" w:rsidRPr="00B00EAA">
        <w:t>Zadavatel</w:t>
      </w:r>
      <w:r w:rsidRPr="00B00EAA">
        <w:t xml:space="preserve"> uplatnit sankci.</w:t>
      </w:r>
    </w:p>
    <w:p w14:paraId="5A53B6AD" w14:textId="4DF4C933" w:rsidR="00990BE1" w:rsidRPr="00B00EAA" w:rsidRDefault="00990BE1" w:rsidP="00990BE1">
      <w:pPr>
        <w:pStyle w:val="Nadpis3"/>
      </w:pPr>
      <w:bookmarkStart w:id="60" w:name="_Toc135225155"/>
      <w:r w:rsidRPr="00B00EAA">
        <w:t xml:space="preserve">Požadavky na </w:t>
      </w:r>
      <w:r w:rsidR="00FB7C7C" w:rsidRPr="00B00EAA">
        <w:t xml:space="preserve">Službu </w:t>
      </w:r>
      <w:r w:rsidRPr="00B00EAA">
        <w:t>podpory pro koncové uživatele</w:t>
      </w:r>
      <w:bookmarkEnd w:id="60"/>
    </w:p>
    <w:p w14:paraId="1C255BB9" w14:textId="77777777" w:rsidR="00433404" w:rsidRPr="00B00EAA" w:rsidRDefault="2DF92782" w:rsidP="009C0A84">
      <w:pPr>
        <w:pStyle w:val="Bulletlist1"/>
      </w:pPr>
      <w:r w:rsidRPr="00B00EAA">
        <w:t xml:space="preserve">Dodavatel pro </w:t>
      </w:r>
      <w:r w:rsidR="74BD1599" w:rsidRPr="00B00EAA">
        <w:t>potřeby koncových uživatelů</w:t>
      </w:r>
      <w:r w:rsidR="01EC7C50" w:rsidRPr="00B00EAA">
        <w:t xml:space="preserve"> zajistí:</w:t>
      </w:r>
    </w:p>
    <w:p w14:paraId="02BD6229" w14:textId="384EDAD0" w:rsidR="00433404" w:rsidRPr="00B00EAA" w:rsidRDefault="00D04430" w:rsidP="00433404">
      <w:pPr>
        <w:pStyle w:val="Bulletlist2"/>
      </w:pPr>
      <w:r w:rsidRPr="00B00EAA">
        <w:t xml:space="preserve"> </w:t>
      </w:r>
      <w:r w:rsidR="00433404" w:rsidRPr="00B00EAA">
        <w:t>Podporu koncových uživatelů za účelem poradenství a řešení jejich problémů</w:t>
      </w:r>
    </w:p>
    <w:p w14:paraId="52FB5917" w14:textId="074BA40F" w:rsidR="00433404" w:rsidRPr="00B00EAA" w:rsidRDefault="00433404" w:rsidP="00433404">
      <w:pPr>
        <w:pStyle w:val="Bulletlist2"/>
      </w:pPr>
      <w:r w:rsidRPr="00B00EAA">
        <w:t>Odborné poradenství ve vztahu k provozovanému Nástroji</w:t>
      </w:r>
    </w:p>
    <w:p w14:paraId="66CACD1D" w14:textId="154E846D" w:rsidR="00382401" w:rsidRPr="00B00EAA" w:rsidRDefault="00433404" w:rsidP="00382401">
      <w:pPr>
        <w:pStyle w:val="Bulletlist2"/>
      </w:pPr>
      <w:r w:rsidRPr="00B00EAA">
        <w:t xml:space="preserve">Evidování poskytnutých služeb v prostředí systému </w:t>
      </w:r>
      <w:r w:rsidR="00696BB3" w:rsidRPr="00B00EAA">
        <w:t>tiketovacího nástroje</w:t>
      </w:r>
      <w:r w:rsidRPr="00B00EAA">
        <w:t xml:space="preserve"> </w:t>
      </w:r>
      <w:r w:rsidR="00696BB3" w:rsidRPr="00B00EAA">
        <w:t>D</w:t>
      </w:r>
      <w:r w:rsidRPr="00B00EAA">
        <w:t>odavatele</w:t>
      </w:r>
      <w:r w:rsidR="00696BB3" w:rsidRPr="00B00EAA">
        <w:t>.</w:t>
      </w:r>
    </w:p>
    <w:p w14:paraId="414F0094" w14:textId="68FEDFE1" w:rsidR="00382401" w:rsidRPr="00B00EAA" w:rsidRDefault="69E50233" w:rsidP="00382401">
      <w:pPr>
        <w:pStyle w:val="Bulletlist1"/>
      </w:pPr>
      <w:r w:rsidRPr="00B00EAA">
        <w:t>Požadavky</w:t>
      </w:r>
      <w:r w:rsidR="2C5FAEF1" w:rsidRPr="00B00EAA">
        <w:t xml:space="preserve"> bude možno hlásit průběžně 24 hodin denně prostřednictvím tiketovacího nástroje Dodavatele.</w:t>
      </w:r>
    </w:p>
    <w:p w14:paraId="0ED5F420" w14:textId="77777777" w:rsidR="00382401" w:rsidRPr="00B00EAA" w:rsidRDefault="2C5FAEF1" w:rsidP="00382401">
      <w:pPr>
        <w:pStyle w:val="Bulletlist1"/>
      </w:pPr>
      <w:r w:rsidRPr="00B00EAA">
        <w:t>Pracovníci Zadavatele budou s pracovníky Dodavatele komunikovat prostřednictvím:</w:t>
      </w:r>
    </w:p>
    <w:p w14:paraId="4103389B" w14:textId="77777777" w:rsidR="00382401" w:rsidRPr="00B00EAA" w:rsidRDefault="00382401" w:rsidP="00382401">
      <w:pPr>
        <w:pStyle w:val="Bulletlist2"/>
      </w:pPr>
      <w:r w:rsidRPr="00B00EAA">
        <w:t>Tiketovacího nástroje zpřístupněné Dodavatelem, jako primárním zdrojem komunikace.</w:t>
      </w:r>
    </w:p>
    <w:p w14:paraId="339F6900" w14:textId="77777777" w:rsidR="00382401" w:rsidRPr="00B00EAA" w:rsidRDefault="00382401" w:rsidP="00382401">
      <w:pPr>
        <w:pStyle w:val="Bulletlist2"/>
      </w:pPr>
      <w:r w:rsidRPr="00B00EAA">
        <w:t>Telefonicky, pouze v urgentních případech.</w:t>
      </w:r>
    </w:p>
    <w:p w14:paraId="058C04E9" w14:textId="77777777" w:rsidR="00382401" w:rsidRPr="00B00EAA" w:rsidRDefault="00382401" w:rsidP="00382401">
      <w:pPr>
        <w:pStyle w:val="Bulletlist3"/>
      </w:pPr>
      <w:r w:rsidRPr="00B00EAA">
        <w:t>Komunikace realizovaná telefonicky musí být bezprostředně po ukončení hovoru zadána Dodavatelem do tiketovacího nástroje.</w:t>
      </w:r>
    </w:p>
    <w:p w14:paraId="67A5254D" w14:textId="77777777" w:rsidR="00382401" w:rsidRPr="00B00EAA" w:rsidRDefault="00382401" w:rsidP="00382401">
      <w:pPr>
        <w:pStyle w:val="Bulletlist2"/>
      </w:pPr>
      <w:r w:rsidRPr="00B00EAA">
        <w:t>E-mailem v případě nedostupnosti tiketovacího nástroje Dodavatele.</w:t>
      </w:r>
    </w:p>
    <w:p w14:paraId="4594DFD3" w14:textId="77777777" w:rsidR="00382401" w:rsidRPr="00B00EAA" w:rsidRDefault="00382401" w:rsidP="00382401">
      <w:pPr>
        <w:pStyle w:val="Bulletlist3"/>
      </w:pPr>
      <w:r w:rsidRPr="00B00EAA">
        <w:t>Komunikace realizovaná prostřednictvím elektronické pošty v případě odstávky tiketovacího nástroje musí být Dodavatelem neprodleně do tiketovacího nástroje zadána po jeho spuštění.</w:t>
      </w:r>
    </w:p>
    <w:p w14:paraId="7B5B8E38" w14:textId="0FC9A048" w:rsidR="00382401" w:rsidRPr="00B00EAA" w:rsidRDefault="2C5FAEF1" w:rsidP="00382401">
      <w:pPr>
        <w:pStyle w:val="Bulletlist1"/>
      </w:pPr>
      <w:r w:rsidRPr="00B00EAA">
        <w:t xml:space="preserve">Dle povahy </w:t>
      </w:r>
      <w:r w:rsidR="69E50233" w:rsidRPr="00B00EAA">
        <w:t>požadavku</w:t>
      </w:r>
      <w:r w:rsidRPr="00B00EAA">
        <w:t xml:space="preserve"> může Dodavatel kontaktovat Zadavatele telefonicky, pro upřesnění </w:t>
      </w:r>
      <w:r w:rsidR="69E50233" w:rsidRPr="00B00EAA">
        <w:t>požadavku</w:t>
      </w:r>
      <w:r w:rsidRPr="00B00EAA">
        <w:t>.</w:t>
      </w:r>
    </w:p>
    <w:p w14:paraId="026C021E" w14:textId="77777777" w:rsidR="00382401" w:rsidRPr="00B00EAA" w:rsidRDefault="00382401" w:rsidP="00382401">
      <w:pPr>
        <w:pStyle w:val="Bulletlist2"/>
      </w:pPr>
      <w:r w:rsidRPr="00B00EAA">
        <w:t>Komunikace realizovaná telefonicky musí být bezprostředně po ukončení hovoru zadána Dodavatelem do tiketovacího nástroje.</w:t>
      </w:r>
    </w:p>
    <w:p w14:paraId="59B3CF4D" w14:textId="581AD16E" w:rsidR="00382401" w:rsidRPr="00B00EAA" w:rsidRDefault="2C5FAEF1" w:rsidP="00382401">
      <w:pPr>
        <w:pStyle w:val="Bulletlist1"/>
      </w:pPr>
      <w:r w:rsidRPr="00B00EAA">
        <w:t xml:space="preserve">Služba podpory koncového uživatele </w:t>
      </w:r>
      <w:r w:rsidR="4A70FC7E" w:rsidRPr="00B00EAA">
        <w:t xml:space="preserve">(1st level support) </w:t>
      </w:r>
      <w:r w:rsidRPr="00B00EAA">
        <w:t xml:space="preserve">bude Dodavatelem poskytována v režimu </w:t>
      </w:r>
      <w:r w:rsidR="44C19D2B" w:rsidRPr="00B00EAA">
        <w:t>5</w:t>
      </w:r>
      <w:bookmarkStart w:id="61" w:name="_Hlk134027611"/>
      <w:r w:rsidR="44C19D2B" w:rsidRPr="00B00EAA">
        <w:rPr>
          <w:rFonts w:ascii="Symbol" w:eastAsia="Symbol" w:hAnsi="Symbol" w:cs="Symbol"/>
          <w:b/>
          <w:bCs/>
        </w:rPr>
        <w:t>´</w:t>
      </w:r>
      <w:bookmarkEnd w:id="61"/>
      <w:r w:rsidR="44C19D2B" w:rsidRPr="00B00EAA">
        <w:t>8</w:t>
      </w:r>
      <w:r w:rsidRPr="00B00EAA">
        <w:t>, tj. Dodavatel bude požadavky řešit v pracovní dny v pracovních hodinách (8:00</w:t>
      </w:r>
      <w:r w:rsidR="44C19D2B" w:rsidRPr="00B00EAA">
        <w:t>–</w:t>
      </w:r>
      <w:r w:rsidRPr="00B00EAA">
        <w:t>16:00).</w:t>
      </w:r>
    </w:p>
    <w:p w14:paraId="0F73EE0A" w14:textId="17E13DEF" w:rsidR="00640455" w:rsidRPr="00B00EAA" w:rsidRDefault="69E50233" w:rsidP="00640455">
      <w:pPr>
        <w:pStyle w:val="Bulletlist1"/>
      </w:pPr>
      <w:r w:rsidRPr="00B00EAA">
        <w:t xml:space="preserve">Požadavky </w:t>
      </w:r>
      <w:r w:rsidR="2C5FAEF1" w:rsidRPr="00B00EAA">
        <w:t>nahlášené mimo standardní pracovní dobu, tj. v pracovní dny 8:00</w:t>
      </w:r>
      <w:r w:rsidR="44C19D2B" w:rsidRPr="00B00EAA">
        <w:t>–</w:t>
      </w:r>
      <w:r w:rsidR="2C5FAEF1" w:rsidRPr="00B00EAA">
        <w:t>16:00, se považují pro účely Smlouvy za nahlášené v následující pracovní den v 8:00.</w:t>
      </w:r>
    </w:p>
    <w:p w14:paraId="2D6D0B4B" w14:textId="47085F92" w:rsidR="00640455" w:rsidRPr="00B00EAA" w:rsidRDefault="00640455" w:rsidP="00640455">
      <w:pPr>
        <w:pStyle w:val="Nadpis4"/>
      </w:pPr>
      <w:r w:rsidRPr="00B00EAA">
        <w:t>Časové lhůty (SLA)</w:t>
      </w:r>
    </w:p>
    <w:p w14:paraId="517C3D87" w14:textId="046779F6" w:rsidR="00382401" w:rsidRPr="00B00EAA" w:rsidRDefault="00640455" w:rsidP="00640455">
      <w:pPr>
        <w:pStyle w:val="Bulletlist1"/>
        <w:numPr>
          <w:ilvl w:val="0"/>
          <w:numId w:val="0"/>
        </w:numPr>
      </w:pPr>
      <w:r w:rsidRPr="00B00EAA">
        <w:t>Reakční doba na nový požadavek je 60 minut při komunikaci prostřednictvím tiketovacího nástroje Dodavatele (popřípadě při komunikaci pomocí elektronické pošty).</w:t>
      </w:r>
    </w:p>
    <w:p w14:paraId="009509DD" w14:textId="6AF5B8BB" w:rsidR="00640455" w:rsidRPr="00B00EAA" w:rsidRDefault="00640455" w:rsidP="00640455">
      <w:pPr>
        <w:pStyle w:val="Nadpis4"/>
      </w:pPr>
      <w:r w:rsidRPr="00B00EAA">
        <w:lastRenderedPageBreak/>
        <w:t xml:space="preserve">Hodnocení </w:t>
      </w:r>
      <w:bookmarkStart w:id="62" w:name="_Hlk131521768"/>
      <w:r w:rsidR="00FB7C7C" w:rsidRPr="00B00EAA">
        <w:t xml:space="preserve">Služby </w:t>
      </w:r>
      <w:r w:rsidR="00AA1FAC" w:rsidRPr="00B00EAA">
        <w:t>podpory koncového uživatele</w:t>
      </w:r>
      <w:bookmarkEnd w:id="62"/>
    </w:p>
    <w:p w14:paraId="79AAFDE0" w14:textId="037B6CCE" w:rsidR="00985AE2" w:rsidRPr="00B00EAA" w:rsidRDefault="143EB26A" w:rsidP="00985AE2">
      <w:pPr>
        <w:pStyle w:val="Bulletlist1"/>
      </w:pPr>
      <w:r w:rsidRPr="00B00EAA">
        <w:t xml:space="preserve">Služba podpory koncového uživatele bude vyhodnocována na měsíční </w:t>
      </w:r>
      <w:r w:rsidR="6909986B" w:rsidRPr="00B00EAA">
        <w:t>bázi,</w:t>
      </w:r>
      <w:r w:rsidRPr="00B00EAA">
        <w:t xml:space="preserve"> tj. opakovaně ke smluvenému dni kalendářního měsíce.</w:t>
      </w:r>
    </w:p>
    <w:p w14:paraId="68D191CA" w14:textId="32F06EC1" w:rsidR="00985AE2" w:rsidRPr="00B00EAA" w:rsidRDefault="143EB26A" w:rsidP="003D40E5">
      <w:pPr>
        <w:pStyle w:val="Bulletlist1"/>
      </w:pPr>
      <w:r w:rsidRPr="00B00EAA">
        <w:t>Hodnocení bude prováděno na základě sestavy žádostí a jejich vyřízení z</w:t>
      </w:r>
      <w:r w:rsidR="0DCBDE86" w:rsidRPr="00B00EAA">
        <w:t xml:space="preserve"> tiketovacího </w:t>
      </w:r>
      <w:r w:rsidR="2CAAD5D8" w:rsidRPr="00B00EAA">
        <w:t>nástroje</w:t>
      </w:r>
      <w:r w:rsidR="0DCBDE86" w:rsidRPr="00B00EAA">
        <w:t xml:space="preserve"> Dodavatele</w:t>
      </w:r>
      <w:r w:rsidRPr="00B00EAA">
        <w:t>.</w:t>
      </w:r>
    </w:p>
    <w:p w14:paraId="6112B880" w14:textId="6DA380CB" w:rsidR="006B3883" w:rsidRPr="00B00EAA" w:rsidRDefault="2CAAD5D8">
      <w:pPr>
        <w:pStyle w:val="Bulletlist1"/>
      </w:pPr>
      <w:r w:rsidRPr="00B00EAA">
        <w:t>Bude-li na základě zprávy a předaných dat ze sledování potvrzeno plnění služby v požadované kvalitě</w:t>
      </w:r>
      <w:r w:rsidR="0E8CFDE3" w:rsidRPr="00B00EAA">
        <w:t>,</w:t>
      </w:r>
      <w:r w:rsidRPr="00B00EAA">
        <w:t xml:space="preserve"> bude uhrazeno měsíční smluvní plnění za dodávku služby. V opačném případě může Zadavatel uplatnit sankci.</w:t>
      </w:r>
    </w:p>
    <w:p w14:paraId="24025757" w14:textId="20A7A1CA" w:rsidR="006668A1" w:rsidRPr="00B00EAA" w:rsidRDefault="00CA6C02" w:rsidP="006668A1">
      <w:pPr>
        <w:pStyle w:val="Nadpis2"/>
      </w:pPr>
      <w:bookmarkStart w:id="63" w:name="_Toc135225156"/>
      <w:r w:rsidRPr="00B00EAA">
        <w:t>Požadavky na Službu školení</w:t>
      </w:r>
      <w:bookmarkEnd w:id="63"/>
    </w:p>
    <w:p w14:paraId="4E389CD1" w14:textId="6BA1053F" w:rsidR="006668A1" w:rsidRPr="00B00EAA" w:rsidRDefault="006668A1" w:rsidP="006668A1">
      <w:pPr>
        <w:pStyle w:val="Bulletlist1"/>
      </w:pPr>
      <w:r w:rsidRPr="00B00EAA">
        <w:t xml:space="preserve">Dodavatel se zavazuje zajistit Službu </w:t>
      </w:r>
      <w:r w:rsidR="002258A1" w:rsidRPr="00B00EAA">
        <w:t>školení</w:t>
      </w:r>
      <w:r w:rsidRPr="00B00EAA">
        <w:t xml:space="preserve"> pro jednotlivé roky v předpokládaném objemu uvedeném </w:t>
      </w:r>
      <w:r w:rsidR="00CC280A" w:rsidRPr="00B00EAA">
        <w:t xml:space="preserve">v Příloze č. </w:t>
      </w:r>
      <w:r w:rsidR="00C72EB5">
        <w:t xml:space="preserve">5 </w:t>
      </w:r>
      <w:r w:rsidR="00973770">
        <w:t>Z</w:t>
      </w:r>
      <w:r w:rsidR="00C72EB5">
        <w:t>adávací dokumentace.</w:t>
      </w:r>
    </w:p>
    <w:p w14:paraId="4EFEF44F" w14:textId="77777777" w:rsidR="00F452B8" w:rsidRPr="00B00EAA" w:rsidRDefault="002258A1" w:rsidP="00CF2DA9">
      <w:pPr>
        <w:pStyle w:val="Bulletlist2"/>
      </w:pPr>
      <w:r w:rsidRPr="00B00EAA">
        <w:t>Tato služba pokrývá průběžná školení pro všechny definované role (s přístupem do Nástroje)</w:t>
      </w:r>
      <w:r w:rsidR="00CF2DA9" w:rsidRPr="00B00EAA">
        <w:t xml:space="preserve">, a to v případě zásadních změn. Dodavatel zodpovídá za vyhodnocení dopadu realizace provedených změn na uživatele, kdy proaktivně předkládá Zadavateli návrh na uskutečnění </w:t>
      </w:r>
      <w:r w:rsidR="00F452B8" w:rsidRPr="00B00EAA">
        <w:t>školení.</w:t>
      </w:r>
    </w:p>
    <w:p w14:paraId="6ECB8A2D" w14:textId="34D47C16" w:rsidR="00CF2DA9" w:rsidRPr="00B00EAA" w:rsidRDefault="00F452B8">
      <w:pPr>
        <w:pStyle w:val="Bulletlist3"/>
      </w:pPr>
      <w:r w:rsidRPr="00B00EAA">
        <w:t>Tento návrh obsahuje popis agendy školení, návrh termínu realizace školení a ohodnocení (počet člověkohodin</w:t>
      </w:r>
      <w:r w:rsidR="00486854" w:rsidRPr="00B00EAA">
        <w:t>). Tento návrh podléhá akceptaci Zadavatele.</w:t>
      </w:r>
      <w:r w:rsidR="00CF2DA9" w:rsidRPr="00B00EAA">
        <w:t xml:space="preserve">  </w:t>
      </w:r>
    </w:p>
    <w:p w14:paraId="4E031497" w14:textId="11858390" w:rsidR="00AE5499" w:rsidRPr="00B00EAA" w:rsidRDefault="00545B92" w:rsidP="00545B92">
      <w:pPr>
        <w:pStyle w:val="Nadpis2"/>
      </w:pPr>
      <w:bookmarkStart w:id="64" w:name="_Toc135225157"/>
      <w:r w:rsidRPr="00B00EAA">
        <w:t>Požadavky na Službu exitu</w:t>
      </w:r>
      <w:bookmarkEnd w:id="64"/>
    </w:p>
    <w:p w14:paraId="34347F4B" w14:textId="648B5922" w:rsidR="00151EBB" w:rsidRPr="00B00EAA" w:rsidRDefault="00151EBB" w:rsidP="00190A8B">
      <w:pPr>
        <w:pStyle w:val="Bulletlist1"/>
      </w:pPr>
      <w:r w:rsidRPr="00B00EAA">
        <w:t xml:space="preserve">Dodavatel se zavazuje před ukončením </w:t>
      </w:r>
      <w:r w:rsidR="00744899" w:rsidRPr="00B00EAA">
        <w:t>plnění</w:t>
      </w:r>
      <w:r w:rsidR="00CE4E63" w:rsidRPr="00B00EAA">
        <w:t xml:space="preserve"> </w:t>
      </w:r>
      <w:r w:rsidR="00744899" w:rsidRPr="00B00EAA">
        <w:t xml:space="preserve">zajistit </w:t>
      </w:r>
      <w:r w:rsidR="00CE4E63" w:rsidRPr="00B00EAA">
        <w:t>předání odpovídajících dat pro zajištění řešení příslušné agendy RBP v dalším období</w:t>
      </w:r>
      <w:r w:rsidR="00D55006" w:rsidRPr="00B00EAA">
        <w:t xml:space="preserve">, a to v maximálním objemu uvedeném </w:t>
      </w:r>
      <w:r w:rsidR="000359F1" w:rsidRPr="00B00EAA">
        <w:t xml:space="preserve">v Příloze č. </w:t>
      </w:r>
      <w:r w:rsidR="00C72EB5">
        <w:t xml:space="preserve">5 </w:t>
      </w:r>
      <w:r w:rsidR="00973770">
        <w:t>Z</w:t>
      </w:r>
      <w:r w:rsidR="00C72EB5">
        <w:t>adávací dokumentace</w:t>
      </w:r>
      <w:r w:rsidR="00D55006" w:rsidRPr="00B00EAA">
        <w:t xml:space="preserve">. </w:t>
      </w:r>
      <w:r w:rsidRPr="00B00EAA">
        <w:t xml:space="preserve">  </w:t>
      </w:r>
    </w:p>
    <w:p w14:paraId="6A18537D" w14:textId="5716D081" w:rsidR="00190A8B" w:rsidRPr="00B00EAA" w:rsidRDefault="005845A6" w:rsidP="00423B92">
      <w:pPr>
        <w:pStyle w:val="Bulletlist2"/>
      </w:pPr>
      <w:r w:rsidRPr="00B00EAA">
        <w:t>Požadavek</w:t>
      </w:r>
      <w:r w:rsidR="00190A8B" w:rsidRPr="00B00EAA">
        <w:t xml:space="preserve"> ze strany RBP bude </w:t>
      </w:r>
      <w:r w:rsidRPr="00B00EAA">
        <w:t>vznesen</w:t>
      </w:r>
      <w:r w:rsidR="00190A8B" w:rsidRPr="00B00EAA">
        <w:t xml:space="preserve"> nejpozději 31.3.2025.</w:t>
      </w:r>
    </w:p>
    <w:p w14:paraId="7E987106" w14:textId="295646E2" w:rsidR="00AA1431" w:rsidRPr="00B00EAA" w:rsidRDefault="004048E4" w:rsidP="00C572D7">
      <w:pPr>
        <w:pStyle w:val="Bulletlist3"/>
      </w:pPr>
      <w:r w:rsidRPr="00B00EAA">
        <w:t>Dodavatel je povinen vyzvat RBP o zaslání požadavku</w:t>
      </w:r>
      <w:r w:rsidR="00FA2A07" w:rsidRPr="00B00EAA">
        <w:t xml:space="preserve"> nejdéle 30 dnů předem, pokud mu požadavek doposud nebyl zaslán.</w:t>
      </w:r>
      <w:r w:rsidRPr="00B00EAA">
        <w:t xml:space="preserve"> </w:t>
      </w:r>
    </w:p>
    <w:p w14:paraId="31F4B5B5" w14:textId="18506E0D" w:rsidR="0095183D" w:rsidRPr="00B00EAA" w:rsidRDefault="0095183D" w:rsidP="00C572D7">
      <w:pPr>
        <w:pStyle w:val="Bulletlist3"/>
      </w:pPr>
      <w:r w:rsidRPr="00B00EAA">
        <w:t xml:space="preserve">Dodavatel na základě požadavku </w:t>
      </w:r>
      <w:r w:rsidR="00D371BB" w:rsidRPr="00B00EAA">
        <w:t>Zadavatele</w:t>
      </w:r>
      <w:r w:rsidRPr="00B00EAA">
        <w:t xml:space="preserve"> zajistí zpracování návrhu řešení, včetně je</w:t>
      </w:r>
      <w:r w:rsidR="00AA1431" w:rsidRPr="00B00EAA">
        <w:t>ho</w:t>
      </w:r>
      <w:r w:rsidRPr="00B00EAA">
        <w:t xml:space="preserve"> ohodnocení (počet člověkohodin), harmonogramu, a specifikuje součinnosti RBP. Tento návrh podléhá akceptaci </w:t>
      </w:r>
      <w:r w:rsidR="00D371BB" w:rsidRPr="00B00EAA">
        <w:t>Zadavatele</w:t>
      </w:r>
      <w:r w:rsidRPr="00B00EAA">
        <w:t xml:space="preserve">. </w:t>
      </w:r>
    </w:p>
    <w:p w14:paraId="1424BD1B" w14:textId="06FD6698" w:rsidR="006F6D61" w:rsidRPr="00B00EAA" w:rsidRDefault="00863FFA" w:rsidP="006F6D61">
      <w:pPr>
        <w:pStyle w:val="Bulletlist3"/>
      </w:pPr>
      <w:r w:rsidRPr="00B00EAA">
        <w:t>Dodavatel a RBP na základě oboustranné dohody stvrdí podmínky dodávky služby v návaznosti na požadavky ze strany RBP nejpozději k 30.9.2025</w:t>
      </w:r>
      <w:r w:rsidR="00660696" w:rsidRPr="00B00EAA">
        <w:t>.</w:t>
      </w:r>
    </w:p>
    <w:p w14:paraId="6FDCA8A8" w14:textId="77777777" w:rsidR="00257FA8" w:rsidRPr="00B00EAA" w:rsidRDefault="004F68E6" w:rsidP="004743A8">
      <w:pPr>
        <w:pStyle w:val="Nadpis1"/>
        <w:framePr w:wrap="around"/>
      </w:pPr>
      <w:r w:rsidRPr="00B00EAA">
        <w:lastRenderedPageBreak/>
        <w:br w:type="page"/>
      </w:r>
      <w:bookmarkStart w:id="65" w:name="_Toc135225158"/>
      <w:r w:rsidR="004743A8" w:rsidRPr="00B00EAA">
        <w:t>Ostatní požadované vlastnosti</w:t>
      </w:r>
      <w:bookmarkEnd w:id="65"/>
    </w:p>
    <w:p w14:paraId="21187492" w14:textId="0AF6391B" w:rsidR="00E80AEA" w:rsidRPr="00B00EAA" w:rsidRDefault="00E80AEA" w:rsidP="00E80AEA">
      <w:pPr>
        <w:pStyle w:val="Nadpis2"/>
      </w:pPr>
      <w:bookmarkStart w:id="66" w:name="_Toc135225159"/>
      <w:r w:rsidRPr="00B00EAA">
        <w:t>Požadavky na implementaci</w:t>
      </w:r>
      <w:bookmarkEnd w:id="66"/>
    </w:p>
    <w:p w14:paraId="739FF549" w14:textId="34703DBE" w:rsidR="00767202" w:rsidRPr="00B00EAA" w:rsidRDefault="369F42A7" w:rsidP="0071205C">
      <w:pPr>
        <w:pStyle w:val="Nadpis3"/>
      </w:pPr>
      <w:bookmarkStart w:id="67" w:name="_Ref134194413"/>
      <w:bookmarkStart w:id="68" w:name="_Toc135225160"/>
      <w:r w:rsidRPr="00B00EAA">
        <w:t>Implementační kritéria</w:t>
      </w:r>
      <w:bookmarkEnd w:id="67"/>
      <w:bookmarkEnd w:id="68"/>
      <w:r w:rsidRPr="00B00EAA">
        <w:t xml:space="preserve"> </w:t>
      </w:r>
    </w:p>
    <w:p w14:paraId="01FA4726" w14:textId="6E5DF445" w:rsidR="00767202" w:rsidRPr="00B00EAA" w:rsidRDefault="2B70D3FB" w:rsidP="0071205C">
      <w:pPr>
        <w:pStyle w:val="Bulletlist1"/>
        <w:rPr>
          <w:rFonts w:ascii="Arial" w:hAnsi="Arial"/>
        </w:rPr>
      </w:pPr>
      <w:r w:rsidRPr="00B00EAA">
        <w:t xml:space="preserve">Dodavatel se zavazuje v rámci </w:t>
      </w:r>
      <w:r w:rsidR="003B20FC" w:rsidRPr="00B00EAA">
        <w:t>M</w:t>
      </w:r>
      <w:r w:rsidRPr="00B00EAA">
        <w:t xml:space="preserve">ilníku 1, </w:t>
      </w:r>
      <w:r w:rsidR="003B20FC" w:rsidRPr="00B00EAA">
        <w:t>E</w:t>
      </w:r>
      <w:r w:rsidRPr="00B00EAA">
        <w:t>tapy č.</w:t>
      </w:r>
      <w:r w:rsidR="00D532B0" w:rsidRPr="00B00EAA">
        <w:t xml:space="preserve"> </w:t>
      </w:r>
      <w:r w:rsidRPr="00B00EAA">
        <w:t>1 Harmonogramu</w:t>
      </w:r>
      <w:r w:rsidR="00A74FED" w:rsidRPr="00B00EAA">
        <w:t xml:space="preserve"> </w:t>
      </w:r>
      <w:r w:rsidR="005F5B2D" w:rsidRPr="00B00EAA">
        <w:t xml:space="preserve">(viz </w:t>
      </w:r>
      <w:r w:rsidR="00A74FED" w:rsidRPr="00B00EAA">
        <w:t xml:space="preserve">Příloha č. </w:t>
      </w:r>
      <w:r w:rsidR="00C72EB5">
        <w:t xml:space="preserve">5 </w:t>
      </w:r>
      <w:r w:rsidR="00973770">
        <w:t>Z</w:t>
      </w:r>
      <w:r w:rsidR="00C72EB5">
        <w:t>adávací dokumentace)</w:t>
      </w:r>
      <w:r w:rsidRPr="00B00EAA">
        <w:t xml:space="preserve"> předložit časový plán realizace a požadavky na součinnost ze strany RBP v minimálním rozsahu:</w:t>
      </w:r>
    </w:p>
    <w:p w14:paraId="3E545FA9" w14:textId="0AEFA78F" w:rsidR="0071205C" w:rsidRPr="00B00EAA" w:rsidRDefault="2B70D3FB" w:rsidP="0071205C">
      <w:pPr>
        <w:pStyle w:val="Bulletlist2"/>
      </w:pPr>
      <w:r w:rsidRPr="00B00EAA">
        <w:t>Analýza a detailní návrh řešení</w:t>
      </w:r>
    </w:p>
    <w:p w14:paraId="66A1C969" w14:textId="77777777" w:rsidR="0041153F" w:rsidRPr="00B00EAA" w:rsidRDefault="00831FF7" w:rsidP="0071205C">
      <w:pPr>
        <w:pStyle w:val="Bulletlist3"/>
      </w:pPr>
      <w:r w:rsidRPr="00B00EAA">
        <w:t xml:space="preserve">Dodavatel dle standardů projektového řízení (Prince2, </w:t>
      </w:r>
      <w:r w:rsidR="00E2475B" w:rsidRPr="00B00EAA">
        <w:t>PMI</w:t>
      </w:r>
      <w:r w:rsidRPr="00B00EAA">
        <w:t xml:space="preserve"> apod.) </w:t>
      </w:r>
      <w:r w:rsidR="00E2475B" w:rsidRPr="00B00EAA">
        <w:t>a best practise v oblasti řízení služeb (např. ITIL</w:t>
      </w:r>
      <w:r w:rsidR="00883E1D" w:rsidRPr="00B00EAA">
        <w:t xml:space="preserve"> apod.</w:t>
      </w:r>
      <w:r w:rsidR="00E2475B" w:rsidRPr="00B00EAA">
        <w:t xml:space="preserve">) </w:t>
      </w:r>
      <w:r w:rsidRPr="00B00EAA">
        <w:t xml:space="preserve">navrhne postup realizace implementace včetně zajištění odpovídající dokumentace řízení projektu, zajištění bezpečnosti, komunikační matice a potřebné součinnosti </w:t>
      </w:r>
      <w:r w:rsidR="00883E1D" w:rsidRPr="00B00EAA">
        <w:t>Z</w:t>
      </w:r>
      <w:r w:rsidRPr="00B00EAA">
        <w:t>adavatele.</w:t>
      </w:r>
      <w:r w:rsidR="68FB2D32" w:rsidRPr="00B00EAA">
        <w:t xml:space="preserve"> </w:t>
      </w:r>
    </w:p>
    <w:p w14:paraId="62556FE5" w14:textId="323B33F7" w:rsidR="68FB2D32" w:rsidRPr="00B00EAA" w:rsidRDefault="00831FF7" w:rsidP="0071205C">
      <w:pPr>
        <w:pStyle w:val="Bulletlist3"/>
      </w:pPr>
      <w:r w:rsidRPr="00B00EAA">
        <w:t xml:space="preserve">Zároveň navrhne taková akceptační kritéria, která budou umožňovat kontrolu na straně </w:t>
      </w:r>
      <w:r w:rsidR="00883E1D" w:rsidRPr="00B00EAA">
        <w:t>Z</w:t>
      </w:r>
      <w:r w:rsidRPr="00B00EAA">
        <w:t xml:space="preserve">adavatele v dílčích krocích realizace spojená s příslušným </w:t>
      </w:r>
      <w:r w:rsidR="00F76960" w:rsidRPr="00B00EAA">
        <w:t>M</w:t>
      </w:r>
      <w:r w:rsidRPr="00B00EAA">
        <w:t>ilníkem, fakturací</w:t>
      </w:r>
      <w:r w:rsidR="003B2B2B" w:rsidRPr="00B00EAA">
        <w:t xml:space="preserve"> v minimální rozsahu dle kapitoly </w:t>
      </w:r>
      <w:r w:rsidR="003B2B2B" w:rsidRPr="00B00EAA">
        <w:fldChar w:fldCharType="begin"/>
      </w:r>
      <w:r w:rsidR="003B2B2B" w:rsidRPr="00B00EAA">
        <w:instrText xml:space="preserve"> REF _Ref134169257 \r \h </w:instrText>
      </w:r>
      <w:r w:rsidR="0091762F" w:rsidRPr="00B00EAA">
        <w:instrText xml:space="preserve"> \* MERGEFORMAT </w:instrText>
      </w:r>
      <w:r w:rsidR="003B2B2B" w:rsidRPr="00B00EAA">
        <w:fldChar w:fldCharType="separate"/>
      </w:r>
      <w:r w:rsidR="00A00EBC">
        <w:t>7.1.2</w:t>
      </w:r>
      <w:r w:rsidR="003B2B2B" w:rsidRPr="00B00EAA">
        <w:fldChar w:fldCharType="end"/>
      </w:r>
      <w:r w:rsidR="003B2B2B" w:rsidRPr="00B00EAA">
        <w:t>.</w:t>
      </w:r>
      <w:r w:rsidR="007D0C42" w:rsidRPr="00B00EAA">
        <w:t xml:space="preserve"> </w:t>
      </w:r>
    </w:p>
    <w:p w14:paraId="65A20D82" w14:textId="749A7807" w:rsidR="2B70D3FB" w:rsidRPr="00B00EAA" w:rsidRDefault="2B70D3FB" w:rsidP="00F76960">
      <w:pPr>
        <w:pStyle w:val="Bulletlist2"/>
      </w:pPr>
      <w:r w:rsidRPr="00B00EAA">
        <w:t>Tvorba řešení (Testovací prostředí)</w:t>
      </w:r>
    </w:p>
    <w:p w14:paraId="64FBABF0" w14:textId="570E8DDC" w:rsidR="00831FF7" w:rsidRPr="00B00EAA" w:rsidRDefault="00831FF7" w:rsidP="00483DA9">
      <w:pPr>
        <w:pStyle w:val="Bulletlist3"/>
      </w:pPr>
      <w:r w:rsidRPr="00B00EAA">
        <w:t xml:space="preserve">V případě nutnosti součinnosti ze strany </w:t>
      </w:r>
      <w:r w:rsidR="00483DA9" w:rsidRPr="00B00EAA">
        <w:t>Z</w:t>
      </w:r>
      <w:r w:rsidRPr="00B00EAA">
        <w:t xml:space="preserve">adavatele bude v dostatečném předstihu kontaktovat </w:t>
      </w:r>
      <w:r w:rsidR="00483DA9" w:rsidRPr="00B00EAA">
        <w:t>Z</w:t>
      </w:r>
      <w:r w:rsidRPr="00B00EAA">
        <w:t>adavatele dle komunikační matice včetně určení míry součinnosti tak, aby nemohlo dojít k prodlení, posunutí termínu dokončení a spuštění ostrého provozu.</w:t>
      </w:r>
    </w:p>
    <w:p w14:paraId="6DA51C80" w14:textId="22C32E51" w:rsidR="2B70D3FB" w:rsidRPr="00B00EAA" w:rsidRDefault="2B70D3FB" w:rsidP="0011574E">
      <w:pPr>
        <w:pStyle w:val="Bulletlist2"/>
      </w:pPr>
      <w:r w:rsidRPr="00B00EAA">
        <w:t>Import dat (</w:t>
      </w:r>
      <w:r w:rsidR="005C5037" w:rsidRPr="00B00EAA">
        <w:t>T</w:t>
      </w:r>
      <w:r w:rsidRPr="00B00EAA">
        <w:t>estovací prostředí)</w:t>
      </w:r>
    </w:p>
    <w:p w14:paraId="463CC222" w14:textId="33A6448B" w:rsidR="00831FF7" w:rsidRPr="00B00EAA" w:rsidRDefault="00831FF7" w:rsidP="00483DA9">
      <w:pPr>
        <w:pStyle w:val="Bulletlist3"/>
      </w:pPr>
      <w:r w:rsidRPr="00B00EAA">
        <w:t xml:space="preserve">Dodavatel v rámci prvotní analýzy definoval postupy, které je nutné zajistit v rámci testu importu vstupních dat </w:t>
      </w:r>
      <w:r w:rsidR="0011574E" w:rsidRPr="00B00EAA">
        <w:t>Z</w:t>
      </w:r>
      <w:r w:rsidRPr="00B00EAA">
        <w:t>adavatele. Zároveň definuje testovací scénáře, které v této části budou sloužit k potvrzení připravenosti prostředí.</w:t>
      </w:r>
    </w:p>
    <w:p w14:paraId="3DA26484" w14:textId="0754692F" w:rsidR="2B70D3FB" w:rsidRPr="00B00EAA" w:rsidRDefault="2B70D3FB" w:rsidP="0032659F">
      <w:pPr>
        <w:pStyle w:val="Bulletlist2"/>
      </w:pPr>
      <w:r w:rsidRPr="00B00EAA">
        <w:t>Testovací provoz včetně akceptace (Testovací prostředí)</w:t>
      </w:r>
    </w:p>
    <w:p w14:paraId="4C53EA38" w14:textId="7969B64F" w:rsidR="00831FF7" w:rsidRPr="00B00EAA" w:rsidRDefault="00831FF7" w:rsidP="0032659F">
      <w:pPr>
        <w:pStyle w:val="Bulletlist3"/>
      </w:pPr>
      <w:r w:rsidRPr="00B00EAA">
        <w:t xml:space="preserve">Dodavatel zajistí přístupy pro RBP v takové míře, aby bylo možné otestovat všechny úkony, které </w:t>
      </w:r>
      <w:r w:rsidR="0032659F" w:rsidRPr="00B00EAA">
        <w:t>N</w:t>
      </w:r>
      <w:r w:rsidRPr="00B00EAA">
        <w:t xml:space="preserve">ástroj má umožňovat. Ve spolupráci s RBP provede </w:t>
      </w:r>
      <w:r w:rsidR="002B1C51" w:rsidRPr="00B00EAA">
        <w:t>validaci funkčnosti a odstraní případné nedostatky.</w:t>
      </w:r>
    </w:p>
    <w:p w14:paraId="2080A9C5" w14:textId="53F908F9" w:rsidR="2B70D3FB" w:rsidRPr="00B00EAA" w:rsidRDefault="2B70D3FB" w:rsidP="0032659F">
      <w:pPr>
        <w:pStyle w:val="Bulletlist2"/>
      </w:pPr>
      <w:r w:rsidRPr="00B00EAA">
        <w:t>Příprava produkčního prostředí a uvedení do produkčního provozu</w:t>
      </w:r>
    </w:p>
    <w:p w14:paraId="13DA1E4A" w14:textId="548FA5E9" w:rsidR="002B1C51" w:rsidRPr="00B00EAA" w:rsidRDefault="004519D6" w:rsidP="0032659F">
      <w:pPr>
        <w:pStyle w:val="Bulletlist3"/>
      </w:pPr>
      <w:r w:rsidRPr="00B00EAA">
        <w:t>Dodavatel zpřístupní RBP produkční prostředí s nastavením odpovídajícím požadavkům ostrého provozu.</w:t>
      </w:r>
    </w:p>
    <w:p w14:paraId="5F4338EF" w14:textId="4CBA18A9" w:rsidR="00A0321C" w:rsidRPr="00B00EAA" w:rsidRDefault="00A0321C" w:rsidP="00A373CB">
      <w:pPr>
        <w:pStyle w:val="Bulletlist2"/>
      </w:pPr>
      <w:r w:rsidRPr="00B00EAA">
        <w:t>Vstupní školení uživatelů</w:t>
      </w:r>
    </w:p>
    <w:p w14:paraId="0AE07129" w14:textId="0ACE544D" w:rsidR="000540BA" w:rsidRPr="00B00EAA" w:rsidRDefault="000540BA" w:rsidP="00396315">
      <w:pPr>
        <w:pStyle w:val="Bulletlist3"/>
      </w:pPr>
      <w:r w:rsidRPr="00B00EAA">
        <w:t>Dodavatel zajistí prezenční školení pro všechny definované role s přístupem do Nástroje.</w:t>
      </w:r>
      <w:r w:rsidR="00DE61BD" w:rsidRPr="00B00EAA">
        <w:t xml:space="preserve"> Realizováno bude minimálně jedno celodenní (8h) školení </w:t>
      </w:r>
      <w:r w:rsidR="00334BEE" w:rsidRPr="00B00EAA">
        <w:t>pro každou definovanou roli. Dodavatel v rámci tohoto školení odprezentuje veške</w:t>
      </w:r>
      <w:r w:rsidR="00B36315" w:rsidRPr="00B00EAA">
        <w:t>ré funkcionality Nástroje,</w:t>
      </w:r>
      <w:r w:rsidR="00986387" w:rsidRPr="00B00EAA">
        <w:t xml:space="preserve"> tak aby uživatelé byli schopni (v rámci své přidělené role v Nástroji) plně a samostatně ovládat Nástroj. Rozsah a skladba školení je tedy plně </w:t>
      </w:r>
      <w:r w:rsidR="00986387" w:rsidRPr="00B00EAA">
        <w:lastRenderedPageBreak/>
        <w:t>v gesci Dodavatele</w:t>
      </w:r>
      <w:r w:rsidR="00237A10" w:rsidRPr="00B00EAA">
        <w:t xml:space="preserve">, kdy Dodavatel musí </w:t>
      </w:r>
      <w:r w:rsidR="00D61ACB" w:rsidRPr="00B00EAA">
        <w:t xml:space="preserve">v rámci skladby školení </w:t>
      </w:r>
      <w:r w:rsidR="00237A10" w:rsidRPr="00B00EAA">
        <w:t xml:space="preserve">vzít </w:t>
      </w:r>
      <w:r w:rsidR="000810C1" w:rsidRPr="00B00EAA">
        <w:t>na zřetel</w:t>
      </w:r>
      <w:r w:rsidR="00323A8A" w:rsidRPr="00B00EAA">
        <w:t xml:space="preserve"> (jím) zvolenou technologii / produktu</w:t>
      </w:r>
      <w:r w:rsidR="001D532E" w:rsidRPr="00B00EAA">
        <w:t xml:space="preserve"> pro realizaci Nástroje.</w:t>
      </w:r>
      <w:r w:rsidR="004A4985" w:rsidRPr="00B00EAA">
        <w:t xml:space="preserve"> Maximální délka trvání školení </w:t>
      </w:r>
      <w:r w:rsidR="009E533F" w:rsidRPr="00B00EAA">
        <w:t xml:space="preserve">pro každou definovanou roli </w:t>
      </w:r>
      <w:r w:rsidR="002F25A1" w:rsidRPr="00B00EAA">
        <w:t>je stanovena na 3 člověkodny</w:t>
      </w:r>
      <w:r w:rsidR="00023B6D" w:rsidRPr="00B00EAA">
        <w:t>.</w:t>
      </w:r>
      <w:r w:rsidR="002D0BF7" w:rsidRPr="00B00EAA">
        <w:t xml:space="preserve"> </w:t>
      </w:r>
      <w:r w:rsidR="00323A8A" w:rsidRPr="00B00EAA">
        <w:t xml:space="preserve"> </w:t>
      </w:r>
    </w:p>
    <w:p w14:paraId="083F90F0" w14:textId="1D746DA4" w:rsidR="2B70D3FB" w:rsidRPr="00B00EAA" w:rsidRDefault="2B70D3FB" w:rsidP="0032659F">
      <w:pPr>
        <w:pStyle w:val="Bulletlist2"/>
      </w:pPr>
      <w:r w:rsidRPr="00B00EAA">
        <w:t>Pilotní produkční provoz</w:t>
      </w:r>
    </w:p>
    <w:p w14:paraId="169EE6F3" w14:textId="4E1368DC" w:rsidR="004519D6" w:rsidRPr="00B00EAA" w:rsidRDefault="004519D6" w:rsidP="00396315">
      <w:pPr>
        <w:pStyle w:val="Bulletlist3"/>
      </w:pPr>
      <w:r w:rsidRPr="00B00EAA">
        <w:t>Ke dni zahájení pilotního provozu budou odstraněny veškeré připomínky bránící ostrému provozu. Ze strany RBP bude možné provádět veškeré úkony specifikovan</w:t>
      </w:r>
      <w:r w:rsidR="00406425" w:rsidRPr="00B00EAA">
        <w:t>é</w:t>
      </w:r>
      <w:r w:rsidRPr="00B00EAA">
        <w:t xml:space="preserve"> v rámci tohoto dokumentu. </w:t>
      </w:r>
    </w:p>
    <w:p w14:paraId="0A316FC3" w14:textId="7BB29654" w:rsidR="2B70D3FB" w:rsidRPr="00B00EAA" w:rsidRDefault="2B70D3FB" w:rsidP="00396315">
      <w:pPr>
        <w:pStyle w:val="Bulletlist2"/>
      </w:pPr>
      <w:r w:rsidRPr="00B00EAA">
        <w:t>Přechod do ostrého provozu a závěrečná akceptace</w:t>
      </w:r>
    </w:p>
    <w:p w14:paraId="64A44EC7" w14:textId="77777777" w:rsidR="00B8696E" w:rsidRPr="00B00EAA" w:rsidRDefault="00685CAC" w:rsidP="00396315">
      <w:pPr>
        <w:pStyle w:val="Bulletlist3"/>
      </w:pPr>
      <w:r w:rsidRPr="00B00EAA">
        <w:t xml:space="preserve">Podmínkou zahájení ostrého provozu </w:t>
      </w:r>
      <w:r w:rsidR="00B8696E" w:rsidRPr="00B00EAA">
        <w:t>je dostupnost:</w:t>
      </w:r>
    </w:p>
    <w:p w14:paraId="5F4E1E82" w14:textId="025539AB" w:rsidR="00B8696E" w:rsidRPr="00B00EAA" w:rsidRDefault="00B8696E" w:rsidP="00B8696E">
      <w:pPr>
        <w:pStyle w:val="Bulletlist3"/>
        <w:numPr>
          <w:ilvl w:val="3"/>
          <w:numId w:val="16"/>
        </w:numPr>
      </w:pPr>
      <w:r w:rsidRPr="00B00EAA">
        <w:t>Modelac</w:t>
      </w:r>
      <w:r w:rsidR="0064372F" w:rsidRPr="00B00EAA">
        <w:t>e</w:t>
      </w:r>
      <w:r w:rsidRPr="00B00EAA">
        <w:t xml:space="preserve"> dle Úhradové vyhlášky pro rok 2023</w:t>
      </w:r>
      <w:r w:rsidR="00EA343A" w:rsidRPr="00B00EAA">
        <w:t>, vč. modelace o úhradové dodatky</w:t>
      </w:r>
      <w:r w:rsidR="00B64F02" w:rsidRPr="00B00EAA">
        <w:t>.</w:t>
      </w:r>
    </w:p>
    <w:p w14:paraId="5865091F" w14:textId="45C9B372" w:rsidR="00B64F02" w:rsidRPr="00B00EAA" w:rsidRDefault="00B64F02" w:rsidP="003D1EE3">
      <w:pPr>
        <w:pStyle w:val="Odstavecseseznamem"/>
        <w:numPr>
          <w:ilvl w:val="3"/>
          <w:numId w:val="16"/>
        </w:numPr>
      </w:pPr>
      <w:r w:rsidRPr="00B00EAA">
        <w:t>Modelac</w:t>
      </w:r>
      <w:r w:rsidR="0064372F" w:rsidRPr="00B00EAA">
        <w:t>e</w:t>
      </w:r>
      <w:r w:rsidRPr="00B00EAA">
        <w:t xml:space="preserve"> dle Úhradové vyhlášky pro rok 2024</w:t>
      </w:r>
    </w:p>
    <w:p w14:paraId="0D3E201C" w14:textId="7B1BE0E8" w:rsidR="004519D6" w:rsidRPr="00B00EAA" w:rsidRDefault="004519D6" w:rsidP="00396315">
      <w:pPr>
        <w:pStyle w:val="Bulletlist3"/>
      </w:pPr>
      <w:r w:rsidRPr="00B00EAA">
        <w:t>Dodavatel a RBP na základě oboustranné dohody a akceptace potvrdí přechod na ostrý provoz.</w:t>
      </w:r>
    </w:p>
    <w:p w14:paraId="10C4C505" w14:textId="45094EAE" w:rsidR="005E4BF4" w:rsidRPr="00B00EAA" w:rsidRDefault="0E2683D5" w:rsidP="002F5764">
      <w:pPr>
        <w:pStyle w:val="Bulletlist1"/>
      </w:pPr>
      <w:r w:rsidRPr="00B00EAA">
        <w:t xml:space="preserve">Dodavatel bude </w:t>
      </w:r>
      <w:r w:rsidR="7F71B17B" w:rsidRPr="00B00EAA">
        <w:t>v rámci realizace předmětu plnění postupovat</w:t>
      </w:r>
      <w:r w:rsidRPr="00B00EAA">
        <w:t xml:space="preserve"> v souladu s mezinárodně uznávanými standardy v oblasti projektového řízení (např. PRINCE2</w:t>
      </w:r>
      <w:r w:rsidR="00C41A1F" w:rsidRPr="00B00EAA">
        <w:t>, PMI</w:t>
      </w:r>
      <w:r w:rsidRPr="00B00EAA">
        <w:t xml:space="preserve">) a </w:t>
      </w:r>
      <w:r w:rsidR="701C4D64" w:rsidRPr="00B00EAA">
        <w:t>podle</w:t>
      </w:r>
      <w:r w:rsidRPr="00B00EAA">
        <w:t xml:space="preserve"> best practice v oblasti řízení IT služeb (např. ITIL v3).</w:t>
      </w:r>
      <w:r w:rsidR="50EBF4BB" w:rsidRPr="00B00EAA">
        <w:t xml:space="preserve"> </w:t>
      </w:r>
      <w:r w:rsidR="431B040D" w:rsidRPr="00B00EAA">
        <w:t xml:space="preserve"> </w:t>
      </w:r>
    </w:p>
    <w:p w14:paraId="7224A401" w14:textId="77777777" w:rsidR="00B10967" w:rsidRPr="00B00EAA" w:rsidRDefault="004519D6" w:rsidP="00C607CD">
      <w:pPr>
        <w:pStyle w:val="Nadpis3"/>
      </w:pPr>
      <w:bookmarkStart w:id="69" w:name="_Ref134169257"/>
      <w:bookmarkStart w:id="70" w:name="_Toc135225161"/>
      <w:r w:rsidRPr="00B00EAA">
        <w:t>Akceptační kritéria</w:t>
      </w:r>
      <w:bookmarkEnd w:id="69"/>
      <w:bookmarkEnd w:id="70"/>
    </w:p>
    <w:p w14:paraId="66EC0C2A" w14:textId="77777777" w:rsidR="004519D6" w:rsidRPr="00B00EAA" w:rsidRDefault="004519D6" w:rsidP="00BE5C5E">
      <w:pPr>
        <w:pStyle w:val="Bulletlist2"/>
      </w:pPr>
      <w:r w:rsidRPr="00B00EAA">
        <w:t>Analýza a detailní návrh řešení</w:t>
      </w:r>
    </w:p>
    <w:p w14:paraId="089B934F" w14:textId="1D498780" w:rsidR="004519D6" w:rsidRPr="00B00EAA" w:rsidRDefault="004519D6" w:rsidP="00FE4673">
      <w:pPr>
        <w:pStyle w:val="Bulletlist3"/>
      </w:pPr>
      <w:r w:rsidRPr="00B00EAA">
        <w:t>Předložen finální dokument řešení</w:t>
      </w:r>
      <w:r w:rsidR="008C355C" w:rsidRPr="00B00EAA">
        <w:t xml:space="preserve"> (implementační plán)</w:t>
      </w:r>
      <w:r w:rsidRPr="00B00EAA">
        <w:t>, který RBP akceptuje bez výhrad.</w:t>
      </w:r>
    </w:p>
    <w:p w14:paraId="42704ED4" w14:textId="5C8487C0" w:rsidR="00604494" w:rsidRPr="00B00EAA" w:rsidRDefault="00604494" w:rsidP="00FE4673">
      <w:pPr>
        <w:pStyle w:val="Bulletlist3"/>
      </w:pPr>
      <w:r w:rsidRPr="00B00EAA">
        <w:t>Předloženy testovací scénáře, které RBP akceptuje bez výhrad.</w:t>
      </w:r>
    </w:p>
    <w:p w14:paraId="5930576A" w14:textId="7B2565EF" w:rsidR="004519D6" w:rsidRPr="00B00EAA" w:rsidRDefault="004519D6" w:rsidP="00FE4673">
      <w:pPr>
        <w:pStyle w:val="Bulletlist2"/>
      </w:pPr>
      <w:r w:rsidRPr="00B00EAA">
        <w:t>Tvorba řešení (Testovací prostředí), Import dat (</w:t>
      </w:r>
      <w:r w:rsidR="005C5037" w:rsidRPr="00B00EAA">
        <w:t>T</w:t>
      </w:r>
      <w:r w:rsidRPr="00B00EAA">
        <w:t>estovací prostředí), Testovací provoz včetně akceptace (Testovací prostředí)</w:t>
      </w:r>
    </w:p>
    <w:p w14:paraId="5C0DEA09" w14:textId="37748BB6" w:rsidR="005D23F6" w:rsidRPr="00B00EAA" w:rsidRDefault="005D23F6" w:rsidP="00FE4673">
      <w:pPr>
        <w:pStyle w:val="Bulletlist3"/>
      </w:pPr>
      <w:r w:rsidRPr="00B00EAA">
        <w:t>Provedeno ověření funkčnosti dle testovacích scénářů.</w:t>
      </w:r>
    </w:p>
    <w:p w14:paraId="50D884BB" w14:textId="77777777" w:rsidR="0034759E" w:rsidRPr="00B00EAA" w:rsidRDefault="004519D6" w:rsidP="00FE4673">
      <w:pPr>
        <w:pStyle w:val="Bulletlist3"/>
      </w:pPr>
      <w:r w:rsidRPr="00B00EAA">
        <w:t>Zpřístupněno testovací prostředí</w:t>
      </w:r>
      <w:r w:rsidR="007E4740" w:rsidRPr="00B00EAA">
        <w:t>. Odstraněny nedostatky, vady</w:t>
      </w:r>
      <w:r w:rsidR="00BC24E5" w:rsidRPr="00B00EAA">
        <w:t xml:space="preserve"> hlášené</w:t>
      </w:r>
      <w:r w:rsidR="007E4740" w:rsidRPr="00B00EAA">
        <w:t xml:space="preserve"> ze strany RBP. Ověřeny funkční prvky proti předložené analýze předcházejícího </w:t>
      </w:r>
      <w:r w:rsidR="00C579D9" w:rsidRPr="00B00EAA">
        <w:t>M</w:t>
      </w:r>
      <w:r w:rsidR="007E4740" w:rsidRPr="00B00EAA">
        <w:t xml:space="preserve">ilníku. RBP akceptuje formou podpisu předloženého dokumentu </w:t>
      </w:r>
      <w:r w:rsidR="00BC24E5" w:rsidRPr="00B00EAA">
        <w:t>D</w:t>
      </w:r>
      <w:r w:rsidR="007E4740" w:rsidRPr="00B00EAA">
        <w:t>odavatele.</w:t>
      </w:r>
    </w:p>
    <w:p w14:paraId="58E99FC5" w14:textId="57C58DAA" w:rsidR="004519D6" w:rsidRPr="00B00EAA" w:rsidRDefault="004519D6" w:rsidP="00FE4673">
      <w:pPr>
        <w:pStyle w:val="Bulletlist2"/>
      </w:pPr>
      <w:r w:rsidRPr="00B00EAA">
        <w:t>Příprava produkčního prostředí a uvedení do produkčního provozu</w:t>
      </w:r>
    </w:p>
    <w:p w14:paraId="21B0A61B" w14:textId="0306AC0B" w:rsidR="00BF02E3" w:rsidRPr="00B00EAA" w:rsidRDefault="00BF02E3" w:rsidP="00FE4673">
      <w:pPr>
        <w:pStyle w:val="Bulletlist3"/>
      </w:pPr>
      <w:r w:rsidRPr="00B00EAA">
        <w:t>Zpřístupněno zabezpečené úložiště Dodavatele</w:t>
      </w:r>
      <w:r w:rsidR="00CF3B0C" w:rsidRPr="00B00EAA">
        <w:t>.</w:t>
      </w:r>
      <w:r w:rsidRPr="00B00EAA">
        <w:t xml:space="preserve"> </w:t>
      </w:r>
    </w:p>
    <w:p w14:paraId="15A32E06" w14:textId="450D1377" w:rsidR="004519D6" w:rsidRPr="00B00EAA" w:rsidRDefault="007E4740" w:rsidP="00FE4673">
      <w:pPr>
        <w:pStyle w:val="Bulletlist3"/>
      </w:pPr>
      <w:r w:rsidRPr="00B00EAA">
        <w:t>Předány přístupové údaje.</w:t>
      </w:r>
    </w:p>
    <w:p w14:paraId="30294D69" w14:textId="77777777" w:rsidR="004519D6" w:rsidRPr="00B00EAA" w:rsidRDefault="004519D6" w:rsidP="00FE4673">
      <w:pPr>
        <w:pStyle w:val="Bulletlist2"/>
      </w:pPr>
      <w:r w:rsidRPr="00B00EAA">
        <w:t>Vstupní školení uživatelů</w:t>
      </w:r>
    </w:p>
    <w:p w14:paraId="3B8B7595" w14:textId="78DA5CAF" w:rsidR="004519D6" w:rsidRPr="00B00EAA" w:rsidRDefault="007E4740" w:rsidP="00FE4673">
      <w:pPr>
        <w:pStyle w:val="Bulletlist3"/>
      </w:pPr>
      <w:r w:rsidRPr="00B00EAA">
        <w:t>Doložena prezenční listina účastníků školení.</w:t>
      </w:r>
    </w:p>
    <w:p w14:paraId="702AB70F" w14:textId="77777777" w:rsidR="004519D6" w:rsidRPr="00B00EAA" w:rsidRDefault="004519D6" w:rsidP="00FE4673">
      <w:pPr>
        <w:pStyle w:val="Bulletlist2"/>
      </w:pPr>
      <w:r w:rsidRPr="00B00EAA">
        <w:t>Pilotní produkční provoz</w:t>
      </w:r>
    </w:p>
    <w:p w14:paraId="31BDA3CD" w14:textId="4344C793" w:rsidR="004519D6" w:rsidRPr="00B00EAA" w:rsidRDefault="007E4740" w:rsidP="00FE4673">
      <w:pPr>
        <w:pStyle w:val="Bulletlist3"/>
      </w:pPr>
      <w:r w:rsidRPr="00B00EAA">
        <w:t xml:space="preserve">Ukončení pilotního provozu je doloženo přehledem výhrad nalezených v průběhu testování a pilotního provozu a potvrzení, že všechny byly odstraněny bez výhrad. RBP akceptuje formou podpisu předloženého dokumentu </w:t>
      </w:r>
      <w:r w:rsidR="00F5064C" w:rsidRPr="00B00EAA">
        <w:t>D</w:t>
      </w:r>
      <w:r w:rsidRPr="00B00EAA">
        <w:t>odavatele.</w:t>
      </w:r>
    </w:p>
    <w:p w14:paraId="5341B1EF" w14:textId="77777777" w:rsidR="004519D6" w:rsidRPr="00B00EAA" w:rsidRDefault="004519D6" w:rsidP="00FE4673">
      <w:pPr>
        <w:pStyle w:val="Bulletlist2"/>
      </w:pPr>
      <w:r w:rsidRPr="00B00EAA">
        <w:t>Přechod do ostrého provozu a závěrečná akceptace</w:t>
      </w:r>
    </w:p>
    <w:p w14:paraId="3DDB1452" w14:textId="116B7DD0" w:rsidR="004519D6" w:rsidRPr="00B00EAA" w:rsidRDefault="004519D6" w:rsidP="00FE4673">
      <w:pPr>
        <w:pStyle w:val="Bulletlist3"/>
      </w:pPr>
      <w:r w:rsidRPr="00B00EAA">
        <w:t>Dodavatel a RBP na základě oboustranné dohody a akceptace potvrdí přechod na ostrý provoz.</w:t>
      </w:r>
      <w:r w:rsidR="007E4740" w:rsidRPr="00B00EAA">
        <w:t xml:space="preserve"> RBP akceptuje formou podpisu předloženého dokumentu </w:t>
      </w:r>
      <w:r w:rsidR="00F5064C" w:rsidRPr="00B00EAA">
        <w:t>D</w:t>
      </w:r>
      <w:r w:rsidR="007E4740" w:rsidRPr="00B00EAA">
        <w:t>odavatele.</w:t>
      </w:r>
    </w:p>
    <w:p w14:paraId="30851DD6" w14:textId="11BD8E6B" w:rsidR="004C4868" w:rsidRPr="00B00EAA" w:rsidRDefault="00D22739" w:rsidP="004C4868">
      <w:pPr>
        <w:pStyle w:val="Bulletlist3"/>
        <w:numPr>
          <w:ilvl w:val="3"/>
          <w:numId w:val="16"/>
        </w:numPr>
      </w:pPr>
      <w:r w:rsidRPr="00B00EAA">
        <w:t xml:space="preserve">Součástí akceptace je zpřístupnění odpovídající dokumentace dle kapitoly </w:t>
      </w:r>
      <w:r w:rsidRPr="00B00EAA">
        <w:fldChar w:fldCharType="begin"/>
      </w:r>
      <w:r w:rsidRPr="00B00EAA">
        <w:instrText xml:space="preserve"> REF _Ref134090597 \r \h </w:instrText>
      </w:r>
      <w:r w:rsidR="00D20F4D" w:rsidRPr="00B00EAA">
        <w:instrText xml:space="preserve"> \* MERGEFORMAT </w:instrText>
      </w:r>
      <w:r w:rsidRPr="00B00EAA">
        <w:fldChar w:fldCharType="separate"/>
      </w:r>
      <w:r w:rsidR="00A00EBC">
        <w:t>3.5</w:t>
      </w:r>
      <w:r w:rsidRPr="00B00EAA">
        <w:fldChar w:fldCharType="end"/>
      </w:r>
      <w:r w:rsidRPr="00B00EAA">
        <w:t>.</w:t>
      </w:r>
    </w:p>
    <w:p w14:paraId="16688BD2" w14:textId="4CAD34F4" w:rsidR="004519D6" w:rsidRPr="00B00EAA" w:rsidRDefault="004519D6" w:rsidP="00F5064C">
      <w:pPr>
        <w:pStyle w:val="Bulletlist1"/>
      </w:pPr>
      <w:r w:rsidRPr="00B00EAA">
        <w:lastRenderedPageBreak/>
        <w:t xml:space="preserve">Předložený návrh </w:t>
      </w:r>
      <w:r w:rsidR="007E4740" w:rsidRPr="00B00EAA">
        <w:t xml:space="preserve">akceptačních kritérií </w:t>
      </w:r>
      <w:r w:rsidRPr="00B00EAA">
        <w:t>podléhá schválení ze strany RBP.</w:t>
      </w:r>
    </w:p>
    <w:p w14:paraId="56919D22" w14:textId="77777777" w:rsidR="00F00ACD" w:rsidRPr="00B00EAA" w:rsidRDefault="00F00ACD" w:rsidP="00F00ACD">
      <w:pPr>
        <w:pStyle w:val="Nadpis2"/>
      </w:pPr>
      <w:bookmarkStart w:id="71" w:name="_Toc135225162"/>
      <w:r w:rsidRPr="00B00EAA">
        <w:t>Popis externích rozhraní</w:t>
      </w:r>
      <w:bookmarkEnd w:id="71"/>
    </w:p>
    <w:p w14:paraId="061E4CB5" w14:textId="64560D45" w:rsidR="0051792F" w:rsidRPr="00B00EAA" w:rsidRDefault="01A7981D" w:rsidP="00440595">
      <w:pPr>
        <w:pStyle w:val="Bulletlist1"/>
        <w:numPr>
          <w:ilvl w:val="0"/>
          <w:numId w:val="0"/>
        </w:numPr>
      </w:pPr>
      <w:r w:rsidRPr="00B00EAA">
        <w:t xml:space="preserve">Pro modelaci je </w:t>
      </w:r>
      <w:r w:rsidR="383698E4" w:rsidRPr="00B00EAA">
        <w:t xml:space="preserve">očekáváno ze strany RBP, že </w:t>
      </w:r>
      <w:r w:rsidR="006011A6" w:rsidRPr="00B00EAA">
        <w:t>D</w:t>
      </w:r>
      <w:r w:rsidR="383698E4" w:rsidRPr="00B00EAA">
        <w:t xml:space="preserve">odavatel </w:t>
      </w:r>
      <w:r w:rsidR="42EBE3EF" w:rsidRPr="00B00EAA">
        <w:t>musí využít</w:t>
      </w:r>
      <w:r w:rsidR="383698E4" w:rsidRPr="00B00EAA">
        <w:t xml:space="preserve"> nástroje, zdroje, určené </w:t>
      </w:r>
      <w:r w:rsidR="42D0036F" w:rsidRPr="00B00EAA">
        <w:t xml:space="preserve">Úhradovou </w:t>
      </w:r>
      <w:r w:rsidR="383698E4" w:rsidRPr="00B00EAA">
        <w:t>vyhláškou</w:t>
      </w:r>
      <w:r w:rsidR="5EBDA895" w:rsidRPr="00B00EAA">
        <w:t>, popřípadě další legislativou.</w:t>
      </w:r>
      <w:r w:rsidR="383698E4" w:rsidRPr="00B00EAA">
        <w:t xml:space="preserve"> Obvykle se jedná o rozhraní NRHZS, číselníky VZP, číselníky Svazu zdravotních pojišťoven</w:t>
      </w:r>
      <w:r w:rsidR="65D3B49C" w:rsidRPr="00B00EAA">
        <w:t>, věstníky Ministerstva zdravotnictví ČR</w:t>
      </w:r>
      <w:r w:rsidR="26980C01" w:rsidRPr="00B00EAA">
        <w:t xml:space="preserve"> </w:t>
      </w:r>
      <w:r w:rsidR="5F752ED5" w:rsidRPr="00B00EAA">
        <w:t>apod.</w:t>
      </w:r>
    </w:p>
    <w:p w14:paraId="4F24F623" w14:textId="77777777" w:rsidR="0063314B" w:rsidRPr="00B00EAA" w:rsidRDefault="0063314B" w:rsidP="0063314B">
      <w:pPr>
        <w:pStyle w:val="Nadpis2"/>
      </w:pPr>
      <w:bookmarkStart w:id="72" w:name="_Toc135225163"/>
      <w:r w:rsidRPr="00B00EAA">
        <w:t>Bezpečnost</w:t>
      </w:r>
      <w:bookmarkEnd w:id="72"/>
    </w:p>
    <w:p w14:paraId="6A44917A" w14:textId="2570E864" w:rsidR="00561C2C" w:rsidRPr="00B00EAA" w:rsidRDefault="2D05F67F" w:rsidP="4DC7D54E">
      <w:pPr>
        <w:pStyle w:val="Bulletlist1"/>
      </w:pPr>
      <w:r w:rsidRPr="00B00EAA">
        <w:t>Požadavky v oblasti kybernetické bezpečnosti jsou uvedeny v</w:t>
      </w:r>
      <w:r w:rsidR="7DA0855E" w:rsidRPr="00B00EAA">
        <w:t xml:space="preserve"> Příloze č. 7 </w:t>
      </w:r>
      <w:r w:rsidR="00C72EB5">
        <w:t>Závazného návrhu smlouvy</w:t>
      </w:r>
      <w:r w:rsidR="5D3E2984" w:rsidRPr="00B00EAA">
        <w:t>.</w:t>
      </w:r>
      <w:r w:rsidR="7DA0855E" w:rsidRPr="00B00EAA">
        <w:t xml:space="preserve"> </w:t>
      </w:r>
    </w:p>
    <w:p w14:paraId="7A840FEA" w14:textId="557E012D" w:rsidR="00561C2C" w:rsidRPr="00B00EAA" w:rsidRDefault="6B0508F9" w:rsidP="4DC7D54E">
      <w:pPr>
        <w:pStyle w:val="Bulletlist1"/>
      </w:pPr>
      <w:r w:rsidRPr="00B00EAA">
        <w:t>Minimální požadavky, pravidla, na zajištění přístupů uživatelů se požaduj</w:t>
      </w:r>
      <w:r w:rsidR="2EF835E8" w:rsidRPr="00B00EAA">
        <w:t xml:space="preserve">í dle ustanovení § 19 Správa a ověřování identit </w:t>
      </w:r>
      <w:r w:rsidR="5323E4C8" w:rsidRPr="00B00EAA">
        <w:t>V</w:t>
      </w:r>
      <w:r w:rsidR="2EF835E8" w:rsidRPr="00B00EAA">
        <w:t xml:space="preserve">yhlášky č. 82/2018 Sb., o kybernetické bezpečnosti. </w:t>
      </w:r>
    </w:p>
    <w:p w14:paraId="519C66F4" w14:textId="35D2E25F" w:rsidR="00561C2C" w:rsidRPr="00B00EAA" w:rsidRDefault="110FDCF3" w:rsidP="4D292758">
      <w:pPr>
        <w:pStyle w:val="Nadpis2"/>
        <w:spacing w:line="259" w:lineRule="auto"/>
      </w:pPr>
      <w:bookmarkStart w:id="73" w:name="_Toc135225164"/>
      <w:r w:rsidRPr="00B00EAA">
        <w:t>Migrace dat</w:t>
      </w:r>
      <w:bookmarkEnd w:id="73"/>
    </w:p>
    <w:p w14:paraId="7BED06B4" w14:textId="48CBDBB4" w:rsidR="60B68727" w:rsidRPr="00B00EAA" w:rsidRDefault="236FF2C9">
      <w:pPr>
        <w:rPr>
          <w:rFonts w:ascii="Arial" w:hAnsi="Arial"/>
        </w:rPr>
      </w:pPr>
      <w:r w:rsidRPr="00B00EAA">
        <w:t>Pro zpracování jednotlivých hodnocených období (roků) bude potřeba importovat produkční data za referenční období vztahujícího se k období hodnocenému. Pokud by se některé z hodnocených období stalo obdobím referenčním, využila by se již existující data. V případě úhradových dat platí stejný princip.</w:t>
      </w:r>
    </w:p>
    <w:p w14:paraId="4DC20063" w14:textId="0E4F9F93" w:rsidR="00384DCE" w:rsidRPr="00B00EAA" w:rsidRDefault="1772EC49" w:rsidP="00E611FE">
      <w:pPr>
        <w:pStyle w:val="Nadpis2"/>
      </w:pPr>
      <w:bookmarkStart w:id="74" w:name="_Ref134092240"/>
      <w:bookmarkStart w:id="75" w:name="_Ref134180651"/>
      <w:bookmarkStart w:id="76" w:name="_Ref134193513"/>
      <w:bookmarkStart w:id="77" w:name="_Toc135225165"/>
      <w:r w:rsidRPr="00B00EAA">
        <w:t>Legislativa/governance</w:t>
      </w:r>
      <w:bookmarkEnd w:id="74"/>
      <w:bookmarkEnd w:id="75"/>
      <w:bookmarkEnd w:id="76"/>
      <w:bookmarkEnd w:id="77"/>
    </w:p>
    <w:p w14:paraId="41F149EF" w14:textId="77777777" w:rsidR="0070697A" w:rsidRPr="00B00EAA" w:rsidRDefault="4BF604BD" w:rsidP="006A27C0">
      <w:pPr>
        <w:pStyle w:val="Bulletlist1"/>
      </w:pPr>
      <w:r w:rsidRPr="00B00EAA">
        <w:t>Právní předpisy ČR připravované v souvislosti s účinností SMĚRNICE EVROPSKÉHO PARLAMENTU A RADY (EU) 2022/2555 ze dne 14. prosince 2022 o opatřeních k zajištění vysoké společné úrovně kybernetické bezpečnosti v Unii a o změně nařízení (EU) č. 910/2014 a směrnice (EU) 2018/1972 a o zrušení směrnice (EU) 2016/1148 (směrnice NIS 2)</w:t>
      </w:r>
    </w:p>
    <w:p w14:paraId="4DFA28DE" w14:textId="6CE328F3" w:rsidR="00053D81" w:rsidRPr="00B00EAA" w:rsidRDefault="254C110E" w:rsidP="006A27C0">
      <w:pPr>
        <w:pStyle w:val="Bulletlist1"/>
      </w:pPr>
      <w:r w:rsidRPr="00B00EAA">
        <w:t>Nařízení EU 2016/679; Obecné nařízení o ochraně osobních údajů (GDPR)</w:t>
      </w:r>
    </w:p>
    <w:p w14:paraId="2F880591" w14:textId="3F0F6DF5" w:rsidR="00FA77E2" w:rsidRPr="00B00EAA" w:rsidRDefault="38F60B3B" w:rsidP="006A27C0">
      <w:pPr>
        <w:pStyle w:val="Bulletlist1"/>
      </w:pPr>
      <w:r w:rsidRPr="00B00EAA">
        <w:t>Úhradová vyhláška (tzn. Vyhláška o stanovení hodnot bodu, výše úhrad za hrazené služby a regulačních omezení) zveřejněná Ministerstvem zdravotnictví pro daný kalendářní rok.</w:t>
      </w:r>
    </w:p>
    <w:p w14:paraId="3F498439" w14:textId="601A361A" w:rsidR="4C4CB2D2" w:rsidRPr="00B00EAA" w:rsidRDefault="5EA234E1" w:rsidP="4DC7D54E">
      <w:pPr>
        <w:pStyle w:val="Bulletlist1"/>
        <w:rPr>
          <w:rFonts w:ascii="Arial" w:hAnsi="Arial"/>
        </w:rPr>
      </w:pPr>
      <w:r w:rsidRPr="00B00EAA">
        <w:rPr>
          <w:rFonts w:ascii="Arial" w:hAnsi="Arial"/>
        </w:rPr>
        <w:t xml:space="preserve">Vyhláška č. 134/1998 v platném znění, kterým se vydává seznam zdravotních výkonů s bodovými hodnotami. </w:t>
      </w:r>
    </w:p>
    <w:p w14:paraId="55887D4B" w14:textId="6C1CBAF2" w:rsidR="4C4CB2D2" w:rsidRPr="00B00EAA" w:rsidRDefault="5EA234E1" w:rsidP="4DC7D54E">
      <w:pPr>
        <w:pStyle w:val="Bulletlist1"/>
        <w:rPr>
          <w:rFonts w:ascii="Arial" w:hAnsi="Arial"/>
        </w:rPr>
      </w:pPr>
      <w:r w:rsidRPr="00B00EAA">
        <w:rPr>
          <w:rFonts w:ascii="Arial" w:hAnsi="Arial"/>
        </w:rPr>
        <w:t xml:space="preserve">Číselníky VZP, číselníky Svazu zdravotních pojišťoven, věstníky Ministerstva zdravotnictví </w:t>
      </w:r>
    </w:p>
    <w:p w14:paraId="370839CF" w14:textId="15C7A2BE" w:rsidR="4C4CB2D2" w:rsidRPr="00B00EAA" w:rsidRDefault="5EA234E1" w:rsidP="4DC7D54E">
      <w:pPr>
        <w:pStyle w:val="Bulletlist1"/>
        <w:rPr>
          <w:rFonts w:ascii="Arial" w:hAnsi="Arial"/>
        </w:rPr>
      </w:pPr>
      <w:r w:rsidRPr="00B00EAA">
        <w:rPr>
          <w:rFonts w:ascii="Arial" w:hAnsi="Arial"/>
        </w:rPr>
        <w:t>Další legislativní prvky specifikované ze strany RBP (např. Memoranda</w:t>
      </w:r>
      <w:r w:rsidR="000A08BB" w:rsidRPr="00B00EAA">
        <w:rPr>
          <w:rFonts w:ascii="Arial" w:hAnsi="Arial"/>
        </w:rPr>
        <w:t>, Úhradové dodatky</w:t>
      </w:r>
      <w:r w:rsidR="00FF719C" w:rsidRPr="00B00EAA">
        <w:rPr>
          <w:rFonts w:ascii="Arial" w:hAnsi="Arial"/>
        </w:rPr>
        <w:t>, Metodické pokyny RBP</w:t>
      </w:r>
      <w:r w:rsidRPr="00B00EAA">
        <w:rPr>
          <w:rFonts w:ascii="Arial" w:hAnsi="Arial"/>
        </w:rPr>
        <w:t>)</w:t>
      </w:r>
    </w:p>
    <w:p w14:paraId="0BAA7827" w14:textId="1FF07D6C" w:rsidR="00A43867" w:rsidRPr="00B00EAA" w:rsidRDefault="00A43867" w:rsidP="00424610">
      <w:pPr>
        <w:pStyle w:val="Bulletlist2"/>
        <w:numPr>
          <w:ilvl w:val="0"/>
          <w:numId w:val="0"/>
        </w:numPr>
        <w:ind w:left="284"/>
      </w:pPr>
    </w:p>
    <w:p w14:paraId="52690EEC" w14:textId="2141B454" w:rsidR="0042784D" w:rsidRPr="00B00EAA" w:rsidRDefault="5F2EE5BB" w:rsidP="00424610">
      <w:pPr>
        <w:pStyle w:val="Nadpis1"/>
        <w:framePr w:wrap="around"/>
      </w:pPr>
      <w:bookmarkStart w:id="78" w:name="_Toc135225166"/>
      <w:r w:rsidRPr="00B00EAA">
        <w:lastRenderedPageBreak/>
        <w:t>Přílohy</w:t>
      </w:r>
      <w:bookmarkEnd w:id="78"/>
    </w:p>
    <w:p w14:paraId="4780F6BA" w14:textId="57B881A5" w:rsidR="009F02B2" w:rsidRPr="00B00EAA" w:rsidRDefault="00D6303C" w:rsidP="4D292758">
      <w:pPr>
        <w:pStyle w:val="Nadpis2"/>
      </w:pPr>
      <w:bookmarkStart w:id="79" w:name="_Toc135225167"/>
      <w:r w:rsidRPr="00B00EAA">
        <w:t>Vzor Dodatk</w:t>
      </w:r>
      <w:r w:rsidR="00A82A58" w:rsidRPr="00B00EAA">
        <w:t>ů</w:t>
      </w:r>
      <w:r w:rsidRPr="00B00EAA">
        <w:t xml:space="preserve"> ke Smlouvě o poskytování a úhradě zdravotních služeb pro rok 2021</w:t>
      </w:r>
      <w:bookmarkEnd w:id="79"/>
    </w:p>
    <w:p w14:paraId="10163D8F" w14:textId="77777777" w:rsidR="007B0517" w:rsidRPr="00B00EAA" w:rsidRDefault="446470A8" w:rsidP="000D1B77">
      <w:pPr>
        <w:pStyle w:val="Bulletlist1"/>
      </w:pPr>
      <w:r w:rsidRPr="00B00EAA">
        <w:t>Příloha č. 1 - Vzor_dodatku_ALP.pdf</w:t>
      </w:r>
    </w:p>
    <w:p w14:paraId="41CEA325" w14:textId="68ADE4BC" w:rsidR="008F5741" w:rsidRPr="00B00EAA" w:rsidRDefault="1D8EF7EB" w:rsidP="000D1B77">
      <w:pPr>
        <w:pStyle w:val="Bulletlist1"/>
      </w:pPr>
      <w:r w:rsidRPr="00B00EAA">
        <w:t>Příloha č. 2 - Vzor_dodatku_amb_spec</w:t>
      </w:r>
      <w:r w:rsidR="348486BF" w:rsidRPr="00B00EAA">
        <w:t>.pdf</w:t>
      </w:r>
    </w:p>
    <w:p w14:paraId="1870B838" w14:textId="417045E4" w:rsidR="0070697A" w:rsidRPr="00B00EAA" w:rsidRDefault="1F36F3E7" w:rsidP="4D292758">
      <w:pPr>
        <w:pStyle w:val="Nadpis2"/>
      </w:pPr>
      <w:bookmarkStart w:id="80" w:name="_Toc135225168"/>
      <w:r w:rsidRPr="00B00EAA">
        <w:t>Vzoro</w:t>
      </w:r>
      <w:r w:rsidR="45678BD8" w:rsidRPr="00B00EAA">
        <w:t>vé struktury výstupů pro účely vyúčtování</w:t>
      </w:r>
      <w:r w:rsidRPr="00B00EAA">
        <w:t xml:space="preserve"> pro </w:t>
      </w:r>
      <w:r w:rsidR="07D44B37" w:rsidRPr="00B00EAA">
        <w:t>P</w:t>
      </w:r>
      <w:r w:rsidRPr="00B00EAA">
        <w:t>oskytovatele</w:t>
      </w:r>
      <w:r w:rsidR="4D716C46" w:rsidRPr="00B00EAA">
        <w:t xml:space="preserve"> zdravotních služeb</w:t>
      </w:r>
      <w:r w:rsidR="719BA0F0" w:rsidRPr="00B00EAA">
        <w:t xml:space="preserve"> v roce 2021</w:t>
      </w:r>
      <w:bookmarkEnd w:id="80"/>
      <w:r w:rsidR="7BB4E0BD" w:rsidRPr="00B00EAA">
        <w:t xml:space="preserve"> </w:t>
      </w:r>
    </w:p>
    <w:p w14:paraId="42C93A99" w14:textId="2A09A373" w:rsidR="000D1B77" w:rsidRPr="00B00EAA" w:rsidRDefault="000D1B77" w:rsidP="000D1B77">
      <w:pPr>
        <w:pStyle w:val="Bulletlist1"/>
        <w:numPr>
          <w:ilvl w:val="0"/>
          <w:numId w:val="0"/>
        </w:numPr>
        <w:ind w:left="284" w:hanging="284"/>
      </w:pPr>
      <w:r w:rsidRPr="00B00EAA">
        <w:t>Jedná se o vzorové dokumenty použité v roce 2021 vycházející z Úhradové vyhlášky</w:t>
      </w:r>
      <w:r w:rsidR="00C46A11" w:rsidRPr="00B00EAA">
        <w:t>.</w:t>
      </w:r>
    </w:p>
    <w:p w14:paraId="608CECB0" w14:textId="0C459C9C" w:rsidR="000D1B77" w:rsidRPr="00B00EAA" w:rsidRDefault="10609896" w:rsidP="000D1B77">
      <w:pPr>
        <w:pStyle w:val="Bulletlist1"/>
      </w:pPr>
      <w:r w:rsidRPr="00B00EAA">
        <w:t>Příloha č. 3 - vzor_vyuct_AMB_spec.pdf</w:t>
      </w:r>
    </w:p>
    <w:p w14:paraId="4C0D757F" w14:textId="362B9B00" w:rsidR="008514FE" w:rsidRPr="00B00EAA" w:rsidRDefault="5B6E9BDD" w:rsidP="000D1B77">
      <w:pPr>
        <w:pStyle w:val="Bulletlist1"/>
      </w:pPr>
      <w:r w:rsidRPr="00B00EAA">
        <w:t>Příloha č. 4 - vzor_vyuct_KOMPL.pdf</w:t>
      </w:r>
    </w:p>
    <w:p w14:paraId="111F408F" w14:textId="10D80CD9" w:rsidR="004D254C" w:rsidRPr="00B00EAA" w:rsidRDefault="00F89830" w:rsidP="000D1B77">
      <w:pPr>
        <w:pStyle w:val="Bulletlist1"/>
      </w:pPr>
      <w:r w:rsidRPr="00B00EAA">
        <w:t>Příloha č. 5 - Vzor_vyuctovani_ALP.pdf</w:t>
      </w:r>
    </w:p>
    <w:p w14:paraId="7E4080DD" w14:textId="3CD705CB" w:rsidR="004D254C" w:rsidRPr="00B00EAA" w:rsidRDefault="11236E65" w:rsidP="000D1B77">
      <w:pPr>
        <w:pStyle w:val="Bulletlist1"/>
      </w:pPr>
      <w:r w:rsidRPr="00B00EAA">
        <w:t>Příloha č. 6 - Vzor_vyuctovani_NLP.pdf</w:t>
      </w:r>
    </w:p>
    <w:p w14:paraId="4E46AEC8" w14:textId="77777777" w:rsidR="0042784D" w:rsidRPr="00B00EAA" w:rsidRDefault="0042784D" w:rsidP="00214675">
      <w:pPr>
        <w:pStyle w:val="Bulletlist1"/>
        <w:numPr>
          <w:ilvl w:val="0"/>
          <w:numId w:val="0"/>
        </w:numPr>
        <w:ind w:left="284" w:hanging="284"/>
      </w:pPr>
    </w:p>
    <w:p w14:paraId="2C314F77" w14:textId="667C6BF6" w:rsidR="00AC4AF4" w:rsidRPr="00B00EAA" w:rsidRDefault="00AC4AF4" w:rsidP="00214675">
      <w:pPr>
        <w:pStyle w:val="Bulletlist1"/>
        <w:numPr>
          <w:ilvl w:val="0"/>
          <w:numId w:val="0"/>
        </w:numPr>
        <w:ind w:left="284" w:hanging="284"/>
        <w:sectPr w:rsidR="00AC4AF4" w:rsidRPr="00B00EAA" w:rsidSect="00276108">
          <w:headerReference w:type="even" r:id="rId27"/>
          <w:headerReference w:type="default" r:id="rId28"/>
          <w:footerReference w:type="default" r:id="rId29"/>
          <w:headerReference w:type="first" r:id="rId30"/>
          <w:footerReference w:type="first" r:id="rId31"/>
          <w:pgSz w:w="11906" w:h="16838" w:code="9"/>
          <w:pgMar w:top="1135" w:right="907" w:bottom="1134" w:left="907" w:header="284" w:footer="284" w:gutter="0"/>
          <w:cols w:space="709"/>
          <w:titlePg/>
          <w:docGrid w:linePitch="360"/>
        </w:sectPr>
      </w:pPr>
    </w:p>
    <w:p w14:paraId="7AC26464" w14:textId="77777777" w:rsidR="00DC5244" w:rsidRPr="007A0BA3" w:rsidRDefault="00DC5244" w:rsidP="006031FC">
      <w:pPr>
        <w:rPr>
          <w:sz w:val="40"/>
        </w:rPr>
      </w:pPr>
      <w:r w:rsidRPr="00B00EAA">
        <w:rPr>
          <w:noProof/>
          <w:sz w:val="40"/>
        </w:rPr>
        <w:lastRenderedPageBreak/>
        <mc:AlternateContent>
          <mc:Choice Requires="wps">
            <w:drawing>
              <wp:anchor distT="0" distB="0" distL="114300" distR="114300" simplePos="0" relativeHeight="251655168" behindDoc="0" locked="1" layoutInCell="1" allowOverlap="0" wp14:anchorId="454061F9" wp14:editId="51FB5829">
                <wp:simplePos x="0" y="0"/>
                <wp:positionH relativeFrom="margin">
                  <wp:align>right</wp:align>
                </wp:positionH>
                <wp:positionV relativeFrom="page">
                  <wp:posOffset>5868670</wp:posOffset>
                </wp:positionV>
                <wp:extent cx="6602730" cy="4182745"/>
                <wp:effectExtent l="0" t="0" r="762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4182745"/>
                        </a:xfrm>
                        <a:prstGeom prst="rect">
                          <a:avLst/>
                        </a:prstGeom>
                        <a:solidFill>
                          <a:schemeClr val="bg1"/>
                        </a:solidFill>
                        <a:ln>
                          <a:noFill/>
                        </a:ln>
                      </wps:spPr>
                      <wps:txbx>
                        <w:txbxContent>
                          <w:tbl>
                            <w:tblPr>
                              <w:tblW w:w="4986" w:type="pct"/>
                              <w:tblCellMar>
                                <w:left w:w="0" w:type="dxa"/>
                                <w:right w:w="0" w:type="dxa"/>
                              </w:tblCellMar>
                              <w:tblLook w:val="04A0" w:firstRow="1" w:lastRow="0" w:firstColumn="1" w:lastColumn="0" w:noHBand="0" w:noVBand="1"/>
                            </w:tblPr>
                            <w:tblGrid>
                              <w:gridCol w:w="3657"/>
                              <w:gridCol w:w="426"/>
                              <w:gridCol w:w="6301"/>
                            </w:tblGrid>
                            <w:tr w:rsidR="004805D0" w14:paraId="0AFBEBB5" w14:textId="77777777" w:rsidTr="004805D0">
                              <w:trPr>
                                <w:trHeight w:val="514"/>
                              </w:trPr>
                              <w:tc>
                                <w:tcPr>
                                  <w:tcW w:w="1761" w:type="pct"/>
                                  <w:tcBorders>
                                    <w:bottom w:val="single" w:sz="12" w:space="0" w:color="4F2D7F" w:themeColor="accent1"/>
                                  </w:tcBorders>
                                  <w:vAlign w:val="bottom"/>
                                </w:tcPr>
                                <w:p w14:paraId="4822F02A" w14:textId="65F32B90" w:rsidR="004805D0" w:rsidRDefault="00AF56A7" w:rsidP="004805D0">
                                  <w:r>
                                    <w:rPr>
                                      <w:noProof/>
                                    </w:rPr>
                                    <w:drawing>
                                      <wp:inline distT="0" distB="0" distL="0" distR="0" wp14:anchorId="3CDB2774" wp14:editId="3E8560E9">
                                        <wp:extent cx="2131060" cy="394970"/>
                                        <wp:effectExtent l="0" t="0" r="2540" b="508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2"/>
                                                <a:stretch>
                                                  <a:fillRect/>
                                                </a:stretch>
                                              </pic:blipFill>
                                              <pic:spPr>
                                                <a:xfrm>
                                                  <a:off x="0" y="0"/>
                                                  <a:ext cx="2131060" cy="394970"/>
                                                </a:xfrm>
                                                <a:prstGeom prst="rect">
                                                  <a:avLst/>
                                                </a:prstGeom>
                                              </pic:spPr>
                                            </pic:pic>
                                          </a:graphicData>
                                        </a:graphic>
                                      </wp:inline>
                                    </w:drawing>
                                  </w:r>
                                </w:p>
                              </w:tc>
                              <w:tc>
                                <w:tcPr>
                                  <w:tcW w:w="205" w:type="pct"/>
                                  <w:vAlign w:val="bottom"/>
                                </w:tcPr>
                                <w:p w14:paraId="7F645132" w14:textId="77777777" w:rsidR="004805D0" w:rsidRDefault="004805D0" w:rsidP="004805D0"/>
                              </w:tc>
                              <w:tc>
                                <w:tcPr>
                                  <w:tcW w:w="3034" w:type="pct"/>
                                </w:tcPr>
                                <w:p w14:paraId="6C2AA6CA" w14:textId="77777777" w:rsidR="004805D0" w:rsidRDefault="004805D0" w:rsidP="004805D0">
                                  <w:pPr>
                                    <w:pStyle w:val="Letterfooter"/>
                                    <w:rPr>
                                      <w:lang w:val="en-GB"/>
                                    </w:rPr>
                                  </w:pPr>
                                </w:p>
                                <w:p w14:paraId="1443FD2C" w14:textId="11E47F40" w:rsidR="004805D0" w:rsidRPr="00F35E45" w:rsidRDefault="004805D0" w:rsidP="004805D0">
                                  <w:pPr>
                                    <w:pStyle w:val="Letterfooter"/>
                                  </w:pPr>
                                  <w:r w:rsidRPr="00F35E45">
                                    <w:rPr>
                                      <w:lang w:val="en-GB"/>
                                    </w:rPr>
                                    <w:t>©</w:t>
                                  </w:r>
                                  <w:r w:rsidRPr="00F35E45">
                                    <w:t xml:space="preserve"> </w:t>
                                  </w:r>
                                  <w:r w:rsidRPr="00F35E45">
                                    <w:rPr>
                                      <w:lang w:val="en-GB"/>
                                    </w:rPr>
                                    <w:t>20</w:t>
                                  </w:r>
                                  <w:r>
                                    <w:rPr>
                                      <w:lang w:val="en-GB"/>
                                    </w:rPr>
                                    <w:t>2</w:t>
                                  </w:r>
                                  <w:r w:rsidR="00873279">
                                    <w:rPr>
                                      <w:lang w:val="en-GB"/>
                                    </w:rPr>
                                    <w:t>3</w:t>
                                  </w:r>
                                  <w:r w:rsidRPr="00F35E45">
                                    <w:rPr>
                                      <w:lang w:val="en-GB"/>
                                    </w:rPr>
                                    <w:t xml:space="preserve"> Grant Thornton </w:t>
                                  </w:r>
                                  <w:r w:rsidRPr="00F35E45">
                                    <w:t xml:space="preserve">Advisory </w:t>
                                  </w:r>
                                  <w:r w:rsidR="00873279">
                                    <w:t>k.s.</w:t>
                                  </w:r>
                                  <w:r>
                                    <w:t xml:space="preserve"> </w:t>
                                  </w:r>
                                  <w:r w:rsidRPr="00F35E45">
                                    <w:rPr>
                                      <w:lang w:val="en-GB"/>
                                    </w:rPr>
                                    <w:t>All rights reserved.</w:t>
                                  </w:r>
                                </w:p>
                                <w:p w14:paraId="59BEE249" w14:textId="66884F22" w:rsidR="004805D0" w:rsidRPr="00F35E45" w:rsidRDefault="004805D0" w:rsidP="004805D0">
                                  <w:pPr>
                                    <w:pStyle w:val="Disclaimer"/>
                                    <w:rPr>
                                      <w:lang w:val="cs-CZ"/>
                                    </w:rPr>
                                  </w:pPr>
                                  <w:r w:rsidRPr="00F35E45">
                                    <w:t xml:space="preserve">Grant Thornton Advisory </w:t>
                                  </w:r>
                                  <w:r w:rsidR="00364F59">
                                    <w:t>k.s.</w:t>
                                  </w:r>
                                  <w:r w:rsidRPr="00F35E45">
                                    <w:t xml:space="preserve">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r>
                            <w:tr w:rsidR="004805D0" w14:paraId="487721F6" w14:textId="77777777" w:rsidTr="004805D0">
                              <w:tc>
                                <w:tcPr>
                                  <w:tcW w:w="1761" w:type="pct"/>
                                  <w:tcBorders>
                                    <w:top w:val="single" w:sz="12" w:space="0" w:color="4F2D7F" w:themeColor="accent1"/>
                                  </w:tcBorders>
                                </w:tcPr>
                                <w:p w14:paraId="7D8E396B" w14:textId="77777777" w:rsidR="004805D0" w:rsidRDefault="004805D0" w:rsidP="004805D0">
                                  <w:pPr>
                                    <w:pStyle w:val="ReportFooterURL"/>
                                  </w:pPr>
                                  <w:r>
                                    <w:t>www.</w:t>
                                  </w:r>
                                  <w:r w:rsidRPr="004966B5">
                                    <w:t>grantthornton.</w:t>
                                  </w:r>
                                  <w:r>
                                    <w:t>cz</w:t>
                                  </w:r>
                                </w:p>
                              </w:tc>
                              <w:tc>
                                <w:tcPr>
                                  <w:tcW w:w="205" w:type="pct"/>
                                  <w:vAlign w:val="bottom"/>
                                </w:tcPr>
                                <w:p w14:paraId="543DC6B0" w14:textId="77777777" w:rsidR="004805D0" w:rsidRDefault="004805D0" w:rsidP="004805D0"/>
                              </w:tc>
                              <w:tc>
                                <w:tcPr>
                                  <w:tcW w:w="3034" w:type="pct"/>
                                  <w:vAlign w:val="bottom"/>
                                </w:tcPr>
                                <w:p w14:paraId="60FC41DA" w14:textId="77777777" w:rsidR="004805D0" w:rsidRDefault="004805D0" w:rsidP="004805D0"/>
                              </w:tc>
                            </w:tr>
                          </w:tbl>
                          <w:p w14:paraId="1D5EA513" w14:textId="77777777" w:rsidR="000F7B89" w:rsidRDefault="000F7B89" w:rsidP="006031F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061F9" id="_x0000_t202" coordsize="21600,21600" o:spt="202" path="m,l,21600r21600,l21600,xe">
                <v:stroke joinstyle="miter"/>
                <v:path gradientshapeok="t" o:connecttype="rect"/>
              </v:shapetype>
              <v:shape id="Textové pole 16" o:spid="_x0000_s1026" type="#_x0000_t202" style="position:absolute;margin-left:468.7pt;margin-top:462.1pt;width:519.9pt;height:329.3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" o:allowoverlap="f" fillcolor="white [3212]" stroked="f">
                <v:textbox inset="0,0,0,0">
                  <w:txbxContent>
                    <w:tbl>
                      <w:tblPr>
                        <w:tblW w:w="4986" w:type="pct"/>
                        <w:tblCellMar>
                          <w:left w:w="0" w:type="dxa"/>
                          <w:right w:w="0" w:type="dxa"/>
                        </w:tblCellMar>
                        <w:tblLook w:val="04A0" w:firstRow="1" w:lastRow="0" w:firstColumn="1" w:lastColumn="0" w:noHBand="0" w:noVBand="1"/>
                      </w:tblPr>
                      <w:tblGrid>
                        <w:gridCol w:w="3657"/>
                        <w:gridCol w:w="426"/>
                        <w:gridCol w:w="6301"/>
                      </w:tblGrid>
                      <w:tr w:rsidR="004805D0" w14:paraId="0AFBEBB5" w14:textId="77777777" w:rsidTr="004805D0">
                        <w:trPr>
                          <w:trHeight w:val="514"/>
                        </w:trPr>
                        <w:tc>
                          <w:tcPr>
                            <w:tcW w:w="1761" w:type="pct"/>
                            <w:tcBorders>
                              <w:bottom w:val="single" w:sz="12" w:space="0" w:color="4F2D7F" w:themeColor="accent1"/>
                            </w:tcBorders>
                            <w:vAlign w:val="bottom"/>
                          </w:tcPr>
                          <w:p w14:paraId="4822F02A" w14:textId="65F32B90" w:rsidR="004805D0" w:rsidRDefault="00AF56A7" w:rsidP="004805D0">
                            <w:r>
                              <w:rPr>
                                <w:noProof/>
                              </w:rPr>
                              <w:drawing>
                                <wp:inline distT="0" distB="0" distL="0" distR="0" wp14:anchorId="3CDB2774" wp14:editId="3E8560E9">
                                  <wp:extent cx="2131060" cy="394970"/>
                                  <wp:effectExtent l="0" t="0" r="2540" b="508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2"/>
                                          <a:stretch>
                                            <a:fillRect/>
                                          </a:stretch>
                                        </pic:blipFill>
                                        <pic:spPr>
                                          <a:xfrm>
                                            <a:off x="0" y="0"/>
                                            <a:ext cx="2131060" cy="394970"/>
                                          </a:xfrm>
                                          <a:prstGeom prst="rect">
                                            <a:avLst/>
                                          </a:prstGeom>
                                        </pic:spPr>
                                      </pic:pic>
                                    </a:graphicData>
                                  </a:graphic>
                                </wp:inline>
                              </w:drawing>
                            </w:r>
                          </w:p>
                        </w:tc>
                        <w:tc>
                          <w:tcPr>
                            <w:tcW w:w="205" w:type="pct"/>
                            <w:vAlign w:val="bottom"/>
                          </w:tcPr>
                          <w:p w14:paraId="7F645132" w14:textId="77777777" w:rsidR="004805D0" w:rsidRDefault="004805D0" w:rsidP="004805D0"/>
                        </w:tc>
                        <w:tc>
                          <w:tcPr>
                            <w:tcW w:w="3034" w:type="pct"/>
                          </w:tcPr>
                          <w:p w14:paraId="6C2AA6CA" w14:textId="77777777" w:rsidR="004805D0" w:rsidRDefault="004805D0" w:rsidP="004805D0">
                            <w:pPr>
                              <w:pStyle w:val="Letterfooter"/>
                              <w:rPr>
                                <w:lang w:val="en-GB"/>
                              </w:rPr>
                            </w:pPr>
                          </w:p>
                          <w:p w14:paraId="1443FD2C" w14:textId="11E47F40" w:rsidR="004805D0" w:rsidRPr="00F35E45" w:rsidRDefault="004805D0" w:rsidP="004805D0">
                            <w:pPr>
                              <w:pStyle w:val="Letterfooter"/>
                            </w:pPr>
                            <w:r w:rsidRPr="00F35E45">
                              <w:rPr>
                                <w:lang w:val="en-GB"/>
                              </w:rPr>
                              <w:t>©</w:t>
                            </w:r>
                            <w:r w:rsidRPr="00F35E45">
                              <w:t xml:space="preserve"> </w:t>
                            </w:r>
                            <w:r w:rsidRPr="00F35E45">
                              <w:rPr>
                                <w:lang w:val="en-GB"/>
                              </w:rPr>
                              <w:t>20</w:t>
                            </w:r>
                            <w:r>
                              <w:rPr>
                                <w:lang w:val="en-GB"/>
                              </w:rPr>
                              <w:t>2</w:t>
                            </w:r>
                            <w:r w:rsidR="00873279">
                              <w:rPr>
                                <w:lang w:val="en-GB"/>
                              </w:rPr>
                              <w:t>3</w:t>
                            </w:r>
                            <w:r w:rsidRPr="00F35E45">
                              <w:rPr>
                                <w:lang w:val="en-GB"/>
                              </w:rPr>
                              <w:t xml:space="preserve"> Grant Thornton </w:t>
                            </w:r>
                            <w:r w:rsidRPr="00F35E45">
                              <w:t xml:space="preserve">Advisory </w:t>
                            </w:r>
                            <w:r w:rsidR="00873279">
                              <w:t>k.s.</w:t>
                            </w:r>
                            <w:r>
                              <w:t xml:space="preserve"> </w:t>
                            </w:r>
                            <w:r w:rsidRPr="00F35E45">
                              <w:rPr>
                                <w:lang w:val="en-GB"/>
                              </w:rPr>
                              <w:t>All rights reserved.</w:t>
                            </w:r>
                          </w:p>
                          <w:p w14:paraId="59BEE249" w14:textId="66884F22" w:rsidR="004805D0" w:rsidRPr="00F35E45" w:rsidRDefault="004805D0" w:rsidP="004805D0">
                            <w:pPr>
                              <w:pStyle w:val="Disclaimer"/>
                              <w:rPr>
                                <w:lang w:val="cs-CZ"/>
                              </w:rPr>
                            </w:pPr>
                            <w:r w:rsidRPr="00F35E45">
                              <w:t xml:space="preserve">Grant Thornton Advisory </w:t>
                            </w:r>
                            <w:r w:rsidR="00364F59">
                              <w:t>k.s.</w:t>
                            </w:r>
                            <w:r w:rsidRPr="00F35E45">
                              <w:t xml:space="preserve">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r>
                      <w:tr w:rsidR="004805D0" w14:paraId="487721F6" w14:textId="77777777" w:rsidTr="004805D0">
                        <w:tc>
                          <w:tcPr>
                            <w:tcW w:w="1761" w:type="pct"/>
                            <w:tcBorders>
                              <w:top w:val="single" w:sz="12" w:space="0" w:color="4F2D7F" w:themeColor="accent1"/>
                            </w:tcBorders>
                          </w:tcPr>
                          <w:p w14:paraId="7D8E396B" w14:textId="77777777" w:rsidR="004805D0" w:rsidRDefault="004805D0" w:rsidP="004805D0">
                            <w:pPr>
                              <w:pStyle w:val="ReportFooterURL"/>
                            </w:pPr>
                            <w:r>
                              <w:t>www.</w:t>
                            </w:r>
                            <w:r w:rsidRPr="004966B5">
                              <w:t>grantthornton.</w:t>
                            </w:r>
                            <w:r>
                              <w:t>cz</w:t>
                            </w:r>
                          </w:p>
                        </w:tc>
                        <w:tc>
                          <w:tcPr>
                            <w:tcW w:w="205" w:type="pct"/>
                            <w:vAlign w:val="bottom"/>
                          </w:tcPr>
                          <w:p w14:paraId="543DC6B0" w14:textId="77777777" w:rsidR="004805D0" w:rsidRDefault="004805D0" w:rsidP="004805D0"/>
                        </w:tc>
                        <w:tc>
                          <w:tcPr>
                            <w:tcW w:w="3034" w:type="pct"/>
                            <w:vAlign w:val="bottom"/>
                          </w:tcPr>
                          <w:p w14:paraId="60FC41DA" w14:textId="77777777" w:rsidR="004805D0" w:rsidRDefault="004805D0" w:rsidP="004805D0"/>
                        </w:tc>
                      </w:tr>
                    </w:tbl>
                    <w:p w14:paraId="1D5EA513" w14:textId="77777777" w:rsidR="000F7B89" w:rsidRDefault="000F7B89" w:rsidP="006031FC"/>
                  </w:txbxContent>
                </v:textbox>
                <w10:wrap anchorx="margin" anchory="page"/>
                <w10:anchorlock/>
              </v:shape>
            </w:pict>
          </mc:Fallback>
        </mc:AlternateContent>
      </w:r>
    </w:p>
    <w:sectPr w:rsidR="00DC5244" w:rsidRPr="007A0BA3" w:rsidSect="00BF6149">
      <w:headerReference w:type="even" r:id="rId33"/>
      <w:headerReference w:type="default" r:id="rId34"/>
      <w:footerReference w:type="default" r:id="rId35"/>
      <w:headerReference w:type="first" r:id="rId36"/>
      <w:pgSz w:w="11906" w:h="16838" w:code="9"/>
      <w:pgMar w:top="4536" w:right="907" w:bottom="1134" w:left="907" w:header="284" w:footer="28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7582" w14:textId="77777777" w:rsidR="00535755" w:rsidRDefault="00535755" w:rsidP="006031FC">
      <w:r>
        <w:separator/>
      </w:r>
    </w:p>
    <w:p w14:paraId="590CE55A" w14:textId="77777777" w:rsidR="00535755" w:rsidRDefault="00535755" w:rsidP="006031FC"/>
    <w:p w14:paraId="5EC78177" w14:textId="77777777" w:rsidR="00535755" w:rsidRDefault="00535755" w:rsidP="006031FC"/>
    <w:p w14:paraId="26BE8EEB" w14:textId="77777777" w:rsidR="00535755" w:rsidRDefault="00535755" w:rsidP="006031FC"/>
    <w:p w14:paraId="777D9B4B" w14:textId="77777777" w:rsidR="00535755" w:rsidRDefault="00535755" w:rsidP="006031FC"/>
    <w:p w14:paraId="28BB88DB" w14:textId="77777777" w:rsidR="00535755" w:rsidRDefault="00535755"/>
  </w:endnote>
  <w:endnote w:type="continuationSeparator" w:id="0">
    <w:p w14:paraId="2362BF4A" w14:textId="77777777" w:rsidR="00535755" w:rsidRDefault="00535755" w:rsidP="006031FC">
      <w:r>
        <w:continuationSeparator/>
      </w:r>
    </w:p>
    <w:p w14:paraId="1E513202" w14:textId="77777777" w:rsidR="00535755" w:rsidRDefault="00535755" w:rsidP="006031FC"/>
    <w:p w14:paraId="2BF82C14" w14:textId="77777777" w:rsidR="00535755" w:rsidRDefault="00535755" w:rsidP="006031FC"/>
    <w:p w14:paraId="6ABFBB54" w14:textId="77777777" w:rsidR="00535755" w:rsidRDefault="00535755" w:rsidP="006031FC"/>
    <w:p w14:paraId="58826AF8" w14:textId="77777777" w:rsidR="00535755" w:rsidRDefault="00535755" w:rsidP="006031FC"/>
    <w:p w14:paraId="1E4E83B0" w14:textId="77777777" w:rsidR="00535755" w:rsidRDefault="00535755"/>
  </w:endnote>
  <w:endnote w:type="continuationNotice" w:id="1">
    <w:p w14:paraId="466DBFCE" w14:textId="77777777" w:rsidR="00535755" w:rsidRDefault="005357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GT Walsheim Pro Bold">
    <w:panose1 w:val="020B0604020202020204"/>
    <w:charset w:val="EE"/>
    <w:family w:val="auto"/>
    <w:pitch w:val="variable"/>
    <w:sig w:usb0="00000207" w:usb1="00000001" w:usb2="00000000" w:usb3="00000000" w:csb0="00000097" w:csb1="00000000"/>
  </w:font>
  <w:font w:name="GT Walsheim Pro Light">
    <w:altName w:val="Calibri"/>
    <w:panose1 w:val="020B0604020202020204"/>
    <w:charset w:val="EE"/>
    <w:family w:val="auto"/>
    <w:pitch w:val="variable"/>
    <w:sig w:usb0="00000207" w:usb1="00000001" w:usb2="00000000" w:usb3="00000000" w:csb0="00000097" w:csb1="00000000"/>
  </w:font>
  <w:font w:name="GT Walsheim Pro Regular">
    <w:panose1 w:val="020B0604020202020204"/>
    <w:charset w:val="00"/>
    <w:family w:val="modern"/>
    <w:pitch w:val="variable"/>
    <w:sig w:usb0="A00002AF" w:usb1="5000206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0D7E" w14:textId="77777777" w:rsidR="00226F88" w:rsidRDefault="00226F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6BD9" w14:textId="2AF6B589" w:rsidR="000F7B89" w:rsidRPr="001B68C6" w:rsidRDefault="0092349B" w:rsidP="006031FC">
    <w:pPr>
      <w:pStyle w:val="Zpat"/>
      <w:rPr>
        <w:noProof/>
        <w:lang w:val="en-US"/>
      </w:rPr>
    </w:pPr>
    <w:r>
      <w:rPr>
        <w:bCs/>
        <w:noProof/>
        <w:lang w:val="en-US"/>
      </w:rPr>
      <w:fldChar w:fldCharType="begin"/>
    </w:r>
    <w:r>
      <w:rPr>
        <w:bCs/>
        <w:noProof/>
        <w:lang w:val="en-US"/>
      </w:rPr>
      <w:instrText xml:space="preserve"> STYLEREF  "Cover Title"  \* MERGEFORMAT </w:instrText>
    </w:r>
    <w:r>
      <w:rPr>
        <w:bCs/>
        <w:noProof/>
        <w:lang w:val="en-US"/>
      </w:rPr>
      <w:fldChar w:fldCharType="separate"/>
    </w:r>
    <w:r w:rsidR="00A00EBC">
      <w:rPr>
        <w:bCs/>
        <w:noProof/>
        <w:lang w:val="en-US"/>
      </w:rPr>
      <w:t>Technická specifikace: Nástroj pro tvorbu analýz a modelaci úhrad zdravotních služeb</w:t>
    </w:r>
    <w:r>
      <w:rPr>
        <w:bCs/>
        <w:noProof/>
        <w:lang w:val="en-US"/>
      </w:rPr>
      <w:fldChar w:fldCharType="end"/>
    </w:r>
    <w:r w:rsidR="000F7B89">
      <w:t> </w:t>
    </w:r>
    <w:r w:rsidR="000F7B89" w:rsidRPr="00B7180E">
      <w:rPr>
        <w:rStyle w:val="PageNumber1"/>
        <w:rFonts w:eastAsiaTheme="majorEastAsia"/>
        <w:b/>
      </w:rPr>
      <w:fldChar w:fldCharType="begin"/>
    </w:r>
    <w:r w:rsidR="000F7B89" w:rsidRPr="00B7180E">
      <w:rPr>
        <w:rStyle w:val="PageNumber1"/>
        <w:rFonts w:eastAsiaTheme="majorEastAsia"/>
        <w:b/>
      </w:rPr>
      <w:instrText xml:space="preserve"> PAGE </w:instrText>
    </w:r>
    <w:r w:rsidR="000F7B89" w:rsidRPr="00B7180E">
      <w:rPr>
        <w:rStyle w:val="PageNumber1"/>
        <w:rFonts w:eastAsiaTheme="majorEastAsia"/>
        <w:b/>
      </w:rPr>
      <w:fldChar w:fldCharType="separate"/>
    </w:r>
    <w:r w:rsidR="000F7B89">
      <w:rPr>
        <w:rStyle w:val="PageNumber1"/>
        <w:rFonts w:eastAsiaTheme="majorEastAsia"/>
        <w:b/>
        <w:noProof/>
      </w:rPr>
      <w:t>4</w:t>
    </w:r>
    <w:r w:rsidR="000F7B89" w:rsidRPr="00B7180E">
      <w:rPr>
        <w:rStyle w:val="PageNumber1"/>
        <w:rFonts w:eastAsiaTheme="majorEastAsia"/>
        <w:b/>
      </w:rPr>
      <w:fldChar w:fldCharType="end"/>
    </w:r>
    <w:r w:rsidR="000F7B89" w:rsidRPr="001B55E7">
      <w:rPr>
        <w:noProof/>
      </w:rPr>
      <mc:AlternateContent>
        <mc:Choice Requires="wps">
          <w:drawing>
            <wp:anchor distT="0" distB="0" distL="114300" distR="114300" simplePos="0" relativeHeight="251653120" behindDoc="1" locked="1" layoutInCell="1" allowOverlap="1" wp14:anchorId="7D9BA234" wp14:editId="192FEBD5">
              <wp:simplePos x="0" y="0"/>
              <wp:positionH relativeFrom="character">
                <wp:posOffset>-1894840</wp:posOffset>
              </wp:positionH>
              <wp:positionV relativeFrom="paragraph">
                <wp:posOffset>-75565</wp:posOffset>
              </wp:positionV>
              <wp:extent cx="1932940" cy="0"/>
              <wp:effectExtent l="0" t="0" r="29210" b="19050"/>
              <wp:wrapNone/>
              <wp:docPr id="24" name="Přímá spojnice 24"/>
              <wp:cNvGraphicFramePr/>
              <a:graphic xmlns:a="http://schemas.openxmlformats.org/drawingml/2006/main">
                <a:graphicData uri="http://schemas.microsoft.com/office/word/2010/wordprocessingShape">
                  <wps:wsp>
                    <wps:cNvCnPr/>
                    <wps:spPr>
                      <a:xfrm>
                        <a:off x="0" y="0"/>
                        <a:ext cx="19329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D6A22" id="Přímá spojnice 24" o:spid="_x0000_s1026" style="position:absolute;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 from="-149.2pt,-5.95pt" to="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" strokecolor="#4f2d7f [3204]" strokeweight="1.5pt">
              <w10:anchorlock/>
            </v:line>
          </w:pict>
        </mc:Fallback>
      </mc:AlternateContent>
    </w:r>
  </w:p>
  <w:p w14:paraId="43083128" w14:textId="77777777" w:rsidR="000F7B89" w:rsidRPr="007C5EAD" w:rsidRDefault="000F7B89" w:rsidP="006031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5D94" w14:textId="77777777" w:rsidR="000F7B89" w:rsidRPr="00DD7770" w:rsidRDefault="000F7B89" w:rsidP="006031FC">
    <w:pPr>
      <w:pStyle w:val="Zpat"/>
    </w:pPr>
    <w:r w:rsidRPr="00F00E7B">
      <w:rPr>
        <w:noProof/>
        <w:sz w:val="18"/>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000" w:type="pct"/>
      <w:tblBorders>
        <w:top w:val="single" w:sz="4" w:space="0" w:color="999999" w:themeColor="text1" w:themeTint="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70"/>
      <w:gridCol w:w="159"/>
      <w:gridCol w:w="2063"/>
    </w:tblGrid>
    <w:tr w:rsidR="000F7B89" w:rsidRPr="00932527" w14:paraId="6882A226" w14:textId="77777777" w:rsidTr="009613DE">
      <w:tc>
        <w:tcPr>
          <w:tcW w:w="3899" w:type="pct"/>
          <w:tcBorders>
            <w:top w:val="single" w:sz="12" w:space="0" w:color="4F2D7F" w:themeColor="accent1"/>
          </w:tcBorders>
        </w:tcPr>
        <w:p w14:paraId="71159CBA" w14:textId="77777777" w:rsidR="000F7B89" w:rsidRPr="00E13BF1" w:rsidRDefault="000F7B89" w:rsidP="006031FC">
          <w:pPr>
            <w:pStyle w:val="Bezmezer"/>
          </w:pPr>
        </w:p>
      </w:tc>
      <w:tc>
        <w:tcPr>
          <w:tcW w:w="79" w:type="pct"/>
          <w:tcBorders>
            <w:top w:val="nil"/>
          </w:tcBorders>
        </w:tcPr>
        <w:p w14:paraId="652A712C" w14:textId="77777777" w:rsidR="000F7B89" w:rsidRPr="00E13BF1" w:rsidRDefault="000F7B89" w:rsidP="006031FC">
          <w:pPr>
            <w:pStyle w:val="Bezmezer"/>
          </w:pPr>
        </w:p>
      </w:tc>
      <w:tc>
        <w:tcPr>
          <w:tcW w:w="1022" w:type="pct"/>
          <w:tcBorders>
            <w:top w:val="single" w:sz="12" w:space="0" w:color="4F2D7F" w:themeColor="accent1"/>
          </w:tcBorders>
        </w:tcPr>
        <w:p w14:paraId="28448A84" w14:textId="77777777" w:rsidR="000F7B89" w:rsidRPr="00E13BF1" w:rsidRDefault="000F7B89" w:rsidP="006031FC">
          <w:pPr>
            <w:pStyle w:val="Bezmezer"/>
          </w:pPr>
        </w:p>
      </w:tc>
    </w:tr>
    <w:tr w:rsidR="000F7B89" w:rsidRPr="00932527" w14:paraId="2529FB86" w14:textId="77777777" w:rsidTr="009613DE">
      <w:tc>
        <w:tcPr>
          <w:tcW w:w="3899" w:type="pct"/>
        </w:tcPr>
        <w:p w14:paraId="76936E7B" w14:textId="77777777" w:rsidR="000F7B89" w:rsidRPr="00C62864" w:rsidRDefault="000F7B89" w:rsidP="006031FC">
          <w:pPr>
            <w:pStyle w:val="Letterfooter"/>
          </w:pPr>
          <w:r w:rsidRPr="006D0777">
            <w:t>Grant Thornton International Ltd</w:t>
          </w:r>
          <w:r w:rsidRPr="006D0777">
            <w:br/>
            <w:t>VAT reg 888 0195 82. Registered in England. Company number</w:t>
          </w:r>
          <w:r>
            <w:t xml:space="preserve"> </w:t>
          </w:r>
          <w:r w:rsidRPr="006D0777">
            <w:t xml:space="preserve">05523714 </w:t>
          </w:r>
          <w:r w:rsidRPr="006D0777">
            <w:br/>
            <w:t>Grant Thornton International Ltd (GTIL) and the member firms are not a worldwide partnership. GTIL and each member firm is a separate legal entity. Services are delivered independently by the member firms. GTIL does not provide services to clients. GTIL and its member firms are not agents of, and do not obligate, one another and are not liable for one another’s acts or omissions.</w:t>
          </w:r>
        </w:p>
      </w:tc>
      <w:tc>
        <w:tcPr>
          <w:tcW w:w="1101" w:type="pct"/>
          <w:gridSpan w:val="2"/>
          <w:vAlign w:val="bottom"/>
        </w:tcPr>
        <w:p w14:paraId="11026D5B" w14:textId="77777777" w:rsidR="000F7B89" w:rsidRPr="00CE1F87" w:rsidRDefault="000F7B89" w:rsidP="006031FC">
          <w:pPr>
            <w:pStyle w:val="ReportFooterURL"/>
          </w:pPr>
          <w:r w:rsidRPr="00CE1F87">
            <w:t>grantthornton. global</w:t>
          </w:r>
        </w:p>
      </w:tc>
    </w:tr>
  </w:tbl>
  <w:p w14:paraId="56A317C0" w14:textId="77777777" w:rsidR="000F7B89" w:rsidRPr="000860EA" w:rsidRDefault="000F7B89" w:rsidP="006031FC">
    <w:pPr>
      <w:pStyle w:val="Bezmez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6EB7" w14:textId="77777777" w:rsidR="000F7B89" w:rsidRPr="00BF42A9" w:rsidRDefault="000F7B89" w:rsidP="006031FC">
    <w:pPr>
      <w:pStyle w:val="Letteraddress"/>
      <w:framePr w:wrap="around"/>
      <w:rPr>
        <w:rStyle w:val="Highlightbold"/>
      </w:rPr>
    </w:pPr>
    <w:r w:rsidRPr="00BF42A9">
      <w:rPr>
        <w:rStyle w:val="Highlightbold"/>
      </w:rPr>
      <w:t>Registered office</w:t>
    </w:r>
  </w:p>
  <w:p w14:paraId="11A815E2" w14:textId="77777777" w:rsidR="000F7B89" w:rsidRPr="00BF42A9" w:rsidRDefault="000F7B89" w:rsidP="006031FC">
    <w:pPr>
      <w:pStyle w:val="Letteraddress"/>
      <w:framePr w:wrap="around"/>
    </w:pPr>
    <w:r w:rsidRPr="004C5732">
      <w:rPr>
        <w:rStyle w:val="Highlightbold"/>
        <w:spacing w:val="-4"/>
      </w:rPr>
      <w:t>Grant Thornton International Ltd</w:t>
    </w:r>
    <w:r>
      <w:br/>
    </w:r>
    <w:r w:rsidRPr="00BF42A9">
      <w:t>Grant Thornton House</w:t>
    </w:r>
    <w:r>
      <w:br/>
      <w:t xml:space="preserve">22 Melton Street, </w:t>
    </w:r>
    <w:r>
      <w:br/>
      <w:t xml:space="preserve">Euston Square, </w:t>
    </w:r>
    <w:r>
      <w:br/>
      <w:t xml:space="preserve">London, NW1 2EP </w:t>
    </w:r>
    <w:r>
      <w:br/>
    </w:r>
    <w:r w:rsidRPr="00BF42A9">
      <w:t>United Kingdom</w:t>
    </w:r>
  </w:p>
  <w:p w14:paraId="785C49CD" w14:textId="77777777" w:rsidR="000F7B89" w:rsidRDefault="000F7B89" w:rsidP="006031FC">
    <w:pPr>
      <w:pStyle w:val="Letteraddress"/>
      <w:framePr w:wrap="around"/>
    </w:pPr>
    <w:r w:rsidRPr="00395855">
      <w:rPr>
        <w:rStyle w:val="Zdraznn"/>
      </w:rPr>
      <w:t>T</w:t>
    </w:r>
    <w:r w:rsidRPr="00BF42A9">
      <w:t xml:space="preserve"> +44 </w:t>
    </w:r>
    <w:r>
      <w:t>(0)</w:t>
    </w:r>
    <w:r w:rsidRPr="00BF42A9">
      <w:t>20 7391 9500</w:t>
    </w:r>
    <w:r w:rsidRPr="00BF42A9">
      <w:br/>
    </w:r>
    <w:r w:rsidRPr="00395855">
      <w:rPr>
        <w:rStyle w:val="Zdraznn"/>
      </w:rPr>
      <w:t xml:space="preserve">F </w:t>
    </w:r>
    <w:r w:rsidRPr="00BF42A9">
      <w:t xml:space="preserve">+44 </w:t>
    </w:r>
    <w:r>
      <w:t>(0)</w:t>
    </w:r>
    <w:r w:rsidRPr="00BF42A9">
      <w:t>20 7391 9501</w:t>
    </w:r>
  </w:p>
  <w:p w14:paraId="0788415A" w14:textId="77777777" w:rsidR="000F7B89" w:rsidRPr="007156DF" w:rsidRDefault="000F7B89" w:rsidP="006031FC">
    <w:pPr>
      <w:pStyle w:val="Letteraddress"/>
      <w:framePr w:wrap="around"/>
    </w:pPr>
    <w:r w:rsidRPr="007156DF">
      <w:t xml:space="preserve">linkd.in/grant Thornton </w:t>
    </w:r>
    <w:r w:rsidRPr="007156DF">
      <w:br/>
      <w:t xml:space="preserve">twitter.com/Grant Thornton </w:t>
    </w:r>
  </w:p>
  <w:tbl>
    <w:tblPr>
      <w:tblStyle w:val="Mkatabulky"/>
      <w:tblW w:w="5000" w:type="pct"/>
      <w:tblBorders>
        <w:top w:val="single" w:sz="4" w:space="0" w:color="999999" w:themeColor="text1" w:themeTint="66"/>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66"/>
      <w:gridCol w:w="230"/>
      <w:gridCol w:w="2396"/>
    </w:tblGrid>
    <w:tr w:rsidR="000F7B89" w:rsidRPr="00932527" w14:paraId="20487D05" w14:textId="77777777" w:rsidTr="009F0EC5">
      <w:tc>
        <w:tcPr>
          <w:tcW w:w="3699" w:type="pct"/>
          <w:tcBorders>
            <w:top w:val="single" w:sz="12" w:space="0" w:color="4F2D7F" w:themeColor="accent1"/>
          </w:tcBorders>
        </w:tcPr>
        <w:p w14:paraId="113FC130" w14:textId="77777777" w:rsidR="000F7B89" w:rsidRPr="00E13BF1" w:rsidRDefault="000F7B89" w:rsidP="006031FC">
          <w:pPr>
            <w:pStyle w:val="Bezmezer"/>
          </w:pPr>
        </w:p>
      </w:tc>
      <w:tc>
        <w:tcPr>
          <w:tcW w:w="114" w:type="pct"/>
          <w:tcBorders>
            <w:top w:val="nil"/>
          </w:tcBorders>
        </w:tcPr>
        <w:p w14:paraId="55E2F759" w14:textId="77777777" w:rsidR="000F7B89" w:rsidRPr="00E13BF1" w:rsidRDefault="000F7B89" w:rsidP="006031FC">
          <w:pPr>
            <w:pStyle w:val="Bezmezer"/>
          </w:pPr>
        </w:p>
      </w:tc>
      <w:tc>
        <w:tcPr>
          <w:tcW w:w="1187" w:type="pct"/>
          <w:tcBorders>
            <w:top w:val="single" w:sz="12" w:space="0" w:color="4F2D7F" w:themeColor="accent1"/>
          </w:tcBorders>
        </w:tcPr>
        <w:p w14:paraId="7F37F1E9" w14:textId="77777777" w:rsidR="000F7B89" w:rsidRPr="00E13BF1" w:rsidRDefault="000F7B89" w:rsidP="006031FC">
          <w:pPr>
            <w:pStyle w:val="Bezmezer"/>
          </w:pPr>
        </w:p>
      </w:tc>
    </w:tr>
    <w:tr w:rsidR="000F7B89" w:rsidRPr="00932527" w14:paraId="0A844D72" w14:textId="77777777" w:rsidTr="009F0EC5">
      <w:tc>
        <w:tcPr>
          <w:tcW w:w="3699" w:type="pct"/>
        </w:tcPr>
        <w:p w14:paraId="17F0E895" w14:textId="02492FCA" w:rsidR="000F7B89" w:rsidRPr="00F35E45" w:rsidRDefault="000F7B89" w:rsidP="00F35E45">
          <w:pPr>
            <w:pStyle w:val="Letterfooter"/>
          </w:pPr>
          <w:r w:rsidRPr="00F35E45">
            <w:rPr>
              <w:lang w:val="en-GB"/>
            </w:rPr>
            <w:t>©</w:t>
          </w:r>
          <w:r w:rsidRPr="00F35E45">
            <w:t xml:space="preserve"> </w:t>
          </w:r>
          <w:r w:rsidRPr="00F35E45">
            <w:rPr>
              <w:lang w:val="en-GB"/>
            </w:rPr>
            <w:t>20</w:t>
          </w:r>
          <w:r w:rsidR="007A0BA3">
            <w:rPr>
              <w:lang w:val="en-GB"/>
            </w:rPr>
            <w:t>2</w:t>
          </w:r>
          <w:r w:rsidR="00873279">
            <w:rPr>
              <w:lang w:val="en-GB"/>
            </w:rPr>
            <w:t>3</w:t>
          </w:r>
          <w:r w:rsidRPr="00F35E45">
            <w:rPr>
              <w:lang w:val="en-GB"/>
            </w:rPr>
            <w:t xml:space="preserve"> Grant Thornton </w:t>
          </w:r>
          <w:r w:rsidRPr="00F35E45">
            <w:t xml:space="preserve">Advisory </w:t>
          </w:r>
          <w:r w:rsidR="00873279">
            <w:t>k.s.</w:t>
          </w:r>
          <w:r w:rsidR="004805D0">
            <w:t xml:space="preserve"> </w:t>
          </w:r>
          <w:r w:rsidRPr="00F35E45">
            <w:rPr>
              <w:lang w:val="en-GB"/>
            </w:rPr>
            <w:t>All rights reserved.</w:t>
          </w:r>
        </w:p>
        <w:p w14:paraId="101765B6" w14:textId="0ED1D900" w:rsidR="000F7B89" w:rsidRPr="00C62864" w:rsidRDefault="000F7B89" w:rsidP="006031FC">
          <w:pPr>
            <w:pStyle w:val="Letterfooter"/>
          </w:pPr>
          <w:r w:rsidRPr="00F35E45">
            <w:t xml:space="preserve">Grant Thornton Advisory </w:t>
          </w:r>
          <w:r w:rsidR="00364F59">
            <w:t>k.s.</w:t>
          </w:r>
          <w:r w:rsidRPr="00F35E45">
            <w:t xml:space="preserve"> je členská firma Grant Thornton International Ltd. (Grant Thornton International). Odkazy na Grant Thornton se vztahují ke Grant Thornton International nebo ke členským firmám. Grant Thornton International a členské firmy nejsou mezinárodním partnerstvím. Služby jsou nezávisle poskytovány jednotlivými členskými firmami.</w:t>
          </w:r>
        </w:p>
      </w:tc>
      <w:tc>
        <w:tcPr>
          <w:tcW w:w="114" w:type="pct"/>
          <w:vAlign w:val="bottom"/>
        </w:tcPr>
        <w:p w14:paraId="6CA5B8D4" w14:textId="77777777" w:rsidR="000F7B89" w:rsidRPr="00CE1F87" w:rsidRDefault="000F7B89" w:rsidP="006031FC">
          <w:pPr>
            <w:pStyle w:val="ReportFooterURL"/>
          </w:pPr>
        </w:p>
      </w:tc>
      <w:tc>
        <w:tcPr>
          <w:tcW w:w="1187" w:type="pct"/>
          <w:vAlign w:val="bottom"/>
        </w:tcPr>
        <w:p w14:paraId="2CB08252" w14:textId="77777777" w:rsidR="000F7B89" w:rsidRPr="00CE1F87" w:rsidRDefault="000F7B89" w:rsidP="006031FC">
          <w:pPr>
            <w:pStyle w:val="ReportFooterURL"/>
          </w:pPr>
          <w:r>
            <w:t>www.g</w:t>
          </w:r>
          <w:r w:rsidRPr="00CE1F87">
            <w:t>rantthornton</w:t>
          </w:r>
          <w:r>
            <w:t>.cz</w:t>
          </w:r>
        </w:p>
      </w:tc>
    </w:tr>
  </w:tbl>
  <w:p w14:paraId="109BD719" w14:textId="77777777" w:rsidR="000F7B89" w:rsidRPr="000860EA" w:rsidRDefault="000F7B89" w:rsidP="006031FC">
    <w:pPr>
      <w:pStyle w:val="Bezmez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B0B2" w14:textId="71A58222" w:rsidR="000F7B89" w:rsidRPr="00C1085C" w:rsidRDefault="0092349B" w:rsidP="006031FC">
    <w:pPr>
      <w:pStyle w:val="Zpat"/>
      <w:rPr>
        <w:noProof/>
        <w:lang w:val="en-US"/>
      </w:rPr>
    </w:pPr>
    <w:r>
      <w:rPr>
        <w:noProof/>
      </w:rPr>
      <w:fldChar w:fldCharType="begin"/>
    </w:r>
    <w:r>
      <w:rPr>
        <w:noProof/>
      </w:rPr>
      <w:instrText xml:space="preserve"> STYLEREF  "Cover Title"  \* MERGEFORMAT </w:instrText>
    </w:r>
    <w:r>
      <w:rPr>
        <w:noProof/>
      </w:rPr>
      <w:fldChar w:fldCharType="separate"/>
    </w:r>
    <w:r w:rsidR="00FC0F7B">
      <w:rPr>
        <w:noProof/>
      </w:rPr>
      <w:t>Technická specifikace: Nástroj pro tvorbu analýz a modelaci úhrad zdravotních služeb</w:t>
    </w:r>
    <w:r>
      <w:rPr>
        <w:noProof/>
      </w:rPr>
      <w:fldChar w:fldCharType="end"/>
    </w:r>
    <w:r w:rsidR="000F7B89">
      <w:t> </w:t>
    </w:r>
    <w:r w:rsidR="000F7B89" w:rsidRPr="00B7180E">
      <w:rPr>
        <w:rStyle w:val="PageNumber1"/>
        <w:rFonts w:eastAsiaTheme="majorEastAsia"/>
        <w:b/>
      </w:rPr>
      <w:fldChar w:fldCharType="begin"/>
    </w:r>
    <w:r w:rsidR="000F7B89" w:rsidRPr="00B7180E">
      <w:rPr>
        <w:rStyle w:val="PageNumber1"/>
        <w:rFonts w:eastAsiaTheme="majorEastAsia"/>
        <w:b/>
      </w:rPr>
      <w:instrText xml:space="preserve"> PAGE </w:instrText>
    </w:r>
    <w:r w:rsidR="000F7B89" w:rsidRPr="00B7180E">
      <w:rPr>
        <w:rStyle w:val="PageNumber1"/>
        <w:rFonts w:eastAsiaTheme="majorEastAsia"/>
        <w:b/>
      </w:rPr>
      <w:fldChar w:fldCharType="separate"/>
    </w:r>
    <w:r w:rsidR="00555721">
      <w:rPr>
        <w:rStyle w:val="PageNumber1"/>
        <w:rFonts w:eastAsiaTheme="majorEastAsia"/>
        <w:b/>
        <w:noProof/>
      </w:rPr>
      <w:t>8</w:t>
    </w:r>
    <w:r w:rsidR="000F7B89" w:rsidRPr="00B7180E">
      <w:rPr>
        <w:rStyle w:val="PageNumber1"/>
        <w:rFonts w:eastAsiaTheme="majorEastAsia"/>
        <w:b/>
      </w:rPr>
      <w:fldChar w:fldCharType="end"/>
    </w:r>
    <w:r w:rsidR="000F7B89" w:rsidRPr="001B55E7">
      <w:rPr>
        <w:noProof/>
      </w:rPr>
      <mc:AlternateContent>
        <mc:Choice Requires="wps">
          <w:drawing>
            <wp:anchor distT="0" distB="0" distL="114300" distR="114300" simplePos="0" relativeHeight="251663360" behindDoc="1" locked="1" layoutInCell="1" allowOverlap="1" wp14:anchorId="4D4B69B5" wp14:editId="0A8D3B15">
              <wp:simplePos x="0" y="0"/>
              <wp:positionH relativeFrom="margin">
                <wp:posOffset>4832350</wp:posOffset>
              </wp:positionH>
              <wp:positionV relativeFrom="paragraph">
                <wp:posOffset>-76200</wp:posOffset>
              </wp:positionV>
              <wp:extent cx="1577340" cy="0"/>
              <wp:effectExtent l="0" t="0" r="0" b="0"/>
              <wp:wrapNone/>
              <wp:docPr id="84" name="Přímá spojnice 84"/>
              <wp:cNvGraphicFramePr/>
              <a:graphic xmlns:a="http://schemas.openxmlformats.org/drawingml/2006/main">
                <a:graphicData uri="http://schemas.microsoft.com/office/word/2010/wordprocessingShape">
                  <wps:wsp>
                    <wps:cNvCnPr/>
                    <wps:spPr>
                      <a:xfrm>
                        <a:off x="0" y="0"/>
                        <a:ext cx="15773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76114" id="Přímá spojnice 84"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0.5pt,-6pt" to="50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" strokecolor="#4f2d7f [3204]" strokeweight="1.5pt">
              <w10:wrap anchorx="margin"/>
              <w10:anchorlock/>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9226" w14:textId="3777F578" w:rsidR="000F7B89" w:rsidRPr="00C1085C" w:rsidRDefault="0092349B" w:rsidP="006031FC">
    <w:pPr>
      <w:pStyle w:val="Zpat"/>
      <w:rPr>
        <w:noProof/>
        <w:lang w:val="en-US"/>
      </w:rPr>
    </w:pPr>
    <w:r>
      <w:rPr>
        <w:noProof/>
      </w:rPr>
      <w:fldChar w:fldCharType="begin"/>
    </w:r>
    <w:r>
      <w:rPr>
        <w:noProof/>
      </w:rPr>
      <w:instrText xml:space="preserve"> STYLEREF  "Cover Title"  \* MERGEFORMAT </w:instrText>
    </w:r>
    <w:r>
      <w:rPr>
        <w:noProof/>
      </w:rPr>
      <w:fldChar w:fldCharType="separate"/>
    </w:r>
    <w:r w:rsidR="00FC0F7B">
      <w:rPr>
        <w:noProof/>
      </w:rPr>
      <w:t>Technická specifikace: Nástroj pro tvorbu analýz a modelaci úhrad zdravotních služeb</w:t>
    </w:r>
    <w:r>
      <w:rPr>
        <w:noProof/>
      </w:rPr>
      <w:fldChar w:fldCharType="end"/>
    </w:r>
    <w:r w:rsidR="000F7B89">
      <w:t> </w:t>
    </w:r>
    <w:r w:rsidR="000F7B89" w:rsidRPr="00B7180E">
      <w:rPr>
        <w:rStyle w:val="PageNumber1"/>
        <w:rFonts w:eastAsiaTheme="majorEastAsia"/>
        <w:b/>
      </w:rPr>
      <w:fldChar w:fldCharType="begin"/>
    </w:r>
    <w:r w:rsidR="000F7B89" w:rsidRPr="00B7180E">
      <w:rPr>
        <w:rStyle w:val="PageNumber1"/>
        <w:rFonts w:eastAsiaTheme="majorEastAsia"/>
        <w:b/>
      </w:rPr>
      <w:instrText xml:space="preserve"> PAGE </w:instrText>
    </w:r>
    <w:r w:rsidR="000F7B89" w:rsidRPr="00B7180E">
      <w:rPr>
        <w:rStyle w:val="PageNumber1"/>
        <w:rFonts w:eastAsiaTheme="majorEastAsia"/>
        <w:b/>
      </w:rPr>
      <w:fldChar w:fldCharType="separate"/>
    </w:r>
    <w:r w:rsidR="00277A64">
      <w:rPr>
        <w:rStyle w:val="PageNumber1"/>
        <w:rFonts w:eastAsiaTheme="majorEastAsia"/>
        <w:b/>
        <w:noProof/>
      </w:rPr>
      <w:t>4</w:t>
    </w:r>
    <w:r w:rsidR="000F7B89" w:rsidRPr="00B7180E">
      <w:rPr>
        <w:rStyle w:val="PageNumber1"/>
        <w:rFonts w:eastAsiaTheme="majorEastAsia"/>
        <w:b/>
      </w:rPr>
      <w:fldChar w:fldCharType="end"/>
    </w:r>
    <w:r w:rsidR="000F7B89" w:rsidRPr="001B55E7">
      <w:rPr>
        <w:noProof/>
      </w:rPr>
      <mc:AlternateContent>
        <mc:Choice Requires="wps">
          <w:drawing>
            <wp:anchor distT="0" distB="0" distL="114300" distR="114300" simplePos="0" relativeHeight="251662336" behindDoc="1" locked="1" layoutInCell="1" allowOverlap="1" wp14:anchorId="1DC38317" wp14:editId="7001A7BF">
              <wp:simplePos x="0" y="0"/>
              <wp:positionH relativeFrom="margin">
                <wp:posOffset>4832350</wp:posOffset>
              </wp:positionH>
              <wp:positionV relativeFrom="paragraph">
                <wp:posOffset>-76200</wp:posOffset>
              </wp:positionV>
              <wp:extent cx="1577340" cy="0"/>
              <wp:effectExtent l="0" t="0" r="0" b="0"/>
              <wp:wrapNone/>
              <wp:docPr id="73" name="Přímá spojnice 73"/>
              <wp:cNvGraphicFramePr/>
              <a:graphic xmlns:a="http://schemas.openxmlformats.org/drawingml/2006/main">
                <a:graphicData uri="http://schemas.microsoft.com/office/word/2010/wordprocessingShape">
                  <wps:wsp>
                    <wps:cNvCnPr/>
                    <wps:spPr>
                      <a:xfrm>
                        <a:off x="0" y="0"/>
                        <a:ext cx="1577340" cy="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EB288" id="Přímá spojnice 73"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0.5pt,-6pt" to="504.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" strokecolor="#4f2d7f [3204]" strokeweight="1.5pt">
              <w10:wrap anchorx="margin"/>
              <w10:anchorlock/>
            </v:lin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936AE" w14:textId="77777777" w:rsidR="000F7B89" w:rsidRPr="00961B53" w:rsidRDefault="000F7B89" w:rsidP="006031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BEE51" w14:textId="77777777" w:rsidR="00535755" w:rsidRDefault="00535755" w:rsidP="006031FC">
      <w:r>
        <w:separator/>
      </w:r>
    </w:p>
    <w:p w14:paraId="0BE26628" w14:textId="77777777" w:rsidR="00535755" w:rsidRDefault="00535755" w:rsidP="006031FC"/>
    <w:p w14:paraId="0775C003" w14:textId="77777777" w:rsidR="00535755" w:rsidRDefault="00535755" w:rsidP="006031FC"/>
    <w:p w14:paraId="4B53DE66" w14:textId="77777777" w:rsidR="00535755" w:rsidRDefault="00535755" w:rsidP="006031FC"/>
    <w:p w14:paraId="6B87C871" w14:textId="77777777" w:rsidR="00535755" w:rsidRDefault="00535755" w:rsidP="006031FC"/>
    <w:p w14:paraId="53218BA3" w14:textId="77777777" w:rsidR="00535755" w:rsidRDefault="00535755"/>
  </w:footnote>
  <w:footnote w:type="continuationSeparator" w:id="0">
    <w:p w14:paraId="41BC2EDB" w14:textId="77777777" w:rsidR="00535755" w:rsidRDefault="00535755" w:rsidP="006031FC">
      <w:r>
        <w:continuationSeparator/>
      </w:r>
    </w:p>
    <w:p w14:paraId="6B5E6870" w14:textId="77777777" w:rsidR="00535755" w:rsidRDefault="00535755" w:rsidP="006031FC"/>
    <w:p w14:paraId="1FD98B92" w14:textId="77777777" w:rsidR="00535755" w:rsidRDefault="00535755" w:rsidP="006031FC"/>
    <w:p w14:paraId="77CC35AE" w14:textId="77777777" w:rsidR="00535755" w:rsidRDefault="00535755" w:rsidP="006031FC"/>
    <w:p w14:paraId="703445A6" w14:textId="77777777" w:rsidR="00535755" w:rsidRDefault="00535755" w:rsidP="006031FC"/>
    <w:p w14:paraId="2060F1CF" w14:textId="77777777" w:rsidR="00535755" w:rsidRDefault="00535755"/>
  </w:footnote>
  <w:footnote w:type="continuationNotice" w:id="1">
    <w:p w14:paraId="4759AD61" w14:textId="77777777" w:rsidR="00535755" w:rsidRDefault="0053575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81B3" w14:textId="45CA2E59" w:rsidR="00226F88" w:rsidRDefault="00226F88">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2A57" w14:textId="4F256FE6" w:rsidR="00226F88" w:rsidRDefault="00226F88">
    <w:pPr>
      <w:pStyle w:val="Zhlav"/>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3CA6" w14:textId="6A42BAF2" w:rsidR="000F7B89" w:rsidRPr="00DC5244" w:rsidRDefault="000F7B89" w:rsidP="006031FC">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7C69" w14:textId="266D6E19" w:rsidR="00226F88" w:rsidRDefault="00226F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3995" w14:textId="7860ECE9" w:rsidR="00226F88" w:rsidRDefault="00226F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9E12D" w14:textId="77D8733F" w:rsidR="000F7B89" w:rsidRPr="007B0277" w:rsidRDefault="000F7B89" w:rsidP="006031FC">
    <w:pPr>
      <w:pStyle w:val="Textbubliny"/>
    </w:pPr>
    <w:r w:rsidRPr="00312F1E">
      <w:rPr>
        <w:noProof/>
      </w:rPr>
      <w:drawing>
        <wp:anchor distT="0" distB="0" distL="114300" distR="114300" simplePos="0" relativeHeight="251659264" behindDoc="0" locked="0" layoutInCell="1" allowOverlap="1" wp14:anchorId="6A41CA43" wp14:editId="5A9F77DB">
          <wp:simplePos x="0" y="0"/>
          <wp:positionH relativeFrom="margin">
            <wp:posOffset>3175</wp:posOffset>
          </wp:positionH>
          <wp:positionV relativeFrom="paragraph">
            <wp:posOffset>564537</wp:posOffset>
          </wp:positionV>
          <wp:extent cx="2131355" cy="395509"/>
          <wp:effectExtent l="0" t="0" r="2540" b="508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a:stretch>
                    <a:fillRect/>
                  </a:stretch>
                </pic:blipFill>
                <pic:spPr>
                  <a:xfrm>
                    <a:off x="0" y="0"/>
                    <a:ext cx="2131355" cy="395509"/>
                  </a:xfrm>
                  <a:prstGeom prst="rect">
                    <a:avLst/>
                  </a:prstGeom>
                </pic:spPr>
              </pic:pic>
            </a:graphicData>
          </a:graphic>
          <wp14:sizeRelH relativeFrom="page">
            <wp14:pctWidth>0</wp14:pctWidth>
          </wp14:sizeRelH>
          <wp14:sizeRelV relativeFrom="page">
            <wp14:pctHeight>0</wp14:pctHeight>
          </wp14:sizeRelV>
        </wp:anchor>
      </w:drawing>
    </w:r>
    <w:sdt>
      <w:sdtPr>
        <w:id w:val="363560622"/>
        <w:picture/>
      </w:sdtPr>
      <w:sdtContent/>
    </w:sdt>
    <w:sdt>
      <w:sdtPr>
        <w:id w:val="852770835"/>
        <w:picture/>
      </w:sdtP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A5EA" w14:textId="3F6CFB95" w:rsidR="00226F88" w:rsidRDefault="00226F8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DE24" w14:textId="52FC4CB5" w:rsidR="000F7B89" w:rsidRPr="00C30435" w:rsidRDefault="000F7B89" w:rsidP="006031FC">
    <w:pPr>
      <w:pStyle w:val="Zhlav"/>
    </w:pPr>
    <w:r w:rsidRPr="00312F1E">
      <w:rPr>
        <w:noProof/>
      </w:rPr>
      <w:drawing>
        <wp:anchor distT="0" distB="0" distL="114300" distR="114300" simplePos="0" relativeHeight="251661312" behindDoc="0" locked="0" layoutInCell="1" allowOverlap="1" wp14:anchorId="0FFD2DC1" wp14:editId="32C5F981">
          <wp:simplePos x="0" y="0"/>
          <wp:positionH relativeFrom="margin">
            <wp:posOffset>3810</wp:posOffset>
          </wp:positionH>
          <wp:positionV relativeFrom="paragraph">
            <wp:posOffset>442595</wp:posOffset>
          </wp:positionV>
          <wp:extent cx="2016000" cy="615600"/>
          <wp:effectExtent l="0" t="0" r="381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000" cy="6156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11B8" w14:textId="396DAC05" w:rsidR="000F7B89" w:rsidRPr="00BF42A9" w:rsidRDefault="000F7B89" w:rsidP="006031FC">
    <w:pPr>
      <w:pStyle w:val="Letteraddress"/>
      <w:framePr w:wrap="around"/>
      <w:rPr>
        <w:rStyle w:val="Highlightbold"/>
      </w:rPr>
    </w:pPr>
    <w:r w:rsidRPr="00BF42A9">
      <w:rPr>
        <w:rStyle w:val="Highlightbold"/>
      </w:rPr>
      <w:t>Registered office</w:t>
    </w:r>
  </w:p>
  <w:p w14:paraId="09179797" w14:textId="77777777" w:rsidR="000F7B89" w:rsidRPr="00BF42A9" w:rsidRDefault="000F7B89" w:rsidP="006031FC">
    <w:pPr>
      <w:pStyle w:val="Letteraddress"/>
      <w:framePr w:wrap="around"/>
    </w:pPr>
    <w:r w:rsidRPr="00BF42A9">
      <w:rPr>
        <w:rStyle w:val="Highlightbold"/>
      </w:rPr>
      <w:t>Grant Thornton</w:t>
    </w:r>
    <w:r>
      <w:rPr>
        <w:rStyle w:val="Highlightbold"/>
      </w:rPr>
      <w:t xml:space="preserve"> </w:t>
    </w:r>
    <w:r w:rsidRPr="00BF42A9">
      <w:rPr>
        <w:rStyle w:val="Highlightbold"/>
      </w:rPr>
      <w:t>International Ltd</w:t>
    </w:r>
    <w:r>
      <w:br/>
    </w:r>
    <w:r w:rsidRPr="00BF42A9">
      <w:t>Grant Thornton House</w:t>
    </w:r>
    <w:r>
      <w:br/>
      <w:t xml:space="preserve">22 Melton Street, </w:t>
    </w:r>
    <w:r>
      <w:br/>
      <w:t xml:space="preserve">Euston Square, </w:t>
    </w:r>
    <w:r>
      <w:br/>
      <w:t xml:space="preserve">London, NW1 2EP </w:t>
    </w:r>
    <w:r>
      <w:br/>
    </w:r>
    <w:r w:rsidRPr="00BF42A9">
      <w:t>United Kingdom</w:t>
    </w:r>
  </w:p>
  <w:p w14:paraId="691F23DD" w14:textId="77777777" w:rsidR="000F7B89" w:rsidRDefault="000F7B89" w:rsidP="006031FC">
    <w:pPr>
      <w:pStyle w:val="Letteraddress"/>
      <w:framePr w:wrap="around"/>
    </w:pPr>
    <w:r w:rsidRPr="00395855">
      <w:rPr>
        <w:rStyle w:val="Zdraznn"/>
      </w:rPr>
      <w:t>T</w:t>
    </w:r>
    <w:r w:rsidRPr="00BF42A9">
      <w:t xml:space="preserve"> +44 </w:t>
    </w:r>
    <w:r>
      <w:t>(0)</w:t>
    </w:r>
    <w:r w:rsidRPr="00BF42A9">
      <w:t>20 7391 9500</w:t>
    </w:r>
    <w:r w:rsidRPr="00BF42A9">
      <w:br/>
    </w:r>
    <w:r w:rsidRPr="00395855">
      <w:rPr>
        <w:rStyle w:val="Zdraznn"/>
      </w:rPr>
      <w:t xml:space="preserve">F </w:t>
    </w:r>
    <w:r w:rsidRPr="00BF42A9">
      <w:t xml:space="preserve">+44 </w:t>
    </w:r>
    <w:r>
      <w:t>(0)</w:t>
    </w:r>
    <w:r w:rsidRPr="00BF42A9">
      <w:t>20 7391 9501</w:t>
    </w:r>
  </w:p>
  <w:p w14:paraId="6AAFD556" w14:textId="77777777" w:rsidR="000F7B89" w:rsidRPr="00BF42A9" w:rsidRDefault="000F7B89" w:rsidP="006031FC">
    <w:pPr>
      <w:pStyle w:val="Letteraddress"/>
      <w:framePr w:wrap="around"/>
    </w:pPr>
    <w:r w:rsidRPr="00BF42A9">
      <w:t xml:space="preserve">linkd.in/grant Thornton </w:t>
    </w:r>
    <w:r>
      <w:br/>
    </w:r>
    <w:r w:rsidRPr="00BF42A9">
      <w:t xml:space="preserve">twitter.com/Grant Thornton </w:t>
    </w:r>
  </w:p>
  <w:p w14:paraId="76982E56" w14:textId="4561D513" w:rsidR="000F7B89" w:rsidRPr="00C30435" w:rsidRDefault="000F7B89" w:rsidP="006031FC">
    <w:pPr>
      <w:pStyle w:val="Zhlav"/>
    </w:pPr>
    <w:r w:rsidRPr="00312F1E">
      <w:rPr>
        <w:noProof/>
      </w:rPr>
      <w:drawing>
        <wp:anchor distT="0" distB="0" distL="114300" distR="114300" simplePos="0" relativeHeight="251657216" behindDoc="0" locked="0" layoutInCell="1" allowOverlap="1" wp14:anchorId="32F73DDB" wp14:editId="16E141A1">
          <wp:simplePos x="0" y="0"/>
          <wp:positionH relativeFrom="margin">
            <wp:posOffset>3175</wp:posOffset>
          </wp:positionH>
          <wp:positionV relativeFrom="paragraph">
            <wp:posOffset>571604</wp:posOffset>
          </wp:positionV>
          <wp:extent cx="2122105" cy="393792"/>
          <wp:effectExtent l="0" t="0" r="0" b="635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
                  <a:stretch>
                    <a:fillRect/>
                  </a:stretch>
                </pic:blipFill>
                <pic:spPr>
                  <a:xfrm>
                    <a:off x="0" y="0"/>
                    <a:ext cx="2122105" cy="393792"/>
                  </a:xfrm>
                  <a:prstGeom prst="rect">
                    <a:avLst/>
                  </a:prstGeom>
                </pic:spPr>
              </pic:pic>
            </a:graphicData>
          </a:graphic>
          <wp14:sizeRelH relativeFrom="page">
            <wp14:pctWidth>0</wp14:pctWidth>
          </wp14:sizeRelH>
          <wp14:sizeRelV relativeFrom="page">
            <wp14:pctHeight>0</wp14:pctHeight>
          </wp14:sizeRelV>
        </wp:anchor>
      </w:drawing>
    </w:r>
    <w:r w:rsidRPr="00312F1E">
      <w:rPr>
        <w:noProof/>
      </w:rPr>
      <mc:AlternateContent>
        <mc:Choice Requires="wps">
          <w:drawing>
            <wp:anchor distT="0" distB="0" distL="114300" distR="114300" simplePos="0" relativeHeight="251655168" behindDoc="0" locked="0" layoutInCell="1" allowOverlap="1" wp14:anchorId="4E23C26C" wp14:editId="5E7703FF">
              <wp:simplePos x="0" y="0"/>
              <wp:positionH relativeFrom="margin">
                <wp:posOffset>7585075</wp:posOffset>
              </wp:positionH>
              <wp:positionV relativeFrom="paragraph">
                <wp:posOffset>844024</wp:posOffset>
              </wp:positionV>
              <wp:extent cx="1933200" cy="4138"/>
              <wp:effectExtent l="0" t="0" r="29210" b="34290"/>
              <wp:wrapNone/>
              <wp:docPr id="1571" name="Přímá spojnice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200" cy="4138"/>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E4C83" id="Přímá spojnice 157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7.25pt,66.45pt" to="749.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" strokecolor="#4f2d7f [3204]" strokeweight="1.5pt">
              <o:lock v:ext="edit" shapetype="f"/>
              <w10:wrap anchorx="margin"/>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3E0F" w14:textId="09F4E153" w:rsidR="00226F88" w:rsidRDefault="00226F88">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27E8" w14:textId="1274D072" w:rsidR="000F7B89" w:rsidRDefault="000F7B89" w:rsidP="006031FC">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99F2" w14:textId="3417A3D5" w:rsidR="000F7B89" w:rsidRDefault="000F7B89" w:rsidP="006031FC">
    <w:pPr>
      <w:pStyle w:val="Zhlav"/>
    </w:pPr>
  </w:p>
</w:hdr>
</file>

<file path=word/intelligence2.xml><?xml version="1.0" encoding="utf-8"?>
<int2:intelligence xmlns:int2="http://schemas.microsoft.com/office/intelligence/2020/intelligence" xmlns:oel="http://schemas.microsoft.com/office/2019/extlst">
  <int2:observations>
    <int2:textHash int2:hashCode="u7mQG3JMZ/mo9V" int2:id="1NVxmsZD">
      <int2:state int2:value="Rejected" int2:type="AugLoop_Text_Critique"/>
    </int2:textHash>
    <int2:textHash int2:hashCode="SqBWbNgZv65cMu" int2:id="7E4om9Sq">
      <int2:state int2:value="Rejected" int2:type="AugLoop_Text_Critique"/>
    </int2:textHash>
    <int2:textHash int2:hashCode="Vrjmu5V0N83Thp" int2:id="JdmSbN0T">
      <int2:state int2:value="Rejected" int2:type="AugLoop_Text_Critique"/>
    </int2:textHash>
    <int2:textHash int2:hashCode="xfXk11JS2XiM4g" int2:id="dlxMZdQ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89C5DC8"/>
    <w:lvl w:ilvl="0">
      <w:start w:val="1"/>
      <w:numFmt w:val="decimal"/>
      <w:pStyle w:val="slovanseznam3"/>
      <w:lvlText w:val="%1."/>
      <w:lvlJc w:val="left"/>
      <w:pPr>
        <w:tabs>
          <w:tab w:val="num" w:pos="926"/>
        </w:tabs>
        <w:ind w:left="926" w:hanging="360"/>
      </w:pPr>
    </w:lvl>
  </w:abstractNum>
  <w:abstractNum w:abstractNumId="1" w15:restartNumberingAfterBreak="0">
    <w:nsid w:val="FFFFFF7F"/>
    <w:multiLevelType w:val="singleLevel"/>
    <w:tmpl w:val="9086F92A"/>
    <w:lvl w:ilvl="0">
      <w:start w:val="1"/>
      <w:numFmt w:val="lowerLetter"/>
      <w:pStyle w:val="slovanseznam2"/>
      <w:lvlText w:val="%1"/>
      <w:lvlJc w:val="left"/>
      <w:pPr>
        <w:ind w:left="644" w:hanging="360"/>
      </w:pPr>
      <w:rPr>
        <w:rFonts w:hint="default"/>
      </w:rPr>
    </w:lvl>
  </w:abstractNum>
  <w:abstractNum w:abstractNumId="2" w15:restartNumberingAfterBreak="0">
    <w:nsid w:val="FFFFFF88"/>
    <w:multiLevelType w:val="singleLevel"/>
    <w:tmpl w:val="3DC64842"/>
    <w:lvl w:ilvl="0">
      <w:start w:val="1"/>
      <w:numFmt w:val="decimal"/>
      <w:pStyle w:val="slovanseznam"/>
      <w:lvlText w:val="%1"/>
      <w:lvlJc w:val="left"/>
      <w:pPr>
        <w:ind w:left="360" w:hanging="360"/>
      </w:pPr>
      <w:rPr>
        <w:rFonts w:hint="default"/>
      </w:rPr>
    </w:lvl>
  </w:abstractNum>
  <w:abstractNum w:abstractNumId="3" w15:restartNumberingAfterBreak="0">
    <w:nsid w:val="FFFFFF89"/>
    <w:multiLevelType w:val="singleLevel"/>
    <w:tmpl w:val="92E84220"/>
    <w:lvl w:ilvl="0">
      <w:start w:val="1"/>
      <w:numFmt w:val="bullet"/>
      <w:pStyle w:val="Seznamsodrkami"/>
      <w:lvlText w:val=""/>
      <w:lvlJc w:val="left"/>
      <w:pPr>
        <w:tabs>
          <w:tab w:val="num" w:pos="360"/>
        </w:tabs>
        <w:ind w:left="360" w:hanging="360"/>
      </w:pPr>
      <w:rPr>
        <w:rFonts w:ascii="Symbol" w:hAnsi="Symbol" w:hint="default"/>
      </w:rPr>
    </w:lvl>
  </w:abstractNum>
  <w:abstractNum w:abstractNumId="4" w15:restartNumberingAfterBreak="0">
    <w:nsid w:val="03840B0C"/>
    <w:multiLevelType w:val="multilevel"/>
    <w:tmpl w:val="A086D796"/>
    <w:styleLink w:val="NumberList"/>
    <w:lvl w:ilvl="0">
      <w:start w:val="1"/>
      <w:numFmt w:val="decimal"/>
      <w:lvlText w:val="%1."/>
      <w:lvlJc w:val="left"/>
      <w:pPr>
        <w:ind w:left="360" w:hanging="360"/>
      </w:pPr>
      <w:rPr>
        <w:rFonts w:hint="default"/>
        <w:color w:val="747678" w:themeColor="text2"/>
      </w:rPr>
    </w:lvl>
    <w:lvl w:ilvl="1">
      <w:start w:val="1"/>
      <w:numFmt w:val="lowerLetter"/>
      <w:lvlText w:val="%2."/>
      <w:lvlJc w:val="left"/>
      <w:pPr>
        <w:ind w:left="567" w:hanging="283"/>
      </w:pPr>
      <w:rPr>
        <w:rFonts w:hint="default"/>
        <w:color w:val="C8BEAF" w:themeColor="accent2"/>
      </w:rPr>
    </w:lvl>
    <w:lvl w:ilvl="2">
      <w:start w:val="1"/>
      <w:numFmt w:val="lowerRoman"/>
      <w:lvlText w:val="%3."/>
      <w:lvlJc w:val="left"/>
      <w:pPr>
        <w:ind w:left="851" w:hanging="284"/>
      </w:pPr>
      <w:rPr>
        <w:rFonts w:hint="default"/>
        <w:color w:val="C8BEAF" w:themeColor="accent2"/>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5" w15:restartNumberingAfterBreak="0">
    <w:nsid w:val="06F6298D"/>
    <w:multiLevelType w:val="multilevel"/>
    <w:tmpl w:val="0409001D"/>
    <w:styleLink w:val="Listlevelfor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FE1CEF"/>
    <w:multiLevelType w:val="hybridMultilevel"/>
    <w:tmpl w:val="BE24213C"/>
    <w:lvl w:ilvl="0" w:tplc="5212E884">
      <w:start w:val="1"/>
      <w:numFmt w:val="bullet"/>
      <w:lvlText w:val=""/>
      <w:lvlJc w:val="left"/>
      <w:pPr>
        <w:ind w:left="720" w:hanging="360"/>
      </w:pPr>
      <w:rPr>
        <w:rFonts w:ascii="Symbol" w:hAnsi="Symbol" w:hint="default"/>
      </w:rPr>
    </w:lvl>
    <w:lvl w:ilvl="1" w:tplc="BEDC71E6">
      <w:start w:val="1"/>
      <w:numFmt w:val="bullet"/>
      <w:lvlText w:val="o"/>
      <w:lvlJc w:val="left"/>
      <w:pPr>
        <w:ind w:left="1440" w:hanging="360"/>
      </w:pPr>
      <w:rPr>
        <w:rFonts w:ascii="Courier New" w:hAnsi="Courier New" w:hint="default"/>
      </w:rPr>
    </w:lvl>
    <w:lvl w:ilvl="2" w:tplc="ECF2B0A6">
      <w:start w:val="1"/>
      <w:numFmt w:val="bullet"/>
      <w:lvlText w:val="–"/>
      <w:lvlJc w:val="left"/>
      <w:pPr>
        <w:ind w:left="2160" w:hanging="360"/>
      </w:pPr>
      <w:rPr>
        <w:rFonts w:ascii="Arial" w:hAnsi="Arial" w:hint="default"/>
      </w:rPr>
    </w:lvl>
    <w:lvl w:ilvl="3" w:tplc="6616F0EC">
      <w:start w:val="1"/>
      <w:numFmt w:val="bullet"/>
      <w:lvlText w:val=""/>
      <w:lvlJc w:val="left"/>
      <w:pPr>
        <w:ind w:left="2880" w:hanging="360"/>
      </w:pPr>
      <w:rPr>
        <w:rFonts w:ascii="Symbol" w:hAnsi="Symbol" w:hint="default"/>
      </w:rPr>
    </w:lvl>
    <w:lvl w:ilvl="4" w:tplc="30C455F6">
      <w:start w:val="1"/>
      <w:numFmt w:val="bullet"/>
      <w:lvlText w:val="o"/>
      <w:lvlJc w:val="left"/>
      <w:pPr>
        <w:ind w:left="3600" w:hanging="360"/>
      </w:pPr>
      <w:rPr>
        <w:rFonts w:ascii="Courier New" w:hAnsi="Courier New" w:hint="default"/>
      </w:rPr>
    </w:lvl>
    <w:lvl w:ilvl="5" w:tplc="540E0F8E">
      <w:start w:val="1"/>
      <w:numFmt w:val="bullet"/>
      <w:lvlText w:val=""/>
      <w:lvlJc w:val="left"/>
      <w:pPr>
        <w:ind w:left="4320" w:hanging="360"/>
      </w:pPr>
      <w:rPr>
        <w:rFonts w:ascii="Wingdings" w:hAnsi="Wingdings" w:hint="default"/>
      </w:rPr>
    </w:lvl>
    <w:lvl w:ilvl="6" w:tplc="30243E8C">
      <w:start w:val="1"/>
      <w:numFmt w:val="bullet"/>
      <w:lvlText w:val=""/>
      <w:lvlJc w:val="left"/>
      <w:pPr>
        <w:ind w:left="5040" w:hanging="360"/>
      </w:pPr>
      <w:rPr>
        <w:rFonts w:ascii="Symbol" w:hAnsi="Symbol" w:hint="default"/>
      </w:rPr>
    </w:lvl>
    <w:lvl w:ilvl="7" w:tplc="F432E394">
      <w:start w:val="1"/>
      <w:numFmt w:val="bullet"/>
      <w:lvlText w:val="o"/>
      <w:lvlJc w:val="left"/>
      <w:pPr>
        <w:ind w:left="5760" w:hanging="360"/>
      </w:pPr>
      <w:rPr>
        <w:rFonts w:ascii="Courier New" w:hAnsi="Courier New" w:hint="default"/>
      </w:rPr>
    </w:lvl>
    <w:lvl w:ilvl="8" w:tplc="6152DACE">
      <w:start w:val="1"/>
      <w:numFmt w:val="bullet"/>
      <w:lvlText w:val=""/>
      <w:lvlJc w:val="left"/>
      <w:pPr>
        <w:ind w:left="6480" w:hanging="360"/>
      </w:pPr>
      <w:rPr>
        <w:rFonts w:ascii="Wingdings" w:hAnsi="Wingdings" w:hint="default"/>
      </w:rPr>
    </w:lvl>
  </w:abstractNum>
  <w:abstractNum w:abstractNumId="7" w15:restartNumberingAfterBreak="0">
    <w:nsid w:val="10E1350D"/>
    <w:multiLevelType w:val="multilevel"/>
    <w:tmpl w:val="64F4836C"/>
    <w:styleLink w:val="Bulletlist"/>
    <w:lvl w:ilvl="0">
      <w:start w:val="1"/>
      <w:numFmt w:val="bullet"/>
      <w:lvlText w:val="•"/>
      <w:lvlJc w:val="left"/>
      <w:pPr>
        <w:ind w:left="360" w:hanging="360"/>
      </w:pPr>
      <w:rPr>
        <w:rFonts w:ascii="Arial" w:hAnsi="Arial" w:hint="default"/>
        <w:color w:val="000000" w:themeColor="text1"/>
      </w:rPr>
    </w:lvl>
    <w:lvl w:ilvl="1">
      <w:start w:val="1"/>
      <w:numFmt w:val="bullet"/>
      <w:lvlText w:val=""/>
      <w:lvlJc w:val="left"/>
      <w:pPr>
        <w:ind w:left="567" w:hanging="283"/>
      </w:pPr>
      <w:rPr>
        <w:rFonts w:ascii="Symbol" w:hAnsi="Symbol" w:hint="default"/>
        <w:color w:val="696B6B"/>
      </w:rPr>
    </w:lvl>
    <w:lvl w:ilvl="2">
      <w:start w:val="1"/>
      <w:numFmt w:val="bullet"/>
      <w:lvlText w:val="»"/>
      <w:lvlJc w:val="left"/>
      <w:pPr>
        <w:ind w:left="851" w:hanging="284"/>
      </w:pPr>
      <w:rPr>
        <w:rFonts w:ascii="Arial" w:hAnsi="Arial" w:hint="default"/>
        <w:color w:val="000000" w:themeColor="text1"/>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8" w15:restartNumberingAfterBreak="0">
    <w:nsid w:val="1E1273F2"/>
    <w:multiLevelType w:val="hybridMultilevel"/>
    <w:tmpl w:val="057A524E"/>
    <w:lvl w:ilvl="0" w:tplc="F55A0D94">
      <w:numFmt w:val="none"/>
      <w:lvlText w:val=""/>
      <w:lvlJc w:val="left"/>
      <w:pPr>
        <w:tabs>
          <w:tab w:val="num" w:pos="360"/>
        </w:tabs>
      </w:pPr>
    </w:lvl>
    <w:lvl w:ilvl="1" w:tplc="34249832">
      <w:start w:val="1"/>
      <w:numFmt w:val="lowerLetter"/>
      <w:lvlText w:val="%2."/>
      <w:lvlJc w:val="left"/>
      <w:pPr>
        <w:ind w:left="1440" w:hanging="360"/>
      </w:pPr>
    </w:lvl>
    <w:lvl w:ilvl="2" w:tplc="2A6843CE">
      <w:start w:val="1"/>
      <w:numFmt w:val="lowerRoman"/>
      <w:lvlText w:val="%3."/>
      <w:lvlJc w:val="right"/>
      <w:pPr>
        <w:ind w:left="2160" w:hanging="180"/>
      </w:pPr>
    </w:lvl>
    <w:lvl w:ilvl="3" w:tplc="BF06BC94">
      <w:start w:val="1"/>
      <w:numFmt w:val="decimal"/>
      <w:lvlText w:val="%4."/>
      <w:lvlJc w:val="left"/>
      <w:pPr>
        <w:ind w:left="2880" w:hanging="360"/>
      </w:pPr>
    </w:lvl>
    <w:lvl w:ilvl="4" w:tplc="1194D468">
      <w:start w:val="1"/>
      <w:numFmt w:val="lowerLetter"/>
      <w:lvlText w:val="%5."/>
      <w:lvlJc w:val="left"/>
      <w:pPr>
        <w:ind w:left="3600" w:hanging="360"/>
      </w:pPr>
    </w:lvl>
    <w:lvl w:ilvl="5" w:tplc="5B82EFB0">
      <w:start w:val="1"/>
      <w:numFmt w:val="lowerRoman"/>
      <w:lvlText w:val="%6."/>
      <w:lvlJc w:val="right"/>
      <w:pPr>
        <w:ind w:left="4320" w:hanging="180"/>
      </w:pPr>
    </w:lvl>
    <w:lvl w:ilvl="6" w:tplc="BA4A260E">
      <w:start w:val="1"/>
      <w:numFmt w:val="decimal"/>
      <w:lvlText w:val="%7."/>
      <w:lvlJc w:val="left"/>
      <w:pPr>
        <w:ind w:left="5040" w:hanging="360"/>
      </w:pPr>
    </w:lvl>
    <w:lvl w:ilvl="7" w:tplc="633C4A2C">
      <w:start w:val="1"/>
      <w:numFmt w:val="lowerLetter"/>
      <w:lvlText w:val="%8."/>
      <w:lvlJc w:val="left"/>
      <w:pPr>
        <w:ind w:left="5760" w:hanging="360"/>
      </w:pPr>
    </w:lvl>
    <w:lvl w:ilvl="8" w:tplc="FD96F66C">
      <w:start w:val="1"/>
      <w:numFmt w:val="lowerRoman"/>
      <w:lvlText w:val="%9."/>
      <w:lvlJc w:val="right"/>
      <w:pPr>
        <w:ind w:left="6480" w:hanging="180"/>
      </w:pPr>
    </w:lvl>
  </w:abstractNum>
  <w:abstractNum w:abstractNumId="9" w15:restartNumberingAfterBreak="0">
    <w:nsid w:val="204BCCE9"/>
    <w:multiLevelType w:val="hybridMultilevel"/>
    <w:tmpl w:val="FFFFFFFF"/>
    <w:lvl w:ilvl="0" w:tplc="4E101078">
      <w:numFmt w:val="none"/>
      <w:lvlText w:val=""/>
      <w:lvlJc w:val="left"/>
      <w:pPr>
        <w:tabs>
          <w:tab w:val="num" w:pos="360"/>
        </w:tabs>
      </w:pPr>
    </w:lvl>
    <w:lvl w:ilvl="1" w:tplc="484A9DCC">
      <w:start w:val="1"/>
      <w:numFmt w:val="lowerLetter"/>
      <w:lvlText w:val="%2."/>
      <w:lvlJc w:val="left"/>
      <w:pPr>
        <w:ind w:left="1440" w:hanging="360"/>
      </w:pPr>
    </w:lvl>
    <w:lvl w:ilvl="2" w:tplc="4C08482A">
      <w:start w:val="1"/>
      <w:numFmt w:val="lowerRoman"/>
      <w:lvlText w:val="%3."/>
      <w:lvlJc w:val="right"/>
      <w:pPr>
        <w:ind w:left="2160" w:hanging="180"/>
      </w:pPr>
    </w:lvl>
    <w:lvl w:ilvl="3" w:tplc="CE287E08">
      <w:start w:val="1"/>
      <w:numFmt w:val="decimal"/>
      <w:lvlText w:val="%4."/>
      <w:lvlJc w:val="left"/>
      <w:pPr>
        <w:ind w:left="2880" w:hanging="360"/>
      </w:pPr>
    </w:lvl>
    <w:lvl w:ilvl="4" w:tplc="81C61B06">
      <w:start w:val="1"/>
      <w:numFmt w:val="lowerLetter"/>
      <w:lvlText w:val="%5."/>
      <w:lvlJc w:val="left"/>
      <w:pPr>
        <w:ind w:left="3600" w:hanging="360"/>
      </w:pPr>
    </w:lvl>
    <w:lvl w:ilvl="5" w:tplc="193C8AD0">
      <w:start w:val="1"/>
      <w:numFmt w:val="lowerRoman"/>
      <w:lvlText w:val="%6."/>
      <w:lvlJc w:val="right"/>
      <w:pPr>
        <w:ind w:left="4320" w:hanging="180"/>
      </w:pPr>
    </w:lvl>
    <w:lvl w:ilvl="6" w:tplc="C2FE3A68">
      <w:start w:val="1"/>
      <w:numFmt w:val="decimal"/>
      <w:lvlText w:val="%7."/>
      <w:lvlJc w:val="left"/>
      <w:pPr>
        <w:ind w:left="5040" w:hanging="360"/>
      </w:pPr>
    </w:lvl>
    <w:lvl w:ilvl="7" w:tplc="138E9CF6">
      <w:start w:val="1"/>
      <w:numFmt w:val="lowerLetter"/>
      <w:lvlText w:val="%8."/>
      <w:lvlJc w:val="left"/>
      <w:pPr>
        <w:ind w:left="5760" w:hanging="360"/>
      </w:pPr>
    </w:lvl>
    <w:lvl w:ilvl="8" w:tplc="20104CD6">
      <w:start w:val="1"/>
      <w:numFmt w:val="lowerRoman"/>
      <w:lvlText w:val="%9."/>
      <w:lvlJc w:val="right"/>
      <w:pPr>
        <w:ind w:left="6480" w:hanging="180"/>
      </w:pPr>
    </w:lvl>
  </w:abstractNum>
  <w:abstractNum w:abstractNumId="10" w15:restartNumberingAfterBreak="0">
    <w:nsid w:val="243F3784"/>
    <w:multiLevelType w:val="multilevel"/>
    <w:tmpl w:val="3D6CE09E"/>
    <w:lvl w:ilvl="0">
      <w:start w:val="1"/>
      <w:numFmt w:val="decimal"/>
      <w:pStyle w:val="Nadpis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1569"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2A924BB0"/>
    <w:multiLevelType w:val="hybridMultilevel"/>
    <w:tmpl w:val="6756B150"/>
    <w:lvl w:ilvl="0" w:tplc="04050019">
      <w:start w:val="1"/>
      <w:numFmt w:val="lowerLetter"/>
      <w:lvlText w:val="%1."/>
      <w:lvlJc w:val="left"/>
      <w:pPr>
        <w:ind w:left="1004" w:hanging="360"/>
      </w:pPr>
    </w:lvl>
    <w:lvl w:ilvl="1" w:tplc="0405001B">
      <w:start w:val="1"/>
      <w:numFmt w:val="lowerRoman"/>
      <w:lvlText w:val="%2."/>
      <w:lvlJc w:val="righ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331741E6"/>
    <w:multiLevelType w:val="multilevel"/>
    <w:tmpl w:val="BBA07FCC"/>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449AD3"/>
    <w:multiLevelType w:val="hybridMultilevel"/>
    <w:tmpl w:val="CEA644F6"/>
    <w:lvl w:ilvl="0" w:tplc="21F05428">
      <w:start w:val="1"/>
      <w:numFmt w:val="bullet"/>
      <w:lvlText w:val=""/>
      <w:lvlJc w:val="left"/>
      <w:pPr>
        <w:ind w:left="360" w:hanging="360"/>
      </w:pPr>
      <w:rPr>
        <w:rFonts w:ascii="Symbol" w:hAnsi="Symbol" w:hint="default"/>
      </w:rPr>
    </w:lvl>
    <w:lvl w:ilvl="1" w:tplc="FD4E35C8">
      <w:start w:val="1"/>
      <w:numFmt w:val="bullet"/>
      <w:lvlText w:val="o"/>
      <w:lvlJc w:val="left"/>
      <w:pPr>
        <w:ind w:left="1080" w:hanging="360"/>
      </w:pPr>
      <w:rPr>
        <w:rFonts w:ascii="Courier New" w:hAnsi="Courier New" w:hint="default"/>
      </w:rPr>
    </w:lvl>
    <w:lvl w:ilvl="2" w:tplc="AE06B5EE">
      <w:start w:val="1"/>
      <w:numFmt w:val="bullet"/>
      <w:lvlText w:val=""/>
      <w:lvlJc w:val="left"/>
      <w:pPr>
        <w:ind w:left="1800" w:hanging="360"/>
      </w:pPr>
      <w:rPr>
        <w:rFonts w:ascii="Wingdings" w:hAnsi="Wingdings" w:hint="default"/>
      </w:rPr>
    </w:lvl>
    <w:lvl w:ilvl="3" w:tplc="2318BFA2">
      <w:start w:val="1"/>
      <w:numFmt w:val="bullet"/>
      <w:lvlText w:val=""/>
      <w:lvlJc w:val="left"/>
      <w:pPr>
        <w:ind w:left="2520" w:hanging="360"/>
      </w:pPr>
      <w:rPr>
        <w:rFonts w:ascii="Symbol" w:hAnsi="Symbol" w:hint="default"/>
      </w:rPr>
    </w:lvl>
    <w:lvl w:ilvl="4" w:tplc="57A0EC3E">
      <w:start w:val="1"/>
      <w:numFmt w:val="bullet"/>
      <w:lvlText w:val="o"/>
      <w:lvlJc w:val="left"/>
      <w:pPr>
        <w:ind w:left="3240" w:hanging="360"/>
      </w:pPr>
      <w:rPr>
        <w:rFonts w:ascii="Courier New" w:hAnsi="Courier New" w:hint="default"/>
      </w:rPr>
    </w:lvl>
    <w:lvl w:ilvl="5" w:tplc="8F008F04">
      <w:start w:val="1"/>
      <w:numFmt w:val="bullet"/>
      <w:lvlText w:val=""/>
      <w:lvlJc w:val="left"/>
      <w:pPr>
        <w:ind w:left="3960" w:hanging="360"/>
      </w:pPr>
      <w:rPr>
        <w:rFonts w:ascii="Wingdings" w:hAnsi="Wingdings" w:hint="default"/>
      </w:rPr>
    </w:lvl>
    <w:lvl w:ilvl="6" w:tplc="1CC4D288">
      <w:start w:val="1"/>
      <w:numFmt w:val="bullet"/>
      <w:lvlText w:val=""/>
      <w:lvlJc w:val="left"/>
      <w:pPr>
        <w:ind w:left="4680" w:hanging="360"/>
      </w:pPr>
      <w:rPr>
        <w:rFonts w:ascii="Symbol" w:hAnsi="Symbol" w:hint="default"/>
      </w:rPr>
    </w:lvl>
    <w:lvl w:ilvl="7" w:tplc="30B4ED18">
      <w:start w:val="1"/>
      <w:numFmt w:val="bullet"/>
      <w:lvlText w:val="o"/>
      <w:lvlJc w:val="left"/>
      <w:pPr>
        <w:ind w:left="5400" w:hanging="360"/>
      </w:pPr>
      <w:rPr>
        <w:rFonts w:ascii="Courier New" w:hAnsi="Courier New" w:hint="default"/>
      </w:rPr>
    </w:lvl>
    <w:lvl w:ilvl="8" w:tplc="3A7C3892">
      <w:start w:val="1"/>
      <w:numFmt w:val="bullet"/>
      <w:lvlText w:val=""/>
      <w:lvlJc w:val="left"/>
      <w:pPr>
        <w:ind w:left="6120" w:hanging="360"/>
      </w:pPr>
      <w:rPr>
        <w:rFonts w:ascii="Wingdings" w:hAnsi="Wingdings" w:hint="default"/>
      </w:rPr>
    </w:lvl>
  </w:abstractNum>
  <w:abstractNum w:abstractNumId="14" w15:restartNumberingAfterBreak="0">
    <w:nsid w:val="3AF63D94"/>
    <w:multiLevelType w:val="multilevel"/>
    <w:tmpl w:val="66F098C2"/>
    <w:lvl w:ilvl="0">
      <w:start w:val="1"/>
      <w:numFmt w:val="bullet"/>
      <w:lvlText w:val=""/>
      <w:lvlJc w:val="left"/>
      <w:pPr>
        <w:ind w:left="284" w:hanging="284"/>
      </w:pPr>
      <w:rPr>
        <w:rFonts w:ascii="Symbol" w:hAnsi="Symbol" w:hint="default"/>
        <w:color w:val="auto"/>
        <w:sz w:val="18"/>
      </w:rPr>
    </w:lvl>
    <w:lvl w:ilvl="1">
      <w:start w:val="1"/>
      <w:numFmt w:val="bullet"/>
      <w:lvlText w:val="-"/>
      <w:lvlJc w:val="left"/>
      <w:pPr>
        <w:ind w:left="568" w:hanging="284"/>
      </w:pPr>
      <w:rPr>
        <w:rFonts w:ascii="Arial" w:hAnsi="Arial" w:hint="default"/>
        <w:color w:val="auto"/>
        <w:sz w:val="18"/>
      </w:rPr>
    </w:lvl>
    <w:lvl w:ilvl="2">
      <w:start w:val="1"/>
      <w:numFmt w:val="bullet"/>
      <w:pStyle w:val="Seznamsodrkami3"/>
      <w:lvlText w:val=""/>
      <w:lvlJc w:val="left"/>
      <w:pPr>
        <w:ind w:left="852" w:hanging="284"/>
      </w:pPr>
      <w:rPr>
        <w:rFonts w:ascii="Symbol" w:hAnsi="Symbol" w:hint="default"/>
        <w:color w:val="auto"/>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1290004"/>
    <w:multiLevelType w:val="hybridMultilevel"/>
    <w:tmpl w:val="373C6422"/>
    <w:lvl w:ilvl="0" w:tplc="0CA0A2A6">
      <w:start w:val="1"/>
      <w:numFmt w:val="bullet"/>
      <w:lvlText w:val=""/>
      <w:lvlJc w:val="left"/>
      <w:pPr>
        <w:ind w:left="720" w:hanging="360"/>
      </w:pPr>
      <w:rPr>
        <w:rFonts w:ascii="Symbol" w:hAnsi="Symbol" w:hint="default"/>
      </w:rPr>
    </w:lvl>
    <w:lvl w:ilvl="1" w:tplc="602E5A14">
      <w:start w:val="1"/>
      <w:numFmt w:val="bullet"/>
      <w:lvlText w:val="o"/>
      <w:lvlJc w:val="left"/>
      <w:pPr>
        <w:ind w:left="1440" w:hanging="360"/>
      </w:pPr>
      <w:rPr>
        <w:rFonts w:ascii="Courier New" w:hAnsi="Courier New" w:hint="default"/>
      </w:rPr>
    </w:lvl>
    <w:lvl w:ilvl="2" w:tplc="365E145A">
      <w:start w:val="1"/>
      <w:numFmt w:val="bullet"/>
      <w:lvlText w:val="–"/>
      <w:lvlJc w:val="left"/>
      <w:pPr>
        <w:ind w:left="2160" w:hanging="360"/>
      </w:pPr>
      <w:rPr>
        <w:rFonts w:ascii="Arial" w:hAnsi="Arial" w:hint="default"/>
      </w:rPr>
    </w:lvl>
    <w:lvl w:ilvl="3" w:tplc="1F28A310">
      <w:start w:val="1"/>
      <w:numFmt w:val="bullet"/>
      <w:lvlText w:val=""/>
      <w:lvlJc w:val="left"/>
      <w:pPr>
        <w:ind w:left="2880" w:hanging="360"/>
      </w:pPr>
      <w:rPr>
        <w:rFonts w:ascii="Symbol" w:hAnsi="Symbol" w:hint="default"/>
      </w:rPr>
    </w:lvl>
    <w:lvl w:ilvl="4" w:tplc="2116CF5C">
      <w:start w:val="1"/>
      <w:numFmt w:val="bullet"/>
      <w:lvlText w:val="o"/>
      <w:lvlJc w:val="left"/>
      <w:pPr>
        <w:ind w:left="3600" w:hanging="360"/>
      </w:pPr>
      <w:rPr>
        <w:rFonts w:ascii="Courier New" w:hAnsi="Courier New" w:hint="default"/>
      </w:rPr>
    </w:lvl>
    <w:lvl w:ilvl="5" w:tplc="88AEDB68">
      <w:start w:val="1"/>
      <w:numFmt w:val="bullet"/>
      <w:lvlText w:val=""/>
      <w:lvlJc w:val="left"/>
      <w:pPr>
        <w:ind w:left="4320" w:hanging="360"/>
      </w:pPr>
      <w:rPr>
        <w:rFonts w:ascii="Wingdings" w:hAnsi="Wingdings" w:hint="default"/>
      </w:rPr>
    </w:lvl>
    <w:lvl w:ilvl="6" w:tplc="E23E066A">
      <w:start w:val="1"/>
      <w:numFmt w:val="bullet"/>
      <w:lvlText w:val=""/>
      <w:lvlJc w:val="left"/>
      <w:pPr>
        <w:ind w:left="5040" w:hanging="360"/>
      </w:pPr>
      <w:rPr>
        <w:rFonts w:ascii="Symbol" w:hAnsi="Symbol" w:hint="default"/>
      </w:rPr>
    </w:lvl>
    <w:lvl w:ilvl="7" w:tplc="7DC0A364">
      <w:start w:val="1"/>
      <w:numFmt w:val="bullet"/>
      <w:lvlText w:val="o"/>
      <w:lvlJc w:val="left"/>
      <w:pPr>
        <w:ind w:left="5760" w:hanging="360"/>
      </w:pPr>
      <w:rPr>
        <w:rFonts w:ascii="Courier New" w:hAnsi="Courier New" w:hint="default"/>
      </w:rPr>
    </w:lvl>
    <w:lvl w:ilvl="8" w:tplc="E68C2BF2">
      <w:start w:val="1"/>
      <w:numFmt w:val="bullet"/>
      <w:lvlText w:val=""/>
      <w:lvlJc w:val="left"/>
      <w:pPr>
        <w:ind w:left="6480" w:hanging="360"/>
      </w:pPr>
      <w:rPr>
        <w:rFonts w:ascii="Wingdings" w:hAnsi="Wingdings" w:hint="default"/>
      </w:rPr>
    </w:lvl>
  </w:abstractNum>
  <w:abstractNum w:abstractNumId="16" w15:restartNumberingAfterBreak="0">
    <w:nsid w:val="415DBFAB"/>
    <w:multiLevelType w:val="hybridMultilevel"/>
    <w:tmpl w:val="235601EC"/>
    <w:lvl w:ilvl="0" w:tplc="2EEC7404">
      <w:start w:val="1"/>
      <w:numFmt w:val="bullet"/>
      <w:lvlText w:val=""/>
      <w:lvlJc w:val="left"/>
      <w:pPr>
        <w:ind w:left="720" w:hanging="360"/>
      </w:pPr>
      <w:rPr>
        <w:rFonts w:ascii="Symbol" w:hAnsi="Symbol" w:hint="default"/>
      </w:rPr>
    </w:lvl>
    <w:lvl w:ilvl="1" w:tplc="579A3268">
      <w:start w:val="1"/>
      <w:numFmt w:val="bullet"/>
      <w:lvlText w:val="o"/>
      <w:lvlJc w:val="left"/>
      <w:pPr>
        <w:ind w:left="1440" w:hanging="360"/>
      </w:pPr>
      <w:rPr>
        <w:rFonts w:ascii="Courier New" w:hAnsi="Courier New" w:hint="default"/>
      </w:rPr>
    </w:lvl>
    <w:lvl w:ilvl="2" w:tplc="3FD41918">
      <w:start w:val="1"/>
      <w:numFmt w:val="bullet"/>
      <w:lvlText w:val=""/>
      <w:lvlJc w:val="left"/>
      <w:pPr>
        <w:ind w:left="2160" w:hanging="360"/>
      </w:pPr>
      <w:rPr>
        <w:rFonts w:ascii="Wingdings" w:hAnsi="Wingdings" w:hint="default"/>
      </w:rPr>
    </w:lvl>
    <w:lvl w:ilvl="3" w:tplc="0972BEC0">
      <w:start w:val="1"/>
      <w:numFmt w:val="bullet"/>
      <w:lvlText w:val=""/>
      <w:lvlJc w:val="left"/>
      <w:pPr>
        <w:ind w:left="2880" w:hanging="360"/>
      </w:pPr>
      <w:rPr>
        <w:rFonts w:ascii="Symbol" w:hAnsi="Symbol" w:hint="default"/>
      </w:rPr>
    </w:lvl>
    <w:lvl w:ilvl="4" w:tplc="82ACA1F4">
      <w:start w:val="1"/>
      <w:numFmt w:val="bullet"/>
      <w:lvlText w:val="o"/>
      <w:lvlJc w:val="left"/>
      <w:pPr>
        <w:ind w:left="3600" w:hanging="360"/>
      </w:pPr>
      <w:rPr>
        <w:rFonts w:ascii="Courier New" w:hAnsi="Courier New" w:hint="default"/>
      </w:rPr>
    </w:lvl>
    <w:lvl w:ilvl="5" w:tplc="B7A26D1C">
      <w:start w:val="1"/>
      <w:numFmt w:val="bullet"/>
      <w:lvlText w:val=""/>
      <w:lvlJc w:val="left"/>
      <w:pPr>
        <w:ind w:left="4320" w:hanging="360"/>
      </w:pPr>
      <w:rPr>
        <w:rFonts w:ascii="Wingdings" w:hAnsi="Wingdings" w:hint="default"/>
      </w:rPr>
    </w:lvl>
    <w:lvl w:ilvl="6" w:tplc="2C74A6B4">
      <w:start w:val="1"/>
      <w:numFmt w:val="bullet"/>
      <w:lvlText w:val=""/>
      <w:lvlJc w:val="left"/>
      <w:pPr>
        <w:ind w:left="5040" w:hanging="360"/>
      </w:pPr>
      <w:rPr>
        <w:rFonts w:ascii="Symbol" w:hAnsi="Symbol" w:hint="default"/>
      </w:rPr>
    </w:lvl>
    <w:lvl w:ilvl="7" w:tplc="E6B2C4B6">
      <w:start w:val="1"/>
      <w:numFmt w:val="bullet"/>
      <w:lvlText w:val="o"/>
      <w:lvlJc w:val="left"/>
      <w:pPr>
        <w:ind w:left="5760" w:hanging="360"/>
      </w:pPr>
      <w:rPr>
        <w:rFonts w:ascii="Courier New" w:hAnsi="Courier New" w:hint="default"/>
      </w:rPr>
    </w:lvl>
    <w:lvl w:ilvl="8" w:tplc="FABEE06C">
      <w:start w:val="1"/>
      <w:numFmt w:val="bullet"/>
      <w:lvlText w:val=""/>
      <w:lvlJc w:val="left"/>
      <w:pPr>
        <w:ind w:left="6480" w:hanging="360"/>
      </w:pPr>
      <w:rPr>
        <w:rFonts w:ascii="Wingdings" w:hAnsi="Wingdings" w:hint="default"/>
      </w:rPr>
    </w:lvl>
  </w:abstractNum>
  <w:abstractNum w:abstractNumId="17" w15:restartNumberingAfterBreak="0">
    <w:nsid w:val="5D10D89F"/>
    <w:multiLevelType w:val="hybridMultilevel"/>
    <w:tmpl w:val="0FDE2682"/>
    <w:lvl w:ilvl="0" w:tplc="C06C9BAA">
      <w:start w:val="1"/>
      <w:numFmt w:val="bullet"/>
      <w:lvlText w:val=""/>
      <w:lvlJc w:val="left"/>
      <w:pPr>
        <w:ind w:left="720" w:hanging="360"/>
      </w:pPr>
      <w:rPr>
        <w:rFonts w:ascii="Symbol" w:hAnsi="Symbol" w:hint="default"/>
      </w:rPr>
    </w:lvl>
    <w:lvl w:ilvl="1" w:tplc="651EAA12">
      <w:start w:val="1"/>
      <w:numFmt w:val="bullet"/>
      <w:lvlText w:val="o"/>
      <w:lvlJc w:val="left"/>
      <w:pPr>
        <w:ind w:left="1440" w:hanging="360"/>
      </w:pPr>
      <w:rPr>
        <w:rFonts w:ascii="Courier New" w:hAnsi="Courier New" w:hint="default"/>
      </w:rPr>
    </w:lvl>
    <w:lvl w:ilvl="2" w:tplc="298402A0">
      <w:start w:val="1"/>
      <w:numFmt w:val="bullet"/>
      <w:lvlText w:val=""/>
      <w:lvlJc w:val="left"/>
      <w:pPr>
        <w:ind w:left="2160" w:hanging="360"/>
      </w:pPr>
      <w:rPr>
        <w:rFonts w:ascii="Wingdings" w:hAnsi="Wingdings" w:hint="default"/>
      </w:rPr>
    </w:lvl>
    <w:lvl w:ilvl="3" w:tplc="194E3952">
      <w:start w:val="1"/>
      <w:numFmt w:val="bullet"/>
      <w:lvlText w:val=""/>
      <w:lvlJc w:val="left"/>
      <w:pPr>
        <w:ind w:left="2880" w:hanging="360"/>
      </w:pPr>
      <w:rPr>
        <w:rFonts w:ascii="Symbol" w:hAnsi="Symbol" w:hint="default"/>
      </w:rPr>
    </w:lvl>
    <w:lvl w:ilvl="4" w:tplc="81727B1C">
      <w:start w:val="1"/>
      <w:numFmt w:val="bullet"/>
      <w:lvlText w:val="o"/>
      <w:lvlJc w:val="left"/>
      <w:pPr>
        <w:ind w:left="3600" w:hanging="360"/>
      </w:pPr>
      <w:rPr>
        <w:rFonts w:ascii="Courier New" w:hAnsi="Courier New" w:hint="default"/>
      </w:rPr>
    </w:lvl>
    <w:lvl w:ilvl="5" w:tplc="83C2539C">
      <w:start w:val="1"/>
      <w:numFmt w:val="bullet"/>
      <w:lvlText w:val=""/>
      <w:lvlJc w:val="left"/>
      <w:pPr>
        <w:ind w:left="4320" w:hanging="360"/>
      </w:pPr>
      <w:rPr>
        <w:rFonts w:ascii="Wingdings" w:hAnsi="Wingdings" w:hint="default"/>
      </w:rPr>
    </w:lvl>
    <w:lvl w:ilvl="6" w:tplc="1A58021C">
      <w:start w:val="1"/>
      <w:numFmt w:val="bullet"/>
      <w:lvlText w:val=""/>
      <w:lvlJc w:val="left"/>
      <w:pPr>
        <w:ind w:left="5040" w:hanging="360"/>
      </w:pPr>
      <w:rPr>
        <w:rFonts w:ascii="Symbol" w:hAnsi="Symbol" w:hint="default"/>
      </w:rPr>
    </w:lvl>
    <w:lvl w:ilvl="7" w:tplc="469C286A">
      <w:start w:val="1"/>
      <w:numFmt w:val="bullet"/>
      <w:lvlText w:val="o"/>
      <w:lvlJc w:val="left"/>
      <w:pPr>
        <w:ind w:left="5760" w:hanging="360"/>
      </w:pPr>
      <w:rPr>
        <w:rFonts w:ascii="Courier New" w:hAnsi="Courier New" w:hint="default"/>
      </w:rPr>
    </w:lvl>
    <w:lvl w:ilvl="8" w:tplc="F398CE6E">
      <w:start w:val="1"/>
      <w:numFmt w:val="bullet"/>
      <w:lvlText w:val=""/>
      <w:lvlJc w:val="left"/>
      <w:pPr>
        <w:ind w:left="6480" w:hanging="360"/>
      </w:pPr>
      <w:rPr>
        <w:rFonts w:ascii="Wingdings" w:hAnsi="Wingdings" w:hint="default"/>
      </w:rPr>
    </w:lvl>
  </w:abstractNum>
  <w:abstractNum w:abstractNumId="18" w15:restartNumberingAfterBreak="0">
    <w:nsid w:val="627434DA"/>
    <w:multiLevelType w:val="hybridMultilevel"/>
    <w:tmpl w:val="BD88BC56"/>
    <w:lvl w:ilvl="0" w:tplc="C1985E5A">
      <w:start w:val="1"/>
      <w:numFmt w:val="bullet"/>
      <w:lvlText w:val=""/>
      <w:lvlJc w:val="left"/>
      <w:pPr>
        <w:ind w:left="720" w:hanging="360"/>
      </w:pPr>
      <w:rPr>
        <w:rFonts w:ascii="Symbol" w:hAnsi="Symbol" w:hint="default"/>
      </w:rPr>
    </w:lvl>
    <w:lvl w:ilvl="1" w:tplc="27CAF2B4">
      <w:start w:val="1"/>
      <w:numFmt w:val="bullet"/>
      <w:lvlText w:val="o"/>
      <w:lvlJc w:val="left"/>
      <w:pPr>
        <w:ind w:left="1440" w:hanging="360"/>
      </w:pPr>
      <w:rPr>
        <w:rFonts w:ascii="Courier New" w:hAnsi="Courier New" w:hint="default"/>
      </w:rPr>
    </w:lvl>
    <w:lvl w:ilvl="2" w:tplc="94F8693A">
      <w:start w:val="1"/>
      <w:numFmt w:val="bullet"/>
      <w:lvlText w:val="–"/>
      <w:lvlJc w:val="left"/>
      <w:pPr>
        <w:ind w:left="2160" w:hanging="360"/>
      </w:pPr>
      <w:rPr>
        <w:rFonts w:ascii="Arial" w:hAnsi="Arial" w:hint="default"/>
      </w:rPr>
    </w:lvl>
    <w:lvl w:ilvl="3" w:tplc="4232FB32">
      <w:start w:val="1"/>
      <w:numFmt w:val="bullet"/>
      <w:lvlText w:val=""/>
      <w:lvlJc w:val="left"/>
      <w:pPr>
        <w:ind w:left="2880" w:hanging="360"/>
      </w:pPr>
      <w:rPr>
        <w:rFonts w:ascii="Symbol" w:hAnsi="Symbol" w:hint="default"/>
      </w:rPr>
    </w:lvl>
    <w:lvl w:ilvl="4" w:tplc="697C3A60">
      <w:start w:val="1"/>
      <w:numFmt w:val="bullet"/>
      <w:lvlText w:val="o"/>
      <w:lvlJc w:val="left"/>
      <w:pPr>
        <w:ind w:left="3600" w:hanging="360"/>
      </w:pPr>
      <w:rPr>
        <w:rFonts w:ascii="Courier New" w:hAnsi="Courier New" w:hint="default"/>
      </w:rPr>
    </w:lvl>
    <w:lvl w:ilvl="5" w:tplc="0874BFCC">
      <w:start w:val="1"/>
      <w:numFmt w:val="bullet"/>
      <w:lvlText w:val=""/>
      <w:lvlJc w:val="left"/>
      <w:pPr>
        <w:ind w:left="4320" w:hanging="360"/>
      </w:pPr>
      <w:rPr>
        <w:rFonts w:ascii="Wingdings" w:hAnsi="Wingdings" w:hint="default"/>
      </w:rPr>
    </w:lvl>
    <w:lvl w:ilvl="6" w:tplc="8CF4FE32">
      <w:start w:val="1"/>
      <w:numFmt w:val="bullet"/>
      <w:lvlText w:val=""/>
      <w:lvlJc w:val="left"/>
      <w:pPr>
        <w:ind w:left="5040" w:hanging="360"/>
      </w:pPr>
      <w:rPr>
        <w:rFonts w:ascii="Symbol" w:hAnsi="Symbol" w:hint="default"/>
      </w:rPr>
    </w:lvl>
    <w:lvl w:ilvl="7" w:tplc="4738A8FE">
      <w:start w:val="1"/>
      <w:numFmt w:val="bullet"/>
      <w:lvlText w:val="o"/>
      <w:lvlJc w:val="left"/>
      <w:pPr>
        <w:ind w:left="5760" w:hanging="360"/>
      </w:pPr>
      <w:rPr>
        <w:rFonts w:ascii="Courier New" w:hAnsi="Courier New" w:hint="default"/>
      </w:rPr>
    </w:lvl>
    <w:lvl w:ilvl="8" w:tplc="A7BED876">
      <w:start w:val="1"/>
      <w:numFmt w:val="bullet"/>
      <w:lvlText w:val=""/>
      <w:lvlJc w:val="left"/>
      <w:pPr>
        <w:ind w:left="6480" w:hanging="360"/>
      </w:pPr>
      <w:rPr>
        <w:rFonts w:ascii="Wingdings" w:hAnsi="Wingdings" w:hint="default"/>
      </w:rPr>
    </w:lvl>
  </w:abstractNum>
  <w:abstractNum w:abstractNumId="19" w15:restartNumberingAfterBreak="0">
    <w:nsid w:val="677A15CB"/>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357181B"/>
    <w:multiLevelType w:val="hybridMultilevel"/>
    <w:tmpl w:val="893C4C08"/>
    <w:lvl w:ilvl="0" w:tplc="1D78D72E">
      <w:start w:val="1"/>
      <w:numFmt w:val="bullet"/>
      <w:pStyle w:val="Bulletlist1"/>
      <w:lvlText w:val=""/>
      <w:lvlJc w:val="left"/>
      <w:pPr>
        <w:ind w:left="284" w:hanging="284"/>
      </w:pPr>
      <w:rPr>
        <w:rFonts w:ascii="Symbol" w:hAnsi="Symbol" w:hint="default"/>
        <w:color w:val="auto"/>
        <w:sz w:val="18"/>
      </w:rPr>
    </w:lvl>
    <w:lvl w:ilvl="1" w:tplc="FFFFFFFF">
      <w:start w:val="1"/>
      <w:numFmt w:val="bullet"/>
      <w:pStyle w:val="Bulletlist2"/>
      <w:lvlText w:val=""/>
      <w:lvlJc w:val="left"/>
      <w:pPr>
        <w:ind w:left="568" w:hanging="284"/>
      </w:pPr>
      <w:rPr>
        <w:rFonts w:ascii="Symbol" w:hAnsi="Symbol" w:hint="default"/>
        <w:color w:val="000000" w:themeColor="text1"/>
        <w:sz w:val="18"/>
      </w:rPr>
    </w:lvl>
    <w:lvl w:ilvl="2" w:tplc="17BE1704">
      <w:start w:val="1"/>
      <w:numFmt w:val="bullet"/>
      <w:pStyle w:val="Bulletlist3"/>
      <w:lvlText w:val="–"/>
      <w:lvlJc w:val="left"/>
      <w:pPr>
        <w:ind w:left="852" w:hanging="284"/>
      </w:pPr>
      <w:rPr>
        <w:rFonts w:ascii="Arial" w:hAnsi="Arial" w:hint="default"/>
        <w:color w:val="000000" w:themeColor="text1"/>
        <w:sz w:val="18"/>
      </w:rPr>
    </w:lvl>
    <w:lvl w:ilvl="3" w:tplc="53DA2840">
      <w:start w:val="1"/>
      <w:numFmt w:val="decimal"/>
      <w:lvlText w:val="(%4)"/>
      <w:lvlJc w:val="left"/>
      <w:pPr>
        <w:ind w:left="1136" w:hanging="284"/>
      </w:pPr>
    </w:lvl>
    <w:lvl w:ilvl="4" w:tplc="A4943BBE">
      <w:start w:val="1"/>
      <w:numFmt w:val="lowerLetter"/>
      <w:lvlText w:val="(%5)"/>
      <w:lvlJc w:val="left"/>
      <w:pPr>
        <w:ind w:left="1420" w:hanging="284"/>
      </w:pPr>
    </w:lvl>
    <w:lvl w:ilvl="5" w:tplc="32A43346">
      <w:start w:val="1"/>
      <w:numFmt w:val="lowerRoman"/>
      <w:lvlText w:val="(%6)"/>
      <w:lvlJc w:val="left"/>
      <w:pPr>
        <w:ind w:left="1704" w:hanging="284"/>
      </w:pPr>
    </w:lvl>
    <w:lvl w:ilvl="6" w:tplc="84D44C4C">
      <w:start w:val="1"/>
      <w:numFmt w:val="decimal"/>
      <w:lvlText w:val="%7."/>
      <w:lvlJc w:val="left"/>
      <w:pPr>
        <w:ind w:left="1988" w:hanging="284"/>
      </w:pPr>
    </w:lvl>
    <w:lvl w:ilvl="7" w:tplc="4CD2859A">
      <w:start w:val="1"/>
      <w:numFmt w:val="lowerLetter"/>
      <w:lvlText w:val="%8."/>
      <w:lvlJc w:val="left"/>
      <w:pPr>
        <w:ind w:left="2272" w:hanging="284"/>
      </w:pPr>
    </w:lvl>
    <w:lvl w:ilvl="8" w:tplc="C4360774">
      <w:start w:val="1"/>
      <w:numFmt w:val="lowerRoman"/>
      <w:lvlText w:val="%9."/>
      <w:lvlJc w:val="left"/>
      <w:pPr>
        <w:ind w:left="2556" w:hanging="284"/>
      </w:pPr>
    </w:lvl>
  </w:abstractNum>
  <w:num w:numId="1" w16cid:durableId="1329282679">
    <w:abstractNumId w:val="12"/>
  </w:num>
  <w:num w:numId="2" w16cid:durableId="1803494273">
    <w:abstractNumId w:val="16"/>
  </w:num>
  <w:num w:numId="3" w16cid:durableId="1188174000">
    <w:abstractNumId w:val="17"/>
  </w:num>
  <w:num w:numId="4" w16cid:durableId="408385779">
    <w:abstractNumId w:val="18"/>
  </w:num>
  <w:num w:numId="5" w16cid:durableId="121850413">
    <w:abstractNumId w:val="6"/>
  </w:num>
  <w:num w:numId="6" w16cid:durableId="170604236">
    <w:abstractNumId w:val="15"/>
  </w:num>
  <w:num w:numId="7" w16cid:durableId="6715740">
    <w:abstractNumId w:val="13"/>
  </w:num>
  <w:num w:numId="8" w16cid:durableId="36781277">
    <w:abstractNumId w:val="8"/>
  </w:num>
  <w:num w:numId="9" w16cid:durableId="864444945">
    <w:abstractNumId w:val="19"/>
  </w:num>
  <w:num w:numId="10" w16cid:durableId="1022130528">
    <w:abstractNumId w:val="9"/>
  </w:num>
  <w:num w:numId="11" w16cid:durableId="33388387">
    <w:abstractNumId w:val="7"/>
  </w:num>
  <w:num w:numId="12" w16cid:durableId="2033022921">
    <w:abstractNumId w:val="4"/>
  </w:num>
  <w:num w:numId="13" w16cid:durableId="1472942533">
    <w:abstractNumId w:val="3"/>
  </w:num>
  <w:num w:numId="14" w16cid:durableId="1961104634">
    <w:abstractNumId w:val="5"/>
  </w:num>
  <w:num w:numId="15" w16cid:durableId="194276707">
    <w:abstractNumId w:val="14"/>
  </w:num>
  <w:num w:numId="16" w16cid:durableId="1990285713">
    <w:abstractNumId w:val="20"/>
  </w:num>
  <w:num w:numId="17" w16cid:durableId="347755239">
    <w:abstractNumId w:val="2"/>
  </w:num>
  <w:num w:numId="18" w16cid:durableId="768505600">
    <w:abstractNumId w:val="1"/>
  </w:num>
  <w:num w:numId="19" w16cid:durableId="2124641845">
    <w:abstractNumId w:val="0"/>
  </w:num>
  <w:num w:numId="20" w16cid:durableId="596909938">
    <w:abstractNumId w:val="10"/>
  </w:num>
  <w:num w:numId="21" w16cid:durableId="658580449">
    <w:abstractNumId w:val="11"/>
  </w:num>
  <w:num w:numId="22" w16cid:durableId="1737239129">
    <w:abstractNumId w:val="20"/>
  </w:num>
  <w:num w:numId="23" w16cid:durableId="214658096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69"/>
    <w:rsid w:val="000010F1"/>
    <w:rsid w:val="000013B2"/>
    <w:rsid w:val="000019B1"/>
    <w:rsid w:val="00001AC7"/>
    <w:rsid w:val="00001BB1"/>
    <w:rsid w:val="000029DA"/>
    <w:rsid w:val="00002A0C"/>
    <w:rsid w:val="00002F13"/>
    <w:rsid w:val="00003936"/>
    <w:rsid w:val="000042E6"/>
    <w:rsid w:val="00004582"/>
    <w:rsid w:val="00004998"/>
    <w:rsid w:val="00004E48"/>
    <w:rsid w:val="00005CF5"/>
    <w:rsid w:val="00006280"/>
    <w:rsid w:val="0000795A"/>
    <w:rsid w:val="00007ABC"/>
    <w:rsid w:val="00007D28"/>
    <w:rsid w:val="00007FFD"/>
    <w:rsid w:val="0001166B"/>
    <w:rsid w:val="00014362"/>
    <w:rsid w:val="00014963"/>
    <w:rsid w:val="00014E48"/>
    <w:rsid w:val="00015746"/>
    <w:rsid w:val="00016370"/>
    <w:rsid w:val="00017037"/>
    <w:rsid w:val="00017B69"/>
    <w:rsid w:val="00022CF7"/>
    <w:rsid w:val="00023255"/>
    <w:rsid w:val="00023B19"/>
    <w:rsid w:val="00023B6D"/>
    <w:rsid w:val="00023C31"/>
    <w:rsid w:val="000243EE"/>
    <w:rsid w:val="00024427"/>
    <w:rsid w:val="000245BD"/>
    <w:rsid w:val="00024AFA"/>
    <w:rsid w:val="00024F6F"/>
    <w:rsid w:val="000251CF"/>
    <w:rsid w:val="00025513"/>
    <w:rsid w:val="00025C59"/>
    <w:rsid w:val="00025F02"/>
    <w:rsid w:val="00026621"/>
    <w:rsid w:val="00026A8F"/>
    <w:rsid w:val="000270D3"/>
    <w:rsid w:val="000278EF"/>
    <w:rsid w:val="00027B62"/>
    <w:rsid w:val="0003081F"/>
    <w:rsid w:val="00030AD4"/>
    <w:rsid w:val="000330FD"/>
    <w:rsid w:val="00033282"/>
    <w:rsid w:val="000335CD"/>
    <w:rsid w:val="00033EE7"/>
    <w:rsid w:val="00034544"/>
    <w:rsid w:val="00034A29"/>
    <w:rsid w:val="0003535E"/>
    <w:rsid w:val="00035835"/>
    <w:rsid w:val="000359F1"/>
    <w:rsid w:val="00035A6E"/>
    <w:rsid w:val="00036CEC"/>
    <w:rsid w:val="00036F12"/>
    <w:rsid w:val="00037A17"/>
    <w:rsid w:val="00037D91"/>
    <w:rsid w:val="00037EF3"/>
    <w:rsid w:val="000403D8"/>
    <w:rsid w:val="0004114A"/>
    <w:rsid w:val="00042116"/>
    <w:rsid w:val="00042127"/>
    <w:rsid w:val="00042FF7"/>
    <w:rsid w:val="000435BA"/>
    <w:rsid w:val="000436F6"/>
    <w:rsid w:val="00044A6E"/>
    <w:rsid w:val="00044BF6"/>
    <w:rsid w:val="00044E6C"/>
    <w:rsid w:val="00046CCF"/>
    <w:rsid w:val="00052574"/>
    <w:rsid w:val="00052944"/>
    <w:rsid w:val="00052A8C"/>
    <w:rsid w:val="00052C62"/>
    <w:rsid w:val="00052C7B"/>
    <w:rsid w:val="00052DD8"/>
    <w:rsid w:val="000531EE"/>
    <w:rsid w:val="00053870"/>
    <w:rsid w:val="00053D81"/>
    <w:rsid w:val="00053E8B"/>
    <w:rsid w:val="000540BA"/>
    <w:rsid w:val="000554CD"/>
    <w:rsid w:val="00055C01"/>
    <w:rsid w:val="00056269"/>
    <w:rsid w:val="00056BA7"/>
    <w:rsid w:val="00057A9C"/>
    <w:rsid w:val="000604D5"/>
    <w:rsid w:val="0006085F"/>
    <w:rsid w:val="000613C3"/>
    <w:rsid w:val="00062300"/>
    <w:rsid w:val="00063110"/>
    <w:rsid w:val="0006570E"/>
    <w:rsid w:val="000659AB"/>
    <w:rsid w:val="00065C37"/>
    <w:rsid w:val="0006604E"/>
    <w:rsid w:val="0006649F"/>
    <w:rsid w:val="000667A5"/>
    <w:rsid w:val="00066B14"/>
    <w:rsid w:val="00066C39"/>
    <w:rsid w:val="00066F2F"/>
    <w:rsid w:val="00067364"/>
    <w:rsid w:val="000673A2"/>
    <w:rsid w:val="00067886"/>
    <w:rsid w:val="0007038A"/>
    <w:rsid w:val="00070795"/>
    <w:rsid w:val="0007099C"/>
    <w:rsid w:val="000712A0"/>
    <w:rsid w:val="00071306"/>
    <w:rsid w:val="0007156F"/>
    <w:rsid w:val="000715C5"/>
    <w:rsid w:val="0007166E"/>
    <w:rsid w:val="00071BF7"/>
    <w:rsid w:val="00071CCF"/>
    <w:rsid w:val="000737F9"/>
    <w:rsid w:val="00073ACE"/>
    <w:rsid w:val="00073B99"/>
    <w:rsid w:val="0007433A"/>
    <w:rsid w:val="000743E2"/>
    <w:rsid w:val="00074A6D"/>
    <w:rsid w:val="00074E58"/>
    <w:rsid w:val="0007526C"/>
    <w:rsid w:val="00075D7A"/>
    <w:rsid w:val="0007656A"/>
    <w:rsid w:val="0007666A"/>
    <w:rsid w:val="00076737"/>
    <w:rsid w:val="0007681F"/>
    <w:rsid w:val="00076AF1"/>
    <w:rsid w:val="00076C3F"/>
    <w:rsid w:val="00077634"/>
    <w:rsid w:val="000810C1"/>
    <w:rsid w:val="0008152C"/>
    <w:rsid w:val="00081BB4"/>
    <w:rsid w:val="0008257C"/>
    <w:rsid w:val="00082F14"/>
    <w:rsid w:val="000840B7"/>
    <w:rsid w:val="000841BB"/>
    <w:rsid w:val="00084A57"/>
    <w:rsid w:val="00085069"/>
    <w:rsid w:val="000852CC"/>
    <w:rsid w:val="00085F38"/>
    <w:rsid w:val="000860EA"/>
    <w:rsid w:val="0008643F"/>
    <w:rsid w:val="00087B4B"/>
    <w:rsid w:val="0009061B"/>
    <w:rsid w:val="000916BA"/>
    <w:rsid w:val="00091810"/>
    <w:rsid w:val="000934AE"/>
    <w:rsid w:val="000935C6"/>
    <w:rsid w:val="00094C1D"/>
    <w:rsid w:val="000967EC"/>
    <w:rsid w:val="00096894"/>
    <w:rsid w:val="000969D8"/>
    <w:rsid w:val="00096DB6"/>
    <w:rsid w:val="0009738D"/>
    <w:rsid w:val="000A03F4"/>
    <w:rsid w:val="000A08BB"/>
    <w:rsid w:val="000A0E0D"/>
    <w:rsid w:val="000A19A8"/>
    <w:rsid w:val="000A2342"/>
    <w:rsid w:val="000A2A17"/>
    <w:rsid w:val="000A2D6D"/>
    <w:rsid w:val="000A2F20"/>
    <w:rsid w:val="000A3506"/>
    <w:rsid w:val="000A3CD6"/>
    <w:rsid w:val="000A46B3"/>
    <w:rsid w:val="000A4B43"/>
    <w:rsid w:val="000A4D6A"/>
    <w:rsid w:val="000A4D92"/>
    <w:rsid w:val="000A6587"/>
    <w:rsid w:val="000A65C3"/>
    <w:rsid w:val="000A7A2A"/>
    <w:rsid w:val="000A7AC2"/>
    <w:rsid w:val="000A7B43"/>
    <w:rsid w:val="000A7DDE"/>
    <w:rsid w:val="000A7E41"/>
    <w:rsid w:val="000B0264"/>
    <w:rsid w:val="000B0721"/>
    <w:rsid w:val="000B1DBA"/>
    <w:rsid w:val="000B2D15"/>
    <w:rsid w:val="000B2E44"/>
    <w:rsid w:val="000B34BD"/>
    <w:rsid w:val="000B3DFC"/>
    <w:rsid w:val="000B3F58"/>
    <w:rsid w:val="000B4709"/>
    <w:rsid w:val="000B5229"/>
    <w:rsid w:val="000B690B"/>
    <w:rsid w:val="000B6A7A"/>
    <w:rsid w:val="000B6B16"/>
    <w:rsid w:val="000B6B86"/>
    <w:rsid w:val="000B6EBD"/>
    <w:rsid w:val="000B78FC"/>
    <w:rsid w:val="000C02E7"/>
    <w:rsid w:val="000C0A7F"/>
    <w:rsid w:val="000C14CC"/>
    <w:rsid w:val="000C1A16"/>
    <w:rsid w:val="000C1D08"/>
    <w:rsid w:val="000C2A9E"/>
    <w:rsid w:val="000C4706"/>
    <w:rsid w:val="000C53D6"/>
    <w:rsid w:val="000C5604"/>
    <w:rsid w:val="000C5DCE"/>
    <w:rsid w:val="000C6EF6"/>
    <w:rsid w:val="000C75DD"/>
    <w:rsid w:val="000C7C06"/>
    <w:rsid w:val="000D1B77"/>
    <w:rsid w:val="000D1C82"/>
    <w:rsid w:val="000D1EC2"/>
    <w:rsid w:val="000D2101"/>
    <w:rsid w:val="000D2138"/>
    <w:rsid w:val="000D291D"/>
    <w:rsid w:val="000D3243"/>
    <w:rsid w:val="000D3C3B"/>
    <w:rsid w:val="000D4056"/>
    <w:rsid w:val="000D47A4"/>
    <w:rsid w:val="000D4C45"/>
    <w:rsid w:val="000D54AB"/>
    <w:rsid w:val="000D578E"/>
    <w:rsid w:val="000D587C"/>
    <w:rsid w:val="000D5A55"/>
    <w:rsid w:val="000D7059"/>
    <w:rsid w:val="000D7344"/>
    <w:rsid w:val="000D75FE"/>
    <w:rsid w:val="000E0AA9"/>
    <w:rsid w:val="000E0D4F"/>
    <w:rsid w:val="000E0F5D"/>
    <w:rsid w:val="000E2C25"/>
    <w:rsid w:val="000E3300"/>
    <w:rsid w:val="000E33C6"/>
    <w:rsid w:val="000E391E"/>
    <w:rsid w:val="000E48BC"/>
    <w:rsid w:val="000E517E"/>
    <w:rsid w:val="000E5963"/>
    <w:rsid w:val="000E6565"/>
    <w:rsid w:val="000E6ECB"/>
    <w:rsid w:val="000E72AA"/>
    <w:rsid w:val="000F063A"/>
    <w:rsid w:val="000F1A51"/>
    <w:rsid w:val="000F25BA"/>
    <w:rsid w:val="000F314E"/>
    <w:rsid w:val="000F3265"/>
    <w:rsid w:val="000F4900"/>
    <w:rsid w:val="000F5B3F"/>
    <w:rsid w:val="000F6B85"/>
    <w:rsid w:val="000F6E60"/>
    <w:rsid w:val="000F76F3"/>
    <w:rsid w:val="000F7B89"/>
    <w:rsid w:val="000F7FD8"/>
    <w:rsid w:val="00100123"/>
    <w:rsid w:val="001007D6"/>
    <w:rsid w:val="00100A1C"/>
    <w:rsid w:val="00101619"/>
    <w:rsid w:val="00102A5D"/>
    <w:rsid w:val="0010395F"/>
    <w:rsid w:val="00103B67"/>
    <w:rsid w:val="00104A4F"/>
    <w:rsid w:val="00105F7A"/>
    <w:rsid w:val="001061AE"/>
    <w:rsid w:val="0010691B"/>
    <w:rsid w:val="0010691C"/>
    <w:rsid w:val="0010755B"/>
    <w:rsid w:val="00107B94"/>
    <w:rsid w:val="00110A9D"/>
    <w:rsid w:val="00111147"/>
    <w:rsid w:val="0011128A"/>
    <w:rsid w:val="00111693"/>
    <w:rsid w:val="001116D7"/>
    <w:rsid w:val="00111829"/>
    <w:rsid w:val="001118AA"/>
    <w:rsid w:val="0011228F"/>
    <w:rsid w:val="00112B39"/>
    <w:rsid w:val="00112D8E"/>
    <w:rsid w:val="0011313D"/>
    <w:rsid w:val="00113A59"/>
    <w:rsid w:val="0011456B"/>
    <w:rsid w:val="0011574E"/>
    <w:rsid w:val="00115EE8"/>
    <w:rsid w:val="00116DA0"/>
    <w:rsid w:val="00117B48"/>
    <w:rsid w:val="00120088"/>
    <w:rsid w:val="00120DDA"/>
    <w:rsid w:val="0012159B"/>
    <w:rsid w:val="0012194B"/>
    <w:rsid w:val="00121BCE"/>
    <w:rsid w:val="00121F41"/>
    <w:rsid w:val="00121F9A"/>
    <w:rsid w:val="0012248D"/>
    <w:rsid w:val="001231F0"/>
    <w:rsid w:val="00123A61"/>
    <w:rsid w:val="001241CE"/>
    <w:rsid w:val="00125123"/>
    <w:rsid w:val="0012610D"/>
    <w:rsid w:val="001263CC"/>
    <w:rsid w:val="00126933"/>
    <w:rsid w:val="00126E8B"/>
    <w:rsid w:val="00127428"/>
    <w:rsid w:val="00127B62"/>
    <w:rsid w:val="00130F0E"/>
    <w:rsid w:val="00131211"/>
    <w:rsid w:val="001324BB"/>
    <w:rsid w:val="001326FF"/>
    <w:rsid w:val="00132754"/>
    <w:rsid w:val="00132BA7"/>
    <w:rsid w:val="00132D2C"/>
    <w:rsid w:val="001335EF"/>
    <w:rsid w:val="001348B7"/>
    <w:rsid w:val="00135D89"/>
    <w:rsid w:val="00135E35"/>
    <w:rsid w:val="00136292"/>
    <w:rsid w:val="00137FA7"/>
    <w:rsid w:val="00140475"/>
    <w:rsid w:val="00140918"/>
    <w:rsid w:val="00140FA7"/>
    <w:rsid w:val="001415A1"/>
    <w:rsid w:val="001416D6"/>
    <w:rsid w:val="001417F6"/>
    <w:rsid w:val="001423FA"/>
    <w:rsid w:val="00142E3D"/>
    <w:rsid w:val="00143B20"/>
    <w:rsid w:val="00144840"/>
    <w:rsid w:val="0014615B"/>
    <w:rsid w:val="0014691B"/>
    <w:rsid w:val="001469B6"/>
    <w:rsid w:val="00147033"/>
    <w:rsid w:val="00150669"/>
    <w:rsid w:val="00151D19"/>
    <w:rsid w:val="00151EBB"/>
    <w:rsid w:val="00153ACA"/>
    <w:rsid w:val="00154091"/>
    <w:rsid w:val="00154287"/>
    <w:rsid w:val="00154EE5"/>
    <w:rsid w:val="0015563E"/>
    <w:rsid w:val="001558AD"/>
    <w:rsid w:val="00155EA2"/>
    <w:rsid w:val="00156245"/>
    <w:rsid w:val="001572D9"/>
    <w:rsid w:val="0015731D"/>
    <w:rsid w:val="00157893"/>
    <w:rsid w:val="001579C7"/>
    <w:rsid w:val="00157CC6"/>
    <w:rsid w:val="001609CC"/>
    <w:rsid w:val="0016205D"/>
    <w:rsid w:val="001620FD"/>
    <w:rsid w:val="00162EC5"/>
    <w:rsid w:val="00162FFD"/>
    <w:rsid w:val="001634E9"/>
    <w:rsid w:val="00163BB7"/>
    <w:rsid w:val="00164612"/>
    <w:rsid w:val="00165791"/>
    <w:rsid w:val="00165818"/>
    <w:rsid w:val="00165DEA"/>
    <w:rsid w:val="0016602D"/>
    <w:rsid w:val="00166936"/>
    <w:rsid w:val="00166E60"/>
    <w:rsid w:val="001672AC"/>
    <w:rsid w:val="001675BD"/>
    <w:rsid w:val="00167804"/>
    <w:rsid w:val="001700B5"/>
    <w:rsid w:val="001708AB"/>
    <w:rsid w:val="00171176"/>
    <w:rsid w:val="00171E9C"/>
    <w:rsid w:val="001723A5"/>
    <w:rsid w:val="00173E80"/>
    <w:rsid w:val="00175C28"/>
    <w:rsid w:val="001760FB"/>
    <w:rsid w:val="00176182"/>
    <w:rsid w:val="001763BC"/>
    <w:rsid w:val="001763E4"/>
    <w:rsid w:val="001769FF"/>
    <w:rsid w:val="001777E9"/>
    <w:rsid w:val="001777ED"/>
    <w:rsid w:val="00180538"/>
    <w:rsid w:val="00181881"/>
    <w:rsid w:val="0018222F"/>
    <w:rsid w:val="00182261"/>
    <w:rsid w:val="00182530"/>
    <w:rsid w:val="00182E5E"/>
    <w:rsid w:val="00183532"/>
    <w:rsid w:val="00183792"/>
    <w:rsid w:val="00183BBE"/>
    <w:rsid w:val="00185066"/>
    <w:rsid w:val="00186906"/>
    <w:rsid w:val="00187B36"/>
    <w:rsid w:val="00187EB8"/>
    <w:rsid w:val="00190A8B"/>
    <w:rsid w:val="001914CD"/>
    <w:rsid w:val="0019182A"/>
    <w:rsid w:val="00192867"/>
    <w:rsid w:val="0019318F"/>
    <w:rsid w:val="00195234"/>
    <w:rsid w:val="001958B7"/>
    <w:rsid w:val="00196B8C"/>
    <w:rsid w:val="00196FC8"/>
    <w:rsid w:val="00197DE0"/>
    <w:rsid w:val="001A02CF"/>
    <w:rsid w:val="001A1CD9"/>
    <w:rsid w:val="001A21AB"/>
    <w:rsid w:val="001A24AB"/>
    <w:rsid w:val="001A2797"/>
    <w:rsid w:val="001A2F9A"/>
    <w:rsid w:val="001A333E"/>
    <w:rsid w:val="001A3587"/>
    <w:rsid w:val="001A3912"/>
    <w:rsid w:val="001A396B"/>
    <w:rsid w:val="001A658E"/>
    <w:rsid w:val="001B038F"/>
    <w:rsid w:val="001B112D"/>
    <w:rsid w:val="001B16BA"/>
    <w:rsid w:val="001B21E4"/>
    <w:rsid w:val="001B2A00"/>
    <w:rsid w:val="001B2CAB"/>
    <w:rsid w:val="001B4C66"/>
    <w:rsid w:val="001B5803"/>
    <w:rsid w:val="001B68C6"/>
    <w:rsid w:val="001B7102"/>
    <w:rsid w:val="001B7416"/>
    <w:rsid w:val="001B7BA8"/>
    <w:rsid w:val="001B7FD8"/>
    <w:rsid w:val="001C01C8"/>
    <w:rsid w:val="001C0618"/>
    <w:rsid w:val="001C12E6"/>
    <w:rsid w:val="001C3160"/>
    <w:rsid w:val="001C3BAA"/>
    <w:rsid w:val="001C4058"/>
    <w:rsid w:val="001C4299"/>
    <w:rsid w:val="001C6A2F"/>
    <w:rsid w:val="001D0841"/>
    <w:rsid w:val="001D09F6"/>
    <w:rsid w:val="001D28E7"/>
    <w:rsid w:val="001D4085"/>
    <w:rsid w:val="001D47B9"/>
    <w:rsid w:val="001D532E"/>
    <w:rsid w:val="001D5434"/>
    <w:rsid w:val="001D5B5B"/>
    <w:rsid w:val="001D627E"/>
    <w:rsid w:val="001D695F"/>
    <w:rsid w:val="001D6B9D"/>
    <w:rsid w:val="001E0D7B"/>
    <w:rsid w:val="001E2007"/>
    <w:rsid w:val="001E273D"/>
    <w:rsid w:val="001E311F"/>
    <w:rsid w:val="001E369F"/>
    <w:rsid w:val="001E3AA3"/>
    <w:rsid w:val="001E3B16"/>
    <w:rsid w:val="001E4AC2"/>
    <w:rsid w:val="001E4CA8"/>
    <w:rsid w:val="001E5BA2"/>
    <w:rsid w:val="001E61E3"/>
    <w:rsid w:val="001E635D"/>
    <w:rsid w:val="001E66BA"/>
    <w:rsid w:val="001E674F"/>
    <w:rsid w:val="001F030D"/>
    <w:rsid w:val="001F0CC8"/>
    <w:rsid w:val="001F15F1"/>
    <w:rsid w:val="001F198D"/>
    <w:rsid w:val="001F1D7D"/>
    <w:rsid w:val="001F22FE"/>
    <w:rsid w:val="001F2ABA"/>
    <w:rsid w:val="001F30A7"/>
    <w:rsid w:val="001F3383"/>
    <w:rsid w:val="001F3686"/>
    <w:rsid w:val="001F4463"/>
    <w:rsid w:val="001F4DB6"/>
    <w:rsid w:val="001F52B4"/>
    <w:rsid w:val="001F593A"/>
    <w:rsid w:val="001F6A0E"/>
    <w:rsid w:val="0020112A"/>
    <w:rsid w:val="0020188D"/>
    <w:rsid w:val="0020245F"/>
    <w:rsid w:val="0020320A"/>
    <w:rsid w:val="0020444C"/>
    <w:rsid w:val="0020445B"/>
    <w:rsid w:val="002055FF"/>
    <w:rsid w:val="0020599A"/>
    <w:rsid w:val="00206074"/>
    <w:rsid w:val="002064DB"/>
    <w:rsid w:val="00207F69"/>
    <w:rsid w:val="00211715"/>
    <w:rsid w:val="00211BCF"/>
    <w:rsid w:val="002124A2"/>
    <w:rsid w:val="00212501"/>
    <w:rsid w:val="002133F9"/>
    <w:rsid w:val="0021433C"/>
    <w:rsid w:val="00214675"/>
    <w:rsid w:val="0021494F"/>
    <w:rsid w:val="002155EB"/>
    <w:rsid w:val="0021599A"/>
    <w:rsid w:val="00215DD1"/>
    <w:rsid w:val="00216366"/>
    <w:rsid w:val="0021671D"/>
    <w:rsid w:val="00216EE5"/>
    <w:rsid w:val="0022040F"/>
    <w:rsid w:val="00221346"/>
    <w:rsid w:val="00221F02"/>
    <w:rsid w:val="002223CB"/>
    <w:rsid w:val="00223160"/>
    <w:rsid w:val="00223568"/>
    <w:rsid w:val="00223AFF"/>
    <w:rsid w:val="002258A1"/>
    <w:rsid w:val="002263A6"/>
    <w:rsid w:val="002263FF"/>
    <w:rsid w:val="00226F88"/>
    <w:rsid w:val="00227314"/>
    <w:rsid w:val="00227B11"/>
    <w:rsid w:val="00227C40"/>
    <w:rsid w:val="00231076"/>
    <w:rsid w:val="002314BC"/>
    <w:rsid w:val="00231793"/>
    <w:rsid w:val="00231A7F"/>
    <w:rsid w:val="00231F3A"/>
    <w:rsid w:val="0023265C"/>
    <w:rsid w:val="00232F39"/>
    <w:rsid w:val="00233690"/>
    <w:rsid w:val="0023425A"/>
    <w:rsid w:val="00236965"/>
    <w:rsid w:val="00237680"/>
    <w:rsid w:val="00237A10"/>
    <w:rsid w:val="00240238"/>
    <w:rsid w:val="002405A2"/>
    <w:rsid w:val="002408F4"/>
    <w:rsid w:val="00240990"/>
    <w:rsid w:val="00241BC2"/>
    <w:rsid w:val="002420A6"/>
    <w:rsid w:val="00242506"/>
    <w:rsid w:val="00243B8D"/>
    <w:rsid w:val="00244172"/>
    <w:rsid w:val="0024434E"/>
    <w:rsid w:val="00244BE8"/>
    <w:rsid w:val="00245245"/>
    <w:rsid w:val="0024639B"/>
    <w:rsid w:val="00246BF9"/>
    <w:rsid w:val="00246C98"/>
    <w:rsid w:val="00247348"/>
    <w:rsid w:val="002473F9"/>
    <w:rsid w:val="00247B3E"/>
    <w:rsid w:val="00251114"/>
    <w:rsid w:val="0025123E"/>
    <w:rsid w:val="00251662"/>
    <w:rsid w:val="002519BC"/>
    <w:rsid w:val="00251DF9"/>
    <w:rsid w:val="00253189"/>
    <w:rsid w:val="00253DE6"/>
    <w:rsid w:val="00253E9E"/>
    <w:rsid w:val="00254586"/>
    <w:rsid w:val="00254C62"/>
    <w:rsid w:val="00255450"/>
    <w:rsid w:val="00256F6B"/>
    <w:rsid w:val="00257FA8"/>
    <w:rsid w:val="00260BCF"/>
    <w:rsid w:val="00261A43"/>
    <w:rsid w:val="00262D98"/>
    <w:rsid w:val="00262EB7"/>
    <w:rsid w:val="0026384D"/>
    <w:rsid w:val="00265D85"/>
    <w:rsid w:val="00266CD0"/>
    <w:rsid w:val="002671A8"/>
    <w:rsid w:val="00270E7E"/>
    <w:rsid w:val="00271BD8"/>
    <w:rsid w:val="0027251C"/>
    <w:rsid w:val="00272C3B"/>
    <w:rsid w:val="00273054"/>
    <w:rsid w:val="0027342D"/>
    <w:rsid w:val="002734D0"/>
    <w:rsid w:val="002739A0"/>
    <w:rsid w:val="00274139"/>
    <w:rsid w:val="00274CEE"/>
    <w:rsid w:val="00274D57"/>
    <w:rsid w:val="002759CC"/>
    <w:rsid w:val="00276108"/>
    <w:rsid w:val="00277A64"/>
    <w:rsid w:val="00277D3F"/>
    <w:rsid w:val="00280E02"/>
    <w:rsid w:val="0028164B"/>
    <w:rsid w:val="002822AC"/>
    <w:rsid w:val="00282D87"/>
    <w:rsid w:val="0028319C"/>
    <w:rsid w:val="0028320A"/>
    <w:rsid w:val="00284025"/>
    <w:rsid w:val="00284485"/>
    <w:rsid w:val="002855B2"/>
    <w:rsid w:val="00285824"/>
    <w:rsid w:val="0028609E"/>
    <w:rsid w:val="0028705E"/>
    <w:rsid w:val="002878CC"/>
    <w:rsid w:val="00287990"/>
    <w:rsid w:val="00287B50"/>
    <w:rsid w:val="00290271"/>
    <w:rsid w:val="00290938"/>
    <w:rsid w:val="00290C8B"/>
    <w:rsid w:val="00291298"/>
    <w:rsid w:val="002922D2"/>
    <w:rsid w:val="0029295F"/>
    <w:rsid w:val="00292ACF"/>
    <w:rsid w:val="00292B82"/>
    <w:rsid w:val="00292C77"/>
    <w:rsid w:val="00293BD3"/>
    <w:rsid w:val="0029575E"/>
    <w:rsid w:val="00295C89"/>
    <w:rsid w:val="00296553"/>
    <w:rsid w:val="00296970"/>
    <w:rsid w:val="0029722D"/>
    <w:rsid w:val="00297701"/>
    <w:rsid w:val="002A0053"/>
    <w:rsid w:val="002A02A9"/>
    <w:rsid w:val="002A053B"/>
    <w:rsid w:val="002A0761"/>
    <w:rsid w:val="002A0E79"/>
    <w:rsid w:val="002A136D"/>
    <w:rsid w:val="002A168C"/>
    <w:rsid w:val="002A1864"/>
    <w:rsid w:val="002A1AE6"/>
    <w:rsid w:val="002A2C38"/>
    <w:rsid w:val="002A310A"/>
    <w:rsid w:val="002A3523"/>
    <w:rsid w:val="002A38B4"/>
    <w:rsid w:val="002A4E12"/>
    <w:rsid w:val="002A5308"/>
    <w:rsid w:val="002A62B5"/>
    <w:rsid w:val="002B009F"/>
    <w:rsid w:val="002B0230"/>
    <w:rsid w:val="002B1388"/>
    <w:rsid w:val="002B16B1"/>
    <w:rsid w:val="002B1A91"/>
    <w:rsid w:val="002B1C51"/>
    <w:rsid w:val="002B264A"/>
    <w:rsid w:val="002B26AE"/>
    <w:rsid w:val="002B31B1"/>
    <w:rsid w:val="002B400C"/>
    <w:rsid w:val="002B46C9"/>
    <w:rsid w:val="002B49E4"/>
    <w:rsid w:val="002B4E1F"/>
    <w:rsid w:val="002B54F6"/>
    <w:rsid w:val="002B6683"/>
    <w:rsid w:val="002B6BB0"/>
    <w:rsid w:val="002B74EE"/>
    <w:rsid w:val="002B7E31"/>
    <w:rsid w:val="002C0242"/>
    <w:rsid w:val="002C0A62"/>
    <w:rsid w:val="002C0E23"/>
    <w:rsid w:val="002C15C5"/>
    <w:rsid w:val="002C28EE"/>
    <w:rsid w:val="002C2FFD"/>
    <w:rsid w:val="002C43D2"/>
    <w:rsid w:val="002C490D"/>
    <w:rsid w:val="002C4FC1"/>
    <w:rsid w:val="002C5F36"/>
    <w:rsid w:val="002C6F61"/>
    <w:rsid w:val="002C7722"/>
    <w:rsid w:val="002C7D89"/>
    <w:rsid w:val="002C7E14"/>
    <w:rsid w:val="002D046B"/>
    <w:rsid w:val="002D0BF7"/>
    <w:rsid w:val="002D1A24"/>
    <w:rsid w:val="002D223D"/>
    <w:rsid w:val="002D2DD1"/>
    <w:rsid w:val="002D2E47"/>
    <w:rsid w:val="002D31D4"/>
    <w:rsid w:val="002D4E57"/>
    <w:rsid w:val="002D509B"/>
    <w:rsid w:val="002D54D4"/>
    <w:rsid w:val="002D56BC"/>
    <w:rsid w:val="002D5A99"/>
    <w:rsid w:val="002D6A19"/>
    <w:rsid w:val="002D7B67"/>
    <w:rsid w:val="002D7C63"/>
    <w:rsid w:val="002E172F"/>
    <w:rsid w:val="002E17E9"/>
    <w:rsid w:val="002E1B6D"/>
    <w:rsid w:val="002E298E"/>
    <w:rsid w:val="002E29F3"/>
    <w:rsid w:val="002E3043"/>
    <w:rsid w:val="002E323D"/>
    <w:rsid w:val="002E463F"/>
    <w:rsid w:val="002E59C7"/>
    <w:rsid w:val="002E5D27"/>
    <w:rsid w:val="002E7BA8"/>
    <w:rsid w:val="002F1015"/>
    <w:rsid w:val="002F257B"/>
    <w:rsid w:val="002F25A1"/>
    <w:rsid w:val="002F29D6"/>
    <w:rsid w:val="002F2A44"/>
    <w:rsid w:val="002F31C7"/>
    <w:rsid w:val="002F3207"/>
    <w:rsid w:val="002F4EB4"/>
    <w:rsid w:val="002F5764"/>
    <w:rsid w:val="002F6DD7"/>
    <w:rsid w:val="00300BB2"/>
    <w:rsid w:val="003038E6"/>
    <w:rsid w:val="00303E4A"/>
    <w:rsid w:val="003044BF"/>
    <w:rsid w:val="00304BFA"/>
    <w:rsid w:val="0030546F"/>
    <w:rsid w:val="0030558E"/>
    <w:rsid w:val="00305A60"/>
    <w:rsid w:val="00305A8A"/>
    <w:rsid w:val="00307008"/>
    <w:rsid w:val="0031092C"/>
    <w:rsid w:val="00311670"/>
    <w:rsid w:val="00312F1E"/>
    <w:rsid w:val="00312FC1"/>
    <w:rsid w:val="003133CA"/>
    <w:rsid w:val="003139CF"/>
    <w:rsid w:val="00314BC5"/>
    <w:rsid w:val="00315FCE"/>
    <w:rsid w:val="00316419"/>
    <w:rsid w:val="00316472"/>
    <w:rsid w:val="00316777"/>
    <w:rsid w:val="00317089"/>
    <w:rsid w:val="0031752A"/>
    <w:rsid w:val="00317B2D"/>
    <w:rsid w:val="00317D5F"/>
    <w:rsid w:val="00320426"/>
    <w:rsid w:val="00320B9F"/>
    <w:rsid w:val="00321A76"/>
    <w:rsid w:val="00321BA3"/>
    <w:rsid w:val="00322894"/>
    <w:rsid w:val="00322B73"/>
    <w:rsid w:val="00322C9F"/>
    <w:rsid w:val="00323611"/>
    <w:rsid w:val="0032367E"/>
    <w:rsid w:val="00323A8A"/>
    <w:rsid w:val="00323B5F"/>
    <w:rsid w:val="003244DE"/>
    <w:rsid w:val="003252B2"/>
    <w:rsid w:val="00325E4A"/>
    <w:rsid w:val="00326595"/>
    <w:rsid w:val="0032659F"/>
    <w:rsid w:val="00326881"/>
    <w:rsid w:val="00326F51"/>
    <w:rsid w:val="003308FB"/>
    <w:rsid w:val="0033103C"/>
    <w:rsid w:val="00332F28"/>
    <w:rsid w:val="003343C6"/>
    <w:rsid w:val="0033453A"/>
    <w:rsid w:val="003345D8"/>
    <w:rsid w:val="00334772"/>
    <w:rsid w:val="00334BEE"/>
    <w:rsid w:val="00334F5E"/>
    <w:rsid w:val="0033670E"/>
    <w:rsid w:val="003368F7"/>
    <w:rsid w:val="0033784A"/>
    <w:rsid w:val="003400FB"/>
    <w:rsid w:val="003404CF"/>
    <w:rsid w:val="0034059F"/>
    <w:rsid w:val="0034184C"/>
    <w:rsid w:val="00341B4D"/>
    <w:rsid w:val="00341FAE"/>
    <w:rsid w:val="003428DA"/>
    <w:rsid w:val="00342B4D"/>
    <w:rsid w:val="00342F20"/>
    <w:rsid w:val="00342FC2"/>
    <w:rsid w:val="00343127"/>
    <w:rsid w:val="0034391C"/>
    <w:rsid w:val="003445B5"/>
    <w:rsid w:val="00344789"/>
    <w:rsid w:val="00345713"/>
    <w:rsid w:val="00345929"/>
    <w:rsid w:val="00346BCC"/>
    <w:rsid w:val="00347435"/>
    <w:rsid w:val="0034759E"/>
    <w:rsid w:val="00347D2D"/>
    <w:rsid w:val="003504EF"/>
    <w:rsid w:val="003509B4"/>
    <w:rsid w:val="003511F6"/>
    <w:rsid w:val="00351224"/>
    <w:rsid w:val="00352B85"/>
    <w:rsid w:val="003530B2"/>
    <w:rsid w:val="003546E7"/>
    <w:rsid w:val="00354C3E"/>
    <w:rsid w:val="00354E61"/>
    <w:rsid w:val="00355784"/>
    <w:rsid w:val="0035596B"/>
    <w:rsid w:val="00355CC9"/>
    <w:rsid w:val="00355E6D"/>
    <w:rsid w:val="00356260"/>
    <w:rsid w:val="00357256"/>
    <w:rsid w:val="00357E42"/>
    <w:rsid w:val="00357FD2"/>
    <w:rsid w:val="00360053"/>
    <w:rsid w:val="00360457"/>
    <w:rsid w:val="00360AD8"/>
    <w:rsid w:val="00360CBF"/>
    <w:rsid w:val="00360EF6"/>
    <w:rsid w:val="00360FE2"/>
    <w:rsid w:val="003612D1"/>
    <w:rsid w:val="003614A7"/>
    <w:rsid w:val="003622B7"/>
    <w:rsid w:val="003626B9"/>
    <w:rsid w:val="003627B5"/>
    <w:rsid w:val="00362D57"/>
    <w:rsid w:val="00364F59"/>
    <w:rsid w:val="003653E2"/>
    <w:rsid w:val="0036590E"/>
    <w:rsid w:val="00365917"/>
    <w:rsid w:val="00366469"/>
    <w:rsid w:val="00366FDD"/>
    <w:rsid w:val="003675F1"/>
    <w:rsid w:val="00367FDF"/>
    <w:rsid w:val="003706B8"/>
    <w:rsid w:val="00373075"/>
    <w:rsid w:val="0037360C"/>
    <w:rsid w:val="00373B1E"/>
    <w:rsid w:val="00373D4B"/>
    <w:rsid w:val="00373D87"/>
    <w:rsid w:val="00373F13"/>
    <w:rsid w:val="00374F79"/>
    <w:rsid w:val="00375DF0"/>
    <w:rsid w:val="003763E7"/>
    <w:rsid w:val="00376710"/>
    <w:rsid w:val="00376F9A"/>
    <w:rsid w:val="0037704D"/>
    <w:rsid w:val="00377F80"/>
    <w:rsid w:val="003811E3"/>
    <w:rsid w:val="00381E29"/>
    <w:rsid w:val="00382163"/>
    <w:rsid w:val="00382401"/>
    <w:rsid w:val="00382DA6"/>
    <w:rsid w:val="00383B29"/>
    <w:rsid w:val="00384039"/>
    <w:rsid w:val="003844DB"/>
    <w:rsid w:val="003845E0"/>
    <w:rsid w:val="003848AC"/>
    <w:rsid w:val="00384DCE"/>
    <w:rsid w:val="003859C4"/>
    <w:rsid w:val="00385BCA"/>
    <w:rsid w:val="00386771"/>
    <w:rsid w:val="0038707D"/>
    <w:rsid w:val="00387E59"/>
    <w:rsid w:val="00390428"/>
    <w:rsid w:val="0039157D"/>
    <w:rsid w:val="00391656"/>
    <w:rsid w:val="003926BC"/>
    <w:rsid w:val="00393401"/>
    <w:rsid w:val="00393A8F"/>
    <w:rsid w:val="00393C64"/>
    <w:rsid w:val="00395666"/>
    <w:rsid w:val="00395855"/>
    <w:rsid w:val="003960DB"/>
    <w:rsid w:val="00396213"/>
    <w:rsid w:val="00396315"/>
    <w:rsid w:val="003973C1"/>
    <w:rsid w:val="00397AC2"/>
    <w:rsid w:val="003A093A"/>
    <w:rsid w:val="003A0DCB"/>
    <w:rsid w:val="003A11AE"/>
    <w:rsid w:val="003A1416"/>
    <w:rsid w:val="003A20BA"/>
    <w:rsid w:val="003A3626"/>
    <w:rsid w:val="003A370A"/>
    <w:rsid w:val="003A3863"/>
    <w:rsid w:val="003A4D89"/>
    <w:rsid w:val="003A5CE2"/>
    <w:rsid w:val="003A5FA4"/>
    <w:rsid w:val="003A69DF"/>
    <w:rsid w:val="003A7F26"/>
    <w:rsid w:val="003B114C"/>
    <w:rsid w:val="003B1444"/>
    <w:rsid w:val="003B1FCF"/>
    <w:rsid w:val="003B20FC"/>
    <w:rsid w:val="003B28F7"/>
    <w:rsid w:val="003B2A4C"/>
    <w:rsid w:val="003B2B2B"/>
    <w:rsid w:val="003B3594"/>
    <w:rsid w:val="003B35B1"/>
    <w:rsid w:val="003B3705"/>
    <w:rsid w:val="003B3989"/>
    <w:rsid w:val="003B39E7"/>
    <w:rsid w:val="003B3D42"/>
    <w:rsid w:val="003B5DF7"/>
    <w:rsid w:val="003B697C"/>
    <w:rsid w:val="003B7FB7"/>
    <w:rsid w:val="003C01B3"/>
    <w:rsid w:val="003C1E50"/>
    <w:rsid w:val="003C2CEC"/>
    <w:rsid w:val="003C3012"/>
    <w:rsid w:val="003C3055"/>
    <w:rsid w:val="003C31B7"/>
    <w:rsid w:val="003C34AE"/>
    <w:rsid w:val="003C45F0"/>
    <w:rsid w:val="003C4895"/>
    <w:rsid w:val="003C4C49"/>
    <w:rsid w:val="003C56B7"/>
    <w:rsid w:val="003C575C"/>
    <w:rsid w:val="003C5DCF"/>
    <w:rsid w:val="003C7333"/>
    <w:rsid w:val="003C7B41"/>
    <w:rsid w:val="003C7E0E"/>
    <w:rsid w:val="003D0112"/>
    <w:rsid w:val="003D0F77"/>
    <w:rsid w:val="003D1017"/>
    <w:rsid w:val="003D1EE3"/>
    <w:rsid w:val="003D2792"/>
    <w:rsid w:val="003D35EE"/>
    <w:rsid w:val="003D374F"/>
    <w:rsid w:val="003D3ED8"/>
    <w:rsid w:val="003D40E5"/>
    <w:rsid w:val="003D413E"/>
    <w:rsid w:val="003D4FA3"/>
    <w:rsid w:val="003D528F"/>
    <w:rsid w:val="003D5BAB"/>
    <w:rsid w:val="003D6644"/>
    <w:rsid w:val="003D7467"/>
    <w:rsid w:val="003D748A"/>
    <w:rsid w:val="003D7793"/>
    <w:rsid w:val="003D7E64"/>
    <w:rsid w:val="003E07B0"/>
    <w:rsid w:val="003E14D8"/>
    <w:rsid w:val="003E197F"/>
    <w:rsid w:val="003E3127"/>
    <w:rsid w:val="003E433E"/>
    <w:rsid w:val="003E498F"/>
    <w:rsid w:val="003E4F7A"/>
    <w:rsid w:val="003E5765"/>
    <w:rsid w:val="003E5C66"/>
    <w:rsid w:val="003E66BE"/>
    <w:rsid w:val="003E7E54"/>
    <w:rsid w:val="003F07BE"/>
    <w:rsid w:val="003F0E05"/>
    <w:rsid w:val="003F15AD"/>
    <w:rsid w:val="003F1CDB"/>
    <w:rsid w:val="003F2004"/>
    <w:rsid w:val="003F22C3"/>
    <w:rsid w:val="003F2C3C"/>
    <w:rsid w:val="003F4675"/>
    <w:rsid w:val="003F4796"/>
    <w:rsid w:val="003F5C1A"/>
    <w:rsid w:val="003F5D00"/>
    <w:rsid w:val="003F6191"/>
    <w:rsid w:val="003F61D8"/>
    <w:rsid w:val="003F6317"/>
    <w:rsid w:val="003F652B"/>
    <w:rsid w:val="003F6B26"/>
    <w:rsid w:val="003F6D67"/>
    <w:rsid w:val="003F6D90"/>
    <w:rsid w:val="004008CC"/>
    <w:rsid w:val="00401418"/>
    <w:rsid w:val="00401700"/>
    <w:rsid w:val="00401B26"/>
    <w:rsid w:val="0040235A"/>
    <w:rsid w:val="00402CE7"/>
    <w:rsid w:val="00402D8D"/>
    <w:rsid w:val="00403F1B"/>
    <w:rsid w:val="0040463C"/>
    <w:rsid w:val="004048E4"/>
    <w:rsid w:val="00404EC5"/>
    <w:rsid w:val="0040509A"/>
    <w:rsid w:val="00405523"/>
    <w:rsid w:val="00405857"/>
    <w:rsid w:val="004060F8"/>
    <w:rsid w:val="004063B5"/>
    <w:rsid w:val="00406425"/>
    <w:rsid w:val="00406C10"/>
    <w:rsid w:val="00407CDF"/>
    <w:rsid w:val="00410A04"/>
    <w:rsid w:val="00410EF7"/>
    <w:rsid w:val="00410F40"/>
    <w:rsid w:val="00411064"/>
    <w:rsid w:val="004113A3"/>
    <w:rsid w:val="0041153F"/>
    <w:rsid w:val="00412851"/>
    <w:rsid w:val="0041301C"/>
    <w:rsid w:val="0041335E"/>
    <w:rsid w:val="00413CC3"/>
    <w:rsid w:val="00415147"/>
    <w:rsid w:val="004156CE"/>
    <w:rsid w:val="00415A93"/>
    <w:rsid w:val="004174A7"/>
    <w:rsid w:val="00417AFA"/>
    <w:rsid w:val="00417C1A"/>
    <w:rsid w:val="004206CD"/>
    <w:rsid w:val="004211A9"/>
    <w:rsid w:val="004215E3"/>
    <w:rsid w:val="0042191F"/>
    <w:rsid w:val="00421B34"/>
    <w:rsid w:val="00422920"/>
    <w:rsid w:val="00422B96"/>
    <w:rsid w:val="00423379"/>
    <w:rsid w:val="0042383C"/>
    <w:rsid w:val="00423B92"/>
    <w:rsid w:val="00423F07"/>
    <w:rsid w:val="00424355"/>
    <w:rsid w:val="004243E0"/>
    <w:rsid w:val="0042445C"/>
    <w:rsid w:val="00424610"/>
    <w:rsid w:val="00427641"/>
    <w:rsid w:val="0042784D"/>
    <w:rsid w:val="00430F27"/>
    <w:rsid w:val="00431E00"/>
    <w:rsid w:val="00433404"/>
    <w:rsid w:val="00433723"/>
    <w:rsid w:val="00433961"/>
    <w:rsid w:val="00434171"/>
    <w:rsid w:val="00434271"/>
    <w:rsid w:val="004349DB"/>
    <w:rsid w:val="004349EE"/>
    <w:rsid w:val="00434E92"/>
    <w:rsid w:val="00436BA4"/>
    <w:rsid w:val="00440113"/>
    <w:rsid w:val="00440595"/>
    <w:rsid w:val="004408D4"/>
    <w:rsid w:val="004412B3"/>
    <w:rsid w:val="0044169B"/>
    <w:rsid w:val="00441B81"/>
    <w:rsid w:val="0044272D"/>
    <w:rsid w:val="004430AD"/>
    <w:rsid w:val="004432C8"/>
    <w:rsid w:val="004435EA"/>
    <w:rsid w:val="00443C5E"/>
    <w:rsid w:val="00443F29"/>
    <w:rsid w:val="00445164"/>
    <w:rsid w:val="00445205"/>
    <w:rsid w:val="0044526F"/>
    <w:rsid w:val="00445B24"/>
    <w:rsid w:val="00445CD7"/>
    <w:rsid w:val="00446260"/>
    <w:rsid w:val="00447AC8"/>
    <w:rsid w:val="004507E5"/>
    <w:rsid w:val="00450E28"/>
    <w:rsid w:val="004519D6"/>
    <w:rsid w:val="00451AC3"/>
    <w:rsid w:val="004522D1"/>
    <w:rsid w:val="00452B97"/>
    <w:rsid w:val="00452F51"/>
    <w:rsid w:val="00453D81"/>
    <w:rsid w:val="00454AB5"/>
    <w:rsid w:val="00455C66"/>
    <w:rsid w:val="00455F63"/>
    <w:rsid w:val="00457795"/>
    <w:rsid w:val="00457D4C"/>
    <w:rsid w:val="00457E29"/>
    <w:rsid w:val="00460113"/>
    <w:rsid w:val="00460161"/>
    <w:rsid w:val="004609C1"/>
    <w:rsid w:val="00461214"/>
    <w:rsid w:val="0046146A"/>
    <w:rsid w:val="0046155E"/>
    <w:rsid w:val="004617D5"/>
    <w:rsid w:val="00461D0D"/>
    <w:rsid w:val="004623D0"/>
    <w:rsid w:val="00463338"/>
    <w:rsid w:val="00464174"/>
    <w:rsid w:val="004643B8"/>
    <w:rsid w:val="00464CDB"/>
    <w:rsid w:val="004653D5"/>
    <w:rsid w:val="0046686C"/>
    <w:rsid w:val="004670A8"/>
    <w:rsid w:val="0046722F"/>
    <w:rsid w:val="004674EA"/>
    <w:rsid w:val="0046750A"/>
    <w:rsid w:val="00467564"/>
    <w:rsid w:val="0047004A"/>
    <w:rsid w:val="004709ED"/>
    <w:rsid w:val="004710FB"/>
    <w:rsid w:val="0047120B"/>
    <w:rsid w:val="0047272B"/>
    <w:rsid w:val="0047283C"/>
    <w:rsid w:val="00472947"/>
    <w:rsid w:val="00473D61"/>
    <w:rsid w:val="004743A8"/>
    <w:rsid w:val="004746F0"/>
    <w:rsid w:val="00475A5F"/>
    <w:rsid w:val="00475CA4"/>
    <w:rsid w:val="00475E46"/>
    <w:rsid w:val="00475FF9"/>
    <w:rsid w:val="00476484"/>
    <w:rsid w:val="00476535"/>
    <w:rsid w:val="00476F1E"/>
    <w:rsid w:val="00477093"/>
    <w:rsid w:val="00477305"/>
    <w:rsid w:val="004801C3"/>
    <w:rsid w:val="00480248"/>
    <w:rsid w:val="004805D0"/>
    <w:rsid w:val="00481023"/>
    <w:rsid w:val="0048133E"/>
    <w:rsid w:val="004821ED"/>
    <w:rsid w:val="00482746"/>
    <w:rsid w:val="00482CC8"/>
    <w:rsid w:val="0048330B"/>
    <w:rsid w:val="00483730"/>
    <w:rsid w:val="00483DA9"/>
    <w:rsid w:val="00484A1C"/>
    <w:rsid w:val="0048577D"/>
    <w:rsid w:val="00486854"/>
    <w:rsid w:val="004869CC"/>
    <w:rsid w:val="00486C68"/>
    <w:rsid w:val="0048780E"/>
    <w:rsid w:val="004879E5"/>
    <w:rsid w:val="00487E6E"/>
    <w:rsid w:val="00490151"/>
    <w:rsid w:val="00491400"/>
    <w:rsid w:val="004915C8"/>
    <w:rsid w:val="00493E43"/>
    <w:rsid w:val="0049478B"/>
    <w:rsid w:val="0049603A"/>
    <w:rsid w:val="004A0434"/>
    <w:rsid w:val="004A2FC5"/>
    <w:rsid w:val="004A3D58"/>
    <w:rsid w:val="004A41DE"/>
    <w:rsid w:val="004A4408"/>
    <w:rsid w:val="004A4985"/>
    <w:rsid w:val="004A4C57"/>
    <w:rsid w:val="004A608E"/>
    <w:rsid w:val="004A6A8C"/>
    <w:rsid w:val="004A71A2"/>
    <w:rsid w:val="004A74FD"/>
    <w:rsid w:val="004B058C"/>
    <w:rsid w:val="004B1037"/>
    <w:rsid w:val="004B217E"/>
    <w:rsid w:val="004B2C22"/>
    <w:rsid w:val="004B2F7C"/>
    <w:rsid w:val="004B386E"/>
    <w:rsid w:val="004B4EAB"/>
    <w:rsid w:val="004B58B9"/>
    <w:rsid w:val="004B7887"/>
    <w:rsid w:val="004C0089"/>
    <w:rsid w:val="004C13F0"/>
    <w:rsid w:val="004C2149"/>
    <w:rsid w:val="004C2F8A"/>
    <w:rsid w:val="004C3697"/>
    <w:rsid w:val="004C4868"/>
    <w:rsid w:val="004C4DC3"/>
    <w:rsid w:val="004C504E"/>
    <w:rsid w:val="004C5732"/>
    <w:rsid w:val="004C58CA"/>
    <w:rsid w:val="004C639E"/>
    <w:rsid w:val="004C663A"/>
    <w:rsid w:val="004C6920"/>
    <w:rsid w:val="004C7921"/>
    <w:rsid w:val="004C7B10"/>
    <w:rsid w:val="004D00FD"/>
    <w:rsid w:val="004D04E8"/>
    <w:rsid w:val="004D0B5F"/>
    <w:rsid w:val="004D0E15"/>
    <w:rsid w:val="004D1415"/>
    <w:rsid w:val="004D1656"/>
    <w:rsid w:val="004D254C"/>
    <w:rsid w:val="004D31E9"/>
    <w:rsid w:val="004D39B5"/>
    <w:rsid w:val="004D3C04"/>
    <w:rsid w:val="004D492B"/>
    <w:rsid w:val="004D640A"/>
    <w:rsid w:val="004D7ABC"/>
    <w:rsid w:val="004D7DB7"/>
    <w:rsid w:val="004E12F8"/>
    <w:rsid w:val="004E2C41"/>
    <w:rsid w:val="004E3884"/>
    <w:rsid w:val="004E4028"/>
    <w:rsid w:val="004E4343"/>
    <w:rsid w:val="004E43FE"/>
    <w:rsid w:val="004E47A7"/>
    <w:rsid w:val="004E4E1F"/>
    <w:rsid w:val="004E55EC"/>
    <w:rsid w:val="004E6041"/>
    <w:rsid w:val="004E6362"/>
    <w:rsid w:val="004E7002"/>
    <w:rsid w:val="004E7673"/>
    <w:rsid w:val="004F0979"/>
    <w:rsid w:val="004F0E14"/>
    <w:rsid w:val="004F1587"/>
    <w:rsid w:val="004F170C"/>
    <w:rsid w:val="004F2090"/>
    <w:rsid w:val="004F41D6"/>
    <w:rsid w:val="004F437B"/>
    <w:rsid w:val="004F4A5B"/>
    <w:rsid w:val="004F4CC6"/>
    <w:rsid w:val="004F4F5B"/>
    <w:rsid w:val="004F593B"/>
    <w:rsid w:val="004F5CBE"/>
    <w:rsid w:val="004F5F01"/>
    <w:rsid w:val="004F6687"/>
    <w:rsid w:val="004F68E6"/>
    <w:rsid w:val="00500EAF"/>
    <w:rsid w:val="00501367"/>
    <w:rsid w:val="00501AF8"/>
    <w:rsid w:val="00501CF8"/>
    <w:rsid w:val="00504245"/>
    <w:rsid w:val="00504870"/>
    <w:rsid w:val="00505406"/>
    <w:rsid w:val="00505691"/>
    <w:rsid w:val="00506B17"/>
    <w:rsid w:val="00507AFD"/>
    <w:rsid w:val="0051004B"/>
    <w:rsid w:val="00510F2B"/>
    <w:rsid w:val="00511CF4"/>
    <w:rsid w:val="00513776"/>
    <w:rsid w:val="00513780"/>
    <w:rsid w:val="00513D7F"/>
    <w:rsid w:val="00514114"/>
    <w:rsid w:val="0051417C"/>
    <w:rsid w:val="00515424"/>
    <w:rsid w:val="00515622"/>
    <w:rsid w:val="005156F7"/>
    <w:rsid w:val="0051578C"/>
    <w:rsid w:val="005164BD"/>
    <w:rsid w:val="00517057"/>
    <w:rsid w:val="0051792F"/>
    <w:rsid w:val="00517C9D"/>
    <w:rsid w:val="00521A01"/>
    <w:rsid w:val="00521B55"/>
    <w:rsid w:val="00522648"/>
    <w:rsid w:val="005228DF"/>
    <w:rsid w:val="005229D8"/>
    <w:rsid w:val="0052326F"/>
    <w:rsid w:val="005237ED"/>
    <w:rsid w:val="005239D2"/>
    <w:rsid w:val="00524220"/>
    <w:rsid w:val="00525AE8"/>
    <w:rsid w:val="00526D07"/>
    <w:rsid w:val="0052799E"/>
    <w:rsid w:val="00527A52"/>
    <w:rsid w:val="00527B4B"/>
    <w:rsid w:val="00530085"/>
    <w:rsid w:val="00530818"/>
    <w:rsid w:val="00530D54"/>
    <w:rsid w:val="00530D58"/>
    <w:rsid w:val="0053189C"/>
    <w:rsid w:val="005318AF"/>
    <w:rsid w:val="00531B66"/>
    <w:rsid w:val="0053312A"/>
    <w:rsid w:val="00535755"/>
    <w:rsid w:val="005358AE"/>
    <w:rsid w:val="0053654A"/>
    <w:rsid w:val="00536A3E"/>
    <w:rsid w:val="00536A72"/>
    <w:rsid w:val="00536CC5"/>
    <w:rsid w:val="005377C0"/>
    <w:rsid w:val="00540BCC"/>
    <w:rsid w:val="00541C9B"/>
    <w:rsid w:val="00541CBE"/>
    <w:rsid w:val="005420DF"/>
    <w:rsid w:val="005441D8"/>
    <w:rsid w:val="00544649"/>
    <w:rsid w:val="00545B92"/>
    <w:rsid w:val="00545BC2"/>
    <w:rsid w:val="00550697"/>
    <w:rsid w:val="0055071D"/>
    <w:rsid w:val="0055213F"/>
    <w:rsid w:val="00552674"/>
    <w:rsid w:val="005527E0"/>
    <w:rsid w:val="00553633"/>
    <w:rsid w:val="00553A55"/>
    <w:rsid w:val="00553C59"/>
    <w:rsid w:val="005540DC"/>
    <w:rsid w:val="00554D4F"/>
    <w:rsid w:val="00555721"/>
    <w:rsid w:val="005558E5"/>
    <w:rsid w:val="005563A5"/>
    <w:rsid w:val="00557C6B"/>
    <w:rsid w:val="005601C5"/>
    <w:rsid w:val="005603CA"/>
    <w:rsid w:val="00560EC6"/>
    <w:rsid w:val="0056109A"/>
    <w:rsid w:val="005613FC"/>
    <w:rsid w:val="00561974"/>
    <w:rsid w:val="00561C2C"/>
    <w:rsid w:val="00562286"/>
    <w:rsid w:val="00562BC7"/>
    <w:rsid w:val="00562E09"/>
    <w:rsid w:val="005634C3"/>
    <w:rsid w:val="00563DE3"/>
    <w:rsid w:val="00565E84"/>
    <w:rsid w:val="00566046"/>
    <w:rsid w:val="00566C87"/>
    <w:rsid w:val="0056724B"/>
    <w:rsid w:val="00567EFF"/>
    <w:rsid w:val="005701BA"/>
    <w:rsid w:val="00570DDB"/>
    <w:rsid w:val="005716F0"/>
    <w:rsid w:val="00571B0E"/>
    <w:rsid w:val="00571D60"/>
    <w:rsid w:val="00571DB5"/>
    <w:rsid w:val="00572224"/>
    <w:rsid w:val="0057232F"/>
    <w:rsid w:val="0057277B"/>
    <w:rsid w:val="00573604"/>
    <w:rsid w:val="00573701"/>
    <w:rsid w:val="0057532E"/>
    <w:rsid w:val="00575452"/>
    <w:rsid w:val="00575CF0"/>
    <w:rsid w:val="005761CE"/>
    <w:rsid w:val="00577A26"/>
    <w:rsid w:val="00580194"/>
    <w:rsid w:val="00580DB1"/>
    <w:rsid w:val="00580E55"/>
    <w:rsid w:val="00580EC1"/>
    <w:rsid w:val="005815DD"/>
    <w:rsid w:val="00581BC5"/>
    <w:rsid w:val="005845A6"/>
    <w:rsid w:val="00584FA3"/>
    <w:rsid w:val="0058539A"/>
    <w:rsid w:val="00585640"/>
    <w:rsid w:val="00585FAC"/>
    <w:rsid w:val="005875AA"/>
    <w:rsid w:val="00587EB7"/>
    <w:rsid w:val="0058DFDC"/>
    <w:rsid w:val="00591143"/>
    <w:rsid w:val="00591C1F"/>
    <w:rsid w:val="00591C3D"/>
    <w:rsid w:val="00591D84"/>
    <w:rsid w:val="0059211D"/>
    <w:rsid w:val="00592362"/>
    <w:rsid w:val="00592A29"/>
    <w:rsid w:val="005930C0"/>
    <w:rsid w:val="00593858"/>
    <w:rsid w:val="005938E4"/>
    <w:rsid w:val="00593932"/>
    <w:rsid w:val="00594209"/>
    <w:rsid w:val="00594AE6"/>
    <w:rsid w:val="005951CB"/>
    <w:rsid w:val="00595CD4"/>
    <w:rsid w:val="00596720"/>
    <w:rsid w:val="00597A9D"/>
    <w:rsid w:val="00597C06"/>
    <w:rsid w:val="005A0AE4"/>
    <w:rsid w:val="005A2E9D"/>
    <w:rsid w:val="005A3629"/>
    <w:rsid w:val="005A3D1D"/>
    <w:rsid w:val="005A526F"/>
    <w:rsid w:val="005A54F3"/>
    <w:rsid w:val="005A686D"/>
    <w:rsid w:val="005A75EB"/>
    <w:rsid w:val="005A7B55"/>
    <w:rsid w:val="005B0184"/>
    <w:rsid w:val="005B03DA"/>
    <w:rsid w:val="005B0AB6"/>
    <w:rsid w:val="005B1081"/>
    <w:rsid w:val="005B12EC"/>
    <w:rsid w:val="005B15FD"/>
    <w:rsid w:val="005B1B18"/>
    <w:rsid w:val="005B2369"/>
    <w:rsid w:val="005B2D7D"/>
    <w:rsid w:val="005B2DB7"/>
    <w:rsid w:val="005B2DCF"/>
    <w:rsid w:val="005B3074"/>
    <w:rsid w:val="005B4F33"/>
    <w:rsid w:val="005B5399"/>
    <w:rsid w:val="005B55C7"/>
    <w:rsid w:val="005B6FFA"/>
    <w:rsid w:val="005B7BAA"/>
    <w:rsid w:val="005C0707"/>
    <w:rsid w:val="005C104D"/>
    <w:rsid w:val="005C1441"/>
    <w:rsid w:val="005C197A"/>
    <w:rsid w:val="005C3456"/>
    <w:rsid w:val="005C3521"/>
    <w:rsid w:val="005C3BC2"/>
    <w:rsid w:val="005C4134"/>
    <w:rsid w:val="005C419E"/>
    <w:rsid w:val="005C4DBE"/>
    <w:rsid w:val="005C5037"/>
    <w:rsid w:val="005C55D5"/>
    <w:rsid w:val="005C55F3"/>
    <w:rsid w:val="005C58E2"/>
    <w:rsid w:val="005C5A4D"/>
    <w:rsid w:val="005C5F3A"/>
    <w:rsid w:val="005C670D"/>
    <w:rsid w:val="005C7841"/>
    <w:rsid w:val="005D0CC1"/>
    <w:rsid w:val="005D173D"/>
    <w:rsid w:val="005D1BDC"/>
    <w:rsid w:val="005D1C69"/>
    <w:rsid w:val="005D2329"/>
    <w:rsid w:val="005D23F6"/>
    <w:rsid w:val="005D3912"/>
    <w:rsid w:val="005D3C8E"/>
    <w:rsid w:val="005D3C9B"/>
    <w:rsid w:val="005D40E6"/>
    <w:rsid w:val="005D41A1"/>
    <w:rsid w:val="005D43E3"/>
    <w:rsid w:val="005D47E7"/>
    <w:rsid w:val="005D4A0E"/>
    <w:rsid w:val="005D4BF4"/>
    <w:rsid w:val="005D5ACE"/>
    <w:rsid w:val="005D7076"/>
    <w:rsid w:val="005D778E"/>
    <w:rsid w:val="005D7A80"/>
    <w:rsid w:val="005E113E"/>
    <w:rsid w:val="005E19E5"/>
    <w:rsid w:val="005E26AA"/>
    <w:rsid w:val="005E2826"/>
    <w:rsid w:val="005E31E1"/>
    <w:rsid w:val="005E35F4"/>
    <w:rsid w:val="005E474F"/>
    <w:rsid w:val="005E4BB0"/>
    <w:rsid w:val="005E4BF4"/>
    <w:rsid w:val="005E5177"/>
    <w:rsid w:val="005E5F04"/>
    <w:rsid w:val="005E6118"/>
    <w:rsid w:val="005E6471"/>
    <w:rsid w:val="005E6D1B"/>
    <w:rsid w:val="005E757E"/>
    <w:rsid w:val="005E7935"/>
    <w:rsid w:val="005E7B3C"/>
    <w:rsid w:val="005E7F6A"/>
    <w:rsid w:val="005F24EA"/>
    <w:rsid w:val="005F2C96"/>
    <w:rsid w:val="005F3AEF"/>
    <w:rsid w:val="005F3B77"/>
    <w:rsid w:val="005F3F4D"/>
    <w:rsid w:val="005F47F9"/>
    <w:rsid w:val="005F4AF5"/>
    <w:rsid w:val="005F5B2D"/>
    <w:rsid w:val="005F5EF8"/>
    <w:rsid w:val="005F69B8"/>
    <w:rsid w:val="005F7B4E"/>
    <w:rsid w:val="005F7D88"/>
    <w:rsid w:val="006011A6"/>
    <w:rsid w:val="00601215"/>
    <w:rsid w:val="00601E3C"/>
    <w:rsid w:val="00602C7D"/>
    <w:rsid w:val="00602CC2"/>
    <w:rsid w:val="00602EDA"/>
    <w:rsid w:val="006031FC"/>
    <w:rsid w:val="00604494"/>
    <w:rsid w:val="00604636"/>
    <w:rsid w:val="00604800"/>
    <w:rsid w:val="006054AF"/>
    <w:rsid w:val="00605CD1"/>
    <w:rsid w:val="00605DC8"/>
    <w:rsid w:val="00605ED8"/>
    <w:rsid w:val="006065FD"/>
    <w:rsid w:val="00606C62"/>
    <w:rsid w:val="00606DBE"/>
    <w:rsid w:val="00610210"/>
    <w:rsid w:val="00610A60"/>
    <w:rsid w:val="00610F40"/>
    <w:rsid w:val="006116A8"/>
    <w:rsid w:val="006135AB"/>
    <w:rsid w:val="00614FD0"/>
    <w:rsid w:val="00614FD4"/>
    <w:rsid w:val="006155E7"/>
    <w:rsid w:val="006179A3"/>
    <w:rsid w:val="00617A82"/>
    <w:rsid w:val="0062003A"/>
    <w:rsid w:val="00620A23"/>
    <w:rsid w:val="00621364"/>
    <w:rsid w:val="006218B3"/>
    <w:rsid w:val="00624493"/>
    <w:rsid w:val="00624F81"/>
    <w:rsid w:val="006263AB"/>
    <w:rsid w:val="006266AA"/>
    <w:rsid w:val="006276E4"/>
    <w:rsid w:val="0062789F"/>
    <w:rsid w:val="0063108A"/>
    <w:rsid w:val="00631B94"/>
    <w:rsid w:val="00631DC0"/>
    <w:rsid w:val="006320F6"/>
    <w:rsid w:val="00632AD9"/>
    <w:rsid w:val="0063314B"/>
    <w:rsid w:val="00634AF2"/>
    <w:rsid w:val="00635C7C"/>
    <w:rsid w:val="0063743B"/>
    <w:rsid w:val="00637792"/>
    <w:rsid w:val="00637F72"/>
    <w:rsid w:val="00640455"/>
    <w:rsid w:val="006410A0"/>
    <w:rsid w:val="00641209"/>
    <w:rsid w:val="00641B07"/>
    <w:rsid w:val="00641B0C"/>
    <w:rsid w:val="00641B95"/>
    <w:rsid w:val="00641F06"/>
    <w:rsid w:val="006424BF"/>
    <w:rsid w:val="006425A8"/>
    <w:rsid w:val="006428A5"/>
    <w:rsid w:val="00643400"/>
    <w:rsid w:val="0064370D"/>
    <w:rsid w:val="0064372F"/>
    <w:rsid w:val="006452C9"/>
    <w:rsid w:val="00650609"/>
    <w:rsid w:val="00650701"/>
    <w:rsid w:val="00650D3C"/>
    <w:rsid w:val="0065245E"/>
    <w:rsid w:val="006527E2"/>
    <w:rsid w:val="006538E8"/>
    <w:rsid w:val="00653F05"/>
    <w:rsid w:val="00653FED"/>
    <w:rsid w:val="00655973"/>
    <w:rsid w:val="00656964"/>
    <w:rsid w:val="00656FD8"/>
    <w:rsid w:val="006570E4"/>
    <w:rsid w:val="00660558"/>
    <w:rsid w:val="00660696"/>
    <w:rsid w:val="00660B2A"/>
    <w:rsid w:val="00661096"/>
    <w:rsid w:val="006612FF"/>
    <w:rsid w:val="00661516"/>
    <w:rsid w:val="00661CAF"/>
    <w:rsid w:val="0066293C"/>
    <w:rsid w:val="00662D85"/>
    <w:rsid w:val="006632FD"/>
    <w:rsid w:val="00663319"/>
    <w:rsid w:val="00663907"/>
    <w:rsid w:val="006654D6"/>
    <w:rsid w:val="00665842"/>
    <w:rsid w:val="00665A35"/>
    <w:rsid w:val="00665E6D"/>
    <w:rsid w:val="00666069"/>
    <w:rsid w:val="0066642C"/>
    <w:rsid w:val="006665D7"/>
    <w:rsid w:val="006668A1"/>
    <w:rsid w:val="00666E4D"/>
    <w:rsid w:val="006705CB"/>
    <w:rsid w:val="00670648"/>
    <w:rsid w:val="00670E02"/>
    <w:rsid w:val="006710C5"/>
    <w:rsid w:val="006711AD"/>
    <w:rsid w:val="00671D8B"/>
    <w:rsid w:val="006721A8"/>
    <w:rsid w:val="006727F5"/>
    <w:rsid w:val="00672C72"/>
    <w:rsid w:val="00674319"/>
    <w:rsid w:val="006755C4"/>
    <w:rsid w:val="006757FF"/>
    <w:rsid w:val="00676AD3"/>
    <w:rsid w:val="0068171D"/>
    <w:rsid w:val="00681E01"/>
    <w:rsid w:val="00682E1F"/>
    <w:rsid w:val="00685178"/>
    <w:rsid w:val="006857D4"/>
    <w:rsid w:val="00685CAC"/>
    <w:rsid w:val="006920F5"/>
    <w:rsid w:val="00692161"/>
    <w:rsid w:val="0069220B"/>
    <w:rsid w:val="006930B0"/>
    <w:rsid w:val="006942C8"/>
    <w:rsid w:val="00694C98"/>
    <w:rsid w:val="00694DFF"/>
    <w:rsid w:val="00694EA5"/>
    <w:rsid w:val="0069535B"/>
    <w:rsid w:val="006953D0"/>
    <w:rsid w:val="00696035"/>
    <w:rsid w:val="00696554"/>
    <w:rsid w:val="00696929"/>
    <w:rsid w:val="00696B86"/>
    <w:rsid w:val="00696BB3"/>
    <w:rsid w:val="006A01B0"/>
    <w:rsid w:val="006A0B8A"/>
    <w:rsid w:val="006A18C5"/>
    <w:rsid w:val="006A24F2"/>
    <w:rsid w:val="006A27C0"/>
    <w:rsid w:val="006A470D"/>
    <w:rsid w:val="006A4B5A"/>
    <w:rsid w:val="006A5153"/>
    <w:rsid w:val="006A566D"/>
    <w:rsid w:val="006A581E"/>
    <w:rsid w:val="006A592B"/>
    <w:rsid w:val="006A5D5C"/>
    <w:rsid w:val="006A5EB6"/>
    <w:rsid w:val="006A6728"/>
    <w:rsid w:val="006A702A"/>
    <w:rsid w:val="006A73D8"/>
    <w:rsid w:val="006A7428"/>
    <w:rsid w:val="006A76B0"/>
    <w:rsid w:val="006A79D5"/>
    <w:rsid w:val="006A7BC8"/>
    <w:rsid w:val="006B0C59"/>
    <w:rsid w:val="006B150E"/>
    <w:rsid w:val="006B17B6"/>
    <w:rsid w:val="006B1D58"/>
    <w:rsid w:val="006B20E7"/>
    <w:rsid w:val="006B2396"/>
    <w:rsid w:val="006B26A3"/>
    <w:rsid w:val="006B323B"/>
    <w:rsid w:val="006B3883"/>
    <w:rsid w:val="006B3E15"/>
    <w:rsid w:val="006B6224"/>
    <w:rsid w:val="006B6AEF"/>
    <w:rsid w:val="006B6D4B"/>
    <w:rsid w:val="006B785F"/>
    <w:rsid w:val="006C02EC"/>
    <w:rsid w:val="006C0972"/>
    <w:rsid w:val="006C154A"/>
    <w:rsid w:val="006C16C4"/>
    <w:rsid w:val="006C208B"/>
    <w:rsid w:val="006C2975"/>
    <w:rsid w:val="006C3212"/>
    <w:rsid w:val="006C3B1D"/>
    <w:rsid w:val="006C4E22"/>
    <w:rsid w:val="006C534D"/>
    <w:rsid w:val="006C5756"/>
    <w:rsid w:val="006C595D"/>
    <w:rsid w:val="006C5E7F"/>
    <w:rsid w:val="006C702D"/>
    <w:rsid w:val="006C706C"/>
    <w:rsid w:val="006D0777"/>
    <w:rsid w:val="006D0C91"/>
    <w:rsid w:val="006D12C9"/>
    <w:rsid w:val="006D1B56"/>
    <w:rsid w:val="006D2C57"/>
    <w:rsid w:val="006D2C88"/>
    <w:rsid w:val="006D30FC"/>
    <w:rsid w:val="006D37F9"/>
    <w:rsid w:val="006D41C6"/>
    <w:rsid w:val="006D470C"/>
    <w:rsid w:val="006D4C40"/>
    <w:rsid w:val="006D4FAB"/>
    <w:rsid w:val="006E0475"/>
    <w:rsid w:val="006E0A3A"/>
    <w:rsid w:val="006E0C0A"/>
    <w:rsid w:val="006E0ED4"/>
    <w:rsid w:val="006E1812"/>
    <w:rsid w:val="006E2EBA"/>
    <w:rsid w:val="006E3614"/>
    <w:rsid w:val="006E4626"/>
    <w:rsid w:val="006E5162"/>
    <w:rsid w:val="006E518F"/>
    <w:rsid w:val="006E6A94"/>
    <w:rsid w:val="006E6DE3"/>
    <w:rsid w:val="006E7DC1"/>
    <w:rsid w:val="006E7DE2"/>
    <w:rsid w:val="006F141C"/>
    <w:rsid w:val="006F1EAC"/>
    <w:rsid w:val="006F280F"/>
    <w:rsid w:val="006F2BA4"/>
    <w:rsid w:val="006F4C04"/>
    <w:rsid w:val="006F5513"/>
    <w:rsid w:val="006F6409"/>
    <w:rsid w:val="006F6D61"/>
    <w:rsid w:val="006F6EAB"/>
    <w:rsid w:val="006F7720"/>
    <w:rsid w:val="006F7EA9"/>
    <w:rsid w:val="0070001C"/>
    <w:rsid w:val="007014DB"/>
    <w:rsid w:val="00703F33"/>
    <w:rsid w:val="00704504"/>
    <w:rsid w:val="00704B8B"/>
    <w:rsid w:val="00705C80"/>
    <w:rsid w:val="00705CC6"/>
    <w:rsid w:val="00705D3E"/>
    <w:rsid w:val="00705F1F"/>
    <w:rsid w:val="00706182"/>
    <w:rsid w:val="0070697A"/>
    <w:rsid w:val="00706D3C"/>
    <w:rsid w:val="00710E54"/>
    <w:rsid w:val="00710ECE"/>
    <w:rsid w:val="0071205C"/>
    <w:rsid w:val="0071265B"/>
    <w:rsid w:val="0071268A"/>
    <w:rsid w:val="00712A48"/>
    <w:rsid w:val="00712AAB"/>
    <w:rsid w:val="007131AB"/>
    <w:rsid w:val="00714CE6"/>
    <w:rsid w:val="007156DF"/>
    <w:rsid w:val="00715DF9"/>
    <w:rsid w:val="00716916"/>
    <w:rsid w:val="00721C20"/>
    <w:rsid w:val="007222FD"/>
    <w:rsid w:val="00722C34"/>
    <w:rsid w:val="00723C8F"/>
    <w:rsid w:val="0072449D"/>
    <w:rsid w:val="00724780"/>
    <w:rsid w:val="0072532B"/>
    <w:rsid w:val="007256FB"/>
    <w:rsid w:val="00725919"/>
    <w:rsid w:val="0072675B"/>
    <w:rsid w:val="00726C2C"/>
    <w:rsid w:val="00727717"/>
    <w:rsid w:val="00727BE8"/>
    <w:rsid w:val="00727F79"/>
    <w:rsid w:val="0073002E"/>
    <w:rsid w:val="00730DCC"/>
    <w:rsid w:val="0073161E"/>
    <w:rsid w:val="00733A67"/>
    <w:rsid w:val="0073425B"/>
    <w:rsid w:val="0073451C"/>
    <w:rsid w:val="00734D97"/>
    <w:rsid w:val="0073509B"/>
    <w:rsid w:val="007358B2"/>
    <w:rsid w:val="00735E54"/>
    <w:rsid w:val="0073786E"/>
    <w:rsid w:val="00737C8B"/>
    <w:rsid w:val="0074036D"/>
    <w:rsid w:val="00740F41"/>
    <w:rsid w:val="00741A3C"/>
    <w:rsid w:val="00743121"/>
    <w:rsid w:val="00744754"/>
    <w:rsid w:val="00744899"/>
    <w:rsid w:val="00745C0A"/>
    <w:rsid w:val="00745FFE"/>
    <w:rsid w:val="0074650B"/>
    <w:rsid w:val="0074689E"/>
    <w:rsid w:val="0074709D"/>
    <w:rsid w:val="00750ECB"/>
    <w:rsid w:val="00750F55"/>
    <w:rsid w:val="00752E48"/>
    <w:rsid w:val="00753481"/>
    <w:rsid w:val="0075348C"/>
    <w:rsid w:val="007535BB"/>
    <w:rsid w:val="0075551F"/>
    <w:rsid w:val="00755741"/>
    <w:rsid w:val="00755BDA"/>
    <w:rsid w:val="00755DB2"/>
    <w:rsid w:val="0075607D"/>
    <w:rsid w:val="00756209"/>
    <w:rsid w:val="00756711"/>
    <w:rsid w:val="00756B8E"/>
    <w:rsid w:val="00757549"/>
    <w:rsid w:val="00757BCF"/>
    <w:rsid w:val="00760997"/>
    <w:rsid w:val="00760E3E"/>
    <w:rsid w:val="00761710"/>
    <w:rsid w:val="007623B1"/>
    <w:rsid w:val="0076289F"/>
    <w:rsid w:val="00762B09"/>
    <w:rsid w:val="007631DD"/>
    <w:rsid w:val="007632CE"/>
    <w:rsid w:val="007637EA"/>
    <w:rsid w:val="00765195"/>
    <w:rsid w:val="00765222"/>
    <w:rsid w:val="00767202"/>
    <w:rsid w:val="00770A8A"/>
    <w:rsid w:val="00770E8B"/>
    <w:rsid w:val="00771DC9"/>
    <w:rsid w:val="007728E1"/>
    <w:rsid w:val="0077304F"/>
    <w:rsid w:val="00773A0C"/>
    <w:rsid w:val="00773CA6"/>
    <w:rsid w:val="00773DAE"/>
    <w:rsid w:val="007747E8"/>
    <w:rsid w:val="00774C48"/>
    <w:rsid w:val="00774D1F"/>
    <w:rsid w:val="00775C08"/>
    <w:rsid w:val="00775D19"/>
    <w:rsid w:val="00775E78"/>
    <w:rsid w:val="00776D09"/>
    <w:rsid w:val="00776FE4"/>
    <w:rsid w:val="00777C0B"/>
    <w:rsid w:val="00777C72"/>
    <w:rsid w:val="00777CBC"/>
    <w:rsid w:val="00781537"/>
    <w:rsid w:val="00781778"/>
    <w:rsid w:val="00782308"/>
    <w:rsid w:val="00782452"/>
    <w:rsid w:val="007836AB"/>
    <w:rsid w:val="00783BC9"/>
    <w:rsid w:val="00783BFC"/>
    <w:rsid w:val="00785278"/>
    <w:rsid w:val="00785E24"/>
    <w:rsid w:val="00786C6D"/>
    <w:rsid w:val="007872FF"/>
    <w:rsid w:val="00790E85"/>
    <w:rsid w:val="00792306"/>
    <w:rsid w:val="007924C9"/>
    <w:rsid w:val="007927B2"/>
    <w:rsid w:val="00793EC5"/>
    <w:rsid w:val="0079456A"/>
    <w:rsid w:val="00794B79"/>
    <w:rsid w:val="00794EBF"/>
    <w:rsid w:val="00796D49"/>
    <w:rsid w:val="00796EE8"/>
    <w:rsid w:val="007A020B"/>
    <w:rsid w:val="007A0661"/>
    <w:rsid w:val="007A099B"/>
    <w:rsid w:val="007A0BA3"/>
    <w:rsid w:val="007A1DCB"/>
    <w:rsid w:val="007A2B6B"/>
    <w:rsid w:val="007A4FDC"/>
    <w:rsid w:val="007A51B4"/>
    <w:rsid w:val="007A57FA"/>
    <w:rsid w:val="007A62F3"/>
    <w:rsid w:val="007A653D"/>
    <w:rsid w:val="007B0277"/>
    <w:rsid w:val="007B0517"/>
    <w:rsid w:val="007B0F08"/>
    <w:rsid w:val="007B119D"/>
    <w:rsid w:val="007B1543"/>
    <w:rsid w:val="007B1D12"/>
    <w:rsid w:val="007B2698"/>
    <w:rsid w:val="007B313F"/>
    <w:rsid w:val="007B3229"/>
    <w:rsid w:val="007B425F"/>
    <w:rsid w:val="007B4460"/>
    <w:rsid w:val="007B45C7"/>
    <w:rsid w:val="007B49A5"/>
    <w:rsid w:val="007B4A39"/>
    <w:rsid w:val="007B4F78"/>
    <w:rsid w:val="007B7AEA"/>
    <w:rsid w:val="007C02E6"/>
    <w:rsid w:val="007C0517"/>
    <w:rsid w:val="007C082F"/>
    <w:rsid w:val="007C0C08"/>
    <w:rsid w:val="007C0C74"/>
    <w:rsid w:val="007C0FF4"/>
    <w:rsid w:val="007C15FA"/>
    <w:rsid w:val="007C17A9"/>
    <w:rsid w:val="007C1D0D"/>
    <w:rsid w:val="007C1D55"/>
    <w:rsid w:val="007C230D"/>
    <w:rsid w:val="007C3120"/>
    <w:rsid w:val="007C35C9"/>
    <w:rsid w:val="007C52E2"/>
    <w:rsid w:val="007C5EAD"/>
    <w:rsid w:val="007C7570"/>
    <w:rsid w:val="007C778F"/>
    <w:rsid w:val="007C7886"/>
    <w:rsid w:val="007C7956"/>
    <w:rsid w:val="007D0C42"/>
    <w:rsid w:val="007D158E"/>
    <w:rsid w:val="007D18EA"/>
    <w:rsid w:val="007D1B51"/>
    <w:rsid w:val="007D2848"/>
    <w:rsid w:val="007D33CD"/>
    <w:rsid w:val="007D36DC"/>
    <w:rsid w:val="007D46E9"/>
    <w:rsid w:val="007D4993"/>
    <w:rsid w:val="007D4F4A"/>
    <w:rsid w:val="007D5562"/>
    <w:rsid w:val="007D5745"/>
    <w:rsid w:val="007D598F"/>
    <w:rsid w:val="007D6312"/>
    <w:rsid w:val="007D64B0"/>
    <w:rsid w:val="007D64DF"/>
    <w:rsid w:val="007D69D0"/>
    <w:rsid w:val="007D6D92"/>
    <w:rsid w:val="007D708E"/>
    <w:rsid w:val="007D746B"/>
    <w:rsid w:val="007D7FC8"/>
    <w:rsid w:val="007E005D"/>
    <w:rsid w:val="007E0CA4"/>
    <w:rsid w:val="007E246F"/>
    <w:rsid w:val="007E29B1"/>
    <w:rsid w:val="007E39DC"/>
    <w:rsid w:val="007E3B6C"/>
    <w:rsid w:val="007E4080"/>
    <w:rsid w:val="007E4740"/>
    <w:rsid w:val="007E50B5"/>
    <w:rsid w:val="007E5B7A"/>
    <w:rsid w:val="007E5EFA"/>
    <w:rsid w:val="007E6242"/>
    <w:rsid w:val="007E7D0F"/>
    <w:rsid w:val="007F020A"/>
    <w:rsid w:val="007F1504"/>
    <w:rsid w:val="007F1719"/>
    <w:rsid w:val="007F1CBA"/>
    <w:rsid w:val="007F20B5"/>
    <w:rsid w:val="007F3260"/>
    <w:rsid w:val="007F48FC"/>
    <w:rsid w:val="007F53B7"/>
    <w:rsid w:val="007F53EB"/>
    <w:rsid w:val="007F5695"/>
    <w:rsid w:val="007F5D50"/>
    <w:rsid w:val="007F64F3"/>
    <w:rsid w:val="007F7EAE"/>
    <w:rsid w:val="008006FF"/>
    <w:rsid w:val="008007BF"/>
    <w:rsid w:val="00800F9F"/>
    <w:rsid w:val="008019B1"/>
    <w:rsid w:val="008019F3"/>
    <w:rsid w:val="00802C41"/>
    <w:rsid w:val="00802D79"/>
    <w:rsid w:val="008032A1"/>
    <w:rsid w:val="0080375C"/>
    <w:rsid w:val="00803A01"/>
    <w:rsid w:val="008041E4"/>
    <w:rsid w:val="0080441E"/>
    <w:rsid w:val="008046E3"/>
    <w:rsid w:val="00804CCA"/>
    <w:rsid w:val="00804DE0"/>
    <w:rsid w:val="00807B77"/>
    <w:rsid w:val="00811266"/>
    <w:rsid w:val="0081257E"/>
    <w:rsid w:val="00813744"/>
    <w:rsid w:val="00815126"/>
    <w:rsid w:val="0081571F"/>
    <w:rsid w:val="008158FD"/>
    <w:rsid w:val="00815F11"/>
    <w:rsid w:val="00816498"/>
    <w:rsid w:val="008165EF"/>
    <w:rsid w:val="008168F9"/>
    <w:rsid w:val="00820682"/>
    <w:rsid w:val="00820862"/>
    <w:rsid w:val="008210D5"/>
    <w:rsid w:val="008215B7"/>
    <w:rsid w:val="008223FA"/>
    <w:rsid w:val="00822ED8"/>
    <w:rsid w:val="0082344D"/>
    <w:rsid w:val="00823D65"/>
    <w:rsid w:val="00824769"/>
    <w:rsid w:val="00826570"/>
    <w:rsid w:val="008268F2"/>
    <w:rsid w:val="00826D78"/>
    <w:rsid w:val="00830E7F"/>
    <w:rsid w:val="008310A6"/>
    <w:rsid w:val="00831FF7"/>
    <w:rsid w:val="008321C0"/>
    <w:rsid w:val="00832AF6"/>
    <w:rsid w:val="008333EB"/>
    <w:rsid w:val="00833769"/>
    <w:rsid w:val="00834378"/>
    <w:rsid w:val="00834857"/>
    <w:rsid w:val="0083544E"/>
    <w:rsid w:val="00835A69"/>
    <w:rsid w:val="00836027"/>
    <w:rsid w:val="0083613A"/>
    <w:rsid w:val="008403BE"/>
    <w:rsid w:val="00840B8E"/>
    <w:rsid w:val="00841195"/>
    <w:rsid w:val="008419F3"/>
    <w:rsid w:val="00841B4D"/>
    <w:rsid w:val="008429CF"/>
    <w:rsid w:val="00842DF9"/>
    <w:rsid w:val="0084364E"/>
    <w:rsid w:val="00844AB8"/>
    <w:rsid w:val="00844E04"/>
    <w:rsid w:val="00844F2B"/>
    <w:rsid w:val="0084676C"/>
    <w:rsid w:val="00850419"/>
    <w:rsid w:val="00851407"/>
    <w:rsid w:val="00851432"/>
    <w:rsid w:val="008514FE"/>
    <w:rsid w:val="0085151D"/>
    <w:rsid w:val="00851DEE"/>
    <w:rsid w:val="00852482"/>
    <w:rsid w:val="0085259A"/>
    <w:rsid w:val="008532C5"/>
    <w:rsid w:val="008535FF"/>
    <w:rsid w:val="0085398B"/>
    <w:rsid w:val="008541D9"/>
    <w:rsid w:val="00856B2F"/>
    <w:rsid w:val="00857647"/>
    <w:rsid w:val="00857F0B"/>
    <w:rsid w:val="008601EC"/>
    <w:rsid w:val="00862AB4"/>
    <w:rsid w:val="008631F9"/>
    <w:rsid w:val="00863FFA"/>
    <w:rsid w:val="0086406E"/>
    <w:rsid w:val="00864466"/>
    <w:rsid w:val="008646B5"/>
    <w:rsid w:val="00864835"/>
    <w:rsid w:val="00864A2A"/>
    <w:rsid w:val="00865475"/>
    <w:rsid w:val="008658AF"/>
    <w:rsid w:val="00865AB7"/>
    <w:rsid w:val="00865B54"/>
    <w:rsid w:val="00865F46"/>
    <w:rsid w:val="0086697B"/>
    <w:rsid w:val="00867B15"/>
    <w:rsid w:val="00870311"/>
    <w:rsid w:val="00870692"/>
    <w:rsid w:val="0087136B"/>
    <w:rsid w:val="0087195F"/>
    <w:rsid w:val="008725AA"/>
    <w:rsid w:val="00873135"/>
    <w:rsid w:val="00873279"/>
    <w:rsid w:val="00874A74"/>
    <w:rsid w:val="00874BF2"/>
    <w:rsid w:val="00875565"/>
    <w:rsid w:val="0087678C"/>
    <w:rsid w:val="00876BFE"/>
    <w:rsid w:val="008809B8"/>
    <w:rsid w:val="00880A6E"/>
    <w:rsid w:val="00881DE5"/>
    <w:rsid w:val="00882A03"/>
    <w:rsid w:val="00882AF6"/>
    <w:rsid w:val="00882B8A"/>
    <w:rsid w:val="008834DC"/>
    <w:rsid w:val="00883827"/>
    <w:rsid w:val="00883E1D"/>
    <w:rsid w:val="00883FCE"/>
    <w:rsid w:val="00884D41"/>
    <w:rsid w:val="008866C6"/>
    <w:rsid w:val="00890077"/>
    <w:rsid w:val="008903C3"/>
    <w:rsid w:val="0089066E"/>
    <w:rsid w:val="008908E0"/>
    <w:rsid w:val="00890BC8"/>
    <w:rsid w:val="00893963"/>
    <w:rsid w:val="00893C45"/>
    <w:rsid w:val="008954C7"/>
    <w:rsid w:val="00895623"/>
    <w:rsid w:val="00895D67"/>
    <w:rsid w:val="00895EF9"/>
    <w:rsid w:val="0089604E"/>
    <w:rsid w:val="00896DD3"/>
    <w:rsid w:val="00896E0B"/>
    <w:rsid w:val="008973CB"/>
    <w:rsid w:val="008A095A"/>
    <w:rsid w:val="008A0A28"/>
    <w:rsid w:val="008A11C3"/>
    <w:rsid w:val="008A1FB2"/>
    <w:rsid w:val="008A21A1"/>
    <w:rsid w:val="008A2250"/>
    <w:rsid w:val="008A269E"/>
    <w:rsid w:val="008A2749"/>
    <w:rsid w:val="008A2BAB"/>
    <w:rsid w:val="008A327A"/>
    <w:rsid w:val="008A3306"/>
    <w:rsid w:val="008A331D"/>
    <w:rsid w:val="008A416C"/>
    <w:rsid w:val="008A4442"/>
    <w:rsid w:val="008A47FF"/>
    <w:rsid w:val="008A5313"/>
    <w:rsid w:val="008A5466"/>
    <w:rsid w:val="008A5CA9"/>
    <w:rsid w:val="008A6711"/>
    <w:rsid w:val="008A7D42"/>
    <w:rsid w:val="008B0055"/>
    <w:rsid w:val="008B0283"/>
    <w:rsid w:val="008B0549"/>
    <w:rsid w:val="008B09F1"/>
    <w:rsid w:val="008B0DFE"/>
    <w:rsid w:val="008B0ED8"/>
    <w:rsid w:val="008B255D"/>
    <w:rsid w:val="008B2850"/>
    <w:rsid w:val="008B2CA4"/>
    <w:rsid w:val="008B4069"/>
    <w:rsid w:val="008B43A3"/>
    <w:rsid w:val="008B457B"/>
    <w:rsid w:val="008B4D4A"/>
    <w:rsid w:val="008B590C"/>
    <w:rsid w:val="008B5B6D"/>
    <w:rsid w:val="008B620E"/>
    <w:rsid w:val="008B65B4"/>
    <w:rsid w:val="008B68EC"/>
    <w:rsid w:val="008B6D93"/>
    <w:rsid w:val="008B7196"/>
    <w:rsid w:val="008C1E59"/>
    <w:rsid w:val="008C28A1"/>
    <w:rsid w:val="008C2A62"/>
    <w:rsid w:val="008C2D4B"/>
    <w:rsid w:val="008C2E48"/>
    <w:rsid w:val="008C355C"/>
    <w:rsid w:val="008C3631"/>
    <w:rsid w:val="008C4070"/>
    <w:rsid w:val="008C4174"/>
    <w:rsid w:val="008C47DC"/>
    <w:rsid w:val="008C5917"/>
    <w:rsid w:val="008C6241"/>
    <w:rsid w:val="008C7814"/>
    <w:rsid w:val="008D1BE9"/>
    <w:rsid w:val="008D2230"/>
    <w:rsid w:val="008D223D"/>
    <w:rsid w:val="008D2391"/>
    <w:rsid w:val="008D2D36"/>
    <w:rsid w:val="008D31A3"/>
    <w:rsid w:val="008D374C"/>
    <w:rsid w:val="008D3CDE"/>
    <w:rsid w:val="008D4908"/>
    <w:rsid w:val="008D5373"/>
    <w:rsid w:val="008D6E62"/>
    <w:rsid w:val="008D780B"/>
    <w:rsid w:val="008D784B"/>
    <w:rsid w:val="008E0785"/>
    <w:rsid w:val="008E16DE"/>
    <w:rsid w:val="008E1A45"/>
    <w:rsid w:val="008E3A86"/>
    <w:rsid w:val="008E3D26"/>
    <w:rsid w:val="008E3FA6"/>
    <w:rsid w:val="008E47DB"/>
    <w:rsid w:val="008E4802"/>
    <w:rsid w:val="008E4B0A"/>
    <w:rsid w:val="008E60E5"/>
    <w:rsid w:val="008E6693"/>
    <w:rsid w:val="008E6787"/>
    <w:rsid w:val="008E6B9D"/>
    <w:rsid w:val="008E6CA9"/>
    <w:rsid w:val="008E6E5B"/>
    <w:rsid w:val="008E72F2"/>
    <w:rsid w:val="008E7844"/>
    <w:rsid w:val="008F0C0E"/>
    <w:rsid w:val="008F0DE7"/>
    <w:rsid w:val="008F0E2E"/>
    <w:rsid w:val="008F15E8"/>
    <w:rsid w:val="008F1764"/>
    <w:rsid w:val="008F297E"/>
    <w:rsid w:val="008F3051"/>
    <w:rsid w:val="008F326D"/>
    <w:rsid w:val="008F3C4A"/>
    <w:rsid w:val="008F4081"/>
    <w:rsid w:val="008F4E00"/>
    <w:rsid w:val="008F5741"/>
    <w:rsid w:val="008F5AC3"/>
    <w:rsid w:val="008F5D4B"/>
    <w:rsid w:val="008F6E49"/>
    <w:rsid w:val="008F7779"/>
    <w:rsid w:val="008F784F"/>
    <w:rsid w:val="008F7E17"/>
    <w:rsid w:val="008F7F9E"/>
    <w:rsid w:val="00900837"/>
    <w:rsid w:val="00900D0A"/>
    <w:rsid w:val="00900F58"/>
    <w:rsid w:val="00901193"/>
    <w:rsid w:val="0090167B"/>
    <w:rsid w:val="00901AE6"/>
    <w:rsid w:val="00901F68"/>
    <w:rsid w:val="009021C7"/>
    <w:rsid w:val="0090297C"/>
    <w:rsid w:val="00902E96"/>
    <w:rsid w:val="00903325"/>
    <w:rsid w:val="00903468"/>
    <w:rsid w:val="0090357E"/>
    <w:rsid w:val="00903CED"/>
    <w:rsid w:val="00904044"/>
    <w:rsid w:val="0090488B"/>
    <w:rsid w:val="00904AFC"/>
    <w:rsid w:val="00904B86"/>
    <w:rsid w:val="00904D1E"/>
    <w:rsid w:val="0090602D"/>
    <w:rsid w:val="009067B6"/>
    <w:rsid w:val="00906914"/>
    <w:rsid w:val="00906EF5"/>
    <w:rsid w:val="009076B5"/>
    <w:rsid w:val="00907B36"/>
    <w:rsid w:val="00907CDD"/>
    <w:rsid w:val="009103AF"/>
    <w:rsid w:val="00910C30"/>
    <w:rsid w:val="00910DC6"/>
    <w:rsid w:val="00911481"/>
    <w:rsid w:val="00911778"/>
    <w:rsid w:val="00911FA2"/>
    <w:rsid w:val="009125D0"/>
    <w:rsid w:val="00914D0A"/>
    <w:rsid w:val="0091574E"/>
    <w:rsid w:val="00915850"/>
    <w:rsid w:val="00916D6D"/>
    <w:rsid w:val="00917561"/>
    <w:rsid w:val="0091762F"/>
    <w:rsid w:val="00920C5F"/>
    <w:rsid w:val="00921A91"/>
    <w:rsid w:val="009221A1"/>
    <w:rsid w:val="00922A55"/>
    <w:rsid w:val="00922B83"/>
    <w:rsid w:val="00923269"/>
    <w:rsid w:val="0092349B"/>
    <w:rsid w:val="009237FE"/>
    <w:rsid w:val="00923E15"/>
    <w:rsid w:val="009246EC"/>
    <w:rsid w:val="00924CF4"/>
    <w:rsid w:val="009256C6"/>
    <w:rsid w:val="00925FDC"/>
    <w:rsid w:val="00926043"/>
    <w:rsid w:val="00926A53"/>
    <w:rsid w:val="00926CE3"/>
    <w:rsid w:val="00926EF8"/>
    <w:rsid w:val="00926FE0"/>
    <w:rsid w:val="009275A6"/>
    <w:rsid w:val="00927952"/>
    <w:rsid w:val="00927AB0"/>
    <w:rsid w:val="00927BEA"/>
    <w:rsid w:val="00927EDF"/>
    <w:rsid w:val="009303C9"/>
    <w:rsid w:val="009308CC"/>
    <w:rsid w:val="00930E34"/>
    <w:rsid w:val="00932527"/>
    <w:rsid w:val="0093272A"/>
    <w:rsid w:val="0093319E"/>
    <w:rsid w:val="00933AAB"/>
    <w:rsid w:val="009353B2"/>
    <w:rsid w:val="0093547B"/>
    <w:rsid w:val="00936DF7"/>
    <w:rsid w:val="00937139"/>
    <w:rsid w:val="009378BC"/>
    <w:rsid w:val="009413DF"/>
    <w:rsid w:val="0094153F"/>
    <w:rsid w:val="00941891"/>
    <w:rsid w:val="00942020"/>
    <w:rsid w:val="0094256E"/>
    <w:rsid w:val="009433EB"/>
    <w:rsid w:val="0094356D"/>
    <w:rsid w:val="0094361C"/>
    <w:rsid w:val="00943A72"/>
    <w:rsid w:val="00944C0F"/>
    <w:rsid w:val="0094511B"/>
    <w:rsid w:val="00945E19"/>
    <w:rsid w:val="009466C5"/>
    <w:rsid w:val="00946C26"/>
    <w:rsid w:val="00946CE1"/>
    <w:rsid w:val="009474C0"/>
    <w:rsid w:val="00947548"/>
    <w:rsid w:val="00947DC7"/>
    <w:rsid w:val="00947ED6"/>
    <w:rsid w:val="00950047"/>
    <w:rsid w:val="00950856"/>
    <w:rsid w:val="00950CCE"/>
    <w:rsid w:val="0095183D"/>
    <w:rsid w:val="00951E62"/>
    <w:rsid w:val="00951FCD"/>
    <w:rsid w:val="009527F7"/>
    <w:rsid w:val="00952E90"/>
    <w:rsid w:val="00953763"/>
    <w:rsid w:val="0095393E"/>
    <w:rsid w:val="00954648"/>
    <w:rsid w:val="00954ACC"/>
    <w:rsid w:val="00954E50"/>
    <w:rsid w:val="00954FDD"/>
    <w:rsid w:val="009552C3"/>
    <w:rsid w:val="00955616"/>
    <w:rsid w:val="00956848"/>
    <w:rsid w:val="00956E10"/>
    <w:rsid w:val="009579DD"/>
    <w:rsid w:val="00957F76"/>
    <w:rsid w:val="009600C2"/>
    <w:rsid w:val="00960B8E"/>
    <w:rsid w:val="00960C37"/>
    <w:rsid w:val="00961313"/>
    <w:rsid w:val="009613DE"/>
    <w:rsid w:val="00961B53"/>
    <w:rsid w:val="00963743"/>
    <w:rsid w:val="009642BB"/>
    <w:rsid w:val="009643CD"/>
    <w:rsid w:val="009647EC"/>
    <w:rsid w:val="00965752"/>
    <w:rsid w:val="00966161"/>
    <w:rsid w:val="00966162"/>
    <w:rsid w:val="00966806"/>
    <w:rsid w:val="009673AF"/>
    <w:rsid w:val="00967B16"/>
    <w:rsid w:val="00967E45"/>
    <w:rsid w:val="00970209"/>
    <w:rsid w:val="00970FB4"/>
    <w:rsid w:val="00971408"/>
    <w:rsid w:val="00971665"/>
    <w:rsid w:val="0097207A"/>
    <w:rsid w:val="009723C6"/>
    <w:rsid w:val="0097329F"/>
    <w:rsid w:val="00973770"/>
    <w:rsid w:val="00973940"/>
    <w:rsid w:val="00973C62"/>
    <w:rsid w:val="0097461A"/>
    <w:rsid w:val="009746C1"/>
    <w:rsid w:val="00974A01"/>
    <w:rsid w:val="00974C13"/>
    <w:rsid w:val="009753C9"/>
    <w:rsid w:val="0097628E"/>
    <w:rsid w:val="00976DC2"/>
    <w:rsid w:val="00977104"/>
    <w:rsid w:val="00978446"/>
    <w:rsid w:val="00981609"/>
    <w:rsid w:val="00982653"/>
    <w:rsid w:val="00984215"/>
    <w:rsid w:val="00985AE2"/>
    <w:rsid w:val="009862CB"/>
    <w:rsid w:val="00986387"/>
    <w:rsid w:val="009863EC"/>
    <w:rsid w:val="009867D5"/>
    <w:rsid w:val="009867E4"/>
    <w:rsid w:val="00986AB5"/>
    <w:rsid w:val="00986F78"/>
    <w:rsid w:val="009879F0"/>
    <w:rsid w:val="00987C32"/>
    <w:rsid w:val="00990BE1"/>
    <w:rsid w:val="00991E47"/>
    <w:rsid w:val="0099202C"/>
    <w:rsid w:val="009936E4"/>
    <w:rsid w:val="0099377E"/>
    <w:rsid w:val="00993BF2"/>
    <w:rsid w:val="00994EF7"/>
    <w:rsid w:val="00995875"/>
    <w:rsid w:val="00995E70"/>
    <w:rsid w:val="00996089"/>
    <w:rsid w:val="009962D8"/>
    <w:rsid w:val="00996674"/>
    <w:rsid w:val="00996E7D"/>
    <w:rsid w:val="0099778A"/>
    <w:rsid w:val="00997A53"/>
    <w:rsid w:val="009A06CB"/>
    <w:rsid w:val="009A0768"/>
    <w:rsid w:val="009A096E"/>
    <w:rsid w:val="009A155E"/>
    <w:rsid w:val="009A1EE5"/>
    <w:rsid w:val="009A20F8"/>
    <w:rsid w:val="009A231A"/>
    <w:rsid w:val="009A24E1"/>
    <w:rsid w:val="009A2C6F"/>
    <w:rsid w:val="009A46B1"/>
    <w:rsid w:val="009A4723"/>
    <w:rsid w:val="009A4AC7"/>
    <w:rsid w:val="009A4B37"/>
    <w:rsid w:val="009A52C3"/>
    <w:rsid w:val="009A56D1"/>
    <w:rsid w:val="009A68A6"/>
    <w:rsid w:val="009B0085"/>
    <w:rsid w:val="009B092A"/>
    <w:rsid w:val="009B0C89"/>
    <w:rsid w:val="009B1064"/>
    <w:rsid w:val="009B148A"/>
    <w:rsid w:val="009B204D"/>
    <w:rsid w:val="009B23E4"/>
    <w:rsid w:val="009B2B36"/>
    <w:rsid w:val="009B348A"/>
    <w:rsid w:val="009B3E79"/>
    <w:rsid w:val="009B53ED"/>
    <w:rsid w:val="009B5D0A"/>
    <w:rsid w:val="009B629E"/>
    <w:rsid w:val="009B67DB"/>
    <w:rsid w:val="009B6C4B"/>
    <w:rsid w:val="009B7903"/>
    <w:rsid w:val="009B7BE5"/>
    <w:rsid w:val="009C0A84"/>
    <w:rsid w:val="009C12D5"/>
    <w:rsid w:val="009C21D3"/>
    <w:rsid w:val="009C3458"/>
    <w:rsid w:val="009C3CDB"/>
    <w:rsid w:val="009C3DB1"/>
    <w:rsid w:val="009C42DC"/>
    <w:rsid w:val="009C45DB"/>
    <w:rsid w:val="009C4817"/>
    <w:rsid w:val="009C56F9"/>
    <w:rsid w:val="009C5793"/>
    <w:rsid w:val="009C5E10"/>
    <w:rsid w:val="009C6254"/>
    <w:rsid w:val="009C6EF1"/>
    <w:rsid w:val="009C78F7"/>
    <w:rsid w:val="009C791A"/>
    <w:rsid w:val="009C7DFE"/>
    <w:rsid w:val="009D0274"/>
    <w:rsid w:val="009D0389"/>
    <w:rsid w:val="009D17B8"/>
    <w:rsid w:val="009D2BC4"/>
    <w:rsid w:val="009D323A"/>
    <w:rsid w:val="009D3B3B"/>
    <w:rsid w:val="009D519E"/>
    <w:rsid w:val="009D5B30"/>
    <w:rsid w:val="009D5DF1"/>
    <w:rsid w:val="009D616B"/>
    <w:rsid w:val="009D632D"/>
    <w:rsid w:val="009D68D8"/>
    <w:rsid w:val="009D719B"/>
    <w:rsid w:val="009D7703"/>
    <w:rsid w:val="009D7F55"/>
    <w:rsid w:val="009E4537"/>
    <w:rsid w:val="009E4F38"/>
    <w:rsid w:val="009E533F"/>
    <w:rsid w:val="009E6385"/>
    <w:rsid w:val="009E654F"/>
    <w:rsid w:val="009F02B2"/>
    <w:rsid w:val="009F0946"/>
    <w:rsid w:val="009F0BEB"/>
    <w:rsid w:val="009F0EC4"/>
    <w:rsid w:val="009F0EC5"/>
    <w:rsid w:val="009F241C"/>
    <w:rsid w:val="009F247D"/>
    <w:rsid w:val="009F2C6E"/>
    <w:rsid w:val="009F2F48"/>
    <w:rsid w:val="009F3051"/>
    <w:rsid w:val="009F33DC"/>
    <w:rsid w:val="009F36A0"/>
    <w:rsid w:val="009F3759"/>
    <w:rsid w:val="009F37FB"/>
    <w:rsid w:val="009F3CB9"/>
    <w:rsid w:val="009F4237"/>
    <w:rsid w:val="009F59C7"/>
    <w:rsid w:val="009F5B77"/>
    <w:rsid w:val="009F628C"/>
    <w:rsid w:val="009F6FEB"/>
    <w:rsid w:val="00A00A17"/>
    <w:rsid w:val="00A00EBC"/>
    <w:rsid w:val="00A01DA7"/>
    <w:rsid w:val="00A01E9B"/>
    <w:rsid w:val="00A0235E"/>
    <w:rsid w:val="00A02587"/>
    <w:rsid w:val="00A0321C"/>
    <w:rsid w:val="00A03959"/>
    <w:rsid w:val="00A04277"/>
    <w:rsid w:val="00A0435B"/>
    <w:rsid w:val="00A0520C"/>
    <w:rsid w:val="00A05E00"/>
    <w:rsid w:val="00A0607E"/>
    <w:rsid w:val="00A06D51"/>
    <w:rsid w:val="00A0744A"/>
    <w:rsid w:val="00A07AAA"/>
    <w:rsid w:val="00A1054C"/>
    <w:rsid w:val="00A10789"/>
    <w:rsid w:val="00A10C7C"/>
    <w:rsid w:val="00A12632"/>
    <w:rsid w:val="00A12725"/>
    <w:rsid w:val="00A12C2C"/>
    <w:rsid w:val="00A13733"/>
    <w:rsid w:val="00A137A6"/>
    <w:rsid w:val="00A1431E"/>
    <w:rsid w:val="00A15530"/>
    <w:rsid w:val="00A1674D"/>
    <w:rsid w:val="00A171D4"/>
    <w:rsid w:val="00A20CB4"/>
    <w:rsid w:val="00A20D2C"/>
    <w:rsid w:val="00A222C7"/>
    <w:rsid w:val="00A2357F"/>
    <w:rsid w:val="00A235B5"/>
    <w:rsid w:val="00A24156"/>
    <w:rsid w:val="00A24370"/>
    <w:rsid w:val="00A250BB"/>
    <w:rsid w:val="00A262D7"/>
    <w:rsid w:val="00A26FAF"/>
    <w:rsid w:val="00A271B6"/>
    <w:rsid w:val="00A274D9"/>
    <w:rsid w:val="00A3031F"/>
    <w:rsid w:val="00A31A5B"/>
    <w:rsid w:val="00A31D6D"/>
    <w:rsid w:val="00A31EE3"/>
    <w:rsid w:val="00A322A0"/>
    <w:rsid w:val="00A324A7"/>
    <w:rsid w:val="00A33841"/>
    <w:rsid w:val="00A340E0"/>
    <w:rsid w:val="00A3442F"/>
    <w:rsid w:val="00A35821"/>
    <w:rsid w:val="00A36D43"/>
    <w:rsid w:val="00A36F46"/>
    <w:rsid w:val="00A373CB"/>
    <w:rsid w:val="00A40959"/>
    <w:rsid w:val="00A41410"/>
    <w:rsid w:val="00A41829"/>
    <w:rsid w:val="00A41B1B"/>
    <w:rsid w:val="00A41F08"/>
    <w:rsid w:val="00A426DC"/>
    <w:rsid w:val="00A42E5D"/>
    <w:rsid w:val="00A43315"/>
    <w:rsid w:val="00A4360F"/>
    <w:rsid w:val="00A43867"/>
    <w:rsid w:val="00A43E7F"/>
    <w:rsid w:val="00A43FCE"/>
    <w:rsid w:val="00A440D0"/>
    <w:rsid w:val="00A44261"/>
    <w:rsid w:val="00A45850"/>
    <w:rsid w:val="00A4643D"/>
    <w:rsid w:val="00A46B31"/>
    <w:rsid w:val="00A46EE0"/>
    <w:rsid w:val="00A47CF0"/>
    <w:rsid w:val="00A50C5A"/>
    <w:rsid w:val="00A50CD2"/>
    <w:rsid w:val="00A51562"/>
    <w:rsid w:val="00A516A0"/>
    <w:rsid w:val="00A52676"/>
    <w:rsid w:val="00A52DDA"/>
    <w:rsid w:val="00A5378D"/>
    <w:rsid w:val="00A53838"/>
    <w:rsid w:val="00A54092"/>
    <w:rsid w:val="00A54C2D"/>
    <w:rsid w:val="00A55506"/>
    <w:rsid w:val="00A5606E"/>
    <w:rsid w:val="00A56115"/>
    <w:rsid w:val="00A6106B"/>
    <w:rsid w:val="00A613C0"/>
    <w:rsid w:val="00A63682"/>
    <w:rsid w:val="00A63D20"/>
    <w:rsid w:val="00A646D6"/>
    <w:rsid w:val="00A64B13"/>
    <w:rsid w:val="00A6573E"/>
    <w:rsid w:val="00A66136"/>
    <w:rsid w:val="00A66499"/>
    <w:rsid w:val="00A66B4D"/>
    <w:rsid w:val="00A6711B"/>
    <w:rsid w:val="00A67ADF"/>
    <w:rsid w:val="00A67E6F"/>
    <w:rsid w:val="00A70080"/>
    <w:rsid w:val="00A700C6"/>
    <w:rsid w:val="00A7055B"/>
    <w:rsid w:val="00A71C43"/>
    <w:rsid w:val="00A73265"/>
    <w:rsid w:val="00A73AEB"/>
    <w:rsid w:val="00A73B77"/>
    <w:rsid w:val="00A74E3F"/>
    <w:rsid w:val="00A74E9A"/>
    <w:rsid w:val="00A74FED"/>
    <w:rsid w:val="00A75038"/>
    <w:rsid w:val="00A75F2C"/>
    <w:rsid w:val="00A761E0"/>
    <w:rsid w:val="00A76B22"/>
    <w:rsid w:val="00A77125"/>
    <w:rsid w:val="00A77D70"/>
    <w:rsid w:val="00A80801"/>
    <w:rsid w:val="00A82512"/>
    <w:rsid w:val="00A82A58"/>
    <w:rsid w:val="00A82D19"/>
    <w:rsid w:val="00A82DFA"/>
    <w:rsid w:val="00A83655"/>
    <w:rsid w:val="00A86663"/>
    <w:rsid w:val="00A86A8C"/>
    <w:rsid w:val="00A86C36"/>
    <w:rsid w:val="00A9035C"/>
    <w:rsid w:val="00A91705"/>
    <w:rsid w:val="00A92CB2"/>
    <w:rsid w:val="00A936FD"/>
    <w:rsid w:val="00A93B14"/>
    <w:rsid w:val="00A943C0"/>
    <w:rsid w:val="00A94B26"/>
    <w:rsid w:val="00A94D18"/>
    <w:rsid w:val="00A95209"/>
    <w:rsid w:val="00A9546A"/>
    <w:rsid w:val="00A9558E"/>
    <w:rsid w:val="00A958D1"/>
    <w:rsid w:val="00A9625E"/>
    <w:rsid w:val="00A96B62"/>
    <w:rsid w:val="00A973CA"/>
    <w:rsid w:val="00A9754B"/>
    <w:rsid w:val="00AA0E30"/>
    <w:rsid w:val="00AA1431"/>
    <w:rsid w:val="00AA1FAC"/>
    <w:rsid w:val="00AA2A2F"/>
    <w:rsid w:val="00AA2E68"/>
    <w:rsid w:val="00AA386F"/>
    <w:rsid w:val="00AA3EE2"/>
    <w:rsid w:val="00AA40CE"/>
    <w:rsid w:val="00AA40DE"/>
    <w:rsid w:val="00AA4119"/>
    <w:rsid w:val="00AA4B87"/>
    <w:rsid w:val="00AA5EBF"/>
    <w:rsid w:val="00AA5F6A"/>
    <w:rsid w:val="00AA629F"/>
    <w:rsid w:val="00AA63BD"/>
    <w:rsid w:val="00AA67D6"/>
    <w:rsid w:val="00AA6F1D"/>
    <w:rsid w:val="00AA77C7"/>
    <w:rsid w:val="00AA7992"/>
    <w:rsid w:val="00AB00B5"/>
    <w:rsid w:val="00AB1A05"/>
    <w:rsid w:val="00AB241C"/>
    <w:rsid w:val="00AB27DE"/>
    <w:rsid w:val="00AB332D"/>
    <w:rsid w:val="00AB3893"/>
    <w:rsid w:val="00AB39EF"/>
    <w:rsid w:val="00AB3FCF"/>
    <w:rsid w:val="00AB458A"/>
    <w:rsid w:val="00AB45A6"/>
    <w:rsid w:val="00AB4912"/>
    <w:rsid w:val="00AB4BE2"/>
    <w:rsid w:val="00AB4E2D"/>
    <w:rsid w:val="00AB526B"/>
    <w:rsid w:val="00AB5CB4"/>
    <w:rsid w:val="00AB5F3B"/>
    <w:rsid w:val="00AB6667"/>
    <w:rsid w:val="00AC03A1"/>
    <w:rsid w:val="00AC1BA7"/>
    <w:rsid w:val="00AC1F3B"/>
    <w:rsid w:val="00AC25AA"/>
    <w:rsid w:val="00AC36BA"/>
    <w:rsid w:val="00AC381B"/>
    <w:rsid w:val="00AC3CAE"/>
    <w:rsid w:val="00AC414B"/>
    <w:rsid w:val="00AC4864"/>
    <w:rsid w:val="00AC4AF4"/>
    <w:rsid w:val="00AC541B"/>
    <w:rsid w:val="00AC5616"/>
    <w:rsid w:val="00AC5796"/>
    <w:rsid w:val="00AC59A7"/>
    <w:rsid w:val="00AC6122"/>
    <w:rsid w:val="00AC69D1"/>
    <w:rsid w:val="00AD0C47"/>
    <w:rsid w:val="00AD0C8D"/>
    <w:rsid w:val="00AD0F3E"/>
    <w:rsid w:val="00AD2143"/>
    <w:rsid w:val="00AD22C6"/>
    <w:rsid w:val="00AD2B94"/>
    <w:rsid w:val="00AD3057"/>
    <w:rsid w:val="00AD3510"/>
    <w:rsid w:val="00AD3E88"/>
    <w:rsid w:val="00AD467A"/>
    <w:rsid w:val="00AD7FF8"/>
    <w:rsid w:val="00AE0EE1"/>
    <w:rsid w:val="00AE1002"/>
    <w:rsid w:val="00AE13F8"/>
    <w:rsid w:val="00AE1B29"/>
    <w:rsid w:val="00AE1E1E"/>
    <w:rsid w:val="00AE2DF4"/>
    <w:rsid w:val="00AE3617"/>
    <w:rsid w:val="00AE4BBE"/>
    <w:rsid w:val="00AE4D86"/>
    <w:rsid w:val="00AE53D4"/>
    <w:rsid w:val="00AE5499"/>
    <w:rsid w:val="00AE6557"/>
    <w:rsid w:val="00AE6A85"/>
    <w:rsid w:val="00AE7668"/>
    <w:rsid w:val="00AF0946"/>
    <w:rsid w:val="00AF30EB"/>
    <w:rsid w:val="00AF3A76"/>
    <w:rsid w:val="00AF4397"/>
    <w:rsid w:val="00AF452E"/>
    <w:rsid w:val="00AF45C5"/>
    <w:rsid w:val="00AF4B83"/>
    <w:rsid w:val="00AF54ED"/>
    <w:rsid w:val="00AF56A7"/>
    <w:rsid w:val="00AF69F2"/>
    <w:rsid w:val="00AF7053"/>
    <w:rsid w:val="00AF7284"/>
    <w:rsid w:val="00AF74D3"/>
    <w:rsid w:val="00AF769F"/>
    <w:rsid w:val="00B00394"/>
    <w:rsid w:val="00B00979"/>
    <w:rsid w:val="00B00EAA"/>
    <w:rsid w:val="00B010DF"/>
    <w:rsid w:val="00B01CFE"/>
    <w:rsid w:val="00B024A8"/>
    <w:rsid w:val="00B028D6"/>
    <w:rsid w:val="00B02A85"/>
    <w:rsid w:val="00B02E47"/>
    <w:rsid w:val="00B02FCB"/>
    <w:rsid w:val="00B0317E"/>
    <w:rsid w:val="00B0384B"/>
    <w:rsid w:val="00B03AD2"/>
    <w:rsid w:val="00B03E06"/>
    <w:rsid w:val="00B04321"/>
    <w:rsid w:val="00B05379"/>
    <w:rsid w:val="00B0537E"/>
    <w:rsid w:val="00B055B1"/>
    <w:rsid w:val="00B05EDE"/>
    <w:rsid w:val="00B067EE"/>
    <w:rsid w:val="00B1041A"/>
    <w:rsid w:val="00B10967"/>
    <w:rsid w:val="00B10A9B"/>
    <w:rsid w:val="00B1218B"/>
    <w:rsid w:val="00B1221C"/>
    <w:rsid w:val="00B123BA"/>
    <w:rsid w:val="00B13EA3"/>
    <w:rsid w:val="00B14F42"/>
    <w:rsid w:val="00B164E4"/>
    <w:rsid w:val="00B17902"/>
    <w:rsid w:val="00B205FA"/>
    <w:rsid w:val="00B21177"/>
    <w:rsid w:val="00B2194E"/>
    <w:rsid w:val="00B21B26"/>
    <w:rsid w:val="00B22058"/>
    <w:rsid w:val="00B22157"/>
    <w:rsid w:val="00B228A6"/>
    <w:rsid w:val="00B23D34"/>
    <w:rsid w:val="00B2432A"/>
    <w:rsid w:val="00B24D1B"/>
    <w:rsid w:val="00B25F36"/>
    <w:rsid w:val="00B26599"/>
    <w:rsid w:val="00B26712"/>
    <w:rsid w:val="00B26CBB"/>
    <w:rsid w:val="00B27266"/>
    <w:rsid w:val="00B272F2"/>
    <w:rsid w:val="00B276B4"/>
    <w:rsid w:val="00B3077F"/>
    <w:rsid w:val="00B30C7D"/>
    <w:rsid w:val="00B31ABC"/>
    <w:rsid w:val="00B31CA5"/>
    <w:rsid w:val="00B32922"/>
    <w:rsid w:val="00B34279"/>
    <w:rsid w:val="00B345CB"/>
    <w:rsid w:val="00B3499A"/>
    <w:rsid w:val="00B34B22"/>
    <w:rsid w:val="00B34DFB"/>
    <w:rsid w:val="00B351C6"/>
    <w:rsid w:val="00B36127"/>
    <w:rsid w:val="00B361D7"/>
    <w:rsid w:val="00B36315"/>
    <w:rsid w:val="00B3746C"/>
    <w:rsid w:val="00B40B22"/>
    <w:rsid w:val="00B40DAF"/>
    <w:rsid w:val="00B40E08"/>
    <w:rsid w:val="00B41EA2"/>
    <w:rsid w:val="00B4258F"/>
    <w:rsid w:val="00B4336C"/>
    <w:rsid w:val="00B43AD3"/>
    <w:rsid w:val="00B44279"/>
    <w:rsid w:val="00B44957"/>
    <w:rsid w:val="00B44F81"/>
    <w:rsid w:val="00B452CD"/>
    <w:rsid w:val="00B45677"/>
    <w:rsid w:val="00B45804"/>
    <w:rsid w:val="00B46436"/>
    <w:rsid w:val="00B464DE"/>
    <w:rsid w:val="00B46BB6"/>
    <w:rsid w:val="00B4720D"/>
    <w:rsid w:val="00B504DF"/>
    <w:rsid w:val="00B50518"/>
    <w:rsid w:val="00B52199"/>
    <w:rsid w:val="00B5287B"/>
    <w:rsid w:val="00B53DBB"/>
    <w:rsid w:val="00B5405A"/>
    <w:rsid w:val="00B548DF"/>
    <w:rsid w:val="00B54E3E"/>
    <w:rsid w:val="00B55EC6"/>
    <w:rsid w:val="00B61BD4"/>
    <w:rsid w:val="00B620BE"/>
    <w:rsid w:val="00B63319"/>
    <w:rsid w:val="00B6441C"/>
    <w:rsid w:val="00B64F02"/>
    <w:rsid w:val="00B6512A"/>
    <w:rsid w:val="00B65811"/>
    <w:rsid w:val="00B65E87"/>
    <w:rsid w:val="00B65EC4"/>
    <w:rsid w:val="00B66D01"/>
    <w:rsid w:val="00B67622"/>
    <w:rsid w:val="00B67E95"/>
    <w:rsid w:val="00B70707"/>
    <w:rsid w:val="00B70D1A"/>
    <w:rsid w:val="00B715B6"/>
    <w:rsid w:val="00B7180E"/>
    <w:rsid w:val="00B718E5"/>
    <w:rsid w:val="00B72867"/>
    <w:rsid w:val="00B72EC6"/>
    <w:rsid w:val="00B74A85"/>
    <w:rsid w:val="00B74CFB"/>
    <w:rsid w:val="00B753D5"/>
    <w:rsid w:val="00B75FE6"/>
    <w:rsid w:val="00B7673E"/>
    <w:rsid w:val="00B76F72"/>
    <w:rsid w:val="00B7790C"/>
    <w:rsid w:val="00B80619"/>
    <w:rsid w:val="00B80A60"/>
    <w:rsid w:val="00B80DD6"/>
    <w:rsid w:val="00B80E78"/>
    <w:rsid w:val="00B81A78"/>
    <w:rsid w:val="00B823F8"/>
    <w:rsid w:val="00B831CB"/>
    <w:rsid w:val="00B832C6"/>
    <w:rsid w:val="00B837FA"/>
    <w:rsid w:val="00B83A5D"/>
    <w:rsid w:val="00B841C9"/>
    <w:rsid w:val="00B84B5C"/>
    <w:rsid w:val="00B84E0F"/>
    <w:rsid w:val="00B84E88"/>
    <w:rsid w:val="00B84FB6"/>
    <w:rsid w:val="00B858B5"/>
    <w:rsid w:val="00B859CA"/>
    <w:rsid w:val="00B8696E"/>
    <w:rsid w:val="00B87236"/>
    <w:rsid w:val="00B87293"/>
    <w:rsid w:val="00B90DD4"/>
    <w:rsid w:val="00B9153C"/>
    <w:rsid w:val="00B917FA"/>
    <w:rsid w:val="00B91FEC"/>
    <w:rsid w:val="00B93113"/>
    <w:rsid w:val="00B9321B"/>
    <w:rsid w:val="00B93608"/>
    <w:rsid w:val="00B93775"/>
    <w:rsid w:val="00B9428B"/>
    <w:rsid w:val="00B9492D"/>
    <w:rsid w:val="00B94B16"/>
    <w:rsid w:val="00B95188"/>
    <w:rsid w:val="00B951A9"/>
    <w:rsid w:val="00B95ED3"/>
    <w:rsid w:val="00B9604A"/>
    <w:rsid w:val="00B96149"/>
    <w:rsid w:val="00B9671F"/>
    <w:rsid w:val="00B96FED"/>
    <w:rsid w:val="00B97BC0"/>
    <w:rsid w:val="00BA008E"/>
    <w:rsid w:val="00BA0C9E"/>
    <w:rsid w:val="00BA12C5"/>
    <w:rsid w:val="00BA2671"/>
    <w:rsid w:val="00BA2DE0"/>
    <w:rsid w:val="00BA3247"/>
    <w:rsid w:val="00BA4170"/>
    <w:rsid w:val="00BA4FE4"/>
    <w:rsid w:val="00BA533B"/>
    <w:rsid w:val="00BA62D7"/>
    <w:rsid w:val="00BA6AF7"/>
    <w:rsid w:val="00BA6B8D"/>
    <w:rsid w:val="00BA7390"/>
    <w:rsid w:val="00BA7650"/>
    <w:rsid w:val="00BA7B44"/>
    <w:rsid w:val="00BA7F9B"/>
    <w:rsid w:val="00BB0927"/>
    <w:rsid w:val="00BB0B1D"/>
    <w:rsid w:val="00BB1638"/>
    <w:rsid w:val="00BB171C"/>
    <w:rsid w:val="00BB2E67"/>
    <w:rsid w:val="00BB30CB"/>
    <w:rsid w:val="00BB3404"/>
    <w:rsid w:val="00BB3966"/>
    <w:rsid w:val="00BB3A58"/>
    <w:rsid w:val="00BB480F"/>
    <w:rsid w:val="00BB482F"/>
    <w:rsid w:val="00BB5519"/>
    <w:rsid w:val="00BB6C47"/>
    <w:rsid w:val="00BB6DB8"/>
    <w:rsid w:val="00BB7031"/>
    <w:rsid w:val="00BB74CE"/>
    <w:rsid w:val="00BB78CA"/>
    <w:rsid w:val="00BB7B56"/>
    <w:rsid w:val="00BC0054"/>
    <w:rsid w:val="00BC0E80"/>
    <w:rsid w:val="00BC0F9D"/>
    <w:rsid w:val="00BC1B16"/>
    <w:rsid w:val="00BC24E5"/>
    <w:rsid w:val="00BC28C8"/>
    <w:rsid w:val="00BC2F8D"/>
    <w:rsid w:val="00BC3586"/>
    <w:rsid w:val="00BC64FF"/>
    <w:rsid w:val="00BC6757"/>
    <w:rsid w:val="00BC6784"/>
    <w:rsid w:val="00BC68DE"/>
    <w:rsid w:val="00BC6E56"/>
    <w:rsid w:val="00BC7079"/>
    <w:rsid w:val="00BC7232"/>
    <w:rsid w:val="00BC7720"/>
    <w:rsid w:val="00BD2A04"/>
    <w:rsid w:val="00BD31CD"/>
    <w:rsid w:val="00BD4E13"/>
    <w:rsid w:val="00BD5B59"/>
    <w:rsid w:val="00BD6952"/>
    <w:rsid w:val="00BD7380"/>
    <w:rsid w:val="00BD73C5"/>
    <w:rsid w:val="00BE19D5"/>
    <w:rsid w:val="00BE1D7D"/>
    <w:rsid w:val="00BE2176"/>
    <w:rsid w:val="00BE2351"/>
    <w:rsid w:val="00BE2A96"/>
    <w:rsid w:val="00BE2E5F"/>
    <w:rsid w:val="00BE2FD0"/>
    <w:rsid w:val="00BE3EF6"/>
    <w:rsid w:val="00BE5B13"/>
    <w:rsid w:val="00BE5BB4"/>
    <w:rsid w:val="00BE5C5E"/>
    <w:rsid w:val="00BE5CE6"/>
    <w:rsid w:val="00BE5EAA"/>
    <w:rsid w:val="00BE7001"/>
    <w:rsid w:val="00BE70F4"/>
    <w:rsid w:val="00BE7ADF"/>
    <w:rsid w:val="00BE7DBE"/>
    <w:rsid w:val="00BF02E3"/>
    <w:rsid w:val="00BF1A74"/>
    <w:rsid w:val="00BF1E25"/>
    <w:rsid w:val="00BF3BE7"/>
    <w:rsid w:val="00BF42A9"/>
    <w:rsid w:val="00BF45B6"/>
    <w:rsid w:val="00BF55D1"/>
    <w:rsid w:val="00BF57C8"/>
    <w:rsid w:val="00BF6149"/>
    <w:rsid w:val="00BF6A69"/>
    <w:rsid w:val="00BF705C"/>
    <w:rsid w:val="00C02C14"/>
    <w:rsid w:val="00C0364A"/>
    <w:rsid w:val="00C03F5F"/>
    <w:rsid w:val="00C043A1"/>
    <w:rsid w:val="00C0446A"/>
    <w:rsid w:val="00C04E37"/>
    <w:rsid w:val="00C051D9"/>
    <w:rsid w:val="00C065D9"/>
    <w:rsid w:val="00C0662A"/>
    <w:rsid w:val="00C06D5A"/>
    <w:rsid w:val="00C105BB"/>
    <w:rsid w:val="00C1085C"/>
    <w:rsid w:val="00C1377A"/>
    <w:rsid w:val="00C1405C"/>
    <w:rsid w:val="00C14E4C"/>
    <w:rsid w:val="00C1552A"/>
    <w:rsid w:val="00C15C32"/>
    <w:rsid w:val="00C1633F"/>
    <w:rsid w:val="00C17099"/>
    <w:rsid w:val="00C17320"/>
    <w:rsid w:val="00C217AA"/>
    <w:rsid w:val="00C21CFD"/>
    <w:rsid w:val="00C2205F"/>
    <w:rsid w:val="00C227E3"/>
    <w:rsid w:val="00C23A76"/>
    <w:rsid w:val="00C23E2A"/>
    <w:rsid w:val="00C26866"/>
    <w:rsid w:val="00C2697B"/>
    <w:rsid w:val="00C30435"/>
    <w:rsid w:val="00C30831"/>
    <w:rsid w:val="00C31272"/>
    <w:rsid w:val="00C317A4"/>
    <w:rsid w:val="00C32527"/>
    <w:rsid w:val="00C33437"/>
    <w:rsid w:val="00C3373A"/>
    <w:rsid w:val="00C338E7"/>
    <w:rsid w:val="00C34103"/>
    <w:rsid w:val="00C352D9"/>
    <w:rsid w:val="00C35307"/>
    <w:rsid w:val="00C3556D"/>
    <w:rsid w:val="00C36123"/>
    <w:rsid w:val="00C36239"/>
    <w:rsid w:val="00C362B5"/>
    <w:rsid w:val="00C37ADE"/>
    <w:rsid w:val="00C40572"/>
    <w:rsid w:val="00C4074D"/>
    <w:rsid w:val="00C410BD"/>
    <w:rsid w:val="00C41A1F"/>
    <w:rsid w:val="00C43A04"/>
    <w:rsid w:val="00C43ECA"/>
    <w:rsid w:val="00C4417F"/>
    <w:rsid w:val="00C449F6"/>
    <w:rsid w:val="00C44E3A"/>
    <w:rsid w:val="00C454FD"/>
    <w:rsid w:val="00C45A52"/>
    <w:rsid w:val="00C45CB0"/>
    <w:rsid w:val="00C469F2"/>
    <w:rsid w:val="00C46A11"/>
    <w:rsid w:val="00C46F77"/>
    <w:rsid w:val="00C479D8"/>
    <w:rsid w:val="00C47A15"/>
    <w:rsid w:val="00C47F47"/>
    <w:rsid w:val="00C50034"/>
    <w:rsid w:val="00C503ED"/>
    <w:rsid w:val="00C511E1"/>
    <w:rsid w:val="00C5148A"/>
    <w:rsid w:val="00C52B3D"/>
    <w:rsid w:val="00C52B90"/>
    <w:rsid w:val="00C53417"/>
    <w:rsid w:val="00C55C4A"/>
    <w:rsid w:val="00C56C23"/>
    <w:rsid w:val="00C572D7"/>
    <w:rsid w:val="00C57685"/>
    <w:rsid w:val="00C57884"/>
    <w:rsid w:val="00C579D9"/>
    <w:rsid w:val="00C607CD"/>
    <w:rsid w:val="00C60F07"/>
    <w:rsid w:val="00C61002"/>
    <w:rsid w:val="00C61937"/>
    <w:rsid w:val="00C62740"/>
    <w:rsid w:val="00C62864"/>
    <w:rsid w:val="00C6300E"/>
    <w:rsid w:val="00C632B2"/>
    <w:rsid w:val="00C64A64"/>
    <w:rsid w:val="00C652F8"/>
    <w:rsid w:val="00C65C00"/>
    <w:rsid w:val="00C66BBC"/>
    <w:rsid w:val="00C66D0D"/>
    <w:rsid w:val="00C66D3C"/>
    <w:rsid w:val="00C66D84"/>
    <w:rsid w:val="00C66EFF"/>
    <w:rsid w:val="00C67201"/>
    <w:rsid w:val="00C67783"/>
    <w:rsid w:val="00C679FE"/>
    <w:rsid w:val="00C70BAA"/>
    <w:rsid w:val="00C7118D"/>
    <w:rsid w:val="00C7211C"/>
    <w:rsid w:val="00C72572"/>
    <w:rsid w:val="00C72661"/>
    <w:rsid w:val="00C72986"/>
    <w:rsid w:val="00C72EB5"/>
    <w:rsid w:val="00C72F8F"/>
    <w:rsid w:val="00C739D5"/>
    <w:rsid w:val="00C73DA6"/>
    <w:rsid w:val="00C7468D"/>
    <w:rsid w:val="00C74821"/>
    <w:rsid w:val="00C74BEE"/>
    <w:rsid w:val="00C74C24"/>
    <w:rsid w:val="00C7508E"/>
    <w:rsid w:val="00C7523D"/>
    <w:rsid w:val="00C75DDF"/>
    <w:rsid w:val="00C76735"/>
    <w:rsid w:val="00C76B5A"/>
    <w:rsid w:val="00C76D0C"/>
    <w:rsid w:val="00C77455"/>
    <w:rsid w:val="00C77F17"/>
    <w:rsid w:val="00C80769"/>
    <w:rsid w:val="00C8130F"/>
    <w:rsid w:val="00C816BC"/>
    <w:rsid w:val="00C816FA"/>
    <w:rsid w:val="00C819F7"/>
    <w:rsid w:val="00C81E1E"/>
    <w:rsid w:val="00C824BB"/>
    <w:rsid w:val="00C83719"/>
    <w:rsid w:val="00C84328"/>
    <w:rsid w:val="00C847B8"/>
    <w:rsid w:val="00C86772"/>
    <w:rsid w:val="00C8679F"/>
    <w:rsid w:val="00C86AF9"/>
    <w:rsid w:val="00C877BE"/>
    <w:rsid w:val="00C877FC"/>
    <w:rsid w:val="00C9056E"/>
    <w:rsid w:val="00C90BFC"/>
    <w:rsid w:val="00C90D93"/>
    <w:rsid w:val="00C90EEB"/>
    <w:rsid w:val="00C92337"/>
    <w:rsid w:val="00C9277E"/>
    <w:rsid w:val="00C93B65"/>
    <w:rsid w:val="00C93E38"/>
    <w:rsid w:val="00C94510"/>
    <w:rsid w:val="00C94C70"/>
    <w:rsid w:val="00C95297"/>
    <w:rsid w:val="00C956AA"/>
    <w:rsid w:val="00C95D24"/>
    <w:rsid w:val="00C96F2C"/>
    <w:rsid w:val="00C97854"/>
    <w:rsid w:val="00C97AC6"/>
    <w:rsid w:val="00C97C4B"/>
    <w:rsid w:val="00C97C89"/>
    <w:rsid w:val="00CA2A2A"/>
    <w:rsid w:val="00CA3688"/>
    <w:rsid w:val="00CA38B7"/>
    <w:rsid w:val="00CA3B49"/>
    <w:rsid w:val="00CA3E24"/>
    <w:rsid w:val="00CA4192"/>
    <w:rsid w:val="00CA41FB"/>
    <w:rsid w:val="00CA5C14"/>
    <w:rsid w:val="00CA6C02"/>
    <w:rsid w:val="00CB1B77"/>
    <w:rsid w:val="00CB2BE5"/>
    <w:rsid w:val="00CB2F25"/>
    <w:rsid w:val="00CB4B25"/>
    <w:rsid w:val="00CB5AD5"/>
    <w:rsid w:val="00CB5BAF"/>
    <w:rsid w:val="00CB5F21"/>
    <w:rsid w:val="00CB7BC0"/>
    <w:rsid w:val="00CC13BE"/>
    <w:rsid w:val="00CC1FC4"/>
    <w:rsid w:val="00CC280A"/>
    <w:rsid w:val="00CC2843"/>
    <w:rsid w:val="00CC292A"/>
    <w:rsid w:val="00CC54D2"/>
    <w:rsid w:val="00CC5945"/>
    <w:rsid w:val="00CC5D60"/>
    <w:rsid w:val="00CC633B"/>
    <w:rsid w:val="00CC6C18"/>
    <w:rsid w:val="00CC73CC"/>
    <w:rsid w:val="00CC763D"/>
    <w:rsid w:val="00CC7B64"/>
    <w:rsid w:val="00CD01D1"/>
    <w:rsid w:val="00CD0A21"/>
    <w:rsid w:val="00CD0F83"/>
    <w:rsid w:val="00CD22BC"/>
    <w:rsid w:val="00CD312B"/>
    <w:rsid w:val="00CD4106"/>
    <w:rsid w:val="00CD4574"/>
    <w:rsid w:val="00CD5E55"/>
    <w:rsid w:val="00CD68ED"/>
    <w:rsid w:val="00CD75EE"/>
    <w:rsid w:val="00CE0CDA"/>
    <w:rsid w:val="00CE12CF"/>
    <w:rsid w:val="00CE1D9A"/>
    <w:rsid w:val="00CE1F87"/>
    <w:rsid w:val="00CE24A1"/>
    <w:rsid w:val="00CE2525"/>
    <w:rsid w:val="00CE2528"/>
    <w:rsid w:val="00CE25C1"/>
    <w:rsid w:val="00CE2618"/>
    <w:rsid w:val="00CE3122"/>
    <w:rsid w:val="00CE3CD9"/>
    <w:rsid w:val="00CE43DD"/>
    <w:rsid w:val="00CE4C73"/>
    <w:rsid w:val="00CE4D70"/>
    <w:rsid w:val="00CE4E63"/>
    <w:rsid w:val="00CE59F2"/>
    <w:rsid w:val="00CE6F32"/>
    <w:rsid w:val="00CE7138"/>
    <w:rsid w:val="00CE7AEB"/>
    <w:rsid w:val="00CF022E"/>
    <w:rsid w:val="00CF07BB"/>
    <w:rsid w:val="00CF0AE5"/>
    <w:rsid w:val="00CF0B4C"/>
    <w:rsid w:val="00CF0BD7"/>
    <w:rsid w:val="00CF0DAF"/>
    <w:rsid w:val="00CF16BE"/>
    <w:rsid w:val="00CF1877"/>
    <w:rsid w:val="00CF1FD8"/>
    <w:rsid w:val="00CF2680"/>
    <w:rsid w:val="00CF2DA9"/>
    <w:rsid w:val="00CF2E96"/>
    <w:rsid w:val="00CF30E8"/>
    <w:rsid w:val="00CF36A1"/>
    <w:rsid w:val="00CF3B0C"/>
    <w:rsid w:val="00CF3E36"/>
    <w:rsid w:val="00CF4A1E"/>
    <w:rsid w:val="00CF5AFD"/>
    <w:rsid w:val="00CF634F"/>
    <w:rsid w:val="00CF7654"/>
    <w:rsid w:val="00CF7C8B"/>
    <w:rsid w:val="00D00B18"/>
    <w:rsid w:val="00D01595"/>
    <w:rsid w:val="00D016EF"/>
    <w:rsid w:val="00D01D08"/>
    <w:rsid w:val="00D02932"/>
    <w:rsid w:val="00D02A96"/>
    <w:rsid w:val="00D03624"/>
    <w:rsid w:val="00D03F79"/>
    <w:rsid w:val="00D04141"/>
    <w:rsid w:val="00D04430"/>
    <w:rsid w:val="00D04791"/>
    <w:rsid w:val="00D05A08"/>
    <w:rsid w:val="00D05E05"/>
    <w:rsid w:val="00D0678A"/>
    <w:rsid w:val="00D06BCB"/>
    <w:rsid w:val="00D07E93"/>
    <w:rsid w:val="00D104D0"/>
    <w:rsid w:val="00D10608"/>
    <w:rsid w:val="00D107F3"/>
    <w:rsid w:val="00D10ADC"/>
    <w:rsid w:val="00D11101"/>
    <w:rsid w:val="00D112CE"/>
    <w:rsid w:val="00D117CA"/>
    <w:rsid w:val="00D124A8"/>
    <w:rsid w:val="00D1250D"/>
    <w:rsid w:val="00D12B03"/>
    <w:rsid w:val="00D143E9"/>
    <w:rsid w:val="00D16258"/>
    <w:rsid w:val="00D163EA"/>
    <w:rsid w:val="00D20847"/>
    <w:rsid w:val="00D20F4D"/>
    <w:rsid w:val="00D21488"/>
    <w:rsid w:val="00D215E9"/>
    <w:rsid w:val="00D21A6E"/>
    <w:rsid w:val="00D221EF"/>
    <w:rsid w:val="00D22206"/>
    <w:rsid w:val="00D22354"/>
    <w:rsid w:val="00D22739"/>
    <w:rsid w:val="00D236E7"/>
    <w:rsid w:val="00D24317"/>
    <w:rsid w:val="00D24CEA"/>
    <w:rsid w:val="00D25989"/>
    <w:rsid w:val="00D267DC"/>
    <w:rsid w:val="00D26CDA"/>
    <w:rsid w:val="00D273D6"/>
    <w:rsid w:val="00D27CB1"/>
    <w:rsid w:val="00D30173"/>
    <w:rsid w:val="00D3083F"/>
    <w:rsid w:val="00D32838"/>
    <w:rsid w:val="00D33456"/>
    <w:rsid w:val="00D33583"/>
    <w:rsid w:val="00D339E4"/>
    <w:rsid w:val="00D343E2"/>
    <w:rsid w:val="00D351DE"/>
    <w:rsid w:val="00D3538D"/>
    <w:rsid w:val="00D35D31"/>
    <w:rsid w:val="00D36D59"/>
    <w:rsid w:val="00D36E2A"/>
    <w:rsid w:val="00D371BB"/>
    <w:rsid w:val="00D40692"/>
    <w:rsid w:val="00D40CB5"/>
    <w:rsid w:val="00D4235B"/>
    <w:rsid w:val="00D42C04"/>
    <w:rsid w:val="00D43047"/>
    <w:rsid w:val="00D43478"/>
    <w:rsid w:val="00D43A96"/>
    <w:rsid w:val="00D455B7"/>
    <w:rsid w:val="00D45B78"/>
    <w:rsid w:val="00D4630D"/>
    <w:rsid w:val="00D46760"/>
    <w:rsid w:val="00D46D80"/>
    <w:rsid w:val="00D4772A"/>
    <w:rsid w:val="00D478F4"/>
    <w:rsid w:val="00D47E2C"/>
    <w:rsid w:val="00D47EFE"/>
    <w:rsid w:val="00D501B4"/>
    <w:rsid w:val="00D50A3E"/>
    <w:rsid w:val="00D50E3B"/>
    <w:rsid w:val="00D52006"/>
    <w:rsid w:val="00D52EFE"/>
    <w:rsid w:val="00D532B0"/>
    <w:rsid w:val="00D540F1"/>
    <w:rsid w:val="00D542C4"/>
    <w:rsid w:val="00D55006"/>
    <w:rsid w:val="00D55B7E"/>
    <w:rsid w:val="00D5674B"/>
    <w:rsid w:val="00D57424"/>
    <w:rsid w:val="00D57EEC"/>
    <w:rsid w:val="00D57FE9"/>
    <w:rsid w:val="00D6075D"/>
    <w:rsid w:val="00D60959"/>
    <w:rsid w:val="00D609E4"/>
    <w:rsid w:val="00D60B40"/>
    <w:rsid w:val="00D60CB2"/>
    <w:rsid w:val="00D61ACB"/>
    <w:rsid w:val="00D6303C"/>
    <w:rsid w:val="00D63D72"/>
    <w:rsid w:val="00D63E6D"/>
    <w:rsid w:val="00D648C5"/>
    <w:rsid w:val="00D64BAE"/>
    <w:rsid w:val="00D654B0"/>
    <w:rsid w:val="00D65A59"/>
    <w:rsid w:val="00D65B14"/>
    <w:rsid w:val="00D66AF8"/>
    <w:rsid w:val="00D66B89"/>
    <w:rsid w:val="00D66CD3"/>
    <w:rsid w:val="00D66E62"/>
    <w:rsid w:val="00D70305"/>
    <w:rsid w:val="00D70A79"/>
    <w:rsid w:val="00D70B2D"/>
    <w:rsid w:val="00D70BB0"/>
    <w:rsid w:val="00D71A77"/>
    <w:rsid w:val="00D72918"/>
    <w:rsid w:val="00D7367F"/>
    <w:rsid w:val="00D73EFE"/>
    <w:rsid w:val="00D745F8"/>
    <w:rsid w:val="00D74B53"/>
    <w:rsid w:val="00D74F99"/>
    <w:rsid w:val="00D75B34"/>
    <w:rsid w:val="00D76A64"/>
    <w:rsid w:val="00D8004D"/>
    <w:rsid w:val="00D8142E"/>
    <w:rsid w:val="00D82B98"/>
    <w:rsid w:val="00D82F23"/>
    <w:rsid w:val="00D833F2"/>
    <w:rsid w:val="00D834B5"/>
    <w:rsid w:val="00D845FD"/>
    <w:rsid w:val="00D8472E"/>
    <w:rsid w:val="00D85B3C"/>
    <w:rsid w:val="00D8636B"/>
    <w:rsid w:val="00D86791"/>
    <w:rsid w:val="00D86888"/>
    <w:rsid w:val="00D872A6"/>
    <w:rsid w:val="00D87FF6"/>
    <w:rsid w:val="00D901F1"/>
    <w:rsid w:val="00D90C57"/>
    <w:rsid w:val="00D91679"/>
    <w:rsid w:val="00D946FE"/>
    <w:rsid w:val="00D94807"/>
    <w:rsid w:val="00D94D14"/>
    <w:rsid w:val="00D9513C"/>
    <w:rsid w:val="00D9668A"/>
    <w:rsid w:val="00D96E37"/>
    <w:rsid w:val="00D97F9F"/>
    <w:rsid w:val="00DA0A14"/>
    <w:rsid w:val="00DA107A"/>
    <w:rsid w:val="00DA1BEB"/>
    <w:rsid w:val="00DA1F7C"/>
    <w:rsid w:val="00DA287B"/>
    <w:rsid w:val="00DA402F"/>
    <w:rsid w:val="00DA4AD0"/>
    <w:rsid w:val="00DA4B17"/>
    <w:rsid w:val="00DA4FF2"/>
    <w:rsid w:val="00DA5B7A"/>
    <w:rsid w:val="00DA5BBF"/>
    <w:rsid w:val="00DA5CB6"/>
    <w:rsid w:val="00DA5D66"/>
    <w:rsid w:val="00DA63D5"/>
    <w:rsid w:val="00DA64C8"/>
    <w:rsid w:val="00DA790B"/>
    <w:rsid w:val="00DA79C8"/>
    <w:rsid w:val="00DB058E"/>
    <w:rsid w:val="00DB14DB"/>
    <w:rsid w:val="00DB1984"/>
    <w:rsid w:val="00DB1A55"/>
    <w:rsid w:val="00DB2EC1"/>
    <w:rsid w:val="00DB33B6"/>
    <w:rsid w:val="00DB39DD"/>
    <w:rsid w:val="00DB486E"/>
    <w:rsid w:val="00DB4BC0"/>
    <w:rsid w:val="00DB4C5E"/>
    <w:rsid w:val="00DB4D31"/>
    <w:rsid w:val="00DB4D79"/>
    <w:rsid w:val="00DB506E"/>
    <w:rsid w:val="00DB69A9"/>
    <w:rsid w:val="00DB6F7C"/>
    <w:rsid w:val="00DB7175"/>
    <w:rsid w:val="00DB7917"/>
    <w:rsid w:val="00DB7B89"/>
    <w:rsid w:val="00DB7CE9"/>
    <w:rsid w:val="00DC0011"/>
    <w:rsid w:val="00DC05AA"/>
    <w:rsid w:val="00DC0937"/>
    <w:rsid w:val="00DC1264"/>
    <w:rsid w:val="00DC3075"/>
    <w:rsid w:val="00DC3930"/>
    <w:rsid w:val="00DC4767"/>
    <w:rsid w:val="00DC5244"/>
    <w:rsid w:val="00DC53EC"/>
    <w:rsid w:val="00DC54FD"/>
    <w:rsid w:val="00DC5AFE"/>
    <w:rsid w:val="00DC6B9A"/>
    <w:rsid w:val="00DC748C"/>
    <w:rsid w:val="00DD116A"/>
    <w:rsid w:val="00DD1802"/>
    <w:rsid w:val="00DD1CEB"/>
    <w:rsid w:val="00DD22E6"/>
    <w:rsid w:val="00DD2A43"/>
    <w:rsid w:val="00DD2D87"/>
    <w:rsid w:val="00DD2E78"/>
    <w:rsid w:val="00DD2F42"/>
    <w:rsid w:val="00DD3F8F"/>
    <w:rsid w:val="00DD41DC"/>
    <w:rsid w:val="00DD5584"/>
    <w:rsid w:val="00DD575B"/>
    <w:rsid w:val="00DD5F48"/>
    <w:rsid w:val="00DD637A"/>
    <w:rsid w:val="00DD64EA"/>
    <w:rsid w:val="00DD7770"/>
    <w:rsid w:val="00DD7797"/>
    <w:rsid w:val="00DE00A6"/>
    <w:rsid w:val="00DE0BC4"/>
    <w:rsid w:val="00DE324B"/>
    <w:rsid w:val="00DE3E34"/>
    <w:rsid w:val="00DE411D"/>
    <w:rsid w:val="00DE4638"/>
    <w:rsid w:val="00DE61BD"/>
    <w:rsid w:val="00DE61D9"/>
    <w:rsid w:val="00DE6921"/>
    <w:rsid w:val="00DE6B42"/>
    <w:rsid w:val="00DE70A7"/>
    <w:rsid w:val="00DE71C2"/>
    <w:rsid w:val="00DE7505"/>
    <w:rsid w:val="00DE7F32"/>
    <w:rsid w:val="00DF022F"/>
    <w:rsid w:val="00DF0EEF"/>
    <w:rsid w:val="00DF1096"/>
    <w:rsid w:val="00DF115A"/>
    <w:rsid w:val="00DF12E1"/>
    <w:rsid w:val="00DF1460"/>
    <w:rsid w:val="00DF206E"/>
    <w:rsid w:val="00DF3FBE"/>
    <w:rsid w:val="00DF4207"/>
    <w:rsid w:val="00DF5225"/>
    <w:rsid w:val="00DF58DA"/>
    <w:rsid w:val="00DF61CC"/>
    <w:rsid w:val="00DF69DB"/>
    <w:rsid w:val="00DF7BC7"/>
    <w:rsid w:val="00E000DB"/>
    <w:rsid w:val="00E000F2"/>
    <w:rsid w:val="00E00397"/>
    <w:rsid w:val="00E00B6C"/>
    <w:rsid w:val="00E013FC"/>
    <w:rsid w:val="00E0194D"/>
    <w:rsid w:val="00E01B32"/>
    <w:rsid w:val="00E031DA"/>
    <w:rsid w:val="00E03D7E"/>
    <w:rsid w:val="00E042E3"/>
    <w:rsid w:val="00E047DD"/>
    <w:rsid w:val="00E064C3"/>
    <w:rsid w:val="00E067F3"/>
    <w:rsid w:val="00E07FD3"/>
    <w:rsid w:val="00E100F0"/>
    <w:rsid w:val="00E10701"/>
    <w:rsid w:val="00E10A43"/>
    <w:rsid w:val="00E12094"/>
    <w:rsid w:val="00E12293"/>
    <w:rsid w:val="00E12B41"/>
    <w:rsid w:val="00E13084"/>
    <w:rsid w:val="00E1338A"/>
    <w:rsid w:val="00E136DB"/>
    <w:rsid w:val="00E13BF1"/>
    <w:rsid w:val="00E13FEF"/>
    <w:rsid w:val="00E1448D"/>
    <w:rsid w:val="00E146B9"/>
    <w:rsid w:val="00E1476F"/>
    <w:rsid w:val="00E14A26"/>
    <w:rsid w:val="00E14CBF"/>
    <w:rsid w:val="00E1556E"/>
    <w:rsid w:val="00E16A39"/>
    <w:rsid w:val="00E177E8"/>
    <w:rsid w:val="00E17E37"/>
    <w:rsid w:val="00E22477"/>
    <w:rsid w:val="00E2253B"/>
    <w:rsid w:val="00E22B78"/>
    <w:rsid w:val="00E2333B"/>
    <w:rsid w:val="00E23F52"/>
    <w:rsid w:val="00E2475B"/>
    <w:rsid w:val="00E264B5"/>
    <w:rsid w:val="00E266FD"/>
    <w:rsid w:val="00E26AEB"/>
    <w:rsid w:val="00E27927"/>
    <w:rsid w:val="00E30950"/>
    <w:rsid w:val="00E316FF"/>
    <w:rsid w:val="00E31BA9"/>
    <w:rsid w:val="00E33B67"/>
    <w:rsid w:val="00E349B9"/>
    <w:rsid w:val="00E35552"/>
    <w:rsid w:val="00E3625C"/>
    <w:rsid w:val="00E367F7"/>
    <w:rsid w:val="00E36920"/>
    <w:rsid w:val="00E36ED8"/>
    <w:rsid w:val="00E37330"/>
    <w:rsid w:val="00E375F4"/>
    <w:rsid w:val="00E4020F"/>
    <w:rsid w:val="00E406A8"/>
    <w:rsid w:val="00E40F61"/>
    <w:rsid w:val="00E41AB5"/>
    <w:rsid w:val="00E4247D"/>
    <w:rsid w:val="00E42618"/>
    <w:rsid w:val="00E42655"/>
    <w:rsid w:val="00E42F70"/>
    <w:rsid w:val="00E43E88"/>
    <w:rsid w:val="00E4444A"/>
    <w:rsid w:val="00E4510B"/>
    <w:rsid w:val="00E45588"/>
    <w:rsid w:val="00E45E08"/>
    <w:rsid w:val="00E46324"/>
    <w:rsid w:val="00E467C7"/>
    <w:rsid w:val="00E46875"/>
    <w:rsid w:val="00E46E97"/>
    <w:rsid w:val="00E476AF"/>
    <w:rsid w:val="00E47849"/>
    <w:rsid w:val="00E51539"/>
    <w:rsid w:val="00E518B0"/>
    <w:rsid w:val="00E51B09"/>
    <w:rsid w:val="00E51EE5"/>
    <w:rsid w:val="00E521B9"/>
    <w:rsid w:val="00E52244"/>
    <w:rsid w:val="00E5388C"/>
    <w:rsid w:val="00E53A7D"/>
    <w:rsid w:val="00E54854"/>
    <w:rsid w:val="00E54CAC"/>
    <w:rsid w:val="00E54F77"/>
    <w:rsid w:val="00E5586F"/>
    <w:rsid w:val="00E55E04"/>
    <w:rsid w:val="00E56B7A"/>
    <w:rsid w:val="00E56D17"/>
    <w:rsid w:val="00E56D58"/>
    <w:rsid w:val="00E57329"/>
    <w:rsid w:val="00E57445"/>
    <w:rsid w:val="00E57844"/>
    <w:rsid w:val="00E6002D"/>
    <w:rsid w:val="00E60AAC"/>
    <w:rsid w:val="00E611FE"/>
    <w:rsid w:val="00E61D04"/>
    <w:rsid w:val="00E6306D"/>
    <w:rsid w:val="00E64665"/>
    <w:rsid w:val="00E649A5"/>
    <w:rsid w:val="00E64ADC"/>
    <w:rsid w:val="00E652D7"/>
    <w:rsid w:val="00E654C0"/>
    <w:rsid w:val="00E659AF"/>
    <w:rsid w:val="00E65A44"/>
    <w:rsid w:val="00E65FB8"/>
    <w:rsid w:val="00E661FB"/>
    <w:rsid w:val="00E66B1F"/>
    <w:rsid w:val="00E66D3F"/>
    <w:rsid w:val="00E67B3D"/>
    <w:rsid w:val="00E70623"/>
    <w:rsid w:val="00E70B90"/>
    <w:rsid w:val="00E71435"/>
    <w:rsid w:val="00E71CF9"/>
    <w:rsid w:val="00E7291F"/>
    <w:rsid w:val="00E72A2B"/>
    <w:rsid w:val="00E72C39"/>
    <w:rsid w:val="00E737C5"/>
    <w:rsid w:val="00E737DC"/>
    <w:rsid w:val="00E73C8B"/>
    <w:rsid w:val="00E73E76"/>
    <w:rsid w:val="00E73F92"/>
    <w:rsid w:val="00E7404A"/>
    <w:rsid w:val="00E7462E"/>
    <w:rsid w:val="00E74907"/>
    <w:rsid w:val="00E74A43"/>
    <w:rsid w:val="00E74B64"/>
    <w:rsid w:val="00E755EC"/>
    <w:rsid w:val="00E75689"/>
    <w:rsid w:val="00E7570E"/>
    <w:rsid w:val="00E757F4"/>
    <w:rsid w:val="00E75B9D"/>
    <w:rsid w:val="00E76652"/>
    <w:rsid w:val="00E7672C"/>
    <w:rsid w:val="00E76A0C"/>
    <w:rsid w:val="00E77252"/>
    <w:rsid w:val="00E775EC"/>
    <w:rsid w:val="00E77C4C"/>
    <w:rsid w:val="00E77E77"/>
    <w:rsid w:val="00E8068E"/>
    <w:rsid w:val="00E808D7"/>
    <w:rsid w:val="00E80AEA"/>
    <w:rsid w:val="00E81AF7"/>
    <w:rsid w:val="00E81DE1"/>
    <w:rsid w:val="00E82C12"/>
    <w:rsid w:val="00E8350A"/>
    <w:rsid w:val="00E8371B"/>
    <w:rsid w:val="00E84CD1"/>
    <w:rsid w:val="00E85411"/>
    <w:rsid w:val="00E85E5E"/>
    <w:rsid w:val="00E87278"/>
    <w:rsid w:val="00E874E5"/>
    <w:rsid w:val="00E901C3"/>
    <w:rsid w:val="00E90DD2"/>
    <w:rsid w:val="00E91D3E"/>
    <w:rsid w:val="00E92048"/>
    <w:rsid w:val="00E93599"/>
    <w:rsid w:val="00E93F8B"/>
    <w:rsid w:val="00E93FA0"/>
    <w:rsid w:val="00E945F1"/>
    <w:rsid w:val="00E97262"/>
    <w:rsid w:val="00E97C8D"/>
    <w:rsid w:val="00EA149F"/>
    <w:rsid w:val="00EA18D1"/>
    <w:rsid w:val="00EA1D9F"/>
    <w:rsid w:val="00EA2AB1"/>
    <w:rsid w:val="00EA2EBF"/>
    <w:rsid w:val="00EA343A"/>
    <w:rsid w:val="00EA3D92"/>
    <w:rsid w:val="00EA45B5"/>
    <w:rsid w:val="00EA507E"/>
    <w:rsid w:val="00EA50A5"/>
    <w:rsid w:val="00EA60B8"/>
    <w:rsid w:val="00EB09CA"/>
    <w:rsid w:val="00EB0F47"/>
    <w:rsid w:val="00EB0FCF"/>
    <w:rsid w:val="00EB1E61"/>
    <w:rsid w:val="00EB34FC"/>
    <w:rsid w:val="00EB3C42"/>
    <w:rsid w:val="00EB3D97"/>
    <w:rsid w:val="00EB4B05"/>
    <w:rsid w:val="00EB4BB9"/>
    <w:rsid w:val="00EB589A"/>
    <w:rsid w:val="00EB6981"/>
    <w:rsid w:val="00EB6D61"/>
    <w:rsid w:val="00EB70AB"/>
    <w:rsid w:val="00EC00AF"/>
    <w:rsid w:val="00EC0578"/>
    <w:rsid w:val="00EC125B"/>
    <w:rsid w:val="00EC1EC5"/>
    <w:rsid w:val="00EC27F6"/>
    <w:rsid w:val="00EC2A81"/>
    <w:rsid w:val="00EC397C"/>
    <w:rsid w:val="00EC3EAF"/>
    <w:rsid w:val="00EC408A"/>
    <w:rsid w:val="00EC4567"/>
    <w:rsid w:val="00EC474E"/>
    <w:rsid w:val="00EC48F4"/>
    <w:rsid w:val="00EC4B41"/>
    <w:rsid w:val="00EC51FB"/>
    <w:rsid w:val="00EC6323"/>
    <w:rsid w:val="00EC7386"/>
    <w:rsid w:val="00EC741F"/>
    <w:rsid w:val="00ED0473"/>
    <w:rsid w:val="00ED1FE9"/>
    <w:rsid w:val="00ED266F"/>
    <w:rsid w:val="00ED2734"/>
    <w:rsid w:val="00ED2B7C"/>
    <w:rsid w:val="00ED2EC3"/>
    <w:rsid w:val="00ED31D2"/>
    <w:rsid w:val="00ED32BD"/>
    <w:rsid w:val="00ED3A5D"/>
    <w:rsid w:val="00ED46F3"/>
    <w:rsid w:val="00ED5398"/>
    <w:rsid w:val="00ED5A6B"/>
    <w:rsid w:val="00EE0803"/>
    <w:rsid w:val="00EE22A0"/>
    <w:rsid w:val="00EE233E"/>
    <w:rsid w:val="00EE30ED"/>
    <w:rsid w:val="00EE38AE"/>
    <w:rsid w:val="00EE45AF"/>
    <w:rsid w:val="00EE5A1D"/>
    <w:rsid w:val="00EE5F58"/>
    <w:rsid w:val="00EE5FCB"/>
    <w:rsid w:val="00EE669A"/>
    <w:rsid w:val="00EE6735"/>
    <w:rsid w:val="00EE6767"/>
    <w:rsid w:val="00EE6B9D"/>
    <w:rsid w:val="00EF10B2"/>
    <w:rsid w:val="00EF1196"/>
    <w:rsid w:val="00EF1875"/>
    <w:rsid w:val="00EF1BE2"/>
    <w:rsid w:val="00EF22AD"/>
    <w:rsid w:val="00EF3EA4"/>
    <w:rsid w:val="00EF3F27"/>
    <w:rsid w:val="00EF4316"/>
    <w:rsid w:val="00EF5677"/>
    <w:rsid w:val="00EF5935"/>
    <w:rsid w:val="00EF66EC"/>
    <w:rsid w:val="00EF6BFC"/>
    <w:rsid w:val="00EF6CC6"/>
    <w:rsid w:val="00EF7265"/>
    <w:rsid w:val="00EF7529"/>
    <w:rsid w:val="00EF770F"/>
    <w:rsid w:val="00EF78B8"/>
    <w:rsid w:val="00EF78BE"/>
    <w:rsid w:val="00EF78CA"/>
    <w:rsid w:val="00F00ACD"/>
    <w:rsid w:val="00F00E7B"/>
    <w:rsid w:val="00F01FF3"/>
    <w:rsid w:val="00F022CD"/>
    <w:rsid w:val="00F02406"/>
    <w:rsid w:val="00F02B40"/>
    <w:rsid w:val="00F02B48"/>
    <w:rsid w:val="00F02D03"/>
    <w:rsid w:val="00F030F5"/>
    <w:rsid w:val="00F031EB"/>
    <w:rsid w:val="00F03F24"/>
    <w:rsid w:val="00F044B5"/>
    <w:rsid w:val="00F04F4E"/>
    <w:rsid w:val="00F057C4"/>
    <w:rsid w:val="00F065D0"/>
    <w:rsid w:val="00F067CB"/>
    <w:rsid w:val="00F07CD0"/>
    <w:rsid w:val="00F10885"/>
    <w:rsid w:val="00F11028"/>
    <w:rsid w:val="00F1145E"/>
    <w:rsid w:val="00F137DF"/>
    <w:rsid w:val="00F13871"/>
    <w:rsid w:val="00F149BE"/>
    <w:rsid w:val="00F15278"/>
    <w:rsid w:val="00F17610"/>
    <w:rsid w:val="00F17F79"/>
    <w:rsid w:val="00F2046A"/>
    <w:rsid w:val="00F205F7"/>
    <w:rsid w:val="00F21FB8"/>
    <w:rsid w:val="00F22946"/>
    <w:rsid w:val="00F23B28"/>
    <w:rsid w:val="00F24380"/>
    <w:rsid w:val="00F2481E"/>
    <w:rsid w:val="00F2489E"/>
    <w:rsid w:val="00F266DA"/>
    <w:rsid w:val="00F27202"/>
    <w:rsid w:val="00F3116D"/>
    <w:rsid w:val="00F31976"/>
    <w:rsid w:val="00F31A77"/>
    <w:rsid w:val="00F31D17"/>
    <w:rsid w:val="00F32221"/>
    <w:rsid w:val="00F3289A"/>
    <w:rsid w:val="00F33103"/>
    <w:rsid w:val="00F3310B"/>
    <w:rsid w:val="00F33B23"/>
    <w:rsid w:val="00F341D0"/>
    <w:rsid w:val="00F3563E"/>
    <w:rsid w:val="00F35E45"/>
    <w:rsid w:val="00F361ED"/>
    <w:rsid w:val="00F36A17"/>
    <w:rsid w:val="00F37509"/>
    <w:rsid w:val="00F37A62"/>
    <w:rsid w:val="00F37A64"/>
    <w:rsid w:val="00F41152"/>
    <w:rsid w:val="00F421AB"/>
    <w:rsid w:val="00F42AB7"/>
    <w:rsid w:val="00F4307A"/>
    <w:rsid w:val="00F4386B"/>
    <w:rsid w:val="00F43A91"/>
    <w:rsid w:val="00F4421E"/>
    <w:rsid w:val="00F45265"/>
    <w:rsid w:val="00F452B8"/>
    <w:rsid w:val="00F46957"/>
    <w:rsid w:val="00F46BEA"/>
    <w:rsid w:val="00F505A0"/>
    <w:rsid w:val="00F5064C"/>
    <w:rsid w:val="00F5190A"/>
    <w:rsid w:val="00F51B72"/>
    <w:rsid w:val="00F52114"/>
    <w:rsid w:val="00F5236A"/>
    <w:rsid w:val="00F525A4"/>
    <w:rsid w:val="00F539C3"/>
    <w:rsid w:val="00F5489B"/>
    <w:rsid w:val="00F54AC3"/>
    <w:rsid w:val="00F553B0"/>
    <w:rsid w:val="00F5597F"/>
    <w:rsid w:val="00F5670C"/>
    <w:rsid w:val="00F570A1"/>
    <w:rsid w:val="00F57C30"/>
    <w:rsid w:val="00F57E15"/>
    <w:rsid w:val="00F60E1F"/>
    <w:rsid w:val="00F60FAF"/>
    <w:rsid w:val="00F61FD2"/>
    <w:rsid w:val="00F62629"/>
    <w:rsid w:val="00F629EC"/>
    <w:rsid w:val="00F62A6F"/>
    <w:rsid w:val="00F630CB"/>
    <w:rsid w:val="00F637ED"/>
    <w:rsid w:val="00F647E0"/>
    <w:rsid w:val="00F656ED"/>
    <w:rsid w:val="00F65F21"/>
    <w:rsid w:val="00F6631D"/>
    <w:rsid w:val="00F676A5"/>
    <w:rsid w:val="00F67C9B"/>
    <w:rsid w:val="00F70868"/>
    <w:rsid w:val="00F70A37"/>
    <w:rsid w:val="00F70F3A"/>
    <w:rsid w:val="00F712C6"/>
    <w:rsid w:val="00F713B1"/>
    <w:rsid w:val="00F717FF"/>
    <w:rsid w:val="00F71D45"/>
    <w:rsid w:val="00F71E30"/>
    <w:rsid w:val="00F731EE"/>
    <w:rsid w:val="00F73E16"/>
    <w:rsid w:val="00F746BB"/>
    <w:rsid w:val="00F749AD"/>
    <w:rsid w:val="00F7519A"/>
    <w:rsid w:val="00F753DC"/>
    <w:rsid w:val="00F75A84"/>
    <w:rsid w:val="00F76960"/>
    <w:rsid w:val="00F80166"/>
    <w:rsid w:val="00F80642"/>
    <w:rsid w:val="00F82119"/>
    <w:rsid w:val="00F82B11"/>
    <w:rsid w:val="00F84A22"/>
    <w:rsid w:val="00F86935"/>
    <w:rsid w:val="00F87206"/>
    <w:rsid w:val="00F87878"/>
    <w:rsid w:val="00F87D9D"/>
    <w:rsid w:val="00F89830"/>
    <w:rsid w:val="00F900F0"/>
    <w:rsid w:val="00F91B4B"/>
    <w:rsid w:val="00F925BA"/>
    <w:rsid w:val="00F925C9"/>
    <w:rsid w:val="00F933F9"/>
    <w:rsid w:val="00F943A3"/>
    <w:rsid w:val="00F94F96"/>
    <w:rsid w:val="00F97123"/>
    <w:rsid w:val="00F97DB7"/>
    <w:rsid w:val="00F97EE4"/>
    <w:rsid w:val="00FA09BC"/>
    <w:rsid w:val="00FA2A07"/>
    <w:rsid w:val="00FA3BB7"/>
    <w:rsid w:val="00FA3F27"/>
    <w:rsid w:val="00FA4560"/>
    <w:rsid w:val="00FA4908"/>
    <w:rsid w:val="00FA4D8D"/>
    <w:rsid w:val="00FA4DDC"/>
    <w:rsid w:val="00FA53AD"/>
    <w:rsid w:val="00FA5A6E"/>
    <w:rsid w:val="00FA5A81"/>
    <w:rsid w:val="00FA614C"/>
    <w:rsid w:val="00FA6549"/>
    <w:rsid w:val="00FA7687"/>
    <w:rsid w:val="00FA77E2"/>
    <w:rsid w:val="00FA91C9"/>
    <w:rsid w:val="00FB1BE4"/>
    <w:rsid w:val="00FB230C"/>
    <w:rsid w:val="00FB3237"/>
    <w:rsid w:val="00FB3CE0"/>
    <w:rsid w:val="00FB4BE3"/>
    <w:rsid w:val="00FB5E0F"/>
    <w:rsid w:val="00FB6007"/>
    <w:rsid w:val="00FB7826"/>
    <w:rsid w:val="00FB7C7C"/>
    <w:rsid w:val="00FC00BD"/>
    <w:rsid w:val="00FC021E"/>
    <w:rsid w:val="00FC0F7B"/>
    <w:rsid w:val="00FC13DA"/>
    <w:rsid w:val="00FC15DB"/>
    <w:rsid w:val="00FC2548"/>
    <w:rsid w:val="00FC28F5"/>
    <w:rsid w:val="00FC2E2C"/>
    <w:rsid w:val="00FC36C1"/>
    <w:rsid w:val="00FC3F8D"/>
    <w:rsid w:val="00FC458A"/>
    <w:rsid w:val="00FC4837"/>
    <w:rsid w:val="00FC4B0D"/>
    <w:rsid w:val="00FC5078"/>
    <w:rsid w:val="00FC5B83"/>
    <w:rsid w:val="00FC6B10"/>
    <w:rsid w:val="00FC7D6F"/>
    <w:rsid w:val="00FC7D9E"/>
    <w:rsid w:val="00FD04E0"/>
    <w:rsid w:val="00FD06C9"/>
    <w:rsid w:val="00FD1146"/>
    <w:rsid w:val="00FD1901"/>
    <w:rsid w:val="00FD2459"/>
    <w:rsid w:val="00FD3AD1"/>
    <w:rsid w:val="00FD4CDA"/>
    <w:rsid w:val="00FD4DE5"/>
    <w:rsid w:val="00FD5239"/>
    <w:rsid w:val="00FD60D1"/>
    <w:rsid w:val="00FD6AE3"/>
    <w:rsid w:val="00FD74ED"/>
    <w:rsid w:val="00FD7A1A"/>
    <w:rsid w:val="00FE040D"/>
    <w:rsid w:val="00FE07AF"/>
    <w:rsid w:val="00FE1434"/>
    <w:rsid w:val="00FE15E3"/>
    <w:rsid w:val="00FE21A3"/>
    <w:rsid w:val="00FE233B"/>
    <w:rsid w:val="00FE3850"/>
    <w:rsid w:val="00FE3854"/>
    <w:rsid w:val="00FE4673"/>
    <w:rsid w:val="00FE4E3E"/>
    <w:rsid w:val="00FE4F52"/>
    <w:rsid w:val="00FE5931"/>
    <w:rsid w:val="00FE6BED"/>
    <w:rsid w:val="00FE7EF0"/>
    <w:rsid w:val="00FF0676"/>
    <w:rsid w:val="00FF0857"/>
    <w:rsid w:val="00FF0E49"/>
    <w:rsid w:val="00FF14FC"/>
    <w:rsid w:val="00FF1BC1"/>
    <w:rsid w:val="00FF1E11"/>
    <w:rsid w:val="00FF2758"/>
    <w:rsid w:val="00FF2FFD"/>
    <w:rsid w:val="00FF3602"/>
    <w:rsid w:val="00FF3E23"/>
    <w:rsid w:val="00FF4B65"/>
    <w:rsid w:val="00FF4C6C"/>
    <w:rsid w:val="00FF5583"/>
    <w:rsid w:val="00FF653B"/>
    <w:rsid w:val="00FF6773"/>
    <w:rsid w:val="00FF6B4E"/>
    <w:rsid w:val="00FF719C"/>
    <w:rsid w:val="00FF7500"/>
    <w:rsid w:val="011008A5"/>
    <w:rsid w:val="01557171"/>
    <w:rsid w:val="015778C6"/>
    <w:rsid w:val="0160B2D5"/>
    <w:rsid w:val="0167B3C5"/>
    <w:rsid w:val="0168444C"/>
    <w:rsid w:val="01A7981D"/>
    <w:rsid w:val="01B1930E"/>
    <w:rsid w:val="01BB2556"/>
    <w:rsid w:val="01E1ED68"/>
    <w:rsid w:val="01E819D0"/>
    <w:rsid w:val="01EC7C50"/>
    <w:rsid w:val="025F293E"/>
    <w:rsid w:val="02679630"/>
    <w:rsid w:val="027DDFBF"/>
    <w:rsid w:val="02A7C519"/>
    <w:rsid w:val="02AABA8D"/>
    <w:rsid w:val="02F6FF08"/>
    <w:rsid w:val="030B8E4E"/>
    <w:rsid w:val="0312052D"/>
    <w:rsid w:val="0320F617"/>
    <w:rsid w:val="03270FFF"/>
    <w:rsid w:val="033AA14A"/>
    <w:rsid w:val="0363EBB6"/>
    <w:rsid w:val="03654D84"/>
    <w:rsid w:val="036707BA"/>
    <w:rsid w:val="037FA9A6"/>
    <w:rsid w:val="0383FC7B"/>
    <w:rsid w:val="03A6B3A3"/>
    <w:rsid w:val="03AB5730"/>
    <w:rsid w:val="03AD6331"/>
    <w:rsid w:val="03BF9FFD"/>
    <w:rsid w:val="03F63188"/>
    <w:rsid w:val="03F6CD01"/>
    <w:rsid w:val="040BA70E"/>
    <w:rsid w:val="044D89B8"/>
    <w:rsid w:val="0457A340"/>
    <w:rsid w:val="04784700"/>
    <w:rsid w:val="0488D7B5"/>
    <w:rsid w:val="048FFB4C"/>
    <w:rsid w:val="04982305"/>
    <w:rsid w:val="04A39952"/>
    <w:rsid w:val="04E94566"/>
    <w:rsid w:val="04F45AFD"/>
    <w:rsid w:val="04F724FA"/>
    <w:rsid w:val="04F95AE5"/>
    <w:rsid w:val="0505FAA7"/>
    <w:rsid w:val="053672F6"/>
    <w:rsid w:val="0547144E"/>
    <w:rsid w:val="05731A20"/>
    <w:rsid w:val="05766C2C"/>
    <w:rsid w:val="0578A894"/>
    <w:rsid w:val="059A035E"/>
    <w:rsid w:val="05E3B0F0"/>
    <w:rsid w:val="05E4E779"/>
    <w:rsid w:val="060044FC"/>
    <w:rsid w:val="06475C2E"/>
    <w:rsid w:val="064D4C55"/>
    <w:rsid w:val="0656D8B1"/>
    <w:rsid w:val="06831A3E"/>
    <w:rsid w:val="06DA9EF5"/>
    <w:rsid w:val="06EC3039"/>
    <w:rsid w:val="0719AF8C"/>
    <w:rsid w:val="071AB82A"/>
    <w:rsid w:val="074E58A2"/>
    <w:rsid w:val="074F17A4"/>
    <w:rsid w:val="07622F9F"/>
    <w:rsid w:val="076390B0"/>
    <w:rsid w:val="07B560E4"/>
    <w:rsid w:val="07B82270"/>
    <w:rsid w:val="07B8FE83"/>
    <w:rsid w:val="07D44B37"/>
    <w:rsid w:val="07F00DCD"/>
    <w:rsid w:val="080B5D24"/>
    <w:rsid w:val="081B51E5"/>
    <w:rsid w:val="084445F5"/>
    <w:rsid w:val="0851A8B0"/>
    <w:rsid w:val="087A54B9"/>
    <w:rsid w:val="08DC4FC8"/>
    <w:rsid w:val="08F6ECA6"/>
    <w:rsid w:val="08FD1216"/>
    <w:rsid w:val="09411CA5"/>
    <w:rsid w:val="098C5466"/>
    <w:rsid w:val="0990EEA5"/>
    <w:rsid w:val="099496DF"/>
    <w:rsid w:val="09B4ADE3"/>
    <w:rsid w:val="0A84E73A"/>
    <w:rsid w:val="0AA38334"/>
    <w:rsid w:val="0AB36994"/>
    <w:rsid w:val="0ACCEAF8"/>
    <w:rsid w:val="0AD49E8F"/>
    <w:rsid w:val="0AF5AB85"/>
    <w:rsid w:val="0B01FB23"/>
    <w:rsid w:val="0B498FC6"/>
    <w:rsid w:val="0BCAC324"/>
    <w:rsid w:val="0BDC1511"/>
    <w:rsid w:val="0BE607E5"/>
    <w:rsid w:val="0BE7156F"/>
    <w:rsid w:val="0C006D1D"/>
    <w:rsid w:val="0C595A24"/>
    <w:rsid w:val="0C5A0082"/>
    <w:rsid w:val="0C96B23C"/>
    <w:rsid w:val="0CD5A7BB"/>
    <w:rsid w:val="0CD86E28"/>
    <w:rsid w:val="0D071ACE"/>
    <w:rsid w:val="0D153AEA"/>
    <w:rsid w:val="0D1A35FC"/>
    <w:rsid w:val="0D2BED7C"/>
    <w:rsid w:val="0D4EBCF8"/>
    <w:rsid w:val="0D5D41B5"/>
    <w:rsid w:val="0D8F9CA6"/>
    <w:rsid w:val="0DAE23DA"/>
    <w:rsid w:val="0DCBDE86"/>
    <w:rsid w:val="0E2683D5"/>
    <w:rsid w:val="0E778576"/>
    <w:rsid w:val="0E8919AD"/>
    <w:rsid w:val="0E8CFDE3"/>
    <w:rsid w:val="0E8D0692"/>
    <w:rsid w:val="0EA3B8FB"/>
    <w:rsid w:val="0EA69E5D"/>
    <w:rsid w:val="0EC700B1"/>
    <w:rsid w:val="0EC7BDDD"/>
    <w:rsid w:val="0F05764A"/>
    <w:rsid w:val="0F07FDD2"/>
    <w:rsid w:val="0F0A8845"/>
    <w:rsid w:val="0F2479B8"/>
    <w:rsid w:val="0F4E5388"/>
    <w:rsid w:val="0F4F7A77"/>
    <w:rsid w:val="0F6F477B"/>
    <w:rsid w:val="0F78B953"/>
    <w:rsid w:val="0F8D8552"/>
    <w:rsid w:val="0F99810D"/>
    <w:rsid w:val="0FB615E3"/>
    <w:rsid w:val="0FBC1B36"/>
    <w:rsid w:val="0FC31D88"/>
    <w:rsid w:val="0FF31BDC"/>
    <w:rsid w:val="103A8696"/>
    <w:rsid w:val="105C0F35"/>
    <w:rsid w:val="10609896"/>
    <w:rsid w:val="106833EC"/>
    <w:rsid w:val="10A1C073"/>
    <w:rsid w:val="10F76512"/>
    <w:rsid w:val="110FDCF3"/>
    <w:rsid w:val="111D0954"/>
    <w:rsid w:val="11236E65"/>
    <w:rsid w:val="1123DE39"/>
    <w:rsid w:val="11542AF0"/>
    <w:rsid w:val="11A37F0E"/>
    <w:rsid w:val="11C66F37"/>
    <w:rsid w:val="11D09480"/>
    <w:rsid w:val="11D28BCF"/>
    <w:rsid w:val="11E09E31"/>
    <w:rsid w:val="12197887"/>
    <w:rsid w:val="126A5948"/>
    <w:rsid w:val="12A431D6"/>
    <w:rsid w:val="12BE2FD6"/>
    <w:rsid w:val="12F1EB70"/>
    <w:rsid w:val="131AFA93"/>
    <w:rsid w:val="133254F9"/>
    <w:rsid w:val="13365E04"/>
    <w:rsid w:val="13438170"/>
    <w:rsid w:val="1360E723"/>
    <w:rsid w:val="13F34719"/>
    <w:rsid w:val="140B58EC"/>
    <w:rsid w:val="14322FF3"/>
    <w:rsid w:val="143EB26A"/>
    <w:rsid w:val="1466B399"/>
    <w:rsid w:val="147B81A9"/>
    <w:rsid w:val="147EB0E0"/>
    <w:rsid w:val="14A6E905"/>
    <w:rsid w:val="14A8B86D"/>
    <w:rsid w:val="14BBE8CE"/>
    <w:rsid w:val="14CDA8C1"/>
    <w:rsid w:val="14CFE993"/>
    <w:rsid w:val="14F413E3"/>
    <w:rsid w:val="15024B8D"/>
    <w:rsid w:val="15073923"/>
    <w:rsid w:val="15396F1E"/>
    <w:rsid w:val="155ED984"/>
    <w:rsid w:val="156D561E"/>
    <w:rsid w:val="1575BA51"/>
    <w:rsid w:val="159CDCCA"/>
    <w:rsid w:val="15A23A54"/>
    <w:rsid w:val="15C24E07"/>
    <w:rsid w:val="161E660F"/>
    <w:rsid w:val="1622A02E"/>
    <w:rsid w:val="162AC254"/>
    <w:rsid w:val="1632912D"/>
    <w:rsid w:val="16B514D9"/>
    <w:rsid w:val="16D4DA64"/>
    <w:rsid w:val="16E71AD4"/>
    <w:rsid w:val="16E77356"/>
    <w:rsid w:val="1706427B"/>
    <w:rsid w:val="17142361"/>
    <w:rsid w:val="1772EC49"/>
    <w:rsid w:val="1782C947"/>
    <w:rsid w:val="17967B8E"/>
    <w:rsid w:val="17A3FFEE"/>
    <w:rsid w:val="17C9994A"/>
    <w:rsid w:val="17DE89C7"/>
    <w:rsid w:val="17FE3A2B"/>
    <w:rsid w:val="1833FB3F"/>
    <w:rsid w:val="183D3B89"/>
    <w:rsid w:val="18491A77"/>
    <w:rsid w:val="184B96E4"/>
    <w:rsid w:val="184ED737"/>
    <w:rsid w:val="18514083"/>
    <w:rsid w:val="18689F35"/>
    <w:rsid w:val="187A1DE1"/>
    <w:rsid w:val="1884ACFF"/>
    <w:rsid w:val="18AE846F"/>
    <w:rsid w:val="18B27A5A"/>
    <w:rsid w:val="19560D43"/>
    <w:rsid w:val="195F6899"/>
    <w:rsid w:val="1963349B"/>
    <w:rsid w:val="1971DE03"/>
    <w:rsid w:val="1972AECE"/>
    <w:rsid w:val="197D5C0A"/>
    <w:rsid w:val="198DE4E2"/>
    <w:rsid w:val="19D8162D"/>
    <w:rsid w:val="1A440CE6"/>
    <w:rsid w:val="1A65BB38"/>
    <w:rsid w:val="1A7F7F71"/>
    <w:rsid w:val="1A7FD655"/>
    <w:rsid w:val="1A94A366"/>
    <w:rsid w:val="1AD89D9D"/>
    <w:rsid w:val="1AEB6116"/>
    <w:rsid w:val="1B244F1D"/>
    <w:rsid w:val="1B286B7A"/>
    <w:rsid w:val="1B2D48EE"/>
    <w:rsid w:val="1B41F541"/>
    <w:rsid w:val="1B73E68E"/>
    <w:rsid w:val="1B8477CE"/>
    <w:rsid w:val="1B860FD1"/>
    <w:rsid w:val="1BBB1A9C"/>
    <w:rsid w:val="1BDB55DF"/>
    <w:rsid w:val="1C07C896"/>
    <w:rsid w:val="1C092A44"/>
    <w:rsid w:val="1C0B4CAA"/>
    <w:rsid w:val="1C24AEED"/>
    <w:rsid w:val="1C40F8D4"/>
    <w:rsid w:val="1CB98415"/>
    <w:rsid w:val="1CE3EC7A"/>
    <w:rsid w:val="1D119BB3"/>
    <w:rsid w:val="1D570FA7"/>
    <w:rsid w:val="1D5CC54D"/>
    <w:rsid w:val="1D8EF7EB"/>
    <w:rsid w:val="1D997D4C"/>
    <w:rsid w:val="1DB2D8E9"/>
    <w:rsid w:val="1DB4932A"/>
    <w:rsid w:val="1DFA619D"/>
    <w:rsid w:val="1E15F333"/>
    <w:rsid w:val="1E190C26"/>
    <w:rsid w:val="1E1CABDC"/>
    <w:rsid w:val="1E32073E"/>
    <w:rsid w:val="1E3731B3"/>
    <w:rsid w:val="1E7DF95F"/>
    <w:rsid w:val="1E871C6B"/>
    <w:rsid w:val="1E88A0B1"/>
    <w:rsid w:val="1E89FE47"/>
    <w:rsid w:val="1EA002F2"/>
    <w:rsid w:val="1EA7451E"/>
    <w:rsid w:val="1ECF78A9"/>
    <w:rsid w:val="1EF2DF87"/>
    <w:rsid w:val="1EF8F228"/>
    <w:rsid w:val="1F06FADF"/>
    <w:rsid w:val="1F36F3E7"/>
    <w:rsid w:val="1F42B913"/>
    <w:rsid w:val="1F936F4C"/>
    <w:rsid w:val="1FC35446"/>
    <w:rsid w:val="1FCBE9C3"/>
    <w:rsid w:val="1FCC72E8"/>
    <w:rsid w:val="1FD6A8F2"/>
    <w:rsid w:val="1FDE9844"/>
    <w:rsid w:val="1FFC04FB"/>
    <w:rsid w:val="20191906"/>
    <w:rsid w:val="2022C528"/>
    <w:rsid w:val="2056280F"/>
    <w:rsid w:val="205AC42E"/>
    <w:rsid w:val="20719C58"/>
    <w:rsid w:val="20CE6760"/>
    <w:rsid w:val="210E254A"/>
    <w:rsid w:val="211A7F82"/>
    <w:rsid w:val="21ACB476"/>
    <w:rsid w:val="220E6619"/>
    <w:rsid w:val="224D018A"/>
    <w:rsid w:val="225CBDF9"/>
    <w:rsid w:val="226794FF"/>
    <w:rsid w:val="226A8CDF"/>
    <w:rsid w:val="228D99DB"/>
    <w:rsid w:val="22D9FABE"/>
    <w:rsid w:val="22E64C14"/>
    <w:rsid w:val="23137337"/>
    <w:rsid w:val="232405B3"/>
    <w:rsid w:val="232A9882"/>
    <w:rsid w:val="236273CD"/>
    <w:rsid w:val="236FF2C9"/>
    <w:rsid w:val="237C10C6"/>
    <w:rsid w:val="237C8B67"/>
    <w:rsid w:val="23997C7A"/>
    <w:rsid w:val="23AE3731"/>
    <w:rsid w:val="23B67AFF"/>
    <w:rsid w:val="23BF094B"/>
    <w:rsid w:val="23FFAD24"/>
    <w:rsid w:val="240D54F7"/>
    <w:rsid w:val="2424802F"/>
    <w:rsid w:val="24296A3C"/>
    <w:rsid w:val="242A910F"/>
    <w:rsid w:val="242E7A9A"/>
    <w:rsid w:val="24577726"/>
    <w:rsid w:val="24641882"/>
    <w:rsid w:val="24940E43"/>
    <w:rsid w:val="24C46C0B"/>
    <w:rsid w:val="24C5974F"/>
    <w:rsid w:val="24CF62CB"/>
    <w:rsid w:val="24FE6631"/>
    <w:rsid w:val="25263157"/>
    <w:rsid w:val="252C242B"/>
    <w:rsid w:val="252F2D7D"/>
    <w:rsid w:val="2532C626"/>
    <w:rsid w:val="254C110E"/>
    <w:rsid w:val="25821F46"/>
    <w:rsid w:val="258A35A3"/>
    <w:rsid w:val="2590D459"/>
    <w:rsid w:val="25B85E1E"/>
    <w:rsid w:val="25BFE91B"/>
    <w:rsid w:val="261806D0"/>
    <w:rsid w:val="261DDBA3"/>
    <w:rsid w:val="269277BD"/>
    <w:rsid w:val="26980C01"/>
    <w:rsid w:val="26A6895B"/>
    <w:rsid w:val="26EB37F0"/>
    <w:rsid w:val="26EBFFF4"/>
    <w:rsid w:val="26FA390E"/>
    <w:rsid w:val="27076EE6"/>
    <w:rsid w:val="2713D55E"/>
    <w:rsid w:val="271E093B"/>
    <w:rsid w:val="27369363"/>
    <w:rsid w:val="273DC099"/>
    <w:rsid w:val="2742E55C"/>
    <w:rsid w:val="2754A9F1"/>
    <w:rsid w:val="276B38CC"/>
    <w:rsid w:val="279052EF"/>
    <w:rsid w:val="27B77A57"/>
    <w:rsid w:val="28154125"/>
    <w:rsid w:val="282AE4D3"/>
    <w:rsid w:val="285C0028"/>
    <w:rsid w:val="285DD219"/>
    <w:rsid w:val="289C2C60"/>
    <w:rsid w:val="289C5D16"/>
    <w:rsid w:val="290C2326"/>
    <w:rsid w:val="2925FA63"/>
    <w:rsid w:val="29460831"/>
    <w:rsid w:val="294E206D"/>
    <w:rsid w:val="2997A3B7"/>
    <w:rsid w:val="29AB155A"/>
    <w:rsid w:val="29FE5222"/>
    <w:rsid w:val="2A0C0DD7"/>
    <w:rsid w:val="2A26C16E"/>
    <w:rsid w:val="2A2AE31C"/>
    <w:rsid w:val="2A323091"/>
    <w:rsid w:val="2A3AD837"/>
    <w:rsid w:val="2A3BDC8E"/>
    <w:rsid w:val="2A3EBB7E"/>
    <w:rsid w:val="2A4265C9"/>
    <w:rsid w:val="2A45CA7F"/>
    <w:rsid w:val="2A69988B"/>
    <w:rsid w:val="2A887C9E"/>
    <w:rsid w:val="2A9B5F4A"/>
    <w:rsid w:val="2ABEA2C2"/>
    <w:rsid w:val="2AC11BB4"/>
    <w:rsid w:val="2AD062F3"/>
    <w:rsid w:val="2AEF1693"/>
    <w:rsid w:val="2B1FD4FF"/>
    <w:rsid w:val="2B3F1159"/>
    <w:rsid w:val="2B5B1843"/>
    <w:rsid w:val="2B5F0DBB"/>
    <w:rsid w:val="2B70D3FB"/>
    <w:rsid w:val="2BF160CA"/>
    <w:rsid w:val="2BFDBED5"/>
    <w:rsid w:val="2C06869D"/>
    <w:rsid w:val="2C0E7745"/>
    <w:rsid w:val="2C116BDC"/>
    <w:rsid w:val="2C3AB425"/>
    <w:rsid w:val="2C5D3023"/>
    <w:rsid w:val="2C5FAEF1"/>
    <w:rsid w:val="2C7DCD4B"/>
    <w:rsid w:val="2C953F0D"/>
    <w:rsid w:val="2C9B572F"/>
    <w:rsid w:val="2CAAD5D8"/>
    <w:rsid w:val="2CACF14A"/>
    <w:rsid w:val="2CBFE401"/>
    <w:rsid w:val="2CC84345"/>
    <w:rsid w:val="2D05F67F"/>
    <w:rsid w:val="2D671D85"/>
    <w:rsid w:val="2D6AA33A"/>
    <w:rsid w:val="2D8D312B"/>
    <w:rsid w:val="2D936CF2"/>
    <w:rsid w:val="2DA5EB63"/>
    <w:rsid w:val="2DD04C82"/>
    <w:rsid w:val="2DF92782"/>
    <w:rsid w:val="2E1B2173"/>
    <w:rsid w:val="2E774155"/>
    <w:rsid w:val="2ECDC6FD"/>
    <w:rsid w:val="2EF835E8"/>
    <w:rsid w:val="2F0F3165"/>
    <w:rsid w:val="2F20C3C5"/>
    <w:rsid w:val="2F27EEA4"/>
    <w:rsid w:val="2F3E89AB"/>
    <w:rsid w:val="2F421C3E"/>
    <w:rsid w:val="2F7EB540"/>
    <w:rsid w:val="2F816359"/>
    <w:rsid w:val="2F9A7C72"/>
    <w:rsid w:val="2FE2657F"/>
    <w:rsid w:val="2FE65D84"/>
    <w:rsid w:val="2FF5B370"/>
    <w:rsid w:val="3009EC21"/>
    <w:rsid w:val="303472B5"/>
    <w:rsid w:val="30422ADA"/>
    <w:rsid w:val="3045D322"/>
    <w:rsid w:val="3051BC07"/>
    <w:rsid w:val="30830351"/>
    <w:rsid w:val="308CEC3D"/>
    <w:rsid w:val="30C48CE8"/>
    <w:rsid w:val="30E6BD62"/>
    <w:rsid w:val="3107802B"/>
    <w:rsid w:val="31099C9C"/>
    <w:rsid w:val="31122FB8"/>
    <w:rsid w:val="311B7F66"/>
    <w:rsid w:val="3120FDE8"/>
    <w:rsid w:val="31328CE6"/>
    <w:rsid w:val="315229A1"/>
    <w:rsid w:val="31657EC7"/>
    <w:rsid w:val="31B4590A"/>
    <w:rsid w:val="31BECFE6"/>
    <w:rsid w:val="31ED4302"/>
    <w:rsid w:val="31F84220"/>
    <w:rsid w:val="322F92A4"/>
    <w:rsid w:val="324504C9"/>
    <w:rsid w:val="32754264"/>
    <w:rsid w:val="327DB8C9"/>
    <w:rsid w:val="3285A64F"/>
    <w:rsid w:val="32899D46"/>
    <w:rsid w:val="32A32313"/>
    <w:rsid w:val="32B4EBF3"/>
    <w:rsid w:val="32C4DB0D"/>
    <w:rsid w:val="32CB07BC"/>
    <w:rsid w:val="32DD46F6"/>
    <w:rsid w:val="32E81EA6"/>
    <w:rsid w:val="32ED0ECF"/>
    <w:rsid w:val="32FDED3C"/>
    <w:rsid w:val="330840A7"/>
    <w:rsid w:val="3336D199"/>
    <w:rsid w:val="338688FE"/>
    <w:rsid w:val="339EBC37"/>
    <w:rsid w:val="33D2F563"/>
    <w:rsid w:val="33DFE511"/>
    <w:rsid w:val="3419892A"/>
    <w:rsid w:val="341F2D55"/>
    <w:rsid w:val="34209A37"/>
    <w:rsid w:val="342176B0"/>
    <w:rsid w:val="348486BF"/>
    <w:rsid w:val="34934546"/>
    <w:rsid w:val="3499E754"/>
    <w:rsid w:val="34BE61DA"/>
    <w:rsid w:val="34C1D05B"/>
    <w:rsid w:val="34D49EDC"/>
    <w:rsid w:val="34D9F82F"/>
    <w:rsid w:val="34F1604E"/>
    <w:rsid w:val="350BE097"/>
    <w:rsid w:val="35224228"/>
    <w:rsid w:val="353A8D71"/>
    <w:rsid w:val="357B74E6"/>
    <w:rsid w:val="35BBC38F"/>
    <w:rsid w:val="35C17D80"/>
    <w:rsid w:val="35C86E0E"/>
    <w:rsid w:val="35DB06F1"/>
    <w:rsid w:val="35E4C6A7"/>
    <w:rsid w:val="35F3418D"/>
    <w:rsid w:val="35FBEB59"/>
    <w:rsid w:val="360B8734"/>
    <w:rsid w:val="36209571"/>
    <w:rsid w:val="362E549A"/>
    <w:rsid w:val="366DA812"/>
    <w:rsid w:val="36846892"/>
    <w:rsid w:val="369F42A7"/>
    <w:rsid w:val="36C27A08"/>
    <w:rsid w:val="36D06AAE"/>
    <w:rsid w:val="36ECA946"/>
    <w:rsid w:val="36FD71E3"/>
    <w:rsid w:val="37307333"/>
    <w:rsid w:val="37489730"/>
    <w:rsid w:val="375D1A7B"/>
    <w:rsid w:val="37948E84"/>
    <w:rsid w:val="37E0D117"/>
    <w:rsid w:val="38028072"/>
    <w:rsid w:val="380CE340"/>
    <w:rsid w:val="380D68A8"/>
    <w:rsid w:val="383698E4"/>
    <w:rsid w:val="38552E1F"/>
    <w:rsid w:val="3881C881"/>
    <w:rsid w:val="38907FD6"/>
    <w:rsid w:val="389CDC0B"/>
    <w:rsid w:val="38CA921F"/>
    <w:rsid w:val="38D7D158"/>
    <w:rsid w:val="38F60B3B"/>
    <w:rsid w:val="38F6339E"/>
    <w:rsid w:val="38F8145D"/>
    <w:rsid w:val="39175D81"/>
    <w:rsid w:val="39850574"/>
    <w:rsid w:val="39959580"/>
    <w:rsid w:val="39D2A31F"/>
    <w:rsid w:val="39D47F35"/>
    <w:rsid w:val="3A3F8D97"/>
    <w:rsid w:val="3A90B834"/>
    <w:rsid w:val="3AECB939"/>
    <w:rsid w:val="3AECCC4B"/>
    <w:rsid w:val="3AF53BCA"/>
    <w:rsid w:val="3AFCBD7E"/>
    <w:rsid w:val="3AFDB4BD"/>
    <w:rsid w:val="3B23CD76"/>
    <w:rsid w:val="3B395EC5"/>
    <w:rsid w:val="3B3AF52C"/>
    <w:rsid w:val="3B5B3B50"/>
    <w:rsid w:val="3B681E20"/>
    <w:rsid w:val="3B7AF05F"/>
    <w:rsid w:val="3B7C5878"/>
    <w:rsid w:val="3B7C8DA1"/>
    <w:rsid w:val="3BBB0DA8"/>
    <w:rsid w:val="3BFBF3AB"/>
    <w:rsid w:val="3C0F721A"/>
    <w:rsid w:val="3C6DB7DA"/>
    <w:rsid w:val="3C807566"/>
    <w:rsid w:val="3C93EC92"/>
    <w:rsid w:val="3CCA6152"/>
    <w:rsid w:val="3D23D7D1"/>
    <w:rsid w:val="3D5E8669"/>
    <w:rsid w:val="3DD602CB"/>
    <w:rsid w:val="3DE9CA1D"/>
    <w:rsid w:val="3E4D1E65"/>
    <w:rsid w:val="3E59150D"/>
    <w:rsid w:val="3EA7E285"/>
    <w:rsid w:val="3EB05C45"/>
    <w:rsid w:val="3EB462CD"/>
    <w:rsid w:val="3EE35B05"/>
    <w:rsid w:val="3EFCC211"/>
    <w:rsid w:val="3F002B78"/>
    <w:rsid w:val="3F037D57"/>
    <w:rsid w:val="3F206919"/>
    <w:rsid w:val="3F32DDA3"/>
    <w:rsid w:val="3F3B8518"/>
    <w:rsid w:val="3F4534F7"/>
    <w:rsid w:val="3FB2697A"/>
    <w:rsid w:val="3FBEC386"/>
    <w:rsid w:val="3FCEE4C1"/>
    <w:rsid w:val="3FE65872"/>
    <w:rsid w:val="402A8ECD"/>
    <w:rsid w:val="4043B2E6"/>
    <w:rsid w:val="405D5180"/>
    <w:rsid w:val="405F8ECD"/>
    <w:rsid w:val="4080D293"/>
    <w:rsid w:val="40893810"/>
    <w:rsid w:val="408E7085"/>
    <w:rsid w:val="4094D1F9"/>
    <w:rsid w:val="4099270B"/>
    <w:rsid w:val="40CDFF1E"/>
    <w:rsid w:val="40DFB0DD"/>
    <w:rsid w:val="410E7490"/>
    <w:rsid w:val="4114F37B"/>
    <w:rsid w:val="41482579"/>
    <w:rsid w:val="41D153C5"/>
    <w:rsid w:val="41D71DFB"/>
    <w:rsid w:val="41D841CA"/>
    <w:rsid w:val="41DF8347"/>
    <w:rsid w:val="41F2449B"/>
    <w:rsid w:val="41FEE3A8"/>
    <w:rsid w:val="423A0F48"/>
    <w:rsid w:val="42416E3F"/>
    <w:rsid w:val="425A4AC7"/>
    <w:rsid w:val="425EB563"/>
    <w:rsid w:val="4263D8BB"/>
    <w:rsid w:val="427C07A6"/>
    <w:rsid w:val="427C44AB"/>
    <w:rsid w:val="42CB6BDB"/>
    <w:rsid w:val="42D0036F"/>
    <w:rsid w:val="42D169C6"/>
    <w:rsid w:val="42EBE3EF"/>
    <w:rsid w:val="42F9AEDF"/>
    <w:rsid w:val="431B040D"/>
    <w:rsid w:val="43217C01"/>
    <w:rsid w:val="433813B1"/>
    <w:rsid w:val="435160AE"/>
    <w:rsid w:val="4359D83E"/>
    <w:rsid w:val="435EE9C2"/>
    <w:rsid w:val="436E3ABB"/>
    <w:rsid w:val="43704486"/>
    <w:rsid w:val="437FC8C4"/>
    <w:rsid w:val="438EFEFC"/>
    <w:rsid w:val="4398EDA1"/>
    <w:rsid w:val="43ADCFD5"/>
    <w:rsid w:val="43B1281B"/>
    <w:rsid w:val="43BD9615"/>
    <w:rsid w:val="43BF4EB2"/>
    <w:rsid w:val="43C5F6AF"/>
    <w:rsid w:val="43DEC0EB"/>
    <w:rsid w:val="43FA12C9"/>
    <w:rsid w:val="44018AC6"/>
    <w:rsid w:val="440810F6"/>
    <w:rsid w:val="440C2862"/>
    <w:rsid w:val="4439C7B5"/>
    <w:rsid w:val="443C53FF"/>
    <w:rsid w:val="445E4BFE"/>
    <w:rsid w:val="446470A8"/>
    <w:rsid w:val="448F1ACF"/>
    <w:rsid w:val="4492F544"/>
    <w:rsid w:val="44A0CC27"/>
    <w:rsid w:val="44A75D6E"/>
    <w:rsid w:val="44ABC758"/>
    <w:rsid w:val="44BA8C47"/>
    <w:rsid w:val="44C19D2B"/>
    <w:rsid w:val="44C90F87"/>
    <w:rsid w:val="44D03C94"/>
    <w:rsid w:val="45172409"/>
    <w:rsid w:val="452A9519"/>
    <w:rsid w:val="45304C66"/>
    <w:rsid w:val="45678BD8"/>
    <w:rsid w:val="45B9BE74"/>
    <w:rsid w:val="45C7F17F"/>
    <w:rsid w:val="45E1EA5E"/>
    <w:rsid w:val="45ED95B5"/>
    <w:rsid w:val="45F33DD3"/>
    <w:rsid w:val="46053D2D"/>
    <w:rsid w:val="4622CE23"/>
    <w:rsid w:val="465488BF"/>
    <w:rsid w:val="466936DB"/>
    <w:rsid w:val="467C451A"/>
    <w:rsid w:val="46D3FD68"/>
    <w:rsid w:val="46ED2F43"/>
    <w:rsid w:val="46F2B4E3"/>
    <w:rsid w:val="4730D1C1"/>
    <w:rsid w:val="473A4599"/>
    <w:rsid w:val="47559D9A"/>
    <w:rsid w:val="4760C6F0"/>
    <w:rsid w:val="47649C12"/>
    <w:rsid w:val="476C0D4A"/>
    <w:rsid w:val="4793F387"/>
    <w:rsid w:val="47A45538"/>
    <w:rsid w:val="47AFD0C0"/>
    <w:rsid w:val="47C5341B"/>
    <w:rsid w:val="4818E5A7"/>
    <w:rsid w:val="481CF779"/>
    <w:rsid w:val="483B5966"/>
    <w:rsid w:val="486910B0"/>
    <w:rsid w:val="487B8455"/>
    <w:rsid w:val="4885DF84"/>
    <w:rsid w:val="4887422D"/>
    <w:rsid w:val="488B3362"/>
    <w:rsid w:val="48C9C301"/>
    <w:rsid w:val="49064669"/>
    <w:rsid w:val="4931EF54"/>
    <w:rsid w:val="49329731"/>
    <w:rsid w:val="49349887"/>
    <w:rsid w:val="49529662"/>
    <w:rsid w:val="49704A61"/>
    <w:rsid w:val="49AAFC10"/>
    <w:rsid w:val="49B15B63"/>
    <w:rsid w:val="49B19A4B"/>
    <w:rsid w:val="49DA87BD"/>
    <w:rsid w:val="49DD7C3F"/>
    <w:rsid w:val="49E5A633"/>
    <w:rsid w:val="4A03BD89"/>
    <w:rsid w:val="4A131F7D"/>
    <w:rsid w:val="4A3A8B40"/>
    <w:rsid w:val="4A3B76FF"/>
    <w:rsid w:val="4A53CBFB"/>
    <w:rsid w:val="4A70FC7E"/>
    <w:rsid w:val="4A85C2F9"/>
    <w:rsid w:val="4A900559"/>
    <w:rsid w:val="4AC53547"/>
    <w:rsid w:val="4AE44D91"/>
    <w:rsid w:val="4AE8FB53"/>
    <w:rsid w:val="4AF478B7"/>
    <w:rsid w:val="4B46CC71"/>
    <w:rsid w:val="4B46FBF3"/>
    <w:rsid w:val="4B4DA0F5"/>
    <w:rsid w:val="4B608C04"/>
    <w:rsid w:val="4B80F739"/>
    <w:rsid w:val="4B86658D"/>
    <w:rsid w:val="4BD1A912"/>
    <w:rsid w:val="4BE9AF67"/>
    <w:rsid w:val="4BF604BD"/>
    <w:rsid w:val="4C0E293D"/>
    <w:rsid w:val="4C21C30F"/>
    <w:rsid w:val="4C2326F1"/>
    <w:rsid w:val="4C4CB2D2"/>
    <w:rsid w:val="4C71128F"/>
    <w:rsid w:val="4C8341E3"/>
    <w:rsid w:val="4C91AAED"/>
    <w:rsid w:val="4C989A87"/>
    <w:rsid w:val="4CA23BF7"/>
    <w:rsid w:val="4CCBED17"/>
    <w:rsid w:val="4D292758"/>
    <w:rsid w:val="4D54C83B"/>
    <w:rsid w:val="4D716C46"/>
    <w:rsid w:val="4D7647F5"/>
    <w:rsid w:val="4D7E8D69"/>
    <w:rsid w:val="4D8458A5"/>
    <w:rsid w:val="4DC7D54E"/>
    <w:rsid w:val="4DEE0CC9"/>
    <w:rsid w:val="4DFF1CA1"/>
    <w:rsid w:val="4E50098C"/>
    <w:rsid w:val="4E61948B"/>
    <w:rsid w:val="4E69A546"/>
    <w:rsid w:val="4EA99B74"/>
    <w:rsid w:val="4ECC4A6B"/>
    <w:rsid w:val="4ECC7D9C"/>
    <w:rsid w:val="4F0FCBA5"/>
    <w:rsid w:val="4F2FCC86"/>
    <w:rsid w:val="4F3615A4"/>
    <w:rsid w:val="4F3C15C6"/>
    <w:rsid w:val="4F471640"/>
    <w:rsid w:val="4F856120"/>
    <w:rsid w:val="4F95B23E"/>
    <w:rsid w:val="4FBEAF20"/>
    <w:rsid w:val="4FEC9B32"/>
    <w:rsid w:val="50011537"/>
    <w:rsid w:val="50807926"/>
    <w:rsid w:val="50ABF1BA"/>
    <w:rsid w:val="50B64D52"/>
    <w:rsid w:val="50D92284"/>
    <w:rsid w:val="50EBF4BB"/>
    <w:rsid w:val="5107A7BA"/>
    <w:rsid w:val="5115F7BD"/>
    <w:rsid w:val="511D717B"/>
    <w:rsid w:val="512B1482"/>
    <w:rsid w:val="514E1DE5"/>
    <w:rsid w:val="51601604"/>
    <w:rsid w:val="5199772B"/>
    <w:rsid w:val="51ABBFFF"/>
    <w:rsid w:val="51B4EDCB"/>
    <w:rsid w:val="51D36C51"/>
    <w:rsid w:val="51D4FD83"/>
    <w:rsid w:val="51EB76DD"/>
    <w:rsid w:val="51ED1B5D"/>
    <w:rsid w:val="51EE2FB7"/>
    <w:rsid w:val="51FD9F79"/>
    <w:rsid w:val="52332E7B"/>
    <w:rsid w:val="523472A5"/>
    <w:rsid w:val="52785215"/>
    <w:rsid w:val="5293BC2B"/>
    <w:rsid w:val="52DF3D09"/>
    <w:rsid w:val="531427F4"/>
    <w:rsid w:val="5323E4C8"/>
    <w:rsid w:val="53430AB7"/>
    <w:rsid w:val="5364BE39"/>
    <w:rsid w:val="5382793C"/>
    <w:rsid w:val="5384F5A9"/>
    <w:rsid w:val="53BD0CA9"/>
    <w:rsid w:val="53DA6087"/>
    <w:rsid w:val="53FCA9C0"/>
    <w:rsid w:val="54060ED3"/>
    <w:rsid w:val="544D47C1"/>
    <w:rsid w:val="54D78F1B"/>
    <w:rsid w:val="54FF1CCF"/>
    <w:rsid w:val="551A47B9"/>
    <w:rsid w:val="552858DA"/>
    <w:rsid w:val="552EE4D7"/>
    <w:rsid w:val="553A5A88"/>
    <w:rsid w:val="55416A93"/>
    <w:rsid w:val="55C11EC6"/>
    <w:rsid w:val="56064FF7"/>
    <w:rsid w:val="56142E47"/>
    <w:rsid w:val="5617CF04"/>
    <w:rsid w:val="561AF3D6"/>
    <w:rsid w:val="5649C0CE"/>
    <w:rsid w:val="565257EC"/>
    <w:rsid w:val="5669C2D7"/>
    <w:rsid w:val="568D8456"/>
    <w:rsid w:val="5690ECDE"/>
    <w:rsid w:val="569249AF"/>
    <w:rsid w:val="56A86628"/>
    <w:rsid w:val="56AFC4FB"/>
    <w:rsid w:val="56ED3BA1"/>
    <w:rsid w:val="5702CE0A"/>
    <w:rsid w:val="57192087"/>
    <w:rsid w:val="5740685D"/>
    <w:rsid w:val="57565C18"/>
    <w:rsid w:val="579CB8EB"/>
    <w:rsid w:val="57C31A75"/>
    <w:rsid w:val="57C656E0"/>
    <w:rsid w:val="57D1769C"/>
    <w:rsid w:val="57F69602"/>
    <w:rsid w:val="5829863B"/>
    <w:rsid w:val="583704D6"/>
    <w:rsid w:val="585D7955"/>
    <w:rsid w:val="588B9D1D"/>
    <w:rsid w:val="5897D31A"/>
    <w:rsid w:val="58B3CDAA"/>
    <w:rsid w:val="58F201BE"/>
    <w:rsid w:val="5902898B"/>
    <w:rsid w:val="59098ABC"/>
    <w:rsid w:val="59322529"/>
    <w:rsid w:val="5947227B"/>
    <w:rsid w:val="596AAFBD"/>
    <w:rsid w:val="599359CE"/>
    <w:rsid w:val="5A03EBE1"/>
    <w:rsid w:val="5A1C06A8"/>
    <w:rsid w:val="5A2E7B45"/>
    <w:rsid w:val="5A31EB3F"/>
    <w:rsid w:val="5A4CCE09"/>
    <w:rsid w:val="5A51F7A6"/>
    <w:rsid w:val="5A5C16E0"/>
    <w:rsid w:val="5A84038C"/>
    <w:rsid w:val="5A88F50B"/>
    <w:rsid w:val="5AB75A61"/>
    <w:rsid w:val="5AC465D7"/>
    <w:rsid w:val="5AE04D59"/>
    <w:rsid w:val="5AE36424"/>
    <w:rsid w:val="5AE5B60E"/>
    <w:rsid w:val="5AFF694A"/>
    <w:rsid w:val="5B381340"/>
    <w:rsid w:val="5B43C7DE"/>
    <w:rsid w:val="5B583F96"/>
    <w:rsid w:val="5B6E9BDD"/>
    <w:rsid w:val="5BB0CFDB"/>
    <w:rsid w:val="5BFA2B63"/>
    <w:rsid w:val="5C04AE66"/>
    <w:rsid w:val="5C23AE97"/>
    <w:rsid w:val="5C2A50FC"/>
    <w:rsid w:val="5C2C1412"/>
    <w:rsid w:val="5C7697A9"/>
    <w:rsid w:val="5C839D04"/>
    <w:rsid w:val="5C9F684B"/>
    <w:rsid w:val="5CA6C8A0"/>
    <w:rsid w:val="5CA99C12"/>
    <w:rsid w:val="5CE38EAD"/>
    <w:rsid w:val="5D0585B2"/>
    <w:rsid w:val="5D18F052"/>
    <w:rsid w:val="5D3E2984"/>
    <w:rsid w:val="5D7E99E4"/>
    <w:rsid w:val="5D81AAE2"/>
    <w:rsid w:val="5D899868"/>
    <w:rsid w:val="5DBB7E54"/>
    <w:rsid w:val="5DC44B91"/>
    <w:rsid w:val="5DEB044D"/>
    <w:rsid w:val="5DF9F841"/>
    <w:rsid w:val="5E00774B"/>
    <w:rsid w:val="5E205EDB"/>
    <w:rsid w:val="5E2A86FC"/>
    <w:rsid w:val="5E3EE89F"/>
    <w:rsid w:val="5E3EFAA4"/>
    <w:rsid w:val="5E517BAC"/>
    <w:rsid w:val="5E8D4B10"/>
    <w:rsid w:val="5E8D6D95"/>
    <w:rsid w:val="5E95015E"/>
    <w:rsid w:val="5EA234E1"/>
    <w:rsid w:val="5EA99207"/>
    <w:rsid w:val="5EA9FADB"/>
    <w:rsid w:val="5EBDA895"/>
    <w:rsid w:val="5EC05BE3"/>
    <w:rsid w:val="5ED0382E"/>
    <w:rsid w:val="5EDC179F"/>
    <w:rsid w:val="5F076082"/>
    <w:rsid w:val="5F16C5E5"/>
    <w:rsid w:val="5F2EE5BB"/>
    <w:rsid w:val="5F31C041"/>
    <w:rsid w:val="5F37BFD7"/>
    <w:rsid w:val="5F6F2B93"/>
    <w:rsid w:val="5F752ED5"/>
    <w:rsid w:val="5F89FE33"/>
    <w:rsid w:val="5F9027D1"/>
    <w:rsid w:val="5FF55ABA"/>
    <w:rsid w:val="5FF8CC6C"/>
    <w:rsid w:val="600FF83E"/>
    <w:rsid w:val="6023B1E7"/>
    <w:rsid w:val="605FA089"/>
    <w:rsid w:val="6085F7CC"/>
    <w:rsid w:val="6087FFA7"/>
    <w:rsid w:val="609FCD9A"/>
    <w:rsid w:val="60B68727"/>
    <w:rsid w:val="60C47983"/>
    <w:rsid w:val="60CC0DA8"/>
    <w:rsid w:val="60E7757E"/>
    <w:rsid w:val="60FC3639"/>
    <w:rsid w:val="61012786"/>
    <w:rsid w:val="610CB7EB"/>
    <w:rsid w:val="613A6067"/>
    <w:rsid w:val="614143BC"/>
    <w:rsid w:val="614976E6"/>
    <w:rsid w:val="61957DDA"/>
    <w:rsid w:val="61B09ECF"/>
    <w:rsid w:val="61B1909B"/>
    <w:rsid w:val="61C213DB"/>
    <w:rsid w:val="61F218FA"/>
    <w:rsid w:val="61F4B41E"/>
    <w:rsid w:val="620F6320"/>
    <w:rsid w:val="622F9B81"/>
    <w:rsid w:val="62691EEF"/>
    <w:rsid w:val="6274F637"/>
    <w:rsid w:val="62819A6B"/>
    <w:rsid w:val="6288A731"/>
    <w:rsid w:val="62BF2A69"/>
    <w:rsid w:val="62C084CB"/>
    <w:rsid w:val="62CF7468"/>
    <w:rsid w:val="62E0A356"/>
    <w:rsid w:val="63358166"/>
    <w:rsid w:val="63493394"/>
    <w:rsid w:val="635A845B"/>
    <w:rsid w:val="639A23E2"/>
    <w:rsid w:val="63EA3708"/>
    <w:rsid w:val="64251A89"/>
    <w:rsid w:val="643B9313"/>
    <w:rsid w:val="645AD2E6"/>
    <w:rsid w:val="647D6509"/>
    <w:rsid w:val="648F1F70"/>
    <w:rsid w:val="649326B9"/>
    <w:rsid w:val="64966F36"/>
    <w:rsid w:val="64983AB3"/>
    <w:rsid w:val="64A8BD2D"/>
    <w:rsid w:val="64CC01BD"/>
    <w:rsid w:val="64FD1853"/>
    <w:rsid w:val="6533E73E"/>
    <w:rsid w:val="654E0CAD"/>
    <w:rsid w:val="6566E779"/>
    <w:rsid w:val="6574BF4D"/>
    <w:rsid w:val="65BDBD91"/>
    <w:rsid w:val="65C34193"/>
    <w:rsid w:val="65C35AC0"/>
    <w:rsid w:val="65CE3A19"/>
    <w:rsid w:val="65D3B49C"/>
    <w:rsid w:val="661C085F"/>
    <w:rsid w:val="663129E0"/>
    <w:rsid w:val="665354C3"/>
    <w:rsid w:val="666BED58"/>
    <w:rsid w:val="66949EBB"/>
    <w:rsid w:val="67041315"/>
    <w:rsid w:val="67120336"/>
    <w:rsid w:val="6718A27D"/>
    <w:rsid w:val="6724AABB"/>
    <w:rsid w:val="67255817"/>
    <w:rsid w:val="67295BD4"/>
    <w:rsid w:val="67552A66"/>
    <w:rsid w:val="6761151B"/>
    <w:rsid w:val="6776B788"/>
    <w:rsid w:val="678B95EF"/>
    <w:rsid w:val="6799BD52"/>
    <w:rsid w:val="67B90E6B"/>
    <w:rsid w:val="67F58843"/>
    <w:rsid w:val="680CB07B"/>
    <w:rsid w:val="682A386C"/>
    <w:rsid w:val="685CAAFF"/>
    <w:rsid w:val="686F0DB6"/>
    <w:rsid w:val="687C5087"/>
    <w:rsid w:val="688627B8"/>
    <w:rsid w:val="68BC4BC6"/>
    <w:rsid w:val="68CC4B0F"/>
    <w:rsid w:val="68CCBB71"/>
    <w:rsid w:val="68FB2D32"/>
    <w:rsid w:val="6903C414"/>
    <w:rsid w:val="6909986B"/>
    <w:rsid w:val="69587255"/>
    <w:rsid w:val="696D0ABB"/>
    <w:rsid w:val="698097D8"/>
    <w:rsid w:val="699EB9A7"/>
    <w:rsid w:val="699F72E0"/>
    <w:rsid w:val="69B217AB"/>
    <w:rsid w:val="69E50233"/>
    <w:rsid w:val="69F25FC9"/>
    <w:rsid w:val="6A146BB3"/>
    <w:rsid w:val="6A253B74"/>
    <w:rsid w:val="6A6BABA8"/>
    <w:rsid w:val="6A9C0DC1"/>
    <w:rsid w:val="6AB113F1"/>
    <w:rsid w:val="6ABBF373"/>
    <w:rsid w:val="6AE96A52"/>
    <w:rsid w:val="6AF0EA7F"/>
    <w:rsid w:val="6B0181AF"/>
    <w:rsid w:val="6B0508F9"/>
    <w:rsid w:val="6B243EE1"/>
    <w:rsid w:val="6B4DD3D9"/>
    <w:rsid w:val="6B6B7602"/>
    <w:rsid w:val="6B7C8B66"/>
    <w:rsid w:val="6B812484"/>
    <w:rsid w:val="6B882ACC"/>
    <w:rsid w:val="6B918CAF"/>
    <w:rsid w:val="6BA5254F"/>
    <w:rsid w:val="6BD3DB83"/>
    <w:rsid w:val="6BE146FB"/>
    <w:rsid w:val="6BF04CE5"/>
    <w:rsid w:val="6C6C5180"/>
    <w:rsid w:val="6C893E2E"/>
    <w:rsid w:val="6C931837"/>
    <w:rsid w:val="6CF0C4FD"/>
    <w:rsid w:val="6CFDA98F"/>
    <w:rsid w:val="6CFECE0E"/>
    <w:rsid w:val="6D1861EB"/>
    <w:rsid w:val="6D2482F0"/>
    <w:rsid w:val="6D52D134"/>
    <w:rsid w:val="6D5BF7A5"/>
    <w:rsid w:val="6D6FBFF9"/>
    <w:rsid w:val="6DA7126C"/>
    <w:rsid w:val="6E1A16B7"/>
    <w:rsid w:val="6E3D1CF8"/>
    <w:rsid w:val="6ECC5B52"/>
    <w:rsid w:val="6ECFF32D"/>
    <w:rsid w:val="6EFEE23B"/>
    <w:rsid w:val="6F1CCF51"/>
    <w:rsid w:val="6F325C5D"/>
    <w:rsid w:val="6F67B4A1"/>
    <w:rsid w:val="6FC6ACC9"/>
    <w:rsid w:val="6FEBE7D7"/>
    <w:rsid w:val="701C4D64"/>
    <w:rsid w:val="7030FB6D"/>
    <w:rsid w:val="703E0A30"/>
    <w:rsid w:val="70607892"/>
    <w:rsid w:val="70751D1F"/>
    <w:rsid w:val="70C6188A"/>
    <w:rsid w:val="70D75CF4"/>
    <w:rsid w:val="7101F6A8"/>
    <w:rsid w:val="7114E594"/>
    <w:rsid w:val="71205575"/>
    <w:rsid w:val="7130E614"/>
    <w:rsid w:val="713796EE"/>
    <w:rsid w:val="713E29FD"/>
    <w:rsid w:val="714B5D7E"/>
    <w:rsid w:val="716CC353"/>
    <w:rsid w:val="71915C68"/>
    <w:rsid w:val="7199C05D"/>
    <w:rsid w:val="719BA0F0"/>
    <w:rsid w:val="71D63177"/>
    <w:rsid w:val="71DC2A97"/>
    <w:rsid w:val="71F81F7E"/>
    <w:rsid w:val="7218A154"/>
    <w:rsid w:val="7243FC24"/>
    <w:rsid w:val="725DAD7B"/>
    <w:rsid w:val="72BD87BE"/>
    <w:rsid w:val="72D20F82"/>
    <w:rsid w:val="72E0E74B"/>
    <w:rsid w:val="72FC9263"/>
    <w:rsid w:val="730667F1"/>
    <w:rsid w:val="731242FD"/>
    <w:rsid w:val="736E9C83"/>
    <w:rsid w:val="736EDEAB"/>
    <w:rsid w:val="7383551E"/>
    <w:rsid w:val="739A759C"/>
    <w:rsid w:val="73A797B3"/>
    <w:rsid w:val="73D160ED"/>
    <w:rsid w:val="73D3B6AE"/>
    <w:rsid w:val="73DAE70C"/>
    <w:rsid w:val="73DBFA24"/>
    <w:rsid w:val="73E33341"/>
    <w:rsid w:val="740EFDB6"/>
    <w:rsid w:val="7417534B"/>
    <w:rsid w:val="74328C53"/>
    <w:rsid w:val="74768A0A"/>
    <w:rsid w:val="747A7C8C"/>
    <w:rsid w:val="748BF17F"/>
    <w:rsid w:val="74BD1599"/>
    <w:rsid w:val="74C0C1F8"/>
    <w:rsid w:val="74E23D92"/>
    <w:rsid w:val="74E9984C"/>
    <w:rsid w:val="75065B79"/>
    <w:rsid w:val="750674C8"/>
    <w:rsid w:val="7514C09F"/>
    <w:rsid w:val="7540A47A"/>
    <w:rsid w:val="758AB9A7"/>
    <w:rsid w:val="759DD7EB"/>
    <w:rsid w:val="75C166C9"/>
    <w:rsid w:val="761CE99B"/>
    <w:rsid w:val="762AB1A4"/>
    <w:rsid w:val="76553FE0"/>
    <w:rsid w:val="766D440F"/>
    <w:rsid w:val="7671442C"/>
    <w:rsid w:val="769C6DC4"/>
    <w:rsid w:val="771C903A"/>
    <w:rsid w:val="774C3281"/>
    <w:rsid w:val="7822881E"/>
    <w:rsid w:val="782E59D2"/>
    <w:rsid w:val="786AE3D2"/>
    <w:rsid w:val="78AA0663"/>
    <w:rsid w:val="78E802E2"/>
    <w:rsid w:val="78F7ED9B"/>
    <w:rsid w:val="790ED1D2"/>
    <w:rsid w:val="79130946"/>
    <w:rsid w:val="792192F8"/>
    <w:rsid w:val="793E3462"/>
    <w:rsid w:val="795865FE"/>
    <w:rsid w:val="79683C97"/>
    <w:rsid w:val="796FC7F3"/>
    <w:rsid w:val="797A58AC"/>
    <w:rsid w:val="79869D63"/>
    <w:rsid w:val="798A056F"/>
    <w:rsid w:val="79990465"/>
    <w:rsid w:val="79AEBE8D"/>
    <w:rsid w:val="79B18825"/>
    <w:rsid w:val="79BCEA91"/>
    <w:rsid w:val="79D9C204"/>
    <w:rsid w:val="7A054985"/>
    <w:rsid w:val="7A10AED5"/>
    <w:rsid w:val="7A1666C6"/>
    <w:rsid w:val="7A17B9ED"/>
    <w:rsid w:val="7A1BECA2"/>
    <w:rsid w:val="7A2C4FB4"/>
    <w:rsid w:val="7A63EF8D"/>
    <w:rsid w:val="7A7D4187"/>
    <w:rsid w:val="7AC75CB0"/>
    <w:rsid w:val="7AD217B4"/>
    <w:rsid w:val="7B0E90A4"/>
    <w:rsid w:val="7B2262D1"/>
    <w:rsid w:val="7B38C8BA"/>
    <w:rsid w:val="7B57F4B2"/>
    <w:rsid w:val="7B83EFA6"/>
    <w:rsid w:val="7B930875"/>
    <w:rsid w:val="7B95E489"/>
    <w:rsid w:val="7BB4E0BD"/>
    <w:rsid w:val="7BC493F8"/>
    <w:rsid w:val="7BD1A431"/>
    <w:rsid w:val="7BEA809F"/>
    <w:rsid w:val="7BEB56F5"/>
    <w:rsid w:val="7BF10F57"/>
    <w:rsid w:val="7BF1500B"/>
    <w:rsid w:val="7BF165F9"/>
    <w:rsid w:val="7BFA31E0"/>
    <w:rsid w:val="7BFC9343"/>
    <w:rsid w:val="7C08F44A"/>
    <w:rsid w:val="7C0D84D6"/>
    <w:rsid w:val="7C2E474F"/>
    <w:rsid w:val="7C762C57"/>
    <w:rsid w:val="7C9E7C88"/>
    <w:rsid w:val="7CAB5907"/>
    <w:rsid w:val="7CCDEF8A"/>
    <w:rsid w:val="7CD4FF48"/>
    <w:rsid w:val="7CF56054"/>
    <w:rsid w:val="7CF7A2F1"/>
    <w:rsid w:val="7D13CD80"/>
    <w:rsid w:val="7D19CA81"/>
    <w:rsid w:val="7D3D3B6B"/>
    <w:rsid w:val="7D667D5C"/>
    <w:rsid w:val="7D9CBD61"/>
    <w:rsid w:val="7DA0855E"/>
    <w:rsid w:val="7DAE2CE7"/>
    <w:rsid w:val="7DF85C63"/>
    <w:rsid w:val="7E09680F"/>
    <w:rsid w:val="7E262697"/>
    <w:rsid w:val="7E4750D3"/>
    <w:rsid w:val="7E47DC0A"/>
    <w:rsid w:val="7E5FAB50"/>
    <w:rsid w:val="7E820677"/>
    <w:rsid w:val="7E9D63AE"/>
    <w:rsid w:val="7EB9C7B8"/>
    <w:rsid w:val="7EBA7FC5"/>
    <w:rsid w:val="7EC35CDE"/>
    <w:rsid w:val="7EC3A35C"/>
    <w:rsid w:val="7F145BF8"/>
    <w:rsid w:val="7F5514F4"/>
    <w:rsid w:val="7F689677"/>
    <w:rsid w:val="7F71B17B"/>
    <w:rsid w:val="7F97681B"/>
    <w:rsid w:val="7FC4A1CB"/>
    <w:rsid w:val="7FDE0A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A71239"/>
  <w15:docId w15:val="{C6C8E868-B219-4454-BF3C-87C289F6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E3A86"/>
    <w:pPr>
      <w:spacing w:before="120" w:after="240"/>
    </w:pPr>
    <w:rPr>
      <w:rFonts w:asciiTheme="minorHAnsi" w:hAnsiTheme="minorHAnsi"/>
      <w:color w:val="000000" w:themeColor="text1"/>
      <w:szCs w:val="18"/>
      <w:lang w:val="cs-CZ"/>
    </w:rPr>
  </w:style>
  <w:style w:type="paragraph" w:styleId="Nadpis1">
    <w:name w:val="heading 1"/>
    <w:basedOn w:val="Zkladntext"/>
    <w:next w:val="Normln"/>
    <w:link w:val="Nadpis1Char"/>
    <w:qFormat/>
    <w:rsid w:val="00F02B40"/>
    <w:pPr>
      <w:keepNext/>
      <w:pageBreakBefore/>
      <w:framePr w:w="10036" w:h="2359" w:hRule="exact" w:vSpace="1134" w:wrap="around" w:hAnchor="page" w:x="880" w:yAlign="top"/>
      <w:numPr>
        <w:numId w:val="20"/>
      </w:numPr>
      <w:pBdr>
        <w:top w:val="dotted" w:sz="8" w:space="14" w:color="C8BEAF" w:themeColor="accent2"/>
        <w:bottom w:val="dotted" w:sz="8" w:space="14" w:color="C8BEAF" w:themeColor="accent2"/>
      </w:pBdr>
      <w:spacing w:before="0" w:after="0"/>
      <w:ind w:left="680" w:hanging="680"/>
      <w:outlineLvl w:val="0"/>
    </w:pPr>
    <w:rPr>
      <w:b/>
      <w:noProof/>
      <w:color w:val="4F2D7F" w:themeColor="accent1"/>
      <w:sz w:val="72"/>
      <w:szCs w:val="56"/>
    </w:rPr>
  </w:style>
  <w:style w:type="paragraph" w:styleId="Nadpis2">
    <w:name w:val="heading 2"/>
    <w:basedOn w:val="Nadpis3"/>
    <w:next w:val="Normln"/>
    <w:link w:val="Nadpis2Char"/>
    <w:qFormat/>
    <w:rsid w:val="00F02B40"/>
    <w:pPr>
      <w:numPr>
        <w:ilvl w:val="1"/>
      </w:numPr>
      <w:spacing w:before="360"/>
      <w:ind w:left="576"/>
      <w:outlineLvl w:val="1"/>
    </w:pPr>
    <w:rPr>
      <w:b w:val="0"/>
      <w:color w:val="4F2D7F" w:themeColor="accent1"/>
      <w:sz w:val="24"/>
    </w:rPr>
  </w:style>
  <w:style w:type="paragraph" w:styleId="Nadpis3">
    <w:name w:val="heading 3"/>
    <w:basedOn w:val="Nadpis4"/>
    <w:next w:val="Nadpis4"/>
    <w:link w:val="Nadpis3Char"/>
    <w:qFormat/>
    <w:rsid w:val="00F02B40"/>
    <w:pPr>
      <w:numPr>
        <w:ilvl w:val="2"/>
      </w:numPr>
      <w:outlineLvl w:val="2"/>
    </w:pPr>
    <w:rPr>
      <w:rFonts w:eastAsia="Times New Roman"/>
      <w:b/>
      <w:color w:val="00A7B5" w:themeColor="accent3"/>
    </w:rPr>
  </w:style>
  <w:style w:type="paragraph" w:styleId="Nadpis4">
    <w:name w:val="heading 4"/>
    <w:basedOn w:val="Zkladntext"/>
    <w:next w:val="Zkladntext"/>
    <w:link w:val="Nadpis4Char"/>
    <w:qFormat/>
    <w:rsid w:val="00F02B40"/>
    <w:pPr>
      <w:keepNext/>
      <w:keepLines/>
      <w:numPr>
        <w:ilvl w:val="3"/>
        <w:numId w:val="20"/>
      </w:numPr>
      <w:spacing w:before="240"/>
      <w:outlineLvl w:val="3"/>
    </w:pPr>
    <w:rPr>
      <w:rFonts w:asciiTheme="majorHAnsi" w:eastAsiaTheme="majorEastAsia" w:hAnsiTheme="majorHAnsi" w:cstheme="majorBidi"/>
      <w:bCs/>
      <w:iCs/>
      <w:color w:val="4F2D7F" w:themeColor="accent1"/>
      <w:szCs w:val="18"/>
    </w:rPr>
  </w:style>
  <w:style w:type="paragraph" w:styleId="Nadpis5">
    <w:name w:val="heading 5"/>
    <w:basedOn w:val="Normln"/>
    <w:next w:val="Normln"/>
    <w:link w:val="Nadpis5Char"/>
    <w:unhideWhenUsed/>
    <w:rsid w:val="00926CE3"/>
    <w:pPr>
      <w:keepNext/>
      <w:keepLines/>
      <w:numPr>
        <w:ilvl w:val="4"/>
        <w:numId w:val="20"/>
      </w:numPr>
      <w:spacing w:before="240"/>
      <w:outlineLvl w:val="4"/>
    </w:pPr>
    <w:rPr>
      <w:rFonts w:asciiTheme="majorHAnsi" w:eastAsiaTheme="majorEastAsia" w:hAnsiTheme="majorHAnsi" w:cstheme="majorBidi"/>
      <w:color w:val="747678" w:themeColor="text2"/>
    </w:rPr>
  </w:style>
  <w:style w:type="paragraph" w:styleId="Nadpis6">
    <w:name w:val="heading 6"/>
    <w:basedOn w:val="Normln"/>
    <w:next w:val="Normln"/>
    <w:link w:val="Nadpis6Char"/>
    <w:unhideWhenUsed/>
    <w:rsid w:val="00B75FE6"/>
    <w:pPr>
      <w:numPr>
        <w:ilvl w:val="5"/>
        <w:numId w:val="20"/>
      </w:numPr>
      <w:spacing w:before="240"/>
      <w:outlineLvl w:val="5"/>
    </w:pPr>
    <w:rPr>
      <w:b/>
    </w:rPr>
  </w:style>
  <w:style w:type="paragraph" w:styleId="Nadpis7">
    <w:name w:val="heading 7"/>
    <w:basedOn w:val="Normln"/>
    <w:next w:val="Normln"/>
    <w:link w:val="Nadpis7Char"/>
    <w:semiHidden/>
    <w:rsid w:val="00926CE3"/>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rsid w:val="00926CE3"/>
    <w:pPr>
      <w:keepNext/>
      <w:keepLines/>
      <w:numPr>
        <w:ilvl w:val="7"/>
        <w:numId w:val="20"/>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semiHidden/>
    <w:rsid w:val="00926CE3"/>
    <w:pPr>
      <w:keepNext/>
      <w:keepLines/>
      <w:numPr>
        <w:ilvl w:val="8"/>
        <w:numId w:val="20"/>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026621"/>
    <w:rPr>
      <w:rFonts w:cstheme="minorHAnsi"/>
      <w:szCs w:val="20"/>
    </w:rPr>
  </w:style>
  <w:style w:type="character" w:customStyle="1" w:styleId="ZkladntextChar">
    <w:name w:val="Základní text Char"/>
    <w:basedOn w:val="Standardnpsmoodstavce"/>
    <w:link w:val="Zkladntext"/>
    <w:rsid w:val="00605DC8"/>
    <w:rPr>
      <w:rFonts w:asciiTheme="minorHAnsi" w:hAnsiTheme="minorHAnsi" w:cstheme="minorHAnsi"/>
      <w:color w:val="000000" w:themeColor="text1"/>
      <w:sz w:val="18"/>
    </w:rPr>
  </w:style>
  <w:style w:type="character" w:styleId="Hypertextovodkaz">
    <w:name w:val="Hyperlink"/>
    <w:basedOn w:val="Standardnpsmoodstavce"/>
    <w:uiPriority w:val="99"/>
    <w:unhideWhenUsed/>
    <w:rsid w:val="00272C3B"/>
    <w:rPr>
      <w:noProof w:val="0"/>
      <w:color w:val="0000FF" w:themeColor="hyperlink"/>
      <w:u w:val="single"/>
      <w:lang w:val="en-GB"/>
    </w:rPr>
  </w:style>
  <w:style w:type="character" w:customStyle="1" w:styleId="Nadpis2Char">
    <w:name w:val="Nadpis 2 Char"/>
    <w:basedOn w:val="Standardnpsmoodstavce"/>
    <w:link w:val="Nadpis2"/>
    <w:rsid w:val="00F02B40"/>
    <w:rPr>
      <w:rFonts w:asciiTheme="majorHAnsi" w:hAnsiTheme="majorHAnsi" w:cstheme="majorBidi"/>
      <w:bCs/>
      <w:iCs/>
      <w:color w:val="4F2D7F" w:themeColor="accent1"/>
      <w:sz w:val="24"/>
      <w:szCs w:val="18"/>
      <w:lang w:val="cs-CZ"/>
    </w:rPr>
  </w:style>
  <w:style w:type="character" w:customStyle="1" w:styleId="Nadpis3Char">
    <w:name w:val="Nadpis 3 Char"/>
    <w:basedOn w:val="Standardnpsmoodstavce"/>
    <w:link w:val="Nadpis3"/>
    <w:rsid w:val="00F02B40"/>
    <w:rPr>
      <w:rFonts w:asciiTheme="majorHAnsi" w:hAnsiTheme="majorHAnsi" w:cstheme="majorBidi"/>
      <w:b/>
      <w:bCs/>
      <w:iCs/>
      <w:color w:val="00A7B5" w:themeColor="accent3"/>
      <w:szCs w:val="18"/>
      <w:lang w:val="cs-CZ"/>
    </w:rPr>
  </w:style>
  <w:style w:type="character" w:customStyle="1" w:styleId="Nadpis4Char">
    <w:name w:val="Nadpis 4 Char"/>
    <w:basedOn w:val="Standardnpsmoodstavce"/>
    <w:link w:val="Nadpis4"/>
    <w:rsid w:val="00F02B40"/>
    <w:rPr>
      <w:rFonts w:asciiTheme="majorHAnsi" w:eastAsiaTheme="majorEastAsia" w:hAnsiTheme="majorHAnsi" w:cstheme="majorBidi"/>
      <w:bCs/>
      <w:iCs/>
      <w:color w:val="4F2D7F" w:themeColor="accent1"/>
      <w:szCs w:val="18"/>
      <w:lang w:val="cs-CZ"/>
    </w:rPr>
  </w:style>
  <w:style w:type="paragraph" w:customStyle="1" w:styleId="Bulletlist1">
    <w:name w:val="Bullet list 1"/>
    <w:basedOn w:val="Normln"/>
    <w:qFormat/>
    <w:rsid w:val="00A31A5B"/>
    <w:pPr>
      <w:numPr>
        <w:numId w:val="16"/>
      </w:numPr>
    </w:pPr>
  </w:style>
  <w:style w:type="paragraph" w:customStyle="1" w:styleId="Bulletlist2">
    <w:name w:val="Bullet list 2"/>
    <w:basedOn w:val="Bulletlist1"/>
    <w:qFormat/>
    <w:rsid w:val="00A31A5B"/>
    <w:pPr>
      <w:numPr>
        <w:ilvl w:val="1"/>
      </w:numPr>
    </w:pPr>
  </w:style>
  <w:style w:type="paragraph" w:styleId="Seznamsodrkami3">
    <w:name w:val="List Bullet 3"/>
    <w:basedOn w:val="Normln"/>
    <w:semiHidden/>
    <w:unhideWhenUsed/>
    <w:rsid w:val="001061AE"/>
    <w:pPr>
      <w:numPr>
        <w:ilvl w:val="2"/>
        <w:numId w:val="15"/>
      </w:numPr>
      <w:tabs>
        <w:tab w:val="num" w:pos="360"/>
      </w:tabs>
      <w:ind w:left="0" w:firstLine="0"/>
    </w:pPr>
  </w:style>
  <w:style w:type="paragraph" w:styleId="Zhlav">
    <w:name w:val="header"/>
    <w:basedOn w:val="Normln"/>
    <w:link w:val="ZhlavChar"/>
    <w:semiHidden/>
    <w:rsid w:val="006A7BC8"/>
    <w:pPr>
      <w:tabs>
        <w:tab w:val="center" w:pos="4513"/>
        <w:tab w:val="right" w:pos="9026"/>
      </w:tabs>
    </w:pPr>
  </w:style>
  <w:style w:type="character" w:customStyle="1" w:styleId="ZhlavChar">
    <w:name w:val="Záhlaví Char"/>
    <w:basedOn w:val="Standardnpsmoodstavce"/>
    <w:link w:val="Zhlav"/>
    <w:semiHidden/>
    <w:rsid w:val="00AF30EB"/>
    <w:rPr>
      <w:sz w:val="24"/>
      <w:szCs w:val="24"/>
    </w:rPr>
  </w:style>
  <w:style w:type="paragraph" w:customStyle="1" w:styleId="Lettersocialmedia">
    <w:name w:val="Letter social media"/>
    <w:basedOn w:val="Letteraddress"/>
    <w:semiHidden/>
    <w:unhideWhenUsed/>
    <w:rsid w:val="00AF7053"/>
    <w:pPr>
      <w:framePr w:wrap="around"/>
    </w:pPr>
    <w:rPr>
      <w:b/>
      <w:sz w:val="12"/>
    </w:rPr>
  </w:style>
  <w:style w:type="paragraph" w:styleId="Zpat">
    <w:name w:val="footer"/>
    <w:basedOn w:val="Normln"/>
    <w:link w:val="ZpatChar"/>
    <w:uiPriority w:val="9"/>
    <w:unhideWhenUsed/>
    <w:rsid w:val="00641B07"/>
    <w:pPr>
      <w:tabs>
        <w:tab w:val="center" w:pos="4513"/>
        <w:tab w:val="right" w:pos="9026"/>
      </w:tabs>
      <w:spacing w:before="0" w:after="0"/>
      <w:jc w:val="right"/>
    </w:pPr>
    <w:rPr>
      <w:sz w:val="12"/>
    </w:rPr>
  </w:style>
  <w:style w:type="table" w:styleId="Mkatabulky">
    <w:name w:val="Table Grid"/>
    <w:basedOn w:val="Normlntabulka"/>
    <w:rsid w:val="0093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aliases w:val="bez odsazeni"/>
    <w:basedOn w:val="Normln"/>
    <w:link w:val="BezmezerChar"/>
    <w:uiPriority w:val="1"/>
    <w:unhideWhenUsed/>
    <w:qFormat/>
    <w:rsid w:val="00025513"/>
    <w:pPr>
      <w:spacing w:before="0" w:after="0"/>
    </w:pPr>
    <w:rPr>
      <w:rFonts w:cstheme="minorHAnsi"/>
      <w:sz w:val="4"/>
      <w:szCs w:val="4"/>
    </w:rPr>
  </w:style>
  <w:style w:type="character" w:customStyle="1" w:styleId="PageNumber1">
    <w:name w:val="Page Number1"/>
    <w:basedOn w:val="Standardnpsmoodstavce"/>
    <w:uiPriority w:val="1"/>
    <w:unhideWhenUsed/>
    <w:rsid w:val="008A6711"/>
    <w:rPr>
      <w:rFonts w:asciiTheme="minorHAnsi" w:hAnsiTheme="minorHAnsi"/>
      <w:color w:val="4F2D7F" w:themeColor="accent1"/>
      <w:lang w:val="en-GB"/>
    </w:rPr>
  </w:style>
  <w:style w:type="paragraph" w:styleId="Datum">
    <w:name w:val="Date"/>
    <w:aliases w:val="cover date"/>
    <w:basedOn w:val="Zkladntext"/>
    <w:next w:val="Zkladntext"/>
    <w:link w:val="DatumChar"/>
    <w:unhideWhenUsed/>
    <w:rsid w:val="00265D85"/>
    <w:pPr>
      <w:spacing w:before="0" w:after="360"/>
      <w:ind w:right="6095"/>
    </w:pPr>
    <w:rPr>
      <w:b/>
      <w:color w:val="4F2D7F" w:themeColor="accent1"/>
    </w:rPr>
  </w:style>
  <w:style w:type="character" w:customStyle="1" w:styleId="DatumChar">
    <w:name w:val="Datum Char"/>
    <w:aliases w:val="cover date Char"/>
    <w:basedOn w:val="Standardnpsmoodstavce"/>
    <w:link w:val="Datum"/>
    <w:rsid w:val="00605DC8"/>
    <w:rPr>
      <w:rFonts w:asciiTheme="minorHAnsi" w:hAnsiTheme="minorHAnsi" w:cstheme="minorHAnsi"/>
      <w:b/>
      <w:color w:val="4F2D7F" w:themeColor="accent1"/>
      <w:sz w:val="22"/>
    </w:rPr>
  </w:style>
  <w:style w:type="paragraph" w:customStyle="1" w:styleId="Covertitle">
    <w:name w:val="Cover title"/>
    <w:basedOn w:val="Zkladntext"/>
    <w:next w:val="Coversubheading"/>
    <w:unhideWhenUsed/>
    <w:rsid w:val="00D04141"/>
    <w:pPr>
      <w:spacing w:before="0" w:after="0" w:line="216" w:lineRule="auto"/>
      <w:ind w:right="1304"/>
    </w:pPr>
    <w:rPr>
      <w:rFonts w:eastAsiaTheme="majorEastAsia"/>
      <w:b/>
      <w:color w:val="4F2D7F" w:themeColor="accent1"/>
      <w:sz w:val="72"/>
      <w:szCs w:val="72"/>
    </w:rPr>
  </w:style>
  <w:style w:type="paragraph" w:customStyle="1" w:styleId="Coversubheading">
    <w:name w:val="Cover subheading"/>
    <w:basedOn w:val="Zkladntext"/>
    <w:next w:val="Normln"/>
    <w:unhideWhenUsed/>
    <w:rsid w:val="00D87FF6"/>
    <w:pPr>
      <w:spacing w:before="600" w:after="360"/>
      <w:ind w:right="4394"/>
    </w:pPr>
    <w:rPr>
      <w:sz w:val="36"/>
    </w:rPr>
  </w:style>
  <w:style w:type="character" w:customStyle="1" w:styleId="Nadpis1Char">
    <w:name w:val="Nadpis 1 Char"/>
    <w:basedOn w:val="Standardnpsmoodstavce"/>
    <w:link w:val="Nadpis1"/>
    <w:rsid w:val="00F02B40"/>
    <w:rPr>
      <w:rFonts w:asciiTheme="minorHAnsi" w:hAnsiTheme="minorHAnsi" w:cstheme="minorHAnsi"/>
      <w:b/>
      <w:noProof/>
      <w:color w:val="4F2D7F" w:themeColor="accent1"/>
      <w:sz w:val="72"/>
      <w:szCs w:val="56"/>
      <w:lang w:val="cs-CZ"/>
    </w:rPr>
  </w:style>
  <w:style w:type="paragraph" w:styleId="Obsah1">
    <w:name w:val="toc 1"/>
    <w:basedOn w:val="Normln"/>
    <w:next w:val="Zkladntext"/>
    <w:uiPriority w:val="39"/>
    <w:rsid w:val="00D648C5"/>
    <w:pPr>
      <w:tabs>
        <w:tab w:val="right" w:leader="dot" w:pos="10206"/>
      </w:tabs>
    </w:pPr>
    <w:rPr>
      <w:rFonts w:cstheme="minorHAnsi"/>
      <w:b/>
      <w:noProof/>
    </w:rPr>
  </w:style>
  <w:style w:type="paragraph" w:styleId="Obsah2">
    <w:name w:val="toc 2"/>
    <w:basedOn w:val="Obsah1"/>
    <w:next w:val="Normln"/>
    <w:uiPriority w:val="39"/>
    <w:rsid w:val="000F5B3F"/>
    <w:pPr>
      <w:tabs>
        <w:tab w:val="clear" w:pos="10206"/>
      </w:tabs>
      <w:spacing w:before="0"/>
    </w:pPr>
    <w:rPr>
      <w:b w:val="0"/>
      <w:color w:val="auto"/>
    </w:rPr>
  </w:style>
  <w:style w:type="paragraph" w:styleId="Obsah3">
    <w:name w:val="toc 3"/>
    <w:basedOn w:val="Zkladntext"/>
    <w:next w:val="Zkladntext"/>
    <w:uiPriority w:val="39"/>
    <w:rsid w:val="004F68E6"/>
    <w:pPr>
      <w:tabs>
        <w:tab w:val="right" w:leader="dot" w:pos="10427"/>
      </w:tabs>
      <w:spacing w:before="0"/>
    </w:pPr>
    <w:rPr>
      <w:i/>
      <w:noProof/>
    </w:rPr>
  </w:style>
  <w:style w:type="paragraph" w:customStyle="1" w:styleId="Tabletextleft">
    <w:name w:val="Table text left"/>
    <w:basedOn w:val="Zkladntext"/>
    <w:qFormat/>
    <w:rsid w:val="00AA6F1D"/>
    <w:pPr>
      <w:spacing w:before="40" w:after="40"/>
    </w:pPr>
    <w:rPr>
      <w:sz w:val="18"/>
    </w:rPr>
  </w:style>
  <w:style w:type="paragraph" w:customStyle="1" w:styleId="TableTotalLeft">
    <w:name w:val="Table Total Left"/>
    <w:basedOn w:val="Tabletextleft"/>
    <w:unhideWhenUsed/>
    <w:rsid w:val="00464CDB"/>
    <w:rPr>
      <w:b/>
      <w:color w:val="FFFFFF" w:themeColor="background1"/>
    </w:rPr>
  </w:style>
  <w:style w:type="paragraph" w:customStyle="1" w:styleId="Tableheaderleft">
    <w:name w:val="Table header left"/>
    <w:basedOn w:val="Tabletextleft"/>
    <w:qFormat/>
    <w:rsid w:val="007E4080"/>
    <w:rPr>
      <w:b/>
      <w:color w:val="00A7B5" w:themeColor="accent3"/>
      <w:sz w:val="20"/>
    </w:rPr>
  </w:style>
  <w:style w:type="paragraph" w:customStyle="1" w:styleId="Tableheaderright">
    <w:name w:val="Table header right"/>
    <w:basedOn w:val="Tableheaderleft"/>
    <w:qFormat/>
    <w:rsid w:val="008019B1"/>
    <w:pPr>
      <w:jc w:val="right"/>
    </w:pPr>
  </w:style>
  <w:style w:type="paragraph" w:customStyle="1" w:styleId="TableTotalRight">
    <w:name w:val="Table Total Right"/>
    <w:basedOn w:val="TableTotalLeft"/>
    <w:unhideWhenUsed/>
    <w:rsid w:val="008019B1"/>
    <w:pPr>
      <w:jc w:val="right"/>
    </w:pPr>
  </w:style>
  <w:style w:type="paragraph" w:customStyle="1" w:styleId="Tabletextright">
    <w:name w:val="Table text right"/>
    <w:basedOn w:val="Tabletextleft"/>
    <w:qFormat/>
    <w:rsid w:val="008019B1"/>
    <w:pPr>
      <w:jc w:val="right"/>
    </w:pPr>
  </w:style>
  <w:style w:type="paragraph" w:customStyle="1" w:styleId="Bulletlist3">
    <w:name w:val="Bullet list 3"/>
    <w:basedOn w:val="Bulletlist1"/>
    <w:qFormat/>
    <w:rsid w:val="00A31A5B"/>
    <w:pPr>
      <w:numPr>
        <w:ilvl w:val="2"/>
      </w:numPr>
    </w:pPr>
  </w:style>
  <w:style w:type="paragraph" w:customStyle="1" w:styleId="Tablerowheader1">
    <w:name w:val="Table row header 1"/>
    <w:basedOn w:val="Tabletextleft"/>
    <w:unhideWhenUsed/>
    <w:rsid w:val="00EC27F6"/>
    <w:rPr>
      <w:b/>
      <w:color w:val="FFFFFF" w:themeColor="background1"/>
    </w:rPr>
  </w:style>
  <w:style w:type="paragraph" w:customStyle="1" w:styleId="Tablerowheader2">
    <w:name w:val="Table row header 2"/>
    <w:basedOn w:val="Tablerowheader1"/>
    <w:unhideWhenUsed/>
    <w:rsid w:val="00EC27F6"/>
    <w:rPr>
      <w:b w:val="0"/>
      <w:color w:val="4F2D7F" w:themeColor="accent1"/>
    </w:rPr>
  </w:style>
  <w:style w:type="paragraph" w:customStyle="1" w:styleId="CVname">
    <w:name w:val="CV name"/>
    <w:basedOn w:val="Tabletextleft"/>
    <w:next w:val="CVdetails"/>
    <w:rsid w:val="00966161"/>
    <w:pPr>
      <w:spacing w:after="120"/>
    </w:pPr>
    <w:rPr>
      <w:color w:val="4F2D7F" w:themeColor="accent1"/>
      <w:sz w:val="36"/>
      <w:szCs w:val="28"/>
    </w:rPr>
  </w:style>
  <w:style w:type="paragraph" w:customStyle="1" w:styleId="CVtitle">
    <w:name w:val="CV title"/>
    <w:basedOn w:val="Nadpis5"/>
    <w:link w:val="CVtitleChar"/>
    <w:rsid w:val="007E246F"/>
    <w:pPr>
      <w:spacing w:before="0"/>
      <w:ind w:left="227" w:hanging="227"/>
    </w:pPr>
    <w:rPr>
      <w:color w:val="000000" w:themeColor="text1"/>
    </w:rPr>
  </w:style>
  <w:style w:type="paragraph" w:customStyle="1" w:styleId="CVdetails">
    <w:name w:val="CV details"/>
    <w:basedOn w:val="Tabletextleft"/>
    <w:unhideWhenUsed/>
    <w:rsid w:val="00D236E7"/>
    <w:pPr>
      <w:contextualSpacing/>
    </w:pPr>
  </w:style>
  <w:style w:type="paragraph" w:customStyle="1" w:styleId="Sourcesnotes">
    <w:name w:val="Sources &amp; notes"/>
    <w:basedOn w:val="Zkladntext"/>
    <w:unhideWhenUsed/>
    <w:rsid w:val="007C7956"/>
    <w:pPr>
      <w:contextualSpacing/>
    </w:pPr>
    <w:rPr>
      <w:sz w:val="16"/>
    </w:rPr>
  </w:style>
  <w:style w:type="paragraph" w:customStyle="1" w:styleId="Disclaimer">
    <w:name w:val="Disclaimer"/>
    <w:basedOn w:val="Normln"/>
    <w:unhideWhenUsed/>
    <w:rsid w:val="000D4056"/>
    <w:pPr>
      <w:framePr w:w="6671" w:wrap="around" w:vAnchor="text" w:hAnchor="page" w:x="4321" w:y="14001"/>
      <w:tabs>
        <w:tab w:val="center" w:pos="4513"/>
        <w:tab w:val="right" w:pos="9026"/>
      </w:tabs>
      <w:spacing w:before="60" w:after="60"/>
    </w:pPr>
    <w:rPr>
      <w:rFonts w:eastAsiaTheme="minorEastAsia" w:cstheme="minorHAnsi"/>
      <w:noProof/>
      <w:sz w:val="12"/>
      <w:lang w:val="en-US"/>
    </w:rPr>
  </w:style>
  <w:style w:type="paragraph" w:customStyle="1" w:styleId="Contactname">
    <w:name w:val="Contact name"/>
    <w:basedOn w:val="Zkladntext"/>
    <w:unhideWhenUsed/>
    <w:rsid w:val="00FC00BD"/>
    <w:pPr>
      <w:contextualSpacing/>
    </w:pPr>
    <w:rPr>
      <w:color w:val="747678" w:themeColor="text2"/>
      <w:sz w:val="26"/>
      <w:szCs w:val="26"/>
    </w:rPr>
  </w:style>
  <w:style w:type="numbering" w:customStyle="1" w:styleId="Listlevelforbullets">
    <w:name w:val="List level for bullets"/>
    <w:uiPriority w:val="99"/>
    <w:rsid w:val="00025513"/>
    <w:pPr>
      <w:numPr>
        <w:numId w:val="14"/>
      </w:numPr>
    </w:pPr>
  </w:style>
  <w:style w:type="paragraph" w:styleId="Textbubliny">
    <w:name w:val="Balloon Text"/>
    <w:basedOn w:val="Normln"/>
    <w:link w:val="TextbublinyChar"/>
    <w:semiHidden/>
    <w:rsid w:val="0029295F"/>
    <w:rPr>
      <w:rFonts w:ascii="Tahoma" w:hAnsi="Tahoma" w:cs="Tahoma"/>
      <w:sz w:val="16"/>
      <w:szCs w:val="16"/>
    </w:rPr>
  </w:style>
  <w:style w:type="character" w:customStyle="1" w:styleId="TextbublinyChar">
    <w:name w:val="Text bubliny Char"/>
    <w:basedOn w:val="Standardnpsmoodstavce"/>
    <w:link w:val="Textbubliny"/>
    <w:semiHidden/>
    <w:rsid w:val="0029295F"/>
    <w:rPr>
      <w:rFonts w:ascii="Tahoma" w:hAnsi="Tahoma" w:cs="Tahoma"/>
      <w:sz w:val="16"/>
      <w:szCs w:val="16"/>
    </w:rPr>
  </w:style>
  <w:style w:type="paragraph" w:customStyle="1" w:styleId="CVsubheading">
    <w:name w:val="CV sub heading"/>
    <w:basedOn w:val="Tabletextleft"/>
    <w:rsid w:val="00B75FE6"/>
    <w:pPr>
      <w:spacing w:before="120" w:after="120"/>
    </w:pPr>
    <w:rPr>
      <w:b/>
      <w:color w:val="4F2D7F" w:themeColor="accent1"/>
    </w:rPr>
  </w:style>
  <w:style w:type="paragraph" w:styleId="Citt">
    <w:name w:val="Quote"/>
    <w:basedOn w:val="Zkladntext"/>
    <w:next w:val="Zkladntext"/>
    <w:link w:val="CittChar"/>
    <w:uiPriority w:val="29"/>
    <w:qFormat/>
    <w:rsid w:val="00387E59"/>
    <w:pPr>
      <w:spacing w:after="0"/>
    </w:pPr>
    <w:rPr>
      <w:iCs/>
      <w:color w:val="4F2D7F" w:themeColor="accent1"/>
      <w:sz w:val="36"/>
      <w:szCs w:val="22"/>
      <w:lang w:val="en-US"/>
    </w:rPr>
  </w:style>
  <w:style w:type="character" w:customStyle="1" w:styleId="CittChar">
    <w:name w:val="Citát Char"/>
    <w:basedOn w:val="Standardnpsmoodstavce"/>
    <w:link w:val="Citt"/>
    <w:uiPriority w:val="29"/>
    <w:rsid w:val="00387E59"/>
    <w:rPr>
      <w:rFonts w:asciiTheme="minorHAnsi" w:hAnsiTheme="minorHAnsi" w:cstheme="minorHAnsi"/>
      <w:iCs/>
      <w:color w:val="4F2D7F" w:themeColor="accent1"/>
      <w:sz w:val="36"/>
      <w:szCs w:val="22"/>
      <w:lang w:val="en-US"/>
    </w:rPr>
  </w:style>
  <w:style w:type="paragraph" w:styleId="Textpoznpodarou">
    <w:name w:val="footnote text"/>
    <w:basedOn w:val="Normln"/>
    <w:link w:val="TextpoznpodarouChar"/>
    <w:semiHidden/>
    <w:rsid w:val="00500EAF"/>
    <w:pPr>
      <w:spacing w:after="40"/>
    </w:pPr>
    <w:rPr>
      <w:sz w:val="16"/>
      <w:szCs w:val="20"/>
    </w:rPr>
  </w:style>
  <w:style w:type="character" w:customStyle="1" w:styleId="TextpoznpodarouChar">
    <w:name w:val="Text pozn. pod čarou Char"/>
    <w:basedOn w:val="Standardnpsmoodstavce"/>
    <w:link w:val="Textpoznpodarou"/>
    <w:semiHidden/>
    <w:rsid w:val="00CF0AE5"/>
    <w:rPr>
      <w:rFonts w:asciiTheme="minorHAnsi" w:hAnsiTheme="minorHAnsi"/>
      <w:color w:val="000000" w:themeColor="text1"/>
      <w:sz w:val="16"/>
    </w:rPr>
  </w:style>
  <w:style w:type="character" w:customStyle="1" w:styleId="Highlightblue">
    <w:name w:val="Highlight blue"/>
    <w:basedOn w:val="Standardnpsmoodstavce"/>
    <w:uiPriority w:val="1"/>
    <w:qFormat/>
    <w:rsid w:val="007D6312"/>
    <w:rPr>
      <w:b w:val="0"/>
      <w:noProof w:val="0"/>
      <w:color w:val="00A7B5" w:themeColor="accent3"/>
      <w:lang w:val="en-GB"/>
    </w:rPr>
  </w:style>
  <w:style w:type="paragraph" w:styleId="Normlnweb">
    <w:name w:val="Normal (Web)"/>
    <w:basedOn w:val="Normln"/>
    <w:uiPriority w:val="99"/>
    <w:semiHidden/>
    <w:unhideWhenUsed/>
    <w:rsid w:val="008834DC"/>
    <w:pPr>
      <w:spacing w:before="100" w:beforeAutospacing="1" w:after="100" w:afterAutospacing="1"/>
    </w:pPr>
    <w:rPr>
      <w:rFonts w:eastAsiaTheme="minorEastAsia"/>
    </w:rPr>
  </w:style>
  <w:style w:type="character" w:customStyle="1" w:styleId="Nadpis5Char">
    <w:name w:val="Nadpis 5 Char"/>
    <w:basedOn w:val="Standardnpsmoodstavce"/>
    <w:link w:val="Nadpis5"/>
    <w:rsid w:val="00605DC8"/>
    <w:rPr>
      <w:rFonts w:asciiTheme="majorHAnsi" w:eastAsiaTheme="majorEastAsia" w:hAnsiTheme="majorHAnsi" w:cstheme="majorBidi"/>
      <w:color w:val="747678" w:themeColor="text2"/>
      <w:szCs w:val="18"/>
      <w:lang w:val="cs-CZ"/>
    </w:rPr>
  </w:style>
  <w:style w:type="character" w:customStyle="1" w:styleId="Nadpis6Char">
    <w:name w:val="Nadpis 6 Char"/>
    <w:basedOn w:val="Standardnpsmoodstavce"/>
    <w:link w:val="Nadpis6"/>
    <w:rsid w:val="00605DC8"/>
    <w:rPr>
      <w:rFonts w:asciiTheme="minorHAnsi" w:hAnsiTheme="minorHAnsi"/>
      <w:b/>
      <w:color w:val="000000" w:themeColor="text1"/>
      <w:szCs w:val="18"/>
      <w:lang w:val="cs-CZ"/>
    </w:rPr>
  </w:style>
  <w:style w:type="character" w:customStyle="1" w:styleId="Nadpis7Char">
    <w:name w:val="Nadpis 7 Char"/>
    <w:basedOn w:val="Standardnpsmoodstavce"/>
    <w:link w:val="Nadpis7"/>
    <w:semiHidden/>
    <w:rsid w:val="00926CE3"/>
    <w:rPr>
      <w:rFonts w:asciiTheme="majorHAnsi" w:eastAsiaTheme="majorEastAsia" w:hAnsiTheme="majorHAnsi" w:cstheme="majorBidi"/>
      <w:i/>
      <w:iCs/>
      <w:color w:val="404040" w:themeColor="text1" w:themeTint="BF"/>
      <w:szCs w:val="18"/>
      <w:lang w:val="cs-CZ"/>
    </w:rPr>
  </w:style>
  <w:style w:type="character" w:customStyle="1" w:styleId="Nadpis8Char">
    <w:name w:val="Nadpis 8 Char"/>
    <w:basedOn w:val="Standardnpsmoodstavce"/>
    <w:link w:val="Nadpis8"/>
    <w:semiHidden/>
    <w:rsid w:val="00926CE3"/>
    <w:rPr>
      <w:rFonts w:asciiTheme="majorHAnsi" w:eastAsiaTheme="majorEastAsia" w:hAnsiTheme="majorHAnsi" w:cstheme="majorBidi"/>
      <w:color w:val="404040" w:themeColor="text1" w:themeTint="BF"/>
      <w:lang w:val="cs-CZ"/>
    </w:rPr>
  </w:style>
  <w:style w:type="character" w:customStyle="1" w:styleId="Nadpis9Char">
    <w:name w:val="Nadpis 9 Char"/>
    <w:basedOn w:val="Standardnpsmoodstavce"/>
    <w:link w:val="Nadpis9"/>
    <w:semiHidden/>
    <w:rsid w:val="00926CE3"/>
    <w:rPr>
      <w:rFonts w:asciiTheme="majorHAnsi" w:eastAsiaTheme="majorEastAsia" w:hAnsiTheme="majorHAnsi" w:cstheme="majorBidi"/>
      <w:i/>
      <w:iCs/>
      <w:color w:val="404040" w:themeColor="text1" w:themeTint="BF"/>
      <w:lang w:val="cs-CZ"/>
    </w:rPr>
  </w:style>
  <w:style w:type="numbering" w:customStyle="1" w:styleId="NumberList">
    <w:name w:val="Number List"/>
    <w:uiPriority w:val="99"/>
    <w:rsid w:val="00926CE3"/>
    <w:pPr>
      <w:numPr>
        <w:numId w:val="12"/>
      </w:numPr>
    </w:pPr>
  </w:style>
  <w:style w:type="paragraph" w:customStyle="1" w:styleId="ReportFooterURL">
    <w:name w:val="Report Footer URL"/>
    <w:basedOn w:val="Normln"/>
    <w:uiPriority w:val="9"/>
    <w:semiHidden/>
    <w:rsid w:val="00E57844"/>
    <w:pPr>
      <w:spacing w:before="0" w:line="240" w:lineRule="atLeast"/>
    </w:pPr>
    <w:rPr>
      <w:rFonts w:cs="Arial"/>
      <w:b/>
      <w:color w:val="auto"/>
      <w:sz w:val="16"/>
      <w:szCs w:val="16"/>
      <w:lang w:eastAsia="en-US"/>
    </w:rPr>
  </w:style>
  <w:style w:type="character" w:styleId="Odkaznakoment">
    <w:name w:val="annotation reference"/>
    <w:basedOn w:val="Standardnpsmoodstavce"/>
    <w:semiHidden/>
    <w:unhideWhenUsed/>
    <w:rsid w:val="00944C0F"/>
    <w:rPr>
      <w:sz w:val="16"/>
      <w:szCs w:val="16"/>
    </w:rPr>
  </w:style>
  <w:style w:type="paragraph" w:styleId="Textkomente">
    <w:name w:val="annotation text"/>
    <w:basedOn w:val="Normln"/>
    <w:link w:val="TextkomenteChar"/>
    <w:unhideWhenUsed/>
    <w:rsid w:val="00944C0F"/>
    <w:rPr>
      <w:szCs w:val="20"/>
    </w:rPr>
  </w:style>
  <w:style w:type="character" w:customStyle="1" w:styleId="TextkomenteChar">
    <w:name w:val="Text komentáře Char"/>
    <w:basedOn w:val="Standardnpsmoodstavce"/>
    <w:link w:val="Textkomente"/>
    <w:rsid w:val="00944C0F"/>
    <w:rPr>
      <w:rFonts w:asciiTheme="minorHAnsi" w:hAnsiTheme="minorHAnsi"/>
      <w:color w:val="000000" w:themeColor="text1"/>
    </w:rPr>
  </w:style>
  <w:style w:type="paragraph" w:styleId="Pedmtkomente">
    <w:name w:val="annotation subject"/>
    <w:basedOn w:val="Textkomente"/>
    <w:next w:val="Textkomente"/>
    <w:link w:val="PedmtkomenteChar"/>
    <w:semiHidden/>
    <w:unhideWhenUsed/>
    <w:rsid w:val="00944C0F"/>
    <w:rPr>
      <w:b/>
      <w:bCs/>
    </w:rPr>
  </w:style>
  <w:style w:type="character" w:customStyle="1" w:styleId="PedmtkomenteChar">
    <w:name w:val="Předmět komentáře Char"/>
    <w:basedOn w:val="TextkomenteChar"/>
    <w:link w:val="Pedmtkomente"/>
    <w:semiHidden/>
    <w:rsid w:val="00944C0F"/>
    <w:rPr>
      <w:rFonts w:asciiTheme="minorHAnsi" w:hAnsiTheme="minorHAnsi"/>
      <w:b/>
      <w:bCs/>
      <w:color w:val="000000" w:themeColor="text1"/>
    </w:rPr>
  </w:style>
  <w:style w:type="character" w:customStyle="1" w:styleId="CVtitleChar">
    <w:name w:val="CV title Char"/>
    <w:basedOn w:val="Standardnpsmoodstavce"/>
    <w:link w:val="CVtitle"/>
    <w:rsid w:val="00966161"/>
    <w:rPr>
      <w:rFonts w:asciiTheme="majorHAnsi" w:eastAsiaTheme="majorEastAsia" w:hAnsiTheme="majorHAnsi" w:cstheme="majorBidi"/>
      <w:color w:val="000000" w:themeColor="text1"/>
      <w:szCs w:val="18"/>
      <w:lang w:val="cs-CZ"/>
    </w:rPr>
  </w:style>
  <w:style w:type="character" w:styleId="Zdraznn">
    <w:name w:val="Emphasis"/>
    <w:basedOn w:val="Standardnpsmoodstavce"/>
    <w:unhideWhenUsed/>
    <w:rsid w:val="004211A9"/>
    <w:rPr>
      <w:b/>
      <w:i w:val="0"/>
      <w:iCs/>
    </w:rPr>
  </w:style>
  <w:style w:type="character" w:styleId="Zstupntext">
    <w:name w:val="Placeholder Text"/>
    <w:basedOn w:val="Standardnpsmoodstavce"/>
    <w:uiPriority w:val="99"/>
    <w:semiHidden/>
    <w:rsid w:val="000860EA"/>
    <w:rPr>
      <w:color w:val="808080"/>
    </w:rPr>
  </w:style>
  <w:style w:type="paragraph" w:customStyle="1" w:styleId="Styletabletotalright">
    <w:name w:val="Style table total right"/>
    <w:basedOn w:val="TableTotalLeft"/>
    <w:unhideWhenUsed/>
    <w:rsid w:val="00EC27F6"/>
    <w:pPr>
      <w:jc w:val="right"/>
    </w:pPr>
    <w:rPr>
      <w:rFonts w:cs="Times New Roman"/>
      <w:bCs/>
    </w:rPr>
  </w:style>
  <w:style w:type="paragraph" w:customStyle="1" w:styleId="Casestudytitle">
    <w:name w:val="Case study title"/>
    <w:basedOn w:val="Nadpis2"/>
    <w:semiHidden/>
    <w:unhideWhenUsed/>
    <w:rsid w:val="00B715B6"/>
    <w:pPr>
      <w:framePr w:wrap="around" w:hAnchor="text"/>
      <w:spacing w:before="80"/>
    </w:pPr>
    <w:rPr>
      <w:lang w:val="en-US"/>
    </w:rPr>
  </w:style>
  <w:style w:type="numbering" w:customStyle="1" w:styleId="Bulletlist">
    <w:name w:val="Bullet list"/>
    <w:uiPriority w:val="99"/>
    <w:rsid w:val="00AB3FCF"/>
    <w:pPr>
      <w:numPr>
        <w:numId w:val="11"/>
      </w:numPr>
    </w:pPr>
  </w:style>
  <w:style w:type="paragraph" w:customStyle="1" w:styleId="Introtext">
    <w:name w:val="Intro text"/>
    <w:basedOn w:val="Nadpis4"/>
    <w:qFormat/>
    <w:rsid w:val="00DC53EC"/>
    <w:pPr>
      <w:numPr>
        <w:ilvl w:val="0"/>
        <w:numId w:val="0"/>
      </w:numPr>
      <w:spacing w:before="0"/>
    </w:pPr>
    <w:rPr>
      <w:sz w:val="32"/>
    </w:rPr>
  </w:style>
  <w:style w:type="paragraph" w:customStyle="1" w:styleId="Coverdate">
    <w:name w:val="Cover date"/>
    <w:basedOn w:val="Datum"/>
    <w:unhideWhenUsed/>
    <w:rsid w:val="00D87FF6"/>
    <w:pPr>
      <w:spacing w:before="720" w:after="0"/>
      <w:ind w:right="4394"/>
    </w:pPr>
    <w:rPr>
      <w:color w:val="00A7B5" w:themeColor="accent3"/>
      <w:sz w:val="18"/>
    </w:rPr>
  </w:style>
  <w:style w:type="paragraph" w:customStyle="1" w:styleId="Graphictextlarge">
    <w:name w:val="Graphic text large"/>
    <w:basedOn w:val="Normln"/>
    <w:qFormat/>
    <w:rsid w:val="00896DD3"/>
    <w:pPr>
      <w:spacing w:before="0" w:after="0"/>
    </w:pPr>
    <w:rPr>
      <w:color w:val="00A7B5" w:themeColor="accent3"/>
      <w:sz w:val="72"/>
      <w:szCs w:val="40"/>
    </w:rPr>
  </w:style>
  <w:style w:type="paragraph" w:customStyle="1" w:styleId="Graphictextsmall">
    <w:name w:val="Graphic text small"/>
    <w:basedOn w:val="Nadpis4"/>
    <w:link w:val="GraphictextsmallChar"/>
    <w:qFormat/>
    <w:rsid w:val="00D82F23"/>
    <w:pPr>
      <w:numPr>
        <w:ilvl w:val="0"/>
        <w:numId w:val="0"/>
      </w:numPr>
      <w:spacing w:before="0" w:after="0"/>
    </w:pPr>
    <w:rPr>
      <w:lang w:val="en-US"/>
    </w:rPr>
  </w:style>
  <w:style w:type="paragraph" w:customStyle="1" w:styleId="Tabletotalleft0">
    <w:name w:val="Table total left"/>
    <w:basedOn w:val="Tableheaderleft"/>
    <w:qFormat/>
    <w:rsid w:val="007C7570"/>
  </w:style>
  <w:style w:type="paragraph" w:customStyle="1" w:styleId="Tabletotalright0">
    <w:name w:val="Table total right"/>
    <w:basedOn w:val="Tableheaderright"/>
    <w:qFormat/>
    <w:rsid w:val="007C7570"/>
  </w:style>
  <w:style w:type="character" w:customStyle="1" w:styleId="Highlightbold">
    <w:name w:val="Highlight bold"/>
    <w:uiPriority w:val="1"/>
    <w:qFormat/>
    <w:rsid w:val="00312F1E"/>
    <w:rPr>
      <w:b/>
      <w:bCs/>
      <w:lang w:val="en-US"/>
    </w:rPr>
  </w:style>
  <w:style w:type="paragraph" w:customStyle="1" w:styleId="Letterdate">
    <w:name w:val="Letter date"/>
    <w:basedOn w:val="Normln"/>
    <w:unhideWhenUsed/>
    <w:rsid w:val="00FF2758"/>
    <w:pPr>
      <w:spacing w:after="1200"/>
    </w:pPr>
    <w:rPr>
      <w:rFonts w:eastAsiaTheme="minorEastAsia"/>
      <w:lang w:val="en-US"/>
    </w:rPr>
  </w:style>
  <w:style w:type="paragraph" w:customStyle="1" w:styleId="Letteraddress">
    <w:name w:val="Letter address"/>
    <w:basedOn w:val="Normln"/>
    <w:unhideWhenUsed/>
    <w:rsid w:val="00AF7053"/>
    <w:pPr>
      <w:framePr w:w="2368" w:wrap="around" w:vAnchor="text" w:hAnchor="page" w:x="13524" w:y="2357"/>
      <w:spacing w:before="0" w:after="60"/>
    </w:pPr>
    <w:rPr>
      <w:rFonts w:eastAsiaTheme="minorEastAsia"/>
      <w:sz w:val="16"/>
      <w:lang w:val="en-US"/>
    </w:rPr>
  </w:style>
  <w:style w:type="paragraph" w:customStyle="1" w:styleId="Imageplaceholder">
    <w:name w:val="Image placeholder"/>
    <w:basedOn w:val="Normln"/>
    <w:unhideWhenUsed/>
    <w:rsid w:val="00B26599"/>
    <w:pPr>
      <w:spacing w:before="0" w:after="0"/>
      <w:jc w:val="center"/>
    </w:pPr>
    <w:rPr>
      <w:noProof/>
    </w:rPr>
  </w:style>
  <w:style w:type="paragraph" w:customStyle="1" w:styleId="CVcontactdetails">
    <w:name w:val="CV contact details"/>
    <w:basedOn w:val="CVtitle"/>
    <w:unhideWhenUsed/>
    <w:rsid w:val="007E246F"/>
    <w:pPr>
      <w:spacing w:after="0"/>
    </w:pPr>
  </w:style>
  <w:style w:type="character" w:customStyle="1" w:styleId="Highlightwhite">
    <w:name w:val="Highlight white"/>
    <w:uiPriority w:val="1"/>
    <w:qFormat/>
    <w:rsid w:val="00F057C4"/>
    <w:rPr>
      <w:color w:val="FFFFFF" w:themeColor="background1"/>
    </w:rPr>
  </w:style>
  <w:style w:type="paragraph" w:customStyle="1" w:styleId="Letterfooter">
    <w:name w:val="Letter footer"/>
    <w:basedOn w:val="Normln"/>
    <w:unhideWhenUsed/>
    <w:rsid w:val="00BF42A9"/>
    <w:pPr>
      <w:tabs>
        <w:tab w:val="center" w:pos="4513"/>
        <w:tab w:val="right" w:pos="9026"/>
      </w:tabs>
      <w:spacing w:before="60" w:after="60"/>
    </w:pPr>
    <w:rPr>
      <w:rFonts w:cstheme="minorHAnsi"/>
      <w:noProof/>
      <w:sz w:val="12"/>
    </w:rPr>
  </w:style>
  <w:style w:type="paragraph" w:customStyle="1" w:styleId="Quoteshort">
    <w:name w:val="Quote short"/>
    <w:basedOn w:val="Citt"/>
    <w:qFormat/>
    <w:rsid w:val="00DA5D66"/>
    <w:pPr>
      <w:tabs>
        <w:tab w:val="left" w:pos="5387"/>
      </w:tabs>
      <w:ind w:right="655"/>
    </w:pPr>
    <w:rPr>
      <w:rFonts w:eastAsiaTheme="minorEastAsia"/>
    </w:rPr>
  </w:style>
  <w:style w:type="paragraph" w:customStyle="1" w:styleId="GTLetterfooter">
    <w:name w:val="GT Letter footer"/>
    <w:basedOn w:val="Normln"/>
    <w:unhideWhenUsed/>
    <w:rsid w:val="00BF42A9"/>
    <w:pPr>
      <w:tabs>
        <w:tab w:val="center" w:pos="4513"/>
        <w:tab w:val="right" w:pos="9026"/>
      </w:tabs>
      <w:spacing w:before="60" w:after="60"/>
      <w:jc w:val="right"/>
    </w:pPr>
    <w:rPr>
      <w:rFonts w:cstheme="minorHAnsi"/>
      <w:noProof/>
      <w:sz w:val="16"/>
    </w:rPr>
  </w:style>
  <w:style w:type="table" w:customStyle="1" w:styleId="GTFinancialTable">
    <w:name w:val="GT Financial Table"/>
    <w:basedOn w:val="Normlntabulka"/>
    <w:uiPriority w:val="99"/>
    <w:rsid w:val="00E73C8B"/>
    <w:tblPr>
      <w:tblBorders>
        <w:insideH w:val="single" w:sz="4" w:space="0" w:color="000000" w:themeColor="text1"/>
      </w:tblBorders>
    </w:tblPr>
    <w:tblStylePr w:type="firstRow">
      <w:tblPr/>
      <w:tcPr>
        <w:tcBorders>
          <w:bottom w:val="single" w:sz="12" w:space="0" w:color="000000" w:themeColor="text1"/>
        </w:tcBorders>
      </w:tcPr>
    </w:tblStylePr>
    <w:tblStylePr w:type="lastRow">
      <w:tblPr/>
      <w:tcPr>
        <w:tcBorders>
          <w:top w:val="single" w:sz="12" w:space="0" w:color="auto"/>
          <w:left w:val="nil"/>
          <w:bottom w:val="nil"/>
          <w:right w:val="nil"/>
          <w:insideH w:val="nil"/>
          <w:insideV w:val="nil"/>
          <w:tl2br w:val="nil"/>
          <w:tr2bl w:val="nil"/>
        </w:tcBorders>
      </w:tcPr>
    </w:tblStylePr>
  </w:style>
  <w:style w:type="paragraph" w:customStyle="1" w:styleId="Content">
    <w:name w:val="Content"/>
    <w:basedOn w:val="Nadpis1"/>
    <w:next w:val="Normln"/>
    <w:unhideWhenUsed/>
    <w:rsid w:val="004F68E6"/>
    <w:pPr>
      <w:framePr w:wrap="around" w:y="-3492"/>
      <w:pBdr>
        <w:top w:val="none" w:sz="0" w:space="0" w:color="auto"/>
        <w:bottom w:val="none" w:sz="0" w:space="0" w:color="auto"/>
      </w:pBdr>
      <w:outlineLvl w:val="9"/>
    </w:pPr>
  </w:style>
  <w:style w:type="paragraph" w:customStyle="1" w:styleId="notused">
    <w:name w:val="not used"/>
    <w:semiHidden/>
    <w:rsid w:val="00E737DC"/>
    <w:pPr>
      <w:framePr w:w="3316" w:wrap="around" w:hAnchor="text" w:x="12586" w:y="2354"/>
    </w:pPr>
    <w:rPr>
      <w:rFonts w:asciiTheme="minorHAnsi" w:eastAsiaTheme="minorEastAsia" w:hAnsiTheme="minorHAnsi"/>
      <w:color w:val="000000" w:themeColor="text1"/>
      <w:sz w:val="16"/>
      <w:szCs w:val="18"/>
      <w:lang w:val="en-US"/>
    </w:rPr>
  </w:style>
  <w:style w:type="paragraph" w:customStyle="1" w:styleId="TradingName">
    <w:name w:val="Trading Name"/>
    <w:semiHidden/>
    <w:rsid w:val="00EA18D1"/>
    <w:pPr>
      <w:spacing w:line="180" w:lineRule="atLeast"/>
    </w:pPr>
    <w:rPr>
      <w:rFonts w:asciiTheme="minorHAnsi" w:eastAsia="SimHei" w:hAnsiTheme="minorHAnsi" w:cs="Arial"/>
      <w:b/>
      <w:sz w:val="16"/>
      <w:lang w:eastAsia="en-US"/>
    </w:rPr>
  </w:style>
  <w:style w:type="paragraph" w:customStyle="1" w:styleId="PartnerAddress">
    <w:name w:val="Partner Address"/>
    <w:semiHidden/>
    <w:rsid w:val="00EA18D1"/>
    <w:rPr>
      <w:rFonts w:asciiTheme="minorHAnsi" w:eastAsia="SimHei" w:hAnsiTheme="minorHAnsi" w:cs="Arial"/>
      <w:sz w:val="16"/>
      <w:lang w:eastAsia="en-US"/>
    </w:rPr>
  </w:style>
  <w:style w:type="paragraph" w:customStyle="1" w:styleId="HalfLineBreak">
    <w:name w:val="Half Line Break"/>
    <w:semiHidden/>
    <w:rsid w:val="00EA18D1"/>
    <w:pPr>
      <w:framePr w:wrap="around" w:vAnchor="page" w:hAnchor="page" w:x="9016" w:y="3970"/>
      <w:suppressOverlap/>
    </w:pPr>
    <w:rPr>
      <w:rFonts w:asciiTheme="minorHAnsi" w:eastAsia="SimHei" w:hAnsiTheme="minorHAnsi" w:cs="Arial"/>
      <w:b/>
      <w:sz w:val="7"/>
      <w:lang w:eastAsia="en-US"/>
    </w:rPr>
  </w:style>
  <w:style w:type="table" w:styleId="Tmavseznamzvraznn5">
    <w:name w:val="Dark List Accent 5"/>
    <w:basedOn w:val="Normlntabulka"/>
    <w:uiPriority w:val="70"/>
    <w:semiHidden/>
    <w:unhideWhenUsed/>
    <w:rsid w:val="00EA18D1"/>
    <w:rPr>
      <w:color w:val="FFFFFF" w:themeColor="background1"/>
      <w:lang w:val="en-US" w:eastAsia="en-US"/>
    </w:rPr>
    <w:tblPr>
      <w:tblStyleRowBandSize w:val="1"/>
      <w:tblStyleColBandSize w:val="1"/>
    </w:tblPr>
    <w:tcPr>
      <w:shd w:val="clear" w:color="auto" w:fill="9BD73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6E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5A5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5A520" w:themeFill="accent5" w:themeFillShade="BF"/>
      </w:tcPr>
    </w:tblStylePr>
    <w:tblStylePr w:type="band1Vert">
      <w:tblPr/>
      <w:tcPr>
        <w:tcBorders>
          <w:top w:val="nil"/>
          <w:left w:val="nil"/>
          <w:bottom w:val="nil"/>
          <w:right w:val="nil"/>
          <w:insideH w:val="nil"/>
          <w:insideV w:val="nil"/>
        </w:tcBorders>
        <w:shd w:val="clear" w:color="auto" w:fill="75A520" w:themeFill="accent5" w:themeFillShade="BF"/>
      </w:tcPr>
    </w:tblStylePr>
    <w:tblStylePr w:type="band1Horz">
      <w:tblPr/>
      <w:tcPr>
        <w:tcBorders>
          <w:top w:val="nil"/>
          <w:left w:val="nil"/>
          <w:bottom w:val="nil"/>
          <w:right w:val="nil"/>
          <w:insideH w:val="nil"/>
          <w:insideV w:val="nil"/>
        </w:tcBorders>
        <w:shd w:val="clear" w:color="auto" w:fill="75A520" w:themeFill="accent5" w:themeFillShade="BF"/>
      </w:tcPr>
    </w:tblStylePr>
  </w:style>
  <w:style w:type="character" w:customStyle="1" w:styleId="ZpatChar">
    <w:name w:val="Zápatí Char"/>
    <w:basedOn w:val="Standardnpsmoodstavce"/>
    <w:link w:val="Zpat"/>
    <w:uiPriority w:val="9"/>
    <w:rsid w:val="00641B07"/>
    <w:rPr>
      <w:rFonts w:asciiTheme="minorHAnsi" w:hAnsiTheme="minorHAnsi"/>
      <w:color w:val="000000" w:themeColor="text1"/>
      <w:sz w:val="12"/>
      <w:szCs w:val="18"/>
    </w:rPr>
  </w:style>
  <w:style w:type="paragraph" w:customStyle="1" w:styleId="Quotename">
    <w:name w:val="Quote name"/>
    <w:basedOn w:val="Normln"/>
    <w:next w:val="Normln"/>
    <w:qFormat/>
    <w:rsid w:val="00387E59"/>
    <w:pPr>
      <w:spacing w:before="0"/>
    </w:pPr>
    <w:rPr>
      <w:color w:val="4F2D7F" w:themeColor="accent1"/>
    </w:rPr>
  </w:style>
  <w:style w:type="character" w:customStyle="1" w:styleId="Highlightpurple">
    <w:name w:val="Highlight purple"/>
    <w:uiPriority w:val="1"/>
    <w:qFormat/>
    <w:rsid w:val="00DC53EC"/>
    <w:rPr>
      <w:rFonts w:ascii="Arial" w:hAnsi="Arial"/>
      <w:b w:val="0"/>
      <w:i w:val="0"/>
      <w:color w:val="4F2D7F" w:themeColor="accent1"/>
    </w:rPr>
  </w:style>
  <w:style w:type="paragraph" w:customStyle="1" w:styleId="Letterclientaddress">
    <w:name w:val="Letter client address"/>
    <w:basedOn w:val="Normln"/>
    <w:unhideWhenUsed/>
    <w:rsid w:val="00CE1F87"/>
    <w:pPr>
      <w:spacing w:before="0" w:after="0"/>
    </w:pPr>
    <w:rPr>
      <w:rFonts w:eastAsiaTheme="minorEastAsia"/>
    </w:rPr>
  </w:style>
  <w:style w:type="paragraph" w:customStyle="1" w:styleId="Letterwebaddress">
    <w:name w:val="Letter webaddress"/>
    <w:basedOn w:val="Normln"/>
    <w:semiHidden/>
    <w:unhideWhenUsed/>
    <w:rsid w:val="001B7FD8"/>
    <w:pPr>
      <w:spacing w:before="0" w:after="0"/>
      <w:jc w:val="right"/>
    </w:pPr>
    <w:rPr>
      <w:b/>
      <w:sz w:val="14"/>
    </w:rPr>
  </w:style>
  <w:style w:type="paragraph" w:styleId="Zkladntextodsazen2">
    <w:name w:val="Body Text Indent 2"/>
    <w:basedOn w:val="Normln"/>
    <w:link w:val="Zkladntextodsazen2Char"/>
    <w:unhideWhenUsed/>
    <w:rsid w:val="00995E70"/>
    <w:pPr>
      <w:spacing w:line="480" w:lineRule="auto"/>
      <w:ind w:left="283"/>
    </w:pPr>
  </w:style>
  <w:style w:type="character" w:customStyle="1" w:styleId="Zkladntextodsazen2Char">
    <w:name w:val="Základní text odsazený 2 Char"/>
    <w:basedOn w:val="Standardnpsmoodstavce"/>
    <w:link w:val="Zkladntextodsazen2"/>
    <w:rsid w:val="00995E70"/>
    <w:rPr>
      <w:rFonts w:asciiTheme="minorHAnsi" w:hAnsiTheme="minorHAnsi"/>
      <w:color w:val="000000" w:themeColor="text1"/>
      <w:sz w:val="18"/>
      <w:szCs w:val="18"/>
    </w:rPr>
  </w:style>
  <w:style w:type="paragraph" w:customStyle="1" w:styleId="Sectionttitle">
    <w:name w:val="Sectiont title"/>
    <w:basedOn w:val="Normln"/>
    <w:link w:val="SectionttitleChar"/>
    <w:qFormat/>
    <w:rsid w:val="007D746B"/>
    <w:pPr>
      <w:spacing w:before="8000" w:after="0"/>
      <w:contextualSpacing/>
    </w:pPr>
    <w:rPr>
      <w:rFonts w:cstheme="minorHAnsi"/>
      <w:b/>
      <w:color w:val="4F2D7F" w:themeColor="accent1"/>
      <w:sz w:val="72"/>
      <w:szCs w:val="56"/>
    </w:rPr>
  </w:style>
  <w:style w:type="paragraph" w:customStyle="1" w:styleId="Image">
    <w:name w:val="Image"/>
    <w:basedOn w:val="Imageplaceholder"/>
    <w:rsid w:val="007728E1"/>
    <w:pPr>
      <w:jc w:val="left"/>
    </w:pPr>
  </w:style>
  <w:style w:type="paragraph" w:customStyle="1" w:styleId="ATitletext">
    <w:name w:val="A Title text"/>
    <w:basedOn w:val="Normln"/>
    <w:uiPriority w:val="99"/>
    <w:rsid w:val="00511CF4"/>
    <w:pPr>
      <w:suppressAutoHyphens/>
      <w:autoSpaceDE w:val="0"/>
      <w:autoSpaceDN w:val="0"/>
      <w:adjustRightInd w:val="0"/>
      <w:spacing w:before="0" w:after="0" w:line="800" w:lineRule="atLeast"/>
      <w:textAlignment w:val="center"/>
    </w:pPr>
    <w:rPr>
      <w:rFonts w:ascii="GT Walsheim Pro Bold" w:hAnsi="GT Walsheim Pro Bold" w:cs="GT Walsheim Pro Bold"/>
      <w:b/>
      <w:bCs/>
      <w:color w:val="512177"/>
      <w:spacing w:val="-22"/>
      <w:sz w:val="72"/>
      <w:szCs w:val="72"/>
    </w:rPr>
  </w:style>
  <w:style w:type="paragraph" w:customStyle="1" w:styleId="MNotesSources">
    <w:name w:val="M Notes &amp; Sources"/>
    <w:basedOn w:val="Normln"/>
    <w:uiPriority w:val="99"/>
    <w:rsid w:val="00896DD3"/>
    <w:pPr>
      <w:tabs>
        <w:tab w:val="left" w:pos="737"/>
        <w:tab w:val="left" w:pos="907"/>
      </w:tabs>
      <w:suppressAutoHyphens/>
      <w:autoSpaceDE w:val="0"/>
      <w:autoSpaceDN w:val="0"/>
      <w:adjustRightInd w:val="0"/>
      <w:spacing w:before="0" w:after="0" w:line="288" w:lineRule="auto"/>
      <w:textAlignment w:val="center"/>
    </w:pPr>
    <w:rPr>
      <w:rFonts w:ascii="GT Walsheim Pro Light" w:hAnsi="GT Walsheim Pro Light" w:cs="GT Walsheim Pro Light"/>
      <w:color w:val="000000"/>
      <w:spacing w:val="-3"/>
      <w:sz w:val="16"/>
      <w:szCs w:val="16"/>
    </w:rPr>
  </w:style>
  <w:style w:type="paragraph" w:customStyle="1" w:styleId="NotesandSources">
    <w:name w:val="Notes and Sources"/>
    <w:basedOn w:val="MNotesSources"/>
    <w:qFormat/>
    <w:rsid w:val="00896DD3"/>
    <w:pPr>
      <w:tabs>
        <w:tab w:val="clear" w:pos="737"/>
        <w:tab w:val="clear" w:pos="907"/>
        <w:tab w:val="left" w:pos="709"/>
      </w:tabs>
      <w:spacing w:line="240" w:lineRule="auto"/>
      <w:ind w:left="993" w:hanging="993"/>
    </w:pPr>
    <w:rPr>
      <w:rFonts w:asciiTheme="minorHAnsi" w:hAnsiTheme="minorHAnsi"/>
    </w:rPr>
  </w:style>
  <w:style w:type="paragraph" w:customStyle="1" w:styleId="NPulloutfigure">
    <w:name w:val="N Pullout figure"/>
    <w:basedOn w:val="Normln"/>
    <w:uiPriority w:val="99"/>
    <w:rsid w:val="00896DD3"/>
    <w:pPr>
      <w:tabs>
        <w:tab w:val="left" w:pos="200"/>
      </w:tabs>
      <w:suppressAutoHyphens/>
      <w:autoSpaceDE w:val="0"/>
      <w:autoSpaceDN w:val="0"/>
      <w:adjustRightInd w:val="0"/>
      <w:spacing w:before="0" w:after="57" w:line="288" w:lineRule="auto"/>
      <w:textAlignment w:val="center"/>
    </w:pPr>
    <w:rPr>
      <w:rFonts w:ascii="GT Walsheim Pro Light" w:hAnsi="GT Walsheim Pro Light" w:cs="GT Walsheim Pro Light"/>
      <w:color w:val="00A5B5"/>
      <w:spacing w:val="-18"/>
      <w:sz w:val="72"/>
      <w:szCs w:val="72"/>
      <w:lang w:val="en-US"/>
    </w:rPr>
  </w:style>
  <w:style w:type="paragraph" w:customStyle="1" w:styleId="NNPulloutsmall">
    <w:name w:val="NN Pullout small"/>
    <w:basedOn w:val="Normln"/>
    <w:uiPriority w:val="99"/>
    <w:rsid w:val="00896DD3"/>
    <w:pPr>
      <w:autoSpaceDE w:val="0"/>
      <w:autoSpaceDN w:val="0"/>
      <w:adjustRightInd w:val="0"/>
      <w:spacing w:before="113" w:after="113" w:line="240" w:lineRule="atLeast"/>
      <w:textAlignment w:val="center"/>
    </w:pPr>
    <w:rPr>
      <w:rFonts w:ascii="GT Walsheim Pro Regular" w:hAnsi="GT Walsheim Pro Regular" w:cs="GT Walsheim Pro Regular"/>
      <w:color w:val="00A5B5"/>
    </w:rPr>
  </w:style>
  <w:style w:type="paragraph" w:customStyle="1" w:styleId="MTablefooterRight">
    <w:name w:val="M Table footer_Right"/>
    <w:basedOn w:val="Normln"/>
    <w:uiPriority w:val="99"/>
    <w:rsid w:val="00896DD3"/>
    <w:pPr>
      <w:suppressAutoHyphens/>
      <w:autoSpaceDE w:val="0"/>
      <w:autoSpaceDN w:val="0"/>
      <w:adjustRightInd w:val="0"/>
      <w:spacing w:before="113" w:after="113" w:line="240" w:lineRule="atLeast"/>
      <w:jc w:val="right"/>
      <w:textAlignment w:val="center"/>
    </w:pPr>
    <w:rPr>
      <w:rFonts w:ascii="GT Walsheim Pro Bold" w:hAnsi="GT Walsheim Pro Bold" w:cs="GT Walsheim Pro Bold"/>
      <w:b/>
      <w:bCs/>
      <w:color w:val="5A2B81"/>
    </w:rPr>
  </w:style>
  <w:style w:type="paragraph" w:customStyle="1" w:styleId="MTableheading">
    <w:name w:val="M Table heading"/>
    <w:basedOn w:val="Normln"/>
    <w:uiPriority w:val="99"/>
    <w:rsid w:val="00524220"/>
    <w:pPr>
      <w:suppressAutoHyphens/>
      <w:autoSpaceDE w:val="0"/>
      <w:autoSpaceDN w:val="0"/>
      <w:adjustRightInd w:val="0"/>
      <w:spacing w:before="113" w:after="113" w:line="240" w:lineRule="atLeast"/>
      <w:textAlignment w:val="center"/>
    </w:pPr>
    <w:rPr>
      <w:rFonts w:ascii="GT Walsheim Pro Bold" w:hAnsi="GT Walsheim Pro Bold" w:cs="GT Walsheim Pro Bold"/>
      <w:b/>
      <w:bCs/>
      <w:color w:val="5A2B81"/>
    </w:rPr>
  </w:style>
  <w:style w:type="paragraph" w:customStyle="1" w:styleId="Imagecentre">
    <w:name w:val="Image centre"/>
    <w:basedOn w:val="Normln"/>
    <w:qFormat/>
    <w:rsid w:val="006266AA"/>
    <w:pPr>
      <w:spacing w:before="60" w:after="60"/>
      <w:jc w:val="center"/>
    </w:pPr>
  </w:style>
  <w:style w:type="paragraph" w:styleId="Seznamsodrkami">
    <w:name w:val="List Bullet"/>
    <w:basedOn w:val="Normln"/>
    <w:unhideWhenUsed/>
    <w:rsid w:val="00347D2D"/>
    <w:pPr>
      <w:numPr>
        <w:numId w:val="13"/>
      </w:numPr>
      <w:contextualSpacing/>
    </w:pPr>
  </w:style>
  <w:style w:type="paragraph" w:styleId="Pokraovnseznamu">
    <w:name w:val="List Continue"/>
    <w:basedOn w:val="Normln"/>
    <w:unhideWhenUsed/>
    <w:rsid w:val="00347D2D"/>
    <w:pPr>
      <w:ind w:left="283"/>
      <w:contextualSpacing/>
    </w:pPr>
  </w:style>
  <w:style w:type="paragraph" w:styleId="slovanseznam">
    <w:name w:val="List Number"/>
    <w:basedOn w:val="Normln"/>
    <w:rsid w:val="006266AA"/>
    <w:pPr>
      <w:numPr>
        <w:numId w:val="17"/>
      </w:numPr>
      <w:spacing w:before="0"/>
    </w:pPr>
    <w:rPr>
      <w:lang w:val="en-US"/>
    </w:rPr>
  </w:style>
  <w:style w:type="paragraph" w:styleId="slovanseznam2">
    <w:name w:val="List Number 2"/>
    <w:basedOn w:val="Normln"/>
    <w:unhideWhenUsed/>
    <w:rsid w:val="00D833F2"/>
    <w:pPr>
      <w:numPr>
        <w:numId w:val="18"/>
      </w:numPr>
      <w:spacing w:before="0"/>
      <w:ind w:left="567" w:hanging="283"/>
    </w:pPr>
    <w:rPr>
      <w:noProof/>
    </w:rPr>
  </w:style>
  <w:style w:type="paragraph" w:styleId="slovanseznam3">
    <w:name w:val="List Number 3"/>
    <w:basedOn w:val="Normln"/>
    <w:unhideWhenUsed/>
    <w:rsid w:val="00347D2D"/>
    <w:pPr>
      <w:numPr>
        <w:numId w:val="19"/>
      </w:numPr>
      <w:contextualSpacing/>
    </w:pPr>
  </w:style>
  <w:style w:type="paragraph" w:customStyle="1" w:styleId="SectiontitleImage">
    <w:name w:val="Section title_Image"/>
    <w:basedOn w:val="Sectionttitle"/>
    <w:link w:val="SectiontitleImageChar"/>
    <w:qFormat/>
    <w:rsid w:val="00052C7B"/>
    <w:pPr>
      <w:spacing w:before="0"/>
    </w:pPr>
  </w:style>
  <w:style w:type="paragraph" w:customStyle="1" w:styleId="Sectionsubheading">
    <w:name w:val="Section subheading"/>
    <w:basedOn w:val="Normln"/>
    <w:qFormat/>
    <w:rsid w:val="007D746B"/>
    <w:rPr>
      <w:color w:val="00A7B5" w:themeColor="accent3"/>
      <w:sz w:val="36"/>
    </w:rPr>
  </w:style>
  <w:style w:type="paragraph" w:customStyle="1" w:styleId="Graphictext18pt">
    <w:name w:val="Graphic text 18pt"/>
    <w:basedOn w:val="Normln"/>
    <w:qFormat/>
    <w:rsid w:val="008A2749"/>
    <w:pPr>
      <w:jc w:val="center"/>
    </w:pPr>
    <w:rPr>
      <w:color w:val="auto"/>
      <w:sz w:val="36"/>
      <w:szCs w:val="36"/>
    </w:rPr>
  </w:style>
  <w:style w:type="paragraph" w:customStyle="1" w:styleId="Graphictextsmall2">
    <w:name w:val="Graphic text small_2"/>
    <w:basedOn w:val="Graphictextsmall"/>
    <w:link w:val="Graphictextsmall2Char"/>
    <w:qFormat/>
    <w:rsid w:val="00D82F23"/>
    <w:rPr>
      <w:b/>
      <w:color w:val="00A7B5" w:themeColor="accent3"/>
    </w:rPr>
  </w:style>
  <w:style w:type="character" w:customStyle="1" w:styleId="GraphictextsmallChar">
    <w:name w:val="Graphic text small Char"/>
    <w:basedOn w:val="Nadpis4Char"/>
    <w:link w:val="Graphictextsmall"/>
    <w:rsid w:val="00D82F23"/>
    <w:rPr>
      <w:rFonts w:asciiTheme="majorHAnsi" w:eastAsiaTheme="majorEastAsia" w:hAnsiTheme="majorHAnsi" w:cstheme="majorBidi"/>
      <w:bCs/>
      <w:iCs/>
      <w:color w:val="4F2D7F" w:themeColor="accent1"/>
      <w:sz w:val="22"/>
      <w:szCs w:val="18"/>
      <w:lang w:val="en-US"/>
    </w:rPr>
  </w:style>
  <w:style w:type="character" w:customStyle="1" w:styleId="Graphictextsmall2Char">
    <w:name w:val="Graphic text small_2 Char"/>
    <w:basedOn w:val="GraphictextsmallChar"/>
    <w:link w:val="Graphictextsmall2"/>
    <w:rsid w:val="00D82F23"/>
    <w:rPr>
      <w:rFonts w:asciiTheme="majorHAnsi" w:eastAsiaTheme="majorEastAsia" w:hAnsiTheme="majorHAnsi" w:cstheme="majorBidi"/>
      <w:b/>
      <w:bCs/>
      <w:iCs/>
      <w:color w:val="00A7B5" w:themeColor="accent3"/>
      <w:sz w:val="22"/>
      <w:szCs w:val="18"/>
      <w:lang w:val="en-US"/>
    </w:rPr>
  </w:style>
  <w:style w:type="character" w:customStyle="1" w:styleId="BezmezerChar">
    <w:name w:val="Bez mezer Char"/>
    <w:aliases w:val="bez odsazeni Char"/>
    <w:basedOn w:val="Standardnpsmoodstavce"/>
    <w:link w:val="Bezmezer"/>
    <w:uiPriority w:val="1"/>
    <w:rsid w:val="00F553B0"/>
    <w:rPr>
      <w:rFonts w:asciiTheme="minorHAnsi" w:hAnsiTheme="minorHAnsi" w:cstheme="minorHAnsi"/>
      <w:color w:val="000000" w:themeColor="text1"/>
      <w:sz w:val="4"/>
      <w:szCs w:val="4"/>
      <w:lang w:val="cs-CZ"/>
    </w:rPr>
  </w:style>
  <w:style w:type="paragraph" w:customStyle="1" w:styleId="Obsah">
    <w:name w:val="Obsah"/>
    <w:basedOn w:val="SectiontitleImage"/>
    <w:link w:val="ObsahChar"/>
    <w:qFormat/>
    <w:rsid w:val="00F02B40"/>
    <w:pPr>
      <w:spacing w:after="840"/>
    </w:pPr>
  </w:style>
  <w:style w:type="character" w:customStyle="1" w:styleId="SectionttitleChar">
    <w:name w:val="Sectiont title Char"/>
    <w:basedOn w:val="Standardnpsmoodstavce"/>
    <w:link w:val="Sectionttitle"/>
    <w:rsid w:val="00B45677"/>
    <w:rPr>
      <w:rFonts w:asciiTheme="minorHAnsi" w:hAnsiTheme="minorHAnsi" w:cstheme="minorHAnsi"/>
      <w:b/>
      <w:color w:val="4F2D7F" w:themeColor="accent1"/>
      <w:sz w:val="72"/>
      <w:szCs w:val="56"/>
      <w:lang w:val="cs-CZ"/>
    </w:rPr>
  </w:style>
  <w:style w:type="character" w:customStyle="1" w:styleId="SectiontitleImageChar">
    <w:name w:val="Section title_Image Char"/>
    <w:basedOn w:val="SectionttitleChar"/>
    <w:link w:val="SectiontitleImage"/>
    <w:rsid w:val="00B45677"/>
    <w:rPr>
      <w:rFonts w:asciiTheme="minorHAnsi" w:hAnsiTheme="minorHAnsi" w:cstheme="minorHAnsi"/>
      <w:b/>
      <w:color w:val="4F2D7F" w:themeColor="accent1"/>
      <w:sz w:val="72"/>
      <w:szCs w:val="56"/>
      <w:lang w:val="cs-CZ"/>
    </w:rPr>
  </w:style>
  <w:style w:type="character" w:customStyle="1" w:styleId="ObsahChar">
    <w:name w:val="Obsah Char"/>
    <w:basedOn w:val="SectiontitleImageChar"/>
    <w:link w:val="Obsah"/>
    <w:rsid w:val="00F02B40"/>
    <w:rPr>
      <w:rFonts w:asciiTheme="minorHAnsi" w:hAnsiTheme="minorHAnsi" w:cstheme="minorHAnsi"/>
      <w:b/>
      <w:color w:val="4F2D7F" w:themeColor="accent1"/>
      <w:sz w:val="72"/>
      <w:szCs w:val="56"/>
      <w:lang w:val="cs-CZ"/>
    </w:rPr>
  </w:style>
  <w:style w:type="table" w:customStyle="1" w:styleId="GTITableStyle1">
    <w:name w:val="GTI Table Style 1"/>
    <w:basedOn w:val="Normlntabulka"/>
    <w:uiPriority w:val="99"/>
    <w:rsid w:val="00B718E5"/>
    <w:rPr>
      <w:rFonts w:ascii="Arial" w:hAnsi="Arial"/>
      <w:lang w:val="en-US" w:eastAsia="en-US"/>
    </w:rPr>
    <w:tblPr>
      <w:tblBorders>
        <w:bottom w:val="single" w:sz="2" w:space="0" w:color="4F2D7F"/>
        <w:insideH w:val="single" w:sz="2" w:space="0" w:color="4F2D7F"/>
      </w:tblBorders>
      <w:tblCellMar>
        <w:left w:w="28" w:type="dxa"/>
        <w:right w:w="28" w:type="dxa"/>
      </w:tblCellMar>
    </w:tblPr>
    <w:tcPr>
      <w:shd w:val="clear" w:color="auto" w:fill="auto"/>
    </w:tcPr>
    <w:tblStylePr w:type="firstRow">
      <w:rPr>
        <w:rFonts w:ascii="Arial" w:hAnsi="Arial"/>
        <w:color w:val="4F2D7F"/>
      </w:rPr>
      <w:tblPr/>
      <w:tcPr>
        <w:tcBorders>
          <w:top w:val="nil"/>
          <w:left w:val="nil"/>
          <w:bottom w:val="single" w:sz="8" w:space="0" w:color="4F2D7F"/>
          <w:right w:val="nil"/>
          <w:insideH w:val="nil"/>
          <w:insideV w:val="nil"/>
          <w:tl2br w:val="nil"/>
          <w:tr2bl w:val="nil"/>
        </w:tcBorders>
        <w:shd w:val="clear" w:color="auto" w:fill="auto"/>
      </w:tcPr>
    </w:tblStylePr>
  </w:style>
  <w:style w:type="paragraph" w:customStyle="1" w:styleId="TableHeading">
    <w:name w:val="Table Heading"/>
    <w:uiPriority w:val="2"/>
    <w:qFormat/>
    <w:rsid w:val="000F7B89"/>
    <w:pPr>
      <w:spacing w:before="60" w:after="60"/>
    </w:pPr>
    <w:rPr>
      <w:rFonts w:asciiTheme="minorHAnsi" w:hAnsiTheme="minorHAnsi" w:cs="Arial"/>
      <w:b/>
      <w:bCs/>
      <w:color w:val="4F2D7F" w:themeColor="accent1"/>
      <w:kern w:val="28"/>
      <w:sz w:val="18"/>
      <w:szCs w:val="32"/>
      <w:lang w:eastAsia="en-US"/>
    </w:rPr>
  </w:style>
  <w:style w:type="paragraph" w:customStyle="1" w:styleId="TableText">
    <w:name w:val="Table Text"/>
    <w:uiPriority w:val="2"/>
    <w:qFormat/>
    <w:rsid w:val="000F7B89"/>
    <w:pPr>
      <w:spacing w:before="60" w:after="60"/>
    </w:pPr>
    <w:rPr>
      <w:rFonts w:asciiTheme="minorHAnsi" w:hAnsiTheme="minorHAnsi" w:cs="Arial"/>
      <w:sz w:val="18"/>
      <w:lang w:eastAsia="en-US"/>
    </w:rPr>
  </w:style>
  <w:style w:type="paragraph" w:customStyle="1" w:styleId="Notesandsources0">
    <w:name w:val="Notes and sources"/>
    <w:basedOn w:val="Zkladntext"/>
    <w:rsid w:val="000F7B89"/>
    <w:pPr>
      <w:tabs>
        <w:tab w:val="left" w:pos="567"/>
      </w:tabs>
      <w:spacing w:before="60" w:after="60"/>
      <w:ind w:left="754" w:hanging="754"/>
    </w:pPr>
    <w:rPr>
      <w:rFonts w:cs="Arial"/>
      <w:color w:val="auto"/>
      <w:sz w:val="12"/>
      <w:szCs w:val="12"/>
      <w:lang w:val="en-GB" w:eastAsia="en-US"/>
    </w:rPr>
  </w:style>
  <w:style w:type="paragraph" w:styleId="Revize">
    <w:name w:val="Revision"/>
    <w:hidden/>
    <w:uiPriority w:val="99"/>
    <w:semiHidden/>
    <w:rsid w:val="00B41EA2"/>
    <w:rPr>
      <w:rFonts w:asciiTheme="minorHAnsi" w:hAnsiTheme="minorHAnsi"/>
      <w:color w:val="000000" w:themeColor="text1"/>
      <w:szCs w:val="18"/>
      <w:lang w:val="cs-CZ"/>
    </w:rPr>
  </w:style>
  <w:style w:type="paragraph" w:styleId="Odstavecseseznamem">
    <w:name w:val="List Paragraph"/>
    <w:basedOn w:val="Normln"/>
    <w:uiPriority w:val="34"/>
    <w:qFormat/>
    <w:rsid w:val="0071265B"/>
    <w:pPr>
      <w:ind w:left="720"/>
      <w:contextualSpacing/>
    </w:pPr>
  </w:style>
  <w:style w:type="paragraph" w:styleId="Titulek">
    <w:name w:val="caption"/>
    <w:basedOn w:val="Normln"/>
    <w:next w:val="Normln"/>
    <w:unhideWhenUsed/>
    <w:qFormat/>
    <w:rsid w:val="00927AB0"/>
    <w:pPr>
      <w:spacing w:before="0" w:after="200"/>
    </w:pPr>
    <w:rPr>
      <w:i/>
      <w:iCs/>
      <w:color w:val="747678" w:themeColor="text2"/>
      <w:sz w:val="18"/>
    </w:rPr>
  </w:style>
  <w:style w:type="character" w:styleId="Zmnka">
    <w:name w:val="Mention"/>
    <w:basedOn w:val="Standardnpsmoodstavce"/>
    <w:uiPriority w:val="99"/>
    <w:unhideWhenUsed/>
    <w:rsid w:val="003675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6937">
      <w:bodyDiv w:val="1"/>
      <w:marLeft w:val="0"/>
      <w:marRight w:val="0"/>
      <w:marTop w:val="0"/>
      <w:marBottom w:val="0"/>
      <w:divBdr>
        <w:top w:val="none" w:sz="0" w:space="0" w:color="auto"/>
        <w:left w:val="none" w:sz="0" w:space="0" w:color="auto"/>
        <w:bottom w:val="none" w:sz="0" w:space="0" w:color="auto"/>
        <w:right w:val="none" w:sz="0" w:space="0" w:color="auto"/>
      </w:divBdr>
    </w:div>
    <w:div w:id="35281399">
      <w:bodyDiv w:val="1"/>
      <w:marLeft w:val="0"/>
      <w:marRight w:val="0"/>
      <w:marTop w:val="0"/>
      <w:marBottom w:val="0"/>
      <w:divBdr>
        <w:top w:val="none" w:sz="0" w:space="0" w:color="auto"/>
        <w:left w:val="none" w:sz="0" w:space="0" w:color="auto"/>
        <w:bottom w:val="none" w:sz="0" w:space="0" w:color="auto"/>
        <w:right w:val="none" w:sz="0" w:space="0" w:color="auto"/>
      </w:divBdr>
    </w:div>
    <w:div w:id="43725958">
      <w:bodyDiv w:val="1"/>
      <w:marLeft w:val="0"/>
      <w:marRight w:val="0"/>
      <w:marTop w:val="0"/>
      <w:marBottom w:val="0"/>
      <w:divBdr>
        <w:top w:val="none" w:sz="0" w:space="0" w:color="auto"/>
        <w:left w:val="none" w:sz="0" w:space="0" w:color="auto"/>
        <w:bottom w:val="none" w:sz="0" w:space="0" w:color="auto"/>
        <w:right w:val="none" w:sz="0" w:space="0" w:color="auto"/>
      </w:divBdr>
    </w:div>
    <w:div w:id="57556508">
      <w:bodyDiv w:val="1"/>
      <w:marLeft w:val="0"/>
      <w:marRight w:val="0"/>
      <w:marTop w:val="0"/>
      <w:marBottom w:val="0"/>
      <w:divBdr>
        <w:top w:val="none" w:sz="0" w:space="0" w:color="auto"/>
        <w:left w:val="none" w:sz="0" w:space="0" w:color="auto"/>
        <w:bottom w:val="none" w:sz="0" w:space="0" w:color="auto"/>
        <w:right w:val="none" w:sz="0" w:space="0" w:color="auto"/>
      </w:divBdr>
    </w:div>
    <w:div w:id="64374914">
      <w:bodyDiv w:val="1"/>
      <w:marLeft w:val="0"/>
      <w:marRight w:val="0"/>
      <w:marTop w:val="0"/>
      <w:marBottom w:val="0"/>
      <w:divBdr>
        <w:top w:val="none" w:sz="0" w:space="0" w:color="auto"/>
        <w:left w:val="none" w:sz="0" w:space="0" w:color="auto"/>
        <w:bottom w:val="none" w:sz="0" w:space="0" w:color="auto"/>
        <w:right w:val="none" w:sz="0" w:space="0" w:color="auto"/>
      </w:divBdr>
    </w:div>
    <w:div w:id="86125165">
      <w:bodyDiv w:val="1"/>
      <w:marLeft w:val="0"/>
      <w:marRight w:val="0"/>
      <w:marTop w:val="0"/>
      <w:marBottom w:val="0"/>
      <w:divBdr>
        <w:top w:val="none" w:sz="0" w:space="0" w:color="auto"/>
        <w:left w:val="none" w:sz="0" w:space="0" w:color="auto"/>
        <w:bottom w:val="none" w:sz="0" w:space="0" w:color="auto"/>
        <w:right w:val="none" w:sz="0" w:space="0" w:color="auto"/>
      </w:divBdr>
    </w:div>
    <w:div w:id="87315306">
      <w:bodyDiv w:val="1"/>
      <w:marLeft w:val="0"/>
      <w:marRight w:val="0"/>
      <w:marTop w:val="0"/>
      <w:marBottom w:val="0"/>
      <w:divBdr>
        <w:top w:val="none" w:sz="0" w:space="0" w:color="auto"/>
        <w:left w:val="none" w:sz="0" w:space="0" w:color="auto"/>
        <w:bottom w:val="none" w:sz="0" w:space="0" w:color="auto"/>
        <w:right w:val="none" w:sz="0" w:space="0" w:color="auto"/>
      </w:divBdr>
    </w:div>
    <w:div w:id="262228716">
      <w:bodyDiv w:val="1"/>
      <w:marLeft w:val="0"/>
      <w:marRight w:val="0"/>
      <w:marTop w:val="0"/>
      <w:marBottom w:val="0"/>
      <w:divBdr>
        <w:top w:val="none" w:sz="0" w:space="0" w:color="auto"/>
        <w:left w:val="none" w:sz="0" w:space="0" w:color="auto"/>
        <w:bottom w:val="none" w:sz="0" w:space="0" w:color="auto"/>
        <w:right w:val="none" w:sz="0" w:space="0" w:color="auto"/>
      </w:divBdr>
    </w:div>
    <w:div w:id="297222300">
      <w:bodyDiv w:val="1"/>
      <w:marLeft w:val="0"/>
      <w:marRight w:val="0"/>
      <w:marTop w:val="0"/>
      <w:marBottom w:val="0"/>
      <w:divBdr>
        <w:top w:val="none" w:sz="0" w:space="0" w:color="auto"/>
        <w:left w:val="none" w:sz="0" w:space="0" w:color="auto"/>
        <w:bottom w:val="none" w:sz="0" w:space="0" w:color="auto"/>
        <w:right w:val="none" w:sz="0" w:space="0" w:color="auto"/>
      </w:divBdr>
    </w:div>
    <w:div w:id="307053506">
      <w:bodyDiv w:val="1"/>
      <w:marLeft w:val="0"/>
      <w:marRight w:val="0"/>
      <w:marTop w:val="0"/>
      <w:marBottom w:val="0"/>
      <w:divBdr>
        <w:top w:val="none" w:sz="0" w:space="0" w:color="auto"/>
        <w:left w:val="none" w:sz="0" w:space="0" w:color="auto"/>
        <w:bottom w:val="none" w:sz="0" w:space="0" w:color="auto"/>
        <w:right w:val="none" w:sz="0" w:space="0" w:color="auto"/>
      </w:divBdr>
    </w:div>
    <w:div w:id="363286861">
      <w:bodyDiv w:val="1"/>
      <w:marLeft w:val="0"/>
      <w:marRight w:val="0"/>
      <w:marTop w:val="0"/>
      <w:marBottom w:val="0"/>
      <w:divBdr>
        <w:top w:val="none" w:sz="0" w:space="0" w:color="auto"/>
        <w:left w:val="none" w:sz="0" w:space="0" w:color="auto"/>
        <w:bottom w:val="none" w:sz="0" w:space="0" w:color="auto"/>
        <w:right w:val="none" w:sz="0" w:space="0" w:color="auto"/>
      </w:divBdr>
    </w:div>
    <w:div w:id="365640396">
      <w:bodyDiv w:val="1"/>
      <w:marLeft w:val="0"/>
      <w:marRight w:val="0"/>
      <w:marTop w:val="0"/>
      <w:marBottom w:val="0"/>
      <w:divBdr>
        <w:top w:val="none" w:sz="0" w:space="0" w:color="auto"/>
        <w:left w:val="none" w:sz="0" w:space="0" w:color="auto"/>
        <w:bottom w:val="none" w:sz="0" w:space="0" w:color="auto"/>
        <w:right w:val="none" w:sz="0" w:space="0" w:color="auto"/>
      </w:divBdr>
    </w:div>
    <w:div w:id="403767890">
      <w:bodyDiv w:val="1"/>
      <w:marLeft w:val="0"/>
      <w:marRight w:val="0"/>
      <w:marTop w:val="0"/>
      <w:marBottom w:val="0"/>
      <w:divBdr>
        <w:top w:val="none" w:sz="0" w:space="0" w:color="auto"/>
        <w:left w:val="none" w:sz="0" w:space="0" w:color="auto"/>
        <w:bottom w:val="none" w:sz="0" w:space="0" w:color="auto"/>
        <w:right w:val="none" w:sz="0" w:space="0" w:color="auto"/>
      </w:divBdr>
    </w:div>
    <w:div w:id="415178224">
      <w:bodyDiv w:val="1"/>
      <w:marLeft w:val="0"/>
      <w:marRight w:val="0"/>
      <w:marTop w:val="0"/>
      <w:marBottom w:val="0"/>
      <w:divBdr>
        <w:top w:val="none" w:sz="0" w:space="0" w:color="auto"/>
        <w:left w:val="none" w:sz="0" w:space="0" w:color="auto"/>
        <w:bottom w:val="none" w:sz="0" w:space="0" w:color="auto"/>
        <w:right w:val="none" w:sz="0" w:space="0" w:color="auto"/>
      </w:divBdr>
    </w:div>
    <w:div w:id="438179068">
      <w:bodyDiv w:val="1"/>
      <w:marLeft w:val="0"/>
      <w:marRight w:val="0"/>
      <w:marTop w:val="0"/>
      <w:marBottom w:val="0"/>
      <w:divBdr>
        <w:top w:val="none" w:sz="0" w:space="0" w:color="auto"/>
        <w:left w:val="none" w:sz="0" w:space="0" w:color="auto"/>
        <w:bottom w:val="none" w:sz="0" w:space="0" w:color="auto"/>
        <w:right w:val="none" w:sz="0" w:space="0" w:color="auto"/>
      </w:divBdr>
    </w:div>
    <w:div w:id="439185885">
      <w:bodyDiv w:val="1"/>
      <w:marLeft w:val="0"/>
      <w:marRight w:val="0"/>
      <w:marTop w:val="0"/>
      <w:marBottom w:val="0"/>
      <w:divBdr>
        <w:top w:val="none" w:sz="0" w:space="0" w:color="auto"/>
        <w:left w:val="none" w:sz="0" w:space="0" w:color="auto"/>
        <w:bottom w:val="none" w:sz="0" w:space="0" w:color="auto"/>
        <w:right w:val="none" w:sz="0" w:space="0" w:color="auto"/>
      </w:divBdr>
    </w:div>
    <w:div w:id="486098536">
      <w:bodyDiv w:val="1"/>
      <w:marLeft w:val="0"/>
      <w:marRight w:val="0"/>
      <w:marTop w:val="0"/>
      <w:marBottom w:val="0"/>
      <w:divBdr>
        <w:top w:val="none" w:sz="0" w:space="0" w:color="auto"/>
        <w:left w:val="none" w:sz="0" w:space="0" w:color="auto"/>
        <w:bottom w:val="none" w:sz="0" w:space="0" w:color="auto"/>
        <w:right w:val="none" w:sz="0" w:space="0" w:color="auto"/>
      </w:divBdr>
    </w:div>
    <w:div w:id="538014876">
      <w:bodyDiv w:val="1"/>
      <w:marLeft w:val="0"/>
      <w:marRight w:val="0"/>
      <w:marTop w:val="0"/>
      <w:marBottom w:val="0"/>
      <w:divBdr>
        <w:top w:val="none" w:sz="0" w:space="0" w:color="auto"/>
        <w:left w:val="none" w:sz="0" w:space="0" w:color="auto"/>
        <w:bottom w:val="none" w:sz="0" w:space="0" w:color="auto"/>
        <w:right w:val="none" w:sz="0" w:space="0" w:color="auto"/>
      </w:divBdr>
    </w:div>
    <w:div w:id="598219244">
      <w:bodyDiv w:val="1"/>
      <w:marLeft w:val="0"/>
      <w:marRight w:val="0"/>
      <w:marTop w:val="0"/>
      <w:marBottom w:val="0"/>
      <w:divBdr>
        <w:top w:val="none" w:sz="0" w:space="0" w:color="auto"/>
        <w:left w:val="none" w:sz="0" w:space="0" w:color="auto"/>
        <w:bottom w:val="none" w:sz="0" w:space="0" w:color="auto"/>
        <w:right w:val="none" w:sz="0" w:space="0" w:color="auto"/>
      </w:divBdr>
    </w:div>
    <w:div w:id="644705935">
      <w:bodyDiv w:val="1"/>
      <w:marLeft w:val="0"/>
      <w:marRight w:val="0"/>
      <w:marTop w:val="0"/>
      <w:marBottom w:val="0"/>
      <w:divBdr>
        <w:top w:val="none" w:sz="0" w:space="0" w:color="auto"/>
        <w:left w:val="none" w:sz="0" w:space="0" w:color="auto"/>
        <w:bottom w:val="none" w:sz="0" w:space="0" w:color="auto"/>
        <w:right w:val="none" w:sz="0" w:space="0" w:color="auto"/>
      </w:divBdr>
    </w:div>
    <w:div w:id="763261328">
      <w:bodyDiv w:val="1"/>
      <w:marLeft w:val="0"/>
      <w:marRight w:val="0"/>
      <w:marTop w:val="0"/>
      <w:marBottom w:val="0"/>
      <w:divBdr>
        <w:top w:val="none" w:sz="0" w:space="0" w:color="auto"/>
        <w:left w:val="none" w:sz="0" w:space="0" w:color="auto"/>
        <w:bottom w:val="none" w:sz="0" w:space="0" w:color="auto"/>
        <w:right w:val="none" w:sz="0" w:space="0" w:color="auto"/>
      </w:divBdr>
    </w:div>
    <w:div w:id="783960356">
      <w:bodyDiv w:val="1"/>
      <w:marLeft w:val="0"/>
      <w:marRight w:val="0"/>
      <w:marTop w:val="0"/>
      <w:marBottom w:val="0"/>
      <w:divBdr>
        <w:top w:val="none" w:sz="0" w:space="0" w:color="auto"/>
        <w:left w:val="none" w:sz="0" w:space="0" w:color="auto"/>
        <w:bottom w:val="none" w:sz="0" w:space="0" w:color="auto"/>
        <w:right w:val="none" w:sz="0" w:space="0" w:color="auto"/>
      </w:divBdr>
    </w:div>
    <w:div w:id="814294762">
      <w:bodyDiv w:val="1"/>
      <w:marLeft w:val="0"/>
      <w:marRight w:val="0"/>
      <w:marTop w:val="0"/>
      <w:marBottom w:val="0"/>
      <w:divBdr>
        <w:top w:val="none" w:sz="0" w:space="0" w:color="auto"/>
        <w:left w:val="none" w:sz="0" w:space="0" w:color="auto"/>
        <w:bottom w:val="none" w:sz="0" w:space="0" w:color="auto"/>
        <w:right w:val="none" w:sz="0" w:space="0" w:color="auto"/>
      </w:divBdr>
    </w:div>
    <w:div w:id="862598147">
      <w:bodyDiv w:val="1"/>
      <w:marLeft w:val="0"/>
      <w:marRight w:val="0"/>
      <w:marTop w:val="0"/>
      <w:marBottom w:val="0"/>
      <w:divBdr>
        <w:top w:val="none" w:sz="0" w:space="0" w:color="auto"/>
        <w:left w:val="none" w:sz="0" w:space="0" w:color="auto"/>
        <w:bottom w:val="none" w:sz="0" w:space="0" w:color="auto"/>
        <w:right w:val="none" w:sz="0" w:space="0" w:color="auto"/>
      </w:divBdr>
    </w:div>
    <w:div w:id="890845743">
      <w:bodyDiv w:val="1"/>
      <w:marLeft w:val="0"/>
      <w:marRight w:val="0"/>
      <w:marTop w:val="0"/>
      <w:marBottom w:val="0"/>
      <w:divBdr>
        <w:top w:val="none" w:sz="0" w:space="0" w:color="auto"/>
        <w:left w:val="none" w:sz="0" w:space="0" w:color="auto"/>
        <w:bottom w:val="none" w:sz="0" w:space="0" w:color="auto"/>
        <w:right w:val="none" w:sz="0" w:space="0" w:color="auto"/>
      </w:divBdr>
    </w:div>
    <w:div w:id="951670590">
      <w:bodyDiv w:val="1"/>
      <w:marLeft w:val="0"/>
      <w:marRight w:val="0"/>
      <w:marTop w:val="0"/>
      <w:marBottom w:val="0"/>
      <w:divBdr>
        <w:top w:val="none" w:sz="0" w:space="0" w:color="auto"/>
        <w:left w:val="none" w:sz="0" w:space="0" w:color="auto"/>
        <w:bottom w:val="none" w:sz="0" w:space="0" w:color="auto"/>
        <w:right w:val="none" w:sz="0" w:space="0" w:color="auto"/>
      </w:divBdr>
    </w:div>
    <w:div w:id="989748811">
      <w:bodyDiv w:val="1"/>
      <w:marLeft w:val="0"/>
      <w:marRight w:val="0"/>
      <w:marTop w:val="0"/>
      <w:marBottom w:val="0"/>
      <w:divBdr>
        <w:top w:val="none" w:sz="0" w:space="0" w:color="auto"/>
        <w:left w:val="none" w:sz="0" w:space="0" w:color="auto"/>
        <w:bottom w:val="none" w:sz="0" w:space="0" w:color="auto"/>
        <w:right w:val="none" w:sz="0" w:space="0" w:color="auto"/>
      </w:divBdr>
    </w:div>
    <w:div w:id="1112473714">
      <w:bodyDiv w:val="1"/>
      <w:marLeft w:val="0"/>
      <w:marRight w:val="0"/>
      <w:marTop w:val="0"/>
      <w:marBottom w:val="0"/>
      <w:divBdr>
        <w:top w:val="none" w:sz="0" w:space="0" w:color="auto"/>
        <w:left w:val="none" w:sz="0" w:space="0" w:color="auto"/>
        <w:bottom w:val="none" w:sz="0" w:space="0" w:color="auto"/>
        <w:right w:val="none" w:sz="0" w:space="0" w:color="auto"/>
      </w:divBdr>
    </w:div>
    <w:div w:id="1241450630">
      <w:bodyDiv w:val="1"/>
      <w:marLeft w:val="0"/>
      <w:marRight w:val="0"/>
      <w:marTop w:val="0"/>
      <w:marBottom w:val="0"/>
      <w:divBdr>
        <w:top w:val="none" w:sz="0" w:space="0" w:color="auto"/>
        <w:left w:val="none" w:sz="0" w:space="0" w:color="auto"/>
        <w:bottom w:val="none" w:sz="0" w:space="0" w:color="auto"/>
        <w:right w:val="none" w:sz="0" w:space="0" w:color="auto"/>
      </w:divBdr>
    </w:div>
    <w:div w:id="1334644944">
      <w:bodyDiv w:val="1"/>
      <w:marLeft w:val="0"/>
      <w:marRight w:val="0"/>
      <w:marTop w:val="0"/>
      <w:marBottom w:val="0"/>
      <w:divBdr>
        <w:top w:val="none" w:sz="0" w:space="0" w:color="auto"/>
        <w:left w:val="none" w:sz="0" w:space="0" w:color="auto"/>
        <w:bottom w:val="none" w:sz="0" w:space="0" w:color="auto"/>
        <w:right w:val="none" w:sz="0" w:space="0" w:color="auto"/>
      </w:divBdr>
    </w:div>
    <w:div w:id="1345205901">
      <w:bodyDiv w:val="1"/>
      <w:marLeft w:val="0"/>
      <w:marRight w:val="0"/>
      <w:marTop w:val="0"/>
      <w:marBottom w:val="0"/>
      <w:divBdr>
        <w:top w:val="none" w:sz="0" w:space="0" w:color="auto"/>
        <w:left w:val="none" w:sz="0" w:space="0" w:color="auto"/>
        <w:bottom w:val="none" w:sz="0" w:space="0" w:color="auto"/>
        <w:right w:val="none" w:sz="0" w:space="0" w:color="auto"/>
      </w:divBdr>
    </w:div>
    <w:div w:id="1383941128">
      <w:bodyDiv w:val="1"/>
      <w:marLeft w:val="0"/>
      <w:marRight w:val="0"/>
      <w:marTop w:val="0"/>
      <w:marBottom w:val="0"/>
      <w:divBdr>
        <w:top w:val="none" w:sz="0" w:space="0" w:color="auto"/>
        <w:left w:val="none" w:sz="0" w:space="0" w:color="auto"/>
        <w:bottom w:val="none" w:sz="0" w:space="0" w:color="auto"/>
        <w:right w:val="none" w:sz="0" w:space="0" w:color="auto"/>
      </w:divBdr>
    </w:div>
    <w:div w:id="1417484348">
      <w:bodyDiv w:val="1"/>
      <w:marLeft w:val="0"/>
      <w:marRight w:val="0"/>
      <w:marTop w:val="0"/>
      <w:marBottom w:val="0"/>
      <w:divBdr>
        <w:top w:val="none" w:sz="0" w:space="0" w:color="auto"/>
        <w:left w:val="none" w:sz="0" w:space="0" w:color="auto"/>
        <w:bottom w:val="none" w:sz="0" w:space="0" w:color="auto"/>
        <w:right w:val="none" w:sz="0" w:space="0" w:color="auto"/>
      </w:divBdr>
    </w:div>
    <w:div w:id="1434280190">
      <w:bodyDiv w:val="1"/>
      <w:marLeft w:val="0"/>
      <w:marRight w:val="0"/>
      <w:marTop w:val="0"/>
      <w:marBottom w:val="0"/>
      <w:divBdr>
        <w:top w:val="none" w:sz="0" w:space="0" w:color="auto"/>
        <w:left w:val="none" w:sz="0" w:space="0" w:color="auto"/>
        <w:bottom w:val="none" w:sz="0" w:space="0" w:color="auto"/>
        <w:right w:val="none" w:sz="0" w:space="0" w:color="auto"/>
      </w:divBdr>
    </w:div>
    <w:div w:id="1582594151">
      <w:bodyDiv w:val="1"/>
      <w:marLeft w:val="0"/>
      <w:marRight w:val="0"/>
      <w:marTop w:val="0"/>
      <w:marBottom w:val="0"/>
      <w:divBdr>
        <w:top w:val="none" w:sz="0" w:space="0" w:color="auto"/>
        <w:left w:val="none" w:sz="0" w:space="0" w:color="auto"/>
        <w:bottom w:val="none" w:sz="0" w:space="0" w:color="auto"/>
        <w:right w:val="none" w:sz="0" w:space="0" w:color="auto"/>
      </w:divBdr>
    </w:div>
    <w:div w:id="1613898031">
      <w:bodyDiv w:val="1"/>
      <w:marLeft w:val="0"/>
      <w:marRight w:val="0"/>
      <w:marTop w:val="0"/>
      <w:marBottom w:val="0"/>
      <w:divBdr>
        <w:top w:val="none" w:sz="0" w:space="0" w:color="auto"/>
        <w:left w:val="none" w:sz="0" w:space="0" w:color="auto"/>
        <w:bottom w:val="none" w:sz="0" w:space="0" w:color="auto"/>
        <w:right w:val="none" w:sz="0" w:space="0" w:color="auto"/>
      </w:divBdr>
    </w:div>
    <w:div w:id="1712025917">
      <w:bodyDiv w:val="1"/>
      <w:marLeft w:val="0"/>
      <w:marRight w:val="0"/>
      <w:marTop w:val="0"/>
      <w:marBottom w:val="0"/>
      <w:divBdr>
        <w:top w:val="none" w:sz="0" w:space="0" w:color="auto"/>
        <w:left w:val="none" w:sz="0" w:space="0" w:color="auto"/>
        <w:bottom w:val="none" w:sz="0" w:space="0" w:color="auto"/>
        <w:right w:val="none" w:sz="0" w:space="0" w:color="auto"/>
      </w:divBdr>
    </w:div>
    <w:div w:id="1734888574">
      <w:bodyDiv w:val="1"/>
      <w:marLeft w:val="0"/>
      <w:marRight w:val="0"/>
      <w:marTop w:val="0"/>
      <w:marBottom w:val="0"/>
      <w:divBdr>
        <w:top w:val="none" w:sz="0" w:space="0" w:color="auto"/>
        <w:left w:val="none" w:sz="0" w:space="0" w:color="auto"/>
        <w:bottom w:val="none" w:sz="0" w:space="0" w:color="auto"/>
        <w:right w:val="none" w:sz="0" w:space="0" w:color="auto"/>
      </w:divBdr>
    </w:div>
    <w:div w:id="1741638911">
      <w:bodyDiv w:val="1"/>
      <w:marLeft w:val="0"/>
      <w:marRight w:val="0"/>
      <w:marTop w:val="0"/>
      <w:marBottom w:val="0"/>
      <w:divBdr>
        <w:top w:val="none" w:sz="0" w:space="0" w:color="auto"/>
        <w:left w:val="none" w:sz="0" w:space="0" w:color="auto"/>
        <w:bottom w:val="none" w:sz="0" w:space="0" w:color="auto"/>
        <w:right w:val="none" w:sz="0" w:space="0" w:color="auto"/>
      </w:divBdr>
    </w:div>
    <w:div w:id="1750345551">
      <w:bodyDiv w:val="1"/>
      <w:marLeft w:val="0"/>
      <w:marRight w:val="0"/>
      <w:marTop w:val="0"/>
      <w:marBottom w:val="0"/>
      <w:divBdr>
        <w:top w:val="none" w:sz="0" w:space="0" w:color="auto"/>
        <w:left w:val="none" w:sz="0" w:space="0" w:color="auto"/>
        <w:bottom w:val="none" w:sz="0" w:space="0" w:color="auto"/>
        <w:right w:val="none" w:sz="0" w:space="0" w:color="auto"/>
      </w:divBdr>
    </w:div>
    <w:div w:id="1765954710">
      <w:bodyDiv w:val="1"/>
      <w:marLeft w:val="0"/>
      <w:marRight w:val="0"/>
      <w:marTop w:val="0"/>
      <w:marBottom w:val="0"/>
      <w:divBdr>
        <w:top w:val="none" w:sz="0" w:space="0" w:color="auto"/>
        <w:left w:val="none" w:sz="0" w:space="0" w:color="auto"/>
        <w:bottom w:val="none" w:sz="0" w:space="0" w:color="auto"/>
        <w:right w:val="none" w:sz="0" w:space="0" w:color="auto"/>
      </w:divBdr>
    </w:div>
    <w:div w:id="1777938731">
      <w:bodyDiv w:val="1"/>
      <w:marLeft w:val="0"/>
      <w:marRight w:val="0"/>
      <w:marTop w:val="0"/>
      <w:marBottom w:val="0"/>
      <w:divBdr>
        <w:top w:val="none" w:sz="0" w:space="0" w:color="auto"/>
        <w:left w:val="none" w:sz="0" w:space="0" w:color="auto"/>
        <w:bottom w:val="none" w:sz="0" w:space="0" w:color="auto"/>
        <w:right w:val="none" w:sz="0" w:space="0" w:color="auto"/>
      </w:divBdr>
    </w:div>
    <w:div w:id="1797217996">
      <w:bodyDiv w:val="1"/>
      <w:marLeft w:val="0"/>
      <w:marRight w:val="0"/>
      <w:marTop w:val="0"/>
      <w:marBottom w:val="0"/>
      <w:divBdr>
        <w:top w:val="none" w:sz="0" w:space="0" w:color="auto"/>
        <w:left w:val="none" w:sz="0" w:space="0" w:color="auto"/>
        <w:bottom w:val="none" w:sz="0" w:space="0" w:color="auto"/>
        <w:right w:val="none" w:sz="0" w:space="0" w:color="auto"/>
      </w:divBdr>
    </w:div>
    <w:div w:id="1802839196">
      <w:bodyDiv w:val="1"/>
      <w:marLeft w:val="0"/>
      <w:marRight w:val="0"/>
      <w:marTop w:val="0"/>
      <w:marBottom w:val="0"/>
      <w:divBdr>
        <w:top w:val="none" w:sz="0" w:space="0" w:color="auto"/>
        <w:left w:val="none" w:sz="0" w:space="0" w:color="auto"/>
        <w:bottom w:val="none" w:sz="0" w:space="0" w:color="auto"/>
        <w:right w:val="none" w:sz="0" w:space="0" w:color="auto"/>
      </w:divBdr>
    </w:div>
    <w:div w:id="1807317222">
      <w:bodyDiv w:val="1"/>
      <w:marLeft w:val="0"/>
      <w:marRight w:val="0"/>
      <w:marTop w:val="0"/>
      <w:marBottom w:val="0"/>
      <w:divBdr>
        <w:top w:val="none" w:sz="0" w:space="0" w:color="auto"/>
        <w:left w:val="none" w:sz="0" w:space="0" w:color="auto"/>
        <w:bottom w:val="none" w:sz="0" w:space="0" w:color="auto"/>
        <w:right w:val="none" w:sz="0" w:space="0" w:color="auto"/>
      </w:divBdr>
    </w:div>
    <w:div w:id="1856848454">
      <w:bodyDiv w:val="1"/>
      <w:marLeft w:val="0"/>
      <w:marRight w:val="0"/>
      <w:marTop w:val="0"/>
      <w:marBottom w:val="0"/>
      <w:divBdr>
        <w:top w:val="none" w:sz="0" w:space="0" w:color="auto"/>
        <w:left w:val="none" w:sz="0" w:space="0" w:color="auto"/>
        <w:bottom w:val="none" w:sz="0" w:space="0" w:color="auto"/>
        <w:right w:val="none" w:sz="0" w:space="0" w:color="auto"/>
      </w:divBdr>
    </w:div>
    <w:div w:id="1908109148">
      <w:bodyDiv w:val="1"/>
      <w:marLeft w:val="0"/>
      <w:marRight w:val="0"/>
      <w:marTop w:val="0"/>
      <w:marBottom w:val="0"/>
      <w:divBdr>
        <w:top w:val="none" w:sz="0" w:space="0" w:color="auto"/>
        <w:left w:val="none" w:sz="0" w:space="0" w:color="auto"/>
        <w:bottom w:val="none" w:sz="0" w:space="0" w:color="auto"/>
        <w:right w:val="none" w:sz="0" w:space="0" w:color="auto"/>
      </w:divBdr>
    </w:div>
    <w:div w:id="1979340889">
      <w:bodyDiv w:val="1"/>
      <w:marLeft w:val="0"/>
      <w:marRight w:val="0"/>
      <w:marTop w:val="0"/>
      <w:marBottom w:val="0"/>
      <w:divBdr>
        <w:top w:val="none" w:sz="0" w:space="0" w:color="auto"/>
        <w:left w:val="none" w:sz="0" w:space="0" w:color="auto"/>
        <w:bottom w:val="none" w:sz="0" w:space="0" w:color="auto"/>
        <w:right w:val="none" w:sz="0" w:space="0" w:color="auto"/>
      </w:divBdr>
    </w:div>
    <w:div w:id="20269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header" Target="header10.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image" Target="media/image1.png"/><Relationship Id="rId37" Type="http://schemas.openxmlformats.org/officeDocument/2006/relationships/fontTable" Target="fontTable.xml"/><Relationship Id="rId40"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kub.sebek\Desktop\&#353;ablony%202020\Z&#225;v&#283;re&#269;n&#225;%20zpr&#225;va%20&#269;&#237;slovan&#225;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BAEB18AB349D893692D44BF15556C"/>
        <w:category>
          <w:name w:val="Obecné"/>
          <w:gallery w:val="placeholder"/>
        </w:category>
        <w:types>
          <w:type w:val="bbPlcHdr"/>
        </w:types>
        <w:behaviors>
          <w:behavior w:val="content"/>
        </w:behaviors>
        <w:guid w:val="{A8FDE601-A478-4CBA-A990-830971AD7B0D}"/>
      </w:docPartPr>
      <w:docPartBody>
        <w:p w:rsidR="005418FE" w:rsidRDefault="00E55E04">
          <w:pPr>
            <w:pStyle w:val="84ABAEB18AB349D893692D44BF15556C"/>
          </w:pPr>
          <w:r w:rsidRPr="00956BEA">
            <w:rPr>
              <w:rStyle w:val="Zstupntext"/>
            </w:rPr>
            <w:t>[Společnost]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GT Walsheim Pro Bold">
    <w:panose1 w:val="020B0604020202020204"/>
    <w:charset w:val="EE"/>
    <w:family w:val="auto"/>
    <w:pitch w:val="variable"/>
    <w:sig w:usb0="00000207" w:usb1="00000001" w:usb2="00000000" w:usb3="00000000" w:csb0="00000097" w:csb1="00000000"/>
  </w:font>
  <w:font w:name="GT Walsheim Pro Light">
    <w:altName w:val="Calibri"/>
    <w:panose1 w:val="020B0604020202020204"/>
    <w:charset w:val="EE"/>
    <w:family w:val="auto"/>
    <w:pitch w:val="variable"/>
    <w:sig w:usb0="00000207" w:usb1="00000001" w:usb2="00000000" w:usb3="00000000" w:csb0="00000097" w:csb1="00000000"/>
  </w:font>
  <w:font w:name="GT Walsheim Pro Regular">
    <w:panose1 w:val="020B0604020202020204"/>
    <w:charset w:val="00"/>
    <w:family w:val="modern"/>
    <w:pitch w:val="variable"/>
    <w:sig w:usb0="A00002AF" w:usb1="5000206B" w:usb2="00000000" w:usb3="00000000" w:csb0="000000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04"/>
    <w:rsid w:val="0000025E"/>
    <w:rsid w:val="000861F7"/>
    <w:rsid w:val="000C2CF4"/>
    <w:rsid w:val="000C3EFD"/>
    <w:rsid w:val="000D3F04"/>
    <w:rsid w:val="000F2125"/>
    <w:rsid w:val="001411FC"/>
    <w:rsid w:val="0016047A"/>
    <w:rsid w:val="00181888"/>
    <w:rsid w:val="001E78A7"/>
    <w:rsid w:val="00262968"/>
    <w:rsid w:val="003155F6"/>
    <w:rsid w:val="0032245C"/>
    <w:rsid w:val="00344229"/>
    <w:rsid w:val="003B4556"/>
    <w:rsid w:val="003B7E48"/>
    <w:rsid w:val="00434F6E"/>
    <w:rsid w:val="00443DED"/>
    <w:rsid w:val="00461A6C"/>
    <w:rsid w:val="00473301"/>
    <w:rsid w:val="005418FE"/>
    <w:rsid w:val="0055201C"/>
    <w:rsid w:val="0069271E"/>
    <w:rsid w:val="006A3B1A"/>
    <w:rsid w:val="007A4508"/>
    <w:rsid w:val="00804F72"/>
    <w:rsid w:val="008322A2"/>
    <w:rsid w:val="008769E0"/>
    <w:rsid w:val="008B5A6E"/>
    <w:rsid w:val="008D5155"/>
    <w:rsid w:val="009340B5"/>
    <w:rsid w:val="0095184B"/>
    <w:rsid w:val="009C539E"/>
    <w:rsid w:val="00B65F9F"/>
    <w:rsid w:val="00BC4E71"/>
    <w:rsid w:val="00C4482A"/>
    <w:rsid w:val="00C869B2"/>
    <w:rsid w:val="00CA2434"/>
    <w:rsid w:val="00CE4044"/>
    <w:rsid w:val="00D851DE"/>
    <w:rsid w:val="00DD4BB2"/>
    <w:rsid w:val="00DE216E"/>
    <w:rsid w:val="00E347FC"/>
    <w:rsid w:val="00E55E04"/>
    <w:rsid w:val="00E85B90"/>
    <w:rsid w:val="00EC0706"/>
    <w:rsid w:val="00EF4CAA"/>
    <w:rsid w:val="00F02BB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84ABAEB18AB349D893692D44BF15556C">
    <w:name w:val="84ABAEB18AB349D893692D44BF1555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T Colour palette">
      <a:dk1>
        <a:sysClr val="windowText" lastClr="000000"/>
      </a:dk1>
      <a:lt1>
        <a:sysClr val="window" lastClr="FFFFFF"/>
      </a:lt1>
      <a:dk2>
        <a:srgbClr val="747678"/>
      </a:dk2>
      <a:lt2>
        <a:srgbClr val="E7E0D8"/>
      </a:lt2>
      <a:accent1>
        <a:srgbClr val="4F2D7F"/>
      </a:accent1>
      <a:accent2>
        <a:srgbClr val="C8BEAF"/>
      </a:accent2>
      <a:accent3>
        <a:srgbClr val="00A7B5"/>
      </a:accent3>
      <a:accent4>
        <a:srgbClr val="FF7D1E"/>
      </a:accent4>
      <a:accent5>
        <a:srgbClr val="9BD732"/>
      </a:accent5>
      <a:accent6>
        <a:srgbClr val="E92841"/>
      </a:accent6>
      <a:hlink>
        <a:srgbClr val="0000FF"/>
      </a:hlink>
      <a:folHlink>
        <a:srgbClr val="800080"/>
      </a:folHlink>
    </a:clrScheme>
    <a:fontScheme name="C&amp;W_templat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571ba84-4cc8-4fe0-baa2-589d3b404907" xsi:nil="true"/>
    <lcf76f155ced4ddcb4097134ff3c332f xmlns="cd0d583b-5cee-42d2-a745-b183639ea2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7FA9806B87C2B4DBE4BF4E84D487A1E" ma:contentTypeVersion="18" ma:contentTypeDescription="Vytvoří nový dokument" ma:contentTypeScope="" ma:versionID="3fc4b280d288549af7bf98c0c9169c18">
  <xsd:schema xmlns:xsd="http://www.w3.org/2001/XMLSchema" xmlns:xs="http://www.w3.org/2001/XMLSchema" xmlns:p="http://schemas.microsoft.com/office/2006/metadata/properties" xmlns:ns2="7571ba84-4cc8-4fe0-baa2-589d3b404907" xmlns:ns3="cd0d583b-5cee-42d2-a745-b183639ea243" targetNamespace="http://schemas.microsoft.com/office/2006/metadata/properties" ma:root="true" ma:fieldsID="7c3c05a7631da4b0f73987b0524f3cbf" ns2:_="" ns3:_="">
    <xsd:import namespace="7571ba84-4cc8-4fe0-baa2-589d3b404907"/>
    <xsd:import namespace="cd0d583b-5cee-42d2-a745-b183639ea2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TaxCatchAll" minOccurs="0"/>
                <xsd:element ref="ns3:lcf76f155ced4ddcb4097134ff3c332f"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1ba84-4cc8-4fe0-baa2-589d3b40490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3ce2b5fd-6552-4dbc-b294-81567e49f332}" ma:internalName="TaxCatchAll" ma:showField="CatchAllData" ma:web="7571ba84-4cc8-4fe0-baa2-589d3b4049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0d583b-5cee-42d2-a745-b183639ea2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a3eb3af-642e-49ef-808c-6337d67b55de"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A1B73A-CF31-4920-9387-B15CB4349E38}">
  <ds:schemaRefs>
    <ds:schemaRef ds:uri="http://schemas.openxmlformats.org/officeDocument/2006/bibliography"/>
  </ds:schemaRefs>
</ds:datastoreItem>
</file>

<file path=customXml/itemProps3.xml><?xml version="1.0" encoding="utf-8"?>
<ds:datastoreItem xmlns:ds="http://schemas.openxmlformats.org/officeDocument/2006/customXml" ds:itemID="{4A842F78-AD15-483D-A761-5EF9E26D1426}">
  <ds:schemaRefs>
    <ds:schemaRef ds:uri="http://schemas.microsoft.com/office/2006/metadata/properties"/>
    <ds:schemaRef ds:uri="http://schemas.microsoft.com/office/infopath/2007/PartnerControls"/>
    <ds:schemaRef ds:uri="7571ba84-4cc8-4fe0-baa2-589d3b404907"/>
    <ds:schemaRef ds:uri="cd0d583b-5cee-42d2-a745-b183639ea243"/>
  </ds:schemaRefs>
</ds:datastoreItem>
</file>

<file path=customXml/itemProps4.xml><?xml version="1.0" encoding="utf-8"?>
<ds:datastoreItem xmlns:ds="http://schemas.openxmlformats.org/officeDocument/2006/customXml" ds:itemID="{D58F1D20-0B50-4048-9721-B602C46B2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1ba84-4cc8-4fe0-baa2-589d3b404907"/>
    <ds:schemaRef ds:uri="cd0d583b-5cee-42d2-a745-b183639e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43AF3B-852C-4C89-9D07-AF0F374F0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C:\Users\jakub.sebek\Desktop\šablony 2020\Závěrečná zpráva číslovaná20.dotx</Template>
  <TotalTime>7</TotalTime>
  <Pages>29</Pages>
  <Words>7044</Words>
  <Characters>41560</Characters>
  <Application>Microsoft Office Word</Application>
  <DocSecurity>0</DocSecurity>
  <Lines>346</Lines>
  <Paragraphs>97</Paragraphs>
  <ScaleCrop>false</ScaleCrop>
  <HeadingPairs>
    <vt:vector size="2" baseType="variant">
      <vt:variant>
        <vt:lpstr>Název</vt:lpstr>
      </vt:variant>
      <vt:variant>
        <vt:i4>1</vt:i4>
      </vt:variant>
    </vt:vector>
  </HeadingPairs>
  <TitlesOfParts>
    <vt:vector size="1" baseType="lpstr">
      <vt:lpstr>Technická specifikace: Nástroj pro tvorbu analýz a modelaci úhrad zdravotních služeb</vt:lpstr>
    </vt:vector>
  </TitlesOfParts>
  <Company>RBP, zdravotní pojišťovna</Company>
  <LinksUpToDate>false</LinksUpToDate>
  <CharactersWithSpaces>48507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Technická specifikace: Nástroj pro tvorbu analýz a modelaci úhrad zdravotních služeb</dc:title>
  <dc:subject/>
  <dc:creator>Jakub Sebek</dc:creator>
  <cp:keywords/>
  <dc:description/>
  <cp:lastModifiedBy>ROWAN LEGAL</cp:lastModifiedBy>
  <cp:revision>5</cp:revision>
  <cp:lastPrinted>2023-05-17T12:13:00Z</cp:lastPrinted>
  <dcterms:created xsi:type="dcterms:W3CDTF">2023-06-05T18:49:00Z</dcterms:created>
  <dcterms:modified xsi:type="dcterms:W3CDTF">2023-06-21T11:25:00Z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0x01010017FA9806B87C2B4DBE4BF4E84D487A1E</vt:lpwstr>
  </property>
  <property fmtid="{D5CDD505-2E9C-101B-9397-08002B2CF9AE}" pid="3" name="MediaServiceImageTags">
    <vt:lpwstr/>
  </property>
</Properties>
</file>