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50822" w14:textId="622B38E1" w:rsidR="0093509A" w:rsidRPr="00527B74" w:rsidRDefault="0093509A" w:rsidP="0093509A">
      <w:pPr>
        <w:pStyle w:val="HHTitleTitulnistrana"/>
        <w:rPr>
          <w:rFonts w:cs="Times New Roman"/>
        </w:rPr>
      </w:pPr>
      <w:bookmarkStart w:id="0" w:name="_GoBack"/>
      <w:bookmarkEnd w:id="0"/>
      <w:r w:rsidRPr="00527B74">
        <w:rPr>
          <w:rFonts w:cs="Times New Roman"/>
        </w:rPr>
        <w:t xml:space="preserve">LICENČNÍ SMLOUVA Č. </w:t>
      </w:r>
      <w:r w:rsidR="00852DB6">
        <w:rPr>
          <w:rFonts w:cs="Times New Roman"/>
        </w:rPr>
        <w:t>22</w:t>
      </w:r>
      <w:r w:rsidR="00E058E8" w:rsidRPr="00527B74">
        <w:rPr>
          <w:rFonts w:cs="Times New Roman"/>
        </w:rPr>
        <w:t>/202</w:t>
      </w:r>
      <w:r w:rsidR="00104768">
        <w:rPr>
          <w:rFonts w:cs="Times New Roman"/>
        </w:rPr>
        <w:t>3</w:t>
      </w:r>
    </w:p>
    <w:p w14:paraId="6885B9BF" w14:textId="77777777" w:rsidR="0093509A" w:rsidRPr="00527B74" w:rsidRDefault="0093509A" w:rsidP="0093509A">
      <w:pPr>
        <w:pStyle w:val="Titulka"/>
        <w:spacing w:after="600"/>
        <w:rPr>
          <w:sz w:val="26"/>
          <w:szCs w:val="26"/>
        </w:rPr>
      </w:pPr>
      <w:r w:rsidRPr="00527B74">
        <w:rPr>
          <w:sz w:val="26"/>
          <w:szCs w:val="26"/>
        </w:rPr>
        <w:t>mezi</w:t>
      </w:r>
    </w:p>
    <w:p w14:paraId="6D33CA79" w14:textId="5BD4FCA2" w:rsidR="0093509A" w:rsidRPr="00527B74" w:rsidRDefault="0093509A" w:rsidP="0093509A">
      <w:pPr>
        <w:pStyle w:val="Spolecnost"/>
      </w:pPr>
      <w:r w:rsidRPr="00527B74">
        <w:t xml:space="preserve">LAURYN </w:t>
      </w:r>
      <w:r w:rsidR="008131DE" w:rsidRPr="00527B74">
        <w:t>s.r.o.</w:t>
      </w:r>
    </w:p>
    <w:p w14:paraId="76EB67FC" w14:textId="77777777" w:rsidR="0093509A" w:rsidRPr="00527B74" w:rsidRDefault="0093509A" w:rsidP="0093509A">
      <w:pPr>
        <w:pStyle w:val="Titulka"/>
        <w:rPr>
          <w:sz w:val="26"/>
          <w:szCs w:val="26"/>
        </w:rPr>
      </w:pPr>
      <w:r w:rsidRPr="00527B74">
        <w:rPr>
          <w:sz w:val="26"/>
          <w:szCs w:val="26"/>
        </w:rPr>
        <w:t>a</w:t>
      </w:r>
    </w:p>
    <w:p w14:paraId="3645789A" w14:textId="09970A3F" w:rsidR="004D1A95" w:rsidRPr="00527B74" w:rsidRDefault="004A2D22" w:rsidP="0093509A">
      <w:pPr>
        <w:jc w:val="center"/>
      </w:pPr>
      <w:r w:rsidRPr="004A2D22">
        <w:rPr>
          <w:b/>
          <w:sz w:val="32"/>
        </w:rPr>
        <w:t xml:space="preserve">LÉČEBNÉ LÁZNĚ </w:t>
      </w:r>
      <w:proofErr w:type="spellStart"/>
      <w:r w:rsidRPr="004A2D22">
        <w:rPr>
          <w:b/>
          <w:sz w:val="32"/>
        </w:rPr>
        <w:t>LÁZNĚ</w:t>
      </w:r>
      <w:proofErr w:type="spellEnd"/>
      <w:r w:rsidRPr="004A2D22">
        <w:rPr>
          <w:b/>
          <w:sz w:val="32"/>
        </w:rPr>
        <w:t xml:space="preserve"> KYNŽVART</w:t>
      </w:r>
    </w:p>
    <w:p w14:paraId="5B72ED70" w14:textId="77777777" w:rsidR="00347495" w:rsidRPr="00527B74" w:rsidRDefault="00347495" w:rsidP="0093509A">
      <w:pPr>
        <w:jc w:val="center"/>
        <w:rPr>
          <w:sz w:val="26"/>
          <w:szCs w:val="26"/>
        </w:rPr>
      </w:pPr>
    </w:p>
    <w:p w14:paraId="180555ED" w14:textId="536E4B6D" w:rsidR="0093509A" w:rsidRPr="00527B74" w:rsidRDefault="00526052" w:rsidP="0093509A">
      <w:pPr>
        <w:jc w:val="center"/>
        <w:rPr>
          <w:sz w:val="26"/>
          <w:szCs w:val="26"/>
        </w:rPr>
      </w:pPr>
      <w:r w:rsidRPr="00527B74">
        <w:rPr>
          <w:sz w:val="26"/>
          <w:szCs w:val="26"/>
        </w:rPr>
        <w:t>uzavřená dne</w:t>
      </w:r>
      <w:r w:rsidR="00622EA7" w:rsidRPr="00527B74">
        <w:rPr>
          <w:sz w:val="26"/>
          <w:szCs w:val="26"/>
        </w:rPr>
        <w:t xml:space="preserve"> </w:t>
      </w:r>
      <w:proofErr w:type="gramStart"/>
      <w:r w:rsidR="00F17EE7">
        <w:rPr>
          <w:sz w:val="26"/>
          <w:szCs w:val="26"/>
        </w:rPr>
        <w:t>30.8.2023</w:t>
      </w:r>
      <w:proofErr w:type="gramEnd"/>
    </w:p>
    <w:p w14:paraId="1FBE1A86" w14:textId="2B26FC6B" w:rsidR="0093509A" w:rsidRPr="00527B74" w:rsidRDefault="0093509A" w:rsidP="0093509A">
      <w:pPr>
        <w:jc w:val="center"/>
      </w:pPr>
    </w:p>
    <w:p w14:paraId="5B0C4DB6" w14:textId="77777777" w:rsidR="0093509A" w:rsidRPr="00527B74" w:rsidRDefault="0093509A" w:rsidP="0093509A"/>
    <w:p w14:paraId="020E2074" w14:textId="77777777" w:rsidR="0093509A" w:rsidRPr="00527B74" w:rsidRDefault="0093509A" w:rsidP="0093509A"/>
    <w:p w14:paraId="72FFB3BE" w14:textId="77777777" w:rsidR="0093509A" w:rsidRPr="00527B74" w:rsidRDefault="0093509A" w:rsidP="0093509A"/>
    <w:p w14:paraId="569F634E" w14:textId="77777777" w:rsidR="0093509A" w:rsidRPr="00527B74" w:rsidRDefault="0093509A" w:rsidP="0093509A">
      <w:pPr>
        <w:tabs>
          <w:tab w:val="left" w:pos="1440"/>
        </w:tabs>
      </w:pPr>
      <w:r w:rsidRPr="00527B74">
        <w:tab/>
      </w:r>
    </w:p>
    <w:p w14:paraId="3BB18BAA" w14:textId="77777777" w:rsidR="0093509A" w:rsidRPr="00527B74" w:rsidRDefault="0093509A" w:rsidP="0093509A"/>
    <w:p w14:paraId="2547DAEA" w14:textId="77777777" w:rsidR="0093509A" w:rsidRPr="00527B74" w:rsidRDefault="0093509A">
      <w:pPr>
        <w:spacing w:before="0" w:after="0"/>
        <w:jc w:val="left"/>
        <w:rPr>
          <w:b/>
          <w:caps/>
          <w:sz w:val="32"/>
        </w:rPr>
      </w:pPr>
      <w:r w:rsidRPr="00527B74">
        <w:rPr>
          <w:sz w:val="32"/>
        </w:rPr>
        <w:br w:type="page"/>
      </w:r>
    </w:p>
    <w:p w14:paraId="50A61AE6" w14:textId="7D843A88" w:rsidR="00F507B8" w:rsidRPr="00527B74" w:rsidRDefault="00F507B8" w:rsidP="00F507B8">
      <w:pPr>
        <w:pStyle w:val="Smluvnistranypreambule"/>
        <w:jc w:val="center"/>
      </w:pPr>
      <w:r w:rsidRPr="00527B74">
        <w:rPr>
          <w:sz w:val="32"/>
        </w:rPr>
        <w:lastRenderedPageBreak/>
        <w:t xml:space="preserve">Licenční smlouva č. </w:t>
      </w:r>
      <w:r w:rsidR="00852DB6">
        <w:rPr>
          <w:sz w:val="32"/>
        </w:rPr>
        <w:t>22</w:t>
      </w:r>
      <w:r w:rsidR="008131DE" w:rsidRPr="00527B74">
        <w:rPr>
          <w:sz w:val="32"/>
        </w:rPr>
        <w:t>/202</w:t>
      </w:r>
      <w:r w:rsidR="00852DB6">
        <w:rPr>
          <w:sz w:val="32"/>
        </w:rPr>
        <w:t>3</w:t>
      </w:r>
    </w:p>
    <w:p w14:paraId="0F62C5DF" w14:textId="05E1EDC3" w:rsidR="00975CC4" w:rsidRPr="00527B74" w:rsidRDefault="00975CC4" w:rsidP="00F84706">
      <w:pPr>
        <w:jc w:val="center"/>
      </w:pPr>
      <w:r w:rsidRPr="00527B74">
        <w:t xml:space="preserve">uzavřená podle ustanovení § </w:t>
      </w:r>
      <w:r w:rsidR="005C3F02" w:rsidRPr="00527B74">
        <w:rPr>
          <w:bCs/>
          <w:szCs w:val="22"/>
        </w:rPr>
        <w:t>2358</w:t>
      </w:r>
      <w:r w:rsidRPr="00527B74">
        <w:t xml:space="preserve"> zákona č. </w:t>
      </w:r>
      <w:r w:rsidR="005C3F02" w:rsidRPr="00527B74">
        <w:rPr>
          <w:bCs/>
          <w:szCs w:val="22"/>
        </w:rPr>
        <w:t>89/2012</w:t>
      </w:r>
      <w:r w:rsidRPr="00527B74">
        <w:t xml:space="preserve"> Sb., </w:t>
      </w:r>
      <w:r w:rsidR="005C3F02" w:rsidRPr="00527B74">
        <w:rPr>
          <w:bCs/>
          <w:szCs w:val="22"/>
        </w:rPr>
        <w:t>občanský zákoník</w:t>
      </w:r>
      <w:r w:rsidRPr="00527B74">
        <w:t xml:space="preserve">, </w:t>
      </w:r>
      <w:r w:rsidR="000C15A9" w:rsidRPr="00527B74">
        <w:t>[</w:t>
      </w:r>
      <w:r w:rsidRPr="00527B74">
        <w:t>ve znění pozdějších předpisů</w:t>
      </w:r>
      <w:r w:rsidR="000C15A9" w:rsidRPr="00527B74">
        <w:t>]</w:t>
      </w:r>
      <w:r w:rsidR="00F84706" w:rsidRPr="00527B74">
        <w:t xml:space="preserve"> („</w:t>
      </w:r>
      <w:r w:rsidR="00F84706" w:rsidRPr="00527B74">
        <w:rPr>
          <w:b/>
        </w:rPr>
        <w:t>Občanský zákoník</w:t>
      </w:r>
      <w:r w:rsidR="00F84706" w:rsidRPr="00527B74">
        <w:t>“)</w:t>
      </w:r>
      <w:r w:rsidR="00F507B8" w:rsidRPr="00527B74">
        <w:t xml:space="preserve"> </w:t>
      </w:r>
      <w:r w:rsidR="00F84706" w:rsidRPr="00527B74">
        <w:t>a zákona č. 121/2000 Sb., o právu autorském, o právech souvisejících s</w:t>
      </w:r>
      <w:r w:rsidR="00B07F35">
        <w:t> </w:t>
      </w:r>
      <w:r w:rsidR="00F84706" w:rsidRPr="00527B74">
        <w:t xml:space="preserve">právem autorským a o změně některých zákonů (autorský zákon) </w:t>
      </w:r>
      <w:r w:rsidRPr="00527B74">
        <w:br/>
        <w:t>(</w:t>
      </w:r>
      <w:r w:rsidR="005C3F02" w:rsidRPr="00527B74">
        <w:t>„</w:t>
      </w:r>
      <w:r w:rsidR="00F84706" w:rsidRPr="00527B74">
        <w:rPr>
          <w:b/>
        </w:rPr>
        <w:t xml:space="preserve">Autorský </w:t>
      </w:r>
      <w:r w:rsidR="005C3F02" w:rsidRPr="00527B74">
        <w:rPr>
          <w:b/>
        </w:rPr>
        <w:t>zákon</w:t>
      </w:r>
      <w:r w:rsidR="005C3F02" w:rsidRPr="00527B74">
        <w:t xml:space="preserve">“ a </w:t>
      </w:r>
      <w:r w:rsidRPr="00527B74">
        <w:t>„</w:t>
      </w:r>
      <w:r w:rsidRPr="00527B74">
        <w:rPr>
          <w:b/>
        </w:rPr>
        <w:t>Smlouva</w:t>
      </w:r>
      <w:r w:rsidRPr="00527B74">
        <w:t>“)</w:t>
      </w:r>
    </w:p>
    <w:p w14:paraId="5B4DA718" w14:textId="77777777" w:rsidR="006913F0" w:rsidRPr="00527B74" w:rsidRDefault="006913F0" w:rsidP="006913F0">
      <w:pPr>
        <w:pStyle w:val="Smluvnistranypreambule"/>
      </w:pPr>
      <w:r w:rsidRPr="00527B74">
        <w:t>Smluvní strany</w:t>
      </w:r>
    </w:p>
    <w:p w14:paraId="4D102E91" w14:textId="6034FC92" w:rsidR="007447D9" w:rsidRPr="00527B74" w:rsidRDefault="007447D9" w:rsidP="007447D9">
      <w:pPr>
        <w:widowControl w:val="0"/>
        <w:numPr>
          <w:ilvl w:val="0"/>
          <w:numId w:val="26"/>
        </w:numPr>
      </w:pPr>
      <w:r w:rsidRPr="00527B74">
        <w:rPr>
          <w:b/>
          <w:bCs/>
        </w:rPr>
        <w:t xml:space="preserve">LAURYN </w:t>
      </w:r>
      <w:r w:rsidR="008131DE" w:rsidRPr="00527B74">
        <w:rPr>
          <w:b/>
          <w:bCs/>
        </w:rPr>
        <w:t>s.r.o.</w:t>
      </w:r>
    </w:p>
    <w:p w14:paraId="00D74B45" w14:textId="338639C3" w:rsidR="007447D9" w:rsidRPr="00527B74" w:rsidRDefault="007447D9" w:rsidP="007447D9">
      <w:pPr>
        <w:pStyle w:val="Text11"/>
      </w:pPr>
      <w:r w:rsidRPr="00527B74">
        <w:t xml:space="preserve">sídlo </w:t>
      </w:r>
      <w:r w:rsidR="008131DE" w:rsidRPr="00527B74">
        <w:t>Přeloučská</w:t>
      </w:r>
      <w:r w:rsidRPr="00527B74">
        <w:t xml:space="preserve"> 255, 530 06 Pardubice 6, IČO: 60113685, DIČ: CZ60113685 zapsaná v</w:t>
      </w:r>
      <w:r w:rsidR="00B07F35">
        <w:t> </w:t>
      </w:r>
      <w:r w:rsidRPr="00527B74">
        <w:t>obchodním rejstříku vedeném Krajským soudem v</w:t>
      </w:r>
      <w:r w:rsidR="00B07F35">
        <w:t> </w:t>
      </w:r>
      <w:r w:rsidRPr="00527B74">
        <w:t>Hradci Králové</w:t>
      </w:r>
      <w:r w:rsidR="00A218F1" w:rsidRPr="00527B74">
        <w:t>,</w:t>
      </w:r>
      <w:r w:rsidRPr="00527B74">
        <w:t xml:space="preserve"> oddíl </w:t>
      </w:r>
      <w:r w:rsidR="008131DE" w:rsidRPr="00527B74">
        <w:t>C</w:t>
      </w:r>
      <w:r w:rsidRPr="00527B74">
        <w:t xml:space="preserve">, vložka </w:t>
      </w:r>
      <w:r w:rsidR="008131DE" w:rsidRPr="00527B74">
        <w:t>45128</w:t>
      </w:r>
      <w:r w:rsidRPr="00527B74">
        <w:t xml:space="preserve"> („</w:t>
      </w:r>
      <w:r w:rsidRPr="00527B74">
        <w:rPr>
          <w:b/>
        </w:rPr>
        <w:t>Poskytovatel</w:t>
      </w:r>
      <w:r w:rsidRPr="00527B74">
        <w:t>“)</w:t>
      </w:r>
    </w:p>
    <w:p w14:paraId="5E6F3A55" w14:textId="4D43DF48" w:rsidR="007447D9" w:rsidRPr="00527B74" w:rsidRDefault="007447D9" w:rsidP="00993C21">
      <w:pPr>
        <w:pStyle w:val="Smluvstranya"/>
      </w:pPr>
      <w:r w:rsidRPr="00527B74">
        <w:t>a</w:t>
      </w:r>
    </w:p>
    <w:p w14:paraId="53AA0922" w14:textId="77777777" w:rsidR="004A2D22" w:rsidRPr="0075246B" w:rsidRDefault="004A2D22" w:rsidP="004A2D22">
      <w:pPr>
        <w:widowControl w:val="0"/>
        <w:numPr>
          <w:ilvl w:val="0"/>
          <w:numId w:val="26"/>
        </w:numPr>
      </w:pPr>
      <w:r w:rsidRPr="00D44B23">
        <w:rPr>
          <w:b/>
        </w:rPr>
        <w:t xml:space="preserve">LÉČEBNÉ LÁZNĚ </w:t>
      </w:r>
      <w:proofErr w:type="spellStart"/>
      <w:r w:rsidRPr="00D44B23">
        <w:rPr>
          <w:b/>
        </w:rPr>
        <w:t>LÁZNĚ</w:t>
      </w:r>
      <w:proofErr w:type="spellEnd"/>
      <w:r w:rsidRPr="00D44B23">
        <w:rPr>
          <w:b/>
        </w:rPr>
        <w:t xml:space="preserve"> KYNŽVART</w:t>
      </w:r>
    </w:p>
    <w:p w14:paraId="3FD9A0DA" w14:textId="3D2D50F7" w:rsidR="00591A9B" w:rsidRPr="00527B74" w:rsidRDefault="004A2D22" w:rsidP="004A2D22">
      <w:pPr>
        <w:pStyle w:val="Text11"/>
      </w:pPr>
      <w:r w:rsidRPr="0075246B">
        <w:t xml:space="preserve">sídlo </w:t>
      </w:r>
      <w:r w:rsidRPr="00D44B23">
        <w:t>Lázeňská 295. Lázně Kynžvart, PSČ 35491</w:t>
      </w:r>
      <w:r w:rsidRPr="0075246B">
        <w:t xml:space="preserve">, IČ: </w:t>
      </w:r>
      <w:r w:rsidRPr="00D44B23">
        <w:t>00883573</w:t>
      </w:r>
      <w:r w:rsidRPr="0075246B">
        <w:t xml:space="preserve"> </w:t>
      </w:r>
      <w:r w:rsidR="00591A9B" w:rsidRPr="00527B74">
        <w:t>(„</w:t>
      </w:r>
      <w:r w:rsidR="00591A9B" w:rsidRPr="00527B74">
        <w:rPr>
          <w:b/>
        </w:rPr>
        <w:t>Nabyvatel</w:t>
      </w:r>
      <w:r w:rsidR="00591A9B" w:rsidRPr="00527B74">
        <w:t>“)</w:t>
      </w:r>
    </w:p>
    <w:p w14:paraId="25937672" w14:textId="7841361D" w:rsidR="007447D9" w:rsidRPr="00527B74" w:rsidRDefault="007447D9" w:rsidP="00F47B69">
      <w:pPr>
        <w:pStyle w:val="Text11"/>
      </w:pPr>
      <w:r w:rsidRPr="00527B74">
        <w:t>(Poskytovatel a Nabyvatel společně „</w:t>
      </w:r>
      <w:r w:rsidRPr="00527B74">
        <w:rPr>
          <w:b/>
        </w:rPr>
        <w:t>Strany</w:t>
      </w:r>
      <w:r w:rsidRPr="00527B74">
        <w:t>“, a jednotlivě „</w:t>
      </w:r>
      <w:r w:rsidRPr="00527B74">
        <w:rPr>
          <w:b/>
        </w:rPr>
        <w:t>Strana</w:t>
      </w:r>
      <w:r w:rsidRPr="00527B74">
        <w:t>“)</w:t>
      </w:r>
    </w:p>
    <w:p w14:paraId="1C46133D" w14:textId="77777777" w:rsidR="005D0C13" w:rsidRPr="00527B74" w:rsidRDefault="005D0C13" w:rsidP="00993C21">
      <w:pPr>
        <w:pStyle w:val="Nadpis1"/>
        <w:numPr>
          <w:ilvl w:val="0"/>
          <w:numId w:val="0"/>
        </w:numPr>
        <w:rPr>
          <w:rFonts w:cs="Times New Roman"/>
        </w:rPr>
      </w:pPr>
      <w:bookmarkStart w:id="1" w:name="_Ref392859992"/>
    </w:p>
    <w:p w14:paraId="49AA6998" w14:textId="1B4E0C99" w:rsidR="007447D9" w:rsidRPr="00527B74" w:rsidRDefault="007447D9" w:rsidP="00993C21">
      <w:pPr>
        <w:pStyle w:val="Nadpis1"/>
        <w:numPr>
          <w:ilvl w:val="0"/>
          <w:numId w:val="0"/>
        </w:numPr>
        <w:rPr>
          <w:rFonts w:cs="Times New Roman"/>
        </w:rPr>
      </w:pPr>
      <w:r w:rsidRPr="00527B74">
        <w:rPr>
          <w:rFonts w:cs="Times New Roman"/>
        </w:rPr>
        <w:t>Preambule</w:t>
      </w:r>
    </w:p>
    <w:p w14:paraId="3F93CF79" w14:textId="65B242B6" w:rsidR="00816C90" w:rsidRPr="00527B74" w:rsidRDefault="00816C90" w:rsidP="00993C21">
      <w:pPr>
        <w:pStyle w:val="Preambule"/>
      </w:pPr>
      <w:r w:rsidRPr="00527B74">
        <w:t xml:space="preserve">Strany si touto Smlouvou přejí upravit udělení licence </w:t>
      </w:r>
      <w:r w:rsidR="00F47776" w:rsidRPr="00527B74">
        <w:t>k</w:t>
      </w:r>
      <w:r w:rsidR="00B07F35">
        <w:t> </w:t>
      </w:r>
      <w:r w:rsidR="00F47776" w:rsidRPr="00527B74">
        <w:t xml:space="preserve">informačnímu systému </w:t>
      </w:r>
      <w:r w:rsidR="00476B8E" w:rsidRPr="00527B74">
        <w:t>LBIS/4G</w:t>
      </w:r>
      <w:r w:rsidR="00A23ADB" w:rsidRPr="00527B74">
        <w:t>.</w:t>
      </w:r>
    </w:p>
    <w:p w14:paraId="248B2E6C" w14:textId="77777777" w:rsidR="009C383C" w:rsidRPr="00527B74" w:rsidRDefault="009C383C" w:rsidP="009C383C">
      <w:pPr>
        <w:pStyle w:val="Nadpis1"/>
        <w:numPr>
          <w:ilvl w:val="0"/>
          <w:numId w:val="0"/>
        </w:numPr>
        <w:ind w:left="567"/>
        <w:rPr>
          <w:rFonts w:cs="Times New Roman"/>
        </w:rPr>
      </w:pPr>
    </w:p>
    <w:p w14:paraId="0A80BA6E" w14:textId="77777777" w:rsidR="00F47B69" w:rsidRPr="00527B74" w:rsidRDefault="00F47B69" w:rsidP="00F47B69">
      <w:pPr>
        <w:pStyle w:val="Nadpis1"/>
        <w:rPr>
          <w:rFonts w:cs="Times New Roman"/>
        </w:rPr>
      </w:pPr>
      <w:bookmarkStart w:id="2" w:name="_Ref393950104"/>
      <w:r w:rsidRPr="00527B74">
        <w:rPr>
          <w:rFonts w:cs="Times New Roman"/>
        </w:rPr>
        <w:t>Předmět a rozsah plnění</w:t>
      </w:r>
      <w:bookmarkEnd w:id="1"/>
      <w:bookmarkEnd w:id="2"/>
    </w:p>
    <w:p w14:paraId="077CD599" w14:textId="1DFEB892" w:rsidR="007447D9" w:rsidRPr="00527B74" w:rsidRDefault="007447D9" w:rsidP="007447D9">
      <w:pPr>
        <w:pStyle w:val="Clanek11"/>
        <w:rPr>
          <w:rFonts w:cs="Times New Roman"/>
        </w:rPr>
      </w:pPr>
      <w:r w:rsidRPr="00527B74">
        <w:rPr>
          <w:rFonts w:cs="Times New Roman"/>
        </w:rPr>
        <w:t>Poskytovatel</w:t>
      </w:r>
      <w:r w:rsidR="00F47B69" w:rsidRPr="00527B74">
        <w:rPr>
          <w:rFonts w:cs="Times New Roman"/>
        </w:rPr>
        <w:t xml:space="preserve"> je </w:t>
      </w:r>
      <w:r w:rsidRPr="00527B74">
        <w:rPr>
          <w:rFonts w:cs="Times New Roman"/>
        </w:rPr>
        <w:t xml:space="preserve">vykonavatelem majetkových </w:t>
      </w:r>
      <w:r w:rsidR="00F47B69" w:rsidRPr="00527B74">
        <w:rPr>
          <w:rFonts w:cs="Times New Roman"/>
        </w:rPr>
        <w:t>autorských práv k</w:t>
      </w:r>
      <w:r w:rsidR="00B07F35">
        <w:rPr>
          <w:rFonts w:cs="Times New Roman"/>
        </w:rPr>
        <w:t> </w:t>
      </w:r>
      <w:r w:rsidRPr="00527B74">
        <w:rPr>
          <w:rFonts w:cs="Times New Roman"/>
        </w:rPr>
        <w:t xml:space="preserve">počítačovému programu </w:t>
      </w:r>
      <w:r w:rsidR="00B07F35">
        <w:rPr>
          <w:rFonts w:cs="Times New Roman"/>
        </w:rPr>
        <w:t>–</w:t>
      </w:r>
      <w:r w:rsidRPr="00527B74">
        <w:rPr>
          <w:rFonts w:cs="Times New Roman"/>
        </w:rPr>
        <w:t xml:space="preserve"> </w:t>
      </w:r>
      <w:r w:rsidR="00F47B69" w:rsidRPr="00527B74">
        <w:rPr>
          <w:rFonts w:cs="Times New Roman"/>
        </w:rPr>
        <w:t>informační</w:t>
      </w:r>
      <w:r w:rsidRPr="00527B74">
        <w:rPr>
          <w:rFonts w:cs="Times New Roman"/>
        </w:rPr>
        <w:t>mu</w:t>
      </w:r>
      <w:r w:rsidR="00F47B69" w:rsidRPr="00527B74">
        <w:rPr>
          <w:rFonts w:cs="Times New Roman"/>
        </w:rPr>
        <w:t xml:space="preserve"> systému </w:t>
      </w:r>
      <w:r w:rsidR="00476B8E" w:rsidRPr="00527B74">
        <w:rPr>
          <w:rFonts w:cs="Times New Roman"/>
        </w:rPr>
        <w:t>LBIS/4G</w:t>
      </w:r>
      <w:r w:rsidR="00B95EE1" w:rsidRPr="00527B74">
        <w:rPr>
          <w:rFonts w:cs="Times New Roman"/>
        </w:rPr>
        <w:t xml:space="preserve"> ve verzi k</w:t>
      </w:r>
      <w:r w:rsidR="00B07F35">
        <w:rPr>
          <w:rFonts w:cs="Times New Roman"/>
        </w:rPr>
        <w:t> </w:t>
      </w:r>
      <w:r w:rsidR="00B95EE1" w:rsidRPr="00527B74">
        <w:rPr>
          <w:rFonts w:cs="Times New Roman"/>
        </w:rPr>
        <w:t>datu uzavření této Smlouvy nebo prvotní instalace</w:t>
      </w:r>
      <w:r w:rsidR="003A64D4" w:rsidRPr="00527B74">
        <w:rPr>
          <w:rFonts w:cs="Times New Roman"/>
        </w:rPr>
        <w:t>,</w:t>
      </w:r>
      <w:r w:rsidR="00B95EE1" w:rsidRPr="00527B74">
        <w:rPr>
          <w:rFonts w:cs="Times New Roman"/>
        </w:rPr>
        <w:t xml:space="preserve">  podle toho, která skutečnost nastane později,</w:t>
      </w:r>
      <w:r w:rsidRPr="00527B74">
        <w:rPr>
          <w:rFonts w:cs="Times New Roman"/>
        </w:rPr>
        <w:t xml:space="preserve"> včetně všech jeho subsystémů, modulů a datových modelů („</w:t>
      </w:r>
      <w:r w:rsidRPr="00527B74">
        <w:rPr>
          <w:rFonts w:cs="Times New Roman"/>
          <w:b/>
        </w:rPr>
        <w:t xml:space="preserve">IS </w:t>
      </w:r>
      <w:r w:rsidR="00476B8E" w:rsidRPr="00527B74">
        <w:rPr>
          <w:rFonts w:cs="Times New Roman"/>
          <w:b/>
        </w:rPr>
        <w:t>LBIS/4G</w:t>
      </w:r>
      <w:r w:rsidRPr="00527B74">
        <w:rPr>
          <w:rFonts w:cs="Times New Roman"/>
        </w:rPr>
        <w:t>“)</w:t>
      </w:r>
      <w:r w:rsidR="000A7610" w:rsidRPr="00527B74">
        <w:rPr>
          <w:rFonts w:cs="Times New Roman"/>
        </w:rPr>
        <w:t>, a je tak oprávněn udělit licenci dle této Smlouvy</w:t>
      </w:r>
      <w:r w:rsidR="00F47B69" w:rsidRPr="00527B74">
        <w:rPr>
          <w:rFonts w:cs="Times New Roman"/>
        </w:rPr>
        <w:t xml:space="preserve">. </w:t>
      </w:r>
    </w:p>
    <w:p w14:paraId="5B1AF492" w14:textId="7BE09139" w:rsidR="007447D9" w:rsidRPr="00527B74" w:rsidRDefault="00F47B69" w:rsidP="007447D9">
      <w:pPr>
        <w:pStyle w:val="Clanek11"/>
        <w:rPr>
          <w:rFonts w:cs="Times New Roman"/>
        </w:rPr>
      </w:pPr>
      <w:r w:rsidRPr="00527B74">
        <w:rPr>
          <w:rFonts w:cs="Times New Roman"/>
        </w:rPr>
        <w:t xml:space="preserve">Na základě této </w:t>
      </w:r>
      <w:r w:rsidR="007447D9" w:rsidRPr="00527B74">
        <w:rPr>
          <w:rFonts w:cs="Times New Roman"/>
        </w:rPr>
        <w:t>S</w:t>
      </w:r>
      <w:r w:rsidRPr="00527B74">
        <w:rPr>
          <w:rFonts w:cs="Times New Roman"/>
        </w:rPr>
        <w:t xml:space="preserve">mlouvy </w:t>
      </w:r>
      <w:r w:rsidR="007447D9" w:rsidRPr="00527B74">
        <w:rPr>
          <w:rFonts w:cs="Times New Roman"/>
        </w:rPr>
        <w:t>uděluje Poskytovatel Nabyvateli oprávnění k</w:t>
      </w:r>
      <w:r w:rsidR="00B07F35">
        <w:rPr>
          <w:rFonts w:cs="Times New Roman"/>
        </w:rPr>
        <w:t> </w:t>
      </w:r>
      <w:r w:rsidR="007447D9" w:rsidRPr="00527B74">
        <w:rPr>
          <w:rFonts w:cs="Times New Roman"/>
        </w:rPr>
        <w:t xml:space="preserve">výkonu práva IS </w:t>
      </w:r>
      <w:r w:rsidR="00476B8E" w:rsidRPr="00527B74">
        <w:rPr>
          <w:rFonts w:cs="Times New Roman"/>
        </w:rPr>
        <w:t>LBIS/4G</w:t>
      </w:r>
      <w:r w:rsidR="00B95EE1" w:rsidRPr="00527B74">
        <w:rPr>
          <w:rFonts w:cs="Times New Roman"/>
        </w:rPr>
        <w:t xml:space="preserve"> </w:t>
      </w:r>
      <w:r w:rsidR="000C60B4" w:rsidRPr="00527B74">
        <w:rPr>
          <w:rFonts w:cs="Times New Roman"/>
        </w:rPr>
        <w:t>(</w:t>
      </w:r>
      <w:r w:rsidR="00B95EE1" w:rsidRPr="00527B74">
        <w:rPr>
          <w:rFonts w:cs="Times New Roman"/>
        </w:rPr>
        <w:t xml:space="preserve">včetně všech jeho pozdějších verzí, </w:t>
      </w:r>
      <w:r w:rsidR="000C60B4" w:rsidRPr="00527B74">
        <w:rPr>
          <w:rFonts w:cs="Times New Roman"/>
        </w:rPr>
        <w:t xml:space="preserve">pakliže </w:t>
      </w:r>
      <w:r w:rsidR="00B95EE1" w:rsidRPr="00527B74">
        <w:rPr>
          <w:rFonts w:cs="Times New Roman"/>
        </w:rPr>
        <w:t>je mezi Stranami uzavřena smlouva o pro</w:t>
      </w:r>
      <w:r w:rsidR="00804136" w:rsidRPr="00527B74">
        <w:rPr>
          <w:rFonts w:cs="Times New Roman"/>
        </w:rPr>
        <w:t>vo</w:t>
      </w:r>
      <w:r w:rsidR="00B95EE1" w:rsidRPr="00527B74">
        <w:rPr>
          <w:rFonts w:cs="Times New Roman"/>
        </w:rPr>
        <w:t>zní podpoře a údržbě</w:t>
      </w:r>
      <w:r w:rsidR="00830DE5" w:rsidRPr="00527B74">
        <w:rPr>
          <w:rFonts w:cs="Times New Roman"/>
        </w:rPr>
        <w:t xml:space="preserve"> („</w:t>
      </w:r>
      <w:r w:rsidR="00830DE5" w:rsidRPr="00527B74">
        <w:rPr>
          <w:rFonts w:cs="Times New Roman"/>
          <w:b/>
        </w:rPr>
        <w:t>SLA</w:t>
      </w:r>
      <w:r w:rsidR="00830DE5" w:rsidRPr="00527B74">
        <w:rPr>
          <w:rFonts w:cs="Times New Roman"/>
        </w:rPr>
        <w:t>“)</w:t>
      </w:r>
      <w:r w:rsidR="000C60B4" w:rsidRPr="00527B74">
        <w:rPr>
          <w:rFonts w:cs="Times New Roman"/>
        </w:rPr>
        <w:t>)</w:t>
      </w:r>
      <w:r w:rsidR="00B95EE1" w:rsidRPr="00527B74">
        <w:rPr>
          <w:rFonts w:cs="Times New Roman"/>
        </w:rPr>
        <w:t>,</w:t>
      </w:r>
      <w:r w:rsidR="007447D9" w:rsidRPr="00527B74">
        <w:rPr>
          <w:rFonts w:cs="Times New Roman"/>
        </w:rPr>
        <w:t xml:space="preserve"> užít:</w:t>
      </w:r>
    </w:p>
    <w:p w14:paraId="34256267" w14:textId="63CC2125" w:rsidR="007447D9" w:rsidRPr="00527B74" w:rsidRDefault="00301529" w:rsidP="00591A9B">
      <w:pPr>
        <w:pStyle w:val="Claneka"/>
      </w:pPr>
      <w:r w:rsidRPr="00527B74">
        <w:t>v</w:t>
      </w:r>
      <w:r w:rsidR="00B07F35">
        <w:t> </w:t>
      </w:r>
      <w:r w:rsidRPr="00527B74">
        <w:t xml:space="preserve">časovém rozsahu </w:t>
      </w:r>
      <w:r w:rsidR="00591A9B" w:rsidRPr="00527B74">
        <w:t>na dobu pěti (5) let od ukončení SLA</w:t>
      </w:r>
      <w:r w:rsidR="007447D9" w:rsidRPr="00527B74">
        <w:t xml:space="preserve">; </w:t>
      </w:r>
    </w:p>
    <w:p w14:paraId="193CC956" w14:textId="5E6687C9" w:rsidR="007447D9" w:rsidRPr="00527B74" w:rsidRDefault="007447D9" w:rsidP="00993C21">
      <w:pPr>
        <w:pStyle w:val="Claneka"/>
      </w:pPr>
      <w:r w:rsidRPr="00527B74">
        <w:t>v</w:t>
      </w:r>
      <w:r w:rsidR="00B07F35">
        <w:t> </w:t>
      </w:r>
      <w:r w:rsidRPr="00527B74">
        <w:t xml:space="preserve">územním rozsahu pro </w:t>
      </w:r>
      <w:r w:rsidR="00755891" w:rsidRPr="00527B74">
        <w:t>Českou</w:t>
      </w:r>
      <w:r w:rsidRPr="00527B74">
        <w:t xml:space="preserve"> republiku;</w:t>
      </w:r>
    </w:p>
    <w:p w14:paraId="4C049965" w14:textId="680EEF30" w:rsidR="007447D9" w:rsidRPr="00527B74" w:rsidRDefault="007447D9" w:rsidP="00993C21">
      <w:pPr>
        <w:pStyle w:val="Claneka"/>
      </w:pPr>
      <w:r w:rsidRPr="00527B74">
        <w:t>pro způsob užití</w:t>
      </w:r>
      <w:r w:rsidR="00816C90" w:rsidRPr="00527B74">
        <w:t xml:space="preserve"> odpovídající účelu, pro který byl IS </w:t>
      </w:r>
      <w:r w:rsidR="00476B8E" w:rsidRPr="00527B74">
        <w:t>LBIS/4G</w:t>
      </w:r>
      <w:r w:rsidR="00816C90" w:rsidRPr="00527B74">
        <w:t xml:space="preserve"> vytvořen, tj. vedení provozní agendy v</w:t>
      </w:r>
      <w:r w:rsidR="00B07F35">
        <w:t> </w:t>
      </w:r>
      <w:r w:rsidR="00816C90" w:rsidRPr="00527B74">
        <w:t>rámci provozu Nabyvatele</w:t>
      </w:r>
      <w:r w:rsidRPr="00527B74">
        <w:t xml:space="preserve">; </w:t>
      </w:r>
    </w:p>
    <w:p w14:paraId="677D9786" w14:textId="17AFC8B8" w:rsidR="007447D9" w:rsidRPr="00527B74" w:rsidRDefault="007447D9" w:rsidP="00993C21">
      <w:pPr>
        <w:pStyle w:val="Claneka"/>
      </w:pPr>
      <w:r w:rsidRPr="00527B74">
        <w:t>v</w:t>
      </w:r>
      <w:r w:rsidR="00B07F35">
        <w:t> </w:t>
      </w:r>
      <w:r w:rsidRPr="00527B74">
        <w:t>omezeném množstevním</w:t>
      </w:r>
      <w:r w:rsidR="00AF62F9" w:rsidRPr="00527B74">
        <w:t xml:space="preserve"> uživatelském</w:t>
      </w:r>
      <w:r w:rsidRPr="00527B74">
        <w:t xml:space="preserve"> rozsahu</w:t>
      </w:r>
      <w:r w:rsidR="0060641D" w:rsidRPr="00527B74">
        <w:t xml:space="preserve"> k</w:t>
      </w:r>
      <w:r w:rsidR="00B07F35">
        <w:t> </w:t>
      </w:r>
      <w:r w:rsidR="0060641D" w:rsidRPr="00527B74">
        <w:t xml:space="preserve">jednotlivým modulům IS </w:t>
      </w:r>
      <w:r w:rsidR="00476B8E" w:rsidRPr="00527B74">
        <w:t>LBIS/4G</w:t>
      </w:r>
      <w:r w:rsidR="0060641D" w:rsidRPr="00527B74">
        <w:t xml:space="preserve"> dle tabulky uvedené v</w:t>
      </w:r>
      <w:r w:rsidR="00B07F35">
        <w:t> </w:t>
      </w:r>
      <w:proofErr w:type="gramStart"/>
      <w:r w:rsidR="0060641D" w:rsidRPr="00527B74">
        <w:t xml:space="preserve">článku </w:t>
      </w:r>
      <w:r w:rsidR="0060641D" w:rsidRPr="00527B74">
        <w:fldChar w:fldCharType="begin"/>
      </w:r>
      <w:r w:rsidR="0060641D" w:rsidRPr="00527B74">
        <w:instrText xml:space="preserve"> REF _Ref393378754 \r \h </w:instrText>
      </w:r>
      <w:r w:rsidR="00527B74">
        <w:instrText xml:space="preserve"> \* MERGEFORMAT </w:instrText>
      </w:r>
      <w:r w:rsidR="0060641D" w:rsidRPr="00527B74">
        <w:fldChar w:fldCharType="separate"/>
      </w:r>
      <w:r w:rsidR="00603A18">
        <w:t>1.3</w:t>
      </w:r>
      <w:r w:rsidR="0060641D" w:rsidRPr="00527B74">
        <w:fldChar w:fldCharType="end"/>
      </w:r>
      <w:r w:rsidR="00AA4B52" w:rsidRPr="00527B74">
        <w:t xml:space="preserve"> níže</w:t>
      </w:r>
      <w:proofErr w:type="gramEnd"/>
      <w:r w:rsidRPr="00527B74">
        <w:t>; a</w:t>
      </w:r>
    </w:p>
    <w:p w14:paraId="582AD5BB" w14:textId="77777777" w:rsidR="007447D9" w:rsidRPr="00527B74" w:rsidRDefault="0060641D" w:rsidP="00993C21">
      <w:pPr>
        <w:pStyle w:val="Claneka"/>
      </w:pPr>
      <w:r w:rsidRPr="00527B74">
        <w:t>ne</w:t>
      </w:r>
      <w:r w:rsidR="007447D9" w:rsidRPr="00527B74">
        <w:t>výhradně</w:t>
      </w:r>
      <w:r w:rsidR="00AF62F9" w:rsidRPr="00527B74">
        <w:t>, a to</w:t>
      </w:r>
    </w:p>
    <w:p w14:paraId="7E564FE8" w14:textId="72063169" w:rsidR="007447D9" w:rsidRDefault="007447D9" w:rsidP="00993C21">
      <w:pPr>
        <w:pStyle w:val="Claneka"/>
        <w:numPr>
          <w:ilvl w:val="0"/>
          <w:numId w:val="0"/>
        </w:numPr>
        <w:ind w:left="567"/>
      </w:pPr>
      <w:r w:rsidRPr="00527B74">
        <w:t>v</w:t>
      </w:r>
      <w:r w:rsidR="00B07F35">
        <w:t> </w:t>
      </w:r>
      <w:r w:rsidRPr="00527B74">
        <w:t>souladu s</w:t>
      </w:r>
      <w:r w:rsidR="00B07F35">
        <w:t> </w:t>
      </w:r>
      <w:r w:rsidRPr="00527B74">
        <w:t>dalšími podmínkami Smlouvy (</w:t>
      </w:r>
      <w:r w:rsidR="00B07F35">
        <w:t>„</w:t>
      </w:r>
      <w:r w:rsidRPr="00527B74">
        <w:rPr>
          <w:b/>
        </w:rPr>
        <w:t>Licence</w:t>
      </w:r>
      <w:r w:rsidR="00B07F35">
        <w:t>“</w:t>
      </w:r>
      <w:r w:rsidRPr="00527B74">
        <w:t>).</w:t>
      </w:r>
      <w:r w:rsidR="003E450E" w:rsidRPr="00527B74">
        <w:t xml:space="preserve"> Licence dle této Smlouvy zahrnuje nejen IS </w:t>
      </w:r>
      <w:r w:rsidR="00476B8E" w:rsidRPr="00527B74">
        <w:t>LBIS/4G</w:t>
      </w:r>
      <w:r w:rsidR="003E450E" w:rsidRPr="00527B74">
        <w:t>, ale také jeho implementovanou (upravenou) verzi ve formě Díla</w:t>
      </w:r>
      <w:r w:rsidR="002F4264" w:rsidRPr="00527B74">
        <w:t xml:space="preserve"> dle Smlouvy o dílo</w:t>
      </w:r>
      <w:r w:rsidR="003E450E" w:rsidRPr="00527B74">
        <w:t>.</w:t>
      </w:r>
    </w:p>
    <w:p w14:paraId="372D62BC" w14:textId="77777777" w:rsidR="00AD3685" w:rsidRPr="00527B74" w:rsidRDefault="00AD3685" w:rsidP="00993C21">
      <w:pPr>
        <w:pStyle w:val="Claneka"/>
        <w:numPr>
          <w:ilvl w:val="0"/>
          <w:numId w:val="0"/>
        </w:numPr>
        <w:ind w:left="567"/>
      </w:pPr>
    </w:p>
    <w:p w14:paraId="5044637A" w14:textId="77777777" w:rsidR="007447D9" w:rsidRPr="00527B74" w:rsidRDefault="0060641D" w:rsidP="00993C21">
      <w:pPr>
        <w:pStyle w:val="Clanek11"/>
        <w:keepNext/>
        <w:rPr>
          <w:rFonts w:cs="Times New Roman"/>
        </w:rPr>
      </w:pPr>
      <w:bookmarkStart w:id="3" w:name="_Ref393379222"/>
      <w:bookmarkStart w:id="4" w:name="_Ref393378754"/>
      <w:r w:rsidRPr="00527B74">
        <w:rPr>
          <w:rFonts w:cs="Times New Roman"/>
        </w:rPr>
        <w:lastRenderedPageBreak/>
        <w:t>Množstevní omezení Licence:</w:t>
      </w:r>
      <w:bookmarkEnd w:id="3"/>
    </w:p>
    <w:tbl>
      <w:tblPr>
        <w:tblW w:w="6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90"/>
        <w:gridCol w:w="1730"/>
        <w:gridCol w:w="2434"/>
      </w:tblGrid>
      <w:tr w:rsidR="00A23ADB" w:rsidRPr="00527B74" w14:paraId="4E0CD0E2" w14:textId="035137DD" w:rsidTr="00476B8E">
        <w:trPr>
          <w:trHeight w:val="20"/>
          <w:jc w:val="center"/>
        </w:trPr>
        <w:tc>
          <w:tcPr>
            <w:tcW w:w="2490" w:type="dxa"/>
            <w:shd w:val="clear" w:color="000000" w:fill="C0C0C0"/>
            <w:vAlign w:val="center"/>
            <w:hideMark/>
          </w:tcPr>
          <w:bookmarkEnd w:id="4"/>
          <w:p w14:paraId="216FC042" w14:textId="68BEDF66" w:rsidR="00A23ADB" w:rsidRPr="00527B74" w:rsidRDefault="00A23ADB" w:rsidP="006C1F1B">
            <w:pPr>
              <w:spacing w:before="0" w:after="0"/>
              <w:jc w:val="center"/>
              <w:rPr>
                <w:b/>
                <w:bCs/>
                <w:sz w:val="20"/>
                <w:szCs w:val="20"/>
                <w:lang w:eastAsia="cs-CZ"/>
              </w:rPr>
            </w:pPr>
            <w:r w:rsidRPr="00527B74">
              <w:rPr>
                <w:b/>
                <w:bCs/>
                <w:sz w:val="20"/>
                <w:szCs w:val="20"/>
                <w:lang w:eastAsia="cs-CZ"/>
              </w:rPr>
              <w:t xml:space="preserve">Modul IS </w:t>
            </w:r>
            <w:r w:rsidR="00476B8E" w:rsidRPr="00527B74">
              <w:rPr>
                <w:b/>
                <w:bCs/>
                <w:sz w:val="20"/>
                <w:szCs w:val="20"/>
                <w:lang w:eastAsia="cs-CZ"/>
              </w:rPr>
              <w:t>LBIS/4G</w:t>
            </w:r>
          </w:p>
        </w:tc>
        <w:tc>
          <w:tcPr>
            <w:tcW w:w="1730" w:type="dxa"/>
            <w:shd w:val="clear" w:color="000000" w:fill="C0C0C0"/>
            <w:vAlign w:val="center"/>
            <w:hideMark/>
          </w:tcPr>
          <w:p w14:paraId="572F5641" w14:textId="77777777" w:rsidR="00A23ADB" w:rsidRPr="00527B74" w:rsidRDefault="00A23ADB" w:rsidP="006C1F1B">
            <w:pPr>
              <w:spacing w:before="0" w:after="0"/>
              <w:jc w:val="center"/>
              <w:rPr>
                <w:b/>
                <w:bCs/>
                <w:sz w:val="20"/>
                <w:szCs w:val="20"/>
                <w:lang w:eastAsia="cs-CZ"/>
              </w:rPr>
            </w:pPr>
            <w:r w:rsidRPr="00527B74">
              <w:rPr>
                <w:b/>
                <w:bCs/>
                <w:sz w:val="20"/>
                <w:szCs w:val="20"/>
                <w:lang w:eastAsia="cs-CZ"/>
              </w:rPr>
              <w:t>Licence celkem</w:t>
            </w:r>
          </w:p>
        </w:tc>
        <w:tc>
          <w:tcPr>
            <w:tcW w:w="2434" w:type="dxa"/>
            <w:shd w:val="clear" w:color="000000" w:fill="C0C0C0"/>
          </w:tcPr>
          <w:p w14:paraId="5DD8CAA9" w14:textId="7CD4EDC3" w:rsidR="00A23ADB" w:rsidRPr="00527B74" w:rsidRDefault="00A23ADB" w:rsidP="006C1F1B">
            <w:pPr>
              <w:spacing w:before="0" w:after="0"/>
              <w:jc w:val="center"/>
              <w:rPr>
                <w:b/>
                <w:bCs/>
                <w:sz w:val="20"/>
                <w:szCs w:val="20"/>
                <w:lang w:eastAsia="cs-CZ"/>
              </w:rPr>
            </w:pPr>
            <w:r w:rsidRPr="00527B74">
              <w:rPr>
                <w:b/>
                <w:bCs/>
                <w:sz w:val="20"/>
                <w:szCs w:val="20"/>
                <w:lang w:eastAsia="cs-CZ"/>
              </w:rPr>
              <w:t>Typ licence</w:t>
            </w:r>
          </w:p>
        </w:tc>
      </w:tr>
      <w:tr w:rsidR="00624144" w:rsidRPr="00527B74" w14:paraId="39DA16E5" w14:textId="1B344608" w:rsidTr="00476B8E">
        <w:trPr>
          <w:trHeight w:val="20"/>
          <w:jc w:val="center"/>
        </w:trPr>
        <w:tc>
          <w:tcPr>
            <w:tcW w:w="2490" w:type="dxa"/>
            <w:shd w:val="clear" w:color="auto" w:fill="auto"/>
            <w:vAlign w:val="center"/>
          </w:tcPr>
          <w:p w14:paraId="36DCECE5" w14:textId="02713900" w:rsidR="00624144" w:rsidRPr="00527B74" w:rsidRDefault="00C37AB9" w:rsidP="00624144">
            <w:pPr>
              <w:spacing w:before="0" w:after="0"/>
              <w:rPr>
                <w:sz w:val="20"/>
                <w:szCs w:val="20"/>
                <w:lang w:eastAsia="cs-CZ"/>
              </w:rPr>
            </w:pPr>
            <w:r>
              <w:rPr>
                <w:sz w:val="20"/>
                <w:szCs w:val="20"/>
                <w:lang w:eastAsia="cs-CZ"/>
              </w:rPr>
              <w:t>Automatický mailing</w:t>
            </w:r>
          </w:p>
        </w:tc>
        <w:tc>
          <w:tcPr>
            <w:tcW w:w="1730" w:type="dxa"/>
            <w:vAlign w:val="center"/>
          </w:tcPr>
          <w:p w14:paraId="5478D040" w14:textId="3C11A507" w:rsidR="00624144" w:rsidRPr="00527B74" w:rsidRDefault="00B33BA9" w:rsidP="00624144">
            <w:pPr>
              <w:spacing w:before="0" w:after="0"/>
              <w:jc w:val="center"/>
              <w:rPr>
                <w:b/>
                <w:bCs/>
                <w:sz w:val="20"/>
                <w:szCs w:val="20"/>
                <w:lang w:eastAsia="cs-CZ"/>
              </w:rPr>
            </w:pPr>
            <w:r>
              <w:rPr>
                <w:b/>
                <w:bCs/>
                <w:sz w:val="20"/>
                <w:szCs w:val="20"/>
                <w:lang w:eastAsia="cs-CZ"/>
              </w:rPr>
              <w:t>1</w:t>
            </w:r>
          </w:p>
        </w:tc>
        <w:tc>
          <w:tcPr>
            <w:tcW w:w="2434" w:type="dxa"/>
          </w:tcPr>
          <w:p w14:paraId="3F6F5D00" w14:textId="18FA0F3F" w:rsidR="00624144" w:rsidRPr="00527B74" w:rsidRDefault="00B33BA9" w:rsidP="00624144">
            <w:pPr>
              <w:spacing w:before="0" w:after="0"/>
              <w:jc w:val="center"/>
              <w:rPr>
                <w:sz w:val="20"/>
                <w:szCs w:val="20"/>
                <w:lang w:eastAsia="cs-CZ"/>
              </w:rPr>
            </w:pPr>
            <w:r>
              <w:rPr>
                <w:sz w:val="20"/>
                <w:szCs w:val="20"/>
                <w:lang w:eastAsia="cs-CZ"/>
              </w:rPr>
              <w:t>Multilicence</w:t>
            </w:r>
          </w:p>
        </w:tc>
      </w:tr>
    </w:tbl>
    <w:p w14:paraId="5F049B08" w14:textId="77777777" w:rsidR="00364E94" w:rsidRPr="00527B74" w:rsidRDefault="00364E94" w:rsidP="00624144">
      <w:pPr>
        <w:pStyle w:val="Clanek11"/>
        <w:numPr>
          <w:ilvl w:val="0"/>
          <w:numId w:val="0"/>
        </w:numPr>
        <w:rPr>
          <w:rFonts w:cs="Times New Roman"/>
        </w:rPr>
      </w:pPr>
    </w:p>
    <w:p w14:paraId="1E3E8EDA" w14:textId="0A2998B5" w:rsidR="00591A9B" w:rsidRPr="00527B74" w:rsidRDefault="00591A9B" w:rsidP="00591A9B">
      <w:pPr>
        <w:pStyle w:val="Clanek11"/>
        <w:rPr>
          <w:rFonts w:cs="Times New Roman"/>
        </w:rPr>
      </w:pPr>
      <w:r w:rsidRPr="00527B74">
        <w:rPr>
          <w:rFonts w:cs="Times New Roman"/>
        </w:rPr>
        <w:t>Množstevním omezením Licence dle tabulky v </w:t>
      </w:r>
      <w:proofErr w:type="gramStart"/>
      <w:r w:rsidRPr="00527B74">
        <w:rPr>
          <w:rFonts w:cs="Times New Roman"/>
        </w:rPr>
        <w:t xml:space="preserve">článku </w:t>
      </w:r>
      <w:r w:rsidRPr="00527B74">
        <w:rPr>
          <w:rFonts w:cs="Times New Roman"/>
        </w:rPr>
        <w:fldChar w:fldCharType="begin"/>
      </w:r>
      <w:r w:rsidRPr="00527B74">
        <w:rPr>
          <w:rFonts w:cs="Times New Roman"/>
        </w:rPr>
        <w:instrText xml:space="preserve"> REF _Ref393379222 \r \h </w:instrText>
      </w:r>
      <w:r w:rsidR="00527B74">
        <w:rPr>
          <w:rFonts w:cs="Times New Roman"/>
        </w:rPr>
        <w:instrText xml:space="preserve"> \* MERGEFORMAT </w:instrText>
      </w:r>
      <w:r w:rsidRPr="00527B74">
        <w:rPr>
          <w:rFonts w:cs="Times New Roman"/>
        </w:rPr>
      </w:r>
      <w:r w:rsidRPr="00527B74">
        <w:rPr>
          <w:rFonts w:cs="Times New Roman"/>
        </w:rPr>
        <w:fldChar w:fldCharType="separate"/>
      </w:r>
      <w:r w:rsidR="00603A18">
        <w:rPr>
          <w:rFonts w:cs="Times New Roman"/>
        </w:rPr>
        <w:t>1.3</w:t>
      </w:r>
      <w:r w:rsidRPr="00527B74">
        <w:rPr>
          <w:rFonts w:cs="Times New Roman"/>
        </w:rPr>
        <w:fldChar w:fldCharType="end"/>
      </w:r>
      <w:r w:rsidRPr="00527B74">
        <w:rPr>
          <w:rFonts w:cs="Times New Roman"/>
        </w:rPr>
        <w:t xml:space="preserve"> se</w:t>
      </w:r>
      <w:proofErr w:type="gramEnd"/>
      <w:r w:rsidRPr="00527B74">
        <w:rPr>
          <w:rFonts w:cs="Times New Roman"/>
        </w:rPr>
        <w:t xml:space="preserve"> rozumí </w:t>
      </w:r>
      <w:r w:rsidR="007717B7" w:rsidRPr="00527B74">
        <w:rPr>
          <w:rFonts w:cs="Times New Roman"/>
        </w:rPr>
        <w:t xml:space="preserve">využití modulu </w:t>
      </w:r>
      <w:r w:rsidR="00532547">
        <w:rPr>
          <w:rFonts w:cs="Times New Roman"/>
        </w:rPr>
        <w:t xml:space="preserve">libovolným </w:t>
      </w:r>
      <w:r w:rsidR="007717B7" w:rsidRPr="00527B74">
        <w:rPr>
          <w:rFonts w:cs="Times New Roman"/>
        </w:rPr>
        <w:t xml:space="preserve">počtem </w:t>
      </w:r>
      <w:r w:rsidRPr="00933675">
        <w:rPr>
          <w:rFonts w:cs="Times New Roman"/>
        </w:rPr>
        <w:t>Objednatele</w:t>
      </w:r>
      <w:r w:rsidR="007717B7" w:rsidRPr="00527B74">
        <w:rPr>
          <w:rFonts w:cs="Times New Roman"/>
        </w:rPr>
        <w:t>.</w:t>
      </w:r>
      <w:r w:rsidRPr="00527B74">
        <w:rPr>
          <w:rFonts w:cs="Times New Roman"/>
        </w:rPr>
        <w:t xml:space="preserve"> </w:t>
      </w:r>
    </w:p>
    <w:p w14:paraId="31A2BD3E" w14:textId="77777777" w:rsidR="005B2E96" w:rsidRPr="00527B74" w:rsidRDefault="005B2E96" w:rsidP="005B2E96">
      <w:pPr>
        <w:pStyle w:val="Clanek11"/>
        <w:rPr>
          <w:rFonts w:cs="Times New Roman"/>
          <w:szCs w:val="22"/>
        </w:rPr>
      </w:pPr>
      <w:r w:rsidRPr="00527B74">
        <w:rPr>
          <w:rFonts w:cs="Times New Roman"/>
          <w:szCs w:val="22"/>
        </w:rPr>
        <w:t xml:space="preserve">Nabyvatel není oprávněn udělit podlicenci a/nebo Licenci poustoupit jakékoliv třetí osobě bez </w:t>
      </w:r>
      <w:r w:rsidR="00AF62F9" w:rsidRPr="00527B74">
        <w:rPr>
          <w:rFonts w:cs="Times New Roman"/>
          <w:szCs w:val="22"/>
        </w:rPr>
        <w:t xml:space="preserve">předchozího </w:t>
      </w:r>
      <w:r w:rsidRPr="00527B74">
        <w:rPr>
          <w:rFonts w:cs="Times New Roman"/>
          <w:szCs w:val="22"/>
        </w:rPr>
        <w:t>písemného souhlasu Poskytovatele.</w:t>
      </w:r>
    </w:p>
    <w:p w14:paraId="6BA00A7C" w14:textId="4CCA10CA" w:rsidR="005B2E96" w:rsidRPr="00527B74" w:rsidRDefault="00617519" w:rsidP="00624144">
      <w:pPr>
        <w:pStyle w:val="Clanek11"/>
        <w:rPr>
          <w:rFonts w:cs="Times New Roman"/>
        </w:rPr>
      </w:pPr>
      <w:r w:rsidRPr="00527B74">
        <w:rPr>
          <w:rFonts w:cs="Times New Roman"/>
        </w:rPr>
        <w:t xml:space="preserve">Předmět Licence předá Poskytovatel Nabyvateli v datové podobě v rámci předání </w:t>
      </w:r>
      <w:r w:rsidR="007717B7" w:rsidRPr="00527B74">
        <w:rPr>
          <w:rFonts w:cs="Times New Roman"/>
        </w:rPr>
        <w:t>modulu k už</w:t>
      </w:r>
      <w:r w:rsidR="00B07F35">
        <w:rPr>
          <w:rFonts w:cs="Times New Roman"/>
        </w:rPr>
        <w:t>í</w:t>
      </w:r>
      <w:r w:rsidR="007717B7" w:rsidRPr="00527B74">
        <w:rPr>
          <w:rFonts w:cs="Times New Roman"/>
        </w:rPr>
        <w:t>vání</w:t>
      </w:r>
      <w:r w:rsidRPr="00527B74">
        <w:rPr>
          <w:rFonts w:cs="Times New Roman"/>
        </w:rPr>
        <w:t xml:space="preserve">. </w:t>
      </w:r>
      <w:r w:rsidR="005B2E96" w:rsidRPr="00527B74">
        <w:rPr>
          <w:rFonts w:cs="Times New Roman"/>
        </w:rPr>
        <w:t xml:space="preserve">Poskytovatel není povinen předat Nabyvateli zdrojový ani strojový kód k IS </w:t>
      </w:r>
      <w:r w:rsidR="00476B8E" w:rsidRPr="00527B74">
        <w:rPr>
          <w:rFonts w:cs="Times New Roman"/>
        </w:rPr>
        <w:t>LBIS/4G</w:t>
      </w:r>
      <w:r w:rsidR="005B2E96" w:rsidRPr="00527B74">
        <w:rPr>
          <w:rFonts w:cs="Times New Roman"/>
        </w:rPr>
        <w:t>.</w:t>
      </w:r>
    </w:p>
    <w:p w14:paraId="75BF1E98" w14:textId="77777777" w:rsidR="00F47B69" w:rsidRPr="00527B74" w:rsidRDefault="00F47B69" w:rsidP="004B4523">
      <w:pPr>
        <w:pStyle w:val="Nadpis1"/>
        <w:rPr>
          <w:rFonts w:cs="Times New Roman"/>
        </w:rPr>
      </w:pPr>
      <w:r w:rsidRPr="00527B74">
        <w:rPr>
          <w:rFonts w:cs="Times New Roman"/>
        </w:rPr>
        <w:t xml:space="preserve">Práva a povinnosti </w:t>
      </w:r>
      <w:r w:rsidR="00AA4B52" w:rsidRPr="00527B74">
        <w:rPr>
          <w:rFonts w:cs="Times New Roman"/>
        </w:rPr>
        <w:t>Nabyvatele</w:t>
      </w:r>
    </w:p>
    <w:p w14:paraId="4005AE78" w14:textId="29DB4920" w:rsidR="00F47B69" w:rsidRPr="00527B74" w:rsidRDefault="00B40565" w:rsidP="00AA4B52">
      <w:pPr>
        <w:pStyle w:val="Clanek11"/>
        <w:rPr>
          <w:rFonts w:cs="Times New Roman"/>
        </w:rPr>
      </w:pPr>
      <w:r w:rsidRPr="00527B74">
        <w:rPr>
          <w:rFonts w:cs="Times New Roman"/>
        </w:rPr>
        <w:t xml:space="preserve">Nabyvatel </w:t>
      </w:r>
      <w:r w:rsidR="00F47B69" w:rsidRPr="00527B74">
        <w:rPr>
          <w:rFonts w:cs="Times New Roman"/>
        </w:rPr>
        <w:t xml:space="preserve">má právo užívat IS </w:t>
      </w:r>
      <w:r w:rsidR="00476B8E" w:rsidRPr="00527B74">
        <w:rPr>
          <w:rFonts w:cs="Times New Roman"/>
        </w:rPr>
        <w:t>LBIS/4G</w:t>
      </w:r>
      <w:r w:rsidR="00F47B69" w:rsidRPr="00527B74">
        <w:rPr>
          <w:rFonts w:cs="Times New Roman"/>
        </w:rPr>
        <w:t xml:space="preserve"> </w:t>
      </w:r>
      <w:r w:rsidR="00AA4B52" w:rsidRPr="00527B74">
        <w:rPr>
          <w:rFonts w:cs="Times New Roman"/>
        </w:rPr>
        <w:t xml:space="preserve">včetně subsystémů a modulů </w:t>
      </w:r>
      <w:r w:rsidR="00F47B69" w:rsidRPr="00527B74">
        <w:rPr>
          <w:rFonts w:cs="Times New Roman"/>
        </w:rPr>
        <w:t xml:space="preserve">pro </w:t>
      </w:r>
      <w:r w:rsidR="00AA4B52" w:rsidRPr="00527B74">
        <w:rPr>
          <w:rFonts w:cs="Times New Roman"/>
        </w:rPr>
        <w:t xml:space="preserve">své </w:t>
      </w:r>
      <w:r w:rsidR="00F47B69" w:rsidRPr="00527B74">
        <w:rPr>
          <w:rFonts w:cs="Times New Roman"/>
        </w:rPr>
        <w:t>potřeby v</w:t>
      </w:r>
      <w:r w:rsidR="00AA4B52" w:rsidRPr="00527B74">
        <w:rPr>
          <w:rFonts w:cs="Times New Roman"/>
        </w:rPr>
        <w:t> </w:t>
      </w:r>
      <w:r w:rsidR="00F47B69" w:rsidRPr="00527B74">
        <w:rPr>
          <w:rFonts w:cs="Times New Roman"/>
        </w:rPr>
        <w:t>rozsahu</w:t>
      </w:r>
      <w:r w:rsidR="00AA4B52" w:rsidRPr="00527B74">
        <w:rPr>
          <w:rFonts w:cs="Times New Roman"/>
        </w:rPr>
        <w:t xml:space="preserve"> Licence</w:t>
      </w:r>
      <w:r w:rsidR="00F47B69" w:rsidRPr="00527B74">
        <w:rPr>
          <w:rFonts w:cs="Times New Roman"/>
        </w:rPr>
        <w:t xml:space="preserve">. </w:t>
      </w:r>
    </w:p>
    <w:p w14:paraId="3503182C" w14:textId="02B58E61" w:rsidR="00F47B69" w:rsidRPr="00527B74" w:rsidRDefault="00B40565" w:rsidP="004B4523">
      <w:pPr>
        <w:pStyle w:val="Clanek11"/>
        <w:rPr>
          <w:rFonts w:cs="Times New Roman"/>
        </w:rPr>
      </w:pPr>
      <w:r w:rsidRPr="00527B74">
        <w:rPr>
          <w:rFonts w:cs="Times New Roman"/>
        </w:rPr>
        <w:t>Nabyvatel</w:t>
      </w:r>
      <w:r w:rsidR="00F47B69" w:rsidRPr="00527B74">
        <w:rPr>
          <w:rFonts w:cs="Times New Roman"/>
        </w:rPr>
        <w:t xml:space="preserve"> se zavazuje, že nezkopíruje </w:t>
      </w:r>
      <w:r w:rsidR="00AA4B52" w:rsidRPr="00527B74">
        <w:rPr>
          <w:rFonts w:cs="Times New Roman"/>
        </w:rPr>
        <w:t xml:space="preserve">zdrojový ani strojový </w:t>
      </w:r>
      <w:r w:rsidR="00F47B69" w:rsidRPr="00527B74">
        <w:rPr>
          <w:rFonts w:cs="Times New Roman"/>
        </w:rPr>
        <w:t xml:space="preserve">kód subsystémů a modulů IS </w:t>
      </w:r>
      <w:r w:rsidR="00476B8E" w:rsidRPr="00527B74">
        <w:rPr>
          <w:rFonts w:cs="Times New Roman"/>
        </w:rPr>
        <w:t>LBIS/4G</w:t>
      </w:r>
      <w:r w:rsidR="00F47B69" w:rsidRPr="00527B74">
        <w:rPr>
          <w:rFonts w:cs="Times New Roman"/>
        </w:rPr>
        <w:t xml:space="preserve"> ani jeho část na jiný datový nosič a neumožní to ani cizí fyzické nebo právnické osobě. To platí i o datovém modelu subsystémů a modulů IS </w:t>
      </w:r>
      <w:r w:rsidR="00476B8E" w:rsidRPr="00527B74">
        <w:rPr>
          <w:rFonts w:cs="Times New Roman"/>
        </w:rPr>
        <w:t>LBIS/4G</w:t>
      </w:r>
      <w:r w:rsidR="00F47B69" w:rsidRPr="00527B74">
        <w:rPr>
          <w:rFonts w:cs="Times New Roman"/>
        </w:rPr>
        <w:t xml:space="preserve">. </w:t>
      </w:r>
    </w:p>
    <w:p w14:paraId="52C31D03" w14:textId="1C827AB5" w:rsidR="00F47B69" w:rsidRPr="00527B74" w:rsidRDefault="00B40565" w:rsidP="00B40565">
      <w:pPr>
        <w:pStyle w:val="Clanek11"/>
        <w:rPr>
          <w:rFonts w:cs="Times New Roman"/>
        </w:rPr>
      </w:pPr>
      <w:r w:rsidRPr="00527B74">
        <w:rPr>
          <w:rFonts w:cs="Times New Roman"/>
        </w:rPr>
        <w:t xml:space="preserve">Nabyvatel </w:t>
      </w:r>
      <w:r w:rsidR="00F47B69" w:rsidRPr="00527B74">
        <w:rPr>
          <w:rFonts w:cs="Times New Roman"/>
        </w:rPr>
        <w:t xml:space="preserve">neprovede ani neumožní jiným fyzickým nebo právnickým osobám zpětnou analýzu IS </w:t>
      </w:r>
      <w:r w:rsidR="00476B8E" w:rsidRPr="00527B74">
        <w:rPr>
          <w:rFonts w:cs="Times New Roman"/>
        </w:rPr>
        <w:t>LBIS/4G</w:t>
      </w:r>
      <w:r w:rsidRPr="00527B74">
        <w:rPr>
          <w:rFonts w:cs="Times New Roman"/>
        </w:rPr>
        <w:t xml:space="preserve"> ani </w:t>
      </w:r>
      <w:r w:rsidR="00830DE5" w:rsidRPr="00527B74">
        <w:rPr>
          <w:rFonts w:cs="Times New Roman"/>
        </w:rPr>
        <w:t>struktury jeho databází</w:t>
      </w:r>
      <w:r w:rsidR="00F47B69" w:rsidRPr="00527B74">
        <w:rPr>
          <w:rFonts w:cs="Times New Roman"/>
        </w:rPr>
        <w:t>.</w:t>
      </w:r>
    </w:p>
    <w:p w14:paraId="223CCB71" w14:textId="77777777" w:rsidR="00A62DA7" w:rsidRPr="00527B74" w:rsidRDefault="00A62DA7" w:rsidP="00A62DA7">
      <w:pPr>
        <w:pStyle w:val="Clanek11"/>
        <w:rPr>
          <w:rFonts w:cs="Times New Roman"/>
        </w:rPr>
      </w:pPr>
      <w:r w:rsidRPr="00527B74">
        <w:rPr>
          <w:rFonts w:cs="Times New Roman"/>
        </w:rPr>
        <w:t xml:space="preserve">Strany vylučují oprávnění Nabyvatele dle § 66 odst. 1 písm. b) </w:t>
      </w:r>
      <w:r w:rsidR="00F84706" w:rsidRPr="00527B74">
        <w:rPr>
          <w:rFonts w:cs="Times New Roman"/>
        </w:rPr>
        <w:t xml:space="preserve">Autorského </w:t>
      </w:r>
      <w:r w:rsidRPr="00527B74">
        <w:rPr>
          <w:rFonts w:cs="Times New Roman"/>
        </w:rPr>
        <w:t>zákona.</w:t>
      </w:r>
    </w:p>
    <w:p w14:paraId="11556F3E" w14:textId="77777777" w:rsidR="00F47B69" w:rsidRPr="00527B74" w:rsidRDefault="00B40565" w:rsidP="004B4523">
      <w:pPr>
        <w:pStyle w:val="Clanek11"/>
        <w:rPr>
          <w:rFonts w:cs="Times New Roman"/>
        </w:rPr>
      </w:pPr>
      <w:r w:rsidRPr="00527B74">
        <w:rPr>
          <w:rFonts w:cs="Times New Roman"/>
        </w:rPr>
        <w:t xml:space="preserve">Nabyvatel </w:t>
      </w:r>
      <w:r w:rsidR="00F47B69" w:rsidRPr="00527B74">
        <w:rPr>
          <w:rFonts w:cs="Times New Roman"/>
        </w:rPr>
        <w:t xml:space="preserve">nepřipojí ani neumožní jiným fyzickým nebo právnickým osobám připojit datový model, který je předmětem této </w:t>
      </w:r>
      <w:r w:rsidR="00AF62F9" w:rsidRPr="00527B74">
        <w:rPr>
          <w:rFonts w:cs="Times New Roman"/>
        </w:rPr>
        <w:t>Smlouvy</w:t>
      </w:r>
      <w:r w:rsidR="00F47B69" w:rsidRPr="00527B74">
        <w:rPr>
          <w:rFonts w:cs="Times New Roman"/>
        </w:rPr>
        <w:t xml:space="preserve">, k jinému </w:t>
      </w:r>
      <w:r w:rsidR="00AF62F9" w:rsidRPr="00527B74">
        <w:rPr>
          <w:rFonts w:cs="Times New Roman"/>
        </w:rPr>
        <w:t>počítačovému programu (kódu)</w:t>
      </w:r>
      <w:r w:rsidR="00F47B69" w:rsidRPr="00527B74">
        <w:rPr>
          <w:rFonts w:cs="Times New Roman"/>
        </w:rPr>
        <w:t xml:space="preserve">.  </w:t>
      </w:r>
    </w:p>
    <w:p w14:paraId="1599520D" w14:textId="79C567D8" w:rsidR="00F47B69" w:rsidRPr="00527B74" w:rsidRDefault="00B40565" w:rsidP="004B4523">
      <w:pPr>
        <w:pStyle w:val="Clanek11"/>
        <w:rPr>
          <w:rFonts w:cs="Times New Roman"/>
        </w:rPr>
      </w:pPr>
      <w:r w:rsidRPr="00527B74">
        <w:rPr>
          <w:rFonts w:cs="Times New Roman"/>
        </w:rPr>
        <w:t xml:space="preserve">Nabyvatel </w:t>
      </w:r>
      <w:r w:rsidR="00F47B69" w:rsidRPr="00527B74">
        <w:rPr>
          <w:rFonts w:cs="Times New Roman"/>
        </w:rPr>
        <w:t xml:space="preserve">je povinen zajistit pro správnou činnost IS </w:t>
      </w:r>
      <w:r w:rsidR="00476B8E" w:rsidRPr="00527B74">
        <w:rPr>
          <w:rFonts w:cs="Times New Roman"/>
        </w:rPr>
        <w:t>LBIS/4G</w:t>
      </w:r>
      <w:r w:rsidR="00F47B69" w:rsidRPr="00527B74">
        <w:rPr>
          <w:rFonts w:cs="Times New Roman"/>
        </w:rPr>
        <w:t xml:space="preserve"> podle </w:t>
      </w:r>
      <w:r w:rsidR="00C55859" w:rsidRPr="00527B74">
        <w:rPr>
          <w:rFonts w:cs="Times New Roman"/>
        </w:rPr>
        <w:t xml:space="preserve">článku </w:t>
      </w:r>
      <w:r w:rsidR="00B07C91" w:rsidRPr="00527B74">
        <w:rPr>
          <w:rFonts w:cs="Times New Roman"/>
        </w:rPr>
        <w:fldChar w:fldCharType="begin"/>
      </w:r>
      <w:r w:rsidR="00B07C91" w:rsidRPr="00527B74">
        <w:rPr>
          <w:rFonts w:cs="Times New Roman"/>
        </w:rPr>
        <w:instrText xml:space="preserve"> REF _Ref393950104 \r \h </w:instrText>
      </w:r>
      <w:r w:rsidR="00527B74">
        <w:rPr>
          <w:rFonts w:cs="Times New Roman"/>
        </w:rPr>
        <w:instrText xml:space="preserve"> \* MERGEFORMAT </w:instrText>
      </w:r>
      <w:r w:rsidR="00B07C91" w:rsidRPr="00527B74">
        <w:rPr>
          <w:rFonts w:cs="Times New Roman"/>
        </w:rPr>
      </w:r>
      <w:r w:rsidR="00B07C91" w:rsidRPr="00527B74">
        <w:rPr>
          <w:rFonts w:cs="Times New Roman"/>
        </w:rPr>
        <w:fldChar w:fldCharType="separate"/>
      </w:r>
      <w:r w:rsidR="00603A18">
        <w:rPr>
          <w:rFonts w:cs="Times New Roman"/>
        </w:rPr>
        <w:t>1</w:t>
      </w:r>
      <w:r w:rsidR="00B07C91" w:rsidRPr="00527B74">
        <w:rPr>
          <w:rFonts w:cs="Times New Roman"/>
        </w:rPr>
        <w:fldChar w:fldCharType="end"/>
      </w:r>
      <w:r w:rsidR="00C55859" w:rsidRPr="00527B74">
        <w:rPr>
          <w:rFonts w:cs="Times New Roman"/>
        </w:rPr>
        <w:t xml:space="preserve"> </w:t>
      </w:r>
      <w:r w:rsidR="00F47B69" w:rsidRPr="00527B74">
        <w:rPr>
          <w:rFonts w:cs="Times New Roman"/>
        </w:rPr>
        <w:t xml:space="preserve">této </w:t>
      </w:r>
      <w:r w:rsidR="007A0C09" w:rsidRPr="00527B74">
        <w:rPr>
          <w:rFonts w:cs="Times New Roman"/>
        </w:rPr>
        <w:t>S</w:t>
      </w:r>
      <w:r w:rsidR="00F47B69" w:rsidRPr="00527B74">
        <w:rPr>
          <w:rFonts w:cs="Times New Roman"/>
        </w:rPr>
        <w:t>mlouvy odpovídající technické vybavení</w:t>
      </w:r>
      <w:r w:rsidR="007A0C09" w:rsidRPr="00527B74">
        <w:rPr>
          <w:rFonts w:cs="Times New Roman"/>
        </w:rPr>
        <w:t xml:space="preserve"> </w:t>
      </w:r>
      <w:r w:rsidR="00AF62F9" w:rsidRPr="00527B74">
        <w:rPr>
          <w:rFonts w:cs="Times New Roman"/>
        </w:rPr>
        <w:t>(hardware)</w:t>
      </w:r>
      <w:r w:rsidR="00A62DA7" w:rsidRPr="00527B74">
        <w:rPr>
          <w:rFonts w:cs="Times New Roman"/>
        </w:rPr>
        <w:t xml:space="preserve"> dle pokynů Poskytovatele</w:t>
      </w:r>
      <w:r w:rsidR="00F47B69" w:rsidRPr="00527B74">
        <w:rPr>
          <w:rFonts w:cs="Times New Roman"/>
        </w:rPr>
        <w:t>.</w:t>
      </w:r>
    </w:p>
    <w:p w14:paraId="15B31516" w14:textId="29DCAA52" w:rsidR="00BD068D" w:rsidRPr="00527B74" w:rsidRDefault="00BD068D" w:rsidP="00BD068D">
      <w:pPr>
        <w:pStyle w:val="Clanek11"/>
        <w:rPr>
          <w:rFonts w:cs="Times New Roman"/>
        </w:rPr>
      </w:pPr>
      <w:r w:rsidRPr="00527B74">
        <w:rPr>
          <w:rFonts w:cs="Times New Roman"/>
        </w:rPr>
        <w:t>Odměna za poskytnutí Licence vypočtena dle následující tabulky:</w:t>
      </w:r>
    </w:p>
    <w:p w14:paraId="117ED692" w14:textId="24D49143" w:rsidR="007717B7" w:rsidRPr="00527B74" w:rsidRDefault="007717B7" w:rsidP="00916706">
      <w:pPr>
        <w:pStyle w:val="Clanek11"/>
        <w:numPr>
          <w:ilvl w:val="0"/>
          <w:numId w:val="0"/>
        </w:numPr>
        <w:spacing w:before="0" w:after="0"/>
        <w:ind w:left="567"/>
        <w:rPr>
          <w:rFonts w:cs="Times New Roman"/>
        </w:rPr>
      </w:pPr>
    </w:p>
    <w:p w14:paraId="5FA874F8" w14:textId="3EEE3EDB" w:rsidR="007717B7" w:rsidRPr="00527B74" w:rsidRDefault="00916706" w:rsidP="00916706">
      <w:pPr>
        <w:shd w:val="clear" w:color="auto" w:fill="BFBFBF" w:themeFill="background1" w:themeFillShade="BF"/>
        <w:spacing w:before="0" w:after="0"/>
        <w:rPr>
          <w:b/>
        </w:rPr>
      </w:pPr>
      <w:r w:rsidRPr="00527B74">
        <w:rPr>
          <w:b/>
        </w:rPr>
        <w:t>Implementace</w:t>
      </w:r>
      <w:r w:rsidR="007717B7" w:rsidRPr="00527B74">
        <w:rPr>
          <w:b/>
        </w:rPr>
        <w:t xml:space="preserve"> </w:t>
      </w:r>
      <w:r w:rsidR="00B33BA9">
        <w:rPr>
          <w:b/>
        </w:rPr>
        <w:t>Automatický mailing</w:t>
      </w:r>
      <w:r w:rsidR="007717B7" w:rsidRPr="00527B74">
        <w:rPr>
          <w:b/>
        </w:rPr>
        <w:t xml:space="preserve"> </w:t>
      </w:r>
      <w:r w:rsidRPr="00527B74">
        <w:rPr>
          <w:b/>
        </w:rPr>
        <w:t xml:space="preserve">- </w:t>
      </w:r>
      <w:r w:rsidR="007717B7" w:rsidRPr="00527B74">
        <w:rPr>
          <w:b/>
        </w:rPr>
        <w:t>rozsah základní verze je uveden v pří</w:t>
      </w:r>
      <w:r w:rsidRPr="00527B74">
        <w:rPr>
          <w:b/>
        </w:rPr>
        <w:t>l</w:t>
      </w:r>
      <w:r w:rsidR="007717B7" w:rsidRPr="00527B74">
        <w:rPr>
          <w:b/>
        </w:rPr>
        <w:t>o</w:t>
      </w:r>
      <w:r w:rsidRPr="00527B74">
        <w:rPr>
          <w:b/>
        </w:rPr>
        <w:t>ze č. 1 této smlouvy</w:t>
      </w:r>
    </w:p>
    <w:p w14:paraId="00402DEE" w14:textId="77777777" w:rsidR="00B33BA9" w:rsidRDefault="00B33BA9" w:rsidP="00B33BA9">
      <w:pPr>
        <w:pStyle w:val="Clanek11"/>
        <w:numPr>
          <w:ilvl w:val="0"/>
          <w:numId w:val="0"/>
        </w:numPr>
        <w:spacing w:before="0" w:after="0"/>
        <w:ind w:left="567" w:hanging="567"/>
        <w:rPr>
          <w:rFonts w:cs="Times New Roman"/>
          <w:b/>
          <w:iCs w:val="0"/>
          <w:sz w:val="20"/>
          <w:szCs w:val="20"/>
          <w:lang w:eastAsia="cs-CZ"/>
        </w:rPr>
      </w:pPr>
    </w:p>
    <w:tbl>
      <w:tblPr>
        <w:tblW w:w="9067" w:type="dxa"/>
        <w:tblLayout w:type="fixed"/>
        <w:tblCellMar>
          <w:left w:w="70" w:type="dxa"/>
          <w:right w:w="70" w:type="dxa"/>
        </w:tblCellMar>
        <w:tblLook w:val="04A0" w:firstRow="1" w:lastRow="0" w:firstColumn="1" w:lastColumn="0" w:noHBand="0" w:noVBand="1"/>
      </w:tblPr>
      <w:tblGrid>
        <w:gridCol w:w="4106"/>
        <w:gridCol w:w="1843"/>
        <w:gridCol w:w="3118"/>
      </w:tblGrid>
      <w:tr w:rsidR="00551A7F" w:rsidRPr="00C26C2A" w14:paraId="13232F62" w14:textId="77777777" w:rsidTr="00551A7F">
        <w:tc>
          <w:tcPr>
            <w:tcW w:w="410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05CD5E6" w14:textId="77777777" w:rsidR="00551A7F" w:rsidRPr="00C26C2A" w:rsidRDefault="00551A7F" w:rsidP="00551A7F">
            <w:pPr>
              <w:spacing w:before="0" w:after="0"/>
              <w:jc w:val="center"/>
              <w:rPr>
                <w:rFonts w:asciiTheme="minorHAnsi" w:hAnsiTheme="minorHAnsi" w:cstheme="minorHAnsi"/>
                <w:b/>
                <w:bCs/>
                <w:sz w:val="20"/>
                <w:szCs w:val="20"/>
                <w:lang w:eastAsia="cs-CZ"/>
              </w:rPr>
            </w:pPr>
            <w:r>
              <w:rPr>
                <w:rFonts w:asciiTheme="minorHAnsi" w:hAnsiTheme="minorHAnsi" w:cstheme="minorHAnsi"/>
                <w:b/>
                <w:bCs/>
                <w:sz w:val="20"/>
                <w:szCs w:val="20"/>
                <w:lang w:eastAsia="cs-CZ"/>
              </w:rPr>
              <w:t>Činnosti</w:t>
            </w:r>
          </w:p>
        </w:tc>
        <w:tc>
          <w:tcPr>
            <w:tcW w:w="1843" w:type="dxa"/>
            <w:tcBorders>
              <w:top w:val="single" w:sz="4" w:space="0" w:color="auto"/>
              <w:left w:val="nil"/>
              <w:bottom w:val="single" w:sz="4" w:space="0" w:color="auto"/>
              <w:right w:val="single" w:sz="4" w:space="0" w:color="auto"/>
            </w:tcBorders>
            <w:shd w:val="clear" w:color="000000" w:fill="BFBFBF"/>
            <w:noWrap/>
            <w:vAlign w:val="bottom"/>
            <w:hideMark/>
          </w:tcPr>
          <w:p w14:paraId="7486A1E8" w14:textId="77777777" w:rsidR="00551A7F" w:rsidRPr="00C26C2A" w:rsidRDefault="00551A7F" w:rsidP="00551A7F">
            <w:pPr>
              <w:spacing w:before="0" w:after="0"/>
              <w:jc w:val="center"/>
              <w:rPr>
                <w:rFonts w:asciiTheme="minorHAnsi" w:hAnsiTheme="minorHAnsi" w:cstheme="minorHAnsi"/>
                <w:b/>
                <w:bCs/>
                <w:sz w:val="20"/>
                <w:szCs w:val="20"/>
                <w:lang w:eastAsia="cs-CZ"/>
              </w:rPr>
            </w:pPr>
            <w:r w:rsidRPr="00C26C2A">
              <w:rPr>
                <w:rFonts w:asciiTheme="minorHAnsi" w:hAnsiTheme="minorHAnsi" w:cstheme="minorHAnsi"/>
                <w:b/>
                <w:bCs/>
                <w:sz w:val="20"/>
                <w:szCs w:val="20"/>
                <w:lang w:eastAsia="cs-CZ"/>
              </w:rPr>
              <w:t>Hodiny</w:t>
            </w:r>
          </w:p>
        </w:tc>
        <w:tc>
          <w:tcPr>
            <w:tcW w:w="3118" w:type="dxa"/>
            <w:tcBorders>
              <w:top w:val="single" w:sz="4" w:space="0" w:color="auto"/>
              <w:left w:val="nil"/>
              <w:bottom w:val="single" w:sz="4" w:space="0" w:color="auto"/>
              <w:right w:val="single" w:sz="4" w:space="0" w:color="auto"/>
            </w:tcBorders>
            <w:shd w:val="clear" w:color="000000" w:fill="BFBFBF"/>
          </w:tcPr>
          <w:p w14:paraId="6BFE3AD0" w14:textId="77777777" w:rsidR="00551A7F" w:rsidRPr="00C26C2A" w:rsidRDefault="00551A7F" w:rsidP="00551A7F">
            <w:pPr>
              <w:spacing w:before="0" w:after="0"/>
              <w:jc w:val="center"/>
              <w:rPr>
                <w:rFonts w:asciiTheme="minorHAnsi" w:hAnsiTheme="minorHAnsi" w:cstheme="minorHAnsi"/>
                <w:b/>
                <w:bCs/>
                <w:sz w:val="20"/>
                <w:szCs w:val="20"/>
                <w:lang w:eastAsia="cs-CZ"/>
              </w:rPr>
            </w:pPr>
            <w:r>
              <w:rPr>
                <w:rFonts w:asciiTheme="minorHAnsi" w:hAnsiTheme="minorHAnsi" w:cstheme="minorHAnsi"/>
                <w:b/>
                <w:bCs/>
                <w:sz w:val="20"/>
                <w:szCs w:val="20"/>
                <w:lang w:eastAsia="cs-CZ"/>
              </w:rPr>
              <w:t>Cena bez DPH</w:t>
            </w:r>
          </w:p>
        </w:tc>
      </w:tr>
      <w:tr w:rsidR="00551A7F" w14:paraId="731E6111" w14:textId="77777777" w:rsidTr="00551A7F">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D72C8" w14:textId="77777777" w:rsidR="00551A7F" w:rsidRPr="00C26C2A" w:rsidRDefault="00551A7F" w:rsidP="00551A7F">
            <w:pPr>
              <w:spacing w:before="0" w:after="0"/>
              <w:rPr>
                <w:rFonts w:asciiTheme="minorHAnsi" w:hAnsiTheme="minorHAnsi" w:cstheme="minorHAnsi"/>
                <w:sz w:val="20"/>
                <w:szCs w:val="20"/>
                <w:lang w:eastAsia="cs-CZ"/>
              </w:rPr>
            </w:pPr>
            <w:r>
              <w:rPr>
                <w:rFonts w:asciiTheme="minorHAnsi" w:hAnsiTheme="minorHAnsi" w:cstheme="minorHAnsi"/>
                <w:sz w:val="20"/>
                <w:szCs w:val="20"/>
                <w:lang w:eastAsia="cs-CZ"/>
              </w:rPr>
              <w:t>Nastavení mailing - technické</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58934A1" w14:textId="77777777" w:rsidR="00551A7F" w:rsidRPr="00C26C2A" w:rsidRDefault="00551A7F" w:rsidP="00551A7F">
            <w:pPr>
              <w:spacing w:before="0" w:after="0"/>
              <w:jc w:val="center"/>
              <w:rPr>
                <w:rFonts w:asciiTheme="minorHAnsi" w:hAnsiTheme="minorHAnsi" w:cstheme="minorHAnsi"/>
                <w:sz w:val="20"/>
                <w:szCs w:val="20"/>
                <w:lang w:eastAsia="cs-CZ"/>
              </w:rPr>
            </w:pPr>
            <w:r>
              <w:rPr>
                <w:rFonts w:asciiTheme="minorHAnsi" w:hAnsiTheme="minorHAnsi" w:cstheme="minorHAnsi"/>
                <w:sz w:val="20"/>
                <w:szCs w:val="20"/>
                <w:lang w:eastAsia="cs-CZ"/>
              </w:rPr>
              <w:t>4</w:t>
            </w:r>
          </w:p>
        </w:tc>
        <w:tc>
          <w:tcPr>
            <w:tcW w:w="3118" w:type="dxa"/>
            <w:vMerge w:val="restart"/>
            <w:tcBorders>
              <w:top w:val="single" w:sz="4" w:space="0" w:color="auto"/>
              <w:left w:val="nil"/>
              <w:bottom w:val="single" w:sz="4" w:space="0" w:color="auto"/>
              <w:right w:val="single" w:sz="4" w:space="0" w:color="auto"/>
            </w:tcBorders>
            <w:vAlign w:val="center"/>
          </w:tcPr>
          <w:p w14:paraId="4BB4D363" w14:textId="77777777" w:rsidR="00551A7F" w:rsidRDefault="00551A7F" w:rsidP="00551A7F">
            <w:pPr>
              <w:spacing w:before="0" w:after="0"/>
              <w:jc w:val="center"/>
              <w:rPr>
                <w:rFonts w:asciiTheme="minorHAnsi" w:hAnsiTheme="minorHAnsi" w:cstheme="minorHAnsi"/>
                <w:sz w:val="20"/>
                <w:szCs w:val="20"/>
                <w:lang w:eastAsia="cs-CZ"/>
              </w:rPr>
            </w:pPr>
            <w:r>
              <w:rPr>
                <w:rFonts w:asciiTheme="minorHAnsi" w:hAnsiTheme="minorHAnsi" w:cstheme="minorHAnsi"/>
                <w:sz w:val="20"/>
                <w:szCs w:val="20"/>
                <w:lang w:eastAsia="cs-CZ"/>
              </w:rPr>
              <w:t>16 800 Kč</w:t>
            </w:r>
          </w:p>
        </w:tc>
      </w:tr>
      <w:tr w:rsidR="00551A7F" w14:paraId="5C229A44" w14:textId="77777777" w:rsidTr="00551A7F">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EBCCA" w14:textId="77777777" w:rsidR="00551A7F" w:rsidRDefault="00551A7F" w:rsidP="00551A7F">
            <w:pPr>
              <w:spacing w:before="0" w:after="0"/>
              <w:rPr>
                <w:rFonts w:asciiTheme="minorHAnsi" w:hAnsiTheme="minorHAnsi" w:cstheme="minorHAnsi"/>
                <w:sz w:val="20"/>
                <w:szCs w:val="20"/>
                <w:lang w:eastAsia="cs-CZ"/>
              </w:rPr>
            </w:pPr>
            <w:r>
              <w:rPr>
                <w:rFonts w:asciiTheme="minorHAnsi" w:hAnsiTheme="minorHAnsi" w:cstheme="minorHAnsi"/>
                <w:sz w:val="20"/>
                <w:szCs w:val="20"/>
                <w:lang w:eastAsia="cs-CZ"/>
              </w:rPr>
              <w:t xml:space="preserve">Analýza: </w:t>
            </w:r>
            <w:r w:rsidRPr="009E5411">
              <w:rPr>
                <w:rFonts w:cs="Calibri"/>
                <w:color w:val="000000"/>
                <w:lang w:eastAsia="cs-CZ"/>
              </w:rPr>
              <w:t>Šablony, pravidla (filtry)</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C1D75B6" w14:textId="77777777" w:rsidR="00551A7F" w:rsidRDefault="00551A7F" w:rsidP="00551A7F">
            <w:pPr>
              <w:spacing w:before="0" w:after="0"/>
              <w:jc w:val="center"/>
              <w:rPr>
                <w:rFonts w:asciiTheme="minorHAnsi" w:hAnsiTheme="minorHAnsi" w:cstheme="minorHAnsi"/>
                <w:sz w:val="20"/>
                <w:szCs w:val="20"/>
                <w:lang w:eastAsia="cs-CZ"/>
              </w:rPr>
            </w:pPr>
            <w:r>
              <w:rPr>
                <w:rFonts w:asciiTheme="minorHAnsi" w:hAnsiTheme="minorHAnsi" w:cstheme="minorHAnsi"/>
                <w:sz w:val="20"/>
                <w:szCs w:val="20"/>
                <w:lang w:eastAsia="cs-CZ"/>
              </w:rPr>
              <w:t>2</w:t>
            </w:r>
          </w:p>
        </w:tc>
        <w:tc>
          <w:tcPr>
            <w:tcW w:w="3118" w:type="dxa"/>
            <w:vMerge/>
            <w:tcBorders>
              <w:top w:val="single" w:sz="4" w:space="0" w:color="auto"/>
              <w:left w:val="nil"/>
              <w:bottom w:val="single" w:sz="4" w:space="0" w:color="auto"/>
              <w:right w:val="single" w:sz="4" w:space="0" w:color="auto"/>
            </w:tcBorders>
            <w:vAlign w:val="center"/>
          </w:tcPr>
          <w:p w14:paraId="4139A959" w14:textId="77777777" w:rsidR="00551A7F" w:rsidRDefault="00551A7F" w:rsidP="00551A7F">
            <w:pPr>
              <w:spacing w:before="0" w:after="0"/>
              <w:jc w:val="center"/>
              <w:rPr>
                <w:rFonts w:asciiTheme="minorHAnsi" w:hAnsiTheme="minorHAnsi" w:cstheme="minorHAnsi"/>
                <w:sz w:val="20"/>
                <w:szCs w:val="20"/>
                <w:lang w:eastAsia="cs-CZ"/>
              </w:rPr>
            </w:pPr>
          </w:p>
        </w:tc>
      </w:tr>
      <w:tr w:rsidR="00551A7F" w14:paraId="60CE00B6" w14:textId="77777777" w:rsidTr="00551A7F">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501DD" w14:textId="77777777" w:rsidR="00551A7F" w:rsidRPr="00C26C2A" w:rsidRDefault="00551A7F" w:rsidP="00551A7F">
            <w:pPr>
              <w:spacing w:before="0" w:after="0"/>
              <w:rPr>
                <w:rFonts w:asciiTheme="minorHAnsi" w:hAnsiTheme="minorHAnsi" w:cstheme="minorHAnsi"/>
                <w:sz w:val="20"/>
                <w:szCs w:val="20"/>
                <w:lang w:eastAsia="cs-CZ"/>
              </w:rPr>
            </w:pPr>
            <w:r w:rsidRPr="00C26C2A">
              <w:rPr>
                <w:rFonts w:asciiTheme="minorHAnsi" w:hAnsiTheme="minorHAnsi" w:cstheme="minorHAnsi"/>
                <w:sz w:val="20"/>
                <w:szCs w:val="20"/>
                <w:lang w:eastAsia="cs-CZ"/>
              </w:rPr>
              <w:t>Nastavení</w:t>
            </w:r>
            <w:r>
              <w:rPr>
                <w:rFonts w:asciiTheme="minorHAnsi" w:hAnsiTheme="minorHAnsi" w:cstheme="minorHAnsi"/>
                <w:sz w:val="20"/>
                <w:szCs w:val="20"/>
                <w:lang w:eastAsia="cs-CZ"/>
              </w:rPr>
              <w:t>: 1</w:t>
            </w:r>
            <w:r w:rsidRPr="009E5411">
              <w:rPr>
                <w:rFonts w:cs="Calibri"/>
                <w:color w:val="000000"/>
                <w:lang w:eastAsia="cs-CZ"/>
              </w:rPr>
              <w:t xml:space="preserve"> šablon</w:t>
            </w:r>
            <w:r>
              <w:rPr>
                <w:rFonts w:cs="Calibri"/>
                <w:color w:val="000000"/>
                <w:lang w:eastAsia="cs-CZ"/>
              </w:rPr>
              <w:t xml:space="preserve">a </w:t>
            </w:r>
            <w:r w:rsidRPr="009E5411">
              <w:rPr>
                <w:rFonts w:cs="Calibri"/>
                <w:color w:val="000000"/>
                <w:lang w:eastAsia="cs-CZ"/>
              </w:rPr>
              <w:t>+  pravid</w:t>
            </w:r>
            <w:r>
              <w:rPr>
                <w:rFonts w:cs="Calibri"/>
                <w:color w:val="000000"/>
                <w:lang w:eastAsia="cs-CZ"/>
              </w:rPr>
              <w:t>lo</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7A548FD" w14:textId="77777777" w:rsidR="00551A7F" w:rsidRPr="00C26C2A" w:rsidRDefault="00551A7F" w:rsidP="00551A7F">
            <w:pPr>
              <w:spacing w:before="0" w:after="0"/>
              <w:jc w:val="center"/>
              <w:rPr>
                <w:rFonts w:asciiTheme="minorHAnsi" w:hAnsiTheme="minorHAnsi" w:cstheme="minorHAnsi"/>
                <w:sz w:val="20"/>
                <w:szCs w:val="20"/>
                <w:lang w:eastAsia="cs-CZ"/>
              </w:rPr>
            </w:pPr>
            <w:r>
              <w:rPr>
                <w:rFonts w:asciiTheme="minorHAnsi" w:hAnsiTheme="minorHAnsi" w:cstheme="minorHAnsi"/>
                <w:sz w:val="20"/>
                <w:szCs w:val="20"/>
                <w:lang w:eastAsia="cs-CZ"/>
              </w:rPr>
              <w:t>4</w:t>
            </w:r>
          </w:p>
        </w:tc>
        <w:tc>
          <w:tcPr>
            <w:tcW w:w="3118" w:type="dxa"/>
            <w:vMerge/>
            <w:tcBorders>
              <w:top w:val="single" w:sz="4" w:space="0" w:color="auto"/>
              <w:left w:val="nil"/>
              <w:bottom w:val="single" w:sz="4" w:space="0" w:color="auto"/>
              <w:right w:val="single" w:sz="4" w:space="0" w:color="auto"/>
            </w:tcBorders>
          </w:tcPr>
          <w:p w14:paraId="0AEDD340" w14:textId="77777777" w:rsidR="00551A7F" w:rsidRDefault="00551A7F" w:rsidP="00551A7F">
            <w:pPr>
              <w:spacing w:before="0" w:after="0"/>
              <w:jc w:val="center"/>
              <w:rPr>
                <w:rFonts w:asciiTheme="minorHAnsi" w:hAnsiTheme="minorHAnsi" w:cstheme="minorHAnsi"/>
                <w:sz w:val="20"/>
                <w:szCs w:val="20"/>
                <w:lang w:eastAsia="cs-CZ"/>
              </w:rPr>
            </w:pPr>
          </w:p>
        </w:tc>
      </w:tr>
      <w:tr w:rsidR="00551A7F" w:rsidRPr="00C26C2A" w14:paraId="36A0BF59" w14:textId="77777777" w:rsidTr="00551A7F">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59FE2460" w14:textId="77777777" w:rsidR="00551A7F" w:rsidRPr="00C26C2A" w:rsidRDefault="00551A7F" w:rsidP="00551A7F">
            <w:pPr>
              <w:spacing w:before="0" w:after="0"/>
              <w:rPr>
                <w:rFonts w:asciiTheme="minorHAnsi" w:hAnsiTheme="minorHAnsi" w:cstheme="minorHAnsi"/>
                <w:sz w:val="20"/>
                <w:szCs w:val="20"/>
                <w:lang w:eastAsia="cs-CZ"/>
              </w:rPr>
            </w:pPr>
            <w:r w:rsidRPr="00C26C2A">
              <w:rPr>
                <w:rFonts w:asciiTheme="minorHAnsi" w:hAnsiTheme="minorHAnsi" w:cstheme="minorHAnsi"/>
                <w:sz w:val="20"/>
                <w:szCs w:val="20"/>
                <w:lang w:eastAsia="cs-CZ"/>
              </w:rPr>
              <w:t>Školení</w:t>
            </w:r>
            <w:r>
              <w:rPr>
                <w:rFonts w:asciiTheme="minorHAnsi" w:hAnsiTheme="minorHAnsi" w:cstheme="minorHAnsi"/>
                <w:sz w:val="20"/>
                <w:szCs w:val="20"/>
                <w:lang w:eastAsia="cs-CZ"/>
              </w:rPr>
              <w:t>: administrace</w:t>
            </w:r>
          </w:p>
        </w:tc>
        <w:tc>
          <w:tcPr>
            <w:tcW w:w="1843" w:type="dxa"/>
            <w:tcBorders>
              <w:top w:val="nil"/>
              <w:left w:val="nil"/>
              <w:bottom w:val="single" w:sz="4" w:space="0" w:color="auto"/>
              <w:right w:val="single" w:sz="4" w:space="0" w:color="auto"/>
            </w:tcBorders>
            <w:shd w:val="clear" w:color="auto" w:fill="auto"/>
            <w:noWrap/>
            <w:vAlign w:val="bottom"/>
            <w:hideMark/>
          </w:tcPr>
          <w:p w14:paraId="05C6640D" w14:textId="77777777" w:rsidR="00551A7F" w:rsidRPr="00C26C2A" w:rsidRDefault="00551A7F" w:rsidP="00551A7F">
            <w:pPr>
              <w:spacing w:before="0" w:after="0"/>
              <w:jc w:val="center"/>
              <w:rPr>
                <w:rFonts w:asciiTheme="minorHAnsi" w:hAnsiTheme="minorHAnsi" w:cstheme="minorHAnsi"/>
                <w:sz w:val="20"/>
                <w:szCs w:val="20"/>
                <w:lang w:eastAsia="cs-CZ"/>
              </w:rPr>
            </w:pPr>
            <w:r>
              <w:rPr>
                <w:rFonts w:asciiTheme="minorHAnsi" w:hAnsiTheme="minorHAnsi" w:cstheme="minorHAnsi"/>
                <w:sz w:val="20"/>
                <w:szCs w:val="20"/>
                <w:lang w:eastAsia="cs-CZ"/>
              </w:rPr>
              <w:t>2</w:t>
            </w:r>
          </w:p>
        </w:tc>
        <w:tc>
          <w:tcPr>
            <w:tcW w:w="3118" w:type="dxa"/>
            <w:vMerge/>
            <w:tcBorders>
              <w:top w:val="single" w:sz="4" w:space="0" w:color="auto"/>
              <w:left w:val="nil"/>
              <w:bottom w:val="single" w:sz="4" w:space="0" w:color="auto"/>
              <w:right w:val="single" w:sz="4" w:space="0" w:color="auto"/>
            </w:tcBorders>
          </w:tcPr>
          <w:p w14:paraId="26F8ECCA" w14:textId="77777777" w:rsidR="00551A7F" w:rsidRPr="00C26C2A" w:rsidRDefault="00551A7F" w:rsidP="00551A7F">
            <w:pPr>
              <w:spacing w:before="0" w:after="0"/>
              <w:jc w:val="center"/>
              <w:rPr>
                <w:rFonts w:asciiTheme="minorHAnsi" w:hAnsiTheme="minorHAnsi" w:cstheme="minorHAnsi"/>
                <w:sz w:val="20"/>
                <w:szCs w:val="20"/>
                <w:lang w:eastAsia="cs-CZ"/>
              </w:rPr>
            </w:pPr>
          </w:p>
        </w:tc>
      </w:tr>
    </w:tbl>
    <w:p w14:paraId="271D9F4F" w14:textId="77777777" w:rsidR="00B33BA9" w:rsidRDefault="00B33BA9" w:rsidP="00B33BA9">
      <w:pPr>
        <w:spacing w:before="0" w:after="0"/>
      </w:pPr>
    </w:p>
    <w:p w14:paraId="36756767" w14:textId="28E623EC" w:rsidR="00B33BA9" w:rsidRDefault="00B33BA9" w:rsidP="00B33BA9">
      <w:pPr>
        <w:spacing w:before="0" w:after="0"/>
      </w:pPr>
      <w:r>
        <w:t>Výše uvedená tabulka uvádí předpokládanou pracnost implementace. Bude vyúčtováno dle skutečné pracnosti.</w:t>
      </w:r>
      <w:r w:rsidR="00DA074E">
        <w:t xml:space="preserve"> </w:t>
      </w:r>
      <w:r w:rsidR="00551A7F">
        <w:t>Sazba</w:t>
      </w:r>
      <w:r w:rsidR="008C7AC9">
        <w:t xml:space="preserve"> za implementaci je 1 400 Kč/h bez DPH.</w:t>
      </w:r>
    </w:p>
    <w:p w14:paraId="372F91F2" w14:textId="238AF6B0" w:rsidR="00916706" w:rsidRPr="00527B74" w:rsidRDefault="00916706" w:rsidP="00916706">
      <w:pPr>
        <w:pStyle w:val="Clanek11"/>
        <w:numPr>
          <w:ilvl w:val="0"/>
          <w:numId w:val="0"/>
        </w:numPr>
        <w:ind w:left="567" w:hanging="567"/>
        <w:rPr>
          <w:rFonts w:cs="Times New Roman"/>
        </w:rPr>
      </w:pPr>
      <w:r w:rsidRPr="00527B74">
        <w:rPr>
          <w:rFonts w:cs="Times New Roman"/>
        </w:rPr>
        <w:t xml:space="preserve">Termín realizace implementace: do </w:t>
      </w:r>
      <w:proofErr w:type="gramStart"/>
      <w:r w:rsidR="00AD3685">
        <w:rPr>
          <w:rFonts w:cs="Times New Roman"/>
        </w:rPr>
        <w:t>30.9</w:t>
      </w:r>
      <w:r w:rsidR="00200BD1" w:rsidRPr="00527B74">
        <w:rPr>
          <w:rFonts w:cs="Times New Roman"/>
        </w:rPr>
        <w:t>.</w:t>
      </w:r>
      <w:r w:rsidR="00933675">
        <w:rPr>
          <w:rFonts w:cs="Times New Roman"/>
        </w:rPr>
        <w:t>2023</w:t>
      </w:r>
      <w:proofErr w:type="gramEnd"/>
      <w:r w:rsidR="00933675">
        <w:rPr>
          <w:rFonts w:cs="Times New Roman"/>
        </w:rPr>
        <w:t>.</w:t>
      </w:r>
    </w:p>
    <w:p w14:paraId="61DB5244" w14:textId="77777777" w:rsidR="00464241" w:rsidRPr="00527B74" w:rsidRDefault="00464241" w:rsidP="00BF6D72">
      <w:pPr>
        <w:pStyle w:val="Clanek11"/>
        <w:numPr>
          <w:ilvl w:val="0"/>
          <w:numId w:val="0"/>
        </w:numPr>
        <w:rPr>
          <w:rFonts w:cs="Times New Roman"/>
        </w:rPr>
      </w:pPr>
    </w:p>
    <w:p w14:paraId="51973DFF" w14:textId="510C662D" w:rsidR="007717B7" w:rsidRPr="00527B74" w:rsidRDefault="007717B7" w:rsidP="00916706">
      <w:pPr>
        <w:shd w:val="clear" w:color="auto" w:fill="BFBFBF" w:themeFill="background1" w:themeFillShade="BF"/>
        <w:spacing w:before="0" w:after="0"/>
        <w:rPr>
          <w:b/>
        </w:rPr>
      </w:pPr>
      <w:r w:rsidRPr="00527B74">
        <w:rPr>
          <w:b/>
        </w:rPr>
        <w:t xml:space="preserve">Měsíční platba za využívání </w:t>
      </w:r>
      <w:r w:rsidR="00B33BA9">
        <w:rPr>
          <w:b/>
        </w:rPr>
        <w:t>Automatický mailing</w:t>
      </w:r>
    </w:p>
    <w:p w14:paraId="323235E1" w14:textId="77777777" w:rsidR="007717B7" w:rsidRPr="00527B74" w:rsidRDefault="007717B7" w:rsidP="00916706">
      <w:pPr>
        <w:tabs>
          <w:tab w:val="left" w:pos="9612"/>
        </w:tabs>
        <w:spacing w:before="0" w:after="0"/>
      </w:pPr>
      <w:r w:rsidRPr="00527B74">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99"/>
        <w:gridCol w:w="2268"/>
      </w:tblGrid>
      <w:tr w:rsidR="0062526D" w:rsidRPr="00527B74" w14:paraId="16C26CA4" w14:textId="77777777" w:rsidTr="005F016D">
        <w:trPr>
          <w:trHeight w:val="264"/>
        </w:trPr>
        <w:tc>
          <w:tcPr>
            <w:tcW w:w="6799" w:type="dxa"/>
            <w:shd w:val="clear" w:color="000000" w:fill="BFBFBF"/>
            <w:noWrap/>
            <w:vAlign w:val="bottom"/>
            <w:hideMark/>
          </w:tcPr>
          <w:p w14:paraId="06E7EB93" w14:textId="77777777" w:rsidR="0062526D" w:rsidRPr="00527B74" w:rsidRDefault="0062526D" w:rsidP="001F015A">
            <w:pPr>
              <w:spacing w:before="0" w:after="0"/>
              <w:jc w:val="center"/>
              <w:rPr>
                <w:b/>
                <w:bCs/>
                <w:sz w:val="20"/>
                <w:szCs w:val="20"/>
                <w:lang w:eastAsia="cs-CZ"/>
              </w:rPr>
            </w:pPr>
            <w:r w:rsidRPr="00527B74">
              <w:rPr>
                <w:b/>
                <w:bCs/>
                <w:sz w:val="20"/>
                <w:szCs w:val="20"/>
                <w:lang w:eastAsia="cs-CZ"/>
              </w:rPr>
              <w:t>Měsíční platba zahrnuje</w:t>
            </w:r>
          </w:p>
        </w:tc>
        <w:tc>
          <w:tcPr>
            <w:tcW w:w="2268" w:type="dxa"/>
            <w:shd w:val="clear" w:color="000000" w:fill="BFBFBF"/>
          </w:tcPr>
          <w:p w14:paraId="0A4511A4" w14:textId="77777777" w:rsidR="0062526D" w:rsidRPr="00527B74" w:rsidRDefault="0062526D" w:rsidP="001F015A">
            <w:pPr>
              <w:spacing w:before="0" w:after="0"/>
              <w:jc w:val="center"/>
              <w:rPr>
                <w:b/>
                <w:bCs/>
                <w:sz w:val="20"/>
                <w:szCs w:val="20"/>
                <w:lang w:eastAsia="cs-CZ"/>
              </w:rPr>
            </w:pPr>
            <w:r w:rsidRPr="00527B74">
              <w:rPr>
                <w:b/>
                <w:bCs/>
                <w:sz w:val="20"/>
                <w:szCs w:val="20"/>
                <w:lang w:eastAsia="cs-CZ"/>
              </w:rPr>
              <w:t>Cena bez DPH</w:t>
            </w:r>
          </w:p>
        </w:tc>
      </w:tr>
      <w:tr w:rsidR="0062526D" w:rsidRPr="00527B74" w14:paraId="3A5366AC" w14:textId="77777777" w:rsidTr="005F016D">
        <w:trPr>
          <w:trHeight w:val="264"/>
        </w:trPr>
        <w:tc>
          <w:tcPr>
            <w:tcW w:w="6799" w:type="dxa"/>
            <w:shd w:val="clear" w:color="auto" w:fill="auto"/>
            <w:noWrap/>
            <w:vAlign w:val="bottom"/>
            <w:hideMark/>
          </w:tcPr>
          <w:p w14:paraId="18900BFA" w14:textId="3A00A61C" w:rsidR="005F016D" w:rsidRPr="005F016D" w:rsidRDefault="005F016D" w:rsidP="005F016D">
            <w:pPr>
              <w:pStyle w:val="Odstavecseseznamem"/>
              <w:numPr>
                <w:ilvl w:val="0"/>
                <w:numId w:val="39"/>
              </w:numPr>
              <w:spacing w:before="0" w:after="0"/>
              <w:jc w:val="left"/>
              <w:rPr>
                <w:sz w:val="20"/>
                <w:szCs w:val="20"/>
                <w:lang w:eastAsia="cs-CZ"/>
              </w:rPr>
            </w:pPr>
            <w:r w:rsidRPr="005F016D">
              <w:rPr>
                <w:sz w:val="20"/>
                <w:szCs w:val="20"/>
                <w:lang w:eastAsia="cs-CZ"/>
              </w:rPr>
              <w:t>Právo využívat funkčnost na všech PC s licencí LBIS/4G Ubytovací agenda</w:t>
            </w:r>
          </w:p>
          <w:p w14:paraId="7B670EB0" w14:textId="55D5053F" w:rsidR="0062526D" w:rsidRPr="00527B74" w:rsidRDefault="005F016D" w:rsidP="005F016D">
            <w:pPr>
              <w:pStyle w:val="Odstavecseseznamem"/>
              <w:numPr>
                <w:ilvl w:val="0"/>
                <w:numId w:val="39"/>
              </w:numPr>
              <w:spacing w:before="0" w:after="0"/>
              <w:jc w:val="left"/>
              <w:rPr>
                <w:sz w:val="20"/>
                <w:szCs w:val="20"/>
                <w:lang w:eastAsia="cs-CZ"/>
              </w:rPr>
            </w:pPr>
            <w:r w:rsidRPr="005F016D">
              <w:rPr>
                <w:sz w:val="20"/>
                <w:szCs w:val="20"/>
                <w:lang w:eastAsia="cs-CZ"/>
              </w:rPr>
              <w:t>Pravidelný upgrade funkčnosti na poslední verzi</w:t>
            </w:r>
          </w:p>
        </w:tc>
        <w:tc>
          <w:tcPr>
            <w:tcW w:w="2268" w:type="dxa"/>
            <w:vAlign w:val="center"/>
          </w:tcPr>
          <w:p w14:paraId="3BAB6BCD" w14:textId="4EE00A40" w:rsidR="0062526D" w:rsidRPr="00527B74" w:rsidRDefault="00B33BA9" w:rsidP="001F015A">
            <w:pPr>
              <w:spacing w:before="0" w:after="0"/>
              <w:jc w:val="center"/>
              <w:rPr>
                <w:sz w:val="20"/>
                <w:szCs w:val="20"/>
                <w:lang w:eastAsia="cs-CZ"/>
              </w:rPr>
            </w:pPr>
            <w:r>
              <w:rPr>
                <w:sz w:val="20"/>
                <w:szCs w:val="20"/>
                <w:lang w:eastAsia="cs-CZ"/>
              </w:rPr>
              <w:t xml:space="preserve">2 </w:t>
            </w:r>
            <w:r w:rsidR="005F016D">
              <w:rPr>
                <w:sz w:val="20"/>
                <w:szCs w:val="20"/>
                <w:lang w:eastAsia="cs-CZ"/>
              </w:rPr>
              <w:t>4</w:t>
            </w:r>
            <w:r>
              <w:rPr>
                <w:sz w:val="20"/>
                <w:szCs w:val="20"/>
                <w:lang w:eastAsia="cs-CZ"/>
              </w:rPr>
              <w:t>00</w:t>
            </w:r>
            <w:r w:rsidR="0062526D" w:rsidRPr="00527B74">
              <w:rPr>
                <w:sz w:val="20"/>
                <w:szCs w:val="20"/>
                <w:lang w:eastAsia="cs-CZ"/>
              </w:rPr>
              <w:t xml:space="preserve"> Kč / měsíc</w:t>
            </w:r>
          </w:p>
        </w:tc>
      </w:tr>
    </w:tbl>
    <w:p w14:paraId="1AF8FCCC" w14:textId="77777777" w:rsidR="007717B7" w:rsidRPr="00527B74" w:rsidRDefault="007717B7" w:rsidP="00916706">
      <w:pPr>
        <w:pStyle w:val="Clanek11"/>
        <w:numPr>
          <w:ilvl w:val="0"/>
          <w:numId w:val="0"/>
        </w:numPr>
        <w:ind w:left="567" w:hanging="567"/>
        <w:rPr>
          <w:rFonts w:cs="Times New Roman"/>
        </w:rPr>
      </w:pPr>
    </w:p>
    <w:p w14:paraId="07F24227" w14:textId="39BAF7B1" w:rsidR="00BD068D" w:rsidRPr="00527B74" w:rsidRDefault="00BD068D" w:rsidP="00916706">
      <w:pPr>
        <w:pStyle w:val="Claneka"/>
        <w:numPr>
          <w:ilvl w:val="0"/>
          <w:numId w:val="0"/>
        </w:numPr>
        <w:ind w:left="567"/>
      </w:pPr>
      <w:r w:rsidRPr="00527B74">
        <w:lastRenderedPageBreak/>
        <w:t>Úhradu odměny Nabyvatel provede na základě daňového dokladu – faktury, vystaveného Poskytovatelem, a to bezhotovostně na běžný účet Poskytovatele prostřednictvím poskytovatele peněžních služeb. Splatnost faktury se sjednává takto:</w:t>
      </w:r>
    </w:p>
    <w:p w14:paraId="75D38A9C" w14:textId="77777777" w:rsidR="0062526D" w:rsidRPr="00527B74" w:rsidRDefault="0062526D" w:rsidP="00916706">
      <w:pPr>
        <w:pStyle w:val="Claneka"/>
        <w:numPr>
          <w:ilvl w:val="0"/>
          <w:numId w:val="0"/>
        </w:numPr>
        <w:spacing w:before="0" w:after="0"/>
        <w:ind w:left="992" w:hanging="425"/>
      </w:pPr>
    </w:p>
    <w:tbl>
      <w:tblPr>
        <w:tblStyle w:val="Mkatabulky"/>
        <w:tblW w:w="9067" w:type="dxa"/>
        <w:tblLook w:val="04A0" w:firstRow="1" w:lastRow="0" w:firstColumn="1" w:lastColumn="0" w:noHBand="0" w:noVBand="1"/>
      </w:tblPr>
      <w:tblGrid>
        <w:gridCol w:w="3256"/>
        <w:gridCol w:w="1842"/>
        <w:gridCol w:w="3969"/>
      </w:tblGrid>
      <w:tr w:rsidR="00916706" w:rsidRPr="00527B74" w14:paraId="642E167A" w14:textId="66B16763" w:rsidTr="00723C92">
        <w:tc>
          <w:tcPr>
            <w:tcW w:w="3256" w:type="dxa"/>
            <w:shd w:val="clear" w:color="auto" w:fill="BFBFBF" w:themeFill="background1" w:themeFillShade="BF"/>
          </w:tcPr>
          <w:p w14:paraId="62F8E684" w14:textId="4DF37CDF" w:rsidR="00916706" w:rsidRPr="00527B74" w:rsidRDefault="00916706" w:rsidP="00916706">
            <w:pPr>
              <w:pStyle w:val="Claneka"/>
              <w:numPr>
                <w:ilvl w:val="0"/>
                <w:numId w:val="0"/>
              </w:numPr>
              <w:spacing w:before="0" w:after="0"/>
              <w:jc w:val="center"/>
              <w:rPr>
                <w:b/>
                <w:bCs/>
              </w:rPr>
            </w:pPr>
            <w:r w:rsidRPr="00527B74">
              <w:rPr>
                <w:b/>
                <w:bCs/>
              </w:rPr>
              <w:t>Položka</w:t>
            </w:r>
          </w:p>
        </w:tc>
        <w:tc>
          <w:tcPr>
            <w:tcW w:w="1842" w:type="dxa"/>
            <w:shd w:val="clear" w:color="auto" w:fill="BFBFBF" w:themeFill="background1" w:themeFillShade="BF"/>
          </w:tcPr>
          <w:p w14:paraId="01B0515D" w14:textId="37722070" w:rsidR="00916706" w:rsidRPr="00527B74" w:rsidRDefault="00916706" w:rsidP="00916706">
            <w:pPr>
              <w:pStyle w:val="Claneka"/>
              <w:numPr>
                <w:ilvl w:val="0"/>
                <w:numId w:val="0"/>
              </w:numPr>
              <w:spacing w:before="0" w:after="0"/>
              <w:jc w:val="center"/>
              <w:rPr>
                <w:b/>
                <w:bCs/>
              </w:rPr>
            </w:pPr>
            <w:r w:rsidRPr="00527B74">
              <w:rPr>
                <w:b/>
                <w:bCs/>
              </w:rPr>
              <w:t>Částka bez DPH</w:t>
            </w:r>
          </w:p>
        </w:tc>
        <w:tc>
          <w:tcPr>
            <w:tcW w:w="3969" w:type="dxa"/>
            <w:shd w:val="clear" w:color="auto" w:fill="BFBFBF" w:themeFill="background1" w:themeFillShade="BF"/>
          </w:tcPr>
          <w:p w14:paraId="3ED826C6" w14:textId="44236F42" w:rsidR="00916706" w:rsidRPr="00527B74" w:rsidRDefault="00916706" w:rsidP="00916706">
            <w:pPr>
              <w:pStyle w:val="Claneka"/>
              <w:numPr>
                <w:ilvl w:val="0"/>
                <w:numId w:val="0"/>
              </w:numPr>
              <w:spacing w:before="0" w:after="0"/>
              <w:jc w:val="center"/>
              <w:rPr>
                <w:b/>
                <w:bCs/>
              </w:rPr>
            </w:pPr>
            <w:r w:rsidRPr="00527B74">
              <w:rPr>
                <w:b/>
                <w:bCs/>
              </w:rPr>
              <w:t>Termín úhrady</w:t>
            </w:r>
          </w:p>
        </w:tc>
      </w:tr>
      <w:tr w:rsidR="00916706" w:rsidRPr="00527B74" w14:paraId="442D3420" w14:textId="055455DF" w:rsidTr="00723C92">
        <w:tc>
          <w:tcPr>
            <w:tcW w:w="3256" w:type="dxa"/>
          </w:tcPr>
          <w:p w14:paraId="0D15C1FA" w14:textId="7E69D020" w:rsidR="00916706" w:rsidRPr="00527B74" w:rsidRDefault="00916706" w:rsidP="00916706">
            <w:pPr>
              <w:pStyle w:val="Claneka"/>
              <w:numPr>
                <w:ilvl w:val="0"/>
                <w:numId w:val="0"/>
              </w:numPr>
              <w:spacing w:before="0" w:after="0"/>
            </w:pPr>
            <w:r w:rsidRPr="00527B74">
              <w:t xml:space="preserve">Implementace </w:t>
            </w:r>
            <w:r w:rsidR="004C745F">
              <w:t>funkčnosti</w:t>
            </w:r>
          </w:p>
        </w:tc>
        <w:tc>
          <w:tcPr>
            <w:tcW w:w="1842" w:type="dxa"/>
          </w:tcPr>
          <w:p w14:paraId="16BF4E58" w14:textId="6FBC3154" w:rsidR="00916706" w:rsidRPr="00527B74" w:rsidRDefault="00992DD5" w:rsidP="00916706">
            <w:pPr>
              <w:pStyle w:val="Claneka"/>
              <w:numPr>
                <w:ilvl w:val="0"/>
                <w:numId w:val="0"/>
              </w:numPr>
              <w:spacing w:before="0" w:after="0"/>
              <w:jc w:val="right"/>
            </w:pPr>
            <w:r>
              <w:t>16 800</w:t>
            </w:r>
            <w:r w:rsidR="00916706" w:rsidRPr="00527B74">
              <w:t xml:space="preserve"> </w:t>
            </w:r>
            <w:r w:rsidR="00D057C7" w:rsidRPr="00527B74">
              <w:t>Kč</w:t>
            </w:r>
          </w:p>
        </w:tc>
        <w:tc>
          <w:tcPr>
            <w:tcW w:w="3969" w:type="dxa"/>
          </w:tcPr>
          <w:p w14:paraId="0F6EFA9F" w14:textId="7556E834" w:rsidR="00916706" w:rsidRPr="00527B74" w:rsidRDefault="00200BD1" w:rsidP="00916706">
            <w:pPr>
              <w:pStyle w:val="Claneka"/>
              <w:numPr>
                <w:ilvl w:val="0"/>
                <w:numId w:val="0"/>
              </w:numPr>
              <w:spacing w:before="0" w:after="0"/>
            </w:pPr>
            <w:r w:rsidRPr="00527B74">
              <w:t xml:space="preserve">14 dní od dokončení implementace </w:t>
            </w:r>
          </w:p>
        </w:tc>
      </w:tr>
      <w:tr w:rsidR="00916706" w:rsidRPr="00527B74" w14:paraId="46BC2C6E" w14:textId="2F91587D" w:rsidTr="00723C92">
        <w:tc>
          <w:tcPr>
            <w:tcW w:w="3256" w:type="dxa"/>
          </w:tcPr>
          <w:p w14:paraId="15358545" w14:textId="287957AC" w:rsidR="00916706" w:rsidRPr="00527B74" w:rsidRDefault="00916706" w:rsidP="00916706">
            <w:pPr>
              <w:pStyle w:val="Claneka"/>
              <w:numPr>
                <w:ilvl w:val="0"/>
                <w:numId w:val="0"/>
              </w:numPr>
              <w:spacing w:before="0" w:after="0"/>
            </w:pPr>
            <w:r w:rsidRPr="00527B74">
              <w:t xml:space="preserve">Měsíční platba za užití </w:t>
            </w:r>
            <w:r w:rsidR="004C745F">
              <w:t>funkčnosti</w:t>
            </w:r>
          </w:p>
        </w:tc>
        <w:tc>
          <w:tcPr>
            <w:tcW w:w="1842" w:type="dxa"/>
          </w:tcPr>
          <w:p w14:paraId="41467325" w14:textId="07203BFE" w:rsidR="00916706" w:rsidRPr="00527B74" w:rsidRDefault="000064B2" w:rsidP="00916706">
            <w:pPr>
              <w:pStyle w:val="Claneka"/>
              <w:numPr>
                <w:ilvl w:val="0"/>
                <w:numId w:val="0"/>
              </w:numPr>
              <w:spacing w:before="0" w:after="0"/>
              <w:jc w:val="right"/>
            </w:pPr>
            <w:r>
              <w:t xml:space="preserve">2 </w:t>
            </w:r>
            <w:r w:rsidR="00992DD5">
              <w:t>4</w:t>
            </w:r>
            <w:r>
              <w:t>00</w:t>
            </w:r>
            <w:r w:rsidR="00D057C7" w:rsidRPr="00527B74">
              <w:t xml:space="preserve"> Kč</w:t>
            </w:r>
          </w:p>
        </w:tc>
        <w:tc>
          <w:tcPr>
            <w:tcW w:w="3969" w:type="dxa"/>
          </w:tcPr>
          <w:p w14:paraId="397B0A8D" w14:textId="6A1746B2" w:rsidR="00916706" w:rsidRPr="00527B74" w:rsidRDefault="00916706" w:rsidP="00916706">
            <w:pPr>
              <w:pStyle w:val="Claneka"/>
              <w:numPr>
                <w:ilvl w:val="0"/>
                <w:numId w:val="42"/>
              </w:numPr>
              <w:spacing w:before="0" w:after="0"/>
            </w:pPr>
            <w:r w:rsidRPr="00527B74">
              <w:t>15. dne daného měsíce</w:t>
            </w:r>
          </w:p>
          <w:p w14:paraId="4A4BCAEA" w14:textId="59DF6CA0" w:rsidR="00237AB3" w:rsidRDefault="00916706" w:rsidP="00916706">
            <w:pPr>
              <w:pStyle w:val="Claneka"/>
              <w:numPr>
                <w:ilvl w:val="0"/>
                <w:numId w:val="42"/>
              </w:numPr>
              <w:spacing w:before="0" w:after="0"/>
            </w:pPr>
            <w:r w:rsidRPr="00527B74">
              <w:t xml:space="preserve">Začíná se hradit od </w:t>
            </w:r>
            <w:proofErr w:type="gramStart"/>
            <w:r w:rsidRPr="00527B74">
              <w:t>1.</w:t>
            </w:r>
            <w:r w:rsidR="00992DD5">
              <w:t>10</w:t>
            </w:r>
            <w:r w:rsidRPr="00527B74">
              <w:t>.2</w:t>
            </w:r>
            <w:r w:rsidR="0062526D" w:rsidRPr="00527B74">
              <w:t>02</w:t>
            </w:r>
            <w:r w:rsidR="00933675">
              <w:t>3</w:t>
            </w:r>
            <w:proofErr w:type="gramEnd"/>
            <w:r w:rsidR="00F86DAE">
              <w:t xml:space="preserve">. </w:t>
            </w:r>
          </w:p>
          <w:p w14:paraId="75FC8C1F" w14:textId="32A01DAF" w:rsidR="00916706" w:rsidRPr="00527B74" w:rsidRDefault="00F86DAE" w:rsidP="00916706">
            <w:pPr>
              <w:pStyle w:val="Claneka"/>
              <w:numPr>
                <w:ilvl w:val="0"/>
                <w:numId w:val="42"/>
              </w:numPr>
              <w:spacing w:before="0" w:after="0"/>
            </w:pPr>
            <w:r>
              <w:t xml:space="preserve">Podmínkou úhrady je </w:t>
            </w:r>
            <w:r w:rsidR="00237AB3">
              <w:t>dokončená</w:t>
            </w:r>
            <w:r>
              <w:t xml:space="preserve"> </w:t>
            </w:r>
            <w:r w:rsidR="00237AB3">
              <w:t>implementace funkčnosti v ostrém provozu.</w:t>
            </w:r>
          </w:p>
        </w:tc>
      </w:tr>
    </w:tbl>
    <w:p w14:paraId="2B46FB2E" w14:textId="77777777" w:rsidR="00BF6D72" w:rsidRPr="00527B74" w:rsidRDefault="00BF6D72" w:rsidP="00992DD5">
      <w:pPr>
        <w:pStyle w:val="Claneka"/>
        <w:numPr>
          <w:ilvl w:val="0"/>
          <w:numId w:val="0"/>
        </w:numPr>
        <w:spacing w:before="0" w:after="0"/>
      </w:pPr>
    </w:p>
    <w:p w14:paraId="35ED7CDD" w14:textId="77777777" w:rsidR="00F47B69" w:rsidRPr="00527B74" w:rsidRDefault="00F47B69" w:rsidP="004B4523">
      <w:pPr>
        <w:pStyle w:val="Nadpis1"/>
        <w:rPr>
          <w:rFonts w:cs="Times New Roman"/>
        </w:rPr>
      </w:pPr>
      <w:r w:rsidRPr="00527B74">
        <w:rPr>
          <w:rFonts w:cs="Times New Roman"/>
        </w:rPr>
        <w:t xml:space="preserve">Práva a povinnosti </w:t>
      </w:r>
      <w:r w:rsidR="00B40565" w:rsidRPr="00527B74">
        <w:rPr>
          <w:rFonts w:cs="Times New Roman"/>
        </w:rPr>
        <w:t>Poskytovatele</w:t>
      </w:r>
    </w:p>
    <w:p w14:paraId="72DBF057" w14:textId="77777777" w:rsidR="00F47B69" w:rsidRPr="00527B74" w:rsidRDefault="00F47B69" w:rsidP="004B4523">
      <w:pPr>
        <w:pStyle w:val="Clanek11"/>
        <w:rPr>
          <w:rFonts w:cs="Times New Roman"/>
        </w:rPr>
      </w:pPr>
      <w:r w:rsidRPr="00527B74">
        <w:rPr>
          <w:rFonts w:cs="Times New Roman"/>
        </w:rPr>
        <w:t xml:space="preserve">Autorská práva </w:t>
      </w:r>
      <w:r w:rsidR="00B40565" w:rsidRPr="00527B74">
        <w:rPr>
          <w:rFonts w:cs="Times New Roman"/>
        </w:rPr>
        <w:t>Poskytovatele nejsou touto S</w:t>
      </w:r>
      <w:r w:rsidRPr="00527B74">
        <w:rPr>
          <w:rFonts w:cs="Times New Roman"/>
        </w:rPr>
        <w:t>mlouvou</w:t>
      </w:r>
      <w:r w:rsidR="00AF62F9" w:rsidRPr="00527B74">
        <w:rPr>
          <w:rFonts w:cs="Times New Roman"/>
        </w:rPr>
        <w:t xml:space="preserve"> nad její rámec</w:t>
      </w:r>
      <w:r w:rsidRPr="00527B74">
        <w:rPr>
          <w:rFonts w:cs="Times New Roman"/>
        </w:rPr>
        <w:t xml:space="preserve"> </w:t>
      </w:r>
      <w:r w:rsidR="00B40565" w:rsidRPr="00527B74">
        <w:rPr>
          <w:rFonts w:cs="Times New Roman"/>
        </w:rPr>
        <w:t xml:space="preserve">jakkoliv </w:t>
      </w:r>
      <w:r w:rsidRPr="00527B74">
        <w:rPr>
          <w:rFonts w:cs="Times New Roman"/>
        </w:rPr>
        <w:t>omezena.</w:t>
      </w:r>
    </w:p>
    <w:p w14:paraId="7AA03370" w14:textId="2E889628" w:rsidR="00F47B69" w:rsidRPr="00527B74" w:rsidRDefault="00F47B69" w:rsidP="004B4523">
      <w:pPr>
        <w:pStyle w:val="Clanek11"/>
        <w:rPr>
          <w:rFonts w:cs="Times New Roman"/>
        </w:rPr>
      </w:pPr>
      <w:r w:rsidRPr="00527B74">
        <w:rPr>
          <w:rFonts w:cs="Times New Roman"/>
        </w:rPr>
        <w:t xml:space="preserve">I po uplynutí záruční doby </w:t>
      </w:r>
      <w:r w:rsidR="00B40565" w:rsidRPr="00527B74">
        <w:rPr>
          <w:rFonts w:cs="Times New Roman"/>
        </w:rPr>
        <w:t xml:space="preserve">dle Smlouvy o dílo </w:t>
      </w:r>
      <w:r w:rsidRPr="00527B74">
        <w:rPr>
          <w:rFonts w:cs="Times New Roman"/>
        </w:rPr>
        <w:t xml:space="preserve">bude </w:t>
      </w:r>
      <w:r w:rsidR="00B40565" w:rsidRPr="00527B74">
        <w:rPr>
          <w:rFonts w:cs="Times New Roman"/>
        </w:rPr>
        <w:t xml:space="preserve">Poskytovatel </w:t>
      </w:r>
      <w:r w:rsidRPr="00527B74">
        <w:rPr>
          <w:rFonts w:cs="Times New Roman"/>
        </w:rPr>
        <w:t xml:space="preserve">upozorňovat </w:t>
      </w:r>
      <w:r w:rsidR="00B40565" w:rsidRPr="00527B74">
        <w:rPr>
          <w:rFonts w:cs="Times New Roman"/>
        </w:rPr>
        <w:t xml:space="preserve">Nabyvatele </w:t>
      </w:r>
      <w:r w:rsidRPr="00527B74">
        <w:rPr>
          <w:rFonts w:cs="Times New Roman"/>
        </w:rPr>
        <w:t xml:space="preserve">na nové verze IS </w:t>
      </w:r>
      <w:r w:rsidR="00476B8E" w:rsidRPr="00527B74">
        <w:rPr>
          <w:rFonts w:cs="Times New Roman"/>
        </w:rPr>
        <w:t>LBIS/4G</w:t>
      </w:r>
      <w:r w:rsidRPr="00527B74">
        <w:rPr>
          <w:rFonts w:cs="Times New Roman"/>
        </w:rPr>
        <w:t xml:space="preserve"> a jejich vlastnosti tak, aby v případě zájmu měl </w:t>
      </w:r>
      <w:r w:rsidR="00B40565" w:rsidRPr="00527B74">
        <w:rPr>
          <w:rFonts w:cs="Times New Roman"/>
        </w:rPr>
        <w:t xml:space="preserve">Nabyvatel možnost </w:t>
      </w:r>
      <w:r w:rsidR="00AF62F9" w:rsidRPr="00527B74">
        <w:rPr>
          <w:rFonts w:cs="Times New Roman"/>
        </w:rPr>
        <w:t>získat</w:t>
      </w:r>
      <w:r w:rsidR="00B40565" w:rsidRPr="00527B74">
        <w:rPr>
          <w:rFonts w:cs="Times New Roman"/>
        </w:rPr>
        <w:t xml:space="preserve"> licenci k </w:t>
      </w:r>
      <w:r w:rsidRPr="00527B74">
        <w:rPr>
          <w:rFonts w:cs="Times New Roman"/>
        </w:rPr>
        <w:t xml:space="preserve">aktuální verzi IS </w:t>
      </w:r>
      <w:r w:rsidR="00476B8E" w:rsidRPr="00527B74">
        <w:rPr>
          <w:rFonts w:cs="Times New Roman"/>
        </w:rPr>
        <w:t>LBIS/4G</w:t>
      </w:r>
      <w:r w:rsidRPr="00527B74">
        <w:rPr>
          <w:rFonts w:cs="Times New Roman"/>
        </w:rPr>
        <w:t xml:space="preserve">. </w:t>
      </w:r>
    </w:p>
    <w:p w14:paraId="78A7912A" w14:textId="77777777" w:rsidR="00F47B69" w:rsidRPr="00527B74" w:rsidRDefault="00F47B69" w:rsidP="004B4523">
      <w:pPr>
        <w:pStyle w:val="Nadpis1"/>
        <w:rPr>
          <w:rFonts w:cs="Times New Roman"/>
        </w:rPr>
      </w:pPr>
      <w:r w:rsidRPr="00527B74">
        <w:rPr>
          <w:rFonts w:cs="Times New Roman"/>
        </w:rPr>
        <w:t>Závěrečná ustanovení</w:t>
      </w:r>
    </w:p>
    <w:p w14:paraId="6B4BA1CB" w14:textId="03BAD1D2" w:rsidR="005B2E96" w:rsidRPr="00527B74" w:rsidRDefault="005B2E96" w:rsidP="00B40565">
      <w:pPr>
        <w:pStyle w:val="Clanek11"/>
        <w:rPr>
          <w:rFonts w:cs="Times New Roman"/>
        </w:rPr>
      </w:pPr>
      <w:r w:rsidRPr="00527B74">
        <w:rPr>
          <w:rFonts w:cs="Times New Roman"/>
        </w:rPr>
        <w:t xml:space="preserve">Tato Smlouva je uzavřena na dobu trvání majetkových autorských práv k IS </w:t>
      </w:r>
      <w:r w:rsidR="00476B8E" w:rsidRPr="00527B74">
        <w:rPr>
          <w:rFonts w:cs="Times New Roman"/>
        </w:rPr>
        <w:t>LBIS/4G</w:t>
      </w:r>
      <w:r w:rsidRPr="00527B74">
        <w:rPr>
          <w:rFonts w:cs="Times New Roman"/>
        </w:rPr>
        <w:t>.</w:t>
      </w:r>
    </w:p>
    <w:p w14:paraId="4F8ACC66" w14:textId="77777777" w:rsidR="00B40565" w:rsidRPr="00527B74" w:rsidRDefault="00B40565" w:rsidP="00B40565">
      <w:pPr>
        <w:pStyle w:val="Clanek11"/>
        <w:rPr>
          <w:rFonts w:cs="Times New Roman"/>
        </w:rPr>
      </w:pPr>
      <w:r w:rsidRPr="00527B74">
        <w:rPr>
          <w:rFonts w:cs="Times New Roman"/>
        </w:rPr>
        <w:t>Tuto Smlouvu lze měnit či ukončit pouze písemnou formou.</w:t>
      </w:r>
    </w:p>
    <w:p w14:paraId="1AD0553A" w14:textId="77777777" w:rsidR="00B40565" w:rsidRPr="00527B74" w:rsidRDefault="00B40565" w:rsidP="00B40565">
      <w:pPr>
        <w:pStyle w:val="Clanek11"/>
        <w:rPr>
          <w:rFonts w:cs="Times New Roman"/>
        </w:rPr>
      </w:pPr>
      <w:r w:rsidRPr="00527B74">
        <w:rPr>
          <w:rFonts w:cs="Times New Roman"/>
          <w:szCs w:val="22"/>
        </w:rPr>
        <w:t>Je-li nebo stane-li se jakékoli ustanovení této Smlouvy</w:t>
      </w:r>
      <w:r w:rsidRPr="00527B74">
        <w:rPr>
          <w:rFonts w:cs="Times New Roman"/>
        </w:rPr>
        <w:t xml:space="preserve"> zdánlivým, neplatným či nevymahatelným, nebude to mít vliv na platnost a vymahatelnost ostatních ustanovení této </w:t>
      </w:r>
      <w:r w:rsidRPr="00527B74">
        <w:rPr>
          <w:rFonts w:cs="Times New Roman"/>
          <w:szCs w:val="22"/>
        </w:rPr>
        <w:t>Smlouvy</w:t>
      </w:r>
      <w:r w:rsidRPr="00527B74">
        <w:rPr>
          <w:rFonts w:cs="Times New Roman"/>
        </w:rPr>
        <w:t>. Strany se zavazují nahradit zdánlivé, neplatné nebo nevymahatelné ustanovení novým ustanovením, jehož znění bude odpovídat úmyslu vyjádřenému původním ustanovením a touto Smlouvou jako celkem.</w:t>
      </w:r>
    </w:p>
    <w:p w14:paraId="45624253" w14:textId="77777777" w:rsidR="00B40565" w:rsidRPr="00527B74" w:rsidRDefault="00B40565" w:rsidP="00B40565">
      <w:pPr>
        <w:pStyle w:val="Clanek11"/>
        <w:rPr>
          <w:rFonts w:cs="Times New Roman"/>
        </w:rPr>
      </w:pPr>
      <w:r w:rsidRPr="00527B74">
        <w:rPr>
          <w:rFonts w:cs="Times New Roman"/>
        </w:rPr>
        <w:t>Pro případ uzavírání této Smlouvy a jakýchkoli jejích dodatků Strany vylučují použití § 1740 odst. 3 Občanského zákoníku, který stanoví, že Smlouva je uzavřena i tehdy, kdy nedojde k</w:t>
      </w:r>
      <w:r w:rsidR="00CC7D86" w:rsidRPr="00527B74">
        <w:rPr>
          <w:rFonts w:cs="Times New Roman"/>
        </w:rPr>
        <w:t> </w:t>
      </w:r>
      <w:r w:rsidRPr="00527B74">
        <w:rPr>
          <w:rFonts w:cs="Times New Roman"/>
        </w:rPr>
        <w:t xml:space="preserve">úplné shodě projevů vůle Stran. </w:t>
      </w:r>
    </w:p>
    <w:p w14:paraId="65974317" w14:textId="77777777" w:rsidR="00411261" w:rsidRPr="00527B74" w:rsidRDefault="00411261" w:rsidP="00ED40AC">
      <w:pPr>
        <w:pStyle w:val="Clanek11"/>
        <w:rPr>
          <w:rFonts w:cs="Times New Roman"/>
        </w:rPr>
      </w:pPr>
      <w:r w:rsidRPr="00527B74">
        <w:rPr>
          <w:rFonts w:cs="Times New Roman"/>
        </w:rPr>
        <w:t>Obchodní zvyklosti nemají přednost před žádným ustanovením zákona, a to ani před ustanovením zákona, jež nemá donucující účinky</w:t>
      </w:r>
      <w:r w:rsidR="00785571" w:rsidRPr="00527B74">
        <w:rPr>
          <w:rFonts w:cs="Times New Roman"/>
        </w:rPr>
        <w:t>.</w:t>
      </w:r>
    </w:p>
    <w:p w14:paraId="76F5BA7F" w14:textId="77777777" w:rsidR="00B40565" w:rsidRPr="00527B74" w:rsidRDefault="00785571" w:rsidP="00B40565">
      <w:pPr>
        <w:pStyle w:val="Clanek11"/>
        <w:rPr>
          <w:rFonts w:cs="Times New Roman"/>
        </w:rPr>
      </w:pPr>
      <w:r w:rsidRPr="00527B74">
        <w:rPr>
          <w:rFonts w:cs="Times New Roman"/>
        </w:rPr>
        <w:t>Objednatel prohlašuje, že se podrobně seznámil s povinnostmi, které mu vyplývají z této Smlouvy a s důsledky, které způsobí jejich případné nesplnění. V tomto kontextu Strany výslovně pro tuto Smlouvu vylučují aplikaci úpravy obsažené v § 1799 a § 1800 Občanského zákoníku, která upravují odkazy na obchodní podmínky ve formulářových smlouvách, definují nesrozumitelné nebo zvláště nevýhodné doložky a podmínky jejich platnosti.</w:t>
      </w:r>
    </w:p>
    <w:p w14:paraId="4C007E9D" w14:textId="77777777" w:rsidR="00B40565" w:rsidRPr="00527B74" w:rsidRDefault="00B40565" w:rsidP="00B40565">
      <w:pPr>
        <w:pStyle w:val="Clanek11"/>
        <w:rPr>
          <w:rFonts w:cs="Times New Roman"/>
        </w:rPr>
      </w:pPr>
      <w:r w:rsidRPr="00527B74">
        <w:rPr>
          <w:rFonts w:cs="Times New Roman"/>
        </w:rPr>
        <w:t xml:space="preserve">Tato </w:t>
      </w:r>
      <w:r w:rsidR="007A0C09" w:rsidRPr="00527B74">
        <w:rPr>
          <w:rFonts w:cs="Times New Roman"/>
        </w:rPr>
        <w:t>S</w:t>
      </w:r>
      <w:r w:rsidRPr="00527B74">
        <w:rPr>
          <w:rFonts w:cs="Times New Roman"/>
        </w:rPr>
        <w:t>mlouva je vyhotovena ve dvou (2) vyhotoveních, z nichž každá Strana obdrží po jednom (1) vyhotovení.</w:t>
      </w:r>
    </w:p>
    <w:p w14:paraId="4A063D34" w14:textId="77777777" w:rsidR="00B40565" w:rsidRPr="00527B74" w:rsidRDefault="00B40565" w:rsidP="00B40565">
      <w:pPr>
        <w:pStyle w:val="Clanek11"/>
        <w:rPr>
          <w:rFonts w:cs="Times New Roman"/>
        </w:rPr>
      </w:pPr>
      <w:r w:rsidRPr="00527B74">
        <w:rPr>
          <w:rFonts w:cs="Times New Roman"/>
        </w:rPr>
        <w:t>Tato Smlouva a právní poměry z ní vyplývající se řídí právním řádem České republiky.</w:t>
      </w:r>
    </w:p>
    <w:p w14:paraId="6C66CA81" w14:textId="5AC06159" w:rsidR="00B40565" w:rsidRPr="00527B74" w:rsidRDefault="00B40565" w:rsidP="00B40565">
      <w:pPr>
        <w:pStyle w:val="Clanek11"/>
        <w:rPr>
          <w:rFonts w:cs="Times New Roman"/>
        </w:rPr>
      </w:pPr>
      <w:r w:rsidRPr="00527B74">
        <w:rPr>
          <w:rFonts w:cs="Times New Roman"/>
        </w:rPr>
        <w:t xml:space="preserve">Tato </w:t>
      </w:r>
      <w:r w:rsidR="007A0C09" w:rsidRPr="00527B74">
        <w:rPr>
          <w:rFonts w:cs="Times New Roman"/>
        </w:rPr>
        <w:t>S</w:t>
      </w:r>
      <w:r w:rsidRPr="00527B74">
        <w:rPr>
          <w:rFonts w:cs="Times New Roman"/>
        </w:rPr>
        <w:t xml:space="preserve">mlouva nabývá účinnosti a platnosti podpisem obou </w:t>
      </w:r>
      <w:r w:rsidR="007A0C09" w:rsidRPr="00527B74">
        <w:rPr>
          <w:rFonts w:cs="Times New Roman"/>
        </w:rPr>
        <w:t>S</w:t>
      </w:r>
      <w:r w:rsidRPr="00527B74">
        <w:rPr>
          <w:rFonts w:cs="Times New Roman"/>
        </w:rPr>
        <w:t>tran.</w:t>
      </w:r>
    </w:p>
    <w:p w14:paraId="3E73B62B" w14:textId="77777777" w:rsidR="00481F36" w:rsidRPr="00527B74" w:rsidRDefault="00481F36" w:rsidP="00F507B8">
      <w:pPr>
        <w:rPr>
          <w:b/>
        </w:rPr>
      </w:pPr>
    </w:p>
    <w:p w14:paraId="78205A79" w14:textId="77777777" w:rsidR="00481F36" w:rsidRPr="00527B74" w:rsidRDefault="00481F36" w:rsidP="00F507B8">
      <w:r w:rsidRPr="00527B74">
        <w:t xml:space="preserve">ZBYTEK STRÁNKY PONECHÁN ÚMYSLNĚ </w:t>
      </w:r>
      <w:r w:rsidR="002B258E" w:rsidRPr="00527B74">
        <w:t>PRÁZDNÝ</w:t>
      </w:r>
    </w:p>
    <w:p w14:paraId="78AA42B3" w14:textId="77777777" w:rsidR="001157DD" w:rsidRDefault="001157DD">
      <w:pPr>
        <w:spacing w:before="0" w:after="0"/>
        <w:jc w:val="left"/>
        <w:rPr>
          <w:b/>
        </w:rPr>
      </w:pPr>
      <w:r>
        <w:rPr>
          <w:b/>
        </w:rPr>
        <w:br w:type="page"/>
      </w:r>
    </w:p>
    <w:p w14:paraId="0C3BBF68" w14:textId="23BBDA16" w:rsidR="00F507B8" w:rsidRPr="00527B74" w:rsidRDefault="00F507B8" w:rsidP="00481F36">
      <w:pPr>
        <w:keepNext/>
        <w:rPr>
          <w:b/>
        </w:rPr>
      </w:pPr>
      <w:r w:rsidRPr="00527B74">
        <w:rPr>
          <w:b/>
        </w:rPr>
        <w:lastRenderedPageBreak/>
        <w:t>Strany tímto výslovně prohlašují, že si tuto Smlouvu před jejím podpisem přečetly, že byla uzavřena po vzájemném projednání a že vyjadřuje jejich pravou a svobodnou vůli, na důkaz čehož připojují níže své podpisy.</w:t>
      </w:r>
    </w:p>
    <w:tbl>
      <w:tblPr>
        <w:tblW w:w="9322" w:type="dxa"/>
        <w:tblLook w:val="0000" w:firstRow="0" w:lastRow="0" w:firstColumn="0" w:lastColumn="0" w:noHBand="0" w:noVBand="0"/>
      </w:tblPr>
      <w:tblGrid>
        <w:gridCol w:w="4644"/>
        <w:gridCol w:w="4678"/>
      </w:tblGrid>
      <w:tr w:rsidR="00F30A45" w:rsidRPr="004E360B" w14:paraId="1ED9A95B" w14:textId="77777777" w:rsidTr="00A7013D">
        <w:tc>
          <w:tcPr>
            <w:tcW w:w="4644" w:type="dxa"/>
          </w:tcPr>
          <w:p w14:paraId="078E7955" w14:textId="77777777" w:rsidR="00F30A45" w:rsidRPr="004E360B" w:rsidRDefault="00F30A45" w:rsidP="00A7013D">
            <w:r w:rsidRPr="005440EB">
              <w:rPr>
                <w:b/>
              </w:rPr>
              <w:t xml:space="preserve">LÉČEBNÉ LÁZNĚ </w:t>
            </w:r>
            <w:proofErr w:type="spellStart"/>
            <w:r w:rsidRPr="005440EB">
              <w:rPr>
                <w:b/>
              </w:rPr>
              <w:t>LÁZNĚ</w:t>
            </w:r>
            <w:proofErr w:type="spellEnd"/>
            <w:r w:rsidRPr="005440EB">
              <w:rPr>
                <w:b/>
              </w:rPr>
              <w:t xml:space="preserve"> KYNŽVART</w:t>
            </w:r>
          </w:p>
        </w:tc>
        <w:tc>
          <w:tcPr>
            <w:tcW w:w="4678" w:type="dxa"/>
          </w:tcPr>
          <w:p w14:paraId="7FD16341" w14:textId="77777777" w:rsidR="00F30A45" w:rsidRPr="004E360B" w:rsidRDefault="00F30A45" w:rsidP="00A7013D">
            <w:r w:rsidRPr="00113628">
              <w:rPr>
                <w:b/>
              </w:rPr>
              <w:t xml:space="preserve">LAURYN </w:t>
            </w:r>
            <w:r>
              <w:rPr>
                <w:b/>
              </w:rPr>
              <w:t>s.r.o.</w:t>
            </w:r>
          </w:p>
        </w:tc>
      </w:tr>
      <w:tr w:rsidR="00F30A45" w:rsidRPr="004E360B" w14:paraId="0CE3888D" w14:textId="77777777" w:rsidTr="00A7013D">
        <w:tc>
          <w:tcPr>
            <w:tcW w:w="4644" w:type="dxa"/>
          </w:tcPr>
          <w:p w14:paraId="1F42BB89" w14:textId="77777777" w:rsidR="00F30A45" w:rsidRPr="004E360B" w:rsidRDefault="00F30A45" w:rsidP="00A7013D">
            <w:r w:rsidRPr="004E360B">
              <w:t xml:space="preserve">Místo: </w:t>
            </w:r>
            <w:r>
              <w:rPr>
                <w:bCs/>
                <w:szCs w:val="22"/>
              </w:rPr>
              <w:t>Lázně Kynžvart</w:t>
            </w:r>
          </w:p>
          <w:p w14:paraId="5E214871" w14:textId="6F83F203" w:rsidR="00F30A45" w:rsidRPr="004E360B" w:rsidRDefault="00F30A45" w:rsidP="00A7013D">
            <w:r w:rsidRPr="004E360B">
              <w:t xml:space="preserve">Datum: </w:t>
            </w:r>
          </w:p>
        </w:tc>
        <w:tc>
          <w:tcPr>
            <w:tcW w:w="4678" w:type="dxa"/>
          </w:tcPr>
          <w:p w14:paraId="3DE4F071" w14:textId="77777777" w:rsidR="00F30A45" w:rsidRPr="004E360B" w:rsidRDefault="00F30A45" w:rsidP="00A7013D">
            <w:r w:rsidRPr="004E360B">
              <w:t xml:space="preserve">Místo: </w:t>
            </w:r>
            <w:r>
              <w:rPr>
                <w:bCs/>
                <w:szCs w:val="22"/>
              </w:rPr>
              <w:t>Pardubice</w:t>
            </w:r>
          </w:p>
          <w:p w14:paraId="12E8ED47" w14:textId="38635619" w:rsidR="00F30A45" w:rsidRPr="004E360B" w:rsidRDefault="00F30A45" w:rsidP="00A7013D">
            <w:r w:rsidRPr="004E360B">
              <w:t xml:space="preserve">Datum: </w:t>
            </w:r>
          </w:p>
        </w:tc>
      </w:tr>
      <w:tr w:rsidR="00F30A45" w:rsidRPr="004E360B" w14:paraId="49BAE866" w14:textId="77777777" w:rsidTr="00A7013D">
        <w:tc>
          <w:tcPr>
            <w:tcW w:w="4644" w:type="dxa"/>
          </w:tcPr>
          <w:p w14:paraId="0FFA2ED7" w14:textId="77777777" w:rsidR="00F30A45" w:rsidRDefault="00F30A45" w:rsidP="00A7013D"/>
          <w:p w14:paraId="0BE3A8A1" w14:textId="77777777" w:rsidR="00F30A45" w:rsidRDefault="00F30A45" w:rsidP="00A7013D"/>
          <w:p w14:paraId="37C8D6A5" w14:textId="77777777" w:rsidR="00F30A45" w:rsidRPr="004E360B" w:rsidRDefault="00F30A45" w:rsidP="00A7013D"/>
          <w:p w14:paraId="2EDF4D96" w14:textId="77777777" w:rsidR="00F30A45" w:rsidRPr="004E360B" w:rsidRDefault="00F30A45" w:rsidP="00A7013D">
            <w:r w:rsidRPr="004E360B">
              <w:t>_______________________________________</w:t>
            </w:r>
          </w:p>
        </w:tc>
        <w:tc>
          <w:tcPr>
            <w:tcW w:w="4678" w:type="dxa"/>
          </w:tcPr>
          <w:p w14:paraId="47B03E92" w14:textId="77777777" w:rsidR="00F30A45" w:rsidRDefault="00F30A45" w:rsidP="00A7013D"/>
          <w:p w14:paraId="4F5D4107" w14:textId="77777777" w:rsidR="00F30A45" w:rsidRDefault="00F30A45" w:rsidP="00A7013D"/>
          <w:p w14:paraId="47948927" w14:textId="77777777" w:rsidR="00F30A45" w:rsidRPr="004E360B" w:rsidRDefault="00F30A45" w:rsidP="00A7013D"/>
          <w:p w14:paraId="285E6E51" w14:textId="77777777" w:rsidR="00F30A45" w:rsidRPr="004E360B" w:rsidRDefault="00F30A45" w:rsidP="00A7013D">
            <w:r w:rsidRPr="004E360B">
              <w:t>_______________________________________</w:t>
            </w:r>
          </w:p>
        </w:tc>
      </w:tr>
      <w:tr w:rsidR="00F30A45" w:rsidRPr="004E360B" w14:paraId="04613587" w14:textId="77777777" w:rsidTr="00A7013D">
        <w:tc>
          <w:tcPr>
            <w:tcW w:w="4644" w:type="dxa"/>
          </w:tcPr>
          <w:p w14:paraId="22727C21" w14:textId="5E9DE9C1" w:rsidR="00F30A45" w:rsidRPr="00F17EE7" w:rsidRDefault="00F30A45" w:rsidP="00A7013D">
            <w:r w:rsidRPr="00F17EE7">
              <w:t>Jméno:</w:t>
            </w:r>
            <w:r w:rsidR="00F17EE7" w:rsidRPr="00F17EE7">
              <w:t xml:space="preserve"> Mgr. Karel Naxera</w:t>
            </w:r>
          </w:p>
          <w:p w14:paraId="1D10C71F" w14:textId="03C3FC98" w:rsidR="00F30A45" w:rsidRPr="004E360B" w:rsidRDefault="00F30A45" w:rsidP="00A7013D">
            <w:r w:rsidRPr="00F17EE7">
              <w:t xml:space="preserve">Funkce: </w:t>
            </w:r>
            <w:r w:rsidR="00F17EE7" w:rsidRPr="00F17EE7">
              <w:t>ředitel</w:t>
            </w:r>
          </w:p>
        </w:tc>
        <w:tc>
          <w:tcPr>
            <w:tcW w:w="4678" w:type="dxa"/>
          </w:tcPr>
          <w:p w14:paraId="27B3AE87" w14:textId="77777777" w:rsidR="00F30A45" w:rsidRPr="004E360B" w:rsidRDefault="00F30A45" w:rsidP="00A7013D">
            <w:r w:rsidRPr="004E360B">
              <w:t xml:space="preserve">Jméno: </w:t>
            </w:r>
            <w:r>
              <w:rPr>
                <w:bCs/>
                <w:szCs w:val="22"/>
              </w:rPr>
              <w:t>I</w:t>
            </w:r>
            <w:r w:rsidRPr="002E2171">
              <w:rPr>
                <w:bCs/>
                <w:szCs w:val="22"/>
              </w:rPr>
              <w:t xml:space="preserve">ng. Štěpán </w:t>
            </w:r>
            <w:proofErr w:type="spellStart"/>
            <w:r w:rsidRPr="002E2171">
              <w:rPr>
                <w:bCs/>
                <w:szCs w:val="22"/>
              </w:rPr>
              <w:t>Lauryn</w:t>
            </w:r>
            <w:proofErr w:type="spellEnd"/>
          </w:p>
          <w:p w14:paraId="333B48B6" w14:textId="77777777" w:rsidR="00F30A45" w:rsidRPr="004E360B" w:rsidRDefault="00F30A45" w:rsidP="00A7013D">
            <w:r w:rsidRPr="004E360B">
              <w:t xml:space="preserve">Funkce: </w:t>
            </w:r>
            <w:r>
              <w:rPr>
                <w:bCs/>
                <w:szCs w:val="22"/>
              </w:rPr>
              <w:t>Jednatel</w:t>
            </w:r>
          </w:p>
        </w:tc>
      </w:tr>
      <w:tr w:rsidR="00F30A45" w:rsidRPr="004E360B" w14:paraId="0BE4F982" w14:textId="77777777" w:rsidTr="00A7013D">
        <w:tc>
          <w:tcPr>
            <w:tcW w:w="4644" w:type="dxa"/>
          </w:tcPr>
          <w:p w14:paraId="204F337E" w14:textId="77777777" w:rsidR="00F30A45" w:rsidRPr="004E360B" w:rsidRDefault="00F30A45" w:rsidP="00A7013D"/>
        </w:tc>
        <w:tc>
          <w:tcPr>
            <w:tcW w:w="4678" w:type="dxa"/>
          </w:tcPr>
          <w:p w14:paraId="19772C23" w14:textId="77777777" w:rsidR="00F30A45" w:rsidRPr="004E360B" w:rsidRDefault="00F30A45" w:rsidP="00A7013D"/>
        </w:tc>
      </w:tr>
      <w:tr w:rsidR="00F30A45" w:rsidRPr="004E360B" w14:paraId="7C22792C" w14:textId="77777777" w:rsidTr="00A7013D">
        <w:tc>
          <w:tcPr>
            <w:tcW w:w="4644" w:type="dxa"/>
          </w:tcPr>
          <w:p w14:paraId="6A44ABF1" w14:textId="77777777" w:rsidR="00F30A45" w:rsidRPr="004E360B" w:rsidRDefault="00F30A45" w:rsidP="00A7013D"/>
        </w:tc>
        <w:tc>
          <w:tcPr>
            <w:tcW w:w="4678" w:type="dxa"/>
          </w:tcPr>
          <w:p w14:paraId="678533D6" w14:textId="77777777" w:rsidR="00F30A45" w:rsidRPr="004E360B" w:rsidRDefault="00F30A45" w:rsidP="00A7013D">
            <w:r w:rsidRPr="00113628">
              <w:rPr>
                <w:b/>
              </w:rPr>
              <w:t xml:space="preserve">LAURYN </w:t>
            </w:r>
            <w:r>
              <w:rPr>
                <w:b/>
              </w:rPr>
              <w:t>s.r.o.</w:t>
            </w:r>
          </w:p>
        </w:tc>
      </w:tr>
      <w:tr w:rsidR="00F30A45" w:rsidRPr="004E360B" w14:paraId="0D84A999" w14:textId="77777777" w:rsidTr="00A7013D">
        <w:tc>
          <w:tcPr>
            <w:tcW w:w="4644" w:type="dxa"/>
          </w:tcPr>
          <w:p w14:paraId="518F846B" w14:textId="77777777" w:rsidR="00F30A45" w:rsidRPr="004E360B" w:rsidRDefault="00F30A45" w:rsidP="00A7013D"/>
        </w:tc>
        <w:tc>
          <w:tcPr>
            <w:tcW w:w="4678" w:type="dxa"/>
          </w:tcPr>
          <w:p w14:paraId="09D7EB65" w14:textId="77777777" w:rsidR="00F30A45" w:rsidRPr="004E360B" w:rsidRDefault="00F30A45" w:rsidP="00A7013D">
            <w:r>
              <w:t>Místo: Pardubice</w:t>
            </w:r>
          </w:p>
          <w:p w14:paraId="3B6E3218" w14:textId="403D9406" w:rsidR="00F30A45" w:rsidRPr="004E360B" w:rsidRDefault="00F30A45" w:rsidP="00A7013D">
            <w:r w:rsidRPr="004E360B">
              <w:t xml:space="preserve">Datum: </w:t>
            </w:r>
          </w:p>
        </w:tc>
      </w:tr>
      <w:tr w:rsidR="00F30A45" w:rsidRPr="004E360B" w14:paraId="2F601D16" w14:textId="77777777" w:rsidTr="00A7013D">
        <w:tc>
          <w:tcPr>
            <w:tcW w:w="4644" w:type="dxa"/>
          </w:tcPr>
          <w:p w14:paraId="356B151F" w14:textId="77777777" w:rsidR="00F30A45" w:rsidRPr="004E360B" w:rsidRDefault="00F30A45" w:rsidP="00A7013D"/>
        </w:tc>
        <w:tc>
          <w:tcPr>
            <w:tcW w:w="4678" w:type="dxa"/>
          </w:tcPr>
          <w:p w14:paraId="68160520" w14:textId="77777777" w:rsidR="00F30A45" w:rsidRDefault="00F30A45" w:rsidP="00A7013D"/>
          <w:p w14:paraId="2FCF85AD" w14:textId="77777777" w:rsidR="00F30A45" w:rsidRDefault="00F30A45" w:rsidP="00A7013D"/>
          <w:p w14:paraId="47480AA6" w14:textId="77777777" w:rsidR="00F30A45" w:rsidRPr="004E360B" w:rsidRDefault="00F30A45" w:rsidP="00A7013D"/>
          <w:p w14:paraId="31CD631D" w14:textId="77777777" w:rsidR="00F30A45" w:rsidRPr="004E360B" w:rsidRDefault="00F30A45" w:rsidP="00A7013D">
            <w:r w:rsidRPr="004E360B">
              <w:t>_______________________________________</w:t>
            </w:r>
          </w:p>
        </w:tc>
      </w:tr>
      <w:tr w:rsidR="00F30A45" w:rsidRPr="004E360B" w14:paraId="1B71BD8F" w14:textId="77777777" w:rsidTr="00A7013D">
        <w:tc>
          <w:tcPr>
            <w:tcW w:w="4644" w:type="dxa"/>
          </w:tcPr>
          <w:p w14:paraId="1548AEC2" w14:textId="77777777" w:rsidR="00F30A45" w:rsidRPr="004E360B" w:rsidRDefault="00F30A45" w:rsidP="00A7013D"/>
        </w:tc>
        <w:tc>
          <w:tcPr>
            <w:tcW w:w="4678" w:type="dxa"/>
          </w:tcPr>
          <w:p w14:paraId="2065132F" w14:textId="77777777" w:rsidR="00F30A45" w:rsidRPr="004E360B" w:rsidRDefault="00F30A45" w:rsidP="00A7013D">
            <w:r w:rsidRPr="004E360B">
              <w:t>Jméno:</w:t>
            </w:r>
            <w:r>
              <w:t xml:space="preserve"> I</w:t>
            </w:r>
            <w:r w:rsidRPr="002E2171">
              <w:rPr>
                <w:bCs/>
                <w:szCs w:val="22"/>
              </w:rPr>
              <w:t xml:space="preserve">ng. Radek </w:t>
            </w:r>
            <w:proofErr w:type="spellStart"/>
            <w:r w:rsidRPr="002E2171">
              <w:rPr>
                <w:bCs/>
                <w:szCs w:val="22"/>
              </w:rPr>
              <w:t>Lauryn</w:t>
            </w:r>
            <w:proofErr w:type="spellEnd"/>
          </w:p>
          <w:p w14:paraId="609DA938" w14:textId="77777777" w:rsidR="00F30A45" w:rsidRPr="004E360B" w:rsidRDefault="00F30A45" w:rsidP="00A7013D">
            <w:r w:rsidRPr="004E360B">
              <w:t xml:space="preserve">Funkce: </w:t>
            </w:r>
            <w:r>
              <w:rPr>
                <w:bCs/>
                <w:szCs w:val="22"/>
              </w:rPr>
              <w:t>Jednatel</w:t>
            </w:r>
          </w:p>
        </w:tc>
      </w:tr>
    </w:tbl>
    <w:p w14:paraId="63A6ABB5" w14:textId="77777777" w:rsidR="00CC6AEE" w:rsidRDefault="00CC6AEE" w:rsidP="00A1047A">
      <w:pPr>
        <w:spacing w:before="0" w:after="160" w:line="259" w:lineRule="auto"/>
        <w:jc w:val="left"/>
        <w:rPr>
          <w:b/>
        </w:rPr>
      </w:pPr>
    </w:p>
    <w:p w14:paraId="46A168E6" w14:textId="77777777" w:rsidR="001157DD" w:rsidRDefault="001157DD">
      <w:pPr>
        <w:spacing w:before="0" w:after="0"/>
        <w:jc w:val="left"/>
        <w:rPr>
          <w:b/>
        </w:rPr>
      </w:pPr>
      <w:r>
        <w:rPr>
          <w:b/>
        </w:rPr>
        <w:br w:type="page"/>
      </w:r>
    </w:p>
    <w:p w14:paraId="6B7B0481" w14:textId="0DF33769" w:rsidR="00E324D1" w:rsidRDefault="00E324D1" w:rsidP="00A1047A">
      <w:pPr>
        <w:spacing w:before="0" w:after="160" w:line="259" w:lineRule="auto"/>
        <w:jc w:val="left"/>
        <w:rPr>
          <w:b/>
        </w:rPr>
      </w:pPr>
      <w:r>
        <w:rPr>
          <w:b/>
        </w:rPr>
        <w:lastRenderedPageBreak/>
        <w:t>Př</w:t>
      </w:r>
      <w:r w:rsidR="00A1047A">
        <w:rPr>
          <w:b/>
        </w:rPr>
        <w:t>íloha č. 1</w:t>
      </w:r>
    </w:p>
    <w:p w14:paraId="6EC93E9D" w14:textId="77777777" w:rsidR="00E324D1" w:rsidRDefault="00E324D1" w:rsidP="00A1047A">
      <w:pPr>
        <w:spacing w:before="0" w:after="160" w:line="259" w:lineRule="auto"/>
        <w:jc w:val="left"/>
        <w:rPr>
          <w:b/>
        </w:rPr>
      </w:pPr>
    </w:p>
    <w:p w14:paraId="41164CA2" w14:textId="47C3C153" w:rsidR="00A1047A" w:rsidRPr="007717B7" w:rsidRDefault="00E324D1" w:rsidP="00A1047A">
      <w:pPr>
        <w:spacing w:before="0" w:after="160" w:line="259" w:lineRule="auto"/>
        <w:jc w:val="left"/>
        <w:rPr>
          <w:b/>
        </w:rPr>
      </w:pPr>
      <w:r>
        <w:rPr>
          <w:b/>
        </w:rPr>
        <w:t>V</w:t>
      </w:r>
      <w:r w:rsidR="00A1047A" w:rsidRPr="007717B7">
        <w:rPr>
          <w:b/>
        </w:rPr>
        <w:t xml:space="preserve"> </w:t>
      </w:r>
      <w:r w:rsidR="00A1047A">
        <w:rPr>
          <w:b/>
        </w:rPr>
        <w:t>instalované</w:t>
      </w:r>
      <w:r w:rsidR="00A1047A" w:rsidRPr="007717B7">
        <w:rPr>
          <w:b/>
        </w:rPr>
        <w:t xml:space="preserve"> </w:t>
      </w:r>
      <w:r w:rsidR="00B24C02">
        <w:rPr>
          <w:b/>
        </w:rPr>
        <w:t>funkčnosti</w:t>
      </w:r>
      <w:r w:rsidR="00A1047A" w:rsidRPr="007717B7">
        <w:rPr>
          <w:b/>
        </w:rPr>
        <w:t xml:space="preserve"> </w:t>
      </w:r>
      <w:r w:rsidR="00B720CE">
        <w:rPr>
          <w:b/>
        </w:rPr>
        <w:t>A</w:t>
      </w:r>
      <w:r w:rsidR="00A1047A">
        <w:rPr>
          <w:b/>
        </w:rPr>
        <w:t>utomatický</w:t>
      </w:r>
      <w:r w:rsidR="00B720CE">
        <w:rPr>
          <w:b/>
        </w:rPr>
        <w:t xml:space="preserve"> mailing</w:t>
      </w:r>
      <w:r w:rsidR="00A1047A" w:rsidRPr="007717B7">
        <w:rPr>
          <w:b/>
        </w:rPr>
        <w:t xml:space="preserve"> jsou k dispozici následující </w:t>
      </w:r>
      <w:r w:rsidR="00A1047A">
        <w:rPr>
          <w:b/>
        </w:rPr>
        <w:t>funkce:</w:t>
      </w:r>
    </w:p>
    <w:p w14:paraId="0F86B9B2" w14:textId="77777777" w:rsidR="00A1047A" w:rsidRDefault="00A1047A" w:rsidP="00A1047A">
      <w:pPr>
        <w:pStyle w:val="Odstavecseseznamem"/>
        <w:numPr>
          <w:ilvl w:val="0"/>
          <w:numId w:val="44"/>
        </w:numPr>
        <w:spacing w:before="0" w:after="0"/>
        <w:jc w:val="left"/>
        <w:textAlignment w:val="center"/>
        <w:rPr>
          <w:rFonts w:ascii="Calibri" w:hAnsi="Calibri" w:cs="Calibri"/>
          <w:lang w:eastAsia="cs-CZ"/>
        </w:rPr>
      </w:pPr>
      <w:r>
        <w:rPr>
          <w:rFonts w:ascii="Calibri" w:hAnsi="Calibri" w:cs="Calibri"/>
          <w:lang w:eastAsia="cs-CZ"/>
        </w:rPr>
        <w:t>Automatické rozesílání e-mailů dle definovaných pravidel.</w:t>
      </w:r>
    </w:p>
    <w:p w14:paraId="3E8EA925" w14:textId="77777777" w:rsidR="00A1047A" w:rsidRPr="00BA608C" w:rsidRDefault="00A1047A" w:rsidP="00A1047A">
      <w:pPr>
        <w:pStyle w:val="Odstavecseseznamem"/>
        <w:numPr>
          <w:ilvl w:val="0"/>
          <w:numId w:val="44"/>
        </w:numPr>
        <w:spacing w:before="0" w:after="0"/>
        <w:jc w:val="left"/>
        <w:textAlignment w:val="center"/>
        <w:rPr>
          <w:rFonts w:ascii="Calibri" w:hAnsi="Calibri" w:cs="Calibri"/>
          <w:lang w:eastAsia="cs-CZ"/>
        </w:rPr>
      </w:pPr>
      <w:r w:rsidRPr="00BA608C">
        <w:rPr>
          <w:rFonts w:ascii="Calibri" w:hAnsi="Calibri" w:cs="Calibri"/>
          <w:lang w:eastAsia="cs-CZ"/>
        </w:rPr>
        <w:t xml:space="preserve">Pravidla pro automatické rozesílání lze </w:t>
      </w:r>
      <w:r>
        <w:rPr>
          <w:rFonts w:ascii="Calibri" w:hAnsi="Calibri" w:cs="Calibri"/>
          <w:lang w:eastAsia="cs-CZ"/>
        </w:rPr>
        <w:t>definovat</w:t>
      </w:r>
      <w:r w:rsidRPr="00BA608C">
        <w:rPr>
          <w:rFonts w:ascii="Calibri" w:hAnsi="Calibri" w:cs="Calibri"/>
          <w:lang w:eastAsia="cs-CZ"/>
        </w:rPr>
        <w:t xml:space="preserve"> nad </w:t>
      </w:r>
      <w:r>
        <w:rPr>
          <w:rFonts w:ascii="Calibri" w:hAnsi="Calibri" w:cs="Calibri"/>
          <w:lang w:eastAsia="cs-CZ"/>
        </w:rPr>
        <w:t>mnoha různými a</w:t>
      </w:r>
      <w:r w:rsidRPr="00BA608C">
        <w:rPr>
          <w:rFonts w:ascii="Calibri" w:hAnsi="Calibri" w:cs="Calibri"/>
          <w:lang w:eastAsia="cs-CZ"/>
        </w:rPr>
        <w:t>tributy</w:t>
      </w:r>
      <w:r>
        <w:rPr>
          <w:rFonts w:ascii="Calibri" w:hAnsi="Calibri" w:cs="Calibri"/>
          <w:lang w:eastAsia="cs-CZ"/>
        </w:rPr>
        <w:t xml:space="preserve"> – např.</w:t>
      </w:r>
      <w:r w:rsidRPr="00BA608C">
        <w:rPr>
          <w:rFonts w:ascii="Calibri" w:hAnsi="Calibri" w:cs="Calibri"/>
          <w:lang w:eastAsia="cs-CZ"/>
        </w:rPr>
        <w:t>: Stav klienta (pobytu), Termín pobytu, Program (produkt), Ubytování (budova, kategorie pokoje), Termín rezervace (příp. termín zrušení rezervace), Věrnostní klub (úroveň členství, počet klubových bodů apod.), GDPR (definované souhlasy), Doklady (splatnost, úhrada, datum vystavení, měna apod.)</w:t>
      </w:r>
      <w:r>
        <w:rPr>
          <w:rFonts w:ascii="Calibri" w:hAnsi="Calibri" w:cs="Calibri"/>
          <w:lang w:eastAsia="cs-CZ"/>
        </w:rPr>
        <w:t>.</w:t>
      </w:r>
    </w:p>
    <w:p w14:paraId="01FBD539" w14:textId="77777777" w:rsidR="00A1047A" w:rsidRDefault="00A1047A" w:rsidP="00A1047A">
      <w:pPr>
        <w:pStyle w:val="Odstavecseseznamem"/>
        <w:numPr>
          <w:ilvl w:val="0"/>
          <w:numId w:val="44"/>
        </w:numPr>
        <w:spacing w:before="0" w:after="0"/>
        <w:jc w:val="left"/>
        <w:textAlignment w:val="center"/>
        <w:rPr>
          <w:rFonts w:ascii="Calibri" w:hAnsi="Calibri" w:cs="Calibri"/>
          <w:lang w:eastAsia="cs-CZ"/>
        </w:rPr>
      </w:pPr>
      <w:r>
        <w:rPr>
          <w:rFonts w:ascii="Calibri" w:hAnsi="Calibri" w:cs="Calibri"/>
          <w:lang w:eastAsia="cs-CZ"/>
        </w:rPr>
        <w:t>Snadná tvorba šablon pro automaticky rozesílané e-maily ve volitelných jazykových mutacích (čeština, slovenština, němčina, angličtina, ruština, atd.) a s definovanými přílohami.</w:t>
      </w:r>
    </w:p>
    <w:p w14:paraId="352FAAF3" w14:textId="77777777" w:rsidR="00A1047A" w:rsidRDefault="00A1047A" w:rsidP="00A1047A">
      <w:pPr>
        <w:pStyle w:val="Odstavecseseznamem"/>
        <w:numPr>
          <w:ilvl w:val="0"/>
          <w:numId w:val="44"/>
        </w:numPr>
        <w:spacing w:before="0" w:after="0"/>
        <w:jc w:val="left"/>
        <w:textAlignment w:val="center"/>
        <w:rPr>
          <w:rFonts w:ascii="Calibri" w:hAnsi="Calibri" w:cs="Calibri"/>
          <w:lang w:eastAsia="cs-CZ"/>
        </w:rPr>
      </w:pPr>
      <w:r w:rsidRPr="00BA608C">
        <w:rPr>
          <w:rFonts w:ascii="Calibri" w:hAnsi="Calibri" w:cs="Calibri"/>
          <w:lang w:eastAsia="cs-CZ"/>
        </w:rPr>
        <w:t>Praktické příklady použití:</w:t>
      </w:r>
    </w:p>
    <w:p w14:paraId="00BDEB73" w14:textId="77777777" w:rsidR="00A1047A" w:rsidRDefault="00A1047A" w:rsidP="00A1047A">
      <w:pPr>
        <w:pStyle w:val="Odstavecseseznamem"/>
        <w:numPr>
          <w:ilvl w:val="1"/>
          <w:numId w:val="44"/>
        </w:numPr>
        <w:spacing w:before="0" w:after="0"/>
        <w:jc w:val="left"/>
        <w:textAlignment w:val="center"/>
        <w:rPr>
          <w:rFonts w:ascii="Calibri" w:hAnsi="Calibri" w:cs="Calibri"/>
          <w:lang w:eastAsia="cs-CZ"/>
        </w:rPr>
      </w:pPr>
      <w:r>
        <w:rPr>
          <w:rFonts w:ascii="Calibri" w:hAnsi="Calibri" w:cs="Calibri"/>
          <w:lang w:eastAsia="cs-CZ"/>
        </w:rPr>
        <w:t xml:space="preserve">E-mail: </w:t>
      </w:r>
      <w:r w:rsidRPr="00BA608C">
        <w:rPr>
          <w:rFonts w:ascii="Calibri" w:hAnsi="Calibri" w:cs="Calibri"/>
          <w:lang w:eastAsia="cs-CZ"/>
        </w:rPr>
        <w:t xml:space="preserve">Informace o úhradě - poděkování za připsanou úhradu </w:t>
      </w:r>
      <w:r>
        <w:rPr>
          <w:rFonts w:ascii="Calibri" w:hAnsi="Calibri" w:cs="Calibri"/>
          <w:lang w:eastAsia="cs-CZ"/>
        </w:rPr>
        <w:t xml:space="preserve">(zálohu) </w:t>
      </w:r>
      <w:r w:rsidRPr="00BA608C">
        <w:rPr>
          <w:rFonts w:ascii="Calibri" w:hAnsi="Calibri" w:cs="Calibri"/>
          <w:lang w:eastAsia="cs-CZ"/>
        </w:rPr>
        <w:t>klienta / obch</w:t>
      </w:r>
      <w:r>
        <w:rPr>
          <w:rFonts w:ascii="Calibri" w:hAnsi="Calibri" w:cs="Calibri"/>
          <w:lang w:eastAsia="cs-CZ"/>
        </w:rPr>
        <w:t>odního</w:t>
      </w:r>
      <w:r w:rsidRPr="00BA608C">
        <w:rPr>
          <w:rFonts w:ascii="Calibri" w:hAnsi="Calibri" w:cs="Calibri"/>
          <w:lang w:eastAsia="cs-CZ"/>
        </w:rPr>
        <w:t xml:space="preserve"> </w:t>
      </w:r>
      <w:r>
        <w:rPr>
          <w:rFonts w:ascii="Calibri" w:hAnsi="Calibri" w:cs="Calibri"/>
          <w:lang w:eastAsia="cs-CZ"/>
        </w:rPr>
        <w:t>p</w:t>
      </w:r>
      <w:r w:rsidRPr="00BA608C">
        <w:rPr>
          <w:rFonts w:ascii="Calibri" w:hAnsi="Calibri" w:cs="Calibri"/>
          <w:lang w:eastAsia="cs-CZ"/>
        </w:rPr>
        <w:t>artnera</w:t>
      </w:r>
    </w:p>
    <w:p w14:paraId="10FE439E" w14:textId="77777777" w:rsidR="00A1047A" w:rsidRPr="00BA608C" w:rsidRDefault="00A1047A" w:rsidP="00A1047A">
      <w:pPr>
        <w:pStyle w:val="Odstavecseseznamem"/>
        <w:numPr>
          <w:ilvl w:val="1"/>
          <w:numId w:val="44"/>
        </w:numPr>
        <w:spacing w:before="0" w:after="0"/>
        <w:jc w:val="left"/>
        <w:textAlignment w:val="center"/>
        <w:rPr>
          <w:rFonts w:ascii="Calibri" w:hAnsi="Calibri" w:cs="Calibri"/>
          <w:lang w:eastAsia="cs-CZ"/>
        </w:rPr>
      </w:pPr>
      <w:r>
        <w:rPr>
          <w:rFonts w:ascii="Calibri" w:hAnsi="Calibri" w:cs="Calibri"/>
          <w:lang w:eastAsia="cs-CZ"/>
        </w:rPr>
        <w:t xml:space="preserve">E-mail: </w:t>
      </w:r>
      <w:r w:rsidRPr="00BA608C">
        <w:rPr>
          <w:rFonts w:ascii="Calibri" w:hAnsi="Calibri" w:cs="Calibri"/>
          <w:lang w:eastAsia="cs-CZ"/>
        </w:rPr>
        <w:t xml:space="preserve">Upomínka - doklad po termínu splatnosti (příp. interní informace o neuhrazeném dokladu pro obch. </w:t>
      </w:r>
      <w:proofErr w:type="gramStart"/>
      <w:r w:rsidRPr="00BA608C">
        <w:rPr>
          <w:rFonts w:ascii="Calibri" w:hAnsi="Calibri" w:cs="Calibri"/>
          <w:lang w:eastAsia="cs-CZ"/>
        </w:rPr>
        <w:t>oddělení</w:t>
      </w:r>
      <w:proofErr w:type="gramEnd"/>
      <w:r w:rsidRPr="00BA608C">
        <w:rPr>
          <w:rFonts w:ascii="Calibri" w:hAnsi="Calibri" w:cs="Calibri"/>
          <w:lang w:eastAsia="cs-CZ"/>
        </w:rPr>
        <w:t>)</w:t>
      </w:r>
    </w:p>
    <w:p w14:paraId="0574B7A8" w14:textId="77777777" w:rsidR="00A1047A" w:rsidRPr="00BA608C" w:rsidRDefault="00A1047A" w:rsidP="00A1047A">
      <w:pPr>
        <w:pStyle w:val="Odstavecseseznamem"/>
        <w:numPr>
          <w:ilvl w:val="1"/>
          <w:numId w:val="44"/>
        </w:numPr>
        <w:spacing w:before="0" w:after="0"/>
        <w:jc w:val="left"/>
        <w:textAlignment w:val="center"/>
        <w:rPr>
          <w:rFonts w:ascii="Calibri" w:hAnsi="Calibri" w:cs="Calibri"/>
          <w:lang w:eastAsia="cs-CZ"/>
        </w:rPr>
      </w:pPr>
      <w:r>
        <w:rPr>
          <w:rFonts w:ascii="Calibri" w:hAnsi="Calibri" w:cs="Calibri"/>
          <w:lang w:eastAsia="cs-CZ"/>
        </w:rPr>
        <w:t xml:space="preserve">E-mail: </w:t>
      </w:r>
      <w:r w:rsidRPr="00BA608C">
        <w:rPr>
          <w:rFonts w:ascii="Calibri" w:hAnsi="Calibri" w:cs="Calibri"/>
          <w:lang w:eastAsia="cs-CZ"/>
        </w:rPr>
        <w:t xml:space="preserve">Důležité informace pro klienty před nástupem - např. FAQ + nabídka </w:t>
      </w:r>
      <w:proofErr w:type="spellStart"/>
      <w:r w:rsidRPr="00BA608C">
        <w:rPr>
          <w:rFonts w:ascii="Calibri" w:hAnsi="Calibri" w:cs="Calibri"/>
          <w:lang w:eastAsia="cs-CZ"/>
        </w:rPr>
        <w:t>upselling</w:t>
      </w:r>
      <w:proofErr w:type="spellEnd"/>
      <w:r w:rsidRPr="00BA608C">
        <w:rPr>
          <w:rFonts w:ascii="Calibri" w:hAnsi="Calibri" w:cs="Calibri"/>
          <w:lang w:eastAsia="cs-CZ"/>
        </w:rPr>
        <w:t xml:space="preserve"> a </w:t>
      </w:r>
      <w:proofErr w:type="spellStart"/>
      <w:r w:rsidRPr="00BA608C">
        <w:rPr>
          <w:rFonts w:ascii="Calibri" w:hAnsi="Calibri" w:cs="Calibri"/>
          <w:lang w:eastAsia="cs-CZ"/>
        </w:rPr>
        <w:t>cross-selling</w:t>
      </w:r>
      <w:proofErr w:type="spellEnd"/>
    </w:p>
    <w:p w14:paraId="69B649EF" w14:textId="77777777" w:rsidR="00A1047A" w:rsidRPr="00BA608C" w:rsidRDefault="00A1047A" w:rsidP="00A1047A">
      <w:pPr>
        <w:pStyle w:val="Odstavecseseznamem"/>
        <w:numPr>
          <w:ilvl w:val="1"/>
          <w:numId w:val="44"/>
        </w:numPr>
        <w:spacing w:before="0" w:after="0"/>
        <w:jc w:val="left"/>
        <w:textAlignment w:val="center"/>
        <w:rPr>
          <w:rFonts w:ascii="Calibri" w:hAnsi="Calibri" w:cs="Calibri"/>
          <w:lang w:eastAsia="cs-CZ"/>
        </w:rPr>
      </w:pPr>
      <w:r>
        <w:rPr>
          <w:rFonts w:ascii="Calibri" w:hAnsi="Calibri" w:cs="Calibri"/>
          <w:lang w:eastAsia="cs-CZ"/>
        </w:rPr>
        <w:t xml:space="preserve">E-mail: </w:t>
      </w:r>
      <w:r w:rsidRPr="00BA608C">
        <w:rPr>
          <w:rFonts w:ascii="Calibri" w:hAnsi="Calibri" w:cs="Calibri"/>
          <w:lang w:eastAsia="cs-CZ"/>
        </w:rPr>
        <w:t xml:space="preserve">Informace o přijetí </w:t>
      </w:r>
      <w:r>
        <w:rPr>
          <w:rFonts w:ascii="Calibri" w:hAnsi="Calibri" w:cs="Calibri"/>
          <w:lang w:eastAsia="cs-CZ"/>
        </w:rPr>
        <w:t>n</w:t>
      </w:r>
      <w:r w:rsidRPr="00BA608C">
        <w:rPr>
          <w:rFonts w:ascii="Calibri" w:hAnsi="Calibri" w:cs="Calibri"/>
          <w:lang w:eastAsia="cs-CZ"/>
        </w:rPr>
        <w:t>ávrhu</w:t>
      </w:r>
      <w:r>
        <w:rPr>
          <w:rFonts w:ascii="Calibri" w:hAnsi="Calibri" w:cs="Calibri"/>
          <w:lang w:eastAsia="cs-CZ"/>
        </w:rPr>
        <w:t xml:space="preserve"> (poukazu)</w:t>
      </w:r>
      <w:r w:rsidRPr="00BA608C">
        <w:rPr>
          <w:rFonts w:ascii="Calibri" w:hAnsi="Calibri" w:cs="Calibri"/>
          <w:lang w:eastAsia="cs-CZ"/>
        </w:rPr>
        <w:t xml:space="preserve"> na lázeňskou </w:t>
      </w:r>
      <w:r>
        <w:rPr>
          <w:rFonts w:ascii="Calibri" w:hAnsi="Calibri" w:cs="Calibri"/>
          <w:lang w:eastAsia="cs-CZ"/>
        </w:rPr>
        <w:t>nebo</w:t>
      </w:r>
      <w:r w:rsidRPr="00BA608C">
        <w:rPr>
          <w:rFonts w:ascii="Calibri" w:hAnsi="Calibri" w:cs="Calibri"/>
          <w:lang w:eastAsia="cs-CZ"/>
        </w:rPr>
        <w:t xml:space="preserve"> rehabilitační péči </w:t>
      </w:r>
    </w:p>
    <w:p w14:paraId="113F4A3A" w14:textId="77777777" w:rsidR="00A1047A" w:rsidRDefault="00A1047A" w:rsidP="00A1047A">
      <w:pPr>
        <w:pStyle w:val="Odstavecseseznamem"/>
        <w:numPr>
          <w:ilvl w:val="1"/>
          <w:numId w:val="44"/>
        </w:numPr>
        <w:spacing w:before="0" w:after="0"/>
        <w:jc w:val="left"/>
        <w:textAlignment w:val="center"/>
        <w:rPr>
          <w:lang w:eastAsia="cs-CZ"/>
        </w:rPr>
      </w:pPr>
      <w:r>
        <w:rPr>
          <w:rFonts w:ascii="Calibri" w:hAnsi="Calibri" w:cs="Calibri"/>
          <w:lang w:eastAsia="cs-CZ"/>
        </w:rPr>
        <w:t xml:space="preserve">E-mail: </w:t>
      </w:r>
      <w:r w:rsidRPr="00BA608C">
        <w:rPr>
          <w:rFonts w:ascii="Calibri" w:hAnsi="Calibri" w:cs="Calibri"/>
          <w:lang w:eastAsia="cs-CZ"/>
        </w:rPr>
        <w:t>Informace pro klienty v pobytu - aktuální nabídka kulturních a společenských událostí nebo např. aktuální nabídka volných komerčních</w:t>
      </w:r>
      <w:r>
        <w:rPr>
          <w:lang w:eastAsia="cs-CZ"/>
        </w:rPr>
        <w:t xml:space="preserve"> procedur</w:t>
      </w:r>
    </w:p>
    <w:p w14:paraId="797005F9" w14:textId="77777777" w:rsidR="00B24C02" w:rsidRDefault="00B24C02" w:rsidP="00B24C02">
      <w:pPr>
        <w:pStyle w:val="Odstavecseseznamem"/>
        <w:numPr>
          <w:ilvl w:val="0"/>
          <w:numId w:val="44"/>
        </w:numPr>
        <w:spacing w:before="0" w:after="0"/>
        <w:jc w:val="left"/>
        <w:textAlignment w:val="center"/>
        <w:rPr>
          <w:rFonts w:ascii="Calibri" w:hAnsi="Calibri" w:cs="Calibri"/>
          <w:lang w:eastAsia="cs-CZ"/>
        </w:rPr>
      </w:pPr>
      <w:r w:rsidRPr="00B24C02">
        <w:rPr>
          <w:rFonts w:ascii="Calibri" w:hAnsi="Calibri" w:cs="Calibri"/>
          <w:lang w:eastAsia="cs-CZ"/>
        </w:rPr>
        <w:t xml:space="preserve">Detailní popis je uveden zde: </w:t>
      </w:r>
    </w:p>
    <w:p w14:paraId="59A4138E" w14:textId="503B150E" w:rsidR="00B24C02" w:rsidRPr="00B24C02" w:rsidRDefault="00C266C3" w:rsidP="00B24C02">
      <w:pPr>
        <w:pStyle w:val="Odstavecseseznamem"/>
        <w:numPr>
          <w:ilvl w:val="1"/>
          <w:numId w:val="44"/>
        </w:numPr>
        <w:spacing w:before="0" w:after="0"/>
        <w:jc w:val="left"/>
        <w:textAlignment w:val="center"/>
        <w:rPr>
          <w:rFonts w:ascii="Calibri" w:hAnsi="Calibri" w:cs="Calibri"/>
          <w:lang w:eastAsia="cs-CZ"/>
        </w:rPr>
      </w:pPr>
      <w:hyperlink r:id="rId11" w:history="1">
        <w:r w:rsidR="00B24C02" w:rsidRPr="00AA0CE5">
          <w:rPr>
            <w:rStyle w:val="Hypertextovodkaz"/>
            <w:rFonts w:ascii="Calibri" w:hAnsi="Calibri" w:cs="Calibri"/>
            <w:lang w:eastAsia="cs-CZ"/>
          </w:rPr>
          <w:t>https://www.lauryn.cz/wp-content/uploads/2020/03/Katalog_CRM_mailing.pdf</w:t>
        </w:r>
      </w:hyperlink>
      <w:r w:rsidR="00B24C02">
        <w:rPr>
          <w:rFonts w:ascii="Calibri" w:hAnsi="Calibri" w:cs="Calibri"/>
          <w:lang w:eastAsia="cs-CZ"/>
        </w:rPr>
        <w:t xml:space="preserve"> </w:t>
      </w:r>
    </w:p>
    <w:p w14:paraId="3C679F5A" w14:textId="77777777" w:rsidR="00E324D1" w:rsidRPr="00527B74" w:rsidRDefault="00E324D1" w:rsidP="00A1047A">
      <w:pPr>
        <w:spacing w:before="0" w:after="160" w:line="259" w:lineRule="auto"/>
        <w:jc w:val="left"/>
      </w:pPr>
    </w:p>
    <w:sectPr w:rsidR="00E324D1" w:rsidRPr="00527B74" w:rsidSect="000D6F14">
      <w:headerReference w:type="default" r:id="rId12"/>
      <w:footerReference w:type="default" r:id="rId1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E3012" w14:textId="77777777" w:rsidR="00C266C3" w:rsidRDefault="00C266C3">
      <w:r>
        <w:separator/>
      </w:r>
    </w:p>
  </w:endnote>
  <w:endnote w:type="continuationSeparator" w:id="0">
    <w:p w14:paraId="51AF54CE" w14:textId="77777777" w:rsidR="00C266C3" w:rsidRDefault="00C266C3">
      <w:r>
        <w:continuationSeparator/>
      </w:r>
    </w:p>
  </w:endnote>
  <w:endnote w:type="continuationNotice" w:id="1">
    <w:p w14:paraId="36BACDE2" w14:textId="77777777" w:rsidR="00C266C3" w:rsidRDefault="00C266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01A9F" w14:textId="3BE60629" w:rsidR="00C71ECF" w:rsidRPr="00A23ADB" w:rsidRDefault="00A23ADB" w:rsidP="00A23ADB">
    <w:pPr>
      <w:pStyle w:val="Zpat"/>
      <w:tabs>
        <w:tab w:val="clear" w:pos="4703"/>
        <w:tab w:val="clear" w:pos="9406"/>
        <w:tab w:val="right" w:pos="9071"/>
      </w:tabs>
      <w:rPr>
        <w:rStyle w:val="slostrnky"/>
      </w:rPr>
    </w:pPr>
    <w:r w:rsidRPr="00A23ADB">
      <w:rPr>
        <w:rStyle w:val="slostrnky"/>
        <w:rFonts w:ascii="Arial" w:hAnsi="Arial" w:cs="Arial"/>
        <w:b/>
        <w:sz w:val="15"/>
        <w:szCs w:val="15"/>
      </w:rPr>
      <w:t xml:space="preserve">Smlouva č. </w:t>
    </w:r>
    <w:r w:rsidR="00852DB6">
      <w:rPr>
        <w:rStyle w:val="slostrnky"/>
        <w:rFonts w:ascii="Arial" w:hAnsi="Arial" w:cs="Arial"/>
        <w:b/>
        <w:sz w:val="15"/>
        <w:szCs w:val="15"/>
      </w:rPr>
      <w:t>22/2023</w:t>
    </w:r>
    <w:r>
      <w:rPr>
        <w:rStyle w:val="slostrnky"/>
        <w:rFonts w:ascii="Arial" w:hAnsi="Arial" w:cs="Arial"/>
        <w:b/>
        <w:sz w:val="15"/>
        <w:szCs w:val="15"/>
      </w:rPr>
      <w:tab/>
    </w:r>
    <w:r w:rsidR="00C71ECF" w:rsidRPr="000F1DF5">
      <w:rPr>
        <w:rStyle w:val="slostrnky"/>
        <w:rFonts w:ascii="Arial" w:hAnsi="Arial" w:cs="Arial"/>
        <w:b/>
        <w:sz w:val="15"/>
        <w:szCs w:val="15"/>
      </w:rPr>
      <w:fldChar w:fldCharType="begin"/>
    </w:r>
    <w:r w:rsidR="00C71ECF" w:rsidRPr="000F1DF5">
      <w:rPr>
        <w:rStyle w:val="slostrnky"/>
        <w:rFonts w:ascii="Arial" w:hAnsi="Arial" w:cs="Arial"/>
        <w:b/>
        <w:sz w:val="15"/>
        <w:szCs w:val="15"/>
      </w:rPr>
      <w:instrText xml:space="preserve"> PAGE </w:instrText>
    </w:r>
    <w:r w:rsidR="00C71ECF" w:rsidRPr="000F1DF5">
      <w:rPr>
        <w:rStyle w:val="slostrnky"/>
        <w:rFonts w:ascii="Arial" w:hAnsi="Arial" w:cs="Arial"/>
        <w:b/>
        <w:sz w:val="15"/>
        <w:szCs w:val="15"/>
      </w:rPr>
      <w:fldChar w:fldCharType="separate"/>
    </w:r>
    <w:r w:rsidR="001F340C">
      <w:rPr>
        <w:rStyle w:val="slostrnky"/>
        <w:rFonts w:ascii="Arial" w:hAnsi="Arial" w:cs="Arial"/>
        <w:b/>
        <w:noProof/>
        <w:sz w:val="15"/>
        <w:szCs w:val="15"/>
      </w:rPr>
      <w:t>2</w:t>
    </w:r>
    <w:r w:rsidR="00C71ECF" w:rsidRPr="000F1DF5">
      <w:rPr>
        <w:rStyle w:val="slostrnky"/>
        <w:rFonts w:ascii="Arial" w:hAnsi="Arial" w:cs="Arial"/>
        <w:b/>
        <w:sz w:val="15"/>
        <w:szCs w:val="15"/>
      </w:rPr>
      <w:fldChar w:fldCharType="end"/>
    </w:r>
    <w:r w:rsidR="00C71ECF" w:rsidRPr="000F1DF5">
      <w:rPr>
        <w:rStyle w:val="slostrnky"/>
        <w:rFonts w:ascii="Arial" w:hAnsi="Arial" w:cs="Arial"/>
        <w:b/>
        <w:sz w:val="15"/>
        <w:szCs w:val="15"/>
      </w:rPr>
      <w:t xml:space="preserve"> / </w:t>
    </w:r>
    <w:r w:rsidR="00C71ECF" w:rsidRPr="000F1DF5">
      <w:rPr>
        <w:rStyle w:val="slostrnky"/>
        <w:rFonts w:ascii="Arial" w:hAnsi="Arial" w:cs="Arial"/>
        <w:b/>
        <w:sz w:val="15"/>
        <w:szCs w:val="15"/>
      </w:rPr>
      <w:fldChar w:fldCharType="begin"/>
    </w:r>
    <w:r w:rsidR="00C71ECF" w:rsidRPr="000F1DF5">
      <w:rPr>
        <w:rStyle w:val="slostrnky"/>
        <w:rFonts w:ascii="Arial" w:hAnsi="Arial" w:cs="Arial"/>
        <w:b/>
        <w:sz w:val="15"/>
        <w:szCs w:val="15"/>
      </w:rPr>
      <w:instrText xml:space="preserve"> NUMPAGES </w:instrText>
    </w:r>
    <w:r w:rsidR="00C71ECF" w:rsidRPr="000F1DF5">
      <w:rPr>
        <w:rStyle w:val="slostrnky"/>
        <w:rFonts w:ascii="Arial" w:hAnsi="Arial" w:cs="Arial"/>
        <w:b/>
        <w:sz w:val="15"/>
        <w:szCs w:val="15"/>
      </w:rPr>
      <w:fldChar w:fldCharType="separate"/>
    </w:r>
    <w:r w:rsidR="001F340C">
      <w:rPr>
        <w:rStyle w:val="slostrnky"/>
        <w:rFonts w:ascii="Arial" w:hAnsi="Arial" w:cs="Arial"/>
        <w:b/>
        <w:noProof/>
        <w:sz w:val="15"/>
        <w:szCs w:val="15"/>
      </w:rPr>
      <w:t>6</w:t>
    </w:r>
    <w:r w:rsidR="00C71ECF" w:rsidRPr="000F1DF5">
      <w:rPr>
        <w:rStyle w:val="slostrnky"/>
        <w:rFonts w:ascii="Arial"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CB48E" w14:textId="77777777" w:rsidR="00C266C3" w:rsidRDefault="00C266C3">
      <w:r>
        <w:separator/>
      </w:r>
    </w:p>
  </w:footnote>
  <w:footnote w:type="continuationSeparator" w:id="0">
    <w:p w14:paraId="2A24CD39" w14:textId="77777777" w:rsidR="00C266C3" w:rsidRDefault="00C266C3">
      <w:r>
        <w:continuationSeparator/>
      </w:r>
    </w:p>
  </w:footnote>
  <w:footnote w:type="continuationNotice" w:id="1">
    <w:p w14:paraId="507C3DE1" w14:textId="77777777" w:rsidR="00C266C3" w:rsidRDefault="00C266C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4354B" w14:textId="7FEC8F36" w:rsidR="0093509A" w:rsidRPr="00526052" w:rsidRDefault="00E7321F" w:rsidP="0093509A">
    <w:pPr>
      <w:tabs>
        <w:tab w:val="right" w:pos="9072"/>
      </w:tabs>
      <w:spacing w:before="0" w:after="0"/>
      <w:rPr>
        <w:rFonts w:ascii="Arial" w:hAnsi="Arial" w:cs="Arial"/>
        <w:iCs/>
        <w:sz w:val="15"/>
        <w:szCs w:val="15"/>
      </w:rPr>
    </w:pPr>
    <w:r>
      <w:rPr>
        <w:rFonts w:ascii="Arial" w:hAnsi="Arial" w:cs="Arial"/>
        <w:sz w:val="15"/>
        <w:szCs w:val="15"/>
      </w:rPr>
      <w:t>PODPISOVÁ VERZE</w:t>
    </w:r>
    <w:r w:rsidR="0093509A" w:rsidRPr="00526052">
      <w:rPr>
        <w:rFonts w:ascii="Arial" w:hAnsi="Arial" w:cs="Arial"/>
        <w:sz w:val="15"/>
        <w:szCs w:val="15"/>
      </w:rPr>
      <w:tab/>
      <w:t xml:space="preserve">  </w:t>
    </w:r>
    <w:r w:rsidR="0093509A" w:rsidRPr="00526052">
      <w:rPr>
        <w:rFonts w:ascii="Arial" w:hAnsi="Arial" w:cs="Arial"/>
        <w:iCs/>
        <w:sz w:val="15"/>
        <w:szCs w:val="15"/>
      </w:rPr>
      <w:t>TENTO NÁVRH NELZE PŘIJMOUT S DODATKEM NEBO ODCHYLKOU</w:t>
    </w:r>
  </w:p>
  <w:p w14:paraId="0D7D41D6" w14:textId="77777777" w:rsidR="00994AB2" w:rsidRDefault="00994A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4E7014"/>
    <w:multiLevelType w:val="hybridMultilevel"/>
    <w:tmpl w:val="02945282"/>
    <w:lvl w:ilvl="0" w:tplc="DB0ABDD0">
      <w:start w:val="1"/>
      <w:numFmt w:val="lowerLetter"/>
      <w:lvlText w:val="(%1)"/>
      <w:lvlJc w:val="left"/>
      <w:pPr>
        <w:tabs>
          <w:tab w:val="num" w:pos="709"/>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CC6694"/>
    <w:multiLevelType w:val="multilevel"/>
    <w:tmpl w:val="6FC8DF3E"/>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142"/>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64D3369"/>
    <w:multiLevelType w:val="multilevel"/>
    <w:tmpl w:val="28BC007C"/>
    <w:lvl w:ilvl="0">
      <w:start w:val="1"/>
      <w:numFmt w:val="lowerRoman"/>
      <w:lvlText w:val="(%1)"/>
      <w:lvlJc w:val="left"/>
      <w:pPr>
        <w:tabs>
          <w:tab w:val="num" w:pos="720"/>
        </w:tabs>
        <w:ind w:left="1559" w:hanging="425"/>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BE5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392EB8"/>
    <w:multiLevelType w:val="hybridMultilevel"/>
    <w:tmpl w:val="1278D0C6"/>
    <w:lvl w:ilvl="0" w:tplc="D4FEBADC">
      <w:start w:val="1"/>
      <w:numFmt w:val="upperRoman"/>
      <w:pStyle w:val="Smlouva-slovn"/>
      <w:lvlText w:val="%1."/>
      <w:lvlJc w:val="center"/>
      <w:pPr>
        <w:tabs>
          <w:tab w:val="num" w:pos="360"/>
        </w:tabs>
        <w:ind w:left="0" w:firstLine="0"/>
      </w:pPr>
    </w:lvl>
    <w:lvl w:ilvl="1" w:tplc="118C9696">
      <w:start w:val="1"/>
      <w:numFmt w:val="decimal"/>
      <w:lvlText w:val="%2."/>
      <w:lvlJc w:val="left"/>
      <w:pPr>
        <w:tabs>
          <w:tab w:val="num" w:pos="397"/>
        </w:tabs>
        <w:ind w:left="397" w:hanging="397"/>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20EC36B4"/>
    <w:multiLevelType w:val="multilevel"/>
    <w:tmpl w:val="1A267B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24603825"/>
    <w:multiLevelType w:val="hybridMultilevel"/>
    <w:tmpl w:val="24D0BED2"/>
    <w:lvl w:ilvl="0" w:tplc="30A0CD52">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809147F"/>
    <w:multiLevelType w:val="singleLevel"/>
    <w:tmpl w:val="0405000F"/>
    <w:lvl w:ilvl="0">
      <w:start w:val="1"/>
      <w:numFmt w:val="decimal"/>
      <w:lvlText w:val="%1."/>
      <w:lvlJc w:val="left"/>
      <w:pPr>
        <w:tabs>
          <w:tab w:val="num" w:pos="360"/>
        </w:tabs>
        <w:ind w:left="360" w:hanging="360"/>
      </w:pPr>
    </w:lvl>
  </w:abstractNum>
  <w:abstractNum w:abstractNumId="11" w15:restartNumberingAfterBreak="0">
    <w:nsid w:val="2DB23C2D"/>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2EC572A3"/>
    <w:multiLevelType w:val="hybridMultilevel"/>
    <w:tmpl w:val="7092F978"/>
    <w:lvl w:ilvl="0" w:tplc="6A4EA626">
      <w:start w:val="68"/>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3" w15:restartNumberingAfterBreak="0">
    <w:nsid w:val="32EC35E3"/>
    <w:multiLevelType w:val="hybridMultilevel"/>
    <w:tmpl w:val="9D4C057A"/>
    <w:lvl w:ilvl="0" w:tplc="F9EA3CDE">
      <w:start w:val="1"/>
      <w:numFmt w:val="lowerRoman"/>
      <w:lvlText w:val="(%1)"/>
      <w:lvlJc w:val="left"/>
      <w:pPr>
        <w:tabs>
          <w:tab w:val="num" w:pos="720"/>
        </w:tabs>
        <w:ind w:left="1559" w:hanging="425"/>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0903F0"/>
    <w:multiLevelType w:val="multilevel"/>
    <w:tmpl w:val="90D25ADC"/>
    <w:lvl w:ilvl="0">
      <w:start w:val="1"/>
      <w:numFmt w:val="decimal"/>
      <w:isLgl/>
      <w:lvlText w:val="%1."/>
      <w:lvlJc w:val="left"/>
      <w:pPr>
        <w:tabs>
          <w:tab w:val="num" w:pos="709"/>
        </w:tabs>
        <w:ind w:left="709" w:hanging="709"/>
      </w:pPr>
      <w:rPr>
        <w:rFonts w:ascii="Times New Roman Bold" w:hAnsi="Times New Roman Bold" w:hint="default"/>
        <w:b/>
        <w:i w:val="0"/>
        <w:sz w:val="22"/>
      </w:rPr>
    </w:lvl>
    <w:lvl w:ilvl="1">
      <w:start w:val="1"/>
      <w:numFmt w:val="decimal"/>
      <w:isLgl/>
      <w:lvlText w:val="%1.%2"/>
      <w:lvlJc w:val="left"/>
      <w:pPr>
        <w:tabs>
          <w:tab w:val="num" w:pos="709"/>
        </w:tabs>
        <w:ind w:left="709" w:hanging="709"/>
      </w:pPr>
      <w:rPr>
        <w:rFonts w:hint="default"/>
        <w:b/>
        <w:i w:val="0"/>
        <w:sz w:val="22"/>
      </w:rPr>
    </w:lvl>
    <w:lvl w:ilvl="2">
      <w:start w:val="1"/>
      <w:numFmt w:val="decimal"/>
      <w:lvlText w:val="%1.%2.%3"/>
      <w:lvlJc w:val="left"/>
      <w:pPr>
        <w:tabs>
          <w:tab w:val="num" w:pos="1418"/>
        </w:tabs>
        <w:ind w:left="1418" w:hanging="709"/>
      </w:pPr>
      <w:rPr>
        <w:rFonts w:hint="default"/>
        <w:b/>
        <w:i w:val="0"/>
        <w:sz w:val="22"/>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5"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370503E0"/>
    <w:multiLevelType w:val="singleLevel"/>
    <w:tmpl w:val="513CC5D2"/>
    <w:lvl w:ilvl="0">
      <w:start w:val="1"/>
      <w:numFmt w:val="decimal"/>
      <w:lvlText w:val="%1."/>
      <w:lvlJc w:val="left"/>
      <w:pPr>
        <w:tabs>
          <w:tab w:val="num" w:pos="360"/>
        </w:tabs>
        <w:ind w:left="360" w:hanging="360"/>
      </w:pPr>
    </w:lvl>
  </w:abstractNum>
  <w:abstractNum w:abstractNumId="17" w15:restartNumberingAfterBreak="0">
    <w:nsid w:val="3BC7041F"/>
    <w:multiLevelType w:val="multilevel"/>
    <w:tmpl w:val="AE94E4F4"/>
    <w:lvl w:ilvl="0">
      <w:start w:val="1"/>
      <w:numFmt w:val="bullet"/>
      <w:lvlText w:val="o"/>
      <w:lvlJc w:val="left"/>
      <w:pPr>
        <w:tabs>
          <w:tab w:val="num" w:pos="360"/>
        </w:tabs>
        <w:ind w:left="360" w:hanging="360"/>
      </w:pPr>
      <w:rPr>
        <w:rFonts w:ascii="Courier New" w:hAnsi="Courier New"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1800"/>
        </w:tabs>
        <w:ind w:left="1800" w:hanging="360"/>
      </w:pPr>
      <w:rPr>
        <w:rFonts w:ascii="Courier New" w:hAnsi="Courier New" w:hint="default"/>
        <w:sz w:val="20"/>
      </w:rPr>
    </w:lvl>
    <w:lvl w:ilvl="3">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8" w15:restartNumberingAfterBreak="0">
    <w:nsid w:val="40506BC2"/>
    <w:multiLevelType w:val="hybridMultilevel"/>
    <w:tmpl w:val="99B0A2FE"/>
    <w:lvl w:ilvl="0" w:tplc="6A4EA626">
      <w:start w:val="68"/>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873" w:hanging="360"/>
      </w:pPr>
      <w:rPr>
        <w:rFonts w:ascii="Courier New" w:hAnsi="Courier New" w:cs="Courier New" w:hint="default"/>
      </w:rPr>
    </w:lvl>
    <w:lvl w:ilvl="2" w:tplc="04050005" w:tentative="1">
      <w:start w:val="1"/>
      <w:numFmt w:val="bullet"/>
      <w:lvlText w:val=""/>
      <w:lvlJc w:val="left"/>
      <w:pPr>
        <w:ind w:left="1593" w:hanging="360"/>
      </w:pPr>
      <w:rPr>
        <w:rFonts w:ascii="Wingdings" w:hAnsi="Wingdings" w:hint="default"/>
      </w:rPr>
    </w:lvl>
    <w:lvl w:ilvl="3" w:tplc="04050001" w:tentative="1">
      <w:start w:val="1"/>
      <w:numFmt w:val="bullet"/>
      <w:lvlText w:val=""/>
      <w:lvlJc w:val="left"/>
      <w:pPr>
        <w:ind w:left="2313" w:hanging="360"/>
      </w:pPr>
      <w:rPr>
        <w:rFonts w:ascii="Symbol" w:hAnsi="Symbol" w:hint="default"/>
      </w:rPr>
    </w:lvl>
    <w:lvl w:ilvl="4" w:tplc="04050003" w:tentative="1">
      <w:start w:val="1"/>
      <w:numFmt w:val="bullet"/>
      <w:lvlText w:val="o"/>
      <w:lvlJc w:val="left"/>
      <w:pPr>
        <w:ind w:left="3033" w:hanging="360"/>
      </w:pPr>
      <w:rPr>
        <w:rFonts w:ascii="Courier New" w:hAnsi="Courier New" w:cs="Courier New" w:hint="default"/>
      </w:rPr>
    </w:lvl>
    <w:lvl w:ilvl="5" w:tplc="04050005" w:tentative="1">
      <w:start w:val="1"/>
      <w:numFmt w:val="bullet"/>
      <w:lvlText w:val=""/>
      <w:lvlJc w:val="left"/>
      <w:pPr>
        <w:ind w:left="3753" w:hanging="360"/>
      </w:pPr>
      <w:rPr>
        <w:rFonts w:ascii="Wingdings" w:hAnsi="Wingdings" w:hint="default"/>
      </w:rPr>
    </w:lvl>
    <w:lvl w:ilvl="6" w:tplc="04050001" w:tentative="1">
      <w:start w:val="1"/>
      <w:numFmt w:val="bullet"/>
      <w:lvlText w:val=""/>
      <w:lvlJc w:val="left"/>
      <w:pPr>
        <w:ind w:left="4473" w:hanging="360"/>
      </w:pPr>
      <w:rPr>
        <w:rFonts w:ascii="Symbol" w:hAnsi="Symbol" w:hint="default"/>
      </w:rPr>
    </w:lvl>
    <w:lvl w:ilvl="7" w:tplc="04050003" w:tentative="1">
      <w:start w:val="1"/>
      <w:numFmt w:val="bullet"/>
      <w:lvlText w:val="o"/>
      <w:lvlJc w:val="left"/>
      <w:pPr>
        <w:ind w:left="5193" w:hanging="360"/>
      </w:pPr>
      <w:rPr>
        <w:rFonts w:ascii="Courier New" w:hAnsi="Courier New" w:cs="Courier New" w:hint="default"/>
      </w:rPr>
    </w:lvl>
    <w:lvl w:ilvl="8" w:tplc="04050005" w:tentative="1">
      <w:start w:val="1"/>
      <w:numFmt w:val="bullet"/>
      <w:lvlText w:val=""/>
      <w:lvlJc w:val="left"/>
      <w:pPr>
        <w:ind w:left="5913" w:hanging="360"/>
      </w:pPr>
      <w:rPr>
        <w:rFonts w:ascii="Wingdings" w:hAnsi="Wingdings" w:hint="default"/>
      </w:rPr>
    </w:lvl>
  </w:abstractNum>
  <w:abstractNum w:abstractNumId="19" w15:restartNumberingAfterBreak="0">
    <w:nsid w:val="49F453F3"/>
    <w:multiLevelType w:val="multilevel"/>
    <w:tmpl w:val="D1C61078"/>
    <w:lvl w:ilvl="0">
      <w:start w:val="1"/>
      <w:numFmt w:val="decimal"/>
      <w:lvlText w:val="(%1)"/>
      <w:lvlJc w:val="left"/>
      <w:pPr>
        <w:tabs>
          <w:tab w:val="num" w:pos="284"/>
        </w:tabs>
        <w:ind w:left="284" w:hanging="284"/>
      </w:pPr>
      <w:rPr>
        <w:rFonts w:ascii="Times New Roman" w:hAnsi="Times New Roman"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B467069"/>
    <w:multiLevelType w:val="multilevel"/>
    <w:tmpl w:val="A6FCA4D0"/>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1" w15:restartNumberingAfterBreak="0">
    <w:nsid w:val="4C1D2FDA"/>
    <w:multiLevelType w:val="hybridMultilevel"/>
    <w:tmpl w:val="00028E2A"/>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4F244D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F7D3D57"/>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4" w15:restartNumberingAfterBreak="0">
    <w:nsid w:val="522771B4"/>
    <w:multiLevelType w:val="hybridMultilevel"/>
    <w:tmpl w:val="972AAC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6" w15:restartNumberingAfterBreak="0">
    <w:nsid w:val="532859B9"/>
    <w:multiLevelType w:val="multilevel"/>
    <w:tmpl w:val="1320263E"/>
    <w:lvl w:ilvl="0">
      <w:start w:val="1"/>
      <w:numFmt w:val="decimal"/>
      <w:isLgl/>
      <w:lvlText w:val="%1."/>
      <w:lvlJc w:val="left"/>
      <w:pPr>
        <w:tabs>
          <w:tab w:val="num" w:pos="0"/>
        </w:tabs>
        <w:ind w:left="709" w:hanging="709"/>
      </w:pPr>
      <w:rPr>
        <w:rFonts w:ascii="Times New Roman Bold" w:hAnsi="Times New Roman Bold" w:hint="default"/>
        <w:b/>
        <w:i w:val="0"/>
        <w:sz w:val="22"/>
      </w:rPr>
    </w:lvl>
    <w:lvl w:ilvl="1">
      <w:start w:val="1"/>
      <w:numFmt w:val="decimal"/>
      <w:lvlRestart w:val="0"/>
      <w:lvlText w:val="%1.%2"/>
      <w:lvlJc w:val="left"/>
      <w:pPr>
        <w:tabs>
          <w:tab w:val="num" w:pos="0"/>
        </w:tabs>
        <w:ind w:left="709" w:hanging="709"/>
      </w:pPr>
      <w:rPr>
        <w:rFonts w:ascii="Times New Roman Bold" w:hAnsi="Times New Roman Bold" w:hint="default"/>
        <w:b/>
        <w:i w:val="0"/>
        <w:sz w:val="22"/>
      </w:rPr>
    </w:lvl>
    <w:lvl w:ilvl="2">
      <w:start w:val="1"/>
      <w:numFmt w:val="lowerLetter"/>
      <w:lvlText w:val="(%3)"/>
      <w:lvlJc w:val="left"/>
      <w:pPr>
        <w:tabs>
          <w:tab w:val="num" w:pos="709"/>
        </w:tabs>
        <w:ind w:left="1418" w:hanging="709"/>
      </w:pPr>
      <w:rPr>
        <w:rFonts w:hint="default"/>
        <w:b w:val="0"/>
        <w:i w:val="0"/>
        <w:sz w:val="22"/>
      </w:rPr>
    </w:lvl>
    <w:lvl w:ilvl="3">
      <w:start w:val="1"/>
      <w:numFmt w:val="lowerRoman"/>
      <w:lvlText w:val="(%4)"/>
      <w:lvlJc w:val="left"/>
      <w:pPr>
        <w:tabs>
          <w:tab w:val="num" w:pos="3431"/>
        </w:tabs>
        <w:ind w:left="3431" w:hanging="681"/>
      </w:pPr>
      <w:rPr>
        <w:rFonts w:hint="default"/>
      </w:rPr>
    </w:lvl>
    <w:lvl w:ilvl="4">
      <w:start w:val="1"/>
      <w:numFmt w:val="lowerLetter"/>
      <w:lvlText w:val="(%5)"/>
      <w:lvlJc w:val="left"/>
      <w:pPr>
        <w:tabs>
          <w:tab w:val="num" w:pos="3998"/>
        </w:tabs>
        <w:ind w:left="3998" w:hanging="567"/>
      </w:pPr>
      <w:rPr>
        <w:rFonts w:hint="default"/>
      </w:rPr>
    </w:lvl>
    <w:lvl w:ilvl="5">
      <w:start w:val="1"/>
      <w:numFmt w:val="upperRoman"/>
      <w:lvlText w:val="(%6)"/>
      <w:lvlJc w:val="left"/>
      <w:pPr>
        <w:tabs>
          <w:tab w:val="num" w:pos="4678"/>
        </w:tabs>
        <w:ind w:left="4678" w:hanging="680"/>
      </w:pPr>
      <w:rPr>
        <w:rFonts w:hint="default"/>
      </w:rPr>
    </w:lvl>
    <w:lvl w:ilvl="6">
      <w:start w:val="1"/>
      <w:numFmt w:val="none"/>
      <w:lvlText w:val=""/>
      <w:lvlJc w:val="left"/>
      <w:pPr>
        <w:tabs>
          <w:tab w:val="num" w:pos="4678"/>
        </w:tabs>
        <w:ind w:left="4678" w:hanging="680"/>
      </w:pPr>
      <w:rPr>
        <w:rFonts w:hint="default"/>
      </w:rPr>
    </w:lvl>
    <w:lvl w:ilvl="7">
      <w:start w:val="1"/>
      <w:numFmt w:val="none"/>
      <w:lvlText w:val=""/>
      <w:lvlJc w:val="left"/>
      <w:pPr>
        <w:tabs>
          <w:tab w:val="num" w:pos="4678"/>
        </w:tabs>
        <w:ind w:left="4678" w:hanging="680"/>
      </w:pPr>
      <w:rPr>
        <w:rFonts w:hint="default"/>
      </w:rPr>
    </w:lvl>
    <w:lvl w:ilvl="8">
      <w:start w:val="1"/>
      <w:numFmt w:val="none"/>
      <w:lvlText w:val=""/>
      <w:lvlJc w:val="left"/>
      <w:pPr>
        <w:tabs>
          <w:tab w:val="num" w:pos="4678"/>
        </w:tabs>
        <w:ind w:left="4678" w:hanging="680"/>
      </w:pPr>
      <w:rPr>
        <w:rFonts w:hint="default"/>
      </w:rPr>
    </w:lvl>
  </w:abstractNum>
  <w:abstractNum w:abstractNumId="27" w15:restartNumberingAfterBreak="0">
    <w:nsid w:val="540C1566"/>
    <w:multiLevelType w:val="singleLevel"/>
    <w:tmpl w:val="0405000F"/>
    <w:lvl w:ilvl="0">
      <w:start w:val="1"/>
      <w:numFmt w:val="decimal"/>
      <w:lvlText w:val="%1."/>
      <w:lvlJc w:val="left"/>
      <w:pPr>
        <w:tabs>
          <w:tab w:val="num" w:pos="360"/>
        </w:tabs>
        <w:ind w:left="360" w:hanging="360"/>
      </w:pPr>
    </w:lvl>
  </w:abstractNum>
  <w:abstractNum w:abstractNumId="28" w15:restartNumberingAfterBreak="0">
    <w:nsid w:val="54E3623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F638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D88644A"/>
    <w:multiLevelType w:val="multilevel"/>
    <w:tmpl w:val="F0E406DC"/>
    <w:lvl w:ilvl="0">
      <w:start w:val="1"/>
      <w:numFmt w:val="lowerLetter"/>
      <w:lvlText w:val="(%1)"/>
      <w:lvlJc w:val="left"/>
      <w:pPr>
        <w:tabs>
          <w:tab w:val="num" w:pos="709"/>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58B4D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98C7161"/>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709" w:hanging="709"/>
      </w:pPr>
      <w:rPr>
        <w:rFonts w:ascii="Times New Roman" w:hAnsi="Times New Roman" w:hint="default"/>
        <w:sz w:val="22"/>
      </w:rPr>
    </w:lvl>
    <w:lvl w:ilvl="2">
      <w:start w:val="1"/>
      <w:numFmt w:val="lowerLetter"/>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3" w15:restartNumberingAfterBreak="0">
    <w:nsid w:val="6B224D6A"/>
    <w:multiLevelType w:val="multilevel"/>
    <w:tmpl w:val="72E6647A"/>
    <w:lvl w:ilvl="0">
      <w:start w:val="1"/>
      <w:numFmt w:val="lowerLetter"/>
      <w:lvlText w:val="(%1)"/>
      <w:lvlJc w:val="left"/>
      <w:pPr>
        <w:tabs>
          <w:tab w:val="num" w:pos="709"/>
        </w:tabs>
        <w:ind w:left="1418"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F4B5D6A"/>
    <w:multiLevelType w:val="multilevel"/>
    <w:tmpl w:val="CF44F4E2"/>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5" w15:restartNumberingAfterBreak="0">
    <w:nsid w:val="785536B5"/>
    <w:multiLevelType w:val="multilevel"/>
    <w:tmpl w:val="B9D233B6"/>
    <w:lvl w:ilvl="0">
      <w:start w:val="1"/>
      <w:numFmt w:val="lowerLetter"/>
      <w:lvlText w:val="(%1)"/>
      <w:lvlJc w:val="left"/>
      <w:pPr>
        <w:tabs>
          <w:tab w:val="num" w:pos="709"/>
        </w:tabs>
        <w:ind w:left="992" w:hanging="4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88C7669"/>
    <w:multiLevelType w:val="singleLevel"/>
    <w:tmpl w:val="0405000F"/>
    <w:lvl w:ilvl="0">
      <w:start w:val="1"/>
      <w:numFmt w:val="decimal"/>
      <w:lvlText w:val="%1."/>
      <w:lvlJc w:val="left"/>
      <w:pPr>
        <w:tabs>
          <w:tab w:val="num" w:pos="360"/>
        </w:tabs>
        <w:ind w:left="360" w:hanging="360"/>
      </w:pPr>
    </w:lvl>
  </w:abstractNum>
  <w:abstractNum w:abstractNumId="37" w15:restartNumberingAfterBreak="0">
    <w:nsid w:val="7C03625B"/>
    <w:multiLevelType w:val="multilevel"/>
    <w:tmpl w:val="939EA4EA"/>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sz w:val="22"/>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8"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9"/>
  </w:num>
  <w:num w:numId="3">
    <w:abstractNumId w:val="22"/>
  </w:num>
  <w:num w:numId="4">
    <w:abstractNumId w:val="31"/>
  </w:num>
  <w:num w:numId="5">
    <w:abstractNumId w:val="1"/>
  </w:num>
  <w:num w:numId="6">
    <w:abstractNumId w:val="11"/>
  </w:num>
  <w:num w:numId="7">
    <w:abstractNumId w:val="33"/>
  </w:num>
  <w:num w:numId="8">
    <w:abstractNumId w:val="30"/>
  </w:num>
  <w:num w:numId="9">
    <w:abstractNumId w:val="35"/>
  </w:num>
  <w:num w:numId="10">
    <w:abstractNumId w:val="13"/>
  </w:num>
  <w:num w:numId="11">
    <w:abstractNumId w:val="5"/>
  </w:num>
  <w:num w:numId="12">
    <w:abstractNumId w:val="38"/>
  </w:num>
  <w:num w:numId="13">
    <w:abstractNumId w:val="32"/>
  </w:num>
  <w:num w:numId="14">
    <w:abstractNumId w:val="23"/>
  </w:num>
  <w:num w:numId="15">
    <w:abstractNumId w:val="28"/>
  </w:num>
  <w:num w:numId="16">
    <w:abstractNumId w:val="6"/>
  </w:num>
  <w:num w:numId="17">
    <w:abstractNumId w:val="34"/>
  </w:num>
  <w:num w:numId="18">
    <w:abstractNumId w:val="3"/>
  </w:num>
  <w:num w:numId="19">
    <w:abstractNumId w:val="37"/>
  </w:num>
  <w:num w:numId="20">
    <w:abstractNumId w:val="8"/>
  </w:num>
  <w:num w:numId="21">
    <w:abstractNumId w:val="14"/>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4"/>
  </w:num>
  <w:num w:numId="25">
    <w:abstractNumId w:val="20"/>
  </w:num>
  <w:num w:numId="26">
    <w:abstractNumId w:val="2"/>
  </w:num>
  <w:num w:numId="27">
    <w:abstractNumId w:val="19"/>
  </w:num>
  <w:num w:numId="28">
    <w:abstractNumId w:val="0"/>
  </w:num>
  <w:num w:numId="29">
    <w:abstractNumId w:val="25"/>
  </w:num>
  <w:num w:numId="30">
    <w:abstractNumId w:val="4"/>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num>
  <w:num w:numId="33">
    <w:abstractNumId w:val="27"/>
    <w:lvlOverride w:ilvl="0">
      <w:startOverride w:val="1"/>
    </w:lvlOverride>
  </w:num>
  <w:num w:numId="34">
    <w:abstractNumId w:val="10"/>
    <w:lvlOverride w:ilvl="0">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1"/>
  </w:num>
  <w:num w:numId="40">
    <w:abstractNumId w:val="12"/>
  </w:num>
  <w:num w:numId="41">
    <w:abstractNumId w:val="7"/>
  </w:num>
  <w:num w:numId="42">
    <w:abstractNumId w:val="18"/>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8A"/>
    <w:rsid w:val="000005BD"/>
    <w:rsid w:val="00005E16"/>
    <w:rsid w:val="000064B2"/>
    <w:rsid w:val="0000715D"/>
    <w:rsid w:val="000100EE"/>
    <w:rsid w:val="0001501E"/>
    <w:rsid w:val="00015106"/>
    <w:rsid w:val="00016B5D"/>
    <w:rsid w:val="00017A31"/>
    <w:rsid w:val="00022616"/>
    <w:rsid w:val="00023656"/>
    <w:rsid w:val="000261BA"/>
    <w:rsid w:val="00026AD0"/>
    <w:rsid w:val="00030801"/>
    <w:rsid w:val="000318B6"/>
    <w:rsid w:val="00045B0C"/>
    <w:rsid w:val="00051D3E"/>
    <w:rsid w:val="000523FD"/>
    <w:rsid w:val="000618FB"/>
    <w:rsid w:val="00062404"/>
    <w:rsid w:val="000662EB"/>
    <w:rsid w:val="000708BF"/>
    <w:rsid w:val="000731E4"/>
    <w:rsid w:val="0008367B"/>
    <w:rsid w:val="00084858"/>
    <w:rsid w:val="000A25BB"/>
    <w:rsid w:val="000A29C3"/>
    <w:rsid w:val="000A3CEE"/>
    <w:rsid w:val="000A7610"/>
    <w:rsid w:val="000C0665"/>
    <w:rsid w:val="000C1054"/>
    <w:rsid w:val="000C15A9"/>
    <w:rsid w:val="000C52D4"/>
    <w:rsid w:val="000C60B4"/>
    <w:rsid w:val="000C7FBE"/>
    <w:rsid w:val="000D02DC"/>
    <w:rsid w:val="000D2DFE"/>
    <w:rsid w:val="000D3DD4"/>
    <w:rsid w:val="000D6F14"/>
    <w:rsid w:val="000D7CC9"/>
    <w:rsid w:val="000E1A47"/>
    <w:rsid w:val="000E572F"/>
    <w:rsid w:val="000F1DF5"/>
    <w:rsid w:val="000F5D4A"/>
    <w:rsid w:val="00104768"/>
    <w:rsid w:val="00105407"/>
    <w:rsid w:val="0010550F"/>
    <w:rsid w:val="001157DD"/>
    <w:rsid w:val="00115C64"/>
    <w:rsid w:val="00117070"/>
    <w:rsid w:val="00131A7C"/>
    <w:rsid w:val="00133572"/>
    <w:rsid w:val="00134237"/>
    <w:rsid w:val="00136447"/>
    <w:rsid w:val="00140930"/>
    <w:rsid w:val="00146E1D"/>
    <w:rsid w:val="00151FC6"/>
    <w:rsid w:val="001552C3"/>
    <w:rsid w:val="00165105"/>
    <w:rsid w:val="00167129"/>
    <w:rsid w:val="00176E75"/>
    <w:rsid w:val="00186E51"/>
    <w:rsid w:val="0019622D"/>
    <w:rsid w:val="001975AE"/>
    <w:rsid w:val="001B3C47"/>
    <w:rsid w:val="001B6930"/>
    <w:rsid w:val="001C2AEE"/>
    <w:rsid w:val="001D50DD"/>
    <w:rsid w:val="001E2440"/>
    <w:rsid w:val="001E6D85"/>
    <w:rsid w:val="001F340C"/>
    <w:rsid w:val="001F6F55"/>
    <w:rsid w:val="00200BD1"/>
    <w:rsid w:val="00200FF7"/>
    <w:rsid w:val="0020119C"/>
    <w:rsid w:val="00204189"/>
    <w:rsid w:val="00214F33"/>
    <w:rsid w:val="00215CB7"/>
    <w:rsid w:val="002172E5"/>
    <w:rsid w:val="002224E5"/>
    <w:rsid w:val="0022493C"/>
    <w:rsid w:val="00234017"/>
    <w:rsid w:val="00234A53"/>
    <w:rsid w:val="00237AB3"/>
    <w:rsid w:val="002423C0"/>
    <w:rsid w:val="00252038"/>
    <w:rsid w:val="00252DBF"/>
    <w:rsid w:val="00261137"/>
    <w:rsid w:val="00270C77"/>
    <w:rsid w:val="002777E0"/>
    <w:rsid w:val="00280D90"/>
    <w:rsid w:val="002830CE"/>
    <w:rsid w:val="00287DA8"/>
    <w:rsid w:val="002924CD"/>
    <w:rsid w:val="002A2E78"/>
    <w:rsid w:val="002B258E"/>
    <w:rsid w:val="002B4BF9"/>
    <w:rsid w:val="002B6347"/>
    <w:rsid w:val="002C2157"/>
    <w:rsid w:val="002C22E6"/>
    <w:rsid w:val="002D0FB4"/>
    <w:rsid w:val="002E107B"/>
    <w:rsid w:val="002E1679"/>
    <w:rsid w:val="002E7777"/>
    <w:rsid w:val="002F3819"/>
    <w:rsid w:val="002F4264"/>
    <w:rsid w:val="00301529"/>
    <w:rsid w:val="00311249"/>
    <w:rsid w:val="0031282C"/>
    <w:rsid w:val="00326A98"/>
    <w:rsid w:val="00330E62"/>
    <w:rsid w:val="0033595C"/>
    <w:rsid w:val="0034032D"/>
    <w:rsid w:val="0034108A"/>
    <w:rsid w:val="00347495"/>
    <w:rsid w:val="00355FBC"/>
    <w:rsid w:val="00364E94"/>
    <w:rsid w:val="00372BA3"/>
    <w:rsid w:val="003807AD"/>
    <w:rsid w:val="00385AC4"/>
    <w:rsid w:val="00390A72"/>
    <w:rsid w:val="00396413"/>
    <w:rsid w:val="0039684B"/>
    <w:rsid w:val="00397647"/>
    <w:rsid w:val="003A0B07"/>
    <w:rsid w:val="003A2578"/>
    <w:rsid w:val="003A26B7"/>
    <w:rsid w:val="003A4D94"/>
    <w:rsid w:val="003A5DF0"/>
    <w:rsid w:val="003A64D4"/>
    <w:rsid w:val="003B3368"/>
    <w:rsid w:val="003B4611"/>
    <w:rsid w:val="003C0C1E"/>
    <w:rsid w:val="003C0F2E"/>
    <w:rsid w:val="003C7F06"/>
    <w:rsid w:val="003D2885"/>
    <w:rsid w:val="003E450E"/>
    <w:rsid w:val="003E5631"/>
    <w:rsid w:val="00403B47"/>
    <w:rsid w:val="00411261"/>
    <w:rsid w:val="00420173"/>
    <w:rsid w:val="004215CD"/>
    <w:rsid w:val="00424B61"/>
    <w:rsid w:val="00436AC9"/>
    <w:rsid w:val="0044081F"/>
    <w:rsid w:val="00447FAA"/>
    <w:rsid w:val="00452864"/>
    <w:rsid w:val="004607F9"/>
    <w:rsid w:val="00461502"/>
    <w:rsid w:val="00462A2D"/>
    <w:rsid w:val="00464241"/>
    <w:rsid w:val="004706E0"/>
    <w:rsid w:val="004757E5"/>
    <w:rsid w:val="00476528"/>
    <w:rsid w:val="00476B8E"/>
    <w:rsid w:val="00481F36"/>
    <w:rsid w:val="004A2D22"/>
    <w:rsid w:val="004A6140"/>
    <w:rsid w:val="004A659D"/>
    <w:rsid w:val="004B4523"/>
    <w:rsid w:val="004C3F3A"/>
    <w:rsid w:val="004C6FBB"/>
    <w:rsid w:val="004C745F"/>
    <w:rsid w:val="004D0A5A"/>
    <w:rsid w:val="004D1A95"/>
    <w:rsid w:val="004D61F1"/>
    <w:rsid w:val="004E1D71"/>
    <w:rsid w:val="004F1ED8"/>
    <w:rsid w:val="004F4D6A"/>
    <w:rsid w:val="0050019C"/>
    <w:rsid w:val="00502142"/>
    <w:rsid w:val="00517A06"/>
    <w:rsid w:val="00521066"/>
    <w:rsid w:val="00521CBD"/>
    <w:rsid w:val="00526052"/>
    <w:rsid w:val="00527B74"/>
    <w:rsid w:val="00530AD7"/>
    <w:rsid w:val="00532547"/>
    <w:rsid w:val="00540ABF"/>
    <w:rsid w:val="005438C2"/>
    <w:rsid w:val="00544A75"/>
    <w:rsid w:val="005463D3"/>
    <w:rsid w:val="00551A7F"/>
    <w:rsid w:val="005640F5"/>
    <w:rsid w:val="00565A19"/>
    <w:rsid w:val="00572A5D"/>
    <w:rsid w:val="0057340D"/>
    <w:rsid w:val="00574A13"/>
    <w:rsid w:val="0057595C"/>
    <w:rsid w:val="00576C25"/>
    <w:rsid w:val="00576EF7"/>
    <w:rsid w:val="00584A75"/>
    <w:rsid w:val="00591A9B"/>
    <w:rsid w:val="005A395A"/>
    <w:rsid w:val="005A69A3"/>
    <w:rsid w:val="005B11F8"/>
    <w:rsid w:val="005B1CB1"/>
    <w:rsid w:val="005B25F5"/>
    <w:rsid w:val="005B29DC"/>
    <w:rsid w:val="005B2E96"/>
    <w:rsid w:val="005C18C9"/>
    <w:rsid w:val="005C2C5F"/>
    <w:rsid w:val="005C3F02"/>
    <w:rsid w:val="005C7621"/>
    <w:rsid w:val="005D0C13"/>
    <w:rsid w:val="005D19B5"/>
    <w:rsid w:val="005E6329"/>
    <w:rsid w:val="005F016D"/>
    <w:rsid w:val="005F331B"/>
    <w:rsid w:val="005F74C8"/>
    <w:rsid w:val="00603A18"/>
    <w:rsid w:val="006044DC"/>
    <w:rsid w:val="0060641D"/>
    <w:rsid w:val="006128EE"/>
    <w:rsid w:val="00617519"/>
    <w:rsid w:val="00620684"/>
    <w:rsid w:val="00622EA7"/>
    <w:rsid w:val="00624144"/>
    <w:rsid w:val="00625107"/>
    <w:rsid w:val="0062526D"/>
    <w:rsid w:val="00626F68"/>
    <w:rsid w:val="006308B0"/>
    <w:rsid w:val="00635FEC"/>
    <w:rsid w:val="006415B1"/>
    <w:rsid w:val="0064174B"/>
    <w:rsid w:val="006445BB"/>
    <w:rsid w:val="00645977"/>
    <w:rsid w:val="006575D5"/>
    <w:rsid w:val="00667925"/>
    <w:rsid w:val="006679DE"/>
    <w:rsid w:val="00670F77"/>
    <w:rsid w:val="00681752"/>
    <w:rsid w:val="00681C3F"/>
    <w:rsid w:val="00687000"/>
    <w:rsid w:val="006913F0"/>
    <w:rsid w:val="00691AFF"/>
    <w:rsid w:val="006933E7"/>
    <w:rsid w:val="00694320"/>
    <w:rsid w:val="006A25E0"/>
    <w:rsid w:val="006A6294"/>
    <w:rsid w:val="006A6338"/>
    <w:rsid w:val="006B4451"/>
    <w:rsid w:val="006C0424"/>
    <w:rsid w:val="006C4574"/>
    <w:rsid w:val="006D5AF4"/>
    <w:rsid w:val="006D5B17"/>
    <w:rsid w:val="006D5B18"/>
    <w:rsid w:val="006D6588"/>
    <w:rsid w:val="006D68AD"/>
    <w:rsid w:val="006E7997"/>
    <w:rsid w:val="006F25E8"/>
    <w:rsid w:val="006F2FC6"/>
    <w:rsid w:val="006F7E96"/>
    <w:rsid w:val="00700B0C"/>
    <w:rsid w:val="0071538C"/>
    <w:rsid w:val="007233B5"/>
    <w:rsid w:val="00723C92"/>
    <w:rsid w:val="00727B13"/>
    <w:rsid w:val="00732506"/>
    <w:rsid w:val="00732D22"/>
    <w:rsid w:val="0074379A"/>
    <w:rsid w:val="007447D9"/>
    <w:rsid w:val="00746BDF"/>
    <w:rsid w:val="007516C0"/>
    <w:rsid w:val="00755891"/>
    <w:rsid w:val="007644A4"/>
    <w:rsid w:val="0076471F"/>
    <w:rsid w:val="00764886"/>
    <w:rsid w:val="007717B7"/>
    <w:rsid w:val="0077430E"/>
    <w:rsid w:val="007812A1"/>
    <w:rsid w:val="0078543E"/>
    <w:rsid w:val="00785571"/>
    <w:rsid w:val="00785AC5"/>
    <w:rsid w:val="007945FD"/>
    <w:rsid w:val="00797195"/>
    <w:rsid w:val="00797DD8"/>
    <w:rsid w:val="007A0C09"/>
    <w:rsid w:val="007A0DFD"/>
    <w:rsid w:val="007A23C8"/>
    <w:rsid w:val="007A2EFF"/>
    <w:rsid w:val="007A5A10"/>
    <w:rsid w:val="007A5AC7"/>
    <w:rsid w:val="007B07E7"/>
    <w:rsid w:val="007B681C"/>
    <w:rsid w:val="007C34A9"/>
    <w:rsid w:val="007C591E"/>
    <w:rsid w:val="007D2C34"/>
    <w:rsid w:val="007D30FF"/>
    <w:rsid w:val="007D6479"/>
    <w:rsid w:val="007D789D"/>
    <w:rsid w:val="007E0B7D"/>
    <w:rsid w:val="007E1044"/>
    <w:rsid w:val="007E180E"/>
    <w:rsid w:val="007E3AEF"/>
    <w:rsid w:val="007E6DC4"/>
    <w:rsid w:val="007F2154"/>
    <w:rsid w:val="007F2B34"/>
    <w:rsid w:val="00800C26"/>
    <w:rsid w:val="00801E4E"/>
    <w:rsid w:val="00803B86"/>
    <w:rsid w:val="00804136"/>
    <w:rsid w:val="008110BF"/>
    <w:rsid w:val="008131DE"/>
    <w:rsid w:val="00814CBF"/>
    <w:rsid w:val="00816B24"/>
    <w:rsid w:val="00816C90"/>
    <w:rsid w:val="008218FD"/>
    <w:rsid w:val="00830DE5"/>
    <w:rsid w:val="00834114"/>
    <w:rsid w:val="008412BD"/>
    <w:rsid w:val="00841743"/>
    <w:rsid w:val="00850AA3"/>
    <w:rsid w:val="00852DB6"/>
    <w:rsid w:val="00860A56"/>
    <w:rsid w:val="00861431"/>
    <w:rsid w:val="008667C5"/>
    <w:rsid w:val="00866C4F"/>
    <w:rsid w:val="0087203E"/>
    <w:rsid w:val="00882DA9"/>
    <w:rsid w:val="00885C17"/>
    <w:rsid w:val="00897C8F"/>
    <w:rsid w:val="008A0ED1"/>
    <w:rsid w:val="008A1778"/>
    <w:rsid w:val="008B1A23"/>
    <w:rsid w:val="008B6B44"/>
    <w:rsid w:val="008C7AC9"/>
    <w:rsid w:val="008D1BC0"/>
    <w:rsid w:val="008D4010"/>
    <w:rsid w:val="008E3DB2"/>
    <w:rsid w:val="008F3569"/>
    <w:rsid w:val="008F6868"/>
    <w:rsid w:val="009001D1"/>
    <w:rsid w:val="009004CB"/>
    <w:rsid w:val="00900C5C"/>
    <w:rsid w:val="0091360A"/>
    <w:rsid w:val="009149BE"/>
    <w:rsid w:val="00916706"/>
    <w:rsid w:val="00933675"/>
    <w:rsid w:val="00934436"/>
    <w:rsid w:val="0093509A"/>
    <w:rsid w:val="00937F61"/>
    <w:rsid w:val="00941B66"/>
    <w:rsid w:val="00946CD8"/>
    <w:rsid w:val="00947A65"/>
    <w:rsid w:val="009531B4"/>
    <w:rsid w:val="00962CFB"/>
    <w:rsid w:val="009653CC"/>
    <w:rsid w:val="00975CC4"/>
    <w:rsid w:val="00977361"/>
    <w:rsid w:val="00983D75"/>
    <w:rsid w:val="00992DD5"/>
    <w:rsid w:val="00993C21"/>
    <w:rsid w:val="00994AB2"/>
    <w:rsid w:val="009C383C"/>
    <w:rsid w:val="009C4B56"/>
    <w:rsid w:val="009D3538"/>
    <w:rsid w:val="009D4120"/>
    <w:rsid w:val="009D5CA4"/>
    <w:rsid w:val="009F5527"/>
    <w:rsid w:val="00A02763"/>
    <w:rsid w:val="00A03849"/>
    <w:rsid w:val="00A03D69"/>
    <w:rsid w:val="00A045F5"/>
    <w:rsid w:val="00A065E2"/>
    <w:rsid w:val="00A102ED"/>
    <w:rsid w:val="00A1047A"/>
    <w:rsid w:val="00A13CC7"/>
    <w:rsid w:val="00A16C01"/>
    <w:rsid w:val="00A20385"/>
    <w:rsid w:val="00A218F1"/>
    <w:rsid w:val="00A219BF"/>
    <w:rsid w:val="00A23ADB"/>
    <w:rsid w:val="00A40F5F"/>
    <w:rsid w:val="00A41745"/>
    <w:rsid w:val="00A446FF"/>
    <w:rsid w:val="00A47E2F"/>
    <w:rsid w:val="00A608F6"/>
    <w:rsid w:val="00A6248B"/>
    <w:rsid w:val="00A62DA7"/>
    <w:rsid w:val="00A74CED"/>
    <w:rsid w:val="00A75E96"/>
    <w:rsid w:val="00A8169A"/>
    <w:rsid w:val="00A86B00"/>
    <w:rsid w:val="00AA2CEB"/>
    <w:rsid w:val="00AA3305"/>
    <w:rsid w:val="00AA4B52"/>
    <w:rsid w:val="00AB39F4"/>
    <w:rsid w:val="00AB4F74"/>
    <w:rsid w:val="00AB79E1"/>
    <w:rsid w:val="00AC1D47"/>
    <w:rsid w:val="00AC2143"/>
    <w:rsid w:val="00AC5337"/>
    <w:rsid w:val="00AD079E"/>
    <w:rsid w:val="00AD0EEF"/>
    <w:rsid w:val="00AD3685"/>
    <w:rsid w:val="00AD630B"/>
    <w:rsid w:val="00AE0032"/>
    <w:rsid w:val="00AF26A5"/>
    <w:rsid w:val="00AF62F9"/>
    <w:rsid w:val="00AF6D1F"/>
    <w:rsid w:val="00B00A7B"/>
    <w:rsid w:val="00B07C91"/>
    <w:rsid w:val="00B07F35"/>
    <w:rsid w:val="00B1047F"/>
    <w:rsid w:val="00B10EC6"/>
    <w:rsid w:val="00B1543C"/>
    <w:rsid w:val="00B174DA"/>
    <w:rsid w:val="00B20F4D"/>
    <w:rsid w:val="00B24C02"/>
    <w:rsid w:val="00B27885"/>
    <w:rsid w:val="00B33BA9"/>
    <w:rsid w:val="00B40565"/>
    <w:rsid w:val="00B42049"/>
    <w:rsid w:val="00B478B5"/>
    <w:rsid w:val="00B50025"/>
    <w:rsid w:val="00B554FD"/>
    <w:rsid w:val="00B62B39"/>
    <w:rsid w:val="00B62C10"/>
    <w:rsid w:val="00B71F29"/>
    <w:rsid w:val="00B720CE"/>
    <w:rsid w:val="00B77FD9"/>
    <w:rsid w:val="00B8098B"/>
    <w:rsid w:val="00B84AE9"/>
    <w:rsid w:val="00B911B3"/>
    <w:rsid w:val="00B95EE1"/>
    <w:rsid w:val="00BA79B1"/>
    <w:rsid w:val="00BB2FE6"/>
    <w:rsid w:val="00BB5E7F"/>
    <w:rsid w:val="00BB73B1"/>
    <w:rsid w:val="00BC5BD3"/>
    <w:rsid w:val="00BD068D"/>
    <w:rsid w:val="00BD7226"/>
    <w:rsid w:val="00BE0C27"/>
    <w:rsid w:val="00BE743C"/>
    <w:rsid w:val="00BF6D72"/>
    <w:rsid w:val="00BF6E8E"/>
    <w:rsid w:val="00BF72D4"/>
    <w:rsid w:val="00BF7743"/>
    <w:rsid w:val="00C010B4"/>
    <w:rsid w:val="00C17EBB"/>
    <w:rsid w:val="00C20B10"/>
    <w:rsid w:val="00C23A8F"/>
    <w:rsid w:val="00C25EA6"/>
    <w:rsid w:val="00C266C3"/>
    <w:rsid w:val="00C37AB9"/>
    <w:rsid w:val="00C54BEE"/>
    <w:rsid w:val="00C55859"/>
    <w:rsid w:val="00C57669"/>
    <w:rsid w:val="00C62FB2"/>
    <w:rsid w:val="00C71ECF"/>
    <w:rsid w:val="00C75234"/>
    <w:rsid w:val="00C779FD"/>
    <w:rsid w:val="00C83373"/>
    <w:rsid w:val="00C83DB1"/>
    <w:rsid w:val="00C9029C"/>
    <w:rsid w:val="00C90485"/>
    <w:rsid w:val="00C93545"/>
    <w:rsid w:val="00C94952"/>
    <w:rsid w:val="00C96716"/>
    <w:rsid w:val="00C96A38"/>
    <w:rsid w:val="00CB25C5"/>
    <w:rsid w:val="00CB59E3"/>
    <w:rsid w:val="00CC6AEE"/>
    <w:rsid w:val="00CC7B98"/>
    <w:rsid w:val="00CC7D86"/>
    <w:rsid w:val="00CD37A9"/>
    <w:rsid w:val="00CE1754"/>
    <w:rsid w:val="00CE4BFD"/>
    <w:rsid w:val="00CE5E82"/>
    <w:rsid w:val="00CF7B10"/>
    <w:rsid w:val="00D029F6"/>
    <w:rsid w:val="00D057C7"/>
    <w:rsid w:val="00D07E03"/>
    <w:rsid w:val="00D115EA"/>
    <w:rsid w:val="00D1278A"/>
    <w:rsid w:val="00D12A48"/>
    <w:rsid w:val="00D2516A"/>
    <w:rsid w:val="00D37DE0"/>
    <w:rsid w:val="00D43CD2"/>
    <w:rsid w:val="00D477A7"/>
    <w:rsid w:val="00D55834"/>
    <w:rsid w:val="00D573B5"/>
    <w:rsid w:val="00D644A4"/>
    <w:rsid w:val="00D73F0B"/>
    <w:rsid w:val="00D83FAD"/>
    <w:rsid w:val="00D8771F"/>
    <w:rsid w:val="00D8772B"/>
    <w:rsid w:val="00DA074E"/>
    <w:rsid w:val="00DB0306"/>
    <w:rsid w:val="00DB050C"/>
    <w:rsid w:val="00DB1E1A"/>
    <w:rsid w:val="00DC024C"/>
    <w:rsid w:val="00DC0410"/>
    <w:rsid w:val="00DC14DD"/>
    <w:rsid w:val="00DC7EBA"/>
    <w:rsid w:val="00DF1A67"/>
    <w:rsid w:val="00DF24FF"/>
    <w:rsid w:val="00E00902"/>
    <w:rsid w:val="00E02935"/>
    <w:rsid w:val="00E058E8"/>
    <w:rsid w:val="00E06EC2"/>
    <w:rsid w:val="00E06EEA"/>
    <w:rsid w:val="00E07E67"/>
    <w:rsid w:val="00E13234"/>
    <w:rsid w:val="00E17B1D"/>
    <w:rsid w:val="00E2532A"/>
    <w:rsid w:val="00E324D1"/>
    <w:rsid w:val="00E42D1A"/>
    <w:rsid w:val="00E47028"/>
    <w:rsid w:val="00E53B5B"/>
    <w:rsid w:val="00E62684"/>
    <w:rsid w:val="00E7321F"/>
    <w:rsid w:val="00E74D10"/>
    <w:rsid w:val="00E7618E"/>
    <w:rsid w:val="00E876AC"/>
    <w:rsid w:val="00E90F4D"/>
    <w:rsid w:val="00E94CD7"/>
    <w:rsid w:val="00EB44B9"/>
    <w:rsid w:val="00EC113E"/>
    <w:rsid w:val="00EC4025"/>
    <w:rsid w:val="00ED5D1B"/>
    <w:rsid w:val="00ED7945"/>
    <w:rsid w:val="00EE67D3"/>
    <w:rsid w:val="00EF4594"/>
    <w:rsid w:val="00EF6EAB"/>
    <w:rsid w:val="00F00B1C"/>
    <w:rsid w:val="00F12204"/>
    <w:rsid w:val="00F12B7B"/>
    <w:rsid w:val="00F17EE7"/>
    <w:rsid w:val="00F20291"/>
    <w:rsid w:val="00F30A45"/>
    <w:rsid w:val="00F36B72"/>
    <w:rsid w:val="00F461DB"/>
    <w:rsid w:val="00F47776"/>
    <w:rsid w:val="00F47B69"/>
    <w:rsid w:val="00F507B8"/>
    <w:rsid w:val="00F53B4C"/>
    <w:rsid w:val="00F53B4D"/>
    <w:rsid w:val="00F64A8B"/>
    <w:rsid w:val="00F71F66"/>
    <w:rsid w:val="00F76781"/>
    <w:rsid w:val="00F81417"/>
    <w:rsid w:val="00F84706"/>
    <w:rsid w:val="00F84F7E"/>
    <w:rsid w:val="00F86116"/>
    <w:rsid w:val="00F86DAE"/>
    <w:rsid w:val="00F9346A"/>
    <w:rsid w:val="00F95109"/>
    <w:rsid w:val="00F9648C"/>
    <w:rsid w:val="00FA41BE"/>
    <w:rsid w:val="00FB02D9"/>
    <w:rsid w:val="00FB0AF3"/>
    <w:rsid w:val="00FB3EDE"/>
    <w:rsid w:val="00FB61FE"/>
    <w:rsid w:val="00FB6DB1"/>
    <w:rsid w:val="00FC6431"/>
    <w:rsid w:val="00FD0419"/>
    <w:rsid w:val="00FD3065"/>
    <w:rsid w:val="00FD5105"/>
    <w:rsid w:val="00FE5C09"/>
    <w:rsid w:val="00FF031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9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9001D1"/>
    <w:pPr>
      <w:spacing w:before="120" w:after="120"/>
      <w:jc w:val="both"/>
    </w:pPr>
    <w:rPr>
      <w:sz w:val="22"/>
      <w:szCs w:val="24"/>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qFormat/>
    <w:rsid w:val="001D50DD"/>
    <w:pPr>
      <w:keepNext/>
      <w:numPr>
        <w:numId w:val="17"/>
      </w:numPr>
      <w:spacing w:before="240" w:after="0"/>
      <w:outlineLvl w:val="0"/>
    </w:pPr>
    <w:rPr>
      <w:rFonts w:cs="Arial"/>
      <w:b/>
      <w:bCs/>
      <w:caps/>
      <w:kern w:val="32"/>
      <w:szCs w:val="32"/>
    </w:rPr>
  </w:style>
  <w:style w:type="paragraph" w:styleId="Nadpis2">
    <w:name w:val="heading 2"/>
    <w:basedOn w:val="Normln"/>
    <w:next w:val="Normln"/>
    <w:semiHidden/>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
    <w:next w:val="Normln"/>
    <w:semiHidden/>
    <w:rsid w:val="00626F68"/>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semiHidden/>
    <w:rsid w:val="00626F68"/>
    <w:pPr>
      <w:keepNext/>
      <w:spacing w:before="240" w:after="60"/>
      <w:outlineLvl w:val="3"/>
    </w:pPr>
    <w:rPr>
      <w:b/>
      <w:bCs/>
      <w:sz w:val="28"/>
      <w:szCs w:val="28"/>
    </w:rPr>
  </w:style>
  <w:style w:type="paragraph" w:styleId="Nadpis5">
    <w:name w:val="heading 5"/>
    <w:basedOn w:val="Normln"/>
    <w:next w:val="Normln"/>
    <w:semiHidden/>
    <w:rsid w:val="00626F68"/>
    <w:pPr>
      <w:spacing w:before="240" w:after="60"/>
      <w:outlineLvl w:val="4"/>
    </w:pPr>
    <w:rPr>
      <w:b/>
      <w:bCs/>
      <w:i/>
      <w:iCs/>
      <w:sz w:val="26"/>
      <w:szCs w:val="26"/>
    </w:rPr>
  </w:style>
  <w:style w:type="paragraph" w:styleId="Nadpis6">
    <w:name w:val="heading 6"/>
    <w:basedOn w:val="Normln"/>
    <w:next w:val="Normln"/>
    <w:semiHidden/>
    <w:rsid w:val="00626F68"/>
    <w:pPr>
      <w:spacing w:before="240" w:after="60"/>
      <w:outlineLvl w:val="5"/>
    </w:pPr>
    <w:rPr>
      <w:b/>
      <w:bCs/>
      <w:szCs w:val="22"/>
    </w:rPr>
  </w:style>
  <w:style w:type="paragraph" w:styleId="Nadpis7">
    <w:name w:val="heading 7"/>
    <w:basedOn w:val="Normln"/>
    <w:next w:val="Normln"/>
    <w:semiHidden/>
    <w:rsid w:val="00626F68"/>
    <w:pPr>
      <w:spacing w:before="240" w:after="60"/>
      <w:outlineLvl w:val="6"/>
    </w:pPr>
  </w:style>
  <w:style w:type="paragraph" w:styleId="Nadpis8">
    <w:name w:val="heading 8"/>
    <w:basedOn w:val="Normln"/>
    <w:next w:val="Normln"/>
    <w:semiHidden/>
    <w:rsid w:val="00626F68"/>
    <w:pPr>
      <w:spacing w:before="240" w:after="60"/>
      <w:outlineLvl w:val="7"/>
    </w:pPr>
    <w:rPr>
      <w:i/>
      <w:iCs/>
    </w:rPr>
  </w:style>
  <w:style w:type="paragraph" w:styleId="Nadpis9">
    <w:name w:val="heading 9"/>
    <w:basedOn w:val="Normln"/>
    <w:next w:val="Normln"/>
    <w:semiHidden/>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17"/>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17"/>
      </w:numPr>
    </w:pPr>
  </w:style>
  <w:style w:type="paragraph" w:customStyle="1" w:styleId="Claneki">
    <w:name w:val="Clanek (i)"/>
    <w:basedOn w:val="Normln"/>
    <w:qFormat/>
    <w:rsid w:val="00E06EC2"/>
    <w:pPr>
      <w:keepNext/>
      <w:numPr>
        <w:ilvl w:val="3"/>
        <w:numId w:val="17"/>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1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uiPriority w:val="39"/>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uiPriority w:val="99"/>
    <w:rsid w:val="00CB25C5"/>
    <w:rPr>
      <w:rFonts w:ascii="Times New Roman" w:hAnsi="Times New Roman"/>
      <w:color w:val="0000FF"/>
      <w:sz w:val="22"/>
      <w:u w:val="single"/>
    </w:rPr>
  </w:style>
  <w:style w:type="character" w:styleId="Znakapoznpodarou">
    <w:name w:val="footnote reference"/>
    <w:basedOn w:val="Standardnpsmoodstavce"/>
    <w:rsid w:val="00FD3065"/>
    <w:rPr>
      <w:vertAlign w:val="superscript"/>
    </w:rPr>
  </w:style>
  <w:style w:type="paragraph" w:styleId="Zpat">
    <w:name w:val="footer"/>
    <w:basedOn w:val="Normln"/>
    <w:rsid w:val="00EC4025"/>
    <w:pPr>
      <w:tabs>
        <w:tab w:val="center" w:pos="4703"/>
        <w:tab w:val="right" w:pos="9406"/>
      </w:tabs>
    </w:pPr>
    <w:rPr>
      <w:sz w:val="20"/>
    </w:rPr>
  </w:style>
  <w:style w:type="character" w:styleId="slostrnky">
    <w:name w:val="page number"/>
    <w:basedOn w:val="Standardnpsmoodstavce"/>
    <w:rsid w:val="00572A5D"/>
  </w:style>
  <w:style w:type="paragraph" w:customStyle="1" w:styleId="HHTitleTitulnistrana">
    <w:name w:val="HH_Title_Titulni_strana"/>
    <w:basedOn w:val="Nzev"/>
    <w:next w:val="Normln"/>
    <w:rsid w:val="009653CC"/>
    <w:pPr>
      <w:spacing w:before="1080" w:after="840"/>
    </w:pPr>
    <w:rPr>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653CC"/>
    <w:pPr>
      <w:spacing w:before="240" w:after="60"/>
      <w:jc w:val="center"/>
      <w:outlineLvl w:val="0"/>
    </w:pPr>
    <w:rPr>
      <w:rFonts w:cs="Arial"/>
      <w:b/>
      <w:bCs/>
      <w:caps/>
      <w:kern w:val="28"/>
      <w:szCs w:val="32"/>
    </w:rPr>
  </w:style>
  <w:style w:type="paragraph" w:customStyle="1" w:styleId="HHTitle2">
    <w:name w:val="HH Title 2"/>
    <w:basedOn w:val="Nzev"/>
    <w:rsid w:val="009653CC"/>
    <w:pPr>
      <w:spacing w:after="120"/>
    </w:pPr>
  </w:style>
  <w:style w:type="paragraph" w:customStyle="1" w:styleId="Smluvnistranypreambule">
    <w:name w:val="Smluvni_strany_preambule"/>
    <w:basedOn w:val="Normln"/>
    <w:next w:val="Normln"/>
    <w:semiHidden/>
    <w:rsid w:val="009001D1"/>
    <w:pPr>
      <w:spacing w:before="480" w:after="240"/>
    </w:pPr>
    <w:rPr>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28"/>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29"/>
      </w:numPr>
      <w:tabs>
        <w:tab w:val="left" w:pos="1418"/>
      </w:tabs>
      <w:ind w:left="1418" w:hanging="425"/>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30"/>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character" w:customStyle="1" w:styleId="TextpoznpodarouChar">
    <w:name w:val="Text pozn. pod čarou Char"/>
    <w:aliases w:val="fn Char"/>
    <w:link w:val="Textpoznpodarou"/>
    <w:rsid w:val="000C15A9"/>
    <w:rPr>
      <w:sz w:val="18"/>
      <w:lang w:eastAsia="en-US"/>
    </w:rPr>
  </w:style>
  <w:style w:type="paragraph" w:styleId="Textbubliny">
    <w:name w:val="Balloon Text"/>
    <w:basedOn w:val="Normln"/>
    <w:link w:val="TextbublinyChar"/>
    <w:rsid w:val="000708BF"/>
    <w:pPr>
      <w:spacing w:before="0" w:after="0"/>
    </w:pPr>
    <w:rPr>
      <w:rFonts w:ascii="Tahoma" w:hAnsi="Tahoma" w:cs="Tahoma"/>
      <w:sz w:val="16"/>
      <w:szCs w:val="16"/>
    </w:rPr>
  </w:style>
  <w:style w:type="character" w:customStyle="1" w:styleId="TextbublinyChar">
    <w:name w:val="Text bubliny Char"/>
    <w:basedOn w:val="Standardnpsmoodstavce"/>
    <w:link w:val="Textbubliny"/>
    <w:rsid w:val="000708BF"/>
    <w:rPr>
      <w:rFonts w:ascii="Tahoma" w:hAnsi="Tahoma" w:cs="Tahoma"/>
      <w:sz w:val="16"/>
      <w:szCs w:val="16"/>
      <w:lang w:eastAsia="en-US"/>
    </w:rPr>
  </w:style>
  <w:style w:type="paragraph" w:customStyle="1" w:styleId="Smlouva-slovn">
    <w:name w:val="Smlouva - číslování"/>
    <w:basedOn w:val="Normln"/>
    <w:next w:val="Normln"/>
    <w:rsid w:val="00F47B69"/>
    <w:pPr>
      <w:widowControl w:val="0"/>
      <w:numPr>
        <w:numId w:val="31"/>
      </w:numPr>
      <w:snapToGrid w:val="0"/>
      <w:spacing w:before="0" w:after="0"/>
      <w:jc w:val="center"/>
    </w:pPr>
    <w:rPr>
      <w:b/>
      <w:sz w:val="24"/>
      <w:szCs w:val="20"/>
      <w:lang w:eastAsia="cs-CZ"/>
    </w:rPr>
  </w:style>
  <w:style w:type="character" w:styleId="Odkaznakoment">
    <w:name w:val="annotation reference"/>
    <w:basedOn w:val="Standardnpsmoodstavce"/>
    <w:rsid w:val="00B40565"/>
    <w:rPr>
      <w:sz w:val="16"/>
      <w:szCs w:val="16"/>
    </w:rPr>
  </w:style>
  <w:style w:type="paragraph" w:styleId="Textkomente">
    <w:name w:val="annotation text"/>
    <w:basedOn w:val="Normln"/>
    <w:link w:val="TextkomenteChar"/>
    <w:rsid w:val="00B40565"/>
    <w:rPr>
      <w:sz w:val="20"/>
      <w:szCs w:val="20"/>
    </w:rPr>
  </w:style>
  <w:style w:type="character" w:customStyle="1" w:styleId="TextkomenteChar">
    <w:name w:val="Text komentáře Char"/>
    <w:basedOn w:val="Standardnpsmoodstavce"/>
    <w:link w:val="Textkomente"/>
    <w:rsid w:val="00B40565"/>
    <w:rPr>
      <w:lang w:eastAsia="en-US"/>
    </w:rPr>
  </w:style>
  <w:style w:type="paragraph" w:styleId="Pedmtkomente">
    <w:name w:val="annotation subject"/>
    <w:basedOn w:val="Textkomente"/>
    <w:next w:val="Textkomente"/>
    <w:link w:val="PedmtkomenteChar"/>
    <w:rsid w:val="00B40565"/>
    <w:rPr>
      <w:b/>
      <w:bCs/>
    </w:rPr>
  </w:style>
  <w:style w:type="character" w:customStyle="1" w:styleId="PedmtkomenteChar">
    <w:name w:val="Předmět komentáře Char"/>
    <w:basedOn w:val="TextkomenteChar"/>
    <w:link w:val="Pedmtkomente"/>
    <w:rsid w:val="00B40565"/>
    <w:rPr>
      <w:b/>
      <w:bCs/>
      <w:lang w:eastAsia="en-US"/>
    </w:rPr>
  </w:style>
  <w:style w:type="paragraph" w:styleId="Revize">
    <w:name w:val="Revision"/>
    <w:hidden/>
    <w:uiPriority w:val="99"/>
    <w:semiHidden/>
    <w:rsid w:val="00B40565"/>
    <w:rPr>
      <w:sz w:val="22"/>
      <w:szCs w:val="24"/>
      <w:lang w:eastAsia="en-US"/>
    </w:rPr>
  </w:style>
  <w:style w:type="character" w:customStyle="1" w:styleId="Clanek11Char">
    <w:name w:val="Clanek 1.1 Char"/>
    <w:link w:val="Clanek11"/>
    <w:locked/>
    <w:rsid w:val="00B40565"/>
    <w:rPr>
      <w:rFonts w:cs="Arial"/>
      <w:bCs/>
      <w:iCs/>
      <w:sz w:val="22"/>
      <w:szCs w:val="28"/>
      <w:lang w:eastAsia="en-US"/>
    </w:rPr>
  </w:style>
  <w:style w:type="paragraph" w:styleId="Zkladntextodsazen">
    <w:name w:val="Body Text Indent"/>
    <w:basedOn w:val="Normln"/>
    <w:link w:val="ZkladntextodsazenChar"/>
    <w:pPr>
      <w:widowControl w:val="0"/>
      <w:snapToGrid w:val="0"/>
      <w:spacing w:before="0"/>
      <w:ind w:left="283"/>
      <w:jc w:val="left"/>
    </w:pPr>
    <w:rPr>
      <w:sz w:val="24"/>
      <w:szCs w:val="20"/>
      <w:lang w:val="en-US" w:eastAsia="cs-CZ"/>
    </w:rPr>
  </w:style>
  <w:style w:type="character" w:customStyle="1" w:styleId="ZkladntextodsazenChar">
    <w:name w:val="Základní text odsazený Char"/>
    <w:basedOn w:val="Standardnpsmoodstavce"/>
    <w:link w:val="Zkladntextodsazen"/>
    <w:rPr>
      <w:sz w:val="24"/>
      <w:lang w:val="en-US"/>
    </w:rPr>
  </w:style>
  <w:style w:type="paragraph" w:styleId="Zkladntextodsazen3">
    <w:name w:val="Body Text Indent 3"/>
    <w:basedOn w:val="Normln"/>
    <w:link w:val="Zkladntextodsazen3Char"/>
    <w:pPr>
      <w:widowControl w:val="0"/>
      <w:tabs>
        <w:tab w:val="left" w:pos="-1438"/>
        <w:tab w:val="left" w:pos="-718"/>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s>
      <w:spacing w:before="0" w:after="0" w:line="264" w:lineRule="auto"/>
      <w:ind w:left="2160"/>
    </w:pPr>
    <w:rPr>
      <w:sz w:val="24"/>
      <w:lang w:eastAsia="cs-CZ"/>
    </w:rPr>
  </w:style>
  <w:style w:type="character" w:customStyle="1" w:styleId="Zkladntextodsazen3Char">
    <w:name w:val="Základní text odsazený 3 Char"/>
    <w:basedOn w:val="Standardnpsmoodstavce"/>
    <w:link w:val="Zkladntextodsazen3"/>
    <w:rPr>
      <w:sz w:val="24"/>
      <w:szCs w:val="24"/>
    </w:rPr>
  </w:style>
  <w:style w:type="table" w:styleId="Mkatabulky">
    <w:name w:val="Table Grid"/>
    <w:basedOn w:val="Normlntabulka"/>
    <w:rsid w:val="00914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C7FBE"/>
    <w:pPr>
      <w:ind w:left="720"/>
      <w:contextualSpacing/>
    </w:pPr>
  </w:style>
  <w:style w:type="character" w:customStyle="1" w:styleId="UnresolvedMention">
    <w:name w:val="Unresolved Mention"/>
    <w:basedOn w:val="Standardnpsmoodstavce"/>
    <w:uiPriority w:val="99"/>
    <w:semiHidden/>
    <w:unhideWhenUsed/>
    <w:rsid w:val="00B24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4945">
      <w:bodyDiv w:val="1"/>
      <w:marLeft w:val="0"/>
      <w:marRight w:val="0"/>
      <w:marTop w:val="0"/>
      <w:marBottom w:val="0"/>
      <w:divBdr>
        <w:top w:val="none" w:sz="0" w:space="0" w:color="auto"/>
        <w:left w:val="none" w:sz="0" w:space="0" w:color="auto"/>
        <w:bottom w:val="none" w:sz="0" w:space="0" w:color="auto"/>
        <w:right w:val="none" w:sz="0" w:space="0" w:color="auto"/>
      </w:divBdr>
    </w:div>
    <w:div w:id="566578253">
      <w:bodyDiv w:val="1"/>
      <w:marLeft w:val="0"/>
      <w:marRight w:val="0"/>
      <w:marTop w:val="0"/>
      <w:marBottom w:val="0"/>
      <w:divBdr>
        <w:top w:val="none" w:sz="0" w:space="0" w:color="auto"/>
        <w:left w:val="none" w:sz="0" w:space="0" w:color="auto"/>
        <w:bottom w:val="none" w:sz="0" w:space="0" w:color="auto"/>
        <w:right w:val="none" w:sz="0" w:space="0" w:color="auto"/>
      </w:divBdr>
    </w:div>
    <w:div w:id="650334773">
      <w:bodyDiv w:val="1"/>
      <w:marLeft w:val="0"/>
      <w:marRight w:val="0"/>
      <w:marTop w:val="0"/>
      <w:marBottom w:val="0"/>
      <w:divBdr>
        <w:top w:val="none" w:sz="0" w:space="0" w:color="auto"/>
        <w:left w:val="none" w:sz="0" w:space="0" w:color="auto"/>
        <w:bottom w:val="none" w:sz="0" w:space="0" w:color="auto"/>
        <w:right w:val="none" w:sz="0" w:space="0" w:color="auto"/>
      </w:divBdr>
    </w:div>
    <w:div w:id="712002586">
      <w:bodyDiv w:val="1"/>
      <w:marLeft w:val="0"/>
      <w:marRight w:val="0"/>
      <w:marTop w:val="0"/>
      <w:marBottom w:val="0"/>
      <w:divBdr>
        <w:top w:val="none" w:sz="0" w:space="0" w:color="auto"/>
        <w:left w:val="none" w:sz="0" w:space="0" w:color="auto"/>
        <w:bottom w:val="none" w:sz="0" w:space="0" w:color="auto"/>
        <w:right w:val="none" w:sz="0" w:space="0" w:color="auto"/>
      </w:divBdr>
    </w:div>
    <w:div w:id="117561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uryn.cz/wp-content/uploads/2020/03/Katalog_CRM_mailing.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9A420DCC3EBF49A37BB0A71CE1F380" ma:contentTypeVersion="17" ma:contentTypeDescription="Vytvoří nový dokument" ma:contentTypeScope="" ma:versionID="8152568969d0d0bf17a5b7a0bc021a3f">
  <xsd:schema xmlns:xsd="http://www.w3.org/2001/XMLSchema" xmlns:xs="http://www.w3.org/2001/XMLSchema" xmlns:p="http://schemas.microsoft.com/office/2006/metadata/properties" xmlns:ns2="c8009a17-1f34-4f57-9327-d7ab94b72381" xmlns:ns3="102fd7d8-0d62-4de6-976d-88f82ad07bc0" targetNamespace="http://schemas.microsoft.com/office/2006/metadata/properties" ma:root="true" ma:fieldsID="bf82dad9db2991e94fcffaa955c6fa3d" ns2:_="" ns3:_="">
    <xsd:import namespace="c8009a17-1f34-4f57-9327-d7ab94b72381"/>
    <xsd:import namespace="102fd7d8-0d62-4de6-976d-88f82ad07b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09a17-1f34-4f57-9327-d7ab94b72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bebcc486-5f66-408a-8251-4ff2a9c50a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fd7d8-0d62-4de6-976d-88f82ad07bc0"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9" nillable="true" ma:displayName="Taxonomy Catch All Column" ma:hidden="true" ma:list="{35561503-df5b-43d2-9495-cd62c9e78607}" ma:internalName="TaxCatchAll" ma:showField="CatchAllData" ma:web="102fd7d8-0d62-4de6-976d-88f82ad07b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02fd7d8-0d62-4de6-976d-88f82ad07bc0" xsi:nil="true"/>
    <lcf76f155ced4ddcb4097134ff3c332f xmlns="c8009a17-1f34-4f57-9327-d7ab94b723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127C8-E1A0-40E1-A0BF-D75AA7E57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09a17-1f34-4f57-9327-d7ab94b72381"/>
    <ds:schemaRef ds:uri="102fd7d8-0d62-4de6-976d-88f82ad07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C48DE-2AA9-4BCC-9627-FA13212502C9}">
  <ds:schemaRefs>
    <ds:schemaRef ds:uri="http://schemas.microsoft.com/office/2006/metadata/properties"/>
    <ds:schemaRef ds:uri="http://schemas.microsoft.com/office/infopath/2007/PartnerControls"/>
    <ds:schemaRef ds:uri="102fd7d8-0d62-4de6-976d-88f82ad07bc0"/>
    <ds:schemaRef ds:uri="c8009a17-1f34-4f57-9327-d7ab94b72381"/>
  </ds:schemaRefs>
</ds:datastoreItem>
</file>

<file path=customXml/itemProps3.xml><?xml version="1.0" encoding="utf-8"?>
<ds:datastoreItem xmlns:ds="http://schemas.openxmlformats.org/officeDocument/2006/customXml" ds:itemID="{491BCE42-532D-47B9-A21E-4AEF3DD331AF}">
  <ds:schemaRefs>
    <ds:schemaRef ds:uri="http://schemas.microsoft.com/sharepoint/v3/contenttype/forms"/>
  </ds:schemaRefs>
</ds:datastoreItem>
</file>

<file path=customXml/itemProps4.xml><?xml version="1.0" encoding="utf-8"?>
<ds:datastoreItem xmlns:ds="http://schemas.openxmlformats.org/officeDocument/2006/customXml" ds:itemID="{504262DF-C41F-492E-8160-454DD862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1297</Words>
  <Characters>7657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8937</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2023-08-29T09:23:00Z</dcterms:created>
  <dcterms:modified xsi:type="dcterms:W3CDTF">2023-09-01T08:22:00Z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0x010100C29A420DCC3EBF49A37BB0A71CE1F380</vt:lpwstr>
  </property>
  <property fmtid="{D5CDD505-2E9C-101B-9397-08002B2CF9AE}" pid="3" name="MediaServiceImageTags">
    <vt:lpwstr/>
  </property>
</Properties>
</file>