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242C6B5B"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66792C">
        <w:rPr>
          <w:rFonts w:ascii="Arial" w:hAnsi="Arial" w:cs="Arial"/>
          <w:b/>
          <w:sz w:val="22"/>
          <w:szCs w:val="22"/>
        </w:rPr>
        <w:t>1029</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smlouva je uzavřena dle ust.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p>
    <w:p w14:paraId="04F79F28" w14:textId="33888E52" w:rsidR="00284C81" w:rsidRPr="00B953E8" w:rsidRDefault="005A31AD" w:rsidP="00973D15">
      <w:pPr>
        <w:pStyle w:val="Zkladntext"/>
        <w:ind w:left="2831" w:right="170" w:hanging="704"/>
        <w:rPr>
          <w:rFonts w:cs="Arial"/>
          <w:b/>
          <w:szCs w:val="24"/>
        </w:rPr>
      </w:pPr>
      <w:bookmarkStart w:id="0" w:name="_Hlk68774851"/>
      <w:r>
        <w:rPr>
          <w:rFonts w:cs="Arial"/>
          <w:b/>
          <w:szCs w:val="24"/>
        </w:rPr>
        <w:t xml:space="preserve">VD </w:t>
      </w:r>
      <w:r w:rsidR="00973D15">
        <w:rPr>
          <w:rFonts w:cs="Arial"/>
          <w:b/>
          <w:szCs w:val="24"/>
        </w:rPr>
        <w:t>Stanovice – komunikace u domku hrázného</w:t>
      </w:r>
    </w:p>
    <w:bookmarkEnd w:id="0"/>
    <w:p w14:paraId="2AA17D07" w14:textId="77777777" w:rsidR="00284C81" w:rsidRPr="00372849" w:rsidRDefault="00284C81" w:rsidP="00F922CB">
      <w:pPr>
        <w:pStyle w:val="Zkladntext"/>
        <w:ind w:left="709" w:right="170" w:firstLine="709"/>
        <w:rPr>
          <w:rFonts w:cs="Arial"/>
          <w:sz w:val="22"/>
          <w:szCs w:val="22"/>
        </w:rPr>
      </w:pPr>
    </w:p>
    <w:p w14:paraId="10463190" w14:textId="47DF29F5"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 xml:space="preserve">1 </w:t>
      </w:r>
      <w:r w:rsidR="00973D15">
        <w:rPr>
          <w:rFonts w:cs="Arial"/>
          <w:sz w:val="22"/>
          <w:szCs w:val="22"/>
        </w:rPr>
        <w:t>02 23 036</w:t>
      </w:r>
      <w:r w:rsidR="00181A72">
        <w:rPr>
          <w:rFonts w:cs="Arial"/>
          <w:sz w:val="22"/>
          <w:szCs w:val="22"/>
        </w:rPr>
        <w:t xml:space="preserve">, akce </w:t>
      </w:r>
      <w:r w:rsidR="005A31AD">
        <w:rPr>
          <w:rFonts w:cs="Arial"/>
          <w:sz w:val="22"/>
          <w:szCs w:val="22"/>
        </w:rPr>
        <w:t>10</w:t>
      </w:r>
      <w:r w:rsidR="00973D15">
        <w:rPr>
          <w:rFonts w:cs="Arial"/>
          <w:sz w:val="22"/>
          <w:szCs w:val="22"/>
        </w:rPr>
        <w:t>2 814</w:t>
      </w:r>
      <w:r w:rsidRPr="00372849">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1F7ABF0F"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4300674F"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018818C5"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973D15">
        <w:rPr>
          <w:rFonts w:ascii="Arial" w:hAnsi="Arial" w:cs="Arial"/>
          <w:sz w:val="22"/>
          <w:szCs w:val="22"/>
        </w:rPr>
        <w:t>Karlovy Vary</w:t>
      </w:r>
    </w:p>
    <w:p w14:paraId="33B517E1" w14:textId="5D2AF397"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2617BD16" w14:textId="53CFC045" w:rsidR="00AC29F4" w:rsidRDefault="00042CBD" w:rsidP="0049614D">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bookmarkStart w:id="1" w:name="_Hlk101955099"/>
      <w:bookmarkStart w:id="2" w:name="_Hlk101955116"/>
    </w:p>
    <w:p w14:paraId="3A142FAD" w14:textId="64100941" w:rsidR="0049614D" w:rsidRPr="00973D15" w:rsidRDefault="00AC29F4" w:rsidP="0049614D">
      <w:pPr>
        <w:tabs>
          <w:tab w:val="left" w:pos="3960"/>
        </w:tabs>
        <w:ind w:left="3969" w:hanging="3969"/>
        <w:jc w:val="both"/>
        <w:rPr>
          <w:rFonts w:ascii="Arial" w:hAnsi="Arial" w:cs="Arial"/>
          <w:sz w:val="22"/>
          <w:szCs w:val="22"/>
        </w:rPr>
      </w:pPr>
      <w:r>
        <w:rPr>
          <w:rFonts w:ascii="Arial" w:hAnsi="Arial" w:cs="Arial"/>
          <w:b/>
          <w:sz w:val="22"/>
          <w:szCs w:val="22"/>
        </w:rPr>
        <w:tab/>
      </w:r>
    </w:p>
    <w:bookmarkEnd w:id="1"/>
    <w:bookmarkEnd w:id="2"/>
    <w:p w14:paraId="185ECFC9" w14:textId="563FFBEC"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6FB0697E"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020EE0A7"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D8488D">
        <w:rPr>
          <w:rFonts w:ascii="Arial" w:hAnsi="Arial" w:cs="Arial"/>
          <w:b/>
          <w:bCs/>
          <w:sz w:val="22"/>
          <w:szCs w:val="22"/>
        </w:rPr>
        <w:t>VIDEST s.r.o.</w:t>
      </w:r>
    </w:p>
    <w:p w14:paraId="69A22B43" w14:textId="5954C442" w:rsidR="00915909" w:rsidRPr="00D8488D"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D8488D">
        <w:rPr>
          <w:rFonts w:ascii="Arial" w:hAnsi="Arial" w:cs="Arial"/>
          <w:bCs/>
          <w:sz w:val="22"/>
          <w:szCs w:val="22"/>
        </w:rPr>
        <w:t>Mostecká 377, 360 01 Dalovice</w:t>
      </w:r>
    </w:p>
    <w:p w14:paraId="0D6293F7" w14:textId="1ECD7F82" w:rsidR="00915909" w:rsidRPr="00D8488D"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D8488D">
        <w:rPr>
          <w:rFonts w:ascii="Arial" w:hAnsi="Arial" w:cs="Arial"/>
          <w:bCs/>
          <w:sz w:val="22"/>
          <w:szCs w:val="22"/>
        </w:rPr>
        <w:t>27995771</w:t>
      </w:r>
    </w:p>
    <w:p w14:paraId="19D3306B" w14:textId="709743B0" w:rsidR="00915909" w:rsidRPr="00B43DE2"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D8488D" w:rsidRPr="00D8488D">
        <w:rPr>
          <w:rFonts w:ascii="Arial" w:hAnsi="Arial" w:cs="Arial"/>
          <w:bCs/>
          <w:sz w:val="22"/>
          <w:szCs w:val="22"/>
        </w:rPr>
        <w:t>CZ27995771</w:t>
      </w:r>
    </w:p>
    <w:p w14:paraId="3945E8EB" w14:textId="5DCC0207"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D8488D">
        <w:rPr>
          <w:rFonts w:ascii="Arial" w:hAnsi="Arial" w:cs="Arial"/>
          <w:bCs/>
          <w:sz w:val="22"/>
          <w:szCs w:val="22"/>
        </w:rPr>
        <w:tab/>
      </w:r>
      <w:r w:rsidR="00D8488D">
        <w:rPr>
          <w:rFonts w:ascii="Arial" w:hAnsi="Arial" w:cs="Arial"/>
          <w:bCs/>
          <w:sz w:val="22"/>
          <w:szCs w:val="22"/>
        </w:rPr>
        <w:t>jednatel</w:t>
      </w:r>
    </w:p>
    <w:p w14:paraId="445365BF" w14:textId="7676BF19" w:rsidR="00E42A3A" w:rsidRPr="00B43DE2" w:rsidRDefault="00915909" w:rsidP="00D8488D">
      <w:pPr>
        <w:tabs>
          <w:tab w:val="left" w:pos="3960"/>
        </w:tabs>
        <w:ind w:left="3960" w:right="-853"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06155A57" w14:textId="448E2C40" w:rsidR="00915909" w:rsidRPr="00D8488D"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1D446AFE" w:rsidR="00915909" w:rsidRPr="00D8488D"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534F8FD4"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569D6A9A"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B43DE2">
        <w:rPr>
          <w:rFonts w:ascii="Arial" w:hAnsi="Arial" w:cs="Arial"/>
          <w:sz w:val="22"/>
          <w:szCs w:val="22"/>
        </w:rPr>
        <w:t xml:space="preserve"> v Plzni</w:t>
      </w:r>
      <w:r w:rsidRPr="00B953E8">
        <w:rPr>
          <w:rFonts w:ascii="Arial" w:hAnsi="Arial" w:cs="Arial"/>
          <w:sz w:val="22"/>
          <w:szCs w:val="22"/>
        </w:rPr>
        <w:t>, v</w:t>
      </w:r>
      <w:r w:rsidR="00B43DE2">
        <w:rPr>
          <w:rFonts w:ascii="Arial" w:hAnsi="Arial" w:cs="Arial"/>
          <w:sz w:val="22"/>
          <w:szCs w:val="22"/>
        </w:rPr>
        <w:t> </w:t>
      </w:r>
      <w:r w:rsidRPr="00B953E8">
        <w:rPr>
          <w:rFonts w:ascii="Arial" w:hAnsi="Arial" w:cs="Arial"/>
          <w:sz w:val="22"/>
          <w:szCs w:val="22"/>
        </w:rPr>
        <w:t>oddílu</w:t>
      </w:r>
      <w:r w:rsidR="00B43DE2">
        <w:rPr>
          <w:rFonts w:ascii="Arial" w:hAnsi="Arial" w:cs="Arial"/>
          <w:sz w:val="22"/>
          <w:szCs w:val="22"/>
        </w:rPr>
        <w:t xml:space="preserve"> C,</w:t>
      </w:r>
      <w:r w:rsidRPr="00B953E8">
        <w:rPr>
          <w:rFonts w:ascii="Arial" w:hAnsi="Arial" w:cs="Arial"/>
          <w:sz w:val="22"/>
          <w:szCs w:val="22"/>
        </w:rPr>
        <w:t xml:space="preserve"> vložce č. </w:t>
      </w:r>
      <w:r w:rsidR="00D8488D">
        <w:rPr>
          <w:rFonts w:ascii="Arial" w:hAnsi="Arial" w:cs="Arial"/>
          <w:sz w:val="22"/>
          <w:szCs w:val="22"/>
        </w:rPr>
        <w:t>20624</w:t>
      </w:r>
    </w:p>
    <w:p w14:paraId="76EE346E" w14:textId="7721D10C" w:rsidR="00B953E8" w:rsidRDefault="00B953E8" w:rsidP="00866CC1">
      <w:pPr>
        <w:jc w:val="both"/>
        <w:rPr>
          <w:rFonts w:ascii="Arial" w:hAnsi="Arial" w:cs="Arial"/>
          <w:sz w:val="22"/>
          <w:szCs w:val="22"/>
        </w:rPr>
      </w:pPr>
    </w:p>
    <w:p w14:paraId="675DA6E7" w14:textId="0ED8DB57" w:rsidR="00B43DE2" w:rsidRDefault="00B43DE2" w:rsidP="00866CC1">
      <w:pPr>
        <w:jc w:val="both"/>
        <w:rPr>
          <w:rFonts w:ascii="Arial" w:hAnsi="Arial" w:cs="Arial"/>
          <w:sz w:val="22"/>
          <w:szCs w:val="22"/>
        </w:rPr>
      </w:pPr>
    </w:p>
    <w:p w14:paraId="30634FE7" w14:textId="77777777" w:rsidR="00B43DE2" w:rsidRDefault="00B43DE2"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64C960A6" w:rsidR="00B953E8" w:rsidRDefault="00B953E8" w:rsidP="00866CC1">
      <w:pPr>
        <w:jc w:val="both"/>
        <w:rPr>
          <w:rFonts w:ascii="Arial" w:hAnsi="Arial" w:cs="Arial"/>
          <w:sz w:val="22"/>
          <w:szCs w:val="22"/>
        </w:rPr>
      </w:pPr>
    </w:p>
    <w:p w14:paraId="1C8D99FF" w14:textId="77777777" w:rsidR="004B36D8" w:rsidRDefault="004B36D8" w:rsidP="00866CC1">
      <w:pPr>
        <w:jc w:val="both"/>
        <w:rPr>
          <w:rFonts w:ascii="Arial" w:hAnsi="Arial" w:cs="Arial"/>
          <w:sz w:val="22"/>
          <w:szCs w:val="22"/>
        </w:rPr>
      </w:pPr>
    </w:p>
    <w:p w14:paraId="3EA7F7FE" w14:textId="77777777" w:rsidR="00B43DE2" w:rsidRDefault="00B43DE2"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4828D7E8" w:rsidR="009C0460" w:rsidRDefault="009C0460" w:rsidP="00F922CB">
      <w:pPr>
        <w:jc w:val="both"/>
        <w:rPr>
          <w:rFonts w:ascii="Arial" w:hAnsi="Arial" w:cs="Arial"/>
          <w:sz w:val="22"/>
          <w:szCs w:val="22"/>
        </w:rPr>
      </w:pPr>
    </w:p>
    <w:p w14:paraId="61EFB320" w14:textId="77777777" w:rsidR="007D2299" w:rsidRPr="0017626A" w:rsidRDefault="007D2299" w:rsidP="00F922CB">
      <w:pPr>
        <w:jc w:val="both"/>
        <w:rPr>
          <w:rFonts w:ascii="Arial" w:hAnsi="Arial" w:cs="Arial"/>
          <w:sz w:val="22"/>
          <w:szCs w:val="22"/>
        </w:rPr>
      </w:pPr>
    </w:p>
    <w:p w14:paraId="3B7D37AC" w14:textId="198CF215" w:rsidR="00181A72" w:rsidRPr="00B953E8" w:rsidRDefault="001E58B8" w:rsidP="00973D15">
      <w:pPr>
        <w:pStyle w:val="Zkladntext"/>
        <w:ind w:left="2831" w:right="170" w:hanging="846"/>
        <w:rPr>
          <w:rFonts w:cs="Arial"/>
          <w:b/>
          <w:szCs w:val="24"/>
        </w:rPr>
      </w:pPr>
      <w:r>
        <w:rPr>
          <w:rFonts w:cs="Arial"/>
          <w:b/>
          <w:szCs w:val="24"/>
        </w:rPr>
        <w:t xml:space="preserve">VD </w:t>
      </w:r>
      <w:r w:rsidR="00973D15">
        <w:rPr>
          <w:rFonts w:cs="Arial"/>
          <w:b/>
          <w:szCs w:val="24"/>
        </w:rPr>
        <w:t>Stanovice – komunikace u domku hrázného</w:t>
      </w:r>
    </w:p>
    <w:p w14:paraId="790D4718" w14:textId="43B7B648" w:rsidR="00E416EA" w:rsidRDefault="00E416EA" w:rsidP="0049614D">
      <w:pPr>
        <w:pStyle w:val="Zkladntext"/>
        <w:ind w:left="1416" w:firstLine="708"/>
        <w:rPr>
          <w:rFonts w:cs="Arial"/>
          <w:b/>
          <w:sz w:val="22"/>
          <w:szCs w:val="22"/>
        </w:rPr>
      </w:pPr>
    </w:p>
    <w:p w14:paraId="79D8B1F5" w14:textId="77777777" w:rsidR="007D2299" w:rsidRPr="0017626A" w:rsidRDefault="007D2299" w:rsidP="0049614D">
      <w:pPr>
        <w:pStyle w:val="Zkladntext"/>
        <w:ind w:left="1416" w:firstLine="708"/>
        <w:rPr>
          <w:rFonts w:cs="Arial"/>
          <w:b/>
          <w:sz w:val="22"/>
          <w:szCs w:val="22"/>
        </w:rPr>
      </w:pPr>
    </w:p>
    <w:p w14:paraId="6042CDAF" w14:textId="29D9B724" w:rsidR="00E416E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20539AC0" w14:textId="77777777" w:rsidR="00CF517B" w:rsidRPr="0017626A" w:rsidRDefault="00CF517B" w:rsidP="00E416EA">
      <w:pPr>
        <w:jc w:val="both"/>
        <w:rPr>
          <w:rFonts w:ascii="Arial" w:hAnsi="Arial" w:cs="Arial"/>
          <w:sz w:val="22"/>
          <w:szCs w:val="22"/>
        </w:rPr>
      </w:pPr>
    </w:p>
    <w:p w14:paraId="426473D8" w14:textId="3A9B20E7" w:rsidR="00CF517B" w:rsidRDefault="00CF517B" w:rsidP="00CF517B">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 Smlouva a její součásti budou studovány a vykládány s tímto pořadím priority:</w:t>
      </w:r>
    </w:p>
    <w:p w14:paraId="6C4A1FC6" w14:textId="77777777" w:rsidR="00973D15" w:rsidRDefault="00973D15" w:rsidP="00CF517B">
      <w:pPr>
        <w:jc w:val="both"/>
        <w:rPr>
          <w:rFonts w:ascii="Arial" w:hAnsi="Arial" w:cs="Arial"/>
          <w:sz w:val="22"/>
          <w:szCs w:val="22"/>
        </w:rPr>
      </w:pPr>
    </w:p>
    <w:p w14:paraId="22BCF2DF" w14:textId="19AD923D" w:rsidR="00CF517B" w:rsidRPr="00447651" w:rsidRDefault="00973D15" w:rsidP="00CF517B">
      <w:pPr>
        <w:jc w:val="both"/>
        <w:rPr>
          <w:rFonts w:ascii="Arial" w:hAnsi="Arial" w:cs="Arial"/>
          <w:sz w:val="22"/>
          <w:szCs w:val="22"/>
        </w:rPr>
      </w:pPr>
      <w:r>
        <w:rPr>
          <w:rFonts w:ascii="Arial" w:hAnsi="Arial" w:cs="Arial"/>
          <w:sz w:val="22"/>
          <w:szCs w:val="22"/>
        </w:rPr>
        <w:t>a)</w:t>
      </w:r>
      <w:r>
        <w:rPr>
          <w:rFonts w:ascii="Arial" w:hAnsi="Arial" w:cs="Arial"/>
          <w:sz w:val="22"/>
          <w:szCs w:val="22"/>
        </w:rPr>
        <w:tab/>
        <w:t>Smlouva o dílo</w:t>
      </w:r>
    </w:p>
    <w:p w14:paraId="45BE20D7" w14:textId="77777777" w:rsidR="00CF517B" w:rsidRPr="00447651" w:rsidRDefault="00CF517B" w:rsidP="00CF517B">
      <w:pPr>
        <w:jc w:val="both"/>
        <w:rPr>
          <w:rFonts w:ascii="Arial" w:hAnsi="Arial" w:cs="Arial"/>
          <w:sz w:val="22"/>
          <w:szCs w:val="22"/>
        </w:rPr>
      </w:pPr>
      <w:r>
        <w:rPr>
          <w:rFonts w:ascii="Arial" w:hAnsi="Arial" w:cs="Arial"/>
          <w:sz w:val="22"/>
          <w:szCs w:val="22"/>
        </w:rPr>
        <w:t>b</w:t>
      </w:r>
      <w:r w:rsidRPr="00447651">
        <w:rPr>
          <w:rFonts w:ascii="Arial" w:hAnsi="Arial" w:cs="Arial"/>
          <w:sz w:val="22"/>
          <w:szCs w:val="22"/>
        </w:rPr>
        <w:t>)</w:t>
      </w:r>
      <w:r w:rsidRPr="00447651">
        <w:rPr>
          <w:rFonts w:ascii="Arial" w:hAnsi="Arial" w:cs="Arial"/>
          <w:sz w:val="22"/>
          <w:szCs w:val="22"/>
        </w:rPr>
        <w:tab/>
      </w:r>
      <w:bookmarkStart w:id="3" w:name="_Hlk135303804"/>
      <w:r w:rsidRPr="00447651">
        <w:rPr>
          <w:rFonts w:ascii="Arial" w:hAnsi="Arial" w:cs="Arial"/>
          <w:sz w:val="22"/>
          <w:szCs w:val="22"/>
        </w:rPr>
        <w:t xml:space="preserve">Zadávací dokumentace </w:t>
      </w:r>
      <w:r>
        <w:rPr>
          <w:rFonts w:ascii="Arial" w:hAnsi="Arial" w:cs="Arial"/>
          <w:sz w:val="22"/>
          <w:szCs w:val="22"/>
        </w:rPr>
        <w:t>– výzva k podání nabídky</w:t>
      </w:r>
      <w:bookmarkEnd w:id="3"/>
    </w:p>
    <w:p w14:paraId="29FEAB0E" w14:textId="77777777" w:rsidR="00CF517B" w:rsidRDefault="00CF517B" w:rsidP="00CF517B">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p w14:paraId="4915B827" w14:textId="29F4EE7C" w:rsidR="00667594" w:rsidRDefault="00667594" w:rsidP="00FB110D">
      <w:pPr>
        <w:jc w:val="both"/>
        <w:rPr>
          <w:rFonts w:ascii="Arial" w:hAnsi="Arial" w:cs="Arial"/>
          <w:sz w:val="22"/>
          <w:szCs w:val="22"/>
        </w:rPr>
      </w:pPr>
    </w:p>
    <w:p w14:paraId="346DDFF1" w14:textId="77777777" w:rsidR="00CF517B" w:rsidRPr="0017626A" w:rsidRDefault="00CF517B"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47D277F2" w:rsidR="00667594" w:rsidRDefault="00667594" w:rsidP="00FB110D">
      <w:pPr>
        <w:overflowPunct/>
        <w:autoSpaceDE/>
        <w:autoSpaceDN/>
        <w:adjustRightInd/>
        <w:textAlignment w:val="auto"/>
        <w:rPr>
          <w:rFonts w:ascii="Arial" w:eastAsia="Calibri" w:hAnsi="Arial" w:cs="Arial"/>
          <w:b/>
          <w:bCs/>
          <w:sz w:val="22"/>
          <w:szCs w:val="22"/>
          <w:lang w:eastAsia="en-US"/>
        </w:rPr>
      </w:pPr>
    </w:p>
    <w:p w14:paraId="6D601B36" w14:textId="713F3BE9" w:rsidR="00973D15" w:rsidRPr="00973D15" w:rsidRDefault="00AB0BB9" w:rsidP="00973D15">
      <w:pPr>
        <w:overflowPunct/>
        <w:autoSpaceDE/>
        <w:autoSpaceDN/>
        <w:adjustRightInd/>
        <w:ind w:right="-1"/>
        <w:jc w:val="both"/>
        <w:textAlignment w:val="auto"/>
        <w:rPr>
          <w:rFonts w:ascii="Arial" w:hAnsi="Arial" w:cs="Arial"/>
          <w:b/>
          <w:sz w:val="20"/>
          <w:u w:val="single"/>
        </w:rPr>
      </w:pPr>
      <w:r>
        <w:rPr>
          <w:rFonts w:ascii="Helv" w:eastAsiaTheme="minorHAnsi" w:hAnsi="Helv" w:cs="Helv"/>
          <w:color w:val="000000"/>
          <w:sz w:val="20"/>
          <w:lang w:eastAsia="en-US"/>
        </w:rPr>
        <w:t>Předmětem díla je provedení opravy komunikace a odvodnění u domku hrázného na VD Stanovice, dle soupisu prací, který je nedílnou součástí této smlouvy. Předmětem díla je zejména nový asfaltový povrch, úprava stávajícího odvodnění, přesuny hmot, likvidace odpadů.</w:t>
      </w:r>
    </w:p>
    <w:p w14:paraId="43FDA4D8" w14:textId="1F53B4C0" w:rsidR="0098456D" w:rsidRDefault="0098456D" w:rsidP="006973A3">
      <w:pPr>
        <w:overflowPunct/>
        <w:autoSpaceDE/>
        <w:autoSpaceDN/>
        <w:adjustRightInd/>
        <w:ind w:right="-2"/>
        <w:textAlignment w:val="auto"/>
        <w:rPr>
          <w:rFonts w:ascii="Arial" w:eastAsia="Calibri" w:hAnsi="Arial" w:cs="Arial"/>
          <w:sz w:val="22"/>
          <w:szCs w:val="22"/>
          <w:lang w:eastAsia="en-US"/>
        </w:rPr>
      </w:pPr>
    </w:p>
    <w:p w14:paraId="6949DD13" w14:textId="77777777" w:rsidR="00D8488D" w:rsidRPr="006973A3" w:rsidRDefault="00D8488D"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AB4C97F" w14:textId="76E1A725" w:rsidR="00873036" w:rsidRPr="00612FA1" w:rsidRDefault="001E58B8" w:rsidP="00873036">
      <w:pPr>
        <w:jc w:val="both"/>
        <w:rPr>
          <w:rFonts w:ascii="Arial" w:hAnsi="Arial" w:cs="Arial"/>
          <w:sz w:val="22"/>
          <w:szCs w:val="22"/>
        </w:rPr>
      </w:pPr>
      <w:r>
        <w:rPr>
          <w:rFonts w:ascii="Arial" w:hAnsi="Arial" w:cs="Arial"/>
          <w:sz w:val="22"/>
          <w:szCs w:val="22"/>
        </w:rPr>
        <w:t xml:space="preserve">VD </w:t>
      </w:r>
      <w:r w:rsidR="00973D15">
        <w:rPr>
          <w:rFonts w:ascii="Arial" w:hAnsi="Arial" w:cs="Arial"/>
          <w:sz w:val="22"/>
          <w:szCs w:val="22"/>
        </w:rPr>
        <w:t>Stanovice</w:t>
      </w:r>
    </w:p>
    <w:p w14:paraId="07F5294D" w14:textId="51B30C00" w:rsidR="00612FA1" w:rsidRDefault="00612FA1" w:rsidP="009969F4">
      <w:pPr>
        <w:pStyle w:val="Zkladntext"/>
        <w:widowControl/>
        <w:tabs>
          <w:tab w:val="left" w:pos="720"/>
        </w:tabs>
        <w:jc w:val="both"/>
        <w:rPr>
          <w:rFonts w:cs="Arial"/>
          <w:color w:val="auto"/>
          <w:sz w:val="22"/>
          <w:szCs w:val="22"/>
        </w:rPr>
      </w:pPr>
    </w:p>
    <w:p w14:paraId="5CE03DA1" w14:textId="77777777" w:rsidR="00D8488D" w:rsidRPr="0017626A" w:rsidRDefault="00D8488D"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7B0BED16" w14:textId="77777777" w:rsidR="009C0460" w:rsidRPr="0017626A" w:rsidRDefault="009C0460" w:rsidP="00F922CB">
      <w:pPr>
        <w:pStyle w:val="Zkladntext"/>
        <w:widowControl/>
        <w:ind w:left="426"/>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EE2EE5D" w14:textId="2A68986C" w:rsidR="00C45DE6" w:rsidRPr="00CF517B" w:rsidRDefault="009C0460" w:rsidP="006973A3">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47A8E2C9" w14:textId="21A93D54" w:rsidR="00B43DE2" w:rsidRDefault="00B43DE2" w:rsidP="00CD4949">
      <w:pPr>
        <w:jc w:val="center"/>
        <w:rPr>
          <w:rFonts w:ascii="Arial" w:hAnsi="Arial" w:cs="Arial"/>
          <w:b/>
          <w:color w:val="000000"/>
          <w:sz w:val="22"/>
          <w:szCs w:val="22"/>
          <w:u w:val="single"/>
        </w:rPr>
      </w:pPr>
    </w:p>
    <w:p w14:paraId="74A2924F" w14:textId="1BD3D5E4" w:rsidR="00D8488D" w:rsidRDefault="00D8488D" w:rsidP="00CD4949">
      <w:pPr>
        <w:jc w:val="center"/>
        <w:rPr>
          <w:rFonts w:ascii="Arial" w:hAnsi="Arial" w:cs="Arial"/>
          <w:b/>
          <w:color w:val="000000"/>
          <w:sz w:val="22"/>
          <w:szCs w:val="22"/>
          <w:u w:val="single"/>
        </w:rPr>
      </w:pPr>
    </w:p>
    <w:p w14:paraId="28C1429A" w14:textId="1924DF52" w:rsidR="00D8488D" w:rsidRDefault="00D8488D" w:rsidP="00CD4949">
      <w:pPr>
        <w:jc w:val="center"/>
        <w:rPr>
          <w:rFonts w:ascii="Arial" w:hAnsi="Arial" w:cs="Arial"/>
          <w:b/>
          <w:color w:val="000000"/>
          <w:sz w:val="22"/>
          <w:szCs w:val="22"/>
          <w:u w:val="single"/>
        </w:rPr>
      </w:pPr>
    </w:p>
    <w:p w14:paraId="36980A4E" w14:textId="01D0310D" w:rsidR="00D8488D" w:rsidRDefault="00D8488D" w:rsidP="00CD4949">
      <w:pPr>
        <w:jc w:val="center"/>
        <w:rPr>
          <w:rFonts w:ascii="Arial" w:hAnsi="Arial" w:cs="Arial"/>
          <w:b/>
          <w:color w:val="000000"/>
          <w:sz w:val="22"/>
          <w:szCs w:val="22"/>
          <w:u w:val="single"/>
        </w:rPr>
      </w:pPr>
    </w:p>
    <w:p w14:paraId="7F83E003" w14:textId="77777777" w:rsidR="00D8488D" w:rsidRDefault="00D8488D" w:rsidP="00CD4949">
      <w:pPr>
        <w:jc w:val="center"/>
        <w:rPr>
          <w:rFonts w:ascii="Arial" w:hAnsi="Arial" w:cs="Arial"/>
          <w:b/>
          <w:color w:val="000000"/>
          <w:sz w:val="22"/>
          <w:szCs w:val="22"/>
          <w:u w:val="single"/>
        </w:rPr>
      </w:pPr>
    </w:p>
    <w:p w14:paraId="6B2C3794" w14:textId="6CFD2CB4"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lastRenderedPageBreak/>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6877FD5C" w:rsidR="00FB110D" w:rsidRDefault="00FB110D" w:rsidP="00CD4949">
      <w:pPr>
        <w:tabs>
          <w:tab w:val="left" w:pos="426"/>
        </w:tabs>
        <w:overflowPunct/>
        <w:ind w:left="426" w:hanging="426"/>
        <w:jc w:val="both"/>
        <w:textAlignment w:val="auto"/>
        <w:rPr>
          <w:rFonts w:ascii="Arial" w:hAnsi="Arial" w:cs="Arial"/>
          <w:color w:val="000000"/>
          <w:sz w:val="22"/>
          <w:szCs w:val="22"/>
        </w:rPr>
      </w:pPr>
    </w:p>
    <w:p w14:paraId="5E3F951A" w14:textId="77777777" w:rsidR="00AB552C" w:rsidRPr="0017626A" w:rsidRDefault="00AB552C" w:rsidP="00CD4949">
      <w:pPr>
        <w:tabs>
          <w:tab w:val="left" w:pos="426"/>
        </w:tabs>
        <w:overflowPunct/>
        <w:ind w:left="426" w:hanging="426"/>
        <w:jc w:val="both"/>
        <w:textAlignment w:val="auto"/>
        <w:rPr>
          <w:rFonts w:ascii="Arial" w:hAnsi="Arial" w:cs="Arial"/>
          <w:color w:val="000000"/>
          <w:sz w:val="22"/>
          <w:szCs w:val="22"/>
        </w:rPr>
      </w:pPr>
    </w:p>
    <w:p w14:paraId="787559D9" w14:textId="0D60BBB6" w:rsidR="00CD4949" w:rsidRDefault="00CD4949" w:rsidP="00CD4949">
      <w:pPr>
        <w:overflowPunct/>
        <w:ind w:firstLine="360"/>
        <w:jc w:val="both"/>
        <w:textAlignment w:val="auto"/>
        <w:rPr>
          <w:rFonts w:ascii="Arial" w:hAnsi="Arial" w:cs="Arial"/>
          <w:b/>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4"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r w:rsidRPr="0017626A">
        <w:rPr>
          <w:rFonts w:ascii="Arial" w:hAnsi="Arial" w:cs="Arial"/>
          <w:b/>
          <w:color w:val="000000"/>
          <w:sz w:val="22"/>
          <w:szCs w:val="22"/>
        </w:rPr>
        <w:t>bez zbytečného odkladu po předání staveniště</w:t>
      </w:r>
      <w:bookmarkEnd w:id="4"/>
    </w:p>
    <w:p w14:paraId="530DFD7F" w14:textId="77777777" w:rsidR="00443584" w:rsidRPr="0017626A" w:rsidRDefault="00443584" w:rsidP="00CD4949">
      <w:pPr>
        <w:overflowPunct/>
        <w:ind w:firstLine="360"/>
        <w:jc w:val="both"/>
        <w:textAlignment w:val="auto"/>
        <w:rPr>
          <w:rFonts w:ascii="Arial" w:hAnsi="Arial" w:cs="Arial"/>
          <w:b/>
          <w:bCs/>
          <w:color w:val="000000"/>
          <w:sz w:val="22"/>
          <w:szCs w:val="22"/>
        </w:rPr>
      </w:pPr>
    </w:p>
    <w:p w14:paraId="29D65120" w14:textId="77777777" w:rsidR="00443584" w:rsidRDefault="00443584" w:rsidP="00443584">
      <w:pPr>
        <w:overflowPunct/>
        <w:ind w:left="709"/>
        <w:jc w:val="both"/>
        <w:rPr>
          <w:rFonts w:ascii="Arial" w:hAnsi="Arial" w:cs="Arial"/>
          <w:sz w:val="22"/>
          <w:szCs w:val="22"/>
        </w:rPr>
      </w:pPr>
      <w:r>
        <w:rPr>
          <w:rFonts w:ascii="Arial" w:hAnsi="Arial" w:cs="Arial"/>
          <w:sz w:val="22"/>
          <w:szCs w:val="22"/>
        </w:rPr>
        <w:t>nejpozději však do 30 kalendářních dní ode dne nabytí účinnosti této smlouvy o dílo.</w:t>
      </w:r>
    </w:p>
    <w:p w14:paraId="58FF8AAB" w14:textId="07A401B7" w:rsidR="00CD4949" w:rsidRDefault="00CD4949" w:rsidP="00CD4949">
      <w:pPr>
        <w:overflowPunct/>
        <w:ind w:left="426"/>
        <w:jc w:val="both"/>
        <w:textAlignment w:val="auto"/>
        <w:rPr>
          <w:rFonts w:ascii="Arial" w:hAnsi="Arial" w:cs="Arial"/>
          <w:color w:val="000000"/>
          <w:sz w:val="22"/>
          <w:szCs w:val="22"/>
          <w:highlight w:val="yellow"/>
        </w:rPr>
      </w:pPr>
    </w:p>
    <w:p w14:paraId="39E275D7" w14:textId="77777777" w:rsidR="00443584" w:rsidRPr="0017626A" w:rsidRDefault="00443584" w:rsidP="00CD4949">
      <w:pPr>
        <w:overflowPunct/>
        <w:ind w:left="426"/>
        <w:jc w:val="both"/>
        <w:textAlignment w:val="auto"/>
        <w:rPr>
          <w:rFonts w:ascii="Arial" w:hAnsi="Arial" w:cs="Arial"/>
          <w:color w:val="000000"/>
          <w:sz w:val="22"/>
          <w:szCs w:val="22"/>
          <w:highlight w:val="yellow"/>
        </w:rPr>
      </w:pPr>
    </w:p>
    <w:p w14:paraId="5E77B429" w14:textId="7EA62D68"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nejpozději do </w:t>
      </w:r>
      <w:r w:rsidR="009969F4">
        <w:rPr>
          <w:rFonts w:ascii="Arial" w:hAnsi="Arial" w:cs="Arial"/>
          <w:color w:val="000000"/>
          <w:sz w:val="22"/>
          <w:szCs w:val="22"/>
        </w:rPr>
        <w:tab/>
      </w:r>
      <w:r w:rsidR="00AB552C">
        <w:rPr>
          <w:rFonts w:ascii="Arial" w:hAnsi="Arial" w:cs="Arial"/>
          <w:color w:val="000000"/>
          <w:sz w:val="22"/>
          <w:szCs w:val="22"/>
        </w:rPr>
        <w:tab/>
      </w:r>
      <w:r w:rsidR="001E58B8">
        <w:rPr>
          <w:rFonts w:ascii="Arial" w:hAnsi="Arial" w:cs="Arial"/>
          <w:b/>
          <w:color w:val="000000"/>
          <w:sz w:val="22"/>
          <w:szCs w:val="22"/>
        </w:rPr>
        <w:t>30.</w:t>
      </w:r>
      <w:r w:rsidR="00AD2E12">
        <w:rPr>
          <w:rFonts w:ascii="Arial" w:hAnsi="Arial" w:cs="Arial"/>
          <w:b/>
          <w:color w:val="000000"/>
          <w:sz w:val="22"/>
          <w:szCs w:val="22"/>
        </w:rPr>
        <w:t>11.2023</w:t>
      </w:r>
    </w:p>
    <w:p w14:paraId="31477445" w14:textId="3550C83C" w:rsidR="00CD4949" w:rsidRDefault="00CD4949" w:rsidP="00CD4949">
      <w:pPr>
        <w:overflowPunct/>
        <w:ind w:firstLine="360"/>
        <w:jc w:val="both"/>
        <w:textAlignment w:val="auto"/>
        <w:rPr>
          <w:rFonts w:ascii="Arial" w:hAnsi="Arial" w:cs="Arial"/>
          <w:color w:val="000000"/>
          <w:sz w:val="22"/>
          <w:szCs w:val="22"/>
        </w:rPr>
      </w:pPr>
    </w:p>
    <w:p w14:paraId="771E8241" w14:textId="77777777" w:rsidR="00AB552C" w:rsidRPr="0017626A" w:rsidRDefault="00AB552C" w:rsidP="00CD4949">
      <w:pPr>
        <w:overflowPunct/>
        <w:ind w:firstLine="360"/>
        <w:jc w:val="both"/>
        <w:textAlignment w:val="auto"/>
        <w:rPr>
          <w:rFonts w:ascii="Arial" w:hAnsi="Arial" w:cs="Arial"/>
          <w:color w:val="000000"/>
          <w:sz w:val="22"/>
          <w:szCs w:val="22"/>
        </w:rPr>
      </w:pPr>
    </w:p>
    <w:p w14:paraId="1D4439B5" w14:textId="4DD2EA0B"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9F6A11">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D8488D">
      <w:pPr>
        <w:ind w:left="426"/>
        <w:jc w:val="both"/>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45974120"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Pr>
          <w:rFonts w:ascii="Arial" w:hAnsi="Arial" w:cs="Arial"/>
          <w:color w:val="000000"/>
          <w:sz w:val="22"/>
          <w:szCs w:val="22"/>
        </w:rPr>
        <w:t xml:space="preserve"> </w:t>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31A6AE1B" w14:textId="09FC6794" w:rsidR="009C0460" w:rsidRDefault="009C0460" w:rsidP="00CF517B">
      <w:pPr>
        <w:pStyle w:val="Zkladntext"/>
        <w:widowControl/>
        <w:ind w:left="2832" w:firstLine="708"/>
        <w:jc w:val="both"/>
        <w:rPr>
          <w:rFonts w:cs="Arial"/>
          <w:b/>
          <w:sz w:val="22"/>
          <w:szCs w:val="22"/>
          <w:u w:val="single"/>
        </w:rPr>
      </w:pPr>
      <w:r w:rsidRPr="0017626A">
        <w:rPr>
          <w:rFonts w:cs="Arial"/>
          <w:b/>
          <w:sz w:val="22"/>
          <w:szCs w:val="22"/>
          <w:u w:val="single"/>
        </w:rPr>
        <w:t>Čl. IV. CENA</w:t>
      </w:r>
    </w:p>
    <w:p w14:paraId="331E487F" w14:textId="77777777" w:rsidR="00DA7709" w:rsidRPr="0017626A" w:rsidRDefault="00DA7709" w:rsidP="00CF517B">
      <w:pPr>
        <w:pStyle w:val="Zkladntext"/>
        <w:widowControl/>
        <w:ind w:left="2832" w:firstLine="708"/>
        <w:jc w:val="both"/>
        <w:rPr>
          <w:rFonts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184BCAC0" w:rsidR="00890392" w:rsidRDefault="00890392" w:rsidP="00F922CB">
      <w:pPr>
        <w:jc w:val="both"/>
        <w:rPr>
          <w:rFonts w:ascii="Arial" w:hAnsi="Arial" w:cs="Arial"/>
          <w:b/>
          <w:sz w:val="22"/>
          <w:szCs w:val="22"/>
        </w:rPr>
      </w:pPr>
      <w:bookmarkStart w:id="5"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AD2E12">
        <w:rPr>
          <w:rFonts w:ascii="Arial" w:hAnsi="Arial" w:cs="Arial"/>
          <w:b/>
          <w:sz w:val="22"/>
          <w:szCs w:val="22"/>
        </w:rPr>
        <w:tab/>
      </w:r>
      <w:r w:rsidR="00D8488D">
        <w:rPr>
          <w:rFonts w:ascii="Arial" w:hAnsi="Arial" w:cs="Arial"/>
          <w:b/>
          <w:sz w:val="22"/>
          <w:szCs w:val="22"/>
        </w:rPr>
        <w:t xml:space="preserve">166 974,96 </w:t>
      </w:r>
      <w:r w:rsidRPr="0017626A">
        <w:rPr>
          <w:rFonts w:ascii="Arial" w:hAnsi="Arial" w:cs="Arial"/>
          <w:b/>
          <w:sz w:val="22"/>
          <w:szCs w:val="22"/>
        </w:rPr>
        <w:t>Kč</w:t>
      </w: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5"/>
    <w:p w14:paraId="7AE0B310" w14:textId="38AEE43A" w:rsidR="009C0460" w:rsidRPr="0017626A" w:rsidRDefault="009C0460" w:rsidP="00796487">
      <w:pPr>
        <w:jc w:val="both"/>
        <w:rPr>
          <w:rFonts w:ascii="Arial" w:hAnsi="Arial" w:cs="Arial"/>
          <w:sz w:val="22"/>
          <w:szCs w:val="22"/>
        </w:rPr>
      </w:pPr>
    </w:p>
    <w:p w14:paraId="14C4CA5E" w14:textId="32DF1EA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lastRenderedPageBreak/>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4F18E84B" w14:textId="77777777" w:rsidR="00CF517B" w:rsidRDefault="00CF517B" w:rsidP="00D8488D">
      <w:pPr>
        <w:pStyle w:val="Zkladntext"/>
        <w:widowControl/>
        <w:rPr>
          <w:rFonts w:cs="Arial"/>
          <w:b/>
          <w:color w:val="auto"/>
          <w:sz w:val="22"/>
          <w:szCs w:val="22"/>
          <w:u w:val="single"/>
        </w:rPr>
      </w:pPr>
    </w:p>
    <w:p w14:paraId="33761805" w14:textId="01B863C2" w:rsidR="007646E2" w:rsidRDefault="007646E2" w:rsidP="00F922CB">
      <w:pPr>
        <w:pStyle w:val="Zkladntext"/>
        <w:widowControl/>
        <w:jc w:val="center"/>
        <w:rPr>
          <w:rFonts w:cs="Arial"/>
          <w:b/>
          <w:color w:val="auto"/>
          <w:sz w:val="22"/>
          <w:szCs w:val="22"/>
          <w:u w:val="single"/>
        </w:rPr>
      </w:pPr>
      <w:r w:rsidRPr="0017626A">
        <w:rPr>
          <w:rFonts w:cs="Arial"/>
          <w:b/>
          <w:color w:val="auto"/>
          <w:sz w:val="22"/>
          <w:szCs w:val="22"/>
          <w:u w:val="single"/>
        </w:rPr>
        <w:t>Čl. V. PLATEBNÍ PODMÍNKY</w:t>
      </w:r>
    </w:p>
    <w:p w14:paraId="19D7C605" w14:textId="77777777" w:rsidR="00AD2E12" w:rsidRPr="0017626A" w:rsidRDefault="00AD2E12" w:rsidP="00F922CB">
      <w:pPr>
        <w:pStyle w:val="Zkladntext"/>
        <w:widowControl/>
        <w:jc w:val="center"/>
        <w:rPr>
          <w:rFonts w:cs="Arial"/>
          <w:color w:val="auto"/>
          <w:sz w:val="22"/>
          <w:szCs w:val="22"/>
        </w:rPr>
      </w:pPr>
    </w:p>
    <w:p w14:paraId="1CBC4766" w14:textId="6C887867" w:rsidR="00AD2E12" w:rsidRDefault="00AD2E12" w:rsidP="00D8488D">
      <w:pPr>
        <w:pStyle w:val="Odstavecseseznamem"/>
        <w:numPr>
          <w:ilvl w:val="3"/>
          <w:numId w:val="4"/>
        </w:numPr>
        <w:spacing w:after="0" w:line="240" w:lineRule="auto"/>
        <w:jc w:val="both"/>
        <w:rPr>
          <w:rFonts w:ascii="Arial" w:hAnsi="Arial" w:cs="Arial"/>
          <w:color w:val="000000"/>
          <w:sz w:val="22"/>
          <w:szCs w:val="22"/>
        </w:rPr>
      </w:pPr>
      <w:r w:rsidRPr="00AD2E12">
        <w:rPr>
          <w:rFonts w:ascii="Arial" w:hAnsi="Arial" w:cs="Arial"/>
          <w:color w:val="000000"/>
          <w:sz w:val="22"/>
          <w:szCs w:val="22"/>
        </w:rPr>
        <w:t>Objednatel neposkytne zhotoviteli zálohu.</w:t>
      </w:r>
    </w:p>
    <w:p w14:paraId="4A7FE8D3" w14:textId="77777777" w:rsidR="00D8488D" w:rsidRPr="00D8488D" w:rsidRDefault="00D8488D" w:rsidP="00D8488D">
      <w:pPr>
        <w:pStyle w:val="Odstavecseseznamem"/>
        <w:spacing w:after="0" w:line="240" w:lineRule="auto"/>
        <w:ind w:left="360"/>
        <w:jc w:val="both"/>
        <w:rPr>
          <w:rFonts w:ascii="Arial" w:hAnsi="Arial" w:cs="Arial"/>
          <w:color w:val="000000"/>
          <w:sz w:val="22"/>
          <w:szCs w:val="22"/>
        </w:rPr>
      </w:pPr>
    </w:p>
    <w:p w14:paraId="104B7B72" w14:textId="3DD726F4" w:rsidR="00AD2E12" w:rsidRPr="00AD2E12" w:rsidRDefault="00AD2E12" w:rsidP="00D8488D">
      <w:pPr>
        <w:tabs>
          <w:tab w:val="left" w:pos="426"/>
        </w:tabs>
        <w:ind w:left="284" w:hanging="284"/>
        <w:jc w:val="both"/>
        <w:rPr>
          <w:rFonts w:ascii="Arial" w:hAnsi="Arial" w:cs="Arial"/>
          <w:sz w:val="22"/>
          <w:szCs w:val="22"/>
        </w:rPr>
      </w:pPr>
      <w:r w:rsidRPr="00AD2E12">
        <w:rPr>
          <w:rFonts w:ascii="Arial" w:hAnsi="Arial" w:cs="Arial"/>
          <w:b/>
          <w:sz w:val="22"/>
          <w:szCs w:val="22"/>
        </w:rPr>
        <w:t>2</w:t>
      </w:r>
      <w:r w:rsidRPr="00AD2E12">
        <w:rPr>
          <w:rFonts w:ascii="Arial" w:hAnsi="Arial" w:cs="Arial"/>
          <w:sz w:val="22"/>
          <w:szCs w:val="22"/>
        </w:rPr>
        <w:t>.</w:t>
      </w:r>
      <w:r>
        <w:rPr>
          <w:rFonts w:ascii="Arial" w:hAnsi="Arial" w:cs="Arial"/>
          <w:sz w:val="22"/>
          <w:szCs w:val="22"/>
        </w:rPr>
        <w:tab/>
      </w:r>
      <w:r w:rsidRPr="00AD2E12">
        <w:rPr>
          <w:rFonts w:ascii="Arial" w:hAnsi="Arial" w:cs="Arial"/>
          <w:sz w:val="22"/>
          <w:szCs w:val="22"/>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w:t>
      </w:r>
      <w:r w:rsidR="00DA11E1">
        <w:rPr>
          <w:rFonts w:ascii="Arial" w:hAnsi="Arial" w:cs="Arial"/>
          <w:sz w:val="22"/>
          <w:szCs w:val="22"/>
        </w:rPr>
        <w:t> </w:t>
      </w:r>
      <w:r w:rsidRPr="00AD2E12">
        <w:rPr>
          <w:rFonts w:ascii="Arial" w:hAnsi="Arial" w:cs="Arial"/>
          <w:sz w:val="22"/>
          <w:szCs w:val="22"/>
        </w:rPr>
        <w:t>nedodělků.</w:t>
      </w:r>
    </w:p>
    <w:p w14:paraId="3ACB7AD0" w14:textId="77777777" w:rsidR="00AD2E12" w:rsidRPr="00AD2E12" w:rsidRDefault="00AD2E12" w:rsidP="00D8488D">
      <w:pPr>
        <w:ind w:left="284"/>
        <w:jc w:val="both"/>
        <w:rPr>
          <w:rFonts w:ascii="Arial" w:hAnsi="Arial" w:cs="Arial"/>
          <w:sz w:val="22"/>
          <w:szCs w:val="22"/>
        </w:rPr>
      </w:pPr>
      <w:r w:rsidRPr="00AD2E12">
        <w:rPr>
          <w:rFonts w:ascii="Arial" w:hAnsi="Arial" w:cs="Arial"/>
          <w:sz w:val="22"/>
          <w:szCs w:val="22"/>
        </w:rPr>
        <w:t>Datem uskutečnění zdanitelného plnění bude den převzetí díla bez vad a nedodělků uvedený na protokolu.</w:t>
      </w:r>
    </w:p>
    <w:p w14:paraId="2B335275" w14:textId="77777777" w:rsidR="00AD2E12" w:rsidRPr="00AD2E12" w:rsidRDefault="00AD2E12" w:rsidP="00AD2E12">
      <w:pPr>
        <w:jc w:val="both"/>
        <w:rPr>
          <w:rFonts w:ascii="Arial" w:hAnsi="Arial" w:cs="Arial"/>
          <w:sz w:val="22"/>
          <w:szCs w:val="22"/>
        </w:rPr>
      </w:pPr>
    </w:p>
    <w:p w14:paraId="6AEF249F" w14:textId="0E70D363" w:rsidR="00AD2E12" w:rsidRPr="00AD2E12" w:rsidRDefault="00AD2E12" w:rsidP="00AD2E12">
      <w:pPr>
        <w:tabs>
          <w:tab w:val="left" w:pos="284"/>
        </w:tabs>
        <w:ind w:left="284" w:hanging="284"/>
        <w:jc w:val="both"/>
        <w:rPr>
          <w:rFonts w:ascii="Arial" w:hAnsi="Arial" w:cs="Arial"/>
          <w:sz w:val="22"/>
          <w:szCs w:val="22"/>
        </w:rPr>
      </w:pPr>
      <w:r w:rsidRPr="00AD2E12">
        <w:rPr>
          <w:rFonts w:ascii="Arial" w:hAnsi="Arial" w:cs="Arial"/>
          <w:b/>
          <w:sz w:val="22"/>
          <w:szCs w:val="22"/>
        </w:rPr>
        <w:t>3.</w:t>
      </w:r>
      <w:r>
        <w:rPr>
          <w:rFonts w:ascii="Arial" w:hAnsi="Arial" w:cs="Arial"/>
          <w:sz w:val="22"/>
          <w:szCs w:val="22"/>
        </w:rPr>
        <w:tab/>
      </w:r>
      <w:r w:rsidRPr="00AD2E12">
        <w:rPr>
          <w:rFonts w:ascii="Arial" w:hAnsi="Arial" w:cs="Arial"/>
          <w:sz w:val="22"/>
          <w:szCs w:val="22"/>
        </w:rPr>
        <w:t>Faktura musí splňovat náležitosti ve smyslu daňových a účetních předpisů platných</w:t>
      </w:r>
      <w:r w:rsidR="00DA11E1">
        <w:rPr>
          <w:rFonts w:ascii="Arial" w:hAnsi="Arial" w:cs="Arial"/>
          <w:sz w:val="22"/>
          <w:szCs w:val="22"/>
        </w:rPr>
        <w:t> </w:t>
      </w:r>
      <w:r w:rsidRPr="00AD2E12">
        <w:rPr>
          <w:rFonts w:ascii="Arial" w:hAnsi="Arial" w:cs="Arial"/>
          <w:sz w:val="22"/>
          <w:szCs w:val="22"/>
        </w:rPr>
        <w:t>na</w:t>
      </w:r>
      <w:r w:rsidR="00DA11E1">
        <w:rPr>
          <w:rFonts w:ascii="Arial" w:hAnsi="Arial" w:cs="Arial"/>
          <w:sz w:val="22"/>
          <w:szCs w:val="22"/>
        </w:rPr>
        <w:t> </w:t>
      </w:r>
      <w:r w:rsidRPr="00AD2E12">
        <w:rPr>
          <w:rFonts w:ascii="Arial" w:hAnsi="Arial" w:cs="Arial"/>
          <w:sz w:val="22"/>
          <w:szCs w:val="22"/>
        </w:rPr>
        <w:t>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35CEAF5" w14:textId="29DE1125" w:rsidR="00AD2E12" w:rsidRPr="00AD2E12" w:rsidRDefault="00AD2E12" w:rsidP="00AD2E12">
      <w:pPr>
        <w:ind w:left="284"/>
        <w:jc w:val="both"/>
        <w:rPr>
          <w:rFonts w:ascii="Arial" w:hAnsi="Arial" w:cs="Arial"/>
          <w:sz w:val="22"/>
          <w:szCs w:val="22"/>
        </w:rPr>
      </w:pPr>
      <w:r w:rsidRPr="00AD2E12">
        <w:rPr>
          <w:rFonts w:ascii="Arial" w:hAnsi="Arial" w:cs="Arial"/>
          <w:color w:val="000000"/>
          <w:sz w:val="22"/>
          <w:szCs w:val="22"/>
        </w:rPr>
        <w:t>Předat faktury lze i elektronicky na adresu</w:t>
      </w:r>
      <w:r w:rsidRPr="00AD2E12">
        <w:rPr>
          <w:rFonts w:ascii="Arial" w:hAnsi="Arial" w:cs="Arial"/>
          <w:sz w:val="22"/>
          <w:szCs w:val="22"/>
        </w:rPr>
        <w:t>.</w:t>
      </w:r>
    </w:p>
    <w:p w14:paraId="4EAEBB4E" w14:textId="77777777" w:rsidR="00AD2E12" w:rsidRPr="00AD2E12" w:rsidRDefault="00AD2E12" w:rsidP="00AD2E12">
      <w:pPr>
        <w:ind w:left="284"/>
        <w:jc w:val="both"/>
        <w:rPr>
          <w:rFonts w:ascii="Arial" w:hAnsi="Arial" w:cs="Arial"/>
          <w:sz w:val="22"/>
          <w:szCs w:val="22"/>
        </w:rPr>
      </w:pPr>
    </w:p>
    <w:p w14:paraId="20547462" w14:textId="1C580AA1" w:rsidR="00AD2E12" w:rsidRPr="00AD2E12" w:rsidRDefault="00AD2E12" w:rsidP="00AD2E12">
      <w:pPr>
        <w:tabs>
          <w:tab w:val="left" w:pos="284"/>
        </w:tabs>
        <w:ind w:left="284" w:hanging="284"/>
        <w:jc w:val="both"/>
        <w:rPr>
          <w:rFonts w:ascii="Arial" w:hAnsi="Arial" w:cs="Arial"/>
          <w:sz w:val="22"/>
          <w:szCs w:val="22"/>
        </w:rPr>
      </w:pPr>
      <w:r w:rsidRPr="00AD2E12">
        <w:rPr>
          <w:rFonts w:ascii="Arial" w:hAnsi="Arial" w:cs="Arial"/>
          <w:b/>
          <w:sz w:val="22"/>
          <w:szCs w:val="22"/>
        </w:rPr>
        <w:t>4</w:t>
      </w:r>
      <w:r w:rsidRPr="00AD2E12">
        <w:rPr>
          <w:rFonts w:ascii="Arial" w:hAnsi="Arial" w:cs="Arial"/>
          <w:sz w:val="22"/>
          <w:szCs w:val="22"/>
        </w:rPr>
        <w:t>.</w:t>
      </w:r>
      <w:r>
        <w:rPr>
          <w:rFonts w:ascii="Arial" w:hAnsi="Arial" w:cs="Arial"/>
          <w:sz w:val="22"/>
          <w:szCs w:val="22"/>
        </w:rPr>
        <w:tab/>
      </w:r>
      <w:r w:rsidRPr="00AD2E12">
        <w:rPr>
          <w:rFonts w:ascii="Arial" w:hAnsi="Arial" w:cs="Arial"/>
          <w:sz w:val="22"/>
          <w:szCs w:val="22"/>
        </w:rPr>
        <w:t>Pokud zhotovitel prací nedodrží správný postup fakturace, zejména ustanovení zákona č.</w:t>
      </w:r>
      <w:r w:rsidR="00DA11E1">
        <w:rPr>
          <w:rFonts w:ascii="Arial" w:hAnsi="Arial" w:cs="Arial"/>
          <w:sz w:val="22"/>
          <w:szCs w:val="22"/>
        </w:rPr>
        <w:t> </w:t>
      </w:r>
      <w:r w:rsidRPr="00AD2E12">
        <w:rPr>
          <w:rFonts w:ascii="Arial" w:hAnsi="Arial" w:cs="Arial"/>
          <w:sz w:val="22"/>
          <w:szCs w:val="22"/>
        </w:rPr>
        <w:t xml:space="preserve">235/2004 Sb. o DPH v platném znění, v důsledku čehož dojde u objednatele k chybnému vypořádání DPH, zavazuje se zhotovitel zaplatit objednateli smluvní pokutu ve výši </w:t>
      </w:r>
      <w:proofErr w:type="gramStart"/>
      <w:r w:rsidRPr="00AD2E12">
        <w:rPr>
          <w:rFonts w:ascii="Arial" w:hAnsi="Arial" w:cs="Arial"/>
          <w:sz w:val="22"/>
          <w:szCs w:val="22"/>
        </w:rPr>
        <w:t>1,5</w:t>
      </w:r>
      <w:r w:rsidR="00DA11E1">
        <w:rPr>
          <w:rFonts w:ascii="Arial" w:hAnsi="Arial" w:cs="Arial"/>
          <w:sz w:val="22"/>
          <w:szCs w:val="22"/>
        </w:rPr>
        <w:t> </w:t>
      </w:r>
      <w:r w:rsidRPr="00AD2E12">
        <w:rPr>
          <w:rFonts w:ascii="Arial" w:hAnsi="Arial" w:cs="Arial"/>
          <w:sz w:val="22"/>
          <w:szCs w:val="22"/>
        </w:rPr>
        <w:t>násobku</w:t>
      </w:r>
      <w:proofErr w:type="gramEnd"/>
      <w:r w:rsidRPr="00AD2E12">
        <w:rPr>
          <w:rFonts w:ascii="Arial" w:hAnsi="Arial" w:cs="Arial"/>
          <w:sz w:val="22"/>
          <w:szCs w:val="22"/>
        </w:rPr>
        <w:t xml:space="preserve"> částky, která bude správcem daně vyměřena objednateli jako sankce.</w:t>
      </w:r>
    </w:p>
    <w:p w14:paraId="63018D4B" w14:textId="77777777" w:rsidR="00AD2E12" w:rsidRPr="00AD2E12" w:rsidRDefault="00AD2E12" w:rsidP="00AD2E12">
      <w:pPr>
        <w:ind w:left="284" w:hanging="284"/>
        <w:jc w:val="both"/>
        <w:rPr>
          <w:rFonts w:ascii="Arial" w:hAnsi="Arial" w:cs="Arial"/>
          <w:sz w:val="22"/>
          <w:szCs w:val="22"/>
          <w:highlight w:val="cyan"/>
        </w:rPr>
      </w:pPr>
    </w:p>
    <w:p w14:paraId="4D967134" w14:textId="01E61FD9" w:rsidR="00AD2E12" w:rsidRPr="00AD2E12" w:rsidRDefault="00AD2E12" w:rsidP="00AD2E12">
      <w:pPr>
        <w:tabs>
          <w:tab w:val="left" w:pos="284"/>
        </w:tabs>
        <w:jc w:val="both"/>
        <w:rPr>
          <w:rFonts w:ascii="Arial" w:hAnsi="Arial" w:cs="Arial"/>
          <w:color w:val="000000"/>
          <w:sz w:val="22"/>
          <w:szCs w:val="22"/>
        </w:rPr>
      </w:pPr>
      <w:r w:rsidRPr="00AD2E12">
        <w:rPr>
          <w:rFonts w:ascii="Arial" w:hAnsi="Arial" w:cs="Arial"/>
          <w:b/>
          <w:color w:val="000000"/>
          <w:sz w:val="22"/>
          <w:szCs w:val="22"/>
        </w:rPr>
        <w:t>5</w:t>
      </w:r>
      <w:r w:rsidRPr="00AD2E12">
        <w:rPr>
          <w:rFonts w:ascii="Arial" w:hAnsi="Arial" w:cs="Arial"/>
          <w:color w:val="000000"/>
          <w:sz w:val="22"/>
          <w:szCs w:val="22"/>
        </w:rPr>
        <w:t>.</w:t>
      </w:r>
      <w:r>
        <w:rPr>
          <w:rFonts w:ascii="Arial" w:hAnsi="Arial" w:cs="Arial"/>
          <w:color w:val="000000"/>
          <w:sz w:val="22"/>
          <w:szCs w:val="22"/>
        </w:rPr>
        <w:tab/>
      </w:r>
      <w:r w:rsidRPr="00AD2E12">
        <w:rPr>
          <w:rFonts w:ascii="Arial" w:hAnsi="Arial" w:cs="Arial"/>
          <w:color w:val="000000"/>
          <w:sz w:val="22"/>
          <w:szCs w:val="22"/>
        </w:rPr>
        <w:t>Splatnost faktury je 30 dnů ode dne doručení objednateli.</w:t>
      </w:r>
    </w:p>
    <w:p w14:paraId="1F81B481" w14:textId="77777777" w:rsidR="00AD2E12" w:rsidRPr="00AD2E12" w:rsidRDefault="00AD2E12" w:rsidP="00AD2E12">
      <w:pPr>
        <w:jc w:val="both"/>
        <w:rPr>
          <w:rFonts w:ascii="Arial" w:hAnsi="Arial" w:cs="Arial"/>
          <w:color w:val="000000"/>
          <w:sz w:val="22"/>
          <w:szCs w:val="22"/>
        </w:rPr>
      </w:pPr>
    </w:p>
    <w:p w14:paraId="4DF67FD2" w14:textId="692C9052" w:rsidR="00AD2E12" w:rsidRPr="00AD2E12" w:rsidRDefault="00AD2E12" w:rsidP="00AD2E12">
      <w:pPr>
        <w:tabs>
          <w:tab w:val="left" w:pos="284"/>
        </w:tabs>
        <w:ind w:left="284" w:hanging="284"/>
        <w:jc w:val="both"/>
        <w:rPr>
          <w:rFonts w:ascii="Arial" w:hAnsi="Arial" w:cs="Arial"/>
          <w:sz w:val="22"/>
          <w:szCs w:val="22"/>
        </w:rPr>
      </w:pPr>
      <w:r w:rsidRPr="00AD2E12">
        <w:rPr>
          <w:rFonts w:ascii="Arial" w:hAnsi="Arial" w:cs="Arial"/>
          <w:b/>
          <w:sz w:val="22"/>
          <w:szCs w:val="22"/>
        </w:rPr>
        <w:t>6</w:t>
      </w:r>
      <w:r w:rsidRPr="00AD2E12">
        <w:rPr>
          <w:rFonts w:ascii="Arial" w:hAnsi="Arial" w:cs="Arial"/>
          <w:sz w:val="22"/>
          <w:szCs w:val="22"/>
        </w:rPr>
        <w:t>.</w:t>
      </w:r>
      <w:r>
        <w:rPr>
          <w:rFonts w:ascii="Arial" w:hAnsi="Arial" w:cs="Arial"/>
          <w:sz w:val="22"/>
          <w:szCs w:val="22"/>
        </w:rPr>
        <w:tab/>
      </w:r>
      <w:r w:rsidRPr="00AD2E12">
        <w:rPr>
          <w:rFonts w:ascii="Arial" w:hAnsi="Arial" w:cs="Arial"/>
          <w:sz w:val="22"/>
          <w:szCs w:val="22"/>
        </w:rPr>
        <w:t>Peněžitý závazek (dluh) objednatele se považuje za splněný v den, kdy je dlužná částka připsána na účet zhotovitele.</w:t>
      </w:r>
    </w:p>
    <w:p w14:paraId="049275A8" w14:textId="77777777" w:rsidR="00AD2E12" w:rsidRPr="00C87400" w:rsidRDefault="00AD2E12" w:rsidP="00AD2E12">
      <w:pPr>
        <w:ind w:left="284" w:hanging="284"/>
        <w:rPr>
          <w:rFonts w:ascii="Arial" w:hAnsi="Arial" w:cs="Arial"/>
          <w:color w:val="000000"/>
          <w:sz w:val="20"/>
        </w:rPr>
      </w:pPr>
    </w:p>
    <w:p w14:paraId="5484589F" w14:textId="77777777" w:rsidR="007646E2" w:rsidRPr="0017626A" w:rsidRDefault="007646E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082E7532" w14:textId="77777777" w:rsidR="007646E2" w:rsidRPr="0017626A" w:rsidRDefault="007646E2" w:rsidP="00443584">
      <w:pPr>
        <w:pStyle w:val="A-odstavecodsazensodrkami"/>
        <w:numPr>
          <w:ilvl w:val="0"/>
          <w:numId w:val="0"/>
        </w:numPr>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33D6745F" w14:textId="2813C597" w:rsidR="007646E2" w:rsidRDefault="007646E2" w:rsidP="00AD2E12">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198FEAA7" w14:textId="5AC2DCCF" w:rsidR="00D8488D" w:rsidRDefault="00D8488D" w:rsidP="00D8488D">
      <w:pPr>
        <w:pStyle w:val="A-odstavecodsazensodrkami"/>
        <w:numPr>
          <w:ilvl w:val="0"/>
          <w:numId w:val="0"/>
        </w:numPr>
      </w:pPr>
    </w:p>
    <w:p w14:paraId="009DCBB7" w14:textId="77777777" w:rsidR="00443584" w:rsidRPr="0017626A" w:rsidRDefault="00443584" w:rsidP="00D8488D">
      <w:pPr>
        <w:pStyle w:val="A-odstavecodsazensodrkami"/>
        <w:numPr>
          <w:ilvl w:val="0"/>
          <w:numId w:val="0"/>
        </w:numPr>
      </w:pPr>
    </w:p>
    <w:p w14:paraId="453B2E70" w14:textId="77777777" w:rsidR="007646E2" w:rsidRPr="0017626A" w:rsidRDefault="007646E2" w:rsidP="00F922CB">
      <w:pPr>
        <w:pStyle w:val="A-odstavecodsazensodrkami"/>
        <w:numPr>
          <w:ilvl w:val="0"/>
          <w:numId w:val="2"/>
        </w:numPr>
      </w:pPr>
      <w:r w:rsidRPr="0017626A">
        <w:lastRenderedPageBreak/>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44836481" w14:textId="77777777" w:rsidR="007646E2" w:rsidRPr="0017626A" w:rsidRDefault="007646E2" w:rsidP="00F922CB">
      <w:pPr>
        <w:pStyle w:val="A-odstavecodsazensodrkami"/>
        <w:numPr>
          <w:ilvl w:val="0"/>
          <w:numId w:val="0"/>
        </w:numPr>
        <w:ind w:left="1287" w:hanging="567"/>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1C7A7951" w14:textId="02A994A2" w:rsidR="003715ED" w:rsidRPr="00A0735F" w:rsidRDefault="00A0735F" w:rsidP="00A0735F">
      <w:pPr>
        <w:pStyle w:val="Zkladntext"/>
        <w:widowControl/>
        <w:numPr>
          <w:ilvl w:val="0"/>
          <w:numId w:val="2"/>
        </w:numPr>
        <w:jc w:val="both"/>
        <w:rPr>
          <w:rFonts w:cs="Arial"/>
          <w:sz w:val="22"/>
          <w:szCs w:val="22"/>
        </w:rPr>
      </w:pPr>
      <w:r w:rsidRPr="00A0735F">
        <w:rPr>
          <w:rFonts w:cs="Arial"/>
          <w:sz w:val="22"/>
          <w:szCs w:val="22"/>
        </w:rPr>
        <w:t>Maximální celková výše smluvních pokut uhrazených zhotovitelem za porušení smlouvy je stanovena ve výši nabídkové ceny uvedené v přijaté nabídce.</w:t>
      </w:r>
    </w:p>
    <w:p w14:paraId="68C8F0A4" w14:textId="7FC4B072" w:rsidR="001E58B8" w:rsidRPr="00A0735F" w:rsidRDefault="001E58B8" w:rsidP="00F922CB">
      <w:pPr>
        <w:pStyle w:val="Zkladntext"/>
        <w:widowControl/>
        <w:jc w:val="both"/>
        <w:rPr>
          <w:rFonts w:cs="Arial"/>
          <w:sz w:val="22"/>
          <w:szCs w:val="22"/>
        </w:rPr>
      </w:pPr>
    </w:p>
    <w:p w14:paraId="092CA761" w14:textId="77777777" w:rsidR="001E58B8" w:rsidRPr="0017626A" w:rsidRDefault="001E58B8" w:rsidP="00F922CB">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730E1A45" w14:textId="7EC7DC46" w:rsidR="00284C81" w:rsidRPr="00F4612C" w:rsidRDefault="00C35DC2" w:rsidP="00DA11E1">
      <w:pPr>
        <w:pStyle w:val="Zkladntext"/>
        <w:widowControl/>
        <w:numPr>
          <w:ilvl w:val="0"/>
          <w:numId w:val="19"/>
        </w:numPr>
        <w:ind w:left="426" w:hanging="284"/>
        <w:jc w:val="both"/>
        <w:rPr>
          <w:rFonts w:cs="Arial"/>
          <w:sz w:val="22"/>
          <w:szCs w:val="22"/>
        </w:rPr>
      </w:pPr>
      <w:r w:rsidRPr="00F4612C">
        <w:rPr>
          <w:rFonts w:eastAsiaTheme="minorHAnsi"/>
          <w:bCs/>
          <w:sz w:val="22"/>
          <w:szCs w:val="22"/>
          <w:lang w:eastAsia="en-US"/>
        </w:rPr>
        <w:t xml:space="preserve">Záruční doba na dílo se sjednává na </w:t>
      </w:r>
      <w:r w:rsidRPr="00F4612C">
        <w:rPr>
          <w:rFonts w:eastAsiaTheme="minorHAnsi"/>
          <w:b/>
          <w:bCs/>
          <w:sz w:val="22"/>
          <w:szCs w:val="22"/>
          <w:lang w:eastAsia="en-US"/>
        </w:rPr>
        <w:t>60 měsíců</w:t>
      </w:r>
      <w:r w:rsidRPr="00F4612C">
        <w:rPr>
          <w:rFonts w:eastAsiaTheme="minorHAnsi"/>
          <w:bCs/>
          <w:sz w:val="22"/>
          <w:szCs w:val="22"/>
          <w:lang w:eastAsia="en-US"/>
        </w:rPr>
        <w:t xml:space="preserve"> ode dne konečného předání </w:t>
      </w:r>
      <w:r w:rsidR="00F4612C" w:rsidRPr="00F4612C">
        <w:rPr>
          <w:rFonts w:eastAsiaTheme="minorHAnsi"/>
          <w:bCs/>
          <w:sz w:val="22"/>
          <w:szCs w:val="22"/>
          <w:lang w:eastAsia="en-US"/>
        </w:rPr>
        <w:t>d</w:t>
      </w:r>
      <w:r w:rsidRPr="00F4612C">
        <w:rPr>
          <w:rFonts w:eastAsiaTheme="minorHAnsi"/>
          <w:bCs/>
          <w:sz w:val="22"/>
          <w:szCs w:val="22"/>
          <w:lang w:eastAsia="en-US"/>
        </w:rPr>
        <w:t xml:space="preserve">íla dle článku </w:t>
      </w:r>
      <w:r w:rsidR="00F4612C" w:rsidRPr="00F4612C">
        <w:rPr>
          <w:rFonts w:eastAsiaTheme="minorHAnsi"/>
          <w:bCs/>
          <w:sz w:val="22"/>
          <w:szCs w:val="22"/>
          <w:lang w:eastAsia="en-US"/>
        </w:rPr>
        <w:t>V</w:t>
      </w:r>
      <w:r w:rsidRPr="00F4612C">
        <w:rPr>
          <w:rFonts w:eastAsiaTheme="minorHAnsi"/>
          <w:bCs/>
          <w:sz w:val="22"/>
          <w:szCs w:val="22"/>
          <w:lang w:eastAsia="en-US"/>
        </w:rPr>
        <w:t>II</w:t>
      </w:r>
      <w:r w:rsidR="00F4612C">
        <w:rPr>
          <w:rFonts w:eastAsiaTheme="minorHAnsi"/>
          <w:bCs/>
          <w:sz w:val="22"/>
          <w:szCs w:val="22"/>
          <w:lang w:eastAsia="en-US"/>
        </w:rPr>
        <w:t>.</w:t>
      </w:r>
      <w:r w:rsidRPr="00F4612C">
        <w:rPr>
          <w:rFonts w:eastAsiaTheme="minorHAnsi"/>
          <w:bCs/>
          <w:sz w:val="22"/>
          <w:szCs w:val="22"/>
          <w:lang w:eastAsia="en-US"/>
        </w:rPr>
        <w:t xml:space="preserve"> smlouvy</w:t>
      </w:r>
      <w:r w:rsidRPr="00DA11E1">
        <w:rPr>
          <w:rFonts w:eastAsiaTheme="minorHAnsi"/>
          <w:bCs/>
          <w:sz w:val="22"/>
          <w:szCs w:val="22"/>
          <w:lang w:eastAsia="en-US"/>
        </w:rPr>
        <w:t>.</w:t>
      </w:r>
      <w:r w:rsidRPr="00F4612C">
        <w:rPr>
          <w:rFonts w:ascii="Tms Rmn" w:eastAsiaTheme="minorHAnsi" w:hAnsi="Tms Rmn" w:cs="Tms Rmn"/>
          <w:szCs w:val="24"/>
          <w:lang w:eastAsia="en-US"/>
        </w:rPr>
        <w:t xml:space="preserve"> </w:t>
      </w:r>
      <w:r w:rsidR="00284C81" w:rsidRPr="00F4612C">
        <w:rPr>
          <w:rFonts w:cs="Arial"/>
          <w:sz w:val="22"/>
          <w:szCs w:val="22"/>
        </w:rPr>
        <w:t>Záruční doba neběží od doby uplatnění reklamace u zhotovitele do odstranění reklamovaných záručních vad.</w:t>
      </w:r>
    </w:p>
    <w:p w14:paraId="7F12BD47" w14:textId="77777777" w:rsidR="00284C81" w:rsidRPr="0017626A" w:rsidRDefault="00284C81" w:rsidP="00D8488D">
      <w:pPr>
        <w:pStyle w:val="Zkladntext"/>
        <w:widowControl/>
        <w:ind w:left="426"/>
        <w:jc w:val="both"/>
        <w:rPr>
          <w:rFonts w:cs="Arial"/>
          <w:sz w:val="22"/>
          <w:szCs w:val="22"/>
        </w:rPr>
      </w:pPr>
      <w:r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lastRenderedPageBreak/>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2B346EE8" w14:textId="77777777" w:rsidR="00A45854" w:rsidRPr="0017626A" w:rsidRDefault="00A45854" w:rsidP="00F922CB">
      <w:pPr>
        <w:pStyle w:val="Zkladntext"/>
        <w:widowControl/>
        <w:tabs>
          <w:tab w:val="left" w:pos="360"/>
        </w:tabs>
        <w:ind w:left="502"/>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7CC1C032" w14:textId="77777777" w:rsidR="007842A9" w:rsidRPr="0017626A" w:rsidRDefault="007842A9" w:rsidP="00F922CB">
      <w:pPr>
        <w:pStyle w:val="Zkladntext"/>
        <w:widowControl/>
        <w:tabs>
          <w:tab w:val="left" w:pos="360"/>
        </w:tabs>
        <w:jc w:val="both"/>
        <w:rPr>
          <w:rFonts w:cs="Arial"/>
          <w:sz w:val="22"/>
          <w:szCs w:val="22"/>
        </w:rPr>
      </w:pPr>
    </w:p>
    <w:p w14:paraId="5610336F" w14:textId="77777777" w:rsidR="00796487" w:rsidRPr="0017626A" w:rsidRDefault="00796487"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31D01460" w14:textId="77777777" w:rsidR="009C0460" w:rsidRPr="0017626A" w:rsidRDefault="009C0460" w:rsidP="00F922CB">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6AA7720" w14:textId="77777777" w:rsidR="009C0460" w:rsidRPr="0017626A" w:rsidRDefault="009C0460" w:rsidP="00F922CB">
      <w:pPr>
        <w:widowControl w:val="0"/>
        <w:ind w:left="360"/>
        <w:jc w:val="both"/>
        <w:rPr>
          <w:rFonts w:ascii="Arial" w:hAnsi="Arial" w:cs="Arial"/>
          <w:b/>
          <w:sz w:val="22"/>
          <w:szCs w:val="22"/>
        </w:rPr>
      </w:pPr>
    </w:p>
    <w:p w14:paraId="3CE69976" w14:textId="7D4160ED" w:rsidR="007842A9" w:rsidRPr="0017626A" w:rsidRDefault="00866066" w:rsidP="00D8488D">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6763F6EA" w14:textId="6EE02353" w:rsidR="00447D19" w:rsidRDefault="00447D19" w:rsidP="00D8488D">
      <w:pPr>
        <w:widowControl w:val="0"/>
        <w:jc w:val="both"/>
        <w:rPr>
          <w:rFonts w:ascii="Arial" w:hAnsi="Arial" w:cs="Arial"/>
          <w:sz w:val="22"/>
          <w:szCs w:val="22"/>
        </w:rPr>
      </w:pPr>
    </w:p>
    <w:p w14:paraId="27B8264F" w14:textId="77777777" w:rsidR="00D8488D" w:rsidRPr="0017626A" w:rsidRDefault="00D8488D" w:rsidP="00D8488D">
      <w:pPr>
        <w:widowControl w:val="0"/>
        <w:jc w:val="both"/>
        <w:rPr>
          <w:rFonts w:ascii="Arial" w:hAnsi="Arial" w:cs="Arial"/>
          <w:sz w:val="22"/>
          <w:szCs w:val="22"/>
        </w:rPr>
      </w:pPr>
    </w:p>
    <w:p w14:paraId="00BD9D39" w14:textId="0AABFA98" w:rsidR="009C0460" w:rsidRPr="0017626A" w:rsidRDefault="009C0460" w:rsidP="00D8488D">
      <w:pPr>
        <w:pStyle w:val="Zkladntext"/>
        <w:keepNext/>
        <w:widowControl/>
        <w:jc w:val="center"/>
        <w:rPr>
          <w:rFonts w:cs="Arial"/>
          <w:b/>
          <w:sz w:val="22"/>
          <w:szCs w:val="22"/>
          <w:u w:val="single"/>
        </w:rPr>
      </w:pPr>
      <w:r w:rsidRPr="0017626A">
        <w:rPr>
          <w:rFonts w:cs="Arial"/>
          <w:b/>
          <w:sz w:val="22"/>
          <w:szCs w:val="22"/>
          <w:u w:val="single"/>
        </w:rPr>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474485FE"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14:paraId="7DC06AF3" w14:textId="5B34B666" w:rsidR="00EB7122" w:rsidRDefault="00EB7122" w:rsidP="00F922CB">
      <w:pPr>
        <w:widowControl w:val="0"/>
        <w:jc w:val="both"/>
        <w:rPr>
          <w:rFonts w:ascii="Arial" w:hAnsi="Arial" w:cs="Arial"/>
          <w:bCs/>
          <w:sz w:val="22"/>
          <w:szCs w:val="22"/>
        </w:rPr>
      </w:pPr>
    </w:p>
    <w:p w14:paraId="10465953" w14:textId="75DD78B3" w:rsidR="00DA11E1" w:rsidRDefault="00DA11E1" w:rsidP="00F922CB">
      <w:pPr>
        <w:widowControl w:val="0"/>
        <w:jc w:val="both"/>
        <w:rPr>
          <w:rFonts w:ascii="Arial" w:hAnsi="Arial" w:cs="Arial"/>
          <w:bCs/>
          <w:sz w:val="22"/>
          <w:szCs w:val="22"/>
        </w:rPr>
      </w:pPr>
    </w:p>
    <w:p w14:paraId="372E1506" w14:textId="409CEF24" w:rsidR="00D8488D" w:rsidRDefault="00D8488D" w:rsidP="00F922CB">
      <w:pPr>
        <w:widowControl w:val="0"/>
        <w:jc w:val="both"/>
        <w:rPr>
          <w:rFonts w:ascii="Arial" w:hAnsi="Arial" w:cs="Arial"/>
          <w:bCs/>
          <w:sz w:val="22"/>
          <w:szCs w:val="22"/>
        </w:rPr>
      </w:pPr>
    </w:p>
    <w:p w14:paraId="5F8F12BE" w14:textId="0ECEE016" w:rsidR="00443584" w:rsidRDefault="00443584" w:rsidP="00F922CB">
      <w:pPr>
        <w:widowControl w:val="0"/>
        <w:jc w:val="both"/>
        <w:rPr>
          <w:rFonts w:ascii="Arial" w:hAnsi="Arial" w:cs="Arial"/>
          <w:bCs/>
          <w:sz w:val="22"/>
          <w:szCs w:val="22"/>
        </w:rPr>
      </w:pPr>
    </w:p>
    <w:p w14:paraId="31777666" w14:textId="4F05E8B1" w:rsidR="00443584" w:rsidRDefault="00443584" w:rsidP="00F922CB">
      <w:pPr>
        <w:widowControl w:val="0"/>
        <w:jc w:val="both"/>
        <w:rPr>
          <w:rFonts w:ascii="Arial" w:hAnsi="Arial" w:cs="Arial"/>
          <w:bCs/>
          <w:sz w:val="22"/>
          <w:szCs w:val="22"/>
        </w:rPr>
      </w:pPr>
    </w:p>
    <w:p w14:paraId="30BCACA3" w14:textId="5137B6FD" w:rsidR="00443584" w:rsidRDefault="00443584" w:rsidP="00F922CB">
      <w:pPr>
        <w:widowControl w:val="0"/>
        <w:jc w:val="both"/>
        <w:rPr>
          <w:rFonts w:ascii="Arial" w:hAnsi="Arial" w:cs="Arial"/>
          <w:bCs/>
          <w:sz w:val="22"/>
          <w:szCs w:val="22"/>
        </w:rPr>
      </w:pPr>
    </w:p>
    <w:p w14:paraId="6173F694" w14:textId="77777777" w:rsidR="00443584" w:rsidRPr="0017626A" w:rsidRDefault="00443584"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lastRenderedPageBreak/>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5362323D"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A0735F">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Zhotovitel prohlašuje, že se seznámil se zásadami, hodnotami a cíli Compliance programu Povodí Ohře, s.p.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62C8A3F" w:rsidR="00A34DCD" w:rsidRDefault="00A34DCD" w:rsidP="00A34DCD">
      <w:pPr>
        <w:pStyle w:val="Zkladntext"/>
        <w:widowControl/>
        <w:tabs>
          <w:tab w:val="left" w:pos="360"/>
        </w:tabs>
        <w:jc w:val="both"/>
        <w:textAlignment w:val="auto"/>
        <w:rPr>
          <w:rFonts w:cs="Arial"/>
          <w:sz w:val="22"/>
          <w:szCs w:val="22"/>
        </w:rPr>
      </w:pPr>
    </w:p>
    <w:p w14:paraId="25C08ED2" w14:textId="77777777" w:rsidR="00DA11E1" w:rsidRPr="00A34DCD" w:rsidRDefault="00DA11E1" w:rsidP="00A34DCD">
      <w:pPr>
        <w:pStyle w:val="Zkladntext"/>
        <w:widowControl/>
        <w:tabs>
          <w:tab w:val="left" w:pos="360"/>
        </w:tabs>
        <w:jc w:val="both"/>
        <w:textAlignment w:val="auto"/>
        <w:rPr>
          <w:rFonts w:cs="Arial"/>
          <w:sz w:val="22"/>
          <w:szCs w:val="22"/>
        </w:rPr>
      </w:pPr>
    </w:p>
    <w:p w14:paraId="6F0DD4AF" w14:textId="77777777" w:rsidR="00A34DCD" w:rsidRDefault="00A34DCD" w:rsidP="00DA11E1">
      <w:pPr>
        <w:pStyle w:val="Zkladntext"/>
        <w:numPr>
          <w:ilvl w:val="0"/>
          <w:numId w:val="22"/>
        </w:numPr>
        <w:ind w:left="426" w:hanging="426"/>
        <w:jc w:val="both"/>
        <w:textAlignment w:val="auto"/>
        <w:rPr>
          <w:b/>
          <w:sz w:val="22"/>
          <w:szCs w:val="22"/>
        </w:rPr>
      </w:pPr>
      <w:r>
        <w:rPr>
          <w:sz w:val="22"/>
          <w:szCs w:val="22"/>
        </w:rPr>
        <w:lastRenderedPageBreak/>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DE94E35" w:rsidR="00B77E09" w:rsidRDefault="00B77E09" w:rsidP="00F922CB">
      <w:pPr>
        <w:keepNext/>
        <w:jc w:val="both"/>
        <w:rPr>
          <w:rFonts w:ascii="Arial" w:hAnsi="Arial" w:cs="Arial"/>
          <w:sz w:val="22"/>
          <w:szCs w:val="22"/>
        </w:rPr>
      </w:pPr>
    </w:p>
    <w:p w14:paraId="7A6A4EF2" w14:textId="77777777" w:rsidR="00D8488D" w:rsidRPr="0017626A" w:rsidRDefault="00D8488D" w:rsidP="00F922CB">
      <w:pPr>
        <w:keepNext/>
        <w:jc w:val="both"/>
        <w:rPr>
          <w:rFonts w:ascii="Arial" w:hAnsi="Arial" w:cs="Arial"/>
          <w:sz w:val="22"/>
          <w:szCs w:val="22"/>
        </w:rPr>
      </w:pPr>
    </w:p>
    <w:p w14:paraId="038D6D09" w14:textId="0E660622" w:rsidR="00DA17A3" w:rsidRPr="00DA11E1" w:rsidRDefault="00B77E09" w:rsidP="00F922CB">
      <w:pPr>
        <w:keepNext/>
        <w:jc w:val="both"/>
        <w:rPr>
          <w:rFonts w:ascii="Arial" w:hAnsi="Arial" w:cs="Arial"/>
          <w:b/>
          <w:sz w:val="22"/>
          <w:szCs w:val="22"/>
        </w:rPr>
      </w:pPr>
      <w:r w:rsidRPr="00DA11E1">
        <w:rPr>
          <w:rFonts w:ascii="Arial" w:hAnsi="Arial" w:cs="Arial"/>
          <w:b/>
          <w:sz w:val="22"/>
          <w:szCs w:val="22"/>
        </w:rPr>
        <w:t>Příloha</w:t>
      </w:r>
    </w:p>
    <w:p w14:paraId="2E37730A" w14:textId="10CE1FB7" w:rsidR="00EB7122" w:rsidRPr="00667594" w:rsidRDefault="00FA2B4D" w:rsidP="00EB7122">
      <w:pPr>
        <w:jc w:val="both"/>
        <w:rPr>
          <w:rFonts w:ascii="Arial" w:hAnsi="Arial" w:cs="Arial"/>
          <w:sz w:val="22"/>
          <w:szCs w:val="22"/>
        </w:rPr>
      </w:pPr>
      <w:r>
        <w:rPr>
          <w:rFonts w:ascii="Arial" w:hAnsi="Arial" w:cs="Arial"/>
          <w:sz w:val="22"/>
          <w:szCs w:val="22"/>
        </w:rPr>
        <w:t>Kompletní projektová dokumentace</w:t>
      </w:r>
      <w:r w:rsidR="00EB7122" w:rsidRPr="00667594">
        <w:rPr>
          <w:rFonts w:ascii="Arial" w:hAnsi="Arial" w:cs="Arial"/>
          <w:sz w:val="22"/>
          <w:szCs w:val="22"/>
        </w:rPr>
        <w:t xml:space="preserve"> </w:t>
      </w:r>
      <w:r w:rsidR="0074738F">
        <w:rPr>
          <w:rFonts w:ascii="Arial" w:hAnsi="Arial" w:cs="Arial"/>
          <w:sz w:val="22"/>
          <w:szCs w:val="22"/>
        </w:rPr>
        <w:t>– výzva k podání nabídky ze dne</w:t>
      </w:r>
      <w:r w:rsidR="00D8488D">
        <w:rPr>
          <w:rFonts w:ascii="Arial" w:hAnsi="Arial" w:cs="Arial"/>
          <w:sz w:val="22"/>
          <w:szCs w:val="22"/>
        </w:rPr>
        <w:t xml:space="preserve"> 30.6.2023</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58A5A546" w14:textId="4EA36F78" w:rsidR="00A34DCD" w:rsidRDefault="00A34DCD" w:rsidP="00A34DCD">
      <w:pPr>
        <w:jc w:val="both"/>
        <w:rPr>
          <w:rFonts w:ascii="Arial" w:hAnsi="Arial" w:cs="Arial"/>
          <w:sz w:val="22"/>
          <w:szCs w:val="22"/>
        </w:rPr>
      </w:pPr>
    </w:p>
    <w:p w14:paraId="6EF82D13" w14:textId="77777777" w:rsidR="00D8488D" w:rsidRPr="0017626A" w:rsidRDefault="00D8488D" w:rsidP="00A34DCD">
      <w:pPr>
        <w:jc w:val="both"/>
        <w:rPr>
          <w:rFonts w:ascii="Arial" w:hAnsi="Arial" w:cs="Arial"/>
          <w:sz w:val="22"/>
          <w:szCs w:val="22"/>
        </w:rPr>
      </w:pPr>
    </w:p>
    <w:p w14:paraId="65258385" w14:textId="522F72A7" w:rsidR="009C0460" w:rsidRPr="0017626A" w:rsidRDefault="009C0460" w:rsidP="00F922CB">
      <w:pPr>
        <w:keepNext/>
        <w:jc w:val="both"/>
        <w:rPr>
          <w:rFonts w:ascii="Arial" w:hAnsi="Arial" w:cs="Arial"/>
          <w:sz w:val="22"/>
          <w:szCs w:val="22"/>
        </w:rPr>
      </w:pPr>
      <w:r w:rsidRPr="0017626A">
        <w:rPr>
          <w:rFonts w:ascii="Arial" w:hAnsi="Arial" w:cs="Arial"/>
          <w:sz w:val="22"/>
          <w:szCs w:val="22"/>
        </w:rPr>
        <w:t>V Karlových Varech dne</w:t>
      </w:r>
      <w:r w:rsidR="004B36D8">
        <w:rPr>
          <w:rFonts w:ascii="Arial" w:hAnsi="Arial" w:cs="Arial"/>
          <w:sz w:val="22"/>
          <w:szCs w:val="22"/>
        </w:rPr>
        <w:t xml:space="preserve"> 4.9.2023</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4B36D8">
        <w:rPr>
          <w:rFonts w:ascii="Arial" w:hAnsi="Arial" w:cs="Arial"/>
          <w:sz w:val="22"/>
          <w:szCs w:val="22"/>
        </w:rPr>
        <w:t xml:space="preserve"> Karlových Varech </w:t>
      </w:r>
      <w:r w:rsidRPr="0017626A">
        <w:rPr>
          <w:rFonts w:ascii="Arial" w:hAnsi="Arial" w:cs="Arial"/>
          <w:sz w:val="22"/>
          <w:szCs w:val="22"/>
        </w:rPr>
        <w:t>dne</w:t>
      </w:r>
      <w:r w:rsidR="004B36D8">
        <w:rPr>
          <w:rFonts w:ascii="Arial" w:hAnsi="Arial" w:cs="Arial"/>
          <w:sz w:val="22"/>
          <w:szCs w:val="22"/>
        </w:rPr>
        <w:t xml:space="preserve"> 4.9.2023</w:t>
      </w:r>
    </w:p>
    <w:p w14:paraId="3DB79D00" w14:textId="77777777" w:rsidR="00DA11E1" w:rsidRPr="0017626A" w:rsidRDefault="00DA11E1"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40097D0D" w:rsidR="003715ED" w:rsidRDefault="003715ED" w:rsidP="00F922CB">
      <w:pPr>
        <w:keepNext/>
        <w:jc w:val="both"/>
        <w:rPr>
          <w:rFonts w:ascii="Arial" w:hAnsi="Arial" w:cs="Arial"/>
          <w:sz w:val="22"/>
          <w:szCs w:val="22"/>
        </w:rPr>
      </w:pPr>
    </w:p>
    <w:p w14:paraId="470F2321" w14:textId="5EED847D" w:rsidR="006973A3" w:rsidRDefault="006973A3" w:rsidP="00F922CB">
      <w:pPr>
        <w:keepNext/>
        <w:jc w:val="both"/>
        <w:rPr>
          <w:rFonts w:ascii="Arial" w:hAnsi="Arial" w:cs="Arial"/>
          <w:sz w:val="22"/>
          <w:szCs w:val="22"/>
        </w:rPr>
      </w:pPr>
    </w:p>
    <w:p w14:paraId="59009370" w14:textId="06251C56" w:rsidR="00AD2E12" w:rsidRDefault="00AD2E12" w:rsidP="00F922CB">
      <w:pPr>
        <w:keepNext/>
        <w:jc w:val="both"/>
        <w:rPr>
          <w:rFonts w:ascii="Arial" w:hAnsi="Arial" w:cs="Arial"/>
          <w:sz w:val="22"/>
          <w:szCs w:val="22"/>
        </w:rPr>
      </w:pPr>
    </w:p>
    <w:p w14:paraId="58BCD141" w14:textId="77777777" w:rsidR="00AD2E12" w:rsidRPr="0017626A" w:rsidRDefault="00AD2E12"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5E483E6B" w:rsidR="00866CC1" w:rsidRPr="0017626A" w:rsidRDefault="004B36D8"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66CC1" w:rsidRPr="0017626A">
        <w:rPr>
          <w:rFonts w:ascii="Arial" w:hAnsi="Arial" w:cs="Arial"/>
          <w:sz w:val="22"/>
          <w:szCs w:val="22"/>
        </w:rPr>
        <w:tab/>
      </w:r>
      <w:r w:rsidR="00866CC1" w:rsidRPr="0017626A">
        <w:rPr>
          <w:rFonts w:ascii="Arial" w:hAnsi="Arial" w:cs="Arial"/>
          <w:sz w:val="22"/>
          <w:szCs w:val="22"/>
        </w:rPr>
        <w:tab/>
      </w:r>
      <w:r w:rsidR="00D8488D">
        <w:rPr>
          <w:rFonts w:ascii="Arial" w:hAnsi="Arial" w:cs="Arial"/>
          <w:sz w:val="22"/>
          <w:szCs w:val="22"/>
        </w:rPr>
        <w:t>VIDEST s.r.o.</w:t>
      </w:r>
    </w:p>
    <w:p w14:paraId="208DF1D5" w14:textId="148F6C4F"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D8488D">
        <w:rPr>
          <w:rFonts w:ascii="Arial" w:hAnsi="Arial" w:cs="Arial"/>
          <w:sz w:val="22"/>
          <w:szCs w:val="22"/>
        </w:rPr>
        <w:t>jednatel</w:t>
      </w:r>
    </w:p>
    <w:p w14:paraId="00834A9E" w14:textId="23386A32" w:rsidR="009C0460" w:rsidRPr="0017626A" w:rsidRDefault="009C0460" w:rsidP="00B43DE2">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w:t>
      </w:r>
      <w:bookmarkStart w:id="6" w:name="_GoBack"/>
      <w:bookmarkEnd w:id="6"/>
      <w:r w:rsidRPr="0017626A">
        <w:rPr>
          <w:rFonts w:ascii="Arial" w:hAnsi="Arial" w:cs="Arial"/>
          <w:sz w:val="22"/>
          <w:szCs w:val="22"/>
        </w:rPr>
        <w:t>odnik</w:t>
      </w:r>
      <w:r w:rsidRPr="0017626A">
        <w:rPr>
          <w:rFonts w:ascii="Arial" w:hAnsi="Arial" w:cs="Arial"/>
          <w:sz w:val="22"/>
          <w:szCs w:val="22"/>
        </w:rPr>
        <w:tab/>
      </w:r>
      <w:r w:rsidRPr="0017626A">
        <w:rPr>
          <w:rFonts w:ascii="Arial" w:hAnsi="Arial" w:cs="Arial"/>
          <w:sz w:val="22"/>
          <w:szCs w:val="22"/>
        </w:rPr>
        <w:tab/>
      </w:r>
      <w:r w:rsidR="00B43DE2">
        <w:rPr>
          <w:rFonts w:ascii="Arial" w:hAnsi="Arial" w:cs="Arial"/>
          <w:sz w:val="22"/>
          <w:szCs w:val="22"/>
        </w:rPr>
        <w:tab/>
      </w:r>
      <w:r w:rsidR="00B43DE2" w:rsidRPr="0017626A">
        <w:rPr>
          <w:rFonts w:ascii="Arial" w:hAnsi="Arial" w:cs="Arial"/>
          <w:sz w:val="22"/>
          <w:szCs w:val="22"/>
        </w:rPr>
        <w:t>zhotovitel</w:t>
      </w:r>
    </w:p>
    <w:sectPr w:rsidR="009C0460"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656E2" w14:textId="77777777" w:rsidR="00E53559" w:rsidRDefault="00E53559">
      <w:r>
        <w:separator/>
      </w:r>
    </w:p>
  </w:endnote>
  <w:endnote w:type="continuationSeparator" w:id="0">
    <w:p w14:paraId="1F6757E9" w14:textId="77777777" w:rsidR="00E53559" w:rsidRDefault="00E5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E535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E53559"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E535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45AA5" w14:textId="77777777" w:rsidR="00E53559" w:rsidRDefault="00E53559">
      <w:r>
        <w:separator/>
      </w:r>
    </w:p>
  </w:footnote>
  <w:footnote w:type="continuationSeparator" w:id="0">
    <w:p w14:paraId="25D8DC5D" w14:textId="77777777" w:rsidR="00E53559" w:rsidRDefault="00E5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E535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E535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E535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2"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5"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17"/>
  </w:num>
  <w:num w:numId="3">
    <w:abstractNumId w:val="12"/>
  </w:num>
  <w:num w:numId="4">
    <w:abstractNumId w:val="16"/>
  </w:num>
  <w:num w:numId="5">
    <w:abstractNumId w:val="9"/>
  </w:num>
  <w:num w:numId="6">
    <w:abstractNumId w:val="4"/>
  </w:num>
  <w:num w:numId="7">
    <w:abstractNumId w:val="6"/>
  </w:num>
  <w:num w:numId="8">
    <w:abstractNumId w:val="15"/>
  </w:num>
  <w:num w:numId="9">
    <w:abstractNumId w:val="2"/>
  </w:num>
  <w:num w:numId="10">
    <w:abstractNumId w:val="5"/>
  </w:num>
  <w:num w:numId="11">
    <w:abstractNumId w:val="18"/>
  </w:num>
  <w:num w:numId="12">
    <w:abstractNumId w:val="1"/>
  </w:num>
  <w:num w:numId="13">
    <w:abstractNumId w:val="14"/>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8"/>
  </w:num>
  <w:num w:numId="19">
    <w:abstractNumId w:val="13"/>
  </w:num>
  <w:num w:numId="20">
    <w:abstractNumId w:val="7"/>
  </w:num>
  <w:num w:numId="21">
    <w:abstractNumId w:val="1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1AA5"/>
    <w:rsid w:val="000236E6"/>
    <w:rsid w:val="00023C97"/>
    <w:rsid w:val="000312AB"/>
    <w:rsid w:val="00033186"/>
    <w:rsid w:val="00042CBD"/>
    <w:rsid w:val="00044E7A"/>
    <w:rsid w:val="00050312"/>
    <w:rsid w:val="00057932"/>
    <w:rsid w:val="00063633"/>
    <w:rsid w:val="0007033F"/>
    <w:rsid w:val="00070844"/>
    <w:rsid w:val="000862A4"/>
    <w:rsid w:val="000978A8"/>
    <w:rsid w:val="000A1437"/>
    <w:rsid w:val="000A34A4"/>
    <w:rsid w:val="000A50C0"/>
    <w:rsid w:val="000A757D"/>
    <w:rsid w:val="000A7966"/>
    <w:rsid w:val="000B4564"/>
    <w:rsid w:val="000C07FF"/>
    <w:rsid w:val="000C1390"/>
    <w:rsid w:val="000D31D5"/>
    <w:rsid w:val="000D4D04"/>
    <w:rsid w:val="000E3842"/>
    <w:rsid w:val="000F1BD9"/>
    <w:rsid w:val="000F38CC"/>
    <w:rsid w:val="00114195"/>
    <w:rsid w:val="00114304"/>
    <w:rsid w:val="00122308"/>
    <w:rsid w:val="001334D5"/>
    <w:rsid w:val="00140130"/>
    <w:rsid w:val="00141781"/>
    <w:rsid w:val="00143214"/>
    <w:rsid w:val="00143417"/>
    <w:rsid w:val="00144488"/>
    <w:rsid w:val="00150C54"/>
    <w:rsid w:val="0015226F"/>
    <w:rsid w:val="00154F88"/>
    <w:rsid w:val="0016096F"/>
    <w:rsid w:val="0017626A"/>
    <w:rsid w:val="00181A72"/>
    <w:rsid w:val="00185116"/>
    <w:rsid w:val="00185919"/>
    <w:rsid w:val="001A59D0"/>
    <w:rsid w:val="001B53C6"/>
    <w:rsid w:val="001B6D1D"/>
    <w:rsid w:val="001C2ADB"/>
    <w:rsid w:val="001D06DB"/>
    <w:rsid w:val="001D3CFF"/>
    <w:rsid w:val="001D5194"/>
    <w:rsid w:val="001D671A"/>
    <w:rsid w:val="001D7824"/>
    <w:rsid w:val="001E0944"/>
    <w:rsid w:val="001E28E4"/>
    <w:rsid w:val="001E2947"/>
    <w:rsid w:val="001E58B8"/>
    <w:rsid w:val="001F6297"/>
    <w:rsid w:val="001F63FE"/>
    <w:rsid w:val="00202B5D"/>
    <w:rsid w:val="002038B7"/>
    <w:rsid w:val="00206D36"/>
    <w:rsid w:val="0021474C"/>
    <w:rsid w:val="0022098C"/>
    <w:rsid w:val="00225A39"/>
    <w:rsid w:val="00227A1B"/>
    <w:rsid w:val="00236D22"/>
    <w:rsid w:val="00237144"/>
    <w:rsid w:val="00252795"/>
    <w:rsid w:val="0025350E"/>
    <w:rsid w:val="00270C48"/>
    <w:rsid w:val="00271A8B"/>
    <w:rsid w:val="00275745"/>
    <w:rsid w:val="00284C81"/>
    <w:rsid w:val="00286626"/>
    <w:rsid w:val="0029460E"/>
    <w:rsid w:val="002A050D"/>
    <w:rsid w:val="002A0588"/>
    <w:rsid w:val="002A0D9C"/>
    <w:rsid w:val="002A371E"/>
    <w:rsid w:val="002A499A"/>
    <w:rsid w:val="002D685B"/>
    <w:rsid w:val="002D6F0F"/>
    <w:rsid w:val="002E2CBA"/>
    <w:rsid w:val="002E5D11"/>
    <w:rsid w:val="00305E81"/>
    <w:rsid w:val="00312724"/>
    <w:rsid w:val="00312FB4"/>
    <w:rsid w:val="00313842"/>
    <w:rsid w:val="003257ED"/>
    <w:rsid w:val="003325C0"/>
    <w:rsid w:val="00332737"/>
    <w:rsid w:val="00333074"/>
    <w:rsid w:val="0033432B"/>
    <w:rsid w:val="00345299"/>
    <w:rsid w:val="00347FB1"/>
    <w:rsid w:val="003649B4"/>
    <w:rsid w:val="003715ED"/>
    <w:rsid w:val="00372849"/>
    <w:rsid w:val="00394BC1"/>
    <w:rsid w:val="003A5CFD"/>
    <w:rsid w:val="003D49F6"/>
    <w:rsid w:val="003E5432"/>
    <w:rsid w:val="003E6C52"/>
    <w:rsid w:val="00400F2B"/>
    <w:rsid w:val="004067EF"/>
    <w:rsid w:val="00406C87"/>
    <w:rsid w:val="00425950"/>
    <w:rsid w:val="00426C14"/>
    <w:rsid w:val="00430220"/>
    <w:rsid w:val="00433FC7"/>
    <w:rsid w:val="004417EB"/>
    <w:rsid w:val="00443584"/>
    <w:rsid w:val="00447D19"/>
    <w:rsid w:val="00461788"/>
    <w:rsid w:val="004720A6"/>
    <w:rsid w:val="00473D5B"/>
    <w:rsid w:val="00481F8C"/>
    <w:rsid w:val="004871E6"/>
    <w:rsid w:val="004876E0"/>
    <w:rsid w:val="004924E7"/>
    <w:rsid w:val="0049614D"/>
    <w:rsid w:val="00496480"/>
    <w:rsid w:val="0049715F"/>
    <w:rsid w:val="004A2E46"/>
    <w:rsid w:val="004B2134"/>
    <w:rsid w:val="004B2BFA"/>
    <w:rsid w:val="004B36D8"/>
    <w:rsid w:val="004B5C47"/>
    <w:rsid w:val="004D0896"/>
    <w:rsid w:val="004E1A29"/>
    <w:rsid w:val="004E6078"/>
    <w:rsid w:val="004E77FB"/>
    <w:rsid w:val="004F12F9"/>
    <w:rsid w:val="00501DB2"/>
    <w:rsid w:val="00502208"/>
    <w:rsid w:val="005037FA"/>
    <w:rsid w:val="00503C37"/>
    <w:rsid w:val="005100DE"/>
    <w:rsid w:val="005240AC"/>
    <w:rsid w:val="00526863"/>
    <w:rsid w:val="00533B04"/>
    <w:rsid w:val="005368EE"/>
    <w:rsid w:val="00540A32"/>
    <w:rsid w:val="005449BE"/>
    <w:rsid w:val="00544E0C"/>
    <w:rsid w:val="00550355"/>
    <w:rsid w:val="00553715"/>
    <w:rsid w:val="00561858"/>
    <w:rsid w:val="005811B1"/>
    <w:rsid w:val="00593574"/>
    <w:rsid w:val="005943F7"/>
    <w:rsid w:val="00597F2D"/>
    <w:rsid w:val="005A228D"/>
    <w:rsid w:val="005A31AD"/>
    <w:rsid w:val="005A7815"/>
    <w:rsid w:val="005B0B65"/>
    <w:rsid w:val="005B4864"/>
    <w:rsid w:val="005C1289"/>
    <w:rsid w:val="005D479B"/>
    <w:rsid w:val="005D4D3D"/>
    <w:rsid w:val="005E6633"/>
    <w:rsid w:val="005E7907"/>
    <w:rsid w:val="00600B50"/>
    <w:rsid w:val="006058C7"/>
    <w:rsid w:val="00605E8C"/>
    <w:rsid w:val="00612FA1"/>
    <w:rsid w:val="006145B3"/>
    <w:rsid w:val="00615AE3"/>
    <w:rsid w:val="00620460"/>
    <w:rsid w:val="00630207"/>
    <w:rsid w:val="00632F5F"/>
    <w:rsid w:val="00637337"/>
    <w:rsid w:val="00641D6A"/>
    <w:rsid w:val="006467F1"/>
    <w:rsid w:val="00647741"/>
    <w:rsid w:val="00657EEB"/>
    <w:rsid w:val="00665B3E"/>
    <w:rsid w:val="00667594"/>
    <w:rsid w:val="0066792C"/>
    <w:rsid w:val="006815AD"/>
    <w:rsid w:val="00690D18"/>
    <w:rsid w:val="00692A2C"/>
    <w:rsid w:val="00692DAA"/>
    <w:rsid w:val="006973A3"/>
    <w:rsid w:val="006A2D05"/>
    <w:rsid w:val="006A717F"/>
    <w:rsid w:val="006B1617"/>
    <w:rsid w:val="006B3A16"/>
    <w:rsid w:val="006B3E3F"/>
    <w:rsid w:val="006C35B3"/>
    <w:rsid w:val="006C5463"/>
    <w:rsid w:val="006D5B12"/>
    <w:rsid w:val="006E036A"/>
    <w:rsid w:val="006E0CE8"/>
    <w:rsid w:val="006E1F41"/>
    <w:rsid w:val="006E3EE7"/>
    <w:rsid w:val="006E588A"/>
    <w:rsid w:val="006F1095"/>
    <w:rsid w:val="006F5EE3"/>
    <w:rsid w:val="0070161F"/>
    <w:rsid w:val="00702818"/>
    <w:rsid w:val="0070458B"/>
    <w:rsid w:val="00704A4E"/>
    <w:rsid w:val="00705671"/>
    <w:rsid w:val="00711B69"/>
    <w:rsid w:val="007133F1"/>
    <w:rsid w:val="00715B53"/>
    <w:rsid w:val="00724A70"/>
    <w:rsid w:val="00731968"/>
    <w:rsid w:val="007376B7"/>
    <w:rsid w:val="0074607F"/>
    <w:rsid w:val="0074738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B4ECE"/>
    <w:rsid w:val="007B5D2D"/>
    <w:rsid w:val="007B6CBB"/>
    <w:rsid w:val="007B6EDD"/>
    <w:rsid w:val="007C0CBB"/>
    <w:rsid w:val="007C482F"/>
    <w:rsid w:val="007D2299"/>
    <w:rsid w:val="007D7FB3"/>
    <w:rsid w:val="007F1128"/>
    <w:rsid w:val="007F78F6"/>
    <w:rsid w:val="00800266"/>
    <w:rsid w:val="00807125"/>
    <w:rsid w:val="00817D01"/>
    <w:rsid w:val="008319B0"/>
    <w:rsid w:val="00831D8C"/>
    <w:rsid w:val="00831F03"/>
    <w:rsid w:val="0086006B"/>
    <w:rsid w:val="00863996"/>
    <w:rsid w:val="00866066"/>
    <w:rsid w:val="00866521"/>
    <w:rsid w:val="00866CC1"/>
    <w:rsid w:val="008671F0"/>
    <w:rsid w:val="00873036"/>
    <w:rsid w:val="00876116"/>
    <w:rsid w:val="0088596E"/>
    <w:rsid w:val="008872B6"/>
    <w:rsid w:val="00887C58"/>
    <w:rsid w:val="00890392"/>
    <w:rsid w:val="0089346C"/>
    <w:rsid w:val="008A2413"/>
    <w:rsid w:val="008C3E11"/>
    <w:rsid w:val="008D1733"/>
    <w:rsid w:val="008F6ACD"/>
    <w:rsid w:val="0090331C"/>
    <w:rsid w:val="00903A83"/>
    <w:rsid w:val="009041E2"/>
    <w:rsid w:val="00911FEA"/>
    <w:rsid w:val="00914785"/>
    <w:rsid w:val="00915909"/>
    <w:rsid w:val="00916AE3"/>
    <w:rsid w:val="009207AC"/>
    <w:rsid w:val="00922EB7"/>
    <w:rsid w:val="00933208"/>
    <w:rsid w:val="00935B55"/>
    <w:rsid w:val="00936B37"/>
    <w:rsid w:val="0094143A"/>
    <w:rsid w:val="0094741B"/>
    <w:rsid w:val="00947A0D"/>
    <w:rsid w:val="00951A2B"/>
    <w:rsid w:val="00966082"/>
    <w:rsid w:val="00967483"/>
    <w:rsid w:val="00972F1D"/>
    <w:rsid w:val="00973D15"/>
    <w:rsid w:val="00975F7D"/>
    <w:rsid w:val="00983951"/>
    <w:rsid w:val="0098456D"/>
    <w:rsid w:val="009846DB"/>
    <w:rsid w:val="00986D19"/>
    <w:rsid w:val="00987E4A"/>
    <w:rsid w:val="009969F4"/>
    <w:rsid w:val="009A013C"/>
    <w:rsid w:val="009A1CB4"/>
    <w:rsid w:val="009A6E63"/>
    <w:rsid w:val="009B216C"/>
    <w:rsid w:val="009B5281"/>
    <w:rsid w:val="009B6F21"/>
    <w:rsid w:val="009C0460"/>
    <w:rsid w:val="009C18DE"/>
    <w:rsid w:val="009C29D8"/>
    <w:rsid w:val="009C479E"/>
    <w:rsid w:val="009C7DD7"/>
    <w:rsid w:val="009F6A11"/>
    <w:rsid w:val="00A02C80"/>
    <w:rsid w:val="00A0735F"/>
    <w:rsid w:val="00A10C3A"/>
    <w:rsid w:val="00A34DCD"/>
    <w:rsid w:val="00A3611C"/>
    <w:rsid w:val="00A379B2"/>
    <w:rsid w:val="00A41EDF"/>
    <w:rsid w:val="00A45854"/>
    <w:rsid w:val="00A45987"/>
    <w:rsid w:val="00A46CF1"/>
    <w:rsid w:val="00A602DE"/>
    <w:rsid w:val="00A64058"/>
    <w:rsid w:val="00A76B78"/>
    <w:rsid w:val="00A80076"/>
    <w:rsid w:val="00A8613E"/>
    <w:rsid w:val="00A8775D"/>
    <w:rsid w:val="00A919F4"/>
    <w:rsid w:val="00A92ECB"/>
    <w:rsid w:val="00A97CFA"/>
    <w:rsid w:val="00AB0BB9"/>
    <w:rsid w:val="00AB552C"/>
    <w:rsid w:val="00AC160E"/>
    <w:rsid w:val="00AC1CFE"/>
    <w:rsid w:val="00AC26C1"/>
    <w:rsid w:val="00AC29F4"/>
    <w:rsid w:val="00AC6299"/>
    <w:rsid w:val="00AC77E6"/>
    <w:rsid w:val="00AD2E12"/>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2489"/>
    <w:rsid w:val="00B36B0A"/>
    <w:rsid w:val="00B36F9F"/>
    <w:rsid w:val="00B4321D"/>
    <w:rsid w:val="00B43DE2"/>
    <w:rsid w:val="00B4639B"/>
    <w:rsid w:val="00B516DA"/>
    <w:rsid w:val="00B522B4"/>
    <w:rsid w:val="00B77E09"/>
    <w:rsid w:val="00B82815"/>
    <w:rsid w:val="00B85D15"/>
    <w:rsid w:val="00B930DF"/>
    <w:rsid w:val="00B953E8"/>
    <w:rsid w:val="00BA2ED8"/>
    <w:rsid w:val="00BA505B"/>
    <w:rsid w:val="00BA697F"/>
    <w:rsid w:val="00BA7391"/>
    <w:rsid w:val="00BB1E79"/>
    <w:rsid w:val="00BB4DEF"/>
    <w:rsid w:val="00BD0D55"/>
    <w:rsid w:val="00BD7923"/>
    <w:rsid w:val="00BF167E"/>
    <w:rsid w:val="00C06721"/>
    <w:rsid w:val="00C300C5"/>
    <w:rsid w:val="00C34D7F"/>
    <w:rsid w:val="00C35DC2"/>
    <w:rsid w:val="00C371AD"/>
    <w:rsid w:val="00C45DE6"/>
    <w:rsid w:val="00C50EE8"/>
    <w:rsid w:val="00C51B96"/>
    <w:rsid w:val="00C53753"/>
    <w:rsid w:val="00C5485B"/>
    <w:rsid w:val="00C67A24"/>
    <w:rsid w:val="00C72C93"/>
    <w:rsid w:val="00C757F0"/>
    <w:rsid w:val="00C822AB"/>
    <w:rsid w:val="00C85F7C"/>
    <w:rsid w:val="00C902CD"/>
    <w:rsid w:val="00C93AFA"/>
    <w:rsid w:val="00CA01D0"/>
    <w:rsid w:val="00CA1535"/>
    <w:rsid w:val="00CA784E"/>
    <w:rsid w:val="00CB3FCA"/>
    <w:rsid w:val="00CB5A1B"/>
    <w:rsid w:val="00CC0FE2"/>
    <w:rsid w:val="00CC3528"/>
    <w:rsid w:val="00CC613B"/>
    <w:rsid w:val="00CC7658"/>
    <w:rsid w:val="00CD4949"/>
    <w:rsid w:val="00CE17B3"/>
    <w:rsid w:val="00CE1C22"/>
    <w:rsid w:val="00CF3F0F"/>
    <w:rsid w:val="00CF517B"/>
    <w:rsid w:val="00D0043B"/>
    <w:rsid w:val="00D0309E"/>
    <w:rsid w:val="00D104A2"/>
    <w:rsid w:val="00D11D5D"/>
    <w:rsid w:val="00D2288B"/>
    <w:rsid w:val="00D31565"/>
    <w:rsid w:val="00D35B97"/>
    <w:rsid w:val="00D42A72"/>
    <w:rsid w:val="00D43ABB"/>
    <w:rsid w:val="00D440CC"/>
    <w:rsid w:val="00D54766"/>
    <w:rsid w:val="00D603FA"/>
    <w:rsid w:val="00D6231C"/>
    <w:rsid w:val="00D6674F"/>
    <w:rsid w:val="00D71E13"/>
    <w:rsid w:val="00D77A31"/>
    <w:rsid w:val="00D83543"/>
    <w:rsid w:val="00D8488D"/>
    <w:rsid w:val="00D96A43"/>
    <w:rsid w:val="00DA11E1"/>
    <w:rsid w:val="00DA17A3"/>
    <w:rsid w:val="00DA2C5D"/>
    <w:rsid w:val="00DA2F14"/>
    <w:rsid w:val="00DA5BBD"/>
    <w:rsid w:val="00DA7709"/>
    <w:rsid w:val="00DB21F1"/>
    <w:rsid w:val="00DB5150"/>
    <w:rsid w:val="00DB598F"/>
    <w:rsid w:val="00DD10F2"/>
    <w:rsid w:val="00DD2708"/>
    <w:rsid w:val="00DD3AD2"/>
    <w:rsid w:val="00DD46C4"/>
    <w:rsid w:val="00DE3179"/>
    <w:rsid w:val="00E01CE8"/>
    <w:rsid w:val="00E04CA8"/>
    <w:rsid w:val="00E0727A"/>
    <w:rsid w:val="00E265E6"/>
    <w:rsid w:val="00E2783E"/>
    <w:rsid w:val="00E35B69"/>
    <w:rsid w:val="00E40582"/>
    <w:rsid w:val="00E416EA"/>
    <w:rsid w:val="00E42A3A"/>
    <w:rsid w:val="00E46DE9"/>
    <w:rsid w:val="00E52679"/>
    <w:rsid w:val="00E5355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304F"/>
    <w:rsid w:val="00EC3591"/>
    <w:rsid w:val="00EC7E21"/>
    <w:rsid w:val="00ED19DF"/>
    <w:rsid w:val="00ED3D1C"/>
    <w:rsid w:val="00ED4E4D"/>
    <w:rsid w:val="00ED5FBA"/>
    <w:rsid w:val="00EF26C3"/>
    <w:rsid w:val="00EF29D3"/>
    <w:rsid w:val="00EF311E"/>
    <w:rsid w:val="00F0013F"/>
    <w:rsid w:val="00F20FF3"/>
    <w:rsid w:val="00F311DE"/>
    <w:rsid w:val="00F3352C"/>
    <w:rsid w:val="00F3515F"/>
    <w:rsid w:val="00F37D8C"/>
    <w:rsid w:val="00F4170B"/>
    <w:rsid w:val="00F4612C"/>
    <w:rsid w:val="00F47E79"/>
    <w:rsid w:val="00F51774"/>
    <w:rsid w:val="00F56785"/>
    <w:rsid w:val="00F57695"/>
    <w:rsid w:val="00F57B89"/>
    <w:rsid w:val="00F62C8B"/>
    <w:rsid w:val="00F64F12"/>
    <w:rsid w:val="00F66B35"/>
    <w:rsid w:val="00F67CF9"/>
    <w:rsid w:val="00F74E4A"/>
    <w:rsid w:val="00F820A7"/>
    <w:rsid w:val="00F82679"/>
    <w:rsid w:val="00F83AFE"/>
    <w:rsid w:val="00F848DB"/>
    <w:rsid w:val="00F90993"/>
    <w:rsid w:val="00F91505"/>
    <w:rsid w:val="00F922CB"/>
    <w:rsid w:val="00F92866"/>
    <w:rsid w:val="00F933CF"/>
    <w:rsid w:val="00F97662"/>
    <w:rsid w:val="00F97F5F"/>
    <w:rsid w:val="00FA1471"/>
    <w:rsid w:val="00FA2B4D"/>
    <w:rsid w:val="00FB110D"/>
    <w:rsid w:val="00FB1C5F"/>
    <w:rsid w:val="00FB645E"/>
    <w:rsid w:val="00FC4002"/>
    <w:rsid w:val="00FD084B"/>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D503-01B4-47F3-AD69-2EE31520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8</Pages>
  <Words>2759</Words>
  <Characters>16282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Osvaldová Lucie</cp:lastModifiedBy>
  <cp:revision>73</cp:revision>
  <cp:lastPrinted>2023-06-30T08:14:00Z</cp:lastPrinted>
  <dcterms:created xsi:type="dcterms:W3CDTF">2022-05-19T06:50:00Z</dcterms:created>
  <dcterms:modified xsi:type="dcterms:W3CDTF">2023-09-05T08:08:00Z</dcterms:modified>
</cp:coreProperties>
</file>