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F17" w:rsidRDefault="00537F17" w:rsidP="00556C9B">
      <w:pPr>
        <w:pStyle w:val="Normlnweb"/>
        <w:spacing w:before="0" w:beforeAutospacing="0" w:after="0" w:afterAutospacing="0"/>
        <w:jc w:val="right"/>
        <w:rPr>
          <w:rFonts w:ascii="Arial" w:hAnsi="Arial" w:cs="Arial"/>
          <w:sz w:val="20"/>
          <w:szCs w:val="20"/>
        </w:rPr>
      </w:pPr>
      <w:r>
        <w:rPr>
          <w:rFonts w:ascii="Arial" w:hAnsi="Arial" w:cs="Arial"/>
          <w:sz w:val="20"/>
          <w:szCs w:val="20"/>
        </w:rPr>
        <w:t>Číslo smlouvy</w:t>
      </w:r>
      <w:r w:rsidR="00A353B9" w:rsidRPr="00A353B9">
        <w:t xml:space="preserve"> </w:t>
      </w:r>
      <w:r w:rsidR="0015095D" w:rsidRPr="0015095D">
        <w:rPr>
          <w:rFonts w:ascii="Arial" w:hAnsi="Arial" w:cs="Arial"/>
          <w:sz w:val="20"/>
          <w:szCs w:val="20"/>
        </w:rPr>
        <w:t>SML/2573/2017</w:t>
      </w:r>
    </w:p>
    <w:p w:rsidR="00537F17" w:rsidRDefault="00537F17" w:rsidP="00981910">
      <w:pPr>
        <w:pStyle w:val="Normlnweb"/>
        <w:spacing w:before="0" w:beforeAutospacing="0" w:after="0" w:afterAutospacing="0"/>
        <w:jc w:val="center"/>
        <w:rPr>
          <w:rFonts w:ascii="Arial" w:hAnsi="Arial" w:cs="Arial"/>
          <w:b/>
          <w:bCs/>
          <w:sz w:val="22"/>
          <w:szCs w:val="22"/>
        </w:rPr>
      </w:pPr>
      <w:r w:rsidRPr="00981910">
        <w:rPr>
          <w:rFonts w:ascii="Arial" w:hAnsi="Arial" w:cs="Arial"/>
          <w:b/>
          <w:bCs/>
          <w:sz w:val="22"/>
          <w:szCs w:val="22"/>
        </w:rPr>
        <w:t>KUPNÍ SMLOUVA</w:t>
      </w:r>
    </w:p>
    <w:p w:rsidR="00537F17" w:rsidRPr="00981910" w:rsidRDefault="00537F17" w:rsidP="00981910">
      <w:pPr>
        <w:pStyle w:val="Normlnweb"/>
        <w:spacing w:before="0" w:beforeAutospacing="0" w:after="0" w:afterAutospacing="0"/>
        <w:jc w:val="center"/>
        <w:rPr>
          <w:rFonts w:ascii="Arial" w:hAnsi="Arial" w:cs="Arial"/>
          <w:b/>
          <w:bCs/>
          <w:sz w:val="22"/>
          <w:szCs w:val="22"/>
        </w:rPr>
      </w:pPr>
    </w:p>
    <w:p w:rsidR="00537F17" w:rsidRDefault="00537F17" w:rsidP="00981910">
      <w:pPr>
        <w:pStyle w:val="Normlnweb"/>
        <w:spacing w:before="0" w:beforeAutospacing="0" w:after="0" w:afterAutospacing="0"/>
        <w:jc w:val="center"/>
        <w:rPr>
          <w:rFonts w:ascii="Arial" w:hAnsi="Arial" w:cs="Arial"/>
          <w:sz w:val="20"/>
          <w:szCs w:val="20"/>
        </w:rPr>
      </w:pPr>
      <w:r>
        <w:rPr>
          <w:rFonts w:ascii="Arial" w:hAnsi="Arial" w:cs="Arial"/>
          <w:sz w:val="20"/>
          <w:szCs w:val="20"/>
        </w:rPr>
        <w:t xml:space="preserve">uzavřená podle </w:t>
      </w:r>
      <w:proofErr w:type="spellStart"/>
      <w:r>
        <w:rPr>
          <w:rFonts w:ascii="Arial" w:hAnsi="Arial" w:cs="Arial"/>
          <w:sz w:val="20"/>
          <w:szCs w:val="20"/>
        </w:rPr>
        <w:t>ust</w:t>
      </w:r>
      <w:proofErr w:type="spellEnd"/>
      <w:r>
        <w:rPr>
          <w:rFonts w:ascii="Arial" w:hAnsi="Arial" w:cs="Arial"/>
          <w:sz w:val="20"/>
          <w:szCs w:val="20"/>
        </w:rPr>
        <w:t>.</w:t>
      </w:r>
      <w:r w:rsidRPr="00E97016">
        <w:rPr>
          <w:rFonts w:ascii="Arial" w:hAnsi="Arial" w:cs="Arial"/>
          <w:sz w:val="16"/>
          <w:szCs w:val="16"/>
        </w:rPr>
        <w:t xml:space="preserve"> </w:t>
      </w:r>
      <w:r w:rsidRPr="00E97016">
        <w:rPr>
          <w:rFonts w:ascii="Arial" w:hAnsi="Arial" w:cs="Arial"/>
          <w:sz w:val="20"/>
          <w:szCs w:val="20"/>
        </w:rPr>
        <w:t>§</w:t>
      </w:r>
      <w:r w:rsidRPr="00E97016">
        <w:rPr>
          <w:rFonts w:ascii="Verdana" w:hAnsi="Verdana" w:cs="Verdana"/>
          <w:b/>
          <w:bCs/>
          <w:sz w:val="20"/>
          <w:szCs w:val="20"/>
        </w:rPr>
        <w:t xml:space="preserve"> </w:t>
      </w:r>
      <w:r w:rsidR="003866D3">
        <w:rPr>
          <w:rFonts w:ascii="Verdana" w:hAnsi="Verdana" w:cs="Verdana"/>
          <w:b/>
          <w:bCs/>
          <w:sz w:val="20"/>
          <w:szCs w:val="20"/>
        </w:rPr>
        <w:t>2079</w:t>
      </w:r>
      <w:r>
        <w:rPr>
          <w:rFonts w:ascii="Arial" w:hAnsi="Arial" w:cs="Arial"/>
          <w:sz w:val="20"/>
          <w:szCs w:val="20"/>
        </w:rPr>
        <w:t xml:space="preserve"> a násl. </w:t>
      </w:r>
      <w:r w:rsidR="003866D3">
        <w:rPr>
          <w:rFonts w:ascii="Arial" w:hAnsi="Arial" w:cs="Arial"/>
          <w:sz w:val="20"/>
          <w:szCs w:val="20"/>
        </w:rPr>
        <w:t>z</w:t>
      </w:r>
      <w:r>
        <w:rPr>
          <w:rFonts w:ascii="Arial" w:hAnsi="Arial" w:cs="Arial"/>
          <w:sz w:val="20"/>
          <w:szCs w:val="20"/>
        </w:rPr>
        <w:t xml:space="preserve">ákona č. </w:t>
      </w:r>
      <w:r w:rsidR="003866D3">
        <w:rPr>
          <w:rFonts w:ascii="Arial" w:hAnsi="Arial" w:cs="Arial"/>
          <w:sz w:val="20"/>
          <w:szCs w:val="20"/>
        </w:rPr>
        <w:t>89/2012</w:t>
      </w:r>
      <w:r>
        <w:rPr>
          <w:rFonts w:ascii="Arial" w:hAnsi="Arial" w:cs="Arial"/>
          <w:sz w:val="20"/>
          <w:szCs w:val="20"/>
        </w:rPr>
        <w:t xml:space="preserve"> Sb., </w:t>
      </w:r>
      <w:r w:rsidR="003866D3">
        <w:rPr>
          <w:rFonts w:ascii="Arial" w:hAnsi="Arial" w:cs="Arial"/>
          <w:sz w:val="20"/>
          <w:szCs w:val="20"/>
        </w:rPr>
        <w:t xml:space="preserve">občanský </w:t>
      </w:r>
      <w:r>
        <w:rPr>
          <w:rFonts w:ascii="Arial" w:hAnsi="Arial" w:cs="Arial"/>
          <w:sz w:val="20"/>
          <w:szCs w:val="20"/>
        </w:rPr>
        <w:t>zákoník,</w:t>
      </w:r>
    </w:p>
    <w:p w:rsidR="009128B2" w:rsidRDefault="009128B2" w:rsidP="00981910">
      <w:pPr>
        <w:pStyle w:val="Normlnweb"/>
        <w:spacing w:before="0" w:beforeAutospacing="0" w:after="0" w:afterAutospacing="0"/>
        <w:jc w:val="center"/>
        <w:rPr>
          <w:rFonts w:ascii="Arial" w:hAnsi="Arial" w:cs="Arial"/>
          <w:sz w:val="20"/>
          <w:szCs w:val="20"/>
        </w:rPr>
      </w:pPr>
      <w:r>
        <w:rPr>
          <w:rFonts w:ascii="Arial" w:hAnsi="Arial" w:cs="Arial"/>
          <w:sz w:val="20"/>
          <w:szCs w:val="20"/>
        </w:rPr>
        <w:t>(dále jen „občanský zákoník“)</w:t>
      </w:r>
    </w:p>
    <w:p w:rsidR="00537F17" w:rsidRDefault="00537F17">
      <w:pPr>
        <w:pStyle w:val="Normlnweb"/>
        <w:spacing w:before="0" w:beforeAutospacing="0" w:after="0" w:afterAutospacing="0"/>
        <w:rPr>
          <w:rFonts w:ascii="Arial" w:hAnsi="Arial" w:cs="Arial"/>
          <w:b/>
          <w:bCs/>
          <w:sz w:val="20"/>
          <w:szCs w:val="20"/>
        </w:rPr>
      </w:pPr>
    </w:p>
    <w:p w:rsidR="0015095D" w:rsidRDefault="00DB3B46">
      <w:pPr>
        <w:pStyle w:val="Normlnweb"/>
        <w:spacing w:before="0" w:beforeAutospacing="0" w:after="0" w:afterAutospacing="0"/>
        <w:rPr>
          <w:rFonts w:ascii="Arial" w:hAnsi="Arial" w:cs="Arial"/>
          <w:sz w:val="20"/>
          <w:szCs w:val="20"/>
        </w:rPr>
      </w:pPr>
      <w:r>
        <w:rPr>
          <w:rFonts w:ascii="Arial" w:hAnsi="Arial" w:cs="Arial"/>
          <w:b/>
          <w:bCs/>
          <w:sz w:val="20"/>
          <w:szCs w:val="20"/>
        </w:rPr>
        <w:t>Obchodní firma:</w:t>
      </w:r>
      <w:r w:rsidR="0015095D" w:rsidRPr="0015095D">
        <w:t xml:space="preserve"> </w:t>
      </w:r>
      <w:r w:rsidR="0015095D" w:rsidRPr="0015095D">
        <w:rPr>
          <w:rFonts w:ascii="Arial" w:hAnsi="Arial" w:cs="Arial"/>
          <w:b/>
          <w:bCs/>
          <w:sz w:val="20"/>
          <w:szCs w:val="20"/>
        </w:rPr>
        <w:t>TONERMARKET s.r.o.</w:t>
      </w:r>
      <w:r w:rsidR="00537F17">
        <w:rPr>
          <w:rFonts w:ascii="Arial" w:hAnsi="Arial" w:cs="Arial"/>
          <w:sz w:val="20"/>
          <w:szCs w:val="20"/>
        </w:rPr>
        <w:br/>
        <w:t xml:space="preserve">se sídlem: </w:t>
      </w:r>
      <w:r w:rsidR="003A7CA4">
        <w:rPr>
          <w:rFonts w:ascii="Arial" w:hAnsi="Arial" w:cs="Arial"/>
          <w:sz w:val="20"/>
          <w:szCs w:val="20"/>
        </w:rPr>
        <w:tab/>
        <w:t xml:space="preserve">    </w:t>
      </w:r>
      <w:r w:rsidR="0015095D" w:rsidRPr="0015095D">
        <w:rPr>
          <w:rFonts w:ascii="Arial" w:hAnsi="Arial" w:cs="Arial"/>
          <w:sz w:val="20"/>
          <w:szCs w:val="20"/>
        </w:rPr>
        <w:t xml:space="preserve">Šmerdova 973/4, 772 00 Olomouc </w:t>
      </w:r>
    </w:p>
    <w:p w:rsidR="00537F17" w:rsidRDefault="00537F17">
      <w:pPr>
        <w:pStyle w:val="Normlnweb"/>
        <w:spacing w:before="0" w:beforeAutospacing="0" w:after="0" w:afterAutospacing="0"/>
        <w:rPr>
          <w:rFonts w:ascii="Arial" w:hAnsi="Arial" w:cs="Arial"/>
          <w:sz w:val="20"/>
          <w:szCs w:val="20"/>
        </w:rPr>
      </w:pPr>
      <w:r>
        <w:rPr>
          <w:rFonts w:ascii="Arial" w:hAnsi="Arial" w:cs="Arial"/>
          <w:sz w:val="20"/>
          <w:szCs w:val="20"/>
        </w:rPr>
        <w:t>zastoupena:</w:t>
      </w:r>
      <w:r w:rsidR="003A7CA4">
        <w:rPr>
          <w:rFonts w:ascii="Arial" w:hAnsi="Arial" w:cs="Arial"/>
          <w:sz w:val="20"/>
          <w:szCs w:val="20"/>
        </w:rPr>
        <w:t xml:space="preserve">         </w:t>
      </w:r>
      <w:r>
        <w:rPr>
          <w:rFonts w:ascii="Arial" w:hAnsi="Arial" w:cs="Arial"/>
          <w:sz w:val="20"/>
          <w:szCs w:val="20"/>
        </w:rPr>
        <w:t xml:space="preserve"> </w:t>
      </w:r>
      <w:r w:rsidR="003A7CA4">
        <w:rPr>
          <w:rFonts w:ascii="Arial" w:hAnsi="Arial" w:cs="Arial"/>
          <w:sz w:val="20"/>
          <w:szCs w:val="20"/>
        </w:rPr>
        <w:t xml:space="preserve">Ing. </w:t>
      </w:r>
      <w:proofErr w:type="spellStart"/>
      <w:r w:rsidR="003A7CA4">
        <w:rPr>
          <w:rFonts w:ascii="Arial" w:hAnsi="Arial" w:cs="Arial"/>
          <w:sz w:val="20"/>
          <w:szCs w:val="20"/>
        </w:rPr>
        <w:t>Jaroslv</w:t>
      </w:r>
      <w:proofErr w:type="spellEnd"/>
      <w:r w:rsidR="003A7CA4">
        <w:rPr>
          <w:rFonts w:ascii="Arial" w:hAnsi="Arial" w:cs="Arial"/>
          <w:sz w:val="20"/>
          <w:szCs w:val="20"/>
        </w:rPr>
        <w:t xml:space="preserve"> Páleník, CSc.</w:t>
      </w:r>
    </w:p>
    <w:p w:rsidR="00537F17" w:rsidRDefault="00537F17" w:rsidP="003A7CA4">
      <w:pPr>
        <w:pStyle w:val="Normlnweb"/>
        <w:spacing w:before="0" w:beforeAutospacing="0" w:after="0" w:afterAutospacing="0"/>
        <w:rPr>
          <w:rFonts w:ascii="Arial" w:hAnsi="Arial" w:cs="Arial"/>
          <w:sz w:val="20"/>
          <w:szCs w:val="20"/>
        </w:rPr>
      </w:pPr>
      <w:r>
        <w:rPr>
          <w:rFonts w:ascii="Arial" w:hAnsi="Arial" w:cs="Arial"/>
          <w:sz w:val="20"/>
          <w:szCs w:val="20"/>
        </w:rPr>
        <w:t xml:space="preserve">Kontaktní osoba: </w:t>
      </w:r>
      <w:r w:rsidR="003A7CA4">
        <w:rPr>
          <w:rFonts w:ascii="Arial" w:hAnsi="Arial" w:cs="Arial"/>
          <w:sz w:val="20"/>
          <w:szCs w:val="20"/>
        </w:rPr>
        <w:t xml:space="preserve"> Jan Kousal</w:t>
      </w:r>
    </w:p>
    <w:p w:rsidR="00537F17" w:rsidRDefault="00537F17">
      <w:pPr>
        <w:pStyle w:val="Normlnweb"/>
        <w:spacing w:before="0" w:beforeAutospacing="0" w:after="0" w:afterAutospacing="0"/>
        <w:rPr>
          <w:rFonts w:ascii="Arial" w:hAnsi="Arial" w:cs="Arial"/>
          <w:color w:val="000000"/>
          <w:sz w:val="18"/>
          <w:szCs w:val="18"/>
        </w:rPr>
      </w:pPr>
      <w:r>
        <w:rPr>
          <w:rFonts w:ascii="Arial" w:hAnsi="Arial" w:cs="Arial"/>
          <w:sz w:val="20"/>
          <w:szCs w:val="20"/>
        </w:rPr>
        <w:t xml:space="preserve">tel: </w:t>
      </w:r>
      <w:r w:rsidR="003A7CA4">
        <w:rPr>
          <w:rFonts w:ascii="Arial" w:hAnsi="Arial" w:cs="Arial"/>
          <w:sz w:val="20"/>
          <w:szCs w:val="20"/>
        </w:rPr>
        <w:tab/>
      </w:r>
      <w:r w:rsidR="003A7CA4">
        <w:rPr>
          <w:rFonts w:ascii="Arial" w:hAnsi="Arial" w:cs="Arial"/>
          <w:sz w:val="20"/>
          <w:szCs w:val="20"/>
        </w:rPr>
        <w:tab/>
        <w:t xml:space="preserve">    517 330 163, 777 302 670</w:t>
      </w:r>
    </w:p>
    <w:p w:rsidR="0015095D" w:rsidRDefault="00537F17">
      <w:pPr>
        <w:pStyle w:val="Normlnweb"/>
        <w:spacing w:before="0" w:beforeAutospacing="0" w:after="0" w:afterAutospacing="0"/>
        <w:rPr>
          <w:rFonts w:ascii="Arial" w:hAnsi="Arial" w:cs="Arial"/>
          <w:sz w:val="20"/>
          <w:szCs w:val="20"/>
        </w:rPr>
      </w:pPr>
      <w:r>
        <w:rPr>
          <w:rFonts w:ascii="Arial" w:hAnsi="Arial" w:cs="Arial"/>
          <w:color w:val="000000"/>
          <w:sz w:val="18"/>
          <w:szCs w:val="18"/>
        </w:rPr>
        <w:t xml:space="preserve">e-mail: </w:t>
      </w:r>
      <w:r w:rsidR="003A7CA4">
        <w:rPr>
          <w:rFonts w:ascii="Arial" w:hAnsi="Arial" w:cs="Arial"/>
          <w:color w:val="000000"/>
          <w:sz w:val="18"/>
          <w:szCs w:val="18"/>
        </w:rPr>
        <w:tab/>
      </w:r>
      <w:r w:rsidR="003A7CA4">
        <w:rPr>
          <w:rFonts w:ascii="Arial" w:hAnsi="Arial" w:cs="Arial"/>
          <w:color w:val="000000"/>
          <w:sz w:val="18"/>
          <w:szCs w:val="18"/>
        </w:rPr>
        <w:tab/>
        <w:t xml:space="preserve">     palenik@tonermarket.cz</w:t>
      </w:r>
      <w:r>
        <w:rPr>
          <w:rFonts w:ascii="Arial" w:hAnsi="Arial" w:cs="Arial"/>
          <w:sz w:val="20"/>
          <w:szCs w:val="20"/>
        </w:rPr>
        <w:br/>
      </w:r>
      <w:r w:rsidRPr="0097415D">
        <w:rPr>
          <w:rFonts w:ascii="Arial" w:hAnsi="Arial" w:cs="Arial"/>
          <w:sz w:val="20"/>
          <w:szCs w:val="20"/>
        </w:rPr>
        <w:t xml:space="preserve">IČ: </w:t>
      </w:r>
      <w:r w:rsidR="003A7CA4">
        <w:rPr>
          <w:rFonts w:ascii="Arial" w:hAnsi="Arial" w:cs="Arial"/>
          <w:sz w:val="20"/>
          <w:szCs w:val="20"/>
        </w:rPr>
        <w:tab/>
      </w:r>
      <w:r w:rsidR="003A7CA4">
        <w:rPr>
          <w:rFonts w:ascii="Arial" w:hAnsi="Arial" w:cs="Arial"/>
          <w:sz w:val="20"/>
          <w:szCs w:val="20"/>
        </w:rPr>
        <w:tab/>
        <w:t xml:space="preserve">     </w:t>
      </w:r>
      <w:r w:rsidR="0015095D" w:rsidRPr="0015095D">
        <w:rPr>
          <w:rFonts w:ascii="Arial" w:hAnsi="Arial" w:cs="Arial"/>
          <w:sz w:val="20"/>
          <w:szCs w:val="20"/>
        </w:rPr>
        <w:t>25884239</w:t>
      </w:r>
    </w:p>
    <w:p w:rsidR="00537F17" w:rsidRPr="0097415D" w:rsidRDefault="00537F17">
      <w:pPr>
        <w:pStyle w:val="Normlnweb"/>
        <w:spacing w:before="0" w:beforeAutospacing="0" w:after="0" w:afterAutospacing="0"/>
        <w:rPr>
          <w:rFonts w:ascii="Arial" w:hAnsi="Arial" w:cs="Arial"/>
          <w:sz w:val="20"/>
          <w:szCs w:val="20"/>
        </w:rPr>
      </w:pPr>
      <w:r w:rsidRPr="0097415D">
        <w:rPr>
          <w:rFonts w:ascii="Arial" w:hAnsi="Arial" w:cs="Arial"/>
          <w:sz w:val="20"/>
          <w:szCs w:val="20"/>
        </w:rPr>
        <w:t xml:space="preserve">DIČ: </w:t>
      </w:r>
      <w:r w:rsidR="003A7CA4">
        <w:rPr>
          <w:rFonts w:ascii="Arial" w:hAnsi="Arial" w:cs="Arial"/>
          <w:sz w:val="20"/>
          <w:szCs w:val="20"/>
        </w:rPr>
        <w:tab/>
      </w:r>
      <w:r w:rsidR="003A7CA4">
        <w:rPr>
          <w:rFonts w:ascii="Arial" w:hAnsi="Arial" w:cs="Arial"/>
          <w:sz w:val="20"/>
          <w:szCs w:val="20"/>
        </w:rPr>
        <w:tab/>
        <w:t xml:space="preserve">     </w:t>
      </w:r>
      <w:r w:rsidR="0015095D">
        <w:rPr>
          <w:rFonts w:ascii="Arial" w:hAnsi="Arial" w:cs="Arial"/>
          <w:sz w:val="20"/>
          <w:szCs w:val="20"/>
        </w:rPr>
        <w:t>CZ</w:t>
      </w:r>
      <w:r w:rsidR="0015095D" w:rsidRPr="0015095D">
        <w:rPr>
          <w:rFonts w:ascii="Arial" w:hAnsi="Arial" w:cs="Arial"/>
          <w:sz w:val="20"/>
          <w:szCs w:val="20"/>
        </w:rPr>
        <w:t>25884239</w:t>
      </w:r>
    </w:p>
    <w:p w:rsidR="00537F17" w:rsidRPr="0097415D" w:rsidRDefault="00537F17">
      <w:pPr>
        <w:pStyle w:val="Normlnweb"/>
        <w:spacing w:before="0" w:beforeAutospacing="0" w:after="0" w:afterAutospacing="0"/>
        <w:rPr>
          <w:rFonts w:ascii="Arial" w:hAnsi="Arial" w:cs="Arial"/>
          <w:sz w:val="20"/>
          <w:szCs w:val="20"/>
        </w:rPr>
      </w:pPr>
      <w:r w:rsidRPr="0097415D">
        <w:rPr>
          <w:rFonts w:ascii="Arial" w:hAnsi="Arial" w:cs="Arial"/>
          <w:sz w:val="20"/>
          <w:szCs w:val="20"/>
        </w:rPr>
        <w:t xml:space="preserve">Bankovní spojení: </w:t>
      </w:r>
    </w:p>
    <w:p w:rsidR="0097415D" w:rsidRDefault="00537F17">
      <w:pPr>
        <w:pStyle w:val="Normlnweb"/>
        <w:spacing w:before="0" w:beforeAutospacing="0" w:after="0" w:afterAutospacing="0"/>
        <w:rPr>
          <w:rFonts w:ascii="Arial" w:hAnsi="Arial" w:cs="Arial"/>
          <w:sz w:val="20"/>
          <w:szCs w:val="20"/>
        </w:rPr>
      </w:pPr>
      <w:r w:rsidRPr="0097415D">
        <w:rPr>
          <w:rFonts w:ascii="Arial" w:hAnsi="Arial" w:cs="Arial"/>
          <w:sz w:val="20"/>
          <w:szCs w:val="20"/>
        </w:rPr>
        <w:t>zapsaná v obchodním r</w:t>
      </w:r>
      <w:r w:rsidR="003A7CA4">
        <w:rPr>
          <w:rFonts w:ascii="Arial" w:hAnsi="Arial" w:cs="Arial"/>
          <w:sz w:val="20"/>
          <w:szCs w:val="20"/>
        </w:rPr>
        <w:t>ejstříku vedeném u Krajského soudu v Ostravě, oddíl C, vložka 24509</w:t>
      </w:r>
      <w:bookmarkStart w:id="0" w:name="_GoBack"/>
      <w:bookmarkEnd w:id="0"/>
    </w:p>
    <w:p w:rsidR="0097415D" w:rsidRDefault="0097415D">
      <w:pPr>
        <w:pStyle w:val="Normlnweb"/>
        <w:spacing w:before="0" w:beforeAutospacing="0" w:after="0" w:afterAutospacing="0"/>
        <w:rPr>
          <w:rFonts w:ascii="Arial" w:hAnsi="Arial" w:cs="Arial"/>
          <w:sz w:val="20"/>
          <w:szCs w:val="20"/>
        </w:rPr>
      </w:pPr>
    </w:p>
    <w:p w:rsidR="00537F17" w:rsidRPr="0097415D" w:rsidRDefault="00537F17">
      <w:pPr>
        <w:pStyle w:val="Normlnweb"/>
        <w:spacing w:before="0" w:beforeAutospacing="0" w:after="0" w:afterAutospacing="0"/>
        <w:rPr>
          <w:rFonts w:ascii="Arial" w:hAnsi="Arial" w:cs="Arial"/>
          <w:sz w:val="20"/>
          <w:szCs w:val="20"/>
        </w:rPr>
      </w:pPr>
      <w:r w:rsidRPr="0097415D">
        <w:rPr>
          <w:rFonts w:ascii="Arial" w:hAnsi="Arial" w:cs="Arial"/>
          <w:sz w:val="20"/>
          <w:szCs w:val="20"/>
        </w:rPr>
        <w:t>(dále jako „prodávající“)</w:t>
      </w:r>
    </w:p>
    <w:p w:rsidR="00537F17" w:rsidRPr="0097415D" w:rsidRDefault="00537F17">
      <w:pPr>
        <w:pStyle w:val="Normlnweb"/>
        <w:rPr>
          <w:rFonts w:ascii="Arial" w:hAnsi="Arial" w:cs="Arial"/>
          <w:sz w:val="20"/>
          <w:szCs w:val="20"/>
        </w:rPr>
      </w:pPr>
      <w:r w:rsidRPr="0097415D">
        <w:rPr>
          <w:rFonts w:ascii="Arial" w:hAnsi="Arial" w:cs="Arial"/>
          <w:sz w:val="20"/>
          <w:szCs w:val="20"/>
        </w:rPr>
        <w:t>a</w:t>
      </w:r>
    </w:p>
    <w:p w:rsidR="00537F17" w:rsidRPr="0097415D" w:rsidRDefault="00537F17">
      <w:pPr>
        <w:pStyle w:val="Normlnweb"/>
        <w:spacing w:before="0" w:beforeAutospacing="0" w:after="0" w:afterAutospacing="0"/>
        <w:rPr>
          <w:rFonts w:ascii="Arial" w:hAnsi="Arial" w:cs="Arial"/>
          <w:b/>
          <w:bCs/>
          <w:sz w:val="20"/>
          <w:szCs w:val="20"/>
        </w:rPr>
      </w:pPr>
      <w:r w:rsidRPr="0097415D">
        <w:rPr>
          <w:rFonts w:ascii="Arial" w:hAnsi="Arial" w:cs="Arial"/>
          <w:b/>
          <w:bCs/>
          <w:sz w:val="20"/>
          <w:szCs w:val="20"/>
        </w:rPr>
        <w:t>Statutární město Přerov</w:t>
      </w:r>
    </w:p>
    <w:p w:rsidR="00E46A65" w:rsidRDefault="00537F17" w:rsidP="0076372D">
      <w:pPr>
        <w:pStyle w:val="Normlnweb"/>
        <w:spacing w:before="0" w:beforeAutospacing="0" w:after="0" w:afterAutospacing="0"/>
        <w:jc w:val="both"/>
        <w:rPr>
          <w:rFonts w:ascii="Arial" w:hAnsi="Arial" w:cs="Arial"/>
          <w:sz w:val="20"/>
          <w:szCs w:val="20"/>
        </w:rPr>
      </w:pPr>
      <w:r w:rsidRPr="0097415D">
        <w:rPr>
          <w:rFonts w:ascii="Arial" w:hAnsi="Arial" w:cs="Arial"/>
          <w:sz w:val="20"/>
          <w:szCs w:val="20"/>
        </w:rPr>
        <w:t>se sídlem: Bratrská 34, 750 11 Přerova 2</w:t>
      </w:r>
    </w:p>
    <w:p w:rsidR="00537F17" w:rsidRPr="0097415D" w:rsidRDefault="00537F17" w:rsidP="0076372D">
      <w:pPr>
        <w:pStyle w:val="Normlnweb"/>
        <w:spacing w:before="0" w:beforeAutospacing="0" w:after="0" w:afterAutospacing="0"/>
        <w:jc w:val="both"/>
        <w:rPr>
          <w:rFonts w:ascii="Arial" w:hAnsi="Arial" w:cs="Arial"/>
          <w:sz w:val="20"/>
          <w:szCs w:val="20"/>
        </w:rPr>
      </w:pPr>
      <w:r w:rsidRPr="0097415D">
        <w:rPr>
          <w:rFonts w:ascii="Arial" w:hAnsi="Arial" w:cs="Arial"/>
          <w:sz w:val="20"/>
          <w:szCs w:val="20"/>
        </w:rPr>
        <w:t>zastoupen</w:t>
      </w:r>
      <w:r w:rsidR="003866D3" w:rsidRPr="0097415D">
        <w:rPr>
          <w:rFonts w:ascii="Arial" w:hAnsi="Arial" w:cs="Arial"/>
          <w:sz w:val="20"/>
          <w:szCs w:val="20"/>
        </w:rPr>
        <w:t>é</w:t>
      </w:r>
      <w:r w:rsidRPr="0097415D">
        <w:rPr>
          <w:rFonts w:ascii="Arial" w:hAnsi="Arial" w:cs="Arial"/>
          <w:sz w:val="20"/>
          <w:szCs w:val="20"/>
        </w:rPr>
        <w:t xml:space="preserve">: Mgr. Petrem </w:t>
      </w:r>
      <w:proofErr w:type="spellStart"/>
      <w:r w:rsidRPr="0097415D">
        <w:rPr>
          <w:rFonts w:ascii="Arial" w:hAnsi="Arial" w:cs="Arial"/>
          <w:sz w:val="20"/>
          <w:szCs w:val="20"/>
        </w:rPr>
        <w:t>Karolou</w:t>
      </w:r>
      <w:proofErr w:type="spellEnd"/>
      <w:r w:rsidRPr="0097415D">
        <w:rPr>
          <w:rFonts w:ascii="Arial" w:hAnsi="Arial" w:cs="Arial"/>
          <w:sz w:val="20"/>
          <w:szCs w:val="20"/>
        </w:rPr>
        <w:t>, vedoucím odboru vnitřní správy, na základě pověření dle části IV bodu 4 písm. a) vnitřního předpisu č. 4/2011</w:t>
      </w:r>
      <w:r w:rsidR="009128B2" w:rsidRPr="0097415D">
        <w:rPr>
          <w:rFonts w:ascii="Arial" w:hAnsi="Arial" w:cs="Arial"/>
          <w:sz w:val="20"/>
          <w:szCs w:val="20"/>
        </w:rPr>
        <w:t xml:space="preserve"> - O</w:t>
      </w:r>
      <w:r w:rsidRPr="0097415D">
        <w:rPr>
          <w:rFonts w:ascii="Arial" w:hAnsi="Arial" w:cs="Arial"/>
          <w:sz w:val="20"/>
          <w:szCs w:val="20"/>
        </w:rPr>
        <w:t>rganizační řád</w:t>
      </w:r>
      <w:r w:rsidR="009128B2" w:rsidRPr="0097415D">
        <w:rPr>
          <w:rFonts w:ascii="Arial" w:hAnsi="Arial" w:cs="Arial"/>
          <w:sz w:val="20"/>
          <w:szCs w:val="20"/>
        </w:rPr>
        <w:t>, kterým se vymezují kompetence</w:t>
      </w:r>
      <w:r w:rsidRPr="0097415D">
        <w:rPr>
          <w:rFonts w:ascii="Arial" w:hAnsi="Arial" w:cs="Arial"/>
          <w:sz w:val="20"/>
          <w:szCs w:val="20"/>
        </w:rPr>
        <w:t xml:space="preserve"> Magistrátu města Přerova</w:t>
      </w:r>
    </w:p>
    <w:p w:rsidR="00537F17" w:rsidRDefault="00537F17">
      <w:pPr>
        <w:pStyle w:val="Normlnweb"/>
        <w:spacing w:before="0" w:beforeAutospacing="0" w:after="0" w:afterAutospacing="0"/>
        <w:rPr>
          <w:rFonts w:ascii="Arial" w:hAnsi="Arial" w:cs="Arial"/>
          <w:sz w:val="20"/>
          <w:szCs w:val="20"/>
        </w:rPr>
      </w:pPr>
      <w:r>
        <w:rPr>
          <w:rFonts w:ascii="Arial" w:hAnsi="Arial" w:cs="Arial"/>
          <w:sz w:val="20"/>
          <w:szCs w:val="20"/>
        </w:rPr>
        <w:t>Kontaktní osoba: Ing. Jitka Kučerová</w:t>
      </w:r>
      <w:r w:rsidR="00E46A65">
        <w:rPr>
          <w:rFonts w:ascii="Arial" w:hAnsi="Arial" w:cs="Arial"/>
          <w:sz w:val="20"/>
          <w:szCs w:val="20"/>
        </w:rPr>
        <w:t>, t</w:t>
      </w:r>
      <w:r>
        <w:rPr>
          <w:rFonts w:ascii="Arial" w:hAnsi="Arial" w:cs="Arial"/>
          <w:sz w:val="20"/>
          <w:szCs w:val="20"/>
        </w:rPr>
        <w:t>el: +420 581 268</w:t>
      </w:r>
      <w:r w:rsidR="00E46A65">
        <w:rPr>
          <w:rFonts w:ascii="Arial" w:hAnsi="Arial" w:cs="Arial"/>
          <w:sz w:val="20"/>
          <w:szCs w:val="20"/>
        </w:rPr>
        <w:t> </w:t>
      </w:r>
      <w:r>
        <w:rPr>
          <w:rFonts w:ascii="Arial" w:hAnsi="Arial" w:cs="Arial"/>
          <w:sz w:val="20"/>
          <w:szCs w:val="20"/>
        </w:rPr>
        <w:t>225</w:t>
      </w:r>
      <w:r w:rsidR="00E46A65">
        <w:rPr>
          <w:rFonts w:ascii="Arial" w:hAnsi="Arial" w:cs="Arial"/>
          <w:sz w:val="20"/>
          <w:szCs w:val="20"/>
        </w:rPr>
        <w:t xml:space="preserve">, </w:t>
      </w:r>
      <w:r>
        <w:rPr>
          <w:rFonts w:ascii="Arial" w:hAnsi="Arial" w:cs="Arial"/>
          <w:sz w:val="20"/>
          <w:szCs w:val="20"/>
        </w:rPr>
        <w:t xml:space="preserve">e-mail: </w:t>
      </w:r>
      <w:hyperlink r:id="rId7" w:history="1">
        <w:r w:rsidR="0097415D" w:rsidRPr="004B12C6">
          <w:rPr>
            <w:rStyle w:val="Hypertextovodkaz"/>
            <w:rFonts w:ascii="Arial" w:hAnsi="Arial" w:cs="Arial"/>
            <w:sz w:val="20"/>
            <w:szCs w:val="20"/>
          </w:rPr>
          <w:t>jitka.kucerova@prerov.eu</w:t>
        </w:r>
      </w:hyperlink>
      <w:r w:rsidR="0097415D">
        <w:rPr>
          <w:rFonts w:ascii="Arial" w:hAnsi="Arial" w:cs="Arial"/>
          <w:sz w:val="20"/>
          <w:szCs w:val="20"/>
        </w:rPr>
        <w:t xml:space="preserve"> </w:t>
      </w:r>
    </w:p>
    <w:p w:rsidR="00537F17" w:rsidRDefault="00537F17" w:rsidP="007435D7">
      <w:pPr>
        <w:spacing w:line="240" w:lineRule="atLeast"/>
        <w:jc w:val="both"/>
        <w:rPr>
          <w:rFonts w:ascii="Arial" w:hAnsi="Arial" w:cs="Arial"/>
          <w:sz w:val="20"/>
          <w:szCs w:val="20"/>
        </w:rPr>
      </w:pPr>
      <w:r>
        <w:rPr>
          <w:rFonts w:ascii="Arial" w:hAnsi="Arial" w:cs="Arial"/>
          <w:sz w:val="20"/>
          <w:szCs w:val="20"/>
        </w:rPr>
        <w:t>IČ: 00301825</w:t>
      </w:r>
    </w:p>
    <w:p w:rsidR="00537F17" w:rsidRDefault="00537F17" w:rsidP="007435D7">
      <w:pPr>
        <w:spacing w:line="240" w:lineRule="atLeast"/>
        <w:jc w:val="both"/>
        <w:rPr>
          <w:rFonts w:ascii="Arial" w:hAnsi="Arial" w:cs="Arial"/>
          <w:sz w:val="20"/>
          <w:szCs w:val="20"/>
        </w:rPr>
      </w:pPr>
      <w:r>
        <w:rPr>
          <w:rFonts w:ascii="Arial" w:hAnsi="Arial" w:cs="Arial"/>
          <w:sz w:val="20"/>
          <w:szCs w:val="20"/>
        </w:rPr>
        <w:t>DIČ: CZ00301825</w:t>
      </w:r>
    </w:p>
    <w:p w:rsidR="00537F17" w:rsidRDefault="00537F17">
      <w:pPr>
        <w:pStyle w:val="Normlnweb"/>
        <w:spacing w:before="0" w:beforeAutospacing="0" w:after="0" w:afterAutospacing="0"/>
        <w:rPr>
          <w:rFonts w:ascii="Arial" w:hAnsi="Arial" w:cs="Arial"/>
          <w:sz w:val="20"/>
          <w:szCs w:val="20"/>
        </w:rPr>
      </w:pPr>
    </w:p>
    <w:p w:rsidR="00537F17" w:rsidRPr="00A90F05" w:rsidRDefault="00537F17">
      <w:pPr>
        <w:pStyle w:val="Normlnweb"/>
        <w:spacing w:before="0" w:beforeAutospacing="0" w:after="0" w:afterAutospacing="0"/>
        <w:rPr>
          <w:rFonts w:ascii="Arial" w:hAnsi="Arial" w:cs="Arial"/>
          <w:sz w:val="20"/>
          <w:szCs w:val="20"/>
        </w:rPr>
      </w:pPr>
      <w:r>
        <w:rPr>
          <w:rFonts w:ascii="Arial" w:hAnsi="Arial" w:cs="Arial"/>
          <w:sz w:val="20"/>
          <w:szCs w:val="20"/>
        </w:rPr>
        <w:t xml:space="preserve">(dále </w:t>
      </w:r>
      <w:r w:rsidRPr="00A90F05">
        <w:rPr>
          <w:rFonts w:ascii="Arial" w:hAnsi="Arial" w:cs="Arial"/>
          <w:sz w:val="20"/>
          <w:szCs w:val="20"/>
        </w:rPr>
        <w:t xml:space="preserve">jako </w:t>
      </w:r>
      <w:r>
        <w:rPr>
          <w:rFonts w:ascii="Arial" w:hAnsi="Arial" w:cs="Arial"/>
          <w:sz w:val="20"/>
          <w:szCs w:val="20"/>
        </w:rPr>
        <w:t>„kupující“)</w:t>
      </w:r>
    </w:p>
    <w:p w:rsidR="00B337D6" w:rsidRDefault="00B337D6" w:rsidP="00CB718F">
      <w:pPr>
        <w:pStyle w:val="Normlnweb"/>
        <w:spacing w:before="0" w:beforeAutospacing="0" w:after="0" w:afterAutospacing="0"/>
        <w:jc w:val="center"/>
        <w:rPr>
          <w:rFonts w:ascii="Arial" w:hAnsi="Arial" w:cs="Arial"/>
          <w:sz w:val="20"/>
          <w:szCs w:val="20"/>
        </w:rPr>
      </w:pPr>
    </w:p>
    <w:p w:rsidR="00537F17" w:rsidRDefault="00537F17" w:rsidP="00CB718F">
      <w:pPr>
        <w:pStyle w:val="Normlnweb"/>
        <w:spacing w:before="0" w:beforeAutospacing="0" w:after="0" w:afterAutospacing="0"/>
        <w:jc w:val="center"/>
        <w:rPr>
          <w:rFonts w:ascii="Arial" w:hAnsi="Arial" w:cs="Arial"/>
          <w:sz w:val="20"/>
          <w:szCs w:val="20"/>
        </w:rPr>
      </w:pPr>
      <w:r w:rsidRPr="00A90F05">
        <w:rPr>
          <w:rFonts w:ascii="Arial" w:hAnsi="Arial" w:cs="Arial"/>
          <w:sz w:val="20"/>
          <w:szCs w:val="20"/>
        </w:rPr>
        <w:t>uzavřeli níže uvedeného dne tuto</w:t>
      </w:r>
    </w:p>
    <w:p w:rsidR="00537F17" w:rsidRDefault="00537F17" w:rsidP="00406B31">
      <w:pPr>
        <w:pStyle w:val="Normlnweb"/>
        <w:jc w:val="center"/>
        <w:rPr>
          <w:rFonts w:ascii="Arial" w:hAnsi="Arial" w:cs="Arial"/>
          <w:b/>
          <w:bCs/>
          <w:sz w:val="28"/>
        </w:rPr>
      </w:pPr>
      <w:r w:rsidRPr="007F22EB">
        <w:rPr>
          <w:rFonts w:ascii="Arial" w:hAnsi="Arial" w:cs="Arial"/>
          <w:b/>
          <w:bCs/>
          <w:sz w:val="28"/>
        </w:rPr>
        <w:t xml:space="preserve">KUPNÍ SMLOUVU </w:t>
      </w:r>
    </w:p>
    <w:p w:rsidR="00820DB9" w:rsidRDefault="00820DB9" w:rsidP="00406B31">
      <w:pPr>
        <w:pStyle w:val="Normlnweb"/>
        <w:jc w:val="center"/>
        <w:rPr>
          <w:rFonts w:ascii="Arial" w:hAnsi="Arial" w:cs="Arial"/>
          <w:b/>
          <w:bCs/>
          <w:sz w:val="28"/>
        </w:rPr>
      </w:pPr>
    </w:p>
    <w:p w:rsidR="00537F17" w:rsidRPr="007F22EB" w:rsidRDefault="00537F17">
      <w:pPr>
        <w:pStyle w:val="Normlnweb"/>
        <w:jc w:val="center"/>
        <w:rPr>
          <w:rFonts w:ascii="Arial" w:hAnsi="Arial" w:cs="Arial"/>
          <w:b/>
          <w:bCs/>
        </w:rPr>
      </w:pPr>
      <w:r w:rsidRPr="007F22EB">
        <w:rPr>
          <w:rFonts w:ascii="Arial" w:hAnsi="Arial" w:cs="Arial"/>
          <w:b/>
          <w:bCs/>
        </w:rPr>
        <w:t>I.</w:t>
      </w:r>
      <w:r w:rsidR="00D73335" w:rsidRPr="007F22EB">
        <w:rPr>
          <w:rFonts w:ascii="Arial" w:hAnsi="Arial" w:cs="Arial"/>
          <w:b/>
          <w:bCs/>
        </w:rPr>
        <w:t xml:space="preserve"> </w:t>
      </w:r>
      <w:r w:rsidRPr="007F22EB">
        <w:rPr>
          <w:rFonts w:ascii="Arial" w:hAnsi="Arial" w:cs="Arial"/>
          <w:b/>
          <w:bCs/>
        </w:rPr>
        <w:t xml:space="preserve">Předmět dodávky </w:t>
      </w:r>
    </w:p>
    <w:p w:rsidR="00537F17" w:rsidRPr="00D70F15" w:rsidRDefault="00537F17" w:rsidP="00D70F15">
      <w:pPr>
        <w:pStyle w:val="Zkladntext"/>
        <w:numPr>
          <w:ilvl w:val="1"/>
          <w:numId w:val="8"/>
        </w:numPr>
        <w:ind w:left="425" w:hanging="431"/>
        <w:jc w:val="left"/>
        <w:rPr>
          <w:rFonts w:ascii="Arial" w:hAnsi="Arial" w:cs="Arial"/>
          <w:sz w:val="20"/>
          <w:szCs w:val="20"/>
        </w:rPr>
      </w:pPr>
      <w:r w:rsidRPr="00D70F15">
        <w:rPr>
          <w:rFonts w:ascii="Arial" w:hAnsi="Arial" w:cs="Arial"/>
          <w:sz w:val="20"/>
          <w:szCs w:val="20"/>
        </w:rPr>
        <w:t xml:space="preserve">Předmětem této smlouvy je dodání </w:t>
      </w:r>
      <w:r w:rsidR="00BE2891" w:rsidRPr="00D70F15">
        <w:rPr>
          <w:rFonts w:ascii="Arial" w:hAnsi="Arial" w:cs="Arial"/>
          <w:sz w:val="20"/>
          <w:szCs w:val="20"/>
        </w:rPr>
        <w:t>6 ks tiskáren</w:t>
      </w:r>
      <w:r w:rsidR="00756AE0" w:rsidRPr="00D70F15">
        <w:rPr>
          <w:rFonts w:ascii="Arial" w:hAnsi="Arial" w:cs="Arial"/>
          <w:sz w:val="20"/>
          <w:szCs w:val="20"/>
        </w:rPr>
        <w:t xml:space="preserve"> </w:t>
      </w:r>
      <w:r w:rsidR="00D73335" w:rsidRPr="00D70F15">
        <w:rPr>
          <w:rFonts w:ascii="Arial" w:hAnsi="Arial" w:cs="Arial"/>
          <w:sz w:val="20"/>
          <w:szCs w:val="20"/>
        </w:rPr>
        <w:t xml:space="preserve">dle specifikace </w:t>
      </w:r>
      <w:r w:rsidR="002F1E79" w:rsidRPr="00D70F15">
        <w:rPr>
          <w:rFonts w:ascii="Arial" w:hAnsi="Arial" w:cs="Arial"/>
          <w:sz w:val="20"/>
          <w:szCs w:val="20"/>
        </w:rPr>
        <w:t xml:space="preserve">uvedené v bodě </w:t>
      </w:r>
      <w:proofErr w:type="gramStart"/>
      <w:r w:rsidR="002F1E79" w:rsidRPr="00D70F15">
        <w:rPr>
          <w:rFonts w:ascii="Arial" w:hAnsi="Arial" w:cs="Arial"/>
          <w:sz w:val="20"/>
          <w:szCs w:val="20"/>
        </w:rPr>
        <w:t>1.</w:t>
      </w:r>
      <w:r w:rsidR="0047122F">
        <w:rPr>
          <w:rFonts w:ascii="Arial" w:hAnsi="Arial" w:cs="Arial"/>
          <w:sz w:val="20"/>
          <w:szCs w:val="20"/>
        </w:rPr>
        <w:t>4</w:t>
      </w:r>
      <w:r w:rsidR="002F1E79" w:rsidRPr="00D70F15">
        <w:rPr>
          <w:rFonts w:ascii="Arial" w:hAnsi="Arial" w:cs="Arial"/>
          <w:sz w:val="20"/>
          <w:szCs w:val="20"/>
        </w:rPr>
        <w:t xml:space="preserve">. </w:t>
      </w:r>
      <w:r w:rsidR="00D73335" w:rsidRPr="00D70F15">
        <w:rPr>
          <w:rFonts w:ascii="Arial" w:hAnsi="Arial" w:cs="Arial"/>
          <w:sz w:val="20"/>
          <w:szCs w:val="20"/>
        </w:rPr>
        <w:t>níže</w:t>
      </w:r>
      <w:proofErr w:type="gramEnd"/>
      <w:r w:rsidRPr="00D70F15">
        <w:rPr>
          <w:rFonts w:ascii="Arial" w:hAnsi="Arial" w:cs="Arial"/>
          <w:sz w:val="20"/>
          <w:szCs w:val="20"/>
        </w:rPr>
        <w:t>, dále jen „zboží“ nebo „předmět koupě“.</w:t>
      </w:r>
    </w:p>
    <w:p w:rsidR="00537F17" w:rsidRPr="00D70F15" w:rsidRDefault="00537F17" w:rsidP="00D70F15">
      <w:pPr>
        <w:pStyle w:val="Zkladntext"/>
        <w:numPr>
          <w:ilvl w:val="1"/>
          <w:numId w:val="8"/>
        </w:numPr>
        <w:ind w:left="425" w:hanging="431"/>
        <w:jc w:val="left"/>
        <w:rPr>
          <w:rFonts w:ascii="Arial" w:hAnsi="Arial" w:cs="Arial"/>
          <w:sz w:val="20"/>
          <w:szCs w:val="20"/>
        </w:rPr>
      </w:pPr>
      <w:r w:rsidRPr="00D70F15">
        <w:rPr>
          <w:rFonts w:ascii="Arial" w:hAnsi="Arial" w:cs="Arial"/>
          <w:sz w:val="20"/>
          <w:szCs w:val="20"/>
        </w:rPr>
        <w:t>Prodávající se zavazuje v této smlouvě specifikovan</w:t>
      </w:r>
      <w:r w:rsidR="0097415D" w:rsidRPr="00D70F15">
        <w:rPr>
          <w:rFonts w:ascii="Arial" w:hAnsi="Arial" w:cs="Arial"/>
          <w:sz w:val="20"/>
          <w:szCs w:val="20"/>
        </w:rPr>
        <w:t>ý</w:t>
      </w:r>
      <w:r w:rsidRPr="00D70F15">
        <w:rPr>
          <w:rFonts w:ascii="Arial" w:hAnsi="Arial" w:cs="Arial"/>
          <w:sz w:val="20"/>
          <w:szCs w:val="20"/>
        </w:rPr>
        <w:t xml:space="preserve"> </w:t>
      </w:r>
      <w:r w:rsidR="0097415D" w:rsidRPr="00D70F15">
        <w:rPr>
          <w:rFonts w:ascii="Arial" w:hAnsi="Arial" w:cs="Arial"/>
          <w:sz w:val="20"/>
          <w:szCs w:val="20"/>
        </w:rPr>
        <w:t xml:space="preserve">předmět koupě </w:t>
      </w:r>
      <w:r w:rsidRPr="00D70F15">
        <w:rPr>
          <w:rFonts w:ascii="Arial" w:hAnsi="Arial" w:cs="Arial"/>
          <w:sz w:val="20"/>
          <w:szCs w:val="20"/>
        </w:rPr>
        <w:t>dodat včas a řádně za podmínek uvedených v této smlouvě.</w:t>
      </w:r>
    </w:p>
    <w:p w:rsidR="00537F17" w:rsidRPr="00D70F15" w:rsidRDefault="00537F17" w:rsidP="00D70F15">
      <w:pPr>
        <w:pStyle w:val="Zkladntext"/>
        <w:numPr>
          <w:ilvl w:val="1"/>
          <w:numId w:val="8"/>
        </w:numPr>
        <w:ind w:left="425" w:hanging="431"/>
        <w:jc w:val="left"/>
        <w:rPr>
          <w:rFonts w:ascii="Arial" w:hAnsi="Arial" w:cs="Arial"/>
          <w:sz w:val="20"/>
          <w:szCs w:val="20"/>
        </w:rPr>
      </w:pPr>
      <w:r w:rsidRPr="00D70F15">
        <w:rPr>
          <w:rFonts w:ascii="Arial" w:hAnsi="Arial" w:cs="Arial"/>
          <w:sz w:val="20"/>
          <w:szCs w:val="20"/>
        </w:rPr>
        <w:t xml:space="preserve">Kupující se zavazuje převzít </w:t>
      </w:r>
      <w:r w:rsidR="00556C9B" w:rsidRPr="00D70F15">
        <w:rPr>
          <w:rFonts w:ascii="Arial" w:hAnsi="Arial" w:cs="Arial"/>
          <w:sz w:val="20"/>
          <w:szCs w:val="20"/>
        </w:rPr>
        <w:t>tento předmět koupě</w:t>
      </w:r>
      <w:r w:rsidRPr="00D70F15">
        <w:rPr>
          <w:rFonts w:ascii="Arial" w:hAnsi="Arial" w:cs="Arial"/>
          <w:sz w:val="20"/>
          <w:szCs w:val="20"/>
        </w:rPr>
        <w:t xml:space="preserve"> a zaplatit za ně</w:t>
      </w:r>
      <w:r w:rsidR="00556C9B" w:rsidRPr="00D70F15">
        <w:rPr>
          <w:rFonts w:ascii="Arial" w:hAnsi="Arial" w:cs="Arial"/>
          <w:sz w:val="20"/>
          <w:szCs w:val="20"/>
        </w:rPr>
        <w:t>j</w:t>
      </w:r>
      <w:r w:rsidRPr="00D70F15">
        <w:rPr>
          <w:rFonts w:ascii="Arial" w:hAnsi="Arial" w:cs="Arial"/>
          <w:sz w:val="20"/>
          <w:szCs w:val="20"/>
        </w:rPr>
        <w:t xml:space="preserve"> v této smlouvě sjednanou kupní cenu.</w:t>
      </w:r>
    </w:p>
    <w:p w:rsidR="00D73335" w:rsidRPr="00D70F15" w:rsidRDefault="00D73335" w:rsidP="00D70F15">
      <w:pPr>
        <w:pStyle w:val="Zkladntext"/>
        <w:numPr>
          <w:ilvl w:val="1"/>
          <w:numId w:val="8"/>
        </w:numPr>
        <w:ind w:left="425" w:hanging="431"/>
        <w:jc w:val="left"/>
        <w:rPr>
          <w:rFonts w:ascii="Arial" w:hAnsi="Arial" w:cs="Arial"/>
          <w:sz w:val="20"/>
          <w:szCs w:val="20"/>
        </w:rPr>
      </w:pPr>
      <w:r w:rsidRPr="00D70F15">
        <w:rPr>
          <w:rFonts w:ascii="Arial" w:hAnsi="Arial" w:cs="Arial"/>
          <w:sz w:val="20"/>
          <w:szCs w:val="20"/>
        </w:rPr>
        <w:t xml:space="preserve">Přesná specifikace </w:t>
      </w:r>
      <w:r w:rsidR="00D80295" w:rsidRPr="00D70F15">
        <w:rPr>
          <w:rFonts w:ascii="Arial" w:hAnsi="Arial" w:cs="Arial"/>
          <w:sz w:val="20"/>
          <w:szCs w:val="20"/>
        </w:rPr>
        <w:t>předmětu dodávky</w:t>
      </w:r>
      <w:r w:rsidRPr="00D70F15">
        <w:rPr>
          <w:rFonts w:ascii="Arial" w:hAnsi="Arial" w:cs="Arial"/>
          <w:sz w:val="20"/>
          <w:szCs w:val="20"/>
        </w:rPr>
        <w:t xml:space="preserve">: </w:t>
      </w:r>
    </w:p>
    <w:p w:rsidR="00BE2891" w:rsidRPr="00D70F15" w:rsidRDefault="00BE2891" w:rsidP="00D70F15">
      <w:pPr>
        <w:pStyle w:val="Odstavecseseznamem"/>
        <w:numPr>
          <w:ilvl w:val="0"/>
          <w:numId w:val="25"/>
        </w:numPr>
        <w:spacing w:after="120"/>
        <w:rPr>
          <w:rFonts w:ascii="Arial" w:hAnsi="Arial" w:cs="Arial"/>
          <w:color w:val="000000"/>
          <w:sz w:val="20"/>
          <w:szCs w:val="20"/>
        </w:rPr>
      </w:pPr>
      <w:r w:rsidRPr="00D70F15">
        <w:rPr>
          <w:rFonts w:ascii="Arial" w:hAnsi="Arial" w:cs="Arial"/>
          <w:b/>
          <w:color w:val="000000"/>
          <w:sz w:val="20"/>
          <w:szCs w:val="20"/>
        </w:rPr>
        <w:t xml:space="preserve">4 ks tiskáren </w:t>
      </w:r>
      <w:proofErr w:type="spellStart"/>
      <w:r w:rsidRPr="00D70F15">
        <w:rPr>
          <w:rFonts w:ascii="Arial" w:hAnsi="Arial" w:cs="Arial"/>
          <w:b/>
          <w:color w:val="000000"/>
          <w:sz w:val="20"/>
          <w:szCs w:val="20"/>
        </w:rPr>
        <w:t>Kyocera</w:t>
      </w:r>
      <w:proofErr w:type="spellEnd"/>
      <w:r w:rsidRPr="00D70F15">
        <w:rPr>
          <w:rFonts w:ascii="Arial" w:hAnsi="Arial" w:cs="Arial"/>
          <w:b/>
          <w:color w:val="000000"/>
          <w:sz w:val="20"/>
          <w:szCs w:val="20"/>
        </w:rPr>
        <w:t xml:space="preserve"> </w:t>
      </w:r>
      <w:proofErr w:type="spellStart"/>
      <w:r w:rsidRPr="00D70F15">
        <w:rPr>
          <w:rFonts w:ascii="Arial" w:hAnsi="Arial" w:cs="Arial"/>
          <w:b/>
          <w:color w:val="000000"/>
          <w:sz w:val="20"/>
          <w:szCs w:val="20"/>
        </w:rPr>
        <w:t>TASKAlfa</w:t>
      </w:r>
      <w:proofErr w:type="spellEnd"/>
      <w:r w:rsidR="002F22ED" w:rsidRPr="00D70F15">
        <w:rPr>
          <w:rFonts w:ascii="Arial" w:hAnsi="Arial" w:cs="Arial"/>
          <w:b/>
          <w:color w:val="000000"/>
          <w:sz w:val="20"/>
          <w:szCs w:val="20"/>
        </w:rPr>
        <w:t xml:space="preserve"> </w:t>
      </w:r>
      <w:r w:rsidRPr="00D70F15">
        <w:rPr>
          <w:rFonts w:ascii="Arial" w:hAnsi="Arial" w:cs="Arial"/>
          <w:b/>
          <w:color w:val="000000"/>
          <w:sz w:val="20"/>
          <w:szCs w:val="20"/>
        </w:rPr>
        <w:t>2551ci</w:t>
      </w:r>
      <w:r w:rsidRPr="00D70F15">
        <w:rPr>
          <w:rFonts w:ascii="Arial" w:hAnsi="Arial" w:cs="Arial"/>
          <w:color w:val="000000"/>
          <w:sz w:val="20"/>
          <w:szCs w:val="20"/>
        </w:rPr>
        <w:t xml:space="preserve">, </w:t>
      </w:r>
      <w:r w:rsidR="00FD4CF6" w:rsidRPr="00D70F15">
        <w:rPr>
          <w:rFonts w:ascii="Arial" w:hAnsi="Arial" w:cs="Arial"/>
          <w:color w:val="000000"/>
          <w:sz w:val="20"/>
          <w:szCs w:val="20"/>
        </w:rPr>
        <w:t>včetně</w:t>
      </w:r>
      <w:r w:rsidRPr="00D70F15">
        <w:rPr>
          <w:rFonts w:ascii="Arial" w:hAnsi="Arial" w:cs="Arial"/>
          <w:color w:val="000000"/>
          <w:sz w:val="20"/>
          <w:szCs w:val="20"/>
        </w:rPr>
        <w:t>:</w:t>
      </w:r>
    </w:p>
    <w:p w:rsidR="00F25368" w:rsidRPr="00D70F15" w:rsidRDefault="00F25368" w:rsidP="00D70F15">
      <w:pPr>
        <w:pStyle w:val="Odstavecseseznamem"/>
        <w:numPr>
          <w:ilvl w:val="0"/>
          <w:numId w:val="26"/>
        </w:numPr>
        <w:rPr>
          <w:rFonts w:ascii="Arial" w:hAnsi="Arial" w:cs="Arial"/>
          <w:color w:val="000000"/>
          <w:sz w:val="20"/>
          <w:szCs w:val="20"/>
        </w:rPr>
      </w:pPr>
      <w:r w:rsidRPr="00D70F15">
        <w:rPr>
          <w:rFonts w:ascii="Arial" w:hAnsi="Arial" w:cs="Arial"/>
          <w:color w:val="000000"/>
          <w:sz w:val="20"/>
          <w:szCs w:val="20"/>
        </w:rPr>
        <w:t>DP-770 podavač originálů s otáčením na 100 listů</w:t>
      </w:r>
    </w:p>
    <w:p w:rsidR="00F25368" w:rsidRPr="00D70F15" w:rsidRDefault="00F25368" w:rsidP="00D70F15">
      <w:pPr>
        <w:pStyle w:val="Odstavecseseznamem"/>
        <w:numPr>
          <w:ilvl w:val="0"/>
          <w:numId w:val="26"/>
        </w:numPr>
        <w:rPr>
          <w:rFonts w:ascii="Arial" w:hAnsi="Arial" w:cs="Arial"/>
          <w:color w:val="000000"/>
          <w:sz w:val="20"/>
          <w:szCs w:val="20"/>
        </w:rPr>
      </w:pPr>
      <w:r w:rsidRPr="00D70F15">
        <w:rPr>
          <w:rFonts w:ascii="Arial" w:hAnsi="Arial" w:cs="Arial"/>
          <w:color w:val="000000"/>
          <w:sz w:val="20"/>
          <w:szCs w:val="20"/>
        </w:rPr>
        <w:t>PF-791 zásobník papíru na 2 x 500 listů</w:t>
      </w:r>
    </w:p>
    <w:p w:rsidR="00F25368" w:rsidRPr="00D70F15" w:rsidRDefault="00F25368" w:rsidP="00D70F15">
      <w:pPr>
        <w:pStyle w:val="Odstavecseseznamem"/>
        <w:numPr>
          <w:ilvl w:val="0"/>
          <w:numId w:val="26"/>
        </w:numPr>
        <w:rPr>
          <w:rFonts w:ascii="Arial" w:hAnsi="Arial" w:cs="Arial"/>
          <w:color w:val="000000"/>
          <w:sz w:val="20"/>
          <w:szCs w:val="20"/>
        </w:rPr>
      </w:pPr>
      <w:proofErr w:type="spellStart"/>
      <w:proofErr w:type="gramStart"/>
      <w:r w:rsidRPr="00D70F15">
        <w:rPr>
          <w:rFonts w:ascii="Arial" w:hAnsi="Arial" w:cs="Arial"/>
          <w:color w:val="000000"/>
          <w:sz w:val="20"/>
          <w:szCs w:val="20"/>
        </w:rPr>
        <w:t>CAK</w:t>
      </w:r>
      <w:proofErr w:type="spellEnd"/>
      <w:r w:rsidRPr="00D70F15">
        <w:rPr>
          <w:rFonts w:ascii="Arial" w:hAnsi="Arial" w:cs="Arial"/>
          <w:color w:val="000000"/>
          <w:sz w:val="20"/>
          <w:szCs w:val="20"/>
        </w:rPr>
        <w:t>(B)AC</w:t>
      </w:r>
      <w:proofErr w:type="gramEnd"/>
      <w:r w:rsidRPr="00D70F15">
        <w:rPr>
          <w:rFonts w:ascii="Arial" w:hAnsi="Arial" w:cs="Arial"/>
          <w:color w:val="000000"/>
          <w:sz w:val="20"/>
          <w:szCs w:val="20"/>
        </w:rPr>
        <w:t xml:space="preserve"> licence </w:t>
      </w:r>
      <w:proofErr w:type="spellStart"/>
      <w:r w:rsidRPr="00D70F15">
        <w:rPr>
          <w:rFonts w:ascii="Arial" w:hAnsi="Arial" w:cs="Arial"/>
          <w:color w:val="000000"/>
          <w:sz w:val="20"/>
          <w:szCs w:val="20"/>
        </w:rPr>
        <w:t>Card</w:t>
      </w:r>
      <w:proofErr w:type="spellEnd"/>
      <w:r w:rsidRPr="00D70F15">
        <w:rPr>
          <w:rFonts w:ascii="Arial" w:hAnsi="Arial" w:cs="Arial"/>
          <w:color w:val="000000"/>
          <w:sz w:val="20"/>
          <w:szCs w:val="20"/>
        </w:rPr>
        <w:t xml:space="preserve"> </w:t>
      </w:r>
      <w:proofErr w:type="spellStart"/>
      <w:r w:rsidRPr="00D70F15">
        <w:rPr>
          <w:rFonts w:ascii="Arial" w:hAnsi="Arial" w:cs="Arial"/>
          <w:color w:val="000000"/>
          <w:sz w:val="20"/>
          <w:szCs w:val="20"/>
        </w:rPr>
        <w:t>Authentication</w:t>
      </w:r>
      <w:proofErr w:type="spellEnd"/>
      <w:r w:rsidRPr="00D70F15">
        <w:rPr>
          <w:rFonts w:ascii="Arial" w:hAnsi="Arial" w:cs="Arial"/>
          <w:color w:val="000000"/>
          <w:sz w:val="20"/>
          <w:szCs w:val="20"/>
        </w:rPr>
        <w:t xml:space="preserve"> </w:t>
      </w:r>
      <w:proofErr w:type="spellStart"/>
      <w:r w:rsidRPr="00D70F15">
        <w:rPr>
          <w:rFonts w:ascii="Arial" w:hAnsi="Arial" w:cs="Arial"/>
          <w:color w:val="000000"/>
          <w:sz w:val="20"/>
          <w:szCs w:val="20"/>
        </w:rPr>
        <w:t>Kit</w:t>
      </w:r>
      <w:proofErr w:type="spellEnd"/>
      <w:r w:rsidRPr="00D70F15">
        <w:rPr>
          <w:rFonts w:ascii="Arial" w:hAnsi="Arial" w:cs="Arial"/>
          <w:color w:val="000000"/>
          <w:sz w:val="20"/>
          <w:szCs w:val="20"/>
        </w:rPr>
        <w:t xml:space="preserve"> (B) aktivační licence USB portů pro připojení USB</w:t>
      </w:r>
    </w:p>
    <w:p w:rsidR="00F25368" w:rsidRPr="00D70F15" w:rsidRDefault="00F25368" w:rsidP="00D70F15">
      <w:pPr>
        <w:pStyle w:val="Odstavecseseznamem"/>
        <w:numPr>
          <w:ilvl w:val="0"/>
          <w:numId w:val="26"/>
        </w:numPr>
        <w:rPr>
          <w:rFonts w:ascii="Arial" w:hAnsi="Arial" w:cs="Arial"/>
          <w:color w:val="000000"/>
          <w:sz w:val="20"/>
          <w:szCs w:val="20"/>
        </w:rPr>
      </w:pPr>
      <w:proofErr w:type="spellStart"/>
      <w:r w:rsidRPr="00D70F15">
        <w:rPr>
          <w:rFonts w:ascii="Arial" w:hAnsi="Arial" w:cs="Arial"/>
          <w:color w:val="000000"/>
          <w:sz w:val="20"/>
          <w:szCs w:val="20"/>
        </w:rPr>
        <w:t>Embedded</w:t>
      </w:r>
      <w:proofErr w:type="spellEnd"/>
      <w:r w:rsidRPr="00D70F15">
        <w:rPr>
          <w:rFonts w:ascii="Arial" w:hAnsi="Arial" w:cs="Arial"/>
          <w:color w:val="000000"/>
          <w:sz w:val="20"/>
          <w:szCs w:val="20"/>
        </w:rPr>
        <w:t xml:space="preserve"> terminál</w:t>
      </w:r>
    </w:p>
    <w:p w:rsidR="00F25368" w:rsidRPr="00D70F15" w:rsidRDefault="00F25368" w:rsidP="00D70F15">
      <w:pPr>
        <w:pStyle w:val="Odstavecseseznamem"/>
        <w:numPr>
          <w:ilvl w:val="0"/>
          <w:numId w:val="26"/>
        </w:numPr>
        <w:rPr>
          <w:rFonts w:ascii="Arial" w:hAnsi="Arial" w:cs="Arial"/>
          <w:color w:val="000000"/>
          <w:sz w:val="20"/>
          <w:szCs w:val="20"/>
        </w:rPr>
      </w:pPr>
      <w:r w:rsidRPr="00D70F15">
        <w:rPr>
          <w:rFonts w:ascii="Arial" w:hAnsi="Arial" w:cs="Arial"/>
          <w:color w:val="000000"/>
          <w:sz w:val="20"/>
          <w:szCs w:val="20"/>
        </w:rPr>
        <w:t xml:space="preserve">MyQ-20-TR010KU – USB bezkontaktní čtečka EM </w:t>
      </w:r>
      <w:proofErr w:type="spellStart"/>
      <w:r w:rsidRPr="00D70F15">
        <w:rPr>
          <w:rFonts w:ascii="Arial" w:hAnsi="Arial" w:cs="Arial"/>
          <w:color w:val="000000"/>
          <w:sz w:val="20"/>
          <w:szCs w:val="20"/>
        </w:rPr>
        <w:t>Multi</w:t>
      </w:r>
      <w:proofErr w:type="spellEnd"/>
      <w:r w:rsidRPr="00D70F15">
        <w:rPr>
          <w:rFonts w:ascii="Arial" w:hAnsi="Arial" w:cs="Arial"/>
          <w:color w:val="000000"/>
          <w:sz w:val="20"/>
          <w:szCs w:val="20"/>
        </w:rPr>
        <w:t xml:space="preserve"> 125 Hz</w:t>
      </w:r>
    </w:p>
    <w:p w:rsidR="00820DB9" w:rsidRDefault="00F25368" w:rsidP="00D70F15">
      <w:pPr>
        <w:pStyle w:val="Odstavecseseznamem"/>
        <w:numPr>
          <w:ilvl w:val="0"/>
          <w:numId w:val="26"/>
        </w:numPr>
        <w:rPr>
          <w:rFonts w:ascii="Arial" w:hAnsi="Arial" w:cs="Arial"/>
          <w:color w:val="000000"/>
          <w:sz w:val="20"/>
          <w:szCs w:val="20"/>
        </w:rPr>
      </w:pPr>
      <w:r w:rsidRPr="00F25368">
        <w:rPr>
          <w:rFonts w:ascii="Arial" w:hAnsi="Arial" w:cs="Arial"/>
          <w:color w:val="000000"/>
          <w:sz w:val="20"/>
          <w:szCs w:val="20"/>
        </w:rPr>
        <w:t>tonery plné originální balení (ne startovací náplň)</w:t>
      </w:r>
    </w:p>
    <w:p w:rsidR="00BE2891" w:rsidRPr="00BE2891" w:rsidRDefault="00BE2891" w:rsidP="00D70F15">
      <w:pPr>
        <w:pStyle w:val="Odstavecseseznamem"/>
        <w:rPr>
          <w:rFonts w:ascii="Arial" w:hAnsi="Arial" w:cs="Arial"/>
          <w:color w:val="000000"/>
          <w:sz w:val="20"/>
          <w:szCs w:val="20"/>
        </w:rPr>
      </w:pPr>
    </w:p>
    <w:p w:rsidR="00BE2891" w:rsidRPr="00BE2891" w:rsidRDefault="00BE2891" w:rsidP="002E0D66">
      <w:pPr>
        <w:pStyle w:val="Odstavecseseznamem"/>
        <w:ind w:left="360"/>
        <w:rPr>
          <w:rFonts w:ascii="Arial" w:hAnsi="Arial" w:cs="Arial"/>
          <w:color w:val="000000"/>
          <w:sz w:val="20"/>
          <w:szCs w:val="20"/>
        </w:rPr>
      </w:pPr>
    </w:p>
    <w:p w:rsidR="00BE2891" w:rsidRPr="00D70F15" w:rsidRDefault="00BE2891" w:rsidP="00D70F15">
      <w:pPr>
        <w:pStyle w:val="Odstavecseseznamem"/>
        <w:numPr>
          <w:ilvl w:val="0"/>
          <w:numId w:val="25"/>
        </w:numPr>
        <w:spacing w:after="120"/>
        <w:rPr>
          <w:rFonts w:ascii="Arial" w:hAnsi="Arial" w:cs="Arial"/>
          <w:b/>
          <w:color w:val="000000"/>
          <w:sz w:val="20"/>
          <w:szCs w:val="20"/>
        </w:rPr>
      </w:pPr>
      <w:r w:rsidRPr="00D70F15">
        <w:rPr>
          <w:rFonts w:ascii="Arial" w:hAnsi="Arial" w:cs="Arial"/>
          <w:b/>
          <w:color w:val="000000"/>
          <w:sz w:val="20"/>
          <w:szCs w:val="20"/>
        </w:rPr>
        <w:t xml:space="preserve">2 ks tiskáren </w:t>
      </w:r>
      <w:proofErr w:type="spellStart"/>
      <w:r w:rsidR="002F22ED" w:rsidRPr="00D70F15">
        <w:rPr>
          <w:rFonts w:ascii="Arial" w:hAnsi="Arial" w:cs="Arial"/>
          <w:b/>
          <w:color w:val="000000"/>
          <w:sz w:val="20"/>
          <w:szCs w:val="20"/>
        </w:rPr>
        <w:t>Kyocera</w:t>
      </w:r>
      <w:proofErr w:type="spellEnd"/>
      <w:r w:rsidR="002F22ED" w:rsidRPr="00D70F15">
        <w:rPr>
          <w:rFonts w:ascii="Arial" w:hAnsi="Arial" w:cs="Arial"/>
          <w:b/>
          <w:color w:val="000000"/>
          <w:sz w:val="20"/>
          <w:szCs w:val="20"/>
        </w:rPr>
        <w:t xml:space="preserve"> </w:t>
      </w:r>
      <w:proofErr w:type="spellStart"/>
      <w:r w:rsidR="002F22ED" w:rsidRPr="00D70F15">
        <w:rPr>
          <w:rFonts w:ascii="Arial" w:hAnsi="Arial" w:cs="Arial"/>
          <w:b/>
          <w:color w:val="000000"/>
          <w:sz w:val="20"/>
          <w:szCs w:val="20"/>
        </w:rPr>
        <w:t>TASKalfa</w:t>
      </w:r>
      <w:proofErr w:type="spellEnd"/>
      <w:r w:rsidR="002F22ED" w:rsidRPr="00D70F15">
        <w:rPr>
          <w:rFonts w:ascii="Arial" w:hAnsi="Arial" w:cs="Arial"/>
          <w:b/>
          <w:color w:val="000000"/>
          <w:sz w:val="20"/>
          <w:szCs w:val="20"/>
        </w:rPr>
        <w:t xml:space="preserve"> 4052ci</w:t>
      </w:r>
      <w:r w:rsidR="00CA411C" w:rsidRPr="00D70F15">
        <w:rPr>
          <w:rFonts w:ascii="Arial" w:hAnsi="Arial" w:cs="Arial"/>
          <w:color w:val="000000"/>
          <w:sz w:val="20"/>
          <w:szCs w:val="20"/>
        </w:rPr>
        <w:t>, včetně:</w:t>
      </w:r>
    </w:p>
    <w:p w:rsidR="00CA411C" w:rsidRPr="00BE2891" w:rsidRDefault="00CA411C" w:rsidP="00D70F15">
      <w:pPr>
        <w:pStyle w:val="Odstavecseseznamem"/>
        <w:numPr>
          <w:ilvl w:val="0"/>
          <w:numId w:val="27"/>
        </w:numPr>
        <w:rPr>
          <w:rFonts w:ascii="Arial" w:hAnsi="Arial" w:cs="Arial"/>
          <w:color w:val="000000"/>
          <w:sz w:val="20"/>
          <w:szCs w:val="20"/>
        </w:rPr>
      </w:pPr>
      <w:r>
        <w:rPr>
          <w:rFonts w:ascii="Arial" w:hAnsi="Arial" w:cs="Arial"/>
          <w:color w:val="000000"/>
          <w:sz w:val="20"/>
          <w:szCs w:val="20"/>
        </w:rPr>
        <w:t>DP-710</w:t>
      </w:r>
      <w:r w:rsidRPr="00BE2891">
        <w:rPr>
          <w:rFonts w:ascii="Arial" w:hAnsi="Arial" w:cs="Arial"/>
          <w:color w:val="000000"/>
          <w:sz w:val="20"/>
          <w:szCs w:val="20"/>
        </w:rPr>
        <w:t>0 podavač originálů s otáčením na 1</w:t>
      </w:r>
      <w:r w:rsidR="00B728B4">
        <w:rPr>
          <w:rFonts w:ascii="Arial" w:hAnsi="Arial" w:cs="Arial"/>
          <w:color w:val="000000"/>
          <w:sz w:val="20"/>
          <w:szCs w:val="20"/>
        </w:rPr>
        <w:t>4</w:t>
      </w:r>
      <w:r w:rsidRPr="00BE2891">
        <w:rPr>
          <w:rFonts w:ascii="Arial" w:hAnsi="Arial" w:cs="Arial"/>
          <w:color w:val="000000"/>
          <w:sz w:val="20"/>
          <w:szCs w:val="20"/>
        </w:rPr>
        <w:t>0 listů</w:t>
      </w:r>
    </w:p>
    <w:p w:rsidR="00CA411C" w:rsidRDefault="00CA411C" w:rsidP="00D70F15">
      <w:pPr>
        <w:pStyle w:val="Odstavecseseznamem"/>
        <w:numPr>
          <w:ilvl w:val="0"/>
          <w:numId w:val="27"/>
        </w:numPr>
        <w:rPr>
          <w:rFonts w:ascii="Arial" w:hAnsi="Arial" w:cs="Arial"/>
          <w:color w:val="000000"/>
          <w:sz w:val="20"/>
          <w:szCs w:val="20"/>
        </w:rPr>
      </w:pPr>
      <w:r w:rsidRPr="00BE2891">
        <w:rPr>
          <w:rFonts w:ascii="Arial" w:hAnsi="Arial" w:cs="Arial"/>
          <w:color w:val="000000"/>
          <w:sz w:val="20"/>
          <w:szCs w:val="20"/>
        </w:rPr>
        <w:t>PF-71</w:t>
      </w:r>
      <w:r w:rsidR="00B728B4">
        <w:rPr>
          <w:rFonts w:ascii="Arial" w:hAnsi="Arial" w:cs="Arial"/>
          <w:color w:val="000000"/>
          <w:sz w:val="20"/>
          <w:szCs w:val="20"/>
        </w:rPr>
        <w:t>10</w:t>
      </w:r>
      <w:r w:rsidRPr="00BE2891">
        <w:rPr>
          <w:rFonts w:ascii="Arial" w:hAnsi="Arial" w:cs="Arial"/>
          <w:color w:val="000000"/>
          <w:sz w:val="20"/>
          <w:szCs w:val="20"/>
        </w:rPr>
        <w:t xml:space="preserve"> zásobník papíru na 2 x </w:t>
      </w:r>
      <w:r w:rsidR="00B728B4">
        <w:rPr>
          <w:rFonts w:ascii="Arial" w:hAnsi="Arial" w:cs="Arial"/>
          <w:color w:val="000000"/>
          <w:sz w:val="20"/>
          <w:szCs w:val="20"/>
        </w:rPr>
        <w:t>1</w:t>
      </w:r>
      <w:r w:rsidRPr="00BE2891">
        <w:rPr>
          <w:rFonts w:ascii="Arial" w:hAnsi="Arial" w:cs="Arial"/>
          <w:color w:val="000000"/>
          <w:sz w:val="20"/>
          <w:szCs w:val="20"/>
        </w:rPr>
        <w:t>500 listů</w:t>
      </w:r>
      <w:r w:rsidR="00B728B4">
        <w:rPr>
          <w:rFonts w:ascii="Arial" w:hAnsi="Arial" w:cs="Arial"/>
          <w:color w:val="000000"/>
          <w:sz w:val="20"/>
          <w:szCs w:val="20"/>
        </w:rPr>
        <w:t xml:space="preserve"> A4</w:t>
      </w:r>
    </w:p>
    <w:p w:rsidR="00B728B4" w:rsidRDefault="00B728B4" w:rsidP="00D70F15">
      <w:pPr>
        <w:pStyle w:val="Odstavecseseznamem"/>
        <w:numPr>
          <w:ilvl w:val="0"/>
          <w:numId w:val="27"/>
        </w:numPr>
        <w:rPr>
          <w:rFonts w:ascii="Arial" w:hAnsi="Arial" w:cs="Arial"/>
          <w:color w:val="000000"/>
          <w:sz w:val="20"/>
          <w:szCs w:val="20"/>
        </w:rPr>
      </w:pPr>
      <w:r w:rsidRPr="00B728B4">
        <w:rPr>
          <w:rFonts w:ascii="Arial" w:hAnsi="Arial" w:cs="Arial"/>
          <w:color w:val="000000"/>
          <w:sz w:val="20"/>
          <w:szCs w:val="20"/>
        </w:rPr>
        <w:t>DF-7120</w:t>
      </w:r>
      <w:r>
        <w:rPr>
          <w:rFonts w:ascii="Arial" w:hAnsi="Arial" w:cs="Arial"/>
          <w:color w:val="000000"/>
          <w:sz w:val="20"/>
          <w:szCs w:val="20"/>
        </w:rPr>
        <w:t xml:space="preserve"> </w:t>
      </w:r>
      <w:r w:rsidRPr="00B728B4">
        <w:rPr>
          <w:rFonts w:ascii="Arial" w:hAnsi="Arial" w:cs="Arial"/>
          <w:color w:val="000000"/>
          <w:sz w:val="20"/>
          <w:szCs w:val="20"/>
        </w:rPr>
        <w:t>Sešívací finišer na 1000 listů (sešije 50 listů)</w:t>
      </w:r>
      <w:r>
        <w:rPr>
          <w:rFonts w:ascii="Arial" w:hAnsi="Arial" w:cs="Arial"/>
          <w:color w:val="000000"/>
          <w:sz w:val="20"/>
          <w:szCs w:val="20"/>
        </w:rPr>
        <w:t xml:space="preserve"> + propojovací </w:t>
      </w:r>
      <w:proofErr w:type="spellStart"/>
      <w:r>
        <w:rPr>
          <w:rFonts w:ascii="Arial" w:hAnsi="Arial" w:cs="Arial"/>
          <w:color w:val="000000"/>
          <w:sz w:val="20"/>
          <w:szCs w:val="20"/>
        </w:rPr>
        <w:t>kit</w:t>
      </w:r>
      <w:proofErr w:type="spellEnd"/>
      <w:r w:rsidRPr="00B728B4">
        <w:t xml:space="preserve"> </w:t>
      </w:r>
      <w:r w:rsidRPr="00B728B4">
        <w:rPr>
          <w:rFonts w:ascii="Arial" w:hAnsi="Arial" w:cs="Arial"/>
          <w:color w:val="000000"/>
          <w:sz w:val="20"/>
          <w:szCs w:val="20"/>
        </w:rPr>
        <w:t>pro DF-7110/DF-7120</w:t>
      </w:r>
    </w:p>
    <w:p w:rsidR="00CA411C" w:rsidRPr="00BE2891" w:rsidRDefault="00CA411C" w:rsidP="00D70F15">
      <w:pPr>
        <w:pStyle w:val="Odstavecseseznamem"/>
        <w:numPr>
          <w:ilvl w:val="0"/>
          <w:numId w:val="27"/>
        </w:numPr>
        <w:rPr>
          <w:rFonts w:ascii="Arial" w:hAnsi="Arial" w:cs="Arial"/>
          <w:color w:val="000000"/>
          <w:sz w:val="20"/>
          <w:szCs w:val="20"/>
        </w:rPr>
      </w:pPr>
      <w:proofErr w:type="spellStart"/>
      <w:proofErr w:type="gramStart"/>
      <w:r w:rsidRPr="00BE2891">
        <w:rPr>
          <w:rFonts w:ascii="Arial" w:hAnsi="Arial" w:cs="Arial"/>
          <w:color w:val="000000"/>
          <w:sz w:val="20"/>
          <w:szCs w:val="20"/>
        </w:rPr>
        <w:t>CAK</w:t>
      </w:r>
      <w:proofErr w:type="spellEnd"/>
      <w:r w:rsidRPr="00BE2891">
        <w:rPr>
          <w:rFonts w:ascii="Arial" w:hAnsi="Arial" w:cs="Arial"/>
          <w:color w:val="000000"/>
          <w:sz w:val="20"/>
          <w:szCs w:val="20"/>
        </w:rPr>
        <w:t>(B)AC</w:t>
      </w:r>
      <w:proofErr w:type="gramEnd"/>
      <w:r w:rsidRPr="00BE2891">
        <w:rPr>
          <w:rFonts w:ascii="Arial" w:hAnsi="Arial" w:cs="Arial"/>
          <w:color w:val="000000"/>
          <w:sz w:val="20"/>
          <w:szCs w:val="20"/>
        </w:rPr>
        <w:t xml:space="preserve"> licence </w:t>
      </w:r>
      <w:proofErr w:type="spellStart"/>
      <w:r w:rsidRPr="00BE2891">
        <w:rPr>
          <w:rFonts w:ascii="Arial" w:hAnsi="Arial" w:cs="Arial"/>
          <w:color w:val="000000"/>
          <w:sz w:val="20"/>
          <w:szCs w:val="20"/>
        </w:rPr>
        <w:t>Card</w:t>
      </w:r>
      <w:proofErr w:type="spellEnd"/>
      <w:r w:rsidRPr="00BE2891">
        <w:rPr>
          <w:rFonts w:ascii="Arial" w:hAnsi="Arial" w:cs="Arial"/>
          <w:color w:val="000000"/>
          <w:sz w:val="20"/>
          <w:szCs w:val="20"/>
        </w:rPr>
        <w:t xml:space="preserve"> </w:t>
      </w:r>
      <w:proofErr w:type="spellStart"/>
      <w:r w:rsidRPr="00BE2891">
        <w:rPr>
          <w:rFonts w:ascii="Arial" w:hAnsi="Arial" w:cs="Arial"/>
          <w:color w:val="000000"/>
          <w:sz w:val="20"/>
          <w:szCs w:val="20"/>
        </w:rPr>
        <w:t>Authentication</w:t>
      </w:r>
      <w:proofErr w:type="spellEnd"/>
      <w:r w:rsidRPr="00BE2891">
        <w:rPr>
          <w:rFonts w:ascii="Arial" w:hAnsi="Arial" w:cs="Arial"/>
          <w:color w:val="000000"/>
          <w:sz w:val="20"/>
          <w:szCs w:val="20"/>
        </w:rPr>
        <w:t xml:space="preserve"> </w:t>
      </w:r>
      <w:proofErr w:type="spellStart"/>
      <w:r w:rsidRPr="00BE2891">
        <w:rPr>
          <w:rFonts w:ascii="Arial" w:hAnsi="Arial" w:cs="Arial"/>
          <w:color w:val="000000"/>
          <w:sz w:val="20"/>
          <w:szCs w:val="20"/>
        </w:rPr>
        <w:t>Kit</w:t>
      </w:r>
      <w:proofErr w:type="spellEnd"/>
      <w:r w:rsidRPr="00BE2891">
        <w:rPr>
          <w:rFonts w:ascii="Arial" w:hAnsi="Arial" w:cs="Arial"/>
          <w:color w:val="000000"/>
          <w:sz w:val="20"/>
          <w:szCs w:val="20"/>
        </w:rPr>
        <w:t xml:space="preserve"> (B) aktivační licence USB portů pro připojení USB</w:t>
      </w:r>
    </w:p>
    <w:p w:rsidR="00CA411C" w:rsidRDefault="00CA411C" w:rsidP="00D70F15">
      <w:pPr>
        <w:pStyle w:val="Odstavecseseznamem"/>
        <w:numPr>
          <w:ilvl w:val="0"/>
          <w:numId w:val="27"/>
        </w:numPr>
        <w:rPr>
          <w:rFonts w:ascii="Arial" w:hAnsi="Arial" w:cs="Arial"/>
          <w:color w:val="000000"/>
          <w:sz w:val="20"/>
          <w:szCs w:val="20"/>
        </w:rPr>
      </w:pPr>
      <w:r w:rsidRPr="00BE2891">
        <w:rPr>
          <w:rFonts w:ascii="Arial" w:hAnsi="Arial" w:cs="Arial"/>
          <w:color w:val="000000"/>
          <w:sz w:val="20"/>
          <w:szCs w:val="20"/>
        </w:rPr>
        <w:t xml:space="preserve">MyQ-20-TR010KU – USB bezkontaktní čtečka EM </w:t>
      </w:r>
      <w:proofErr w:type="spellStart"/>
      <w:r w:rsidRPr="00BE2891">
        <w:rPr>
          <w:rFonts w:ascii="Arial" w:hAnsi="Arial" w:cs="Arial"/>
          <w:color w:val="000000"/>
          <w:sz w:val="20"/>
          <w:szCs w:val="20"/>
        </w:rPr>
        <w:t>Multi</w:t>
      </w:r>
      <w:proofErr w:type="spellEnd"/>
      <w:r w:rsidRPr="00BE2891">
        <w:rPr>
          <w:rFonts w:ascii="Arial" w:hAnsi="Arial" w:cs="Arial"/>
          <w:color w:val="000000"/>
          <w:sz w:val="20"/>
          <w:szCs w:val="20"/>
        </w:rPr>
        <w:t xml:space="preserve"> 125 Hz</w:t>
      </w:r>
    </w:p>
    <w:p w:rsidR="00F25368" w:rsidRPr="00BE2891" w:rsidRDefault="00F25368" w:rsidP="00F25368">
      <w:pPr>
        <w:pStyle w:val="Odstavecseseznamem"/>
        <w:numPr>
          <w:ilvl w:val="0"/>
          <w:numId w:val="27"/>
        </w:numPr>
        <w:rPr>
          <w:rFonts w:ascii="Arial" w:hAnsi="Arial" w:cs="Arial"/>
          <w:color w:val="000000"/>
          <w:sz w:val="20"/>
          <w:szCs w:val="20"/>
        </w:rPr>
      </w:pPr>
      <w:r w:rsidRPr="00F25368">
        <w:rPr>
          <w:rFonts w:ascii="Arial" w:hAnsi="Arial" w:cs="Arial"/>
          <w:color w:val="000000"/>
          <w:sz w:val="20"/>
          <w:szCs w:val="20"/>
        </w:rPr>
        <w:t>tonery plné originální balení (ne startovací náplň)</w:t>
      </w:r>
    </w:p>
    <w:p w:rsidR="00BE2891" w:rsidRDefault="00BE2891" w:rsidP="002E0D66">
      <w:pPr>
        <w:pStyle w:val="Odstavecseseznamem"/>
        <w:ind w:left="360"/>
        <w:jc w:val="both"/>
        <w:rPr>
          <w:rFonts w:ascii="Arial" w:hAnsi="Arial" w:cs="Arial"/>
          <w:color w:val="000000"/>
          <w:sz w:val="20"/>
          <w:szCs w:val="20"/>
        </w:rPr>
      </w:pPr>
    </w:p>
    <w:p w:rsidR="00477441" w:rsidRDefault="00BE2891" w:rsidP="00D70F15">
      <w:pPr>
        <w:pStyle w:val="Zkladntext"/>
        <w:numPr>
          <w:ilvl w:val="1"/>
          <w:numId w:val="8"/>
        </w:numPr>
        <w:ind w:left="425" w:hanging="431"/>
        <w:jc w:val="left"/>
        <w:rPr>
          <w:rFonts w:ascii="Arial" w:hAnsi="Arial" w:cs="Arial"/>
          <w:sz w:val="20"/>
          <w:szCs w:val="20"/>
        </w:rPr>
      </w:pPr>
      <w:r w:rsidRPr="00D70F15">
        <w:rPr>
          <w:rFonts w:ascii="Arial" w:hAnsi="Arial" w:cs="Arial"/>
          <w:sz w:val="20"/>
          <w:szCs w:val="20"/>
        </w:rPr>
        <w:t xml:space="preserve">Všechny tiskárny </w:t>
      </w:r>
      <w:r w:rsidR="00BA73E1">
        <w:rPr>
          <w:rFonts w:ascii="Arial" w:hAnsi="Arial" w:cs="Arial"/>
          <w:sz w:val="20"/>
          <w:szCs w:val="20"/>
        </w:rPr>
        <w:t xml:space="preserve">uvedené v </w:t>
      </w:r>
      <w:r w:rsidR="0047122F" w:rsidRPr="00D70F15">
        <w:rPr>
          <w:rFonts w:ascii="Arial" w:hAnsi="Arial" w:cs="Arial"/>
          <w:sz w:val="20"/>
          <w:szCs w:val="20"/>
        </w:rPr>
        <w:t xml:space="preserve">bodu </w:t>
      </w:r>
      <w:proofErr w:type="gramStart"/>
      <w:r w:rsidR="00FD4CF6" w:rsidRPr="00D70F15">
        <w:rPr>
          <w:rFonts w:ascii="Arial" w:hAnsi="Arial" w:cs="Arial"/>
          <w:sz w:val="20"/>
          <w:szCs w:val="20"/>
        </w:rPr>
        <w:t>1.</w:t>
      </w:r>
      <w:r w:rsidR="0047122F" w:rsidRPr="00D70F15">
        <w:rPr>
          <w:rFonts w:ascii="Arial" w:hAnsi="Arial" w:cs="Arial"/>
          <w:sz w:val="20"/>
          <w:szCs w:val="20"/>
        </w:rPr>
        <w:t>4</w:t>
      </w:r>
      <w:r w:rsidR="00FD4CF6" w:rsidRPr="00D70F15">
        <w:rPr>
          <w:rFonts w:ascii="Arial" w:hAnsi="Arial" w:cs="Arial"/>
          <w:sz w:val="20"/>
          <w:szCs w:val="20"/>
        </w:rPr>
        <w:t xml:space="preserve">. </w:t>
      </w:r>
      <w:r w:rsidRPr="00D70F15">
        <w:rPr>
          <w:rFonts w:ascii="Arial" w:hAnsi="Arial" w:cs="Arial"/>
          <w:sz w:val="20"/>
          <w:szCs w:val="20"/>
        </w:rPr>
        <w:t>budou</w:t>
      </w:r>
      <w:proofErr w:type="gramEnd"/>
      <w:r w:rsidRPr="00D70F15">
        <w:rPr>
          <w:rFonts w:ascii="Arial" w:hAnsi="Arial" w:cs="Arial"/>
          <w:sz w:val="20"/>
          <w:szCs w:val="20"/>
        </w:rPr>
        <w:t xml:space="preserve"> </w:t>
      </w:r>
      <w:r w:rsidR="00BA73E1">
        <w:rPr>
          <w:rFonts w:ascii="Arial" w:hAnsi="Arial" w:cs="Arial"/>
          <w:sz w:val="20"/>
          <w:szCs w:val="20"/>
        </w:rPr>
        <w:t xml:space="preserve">prodávajícím </w:t>
      </w:r>
      <w:r w:rsidRPr="00D70F15">
        <w:rPr>
          <w:rFonts w:ascii="Arial" w:hAnsi="Arial" w:cs="Arial"/>
          <w:sz w:val="20"/>
          <w:szCs w:val="20"/>
        </w:rPr>
        <w:t xml:space="preserve">dodány na místo určení </w:t>
      </w:r>
      <w:r w:rsidR="00BA73E1">
        <w:rPr>
          <w:rFonts w:ascii="Arial" w:hAnsi="Arial" w:cs="Arial"/>
          <w:sz w:val="20"/>
          <w:szCs w:val="20"/>
        </w:rPr>
        <w:t xml:space="preserve">a </w:t>
      </w:r>
      <w:r w:rsidRPr="00D70F15">
        <w:rPr>
          <w:rFonts w:ascii="Arial" w:hAnsi="Arial" w:cs="Arial"/>
          <w:sz w:val="20"/>
          <w:szCs w:val="20"/>
        </w:rPr>
        <w:t>vybaleny, složeny a nainstalovány</w:t>
      </w:r>
      <w:r w:rsidR="00A50394" w:rsidRPr="00D70F15">
        <w:rPr>
          <w:rFonts w:ascii="Arial" w:hAnsi="Arial" w:cs="Arial"/>
          <w:sz w:val="20"/>
          <w:szCs w:val="20"/>
        </w:rPr>
        <w:t>.</w:t>
      </w:r>
    </w:p>
    <w:p w:rsidR="00A50394" w:rsidRDefault="00477441" w:rsidP="00D70F15">
      <w:pPr>
        <w:pStyle w:val="Zkladntext"/>
        <w:numPr>
          <w:ilvl w:val="1"/>
          <w:numId w:val="8"/>
        </w:numPr>
        <w:ind w:left="425" w:hanging="431"/>
        <w:jc w:val="left"/>
        <w:rPr>
          <w:rFonts w:ascii="Arial" w:hAnsi="Arial" w:cs="Arial"/>
          <w:sz w:val="20"/>
          <w:szCs w:val="20"/>
        </w:rPr>
      </w:pPr>
      <w:r>
        <w:rPr>
          <w:rFonts w:ascii="Arial" w:hAnsi="Arial" w:cs="Arial"/>
          <w:sz w:val="20"/>
          <w:szCs w:val="20"/>
        </w:rPr>
        <w:t xml:space="preserve">Tiskárny uvedené v bodě 1.4. </w:t>
      </w:r>
      <w:r w:rsidR="00A361E7">
        <w:rPr>
          <w:rFonts w:ascii="Arial" w:hAnsi="Arial" w:cs="Arial"/>
          <w:sz w:val="20"/>
          <w:szCs w:val="20"/>
        </w:rPr>
        <w:t xml:space="preserve">B) </w:t>
      </w:r>
      <w:r>
        <w:rPr>
          <w:rFonts w:ascii="Arial" w:hAnsi="Arial" w:cs="Arial"/>
          <w:sz w:val="20"/>
          <w:szCs w:val="20"/>
        </w:rPr>
        <w:t xml:space="preserve">musí splňovat parametry dle technické specifikace v příloze </w:t>
      </w:r>
      <w:proofErr w:type="gramStart"/>
      <w:r>
        <w:rPr>
          <w:rFonts w:ascii="Arial" w:hAnsi="Arial" w:cs="Arial"/>
          <w:sz w:val="20"/>
          <w:szCs w:val="20"/>
        </w:rPr>
        <w:t>č.1,</w:t>
      </w:r>
      <w:r w:rsidR="00AC6667">
        <w:rPr>
          <w:rFonts w:ascii="Arial" w:hAnsi="Arial" w:cs="Arial"/>
          <w:sz w:val="20"/>
          <w:szCs w:val="20"/>
        </w:rPr>
        <w:t xml:space="preserve"> </w:t>
      </w:r>
      <w:r>
        <w:rPr>
          <w:rFonts w:ascii="Arial" w:hAnsi="Arial" w:cs="Arial"/>
          <w:sz w:val="20"/>
          <w:szCs w:val="20"/>
        </w:rPr>
        <w:t>která</w:t>
      </w:r>
      <w:proofErr w:type="gramEnd"/>
      <w:r>
        <w:rPr>
          <w:rFonts w:ascii="Arial" w:hAnsi="Arial" w:cs="Arial"/>
          <w:sz w:val="20"/>
          <w:szCs w:val="20"/>
        </w:rPr>
        <w:t xml:space="preserve"> je nedílnou součástí smlouvy.</w:t>
      </w:r>
    </w:p>
    <w:p w:rsidR="00537F17" w:rsidRDefault="00537F17" w:rsidP="00D70F15">
      <w:pPr>
        <w:pStyle w:val="Normlnweb"/>
        <w:spacing w:before="360" w:beforeAutospacing="0"/>
        <w:jc w:val="center"/>
        <w:rPr>
          <w:rFonts w:ascii="Arial" w:hAnsi="Arial" w:cs="Arial"/>
          <w:b/>
          <w:bCs/>
        </w:rPr>
      </w:pPr>
      <w:r w:rsidRPr="007F22EB">
        <w:rPr>
          <w:rFonts w:ascii="Arial" w:hAnsi="Arial" w:cs="Arial"/>
          <w:b/>
          <w:bCs/>
        </w:rPr>
        <w:t>II.</w:t>
      </w:r>
      <w:r w:rsidR="00D73335" w:rsidRPr="007F22EB">
        <w:rPr>
          <w:rFonts w:ascii="Arial" w:hAnsi="Arial" w:cs="Arial"/>
          <w:b/>
          <w:bCs/>
        </w:rPr>
        <w:t xml:space="preserve"> </w:t>
      </w:r>
      <w:r w:rsidRPr="007F22EB">
        <w:rPr>
          <w:rFonts w:ascii="Arial" w:hAnsi="Arial" w:cs="Arial"/>
          <w:b/>
          <w:bCs/>
        </w:rPr>
        <w:t xml:space="preserve">Cena předmětu dodávky </w:t>
      </w:r>
    </w:p>
    <w:p w:rsidR="00D277A4" w:rsidRPr="00D70F15" w:rsidRDefault="00D277A4" w:rsidP="00D70F15">
      <w:pPr>
        <w:pStyle w:val="Odstavecseseznamem"/>
        <w:numPr>
          <w:ilvl w:val="0"/>
          <w:numId w:val="22"/>
        </w:numPr>
        <w:spacing w:after="120"/>
        <w:ind w:left="426" w:hanging="426"/>
        <w:contextualSpacing w:val="0"/>
        <w:jc w:val="both"/>
        <w:rPr>
          <w:rFonts w:ascii="Arial" w:hAnsi="Arial" w:cs="Arial"/>
          <w:color w:val="000000"/>
          <w:sz w:val="20"/>
          <w:szCs w:val="20"/>
        </w:rPr>
      </w:pPr>
      <w:r w:rsidRPr="00D70F15">
        <w:rPr>
          <w:rFonts w:ascii="Arial" w:hAnsi="Arial" w:cs="Arial"/>
          <w:color w:val="000000"/>
          <w:sz w:val="20"/>
          <w:szCs w:val="20"/>
        </w:rPr>
        <w:t>Kupní cena byla stanovena dohodou smluvních stran jako nejvýše přípustná a v souladu s platnými cenovými předpisy. Obsahuje veškeré náklady spojené s dodávkou předmětu koupě</w:t>
      </w:r>
      <w:r w:rsidRPr="00D70F15" w:rsidDel="00F6637E">
        <w:rPr>
          <w:rFonts w:ascii="Arial" w:hAnsi="Arial" w:cs="Arial"/>
          <w:color w:val="000000"/>
          <w:sz w:val="20"/>
          <w:szCs w:val="20"/>
        </w:rPr>
        <w:t xml:space="preserve"> </w:t>
      </w:r>
      <w:r w:rsidRPr="00D70F15">
        <w:rPr>
          <w:rFonts w:ascii="Arial" w:hAnsi="Arial" w:cs="Arial"/>
          <w:color w:val="000000"/>
          <w:sz w:val="20"/>
          <w:szCs w:val="20"/>
        </w:rPr>
        <w:t>na místo určení. Cenu lze překročit pouze z důvodu změny zákonné sazby DPH.</w:t>
      </w:r>
    </w:p>
    <w:p w:rsidR="00CB718F" w:rsidRPr="00D70F15" w:rsidRDefault="00CB718F" w:rsidP="00D70F15">
      <w:pPr>
        <w:pStyle w:val="Odstavecseseznamem"/>
        <w:numPr>
          <w:ilvl w:val="0"/>
          <w:numId w:val="22"/>
        </w:numPr>
        <w:spacing w:after="120"/>
        <w:ind w:left="425" w:hanging="425"/>
        <w:contextualSpacing w:val="0"/>
        <w:jc w:val="both"/>
        <w:rPr>
          <w:rFonts w:ascii="Arial" w:hAnsi="Arial" w:cs="Arial"/>
          <w:color w:val="000000"/>
          <w:sz w:val="20"/>
          <w:szCs w:val="20"/>
        </w:rPr>
      </w:pPr>
      <w:r w:rsidRPr="00D70F15">
        <w:rPr>
          <w:rFonts w:ascii="Arial" w:hAnsi="Arial" w:cs="Arial"/>
          <w:color w:val="000000"/>
          <w:sz w:val="20"/>
          <w:szCs w:val="20"/>
          <w:u w:val="single"/>
        </w:rPr>
        <w:t>Celková cena dodávky:</w:t>
      </w:r>
    </w:p>
    <w:p w:rsidR="00D277A4" w:rsidRPr="00D70F15" w:rsidRDefault="00D277A4" w:rsidP="00D70F15">
      <w:pPr>
        <w:pStyle w:val="Odstavecseseznamem"/>
        <w:spacing w:after="120"/>
        <w:ind w:left="425"/>
        <w:contextualSpacing w:val="0"/>
        <w:jc w:val="both"/>
        <w:rPr>
          <w:rFonts w:ascii="Arial" w:hAnsi="Arial" w:cs="Arial"/>
          <w:color w:val="000000"/>
          <w:sz w:val="20"/>
          <w:szCs w:val="20"/>
        </w:rPr>
      </w:pPr>
      <w:r w:rsidRPr="00D70F15">
        <w:rPr>
          <w:rFonts w:ascii="Arial" w:hAnsi="Arial" w:cs="Arial"/>
          <w:color w:val="000000"/>
          <w:sz w:val="20"/>
          <w:szCs w:val="20"/>
        </w:rPr>
        <w:t>Celková cena bez DPH činí:</w:t>
      </w:r>
      <w:r w:rsidR="00FD7E80">
        <w:rPr>
          <w:rFonts w:ascii="Arial" w:hAnsi="Arial" w:cs="Arial"/>
          <w:color w:val="000000"/>
          <w:sz w:val="20"/>
          <w:szCs w:val="20"/>
        </w:rPr>
        <w:tab/>
        <w:t xml:space="preserve">484.368,00 </w:t>
      </w:r>
      <w:r w:rsidRPr="00D70F15">
        <w:rPr>
          <w:rFonts w:ascii="Arial" w:hAnsi="Arial" w:cs="Arial"/>
          <w:color w:val="000000"/>
          <w:sz w:val="20"/>
          <w:szCs w:val="20"/>
        </w:rPr>
        <w:t>Kč</w:t>
      </w:r>
    </w:p>
    <w:p w:rsidR="00D277A4" w:rsidRPr="00D70F15" w:rsidRDefault="00D277A4" w:rsidP="00D70F15">
      <w:pPr>
        <w:pStyle w:val="Odstavecseseznamem"/>
        <w:spacing w:after="120"/>
        <w:ind w:left="425"/>
        <w:contextualSpacing w:val="0"/>
        <w:jc w:val="both"/>
        <w:rPr>
          <w:rFonts w:ascii="Arial" w:hAnsi="Arial" w:cs="Arial"/>
          <w:color w:val="000000"/>
          <w:sz w:val="20"/>
          <w:szCs w:val="20"/>
        </w:rPr>
      </w:pPr>
      <w:r>
        <w:rPr>
          <w:rFonts w:ascii="Arial" w:hAnsi="Arial" w:cs="Arial"/>
          <w:color w:val="000000"/>
          <w:sz w:val="20"/>
          <w:szCs w:val="20"/>
        </w:rPr>
        <w:t>D</w:t>
      </w:r>
      <w:r w:rsidRPr="00D70F15">
        <w:rPr>
          <w:rFonts w:ascii="Arial" w:hAnsi="Arial" w:cs="Arial"/>
          <w:color w:val="000000"/>
          <w:sz w:val="20"/>
          <w:szCs w:val="20"/>
        </w:rPr>
        <w:t>PH:</w:t>
      </w:r>
      <w:r w:rsidR="00FD7E80">
        <w:rPr>
          <w:rFonts w:ascii="Arial" w:hAnsi="Arial" w:cs="Arial"/>
          <w:color w:val="000000"/>
          <w:sz w:val="20"/>
          <w:szCs w:val="20"/>
        </w:rPr>
        <w:tab/>
      </w:r>
      <w:r w:rsidR="00FD7E80">
        <w:rPr>
          <w:rFonts w:ascii="Arial" w:hAnsi="Arial" w:cs="Arial"/>
          <w:color w:val="000000"/>
          <w:sz w:val="20"/>
          <w:szCs w:val="20"/>
        </w:rPr>
        <w:tab/>
      </w:r>
      <w:r w:rsidR="00FD7E80">
        <w:rPr>
          <w:rFonts w:ascii="Arial" w:hAnsi="Arial" w:cs="Arial"/>
          <w:color w:val="000000"/>
          <w:sz w:val="20"/>
          <w:szCs w:val="20"/>
        </w:rPr>
        <w:tab/>
      </w:r>
      <w:r w:rsidR="00FD7E80">
        <w:rPr>
          <w:rFonts w:ascii="Arial" w:hAnsi="Arial" w:cs="Arial"/>
          <w:color w:val="000000"/>
          <w:sz w:val="20"/>
          <w:szCs w:val="20"/>
        </w:rPr>
        <w:tab/>
        <w:t>101.717,28</w:t>
      </w:r>
      <w:r w:rsidRPr="00D70F15">
        <w:rPr>
          <w:rFonts w:ascii="Arial" w:hAnsi="Arial" w:cs="Arial"/>
          <w:color w:val="000000"/>
          <w:sz w:val="20"/>
          <w:szCs w:val="20"/>
        </w:rPr>
        <w:t xml:space="preserve"> Kč</w:t>
      </w:r>
    </w:p>
    <w:p w:rsidR="00D277A4" w:rsidRDefault="00D277A4" w:rsidP="00D70F15">
      <w:pPr>
        <w:pStyle w:val="Odstavecseseznamem"/>
        <w:spacing w:after="120"/>
        <w:ind w:left="425"/>
        <w:contextualSpacing w:val="0"/>
        <w:jc w:val="both"/>
        <w:rPr>
          <w:rFonts w:ascii="Arial" w:hAnsi="Arial" w:cs="Arial"/>
          <w:color w:val="000000"/>
          <w:sz w:val="20"/>
          <w:szCs w:val="20"/>
        </w:rPr>
      </w:pPr>
      <w:r w:rsidRPr="00D70F15">
        <w:rPr>
          <w:rFonts w:ascii="Arial" w:hAnsi="Arial" w:cs="Arial"/>
          <w:color w:val="000000"/>
          <w:sz w:val="20"/>
          <w:szCs w:val="20"/>
        </w:rPr>
        <w:t xml:space="preserve">Celková cena včetně </w:t>
      </w:r>
      <w:proofErr w:type="gramStart"/>
      <w:r w:rsidRPr="00D70F15">
        <w:rPr>
          <w:rFonts w:ascii="Arial" w:hAnsi="Arial" w:cs="Arial"/>
          <w:color w:val="000000"/>
          <w:sz w:val="20"/>
          <w:szCs w:val="20"/>
        </w:rPr>
        <w:t>DPH:.</w:t>
      </w:r>
      <w:r w:rsidR="00FD7E80">
        <w:rPr>
          <w:rFonts w:ascii="Arial" w:hAnsi="Arial" w:cs="Arial"/>
          <w:color w:val="000000"/>
          <w:sz w:val="20"/>
          <w:szCs w:val="20"/>
        </w:rPr>
        <w:tab/>
        <w:t>586.085,28</w:t>
      </w:r>
      <w:proofErr w:type="gramEnd"/>
      <w:r w:rsidRPr="00D70F15">
        <w:rPr>
          <w:rFonts w:ascii="Arial" w:hAnsi="Arial" w:cs="Arial"/>
          <w:color w:val="000000"/>
          <w:sz w:val="20"/>
          <w:szCs w:val="20"/>
        </w:rPr>
        <w:t xml:space="preserve"> Kč</w:t>
      </w:r>
    </w:p>
    <w:p w:rsidR="00D277A4" w:rsidRPr="00D70F15" w:rsidRDefault="00D277A4" w:rsidP="00D70F15">
      <w:pPr>
        <w:pStyle w:val="Odstavecseseznamem"/>
        <w:ind w:left="142"/>
        <w:jc w:val="both"/>
        <w:rPr>
          <w:rFonts w:ascii="Arial" w:hAnsi="Arial" w:cs="Arial"/>
          <w:color w:val="000000"/>
          <w:sz w:val="20"/>
          <w:szCs w:val="20"/>
        </w:rPr>
      </w:pPr>
      <w:r>
        <w:rPr>
          <w:rFonts w:ascii="Arial" w:hAnsi="Arial" w:cs="Arial"/>
          <w:color w:val="000000"/>
          <w:sz w:val="20"/>
          <w:szCs w:val="20"/>
        </w:rPr>
        <w:t>Rozpis:</w:t>
      </w:r>
    </w:p>
    <w:tbl>
      <w:tblPr>
        <w:tblStyle w:val="Mkatabulky"/>
        <w:tblpPr w:leftFromText="141" w:rightFromText="141" w:vertAnchor="text" w:horzAnchor="margin" w:tblpX="216" w:tblpY="113"/>
        <w:tblW w:w="0" w:type="auto"/>
        <w:tblLayout w:type="fixed"/>
        <w:tblLook w:val="04A0" w:firstRow="1" w:lastRow="0" w:firstColumn="1" w:lastColumn="0" w:noHBand="0" w:noVBand="1"/>
      </w:tblPr>
      <w:tblGrid>
        <w:gridCol w:w="459"/>
        <w:gridCol w:w="2727"/>
        <w:gridCol w:w="1317"/>
        <w:gridCol w:w="1275"/>
        <w:gridCol w:w="1448"/>
        <w:gridCol w:w="1488"/>
      </w:tblGrid>
      <w:tr w:rsidR="00245D98" w:rsidTr="00FD7E80">
        <w:tc>
          <w:tcPr>
            <w:tcW w:w="459" w:type="dxa"/>
          </w:tcPr>
          <w:p w:rsidR="00D277A4" w:rsidRDefault="00D277A4" w:rsidP="00245D98">
            <w:pPr>
              <w:spacing w:after="120"/>
              <w:jc w:val="both"/>
              <w:rPr>
                <w:rFonts w:ascii="Times New Roman" w:hAnsi="Times New Roman" w:cs="Times New Roman"/>
              </w:rPr>
            </w:pPr>
            <w:r>
              <w:rPr>
                <w:rFonts w:ascii="Times New Roman" w:hAnsi="Times New Roman" w:cs="Times New Roman"/>
              </w:rPr>
              <w:t>ks</w:t>
            </w:r>
          </w:p>
        </w:tc>
        <w:tc>
          <w:tcPr>
            <w:tcW w:w="2727" w:type="dxa"/>
          </w:tcPr>
          <w:p w:rsidR="00D277A4" w:rsidRDefault="00D277A4" w:rsidP="00245D98">
            <w:pPr>
              <w:spacing w:after="120"/>
              <w:jc w:val="both"/>
              <w:rPr>
                <w:rFonts w:ascii="Times New Roman" w:hAnsi="Times New Roman" w:cs="Times New Roman"/>
              </w:rPr>
            </w:pPr>
            <w:r>
              <w:rPr>
                <w:rFonts w:ascii="Times New Roman" w:hAnsi="Times New Roman" w:cs="Times New Roman"/>
              </w:rPr>
              <w:t>Název tiskárny</w:t>
            </w:r>
          </w:p>
        </w:tc>
        <w:tc>
          <w:tcPr>
            <w:tcW w:w="1317" w:type="dxa"/>
          </w:tcPr>
          <w:p w:rsidR="00D277A4" w:rsidRDefault="00D277A4" w:rsidP="00245D98">
            <w:pPr>
              <w:spacing w:after="120"/>
              <w:jc w:val="both"/>
              <w:rPr>
                <w:rFonts w:ascii="Times New Roman" w:hAnsi="Times New Roman" w:cs="Times New Roman"/>
              </w:rPr>
            </w:pPr>
            <w:r>
              <w:rPr>
                <w:rFonts w:ascii="Times New Roman" w:hAnsi="Times New Roman" w:cs="Times New Roman"/>
              </w:rPr>
              <w:t>Cena/ks bez DPH Kč</w:t>
            </w:r>
          </w:p>
        </w:tc>
        <w:tc>
          <w:tcPr>
            <w:tcW w:w="1275" w:type="dxa"/>
          </w:tcPr>
          <w:p w:rsidR="00D277A4" w:rsidRDefault="00D277A4" w:rsidP="00245D98">
            <w:pPr>
              <w:spacing w:after="120"/>
              <w:jc w:val="both"/>
              <w:rPr>
                <w:rFonts w:ascii="Times New Roman" w:hAnsi="Times New Roman" w:cs="Times New Roman"/>
              </w:rPr>
            </w:pPr>
            <w:r>
              <w:rPr>
                <w:rFonts w:ascii="Times New Roman" w:hAnsi="Times New Roman" w:cs="Times New Roman"/>
              </w:rPr>
              <w:t>Cena/ks s DPH Kč</w:t>
            </w:r>
          </w:p>
        </w:tc>
        <w:tc>
          <w:tcPr>
            <w:tcW w:w="1448" w:type="dxa"/>
          </w:tcPr>
          <w:p w:rsidR="00D277A4" w:rsidRDefault="00D277A4" w:rsidP="00245D98">
            <w:pPr>
              <w:spacing w:after="120"/>
              <w:jc w:val="both"/>
              <w:rPr>
                <w:rFonts w:ascii="Times New Roman" w:hAnsi="Times New Roman" w:cs="Times New Roman"/>
              </w:rPr>
            </w:pPr>
            <w:r>
              <w:rPr>
                <w:rFonts w:ascii="Times New Roman" w:hAnsi="Times New Roman" w:cs="Times New Roman"/>
              </w:rPr>
              <w:t xml:space="preserve">Cena </w:t>
            </w:r>
            <w:proofErr w:type="gramStart"/>
            <w:r>
              <w:rPr>
                <w:rFonts w:ascii="Times New Roman" w:hAnsi="Times New Roman" w:cs="Times New Roman"/>
              </w:rPr>
              <w:t>celkem  bez</w:t>
            </w:r>
            <w:proofErr w:type="gramEnd"/>
            <w:r>
              <w:rPr>
                <w:rFonts w:ascii="Times New Roman" w:hAnsi="Times New Roman" w:cs="Times New Roman"/>
              </w:rPr>
              <w:t xml:space="preserve"> DPH Kč</w:t>
            </w:r>
          </w:p>
        </w:tc>
        <w:tc>
          <w:tcPr>
            <w:tcW w:w="1488" w:type="dxa"/>
          </w:tcPr>
          <w:p w:rsidR="00D277A4" w:rsidRDefault="00D277A4" w:rsidP="00245D98">
            <w:pPr>
              <w:spacing w:after="120"/>
              <w:jc w:val="both"/>
              <w:rPr>
                <w:rFonts w:ascii="Times New Roman" w:hAnsi="Times New Roman" w:cs="Times New Roman"/>
              </w:rPr>
            </w:pPr>
            <w:r>
              <w:rPr>
                <w:rFonts w:ascii="Times New Roman" w:hAnsi="Times New Roman" w:cs="Times New Roman"/>
              </w:rPr>
              <w:t>Cena celkem s DPH Kč</w:t>
            </w:r>
          </w:p>
        </w:tc>
      </w:tr>
      <w:tr w:rsidR="00245D98" w:rsidTr="00FD7E80">
        <w:tc>
          <w:tcPr>
            <w:tcW w:w="459" w:type="dxa"/>
          </w:tcPr>
          <w:p w:rsidR="00D277A4" w:rsidRDefault="00D277A4" w:rsidP="00245D98">
            <w:pPr>
              <w:spacing w:after="120"/>
              <w:jc w:val="both"/>
              <w:rPr>
                <w:rFonts w:ascii="Times New Roman" w:hAnsi="Times New Roman" w:cs="Times New Roman"/>
              </w:rPr>
            </w:pPr>
            <w:r>
              <w:rPr>
                <w:rFonts w:ascii="Times New Roman" w:hAnsi="Times New Roman" w:cs="Times New Roman"/>
              </w:rPr>
              <w:t>4</w:t>
            </w:r>
          </w:p>
        </w:tc>
        <w:tc>
          <w:tcPr>
            <w:tcW w:w="2727" w:type="dxa"/>
          </w:tcPr>
          <w:p w:rsidR="00D277A4" w:rsidRDefault="00D277A4" w:rsidP="00245D98">
            <w:pPr>
              <w:spacing w:after="120"/>
              <w:jc w:val="both"/>
              <w:rPr>
                <w:rFonts w:ascii="Times New Roman" w:hAnsi="Times New Roman" w:cs="Times New Roman"/>
              </w:rPr>
            </w:pPr>
            <w:proofErr w:type="spellStart"/>
            <w:r w:rsidRPr="00BE2891">
              <w:rPr>
                <w:rFonts w:ascii="Arial" w:hAnsi="Arial" w:cs="Arial"/>
                <w:color w:val="000000"/>
                <w:sz w:val="20"/>
                <w:szCs w:val="20"/>
              </w:rPr>
              <w:t>Kyocera</w:t>
            </w:r>
            <w:proofErr w:type="spellEnd"/>
            <w:r w:rsidRPr="00BE2891">
              <w:rPr>
                <w:rFonts w:ascii="Arial" w:hAnsi="Arial" w:cs="Arial"/>
                <w:color w:val="000000"/>
                <w:sz w:val="20"/>
                <w:szCs w:val="20"/>
              </w:rPr>
              <w:t xml:space="preserve"> </w:t>
            </w:r>
            <w:proofErr w:type="spellStart"/>
            <w:r w:rsidRPr="00BE2891">
              <w:rPr>
                <w:rFonts w:ascii="Arial" w:hAnsi="Arial" w:cs="Arial"/>
                <w:color w:val="000000"/>
                <w:sz w:val="20"/>
                <w:szCs w:val="20"/>
              </w:rPr>
              <w:t>TASKAlfa</w:t>
            </w:r>
            <w:proofErr w:type="spellEnd"/>
            <w:r>
              <w:rPr>
                <w:rFonts w:ascii="Arial" w:hAnsi="Arial" w:cs="Arial"/>
                <w:color w:val="000000"/>
                <w:sz w:val="20"/>
                <w:szCs w:val="20"/>
              </w:rPr>
              <w:t xml:space="preserve"> </w:t>
            </w:r>
            <w:r w:rsidRPr="00BE2891">
              <w:rPr>
                <w:rFonts w:ascii="Arial" w:hAnsi="Arial" w:cs="Arial"/>
                <w:color w:val="000000"/>
                <w:sz w:val="20"/>
                <w:szCs w:val="20"/>
              </w:rPr>
              <w:t>2551ci</w:t>
            </w:r>
          </w:p>
        </w:tc>
        <w:tc>
          <w:tcPr>
            <w:tcW w:w="1317" w:type="dxa"/>
          </w:tcPr>
          <w:p w:rsidR="00D277A4" w:rsidRDefault="00FD7E80" w:rsidP="00245D98">
            <w:pPr>
              <w:spacing w:after="120"/>
              <w:jc w:val="both"/>
              <w:rPr>
                <w:rFonts w:ascii="Times New Roman" w:hAnsi="Times New Roman" w:cs="Times New Roman"/>
              </w:rPr>
            </w:pPr>
            <w:r>
              <w:rPr>
                <w:rFonts w:ascii="Times New Roman" w:hAnsi="Times New Roman" w:cs="Times New Roman"/>
              </w:rPr>
              <w:t>59.542,00</w:t>
            </w:r>
          </w:p>
        </w:tc>
        <w:tc>
          <w:tcPr>
            <w:tcW w:w="1275" w:type="dxa"/>
          </w:tcPr>
          <w:p w:rsidR="00D277A4" w:rsidRDefault="00FD7E80" w:rsidP="00245D98">
            <w:pPr>
              <w:spacing w:after="120"/>
              <w:jc w:val="both"/>
              <w:rPr>
                <w:rFonts w:ascii="Times New Roman" w:hAnsi="Times New Roman" w:cs="Times New Roman"/>
              </w:rPr>
            </w:pPr>
            <w:r>
              <w:rPr>
                <w:rFonts w:ascii="Times New Roman" w:hAnsi="Times New Roman" w:cs="Times New Roman"/>
              </w:rPr>
              <w:t>72.045,82</w:t>
            </w:r>
          </w:p>
        </w:tc>
        <w:tc>
          <w:tcPr>
            <w:tcW w:w="1448" w:type="dxa"/>
          </w:tcPr>
          <w:p w:rsidR="00D277A4" w:rsidRDefault="00FD7E80" w:rsidP="00245D98">
            <w:pPr>
              <w:spacing w:after="120"/>
              <w:jc w:val="both"/>
              <w:rPr>
                <w:rFonts w:ascii="Times New Roman" w:hAnsi="Times New Roman" w:cs="Times New Roman"/>
              </w:rPr>
            </w:pPr>
            <w:r>
              <w:rPr>
                <w:rFonts w:ascii="Times New Roman" w:hAnsi="Times New Roman" w:cs="Times New Roman"/>
              </w:rPr>
              <w:t>238.168,00</w:t>
            </w:r>
          </w:p>
        </w:tc>
        <w:tc>
          <w:tcPr>
            <w:tcW w:w="1488" w:type="dxa"/>
          </w:tcPr>
          <w:p w:rsidR="00D277A4" w:rsidRDefault="00FD7E80" w:rsidP="00245D98">
            <w:pPr>
              <w:spacing w:after="120"/>
              <w:jc w:val="both"/>
              <w:rPr>
                <w:rFonts w:ascii="Times New Roman" w:hAnsi="Times New Roman" w:cs="Times New Roman"/>
              </w:rPr>
            </w:pPr>
            <w:r>
              <w:rPr>
                <w:rFonts w:ascii="Times New Roman" w:hAnsi="Times New Roman" w:cs="Times New Roman"/>
              </w:rPr>
              <w:t>288.183,28</w:t>
            </w:r>
          </w:p>
        </w:tc>
      </w:tr>
      <w:tr w:rsidR="00245D98" w:rsidTr="00FD7E80">
        <w:tc>
          <w:tcPr>
            <w:tcW w:w="459" w:type="dxa"/>
          </w:tcPr>
          <w:p w:rsidR="00D277A4" w:rsidRDefault="00D277A4" w:rsidP="00245D98">
            <w:pPr>
              <w:spacing w:after="120"/>
              <w:jc w:val="both"/>
              <w:rPr>
                <w:rFonts w:ascii="Times New Roman" w:hAnsi="Times New Roman" w:cs="Times New Roman"/>
              </w:rPr>
            </w:pPr>
            <w:r>
              <w:rPr>
                <w:rFonts w:ascii="Times New Roman" w:hAnsi="Times New Roman" w:cs="Times New Roman"/>
              </w:rPr>
              <w:t>2</w:t>
            </w:r>
          </w:p>
        </w:tc>
        <w:tc>
          <w:tcPr>
            <w:tcW w:w="2727" w:type="dxa"/>
          </w:tcPr>
          <w:p w:rsidR="00D277A4" w:rsidRDefault="00D277A4" w:rsidP="00245D98">
            <w:pPr>
              <w:spacing w:after="120"/>
              <w:jc w:val="both"/>
              <w:rPr>
                <w:rFonts w:ascii="Times New Roman" w:hAnsi="Times New Roman" w:cs="Times New Roman"/>
              </w:rPr>
            </w:pPr>
            <w:proofErr w:type="spellStart"/>
            <w:r w:rsidRPr="00BE2891">
              <w:rPr>
                <w:rFonts w:ascii="Arial" w:hAnsi="Arial" w:cs="Arial"/>
                <w:color w:val="000000"/>
                <w:sz w:val="20"/>
                <w:szCs w:val="20"/>
              </w:rPr>
              <w:t>Kyocera</w:t>
            </w:r>
            <w:proofErr w:type="spellEnd"/>
            <w:r w:rsidRPr="00BE2891">
              <w:rPr>
                <w:rFonts w:ascii="Arial" w:hAnsi="Arial" w:cs="Arial"/>
                <w:color w:val="000000"/>
                <w:sz w:val="20"/>
                <w:szCs w:val="20"/>
              </w:rPr>
              <w:t xml:space="preserve"> </w:t>
            </w:r>
            <w:proofErr w:type="spellStart"/>
            <w:r w:rsidRPr="00BE2891">
              <w:rPr>
                <w:rFonts w:ascii="Arial" w:hAnsi="Arial" w:cs="Arial"/>
                <w:color w:val="000000"/>
                <w:sz w:val="20"/>
                <w:szCs w:val="20"/>
              </w:rPr>
              <w:t>TASKAlfa</w:t>
            </w:r>
            <w:proofErr w:type="spellEnd"/>
            <w:r>
              <w:rPr>
                <w:rFonts w:ascii="Arial" w:hAnsi="Arial" w:cs="Arial"/>
                <w:color w:val="000000"/>
                <w:sz w:val="20"/>
                <w:szCs w:val="20"/>
              </w:rPr>
              <w:t xml:space="preserve"> </w:t>
            </w:r>
            <w:r w:rsidRPr="002F22ED">
              <w:rPr>
                <w:rFonts w:ascii="Arial" w:hAnsi="Arial" w:cs="Arial"/>
                <w:color w:val="000000"/>
                <w:sz w:val="20"/>
                <w:szCs w:val="20"/>
              </w:rPr>
              <w:t>4052ci</w:t>
            </w:r>
          </w:p>
        </w:tc>
        <w:tc>
          <w:tcPr>
            <w:tcW w:w="1317" w:type="dxa"/>
            <w:tcBorders>
              <w:bottom w:val="single" w:sz="4" w:space="0" w:color="auto"/>
            </w:tcBorders>
          </w:tcPr>
          <w:p w:rsidR="00D277A4" w:rsidRDefault="00FD7E80" w:rsidP="00245D98">
            <w:pPr>
              <w:spacing w:after="120"/>
              <w:jc w:val="both"/>
              <w:rPr>
                <w:rFonts w:ascii="Times New Roman" w:hAnsi="Times New Roman" w:cs="Times New Roman"/>
              </w:rPr>
            </w:pPr>
            <w:r>
              <w:rPr>
                <w:rFonts w:ascii="Times New Roman" w:hAnsi="Times New Roman" w:cs="Times New Roman"/>
              </w:rPr>
              <w:t>123.100,00</w:t>
            </w:r>
          </w:p>
        </w:tc>
        <w:tc>
          <w:tcPr>
            <w:tcW w:w="1275" w:type="dxa"/>
            <w:tcBorders>
              <w:bottom w:val="single" w:sz="4" w:space="0" w:color="auto"/>
            </w:tcBorders>
          </w:tcPr>
          <w:p w:rsidR="00D277A4" w:rsidRDefault="00FD7E80" w:rsidP="00245D98">
            <w:pPr>
              <w:spacing w:after="120"/>
              <w:jc w:val="both"/>
              <w:rPr>
                <w:rFonts w:ascii="Times New Roman" w:hAnsi="Times New Roman" w:cs="Times New Roman"/>
              </w:rPr>
            </w:pPr>
            <w:r>
              <w:rPr>
                <w:rFonts w:ascii="Times New Roman" w:hAnsi="Times New Roman" w:cs="Times New Roman"/>
              </w:rPr>
              <w:t>148951,00</w:t>
            </w:r>
          </w:p>
        </w:tc>
        <w:tc>
          <w:tcPr>
            <w:tcW w:w="1448" w:type="dxa"/>
          </w:tcPr>
          <w:p w:rsidR="00D277A4" w:rsidRDefault="00FD7E80" w:rsidP="00245D98">
            <w:pPr>
              <w:spacing w:after="120"/>
              <w:jc w:val="both"/>
              <w:rPr>
                <w:rFonts w:ascii="Times New Roman" w:hAnsi="Times New Roman" w:cs="Times New Roman"/>
              </w:rPr>
            </w:pPr>
            <w:r>
              <w:rPr>
                <w:rFonts w:ascii="Times New Roman" w:hAnsi="Times New Roman" w:cs="Times New Roman"/>
              </w:rPr>
              <w:t>246.200,00</w:t>
            </w:r>
          </w:p>
        </w:tc>
        <w:tc>
          <w:tcPr>
            <w:tcW w:w="1488" w:type="dxa"/>
          </w:tcPr>
          <w:p w:rsidR="00D277A4" w:rsidRDefault="00FD7E80" w:rsidP="00245D98">
            <w:pPr>
              <w:spacing w:after="120"/>
              <w:jc w:val="both"/>
              <w:rPr>
                <w:rFonts w:ascii="Times New Roman" w:hAnsi="Times New Roman" w:cs="Times New Roman"/>
              </w:rPr>
            </w:pPr>
            <w:r>
              <w:rPr>
                <w:rFonts w:ascii="Times New Roman" w:hAnsi="Times New Roman" w:cs="Times New Roman"/>
              </w:rPr>
              <w:t>297.902,00</w:t>
            </w:r>
          </w:p>
        </w:tc>
      </w:tr>
      <w:tr w:rsidR="00245D98" w:rsidTr="00FD7E80">
        <w:tc>
          <w:tcPr>
            <w:tcW w:w="459" w:type="dxa"/>
          </w:tcPr>
          <w:p w:rsidR="00D277A4" w:rsidRDefault="00D277A4" w:rsidP="00245D98">
            <w:pPr>
              <w:spacing w:after="120"/>
              <w:jc w:val="both"/>
              <w:rPr>
                <w:rFonts w:ascii="Times New Roman" w:hAnsi="Times New Roman" w:cs="Times New Roman"/>
              </w:rPr>
            </w:pPr>
          </w:p>
        </w:tc>
        <w:tc>
          <w:tcPr>
            <w:tcW w:w="2727" w:type="dxa"/>
          </w:tcPr>
          <w:p w:rsidR="00D277A4" w:rsidRDefault="00D277A4" w:rsidP="00245D98">
            <w:pPr>
              <w:spacing w:after="120"/>
              <w:jc w:val="right"/>
              <w:rPr>
                <w:rFonts w:ascii="Times New Roman" w:hAnsi="Times New Roman" w:cs="Times New Roman"/>
              </w:rPr>
            </w:pPr>
            <w:r>
              <w:rPr>
                <w:rFonts w:ascii="Times New Roman" w:hAnsi="Times New Roman" w:cs="Times New Roman"/>
              </w:rPr>
              <w:t>Celkem za celou dodávku</w:t>
            </w:r>
          </w:p>
        </w:tc>
        <w:tc>
          <w:tcPr>
            <w:tcW w:w="2592" w:type="dxa"/>
            <w:gridSpan w:val="2"/>
            <w:shd w:val="pct12" w:color="auto" w:fill="808080" w:themeFill="background1" w:themeFillShade="80"/>
          </w:tcPr>
          <w:p w:rsidR="00D277A4" w:rsidRDefault="00D277A4" w:rsidP="00245D98">
            <w:pPr>
              <w:spacing w:after="120"/>
              <w:jc w:val="both"/>
              <w:rPr>
                <w:rFonts w:ascii="Times New Roman" w:hAnsi="Times New Roman" w:cs="Times New Roman"/>
              </w:rPr>
            </w:pPr>
          </w:p>
        </w:tc>
        <w:tc>
          <w:tcPr>
            <w:tcW w:w="1448" w:type="dxa"/>
          </w:tcPr>
          <w:p w:rsidR="00D277A4" w:rsidRDefault="00FD7E80" w:rsidP="00245D98">
            <w:pPr>
              <w:spacing w:after="120"/>
              <w:jc w:val="both"/>
              <w:rPr>
                <w:rFonts w:ascii="Times New Roman" w:hAnsi="Times New Roman" w:cs="Times New Roman"/>
              </w:rPr>
            </w:pPr>
            <w:r>
              <w:rPr>
                <w:rFonts w:ascii="Times New Roman" w:hAnsi="Times New Roman" w:cs="Times New Roman"/>
              </w:rPr>
              <w:t>484.368,00</w:t>
            </w:r>
          </w:p>
        </w:tc>
        <w:tc>
          <w:tcPr>
            <w:tcW w:w="1488" w:type="dxa"/>
          </w:tcPr>
          <w:p w:rsidR="00D277A4" w:rsidRDefault="00FD7E80" w:rsidP="00245D98">
            <w:pPr>
              <w:spacing w:after="120"/>
              <w:jc w:val="both"/>
              <w:rPr>
                <w:rFonts w:ascii="Times New Roman" w:hAnsi="Times New Roman" w:cs="Times New Roman"/>
              </w:rPr>
            </w:pPr>
            <w:r>
              <w:rPr>
                <w:rFonts w:ascii="Times New Roman" w:hAnsi="Times New Roman" w:cs="Times New Roman"/>
              </w:rPr>
              <w:t>586.085,28</w:t>
            </w:r>
          </w:p>
        </w:tc>
      </w:tr>
    </w:tbl>
    <w:p w:rsidR="00537F17" w:rsidRPr="007F22EB" w:rsidRDefault="00537F17" w:rsidP="00CB718F">
      <w:pPr>
        <w:pStyle w:val="Normlnweb"/>
        <w:spacing w:before="360" w:beforeAutospacing="0"/>
        <w:jc w:val="center"/>
        <w:rPr>
          <w:rFonts w:ascii="Arial" w:hAnsi="Arial" w:cs="Arial"/>
          <w:b/>
          <w:bCs/>
        </w:rPr>
      </w:pPr>
      <w:r w:rsidRPr="007F22EB">
        <w:rPr>
          <w:rFonts w:ascii="Arial" w:hAnsi="Arial" w:cs="Arial"/>
          <w:b/>
          <w:bCs/>
        </w:rPr>
        <w:t>III.</w:t>
      </w:r>
      <w:r w:rsidR="000059BE" w:rsidRPr="007F22EB">
        <w:rPr>
          <w:rFonts w:ascii="Arial" w:hAnsi="Arial" w:cs="Arial"/>
          <w:b/>
          <w:bCs/>
        </w:rPr>
        <w:t xml:space="preserve"> </w:t>
      </w:r>
      <w:r w:rsidRPr="007F22EB">
        <w:rPr>
          <w:rFonts w:ascii="Arial" w:hAnsi="Arial" w:cs="Arial"/>
          <w:b/>
          <w:bCs/>
        </w:rPr>
        <w:t>Platební podmínky</w:t>
      </w:r>
    </w:p>
    <w:p w:rsidR="00537F17" w:rsidRDefault="00537F17" w:rsidP="00D70F15">
      <w:pPr>
        <w:pStyle w:val="Odstavecseseznamem"/>
        <w:numPr>
          <w:ilvl w:val="0"/>
          <w:numId w:val="23"/>
        </w:numPr>
        <w:spacing w:after="120"/>
        <w:ind w:left="425" w:hanging="425"/>
        <w:contextualSpacing w:val="0"/>
        <w:jc w:val="both"/>
        <w:rPr>
          <w:rFonts w:ascii="Arial" w:hAnsi="Arial" w:cs="Arial"/>
          <w:color w:val="000000"/>
          <w:sz w:val="20"/>
          <w:szCs w:val="20"/>
        </w:rPr>
      </w:pPr>
      <w:r w:rsidRPr="007F22EB">
        <w:rPr>
          <w:rFonts w:ascii="Arial" w:hAnsi="Arial" w:cs="Arial"/>
          <w:color w:val="000000"/>
          <w:sz w:val="20"/>
          <w:szCs w:val="20"/>
        </w:rPr>
        <w:t>Kupující je povinen zaplatit za dodan</w:t>
      </w:r>
      <w:r w:rsidR="00F6637E" w:rsidRPr="007F22EB">
        <w:rPr>
          <w:rFonts w:ascii="Arial" w:hAnsi="Arial" w:cs="Arial"/>
          <w:color w:val="000000"/>
          <w:sz w:val="20"/>
          <w:szCs w:val="20"/>
        </w:rPr>
        <w:t>ý</w:t>
      </w:r>
      <w:r w:rsidRPr="007F22EB">
        <w:rPr>
          <w:rFonts w:ascii="Arial" w:hAnsi="Arial" w:cs="Arial"/>
          <w:color w:val="000000"/>
          <w:sz w:val="20"/>
          <w:szCs w:val="20"/>
        </w:rPr>
        <w:t xml:space="preserve"> </w:t>
      </w:r>
      <w:r w:rsidR="00F6637E" w:rsidRPr="007F22EB">
        <w:rPr>
          <w:rFonts w:ascii="Arial" w:hAnsi="Arial" w:cs="Arial"/>
          <w:color w:val="000000"/>
          <w:sz w:val="20"/>
          <w:szCs w:val="20"/>
        </w:rPr>
        <w:t xml:space="preserve">předmět </w:t>
      </w:r>
      <w:r w:rsidR="00556C9B" w:rsidRPr="007F22EB">
        <w:rPr>
          <w:rFonts w:ascii="Arial" w:hAnsi="Arial" w:cs="Arial"/>
          <w:color w:val="000000"/>
          <w:sz w:val="20"/>
          <w:szCs w:val="20"/>
        </w:rPr>
        <w:t>koupě</w:t>
      </w:r>
      <w:r w:rsidR="00556C9B" w:rsidRPr="007F22EB" w:rsidDel="00F6637E">
        <w:rPr>
          <w:rFonts w:ascii="Arial" w:hAnsi="Arial" w:cs="Arial"/>
          <w:color w:val="000000"/>
          <w:sz w:val="20"/>
          <w:szCs w:val="20"/>
        </w:rPr>
        <w:t xml:space="preserve"> </w:t>
      </w:r>
      <w:r w:rsidRPr="007F22EB">
        <w:rPr>
          <w:rFonts w:ascii="Arial" w:hAnsi="Arial" w:cs="Arial"/>
          <w:color w:val="000000"/>
          <w:sz w:val="20"/>
          <w:szCs w:val="20"/>
        </w:rPr>
        <w:t xml:space="preserve">kupní cenu uvedenou v čl. II </w:t>
      </w:r>
      <w:proofErr w:type="gramStart"/>
      <w:r w:rsidRPr="007F22EB">
        <w:rPr>
          <w:rFonts w:ascii="Arial" w:hAnsi="Arial" w:cs="Arial"/>
          <w:color w:val="000000"/>
          <w:sz w:val="20"/>
          <w:szCs w:val="20"/>
        </w:rPr>
        <w:t>této</w:t>
      </w:r>
      <w:proofErr w:type="gramEnd"/>
      <w:r w:rsidRPr="007F22EB">
        <w:rPr>
          <w:rFonts w:ascii="Arial" w:hAnsi="Arial" w:cs="Arial"/>
          <w:color w:val="000000"/>
          <w:sz w:val="20"/>
          <w:szCs w:val="20"/>
        </w:rPr>
        <w:t xml:space="preserve"> smlouvy  na základě daňového dokladu – faktury zaslané prodávajícím na adresu kupujícího. </w:t>
      </w:r>
      <w:r w:rsidRPr="00D70F15">
        <w:rPr>
          <w:rFonts w:ascii="Arial" w:hAnsi="Arial" w:cs="Arial"/>
          <w:color w:val="000000"/>
          <w:sz w:val="20"/>
          <w:szCs w:val="20"/>
        </w:rPr>
        <w:t>Splatnost faktury je 21 dnů.</w:t>
      </w:r>
      <w:r w:rsidRPr="007F22EB">
        <w:rPr>
          <w:rFonts w:ascii="Arial" w:hAnsi="Arial" w:cs="Arial"/>
          <w:color w:val="000000"/>
          <w:sz w:val="20"/>
          <w:szCs w:val="20"/>
        </w:rPr>
        <w:t xml:space="preserve"> Faktura musí obsahovat všechny náležitosti řádného daňového a účetního dokladu ve smyslu příslušných právních předpisů.</w:t>
      </w:r>
    </w:p>
    <w:p w:rsidR="0031343D" w:rsidRDefault="00537F17" w:rsidP="00D70F15">
      <w:pPr>
        <w:pStyle w:val="Odstavecseseznamem"/>
        <w:numPr>
          <w:ilvl w:val="0"/>
          <w:numId w:val="23"/>
        </w:numPr>
        <w:spacing w:after="120"/>
        <w:ind w:left="425" w:hanging="425"/>
        <w:contextualSpacing w:val="0"/>
        <w:jc w:val="both"/>
        <w:rPr>
          <w:rFonts w:ascii="Arial" w:hAnsi="Arial" w:cs="Arial"/>
          <w:color w:val="000000"/>
          <w:sz w:val="20"/>
          <w:szCs w:val="20"/>
        </w:rPr>
      </w:pPr>
      <w:r w:rsidRPr="007F22EB">
        <w:rPr>
          <w:rFonts w:ascii="Arial" w:hAnsi="Arial" w:cs="Arial"/>
          <w:color w:val="000000"/>
          <w:sz w:val="20"/>
          <w:szCs w:val="20"/>
        </w:rPr>
        <w:t>V případě, že faktura nebude mít odpovídající náležitosti, je kupující oprávněn zaslat ji ve lhůtě splatnosti zpět prodávajícímu k doplnění či úpravě, aniž se dostane do prodlení se splatností – lhůta splatnosti počíná běžet znovu od opětovného doručení doplněného nebo opraveného dokladu kupujícímu.</w:t>
      </w:r>
    </w:p>
    <w:p w:rsidR="0031343D" w:rsidRDefault="0031343D" w:rsidP="00D70F15">
      <w:pPr>
        <w:pStyle w:val="Odstavecseseznamem"/>
        <w:numPr>
          <w:ilvl w:val="0"/>
          <w:numId w:val="23"/>
        </w:numPr>
        <w:ind w:left="425" w:hanging="425"/>
        <w:contextualSpacing w:val="0"/>
        <w:jc w:val="both"/>
        <w:rPr>
          <w:rFonts w:ascii="Arial" w:hAnsi="Arial" w:cs="Arial"/>
          <w:color w:val="000000"/>
          <w:sz w:val="20"/>
          <w:szCs w:val="20"/>
        </w:rPr>
      </w:pPr>
      <w:r w:rsidRPr="007F22EB">
        <w:rPr>
          <w:rFonts w:ascii="Arial" w:hAnsi="Arial" w:cs="Arial"/>
          <w:color w:val="000000"/>
          <w:sz w:val="20"/>
          <w:szCs w:val="20"/>
        </w:rPr>
        <w:t>Prodávající se zavazuje vystavit po dodání předmětu koupě daňový doklad do 15 dnů ode dne uskutečnění zdanitelného plnění, přičemž plnění se považuje za uskutečněné dnem převzetí předmětu koupě kupujícím a oboustranným podepsáním dodacího listu vystaveného prodávajícím.</w:t>
      </w:r>
    </w:p>
    <w:p w:rsidR="00537F17" w:rsidRPr="007F22EB" w:rsidRDefault="00537F17" w:rsidP="00D70F15">
      <w:pPr>
        <w:pStyle w:val="Normlnweb"/>
        <w:spacing w:before="360" w:beforeAutospacing="0"/>
        <w:jc w:val="center"/>
        <w:rPr>
          <w:rFonts w:ascii="Arial" w:hAnsi="Arial" w:cs="Arial"/>
          <w:b/>
          <w:bCs/>
        </w:rPr>
      </w:pPr>
      <w:r w:rsidRPr="007F22EB">
        <w:rPr>
          <w:rFonts w:ascii="Arial" w:hAnsi="Arial" w:cs="Arial"/>
          <w:b/>
          <w:bCs/>
        </w:rPr>
        <w:t>IV.</w:t>
      </w:r>
      <w:r w:rsidR="00AF554A">
        <w:rPr>
          <w:rFonts w:ascii="Arial" w:hAnsi="Arial" w:cs="Arial"/>
          <w:b/>
          <w:bCs/>
        </w:rPr>
        <w:t xml:space="preserve"> </w:t>
      </w:r>
      <w:r w:rsidRPr="007F22EB">
        <w:rPr>
          <w:rFonts w:ascii="Arial" w:hAnsi="Arial" w:cs="Arial"/>
          <w:b/>
          <w:bCs/>
        </w:rPr>
        <w:t>Dodací lhůta</w:t>
      </w:r>
      <w:r w:rsidR="005E45D5">
        <w:rPr>
          <w:rFonts w:ascii="Arial" w:hAnsi="Arial" w:cs="Arial"/>
          <w:b/>
          <w:bCs/>
        </w:rPr>
        <w:t>, místo plnění</w:t>
      </w:r>
    </w:p>
    <w:p w:rsidR="003E2BBA" w:rsidRDefault="00537F17" w:rsidP="00D70F15">
      <w:pPr>
        <w:pStyle w:val="Odstavecseseznamem"/>
        <w:numPr>
          <w:ilvl w:val="0"/>
          <w:numId w:val="24"/>
        </w:numPr>
        <w:spacing w:after="120"/>
        <w:ind w:left="425" w:hanging="425"/>
        <w:contextualSpacing w:val="0"/>
        <w:jc w:val="both"/>
        <w:rPr>
          <w:rFonts w:ascii="Arial" w:hAnsi="Arial" w:cs="Arial"/>
          <w:color w:val="000000"/>
          <w:sz w:val="20"/>
          <w:szCs w:val="20"/>
        </w:rPr>
      </w:pPr>
      <w:r w:rsidRPr="00A63108">
        <w:rPr>
          <w:rFonts w:ascii="Arial" w:hAnsi="Arial" w:cs="Arial"/>
          <w:color w:val="000000"/>
          <w:sz w:val="20"/>
          <w:szCs w:val="20"/>
        </w:rPr>
        <w:lastRenderedPageBreak/>
        <w:t xml:space="preserve">Prodávající je povinen dodat kupujícímu předmět koupě dle této smlouvy ve lhůtě </w:t>
      </w:r>
      <w:r w:rsidRPr="00D70F15">
        <w:rPr>
          <w:rFonts w:ascii="Arial" w:hAnsi="Arial" w:cs="Arial"/>
          <w:b/>
          <w:color w:val="000000"/>
          <w:sz w:val="20"/>
          <w:szCs w:val="20"/>
        </w:rPr>
        <w:t>do</w:t>
      </w:r>
      <w:r w:rsidR="00FE7072" w:rsidRPr="00D70F15">
        <w:rPr>
          <w:rFonts w:ascii="Arial" w:hAnsi="Arial" w:cs="Arial"/>
          <w:b/>
          <w:color w:val="000000"/>
          <w:sz w:val="20"/>
          <w:szCs w:val="20"/>
        </w:rPr>
        <w:t xml:space="preserve"> </w:t>
      </w:r>
      <w:r w:rsidR="00B337D6" w:rsidRPr="00D70F15">
        <w:rPr>
          <w:rFonts w:ascii="Arial" w:hAnsi="Arial" w:cs="Arial"/>
          <w:b/>
          <w:color w:val="000000"/>
          <w:sz w:val="20"/>
          <w:szCs w:val="20"/>
        </w:rPr>
        <w:t xml:space="preserve">30 dní od </w:t>
      </w:r>
      <w:r w:rsidR="00224782">
        <w:rPr>
          <w:rFonts w:ascii="Arial" w:hAnsi="Arial" w:cs="Arial"/>
          <w:b/>
          <w:color w:val="000000"/>
          <w:sz w:val="20"/>
          <w:szCs w:val="20"/>
        </w:rPr>
        <w:t xml:space="preserve">nabytí účinnosti smlouvy, přičemž smlouva je účinná dnem jejího zveřejnění v Registru smluv. </w:t>
      </w:r>
      <w:r w:rsidR="00BA73E1">
        <w:rPr>
          <w:rFonts w:ascii="Arial" w:hAnsi="Arial" w:cs="Arial"/>
          <w:b/>
          <w:color w:val="000000"/>
          <w:sz w:val="20"/>
          <w:szCs w:val="20"/>
        </w:rPr>
        <w:t xml:space="preserve">Přesný termín dodávky bude prodávající avizovat telefonicky nebo e-mailem na </w:t>
      </w:r>
      <w:r w:rsidR="00820DB9" w:rsidRPr="00820DB9">
        <w:rPr>
          <w:rFonts w:ascii="Arial" w:hAnsi="Arial" w:cs="Arial"/>
          <w:color w:val="000000"/>
          <w:sz w:val="20"/>
          <w:szCs w:val="20"/>
        </w:rPr>
        <w:t>technik</w:t>
      </w:r>
      <w:r w:rsidR="00820DB9">
        <w:rPr>
          <w:rFonts w:ascii="Arial" w:hAnsi="Arial" w:cs="Arial"/>
          <w:color w:val="000000"/>
          <w:sz w:val="20"/>
          <w:szCs w:val="20"/>
        </w:rPr>
        <w:t>a</w:t>
      </w:r>
      <w:r w:rsidR="00820DB9" w:rsidRPr="00820DB9">
        <w:rPr>
          <w:rFonts w:ascii="Arial" w:hAnsi="Arial" w:cs="Arial"/>
          <w:color w:val="000000"/>
          <w:sz w:val="20"/>
          <w:szCs w:val="20"/>
        </w:rPr>
        <w:t xml:space="preserve"> oddělení </w:t>
      </w:r>
      <w:proofErr w:type="spellStart"/>
      <w:r w:rsidR="00820DB9" w:rsidRPr="00820DB9">
        <w:rPr>
          <w:rFonts w:ascii="Arial" w:hAnsi="Arial" w:cs="Arial"/>
          <w:color w:val="000000"/>
          <w:sz w:val="20"/>
          <w:szCs w:val="20"/>
        </w:rPr>
        <w:t>ICT</w:t>
      </w:r>
      <w:proofErr w:type="spellEnd"/>
      <w:r w:rsidR="00820DB9" w:rsidRPr="00820DB9">
        <w:rPr>
          <w:rFonts w:ascii="Arial" w:hAnsi="Arial" w:cs="Arial"/>
          <w:color w:val="000000"/>
          <w:sz w:val="20"/>
          <w:szCs w:val="20"/>
        </w:rPr>
        <w:t xml:space="preserve"> </w:t>
      </w:r>
      <w:proofErr w:type="spellStart"/>
      <w:r w:rsidR="00820DB9" w:rsidRPr="00820DB9">
        <w:rPr>
          <w:rFonts w:ascii="Arial" w:hAnsi="Arial" w:cs="Arial"/>
          <w:color w:val="000000"/>
          <w:sz w:val="20"/>
          <w:szCs w:val="20"/>
        </w:rPr>
        <w:t>MMPr</w:t>
      </w:r>
      <w:proofErr w:type="spellEnd"/>
      <w:r w:rsidR="00820DB9">
        <w:rPr>
          <w:rFonts w:ascii="Arial" w:hAnsi="Arial" w:cs="Arial"/>
          <w:color w:val="000000"/>
          <w:sz w:val="20"/>
          <w:szCs w:val="20"/>
        </w:rPr>
        <w:t xml:space="preserve">. </w:t>
      </w:r>
      <w:r w:rsidR="00BA73E1">
        <w:rPr>
          <w:rFonts w:ascii="Arial" w:hAnsi="Arial" w:cs="Arial"/>
          <w:color w:val="000000"/>
          <w:sz w:val="20"/>
          <w:szCs w:val="20"/>
        </w:rPr>
        <w:t>Dodávka proběhne po vzájemn</w:t>
      </w:r>
      <w:r w:rsidR="00820DB9">
        <w:rPr>
          <w:rFonts w:ascii="Arial" w:hAnsi="Arial" w:cs="Arial"/>
          <w:color w:val="000000"/>
          <w:sz w:val="20"/>
          <w:szCs w:val="20"/>
        </w:rPr>
        <w:t>ě odsouhlaseném</w:t>
      </w:r>
      <w:r w:rsidR="00BA73E1">
        <w:rPr>
          <w:rFonts w:ascii="Arial" w:hAnsi="Arial" w:cs="Arial"/>
          <w:color w:val="000000"/>
          <w:sz w:val="20"/>
          <w:szCs w:val="20"/>
        </w:rPr>
        <w:t xml:space="preserve"> termínu.</w:t>
      </w:r>
    </w:p>
    <w:p w:rsidR="00537F17" w:rsidRPr="00D70F15" w:rsidRDefault="00537F17" w:rsidP="00D70F15">
      <w:pPr>
        <w:pStyle w:val="Odstavecseseznamem"/>
        <w:numPr>
          <w:ilvl w:val="0"/>
          <w:numId w:val="24"/>
        </w:numPr>
        <w:ind w:left="426" w:hanging="426"/>
        <w:jc w:val="both"/>
        <w:rPr>
          <w:rFonts w:ascii="Arial" w:hAnsi="Arial" w:cs="Arial"/>
          <w:color w:val="000000"/>
          <w:sz w:val="20"/>
          <w:szCs w:val="20"/>
        </w:rPr>
      </w:pPr>
      <w:r w:rsidRPr="00D70F15">
        <w:rPr>
          <w:rFonts w:ascii="Arial" w:hAnsi="Arial" w:cs="Arial"/>
          <w:color w:val="000000"/>
          <w:sz w:val="20"/>
          <w:szCs w:val="20"/>
        </w:rPr>
        <w:t xml:space="preserve">Místem plnění je </w:t>
      </w:r>
      <w:r w:rsidR="00B337D6" w:rsidRPr="00D70F15">
        <w:rPr>
          <w:rFonts w:ascii="Arial" w:hAnsi="Arial" w:cs="Arial"/>
          <w:color w:val="000000"/>
          <w:sz w:val="20"/>
          <w:szCs w:val="20"/>
        </w:rPr>
        <w:t>kterákoliv budova</w:t>
      </w:r>
      <w:r w:rsidR="00BA73E1">
        <w:rPr>
          <w:rFonts w:ascii="Arial" w:hAnsi="Arial" w:cs="Arial"/>
          <w:color w:val="000000"/>
          <w:sz w:val="20"/>
          <w:szCs w:val="20"/>
        </w:rPr>
        <w:t>/patro</w:t>
      </w:r>
      <w:r w:rsidR="00B337D6" w:rsidRPr="00D70F15">
        <w:rPr>
          <w:rFonts w:ascii="Arial" w:hAnsi="Arial" w:cs="Arial"/>
          <w:color w:val="000000"/>
          <w:sz w:val="20"/>
          <w:szCs w:val="20"/>
        </w:rPr>
        <w:t xml:space="preserve"> magistrátu. Bude upřesněno při avízu dodávky.</w:t>
      </w:r>
    </w:p>
    <w:p w:rsidR="00537F17" w:rsidRPr="007F22EB" w:rsidRDefault="00537F17" w:rsidP="00CB718F">
      <w:pPr>
        <w:pStyle w:val="Normlnweb"/>
        <w:spacing w:before="360" w:beforeAutospacing="0"/>
        <w:jc w:val="center"/>
        <w:rPr>
          <w:rFonts w:ascii="Arial" w:hAnsi="Arial" w:cs="Arial"/>
          <w:b/>
          <w:bCs/>
        </w:rPr>
      </w:pPr>
      <w:r w:rsidRPr="007F22EB">
        <w:rPr>
          <w:rFonts w:ascii="Arial" w:hAnsi="Arial" w:cs="Arial"/>
          <w:b/>
          <w:bCs/>
        </w:rPr>
        <w:t>V.</w:t>
      </w:r>
      <w:r w:rsidR="00AF554A">
        <w:rPr>
          <w:rFonts w:ascii="Arial" w:hAnsi="Arial" w:cs="Arial"/>
          <w:b/>
          <w:bCs/>
        </w:rPr>
        <w:t xml:space="preserve"> </w:t>
      </w:r>
      <w:r w:rsidRPr="007F22EB">
        <w:rPr>
          <w:rFonts w:ascii="Arial" w:hAnsi="Arial" w:cs="Arial"/>
          <w:b/>
          <w:bCs/>
        </w:rPr>
        <w:t>Realizace předmětu smlouvy</w:t>
      </w:r>
    </w:p>
    <w:p w:rsidR="00537F17" w:rsidRPr="00D70F15" w:rsidRDefault="00537F17" w:rsidP="00D70F15">
      <w:pPr>
        <w:pStyle w:val="Odstavecseseznamem"/>
        <w:numPr>
          <w:ilvl w:val="0"/>
          <w:numId w:val="28"/>
        </w:numPr>
        <w:ind w:left="426" w:hanging="426"/>
        <w:jc w:val="both"/>
        <w:rPr>
          <w:rFonts w:ascii="Arial" w:hAnsi="Arial" w:cs="Arial"/>
          <w:color w:val="000000"/>
          <w:sz w:val="20"/>
          <w:szCs w:val="20"/>
        </w:rPr>
      </w:pPr>
      <w:r w:rsidRPr="00D70F15">
        <w:rPr>
          <w:rFonts w:ascii="Arial" w:hAnsi="Arial" w:cs="Arial"/>
          <w:color w:val="000000"/>
          <w:sz w:val="20"/>
          <w:szCs w:val="20"/>
        </w:rPr>
        <w:t>Vlastnictví k předmětu koupě přejde na kupujícího úplným zaplacením kupní ceny, přičemž nebezpečí škody na předmětu koupě přechází na kupujícího okamžikem jeho převzetí od prodávajícího.</w:t>
      </w:r>
    </w:p>
    <w:p w:rsidR="00AF554A" w:rsidRPr="007F22EB" w:rsidRDefault="00AF554A" w:rsidP="00D70F15">
      <w:pPr>
        <w:ind w:left="426" w:hanging="426"/>
        <w:jc w:val="both"/>
        <w:rPr>
          <w:rFonts w:ascii="Arial" w:hAnsi="Arial" w:cs="Arial"/>
          <w:color w:val="000000"/>
          <w:sz w:val="20"/>
          <w:szCs w:val="20"/>
        </w:rPr>
      </w:pPr>
    </w:p>
    <w:p w:rsidR="00537F17" w:rsidRPr="00D70F15" w:rsidRDefault="00537F17" w:rsidP="00D70F15">
      <w:pPr>
        <w:pStyle w:val="Odstavecseseznamem"/>
        <w:numPr>
          <w:ilvl w:val="0"/>
          <w:numId w:val="28"/>
        </w:numPr>
        <w:ind w:left="426" w:hanging="426"/>
        <w:jc w:val="both"/>
        <w:rPr>
          <w:rFonts w:ascii="Arial" w:hAnsi="Arial" w:cs="Arial"/>
          <w:color w:val="000000"/>
          <w:sz w:val="20"/>
          <w:szCs w:val="20"/>
        </w:rPr>
      </w:pPr>
      <w:r w:rsidRPr="00D70F15">
        <w:rPr>
          <w:rFonts w:ascii="Arial" w:hAnsi="Arial" w:cs="Arial"/>
          <w:color w:val="000000"/>
          <w:sz w:val="20"/>
          <w:szCs w:val="20"/>
        </w:rPr>
        <w:t xml:space="preserve">Prodávající se zavazuje dodat </w:t>
      </w:r>
      <w:r w:rsidR="00F6637E" w:rsidRPr="00D70F15">
        <w:rPr>
          <w:rFonts w:ascii="Arial" w:hAnsi="Arial" w:cs="Arial"/>
          <w:color w:val="000000"/>
          <w:sz w:val="20"/>
          <w:szCs w:val="20"/>
        </w:rPr>
        <w:t xml:space="preserve">předmět </w:t>
      </w:r>
      <w:r w:rsidR="00556C9B" w:rsidRPr="00D70F15">
        <w:rPr>
          <w:rFonts w:ascii="Arial" w:hAnsi="Arial" w:cs="Arial"/>
          <w:color w:val="000000"/>
          <w:sz w:val="20"/>
          <w:szCs w:val="20"/>
        </w:rPr>
        <w:t>koupě</w:t>
      </w:r>
      <w:r w:rsidR="00556C9B" w:rsidRPr="00D70F15" w:rsidDel="00F6637E">
        <w:rPr>
          <w:rFonts w:ascii="Arial" w:hAnsi="Arial" w:cs="Arial"/>
          <w:color w:val="000000"/>
          <w:sz w:val="20"/>
          <w:szCs w:val="20"/>
        </w:rPr>
        <w:t xml:space="preserve"> </w:t>
      </w:r>
      <w:r w:rsidRPr="00D70F15">
        <w:rPr>
          <w:rFonts w:ascii="Arial" w:hAnsi="Arial" w:cs="Arial"/>
          <w:color w:val="000000"/>
          <w:sz w:val="20"/>
          <w:szCs w:val="20"/>
        </w:rPr>
        <w:t xml:space="preserve">bezplatně do místa určeného kupujícím. </w:t>
      </w:r>
      <w:r w:rsidR="001755C6" w:rsidRPr="00D70F15">
        <w:rPr>
          <w:rFonts w:ascii="Arial" w:hAnsi="Arial" w:cs="Arial"/>
          <w:color w:val="000000"/>
          <w:sz w:val="20"/>
          <w:szCs w:val="20"/>
        </w:rPr>
        <w:t xml:space="preserve">Kupující je povinen poskytnout k tomuto prodávajícímu náležitou součinnost. </w:t>
      </w:r>
      <w:r w:rsidRPr="00D70F15">
        <w:rPr>
          <w:rFonts w:ascii="Arial" w:hAnsi="Arial" w:cs="Arial"/>
          <w:color w:val="000000"/>
          <w:sz w:val="20"/>
          <w:szCs w:val="20"/>
        </w:rPr>
        <w:t xml:space="preserve">Dodání </w:t>
      </w:r>
      <w:r w:rsidR="00F6637E" w:rsidRPr="00D70F15">
        <w:rPr>
          <w:rFonts w:ascii="Arial" w:hAnsi="Arial" w:cs="Arial"/>
          <w:color w:val="000000"/>
          <w:sz w:val="20"/>
          <w:szCs w:val="20"/>
        </w:rPr>
        <w:t xml:space="preserve">předmětu </w:t>
      </w:r>
      <w:r w:rsidR="00556C9B" w:rsidRPr="00D70F15">
        <w:rPr>
          <w:rFonts w:ascii="Arial" w:hAnsi="Arial" w:cs="Arial"/>
          <w:color w:val="000000"/>
          <w:sz w:val="20"/>
          <w:szCs w:val="20"/>
        </w:rPr>
        <w:t>koupě</w:t>
      </w:r>
      <w:r w:rsidR="00556C9B" w:rsidRPr="00D70F15" w:rsidDel="00F6637E">
        <w:rPr>
          <w:rFonts w:ascii="Arial" w:hAnsi="Arial" w:cs="Arial"/>
          <w:color w:val="000000"/>
          <w:sz w:val="20"/>
          <w:szCs w:val="20"/>
        </w:rPr>
        <w:t xml:space="preserve"> </w:t>
      </w:r>
      <w:r w:rsidRPr="00D70F15">
        <w:rPr>
          <w:rFonts w:ascii="Arial" w:hAnsi="Arial" w:cs="Arial"/>
          <w:color w:val="000000"/>
          <w:sz w:val="20"/>
          <w:szCs w:val="20"/>
        </w:rPr>
        <w:t xml:space="preserve">se uskuteční jeho předáním a převzetím na základě </w:t>
      </w:r>
      <w:r w:rsidR="004D07D7" w:rsidRPr="00D70F15">
        <w:rPr>
          <w:rFonts w:ascii="Arial" w:hAnsi="Arial" w:cs="Arial"/>
          <w:color w:val="000000"/>
          <w:sz w:val="20"/>
          <w:szCs w:val="20"/>
        </w:rPr>
        <w:t>licenčních</w:t>
      </w:r>
      <w:r w:rsidRPr="00D70F15">
        <w:rPr>
          <w:rFonts w:ascii="Arial" w:hAnsi="Arial" w:cs="Arial"/>
          <w:color w:val="000000"/>
          <w:sz w:val="20"/>
          <w:szCs w:val="20"/>
        </w:rPr>
        <w:t xml:space="preserve"> protokolů.</w:t>
      </w:r>
    </w:p>
    <w:p w:rsidR="00537F17" w:rsidRPr="007F22EB" w:rsidRDefault="00537F17" w:rsidP="00CB718F">
      <w:pPr>
        <w:pStyle w:val="Normlnweb"/>
        <w:spacing w:before="360" w:beforeAutospacing="0"/>
        <w:jc w:val="center"/>
        <w:rPr>
          <w:rFonts w:ascii="Arial" w:hAnsi="Arial" w:cs="Arial"/>
          <w:b/>
          <w:bCs/>
        </w:rPr>
      </w:pPr>
      <w:r w:rsidRPr="007F22EB">
        <w:rPr>
          <w:rFonts w:ascii="Arial" w:hAnsi="Arial" w:cs="Arial"/>
          <w:b/>
          <w:bCs/>
        </w:rPr>
        <w:t>VI.</w:t>
      </w:r>
      <w:r w:rsidR="00AF554A">
        <w:rPr>
          <w:rFonts w:ascii="Arial" w:hAnsi="Arial" w:cs="Arial"/>
          <w:b/>
          <w:bCs/>
        </w:rPr>
        <w:t xml:space="preserve"> </w:t>
      </w:r>
      <w:r w:rsidR="00D277A4" w:rsidRPr="00D277A4">
        <w:rPr>
          <w:rFonts w:ascii="Arial" w:hAnsi="Arial" w:cs="Arial"/>
          <w:b/>
          <w:bCs/>
        </w:rPr>
        <w:t xml:space="preserve">Záruční a servisní podmínky </w:t>
      </w:r>
    </w:p>
    <w:p w:rsidR="00AF554A" w:rsidRPr="00D70F15" w:rsidRDefault="00537F17" w:rsidP="00D70F15">
      <w:pPr>
        <w:pStyle w:val="Odstavecseseznamem"/>
        <w:numPr>
          <w:ilvl w:val="0"/>
          <w:numId w:val="29"/>
        </w:numPr>
        <w:spacing w:after="120"/>
        <w:ind w:left="425" w:hanging="425"/>
        <w:contextualSpacing w:val="0"/>
        <w:jc w:val="both"/>
        <w:rPr>
          <w:rFonts w:ascii="Arial" w:hAnsi="Arial" w:cs="Arial"/>
          <w:color w:val="000000"/>
          <w:sz w:val="20"/>
          <w:szCs w:val="20"/>
        </w:rPr>
      </w:pPr>
      <w:r w:rsidRPr="00D70F15">
        <w:rPr>
          <w:rFonts w:ascii="Arial" w:hAnsi="Arial" w:cs="Arial"/>
          <w:color w:val="000000"/>
          <w:sz w:val="20"/>
          <w:szCs w:val="20"/>
        </w:rPr>
        <w:t xml:space="preserve">Prodávající zaručuje kupujícímu, že </w:t>
      </w:r>
      <w:r w:rsidR="00F6637E" w:rsidRPr="00D70F15">
        <w:rPr>
          <w:rFonts w:ascii="Arial" w:hAnsi="Arial" w:cs="Arial"/>
          <w:color w:val="000000"/>
          <w:sz w:val="20"/>
          <w:szCs w:val="20"/>
        </w:rPr>
        <w:t xml:space="preserve">předmět </w:t>
      </w:r>
      <w:r w:rsidR="00556C9B" w:rsidRPr="00D70F15">
        <w:rPr>
          <w:rFonts w:ascii="Arial" w:hAnsi="Arial" w:cs="Arial"/>
          <w:color w:val="000000"/>
          <w:sz w:val="20"/>
          <w:szCs w:val="20"/>
        </w:rPr>
        <w:t xml:space="preserve">koupě </w:t>
      </w:r>
      <w:r w:rsidRPr="00D70F15">
        <w:rPr>
          <w:rFonts w:ascii="Arial" w:hAnsi="Arial" w:cs="Arial"/>
          <w:color w:val="000000"/>
          <w:sz w:val="20"/>
          <w:szCs w:val="20"/>
        </w:rPr>
        <w:t xml:space="preserve">má vlastnosti deklarované v technické dokumentaci. </w:t>
      </w:r>
      <w:r w:rsidR="00DD3326" w:rsidRPr="009D2A96">
        <w:rPr>
          <w:rFonts w:ascii="Arial" w:hAnsi="Arial" w:cs="Arial"/>
          <w:color w:val="000000"/>
          <w:sz w:val="20"/>
          <w:szCs w:val="20"/>
        </w:rPr>
        <w:t xml:space="preserve">Prodávající </w:t>
      </w:r>
      <w:r w:rsidR="00DD3326" w:rsidRPr="00DD3326">
        <w:rPr>
          <w:rFonts w:ascii="Arial" w:hAnsi="Arial" w:cs="Arial"/>
          <w:color w:val="000000"/>
          <w:sz w:val="20"/>
          <w:szCs w:val="20"/>
        </w:rPr>
        <w:t>garantuje, že všechen dodaný HW má prohlášení o shodě, je v souladu s platnými českými i evropskými normami (např. 2002/95/EC, 2004/108/EEC, atd.) a je určen pro český trh. Prohlášení výrobce o shodě je schopen na vyžádání dodat.</w:t>
      </w:r>
    </w:p>
    <w:p w:rsidR="00911C8F" w:rsidRPr="00D70F15" w:rsidRDefault="00537F17" w:rsidP="00D70F15">
      <w:pPr>
        <w:pStyle w:val="Odstavecseseznamem"/>
        <w:numPr>
          <w:ilvl w:val="0"/>
          <w:numId w:val="29"/>
        </w:numPr>
        <w:spacing w:after="120"/>
        <w:ind w:left="425" w:hanging="425"/>
        <w:contextualSpacing w:val="0"/>
        <w:jc w:val="both"/>
        <w:rPr>
          <w:rFonts w:ascii="Arial" w:hAnsi="Arial" w:cs="Arial"/>
          <w:color w:val="000000"/>
          <w:sz w:val="20"/>
          <w:szCs w:val="20"/>
        </w:rPr>
      </w:pPr>
      <w:r w:rsidRPr="00D70F15">
        <w:rPr>
          <w:rFonts w:ascii="Arial" w:hAnsi="Arial" w:cs="Arial"/>
          <w:color w:val="000000"/>
          <w:sz w:val="20"/>
          <w:szCs w:val="20"/>
        </w:rPr>
        <w:t xml:space="preserve">Prodávající poskytuje kupujícímu záruku za jakost </w:t>
      </w:r>
      <w:r w:rsidR="00F6637E" w:rsidRPr="00D70F15">
        <w:rPr>
          <w:rFonts w:ascii="Arial" w:hAnsi="Arial" w:cs="Arial"/>
          <w:color w:val="000000"/>
          <w:sz w:val="20"/>
          <w:szCs w:val="20"/>
        </w:rPr>
        <w:t xml:space="preserve">předmětu </w:t>
      </w:r>
      <w:r w:rsidR="00556C9B" w:rsidRPr="00D70F15">
        <w:rPr>
          <w:rFonts w:ascii="Arial" w:hAnsi="Arial" w:cs="Arial"/>
          <w:color w:val="000000"/>
          <w:sz w:val="20"/>
          <w:szCs w:val="20"/>
        </w:rPr>
        <w:t>koupě</w:t>
      </w:r>
      <w:r w:rsidR="00485252" w:rsidRPr="00D70F15">
        <w:rPr>
          <w:rFonts w:ascii="Arial" w:hAnsi="Arial" w:cs="Arial"/>
          <w:color w:val="000000"/>
          <w:sz w:val="20"/>
          <w:szCs w:val="20"/>
        </w:rPr>
        <w:t xml:space="preserve"> </w:t>
      </w:r>
      <w:r w:rsidRPr="00D70F15">
        <w:rPr>
          <w:rFonts w:ascii="Arial" w:hAnsi="Arial" w:cs="Arial"/>
          <w:color w:val="000000"/>
          <w:sz w:val="20"/>
          <w:szCs w:val="20"/>
        </w:rPr>
        <w:t xml:space="preserve">spočívající v tom, že </w:t>
      </w:r>
      <w:r w:rsidR="00F6637E" w:rsidRPr="00D70F15">
        <w:rPr>
          <w:rFonts w:ascii="Arial" w:hAnsi="Arial" w:cs="Arial"/>
          <w:color w:val="000000"/>
          <w:sz w:val="20"/>
          <w:szCs w:val="20"/>
        </w:rPr>
        <w:t xml:space="preserve">předmět </w:t>
      </w:r>
      <w:r w:rsidR="00556C9B" w:rsidRPr="00D70F15">
        <w:rPr>
          <w:rFonts w:ascii="Arial" w:hAnsi="Arial" w:cs="Arial"/>
          <w:color w:val="000000"/>
          <w:sz w:val="20"/>
          <w:szCs w:val="20"/>
        </w:rPr>
        <w:t>koupě</w:t>
      </w:r>
      <w:r w:rsidR="00485252" w:rsidRPr="00D70F15">
        <w:rPr>
          <w:rFonts w:ascii="Arial" w:hAnsi="Arial" w:cs="Arial"/>
          <w:color w:val="000000"/>
          <w:sz w:val="20"/>
          <w:szCs w:val="20"/>
        </w:rPr>
        <w:t xml:space="preserve"> </w:t>
      </w:r>
      <w:r w:rsidRPr="00D70F15">
        <w:rPr>
          <w:rFonts w:ascii="Arial" w:hAnsi="Arial" w:cs="Arial"/>
          <w:color w:val="000000"/>
          <w:sz w:val="20"/>
          <w:szCs w:val="20"/>
        </w:rPr>
        <w:t>bude po záruční dobu způsobil</w:t>
      </w:r>
      <w:r w:rsidR="00F6637E" w:rsidRPr="00D70F15">
        <w:rPr>
          <w:rFonts w:ascii="Arial" w:hAnsi="Arial" w:cs="Arial"/>
          <w:color w:val="000000"/>
          <w:sz w:val="20"/>
          <w:szCs w:val="20"/>
        </w:rPr>
        <w:t>ý</w:t>
      </w:r>
      <w:r w:rsidRPr="00D70F15">
        <w:rPr>
          <w:rFonts w:ascii="Arial" w:hAnsi="Arial" w:cs="Arial"/>
          <w:color w:val="000000"/>
          <w:sz w:val="20"/>
          <w:szCs w:val="20"/>
        </w:rPr>
        <w:t xml:space="preserve"> pro použití k jeho obvyklým účelům a zachová si obvyklé vlastnosti.</w:t>
      </w:r>
    </w:p>
    <w:p w:rsidR="00D277A4" w:rsidRPr="00D70F15" w:rsidRDefault="00D277A4" w:rsidP="00D70F15">
      <w:pPr>
        <w:pStyle w:val="Odstavecseseznamem"/>
        <w:numPr>
          <w:ilvl w:val="0"/>
          <w:numId w:val="29"/>
        </w:numPr>
        <w:spacing w:after="120"/>
        <w:ind w:left="425" w:hanging="425"/>
        <w:contextualSpacing w:val="0"/>
        <w:jc w:val="both"/>
        <w:rPr>
          <w:rFonts w:ascii="Arial" w:hAnsi="Arial" w:cs="Arial"/>
          <w:color w:val="000000"/>
          <w:sz w:val="20"/>
          <w:szCs w:val="20"/>
        </w:rPr>
      </w:pPr>
      <w:r w:rsidRPr="00D70F15">
        <w:rPr>
          <w:rFonts w:ascii="Arial" w:hAnsi="Arial" w:cs="Arial"/>
          <w:color w:val="000000"/>
          <w:sz w:val="20"/>
          <w:szCs w:val="20"/>
        </w:rPr>
        <w:t>Minimální úroveň poskytované záruky a dostupnosti tiskových služeb – SLA</w:t>
      </w:r>
    </w:p>
    <w:p w:rsidR="00D277A4" w:rsidRPr="00D70F15" w:rsidRDefault="00D277A4" w:rsidP="00D70F15">
      <w:pPr>
        <w:pStyle w:val="Zkladntext"/>
        <w:ind w:left="426"/>
        <w:rPr>
          <w:rFonts w:ascii="Arial" w:hAnsi="Arial" w:cs="Arial"/>
          <w:sz w:val="20"/>
          <w:szCs w:val="20"/>
        </w:rPr>
      </w:pPr>
      <w:r w:rsidRPr="00D70F15">
        <w:rPr>
          <w:rFonts w:ascii="Arial" w:hAnsi="Arial" w:cs="Arial"/>
          <w:sz w:val="20"/>
          <w:szCs w:val="20"/>
        </w:rPr>
        <w:t xml:space="preserve">Záruka je v délce trvání minimálně 3 roky od předání </w:t>
      </w:r>
      <w:proofErr w:type="spellStart"/>
      <w:r w:rsidRPr="00D70F15">
        <w:rPr>
          <w:rFonts w:ascii="Arial" w:hAnsi="Arial" w:cs="Arial"/>
          <w:sz w:val="20"/>
          <w:szCs w:val="20"/>
        </w:rPr>
        <w:t>MMPr</w:t>
      </w:r>
      <w:proofErr w:type="spellEnd"/>
      <w:r w:rsidR="00F25368">
        <w:rPr>
          <w:rFonts w:ascii="Arial" w:hAnsi="Arial" w:cs="Arial"/>
          <w:sz w:val="20"/>
          <w:szCs w:val="20"/>
        </w:rPr>
        <w:t xml:space="preserve">, které je stvrzeno </w:t>
      </w:r>
      <w:r w:rsidR="00F25368" w:rsidRPr="00D70F15">
        <w:rPr>
          <w:rFonts w:ascii="Arial" w:hAnsi="Arial" w:cs="Arial"/>
          <w:sz w:val="20"/>
          <w:szCs w:val="20"/>
        </w:rPr>
        <w:t>podpis</w:t>
      </w:r>
      <w:r w:rsidR="00F25368">
        <w:rPr>
          <w:rFonts w:ascii="Arial" w:hAnsi="Arial" w:cs="Arial"/>
          <w:sz w:val="20"/>
          <w:szCs w:val="20"/>
        </w:rPr>
        <w:t>em</w:t>
      </w:r>
      <w:r w:rsidRPr="00D70F15">
        <w:rPr>
          <w:rFonts w:ascii="Arial" w:hAnsi="Arial" w:cs="Arial"/>
          <w:sz w:val="20"/>
          <w:szCs w:val="20"/>
        </w:rPr>
        <w:t xml:space="preserve"> dodacího listu/předávacího protokolu. </w:t>
      </w:r>
    </w:p>
    <w:p w:rsidR="00D277A4" w:rsidRPr="00D70F15" w:rsidRDefault="00D277A4" w:rsidP="00D70F15">
      <w:pPr>
        <w:pStyle w:val="Zkladntext"/>
        <w:ind w:left="426"/>
        <w:rPr>
          <w:rFonts w:ascii="Arial" w:hAnsi="Arial" w:cs="Arial"/>
          <w:sz w:val="20"/>
          <w:szCs w:val="20"/>
        </w:rPr>
      </w:pPr>
      <w:r w:rsidRPr="00D70F15">
        <w:rPr>
          <w:rFonts w:ascii="Arial" w:hAnsi="Arial" w:cs="Arial"/>
          <w:sz w:val="20"/>
          <w:szCs w:val="20"/>
        </w:rPr>
        <w:t xml:space="preserve">Po tuto dobu jsou zárukou kryty všechny dodané části. Po dobu záruky je v ceně vždy doprava technika nebo doprava náhradního dílu na adresu </w:t>
      </w:r>
      <w:proofErr w:type="spellStart"/>
      <w:r w:rsidRPr="00D70F15">
        <w:rPr>
          <w:rFonts w:ascii="Arial" w:hAnsi="Arial" w:cs="Arial"/>
          <w:sz w:val="20"/>
          <w:szCs w:val="20"/>
        </w:rPr>
        <w:t>MMPr</w:t>
      </w:r>
      <w:proofErr w:type="spellEnd"/>
      <w:r w:rsidRPr="00D70F15">
        <w:rPr>
          <w:rFonts w:ascii="Arial" w:hAnsi="Arial" w:cs="Arial"/>
          <w:sz w:val="20"/>
          <w:szCs w:val="20"/>
        </w:rPr>
        <w:t xml:space="preserve">. U software bude kromě jiného po dobu trvání záruky nárok na technickou pomoc u dodavatele, nárok na nové verze SW apod. U veškerého hardwaru po dobu trvání záruky nárok na opravu včetně výměny dílů v lhůtách SLA (vyjma spotřebního materiálu – tonerů). U dílů, kterým výrobce nedefinoval životnost, platí záruka 3 roky. Díly jako válce, přenosové sady, pece dodavatel v rámci záruky bezplatně mění po dobu záruky tj. 3 let nebo do 300 tisíc stran, podle toho co nastane dříve. Pokud díl vytiskl více stran, ale neskončila záruka </w:t>
      </w:r>
      <w:proofErr w:type="spellStart"/>
      <w:r w:rsidRPr="00D70F15">
        <w:rPr>
          <w:rFonts w:ascii="Arial" w:hAnsi="Arial" w:cs="Arial"/>
          <w:sz w:val="20"/>
          <w:szCs w:val="20"/>
        </w:rPr>
        <w:t>MMPr</w:t>
      </w:r>
      <w:proofErr w:type="spellEnd"/>
      <w:r w:rsidRPr="00D70F15">
        <w:rPr>
          <w:rFonts w:ascii="Arial" w:hAnsi="Arial" w:cs="Arial"/>
          <w:sz w:val="20"/>
          <w:szCs w:val="20"/>
        </w:rPr>
        <w:t xml:space="preserve"> proplatí cenu ND bez poštovného a ceny práce technika, která je v ceně záruky.</w:t>
      </w:r>
    </w:p>
    <w:p w:rsidR="00737913" w:rsidRPr="00D70F15" w:rsidRDefault="00266666" w:rsidP="00D70F15">
      <w:pPr>
        <w:pStyle w:val="Odstavecseseznamem"/>
        <w:numPr>
          <w:ilvl w:val="0"/>
          <w:numId w:val="29"/>
        </w:numPr>
        <w:spacing w:after="120"/>
        <w:ind w:left="425" w:hanging="425"/>
        <w:contextualSpacing w:val="0"/>
        <w:jc w:val="both"/>
        <w:rPr>
          <w:rFonts w:ascii="Arial" w:hAnsi="Arial" w:cs="Arial"/>
          <w:color w:val="000000"/>
          <w:sz w:val="20"/>
          <w:szCs w:val="20"/>
        </w:rPr>
      </w:pPr>
      <w:r w:rsidRPr="00D70F15">
        <w:rPr>
          <w:rFonts w:ascii="Arial" w:hAnsi="Arial" w:cs="Arial"/>
          <w:color w:val="000000"/>
          <w:sz w:val="20"/>
          <w:szCs w:val="20"/>
        </w:rPr>
        <w:t>Lhůty plnění SLA</w:t>
      </w:r>
    </w:p>
    <w:p w:rsidR="00D277A4" w:rsidRPr="00D70F15" w:rsidRDefault="00D277A4" w:rsidP="00D70F15">
      <w:pPr>
        <w:pStyle w:val="Zkladntext"/>
        <w:numPr>
          <w:ilvl w:val="0"/>
          <w:numId w:val="32"/>
        </w:numPr>
        <w:ind w:left="567"/>
        <w:rPr>
          <w:rFonts w:ascii="Arial" w:hAnsi="Arial" w:cs="Arial"/>
          <w:sz w:val="20"/>
          <w:szCs w:val="20"/>
        </w:rPr>
      </w:pPr>
      <w:r w:rsidRPr="00D70F15">
        <w:rPr>
          <w:rFonts w:ascii="Arial" w:hAnsi="Arial" w:cs="Arial"/>
          <w:sz w:val="20"/>
          <w:szCs w:val="20"/>
        </w:rPr>
        <w:t>Všechny opravy hardwaru budou probíhat na místě s garancí opravy do 3 pracovních dní od nahlášení závady.</w:t>
      </w:r>
    </w:p>
    <w:p w:rsidR="00D277A4" w:rsidRPr="00D70F15" w:rsidRDefault="00D277A4" w:rsidP="00D70F15">
      <w:pPr>
        <w:pStyle w:val="Zkladntext"/>
        <w:numPr>
          <w:ilvl w:val="0"/>
          <w:numId w:val="32"/>
        </w:numPr>
        <w:ind w:left="567"/>
        <w:rPr>
          <w:rFonts w:ascii="Arial" w:hAnsi="Arial" w:cs="Arial"/>
          <w:sz w:val="20"/>
          <w:szCs w:val="20"/>
        </w:rPr>
      </w:pPr>
      <w:r w:rsidRPr="00D70F15">
        <w:rPr>
          <w:rFonts w:ascii="Arial" w:hAnsi="Arial" w:cs="Arial"/>
          <w:sz w:val="20"/>
          <w:szCs w:val="20"/>
        </w:rPr>
        <w:t>Reakční doba potvrzení požadavku na opravu hardwaru je maximálně 3 hodiny.</w:t>
      </w:r>
    </w:p>
    <w:p w:rsidR="00D277A4" w:rsidRPr="00D70F15" w:rsidRDefault="00D277A4" w:rsidP="00D70F15">
      <w:pPr>
        <w:pStyle w:val="Zkladntext"/>
        <w:numPr>
          <w:ilvl w:val="0"/>
          <w:numId w:val="32"/>
        </w:numPr>
        <w:ind w:left="567"/>
        <w:rPr>
          <w:rFonts w:ascii="Arial" w:hAnsi="Arial" w:cs="Arial"/>
          <w:sz w:val="20"/>
          <w:szCs w:val="20"/>
        </w:rPr>
      </w:pPr>
      <w:r w:rsidRPr="00D70F15">
        <w:rPr>
          <w:rFonts w:ascii="Arial" w:hAnsi="Arial" w:cs="Arial"/>
          <w:sz w:val="20"/>
          <w:szCs w:val="20"/>
        </w:rPr>
        <w:t>Samotná oprava musí začít do druhého pracovního dne od nahlášení závady.</w:t>
      </w:r>
    </w:p>
    <w:p w:rsidR="00D277A4" w:rsidRDefault="00D277A4" w:rsidP="00D70F15">
      <w:pPr>
        <w:pStyle w:val="Zkladntext"/>
        <w:numPr>
          <w:ilvl w:val="0"/>
          <w:numId w:val="32"/>
        </w:numPr>
        <w:ind w:left="567"/>
        <w:rPr>
          <w:rFonts w:ascii="Arial" w:hAnsi="Arial" w:cs="Arial"/>
          <w:sz w:val="20"/>
          <w:szCs w:val="20"/>
        </w:rPr>
      </w:pPr>
      <w:r w:rsidRPr="00D70F15">
        <w:rPr>
          <w:rFonts w:ascii="Arial" w:hAnsi="Arial" w:cs="Arial"/>
          <w:sz w:val="20"/>
          <w:szCs w:val="20"/>
        </w:rPr>
        <w:t xml:space="preserve">Pokud nebude možné provést opravu do konce garantované doby tj. 3 pracovních dnů od nahlášení závady, je povinností dodavatele zajistit nejpozději do </w:t>
      </w:r>
      <w:proofErr w:type="gramStart"/>
      <w:r w:rsidRPr="00D70F15">
        <w:rPr>
          <w:rFonts w:ascii="Arial" w:hAnsi="Arial" w:cs="Arial"/>
          <w:sz w:val="20"/>
          <w:szCs w:val="20"/>
        </w:rPr>
        <w:t>12</w:t>
      </w:r>
      <w:r w:rsidR="00F25368">
        <w:rPr>
          <w:rFonts w:ascii="Arial" w:hAnsi="Arial" w:cs="Arial"/>
          <w:sz w:val="20"/>
          <w:szCs w:val="20"/>
        </w:rPr>
        <w:t>-</w:t>
      </w:r>
      <w:r w:rsidRPr="00D70F15">
        <w:rPr>
          <w:rFonts w:ascii="Arial" w:hAnsi="Arial" w:cs="Arial"/>
          <w:sz w:val="20"/>
          <w:szCs w:val="20"/>
        </w:rPr>
        <w:t>té</w:t>
      </w:r>
      <w:proofErr w:type="gramEnd"/>
      <w:r w:rsidRPr="00D70F15">
        <w:rPr>
          <w:rFonts w:ascii="Arial" w:hAnsi="Arial" w:cs="Arial"/>
          <w:sz w:val="20"/>
          <w:szCs w:val="20"/>
        </w:rPr>
        <w:t xml:space="preserve"> hodiny následujícího pracovního dne výměnu nefunkčního zařízení za zařízení náhradní s minimálně obdobnými funkcemi. Toto zařízení musí být poskytnuto na dobu opravy kompletně bezplatně vč. případných nákladů na dopravu, nákladů na stěhování na místo určení či nákladů na spotřební materiál, který během zápůjčky </w:t>
      </w:r>
      <w:proofErr w:type="spellStart"/>
      <w:r w:rsidRPr="00D70F15">
        <w:rPr>
          <w:rFonts w:ascii="Arial" w:hAnsi="Arial" w:cs="Arial"/>
          <w:sz w:val="20"/>
          <w:szCs w:val="20"/>
        </w:rPr>
        <w:t>MMPr</w:t>
      </w:r>
      <w:proofErr w:type="spellEnd"/>
      <w:r w:rsidRPr="00D70F15">
        <w:rPr>
          <w:rFonts w:ascii="Arial" w:hAnsi="Arial" w:cs="Arial"/>
          <w:sz w:val="20"/>
          <w:szCs w:val="20"/>
        </w:rPr>
        <w:t xml:space="preserve"> spotřebuje.</w:t>
      </w:r>
    </w:p>
    <w:p w:rsidR="00820DB9" w:rsidRPr="00820DB9" w:rsidRDefault="00820DB9" w:rsidP="00D70F15">
      <w:pPr>
        <w:pStyle w:val="Odstavecseseznamem"/>
        <w:numPr>
          <w:ilvl w:val="0"/>
          <w:numId w:val="29"/>
        </w:numPr>
        <w:spacing w:after="120"/>
        <w:ind w:left="425" w:hanging="425"/>
        <w:contextualSpacing w:val="0"/>
        <w:jc w:val="both"/>
        <w:rPr>
          <w:rFonts w:ascii="Arial" w:hAnsi="Arial" w:cs="Arial"/>
          <w:color w:val="000000"/>
          <w:sz w:val="20"/>
          <w:szCs w:val="20"/>
        </w:rPr>
      </w:pPr>
      <w:r w:rsidRPr="00820DB9">
        <w:rPr>
          <w:rFonts w:ascii="Arial" w:hAnsi="Arial" w:cs="Arial"/>
          <w:color w:val="000000"/>
          <w:sz w:val="20"/>
          <w:szCs w:val="20"/>
        </w:rPr>
        <w:t>Dodavateli bude umožněno získávat a zasílat si definovaným způsobem standardizovanou cestou logy a automatizované zprávy o stavu dodaného hardwaru a softw</w:t>
      </w:r>
      <w:r>
        <w:rPr>
          <w:rFonts w:ascii="Arial" w:hAnsi="Arial" w:cs="Arial"/>
          <w:color w:val="000000"/>
          <w:sz w:val="20"/>
          <w:szCs w:val="20"/>
        </w:rPr>
        <w:t>aru.</w:t>
      </w:r>
    </w:p>
    <w:p w:rsidR="00820DB9" w:rsidRPr="00820DB9" w:rsidRDefault="00820DB9" w:rsidP="00D70F15">
      <w:pPr>
        <w:pStyle w:val="Odstavecseseznamem"/>
        <w:spacing w:after="240"/>
        <w:ind w:left="425"/>
        <w:contextualSpacing w:val="0"/>
        <w:jc w:val="both"/>
        <w:rPr>
          <w:rFonts w:ascii="Arial" w:hAnsi="Arial" w:cs="Arial"/>
          <w:color w:val="000000"/>
          <w:sz w:val="20"/>
          <w:szCs w:val="20"/>
        </w:rPr>
      </w:pPr>
      <w:r w:rsidRPr="00820DB9">
        <w:rPr>
          <w:rFonts w:ascii="Arial" w:hAnsi="Arial" w:cs="Arial"/>
          <w:color w:val="000000"/>
          <w:sz w:val="20"/>
          <w:szCs w:val="20"/>
        </w:rPr>
        <w:t>Hlášení závad bude probíhat (pokud ne automatizovaně), tak:</w:t>
      </w:r>
    </w:p>
    <w:p w:rsidR="00820DB9" w:rsidRPr="00820DB9" w:rsidRDefault="00820DB9" w:rsidP="00D70F15">
      <w:pPr>
        <w:pStyle w:val="Odstavecseseznamem"/>
        <w:spacing w:after="240"/>
        <w:ind w:left="425"/>
        <w:contextualSpacing w:val="0"/>
        <w:jc w:val="both"/>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Telefonicky na HOTLINE, tel. č</w:t>
      </w:r>
      <w:r w:rsidR="009238C9">
        <w:rPr>
          <w:rFonts w:ascii="Arial" w:hAnsi="Arial" w:cs="Arial"/>
          <w:color w:val="000000"/>
          <w:sz w:val="20"/>
          <w:szCs w:val="20"/>
        </w:rPr>
        <w:t xml:space="preserve">. </w:t>
      </w:r>
      <w:r w:rsidR="001B035E">
        <w:rPr>
          <w:rFonts w:ascii="Arial" w:hAnsi="Arial" w:cs="Arial"/>
          <w:color w:val="000000"/>
          <w:sz w:val="20"/>
          <w:szCs w:val="20"/>
        </w:rPr>
        <w:t>777 30 26 70, 777 99 55 33</w:t>
      </w:r>
    </w:p>
    <w:p w:rsidR="00820DB9" w:rsidRPr="00820DB9" w:rsidRDefault="00820DB9" w:rsidP="00D70F15">
      <w:pPr>
        <w:pStyle w:val="Odstavecseseznamem"/>
        <w:spacing w:after="240"/>
        <w:ind w:left="425"/>
        <w:contextualSpacing w:val="0"/>
        <w:jc w:val="both"/>
        <w:rPr>
          <w:rFonts w:ascii="Arial" w:hAnsi="Arial" w:cs="Arial"/>
          <w:color w:val="000000"/>
          <w:sz w:val="20"/>
          <w:szCs w:val="20"/>
        </w:rPr>
      </w:pPr>
      <w:r w:rsidRPr="00820DB9">
        <w:rPr>
          <w:rFonts w:ascii="Arial" w:hAnsi="Arial" w:cs="Arial"/>
          <w:color w:val="000000"/>
          <w:sz w:val="20"/>
          <w:szCs w:val="20"/>
        </w:rPr>
        <w:t>b)</w:t>
      </w:r>
      <w:r w:rsidRPr="00820DB9">
        <w:rPr>
          <w:rFonts w:ascii="Arial" w:hAnsi="Arial" w:cs="Arial"/>
          <w:color w:val="000000"/>
          <w:sz w:val="20"/>
          <w:szCs w:val="20"/>
        </w:rPr>
        <w:tab/>
        <w:t xml:space="preserve">Emailem </w:t>
      </w:r>
      <w:r>
        <w:rPr>
          <w:rFonts w:ascii="Arial" w:hAnsi="Arial" w:cs="Arial"/>
          <w:color w:val="000000"/>
          <w:sz w:val="20"/>
          <w:szCs w:val="20"/>
        </w:rPr>
        <w:t>na e-mail. adresu:</w:t>
      </w:r>
      <w:r w:rsidR="001B035E">
        <w:rPr>
          <w:rFonts w:ascii="Arial" w:hAnsi="Arial" w:cs="Arial"/>
          <w:color w:val="000000"/>
          <w:sz w:val="20"/>
          <w:szCs w:val="20"/>
        </w:rPr>
        <w:t xml:space="preserve"> servis@tonermarket.cz</w:t>
      </w:r>
    </w:p>
    <w:p w:rsidR="00820DB9" w:rsidRDefault="00820DB9" w:rsidP="00D70F15">
      <w:pPr>
        <w:pStyle w:val="Odstavecseseznamem"/>
        <w:spacing w:after="240"/>
        <w:ind w:left="425"/>
        <w:contextualSpacing w:val="0"/>
        <w:jc w:val="both"/>
        <w:rPr>
          <w:rFonts w:ascii="Arial" w:hAnsi="Arial" w:cs="Arial"/>
          <w:color w:val="000000"/>
          <w:sz w:val="20"/>
          <w:szCs w:val="20"/>
        </w:rPr>
      </w:pPr>
      <w:r w:rsidRPr="00820DB9">
        <w:rPr>
          <w:rFonts w:ascii="Arial" w:hAnsi="Arial" w:cs="Arial"/>
          <w:color w:val="000000"/>
          <w:sz w:val="20"/>
          <w:szCs w:val="20"/>
        </w:rPr>
        <w:t>c)</w:t>
      </w:r>
      <w:r w:rsidRPr="00820DB9">
        <w:rPr>
          <w:rFonts w:ascii="Arial" w:hAnsi="Arial" w:cs="Arial"/>
          <w:color w:val="000000"/>
          <w:sz w:val="20"/>
          <w:szCs w:val="20"/>
        </w:rPr>
        <w:tab/>
        <w:t>na webový helpdesk</w:t>
      </w:r>
      <w:r w:rsidR="00F95A5F">
        <w:rPr>
          <w:rFonts w:ascii="Arial" w:hAnsi="Arial" w:cs="Arial"/>
          <w:color w:val="000000"/>
          <w:sz w:val="20"/>
          <w:szCs w:val="20"/>
        </w:rPr>
        <w:t xml:space="preserve"> – prostřednictvím servisního modulu </w:t>
      </w:r>
      <w:proofErr w:type="spellStart"/>
      <w:r w:rsidR="00F95A5F">
        <w:rPr>
          <w:rFonts w:ascii="Arial" w:hAnsi="Arial" w:cs="Arial"/>
          <w:color w:val="000000"/>
          <w:sz w:val="20"/>
          <w:szCs w:val="20"/>
        </w:rPr>
        <w:t>MyQ</w:t>
      </w:r>
      <w:proofErr w:type="spellEnd"/>
    </w:p>
    <w:p w:rsidR="00820DB9" w:rsidRDefault="00820DB9" w:rsidP="00820DB9">
      <w:pPr>
        <w:pStyle w:val="Odstavecseseznamem"/>
        <w:spacing w:after="120"/>
        <w:ind w:left="425"/>
        <w:jc w:val="both"/>
        <w:rPr>
          <w:rFonts w:ascii="Arial" w:hAnsi="Arial" w:cs="Arial"/>
          <w:color w:val="000000"/>
          <w:sz w:val="20"/>
          <w:szCs w:val="20"/>
        </w:rPr>
      </w:pPr>
      <w:r w:rsidRPr="00820DB9">
        <w:rPr>
          <w:rFonts w:ascii="Arial" w:hAnsi="Arial" w:cs="Arial"/>
          <w:color w:val="000000"/>
          <w:sz w:val="20"/>
          <w:szCs w:val="20"/>
        </w:rPr>
        <w:t>přičemž, vždy alespoň 2 z možností musí být funkční</w:t>
      </w:r>
      <w:r>
        <w:rPr>
          <w:rFonts w:ascii="Arial" w:hAnsi="Arial" w:cs="Arial"/>
          <w:color w:val="000000"/>
          <w:sz w:val="20"/>
          <w:szCs w:val="20"/>
        </w:rPr>
        <w:t>.</w:t>
      </w:r>
    </w:p>
    <w:p w:rsidR="009D6149" w:rsidRPr="00820DB9" w:rsidRDefault="009D6149" w:rsidP="00820DB9">
      <w:pPr>
        <w:pStyle w:val="Odstavecseseznamem"/>
        <w:spacing w:after="120"/>
        <w:ind w:left="425"/>
        <w:jc w:val="both"/>
        <w:rPr>
          <w:rFonts w:ascii="Arial" w:hAnsi="Arial" w:cs="Arial"/>
          <w:color w:val="000000"/>
          <w:sz w:val="20"/>
          <w:szCs w:val="20"/>
        </w:rPr>
      </w:pPr>
    </w:p>
    <w:p w:rsidR="00802FCE" w:rsidRDefault="00820DB9" w:rsidP="00D70F15">
      <w:pPr>
        <w:pStyle w:val="Odstavecseseznamem"/>
        <w:numPr>
          <w:ilvl w:val="0"/>
          <w:numId w:val="29"/>
        </w:numPr>
        <w:spacing w:after="120"/>
        <w:ind w:left="425" w:hanging="425"/>
        <w:contextualSpacing w:val="0"/>
        <w:jc w:val="both"/>
        <w:rPr>
          <w:rFonts w:ascii="Arial" w:hAnsi="Arial" w:cs="Arial"/>
          <w:color w:val="000000"/>
          <w:sz w:val="20"/>
          <w:szCs w:val="20"/>
        </w:rPr>
      </w:pPr>
      <w:r w:rsidRPr="00D70F15">
        <w:rPr>
          <w:rFonts w:ascii="Arial" w:hAnsi="Arial" w:cs="Arial"/>
          <w:color w:val="000000"/>
          <w:sz w:val="20"/>
          <w:szCs w:val="20"/>
        </w:rPr>
        <w:t xml:space="preserve">Dodavateli bude umožněn přístup k zařízením pro provedení opravy v prostorách </w:t>
      </w:r>
      <w:proofErr w:type="spellStart"/>
      <w:r w:rsidRPr="00D70F15">
        <w:rPr>
          <w:rFonts w:ascii="Arial" w:hAnsi="Arial" w:cs="Arial"/>
          <w:color w:val="000000"/>
          <w:sz w:val="20"/>
          <w:szCs w:val="20"/>
        </w:rPr>
        <w:t>MMPr</w:t>
      </w:r>
      <w:proofErr w:type="spellEnd"/>
      <w:r w:rsidRPr="00D70F15">
        <w:rPr>
          <w:rFonts w:ascii="Arial" w:hAnsi="Arial" w:cs="Arial"/>
          <w:color w:val="000000"/>
          <w:sz w:val="20"/>
          <w:szCs w:val="20"/>
        </w:rPr>
        <w:t xml:space="preserve"> minimálně podle otevíracích hodin pro veřejnost, mimo tyto hodiny pouze po domluvě s technikem oddělení </w:t>
      </w:r>
      <w:proofErr w:type="spellStart"/>
      <w:r w:rsidRPr="00D70F15">
        <w:rPr>
          <w:rFonts w:ascii="Arial" w:hAnsi="Arial" w:cs="Arial"/>
          <w:color w:val="000000"/>
          <w:sz w:val="20"/>
          <w:szCs w:val="20"/>
        </w:rPr>
        <w:t>ICT</w:t>
      </w:r>
      <w:proofErr w:type="spellEnd"/>
      <w:r w:rsidRPr="00D70F15">
        <w:rPr>
          <w:rFonts w:ascii="Arial" w:hAnsi="Arial" w:cs="Arial"/>
          <w:color w:val="000000"/>
          <w:sz w:val="20"/>
          <w:szCs w:val="20"/>
        </w:rPr>
        <w:t xml:space="preserve"> </w:t>
      </w:r>
      <w:proofErr w:type="spellStart"/>
      <w:r w:rsidRPr="00D70F15">
        <w:rPr>
          <w:rFonts w:ascii="Arial" w:hAnsi="Arial" w:cs="Arial"/>
          <w:color w:val="000000"/>
          <w:sz w:val="20"/>
          <w:szCs w:val="20"/>
        </w:rPr>
        <w:t>MMPr</w:t>
      </w:r>
      <w:proofErr w:type="spellEnd"/>
      <w:r w:rsidR="0031316D">
        <w:rPr>
          <w:rFonts w:ascii="Arial" w:hAnsi="Arial" w:cs="Arial"/>
          <w:color w:val="000000"/>
          <w:sz w:val="20"/>
          <w:szCs w:val="20"/>
        </w:rPr>
        <w:t>:</w:t>
      </w:r>
    </w:p>
    <w:p w:rsidR="000B0503" w:rsidRPr="00D70F15" w:rsidRDefault="00C9065C" w:rsidP="000B0503">
      <w:pPr>
        <w:pStyle w:val="Zkladntext"/>
        <w:spacing w:after="240"/>
        <w:ind w:left="425"/>
        <w:rPr>
          <w:rFonts w:ascii="Arial" w:hAnsi="Arial" w:cs="Arial"/>
          <w:sz w:val="20"/>
          <w:szCs w:val="20"/>
        </w:rPr>
      </w:pPr>
      <w:r w:rsidRPr="00D70F15">
        <w:rPr>
          <w:rFonts w:ascii="Arial" w:hAnsi="Arial" w:cs="Arial"/>
          <w:sz w:val="20"/>
          <w:szCs w:val="20"/>
          <w:u w:val="single"/>
        </w:rPr>
        <w:t>Kontakt</w:t>
      </w:r>
      <w:r>
        <w:rPr>
          <w:rFonts w:ascii="Arial" w:hAnsi="Arial" w:cs="Arial"/>
          <w:sz w:val="20"/>
          <w:szCs w:val="20"/>
          <w:u w:val="single"/>
        </w:rPr>
        <w:t>y</w:t>
      </w:r>
      <w:r w:rsidR="000B0503">
        <w:rPr>
          <w:rFonts w:ascii="Arial" w:hAnsi="Arial" w:cs="Arial"/>
          <w:sz w:val="20"/>
          <w:szCs w:val="20"/>
          <w:u w:val="single"/>
        </w:rPr>
        <w:t>:</w:t>
      </w:r>
    </w:p>
    <w:p w:rsidR="0031316D" w:rsidRDefault="0031316D" w:rsidP="00D70F15">
      <w:pPr>
        <w:pStyle w:val="Zkladntext"/>
        <w:ind w:left="426"/>
        <w:rPr>
          <w:rFonts w:ascii="Arial" w:hAnsi="Arial" w:cs="Arial"/>
          <w:sz w:val="20"/>
          <w:szCs w:val="20"/>
        </w:rPr>
      </w:pPr>
      <w:r>
        <w:rPr>
          <w:rFonts w:ascii="Arial" w:hAnsi="Arial" w:cs="Arial"/>
          <w:sz w:val="20"/>
          <w:szCs w:val="20"/>
        </w:rPr>
        <w:t xml:space="preserve">Libor Jílek, </w:t>
      </w:r>
      <w:hyperlink r:id="rId8" w:history="1">
        <w:r w:rsidRPr="00ED1F81">
          <w:rPr>
            <w:rStyle w:val="Hypertextovodkaz"/>
            <w:rFonts w:ascii="Arial" w:hAnsi="Arial" w:cs="Arial"/>
            <w:sz w:val="20"/>
            <w:szCs w:val="20"/>
          </w:rPr>
          <w:t>libor.jilek@prerov.eu</w:t>
        </w:r>
      </w:hyperlink>
      <w:r>
        <w:rPr>
          <w:rFonts w:ascii="Arial" w:hAnsi="Arial" w:cs="Arial"/>
          <w:sz w:val="20"/>
          <w:szCs w:val="20"/>
        </w:rPr>
        <w:t>, 724 972 184</w:t>
      </w:r>
    </w:p>
    <w:p w:rsidR="0031316D" w:rsidRDefault="0031316D" w:rsidP="00D70F15">
      <w:pPr>
        <w:pStyle w:val="Zkladntext"/>
        <w:spacing w:after="240"/>
        <w:ind w:left="425"/>
        <w:rPr>
          <w:rFonts w:ascii="Arial" w:hAnsi="Arial" w:cs="Arial"/>
          <w:sz w:val="20"/>
          <w:szCs w:val="20"/>
        </w:rPr>
      </w:pPr>
      <w:r>
        <w:rPr>
          <w:rFonts w:ascii="Arial" w:hAnsi="Arial" w:cs="Arial"/>
          <w:sz w:val="20"/>
          <w:szCs w:val="20"/>
        </w:rPr>
        <w:t xml:space="preserve">Tomáš Otčenášek, </w:t>
      </w:r>
      <w:hyperlink r:id="rId9" w:history="1">
        <w:r w:rsidRPr="00ED1F81">
          <w:rPr>
            <w:rStyle w:val="Hypertextovodkaz"/>
            <w:rFonts w:ascii="Arial" w:hAnsi="Arial" w:cs="Arial"/>
            <w:sz w:val="20"/>
            <w:szCs w:val="20"/>
          </w:rPr>
          <w:t>tomas.otcenasek@prerov.eu</w:t>
        </w:r>
      </w:hyperlink>
      <w:r>
        <w:rPr>
          <w:rFonts w:ascii="Arial" w:hAnsi="Arial" w:cs="Arial"/>
          <w:sz w:val="20"/>
          <w:szCs w:val="20"/>
        </w:rPr>
        <w:t>, 725 075</w:t>
      </w:r>
      <w:r w:rsidR="000B0503">
        <w:rPr>
          <w:rFonts w:ascii="Arial" w:hAnsi="Arial" w:cs="Arial"/>
          <w:sz w:val="20"/>
          <w:szCs w:val="20"/>
        </w:rPr>
        <w:t> </w:t>
      </w:r>
      <w:r>
        <w:rPr>
          <w:rFonts w:ascii="Arial" w:hAnsi="Arial" w:cs="Arial"/>
          <w:sz w:val="20"/>
          <w:szCs w:val="20"/>
        </w:rPr>
        <w:t>349</w:t>
      </w:r>
    </w:p>
    <w:p w:rsidR="00820DB9" w:rsidRPr="00D70F15" w:rsidRDefault="00820DB9" w:rsidP="00D70F15">
      <w:pPr>
        <w:pStyle w:val="Zkladntext"/>
        <w:spacing w:before="120"/>
        <w:ind w:left="425"/>
        <w:rPr>
          <w:rFonts w:ascii="Arial" w:hAnsi="Arial" w:cs="Arial"/>
          <w:sz w:val="20"/>
          <w:szCs w:val="20"/>
        </w:rPr>
      </w:pPr>
      <w:r w:rsidRPr="00D70F15">
        <w:rPr>
          <w:rFonts w:ascii="Arial" w:hAnsi="Arial" w:cs="Arial"/>
          <w:sz w:val="20"/>
          <w:szCs w:val="20"/>
        </w:rPr>
        <w:t xml:space="preserve">Oprava se může uskutečnit v těchto otevíracích dnech a hodinách </w:t>
      </w:r>
      <w:proofErr w:type="spellStart"/>
      <w:r w:rsidRPr="00D70F15">
        <w:rPr>
          <w:rFonts w:ascii="Arial" w:hAnsi="Arial" w:cs="Arial"/>
          <w:sz w:val="20"/>
          <w:szCs w:val="20"/>
        </w:rPr>
        <w:t>MMPr</w:t>
      </w:r>
      <w:proofErr w:type="spellEnd"/>
      <w:r w:rsidRPr="00D70F15">
        <w:rPr>
          <w:rFonts w:ascii="Arial" w:hAnsi="Arial" w:cs="Arial"/>
          <w:sz w:val="20"/>
          <w:szCs w:val="20"/>
        </w:rPr>
        <w:t>:</w:t>
      </w:r>
    </w:p>
    <w:p w:rsidR="00820DB9" w:rsidRPr="00D70F15" w:rsidRDefault="00820DB9" w:rsidP="00D70F15">
      <w:pPr>
        <w:pStyle w:val="Zkladntext"/>
        <w:spacing w:after="60"/>
        <w:ind w:left="425"/>
        <w:rPr>
          <w:rFonts w:ascii="Arial" w:hAnsi="Arial" w:cs="Arial"/>
          <w:sz w:val="20"/>
          <w:szCs w:val="20"/>
        </w:rPr>
      </w:pPr>
      <w:r w:rsidRPr="00D70F15">
        <w:rPr>
          <w:rFonts w:ascii="Arial" w:hAnsi="Arial" w:cs="Arial"/>
          <w:sz w:val="20"/>
          <w:szCs w:val="20"/>
        </w:rPr>
        <w:t xml:space="preserve">PO a ST: </w:t>
      </w:r>
      <w:r w:rsidRPr="00D70F15">
        <w:rPr>
          <w:rFonts w:ascii="Arial" w:hAnsi="Arial" w:cs="Arial"/>
          <w:sz w:val="20"/>
          <w:szCs w:val="20"/>
        </w:rPr>
        <w:tab/>
        <w:t>8:00 až 11:30 hod a 12:30 až 17:00 hod</w:t>
      </w:r>
    </w:p>
    <w:p w:rsidR="00820DB9" w:rsidRPr="00D70F15" w:rsidRDefault="00820DB9" w:rsidP="00D70F15">
      <w:pPr>
        <w:pStyle w:val="Zkladntext"/>
        <w:spacing w:after="60"/>
        <w:ind w:left="425"/>
        <w:rPr>
          <w:rFonts w:ascii="Arial" w:hAnsi="Arial" w:cs="Arial"/>
          <w:sz w:val="20"/>
          <w:szCs w:val="20"/>
        </w:rPr>
      </w:pPr>
      <w:r w:rsidRPr="00D70F15">
        <w:rPr>
          <w:rFonts w:ascii="Arial" w:hAnsi="Arial" w:cs="Arial"/>
          <w:sz w:val="20"/>
          <w:szCs w:val="20"/>
        </w:rPr>
        <w:t xml:space="preserve">ÚT a ČT: </w:t>
      </w:r>
      <w:r w:rsidRPr="00D70F15">
        <w:rPr>
          <w:rFonts w:ascii="Arial" w:hAnsi="Arial" w:cs="Arial"/>
          <w:sz w:val="20"/>
          <w:szCs w:val="20"/>
        </w:rPr>
        <w:tab/>
        <w:t>8:00 až 11:30 hod a 12:30 až 15:00 hod</w:t>
      </w:r>
    </w:p>
    <w:p w:rsidR="00802FCE" w:rsidRPr="00D70F15" w:rsidRDefault="00820DB9" w:rsidP="00D70F15">
      <w:pPr>
        <w:pStyle w:val="Zkladntext"/>
        <w:spacing w:after="60"/>
        <w:ind w:left="425"/>
        <w:rPr>
          <w:rFonts w:ascii="Arial" w:hAnsi="Arial" w:cs="Arial"/>
          <w:sz w:val="20"/>
          <w:szCs w:val="20"/>
        </w:rPr>
      </w:pPr>
      <w:r w:rsidRPr="00D70F15">
        <w:rPr>
          <w:rFonts w:ascii="Arial" w:hAnsi="Arial" w:cs="Arial"/>
          <w:sz w:val="20"/>
          <w:szCs w:val="20"/>
        </w:rPr>
        <w:t xml:space="preserve">PÁ: </w:t>
      </w:r>
      <w:r w:rsidRPr="00D70F15">
        <w:rPr>
          <w:rFonts w:ascii="Arial" w:hAnsi="Arial" w:cs="Arial"/>
          <w:sz w:val="20"/>
          <w:szCs w:val="20"/>
        </w:rPr>
        <w:tab/>
        <w:t>8:00 až 11:30 hod a 12:30 až 14:30 hod</w:t>
      </w:r>
    </w:p>
    <w:p w:rsidR="00802FCE" w:rsidRDefault="00820DB9" w:rsidP="00D70F15">
      <w:pPr>
        <w:pStyle w:val="Zkladntext"/>
        <w:spacing w:after="240"/>
        <w:ind w:left="425"/>
        <w:rPr>
          <w:rFonts w:ascii="Arial" w:hAnsi="Arial" w:cs="Arial"/>
          <w:sz w:val="20"/>
          <w:szCs w:val="20"/>
        </w:rPr>
      </w:pPr>
      <w:r w:rsidRPr="00D70F15">
        <w:rPr>
          <w:rFonts w:ascii="Arial" w:hAnsi="Arial" w:cs="Arial"/>
          <w:sz w:val="20"/>
          <w:szCs w:val="20"/>
        </w:rPr>
        <w:t>Případně v jiném termínu pouze po domluvě s oprávněnou osobou</w:t>
      </w:r>
      <w:r w:rsidR="00802FCE" w:rsidRPr="00D70F15">
        <w:rPr>
          <w:rFonts w:ascii="Arial" w:hAnsi="Arial" w:cs="Arial"/>
          <w:sz w:val="20"/>
          <w:szCs w:val="20"/>
        </w:rPr>
        <w:t xml:space="preserve"> </w:t>
      </w:r>
      <w:proofErr w:type="spellStart"/>
      <w:r w:rsidR="00802FCE" w:rsidRPr="00D70F15">
        <w:rPr>
          <w:rFonts w:ascii="Arial" w:hAnsi="Arial" w:cs="Arial"/>
          <w:sz w:val="20"/>
          <w:szCs w:val="20"/>
        </w:rPr>
        <w:t>ICT</w:t>
      </w:r>
      <w:proofErr w:type="spellEnd"/>
      <w:r w:rsidR="00802FCE" w:rsidRPr="00D70F15">
        <w:rPr>
          <w:rFonts w:ascii="Arial" w:hAnsi="Arial" w:cs="Arial"/>
          <w:sz w:val="20"/>
          <w:szCs w:val="20"/>
        </w:rPr>
        <w:t xml:space="preserve">, </w:t>
      </w:r>
      <w:proofErr w:type="spellStart"/>
      <w:r w:rsidR="00802FCE" w:rsidRPr="00D70F15">
        <w:rPr>
          <w:rFonts w:ascii="Arial" w:hAnsi="Arial" w:cs="Arial"/>
          <w:sz w:val="20"/>
          <w:szCs w:val="20"/>
        </w:rPr>
        <w:t>MMPr</w:t>
      </w:r>
      <w:proofErr w:type="spellEnd"/>
      <w:r w:rsidR="00802FCE" w:rsidRPr="00D70F15">
        <w:rPr>
          <w:rFonts w:ascii="Arial" w:hAnsi="Arial" w:cs="Arial"/>
          <w:sz w:val="20"/>
          <w:szCs w:val="20"/>
        </w:rPr>
        <w:t>.</w:t>
      </w:r>
      <w:r w:rsidR="00802FCE" w:rsidRPr="00802FCE">
        <w:rPr>
          <w:rFonts w:ascii="Arial" w:hAnsi="Arial" w:cs="Arial"/>
          <w:sz w:val="20"/>
          <w:szCs w:val="20"/>
        </w:rPr>
        <w:t xml:space="preserve"> </w:t>
      </w:r>
    </w:p>
    <w:p w:rsidR="009D6149" w:rsidRDefault="00802FCE" w:rsidP="00D70F15">
      <w:pPr>
        <w:pStyle w:val="Odstavecseseznamem"/>
        <w:numPr>
          <w:ilvl w:val="0"/>
          <w:numId w:val="29"/>
        </w:numPr>
        <w:spacing w:after="120"/>
        <w:ind w:left="425" w:hanging="425"/>
        <w:contextualSpacing w:val="0"/>
        <w:jc w:val="both"/>
        <w:rPr>
          <w:rFonts w:ascii="Arial" w:hAnsi="Arial" w:cs="Arial"/>
          <w:color w:val="000000"/>
          <w:sz w:val="20"/>
          <w:szCs w:val="20"/>
        </w:rPr>
      </w:pPr>
      <w:r w:rsidRPr="00D70F15">
        <w:rPr>
          <w:rFonts w:ascii="Arial" w:hAnsi="Arial" w:cs="Arial"/>
          <w:color w:val="000000"/>
          <w:sz w:val="20"/>
          <w:szCs w:val="20"/>
        </w:rPr>
        <w:t>Pro maintenance a řešení problémů na SW části dodaného řešení bude přístupná VPN s dvoufázovou autentizací 24/7 vyjma předem definovaných oken údržb</w:t>
      </w:r>
      <w:r w:rsidR="00C9065C">
        <w:rPr>
          <w:rFonts w:ascii="Arial" w:hAnsi="Arial" w:cs="Arial"/>
          <w:color w:val="000000"/>
          <w:sz w:val="20"/>
          <w:szCs w:val="20"/>
        </w:rPr>
        <w:t>y.</w:t>
      </w:r>
      <w:r w:rsidR="009D6149">
        <w:rPr>
          <w:rFonts w:ascii="Arial" w:hAnsi="Arial" w:cs="Arial"/>
          <w:color w:val="000000"/>
          <w:sz w:val="20"/>
          <w:szCs w:val="20"/>
        </w:rPr>
        <w:t xml:space="preserve"> </w:t>
      </w:r>
    </w:p>
    <w:p w:rsidR="00802FCE" w:rsidRDefault="009D6149" w:rsidP="00D70F15">
      <w:pPr>
        <w:pStyle w:val="Odstavecseseznamem"/>
        <w:spacing w:after="120"/>
        <w:ind w:left="425"/>
        <w:contextualSpacing w:val="0"/>
        <w:jc w:val="both"/>
        <w:rPr>
          <w:rFonts w:ascii="Arial" w:hAnsi="Arial" w:cs="Arial"/>
          <w:color w:val="000000"/>
          <w:sz w:val="20"/>
          <w:szCs w:val="20"/>
        </w:rPr>
      </w:pPr>
      <w:r>
        <w:rPr>
          <w:rFonts w:ascii="Arial" w:hAnsi="Arial" w:cs="Arial"/>
          <w:color w:val="000000"/>
          <w:sz w:val="20"/>
          <w:szCs w:val="20"/>
        </w:rPr>
        <w:t xml:space="preserve">Prodávající je povinen bezodkladně písemně (e-mailem) oznámit kupujícímu, pokud níže uvedená osoba ukončila pracovní poměr, nebo byla převedena na jinou práci, při které nebude vykonávat servisní správu dodaného </w:t>
      </w:r>
      <w:r w:rsidR="000F7D39">
        <w:rPr>
          <w:rFonts w:ascii="Arial" w:hAnsi="Arial" w:cs="Arial"/>
          <w:color w:val="000000"/>
          <w:sz w:val="20"/>
          <w:szCs w:val="20"/>
        </w:rPr>
        <w:t>zařízení</w:t>
      </w:r>
      <w:r>
        <w:rPr>
          <w:rFonts w:ascii="Arial" w:hAnsi="Arial" w:cs="Arial"/>
          <w:color w:val="000000"/>
          <w:sz w:val="20"/>
          <w:szCs w:val="20"/>
        </w:rPr>
        <w:t>.</w:t>
      </w:r>
    </w:p>
    <w:p w:rsidR="00802FCE" w:rsidRPr="00D70F15" w:rsidRDefault="00802FCE" w:rsidP="00D70F15">
      <w:pPr>
        <w:pStyle w:val="Odstavecseseznamem"/>
        <w:spacing w:after="120"/>
        <w:ind w:left="425"/>
        <w:contextualSpacing w:val="0"/>
        <w:jc w:val="both"/>
        <w:rPr>
          <w:rFonts w:ascii="Arial" w:hAnsi="Arial" w:cs="Arial"/>
          <w:color w:val="000000"/>
          <w:sz w:val="20"/>
          <w:szCs w:val="20"/>
          <w:u w:val="single"/>
        </w:rPr>
      </w:pPr>
      <w:r w:rsidRPr="00D70F15">
        <w:rPr>
          <w:rFonts w:ascii="Arial" w:hAnsi="Arial" w:cs="Arial"/>
          <w:color w:val="000000"/>
          <w:sz w:val="20"/>
          <w:szCs w:val="20"/>
          <w:u w:val="single"/>
        </w:rPr>
        <w:t>Oprávněné osoby za prodávajícího</w:t>
      </w:r>
      <w:r w:rsidR="0031316D" w:rsidRPr="00D70F15">
        <w:rPr>
          <w:rFonts w:ascii="Arial" w:hAnsi="Arial" w:cs="Arial"/>
          <w:color w:val="000000"/>
          <w:sz w:val="20"/>
          <w:szCs w:val="20"/>
          <w:u w:val="single"/>
        </w:rPr>
        <w:t>, kterým bude zřízena VPN</w:t>
      </w:r>
      <w:r w:rsidRPr="00D70F15">
        <w:rPr>
          <w:rFonts w:ascii="Arial" w:hAnsi="Arial" w:cs="Arial"/>
          <w:color w:val="000000"/>
          <w:sz w:val="20"/>
          <w:szCs w:val="20"/>
          <w:u w:val="single"/>
        </w:rPr>
        <w:t>:</w:t>
      </w:r>
    </w:p>
    <w:p w:rsidR="0031316D" w:rsidRDefault="0031316D" w:rsidP="00D70F15">
      <w:pPr>
        <w:pStyle w:val="Odstavecseseznamem"/>
        <w:spacing w:after="120"/>
        <w:ind w:left="425"/>
        <w:contextualSpacing w:val="0"/>
        <w:jc w:val="both"/>
        <w:rPr>
          <w:rFonts w:ascii="Arial" w:hAnsi="Arial" w:cs="Arial"/>
          <w:color w:val="000000"/>
          <w:sz w:val="20"/>
          <w:szCs w:val="20"/>
        </w:rPr>
      </w:pPr>
      <w:r>
        <w:rPr>
          <w:rFonts w:ascii="Arial" w:hAnsi="Arial" w:cs="Arial"/>
          <w:color w:val="000000"/>
          <w:sz w:val="20"/>
          <w:szCs w:val="20"/>
        </w:rPr>
        <w:t>Jméno, příjmení, e-</w:t>
      </w:r>
      <w:proofErr w:type="spellStart"/>
      <w:r>
        <w:rPr>
          <w:rFonts w:ascii="Arial" w:hAnsi="Arial" w:cs="Arial"/>
          <w:color w:val="000000"/>
          <w:sz w:val="20"/>
          <w:szCs w:val="20"/>
        </w:rPr>
        <w:t>mail.adresa</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tel.číslo</w:t>
      </w:r>
      <w:proofErr w:type="spellEnd"/>
      <w:proofErr w:type="gramEnd"/>
    </w:p>
    <w:p w:rsidR="0031316D" w:rsidRDefault="00F95A5F" w:rsidP="00D70F15">
      <w:pPr>
        <w:pStyle w:val="Odstavecseseznamem"/>
        <w:spacing w:after="120"/>
        <w:ind w:left="425"/>
        <w:contextualSpacing w:val="0"/>
        <w:jc w:val="both"/>
        <w:rPr>
          <w:rFonts w:ascii="Arial" w:hAnsi="Arial" w:cs="Arial"/>
          <w:color w:val="000000"/>
          <w:sz w:val="20"/>
          <w:szCs w:val="20"/>
        </w:rPr>
      </w:pPr>
      <w:r>
        <w:rPr>
          <w:rFonts w:ascii="Arial" w:hAnsi="Arial" w:cs="Arial"/>
          <w:color w:val="000000"/>
          <w:sz w:val="20"/>
          <w:szCs w:val="20"/>
        </w:rPr>
        <w:t xml:space="preserve">Jan Kousal, </w:t>
      </w:r>
      <w:hyperlink r:id="rId10" w:history="1">
        <w:r w:rsidRPr="00234343">
          <w:rPr>
            <w:rStyle w:val="Hypertextovodkaz"/>
            <w:rFonts w:ascii="Arial" w:hAnsi="Arial" w:cs="Arial"/>
            <w:sz w:val="20"/>
            <w:szCs w:val="20"/>
          </w:rPr>
          <w:t>kousal@tonermarket.cz</w:t>
        </w:r>
      </w:hyperlink>
      <w:r>
        <w:rPr>
          <w:rFonts w:ascii="Arial" w:hAnsi="Arial" w:cs="Arial"/>
          <w:color w:val="000000"/>
          <w:sz w:val="20"/>
          <w:szCs w:val="20"/>
        </w:rPr>
        <w:t>, 77730 26 77</w:t>
      </w:r>
    </w:p>
    <w:p w:rsidR="003A7CA4" w:rsidRDefault="003A7CA4" w:rsidP="00D70F15">
      <w:pPr>
        <w:pStyle w:val="Odstavecseseznamem"/>
        <w:spacing w:after="120"/>
        <w:ind w:left="425"/>
        <w:contextualSpacing w:val="0"/>
        <w:jc w:val="both"/>
        <w:rPr>
          <w:rFonts w:ascii="Arial" w:hAnsi="Arial" w:cs="Arial"/>
          <w:color w:val="000000"/>
          <w:sz w:val="20"/>
          <w:szCs w:val="20"/>
        </w:rPr>
      </w:pPr>
      <w:r>
        <w:rPr>
          <w:rFonts w:ascii="Arial" w:hAnsi="Arial" w:cs="Arial"/>
          <w:color w:val="000000"/>
          <w:sz w:val="20"/>
          <w:szCs w:val="20"/>
        </w:rPr>
        <w:t xml:space="preserve">Dan Svoboda, </w:t>
      </w:r>
      <w:hyperlink r:id="rId11" w:history="1">
        <w:r w:rsidRPr="00234343">
          <w:rPr>
            <w:rStyle w:val="Hypertextovodkaz"/>
            <w:rFonts w:ascii="Arial" w:hAnsi="Arial" w:cs="Arial"/>
            <w:sz w:val="20"/>
            <w:szCs w:val="20"/>
          </w:rPr>
          <w:t>svoboda@tonermarket.cz</w:t>
        </w:r>
      </w:hyperlink>
      <w:r>
        <w:rPr>
          <w:rFonts w:ascii="Arial" w:hAnsi="Arial" w:cs="Arial"/>
          <w:color w:val="000000"/>
          <w:sz w:val="20"/>
          <w:szCs w:val="20"/>
        </w:rPr>
        <w:t>, 777 99 55 33</w:t>
      </w:r>
    </w:p>
    <w:p w:rsidR="003A7CA4" w:rsidRDefault="003A7CA4" w:rsidP="00D70F15">
      <w:pPr>
        <w:pStyle w:val="Odstavecseseznamem"/>
        <w:spacing w:after="120"/>
        <w:ind w:left="425"/>
        <w:contextualSpacing w:val="0"/>
        <w:jc w:val="both"/>
        <w:rPr>
          <w:rFonts w:ascii="Arial" w:hAnsi="Arial" w:cs="Arial"/>
          <w:color w:val="000000"/>
          <w:sz w:val="20"/>
          <w:szCs w:val="20"/>
        </w:rPr>
      </w:pPr>
      <w:r>
        <w:rPr>
          <w:rFonts w:ascii="Arial" w:hAnsi="Arial" w:cs="Arial"/>
          <w:color w:val="000000"/>
          <w:sz w:val="20"/>
          <w:szCs w:val="20"/>
        </w:rPr>
        <w:t xml:space="preserve">Petr Zatloukal, </w:t>
      </w:r>
      <w:hyperlink r:id="rId12" w:history="1">
        <w:r w:rsidRPr="00234343">
          <w:rPr>
            <w:rStyle w:val="Hypertextovodkaz"/>
            <w:rFonts w:ascii="Arial" w:hAnsi="Arial" w:cs="Arial"/>
            <w:sz w:val="20"/>
            <w:szCs w:val="20"/>
          </w:rPr>
          <w:t>zatloukal@tonermarket.cz</w:t>
        </w:r>
      </w:hyperlink>
      <w:r>
        <w:rPr>
          <w:rFonts w:ascii="Arial" w:hAnsi="Arial" w:cs="Arial"/>
          <w:color w:val="000000"/>
          <w:sz w:val="20"/>
          <w:szCs w:val="20"/>
        </w:rPr>
        <w:t>, 777 30 26 74</w:t>
      </w:r>
    </w:p>
    <w:p w:rsidR="00537F17" w:rsidRPr="007F22EB" w:rsidRDefault="00537F17" w:rsidP="00CB718F">
      <w:pPr>
        <w:pStyle w:val="Normlnweb"/>
        <w:spacing w:before="360" w:beforeAutospacing="0"/>
        <w:jc w:val="center"/>
        <w:rPr>
          <w:rFonts w:ascii="Arial" w:hAnsi="Arial" w:cs="Arial"/>
          <w:b/>
          <w:bCs/>
        </w:rPr>
      </w:pPr>
      <w:r w:rsidRPr="007F22EB">
        <w:rPr>
          <w:rFonts w:ascii="Arial" w:hAnsi="Arial" w:cs="Arial"/>
          <w:b/>
          <w:bCs/>
        </w:rPr>
        <w:t>VII.</w:t>
      </w:r>
      <w:r w:rsidR="00AF554A" w:rsidRPr="007F22EB">
        <w:rPr>
          <w:rFonts w:ascii="Arial" w:hAnsi="Arial" w:cs="Arial"/>
          <w:b/>
          <w:bCs/>
        </w:rPr>
        <w:t xml:space="preserve"> </w:t>
      </w:r>
      <w:r w:rsidR="003E73DD" w:rsidRPr="007F22EB">
        <w:rPr>
          <w:rFonts w:ascii="Arial" w:hAnsi="Arial" w:cs="Arial"/>
          <w:b/>
          <w:bCs/>
        </w:rPr>
        <w:t>Sankční</w:t>
      </w:r>
      <w:r w:rsidRPr="007F22EB">
        <w:rPr>
          <w:rFonts w:ascii="Arial" w:hAnsi="Arial" w:cs="Arial"/>
          <w:b/>
          <w:bCs/>
        </w:rPr>
        <w:t xml:space="preserve"> ujednání</w:t>
      </w:r>
    </w:p>
    <w:p w:rsidR="00537F17" w:rsidRDefault="00537F17" w:rsidP="00D70F15">
      <w:pPr>
        <w:pStyle w:val="Odstavecseseznamem"/>
        <w:numPr>
          <w:ilvl w:val="0"/>
          <w:numId w:val="33"/>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 xml:space="preserve">V případě nedodržení termínu dodání </w:t>
      </w:r>
      <w:r w:rsidR="00F6637E" w:rsidRPr="007F22EB">
        <w:rPr>
          <w:rFonts w:ascii="Arial" w:hAnsi="Arial" w:cs="Arial"/>
          <w:color w:val="000000"/>
          <w:sz w:val="20"/>
          <w:szCs w:val="20"/>
        </w:rPr>
        <w:t xml:space="preserve">předmětu </w:t>
      </w:r>
      <w:r w:rsidR="00556C9B" w:rsidRPr="007F22EB">
        <w:rPr>
          <w:rFonts w:ascii="Arial" w:hAnsi="Arial" w:cs="Arial"/>
          <w:color w:val="000000"/>
          <w:sz w:val="20"/>
          <w:szCs w:val="20"/>
        </w:rPr>
        <w:t>koupě</w:t>
      </w:r>
      <w:r w:rsidR="00556C9B" w:rsidRPr="007F22EB" w:rsidDel="00F6637E">
        <w:rPr>
          <w:rFonts w:ascii="Arial" w:hAnsi="Arial" w:cs="Arial"/>
          <w:color w:val="000000"/>
          <w:sz w:val="20"/>
          <w:szCs w:val="20"/>
        </w:rPr>
        <w:t xml:space="preserve"> </w:t>
      </w:r>
      <w:r w:rsidRPr="007F22EB">
        <w:rPr>
          <w:rFonts w:ascii="Arial" w:hAnsi="Arial" w:cs="Arial"/>
          <w:color w:val="000000"/>
          <w:sz w:val="20"/>
          <w:szCs w:val="20"/>
        </w:rPr>
        <w:t>dle článku IV</w:t>
      </w:r>
      <w:r w:rsidR="000C53BD">
        <w:rPr>
          <w:rFonts w:ascii="Arial" w:hAnsi="Arial" w:cs="Arial"/>
          <w:color w:val="000000"/>
          <w:sz w:val="20"/>
          <w:szCs w:val="20"/>
        </w:rPr>
        <w:t>.</w:t>
      </w:r>
      <w:r w:rsidRPr="007F22EB">
        <w:rPr>
          <w:rFonts w:ascii="Arial" w:hAnsi="Arial" w:cs="Arial"/>
          <w:color w:val="000000"/>
          <w:sz w:val="20"/>
          <w:szCs w:val="20"/>
        </w:rPr>
        <w:t xml:space="preserve"> této smlouvy, je prodávající povinen zaplatit kupujícímu smluvní pokutu ve výši 0,1 % z celkové kupní ceny za každý den prodlení. Zaplacením smluvní pokuty není dotčeno právo kupujícího na náhradu škody. </w:t>
      </w:r>
    </w:p>
    <w:p w:rsidR="00537F17" w:rsidRDefault="00537F17" w:rsidP="00D70F15">
      <w:pPr>
        <w:pStyle w:val="Odstavecseseznamem"/>
        <w:numPr>
          <w:ilvl w:val="0"/>
          <w:numId w:val="33"/>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 xml:space="preserve">V případě, že je prodávají v prodlení s dodáním </w:t>
      </w:r>
      <w:r w:rsidR="00F6637E" w:rsidRPr="007F22EB">
        <w:rPr>
          <w:rFonts w:ascii="Arial" w:hAnsi="Arial" w:cs="Arial"/>
          <w:color w:val="000000"/>
          <w:sz w:val="20"/>
          <w:szCs w:val="20"/>
        </w:rPr>
        <w:t xml:space="preserve">předmětu </w:t>
      </w:r>
      <w:r w:rsidR="00556C9B" w:rsidRPr="007F22EB">
        <w:rPr>
          <w:rFonts w:ascii="Arial" w:hAnsi="Arial" w:cs="Arial"/>
          <w:color w:val="000000"/>
          <w:sz w:val="20"/>
          <w:szCs w:val="20"/>
        </w:rPr>
        <w:t>koupě</w:t>
      </w:r>
      <w:r w:rsidR="00556C9B" w:rsidRPr="007F22EB" w:rsidDel="00F6637E">
        <w:rPr>
          <w:rFonts w:ascii="Arial" w:hAnsi="Arial" w:cs="Arial"/>
          <w:color w:val="000000"/>
          <w:sz w:val="20"/>
          <w:szCs w:val="20"/>
        </w:rPr>
        <w:t xml:space="preserve"> </w:t>
      </w:r>
      <w:r w:rsidRPr="007F22EB">
        <w:rPr>
          <w:rFonts w:ascii="Arial" w:hAnsi="Arial" w:cs="Arial"/>
          <w:color w:val="000000"/>
          <w:sz w:val="20"/>
          <w:szCs w:val="20"/>
        </w:rPr>
        <w:t xml:space="preserve">dle této smlouvy déle než </w:t>
      </w:r>
      <w:r w:rsidR="004D07D7">
        <w:rPr>
          <w:rFonts w:ascii="Arial" w:hAnsi="Arial" w:cs="Arial"/>
          <w:color w:val="000000"/>
          <w:sz w:val="20"/>
          <w:szCs w:val="20"/>
        </w:rPr>
        <w:t>7</w:t>
      </w:r>
      <w:r w:rsidR="004D07D7" w:rsidRPr="007F22EB">
        <w:rPr>
          <w:rFonts w:ascii="Arial" w:hAnsi="Arial" w:cs="Arial"/>
          <w:color w:val="000000"/>
          <w:sz w:val="20"/>
          <w:szCs w:val="20"/>
        </w:rPr>
        <w:t xml:space="preserve"> </w:t>
      </w:r>
      <w:r w:rsidRPr="007F22EB">
        <w:rPr>
          <w:rFonts w:ascii="Arial" w:hAnsi="Arial" w:cs="Arial"/>
          <w:color w:val="000000"/>
          <w:sz w:val="20"/>
          <w:szCs w:val="20"/>
        </w:rPr>
        <w:t xml:space="preserve">dní, je kupující oprávněn od této smlouvy odstoupit. Odstoupením se smlouva ruší dnem doručení písemného oznámení o odstoupení prodávajícímu. </w:t>
      </w:r>
    </w:p>
    <w:p w:rsidR="00537F17" w:rsidRDefault="00537F17" w:rsidP="00D70F15">
      <w:pPr>
        <w:pStyle w:val="Odstavecseseznamem"/>
        <w:numPr>
          <w:ilvl w:val="0"/>
          <w:numId w:val="33"/>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 xml:space="preserve">V případě prodlení se zaplacením kupní ceny dle čl. III </w:t>
      </w:r>
      <w:proofErr w:type="gramStart"/>
      <w:r w:rsidRPr="007F22EB">
        <w:rPr>
          <w:rFonts w:ascii="Arial" w:hAnsi="Arial" w:cs="Arial"/>
          <w:color w:val="000000"/>
          <w:sz w:val="20"/>
          <w:szCs w:val="20"/>
        </w:rPr>
        <w:t>této</w:t>
      </w:r>
      <w:proofErr w:type="gramEnd"/>
      <w:r w:rsidRPr="007F22EB">
        <w:rPr>
          <w:rFonts w:ascii="Arial" w:hAnsi="Arial" w:cs="Arial"/>
          <w:color w:val="000000"/>
          <w:sz w:val="20"/>
          <w:szCs w:val="20"/>
        </w:rPr>
        <w:t xml:space="preserve"> smlouvy,</w:t>
      </w:r>
      <w:r w:rsidR="00485252" w:rsidRPr="007F22EB">
        <w:rPr>
          <w:rFonts w:ascii="Arial" w:hAnsi="Arial" w:cs="Arial"/>
          <w:color w:val="000000"/>
          <w:sz w:val="20"/>
          <w:szCs w:val="20"/>
        </w:rPr>
        <w:t xml:space="preserve"> </w:t>
      </w:r>
      <w:r w:rsidRPr="007F22EB">
        <w:rPr>
          <w:rFonts w:ascii="Arial" w:hAnsi="Arial" w:cs="Arial"/>
          <w:color w:val="000000"/>
          <w:sz w:val="20"/>
          <w:szCs w:val="20"/>
        </w:rPr>
        <w:t xml:space="preserve">je kupující povinen zaplatit prodávajícímu úrok z prodlení </w:t>
      </w:r>
      <w:r w:rsidR="003E73DD" w:rsidRPr="007F22EB">
        <w:rPr>
          <w:rFonts w:ascii="Arial" w:hAnsi="Arial" w:cs="Arial"/>
          <w:color w:val="000000"/>
          <w:sz w:val="20"/>
          <w:szCs w:val="20"/>
        </w:rPr>
        <w:t>na základě nařízení vlády č. 351/2013 Sb., kterým se určuje výše úroků z prodlení a nákladů spojených s uplatněním pohledávky.</w:t>
      </w:r>
    </w:p>
    <w:p w:rsidR="009128B2" w:rsidRPr="007F22EB" w:rsidRDefault="009128B2" w:rsidP="00CB718F">
      <w:pPr>
        <w:pStyle w:val="Normlnweb"/>
        <w:spacing w:before="360" w:beforeAutospacing="0"/>
        <w:jc w:val="center"/>
        <w:rPr>
          <w:rFonts w:ascii="Arial" w:hAnsi="Arial" w:cs="Arial"/>
          <w:b/>
          <w:bCs/>
        </w:rPr>
      </w:pPr>
      <w:r w:rsidRPr="007F22EB">
        <w:rPr>
          <w:rFonts w:ascii="Arial" w:hAnsi="Arial" w:cs="Arial"/>
          <w:b/>
          <w:bCs/>
        </w:rPr>
        <w:t>VIII.</w:t>
      </w:r>
      <w:r w:rsidR="00AF554A" w:rsidRPr="007F22EB">
        <w:rPr>
          <w:rFonts w:ascii="Arial" w:hAnsi="Arial" w:cs="Arial"/>
          <w:b/>
          <w:bCs/>
        </w:rPr>
        <w:t xml:space="preserve"> </w:t>
      </w:r>
      <w:r w:rsidRPr="007F22EB">
        <w:rPr>
          <w:rFonts w:ascii="Arial" w:hAnsi="Arial" w:cs="Arial"/>
          <w:b/>
          <w:bCs/>
        </w:rPr>
        <w:t>Závěrečná ustanovení</w:t>
      </w:r>
    </w:p>
    <w:p w:rsidR="000F7D39" w:rsidRPr="002F1E79" w:rsidRDefault="000F7D39" w:rsidP="000F7D39">
      <w:pPr>
        <w:pStyle w:val="Odstavecseseznamem"/>
        <w:numPr>
          <w:ilvl w:val="0"/>
          <w:numId w:val="34"/>
        </w:numPr>
        <w:spacing w:after="120"/>
        <w:ind w:left="567" w:hanging="567"/>
        <w:contextualSpacing w:val="0"/>
        <w:jc w:val="both"/>
        <w:rPr>
          <w:rFonts w:ascii="Arial" w:hAnsi="Arial" w:cs="Arial"/>
          <w:color w:val="000000"/>
          <w:sz w:val="20"/>
          <w:szCs w:val="20"/>
        </w:rPr>
      </w:pPr>
      <w:r w:rsidRPr="002F1E79">
        <w:rPr>
          <w:rFonts w:ascii="Arial" w:hAnsi="Arial" w:cs="Arial"/>
          <w:color w:val="000000"/>
          <w:sz w:val="20"/>
          <w:szCs w:val="20"/>
        </w:rPr>
        <w:t>Práva a povinnosti smluvních stran, výslovně v této smlouvě neupravená, se řídí příslušnými ustanoveními občanského zákoníku.</w:t>
      </w:r>
    </w:p>
    <w:p w:rsidR="002F1E79" w:rsidRDefault="002F1E79" w:rsidP="00D70F15">
      <w:pPr>
        <w:pStyle w:val="Odstavecseseznamem"/>
        <w:numPr>
          <w:ilvl w:val="0"/>
          <w:numId w:val="34"/>
        </w:numPr>
        <w:spacing w:after="120"/>
        <w:ind w:left="567" w:hanging="567"/>
        <w:contextualSpacing w:val="0"/>
        <w:jc w:val="both"/>
        <w:rPr>
          <w:rFonts w:ascii="Arial" w:hAnsi="Arial" w:cs="Arial"/>
          <w:color w:val="000000"/>
          <w:sz w:val="20"/>
          <w:szCs w:val="20"/>
        </w:rPr>
      </w:pPr>
      <w:r>
        <w:rPr>
          <w:rFonts w:ascii="Arial" w:hAnsi="Arial" w:cs="Arial"/>
          <w:color w:val="000000"/>
          <w:sz w:val="20"/>
          <w:szCs w:val="20"/>
        </w:rPr>
        <w:t xml:space="preserve">Prodávající </w:t>
      </w:r>
      <w:r w:rsidRPr="002F1E79">
        <w:rPr>
          <w:rFonts w:ascii="Arial" w:hAnsi="Arial" w:cs="Arial"/>
          <w:color w:val="000000"/>
          <w:sz w:val="20"/>
          <w:szCs w:val="20"/>
        </w:rPr>
        <w:t>nemůže bez souhlasu objednatele postoupit svá práva a povinnosti plynoucí ze smlouvy třetí osobě.</w:t>
      </w:r>
    </w:p>
    <w:p w:rsidR="002F1E79" w:rsidRPr="00D80D5B" w:rsidRDefault="002F1E79">
      <w:pPr>
        <w:pStyle w:val="Odstavecseseznamem"/>
        <w:numPr>
          <w:ilvl w:val="0"/>
          <w:numId w:val="34"/>
        </w:numPr>
        <w:spacing w:after="120"/>
        <w:ind w:left="567" w:hanging="567"/>
        <w:contextualSpacing w:val="0"/>
        <w:jc w:val="both"/>
        <w:rPr>
          <w:rFonts w:ascii="Arial" w:hAnsi="Arial" w:cs="Arial"/>
          <w:color w:val="000000"/>
          <w:sz w:val="20"/>
          <w:szCs w:val="20"/>
        </w:rPr>
      </w:pPr>
      <w:r w:rsidRPr="002F1E79">
        <w:rPr>
          <w:rFonts w:ascii="Arial" w:hAnsi="Arial" w:cs="Arial"/>
          <w:color w:val="000000"/>
          <w:sz w:val="20"/>
          <w:szCs w:val="20"/>
        </w:rPr>
        <w:t xml:space="preserve">Smlouva nabývá platnosti </w:t>
      </w:r>
      <w:r w:rsidR="0096434B">
        <w:rPr>
          <w:rFonts w:ascii="Arial" w:hAnsi="Arial" w:cs="Arial"/>
          <w:color w:val="000000"/>
          <w:sz w:val="20"/>
          <w:szCs w:val="20"/>
        </w:rPr>
        <w:t xml:space="preserve">dnem jejího podpisu </w:t>
      </w:r>
      <w:r w:rsidR="00132589">
        <w:rPr>
          <w:rFonts w:ascii="Arial" w:hAnsi="Arial" w:cs="Arial"/>
          <w:color w:val="000000"/>
          <w:sz w:val="20"/>
          <w:szCs w:val="20"/>
        </w:rPr>
        <w:t xml:space="preserve">oběma smluvními stranami </w:t>
      </w:r>
      <w:r w:rsidRPr="00D80D5B">
        <w:rPr>
          <w:rFonts w:ascii="Arial" w:hAnsi="Arial" w:cs="Arial"/>
          <w:color w:val="000000"/>
          <w:sz w:val="20"/>
          <w:szCs w:val="20"/>
        </w:rPr>
        <w:t xml:space="preserve">a účinnosti dnem jejího </w:t>
      </w:r>
      <w:r w:rsidR="00132589">
        <w:rPr>
          <w:rFonts w:ascii="Arial" w:hAnsi="Arial" w:cs="Arial"/>
          <w:color w:val="000000"/>
          <w:sz w:val="20"/>
          <w:szCs w:val="20"/>
        </w:rPr>
        <w:t>zveřejnění v Registru smluv.</w:t>
      </w:r>
    </w:p>
    <w:p w:rsidR="002F1E79" w:rsidRPr="002F1E79" w:rsidRDefault="002F1E79" w:rsidP="00D70F15">
      <w:pPr>
        <w:pStyle w:val="Odstavecseseznamem"/>
        <w:numPr>
          <w:ilvl w:val="0"/>
          <w:numId w:val="34"/>
        </w:numPr>
        <w:spacing w:after="120"/>
        <w:ind w:left="567" w:hanging="567"/>
        <w:contextualSpacing w:val="0"/>
        <w:jc w:val="both"/>
        <w:rPr>
          <w:rFonts w:ascii="Arial" w:hAnsi="Arial" w:cs="Arial"/>
          <w:color w:val="000000"/>
          <w:sz w:val="20"/>
          <w:szCs w:val="20"/>
        </w:rPr>
      </w:pPr>
      <w:r w:rsidRPr="002F1E79">
        <w:rPr>
          <w:rFonts w:ascii="Arial" w:hAnsi="Arial" w:cs="Arial"/>
          <w:color w:val="000000"/>
          <w:sz w:val="20"/>
          <w:szCs w:val="20"/>
        </w:rPr>
        <w:t xml:space="preserve">Smluvní strany berou na vědomí a souhlasí s tím, že tato smlouva bude zveřejněna </w:t>
      </w:r>
      <w:r>
        <w:rPr>
          <w:rFonts w:ascii="Arial" w:hAnsi="Arial" w:cs="Arial"/>
          <w:color w:val="000000"/>
          <w:sz w:val="20"/>
          <w:szCs w:val="20"/>
        </w:rPr>
        <w:t xml:space="preserve">kupujícím </w:t>
      </w:r>
      <w:r w:rsidRPr="002F1E79">
        <w:rPr>
          <w:rFonts w:ascii="Arial" w:hAnsi="Arial" w:cs="Arial"/>
          <w:color w:val="000000"/>
          <w:sz w:val="20"/>
          <w:szCs w:val="20"/>
        </w:rPr>
        <w:t xml:space="preserve">v Registru smluv podle zákona č. 340/2015 Sb., o zvláštních podmínkách účinnosti některých smluv, uveřejňování těchto smluv a o registru smluv. </w:t>
      </w:r>
      <w:r>
        <w:rPr>
          <w:rFonts w:ascii="Arial" w:hAnsi="Arial" w:cs="Arial"/>
          <w:color w:val="000000"/>
          <w:sz w:val="20"/>
          <w:szCs w:val="20"/>
        </w:rPr>
        <w:t>Kupující</w:t>
      </w:r>
      <w:r w:rsidRPr="002F1E79">
        <w:rPr>
          <w:rFonts w:ascii="Arial" w:hAnsi="Arial" w:cs="Arial"/>
          <w:color w:val="000000"/>
          <w:sz w:val="20"/>
          <w:szCs w:val="20"/>
        </w:rPr>
        <w:t xml:space="preserve"> se zavazuje odeslat smlouvu společně s metadaty správci </w:t>
      </w:r>
      <w:r w:rsidR="00092E33">
        <w:rPr>
          <w:rFonts w:ascii="Arial" w:hAnsi="Arial" w:cs="Arial"/>
          <w:color w:val="000000"/>
          <w:sz w:val="20"/>
          <w:szCs w:val="20"/>
        </w:rPr>
        <w:t>R</w:t>
      </w:r>
      <w:r w:rsidR="00092E33" w:rsidRPr="002F1E79">
        <w:rPr>
          <w:rFonts w:ascii="Arial" w:hAnsi="Arial" w:cs="Arial"/>
          <w:color w:val="000000"/>
          <w:sz w:val="20"/>
          <w:szCs w:val="20"/>
        </w:rPr>
        <w:t xml:space="preserve">egistru </w:t>
      </w:r>
      <w:r w:rsidRPr="002F1E79">
        <w:rPr>
          <w:rFonts w:ascii="Arial" w:hAnsi="Arial" w:cs="Arial"/>
          <w:color w:val="000000"/>
          <w:sz w:val="20"/>
          <w:szCs w:val="20"/>
        </w:rPr>
        <w:t>smluv bez zbytečného odkladu po uzavření smlouvy, nejpozději do 30 dnů od jejího uzavření.</w:t>
      </w:r>
    </w:p>
    <w:p w:rsidR="002F1E79" w:rsidRPr="002F1E79" w:rsidRDefault="002F1E79" w:rsidP="00D70F15">
      <w:pPr>
        <w:pStyle w:val="Odstavecseseznamem"/>
        <w:numPr>
          <w:ilvl w:val="0"/>
          <w:numId w:val="34"/>
        </w:numPr>
        <w:spacing w:after="120"/>
        <w:ind w:left="567" w:hanging="567"/>
        <w:contextualSpacing w:val="0"/>
        <w:jc w:val="both"/>
        <w:rPr>
          <w:rFonts w:ascii="Arial" w:hAnsi="Arial" w:cs="Arial"/>
          <w:color w:val="000000"/>
          <w:sz w:val="20"/>
          <w:szCs w:val="20"/>
        </w:rPr>
      </w:pPr>
      <w:r w:rsidRPr="002F1E79">
        <w:rPr>
          <w:rFonts w:ascii="Arial" w:hAnsi="Arial" w:cs="Arial"/>
          <w:color w:val="000000"/>
          <w:sz w:val="20"/>
          <w:szCs w:val="20"/>
        </w:rPr>
        <w:t>Usnesením Rady města Přerova č.515/20/4/2015 ze dne 11. června 2015 bylo schváleno nastavení výdajového účtu města číslo 27-1884482379/0800 jako účtu transparentního. Smluvní strany berou na vědomí a souhlasí s tím, že o platbách, které budou provedeny prostřednictvím tohoto účtu, budou veřejnosti dostupné informace na stránkách bankovního ústavu v jaké výši, komu a za jakým účelem byly finanční prostředky z rozpočtu města uhrazeny.</w:t>
      </w:r>
    </w:p>
    <w:p w:rsidR="002F1E79" w:rsidRPr="002F1E79" w:rsidRDefault="002F1E79" w:rsidP="00D70F15">
      <w:pPr>
        <w:pStyle w:val="Odstavecseseznamem"/>
        <w:numPr>
          <w:ilvl w:val="0"/>
          <w:numId w:val="34"/>
        </w:numPr>
        <w:spacing w:after="120"/>
        <w:ind w:left="567" w:hanging="567"/>
        <w:contextualSpacing w:val="0"/>
        <w:jc w:val="both"/>
        <w:rPr>
          <w:rFonts w:ascii="Arial" w:hAnsi="Arial" w:cs="Arial"/>
          <w:color w:val="000000"/>
          <w:sz w:val="20"/>
          <w:szCs w:val="20"/>
        </w:rPr>
      </w:pPr>
      <w:r w:rsidRPr="002F1E79">
        <w:rPr>
          <w:rFonts w:ascii="Arial" w:hAnsi="Arial" w:cs="Arial"/>
          <w:color w:val="000000"/>
          <w:sz w:val="20"/>
          <w:szCs w:val="20"/>
        </w:rPr>
        <w:t>Smluvní strany prohlašují, že si tuto smlouvu před jejím podpisem přečetly, že byla uzavřena po vzájemném dojednání podle jejich pravé a svobodné vůle určitě, vážně a srozumitelně, nikoli v tísni nebo za nápadně nevýhodných podmínek. Autentičnost této smlouvy potvrzují svým podpisem.</w:t>
      </w:r>
    </w:p>
    <w:p w:rsidR="002F1E79" w:rsidRPr="002F1E79" w:rsidRDefault="002F1E79" w:rsidP="00D70F15">
      <w:pPr>
        <w:pStyle w:val="Odstavecseseznamem"/>
        <w:numPr>
          <w:ilvl w:val="0"/>
          <w:numId w:val="34"/>
        </w:numPr>
        <w:spacing w:after="120"/>
        <w:ind w:left="567" w:hanging="567"/>
        <w:contextualSpacing w:val="0"/>
        <w:jc w:val="both"/>
        <w:rPr>
          <w:rFonts w:ascii="Arial" w:hAnsi="Arial" w:cs="Arial"/>
          <w:color w:val="000000"/>
          <w:sz w:val="20"/>
          <w:szCs w:val="20"/>
        </w:rPr>
      </w:pPr>
      <w:r w:rsidRPr="002F1E79">
        <w:rPr>
          <w:rFonts w:ascii="Arial" w:hAnsi="Arial" w:cs="Arial"/>
          <w:color w:val="000000"/>
          <w:sz w:val="20"/>
          <w:szCs w:val="20"/>
        </w:rPr>
        <w:t>Tato smlouva je vyhotovena ve dvou vyhotoveních, z nichž obdrží každá smluvní strana jedno vyhotovení.</w:t>
      </w:r>
    </w:p>
    <w:p w:rsidR="009128B2" w:rsidRPr="007F22EB" w:rsidRDefault="002F1E79" w:rsidP="00D70F15">
      <w:pPr>
        <w:pStyle w:val="Odstavecseseznamem"/>
        <w:numPr>
          <w:ilvl w:val="0"/>
          <w:numId w:val="34"/>
        </w:numPr>
        <w:spacing w:after="120"/>
        <w:ind w:left="567" w:hanging="567"/>
        <w:contextualSpacing w:val="0"/>
        <w:jc w:val="both"/>
        <w:rPr>
          <w:rFonts w:ascii="Arial" w:hAnsi="Arial" w:cs="Arial"/>
          <w:color w:val="000000"/>
          <w:sz w:val="20"/>
          <w:szCs w:val="20"/>
        </w:rPr>
      </w:pPr>
      <w:r w:rsidRPr="002F1E79">
        <w:rPr>
          <w:rFonts w:ascii="Arial" w:hAnsi="Arial" w:cs="Arial"/>
          <w:color w:val="000000"/>
          <w:sz w:val="20"/>
          <w:szCs w:val="20"/>
        </w:rPr>
        <w:t>Změny této smlouvy jsou možné jen ve formě písemných, číslovaných dodatků.</w:t>
      </w:r>
    </w:p>
    <w:p w:rsidR="00134FDF" w:rsidRDefault="00134FDF" w:rsidP="002C3D57">
      <w:pPr>
        <w:pStyle w:val="Odstavecseseznamem"/>
        <w:spacing w:after="120"/>
        <w:ind w:left="0"/>
        <w:contextualSpacing w:val="0"/>
        <w:jc w:val="both"/>
        <w:rPr>
          <w:rFonts w:ascii="Arial" w:hAnsi="Arial" w:cs="Arial"/>
          <w:color w:val="000000"/>
          <w:sz w:val="20"/>
          <w:szCs w:val="20"/>
        </w:rPr>
      </w:pPr>
    </w:p>
    <w:p w:rsidR="00134FDF" w:rsidRDefault="00134FDF" w:rsidP="002C3D57">
      <w:pPr>
        <w:pStyle w:val="Odstavecseseznamem"/>
        <w:spacing w:after="120"/>
        <w:ind w:left="0"/>
        <w:contextualSpacing w:val="0"/>
        <w:jc w:val="both"/>
        <w:rPr>
          <w:rFonts w:ascii="Arial" w:hAnsi="Arial" w:cs="Arial"/>
          <w:color w:val="000000"/>
          <w:sz w:val="20"/>
          <w:szCs w:val="20"/>
        </w:rPr>
      </w:pPr>
    </w:p>
    <w:p w:rsidR="00BF2FF6" w:rsidRPr="002C3D57" w:rsidRDefault="00134FDF" w:rsidP="002C3D57">
      <w:pPr>
        <w:pStyle w:val="Odstavecseseznamem"/>
        <w:spacing w:after="120"/>
        <w:ind w:left="0"/>
        <w:contextualSpacing w:val="0"/>
        <w:jc w:val="both"/>
        <w:rPr>
          <w:rFonts w:ascii="Arial" w:hAnsi="Arial" w:cs="Arial"/>
          <w:color w:val="000000"/>
          <w:sz w:val="20"/>
          <w:szCs w:val="20"/>
          <w:u w:val="single"/>
        </w:rPr>
      </w:pPr>
      <w:r w:rsidRPr="002C3D57">
        <w:rPr>
          <w:rFonts w:ascii="Arial" w:hAnsi="Arial" w:cs="Arial"/>
          <w:color w:val="000000"/>
          <w:sz w:val="20"/>
          <w:szCs w:val="20"/>
          <w:u w:val="single"/>
        </w:rPr>
        <w:t>Příloha:</w:t>
      </w:r>
    </w:p>
    <w:p w:rsidR="00134FDF" w:rsidRDefault="00134FDF" w:rsidP="002C3D57">
      <w:pPr>
        <w:pStyle w:val="Odstavecseseznamem"/>
        <w:spacing w:after="120"/>
        <w:ind w:left="0"/>
        <w:contextualSpacing w:val="0"/>
        <w:jc w:val="both"/>
        <w:rPr>
          <w:rFonts w:ascii="Arial" w:hAnsi="Arial" w:cs="Arial"/>
          <w:color w:val="000000"/>
          <w:sz w:val="20"/>
          <w:szCs w:val="20"/>
        </w:rPr>
      </w:pPr>
      <w:r w:rsidRPr="002C3D57">
        <w:rPr>
          <w:rFonts w:ascii="Arial" w:hAnsi="Arial" w:cs="Arial"/>
          <w:color w:val="000000"/>
          <w:sz w:val="20"/>
          <w:szCs w:val="20"/>
        </w:rPr>
        <w:t>1 – technická specifikace</w:t>
      </w:r>
    </w:p>
    <w:p w:rsidR="00134FDF" w:rsidRDefault="00134FDF" w:rsidP="002C3D57">
      <w:pPr>
        <w:pStyle w:val="Odstavecseseznamem"/>
        <w:spacing w:after="120"/>
        <w:ind w:left="0"/>
        <w:contextualSpacing w:val="0"/>
        <w:jc w:val="both"/>
        <w:rPr>
          <w:rFonts w:ascii="Arial" w:hAnsi="Arial" w:cs="Arial"/>
          <w:color w:val="000000"/>
          <w:sz w:val="20"/>
          <w:szCs w:val="20"/>
        </w:rPr>
      </w:pPr>
    </w:p>
    <w:p w:rsidR="00134FDF" w:rsidRPr="002C3D57" w:rsidRDefault="00134FDF" w:rsidP="002C3D57">
      <w:pPr>
        <w:pStyle w:val="Odstavecseseznamem"/>
        <w:spacing w:after="120"/>
        <w:ind w:left="0"/>
        <w:contextualSpacing w:val="0"/>
        <w:jc w:val="both"/>
        <w:rPr>
          <w:rFonts w:ascii="Arial" w:hAnsi="Arial" w:cs="Arial"/>
          <w:color w:val="000000"/>
          <w:sz w:val="20"/>
          <w:szCs w:val="20"/>
        </w:rPr>
      </w:pPr>
    </w:p>
    <w:p w:rsidR="00134FDF" w:rsidRDefault="00134FDF" w:rsidP="007843F6">
      <w:pPr>
        <w:pStyle w:val="Normlnweb"/>
        <w:tabs>
          <w:tab w:val="left" w:pos="5529"/>
        </w:tabs>
        <w:rPr>
          <w:rFonts w:ascii="Arial" w:hAnsi="Arial" w:cs="Arial"/>
          <w:sz w:val="20"/>
          <w:szCs w:val="20"/>
        </w:rPr>
      </w:pPr>
    </w:p>
    <w:p w:rsidR="00537F17" w:rsidRPr="007843F6" w:rsidRDefault="00537F17" w:rsidP="007843F6">
      <w:pPr>
        <w:pStyle w:val="Normlnweb"/>
        <w:tabs>
          <w:tab w:val="left" w:pos="5529"/>
        </w:tabs>
        <w:rPr>
          <w:rFonts w:ascii="Arial" w:hAnsi="Arial" w:cs="Arial"/>
          <w:sz w:val="20"/>
          <w:szCs w:val="20"/>
        </w:rPr>
      </w:pPr>
      <w:r w:rsidRPr="007843F6">
        <w:rPr>
          <w:rFonts w:ascii="Arial" w:hAnsi="Arial" w:cs="Arial"/>
          <w:sz w:val="20"/>
          <w:szCs w:val="20"/>
        </w:rPr>
        <w:t>V </w:t>
      </w:r>
      <w:r w:rsidR="003A7CA4">
        <w:rPr>
          <w:rFonts w:ascii="Arial" w:hAnsi="Arial" w:cs="Arial"/>
          <w:sz w:val="20"/>
          <w:szCs w:val="20"/>
        </w:rPr>
        <w:t>Olomouci</w:t>
      </w:r>
      <w:r w:rsidR="00485252" w:rsidRPr="007843F6">
        <w:rPr>
          <w:rFonts w:ascii="Arial" w:hAnsi="Arial" w:cs="Arial"/>
          <w:sz w:val="20"/>
          <w:szCs w:val="20"/>
        </w:rPr>
        <w:t xml:space="preserve">, dne </w:t>
      </w:r>
      <w:proofErr w:type="gramStart"/>
      <w:r w:rsidR="003A7CA4">
        <w:rPr>
          <w:rFonts w:ascii="Arial" w:hAnsi="Arial" w:cs="Arial"/>
          <w:sz w:val="20"/>
          <w:szCs w:val="20"/>
        </w:rPr>
        <w:t>14.6.2017</w:t>
      </w:r>
      <w:proofErr w:type="gramEnd"/>
      <w:r w:rsidR="00C516E9">
        <w:rPr>
          <w:rFonts w:ascii="Arial" w:hAnsi="Arial" w:cs="Arial"/>
          <w:sz w:val="20"/>
          <w:szCs w:val="20"/>
        </w:rPr>
        <w:tab/>
      </w:r>
      <w:r w:rsidR="00485252" w:rsidRPr="007843F6">
        <w:rPr>
          <w:rFonts w:ascii="Arial" w:hAnsi="Arial" w:cs="Arial"/>
          <w:sz w:val="20"/>
          <w:szCs w:val="20"/>
        </w:rPr>
        <w:t xml:space="preserve">V </w:t>
      </w:r>
      <w:r w:rsidRPr="007843F6">
        <w:rPr>
          <w:rFonts w:ascii="Arial" w:hAnsi="Arial" w:cs="Arial"/>
          <w:sz w:val="20"/>
          <w:szCs w:val="20"/>
        </w:rPr>
        <w:t xml:space="preserve">Přerově, dne </w:t>
      </w:r>
      <w:r w:rsidR="003A7CA4">
        <w:rPr>
          <w:rFonts w:ascii="Arial" w:hAnsi="Arial" w:cs="Arial"/>
          <w:sz w:val="20"/>
          <w:szCs w:val="20"/>
        </w:rPr>
        <w:t>15.6.2017</w:t>
      </w:r>
    </w:p>
    <w:p w:rsidR="00C516E9" w:rsidRPr="007843F6" w:rsidRDefault="00C516E9" w:rsidP="007843F6">
      <w:pPr>
        <w:pStyle w:val="Normlnweb"/>
        <w:tabs>
          <w:tab w:val="center" w:pos="2340"/>
          <w:tab w:val="left" w:pos="5529"/>
          <w:tab w:val="left" w:pos="6237"/>
          <w:tab w:val="center" w:pos="6660"/>
        </w:tabs>
        <w:spacing w:before="0" w:beforeAutospacing="0" w:after="0" w:afterAutospacing="0"/>
        <w:rPr>
          <w:rFonts w:ascii="Arial" w:hAnsi="Arial" w:cs="Arial"/>
          <w:sz w:val="20"/>
          <w:szCs w:val="20"/>
        </w:rPr>
      </w:pPr>
      <w:r w:rsidRPr="007843F6">
        <w:rPr>
          <w:rFonts w:ascii="Arial" w:hAnsi="Arial" w:cs="Arial"/>
          <w:sz w:val="20"/>
          <w:szCs w:val="20"/>
        </w:rPr>
        <w:t>Prodávající</w:t>
      </w:r>
      <w:r w:rsidRPr="007843F6">
        <w:rPr>
          <w:rFonts w:ascii="Arial" w:hAnsi="Arial" w:cs="Arial"/>
          <w:sz w:val="20"/>
          <w:szCs w:val="20"/>
        </w:rPr>
        <w:tab/>
      </w:r>
      <w:r>
        <w:rPr>
          <w:rFonts w:ascii="Arial" w:hAnsi="Arial" w:cs="Arial"/>
          <w:sz w:val="20"/>
          <w:szCs w:val="20"/>
        </w:rPr>
        <w:tab/>
      </w:r>
      <w:r w:rsidRPr="007843F6">
        <w:rPr>
          <w:rFonts w:ascii="Arial" w:hAnsi="Arial" w:cs="Arial"/>
          <w:sz w:val="20"/>
          <w:szCs w:val="20"/>
        </w:rPr>
        <w:t>Kupující</w:t>
      </w:r>
    </w:p>
    <w:p w:rsidR="00C516E9" w:rsidRDefault="00C516E9" w:rsidP="008543EA">
      <w:pPr>
        <w:pStyle w:val="Normlnweb"/>
        <w:tabs>
          <w:tab w:val="center" w:pos="2340"/>
          <w:tab w:val="center" w:pos="6660"/>
        </w:tabs>
        <w:spacing w:before="0" w:beforeAutospacing="0" w:after="0" w:afterAutospacing="0"/>
        <w:rPr>
          <w:rFonts w:ascii="Arial" w:hAnsi="Arial" w:cs="Arial"/>
          <w:color w:val="FF0000"/>
          <w:sz w:val="20"/>
          <w:szCs w:val="20"/>
        </w:rPr>
      </w:pPr>
    </w:p>
    <w:p w:rsidR="00C516E9" w:rsidRDefault="00C516E9" w:rsidP="008543EA">
      <w:pPr>
        <w:pStyle w:val="Normlnweb"/>
        <w:tabs>
          <w:tab w:val="center" w:pos="2340"/>
          <w:tab w:val="center" w:pos="6660"/>
        </w:tabs>
        <w:spacing w:before="0" w:beforeAutospacing="0" w:after="0" w:afterAutospacing="0"/>
        <w:rPr>
          <w:rFonts w:ascii="Arial" w:hAnsi="Arial" w:cs="Arial"/>
          <w:color w:val="FF0000"/>
          <w:sz w:val="20"/>
          <w:szCs w:val="20"/>
        </w:rPr>
      </w:pPr>
    </w:p>
    <w:p w:rsidR="00537F17" w:rsidRDefault="00537F17" w:rsidP="008543EA">
      <w:pPr>
        <w:pStyle w:val="Normlnweb"/>
        <w:tabs>
          <w:tab w:val="center" w:pos="2340"/>
          <w:tab w:val="center" w:pos="6660"/>
        </w:tabs>
        <w:spacing w:before="0" w:beforeAutospacing="0" w:after="0" w:afterAutospacing="0"/>
        <w:rPr>
          <w:rFonts w:ascii="Arial" w:hAnsi="Arial" w:cs="Arial"/>
          <w:sz w:val="20"/>
          <w:szCs w:val="20"/>
        </w:rPr>
      </w:pPr>
    </w:p>
    <w:p w:rsidR="00537F17" w:rsidRPr="005E79CA" w:rsidRDefault="00537F17" w:rsidP="008543EA">
      <w:pPr>
        <w:pStyle w:val="Normlnweb"/>
        <w:tabs>
          <w:tab w:val="center" w:pos="2340"/>
          <w:tab w:val="center" w:pos="6660"/>
        </w:tabs>
        <w:spacing w:before="0" w:beforeAutospacing="0" w:after="0" w:afterAutospacing="0"/>
        <w:rPr>
          <w:rFonts w:ascii="Arial" w:hAnsi="Arial" w:cs="Arial"/>
          <w:sz w:val="20"/>
          <w:szCs w:val="20"/>
        </w:rPr>
      </w:pPr>
      <w:r w:rsidRPr="005E79CA">
        <w:rPr>
          <w:rFonts w:ascii="Arial" w:hAnsi="Arial" w:cs="Arial"/>
          <w:sz w:val="20"/>
          <w:szCs w:val="20"/>
        </w:rPr>
        <w:t>………………… …………</w:t>
      </w:r>
      <w:r w:rsidRPr="005E79CA">
        <w:rPr>
          <w:rFonts w:ascii="Arial" w:hAnsi="Arial" w:cs="Arial"/>
          <w:sz w:val="20"/>
          <w:szCs w:val="20"/>
        </w:rPr>
        <w:tab/>
        <w:t>……</w:t>
      </w:r>
      <w:r w:rsidRPr="005E79CA">
        <w:rPr>
          <w:rFonts w:ascii="Arial" w:hAnsi="Arial" w:cs="Arial"/>
          <w:sz w:val="20"/>
          <w:szCs w:val="20"/>
        </w:rPr>
        <w:tab/>
        <w:t>....……………………………</w:t>
      </w:r>
    </w:p>
    <w:p w:rsidR="00537F17" w:rsidRPr="005E79CA" w:rsidRDefault="003A7CA4" w:rsidP="00E24499">
      <w:pPr>
        <w:pStyle w:val="Normlnweb"/>
        <w:tabs>
          <w:tab w:val="center" w:pos="2340"/>
          <w:tab w:val="center" w:pos="6660"/>
        </w:tabs>
        <w:spacing w:before="0" w:beforeAutospacing="0" w:after="0" w:afterAutospacing="0"/>
        <w:rPr>
          <w:rFonts w:ascii="Arial" w:hAnsi="Arial" w:cs="Arial"/>
          <w:sz w:val="20"/>
          <w:szCs w:val="20"/>
        </w:rPr>
      </w:pPr>
      <w:r>
        <w:rPr>
          <w:rFonts w:ascii="Arial" w:hAnsi="Arial" w:cs="Arial"/>
          <w:sz w:val="20"/>
          <w:szCs w:val="20"/>
        </w:rPr>
        <w:t>Ing. Jaroslav Páleník, CSc.</w:t>
      </w:r>
      <w:r w:rsidR="00537F17" w:rsidRPr="005E79CA">
        <w:rPr>
          <w:rFonts w:ascii="Arial" w:hAnsi="Arial" w:cs="Arial"/>
          <w:sz w:val="20"/>
          <w:szCs w:val="20"/>
        </w:rPr>
        <w:tab/>
        <w:t>Mgr. Petr Karola</w:t>
      </w:r>
    </w:p>
    <w:p w:rsidR="00537F17" w:rsidRPr="005E79CA" w:rsidRDefault="003A7CA4" w:rsidP="00CB718F">
      <w:pPr>
        <w:pStyle w:val="Normlnweb"/>
        <w:tabs>
          <w:tab w:val="center" w:pos="2340"/>
          <w:tab w:val="center" w:pos="6660"/>
        </w:tabs>
        <w:spacing w:before="0" w:beforeAutospacing="0" w:after="0" w:afterAutospacing="0"/>
        <w:rPr>
          <w:rFonts w:ascii="Arial" w:hAnsi="Arial" w:cs="Arial"/>
          <w:sz w:val="20"/>
          <w:szCs w:val="20"/>
        </w:rPr>
      </w:pPr>
      <w:r>
        <w:rPr>
          <w:rFonts w:ascii="Arial" w:hAnsi="Arial" w:cs="Arial"/>
          <w:sz w:val="20"/>
          <w:szCs w:val="20"/>
        </w:rPr>
        <w:t>Jednatel společnosti</w:t>
      </w:r>
      <w:r w:rsidR="00537F17" w:rsidRPr="005E79CA">
        <w:rPr>
          <w:rFonts w:ascii="Arial" w:hAnsi="Arial" w:cs="Arial"/>
          <w:sz w:val="20"/>
          <w:szCs w:val="20"/>
        </w:rPr>
        <w:tab/>
      </w:r>
      <w:r w:rsidR="00485252" w:rsidRPr="005E79CA">
        <w:rPr>
          <w:rFonts w:ascii="Arial" w:hAnsi="Arial" w:cs="Arial"/>
          <w:sz w:val="20"/>
          <w:szCs w:val="20"/>
        </w:rPr>
        <w:tab/>
      </w:r>
      <w:r w:rsidR="00537F17" w:rsidRPr="005E79CA">
        <w:rPr>
          <w:rFonts w:ascii="Arial" w:hAnsi="Arial" w:cs="Arial"/>
          <w:sz w:val="20"/>
          <w:szCs w:val="20"/>
        </w:rPr>
        <w:t>vedoucí odboru vnitřní správy</w:t>
      </w:r>
    </w:p>
    <w:sectPr w:rsidR="00537F17" w:rsidRPr="005E79CA" w:rsidSect="003866D3">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B4" w:rsidRDefault="00E65FB4">
      <w:r>
        <w:separator/>
      </w:r>
    </w:p>
  </w:endnote>
  <w:endnote w:type="continuationSeparator" w:id="0">
    <w:p w:rsidR="00E65FB4" w:rsidRDefault="00E6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17" w:rsidRDefault="00537F1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537F17" w:rsidRDefault="00537F1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17" w:rsidRDefault="00537F1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B4" w:rsidRDefault="00E65FB4">
      <w:r>
        <w:separator/>
      </w:r>
    </w:p>
  </w:footnote>
  <w:footnote w:type="continuationSeparator" w:id="0">
    <w:p w:rsidR="00E65FB4" w:rsidRDefault="00E65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17" w:rsidRDefault="00537F17" w:rsidP="00E46B78">
    <w:pPr>
      <w:pStyle w:val="Zhlav"/>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ind w:left="720" w:hanging="360"/>
      </w:pPr>
      <w:rPr>
        <w:rFonts w:ascii="Symbol" w:hAnsi="Symbol" w:cs="Symbol" w:hint="default"/>
        <w:b w:val="0"/>
        <w:bCs w:val="0"/>
        <w:i w:val="0"/>
        <w:iCs w:val="0"/>
        <w:strike w:val="0"/>
        <w:dstrike w:val="0"/>
        <w:color w:val="auto"/>
        <w:sz w:val="22"/>
        <w:szCs w:val="22"/>
        <w:u w:val="none"/>
        <w:effect w:val="none"/>
      </w:rPr>
    </w:lvl>
  </w:abstractNum>
  <w:abstractNum w:abstractNumId="1" w15:restartNumberingAfterBreak="0">
    <w:nsid w:val="0A702222"/>
    <w:multiLevelType w:val="hybridMultilevel"/>
    <w:tmpl w:val="2F7AC25A"/>
    <w:lvl w:ilvl="0" w:tplc="57DAD654">
      <w:start w:val="5"/>
      <w:numFmt w:val="bullet"/>
      <w:lvlText w:val="-"/>
      <w:lvlJc w:val="left"/>
      <w:pPr>
        <w:ind w:left="1865" w:hanging="360"/>
      </w:pPr>
      <w:rPr>
        <w:rFonts w:ascii="Arial" w:eastAsiaTheme="minorHAnsi" w:hAnsi="Arial" w:cs="Arial"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2" w15:restartNumberingAfterBreak="0">
    <w:nsid w:val="0C931175"/>
    <w:multiLevelType w:val="hybridMultilevel"/>
    <w:tmpl w:val="DFBAA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5E411D3"/>
    <w:multiLevelType w:val="hybridMultilevel"/>
    <w:tmpl w:val="826C0E12"/>
    <w:lvl w:ilvl="0" w:tplc="1BCA974A">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16F97EFC"/>
    <w:multiLevelType w:val="hybridMultilevel"/>
    <w:tmpl w:val="E6A2533E"/>
    <w:lvl w:ilvl="0" w:tplc="30DA6C4A">
      <w:start w:val="1"/>
      <w:numFmt w:val="lowerLetter"/>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5113C"/>
    <w:multiLevelType w:val="hybridMultilevel"/>
    <w:tmpl w:val="CBCAB14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252D19"/>
    <w:multiLevelType w:val="multilevel"/>
    <w:tmpl w:val="BAA4DA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176944"/>
    <w:multiLevelType w:val="hybridMultilevel"/>
    <w:tmpl w:val="728CFAFC"/>
    <w:lvl w:ilvl="0" w:tplc="C27CA580">
      <w:start w:val="1"/>
      <w:numFmt w:val="lowerLetter"/>
      <w:lvlText w:val="%1)"/>
      <w:lvlJc w:val="left"/>
      <w:pPr>
        <w:tabs>
          <w:tab w:val="num" w:pos="921"/>
        </w:tabs>
        <w:ind w:left="921" w:hanging="495"/>
      </w:pPr>
      <w:rPr>
        <w:rFonts w:hint="default"/>
      </w:rPr>
    </w:lvl>
    <w:lvl w:ilvl="1" w:tplc="30BE3C4C">
      <w:start w:val="1"/>
      <w:numFmt w:val="decimal"/>
      <w:lvlText w:val="%2."/>
      <w:lvlJc w:val="left"/>
      <w:pPr>
        <w:tabs>
          <w:tab w:val="num" w:pos="435"/>
        </w:tabs>
        <w:ind w:left="435" w:hanging="435"/>
      </w:pPr>
      <w:rPr>
        <w:rFonts w:hint="default"/>
        <w:i w:val="0"/>
        <w:iCs w:val="0"/>
      </w:rPr>
    </w:lvl>
    <w:lvl w:ilvl="2" w:tplc="0405001B">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8" w15:restartNumberingAfterBreak="0">
    <w:nsid w:val="251979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C66588"/>
    <w:multiLevelType w:val="hybridMultilevel"/>
    <w:tmpl w:val="B7A2717E"/>
    <w:lvl w:ilvl="0" w:tplc="04050001">
      <w:start w:val="1"/>
      <w:numFmt w:val="bullet"/>
      <w:lvlText w:val=""/>
      <w:lvlJc w:val="left"/>
      <w:pPr>
        <w:tabs>
          <w:tab w:val="num" w:pos="2340"/>
        </w:tabs>
        <w:ind w:left="2340" w:hanging="360"/>
      </w:pPr>
      <w:rPr>
        <w:rFonts w:ascii="Symbol" w:hAnsi="Symbol" w:hint="default"/>
      </w:rPr>
    </w:lvl>
    <w:lvl w:ilvl="1" w:tplc="784C78D4">
      <w:start w:val="11"/>
      <w:numFmt w:val="decimal"/>
      <w:lvlText w:val="%2."/>
      <w:lvlJc w:val="left"/>
      <w:pPr>
        <w:tabs>
          <w:tab w:val="num" w:pos="2295"/>
        </w:tabs>
        <w:ind w:left="2295" w:hanging="495"/>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15:restartNumberingAfterBreak="0">
    <w:nsid w:val="32CD1F9C"/>
    <w:multiLevelType w:val="hybridMultilevel"/>
    <w:tmpl w:val="9A147566"/>
    <w:lvl w:ilvl="0" w:tplc="D1600DF0">
      <w:start w:val="1"/>
      <w:numFmt w:val="lowerLetter"/>
      <w:lvlText w:val="%1)"/>
      <w:lvlJc w:val="left"/>
      <w:pPr>
        <w:tabs>
          <w:tab w:val="num" w:pos="1004"/>
        </w:tabs>
        <w:ind w:left="1004" w:hanging="360"/>
      </w:pPr>
      <w:rPr>
        <w:rFonts w:hint="default"/>
      </w:rPr>
    </w:lvl>
    <w:lvl w:ilvl="1" w:tplc="04050001">
      <w:start w:val="1"/>
      <w:numFmt w:val="bullet"/>
      <w:lvlText w:val=""/>
      <w:lvlJc w:val="left"/>
      <w:pPr>
        <w:tabs>
          <w:tab w:val="num" w:pos="1724"/>
        </w:tabs>
        <w:ind w:left="1724" w:hanging="360"/>
      </w:pPr>
      <w:rPr>
        <w:rFonts w:ascii="Symbol" w:hAnsi="Symbol" w:cs="Symbol" w:hint="default"/>
      </w:rPr>
    </w:lvl>
    <w:lvl w:ilvl="2" w:tplc="04050005">
      <w:start w:val="1"/>
      <w:numFmt w:val="bullet"/>
      <w:lvlText w:val=""/>
      <w:lvlJc w:val="left"/>
      <w:pPr>
        <w:tabs>
          <w:tab w:val="num" w:pos="2624"/>
        </w:tabs>
        <w:ind w:left="2624" w:hanging="360"/>
      </w:pPr>
      <w:rPr>
        <w:rFonts w:ascii="Wingdings" w:hAnsi="Wingdings" w:cs="Wingdings" w:hint="default"/>
      </w:r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1" w15:restartNumberingAfterBreak="0">
    <w:nsid w:val="388F7E88"/>
    <w:multiLevelType w:val="hybridMultilevel"/>
    <w:tmpl w:val="6D04AC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0C34D4"/>
    <w:multiLevelType w:val="multilevel"/>
    <w:tmpl w:val="BAA4DA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F80B87"/>
    <w:multiLevelType w:val="hybridMultilevel"/>
    <w:tmpl w:val="B2E486A8"/>
    <w:lvl w:ilvl="0" w:tplc="1A0A7680">
      <w:start w:val="1"/>
      <w:numFmt w:val="decimal"/>
      <w:lvlText w:val="4.%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A185D6A"/>
    <w:multiLevelType w:val="hybridMultilevel"/>
    <w:tmpl w:val="B81C7C62"/>
    <w:lvl w:ilvl="0" w:tplc="4AA88FF8">
      <w:start w:val="1"/>
      <w:numFmt w:val="lowerLetter"/>
      <w:lvlText w:val="%1)"/>
      <w:lvlJc w:val="left"/>
      <w:pPr>
        <w:ind w:left="437" w:hanging="360"/>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15" w15:restartNumberingAfterBreak="0">
    <w:nsid w:val="406A6210"/>
    <w:multiLevelType w:val="hybridMultilevel"/>
    <w:tmpl w:val="A13015F6"/>
    <w:lvl w:ilvl="0" w:tplc="6378779A">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C77F90"/>
    <w:multiLevelType w:val="hybridMultilevel"/>
    <w:tmpl w:val="CA22EDD2"/>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5EF1B54"/>
    <w:multiLevelType w:val="hybridMultilevel"/>
    <w:tmpl w:val="155E3AF6"/>
    <w:lvl w:ilvl="0" w:tplc="00000001">
      <w:start w:val="1"/>
      <w:numFmt w:val="bullet"/>
      <w:lvlText w:val=""/>
      <w:lvlJc w:val="left"/>
      <w:pPr>
        <w:ind w:left="360" w:hanging="360"/>
      </w:pPr>
      <w:rPr>
        <w:rFonts w:ascii="Symbol" w:hAnsi="Symbol" w:cs="Symbol" w:hint="default"/>
        <w:b w:val="0"/>
        <w:bCs w:val="0"/>
        <w:i w:val="0"/>
        <w:iCs w:val="0"/>
        <w:strike w:val="0"/>
        <w:dstrike w:val="0"/>
        <w:color w:val="auto"/>
        <w:sz w:val="22"/>
        <w:szCs w:val="22"/>
        <w:u w:val="none"/>
        <w:effect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7456B59"/>
    <w:multiLevelType w:val="hybridMultilevel"/>
    <w:tmpl w:val="AEEE97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C17EA6"/>
    <w:multiLevelType w:val="hybridMultilevel"/>
    <w:tmpl w:val="01240278"/>
    <w:lvl w:ilvl="0" w:tplc="6C8CD53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D250D0"/>
    <w:multiLevelType w:val="hybridMultilevel"/>
    <w:tmpl w:val="083A06E6"/>
    <w:lvl w:ilvl="0" w:tplc="0832A76E">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DB1FB4"/>
    <w:multiLevelType w:val="hybridMultilevel"/>
    <w:tmpl w:val="AEEE97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C02FF5"/>
    <w:multiLevelType w:val="hybridMultilevel"/>
    <w:tmpl w:val="A5064652"/>
    <w:lvl w:ilvl="0" w:tplc="70CCC59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B149F1"/>
    <w:multiLevelType w:val="hybridMultilevel"/>
    <w:tmpl w:val="737CC8C4"/>
    <w:lvl w:ilvl="0" w:tplc="E3523E6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6AB13D9"/>
    <w:multiLevelType w:val="multilevel"/>
    <w:tmpl w:val="A2C4B5A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5CC83B93"/>
    <w:multiLevelType w:val="hybridMultilevel"/>
    <w:tmpl w:val="5122FC2C"/>
    <w:lvl w:ilvl="0" w:tplc="06589CC8">
      <w:start w:val="1"/>
      <w:numFmt w:val="decimal"/>
      <w:lvlText w:val="3.%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EF40C89"/>
    <w:multiLevelType w:val="multilevel"/>
    <w:tmpl w:val="BAA4DA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BA4B48"/>
    <w:multiLevelType w:val="hybridMultilevel"/>
    <w:tmpl w:val="A8ECE288"/>
    <w:lvl w:ilvl="0" w:tplc="6824BE1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840A6B"/>
    <w:multiLevelType w:val="hybridMultilevel"/>
    <w:tmpl w:val="37E8396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9" w15:restartNumberingAfterBreak="0">
    <w:nsid w:val="6BDF0F3A"/>
    <w:multiLevelType w:val="multilevel"/>
    <w:tmpl w:val="040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30" w15:restartNumberingAfterBreak="0">
    <w:nsid w:val="7009470C"/>
    <w:multiLevelType w:val="hybridMultilevel"/>
    <w:tmpl w:val="C5DC2532"/>
    <w:lvl w:ilvl="0" w:tplc="88F47D9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A47F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B25B70"/>
    <w:multiLevelType w:val="hybridMultilevel"/>
    <w:tmpl w:val="5CC42CBA"/>
    <w:lvl w:ilvl="0" w:tplc="57DAD654">
      <w:start w:val="5"/>
      <w:numFmt w:val="bullet"/>
      <w:lvlText w:val="-"/>
      <w:lvlJc w:val="left"/>
      <w:pPr>
        <w:ind w:left="720" w:hanging="360"/>
      </w:pPr>
      <w:rPr>
        <w:rFonts w:ascii="Arial" w:eastAsiaTheme="minorHAnsi"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F440DB"/>
    <w:multiLevelType w:val="hybridMultilevel"/>
    <w:tmpl w:val="AC8294F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677F20"/>
    <w:multiLevelType w:val="hybridMultilevel"/>
    <w:tmpl w:val="9976DB94"/>
    <w:lvl w:ilvl="0" w:tplc="A32C4CAA">
      <w:start w:val="1"/>
      <w:numFmt w:val="decim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DCA7759"/>
    <w:multiLevelType w:val="hybridMultilevel"/>
    <w:tmpl w:val="C3F89EF4"/>
    <w:lvl w:ilvl="0" w:tplc="57DAD654">
      <w:start w:val="5"/>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DED4760"/>
    <w:multiLevelType w:val="hybridMultilevel"/>
    <w:tmpl w:val="44223202"/>
    <w:lvl w:ilvl="0" w:tplc="4E2C79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16"/>
  </w:num>
  <w:num w:numId="5">
    <w:abstractNumId w:val="11"/>
  </w:num>
  <w:num w:numId="6">
    <w:abstractNumId w:val="36"/>
  </w:num>
  <w:num w:numId="7">
    <w:abstractNumId w:val="7"/>
  </w:num>
  <w:num w:numId="8">
    <w:abstractNumId w:val="12"/>
  </w:num>
  <w:num w:numId="9">
    <w:abstractNumId w:val="0"/>
  </w:num>
  <w:num w:numId="10">
    <w:abstractNumId w:val="0"/>
    <w:lvlOverride w:ilvl="0">
      <w:lvl w:ilvl="0">
        <w:start w:val="1"/>
        <w:numFmt w:val="bullet"/>
        <w:lvlText w:val=""/>
        <w:lvlJc w:val="left"/>
        <w:pPr>
          <w:ind w:left="360" w:hanging="360"/>
        </w:pPr>
        <w:rPr>
          <w:rFonts w:ascii="Symbol" w:hAnsi="Symbol" w:cs="Symbol" w:hint="default"/>
          <w:b w:val="0"/>
          <w:bCs w:val="0"/>
          <w:i w:val="0"/>
          <w:iCs w:val="0"/>
          <w:strike w:val="0"/>
          <w:dstrike w:val="0"/>
          <w:color w:val="auto"/>
          <w:sz w:val="22"/>
          <w:szCs w:val="22"/>
          <w:u w:val="none"/>
          <w:effect w:val="none"/>
        </w:rPr>
      </w:lvl>
    </w:lvlOverride>
  </w:num>
  <w:num w:numId="11">
    <w:abstractNumId w:val="17"/>
  </w:num>
  <w:num w:numId="12">
    <w:abstractNumId w:val="31"/>
  </w:num>
  <w:num w:numId="13">
    <w:abstractNumId w:val="28"/>
  </w:num>
  <w:num w:numId="14">
    <w:abstractNumId w:val="6"/>
  </w:num>
  <w:num w:numId="15">
    <w:abstractNumId w:val="26"/>
  </w:num>
  <w:num w:numId="16">
    <w:abstractNumId w:val="23"/>
  </w:num>
  <w:num w:numId="17">
    <w:abstractNumId w:val="4"/>
  </w:num>
  <w:num w:numId="18">
    <w:abstractNumId w:val="20"/>
  </w:num>
  <w:num w:numId="19">
    <w:abstractNumId w:val="8"/>
  </w:num>
  <w:num w:numId="20">
    <w:abstractNumId w:val="21"/>
  </w:num>
  <w:num w:numId="21">
    <w:abstractNumId w:val="18"/>
  </w:num>
  <w:num w:numId="22">
    <w:abstractNumId w:val="34"/>
  </w:num>
  <w:num w:numId="23">
    <w:abstractNumId w:val="25"/>
  </w:num>
  <w:num w:numId="24">
    <w:abstractNumId w:val="13"/>
  </w:num>
  <w:num w:numId="25">
    <w:abstractNumId w:val="22"/>
  </w:num>
  <w:num w:numId="26">
    <w:abstractNumId w:val="33"/>
  </w:num>
  <w:num w:numId="27">
    <w:abstractNumId w:val="5"/>
  </w:num>
  <w:num w:numId="28">
    <w:abstractNumId w:val="30"/>
  </w:num>
  <w:num w:numId="29">
    <w:abstractNumId w:val="19"/>
  </w:num>
  <w:num w:numId="30">
    <w:abstractNumId w:val="29"/>
  </w:num>
  <w:num w:numId="31">
    <w:abstractNumId w:val="14"/>
  </w:num>
  <w:num w:numId="32">
    <w:abstractNumId w:val="1"/>
  </w:num>
  <w:num w:numId="33">
    <w:abstractNumId w:val="15"/>
  </w:num>
  <w:num w:numId="34">
    <w:abstractNumId w:val="27"/>
  </w:num>
  <w:num w:numId="35">
    <w:abstractNumId w:val="32"/>
  </w:num>
  <w:num w:numId="36">
    <w:abstractNumId w:val="35"/>
  </w:num>
  <w:num w:numId="37">
    <w:abstractNumId w:val="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02"/>
    <w:rsid w:val="000022F7"/>
    <w:rsid w:val="000059BE"/>
    <w:rsid w:val="00010451"/>
    <w:rsid w:val="00012CB3"/>
    <w:rsid w:val="000263CE"/>
    <w:rsid w:val="00040FD9"/>
    <w:rsid w:val="000446C4"/>
    <w:rsid w:val="0006253D"/>
    <w:rsid w:val="000629C1"/>
    <w:rsid w:val="00082888"/>
    <w:rsid w:val="0008497D"/>
    <w:rsid w:val="00092507"/>
    <w:rsid w:val="00092E33"/>
    <w:rsid w:val="000A6F98"/>
    <w:rsid w:val="000B0503"/>
    <w:rsid w:val="000C074A"/>
    <w:rsid w:val="000C294E"/>
    <w:rsid w:val="000C53BD"/>
    <w:rsid w:val="000E0A90"/>
    <w:rsid w:val="000F46C6"/>
    <w:rsid w:val="000F7D39"/>
    <w:rsid w:val="00106886"/>
    <w:rsid w:val="001278AD"/>
    <w:rsid w:val="00132589"/>
    <w:rsid w:val="00134FDF"/>
    <w:rsid w:val="00140B9F"/>
    <w:rsid w:val="00146822"/>
    <w:rsid w:val="0015095D"/>
    <w:rsid w:val="001524D7"/>
    <w:rsid w:val="00155528"/>
    <w:rsid w:val="001569BB"/>
    <w:rsid w:val="00162572"/>
    <w:rsid w:val="00163C4B"/>
    <w:rsid w:val="00173C64"/>
    <w:rsid w:val="001755C6"/>
    <w:rsid w:val="00180808"/>
    <w:rsid w:val="00196255"/>
    <w:rsid w:val="001A4FD8"/>
    <w:rsid w:val="001B035E"/>
    <w:rsid w:val="001C320D"/>
    <w:rsid w:val="001D540F"/>
    <w:rsid w:val="001E076A"/>
    <w:rsid w:val="001E2615"/>
    <w:rsid w:val="001E59DA"/>
    <w:rsid w:val="00205A83"/>
    <w:rsid w:val="00214A60"/>
    <w:rsid w:val="00223432"/>
    <w:rsid w:val="00224782"/>
    <w:rsid w:val="00244F1A"/>
    <w:rsid w:val="00245D98"/>
    <w:rsid w:val="002606C2"/>
    <w:rsid w:val="00262382"/>
    <w:rsid w:val="00266666"/>
    <w:rsid w:val="00287550"/>
    <w:rsid w:val="00290E16"/>
    <w:rsid w:val="002928AD"/>
    <w:rsid w:val="002A3EC9"/>
    <w:rsid w:val="002A3F5C"/>
    <w:rsid w:val="002B1DC6"/>
    <w:rsid w:val="002B7A6E"/>
    <w:rsid w:val="002C3D57"/>
    <w:rsid w:val="002E0D66"/>
    <w:rsid w:val="002E6A34"/>
    <w:rsid w:val="002F1E79"/>
    <w:rsid w:val="002F22ED"/>
    <w:rsid w:val="00307CC9"/>
    <w:rsid w:val="0031316D"/>
    <w:rsid w:val="0031343D"/>
    <w:rsid w:val="00321473"/>
    <w:rsid w:val="00322910"/>
    <w:rsid w:val="00332054"/>
    <w:rsid w:val="00334C77"/>
    <w:rsid w:val="003417B8"/>
    <w:rsid w:val="0036103A"/>
    <w:rsid w:val="00361320"/>
    <w:rsid w:val="00365AC2"/>
    <w:rsid w:val="00366CD7"/>
    <w:rsid w:val="0038462F"/>
    <w:rsid w:val="003866D3"/>
    <w:rsid w:val="00391265"/>
    <w:rsid w:val="00394161"/>
    <w:rsid w:val="00396C61"/>
    <w:rsid w:val="003A1E21"/>
    <w:rsid w:val="003A3723"/>
    <w:rsid w:val="003A7CA4"/>
    <w:rsid w:val="003B040B"/>
    <w:rsid w:val="003B5CB0"/>
    <w:rsid w:val="003D3B50"/>
    <w:rsid w:val="003E2BBA"/>
    <w:rsid w:val="003E73DD"/>
    <w:rsid w:val="003F00CA"/>
    <w:rsid w:val="00401902"/>
    <w:rsid w:val="0040434C"/>
    <w:rsid w:val="00406B31"/>
    <w:rsid w:val="00413E9F"/>
    <w:rsid w:val="00451173"/>
    <w:rsid w:val="0046174E"/>
    <w:rsid w:val="0047122F"/>
    <w:rsid w:val="004730ED"/>
    <w:rsid w:val="00473600"/>
    <w:rsid w:val="00477441"/>
    <w:rsid w:val="00480433"/>
    <w:rsid w:val="00482440"/>
    <w:rsid w:val="00485252"/>
    <w:rsid w:val="00485AA3"/>
    <w:rsid w:val="004A1843"/>
    <w:rsid w:val="004A39AA"/>
    <w:rsid w:val="004B4227"/>
    <w:rsid w:val="004C75B0"/>
    <w:rsid w:val="004D07D7"/>
    <w:rsid w:val="004F3238"/>
    <w:rsid w:val="00505DBD"/>
    <w:rsid w:val="00505F0A"/>
    <w:rsid w:val="00526773"/>
    <w:rsid w:val="00537F17"/>
    <w:rsid w:val="00553479"/>
    <w:rsid w:val="00556C9B"/>
    <w:rsid w:val="00582C39"/>
    <w:rsid w:val="005903F1"/>
    <w:rsid w:val="00597BC5"/>
    <w:rsid w:val="005A4BBD"/>
    <w:rsid w:val="005B7AD5"/>
    <w:rsid w:val="005C400C"/>
    <w:rsid w:val="005E45D5"/>
    <w:rsid w:val="005E79CA"/>
    <w:rsid w:val="005F5016"/>
    <w:rsid w:val="005F535D"/>
    <w:rsid w:val="006035B9"/>
    <w:rsid w:val="00616F6B"/>
    <w:rsid w:val="0062003B"/>
    <w:rsid w:val="00625408"/>
    <w:rsid w:val="0063244B"/>
    <w:rsid w:val="00636F54"/>
    <w:rsid w:val="006476D0"/>
    <w:rsid w:val="0065240D"/>
    <w:rsid w:val="006550F1"/>
    <w:rsid w:val="0066448C"/>
    <w:rsid w:val="006742EC"/>
    <w:rsid w:val="0067434C"/>
    <w:rsid w:val="006949B8"/>
    <w:rsid w:val="00696441"/>
    <w:rsid w:val="006C5016"/>
    <w:rsid w:val="006C590A"/>
    <w:rsid w:val="006C5ED0"/>
    <w:rsid w:val="006D45BA"/>
    <w:rsid w:val="006E0E9D"/>
    <w:rsid w:val="006E6DDB"/>
    <w:rsid w:val="006F014E"/>
    <w:rsid w:val="006F1BFA"/>
    <w:rsid w:val="00703E36"/>
    <w:rsid w:val="00731E5F"/>
    <w:rsid w:val="0073515A"/>
    <w:rsid w:val="00737913"/>
    <w:rsid w:val="007435D7"/>
    <w:rsid w:val="00744028"/>
    <w:rsid w:val="00756AE0"/>
    <w:rsid w:val="0076372D"/>
    <w:rsid w:val="007843F6"/>
    <w:rsid w:val="00790211"/>
    <w:rsid w:val="00791E07"/>
    <w:rsid w:val="00792A1D"/>
    <w:rsid w:val="00795415"/>
    <w:rsid w:val="007979ED"/>
    <w:rsid w:val="007A0B9D"/>
    <w:rsid w:val="007A5653"/>
    <w:rsid w:val="007D3601"/>
    <w:rsid w:val="007E3D50"/>
    <w:rsid w:val="007E5848"/>
    <w:rsid w:val="007F22EB"/>
    <w:rsid w:val="00802FCE"/>
    <w:rsid w:val="008045FF"/>
    <w:rsid w:val="00807470"/>
    <w:rsid w:val="00820DB9"/>
    <w:rsid w:val="0082172B"/>
    <w:rsid w:val="00826DD1"/>
    <w:rsid w:val="008326B4"/>
    <w:rsid w:val="00842122"/>
    <w:rsid w:val="008543EA"/>
    <w:rsid w:val="00856D0E"/>
    <w:rsid w:val="00863B9A"/>
    <w:rsid w:val="00864252"/>
    <w:rsid w:val="00873B54"/>
    <w:rsid w:val="008872CA"/>
    <w:rsid w:val="00896151"/>
    <w:rsid w:val="008968F5"/>
    <w:rsid w:val="00897856"/>
    <w:rsid w:val="008A5947"/>
    <w:rsid w:val="008A59A2"/>
    <w:rsid w:val="008B0578"/>
    <w:rsid w:val="008B5ADF"/>
    <w:rsid w:val="008C074F"/>
    <w:rsid w:val="008D2DDA"/>
    <w:rsid w:val="008D7EE9"/>
    <w:rsid w:val="008E3E26"/>
    <w:rsid w:val="008E5923"/>
    <w:rsid w:val="008E6C0E"/>
    <w:rsid w:val="008E7696"/>
    <w:rsid w:val="008F0F9C"/>
    <w:rsid w:val="00900718"/>
    <w:rsid w:val="00902C11"/>
    <w:rsid w:val="00905874"/>
    <w:rsid w:val="00911C8F"/>
    <w:rsid w:val="009128B2"/>
    <w:rsid w:val="00912EC0"/>
    <w:rsid w:val="00921655"/>
    <w:rsid w:val="009238C9"/>
    <w:rsid w:val="0093294F"/>
    <w:rsid w:val="00935E29"/>
    <w:rsid w:val="0094528D"/>
    <w:rsid w:val="00962B4C"/>
    <w:rsid w:val="0096434B"/>
    <w:rsid w:val="00972FAA"/>
    <w:rsid w:val="0097415D"/>
    <w:rsid w:val="00980B27"/>
    <w:rsid w:val="0098182E"/>
    <w:rsid w:val="00981910"/>
    <w:rsid w:val="00981E2C"/>
    <w:rsid w:val="0098250F"/>
    <w:rsid w:val="00987752"/>
    <w:rsid w:val="009A4C0B"/>
    <w:rsid w:val="009A5B9F"/>
    <w:rsid w:val="009B5740"/>
    <w:rsid w:val="009C40F1"/>
    <w:rsid w:val="009D6149"/>
    <w:rsid w:val="009D6FAD"/>
    <w:rsid w:val="00A0604E"/>
    <w:rsid w:val="00A06315"/>
    <w:rsid w:val="00A26769"/>
    <w:rsid w:val="00A27402"/>
    <w:rsid w:val="00A30F9A"/>
    <w:rsid w:val="00A353B9"/>
    <w:rsid w:val="00A361E7"/>
    <w:rsid w:val="00A40152"/>
    <w:rsid w:val="00A47B14"/>
    <w:rsid w:val="00A50394"/>
    <w:rsid w:val="00A523CE"/>
    <w:rsid w:val="00A53D60"/>
    <w:rsid w:val="00A54DCD"/>
    <w:rsid w:val="00A602BD"/>
    <w:rsid w:val="00A63108"/>
    <w:rsid w:val="00A65BC5"/>
    <w:rsid w:val="00A771C1"/>
    <w:rsid w:val="00A90F05"/>
    <w:rsid w:val="00A918C2"/>
    <w:rsid w:val="00A9777C"/>
    <w:rsid w:val="00AA1298"/>
    <w:rsid w:val="00AC1855"/>
    <w:rsid w:val="00AC35E3"/>
    <w:rsid w:val="00AC6667"/>
    <w:rsid w:val="00AD5489"/>
    <w:rsid w:val="00AF554A"/>
    <w:rsid w:val="00B00C64"/>
    <w:rsid w:val="00B108EE"/>
    <w:rsid w:val="00B262F1"/>
    <w:rsid w:val="00B27AB4"/>
    <w:rsid w:val="00B337D6"/>
    <w:rsid w:val="00B33F29"/>
    <w:rsid w:val="00B47351"/>
    <w:rsid w:val="00B64A8D"/>
    <w:rsid w:val="00B64D26"/>
    <w:rsid w:val="00B728B4"/>
    <w:rsid w:val="00BA73E1"/>
    <w:rsid w:val="00BB5D4F"/>
    <w:rsid w:val="00BC09F1"/>
    <w:rsid w:val="00BC1E4E"/>
    <w:rsid w:val="00BD14E9"/>
    <w:rsid w:val="00BE2891"/>
    <w:rsid w:val="00BF2FF6"/>
    <w:rsid w:val="00BF3C49"/>
    <w:rsid w:val="00C32DF2"/>
    <w:rsid w:val="00C367EB"/>
    <w:rsid w:val="00C40778"/>
    <w:rsid w:val="00C50E6D"/>
    <w:rsid w:val="00C516E9"/>
    <w:rsid w:val="00C52BD8"/>
    <w:rsid w:val="00C83848"/>
    <w:rsid w:val="00C9065C"/>
    <w:rsid w:val="00C93902"/>
    <w:rsid w:val="00CA411C"/>
    <w:rsid w:val="00CA5CCE"/>
    <w:rsid w:val="00CA7DF8"/>
    <w:rsid w:val="00CB4821"/>
    <w:rsid w:val="00CB718F"/>
    <w:rsid w:val="00CB7905"/>
    <w:rsid w:val="00CF255E"/>
    <w:rsid w:val="00D0775E"/>
    <w:rsid w:val="00D1030C"/>
    <w:rsid w:val="00D20C25"/>
    <w:rsid w:val="00D2439A"/>
    <w:rsid w:val="00D258F0"/>
    <w:rsid w:val="00D277A4"/>
    <w:rsid w:val="00D539C5"/>
    <w:rsid w:val="00D57538"/>
    <w:rsid w:val="00D64464"/>
    <w:rsid w:val="00D6680B"/>
    <w:rsid w:val="00D70BF3"/>
    <w:rsid w:val="00D70F15"/>
    <w:rsid w:val="00D73335"/>
    <w:rsid w:val="00D7473D"/>
    <w:rsid w:val="00D80295"/>
    <w:rsid w:val="00D80D5B"/>
    <w:rsid w:val="00D878B6"/>
    <w:rsid w:val="00D90101"/>
    <w:rsid w:val="00D905A3"/>
    <w:rsid w:val="00D9578D"/>
    <w:rsid w:val="00DB3B46"/>
    <w:rsid w:val="00DB534A"/>
    <w:rsid w:val="00DB7E70"/>
    <w:rsid w:val="00DD112F"/>
    <w:rsid w:val="00DD3326"/>
    <w:rsid w:val="00DD45EC"/>
    <w:rsid w:val="00DD6716"/>
    <w:rsid w:val="00DD7F41"/>
    <w:rsid w:val="00E22878"/>
    <w:rsid w:val="00E22B84"/>
    <w:rsid w:val="00E24499"/>
    <w:rsid w:val="00E303B0"/>
    <w:rsid w:val="00E46A65"/>
    <w:rsid w:val="00E46B78"/>
    <w:rsid w:val="00E4709A"/>
    <w:rsid w:val="00E53255"/>
    <w:rsid w:val="00E610FA"/>
    <w:rsid w:val="00E65FB4"/>
    <w:rsid w:val="00E779DB"/>
    <w:rsid w:val="00E866A9"/>
    <w:rsid w:val="00E91E8F"/>
    <w:rsid w:val="00E95B6A"/>
    <w:rsid w:val="00E97016"/>
    <w:rsid w:val="00EA0D57"/>
    <w:rsid w:val="00EB1BC0"/>
    <w:rsid w:val="00EB24AB"/>
    <w:rsid w:val="00EC0BAF"/>
    <w:rsid w:val="00EC1F07"/>
    <w:rsid w:val="00ED55F9"/>
    <w:rsid w:val="00ED633C"/>
    <w:rsid w:val="00EE3477"/>
    <w:rsid w:val="00EE406F"/>
    <w:rsid w:val="00F00577"/>
    <w:rsid w:val="00F23831"/>
    <w:rsid w:val="00F25368"/>
    <w:rsid w:val="00F253C1"/>
    <w:rsid w:val="00F37A9C"/>
    <w:rsid w:val="00F46D80"/>
    <w:rsid w:val="00F55D57"/>
    <w:rsid w:val="00F6637E"/>
    <w:rsid w:val="00F83C2B"/>
    <w:rsid w:val="00F95A5F"/>
    <w:rsid w:val="00F96161"/>
    <w:rsid w:val="00FA0B78"/>
    <w:rsid w:val="00FC273A"/>
    <w:rsid w:val="00FC43C8"/>
    <w:rsid w:val="00FC6FB4"/>
    <w:rsid w:val="00FD47FD"/>
    <w:rsid w:val="00FD4CF6"/>
    <w:rsid w:val="00FD674B"/>
    <w:rsid w:val="00FD7E80"/>
    <w:rsid w:val="00FE7047"/>
    <w:rsid w:val="00FE7072"/>
    <w:rsid w:val="00FF1397"/>
    <w:rsid w:val="00FF28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60589E-6CB6-4467-B628-69B6FB11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44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63244B"/>
    <w:pPr>
      <w:spacing w:before="100" w:beforeAutospacing="1" w:after="100" w:afterAutospacing="1"/>
    </w:pPr>
  </w:style>
  <w:style w:type="paragraph" w:styleId="Zpat">
    <w:name w:val="footer"/>
    <w:basedOn w:val="Normln"/>
    <w:link w:val="ZpatChar"/>
    <w:uiPriority w:val="99"/>
    <w:rsid w:val="0063244B"/>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character" w:styleId="slostrnky">
    <w:name w:val="page number"/>
    <w:basedOn w:val="Standardnpsmoodstavce"/>
    <w:uiPriority w:val="99"/>
    <w:rsid w:val="0063244B"/>
  </w:style>
  <w:style w:type="paragraph" w:customStyle="1" w:styleId="Zkladntextodsazen31">
    <w:name w:val="Základní text odsazený 31"/>
    <w:basedOn w:val="Normln"/>
    <w:uiPriority w:val="99"/>
    <w:rsid w:val="00A06315"/>
    <w:pPr>
      <w:ind w:left="567" w:hanging="283"/>
      <w:jc w:val="both"/>
    </w:pPr>
  </w:style>
  <w:style w:type="paragraph" w:styleId="Zhlav">
    <w:name w:val="header"/>
    <w:basedOn w:val="Normln"/>
    <w:link w:val="ZhlavChar"/>
    <w:uiPriority w:val="99"/>
    <w:rsid w:val="008E7696"/>
    <w:pPr>
      <w:tabs>
        <w:tab w:val="center" w:pos="4536"/>
        <w:tab w:val="right" w:pos="9072"/>
      </w:tabs>
    </w:pPr>
  </w:style>
  <w:style w:type="character" w:customStyle="1" w:styleId="ZhlavChar">
    <w:name w:val="Záhlaví Char"/>
    <w:basedOn w:val="Standardnpsmoodstavce"/>
    <w:link w:val="Zhlav"/>
    <w:uiPriority w:val="99"/>
    <w:rsid w:val="008E7696"/>
    <w:rPr>
      <w:sz w:val="24"/>
      <w:szCs w:val="24"/>
    </w:rPr>
  </w:style>
  <w:style w:type="paragraph" w:styleId="Textbubliny">
    <w:name w:val="Balloon Text"/>
    <w:basedOn w:val="Normln"/>
    <w:link w:val="TextbublinyChar"/>
    <w:uiPriority w:val="99"/>
    <w:semiHidden/>
    <w:rsid w:val="00E53255"/>
    <w:rPr>
      <w:rFonts w:ascii="Tahoma" w:hAnsi="Tahoma" w:cs="Tahoma"/>
      <w:sz w:val="16"/>
      <w:szCs w:val="16"/>
    </w:rPr>
  </w:style>
  <w:style w:type="character" w:customStyle="1" w:styleId="TextbublinyChar">
    <w:name w:val="Text bubliny Char"/>
    <w:basedOn w:val="Standardnpsmoodstavce"/>
    <w:link w:val="Textbubliny"/>
    <w:uiPriority w:val="99"/>
    <w:rsid w:val="00E53255"/>
    <w:rPr>
      <w:rFonts w:ascii="Tahoma" w:hAnsi="Tahoma" w:cs="Tahoma"/>
      <w:sz w:val="16"/>
      <w:szCs w:val="16"/>
    </w:rPr>
  </w:style>
  <w:style w:type="character" w:customStyle="1" w:styleId="text100">
    <w:name w:val="text_100"/>
    <w:basedOn w:val="Standardnpsmoodstavce"/>
    <w:uiPriority w:val="99"/>
    <w:rsid w:val="00D2439A"/>
  </w:style>
  <w:style w:type="character" w:styleId="Hypertextovodkaz">
    <w:name w:val="Hyperlink"/>
    <w:basedOn w:val="Standardnpsmoodstavce"/>
    <w:uiPriority w:val="99"/>
    <w:rsid w:val="00987752"/>
    <w:rPr>
      <w:color w:val="0000FF"/>
      <w:u w:val="single"/>
    </w:rPr>
  </w:style>
  <w:style w:type="character" w:styleId="Odkaznakoment">
    <w:name w:val="annotation reference"/>
    <w:basedOn w:val="Standardnpsmoodstavce"/>
    <w:uiPriority w:val="99"/>
    <w:semiHidden/>
    <w:unhideWhenUsed/>
    <w:rsid w:val="00DB3B46"/>
    <w:rPr>
      <w:sz w:val="16"/>
      <w:szCs w:val="16"/>
    </w:rPr>
  </w:style>
  <w:style w:type="paragraph" w:styleId="Textkomente">
    <w:name w:val="annotation text"/>
    <w:basedOn w:val="Normln"/>
    <w:link w:val="TextkomenteChar"/>
    <w:uiPriority w:val="99"/>
    <w:semiHidden/>
    <w:unhideWhenUsed/>
    <w:rsid w:val="00DB3B46"/>
    <w:rPr>
      <w:sz w:val="20"/>
      <w:szCs w:val="20"/>
    </w:rPr>
  </w:style>
  <w:style w:type="character" w:customStyle="1" w:styleId="TextkomenteChar">
    <w:name w:val="Text komentáře Char"/>
    <w:basedOn w:val="Standardnpsmoodstavce"/>
    <w:link w:val="Textkomente"/>
    <w:uiPriority w:val="99"/>
    <w:semiHidden/>
    <w:rsid w:val="00DB3B46"/>
    <w:rPr>
      <w:sz w:val="20"/>
      <w:szCs w:val="20"/>
    </w:rPr>
  </w:style>
  <w:style w:type="paragraph" w:styleId="Pedmtkomente">
    <w:name w:val="annotation subject"/>
    <w:basedOn w:val="Textkomente"/>
    <w:next w:val="Textkomente"/>
    <w:link w:val="PedmtkomenteChar"/>
    <w:uiPriority w:val="99"/>
    <w:semiHidden/>
    <w:unhideWhenUsed/>
    <w:rsid w:val="00DB3B46"/>
    <w:rPr>
      <w:b/>
      <w:bCs/>
    </w:rPr>
  </w:style>
  <w:style w:type="character" w:customStyle="1" w:styleId="PedmtkomenteChar">
    <w:name w:val="Předmět komentáře Char"/>
    <w:basedOn w:val="TextkomenteChar"/>
    <w:link w:val="Pedmtkomente"/>
    <w:uiPriority w:val="99"/>
    <w:semiHidden/>
    <w:rsid w:val="00DB3B46"/>
    <w:rPr>
      <w:b/>
      <w:bCs/>
      <w:sz w:val="20"/>
      <w:szCs w:val="20"/>
    </w:rPr>
  </w:style>
  <w:style w:type="paragraph" w:styleId="Zkladntext">
    <w:name w:val="Body Text"/>
    <w:basedOn w:val="Normln"/>
    <w:link w:val="ZkladntextChar"/>
    <w:rsid w:val="00D73335"/>
    <w:pPr>
      <w:widowControl w:val="0"/>
      <w:spacing w:after="120"/>
      <w:jc w:val="both"/>
    </w:pPr>
    <w:rPr>
      <w:bCs/>
    </w:rPr>
  </w:style>
  <w:style w:type="character" w:customStyle="1" w:styleId="ZkladntextChar">
    <w:name w:val="Základní text Char"/>
    <w:basedOn w:val="Standardnpsmoodstavce"/>
    <w:link w:val="Zkladntext"/>
    <w:rsid w:val="00D73335"/>
    <w:rPr>
      <w:bCs/>
      <w:sz w:val="24"/>
      <w:szCs w:val="24"/>
    </w:rPr>
  </w:style>
  <w:style w:type="paragraph" w:styleId="Odstavecseseznamem">
    <w:name w:val="List Paragraph"/>
    <w:basedOn w:val="Normln"/>
    <w:uiPriority w:val="34"/>
    <w:qFormat/>
    <w:rsid w:val="000059BE"/>
    <w:pPr>
      <w:ind w:left="720"/>
      <w:contextualSpacing/>
    </w:pPr>
  </w:style>
  <w:style w:type="table" w:styleId="Mkatabulky">
    <w:name w:val="Table Grid"/>
    <w:basedOn w:val="Normlntabulka"/>
    <w:uiPriority w:val="59"/>
    <w:rsid w:val="0084212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1text">
    <w:name w:val="Číslo1 text"/>
    <w:basedOn w:val="Normln"/>
    <w:rsid w:val="00134FDF"/>
    <w:pPr>
      <w:widowControl w:val="0"/>
      <w:numPr>
        <w:numId w:val="38"/>
      </w:numPr>
      <w:spacing w:after="120"/>
      <w:jc w:val="both"/>
      <w:outlineLvl w:val="0"/>
    </w:pPr>
  </w:style>
  <w:style w:type="paragraph" w:customStyle="1" w:styleId="slo11text">
    <w:name w:val="Číslo1.1 text"/>
    <w:basedOn w:val="Normln"/>
    <w:link w:val="slo11textChar"/>
    <w:rsid w:val="00134FDF"/>
    <w:pPr>
      <w:widowControl w:val="0"/>
      <w:numPr>
        <w:ilvl w:val="1"/>
        <w:numId w:val="38"/>
      </w:numPr>
      <w:spacing w:after="120"/>
      <w:jc w:val="both"/>
      <w:outlineLvl w:val="1"/>
    </w:pPr>
  </w:style>
  <w:style w:type="paragraph" w:customStyle="1" w:styleId="slo111text">
    <w:name w:val="Číslo1.1.1 text"/>
    <w:basedOn w:val="Normln"/>
    <w:rsid w:val="00134FDF"/>
    <w:pPr>
      <w:widowControl w:val="0"/>
      <w:numPr>
        <w:ilvl w:val="2"/>
        <w:numId w:val="38"/>
      </w:numPr>
      <w:spacing w:after="120"/>
      <w:jc w:val="both"/>
      <w:outlineLvl w:val="2"/>
    </w:pPr>
  </w:style>
  <w:style w:type="character" w:customStyle="1" w:styleId="slo11textChar">
    <w:name w:val="Číslo1.1 text Char"/>
    <w:basedOn w:val="Standardnpsmoodstavce"/>
    <w:link w:val="slo11text"/>
    <w:rsid w:val="00134F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6975">
      <w:bodyDiv w:val="1"/>
      <w:marLeft w:val="0"/>
      <w:marRight w:val="0"/>
      <w:marTop w:val="0"/>
      <w:marBottom w:val="0"/>
      <w:divBdr>
        <w:top w:val="none" w:sz="0" w:space="0" w:color="auto"/>
        <w:left w:val="none" w:sz="0" w:space="0" w:color="auto"/>
        <w:bottom w:val="none" w:sz="0" w:space="0" w:color="auto"/>
        <w:right w:val="none" w:sz="0" w:space="0" w:color="auto"/>
      </w:divBdr>
    </w:div>
    <w:div w:id="1512183255">
      <w:marLeft w:val="0"/>
      <w:marRight w:val="0"/>
      <w:marTop w:val="0"/>
      <w:marBottom w:val="0"/>
      <w:divBdr>
        <w:top w:val="none" w:sz="0" w:space="0" w:color="auto"/>
        <w:left w:val="none" w:sz="0" w:space="0" w:color="auto"/>
        <w:bottom w:val="none" w:sz="0" w:space="0" w:color="auto"/>
        <w:right w:val="none" w:sz="0" w:space="0" w:color="auto"/>
      </w:divBdr>
    </w:div>
    <w:div w:id="1512183256">
      <w:marLeft w:val="0"/>
      <w:marRight w:val="0"/>
      <w:marTop w:val="0"/>
      <w:marBottom w:val="0"/>
      <w:divBdr>
        <w:top w:val="none" w:sz="0" w:space="0" w:color="auto"/>
        <w:left w:val="none" w:sz="0" w:space="0" w:color="auto"/>
        <w:bottom w:val="none" w:sz="0" w:space="0" w:color="auto"/>
        <w:right w:val="none" w:sz="0" w:space="0" w:color="auto"/>
      </w:divBdr>
    </w:div>
    <w:div w:id="1512183257">
      <w:marLeft w:val="0"/>
      <w:marRight w:val="0"/>
      <w:marTop w:val="0"/>
      <w:marBottom w:val="0"/>
      <w:divBdr>
        <w:top w:val="none" w:sz="0" w:space="0" w:color="auto"/>
        <w:left w:val="none" w:sz="0" w:space="0" w:color="auto"/>
        <w:bottom w:val="none" w:sz="0" w:space="0" w:color="auto"/>
        <w:right w:val="none" w:sz="0" w:space="0" w:color="auto"/>
      </w:divBdr>
    </w:div>
    <w:div w:id="1512183258">
      <w:marLeft w:val="0"/>
      <w:marRight w:val="0"/>
      <w:marTop w:val="0"/>
      <w:marBottom w:val="0"/>
      <w:divBdr>
        <w:top w:val="none" w:sz="0" w:space="0" w:color="auto"/>
        <w:left w:val="none" w:sz="0" w:space="0" w:color="auto"/>
        <w:bottom w:val="none" w:sz="0" w:space="0" w:color="auto"/>
        <w:right w:val="none" w:sz="0" w:space="0" w:color="auto"/>
      </w:divBdr>
    </w:div>
    <w:div w:id="1512183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or.jilek@prerov.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tka.kucerova@prerov.eu" TargetMode="External"/><Relationship Id="rId12" Type="http://schemas.openxmlformats.org/officeDocument/2006/relationships/hyperlink" Target="mailto:zatloukal@tonermarket.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oboda@tonermarket.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ousal@tonermarket.cz" TargetMode="External"/><Relationship Id="rId4" Type="http://schemas.openxmlformats.org/officeDocument/2006/relationships/webSettings" Target="webSettings.xml"/><Relationship Id="rId9" Type="http://schemas.openxmlformats.org/officeDocument/2006/relationships/hyperlink" Target="mailto:tomas.otcenasek@prerov.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10269</Characters>
  <Application>Microsoft Office Word</Application>
  <DocSecurity>4</DocSecurity>
  <Lines>85</Lines>
  <Paragraphs>23</Paragraphs>
  <ScaleCrop>false</ScaleCrop>
  <HeadingPairs>
    <vt:vector size="2" baseType="variant">
      <vt:variant>
        <vt:lpstr>Název</vt:lpstr>
      </vt:variant>
      <vt:variant>
        <vt:i4>1</vt:i4>
      </vt:variant>
    </vt:vector>
  </HeadingPairs>
  <TitlesOfParts>
    <vt:vector size="1" baseType="lpstr">
      <vt:lpstr>Kupní smlouva</vt:lpstr>
    </vt:vector>
  </TitlesOfParts>
  <Company>NWT Computer s. r. o.</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Jiří Stodůlka</dc:creator>
  <cp:lastModifiedBy>Naděžda Zapletalová</cp:lastModifiedBy>
  <cp:revision>2</cp:revision>
  <cp:lastPrinted>2014-01-15T12:33:00Z</cp:lastPrinted>
  <dcterms:created xsi:type="dcterms:W3CDTF">2017-06-16T06:55:00Z</dcterms:created>
  <dcterms:modified xsi:type="dcterms:W3CDTF">2017-06-16T06:55:00Z</dcterms:modified>
</cp:coreProperties>
</file>