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CC86" w14:textId="77777777" w:rsidR="00313942" w:rsidRPr="000E465C" w:rsidRDefault="00313942" w:rsidP="00283DD7">
      <w:pPr>
        <w:jc w:val="center"/>
        <w:rPr>
          <w:rFonts w:cs="Arial"/>
          <w:b/>
        </w:rPr>
      </w:pPr>
      <w:bookmarkStart w:id="0" w:name="_Toc196810167"/>
    </w:p>
    <w:p w14:paraId="0FC9F218" w14:textId="1B1B07BC" w:rsidR="00283DD7" w:rsidRPr="000E465C" w:rsidRDefault="00283DD7" w:rsidP="00283DD7">
      <w:pPr>
        <w:jc w:val="center"/>
        <w:rPr>
          <w:rFonts w:cs="Arial"/>
          <w:b/>
          <w:sz w:val="28"/>
          <w:szCs w:val="28"/>
        </w:rPr>
      </w:pPr>
      <w:r w:rsidRPr="000E465C">
        <w:rPr>
          <w:rFonts w:cs="Arial"/>
          <w:b/>
          <w:sz w:val="28"/>
          <w:szCs w:val="28"/>
        </w:rPr>
        <w:t>Smlouva o partnerství</w:t>
      </w:r>
      <w:bookmarkEnd w:id="0"/>
      <w:r w:rsidRPr="000E465C">
        <w:rPr>
          <w:rFonts w:cs="Arial"/>
          <w:b/>
          <w:sz w:val="28"/>
          <w:szCs w:val="28"/>
        </w:rPr>
        <w:t xml:space="preserve"> s finančním příspěvkem</w:t>
      </w:r>
    </w:p>
    <w:p w14:paraId="677DE274" w14:textId="21C1A993" w:rsidR="00283DD7" w:rsidRPr="000E465C" w:rsidRDefault="00283DD7" w:rsidP="00283DD7">
      <w:pPr>
        <w:pStyle w:val="WW-Zkladntext2"/>
        <w:rPr>
          <w:rFonts w:ascii="Calibri" w:hAnsi="Calibri" w:cs="Arial"/>
          <w:b w:val="0"/>
          <w:bCs/>
          <w:szCs w:val="24"/>
        </w:rPr>
      </w:pPr>
      <w:r w:rsidRPr="000E465C">
        <w:rPr>
          <w:rFonts w:ascii="Calibri" w:hAnsi="Calibri" w:cs="Arial"/>
          <w:b w:val="0"/>
          <w:bCs/>
          <w:sz w:val="22"/>
          <w:szCs w:val="22"/>
        </w:rPr>
        <w:t>uzavřená podle § 1746 odst. 2 zákona č. 89/2012 Sb., občanský zákoník</w:t>
      </w:r>
    </w:p>
    <w:p w14:paraId="63656A82" w14:textId="77777777" w:rsidR="00283DD7" w:rsidRPr="000E465C" w:rsidRDefault="00283DD7" w:rsidP="00283DD7">
      <w:pPr>
        <w:pStyle w:val="WW-Zkladntext2"/>
        <w:rPr>
          <w:rFonts w:ascii="Calibri" w:hAnsi="Calibri" w:cs="Arial"/>
          <w:b w:val="0"/>
          <w:bCs/>
          <w:szCs w:val="24"/>
        </w:rPr>
      </w:pPr>
    </w:p>
    <w:p w14:paraId="4581B3FD" w14:textId="4F39C324" w:rsidR="00283DD7" w:rsidRPr="000E465C" w:rsidRDefault="00283DD7" w:rsidP="00283DD7">
      <w:pPr>
        <w:jc w:val="center"/>
        <w:rPr>
          <w:rFonts w:cs="Arial"/>
          <w:b/>
        </w:rPr>
      </w:pPr>
      <w:bookmarkStart w:id="1" w:name="_Toc196810168"/>
      <w:r w:rsidRPr="000E465C">
        <w:rPr>
          <w:rFonts w:cs="Arial"/>
          <w:b/>
        </w:rPr>
        <w:t>Článek I</w:t>
      </w:r>
      <w:bookmarkStart w:id="2" w:name="_Toc196810169"/>
      <w:bookmarkEnd w:id="1"/>
      <w:r w:rsidRPr="000E465C">
        <w:rPr>
          <w:rFonts w:cs="Arial"/>
          <w:b/>
        </w:rPr>
        <w:br/>
        <w:t>Smluvní strany</w:t>
      </w:r>
      <w:bookmarkEnd w:id="2"/>
    </w:p>
    <w:p w14:paraId="1BE2D910" w14:textId="77777777" w:rsidR="00283DD7" w:rsidRPr="000E465C" w:rsidRDefault="00283DD7" w:rsidP="00283DD7">
      <w:pPr>
        <w:rPr>
          <w:rFonts w:cs="Arial"/>
        </w:rPr>
      </w:pPr>
    </w:p>
    <w:p w14:paraId="68AE00B8" w14:textId="77048704" w:rsidR="00283DD7" w:rsidRPr="000E465C" w:rsidRDefault="00471225" w:rsidP="00283DD7">
      <w:pPr>
        <w:spacing w:before="40" w:after="40"/>
        <w:rPr>
          <w:rFonts w:cs="Arial"/>
          <w:b/>
        </w:rPr>
      </w:pPr>
      <w:r w:rsidRPr="000E465C">
        <w:rPr>
          <w:rFonts w:cs="Arial"/>
          <w:b/>
        </w:rPr>
        <w:t>Západočeská univerzita v Plzni</w:t>
      </w:r>
    </w:p>
    <w:p w14:paraId="765E7EBD" w14:textId="03BCAEDA" w:rsidR="00283DD7" w:rsidRPr="000E465C" w:rsidRDefault="00283DD7" w:rsidP="00283DD7">
      <w:pPr>
        <w:spacing w:before="40" w:after="40"/>
        <w:rPr>
          <w:rFonts w:cs="Arial"/>
        </w:rPr>
      </w:pPr>
      <w:r w:rsidRPr="000E465C">
        <w:rPr>
          <w:rFonts w:cs="Arial"/>
        </w:rPr>
        <w:t>se sídlem</w:t>
      </w:r>
      <w:r w:rsidR="00471225" w:rsidRPr="000E465C">
        <w:rPr>
          <w:rFonts w:cs="Arial"/>
        </w:rPr>
        <w:t xml:space="preserve"> Univerzitní 2732/8, 301 00 Plzeň</w:t>
      </w:r>
    </w:p>
    <w:p w14:paraId="22310815" w14:textId="39E7D5FD" w:rsidR="00283DD7" w:rsidRPr="000E465C" w:rsidRDefault="00283DD7" w:rsidP="00471225">
      <w:pPr>
        <w:spacing w:before="40" w:after="40"/>
        <w:rPr>
          <w:rFonts w:cs="Arial"/>
        </w:rPr>
      </w:pPr>
      <w:r w:rsidRPr="000E465C">
        <w:rPr>
          <w:rFonts w:cs="Arial"/>
        </w:rPr>
        <w:t xml:space="preserve">zastoupená </w:t>
      </w:r>
      <w:r w:rsidR="00800673">
        <w:rPr>
          <w:rFonts w:cs="Arial"/>
        </w:rPr>
        <w:t>doc. Ing. Jiřím</w:t>
      </w:r>
      <w:r w:rsidR="00471225" w:rsidRPr="000E465C">
        <w:rPr>
          <w:rFonts w:cs="Arial"/>
        </w:rPr>
        <w:t xml:space="preserve"> </w:t>
      </w:r>
      <w:proofErr w:type="spellStart"/>
      <w:r w:rsidR="00800673">
        <w:rPr>
          <w:rFonts w:cs="Arial"/>
        </w:rPr>
        <w:t>Hammerbauerem</w:t>
      </w:r>
      <w:proofErr w:type="spellEnd"/>
      <w:r w:rsidR="00471225" w:rsidRPr="000E465C">
        <w:rPr>
          <w:rFonts w:cs="Arial"/>
        </w:rPr>
        <w:t>, Ph.D.</w:t>
      </w:r>
      <w:r w:rsidR="00A04930" w:rsidRPr="000E465C">
        <w:rPr>
          <w:rFonts w:cs="Arial"/>
        </w:rPr>
        <w:t xml:space="preserve">, </w:t>
      </w:r>
      <w:r w:rsidR="00800673">
        <w:rPr>
          <w:rFonts w:cs="Arial"/>
        </w:rPr>
        <w:t>prorektorem pro tvůrčí činnost a doktorské studium</w:t>
      </w:r>
    </w:p>
    <w:p w14:paraId="4E0573C1" w14:textId="455ACDFB" w:rsidR="00283DD7" w:rsidRPr="000E465C" w:rsidRDefault="00283DD7" w:rsidP="00283DD7">
      <w:pPr>
        <w:spacing w:before="40" w:after="40"/>
        <w:rPr>
          <w:rFonts w:cs="Arial"/>
        </w:rPr>
      </w:pPr>
      <w:r w:rsidRPr="000E465C">
        <w:rPr>
          <w:rFonts w:cs="Arial"/>
        </w:rPr>
        <w:t xml:space="preserve">IČ: </w:t>
      </w:r>
      <w:r w:rsidR="00471225" w:rsidRPr="000E465C">
        <w:rPr>
          <w:rStyle w:val="Siln"/>
          <w:b w:val="0"/>
        </w:rPr>
        <w:t>49777513</w:t>
      </w:r>
    </w:p>
    <w:p w14:paraId="42369C63" w14:textId="10AE142A" w:rsidR="00283DD7" w:rsidRPr="000E465C" w:rsidRDefault="00283DD7" w:rsidP="00283DD7">
      <w:pPr>
        <w:spacing w:before="40" w:after="40"/>
        <w:rPr>
          <w:rFonts w:cs="Arial"/>
        </w:rPr>
      </w:pPr>
      <w:r w:rsidRPr="000E465C">
        <w:rPr>
          <w:rFonts w:cs="Arial"/>
        </w:rPr>
        <w:t xml:space="preserve">bankovní spojení: </w:t>
      </w:r>
      <w:r w:rsidR="004B3550">
        <w:t>4811530257/0100</w:t>
      </w:r>
    </w:p>
    <w:p w14:paraId="436E91EE" w14:textId="79C70766" w:rsidR="00283DD7" w:rsidRPr="000E465C" w:rsidRDefault="00283DD7" w:rsidP="00283DD7">
      <w:pPr>
        <w:spacing w:before="40" w:after="40"/>
        <w:rPr>
          <w:rFonts w:cs="Arial"/>
        </w:rPr>
      </w:pPr>
      <w:r w:rsidRPr="000E465C">
        <w:rPr>
          <w:rFonts w:cs="Arial"/>
        </w:rPr>
        <w:t xml:space="preserve">(dále jen </w:t>
      </w:r>
      <w:r w:rsidRPr="000E465C">
        <w:rPr>
          <w:rFonts w:cs="Arial"/>
          <w:b/>
        </w:rPr>
        <w:t>„příjemce“</w:t>
      </w:r>
      <w:r w:rsidR="00471225" w:rsidRPr="000E465C">
        <w:rPr>
          <w:rFonts w:cs="Arial"/>
        </w:rPr>
        <w:t xml:space="preserve"> nebo </w:t>
      </w:r>
      <w:r w:rsidR="00471225" w:rsidRPr="000E465C">
        <w:rPr>
          <w:rFonts w:cs="Arial"/>
          <w:b/>
        </w:rPr>
        <w:t>„ZČU“</w:t>
      </w:r>
      <w:r w:rsidRPr="000E465C">
        <w:rPr>
          <w:rFonts w:cs="Arial"/>
        </w:rPr>
        <w:t>)</w:t>
      </w:r>
    </w:p>
    <w:p w14:paraId="6F80DBE9" w14:textId="26357D46" w:rsidR="00283DD7" w:rsidRPr="000E465C" w:rsidRDefault="00283DD7" w:rsidP="00283DD7">
      <w:pPr>
        <w:rPr>
          <w:rFonts w:cs="Arial"/>
        </w:rPr>
      </w:pPr>
      <w:r w:rsidRPr="000E465C">
        <w:rPr>
          <w:rFonts w:cs="Arial"/>
        </w:rPr>
        <w:t>a</w:t>
      </w:r>
    </w:p>
    <w:p w14:paraId="3D81799F" w14:textId="6C5494F8" w:rsidR="00283DD7" w:rsidRPr="000E465C" w:rsidRDefault="00471225" w:rsidP="00283DD7">
      <w:pPr>
        <w:spacing w:before="40" w:after="40"/>
        <w:rPr>
          <w:rFonts w:cs="Arial"/>
          <w:b/>
        </w:rPr>
      </w:pPr>
      <w:r w:rsidRPr="000E465C">
        <w:rPr>
          <w:rFonts w:cs="Arial"/>
          <w:b/>
        </w:rPr>
        <w:t>Univerzita Karlova</w:t>
      </w:r>
    </w:p>
    <w:p w14:paraId="2B23ABE5" w14:textId="03E3D3A0" w:rsidR="00283DD7" w:rsidRPr="000E465C" w:rsidRDefault="00283DD7" w:rsidP="00283DD7">
      <w:pPr>
        <w:spacing w:before="40" w:after="40"/>
        <w:rPr>
          <w:rFonts w:cs="Arial"/>
        </w:rPr>
      </w:pPr>
      <w:r w:rsidRPr="000E465C">
        <w:rPr>
          <w:rFonts w:cs="Arial"/>
        </w:rPr>
        <w:t xml:space="preserve">se sídlem </w:t>
      </w:r>
      <w:r w:rsidR="00471225" w:rsidRPr="000E465C">
        <w:rPr>
          <w:rFonts w:cs="Arial"/>
        </w:rPr>
        <w:t>Ovocný trh 560/5, 116 36 Praha 1</w:t>
      </w:r>
    </w:p>
    <w:p w14:paraId="12862F95" w14:textId="563A5965" w:rsidR="00283DD7" w:rsidRPr="000E465C" w:rsidRDefault="00283DD7" w:rsidP="00A04930">
      <w:pPr>
        <w:spacing w:before="40" w:after="40"/>
        <w:rPr>
          <w:rFonts w:cs="Arial"/>
        </w:rPr>
      </w:pPr>
      <w:r w:rsidRPr="000E465C">
        <w:rPr>
          <w:rFonts w:cs="Arial"/>
        </w:rPr>
        <w:t xml:space="preserve">zastoupená </w:t>
      </w:r>
      <w:r w:rsidR="00A04930" w:rsidRPr="000E465C">
        <w:rPr>
          <w:rFonts w:cs="Arial"/>
        </w:rPr>
        <w:t xml:space="preserve">doc. RNDr. Mirko Rokyta, CSc., </w:t>
      </w:r>
      <w:r w:rsidR="00A04930" w:rsidRPr="000E465C">
        <w:t>děkanem Matematicko-fyzikální fakulty Univerzity Karlovy</w:t>
      </w:r>
    </w:p>
    <w:p w14:paraId="5ACC91C0" w14:textId="5D6B3F95" w:rsidR="00283DD7" w:rsidRPr="000E465C" w:rsidRDefault="00283DD7" w:rsidP="001669DA">
      <w:pPr>
        <w:pStyle w:val="Default"/>
      </w:pPr>
      <w:bookmarkStart w:id="3" w:name="_Toc196810170"/>
      <w:r w:rsidRPr="000E465C">
        <w:rPr>
          <w:rFonts w:cs="Arial"/>
          <w:sz w:val="22"/>
        </w:rPr>
        <w:t xml:space="preserve">IČ: </w:t>
      </w:r>
      <w:r w:rsidR="00FA7C9B" w:rsidRPr="000E465C">
        <w:rPr>
          <w:sz w:val="22"/>
        </w:rPr>
        <w:t xml:space="preserve">00216208 </w:t>
      </w:r>
      <w:bookmarkEnd w:id="3"/>
    </w:p>
    <w:p w14:paraId="7500562D" w14:textId="24669C65" w:rsidR="00283DD7" w:rsidRPr="000E465C" w:rsidRDefault="00283DD7" w:rsidP="00283DD7">
      <w:pPr>
        <w:spacing w:before="40" w:after="40"/>
        <w:rPr>
          <w:rFonts w:cs="Arial"/>
        </w:rPr>
      </w:pPr>
      <w:bookmarkStart w:id="4" w:name="_Toc196810171"/>
      <w:r w:rsidRPr="000E465C">
        <w:rPr>
          <w:rFonts w:cs="Arial"/>
        </w:rPr>
        <w:t xml:space="preserve">bankovní spojení: </w:t>
      </w:r>
      <w:bookmarkEnd w:id="4"/>
      <w:r w:rsidR="00E1278F">
        <w:rPr>
          <w:color w:val="000000"/>
        </w:rPr>
        <w:t>38330021/0100</w:t>
      </w:r>
    </w:p>
    <w:p w14:paraId="267A1C97" w14:textId="379F6413" w:rsidR="00283DD7" w:rsidRPr="000E465C" w:rsidRDefault="00283DD7" w:rsidP="00283DD7">
      <w:pPr>
        <w:spacing w:before="40" w:after="40"/>
        <w:rPr>
          <w:rFonts w:cs="Arial"/>
        </w:rPr>
      </w:pPr>
      <w:bookmarkStart w:id="5" w:name="_Toc196810172"/>
      <w:r w:rsidRPr="000E465C">
        <w:rPr>
          <w:rFonts w:cs="Arial"/>
        </w:rPr>
        <w:t xml:space="preserve">(dále jen </w:t>
      </w:r>
      <w:r w:rsidRPr="000E465C">
        <w:rPr>
          <w:rFonts w:cs="Arial"/>
          <w:b/>
        </w:rPr>
        <w:t>„</w:t>
      </w:r>
      <w:r w:rsidR="00A93ACE" w:rsidRPr="000E465C">
        <w:rPr>
          <w:rFonts w:cs="Arial"/>
          <w:b/>
        </w:rPr>
        <w:t>p</w:t>
      </w:r>
      <w:r w:rsidRPr="000E465C">
        <w:rPr>
          <w:rFonts w:cs="Arial"/>
          <w:b/>
        </w:rPr>
        <w:t>artner“</w:t>
      </w:r>
      <w:r w:rsidR="00A93ACE" w:rsidRPr="000E465C">
        <w:rPr>
          <w:rFonts w:cs="Arial"/>
          <w:b/>
        </w:rPr>
        <w:t xml:space="preserve"> </w:t>
      </w:r>
      <w:r w:rsidR="00A93ACE" w:rsidRPr="000E465C">
        <w:rPr>
          <w:rFonts w:cs="Arial"/>
        </w:rPr>
        <w:t xml:space="preserve">nebo </w:t>
      </w:r>
      <w:r w:rsidR="00A93ACE" w:rsidRPr="000E465C">
        <w:rPr>
          <w:rFonts w:cs="Arial"/>
          <w:b/>
        </w:rPr>
        <w:t>„UK“</w:t>
      </w:r>
      <w:r w:rsidRPr="000E465C">
        <w:rPr>
          <w:rFonts w:cs="Arial"/>
        </w:rPr>
        <w:t>)</w:t>
      </w:r>
      <w:bookmarkEnd w:id="5"/>
    </w:p>
    <w:p w14:paraId="77BC19FC" w14:textId="3DC7F720" w:rsidR="00283DD7" w:rsidRPr="000E465C" w:rsidRDefault="00283DD7" w:rsidP="00283DD7">
      <w:pPr>
        <w:rPr>
          <w:rFonts w:cs="Arial"/>
        </w:rPr>
      </w:pPr>
      <w:r w:rsidRPr="000E465C">
        <w:rPr>
          <w:rFonts w:cs="Arial"/>
        </w:rPr>
        <w:t>a</w:t>
      </w:r>
    </w:p>
    <w:p w14:paraId="063DD53B" w14:textId="3B6048DD" w:rsidR="00283DD7" w:rsidRPr="000E465C" w:rsidRDefault="005977DE" w:rsidP="00283DD7">
      <w:pPr>
        <w:spacing w:before="40" w:after="40"/>
        <w:rPr>
          <w:rFonts w:cs="Arial"/>
          <w:b/>
        </w:rPr>
      </w:pPr>
      <w:r w:rsidRPr="000E465C">
        <w:rPr>
          <w:rFonts w:cs="Arial"/>
          <w:b/>
        </w:rPr>
        <w:t>Masarykova univerzita</w:t>
      </w:r>
    </w:p>
    <w:p w14:paraId="0D29F581" w14:textId="77D80FA3" w:rsidR="00283DD7" w:rsidRPr="000E465C" w:rsidRDefault="00283DD7" w:rsidP="00283DD7">
      <w:pPr>
        <w:spacing w:before="40" w:after="40"/>
        <w:rPr>
          <w:rFonts w:cs="Arial"/>
        </w:rPr>
      </w:pPr>
      <w:r w:rsidRPr="000E465C">
        <w:rPr>
          <w:rFonts w:cs="Arial"/>
        </w:rPr>
        <w:t xml:space="preserve">se sídlem </w:t>
      </w:r>
      <w:r w:rsidR="005977DE" w:rsidRPr="000E465C">
        <w:rPr>
          <w:rFonts w:cs="Arial"/>
        </w:rPr>
        <w:t>Žerotínovo nám. 617/9, 601 77 Brno</w:t>
      </w:r>
    </w:p>
    <w:p w14:paraId="1DBC0AC4" w14:textId="0CFF72B5" w:rsidR="00283DD7" w:rsidRPr="000E465C" w:rsidRDefault="00283DD7" w:rsidP="00283DD7">
      <w:pPr>
        <w:spacing w:before="40" w:after="40"/>
        <w:rPr>
          <w:rFonts w:cs="Arial"/>
        </w:rPr>
      </w:pPr>
      <w:r w:rsidRPr="000E465C">
        <w:rPr>
          <w:rFonts w:cs="Arial"/>
        </w:rPr>
        <w:t xml:space="preserve">zastoupená </w:t>
      </w:r>
      <w:r w:rsidR="001731E5">
        <w:rPr>
          <w:rFonts w:cs="Arial"/>
        </w:rPr>
        <w:t>prof</w:t>
      </w:r>
      <w:r w:rsidR="005977DE" w:rsidRPr="000E465C">
        <w:rPr>
          <w:rFonts w:cs="Arial"/>
        </w:rPr>
        <w:t xml:space="preserve">. JUDr. Radimem </w:t>
      </w:r>
      <w:proofErr w:type="spellStart"/>
      <w:r w:rsidR="005977DE" w:rsidRPr="000E465C">
        <w:rPr>
          <w:rFonts w:cs="Arial"/>
        </w:rPr>
        <w:t>Polčákem</w:t>
      </w:r>
      <w:proofErr w:type="spellEnd"/>
      <w:r w:rsidR="005977DE" w:rsidRPr="000E465C">
        <w:rPr>
          <w:rFonts w:cs="Arial"/>
        </w:rPr>
        <w:t>,</w:t>
      </w:r>
      <w:r w:rsidR="001731E5">
        <w:rPr>
          <w:rFonts w:cs="Arial"/>
        </w:rPr>
        <w:t xml:space="preserve"> Ph.D.</w:t>
      </w:r>
      <w:proofErr w:type="gramStart"/>
      <w:r w:rsidR="001731E5">
        <w:rPr>
          <w:rFonts w:cs="Arial"/>
        </w:rPr>
        <w:t xml:space="preserve">, </w:t>
      </w:r>
      <w:r w:rsidR="005977DE" w:rsidRPr="000E465C">
        <w:rPr>
          <w:rFonts w:cs="Arial"/>
        </w:rPr>
        <w:t xml:space="preserve"> </w:t>
      </w:r>
      <w:r w:rsidR="005977DE" w:rsidRPr="000E465C">
        <w:t>prorektorem</w:t>
      </w:r>
      <w:proofErr w:type="gramEnd"/>
      <w:r w:rsidR="005977DE" w:rsidRPr="000E465C">
        <w:t xml:space="preserve"> pro rozvoj, legislativu a informační technologie Masarykovy univerzity </w:t>
      </w:r>
      <w:r w:rsidR="005977DE" w:rsidRPr="000E465C" w:rsidDel="005977DE">
        <w:rPr>
          <w:rFonts w:cs="Arial"/>
        </w:rPr>
        <w:t xml:space="preserve"> </w:t>
      </w:r>
    </w:p>
    <w:p w14:paraId="5B7FF91B" w14:textId="2B07276D" w:rsidR="00283DD7" w:rsidRPr="000E465C" w:rsidRDefault="00283DD7" w:rsidP="00283DD7">
      <w:pPr>
        <w:spacing w:before="40" w:after="40"/>
        <w:rPr>
          <w:rFonts w:cs="Arial"/>
        </w:rPr>
      </w:pPr>
      <w:bookmarkStart w:id="6" w:name="_Toc196810173"/>
      <w:r w:rsidRPr="000E465C">
        <w:rPr>
          <w:rFonts w:cs="Arial"/>
        </w:rPr>
        <w:t xml:space="preserve">IČ: </w:t>
      </w:r>
      <w:r w:rsidR="005977DE" w:rsidRPr="000E465C">
        <w:t>00216224</w:t>
      </w:r>
      <w:bookmarkEnd w:id="6"/>
    </w:p>
    <w:p w14:paraId="57845627" w14:textId="3EE03DAE" w:rsidR="00283DD7" w:rsidRPr="000E465C" w:rsidRDefault="00283DD7" w:rsidP="00283DD7">
      <w:pPr>
        <w:spacing w:before="40" w:after="40"/>
        <w:rPr>
          <w:rFonts w:cs="Arial"/>
        </w:rPr>
      </w:pPr>
      <w:bookmarkStart w:id="7" w:name="_Toc196810174"/>
      <w:r w:rsidRPr="000E465C">
        <w:rPr>
          <w:rFonts w:cs="Arial"/>
        </w:rPr>
        <w:t xml:space="preserve">bankovní spojení: </w:t>
      </w:r>
      <w:r w:rsidR="00586D18">
        <w:t>85636621/0100</w:t>
      </w:r>
      <w:bookmarkEnd w:id="7"/>
    </w:p>
    <w:p w14:paraId="0AE9EBBD" w14:textId="6BD51CDC" w:rsidR="00283DD7" w:rsidRPr="000E465C" w:rsidRDefault="00283DD7" w:rsidP="00283DD7">
      <w:pPr>
        <w:spacing w:before="40" w:after="40"/>
        <w:rPr>
          <w:rFonts w:cs="Arial"/>
        </w:rPr>
      </w:pPr>
      <w:bookmarkStart w:id="8" w:name="_Toc196810175"/>
      <w:r w:rsidRPr="000E465C">
        <w:rPr>
          <w:rFonts w:cs="Arial"/>
        </w:rPr>
        <w:t xml:space="preserve">(dále jen </w:t>
      </w:r>
      <w:r w:rsidRPr="000E465C">
        <w:rPr>
          <w:rFonts w:cs="Arial"/>
          <w:b/>
        </w:rPr>
        <w:t>„partner“</w:t>
      </w:r>
      <w:r w:rsidR="00287BD8" w:rsidRPr="000E465C">
        <w:rPr>
          <w:rFonts w:cs="Arial"/>
          <w:b/>
        </w:rPr>
        <w:t xml:space="preserve"> </w:t>
      </w:r>
      <w:r w:rsidR="00287BD8" w:rsidRPr="000E465C">
        <w:rPr>
          <w:rFonts w:cs="Arial"/>
        </w:rPr>
        <w:t xml:space="preserve">nebo </w:t>
      </w:r>
      <w:r w:rsidR="00287BD8" w:rsidRPr="000E465C">
        <w:rPr>
          <w:rFonts w:cs="Arial"/>
          <w:b/>
        </w:rPr>
        <w:t>„MU“</w:t>
      </w:r>
      <w:r w:rsidRPr="000E465C">
        <w:rPr>
          <w:rFonts w:cs="Arial"/>
        </w:rPr>
        <w:t>)</w:t>
      </w:r>
      <w:bookmarkEnd w:id="8"/>
    </w:p>
    <w:p w14:paraId="1A584BBD" w14:textId="77777777" w:rsidR="00287BD8" w:rsidRPr="000E465C" w:rsidRDefault="00287BD8" w:rsidP="00287BD8">
      <w:pPr>
        <w:rPr>
          <w:rFonts w:cs="Arial"/>
        </w:rPr>
      </w:pPr>
      <w:r w:rsidRPr="000E465C">
        <w:rPr>
          <w:rFonts w:cs="Arial"/>
        </w:rPr>
        <w:t>a</w:t>
      </w:r>
    </w:p>
    <w:p w14:paraId="485E4E21" w14:textId="11480B8A" w:rsidR="00287BD8" w:rsidRPr="000E465C" w:rsidRDefault="00694F60" w:rsidP="00287BD8">
      <w:pPr>
        <w:spacing w:before="40" w:after="40"/>
        <w:rPr>
          <w:rFonts w:cs="Arial"/>
          <w:b/>
        </w:rPr>
      </w:pPr>
      <w:r w:rsidRPr="000E465C">
        <w:rPr>
          <w:rFonts w:cs="Arial"/>
          <w:b/>
        </w:rPr>
        <w:t>Vysoké učení technické v Brně</w:t>
      </w:r>
    </w:p>
    <w:p w14:paraId="3B00B3E3" w14:textId="77777777" w:rsidR="00694F60" w:rsidRPr="000E465C" w:rsidRDefault="00694F60" w:rsidP="00694F60">
      <w:pPr>
        <w:spacing w:before="40" w:after="40"/>
        <w:rPr>
          <w:rFonts w:cs="Arial"/>
        </w:rPr>
      </w:pPr>
      <w:r w:rsidRPr="000E465C">
        <w:rPr>
          <w:rFonts w:cs="Arial"/>
        </w:rPr>
        <w:t>se sídlem Antonínská 548/1, 601 90 Brno</w:t>
      </w:r>
    </w:p>
    <w:p w14:paraId="2501E0A9" w14:textId="77777777" w:rsidR="00694F60" w:rsidRPr="000E465C" w:rsidRDefault="00694F60" w:rsidP="00694F60">
      <w:pPr>
        <w:spacing w:before="40" w:after="40"/>
        <w:rPr>
          <w:rFonts w:cs="Arial"/>
        </w:rPr>
      </w:pPr>
      <w:r w:rsidRPr="000E465C">
        <w:rPr>
          <w:rFonts w:cs="Arial"/>
        </w:rPr>
        <w:t xml:space="preserve">zastoupené prof. Ing. Martinem </w:t>
      </w:r>
      <w:proofErr w:type="spellStart"/>
      <w:r w:rsidRPr="000E465C">
        <w:rPr>
          <w:rFonts w:cs="Arial"/>
        </w:rPr>
        <w:t>Weiterem</w:t>
      </w:r>
      <w:proofErr w:type="spellEnd"/>
      <w:r w:rsidRPr="000E465C">
        <w:rPr>
          <w:rFonts w:cs="Arial"/>
        </w:rPr>
        <w:t>, Ph.D., prorektorem pro tvůrčí činnost</w:t>
      </w:r>
    </w:p>
    <w:p w14:paraId="36024F3C" w14:textId="0FDD72AA" w:rsidR="00287BD8" w:rsidRPr="000E465C" w:rsidRDefault="00694F60" w:rsidP="00694F60">
      <w:pPr>
        <w:spacing w:before="40" w:after="40"/>
        <w:rPr>
          <w:rFonts w:cs="Arial"/>
        </w:rPr>
      </w:pPr>
      <w:r w:rsidRPr="000E465C">
        <w:rPr>
          <w:rFonts w:cs="Arial"/>
        </w:rPr>
        <w:t xml:space="preserve">IČ: 00216305 </w:t>
      </w:r>
      <w:r w:rsidR="00287BD8" w:rsidRPr="000E465C" w:rsidDel="005977DE">
        <w:rPr>
          <w:rFonts w:cs="Arial"/>
        </w:rPr>
        <w:t xml:space="preserve"> </w:t>
      </w:r>
    </w:p>
    <w:p w14:paraId="3C60C98D" w14:textId="0B6B8A11" w:rsidR="00287BD8" w:rsidRPr="000E465C" w:rsidRDefault="00287BD8" w:rsidP="00287BD8">
      <w:pPr>
        <w:spacing w:before="40" w:after="40"/>
        <w:rPr>
          <w:rFonts w:cs="Arial"/>
        </w:rPr>
      </w:pPr>
      <w:r w:rsidRPr="000E465C">
        <w:rPr>
          <w:rFonts w:cs="Arial"/>
        </w:rPr>
        <w:t xml:space="preserve">bankovní spojení: </w:t>
      </w:r>
      <w:r w:rsidR="004A2B87">
        <w:rPr>
          <w:rFonts w:cs="Arial"/>
        </w:rPr>
        <w:t>107-2917830267/0100</w:t>
      </w:r>
      <w:r w:rsidR="004A2B87" w:rsidRPr="000E465C" w:rsidDel="004A2B87">
        <w:rPr>
          <w:rFonts w:cs="Arial"/>
        </w:rPr>
        <w:t xml:space="preserve"> </w:t>
      </w:r>
    </w:p>
    <w:p w14:paraId="1F824F4A" w14:textId="5BA9822E" w:rsidR="00274C74" w:rsidRPr="000E465C" w:rsidRDefault="00287BD8" w:rsidP="00A2483C">
      <w:pPr>
        <w:spacing w:before="40" w:after="40"/>
        <w:rPr>
          <w:rFonts w:cs="Arial"/>
        </w:rPr>
      </w:pPr>
      <w:r w:rsidRPr="000E465C">
        <w:rPr>
          <w:rFonts w:cs="Arial"/>
        </w:rPr>
        <w:t xml:space="preserve">(dále jen </w:t>
      </w:r>
      <w:r w:rsidRPr="000E465C">
        <w:rPr>
          <w:rFonts w:cs="Arial"/>
          <w:b/>
        </w:rPr>
        <w:t xml:space="preserve">„partner“ </w:t>
      </w:r>
      <w:r w:rsidRPr="000E465C">
        <w:rPr>
          <w:rFonts w:cs="Arial"/>
        </w:rPr>
        <w:t xml:space="preserve">nebo </w:t>
      </w:r>
      <w:r w:rsidRPr="000E465C">
        <w:rPr>
          <w:rFonts w:cs="Arial"/>
          <w:b/>
        </w:rPr>
        <w:t>„</w:t>
      </w:r>
      <w:r w:rsidR="00F82A28" w:rsidRPr="000E465C">
        <w:rPr>
          <w:rFonts w:cs="Arial"/>
          <w:b/>
        </w:rPr>
        <w:t>VUT</w:t>
      </w:r>
      <w:r w:rsidRPr="000E465C">
        <w:rPr>
          <w:rFonts w:cs="Arial"/>
          <w:b/>
        </w:rPr>
        <w:t>“</w:t>
      </w:r>
      <w:r w:rsidRPr="000E465C">
        <w:rPr>
          <w:rFonts w:cs="Arial"/>
        </w:rPr>
        <w:t>)</w:t>
      </w:r>
    </w:p>
    <w:p w14:paraId="2441000A" w14:textId="77777777" w:rsidR="00AA0F63" w:rsidRPr="000E465C" w:rsidRDefault="00AA0F63" w:rsidP="001669DA">
      <w:pPr>
        <w:rPr>
          <w:rFonts w:cs="Arial"/>
        </w:rPr>
      </w:pPr>
    </w:p>
    <w:p w14:paraId="2B83E4AE" w14:textId="62F0498F" w:rsidR="00283DD7" w:rsidRPr="000E465C" w:rsidRDefault="00283DD7" w:rsidP="001669DA">
      <w:r w:rsidRPr="000E465C">
        <w:t>uzavřel</w:t>
      </w:r>
      <w:r w:rsidR="000014F1">
        <w:t>y</w:t>
      </w:r>
      <w:r w:rsidRPr="000E465C">
        <w:t xml:space="preserve"> níže uvedeného dne, měsíce a roku tuto Smlouvu o partnerství (dále jen „</w:t>
      </w:r>
      <w:r w:rsidR="00E32A5D" w:rsidRPr="000E465C">
        <w:rPr>
          <w:b/>
        </w:rPr>
        <w:t>S</w:t>
      </w:r>
      <w:r w:rsidRPr="000E465C">
        <w:rPr>
          <w:b/>
        </w:rPr>
        <w:t>mlouva</w:t>
      </w:r>
      <w:r w:rsidRPr="000E465C">
        <w:t>“):</w:t>
      </w:r>
    </w:p>
    <w:p w14:paraId="7DE8A014" w14:textId="77777777" w:rsidR="00283DD7" w:rsidRPr="000E465C" w:rsidRDefault="00283DD7" w:rsidP="00283DD7">
      <w:pPr>
        <w:rPr>
          <w:rFonts w:cs="Arial"/>
        </w:rPr>
      </w:pPr>
    </w:p>
    <w:p w14:paraId="5278ED8C" w14:textId="043DF798" w:rsidR="008E084E" w:rsidRPr="000E465C" w:rsidRDefault="00283DD7" w:rsidP="008E084E">
      <w:pPr>
        <w:keepNext/>
        <w:keepLines/>
        <w:jc w:val="center"/>
        <w:rPr>
          <w:rFonts w:cs="Arial"/>
          <w:b/>
        </w:rPr>
      </w:pPr>
      <w:bookmarkStart w:id="9" w:name="_Toc196810176"/>
      <w:r w:rsidRPr="000E465C">
        <w:rPr>
          <w:rFonts w:cs="Arial"/>
          <w:b/>
        </w:rPr>
        <w:lastRenderedPageBreak/>
        <w:t>Článek II</w:t>
      </w:r>
      <w:bookmarkEnd w:id="9"/>
      <w:r w:rsidRPr="000E465C">
        <w:rPr>
          <w:rFonts w:cs="Arial"/>
          <w:b/>
        </w:rPr>
        <w:br/>
        <w:t>Předmět a účel Smlouvy</w:t>
      </w:r>
    </w:p>
    <w:p w14:paraId="6940CEBB" w14:textId="379C73EF" w:rsidR="00283DD7" w:rsidRPr="000E465C"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sz w:val="22"/>
          <w:szCs w:val="22"/>
          <w:lang w:val="cs-CZ"/>
        </w:rPr>
        <w:t>Předmětem této Smlouvy je úprava právního postavení příjemce a jeho partner</w:t>
      </w:r>
      <w:r w:rsidR="004A2B87">
        <w:rPr>
          <w:rFonts w:ascii="Calibri" w:hAnsi="Calibri" w:cs="Arial"/>
          <w:sz w:val="22"/>
          <w:szCs w:val="22"/>
          <w:lang w:val="cs-CZ"/>
        </w:rPr>
        <w:t>ů</w:t>
      </w:r>
      <w:r w:rsidRPr="000E465C">
        <w:rPr>
          <w:rFonts w:ascii="Calibri" w:hAnsi="Calibri" w:cs="Arial"/>
          <w:sz w:val="22"/>
          <w:szCs w:val="22"/>
          <w:lang w:val="cs-CZ"/>
        </w:rPr>
        <w:t>, jejich úlohy a odpovědnosti, jakož i úprava jejich vzájemných práv a povinností při realizaci projektu podle bodu 2 tohoto článku Smlouvy.</w:t>
      </w:r>
    </w:p>
    <w:p w14:paraId="7647DB9C" w14:textId="081875CA" w:rsidR="00283DD7" w:rsidRPr="000E465C" w:rsidRDefault="00283DD7" w:rsidP="00561873">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sz w:val="22"/>
          <w:szCs w:val="22"/>
          <w:lang w:val="cs-CZ"/>
        </w:rPr>
        <w:t>Účelem této Smlouvy je upravit vzájemnou spolupráci příjemce a partner</w:t>
      </w:r>
      <w:r w:rsidR="004A2B87">
        <w:rPr>
          <w:rFonts w:ascii="Calibri" w:hAnsi="Calibri" w:cs="Arial"/>
          <w:sz w:val="22"/>
          <w:szCs w:val="22"/>
          <w:lang w:val="cs-CZ"/>
        </w:rPr>
        <w:t>ů</w:t>
      </w:r>
      <w:r w:rsidRPr="000E465C">
        <w:rPr>
          <w:rFonts w:ascii="Calibri" w:hAnsi="Calibri" w:cs="Arial"/>
          <w:sz w:val="22"/>
          <w:szCs w:val="22"/>
          <w:lang w:val="cs-CZ"/>
        </w:rPr>
        <w:t>, kteří společně realizují projekt s názvem</w:t>
      </w:r>
      <w:r w:rsidR="00561873" w:rsidRPr="000E465C">
        <w:rPr>
          <w:rFonts w:ascii="Calibri" w:hAnsi="Calibri" w:cs="Arial"/>
          <w:sz w:val="22"/>
          <w:szCs w:val="22"/>
          <w:lang w:val="cs-CZ"/>
        </w:rPr>
        <w:t xml:space="preserve"> </w:t>
      </w:r>
      <w:r w:rsidR="00561873" w:rsidRPr="000E465C">
        <w:rPr>
          <w:rFonts w:ascii="Calibri" w:hAnsi="Calibri" w:cs="Arial"/>
          <w:b/>
          <w:sz w:val="22"/>
          <w:szCs w:val="22"/>
          <w:lang w:val="cs-CZ"/>
        </w:rPr>
        <w:t>Kvantové materiály pro aplikace v udržitelných technologiích</w:t>
      </w:r>
      <w:r w:rsidR="007F4921" w:rsidRPr="000E465C">
        <w:rPr>
          <w:rFonts w:ascii="Calibri" w:hAnsi="Calibri" w:cs="Arial"/>
          <w:b/>
          <w:sz w:val="22"/>
          <w:szCs w:val="22"/>
          <w:lang w:val="cs-CZ"/>
        </w:rPr>
        <w:t xml:space="preserve"> (</w:t>
      </w:r>
      <w:r w:rsidR="00561873" w:rsidRPr="000E465C">
        <w:rPr>
          <w:rFonts w:ascii="Calibri" w:hAnsi="Calibri" w:cs="Arial"/>
          <w:b/>
          <w:sz w:val="22"/>
          <w:szCs w:val="22"/>
          <w:lang w:val="cs-CZ"/>
        </w:rPr>
        <w:t>QM4ST</w:t>
      </w:r>
      <w:r w:rsidR="007F4921" w:rsidRPr="000E465C">
        <w:rPr>
          <w:rFonts w:ascii="Calibri" w:hAnsi="Calibri" w:cs="Arial"/>
          <w:b/>
          <w:sz w:val="22"/>
          <w:szCs w:val="22"/>
          <w:lang w:val="cs-CZ"/>
        </w:rPr>
        <w:t xml:space="preserve">), </w:t>
      </w:r>
      <w:r w:rsidRPr="000E465C">
        <w:rPr>
          <w:rFonts w:ascii="Calibri" w:hAnsi="Calibri" w:cs="Arial"/>
          <w:sz w:val="22"/>
          <w:szCs w:val="22"/>
          <w:lang w:val="cs-CZ"/>
        </w:rPr>
        <w:t>registrační čís</w:t>
      </w:r>
      <w:r w:rsidR="007F4921" w:rsidRPr="000E465C">
        <w:rPr>
          <w:rFonts w:ascii="Calibri" w:hAnsi="Calibri" w:cs="Arial"/>
          <w:sz w:val="22"/>
          <w:szCs w:val="22"/>
          <w:lang w:val="cs-CZ"/>
        </w:rPr>
        <w:t>lo</w:t>
      </w:r>
      <w:r w:rsidRPr="000E465C">
        <w:rPr>
          <w:rFonts w:ascii="Calibri" w:hAnsi="Calibri" w:cs="Arial"/>
          <w:sz w:val="22"/>
          <w:szCs w:val="22"/>
          <w:lang w:val="cs-CZ"/>
        </w:rPr>
        <w:t xml:space="preserve"> </w:t>
      </w:r>
      <w:r w:rsidR="00D055A6" w:rsidRPr="000E465C">
        <w:rPr>
          <w:rFonts w:ascii="Calibri" w:hAnsi="Calibri" w:cs="Arial"/>
          <w:b/>
          <w:sz w:val="22"/>
          <w:szCs w:val="22"/>
          <w:lang w:val="cs-CZ"/>
        </w:rPr>
        <w:t>CZ.02.01.01/00/22_008/0004572</w:t>
      </w:r>
      <w:r w:rsidR="00D055A6" w:rsidRPr="000E465C">
        <w:rPr>
          <w:rFonts w:ascii="Calibri" w:hAnsi="Calibri" w:cs="Arial"/>
          <w:sz w:val="22"/>
          <w:szCs w:val="22"/>
          <w:lang w:val="cs-CZ"/>
        </w:rPr>
        <w:t xml:space="preserve">, </w:t>
      </w:r>
      <w:r w:rsidRPr="000E465C">
        <w:rPr>
          <w:rFonts w:ascii="Calibri" w:hAnsi="Calibri" w:cs="Arial"/>
          <w:sz w:val="22"/>
          <w:szCs w:val="22"/>
          <w:lang w:val="cs-CZ"/>
        </w:rPr>
        <w:t>v rámci Operačního programu Jan Amos Komenský (dále jen „</w:t>
      </w:r>
      <w:r w:rsidRPr="000E465C">
        <w:rPr>
          <w:rFonts w:ascii="Calibri" w:hAnsi="Calibri" w:cs="Arial"/>
          <w:b/>
          <w:sz w:val="22"/>
          <w:szCs w:val="22"/>
          <w:lang w:val="cs-CZ"/>
        </w:rPr>
        <w:t>projekt</w:t>
      </w:r>
      <w:r w:rsidRPr="000E465C">
        <w:rPr>
          <w:rFonts w:ascii="Calibri" w:hAnsi="Calibri" w:cs="Arial"/>
          <w:sz w:val="22"/>
          <w:szCs w:val="22"/>
          <w:lang w:val="cs-CZ"/>
        </w:rPr>
        <w:t>“</w:t>
      </w:r>
      <w:r w:rsidR="002116E6" w:rsidRPr="000E465C">
        <w:rPr>
          <w:rFonts w:ascii="Calibri" w:hAnsi="Calibri" w:cs="Arial"/>
          <w:sz w:val="22"/>
          <w:szCs w:val="22"/>
          <w:lang w:val="cs-CZ"/>
        </w:rPr>
        <w:t xml:space="preserve"> nebo </w:t>
      </w:r>
      <w:r w:rsidR="002116E6" w:rsidRPr="000E465C">
        <w:rPr>
          <w:rFonts w:ascii="Calibri" w:hAnsi="Calibri" w:cs="Arial"/>
          <w:b/>
          <w:sz w:val="22"/>
          <w:szCs w:val="22"/>
          <w:lang w:val="cs-CZ"/>
        </w:rPr>
        <w:t>„QM4ST“</w:t>
      </w:r>
      <w:r w:rsidRPr="000E465C">
        <w:rPr>
          <w:rFonts w:ascii="Calibri" w:hAnsi="Calibri" w:cs="Arial"/>
          <w:sz w:val="22"/>
          <w:szCs w:val="22"/>
          <w:lang w:val="cs-CZ"/>
        </w:rPr>
        <w:t xml:space="preserve">). </w:t>
      </w:r>
    </w:p>
    <w:p w14:paraId="3DC0DD4B" w14:textId="0DE70D57" w:rsidR="00283DD7" w:rsidRPr="000E465C"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sz w:val="22"/>
          <w:szCs w:val="22"/>
          <w:lang w:val="cs-CZ"/>
        </w:rPr>
        <w:t>Vztahy mezi příjemcem a jeho partner</w:t>
      </w:r>
      <w:r w:rsidR="004A2B87">
        <w:rPr>
          <w:rFonts w:ascii="Calibri" w:hAnsi="Calibri" w:cs="Arial"/>
          <w:sz w:val="22"/>
          <w:szCs w:val="22"/>
          <w:lang w:val="cs-CZ"/>
        </w:rPr>
        <w:t>y</w:t>
      </w:r>
      <w:r w:rsidRPr="000E465C">
        <w:rPr>
          <w:rFonts w:ascii="Calibri" w:hAnsi="Calibri" w:cs="Arial"/>
          <w:sz w:val="22"/>
          <w:szCs w:val="22"/>
          <w:lang w:val="cs-CZ"/>
        </w:rPr>
        <w:t xml:space="preserve"> se řídí principy partnerství, které jsou vymezeny v Pravidlech pro žadatele a příjemce – obecná a specifická část Operačního programu Jan Amos Komenský (dále jen „Pravidla pro žadatele a příjemce“) ve verzi uvedené v právním aktu o poskytnutí/převodu podpory. </w:t>
      </w:r>
      <w:bookmarkStart w:id="10" w:name="_Hlk140760150"/>
      <w:r w:rsidR="004A2B87">
        <w:rPr>
          <w:rFonts w:ascii="Calibri" w:hAnsi="Calibri" w:cs="Arial"/>
          <w:sz w:val="22"/>
          <w:szCs w:val="22"/>
          <w:lang w:val="cs-CZ"/>
        </w:rPr>
        <w:t xml:space="preserve">Partneři jsou povinni </w:t>
      </w:r>
      <w:r w:rsidR="00AF7945" w:rsidRPr="000E465C">
        <w:rPr>
          <w:rFonts w:ascii="Calibri" w:hAnsi="Calibri" w:cs="Arial"/>
          <w:sz w:val="22"/>
          <w:szCs w:val="22"/>
          <w:lang w:val="cs-CZ"/>
        </w:rPr>
        <w:t>se řídit Pravidly pro žadatele a příjemce dotace a právním aktem o poskytnutí/převodu podpory a plnit i povinnosti, které jsou stanoveny ve vztahu k příjemci, ale z jejich povahy vyplývá, že pro úspěšné řešení projektu je nezbytné jejich plnění i ze strany partnera. Partner je povinen poskytnout veškerou potřebnou součinnost tak, aby příjemce mohl řádně a včas plnit své povinnosti vyplývající z Pravidel pro žadatele a příjemce a právního aktu o poskytnutí/převodu podpory.</w:t>
      </w:r>
      <w:bookmarkEnd w:id="10"/>
    </w:p>
    <w:p w14:paraId="47558EBC" w14:textId="55AF71DC" w:rsidR="00283DD7" w:rsidRPr="000E465C"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sz w:val="22"/>
          <w:szCs w:val="22"/>
          <w:lang w:val="cs-CZ"/>
        </w:rPr>
        <w:t>Příjemce se zavazuje uveřejnit tuto Smlouvu v registru smluv podle zákona č. 340/2015 Sb., o</w:t>
      </w:r>
      <w:r w:rsidR="00C368C1" w:rsidRPr="000E465C">
        <w:rPr>
          <w:rFonts w:ascii="Calibri" w:hAnsi="Calibri" w:cs="Arial"/>
          <w:sz w:val="22"/>
          <w:szCs w:val="22"/>
          <w:lang w:val="cs-CZ"/>
        </w:rPr>
        <w:t> </w:t>
      </w:r>
      <w:r w:rsidRPr="000E465C">
        <w:rPr>
          <w:rFonts w:ascii="Calibri" w:hAnsi="Calibri" w:cs="Arial"/>
          <w:sz w:val="22"/>
          <w:szCs w:val="22"/>
          <w:lang w:val="cs-CZ"/>
        </w:rPr>
        <w:t>registru smluv, ve znění pozdějších předpisů, a informovat o jejím uveřejnění partner</w:t>
      </w:r>
      <w:r w:rsidR="00C368C1" w:rsidRPr="000E465C">
        <w:rPr>
          <w:rFonts w:ascii="Calibri" w:hAnsi="Calibri" w:cs="Arial"/>
          <w:sz w:val="22"/>
          <w:szCs w:val="22"/>
          <w:lang w:val="cs-CZ"/>
        </w:rPr>
        <w:t>y</w:t>
      </w:r>
      <w:r w:rsidRPr="000E465C">
        <w:rPr>
          <w:rFonts w:ascii="Calibri" w:hAnsi="Calibri" w:cs="Arial"/>
          <w:sz w:val="22"/>
          <w:szCs w:val="22"/>
          <w:lang w:val="cs-CZ"/>
        </w:rPr>
        <w:t>.</w:t>
      </w:r>
      <w:r w:rsidRPr="000E465C">
        <w:rPr>
          <w:rFonts w:ascii="Calibri" w:hAnsi="Calibri" w:cs="Arial"/>
          <w:sz w:val="22"/>
          <w:szCs w:val="22"/>
          <w:highlight w:val="lightGray"/>
          <w:lang w:val="cs-CZ"/>
        </w:rPr>
        <w:t xml:space="preserve"> </w:t>
      </w:r>
    </w:p>
    <w:p w14:paraId="06F28DF5" w14:textId="48897533" w:rsidR="00283DD7" w:rsidRPr="000E465C" w:rsidRDefault="00283DD7" w:rsidP="00E326F5">
      <w:pPr>
        <w:keepNext/>
        <w:spacing w:before="240"/>
        <w:jc w:val="center"/>
        <w:rPr>
          <w:rFonts w:cs="Arial"/>
          <w:b/>
        </w:rPr>
      </w:pPr>
      <w:bookmarkStart w:id="11" w:name="_Toc196810177"/>
      <w:r w:rsidRPr="000E465C">
        <w:rPr>
          <w:rFonts w:cs="Arial"/>
          <w:b/>
        </w:rPr>
        <w:t>Článek III</w:t>
      </w:r>
      <w:bookmarkEnd w:id="11"/>
      <w:r w:rsidR="00E326F5" w:rsidRPr="000E465C">
        <w:rPr>
          <w:rFonts w:cs="Arial"/>
          <w:b/>
        </w:rPr>
        <w:br/>
      </w:r>
      <w:r w:rsidRPr="000E465C">
        <w:rPr>
          <w:rFonts w:cs="Arial"/>
          <w:b/>
        </w:rPr>
        <w:t>Práva a povinnosti smluvních stran</w:t>
      </w:r>
    </w:p>
    <w:p w14:paraId="223C91B9" w14:textId="6A0E742D" w:rsidR="00283DD7" w:rsidRPr="000E465C" w:rsidRDefault="00283DD7" w:rsidP="00283DD7">
      <w:pPr>
        <w:keepNext/>
        <w:tabs>
          <w:tab w:val="num" w:pos="0"/>
        </w:tabs>
        <w:rPr>
          <w:rFonts w:cs="Arial"/>
        </w:rPr>
      </w:pPr>
      <w:r w:rsidRPr="000E465C">
        <w:rPr>
          <w:rFonts w:cs="Arial"/>
        </w:rPr>
        <w:t>Smluvní strany se dohodly, že se budou spolupodílet na realizaci projektu uvedeného v článku II, bodu</w:t>
      </w:r>
      <w:r w:rsidR="00415BFC" w:rsidRPr="000E465C">
        <w:rPr>
          <w:rFonts w:cs="Arial"/>
        </w:rPr>
        <w:t> </w:t>
      </w:r>
      <w:r w:rsidRPr="000E465C">
        <w:rPr>
          <w:rFonts w:cs="Arial"/>
        </w:rPr>
        <w:t xml:space="preserve">2 této </w:t>
      </w:r>
      <w:r w:rsidR="00415BFC" w:rsidRPr="000E465C">
        <w:rPr>
          <w:rFonts w:cs="Arial"/>
        </w:rPr>
        <w:t>S</w:t>
      </w:r>
      <w:r w:rsidRPr="000E465C">
        <w:rPr>
          <w:rFonts w:cs="Arial"/>
        </w:rPr>
        <w:t>mlouvy takto:</w:t>
      </w:r>
    </w:p>
    <w:p w14:paraId="08AF3602" w14:textId="77777777" w:rsidR="00283DD7" w:rsidRPr="000E465C"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b/>
          <w:sz w:val="22"/>
          <w:szCs w:val="22"/>
          <w:lang w:val="cs-CZ"/>
        </w:rPr>
        <w:t>Příjemce</w:t>
      </w:r>
      <w:r w:rsidRPr="000E465C">
        <w:rPr>
          <w:rFonts w:ascii="Calibri" w:hAnsi="Calibri" w:cs="Arial"/>
          <w:sz w:val="22"/>
          <w:szCs w:val="22"/>
          <w:lang w:val="cs-CZ"/>
        </w:rPr>
        <w:t xml:space="preserve"> bude provádět tyto činnosti: </w:t>
      </w:r>
    </w:p>
    <w:p w14:paraId="3EE41D84" w14:textId="77777777" w:rsidR="00064C8D" w:rsidRPr="000E465C" w:rsidRDefault="00064C8D" w:rsidP="001669DA">
      <w:pPr>
        <w:numPr>
          <w:ilvl w:val="0"/>
          <w:numId w:val="16"/>
        </w:numPr>
        <w:tabs>
          <w:tab w:val="clear" w:pos="1408"/>
          <w:tab w:val="clear" w:pos="5790"/>
        </w:tabs>
        <w:ind w:left="709" w:hanging="283"/>
        <w:rPr>
          <w:rFonts w:cs="Arial"/>
          <w:iCs/>
        </w:rPr>
      </w:pPr>
      <w:r w:rsidRPr="000E465C">
        <w:rPr>
          <w:rFonts w:cs="Arial"/>
          <w:iCs/>
        </w:rPr>
        <w:t>řízení projektu a průběžné vyhodnocování projektových činností a sledování naplňování stanovených cílů,</w:t>
      </w:r>
    </w:p>
    <w:p w14:paraId="23471029" w14:textId="1C14DFF2" w:rsidR="00064C8D" w:rsidRPr="000E465C" w:rsidRDefault="00064C8D" w:rsidP="00064C8D">
      <w:pPr>
        <w:numPr>
          <w:ilvl w:val="0"/>
          <w:numId w:val="16"/>
        </w:numPr>
        <w:tabs>
          <w:tab w:val="clear" w:pos="1408"/>
          <w:tab w:val="clear" w:pos="5790"/>
        </w:tabs>
        <w:ind w:left="709" w:hanging="283"/>
        <w:rPr>
          <w:rFonts w:cs="Arial"/>
          <w:iCs/>
        </w:rPr>
      </w:pPr>
      <w:r w:rsidRPr="000E465C">
        <w:rPr>
          <w:rFonts w:cs="Arial"/>
          <w:iCs/>
        </w:rPr>
        <w:t>realizace výzkumné části projektu, specifikované ve schváleném návrhu projektu</w:t>
      </w:r>
      <w:r w:rsidR="00517292" w:rsidRPr="000E465C">
        <w:rPr>
          <w:rFonts w:cs="Arial"/>
          <w:iCs/>
        </w:rPr>
        <w:t>,</w:t>
      </w:r>
    </w:p>
    <w:p w14:paraId="7843BE05" w14:textId="7D02BAD7" w:rsidR="00064C8D" w:rsidRPr="000E465C" w:rsidRDefault="00064C8D" w:rsidP="00064C8D">
      <w:pPr>
        <w:numPr>
          <w:ilvl w:val="0"/>
          <w:numId w:val="16"/>
        </w:numPr>
        <w:tabs>
          <w:tab w:val="clear" w:pos="1408"/>
          <w:tab w:val="clear" w:pos="5790"/>
        </w:tabs>
        <w:ind w:left="709" w:hanging="283"/>
        <w:rPr>
          <w:rFonts w:cs="Arial"/>
          <w:iCs/>
        </w:rPr>
      </w:pPr>
      <w:r w:rsidRPr="000E465C">
        <w:rPr>
          <w:rFonts w:cs="Arial"/>
          <w:iCs/>
        </w:rPr>
        <w:t>realizace dalších aktivit projektu specifikovaných ve schváleném návrhu projektu (povinné a zvolené)</w:t>
      </w:r>
      <w:r w:rsidR="00517292" w:rsidRPr="000E465C">
        <w:rPr>
          <w:rFonts w:cs="Arial"/>
          <w:iCs/>
        </w:rPr>
        <w:t>,</w:t>
      </w:r>
    </w:p>
    <w:p w14:paraId="30EDF00E" w14:textId="26047BB6" w:rsidR="005C0880" w:rsidRPr="004B302E" w:rsidRDefault="005C0880" w:rsidP="00064C8D">
      <w:pPr>
        <w:numPr>
          <w:ilvl w:val="0"/>
          <w:numId w:val="16"/>
        </w:numPr>
        <w:tabs>
          <w:tab w:val="clear" w:pos="1408"/>
          <w:tab w:val="clear" w:pos="5790"/>
        </w:tabs>
        <w:ind w:left="709" w:hanging="283"/>
        <w:rPr>
          <w:rFonts w:cs="Arial"/>
          <w:iCs/>
        </w:rPr>
      </w:pPr>
      <w:r w:rsidRPr="004B302E">
        <w:rPr>
          <w:rFonts w:cs="Arial"/>
          <w:iCs/>
        </w:rPr>
        <w:t>naplňování specifikovaných indikátorů podle schváleného návrhu p</w:t>
      </w:r>
      <w:r w:rsidR="00517292" w:rsidRPr="004B302E">
        <w:rPr>
          <w:rFonts w:cs="Arial"/>
          <w:iCs/>
        </w:rPr>
        <w:t>rojektu,</w:t>
      </w:r>
    </w:p>
    <w:p w14:paraId="365FF219" w14:textId="13677AE9" w:rsidR="00064C8D" w:rsidRPr="000E465C" w:rsidRDefault="00064C8D" w:rsidP="00064C8D">
      <w:pPr>
        <w:numPr>
          <w:ilvl w:val="0"/>
          <w:numId w:val="16"/>
        </w:numPr>
        <w:tabs>
          <w:tab w:val="clear" w:pos="1408"/>
          <w:tab w:val="clear" w:pos="5790"/>
        </w:tabs>
        <w:ind w:left="709" w:hanging="283"/>
        <w:rPr>
          <w:rFonts w:cs="Arial"/>
          <w:iCs/>
        </w:rPr>
      </w:pPr>
      <w:r w:rsidRPr="000E465C">
        <w:rPr>
          <w:rFonts w:cs="Arial"/>
          <w:iCs/>
        </w:rPr>
        <w:t>komunikace s poskytovatelem,</w:t>
      </w:r>
    </w:p>
    <w:p w14:paraId="59DDD0CF" w14:textId="30DD800D" w:rsidR="00064C8D" w:rsidRPr="000E465C" w:rsidRDefault="00064C8D" w:rsidP="00064C8D">
      <w:pPr>
        <w:numPr>
          <w:ilvl w:val="0"/>
          <w:numId w:val="15"/>
        </w:numPr>
        <w:tabs>
          <w:tab w:val="clear" w:pos="5790"/>
          <w:tab w:val="num" w:pos="5037"/>
        </w:tabs>
        <w:ind w:left="709" w:hanging="283"/>
        <w:jc w:val="left"/>
        <w:rPr>
          <w:rFonts w:cs="Arial"/>
          <w:iCs/>
        </w:rPr>
      </w:pPr>
      <w:r w:rsidRPr="000E465C">
        <w:rPr>
          <w:rFonts w:cs="Arial"/>
          <w:iCs/>
        </w:rPr>
        <w:t>vyhodnocení připomínek a hodnocení výstupů z projektu,</w:t>
      </w:r>
    </w:p>
    <w:p w14:paraId="3C8630D7" w14:textId="51656F01" w:rsidR="00064C8D" w:rsidRPr="000E465C" w:rsidRDefault="00064C8D" w:rsidP="00064C8D">
      <w:pPr>
        <w:numPr>
          <w:ilvl w:val="0"/>
          <w:numId w:val="15"/>
        </w:numPr>
        <w:tabs>
          <w:tab w:val="clear" w:pos="5790"/>
          <w:tab w:val="num" w:pos="5037"/>
        </w:tabs>
        <w:ind w:left="709" w:hanging="283"/>
        <w:jc w:val="left"/>
        <w:rPr>
          <w:rFonts w:cs="Arial"/>
          <w:iCs/>
        </w:rPr>
      </w:pPr>
      <w:r w:rsidRPr="000E465C">
        <w:rPr>
          <w:rFonts w:cs="Arial"/>
          <w:iCs/>
        </w:rPr>
        <w:t>zpracování případného návrhu změn projektu vůči poskytovateli,</w:t>
      </w:r>
    </w:p>
    <w:p w14:paraId="158888CA" w14:textId="77777777" w:rsidR="00064C8D" w:rsidRPr="000E465C" w:rsidRDefault="00064C8D" w:rsidP="00064C8D">
      <w:pPr>
        <w:numPr>
          <w:ilvl w:val="0"/>
          <w:numId w:val="15"/>
        </w:numPr>
        <w:tabs>
          <w:tab w:val="clear" w:pos="5790"/>
          <w:tab w:val="num" w:pos="5037"/>
        </w:tabs>
        <w:ind w:left="709" w:hanging="283"/>
        <w:jc w:val="left"/>
        <w:rPr>
          <w:rFonts w:cs="Arial"/>
          <w:iCs/>
        </w:rPr>
      </w:pPr>
      <w:r w:rsidRPr="000E465C">
        <w:rPr>
          <w:rFonts w:cs="Arial"/>
          <w:iCs/>
        </w:rPr>
        <w:t>zpracování zpráv o realizaci a předkládání žádostí o platbu,</w:t>
      </w:r>
    </w:p>
    <w:p w14:paraId="7A51B157" w14:textId="77777777" w:rsidR="00064C8D" w:rsidRPr="000E465C" w:rsidRDefault="00064C8D" w:rsidP="00064C8D">
      <w:pPr>
        <w:numPr>
          <w:ilvl w:val="0"/>
          <w:numId w:val="15"/>
        </w:numPr>
        <w:tabs>
          <w:tab w:val="clear" w:pos="5790"/>
          <w:tab w:val="num" w:pos="5037"/>
        </w:tabs>
        <w:ind w:left="709" w:hanging="284"/>
        <w:jc w:val="left"/>
        <w:rPr>
          <w:rFonts w:cs="Arial"/>
          <w:iCs/>
        </w:rPr>
      </w:pPr>
      <w:r w:rsidRPr="000E465C">
        <w:rPr>
          <w:rFonts w:cs="Arial"/>
          <w:iCs/>
        </w:rPr>
        <w:t>schvalování a</w:t>
      </w:r>
      <w:r w:rsidRPr="000E465C">
        <w:rPr>
          <w:rFonts w:cs="Arial"/>
        </w:rPr>
        <w:t xml:space="preserve"> </w:t>
      </w:r>
      <w:r w:rsidRPr="000E465C">
        <w:rPr>
          <w:rFonts w:cs="Arial"/>
          <w:iCs/>
        </w:rPr>
        <w:t>proplácení způsobilých výdajů partnerům,</w:t>
      </w:r>
    </w:p>
    <w:p w14:paraId="725131C5" w14:textId="290F179F" w:rsidR="00064C8D" w:rsidRPr="000E465C" w:rsidRDefault="00064C8D" w:rsidP="00064C8D">
      <w:pPr>
        <w:numPr>
          <w:ilvl w:val="0"/>
          <w:numId w:val="15"/>
        </w:numPr>
        <w:tabs>
          <w:tab w:val="clear" w:pos="5790"/>
          <w:tab w:val="num" w:pos="5037"/>
        </w:tabs>
        <w:ind w:left="709" w:hanging="283"/>
        <w:jc w:val="left"/>
        <w:rPr>
          <w:rFonts w:cs="Arial"/>
          <w:iCs/>
        </w:rPr>
      </w:pPr>
      <w:r w:rsidRPr="000E465C">
        <w:rPr>
          <w:rFonts w:cs="Arial"/>
          <w:iCs/>
        </w:rPr>
        <w:t>projednání veškerých změn a povinností s partnery,</w:t>
      </w:r>
    </w:p>
    <w:p w14:paraId="2FEF4C1A" w14:textId="77777777" w:rsidR="00064C8D" w:rsidRPr="000E465C" w:rsidRDefault="00064C8D" w:rsidP="00064C8D">
      <w:pPr>
        <w:numPr>
          <w:ilvl w:val="0"/>
          <w:numId w:val="15"/>
        </w:numPr>
        <w:tabs>
          <w:tab w:val="clear" w:pos="5790"/>
          <w:tab w:val="num" w:pos="5037"/>
        </w:tabs>
        <w:autoSpaceDN w:val="0"/>
        <w:adjustRightInd w:val="0"/>
        <w:ind w:left="709" w:hanging="283"/>
        <w:rPr>
          <w:rFonts w:cs="Arial"/>
          <w:iCs/>
        </w:rPr>
      </w:pPr>
      <w:r w:rsidRPr="000E465C">
        <w:rPr>
          <w:rFonts w:cs="Arial"/>
          <w:iCs/>
        </w:rPr>
        <w:t>komunikace s partnery a zajištění efektivního předávání informací potřebných pro řešení projektu,</w:t>
      </w:r>
    </w:p>
    <w:p w14:paraId="0A474CE7" w14:textId="77777777" w:rsidR="00064C8D" w:rsidRPr="000E465C" w:rsidRDefault="00064C8D" w:rsidP="00064C8D">
      <w:pPr>
        <w:numPr>
          <w:ilvl w:val="0"/>
          <w:numId w:val="15"/>
        </w:numPr>
        <w:tabs>
          <w:tab w:val="clear" w:pos="5790"/>
          <w:tab w:val="num" w:pos="5037"/>
        </w:tabs>
        <w:autoSpaceDN w:val="0"/>
        <w:adjustRightInd w:val="0"/>
        <w:ind w:left="709" w:hanging="283"/>
        <w:rPr>
          <w:rFonts w:cs="Arial"/>
          <w:iCs/>
        </w:rPr>
      </w:pPr>
      <w:r w:rsidRPr="000E465C">
        <w:rPr>
          <w:rFonts w:cs="Arial"/>
          <w:iCs/>
        </w:rPr>
        <w:t>zřízení a jmenování členů Mezinárodní vědecké rady projektu (ISAB) a zajištění její činnosti po celou dobu realizace projektu</w:t>
      </w:r>
    </w:p>
    <w:p w14:paraId="6C5DEA05" w14:textId="77777777" w:rsidR="00064C8D" w:rsidRPr="000E465C" w:rsidRDefault="00064C8D" w:rsidP="00064C8D">
      <w:pPr>
        <w:numPr>
          <w:ilvl w:val="0"/>
          <w:numId w:val="15"/>
        </w:numPr>
        <w:tabs>
          <w:tab w:val="clear" w:pos="5790"/>
          <w:tab w:val="num" w:pos="5037"/>
        </w:tabs>
        <w:autoSpaceDN w:val="0"/>
        <w:adjustRightInd w:val="0"/>
        <w:ind w:left="709" w:hanging="283"/>
        <w:jc w:val="left"/>
        <w:rPr>
          <w:rFonts w:cs="Arial"/>
          <w:iCs/>
        </w:rPr>
      </w:pPr>
      <w:r w:rsidRPr="000E465C">
        <w:rPr>
          <w:rFonts w:cs="Arial"/>
          <w:iCs/>
        </w:rPr>
        <w:lastRenderedPageBreak/>
        <w:t>poskytování součinnosti při řešení projektu ostatním partnerům,</w:t>
      </w:r>
    </w:p>
    <w:p w14:paraId="69E7B32E" w14:textId="77777777" w:rsidR="00064C8D" w:rsidRPr="000E465C" w:rsidRDefault="00064C8D" w:rsidP="00064C8D">
      <w:pPr>
        <w:numPr>
          <w:ilvl w:val="0"/>
          <w:numId w:val="15"/>
        </w:numPr>
        <w:tabs>
          <w:tab w:val="clear" w:pos="5790"/>
          <w:tab w:val="num" w:pos="5037"/>
        </w:tabs>
        <w:ind w:left="709" w:hanging="283"/>
        <w:jc w:val="left"/>
        <w:rPr>
          <w:rFonts w:cs="Arial"/>
          <w:iCs/>
        </w:rPr>
      </w:pPr>
      <w:r w:rsidRPr="000E465C">
        <w:rPr>
          <w:rFonts w:cs="Arial"/>
          <w:iCs/>
        </w:rPr>
        <w:t>vykazování hospodářského využití podpořených kapacit,</w:t>
      </w:r>
    </w:p>
    <w:p w14:paraId="4233EA50" w14:textId="37ACA359" w:rsidR="00064C8D" w:rsidRPr="000E465C" w:rsidRDefault="00064C8D" w:rsidP="001669DA">
      <w:pPr>
        <w:numPr>
          <w:ilvl w:val="0"/>
          <w:numId w:val="15"/>
        </w:numPr>
        <w:tabs>
          <w:tab w:val="clear" w:pos="5790"/>
          <w:tab w:val="num" w:pos="5037"/>
        </w:tabs>
        <w:ind w:left="709" w:hanging="283"/>
        <w:jc w:val="left"/>
        <w:rPr>
          <w:rFonts w:cs="Arial"/>
          <w:iCs/>
        </w:rPr>
      </w:pPr>
      <w:r w:rsidRPr="000E465C">
        <w:rPr>
          <w:rFonts w:cs="Arial"/>
          <w:iCs/>
        </w:rPr>
        <w:t>operativní zajištění dalších činností pro potřeby projektu</w:t>
      </w:r>
      <w:r w:rsidR="00FA5115" w:rsidRPr="000E465C">
        <w:rPr>
          <w:rFonts w:cs="Arial"/>
          <w:iCs/>
        </w:rPr>
        <w:t>,</w:t>
      </w:r>
    </w:p>
    <w:p w14:paraId="44B7AF5C" w14:textId="478BD789" w:rsidR="00283DD7" w:rsidRPr="004B302E" w:rsidRDefault="00125776" w:rsidP="00283DD7">
      <w:pPr>
        <w:numPr>
          <w:ilvl w:val="0"/>
          <w:numId w:val="15"/>
        </w:numPr>
        <w:tabs>
          <w:tab w:val="clear" w:pos="5790"/>
        </w:tabs>
        <w:autoSpaceDN w:val="0"/>
        <w:adjustRightInd w:val="0"/>
        <w:ind w:left="709" w:hanging="283"/>
        <w:jc w:val="left"/>
        <w:rPr>
          <w:rFonts w:cs="Arial"/>
          <w:iCs/>
        </w:rPr>
      </w:pPr>
      <w:r w:rsidRPr="004B302E">
        <w:rPr>
          <w:rFonts w:cs="Arial"/>
          <w:iCs/>
        </w:rPr>
        <w:t>p</w:t>
      </w:r>
      <w:r w:rsidR="00064C8D" w:rsidRPr="004B302E">
        <w:rPr>
          <w:rFonts w:cs="Arial"/>
          <w:iCs/>
        </w:rPr>
        <w:t>řípravu</w:t>
      </w:r>
      <w:r w:rsidRPr="004B302E">
        <w:rPr>
          <w:rFonts w:cs="Arial"/>
          <w:iCs/>
        </w:rPr>
        <w:t>,</w:t>
      </w:r>
      <w:r w:rsidR="00064C8D" w:rsidRPr="004B302E">
        <w:rPr>
          <w:rFonts w:cs="Arial"/>
          <w:iCs/>
        </w:rPr>
        <w:t xml:space="preserve"> řízení </w:t>
      </w:r>
      <w:r w:rsidRPr="004B302E">
        <w:rPr>
          <w:rFonts w:cs="Arial"/>
          <w:iCs/>
        </w:rPr>
        <w:t xml:space="preserve">plánovaných </w:t>
      </w:r>
      <w:r w:rsidR="00064C8D" w:rsidRPr="004B302E">
        <w:rPr>
          <w:rFonts w:cs="Arial"/>
          <w:iCs/>
        </w:rPr>
        <w:t xml:space="preserve">konferencí a seminářů </w:t>
      </w:r>
      <w:r w:rsidR="00190D28" w:rsidRPr="004B302E">
        <w:rPr>
          <w:rFonts w:cs="Arial"/>
          <w:iCs/>
        </w:rPr>
        <w:t>specifikované ve schváleném návrhu projektu</w:t>
      </w:r>
      <w:r w:rsidR="00283DD7" w:rsidRPr="004B302E">
        <w:rPr>
          <w:rFonts w:cs="Arial"/>
          <w:iCs/>
        </w:rPr>
        <w:t>,</w:t>
      </w:r>
    </w:p>
    <w:p w14:paraId="521CF9B8" w14:textId="1F5E3115" w:rsidR="00125776" w:rsidRPr="004B302E" w:rsidRDefault="00125776" w:rsidP="00283DD7">
      <w:pPr>
        <w:numPr>
          <w:ilvl w:val="0"/>
          <w:numId w:val="15"/>
        </w:numPr>
        <w:tabs>
          <w:tab w:val="clear" w:pos="5790"/>
        </w:tabs>
        <w:autoSpaceDN w:val="0"/>
        <w:adjustRightInd w:val="0"/>
        <w:ind w:left="709" w:hanging="283"/>
        <w:jc w:val="left"/>
        <w:rPr>
          <w:rFonts w:cs="Arial"/>
          <w:iCs/>
        </w:rPr>
      </w:pPr>
      <w:r w:rsidRPr="004B302E">
        <w:rPr>
          <w:rFonts w:cs="Arial"/>
          <w:iCs/>
        </w:rPr>
        <w:t>publicitu projektu,</w:t>
      </w:r>
    </w:p>
    <w:p w14:paraId="0B300ADD" w14:textId="2EA3168E" w:rsidR="006D1A61" w:rsidRPr="004B302E" w:rsidRDefault="00190D28" w:rsidP="00283DD7">
      <w:pPr>
        <w:numPr>
          <w:ilvl w:val="0"/>
          <w:numId w:val="15"/>
        </w:numPr>
        <w:tabs>
          <w:tab w:val="clear" w:pos="5790"/>
        </w:tabs>
        <w:autoSpaceDN w:val="0"/>
        <w:adjustRightInd w:val="0"/>
        <w:ind w:left="709" w:hanging="283"/>
        <w:jc w:val="left"/>
        <w:rPr>
          <w:rFonts w:cs="Arial"/>
          <w:iCs/>
        </w:rPr>
      </w:pPr>
      <w:r w:rsidRPr="004B302E">
        <w:rPr>
          <w:rFonts w:cs="Arial"/>
          <w:iCs/>
        </w:rPr>
        <w:t>činnosti</w:t>
      </w:r>
      <w:r w:rsidR="006D1A61" w:rsidRPr="004B302E">
        <w:rPr>
          <w:rFonts w:cs="Arial"/>
          <w:iCs/>
        </w:rPr>
        <w:t xml:space="preserve"> související se zadávacím řízením nebo s veřejnými zakázkami</w:t>
      </w:r>
      <w:r w:rsidRPr="004B302E">
        <w:rPr>
          <w:rFonts w:cs="Arial"/>
          <w:iCs/>
        </w:rPr>
        <w:t xml:space="preserve"> specifikované ve schváleném návrhu projektu </w:t>
      </w:r>
    </w:p>
    <w:p w14:paraId="635E0ECA" w14:textId="04B77471" w:rsidR="001D1C7A" w:rsidRPr="004B302E" w:rsidRDefault="001D1C7A" w:rsidP="00283DD7">
      <w:pPr>
        <w:numPr>
          <w:ilvl w:val="0"/>
          <w:numId w:val="15"/>
        </w:numPr>
        <w:tabs>
          <w:tab w:val="clear" w:pos="5790"/>
        </w:tabs>
        <w:autoSpaceDN w:val="0"/>
        <w:adjustRightInd w:val="0"/>
        <w:ind w:left="709" w:hanging="283"/>
        <w:jc w:val="left"/>
        <w:rPr>
          <w:rFonts w:cs="Arial"/>
          <w:iCs/>
        </w:rPr>
      </w:pPr>
      <w:r w:rsidRPr="004B302E">
        <w:rPr>
          <w:rFonts w:cs="Arial"/>
          <w:iCs/>
        </w:rPr>
        <w:t>lektorskou činnost a školení mladých výzkumných pracovníků, juniorů a PhD studentů se zapojením do vzdělávacího procesu v doktorském či magisterském studiu</w:t>
      </w:r>
      <w:r w:rsidR="006D1A61" w:rsidRPr="004B302E">
        <w:rPr>
          <w:rFonts w:cs="Arial"/>
          <w:iCs/>
        </w:rPr>
        <w:t>.</w:t>
      </w:r>
    </w:p>
    <w:p w14:paraId="58E07462" w14:textId="661FB1C5" w:rsidR="00283DD7" w:rsidRPr="004B302E" w:rsidRDefault="009323FD"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Pr>
          <w:rFonts w:ascii="Calibri" w:hAnsi="Calibri" w:cs="Arial"/>
          <w:b/>
          <w:sz w:val="22"/>
          <w:szCs w:val="22"/>
          <w:lang w:val="cs-CZ"/>
        </w:rPr>
        <w:t>Jednotliví p</w:t>
      </w:r>
      <w:r w:rsidR="00283DD7" w:rsidRPr="004B302E">
        <w:rPr>
          <w:rFonts w:ascii="Calibri" w:hAnsi="Calibri" w:cs="Arial"/>
          <w:b/>
          <w:sz w:val="22"/>
          <w:szCs w:val="22"/>
          <w:lang w:val="cs-CZ"/>
        </w:rPr>
        <w:t>artne</w:t>
      </w:r>
      <w:r w:rsidR="004A2B87">
        <w:rPr>
          <w:rFonts w:ascii="Calibri" w:hAnsi="Calibri" w:cs="Arial"/>
          <w:b/>
          <w:sz w:val="22"/>
          <w:szCs w:val="22"/>
          <w:lang w:val="cs-CZ"/>
        </w:rPr>
        <w:t>ři</w:t>
      </w:r>
      <w:r w:rsidR="00283DD7" w:rsidRPr="004B302E">
        <w:rPr>
          <w:rFonts w:ascii="Calibri" w:hAnsi="Calibri" w:cs="Arial"/>
          <w:sz w:val="22"/>
          <w:szCs w:val="22"/>
          <w:lang w:val="cs-CZ"/>
        </w:rPr>
        <w:t xml:space="preserve"> bud</w:t>
      </w:r>
      <w:r w:rsidR="004A2B87">
        <w:rPr>
          <w:rFonts w:ascii="Calibri" w:hAnsi="Calibri" w:cs="Arial"/>
          <w:sz w:val="22"/>
          <w:szCs w:val="22"/>
          <w:lang w:val="cs-CZ"/>
        </w:rPr>
        <w:t>ou</w:t>
      </w:r>
      <w:r w:rsidR="00190D28" w:rsidRPr="004B302E">
        <w:rPr>
          <w:rFonts w:ascii="Calibri" w:hAnsi="Calibri" w:cs="Arial"/>
          <w:sz w:val="22"/>
          <w:szCs w:val="22"/>
          <w:lang w:val="cs-CZ"/>
        </w:rPr>
        <w:t xml:space="preserve"> </w:t>
      </w:r>
      <w:r w:rsidR="00283DD7" w:rsidRPr="004B302E">
        <w:rPr>
          <w:rFonts w:ascii="Calibri" w:hAnsi="Calibri" w:cs="Arial"/>
          <w:sz w:val="22"/>
          <w:szCs w:val="22"/>
          <w:lang w:val="cs-CZ"/>
        </w:rPr>
        <w:t xml:space="preserve">provádět tyto činnosti: </w:t>
      </w:r>
    </w:p>
    <w:p w14:paraId="015A2A61" w14:textId="77777777" w:rsidR="00190D28" w:rsidRPr="004B302E" w:rsidRDefault="00190D28" w:rsidP="00190D28">
      <w:pPr>
        <w:numPr>
          <w:ilvl w:val="0"/>
          <w:numId w:val="16"/>
        </w:numPr>
        <w:tabs>
          <w:tab w:val="clear" w:pos="1408"/>
          <w:tab w:val="clear" w:pos="5790"/>
        </w:tabs>
        <w:ind w:left="709" w:hanging="283"/>
        <w:rPr>
          <w:rFonts w:cs="Arial"/>
          <w:iCs/>
        </w:rPr>
      </w:pPr>
      <w:r w:rsidRPr="004B302E">
        <w:rPr>
          <w:rFonts w:cs="Arial"/>
          <w:iCs/>
        </w:rPr>
        <w:t>realizace výzkumné části projektu, specifikované ve schváleném návrhu projektu;</w:t>
      </w:r>
    </w:p>
    <w:p w14:paraId="7B187A97" w14:textId="65EF3955" w:rsidR="00190D28" w:rsidRPr="004B302E" w:rsidRDefault="00190D28" w:rsidP="00190D28">
      <w:pPr>
        <w:numPr>
          <w:ilvl w:val="0"/>
          <w:numId w:val="16"/>
        </w:numPr>
        <w:tabs>
          <w:tab w:val="clear" w:pos="1408"/>
          <w:tab w:val="clear" w:pos="5790"/>
        </w:tabs>
        <w:ind w:left="709" w:hanging="283"/>
        <w:rPr>
          <w:rFonts w:cs="Arial"/>
          <w:iCs/>
        </w:rPr>
      </w:pPr>
      <w:r w:rsidRPr="004B302E">
        <w:rPr>
          <w:rFonts w:cs="Arial"/>
          <w:iCs/>
        </w:rPr>
        <w:t>realizace dalších aktivit projektu specifikovaných ve schváleném návrhu projektu (povinné a zvolené)</w:t>
      </w:r>
    </w:p>
    <w:p w14:paraId="0A9E8E33" w14:textId="569E756B" w:rsidR="005C0880" w:rsidRPr="004B302E" w:rsidRDefault="005C0880" w:rsidP="005C0880">
      <w:pPr>
        <w:numPr>
          <w:ilvl w:val="0"/>
          <w:numId w:val="16"/>
        </w:numPr>
        <w:tabs>
          <w:tab w:val="clear" w:pos="1408"/>
          <w:tab w:val="clear" w:pos="5790"/>
        </w:tabs>
        <w:ind w:left="709" w:hanging="283"/>
        <w:rPr>
          <w:rFonts w:cs="Arial"/>
          <w:iCs/>
        </w:rPr>
      </w:pPr>
      <w:r w:rsidRPr="004B302E">
        <w:rPr>
          <w:rFonts w:cs="Arial"/>
          <w:iCs/>
        </w:rPr>
        <w:t xml:space="preserve">naplňování specifikovaných indikátorů podle </w:t>
      </w:r>
      <w:r w:rsidR="003B4915" w:rsidRPr="004B302E">
        <w:rPr>
          <w:rFonts w:cs="Arial"/>
          <w:iCs/>
        </w:rPr>
        <w:t>schváleného</w:t>
      </w:r>
      <w:r w:rsidRPr="004B302E">
        <w:rPr>
          <w:rFonts w:cs="Arial"/>
          <w:iCs/>
        </w:rPr>
        <w:t xml:space="preserve"> návrhu p</w:t>
      </w:r>
      <w:r w:rsidR="009A3330" w:rsidRPr="004B302E">
        <w:rPr>
          <w:rFonts w:cs="Arial"/>
          <w:iCs/>
        </w:rPr>
        <w:t>rojektu,</w:t>
      </w:r>
    </w:p>
    <w:p w14:paraId="46941FC3" w14:textId="77777777" w:rsidR="00190D28" w:rsidRPr="004B302E" w:rsidRDefault="00190D28" w:rsidP="00190D28">
      <w:pPr>
        <w:numPr>
          <w:ilvl w:val="0"/>
          <w:numId w:val="16"/>
        </w:numPr>
        <w:tabs>
          <w:tab w:val="clear" w:pos="1408"/>
          <w:tab w:val="clear" w:pos="5790"/>
        </w:tabs>
        <w:autoSpaceDN w:val="0"/>
        <w:adjustRightInd w:val="0"/>
        <w:ind w:left="709" w:hanging="283"/>
        <w:rPr>
          <w:rFonts w:cs="Arial"/>
          <w:iCs/>
        </w:rPr>
      </w:pPr>
      <w:r w:rsidRPr="004B302E">
        <w:rPr>
          <w:rFonts w:cs="Arial"/>
          <w:iCs/>
        </w:rPr>
        <w:t>poskytování součinnosti při řešení projektu ostatním smluvním stranám,</w:t>
      </w:r>
    </w:p>
    <w:p w14:paraId="7523EB43" w14:textId="2291D18F" w:rsidR="00190D28" w:rsidRPr="004B302E" w:rsidRDefault="00190D28" w:rsidP="00190D28">
      <w:pPr>
        <w:numPr>
          <w:ilvl w:val="0"/>
          <w:numId w:val="16"/>
        </w:numPr>
        <w:tabs>
          <w:tab w:val="clear" w:pos="5790"/>
        </w:tabs>
        <w:ind w:left="709" w:hanging="283"/>
        <w:rPr>
          <w:rFonts w:cs="Arial"/>
          <w:iCs/>
        </w:rPr>
      </w:pPr>
      <w:r w:rsidRPr="004B302E">
        <w:rPr>
          <w:rFonts w:cs="Arial"/>
          <w:iCs/>
        </w:rPr>
        <w:t>připomínkování a hodnocení výstupů z projektu,</w:t>
      </w:r>
    </w:p>
    <w:p w14:paraId="7E05712E" w14:textId="77777777" w:rsidR="00190D28" w:rsidRPr="004B302E" w:rsidRDefault="00190D28" w:rsidP="00190D28">
      <w:pPr>
        <w:numPr>
          <w:ilvl w:val="0"/>
          <w:numId w:val="16"/>
        </w:numPr>
        <w:tabs>
          <w:tab w:val="clear" w:pos="1408"/>
          <w:tab w:val="clear" w:pos="5790"/>
        </w:tabs>
        <w:ind w:left="709" w:hanging="283"/>
        <w:rPr>
          <w:rFonts w:cs="Arial"/>
          <w:iCs/>
        </w:rPr>
      </w:pPr>
      <w:r w:rsidRPr="004B302E">
        <w:rPr>
          <w:rFonts w:cs="Arial"/>
          <w:iCs/>
        </w:rPr>
        <w:t>příprava dílčích zpráv o své činnosti a dalších podkladů potřebných pro zpracování zpráv o realizaci, žádostí o platbu a podkladů pro ISAB v dohodnutých termínech,</w:t>
      </w:r>
    </w:p>
    <w:p w14:paraId="26F1E59E" w14:textId="77777777" w:rsidR="00FA5115" w:rsidRPr="004B302E" w:rsidRDefault="00190D28" w:rsidP="00190D28">
      <w:pPr>
        <w:numPr>
          <w:ilvl w:val="0"/>
          <w:numId w:val="16"/>
        </w:numPr>
        <w:tabs>
          <w:tab w:val="clear" w:pos="1408"/>
          <w:tab w:val="clear" w:pos="5790"/>
        </w:tabs>
        <w:ind w:left="709" w:hanging="283"/>
        <w:rPr>
          <w:rFonts w:cs="Arial"/>
          <w:iCs/>
        </w:rPr>
      </w:pPr>
      <w:r w:rsidRPr="004B302E">
        <w:rPr>
          <w:rFonts w:cs="Arial"/>
          <w:iCs/>
        </w:rPr>
        <w:t>vyúčtování vynaložených prostředků,</w:t>
      </w:r>
    </w:p>
    <w:p w14:paraId="31D3FE0E" w14:textId="16646772" w:rsidR="00190D28" w:rsidRPr="004B302E" w:rsidRDefault="00FA5115" w:rsidP="00190D28">
      <w:pPr>
        <w:numPr>
          <w:ilvl w:val="0"/>
          <w:numId w:val="16"/>
        </w:numPr>
        <w:tabs>
          <w:tab w:val="clear" w:pos="1408"/>
          <w:tab w:val="clear" w:pos="5790"/>
        </w:tabs>
        <w:ind w:left="709" w:hanging="283"/>
        <w:rPr>
          <w:rFonts w:cs="Arial"/>
          <w:iCs/>
        </w:rPr>
      </w:pPr>
      <w:r w:rsidRPr="004B302E">
        <w:rPr>
          <w:rFonts w:cs="Arial"/>
          <w:iCs/>
        </w:rPr>
        <w:t>publicitu projektu,</w:t>
      </w:r>
      <w:r w:rsidR="00190D28" w:rsidRPr="004B302E">
        <w:rPr>
          <w:rFonts w:cs="Arial"/>
          <w:iCs/>
        </w:rPr>
        <w:t xml:space="preserve"> </w:t>
      </w:r>
    </w:p>
    <w:p w14:paraId="2CC61ACE" w14:textId="77777777" w:rsidR="00190D28" w:rsidRPr="004B302E" w:rsidRDefault="00190D28" w:rsidP="00190D28">
      <w:pPr>
        <w:numPr>
          <w:ilvl w:val="0"/>
          <w:numId w:val="16"/>
        </w:numPr>
        <w:tabs>
          <w:tab w:val="clear" w:pos="1408"/>
          <w:tab w:val="clear" w:pos="5790"/>
        </w:tabs>
        <w:ind w:left="709" w:hanging="283"/>
        <w:rPr>
          <w:rFonts w:cs="Arial"/>
          <w:iCs/>
        </w:rPr>
      </w:pPr>
      <w:r w:rsidRPr="004B302E">
        <w:rPr>
          <w:rFonts w:cs="Arial"/>
          <w:iCs/>
        </w:rPr>
        <w:t>poskytování součinnosti příjemci při zpracování případného návrhu změn projektu,</w:t>
      </w:r>
    </w:p>
    <w:p w14:paraId="5A80962B" w14:textId="24D561C3" w:rsidR="00190D28" w:rsidRPr="004B302E" w:rsidRDefault="00190D28" w:rsidP="001669DA">
      <w:pPr>
        <w:numPr>
          <w:ilvl w:val="0"/>
          <w:numId w:val="16"/>
        </w:numPr>
        <w:tabs>
          <w:tab w:val="clear" w:pos="1408"/>
          <w:tab w:val="clear" w:pos="5790"/>
        </w:tabs>
        <w:autoSpaceDN w:val="0"/>
        <w:adjustRightInd w:val="0"/>
        <w:ind w:left="709" w:hanging="283"/>
        <w:rPr>
          <w:rFonts w:cs="Arial"/>
          <w:iCs/>
        </w:rPr>
      </w:pPr>
      <w:r w:rsidRPr="004B302E">
        <w:rPr>
          <w:rFonts w:cs="Arial"/>
          <w:iCs/>
        </w:rPr>
        <w:t>komunikace s příjemcem a ostatními partnery a zajištění efektivního předávání informací potřebných pro řešení projektu,</w:t>
      </w:r>
    </w:p>
    <w:p w14:paraId="29144BEF" w14:textId="226837CF" w:rsidR="00FA5115" w:rsidRPr="004B302E" w:rsidRDefault="00FA5115" w:rsidP="001669DA">
      <w:pPr>
        <w:numPr>
          <w:ilvl w:val="0"/>
          <w:numId w:val="16"/>
        </w:numPr>
        <w:tabs>
          <w:tab w:val="clear" w:pos="1408"/>
          <w:tab w:val="clear" w:pos="5790"/>
        </w:tabs>
        <w:autoSpaceDN w:val="0"/>
        <w:adjustRightInd w:val="0"/>
        <w:ind w:left="709" w:hanging="283"/>
        <w:rPr>
          <w:rFonts w:cs="Arial"/>
          <w:iCs/>
        </w:rPr>
      </w:pPr>
      <w:r w:rsidRPr="004B302E">
        <w:rPr>
          <w:rFonts w:cs="Arial"/>
          <w:iCs/>
        </w:rPr>
        <w:t>přípravu, řízení plánovaných konferencí a seminářů specifikované ve schváleném návrhu projektu,</w:t>
      </w:r>
    </w:p>
    <w:p w14:paraId="5BCE799D" w14:textId="13630145" w:rsidR="00190D28" w:rsidRPr="004B302E" w:rsidRDefault="00190D28" w:rsidP="001669DA">
      <w:pPr>
        <w:numPr>
          <w:ilvl w:val="0"/>
          <w:numId w:val="16"/>
        </w:numPr>
        <w:tabs>
          <w:tab w:val="clear" w:pos="1408"/>
          <w:tab w:val="clear" w:pos="5790"/>
        </w:tabs>
        <w:autoSpaceDN w:val="0"/>
        <w:adjustRightInd w:val="0"/>
        <w:ind w:left="709" w:hanging="283"/>
        <w:rPr>
          <w:rFonts w:cs="Arial"/>
          <w:iCs/>
        </w:rPr>
      </w:pPr>
      <w:r w:rsidRPr="004B302E">
        <w:rPr>
          <w:rFonts w:cs="Arial"/>
          <w:iCs/>
        </w:rPr>
        <w:t>vykazování hospodářských činností podpořených kapacit,</w:t>
      </w:r>
    </w:p>
    <w:p w14:paraId="02D33409" w14:textId="5221C4EC" w:rsidR="00190D28" w:rsidRPr="004B302E" w:rsidRDefault="00190D28" w:rsidP="001669DA">
      <w:pPr>
        <w:numPr>
          <w:ilvl w:val="0"/>
          <w:numId w:val="16"/>
        </w:numPr>
        <w:tabs>
          <w:tab w:val="clear" w:pos="1408"/>
          <w:tab w:val="clear" w:pos="5790"/>
        </w:tabs>
        <w:autoSpaceDN w:val="0"/>
        <w:adjustRightInd w:val="0"/>
        <w:ind w:left="709" w:hanging="283"/>
        <w:rPr>
          <w:rFonts w:cs="Arial"/>
          <w:iCs/>
        </w:rPr>
      </w:pPr>
      <w:r w:rsidRPr="004B302E">
        <w:rPr>
          <w:rFonts w:cs="Arial"/>
          <w:iCs/>
        </w:rPr>
        <w:t>činnosti související se zadávacím řízením nebo s veřejnými zakázkami specifikované ve</w:t>
      </w:r>
      <w:r w:rsidR="00AD2D3D" w:rsidRPr="004B302E">
        <w:rPr>
          <w:rFonts w:cs="Arial"/>
          <w:iCs/>
        </w:rPr>
        <w:t> </w:t>
      </w:r>
      <w:r w:rsidRPr="004B302E">
        <w:rPr>
          <w:rFonts w:cs="Arial"/>
          <w:iCs/>
        </w:rPr>
        <w:t>schváleném návrhu projektu</w:t>
      </w:r>
    </w:p>
    <w:p w14:paraId="467BFFE3" w14:textId="77777777" w:rsidR="007E5FAF" w:rsidRPr="004B302E" w:rsidRDefault="007E5FAF" w:rsidP="001669DA">
      <w:pPr>
        <w:numPr>
          <w:ilvl w:val="0"/>
          <w:numId w:val="15"/>
        </w:numPr>
        <w:tabs>
          <w:tab w:val="clear" w:pos="5790"/>
        </w:tabs>
        <w:autoSpaceDN w:val="0"/>
        <w:adjustRightInd w:val="0"/>
        <w:ind w:left="709" w:hanging="283"/>
        <w:jc w:val="left"/>
        <w:rPr>
          <w:rFonts w:cs="Arial"/>
          <w:iCs/>
        </w:rPr>
      </w:pPr>
      <w:r w:rsidRPr="004B302E">
        <w:rPr>
          <w:rFonts w:cs="Arial"/>
          <w:iCs/>
        </w:rPr>
        <w:t>lektorskou činnost a školení mladých výzkumných pracovníků, juniorů a PhD studentů se zapojením do vzdělávacího procesu v doktorském či magisterském studiu</w:t>
      </w:r>
    </w:p>
    <w:p w14:paraId="12DB041A" w14:textId="5373C57C" w:rsidR="00283DD7" w:rsidRPr="004B302E"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4B302E">
        <w:rPr>
          <w:rFonts w:ascii="Calibri" w:hAnsi="Calibri" w:cs="Arial"/>
          <w:sz w:val="22"/>
          <w:szCs w:val="22"/>
          <w:lang w:val="cs-CZ"/>
        </w:rPr>
        <w:t>Příjemce a partne</w:t>
      </w:r>
      <w:r w:rsidR="00A95B3A" w:rsidRPr="004B302E">
        <w:rPr>
          <w:rFonts w:ascii="Calibri" w:hAnsi="Calibri" w:cs="Arial"/>
          <w:sz w:val="22"/>
          <w:szCs w:val="22"/>
          <w:lang w:val="cs-CZ"/>
        </w:rPr>
        <w:t>ři</w:t>
      </w:r>
      <w:r w:rsidRPr="004B302E">
        <w:rPr>
          <w:rFonts w:ascii="Calibri" w:hAnsi="Calibri" w:cs="Arial"/>
          <w:sz w:val="22"/>
          <w:szCs w:val="22"/>
          <w:lang w:val="cs-CZ"/>
        </w:rPr>
        <w:t xml:space="preserve"> se zavazují nést plnou odpovědnost za realizaci činností, které mají vykonávat podle této </w:t>
      </w:r>
      <w:r w:rsidR="00415BFC" w:rsidRPr="004B302E">
        <w:rPr>
          <w:rFonts w:ascii="Calibri" w:hAnsi="Calibri" w:cs="Arial"/>
          <w:sz w:val="22"/>
          <w:szCs w:val="22"/>
          <w:lang w:val="cs-CZ"/>
        </w:rPr>
        <w:t>S</w:t>
      </w:r>
      <w:r w:rsidRPr="004B302E">
        <w:rPr>
          <w:rFonts w:ascii="Calibri" w:hAnsi="Calibri" w:cs="Arial"/>
          <w:sz w:val="22"/>
          <w:szCs w:val="22"/>
          <w:lang w:val="cs-CZ"/>
        </w:rPr>
        <w:t xml:space="preserve">mlouvy.  </w:t>
      </w:r>
    </w:p>
    <w:p w14:paraId="77390C9E" w14:textId="335F0AB6" w:rsidR="00283DD7" w:rsidRPr="004B302E"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4B302E">
        <w:rPr>
          <w:rFonts w:ascii="Calibri" w:hAnsi="Calibri" w:cs="Arial"/>
          <w:sz w:val="22"/>
          <w:szCs w:val="22"/>
          <w:lang w:val="cs-CZ"/>
        </w:rPr>
        <w:t>Partne</w:t>
      </w:r>
      <w:r w:rsidR="00A95B3A" w:rsidRPr="004B302E">
        <w:rPr>
          <w:rFonts w:ascii="Calibri" w:hAnsi="Calibri" w:cs="Arial"/>
          <w:sz w:val="22"/>
          <w:szCs w:val="22"/>
          <w:lang w:val="cs-CZ"/>
        </w:rPr>
        <w:t>ři</w:t>
      </w:r>
      <w:r w:rsidRPr="004B302E">
        <w:rPr>
          <w:rFonts w:ascii="Calibri" w:hAnsi="Calibri" w:cs="Arial"/>
          <w:sz w:val="22"/>
          <w:szCs w:val="22"/>
          <w:lang w:val="cs-CZ"/>
        </w:rPr>
        <w:t xml:space="preserve"> j</w:t>
      </w:r>
      <w:r w:rsidR="00A95B3A" w:rsidRPr="004B302E">
        <w:rPr>
          <w:rFonts w:ascii="Calibri" w:hAnsi="Calibri" w:cs="Arial"/>
          <w:sz w:val="22"/>
          <w:szCs w:val="22"/>
          <w:lang w:val="cs-CZ"/>
        </w:rPr>
        <w:t>sou</w:t>
      </w:r>
      <w:r w:rsidRPr="004B302E">
        <w:rPr>
          <w:rFonts w:ascii="Calibri" w:hAnsi="Calibri" w:cs="Arial"/>
          <w:sz w:val="22"/>
          <w:szCs w:val="22"/>
          <w:lang w:val="cs-CZ"/>
        </w:rPr>
        <w:t xml:space="preserve"> povin</w:t>
      </w:r>
      <w:r w:rsidR="00A95B3A" w:rsidRPr="004B302E">
        <w:rPr>
          <w:rFonts w:ascii="Calibri" w:hAnsi="Calibri" w:cs="Arial"/>
          <w:sz w:val="22"/>
          <w:szCs w:val="22"/>
          <w:lang w:val="cs-CZ"/>
        </w:rPr>
        <w:t>ni</w:t>
      </w:r>
      <w:r w:rsidRPr="004B302E">
        <w:rPr>
          <w:rFonts w:ascii="Calibri" w:hAnsi="Calibri" w:cs="Arial"/>
          <w:sz w:val="22"/>
          <w:szCs w:val="22"/>
          <w:lang w:val="cs-CZ"/>
        </w:rPr>
        <w:t xml:space="preserve"> jednat způsobem, který neohrožuje realizaci projektu a zájmy příjemce. </w:t>
      </w:r>
    </w:p>
    <w:p w14:paraId="62A60BEC" w14:textId="775C542E" w:rsidR="00283DD7" w:rsidRPr="004B302E"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4B302E">
        <w:rPr>
          <w:rFonts w:ascii="Calibri" w:hAnsi="Calibri" w:cs="Arial"/>
          <w:sz w:val="22"/>
          <w:szCs w:val="22"/>
          <w:lang w:val="cs-CZ"/>
        </w:rPr>
        <w:t>Partner má právo na veškeré informace týkající se projektu, dosažených výsledků projektu a související dokumentaci.</w:t>
      </w:r>
    </w:p>
    <w:p w14:paraId="2C165C07" w14:textId="75350B94" w:rsidR="00606750" w:rsidRPr="004B302E" w:rsidRDefault="00606750" w:rsidP="00606750">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4B302E">
        <w:rPr>
          <w:rFonts w:ascii="Calibri" w:hAnsi="Calibri" w:cs="Arial"/>
          <w:sz w:val="22"/>
          <w:szCs w:val="22"/>
          <w:lang w:val="cs-CZ"/>
        </w:rPr>
        <w:t>Příjemce a partneři jsou povinni dodržovat požadavky Principů otevřené vědy včetně povinných a nepovinných postupů podle schválené</w:t>
      </w:r>
      <w:r w:rsidR="00BF05EE">
        <w:rPr>
          <w:rFonts w:ascii="Calibri" w:hAnsi="Calibri" w:cs="Arial"/>
          <w:sz w:val="22"/>
          <w:szCs w:val="22"/>
          <w:lang w:val="cs-CZ"/>
        </w:rPr>
        <w:t>ho</w:t>
      </w:r>
      <w:r w:rsidRPr="004B302E">
        <w:rPr>
          <w:rFonts w:ascii="Calibri" w:hAnsi="Calibri" w:cs="Arial"/>
          <w:sz w:val="22"/>
          <w:szCs w:val="22"/>
          <w:lang w:val="cs-CZ"/>
        </w:rPr>
        <w:t xml:space="preserve"> návrhu projektu</w:t>
      </w:r>
      <w:r w:rsidR="00BF05EE">
        <w:rPr>
          <w:rFonts w:ascii="Calibri" w:hAnsi="Calibri" w:cs="Arial"/>
          <w:sz w:val="22"/>
          <w:szCs w:val="22"/>
          <w:lang w:val="cs-CZ"/>
        </w:rPr>
        <w:t xml:space="preserve">, </w:t>
      </w:r>
      <w:r w:rsidR="00BF05EE" w:rsidRPr="009529A2">
        <w:rPr>
          <w:rFonts w:ascii="Calibri" w:hAnsi="Calibri" w:cs="Arial"/>
          <w:sz w:val="22"/>
          <w:szCs w:val="22"/>
          <w:lang w:val="cs-CZ"/>
        </w:rPr>
        <w:t xml:space="preserve">dle </w:t>
      </w:r>
      <w:r w:rsidR="00DF290F">
        <w:rPr>
          <w:rFonts w:ascii="Calibri" w:hAnsi="Calibri" w:cs="Arial"/>
          <w:sz w:val="22"/>
          <w:szCs w:val="22"/>
          <w:lang w:val="cs-CZ"/>
        </w:rPr>
        <w:t>p</w:t>
      </w:r>
      <w:r w:rsidR="00BF05EE" w:rsidRPr="009529A2">
        <w:rPr>
          <w:rFonts w:ascii="Calibri" w:hAnsi="Calibri" w:cs="Arial"/>
          <w:sz w:val="22"/>
          <w:szCs w:val="22"/>
          <w:lang w:val="cs-CZ"/>
        </w:rPr>
        <w:t xml:space="preserve">rávního aktu a dle Přílohy 1 </w:t>
      </w:r>
      <w:r w:rsidR="00BF05EE" w:rsidRPr="009529A2">
        <w:rPr>
          <w:rFonts w:ascii="Calibri" w:hAnsi="Calibri" w:cs="Arial"/>
          <w:sz w:val="22"/>
          <w:szCs w:val="22"/>
          <w:lang w:val="cs-CZ"/>
        </w:rPr>
        <w:lastRenderedPageBreak/>
        <w:t>k právnímu aktu Základní parametry projektu</w:t>
      </w:r>
      <w:r w:rsidRPr="00BF05EE">
        <w:rPr>
          <w:rFonts w:ascii="Calibri" w:hAnsi="Calibri" w:cs="Arial"/>
          <w:sz w:val="22"/>
          <w:szCs w:val="22"/>
          <w:lang w:val="cs-CZ"/>
        </w:rPr>
        <w:t>.</w:t>
      </w:r>
      <w:r w:rsidRPr="004B302E">
        <w:rPr>
          <w:rFonts w:ascii="Calibri" w:hAnsi="Calibri" w:cs="Arial"/>
          <w:sz w:val="22"/>
          <w:szCs w:val="22"/>
          <w:lang w:val="cs-CZ"/>
        </w:rPr>
        <w:t xml:space="preserve"> Dále se příjemce a partneři zavazují, že budou spravovat data v souladu s Plánem správy dat (Data Managment </w:t>
      </w:r>
      <w:proofErr w:type="spellStart"/>
      <w:r w:rsidRPr="004B302E">
        <w:rPr>
          <w:rFonts w:ascii="Calibri" w:hAnsi="Calibri" w:cs="Arial"/>
          <w:sz w:val="22"/>
          <w:szCs w:val="22"/>
          <w:lang w:val="cs-CZ"/>
        </w:rPr>
        <w:t>Plan</w:t>
      </w:r>
      <w:proofErr w:type="spellEnd"/>
      <w:r w:rsidRPr="004B302E">
        <w:rPr>
          <w:rFonts w:ascii="Calibri" w:hAnsi="Calibri" w:cs="Arial"/>
          <w:sz w:val="22"/>
          <w:szCs w:val="22"/>
          <w:lang w:val="cs-CZ"/>
        </w:rPr>
        <w:t>).</w:t>
      </w:r>
    </w:p>
    <w:p w14:paraId="084F850E" w14:textId="1ECB1F97" w:rsidR="00876028" w:rsidRPr="004B302E" w:rsidRDefault="00876028"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4B302E">
        <w:rPr>
          <w:rFonts w:ascii="Calibri" w:hAnsi="Calibri" w:cs="Arial"/>
          <w:sz w:val="22"/>
          <w:szCs w:val="22"/>
          <w:lang w:val="cs-CZ"/>
        </w:rPr>
        <w:t>Příjemce a partneři se zavazují k vzájemné možnosti využití pořízených přístrojů podle schváleného návrhu projektu při řešení specifikovaných výzkumných aktivit ve schváleném návrhu projektu QM4</w:t>
      </w:r>
      <w:proofErr w:type="gramStart"/>
      <w:r w:rsidRPr="004B302E">
        <w:rPr>
          <w:rFonts w:ascii="Calibri" w:hAnsi="Calibri" w:cs="Arial"/>
          <w:sz w:val="22"/>
          <w:szCs w:val="22"/>
          <w:lang w:val="cs-CZ"/>
        </w:rPr>
        <w:t>ST</w:t>
      </w:r>
      <w:r w:rsidR="00BF05EE">
        <w:rPr>
          <w:rFonts w:ascii="Calibri" w:hAnsi="Calibri" w:cs="Arial"/>
          <w:sz w:val="22"/>
          <w:szCs w:val="22"/>
          <w:lang w:val="cs-CZ"/>
        </w:rPr>
        <w:t xml:space="preserve">, </w:t>
      </w:r>
      <w:r w:rsidR="00782781" w:rsidRPr="004B302E">
        <w:rPr>
          <w:rFonts w:ascii="Calibri" w:hAnsi="Calibri" w:cs="Arial"/>
          <w:sz w:val="22"/>
          <w:szCs w:val="22"/>
          <w:lang w:val="cs-CZ"/>
        </w:rPr>
        <w:t xml:space="preserve"> </w:t>
      </w:r>
      <w:r w:rsidR="00BF05EE" w:rsidRPr="009529A2">
        <w:rPr>
          <w:rFonts w:ascii="Calibri" w:hAnsi="Calibri" w:cs="Arial"/>
          <w:sz w:val="22"/>
          <w:szCs w:val="22"/>
          <w:lang w:val="cs-CZ"/>
        </w:rPr>
        <w:t>a</w:t>
      </w:r>
      <w:proofErr w:type="gramEnd"/>
      <w:r w:rsidR="00BF05EE" w:rsidRPr="009529A2">
        <w:rPr>
          <w:rFonts w:ascii="Calibri" w:hAnsi="Calibri" w:cs="Arial"/>
          <w:sz w:val="22"/>
          <w:szCs w:val="22"/>
          <w:lang w:val="cs-CZ"/>
        </w:rPr>
        <w:t xml:space="preserve"> to bez úplatně při zajištění krytí nákladů s tímto využitím spojených, ze své části rozpočtu projektu. „Využitím pořízených přístrojů“ ve vlastnictví účastníků smlouvy ve prospěch dalších partnerů smlouvy, se míní provedení přístupů v režimu open </w:t>
      </w:r>
      <w:proofErr w:type="spellStart"/>
      <w:r w:rsidR="00BF05EE" w:rsidRPr="009529A2">
        <w:rPr>
          <w:rFonts w:ascii="Calibri" w:hAnsi="Calibri" w:cs="Arial"/>
          <w:sz w:val="22"/>
          <w:szCs w:val="22"/>
          <w:lang w:val="cs-CZ"/>
        </w:rPr>
        <w:t>access</w:t>
      </w:r>
      <w:proofErr w:type="spellEnd"/>
      <w:r w:rsidR="00BF05EE" w:rsidRPr="009529A2">
        <w:rPr>
          <w:rFonts w:ascii="Calibri" w:hAnsi="Calibri" w:cs="Arial"/>
          <w:sz w:val="22"/>
          <w:szCs w:val="22"/>
          <w:lang w:val="cs-CZ"/>
        </w:rPr>
        <w:t>, měření, dodání vzorků a další úkony spojené s funkčností jednotlivých přístrojů</w:t>
      </w:r>
      <w:r w:rsidR="00BF05EE" w:rsidRPr="00BF05EE">
        <w:rPr>
          <w:rFonts w:ascii="Calibri" w:hAnsi="Calibri" w:cs="Arial"/>
          <w:sz w:val="22"/>
          <w:szCs w:val="22"/>
          <w:lang w:val="cs-CZ"/>
        </w:rPr>
        <w:t>.</w:t>
      </w:r>
    </w:p>
    <w:p w14:paraId="172446C3" w14:textId="68F3C415" w:rsidR="00283DD7" w:rsidRPr="000E465C"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0E465C">
        <w:rPr>
          <w:rFonts w:ascii="Calibri" w:hAnsi="Calibri" w:cs="Arial"/>
          <w:sz w:val="22"/>
          <w:szCs w:val="22"/>
          <w:lang w:val="cs-CZ"/>
        </w:rPr>
        <w:t>Partne</w:t>
      </w:r>
      <w:r w:rsidR="00A95B3A" w:rsidRPr="000E465C">
        <w:rPr>
          <w:rFonts w:ascii="Calibri" w:hAnsi="Calibri" w:cs="Arial"/>
          <w:sz w:val="22"/>
          <w:szCs w:val="22"/>
          <w:lang w:val="cs-CZ"/>
        </w:rPr>
        <w:t>ři</w:t>
      </w:r>
      <w:r w:rsidRPr="000E465C">
        <w:rPr>
          <w:rFonts w:ascii="Calibri" w:hAnsi="Calibri" w:cs="Arial"/>
          <w:sz w:val="22"/>
          <w:szCs w:val="22"/>
          <w:lang w:val="cs-CZ"/>
        </w:rPr>
        <w:t xml:space="preserve"> se dále zavazuj</w:t>
      </w:r>
      <w:r w:rsidR="004503D5">
        <w:rPr>
          <w:rFonts w:ascii="Calibri" w:hAnsi="Calibri" w:cs="Arial"/>
          <w:sz w:val="22"/>
          <w:szCs w:val="22"/>
          <w:lang w:val="cs-CZ"/>
        </w:rPr>
        <w:t>í</w:t>
      </w:r>
      <w:r w:rsidRPr="000E465C">
        <w:rPr>
          <w:rFonts w:ascii="Calibri" w:hAnsi="Calibri" w:cs="Arial"/>
          <w:sz w:val="22"/>
          <w:szCs w:val="22"/>
          <w:lang w:val="cs-CZ"/>
        </w:rPr>
        <w:t>:</w:t>
      </w:r>
    </w:p>
    <w:p w14:paraId="65BB5B23" w14:textId="6AB63A95" w:rsidR="00283DD7" w:rsidRPr="000E465C" w:rsidRDefault="00283DD7" w:rsidP="00283DD7">
      <w:pPr>
        <w:numPr>
          <w:ilvl w:val="0"/>
          <w:numId w:val="19"/>
        </w:numPr>
        <w:tabs>
          <w:tab w:val="clear" w:pos="5790"/>
        </w:tabs>
        <w:rPr>
          <w:rFonts w:cs="Arial"/>
        </w:rPr>
      </w:pPr>
      <w:r w:rsidRPr="000E465C">
        <w:rPr>
          <w:rFonts w:cs="Arial"/>
        </w:rPr>
        <w:t xml:space="preserve">mít zřízený svůj bankovní účet. Bankovní účet může být založen u jakékoliv banky oprávněné působit v České republice a musí být veden výhradně v měně CZK. </w:t>
      </w:r>
      <w:r w:rsidR="004A2B87">
        <w:rPr>
          <w:rFonts w:cs="Arial"/>
        </w:rPr>
        <w:t xml:space="preserve">Partneři jsou povinni </w:t>
      </w:r>
      <w:r w:rsidRPr="000E465C">
        <w:rPr>
          <w:rFonts w:cs="Arial"/>
        </w:rPr>
        <w:t xml:space="preserve">zachovat svůj bankovní účet i po ukončení projektu až do doby, než </w:t>
      </w:r>
      <w:proofErr w:type="gramStart"/>
      <w:r w:rsidRPr="000E465C">
        <w:rPr>
          <w:rFonts w:cs="Arial"/>
        </w:rPr>
        <w:t>obdrží</w:t>
      </w:r>
      <w:proofErr w:type="gramEnd"/>
      <w:r w:rsidRPr="000E465C">
        <w:rPr>
          <w:rFonts w:cs="Arial"/>
        </w:rPr>
        <w:t xml:space="preserve"> závěrečnou platbu, resp. až do doby finančního vypořádání projektu;</w:t>
      </w:r>
    </w:p>
    <w:p w14:paraId="5FA445AC" w14:textId="6BF267FA" w:rsidR="00283DD7" w:rsidRPr="000E465C" w:rsidRDefault="00283DD7" w:rsidP="00283DD7">
      <w:pPr>
        <w:numPr>
          <w:ilvl w:val="0"/>
          <w:numId w:val="19"/>
        </w:numPr>
        <w:tabs>
          <w:tab w:val="clear" w:pos="5790"/>
          <w:tab w:val="num" w:pos="780"/>
        </w:tabs>
        <w:rPr>
          <w:rFonts w:cs="Arial"/>
        </w:rPr>
      </w:pPr>
      <w:r w:rsidRPr="000E465C">
        <w:rPr>
          <w:rFonts w:cs="Arial"/>
        </w:rPr>
        <w:t>vést účetnictví v souladu se zákonem č. 563/1991 Sb., o účetnictví, ve znění pozdějších předpisů</w:t>
      </w:r>
      <w:r w:rsidRPr="000E465C">
        <w:rPr>
          <w:rFonts w:cs="Arial"/>
          <w:bCs/>
        </w:rPr>
        <w:t xml:space="preserve">. Dále </w:t>
      </w:r>
      <w:r w:rsidR="004A2B87">
        <w:rPr>
          <w:rFonts w:cs="Arial"/>
          <w:bCs/>
        </w:rPr>
        <w:t xml:space="preserve">jsou povinni </w:t>
      </w:r>
      <w:r w:rsidRPr="000E465C">
        <w:rPr>
          <w:rFonts w:cs="Arial"/>
          <w:bCs/>
        </w:rPr>
        <w:t>uchovávat je</w:t>
      </w:r>
      <w:r w:rsidRPr="000E465C">
        <w:rPr>
          <w:rFonts w:cs="Arial"/>
        </w:rPr>
        <w:t xml:space="preserve"> způsobem uvedeným v zákoně č. 563/1991 Sb., o</w:t>
      </w:r>
      <w:r w:rsidR="00E70CDE" w:rsidRPr="000E465C">
        <w:rPr>
          <w:rFonts w:cs="Arial"/>
        </w:rPr>
        <w:t> </w:t>
      </w:r>
      <w:r w:rsidRPr="000E465C">
        <w:rPr>
          <w:rFonts w:cs="Arial"/>
        </w:rPr>
        <w:t>účetnictví, ve znění pozdějších předpisů, a v zákoně č. 499/2004 Sb., o archivnictví a spisové službě a o změně některých zákonů, ve znění pozdějších předpisů, a v souladu s dalšími platnými právními předpisy ČR;</w:t>
      </w:r>
    </w:p>
    <w:p w14:paraId="3C11D045" w14:textId="591378FB" w:rsidR="00283DD7" w:rsidRPr="000E465C" w:rsidRDefault="00283DD7" w:rsidP="00283DD7">
      <w:pPr>
        <w:numPr>
          <w:ilvl w:val="0"/>
          <w:numId w:val="19"/>
        </w:numPr>
        <w:tabs>
          <w:tab w:val="clear" w:pos="5790"/>
        </w:tabs>
        <w:rPr>
          <w:rFonts w:cs="Arial"/>
        </w:rPr>
      </w:pPr>
      <w:r w:rsidRPr="000E465C">
        <w:rPr>
          <w:rFonts w:cs="Arial"/>
        </w:rPr>
        <w:t>vést oddělenou účetní evidenci všech účetních případů vztahujících se k projektu;</w:t>
      </w:r>
    </w:p>
    <w:p w14:paraId="126FB96A" w14:textId="0623ECB5" w:rsidR="00283DD7" w:rsidRPr="000E465C" w:rsidRDefault="00283DD7" w:rsidP="00283DD7">
      <w:pPr>
        <w:widowControl w:val="0"/>
        <w:numPr>
          <w:ilvl w:val="0"/>
          <w:numId w:val="19"/>
        </w:numPr>
        <w:tabs>
          <w:tab w:val="clear" w:pos="5790"/>
          <w:tab w:val="left" w:pos="936"/>
          <w:tab w:val="left" w:pos="9638"/>
        </w:tabs>
        <w:ind w:right="-34"/>
        <w:rPr>
          <w:rFonts w:cs="Arial"/>
        </w:rPr>
      </w:pPr>
      <w:r w:rsidRPr="000E465C">
        <w:rPr>
          <w:rFonts w:cs="Arial"/>
        </w:rPr>
        <w:t>v případě uzavírání dodavatelsko-odběratelských vztahů dodržovat pravidla účelovosti a způsobilosti výdajů;</w:t>
      </w:r>
    </w:p>
    <w:p w14:paraId="6328E2E2" w14:textId="44A0FDF1" w:rsidR="00283DD7" w:rsidRPr="000E465C" w:rsidRDefault="00283DD7" w:rsidP="00283DD7">
      <w:pPr>
        <w:numPr>
          <w:ilvl w:val="0"/>
          <w:numId w:val="19"/>
        </w:numPr>
        <w:tabs>
          <w:tab w:val="clear" w:pos="5790"/>
          <w:tab w:val="num" w:pos="1014"/>
        </w:tabs>
        <w:rPr>
          <w:rFonts w:cs="Arial"/>
        </w:rPr>
      </w:pPr>
      <w:r w:rsidRPr="000E465C">
        <w:rPr>
          <w:rFonts w:cs="Arial"/>
        </w:rPr>
        <w:t xml:space="preserve">s finančními prostředky poskytnutými na základě této </w:t>
      </w:r>
      <w:r w:rsidR="00CB41F2" w:rsidRPr="000E465C">
        <w:rPr>
          <w:rFonts w:cs="Arial"/>
        </w:rPr>
        <w:t>S</w:t>
      </w:r>
      <w:r w:rsidRPr="000E465C">
        <w:rPr>
          <w:rFonts w:cs="Arial"/>
        </w:rPr>
        <w:t>mlouvy nakládat podle pravidel stanovených v Pravidlech pro žadatele a příjemce a právním aktu o poskytnutí/převodu podpory, zejména hospodárně, efektivně a účelně;</w:t>
      </w:r>
    </w:p>
    <w:p w14:paraId="3294EDF7" w14:textId="4026D4DB" w:rsidR="00283DD7" w:rsidRPr="000E465C" w:rsidRDefault="00283DD7" w:rsidP="00283DD7">
      <w:pPr>
        <w:numPr>
          <w:ilvl w:val="0"/>
          <w:numId w:val="19"/>
        </w:numPr>
        <w:tabs>
          <w:tab w:val="clear" w:pos="5790"/>
          <w:tab w:val="num" w:pos="1092"/>
        </w:tabs>
        <w:rPr>
          <w:rFonts w:cs="Arial"/>
        </w:rPr>
      </w:pPr>
      <w:r w:rsidRPr="000E465C">
        <w:rPr>
          <w:rFonts w:cs="Arial"/>
        </w:rPr>
        <w:t xml:space="preserve">uzavřít smlouvu dle čl. </w:t>
      </w:r>
      <w:r w:rsidR="005645A5" w:rsidRPr="000E465C">
        <w:rPr>
          <w:rFonts w:cs="Arial"/>
        </w:rPr>
        <w:t>2</w:t>
      </w:r>
      <w:r w:rsidRPr="000E465C">
        <w:rPr>
          <w:rFonts w:cs="Arial"/>
        </w:rPr>
        <w:t xml:space="preserve">8 Obecného nařízení o ochraně osobních údajů s příjemcem a s dodavateli partnera (je-li to relevantní), která upraví podmínky zpracování osobních údajů obdobně jako právní akt o poskytnutí/převodu podpory, který je přílohou č. 2 této </w:t>
      </w:r>
      <w:r w:rsidR="00CB41F2" w:rsidRPr="000E465C">
        <w:rPr>
          <w:rFonts w:cs="Arial"/>
        </w:rPr>
        <w:t>S</w:t>
      </w:r>
      <w:r w:rsidRPr="000E465C">
        <w:rPr>
          <w:rFonts w:cs="Arial"/>
        </w:rPr>
        <w:t>mlouvy</w:t>
      </w:r>
      <w:r w:rsidR="00CB41F2" w:rsidRPr="000E465C">
        <w:rPr>
          <w:rFonts w:cs="Arial"/>
        </w:rPr>
        <w:t>;</w:t>
      </w:r>
    </w:p>
    <w:p w14:paraId="1679EBDC" w14:textId="2CC0A343" w:rsidR="00283DD7" w:rsidRPr="000E465C" w:rsidRDefault="00283DD7" w:rsidP="00283DD7">
      <w:pPr>
        <w:numPr>
          <w:ilvl w:val="0"/>
          <w:numId w:val="19"/>
        </w:numPr>
        <w:tabs>
          <w:tab w:val="clear" w:pos="5790"/>
          <w:tab w:val="num" w:pos="1092"/>
        </w:tabs>
        <w:rPr>
          <w:rFonts w:cs="Arial"/>
        </w:rPr>
      </w:pPr>
      <w:r w:rsidRPr="000E465C">
        <w:rPr>
          <w:rFonts w:cs="Arial"/>
        </w:rPr>
        <w:t xml:space="preserve">během realizace projektu poskytnout součinnost při naplňování indikátorů projektu uvedených v příloze č. 4 této </w:t>
      </w:r>
      <w:r w:rsidR="00CB41F2" w:rsidRPr="000E465C">
        <w:rPr>
          <w:rFonts w:cs="Arial"/>
        </w:rPr>
        <w:t>S</w:t>
      </w:r>
      <w:r w:rsidRPr="000E465C">
        <w:rPr>
          <w:rFonts w:cs="Arial"/>
        </w:rPr>
        <w:t>mlouvy</w:t>
      </w:r>
      <w:r w:rsidRPr="000E465C">
        <w:rPr>
          <w:rFonts w:cs="Arial"/>
          <w:snapToGrid w:val="0"/>
        </w:rPr>
        <w:t>;</w:t>
      </w:r>
    </w:p>
    <w:p w14:paraId="474902B9" w14:textId="572852CB" w:rsidR="00CB41F2" w:rsidRPr="000E465C" w:rsidRDefault="00CB41F2" w:rsidP="00283DD7">
      <w:pPr>
        <w:numPr>
          <w:ilvl w:val="0"/>
          <w:numId w:val="19"/>
        </w:numPr>
        <w:tabs>
          <w:tab w:val="clear" w:pos="5790"/>
          <w:tab w:val="num" w:pos="1092"/>
        </w:tabs>
        <w:rPr>
          <w:rFonts w:cs="Arial"/>
        </w:rPr>
      </w:pPr>
      <w:r w:rsidRPr="000E465C">
        <w:rPr>
          <w:rFonts w:cs="Arial"/>
        </w:rPr>
        <w:t>během realizace projektu zajistit odpovídající personální složení odborného týmu projektu, především však excelentních a klíčových pracovníků, vč. dodržení jejich pracovní kapacity FTE, tak aby bylo zajištěno naplňování cílů projektu;</w:t>
      </w:r>
    </w:p>
    <w:p w14:paraId="5E5A0334" w14:textId="77777777" w:rsidR="00283DD7" w:rsidRPr="000E465C" w:rsidRDefault="00283DD7" w:rsidP="00283DD7">
      <w:pPr>
        <w:numPr>
          <w:ilvl w:val="0"/>
          <w:numId w:val="19"/>
        </w:numPr>
        <w:tabs>
          <w:tab w:val="clear" w:pos="5790"/>
        </w:tabs>
        <w:rPr>
          <w:rFonts w:cs="Arial"/>
        </w:rPr>
      </w:pPr>
      <w:r w:rsidRPr="000E465C">
        <w:rPr>
          <w:rFonts w:cs="Arial"/>
        </w:rPr>
        <w:t>na žádost příjemce bezodkladně písemně poskytnout požadované doplňující informace související s realizací projektu, a to ve lhůtě stanovené příjemcem, tato lhůta musí být dostatečná pro vyřízení žádosti;</w:t>
      </w:r>
    </w:p>
    <w:p w14:paraId="3E39C924" w14:textId="77777777" w:rsidR="00283DD7" w:rsidRPr="000E465C" w:rsidRDefault="00283DD7" w:rsidP="00283DD7">
      <w:pPr>
        <w:numPr>
          <w:ilvl w:val="0"/>
          <w:numId w:val="19"/>
        </w:numPr>
        <w:tabs>
          <w:tab w:val="clear" w:pos="5790"/>
          <w:tab w:val="left" w:pos="1014"/>
        </w:tabs>
        <w:rPr>
          <w:rFonts w:cs="Arial"/>
        </w:rPr>
      </w:pPr>
      <w:r w:rsidRPr="000E465C">
        <w:rPr>
          <w:rFonts w:cs="Arial"/>
        </w:rPr>
        <w:t>řádně uchovávat veškeré dokumenty související s realizací projektu v souladu s platnými právními předpisy České republiky a EU a podle Pravidel pro žadatele a příjemce;</w:t>
      </w:r>
    </w:p>
    <w:p w14:paraId="49E64F75" w14:textId="77777777" w:rsidR="00283DD7" w:rsidRPr="000E465C" w:rsidRDefault="00283DD7" w:rsidP="00283DD7">
      <w:pPr>
        <w:numPr>
          <w:ilvl w:val="0"/>
          <w:numId w:val="19"/>
        </w:numPr>
        <w:tabs>
          <w:tab w:val="clear" w:pos="5790"/>
          <w:tab w:val="num" w:pos="1014"/>
        </w:tabs>
        <w:rPr>
          <w:rFonts w:cs="Arial"/>
        </w:rPr>
      </w:pPr>
      <w:r w:rsidRPr="000E465C">
        <w:rPr>
          <w:rFonts w:cs="Arial"/>
        </w:rPr>
        <w:t>po celou dobu realizace a udržitelnosti projektu v případě, že se projektu týká,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Pr="000E465C" w:rsidRDefault="00283DD7" w:rsidP="00283DD7">
      <w:pPr>
        <w:numPr>
          <w:ilvl w:val="0"/>
          <w:numId w:val="19"/>
        </w:numPr>
        <w:tabs>
          <w:tab w:val="clear" w:pos="5790"/>
          <w:tab w:val="num" w:pos="1092"/>
        </w:tabs>
        <w:rPr>
          <w:rFonts w:cs="Arial"/>
        </w:rPr>
      </w:pPr>
      <w:bookmarkStart w:id="12" w:name="_Hlk101978578"/>
      <w:r w:rsidRPr="000E465C">
        <w:rPr>
          <w:rFonts w:cs="Arial"/>
        </w:rPr>
        <w:t xml:space="preserve">po celou dobu realizace a udržitelnosti projektu, v případě, že se projektu týká, nakládat s veškerým majetkem spolufinancovaným i jen částečně z finanční podpory s péčí řádného hospodáře, zejména jej zabezpečit proti poškození, ztrátě nebo odcizení. </w:t>
      </w:r>
    </w:p>
    <w:p w14:paraId="7575128B" w14:textId="77777777" w:rsidR="00283DD7" w:rsidRPr="000E465C" w:rsidRDefault="00283DD7" w:rsidP="00283DD7">
      <w:pPr>
        <w:numPr>
          <w:ilvl w:val="0"/>
          <w:numId w:val="19"/>
        </w:numPr>
        <w:tabs>
          <w:tab w:val="clear" w:pos="5790"/>
          <w:tab w:val="num" w:pos="1092"/>
        </w:tabs>
        <w:rPr>
          <w:rFonts w:cs="Arial"/>
        </w:rPr>
      </w:pPr>
      <w:r w:rsidRPr="000E465C">
        <w:rPr>
          <w:rFonts w:cs="Arial"/>
        </w:rPr>
        <w:lastRenderedPageBreak/>
        <w:t>po celou dobu realizace a udržitelnosti projektu, v případě, že se projektu týká, s výjimkou případů, kdy se jedná o naplňování účelu projektu, partner nesmí majetek spolufinancovaný byť i částečně z pro</w:t>
      </w:r>
      <w:r w:rsidRPr="000E465C">
        <w:rPr>
          <w:rFonts w:cs="Arial"/>
        </w:rPr>
        <w:softHyphen/>
        <w:t>středků dotace bez předchozího písemného souhlasu Řídicího orgánu OP JAK a příjemce převést do vlastnictví jiného či přenechat k užívání další osobě (v případě výpůjčky a pronájmu podmínka předchozího písemného souhlasu Řídicího orgánu OP JAK platí pouze pro dlouhodobý majetek a zároveň dobu výpůjčky nebo pronájmu delší než 30 kalendářních dnů</w:t>
      </w:r>
      <w:r w:rsidRPr="000E465C">
        <w:rPr>
          <w:rFonts w:cs="Arial"/>
          <w:vertAlign w:val="superscript"/>
        </w:rPr>
        <w:footnoteReference w:id="2"/>
      </w:r>
      <w:r w:rsidRPr="000E465C">
        <w:rPr>
          <w:rFonts w:cs="Arial"/>
        </w:rPr>
        <w:t xml:space="preserve">), a dále nesmí být  tento majetek po tuto dobu bez předchozího písemného souhlasu Řídicího orgánu OP JAK a příjemce zatížen, ani nesmí být vlastnické právo partnera nijak omezeno.  </w:t>
      </w:r>
    </w:p>
    <w:p w14:paraId="2755666B" w14:textId="5B8842A5" w:rsidR="00283DD7" w:rsidRPr="000E465C" w:rsidRDefault="00283DD7" w:rsidP="00283DD7">
      <w:pPr>
        <w:numPr>
          <w:ilvl w:val="0"/>
          <w:numId w:val="19"/>
        </w:numPr>
        <w:tabs>
          <w:tab w:val="clear" w:pos="5790"/>
          <w:tab w:val="num" w:pos="1092"/>
        </w:tabs>
        <w:rPr>
          <w:rFonts w:cs="Arial"/>
        </w:rPr>
      </w:pPr>
      <w:r w:rsidRPr="000E465C">
        <w:rPr>
          <w:rFonts w:cs="Arial"/>
        </w:rPr>
        <w:t xml:space="preserve">zajistit, aby majetek přenechaný k užívání nebyl dále přenechán k užívání další osobě. V případě pronájmu/výpůjčky přístrojů (s výjimkou přístrojů podpořených v režimu podpory de minimis) </w:t>
      </w:r>
      <w:r w:rsidR="004A2B87">
        <w:rPr>
          <w:rFonts w:cs="Arial"/>
        </w:rPr>
        <w:t xml:space="preserve">jsou partneři povinni </w:t>
      </w:r>
      <w:r w:rsidRPr="000E465C">
        <w:rPr>
          <w:rFonts w:cs="Arial"/>
        </w:rPr>
        <w:t xml:space="preserve">vést u přístroje, který chce doplňkově pronajmout/vypůjčit, přístrojový deník, ve kterém musí být odlišen pronájem/výpůjčka od ostatního využití partnerem. V případě pronájmu/výpůjčky nemovitostí (s výjimkou majetku podpořeného v režimu podpory de minimis) je partner obdobně povinen vést deník plochy, </w:t>
      </w:r>
      <w:r w:rsidRPr="000E465C">
        <w:rPr>
          <w:rFonts w:cs="Arial"/>
          <w:bCs/>
        </w:rPr>
        <w:t>který umožní odlišit pronájem/výpůjčku nemovitosti či její části od ostatního využití partnerem</w:t>
      </w:r>
      <w:r w:rsidRPr="000E465C">
        <w:rPr>
          <w:rFonts w:cs="Arial"/>
        </w:rPr>
        <w:t xml:space="preserve">. </w:t>
      </w:r>
      <w:r w:rsidRPr="000E465C">
        <w:rPr>
          <w:rFonts w:asciiTheme="minorHAnsi" w:hAnsiTheme="minorHAnsi" w:cstheme="minorHAnsi"/>
        </w:rPr>
        <w:t>Povinnost vést přístrojový deník nebo deník plochy platí minimálně po dobu trvání pronájmu/výpůjčky.</w:t>
      </w:r>
      <w:r w:rsidRPr="000E465C">
        <w:rPr>
          <w:rFonts w:cs="Arial"/>
        </w:rPr>
        <w:t xml:space="preserve"> </w:t>
      </w:r>
      <w:r w:rsidR="0084353D">
        <w:rPr>
          <w:rFonts w:cs="Arial"/>
        </w:rPr>
        <w:t>Partneři jsou povinni</w:t>
      </w:r>
      <w:r w:rsidRPr="000E465C">
        <w:rPr>
          <w:rFonts w:cs="Arial"/>
        </w:rPr>
        <w:t xml:space="preserve"> je povinen o pronájmech nebo výpůjčkách realizovaných v daném období informovat příjemce tak, aby o nich příjemce mohl informovat Řídicí orgán OP JAK v rámci příslušné zprávy o realizaci</w:t>
      </w:r>
      <w:r w:rsidRPr="000E465C">
        <w:rPr>
          <w:rFonts w:asciiTheme="minorHAnsi" w:hAnsiTheme="minorHAnsi" w:cstheme="minorHAnsi"/>
          <w:highlight w:val="lightGray"/>
        </w:rPr>
        <w:t>/</w:t>
      </w:r>
      <w:r w:rsidRPr="000E465C">
        <w:rPr>
          <w:rFonts w:asciiTheme="minorHAnsi" w:hAnsiTheme="minorHAnsi" w:cstheme="minorHAnsi"/>
        </w:rPr>
        <w:t xml:space="preserve">udržitelnosti </w:t>
      </w:r>
      <w:r w:rsidRPr="000E465C">
        <w:rPr>
          <w:rFonts w:cs="Arial"/>
        </w:rPr>
        <w:t xml:space="preserve">projektu. Partner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w:t>
      </w:r>
      <w:r w:rsidR="0084353D">
        <w:rPr>
          <w:rFonts w:cs="Arial"/>
        </w:rPr>
        <w:t>Partneři jsou povinni</w:t>
      </w:r>
      <w:r w:rsidR="0084353D" w:rsidRPr="000E465C" w:rsidDel="0084353D">
        <w:rPr>
          <w:rFonts w:cs="Arial"/>
        </w:rPr>
        <w:t xml:space="preserve"> </w:t>
      </w:r>
      <w:r w:rsidRPr="000E465C">
        <w:rPr>
          <w:rFonts w:cs="Arial"/>
        </w:rPr>
        <w:t>se při nakládání s majetkem pořízeným z finanční podpory dále řídit Pravidly pro žadatele a příjemce a právním aktem o poskytnutí/převodu podpory;</w:t>
      </w:r>
      <w:bookmarkEnd w:id="12"/>
    </w:p>
    <w:p w14:paraId="1246DD88" w14:textId="74D09DB6" w:rsidR="00283DD7" w:rsidRPr="000E465C" w:rsidRDefault="00283DD7" w:rsidP="00283DD7">
      <w:pPr>
        <w:numPr>
          <w:ilvl w:val="0"/>
          <w:numId w:val="19"/>
        </w:numPr>
        <w:tabs>
          <w:tab w:val="clear" w:pos="5790"/>
          <w:tab w:val="num" w:pos="1092"/>
        </w:tabs>
        <w:rPr>
          <w:rFonts w:cs="Arial"/>
        </w:rPr>
      </w:pPr>
      <w:r w:rsidRPr="000E465C">
        <w:rPr>
          <w:rFonts w:asciiTheme="minorHAnsi" w:hAnsiTheme="minorHAnsi" w:cstheme="minorHAnsi"/>
        </w:rPr>
        <w:t xml:space="preserve">postupovat v souladu s </w:t>
      </w:r>
      <w:r w:rsidRPr="000E465C">
        <w:rPr>
          <w:rFonts w:asciiTheme="minorHAnsi" w:hAnsiTheme="minorHAnsi" w:cstheme="minorHAnsi"/>
          <w:i/>
        </w:rPr>
        <w:t>Metodikou pro nakládání s majetkem spolufinancovaným z OP</w:t>
      </w:r>
      <w:r w:rsidR="005D19D6" w:rsidRPr="000E465C">
        <w:rPr>
          <w:rFonts w:asciiTheme="minorHAnsi" w:hAnsiTheme="minorHAnsi" w:cstheme="minorHAnsi"/>
          <w:i/>
        </w:rPr>
        <w:t xml:space="preserve"> </w:t>
      </w:r>
      <w:r w:rsidRPr="000E465C">
        <w:rPr>
          <w:rFonts w:asciiTheme="minorHAnsi" w:hAnsiTheme="minorHAnsi" w:cstheme="minorHAnsi"/>
          <w:i/>
        </w:rPr>
        <w:t>JAK</w:t>
      </w:r>
      <w:r w:rsidRPr="000E465C">
        <w:rPr>
          <w:rFonts w:asciiTheme="minorHAnsi" w:hAnsiTheme="minorHAnsi" w:cstheme="minorHAnsi"/>
        </w:rPr>
        <w:t xml:space="preserve">, která je k dispozici na </w:t>
      </w:r>
      <w:hyperlink r:id="rId12" w:history="1">
        <w:r w:rsidRPr="000E465C">
          <w:rPr>
            <w:rStyle w:val="Hypertextovodkaz"/>
            <w:rFonts w:asciiTheme="minorHAnsi" w:hAnsiTheme="minorHAnsi" w:cstheme="minorHAnsi"/>
          </w:rPr>
          <w:t>www.opjak.cz</w:t>
        </w:r>
      </w:hyperlink>
      <w:r w:rsidR="00B10182" w:rsidRPr="000E465C">
        <w:rPr>
          <w:rFonts w:cs="Arial"/>
        </w:rPr>
        <w:t>;</w:t>
      </w:r>
    </w:p>
    <w:p w14:paraId="43AD68E6" w14:textId="77777777" w:rsidR="00283DD7" w:rsidRPr="000E465C" w:rsidRDefault="00283DD7" w:rsidP="00283DD7">
      <w:pPr>
        <w:numPr>
          <w:ilvl w:val="0"/>
          <w:numId w:val="19"/>
        </w:numPr>
        <w:tabs>
          <w:tab w:val="clear" w:pos="5790"/>
          <w:tab w:val="num" w:pos="1092"/>
        </w:tabs>
        <w:rPr>
          <w:rFonts w:cs="Arial"/>
        </w:rPr>
      </w:pPr>
      <w:r w:rsidRPr="000E465C">
        <w:rPr>
          <w:rFonts w:cs="Arial"/>
        </w:rPr>
        <w:t>při realizaci činností podle této smlouvy uskutečňovat publicitu projektu v souladu s pokyny uvedenými v Pravidlech pro žadatele a příjemce;</w:t>
      </w:r>
    </w:p>
    <w:p w14:paraId="6E9E05C3" w14:textId="3E41030E" w:rsidR="00283DD7" w:rsidRPr="000E465C"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0E465C">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sidRPr="000E465C">
        <w:rPr>
          <w:rFonts w:ascii="Calibri" w:hAnsi="Calibri" w:cs="Arial"/>
          <w:sz w:val="22"/>
          <w:szCs w:val="22"/>
        </w:rPr>
        <w:t> </w:t>
      </w:r>
      <w:r w:rsidRPr="000E465C">
        <w:rPr>
          <w:rFonts w:ascii="Calibri" w:hAnsi="Calibri" w:cs="Arial"/>
          <w:sz w:val="22"/>
          <w:szCs w:val="22"/>
        </w:rPr>
        <w:t>udržitelnosti projektu dle Pravidel pro žadatele a příjemce;</w:t>
      </w:r>
    </w:p>
    <w:p w14:paraId="3F4FEB3F" w14:textId="5F1F0102" w:rsidR="00283DD7" w:rsidRPr="000E465C" w:rsidRDefault="00283DD7" w:rsidP="00283DD7">
      <w:pPr>
        <w:numPr>
          <w:ilvl w:val="0"/>
          <w:numId w:val="19"/>
        </w:numPr>
        <w:tabs>
          <w:tab w:val="clear" w:pos="5790"/>
          <w:tab w:val="num" w:pos="1092"/>
        </w:tabs>
        <w:rPr>
          <w:rFonts w:cs="Arial"/>
        </w:rPr>
      </w:pPr>
      <w:r w:rsidRPr="000E465C">
        <w:rPr>
          <w:rFonts w:cs="Arial"/>
          <w:bCs/>
        </w:rPr>
        <w:t xml:space="preserve">umožnit </w:t>
      </w:r>
      <w:r w:rsidRPr="000E465C">
        <w:rPr>
          <w:rFonts w:cs="Arial"/>
        </w:rPr>
        <w:t>provedení kontroly všech dokladů vztahujících se k činnostem, které partner realizuje v rámci projektu, umožnit průběžné ověřování provádění činností, k nimž se zavázal podle této smlouvy, a poskytnout součinnost všem osobám oprávněným k provádění kontroly, příp. jejich zmocněncům. Těmito oprávněnými osobami jsou Ministerstvo školství, mládeže a</w:t>
      </w:r>
      <w:r w:rsidR="00D81D54" w:rsidRPr="000E465C">
        <w:rPr>
          <w:rFonts w:cs="Arial"/>
        </w:rPr>
        <w:t> </w:t>
      </w:r>
      <w:r w:rsidRPr="000E465C">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0E465C" w:rsidRDefault="00283DD7" w:rsidP="00283DD7">
      <w:pPr>
        <w:numPr>
          <w:ilvl w:val="0"/>
          <w:numId w:val="18"/>
        </w:numPr>
        <w:tabs>
          <w:tab w:val="clear" w:pos="5790"/>
          <w:tab w:val="num" w:pos="1092"/>
        </w:tabs>
        <w:rPr>
          <w:rFonts w:cs="Arial"/>
        </w:rPr>
      </w:pPr>
      <w:r w:rsidRPr="000E465C">
        <w:rPr>
          <w:rFonts w:cs="Arial"/>
        </w:rPr>
        <w:t>bezodkladně informovat příjemce o všech provedených kontrolách vyplývajících z účasti na projektu podle článku II smlouvy, o všech případných navržených nápravných opatřeních, která budou výsledkem těchto kontrol a o jejich splnění;</w:t>
      </w:r>
    </w:p>
    <w:p w14:paraId="4D3F8D73" w14:textId="023F5086" w:rsidR="00283DD7" w:rsidRPr="000E465C" w:rsidRDefault="00283DD7" w:rsidP="00283DD7">
      <w:pPr>
        <w:numPr>
          <w:ilvl w:val="0"/>
          <w:numId w:val="18"/>
        </w:numPr>
        <w:tabs>
          <w:tab w:val="clear" w:pos="5790"/>
          <w:tab w:val="num" w:pos="1092"/>
        </w:tabs>
        <w:rPr>
          <w:rFonts w:cs="Arial"/>
        </w:rPr>
      </w:pPr>
      <w:r w:rsidRPr="000E465C">
        <w:rPr>
          <w:rFonts w:cs="Arial"/>
        </w:rPr>
        <w:lastRenderedPageBreak/>
        <w:t xml:space="preserve">neprodleně příjemce informovat o veškerých změnách, které u něho nastaly ve vztahu k projektu, nebo změnách souvisejících s činnostmi, které příjemce realizuje podle této </w:t>
      </w:r>
      <w:r w:rsidR="0058650D" w:rsidRPr="000E465C">
        <w:rPr>
          <w:rFonts w:cs="Arial"/>
        </w:rPr>
        <w:t>S</w:t>
      </w:r>
      <w:r w:rsidRPr="000E465C">
        <w:rPr>
          <w:rFonts w:cs="Arial"/>
        </w:rPr>
        <w:t>mlouvy.</w:t>
      </w:r>
    </w:p>
    <w:p w14:paraId="1A2242A1" w14:textId="5D0BA352" w:rsidR="00283DD7" w:rsidRPr="000E465C"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0E465C">
        <w:rPr>
          <w:rFonts w:ascii="Calibri" w:hAnsi="Calibri" w:cs="Arial"/>
          <w:sz w:val="22"/>
          <w:szCs w:val="22"/>
          <w:lang w:val="cs-CZ"/>
        </w:rPr>
        <w:t>Partne</w:t>
      </w:r>
      <w:r w:rsidR="00DC2B4E" w:rsidRPr="000E465C">
        <w:rPr>
          <w:rFonts w:ascii="Calibri" w:hAnsi="Calibri" w:cs="Arial"/>
          <w:sz w:val="22"/>
          <w:szCs w:val="22"/>
          <w:lang w:val="cs-CZ"/>
        </w:rPr>
        <w:t>ři</w:t>
      </w:r>
      <w:r w:rsidRPr="000E465C">
        <w:rPr>
          <w:rFonts w:ascii="Calibri" w:hAnsi="Calibri" w:cs="Arial"/>
          <w:snapToGrid w:val="0"/>
          <w:sz w:val="22"/>
          <w:szCs w:val="22"/>
          <w:lang w:val="cs-CZ"/>
        </w:rPr>
        <w:t xml:space="preserve"> ne</w:t>
      </w:r>
      <w:r w:rsidR="00DC2B4E" w:rsidRPr="000E465C">
        <w:rPr>
          <w:rFonts w:ascii="Calibri" w:hAnsi="Calibri" w:cs="Arial"/>
          <w:snapToGrid w:val="0"/>
          <w:sz w:val="22"/>
          <w:szCs w:val="22"/>
          <w:lang w:val="cs-CZ"/>
        </w:rPr>
        <w:t>jsou</w:t>
      </w:r>
      <w:r w:rsidRPr="000E465C">
        <w:rPr>
          <w:rFonts w:ascii="Calibri" w:hAnsi="Calibri" w:cs="Arial"/>
          <w:snapToGrid w:val="0"/>
          <w:sz w:val="22"/>
          <w:szCs w:val="22"/>
          <w:lang w:val="cs-CZ"/>
        </w:rPr>
        <w:t xml:space="preserve"> oprávněn</w:t>
      </w:r>
      <w:r w:rsidR="00DC2B4E" w:rsidRPr="000E465C">
        <w:rPr>
          <w:rFonts w:ascii="Calibri" w:hAnsi="Calibri" w:cs="Arial"/>
          <w:snapToGrid w:val="0"/>
          <w:sz w:val="22"/>
          <w:szCs w:val="22"/>
          <w:lang w:val="cs-CZ"/>
        </w:rPr>
        <w:t>i</w:t>
      </w:r>
      <w:r w:rsidRPr="000E465C">
        <w:rPr>
          <w:rFonts w:ascii="Calibri" w:hAnsi="Calibri" w:cs="Arial"/>
          <w:snapToGrid w:val="0"/>
          <w:sz w:val="22"/>
          <w:szCs w:val="22"/>
          <w:lang w:val="cs-CZ"/>
        </w:rPr>
        <w:t xml:space="preserve"> žádnou z</w:t>
      </w:r>
      <w:r w:rsidR="00B75B8B" w:rsidRPr="000E465C">
        <w:rPr>
          <w:rFonts w:ascii="Calibri" w:hAnsi="Calibri" w:cs="Arial"/>
          <w:snapToGrid w:val="0"/>
          <w:sz w:val="22"/>
          <w:szCs w:val="22"/>
          <w:lang w:val="cs-CZ"/>
        </w:rPr>
        <w:t> </w:t>
      </w:r>
      <w:r w:rsidRPr="000E465C">
        <w:rPr>
          <w:rFonts w:ascii="Calibri" w:hAnsi="Calibri" w:cs="Arial"/>
          <w:snapToGrid w:val="0"/>
          <w:sz w:val="22"/>
          <w:szCs w:val="22"/>
          <w:lang w:val="cs-CZ"/>
        </w:rPr>
        <w:t xml:space="preserve">aktivit, kterou provádí podle této </w:t>
      </w:r>
      <w:r w:rsidR="00DC2B4E" w:rsidRPr="000E465C">
        <w:rPr>
          <w:rFonts w:ascii="Calibri" w:hAnsi="Calibri" w:cs="Arial"/>
          <w:snapToGrid w:val="0"/>
          <w:sz w:val="22"/>
          <w:szCs w:val="22"/>
          <w:lang w:val="cs-CZ"/>
        </w:rPr>
        <w:t>S</w:t>
      </w:r>
      <w:r w:rsidRPr="000E465C">
        <w:rPr>
          <w:rFonts w:ascii="Calibri" w:hAnsi="Calibri" w:cs="Arial"/>
          <w:snapToGrid w:val="0"/>
          <w:sz w:val="22"/>
          <w:szCs w:val="22"/>
          <w:lang w:val="cs-CZ"/>
        </w:rPr>
        <w:t xml:space="preserve">mlouvy, financovat z jiných </w:t>
      </w:r>
      <w:proofErr w:type="gramStart"/>
      <w:r w:rsidRPr="000E465C">
        <w:rPr>
          <w:rFonts w:ascii="Calibri" w:hAnsi="Calibri" w:cs="Arial"/>
          <w:snapToGrid w:val="0"/>
          <w:sz w:val="22"/>
          <w:szCs w:val="22"/>
          <w:lang w:val="cs-CZ"/>
        </w:rPr>
        <w:t>prostředků  rozpočtové</w:t>
      </w:r>
      <w:proofErr w:type="gramEnd"/>
      <w:r w:rsidRPr="000E465C">
        <w:rPr>
          <w:rFonts w:ascii="Calibri" w:hAnsi="Calibri" w:cs="Arial"/>
          <w:snapToGrid w:val="0"/>
          <w:sz w:val="22"/>
          <w:szCs w:val="22"/>
          <w:lang w:val="cs-CZ"/>
        </w:rPr>
        <w:t xml:space="preserve"> kapitoly Ministerstva školství, mládeže a tělovýchovy, jiné rozpočtové kapitoly státního rozpočtu, státních fondů, jiných strukturálních fondů EU nebo jiných prostředků EU, ani z jiné dotace Pokud byl určitý výdaj uhrazen z dotace pouze zčásti, týká se zákaz podle předchozí věty pouze této části výdaje. </w:t>
      </w:r>
    </w:p>
    <w:p w14:paraId="2F62E9C4" w14:textId="04EBCC8F" w:rsidR="00283DD7" w:rsidRPr="000E465C" w:rsidRDefault="0084353D" w:rsidP="0084353D">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84353D">
        <w:rPr>
          <w:rFonts w:ascii="Calibri" w:hAnsi="Calibri" w:cs="Arial"/>
          <w:sz w:val="22"/>
          <w:szCs w:val="22"/>
          <w:lang w:val="cs-CZ"/>
        </w:rPr>
        <w:t>Partneři jsou povinni</w:t>
      </w:r>
      <w:r w:rsidRPr="0084353D" w:rsidDel="0084353D">
        <w:rPr>
          <w:rFonts w:ascii="Calibri" w:hAnsi="Calibri" w:cs="Arial"/>
          <w:sz w:val="22"/>
          <w:szCs w:val="22"/>
          <w:lang w:val="cs-CZ"/>
        </w:rPr>
        <w:t xml:space="preserve"> </w:t>
      </w:r>
      <w:r w:rsidR="00283DD7" w:rsidRPr="000E465C">
        <w:rPr>
          <w:rFonts w:ascii="Calibri" w:hAnsi="Calibri" w:cs="Arial"/>
          <w:sz w:val="22"/>
          <w:szCs w:val="22"/>
          <w:lang w:val="cs-CZ"/>
        </w:rPr>
        <w:t>při všech svých činnostech pro cílové skupiny, které zakládají</w:t>
      </w:r>
      <w:r w:rsidR="00283DD7" w:rsidRPr="000E465C">
        <w:rPr>
          <w:rFonts w:ascii="Calibri" w:hAnsi="Calibri" w:cs="Arial"/>
          <w:snapToGrid w:val="0"/>
          <w:sz w:val="22"/>
          <w:szCs w:val="22"/>
          <w:lang w:val="cs-CZ"/>
        </w:rPr>
        <w:t xml:space="preserve"> podporu malého rozsahu („de minimis“) nebo veřejnou podporu vyjmutou podle příslušného nařízení o blokových výjimkách, postupovat podle instrukcí příjemce a dbát na to, aby tuto podporu čerpaly jen subjekty, které splňují příslušné podmínky, a poskytovat dostatečné podklady příjemci k vedení přehledné evidence poskytnutých podpor. </w:t>
      </w:r>
    </w:p>
    <w:p w14:paraId="00AEBE6D" w14:textId="6513424B" w:rsidR="00283DD7" w:rsidRPr="000E465C"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0E465C">
        <w:rPr>
          <w:rFonts w:ascii="Calibri" w:hAnsi="Calibri" w:cs="Arial"/>
          <w:sz w:val="22"/>
          <w:szCs w:val="22"/>
          <w:lang w:val="cs-CZ"/>
        </w:rPr>
        <w:t>Příjemce se zavazuje informovat partner</w:t>
      </w:r>
      <w:r w:rsidR="00DC2B4E" w:rsidRPr="000E465C">
        <w:rPr>
          <w:rFonts w:ascii="Calibri" w:hAnsi="Calibri" w:cs="Arial"/>
          <w:sz w:val="22"/>
          <w:szCs w:val="22"/>
          <w:lang w:val="cs-CZ"/>
        </w:rPr>
        <w:t>y</w:t>
      </w:r>
      <w:r w:rsidRPr="000E465C">
        <w:rPr>
          <w:rFonts w:ascii="Calibri" w:hAnsi="Calibri" w:cs="Arial"/>
          <w:sz w:val="22"/>
          <w:szCs w:val="22"/>
          <w:lang w:val="cs-CZ"/>
        </w:rPr>
        <w:t xml:space="preserve"> o všech skutečnostech rozhodných pro plnění jeho povinností vyplývajících z této smlouvy, zejména</w:t>
      </w:r>
      <w:r w:rsidR="0084353D">
        <w:rPr>
          <w:rFonts w:ascii="Calibri" w:hAnsi="Calibri" w:cs="Arial"/>
          <w:sz w:val="22"/>
          <w:szCs w:val="22"/>
          <w:lang w:val="cs-CZ"/>
        </w:rPr>
        <w:t xml:space="preserve"> jim</w:t>
      </w:r>
      <w:r w:rsidRPr="000E465C">
        <w:rPr>
          <w:rFonts w:ascii="Calibri" w:hAnsi="Calibri" w:cs="Arial"/>
          <w:sz w:val="22"/>
          <w:szCs w:val="22"/>
          <w:lang w:val="cs-CZ"/>
        </w:rPr>
        <w:t xml:space="preserve"> poskytnout právní akt o poskytnutí/převodu podpory včetně příloh a případná rozhodnutí o změně právního aktu o poskytnutí/převodu podpory včetně příloh</w:t>
      </w:r>
      <w:r w:rsidRPr="000E465C">
        <w:rPr>
          <w:rFonts w:ascii="Calibri" w:hAnsi="Calibri" w:cs="Arial"/>
          <w:i/>
          <w:sz w:val="22"/>
          <w:szCs w:val="22"/>
          <w:lang w:val="cs-CZ"/>
        </w:rPr>
        <w:t>.</w:t>
      </w:r>
    </w:p>
    <w:p w14:paraId="4ACC143E" w14:textId="2EE327DD" w:rsidR="00283DD7" w:rsidRPr="000E465C"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0E465C">
        <w:rPr>
          <w:rFonts w:ascii="Calibri" w:hAnsi="Calibri" w:cs="Arial"/>
          <w:snapToGrid w:val="0"/>
          <w:sz w:val="22"/>
          <w:szCs w:val="22"/>
          <w:lang w:val="cs-CZ"/>
        </w:rPr>
        <w:t xml:space="preserve">Prostředky z dotace mohou být použity pro potřeby </w:t>
      </w:r>
      <w:proofErr w:type="spellStart"/>
      <w:r w:rsidRPr="000E465C">
        <w:rPr>
          <w:rFonts w:ascii="Calibri" w:hAnsi="Calibri" w:cs="Arial"/>
          <w:snapToGrid w:val="0"/>
          <w:sz w:val="22"/>
          <w:szCs w:val="22"/>
          <w:lang w:val="cs-CZ"/>
        </w:rPr>
        <w:t>nehospodářské</w:t>
      </w:r>
      <w:proofErr w:type="spellEnd"/>
      <w:r w:rsidRPr="000E465C">
        <w:rPr>
          <w:rFonts w:ascii="Calibri" w:hAnsi="Calibri" w:cs="Arial"/>
          <w:snapToGrid w:val="0"/>
          <w:sz w:val="22"/>
          <w:szCs w:val="22"/>
          <w:lang w:val="cs-CZ"/>
        </w:rPr>
        <w:t xml:space="preserve"> činnosti partnera. K hospodářské činnosti nelze využít majetek ani další zdroje podpořené/pořízené z dotace s</w:t>
      </w:r>
      <w:r w:rsidR="00CF3FF2">
        <w:rPr>
          <w:rFonts w:ascii="Calibri" w:hAnsi="Calibri" w:cs="Arial"/>
          <w:snapToGrid w:val="0"/>
          <w:sz w:val="22"/>
          <w:szCs w:val="22"/>
          <w:lang w:val="cs-CZ"/>
        </w:rPr>
        <w:t> </w:t>
      </w:r>
      <w:r w:rsidRPr="000E465C">
        <w:rPr>
          <w:rFonts w:ascii="Calibri" w:hAnsi="Calibri" w:cs="Arial"/>
          <w:snapToGrid w:val="0"/>
          <w:sz w:val="22"/>
          <w:szCs w:val="22"/>
          <w:lang w:val="cs-CZ"/>
        </w:rPr>
        <w:t xml:space="preserve">výjimkou jejich vedlejšího hospodářského využití sloužícího k jejich účelnějšímu využití. Podmínky </w:t>
      </w:r>
      <w:proofErr w:type="spellStart"/>
      <w:r w:rsidRPr="000E465C">
        <w:rPr>
          <w:rFonts w:ascii="Calibri" w:hAnsi="Calibri" w:cs="Arial"/>
          <w:snapToGrid w:val="0"/>
          <w:sz w:val="22"/>
          <w:szCs w:val="22"/>
          <w:lang w:val="cs-CZ"/>
        </w:rPr>
        <w:t>nehospodářského</w:t>
      </w:r>
      <w:proofErr w:type="spellEnd"/>
      <w:r w:rsidRPr="000E465C">
        <w:rPr>
          <w:rFonts w:ascii="Calibri" w:hAnsi="Calibri" w:cs="Arial"/>
          <w:snapToGrid w:val="0"/>
          <w:sz w:val="22"/>
          <w:szCs w:val="22"/>
          <w:lang w:val="cs-CZ"/>
        </w:rPr>
        <w:t xml:space="preserve"> využití podpořené infrastruktury (v souladu s ustanovením bodu 2</w:t>
      </w:r>
      <w:r w:rsidR="00540B41" w:rsidRPr="000E465C">
        <w:rPr>
          <w:rFonts w:ascii="Calibri" w:hAnsi="Calibri" w:cs="Arial"/>
          <w:snapToGrid w:val="0"/>
          <w:sz w:val="22"/>
          <w:szCs w:val="22"/>
          <w:lang w:val="cs-CZ"/>
        </w:rPr>
        <w:t>1</w:t>
      </w:r>
      <w:r w:rsidRPr="000E465C">
        <w:rPr>
          <w:rFonts w:ascii="Calibri" w:hAnsi="Calibri" w:cs="Arial"/>
          <w:snapToGrid w:val="0"/>
          <w:sz w:val="22"/>
          <w:szCs w:val="22"/>
          <w:lang w:val="cs-CZ"/>
        </w:rPr>
        <w:t xml:space="preserve"> Rámce pro státní podporu výzkumu, vývoje a inovací / 207 Sdělení o pojmu státní podpora) je nutno dodržovat po celou dobu životnosti, resp. odpisování majetku. Pro účely prokázání čistě vedlejšího charakteru hospodářských činností je partner povinen postupovat v souladu s Metodikou vykazování hospodářských činností z hlediska veřejné podpory v rámci OP JAK, která je k dispozici na www.opjak.cz, a předložit příjemci na vyžádání Přehled hospodářského využití podpořených kapacit, a to vždy za předchozí rok realizace/udržitelnosti projektu. </w:t>
      </w:r>
    </w:p>
    <w:p w14:paraId="422FAF64" w14:textId="602200FF" w:rsidR="00E326F5" w:rsidRPr="000E465C" w:rsidRDefault="00283DD7" w:rsidP="00E326F5">
      <w:pPr>
        <w:keepNext/>
        <w:keepLines/>
        <w:spacing w:before="240"/>
        <w:jc w:val="center"/>
        <w:rPr>
          <w:rStyle w:val="Odkaznakoment"/>
          <w:rFonts w:cs="Arial"/>
          <w:b/>
          <w:sz w:val="22"/>
          <w:szCs w:val="22"/>
        </w:rPr>
      </w:pPr>
      <w:r w:rsidRPr="000E465C">
        <w:rPr>
          <w:rFonts w:cs="Arial"/>
          <w:b/>
        </w:rPr>
        <w:t xml:space="preserve">Článek IV </w:t>
      </w:r>
      <w:r w:rsidR="00E326F5" w:rsidRPr="000E465C">
        <w:rPr>
          <w:rFonts w:cs="Arial"/>
          <w:b/>
        </w:rPr>
        <w:br/>
      </w:r>
      <w:r w:rsidRPr="000E465C">
        <w:rPr>
          <w:rFonts w:cs="Arial"/>
          <w:b/>
        </w:rPr>
        <w:t>Financování projektu</w:t>
      </w:r>
    </w:p>
    <w:p w14:paraId="619A5315" w14:textId="384E91CB" w:rsidR="00283DD7" w:rsidRPr="000E465C" w:rsidRDefault="00283DD7" w:rsidP="00E326F5">
      <w:pPr>
        <w:numPr>
          <w:ilvl w:val="0"/>
          <w:numId w:val="20"/>
        </w:numPr>
        <w:tabs>
          <w:tab w:val="clear" w:pos="5790"/>
          <w:tab w:val="num" w:pos="468"/>
        </w:tabs>
        <w:rPr>
          <w:rFonts w:cs="Arial"/>
        </w:rPr>
      </w:pPr>
      <w:r w:rsidRPr="000E465C">
        <w:rPr>
          <w:rFonts w:cs="Arial"/>
        </w:rPr>
        <w:t xml:space="preserve">Projekt podle článku II </w:t>
      </w:r>
      <w:r w:rsidR="000472C1" w:rsidRPr="000E465C">
        <w:rPr>
          <w:rFonts w:cs="Arial"/>
        </w:rPr>
        <w:t>S</w:t>
      </w:r>
      <w:r w:rsidRPr="000E465C">
        <w:rPr>
          <w:rFonts w:cs="Arial"/>
        </w:rPr>
        <w:t>mlouvy bude financován z prostředků, které budou poskytnuty příjemci formou finanční podpory na základě právního aktu o poskytnutí/převodu podpory z Operačního programu Jan Amos Komenský.</w:t>
      </w:r>
    </w:p>
    <w:p w14:paraId="7872493B" w14:textId="393BE4CD" w:rsidR="00283DD7" w:rsidRPr="000E465C" w:rsidRDefault="00283DD7" w:rsidP="00283DD7">
      <w:pPr>
        <w:numPr>
          <w:ilvl w:val="0"/>
          <w:numId w:val="20"/>
        </w:numPr>
        <w:tabs>
          <w:tab w:val="clear" w:pos="5790"/>
          <w:tab w:val="num" w:pos="468"/>
        </w:tabs>
        <w:rPr>
          <w:rFonts w:cs="Arial"/>
        </w:rPr>
      </w:pPr>
      <w:r w:rsidRPr="000E465C">
        <w:rPr>
          <w:rFonts w:cs="Arial"/>
        </w:rPr>
        <w:t xml:space="preserve">Výdaje na činnosti, jimiž se příjemce a partner podílejí na projektu, jsou podrobně rozepsány v žádosti o podporu, která </w:t>
      </w:r>
      <w:proofErr w:type="gramStart"/>
      <w:r w:rsidRPr="000E465C">
        <w:rPr>
          <w:rFonts w:cs="Arial"/>
        </w:rPr>
        <w:t>tvoří</w:t>
      </w:r>
      <w:proofErr w:type="gramEnd"/>
      <w:r w:rsidRPr="000E465C">
        <w:rPr>
          <w:rFonts w:cs="Arial"/>
        </w:rPr>
        <w:t xml:space="preserve"> přílohu č. 1 této </w:t>
      </w:r>
      <w:r w:rsidR="000472C1" w:rsidRPr="000E465C">
        <w:rPr>
          <w:rFonts w:cs="Arial"/>
        </w:rPr>
        <w:t>S</w:t>
      </w:r>
      <w:r w:rsidRPr="000E465C">
        <w:rPr>
          <w:rFonts w:cs="Arial"/>
        </w:rPr>
        <w:t xml:space="preserve">mlouvy. Celkový finanční podíl příjemce a jednotlivých partnerů na projektu činí: </w:t>
      </w:r>
    </w:p>
    <w:p w14:paraId="53705F42" w14:textId="77777777" w:rsidR="00283DD7" w:rsidRPr="000E465C" w:rsidRDefault="00283DD7" w:rsidP="00283DD7">
      <w:pPr>
        <w:numPr>
          <w:ilvl w:val="1"/>
          <w:numId w:val="20"/>
        </w:numPr>
        <w:tabs>
          <w:tab w:val="clear" w:pos="5790"/>
          <w:tab w:val="num" w:pos="1170"/>
        </w:tabs>
        <w:rPr>
          <w:rFonts w:cs="Arial"/>
          <w:b/>
        </w:rPr>
      </w:pPr>
      <w:r w:rsidRPr="000E465C">
        <w:rPr>
          <w:rFonts w:cs="Arial"/>
          <w:b/>
        </w:rPr>
        <w:t>příjemce:</w:t>
      </w:r>
    </w:p>
    <w:p w14:paraId="6486D7C9" w14:textId="358885FC" w:rsidR="00A63F9B" w:rsidRPr="000E465C" w:rsidRDefault="00A63F9B" w:rsidP="00A63F9B">
      <w:pPr>
        <w:numPr>
          <w:ilvl w:val="2"/>
          <w:numId w:val="20"/>
        </w:numPr>
        <w:tabs>
          <w:tab w:val="clear" w:pos="5790"/>
        </w:tabs>
        <w:spacing w:before="60" w:after="60"/>
        <w:rPr>
          <w:rFonts w:cs="Arial"/>
          <w:b/>
        </w:rPr>
      </w:pPr>
      <w:r w:rsidRPr="000E465C">
        <w:rPr>
          <w:rFonts w:cs="Arial"/>
          <w:b/>
        </w:rPr>
        <w:t>Západočeská univerzita v Plzni: 293 608 240,- Kč</w:t>
      </w:r>
    </w:p>
    <w:p w14:paraId="19F6D5AE" w14:textId="4E1A5022" w:rsidR="00A63F9B" w:rsidRPr="000E465C" w:rsidRDefault="00A63F9B" w:rsidP="001669DA">
      <w:pPr>
        <w:tabs>
          <w:tab w:val="clear" w:pos="5790"/>
          <w:tab w:val="num" w:pos="1980"/>
        </w:tabs>
        <w:spacing w:before="60" w:after="60"/>
        <w:ind w:left="1979"/>
        <w:rPr>
          <w:rFonts w:cs="Arial"/>
        </w:rPr>
      </w:pPr>
      <w:r w:rsidRPr="000E465C">
        <w:rPr>
          <w:rFonts w:cs="Arial"/>
        </w:rPr>
        <w:t>z toho</w:t>
      </w:r>
    </w:p>
    <w:p w14:paraId="19034683" w14:textId="49C54DF6" w:rsidR="00283DD7" w:rsidRPr="000E465C" w:rsidRDefault="00A63F9B" w:rsidP="001669DA">
      <w:pPr>
        <w:numPr>
          <w:ilvl w:val="3"/>
          <w:numId w:val="32"/>
        </w:numPr>
        <w:tabs>
          <w:tab w:val="clear" w:pos="5790"/>
        </w:tabs>
        <w:spacing w:before="60" w:after="60"/>
        <w:rPr>
          <w:rFonts w:cs="Arial"/>
        </w:rPr>
      </w:pPr>
      <w:r w:rsidRPr="000E465C">
        <w:rPr>
          <w:rFonts w:cs="Arial"/>
        </w:rPr>
        <w:t xml:space="preserve">Nové </w:t>
      </w:r>
      <w:proofErr w:type="gramStart"/>
      <w:r w:rsidRPr="000E465C">
        <w:rPr>
          <w:rFonts w:cs="Arial"/>
        </w:rPr>
        <w:t>technologie- výzkumné</w:t>
      </w:r>
      <w:proofErr w:type="gramEnd"/>
      <w:r w:rsidRPr="000E465C">
        <w:rPr>
          <w:rFonts w:cs="Arial"/>
        </w:rPr>
        <w:t xml:space="preserve"> centrum: 155 758 319,- </w:t>
      </w:r>
      <w:r w:rsidR="00283DD7" w:rsidRPr="000E465C">
        <w:rPr>
          <w:rFonts w:cs="Arial"/>
        </w:rPr>
        <w:t>Kč</w:t>
      </w:r>
    </w:p>
    <w:p w14:paraId="45D6DCC8" w14:textId="4ADA7D3B" w:rsidR="00A63F9B" w:rsidRPr="000E465C" w:rsidRDefault="00A63F9B" w:rsidP="001669DA">
      <w:pPr>
        <w:numPr>
          <w:ilvl w:val="3"/>
          <w:numId w:val="32"/>
        </w:numPr>
        <w:tabs>
          <w:tab w:val="clear" w:pos="5790"/>
        </w:tabs>
        <w:spacing w:before="60" w:after="60"/>
        <w:rPr>
          <w:rFonts w:cs="Arial"/>
        </w:rPr>
      </w:pPr>
      <w:r w:rsidRPr="000E465C">
        <w:rPr>
          <w:rFonts w:cs="Arial"/>
        </w:rPr>
        <w:t>Fakulta aplikovaných věd: 137 849 921,- Kč</w:t>
      </w:r>
    </w:p>
    <w:p w14:paraId="2DB4D9C5" w14:textId="6304E943" w:rsidR="00283DD7" w:rsidRPr="000E465C" w:rsidRDefault="00283DD7" w:rsidP="00283DD7">
      <w:pPr>
        <w:numPr>
          <w:ilvl w:val="1"/>
          <w:numId w:val="20"/>
        </w:numPr>
        <w:tabs>
          <w:tab w:val="clear" w:pos="5790"/>
          <w:tab w:val="num" w:pos="1170"/>
        </w:tabs>
        <w:rPr>
          <w:rFonts w:cs="Arial"/>
          <w:b/>
        </w:rPr>
      </w:pPr>
      <w:r w:rsidRPr="000E465C">
        <w:rPr>
          <w:rFonts w:cs="Arial"/>
          <w:b/>
        </w:rPr>
        <w:t>partne</w:t>
      </w:r>
      <w:r w:rsidR="005D19D6" w:rsidRPr="000E465C">
        <w:rPr>
          <w:rFonts w:cs="Arial"/>
          <w:b/>
        </w:rPr>
        <w:t>ři</w:t>
      </w:r>
      <w:r w:rsidRPr="000E465C">
        <w:rPr>
          <w:rFonts w:cs="Arial"/>
          <w:b/>
        </w:rPr>
        <w:t xml:space="preserve"> s finančním příspěvkem:</w:t>
      </w:r>
    </w:p>
    <w:p w14:paraId="0E132DAA" w14:textId="7ECDB9F5" w:rsidR="00283DD7" w:rsidRPr="000E465C" w:rsidRDefault="00A63F9B" w:rsidP="001669DA">
      <w:pPr>
        <w:numPr>
          <w:ilvl w:val="2"/>
          <w:numId w:val="20"/>
        </w:numPr>
        <w:tabs>
          <w:tab w:val="clear" w:pos="5790"/>
        </w:tabs>
        <w:spacing w:before="60" w:after="60"/>
        <w:ind w:left="1979" w:hanging="357"/>
        <w:rPr>
          <w:rFonts w:cs="Arial"/>
          <w:b/>
        </w:rPr>
      </w:pPr>
      <w:r w:rsidRPr="000E465C">
        <w:rPr>
          <w:rFonts w:cs="Arial"/>
          <w:b/>
        </w:rPr>
        <w:t xml:space="preserve">Univerzita Karlova: 94 858 918,- </w:t>
      </w:r>
      <w:r w:rsidR="00283DD7" w:rsidRPr="000E465C">
        <w:rPr>
          <w:rFonts w:cs="Arial"/>
          <w:b/>
        </w:rPr>
        <w:t>Kč</w:t>
      </w:r>
    </w:p>
    <w:p w14:paraId="24BC1357" w14:textId="747E4518" w:rsidR="00A63F9B" w:rsidRPr="000E465C" w:rsidRDefault="00A63F9B" w:rsidP="001669DA">
      <w:pPr>
        <w:numPr>
          <w:ilvl w:val="2"/>
          <w:numId w:val="20"/>
        </w:numPr>
        <w:tabs>
          <w:tab w:val="clear" w:pos="5790"/>
        </w:tabs>
        <w:spacing w:before="60" w:after="60"/>
        <w:ind w:left="1979" w:hanging="357"/>
        <w:rPr>
          <w:rFonts w:cs="Arial"/>
          <w:b/>
        </w:rPr>
      </w:pPr>
      <w:r w:rsidRPr="000E465C">
        <w:rPr>
          <w:rFonts w:cs="Arial"/>
          <w:b/>
        </w:rPr>
        <w:t>Masarykova univerzita: 73 346 549,- Kč</w:t>
      </w:r>
    </w:p>
    <w:p w14:paraId="2B2D9970" w14:textId="14A1865F" w:rsidR="00A63F9B" w:rsidRPr="000E465C" w:rsidRDefault="00A63F9B" w:rsidP="001669DA">
      <w:pPr>
        <w:numPr>
          <w:ilvl w:val="2"/>
          <w:numId w:val="20"/>
        </w:numPr>
        <w:tabs>
          <w:tab w:val="clear" w:pos="5790"/>
        </w:tabs>
        <w:spacing w:before="60" w:after="60"/>
        <w:ind w:left="1979" w:hanging="357"/>
        <w:rPr>
          <w:rFonts w:cs="Arial"/>
          <w:b/>
        </w:rPr>
      </w:pPr>
      <w:r w:rsidRPr="000E465C">
        <w:rPr>
          <w:rFonts w:cs="Arial"/>
          <w:b/>
        </w:rPr>
        <w:t>Vysoké učení technické v Brně: 37 632 671,- Kč</w:t>
      </w:r>
    </w:p>
    <w:p w14:paraId="6D70405E" w14:textId="13C1A0E2" w:rsidR="00283DD7" w:rsidRPr="000E465C" w:rsidRDefault="00283DD7" w:rsidP="005357C3">
      <w:pPr>
        <w:numPr>
          <w:ilvl w:val="0"/>
          <w:numId w:val="20"/>
        </w:numPr>
        <w:tabs>
          <w:tab w:val="clear" w:pos="5790"/>
          <w:tab w:val="num" w:pos="468"/>
        </w:tabs>
        <w:rPr>
          <w:rFonts w:cs="Arial"/>
        </w:rPr>
      </w:pPr>
      <w:r w:rsidRPr="000E465C">
        <w:rPr>
          <w:rFonts w:cs="Arial"/>
        </w:rPr>
        <w:lastRenderedPageBreak/>
        <w:t xml:space="preserve">Prostředky získané na realizaci činností podle článku III </w:t>
      </w:r>
      <w:r w:rsidR="000472C1" w:rsidRPr="000E465C">
        <w:rPr>
          <w:rFonts w:cs="Arial"/>
        </w:rPr>
        <w:t>t</w:t>
      </w:r>
      <w:r w:rsidRPr="000E465C">
        <w:rPr>
          <w:rFonts w:cs="Arial"/>
        </w:rPr>
        <w:t xml:space="preserve">éto </w:t>
      </w:r>
      <w:r w:rsidR="000472C1" w:rsidRPr="000E465C">
        <w:rPr>
          <w:rFonts w:cs="Arial"/>
        </w:rPr>
        <w:t>S</w:t>
      </w:r>
      <w:r w:rsidRPr="000E465C">
        <w:rPr>
          <w:rFonts w:cs="Arial"/>
        </w:rPr>
        <w:t>mlouvy j</w:t>
      </w:r>
      <w:r w:rsidR="000472C1" w:rsidRPr="000E465C">
        <w:rPr>
          <w:rFonts w:cs="Arial"/>
        </w:rPr>
        <w:t>sou</w:t>
      </w:r>
      <w:r w:rsidRPr="000E465C">
        <w:rPr>
          <w:rFonts w:cs="Arial"/>
        </w:rPr>
        <w:t xml:space="preserve"> partne</w:t>
      </w:r>
      <w:r w:rsidR="000472C1" w:rsidRPr="000E465C">
        <w:rPr>
          <w:rFonts w:cs="Arial"/>
        </w:rPr>
        <w:t>ři</w:t>
      </w:r>
      <w:r w:rsidRPr="000E465C">
        <w:rPr>
          <w:rFonts w:cs="Arial"/>
        </w:rPr>
        <w:t xml:space="preserve"> s finančním příspěvkem oprávněn</w:t>
      </w:r>
      <w:r w:rsidR="00C46004" w:rsidRPr="000E465C">
        <w:rPr>
          <w:rFonts w:cs="Arial"/>
        </w:rPr>
        <w:t>i</w:t>
      </w:r>
      <w:r w:rsidRPr="000E465C">
        <w:rPr>
          <w:rFonts w:cs="Arial"/>
        </w:rPr>
        <w:t xml:space="preserve"> použít pouze na úhradu výdajů, které jsou způsobilé dle Pravidel pro žadatele a příjemce.</w:t>
      </w:r>
    </w:p>
    <w:p w14:paraId="06624F63" w14:textId="730870BD" w:rsidR="00283DD7" w:rsidRPr="000E465C" w:rsidRDefault="00283DD7" w:rsidP="00283DD7">
      <w:pPr>
        <w:numPr>
          <w:ilvl w:val="0"/>
          <w:numId w:val="20"/>
        </w:numPr>
        <w:tabs>
          <w:tab w:val="clear" w:pos="5790"/>
          <w:tab w:val="num" w:pos="468"/>
        </w:tabs>
        <w:rPr>
          <w:rFonts w:cs="Arial"/>
        </w:rPr>
      </w:pPr>
      <w:r w:rsidRPr="000E465C">
        <w:rPr>
          <w:rFonts w:cs="Arial"/>
        </w:rPr>
        <w:t>Partne</w:t>
      </w:r>
      <w:r w:rsidR="00FC430C" w:rsidRPr="000E465C">
        <w:rPr>
          <w:rFonts w:cs="Arial"/>
        </w:rPr>
        <w:t>ři</w:t>
      </w:r>
      <w:r w:rsidRPr="000E465C">
        <w:rPr>
          <w:rFonts w:cs="Arial"/>
        </w:rPr>
        <w:t xml:space="preserve"> j</w:t>
      </w:r>
      <w:r w:rsidR="00FC430C" w:rsidRPr="000E465C">
        <w:rPr>
          <w:rFonts w:cs="Arial"/>
        </w:rPr>
        <w:t>sou</w:t>
      </w:r>
      <w:r w:rsidRPr="000E465C">
        <w:rPr>
          <w:rFonts w:cs="Arial"/>
        </w:rPr>
        <w:t xml:space="preserve"> povinn</w:t>
      </w:r>
      <w:r w:rsidR="00FC430C" w:rsidRPr="000E465C">
        <w:rPr>
          <w:rFonts w:cs="Arial"/>
        </w:rPr>
        <w:t>i</w:t>
      </w:r>
      <w:r w:rsidRPr="000E465C">
        <w:rPr>
          <w:rFonts w:cs="Arial"/>
        </w:rPr>
        <w:t xml:space="preserve"> dodržovat strukturu výdajů v členění na příjemce a partnera a v členění na položky rozpočtu podle přílohy č.</w:t>
      </w:r>
      <w:r w:rsidR="00E01AED" w:rsidRPr="000E465C">
        <w:rPr>
          <w:rFonts w:cs="Arial"/>
        </w:rPr>
        <w:t> </w:t>
      </w:r>
      <w:r w:rsidRPr="000E465C">
        <w:rPr>
          <w:rFonts w:cs="Arial"/>
        </w:rPr>
        <w:t>3 této Smlouvy.</w:t>
      </w:r>
    </w:p>
    <w:p w14:paraId="4A397DC8" w14:textId="1361B395" w:rsidR="00FC430C" w:rsidRPr="000E465C" w:rsidRDefault="00283DD7" w:rsidP="001669DA">
      <w:pPr>
        <w:numPr>
          <w:ilvl w:val="0"/>
          <w:numId w:val="25"/>
        </w:numPr>
        <w:tabs>
          <w:tab w:val="clear" w:pos="1440"/>
          <w:tab w:val="clear" w:pos="5790"/>
          <w:tab w:val="num" w:pos="468"/>
        </w:tabs>
        <w:ind w:left="709" w:hanging="283"/>
        <w:rPr>
          <w:rFonts w:cs="Arial"/>
          <w:iCs/>
        </w:rPr>
      </w:pPr>
      <w:r w:rsidRPr="000E465C">
        <w:rPr>
          <w:rFonts w:cs="Arial"/>
          <w:iCs/>
        </w:rPr>
        <w:t xml:space="preserve">Způsobilé výdaje vzniklé při realizaci projektu budou hrazeny partnerovi takto: </w:t>
      </w:r>
    </w:p>
    <w:p w14:paraId="6659773D" w14:textId="5B7D2359" w:rsidR="009E467D" w:rsidRPr="000E465C" w:rsidRDefault="00283DD7" w:rsidP="001669DA">
      <w:pPr>
        <w:tabs>
          <w:tab w:val="clear" w:pos="5790"/>
        </w:tabs>
        <w:ind w:left="709"/>
        <w:rPr>
          <w:rFonts w:cs="Arial"/>
          <w:i/>
          <w:iCs/>
        </w:rPr>
      </w:pPr>
      <w:r w:rsidRPr="000E465C">
        <w:rPr>
          <w:rFonts w:cs="Arial"/>
          <w:iCs/>
        </w:rPr>
        <w:t xml:space="preserve">Příjemce poskytne první zálohu </w:t>
      </w:r>
      <w:r w:rsidR="00FC430C" w:rsidRPr="000E465C">
        <w:rPr>
          <w:rFonts w:cs="Arial"/>
          <w:iCs/>
        </w:rPr>
        <w:t xml:space="preserve">ve výši alikvotní části 1. zálohové platby. </w:t>
      </w:r>
      <w:r w:rsidRPr="000E465C">
        <w:rPr>
          <w:rFonts w:cs="Arial"/>
          <w:iCs/>
        </w:rPr>
        <w:t>Partne</w:t>
      </w:r>
      <w:r w:rsidR="00FC430C" w:rsidRPr="000E465C">
        <w:rPr>
          <w:rFonts w:cs="Arial"/>
          <w:iCs/>
        </w:rPr>
        <w:t>ři</w:t>
      </w:r>
      <w:r w:rsidRPr="000E465C">
        <w:rPr>
          <w:rFonts w:cs="Arial"/>
          <w:iCs/>
        </w:rPr>
        <w:t xml:space="preserve"> j</w:t>
      </w:r>
      <w:r w:rsidR="00FC430C" w:rsidRPr="000E465C">
        <w:rPr>
          <w:rFonts w:cs="Arial"/>
          <w:iCs/>
        </w:rPr>
        <w:t>sou</w:t>
      </w:r>
      <w:r w:rsidRPr="000E465C">
        <w:rPr>
          <w:rFonts w:cs="Arial"/>
          <w:iCs/>
        </w:rPr>
        <w:t xml:space="preserve"> povin</w:t>
      </w:r>
      <w:r w:rsidR="00FC430C" w:rsidRPr="000E465C">
        <w:rPr>
          <w:rFonts w:cs="Arial"/>
          <w:iCs/>
        </w:rPr>
        <w:t>ni</w:t>
      </w:r>
      <w:r w:rsidRPr="000E465C">
        <w:rPr>
          <w:rFonts w:cs="Arial"/>
          <w:iCs/>
        </w:rPr>
        <w:t xml:space="preserve"> využívat k úhradě způsobilých výdajů (včetně plateb dodavatelům) zálohu</w:t>
      </w:r>
      <w:r w:rsidRPr="000E465C" w:rsidDel="00281A66">
        <w:rPr>
          <w:rFonts w:cs="Arial"/>
          <w:iCs/>
        </w:rPr>
        <w:t xml:space="preserve"> </w:t>
      </w:r>
      <w:r w:rsidRPr="000E465C">
        <w:rPr>
          <w:rFonts w:cs="Arial"/>
          <w:iCs/>
        </w:rPr>
        <w:t xml:space="preserve">poskytnutou příjemcem. </w:t>
      </w:r>
      <w:r w:rsidR="0084353D">
        <w:rPr>
          <w:rFonts w:cs="Arial"/>
        </w:rPr>
        <w:t>Partneři jsou povinni</w:t>
      </w:r>
      <w:r w:rsidR="0084353D" w:rsidRPr="000E465C" w:rsidDel="0084353D">
        <w:rPr>
          <w:rFonts w:cs="Arial"/>
          <w:iCs/>
        </w:rPr>
        <w:t xml:space="preserve"> </w:t>
      </w:r>
      <w:r w:rsidRPr="000E465C">
        <w:rPr>
          <w:rFonts w:cs="Arial"/>
          <w:iCs/>
        </w:rPr>
        <w:t xml:space="preserve">tuto i každou další zálohu příjemci řádně vyúčtovat a výdaje prokázat. Další zálohu příjemce partnerovi poskytne na základě předloženého vyúčtování, případně žádosti partnera. </w:t>
      </w:r>
      <w:r w:rsidRPr="000E465C">
        <w:rPr>
          <w:rFonts w:cs="Arial"/>
        </w:rPr>
        <w:t xml:space="preserve">Zálohu (a každou další) je příjemce povinen poskytnout partnerovi nejpozději do </w:t>
      </w:r>
      <w:r w:rsidR="00FC430C" w:rsidRPr="000E465C">
        <w:rPr>
          <w:rFonts w:cs="Arial"/>
        </w:rPr>
        <w:t xml:space="preserve">14 </w:t>
      </w:r>
      <w:r w:rsidRPr="000E465C">
        <w:rPr>
          <w:rFonts w:cs="Arial"/>
        </w:rPr>
        <w:t>dnů od připsání první platby v rámci finanční podpory na účet Příjemce, případně po připsání prostředků finanční podpory odpovídající schválené zprávě o</w:t>
      </w:r>
      <w:r w:rsidR="00D81D54" w:rsidRPr="000E465C">
        <w:rPr>
          <w:rFonts w:cs="Arial"/>
        </w:rPr>
        <w:t> </w:t>
      </w:r>
      <w:r w:rsidRPr="000E465C">
        <w:rPr>
          <w:rFonts w:cs="Arial"/>
        </w:rPr>
        <w:t>realizaci</w:t>
      </w:r>
      <w:r w:rsidR="0009645F" w:rsidRPr="000E465C">
        <w:rPr>
          <w:rFonts w:cs="Arial"/>
        </w:rPr>
        <w:t> </w:t>
      </w:r>
      <w:r w:rsidRPr="000E465C">
        <w:rPr>
          <w:rFonts w:cs="Arial"/>
        </w:rPr>
        <w:t>/</w:t>
      </w:r>
      <w:r w:rsidR="0009645F" w:rsidRPr="000E465C">
        <w:rPr>
          <w:rFonts w:cs="Arial"/>
        </w:rPr>
        <w:t> </w:t>
      </w:r>
      <w:r w:rsidRPr="000E465C">
        <w:rPr>
          <w:rFonts w:cs="Arial"/>
        </w:rPr>
        <w:t>žádosti o platbu, jejíž součástí bylo vyúčtování partnera,</w:t>
      </w:r>
      <w:r w:rsidRPr="000E465C">
        <w:rPr>
          <w:rFonts w:cs="Arial"/>
          <w:iCs/>
        </w:rPr>
        <w:t xml:space="preserve"> příjemce poskytne partnerovi finanční prostředky maximálně ve výši stanovené v článku IV, bodu 2 této </w:t>
      </w:r>
      <w:r w:rsidR="00CE6615" w:rsidRPr="000E465C">
        <w:rPr>
          <w:rFonts w:cs="Arial"/>
          <w:iCs/>
        </w:rPr>
        <w:t>S</w:t>
      </w:r>
      <w:r w:rsidRPr="000E465C">
        <w:rPr>
          <w:rFonts w:cs="Arial"/>
          <w:iCs/>
        </w:rPr>
        <w:t>mlouvy</w:t>
      </w:r>
      <w:r w:rsidR="009E467D" w:rsidRPr="000E465C">
        <w:rPr>
          <w:rFonts w:cs="Arial"/>
          <w:i/>
          <w:iCs/>
        </w:rPr>
        <w:t>.</w:t>
      </w:r>
    </w:p>
    <w:p w14:paraId="209B4E8F" w14:textId="62018E56" w:rsidR="00283DD7" w:rsidRPr="000E465C" w:rsidRDefault="00283DD7" w:rsidP="001669DA">
      <w:pPr>
        <w:tabs>
          <w:tab w:val="clear" w:pos="5790"/>
        </w:tabs>
        <w:ind w:left="709"/>
        <w:rPr>
          <w:rFonts w:cs="Arial"/>
          <w:iCs/>
        </w:rPr>
      </w:pPr>
    </w:p>
    <w:p w14:paraId="5FF2C235" w14:textId="138D295B" w:rsidR="00283DD7" w:rsidRPr="000E465C" w:rsidRDefault="00283DD7" w:rsidP="00E326F5">
      <w:pPr>
        <w:keepNext/>
        <w:keepLines/>
        <w:spacing w:before="240"/>
        <w:jc w:val="center"/>
        <w:rPr>
          <w:rFonts w:cs="Arial"/>
          <w:b/>
        </w:rPr>
      </w:pPr>
      <w:r w:rsidRPr="000E465C">
        <w:rPr>
          <w:rFonts w:cs="Arial"/>
          <w:b/>
        </w:rPr>
        <w:t>Článek V</w:t>
      </w:r>
      <w:r w:rsidR="00E326F5" w:rsidRPr="000E465C">
        <w:rPr>
          <w:rFonts w:cs="Arial"/>
          <w:b/>
        </w:rPr>
        <w:br/>
      </w:r>
      <w:r w:rsidRPr="000E465C">
        <w:rPr>
          <w:rFonts w:cs="Arial"/>
          <w:b/>
        </w:rPr>
        <w:t>Odpovědnost za škodu</w:t>
      </w:r>
    </w:p>
    <w:p w14:paraId="7F1149FF" w14:textId="77777777" w:rsidR="00283DD7" w:rsidRPr="000E465C" w:rsidRDefault="00283DD7"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sidRPr="000E465C">
        <w:rPr>
          <w:rFonts w:ascii="Calibri" w:hAnsi="Calibri" w:cs="Arial"/>
          <w:sz w:val="22"/>
          <w:szCs w:val="22"/>
        </w:rPr>
        <w:t>Příjemce je právně a finančně odpovědný za správné a zákonné použití finanční podpory, která mu byla poskytnuta na základě právního aktu o poskytnutí/převodu podpory vůči poskytovateli finanční podpory, a to i v případě podpory použité partnerem.</w:t>
      </w:r>
    </w:p>
    <w:p w14:paraId="5550ABF4" w14:textId="2F43C06F" w:rsidR="00283DD7" w:rsidRPr="000E465C" w:rsidRDefault="00283DD7" w:rsidP="000D35A2">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0E465C">
        <w:rPr>
          <w:rFonts w:ascii="Calibri" w:hAnsi="Calibri" w:cs="Arial"/>
          <w:sz w:val="22"/>
          <w:szCs w:val="22"/>
        </w:rPr>
        <w:t xml:space="preserve">Partner odpovídá za škodu vzniklou ostatním účastníkům této </w:t>
      </w:r>
      <w:r w:rsidR="003E3581" w:rsidRPr="000E465C">
        <w:rPr>
          <w:rFonts w:ascii="Calibri" w:hAnsi="Calibri" w:cs="Arial"/>
          <w:sz w:val="22"/>
          <w:szCs w:val="22"/>
        </w:rPr>
        <w:t>S</w:t>
      </w:r>
      <w:r w:rsidRPr="000E465C">
        <w:rPr>
          <w:rFonts w:ascii="Calibri" w:hAnsi="Calibri" w:cs="Arial"/>
          <w:sz w:val="22"/>
          <w:szCs w:val="22"/>
        </w:rPr>
        <w:t xml:space="preserve">mlouvy i třetím osobám, která vznikne porušením jeho povinností vyplývajících z této </w:t>
      </w:r>
      <w:r w:rsidR="003E3581" w:rsidRPr="000E465C">
        <w:rPr>
          <w:rFonts w:ascii="Calibri" w:hAnsi="Calibri" w:cs="Arial"/>
          <w:sz w:val="22"/>
          <w:szCs w:val="22"/>
        </w:rPr>
        <w:t>S</w:t>
      </w:r>
      <w:r w:rsidRPr="000E465C">
        <w:rPr>
          <w:rFonts w:ascii="Calibri" w:hAnsi="Calibri" w:cs="Arial"/>
          <w:sz w:val="22"/>
          <w:szCs w:val="22"/>
        </w:rPr>
        <w:t>mlouvy, jakož i z ustanovení obecně závazných právních předpisů.</w:t>
      </w:r>
      <w:r w:rsidR="000D35A2">
        <w:rPr>
          <w:rFonts w:ascii="Calibri" w:hAnsi="Calibri" w:cs="Arial"/>
          <w:sz w:val="22"/>
          <w:szCs w:val="22"/>
        </w:rPr>
        <w:t xml:space="preserve"> </w:t>
      </w:r>
      <w:r w:rsidR="000014F1">
        <w:rPr>
          <w:rFonts w:ascii="Calibri" w:hAnsi="Calibri" w:cs="Arial"/>
          <w:sz w:val="22"/>
          <w:szCs w:val="22"/>
        </w:rPr>
        <w:t xml:space="preserve">Škodou se pro účely této smlouvy rozumí též </w:t>
      </w:r>
      <w:r w:rsidR="00BA60E7">
        <w:rPr>
          <w:rFonts w:ascii="Calibri" w:hAnsi="Calibri" w:cs="Arial"/>
          <w:sz w:val="22"/>
          <w:szCs w:val="22"/>
        </w:rPr>
        <w:t>vrácení dotace či uhrazení odvodu, penále či smluvní pokuty, ke kterému bude příjemce povinen v důsledku porušení povinnosti partnera.</w:t>
      </w:r>
      <w:r w:rsidR="000D35A2" w:rsidRPr="000D35A2">
        <w:rPr>
          <w:rFonts w:ascii="Calibri" w:hAnsi="Calibri" w:cs="Arial"/>
          <w:sz w:val="22"/>
          <w:szCs w:val="22"/>
        </w:rPr>
        <w:t xml:space="preserve">  </w:t>
      </w:r>
    </w:p>
    <w:p w14:paraId="058450EB" w14:textId="77777777" w:rsidR="00005355" w:rsidRPr="000E465C" w:rsidRDefault="00005355" w:rsidP="00005355">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0E465C">
        <w:rPr>
          <w:rFonts w:ascii="Calibri" w:hAnsi="Calibri" w:cs="Arial"/>
          <w:sz w:val="22"/>
          <w:szCs w:val="22"/>
        </w:rPr>
        <w:t xml:space="preserve">Příjemce má poskytovatelem stanovenou povinnost naplnit cílové indikátory projektu. Partner proto odpovídá příjemci za naplnění dílčí hodnoty cílových indikátorů dle přílohy č. 4 Smlouvy. V případě, že bude příjemci uložena povinnost vrátit část nebo celou podporu z důvodu nenaplnění cílových indikátorů projektu partnerem, zavazuje se partner uhradit příjemci takto vzniklou škodu, a to ve výši odpovídající jeho podílu na nenaplnění příslušného indikátoru. </w:t>
      </w:r>
    </w:p>
    <w:p w14:paraId="1835AE99" w14:textId="4020F082" w:rsidR="00E23EE9" w:rsidRPr="000E465C" w:rsidRDefault="00005355" w:rsidP="00005355">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0E465C">
        <w:rPr>
          <w:rFonts w:ascii="Calibri" w:hAnsi="Calibri" w:cs="Arial"/>
          <w:sz w:val="22"/>
          <w:szCs w:val="22"/>
        </w:rPr>
        <w:t>Partner odpovídá za škodu, která vznikne v důsledku personálních změn složení výzkumného týmu na jeho straně.</w:t>
      </w:r>
    </w:p>
    <w:p w14:paraId="2CC9DDB4" w14:textId="7FF5EA97" w:rsidR="00283DD7" w:rsidRPr="000E465C"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0E465C">
        <w:rPr>
          <w:rFonts w:ascii="Calibri" w:hAnsi="Calibri" w:cs="Arial"/>
          <w:sz w:val="22"/>
          <w:szCs w:val="22"/>
        </w:rPr>
        <w:t xml:space="preserve">Partner neodpovídá za škodu vzniklou konáním nebo opomenutím příjemce nebo jiného partnera. </w:t>
      </w:r>
    </w:p>
    <w:p w14:paraId="4D849C4B" w14:textId="28A64039" w:rsidR="00283DD7" w:rsidRPr="000E465C" w:rsidRDefault="00283DD7" w:rsidP="008E084E">
      <w:pPr>
        <w:keepNext/>
        <w:keepLines/>
        <w:spacing w:before="240"/>
        <w:jc w:val="center"/>
        <w:rPr>
          <w:rFonts w:cs="Arial"/>
          <w:b/>
        </w:rPr>
      </w:pPr>
      <w:r w:rsidRPr="000E465C">
        <w:rPr>
          <w:rFonts w:cs="Arial"/>
          <w:b/>
        </w:rPr>
        <w:t>Článek VI</w:t>
      </w:r>
      <w:r w:rsidR="00E326F5" w:rsidRPr="000E465C">
        <w:rPr>
          <w:rFonts w:cs="Arial"/>
          <w:b/>
        </w:rPr>
        <w:br/>
      </w:r>
      <w:r w:rsidRPr="000E465C">
        <w:rPr>
          <w:rFonts w:cs="Arial"/>
          <w:b/>
        </w:rPr>
        <w:t>Další práva a povinnosti smluvních stran</w:t>
      </w:r>
    </w:p>
    <w:p w14:paraId="736CCBC6" w14:textId="77777777" w:rsidR="00283DD7" w:rsidRPr="000E465C" w:rsidRDefault="00283DD7" w:rsidP="00283DD7">
      <w:pPr>
        <w:keepNext/>
        <w:keepLines/>
        <w:numPr>
          <w:ilvl w:val="0"/>
          <w:numId w:val="22"/>
        </w:numPr>
        <w:tabs>
          <w:tab w:val="clear" w:pos="5790"/>
          <w:tab w:val="left" w:pos="0"/>
          <w:tab w:val="num" w:pos="468"/>
        </w:tabs>
        <w:rPr>
          <w:rFonts w:cs="Arial"/>
        </w:rPr>
      </w:pPr>
      <w:r w:rsidRPr="000E465C">
        <w:rPr>
          <w:rFonts w:cs="Arial"/>
        </w:rPr>
        <w:t>Smluvní strany jsou povinny zdržet se jakékoliv činnosti, jež by mohla znemožnit nebo ztížit dosažení účelu této smlouvy.</w:t>
      </w:r>
    </w:p>
    <w:p w14:paraId="2FD265AA" w14:textId="77777777" w:rsidR="00283DD7" w:rsidRPr="000E465C" w:rsidRDefault="00283DD7" w:rsidP="00283DD7">
      <w:pPr>
        <w:numPr>
          <w:ilvl w:val="0"/>
          <w:numId w:val="22"/>
        </w:numPr>
        <w:tabs>
          <w:tab w:val="clear" w:pos="5790"/>
          <w:tab w:val="left" w:pos="0"/>
          <w:tab w:val="num" w:pos="468"/>
        </w:tabs>
        <w:rPr>
          <w:rFonts w:cs="Arial"/>
        </w:rPr>
      </w:pPr>
      <w:r w:rsidRPr="000E465C">
        <w:rPr>
          <w:rFonts w:cs="Arial"/>
        </w:rPr>
        <w:t>Smluvní strany jsou povinny vzájemně se informovat o skutečnostech rozhodných pro plnění této smlouvy a realizaci projektu v souladu s právním aktem o poskytnutí/převodu podpory, a to bez zbytečného odkladu.</w:t>
      </w:r>
    </w:p>
    <w:p w14:paraId="3592F29D" w14:textId="77777777" w:rsidR="00283DD7" w:rsidRPr="000E465C" w:rsidRDefault="00283DD7" w:rsidP="00283DD7">
      <w:pPr>
        <w:numPr>
          <w:ilvl w:val="0"/>
          <w:numId w:val="22"/>
        </w:numPr>
        <w:tabs>
          <w:tab w:val="clear" w:pos="5790"/>
          <w:tab w:val="left" w:pos="0"/>
          <w:tab w:val="num" w:pos="468"/>
        </w:tabs>
        <w:rPr>
          <w:rFonts w:cs="Arial"/>
        </w:rPr>
      </w:pPr>
      <w:r w:rsidRPr="000E465C">
        <w:rPr>
          <w:rFonts w:cs="Arial"/>
        </w:rPr>
        <w:t>Smluvní strany jsou povinny jednat při realizaci projektu eticky, korektně, transparentně a v souladu s dobrými mravy.</w:t>
      </w:r>
    </w:p>
    <w:p w14:paraId="6172524A" w14:textId="6AC1F3E8" w:rsidR="00283DD7" w:rsidRPr="000E465C" w:rsidRDefault="00283DD7" w:rsidP="00283DD7">
      <w:pPr>
        <w:numPr>
          <w:ilvl w:val="0"/>
          <w:numId w:val="22"/>
        </w:numPr>
        <w:tabs>
          <w:tab w:val="clear" w:pos="5790"/>
          <w:tab w:val="left" w:pos="0"/>
          <w:tab w:val="num" w:pos="468"/>
        </w:tabs>
        <w:rPr>
          <w:rFonts w:cs="Arial"/>
        </w:rPr>
      </w:pPr>
      <w:r w:rsidRPr="000E465C">
        <w:rPr>
          <w:rFonts w:cs="Arial"/>
        </w:rPr>
        <w:lastRenderedPageBreak/>
        <w:t xml:space="preserve">Partner je povinen příjemci oznámit do </w:t>
      </w:r>
      <w:r w:rsidR="003E3581" w:rsidRPr="000E465C">
        <w:rPr>
          <w:rFonts w:cs="Arial"/>
        </w:rPr>
        <w:t xml:space="preserve">5 </w:t>
      </w:r>
      <w:r w:rsidRPr="000E465C">
        <w:rPr>
          <w:rFonts w:cs="Arial"/>
        </w:rPr>
        <w:t xml:space="preserve">dnů kontaktní údaje pracovníka pověřeného koordinací svých prací na projektu podle článku II této </w:t>
      </w:r>
      <w:r w:rsidR="00CF3FF2">
        <w:rPr>
          <w:rFonts w:cs="Arial"/>
        </w:rPr>
        <w:t>S</w:t>
      </w:r>
      <w:r w:rsidRPr="000E465C">
        <w:rPr>
          <w:rFonts w:cs="Arial"/>
        </w:rPr>
        <w:t>mlouvy.</w:t>
      </w:r>
    </w:p>
    <w:p w14:paraId="6C6DB207" w14:textId="77777777" w:rsidR="003E3581" w:rsidRPr="000E465C" w:rsidRDefault="003E3581" w:rsidP="003E3581">
      <w:pPr>
        <w:numPr>
          <w:ilvl w:val="0"/>
          <w:numId w:val="22"/>
        </w:numPr>
        <w:tabs>
          <w:tab w:val="clear" w:pos="5790"/>
          <w:tab w:val="left" w:pos="0"/>
          <w:tab w:val="num" w:pos="468"/>
        </w:tabs>
        <w:rPr>
          <w:rFonts w:cs="Arial"/>
        </w:rPr>
      </w:pPr>
      <w:r w:rsidRPr="000E465C">
        <w:rPr>
          <w:rFonts w:cs="Arial"/>
        </w:rPr>
        <w:t>Smluvní strany</w:t>
      </w:r>
      <w:r w:rsidRPr="000E465C">
        <w:t xml:space="preserve"> výslovně prohlašují, že všechny informace vztahující se k řešení projektu včetně jeho návrhu, k vkládaným znalostem, k výstupům a produktům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poddodavatelé, kteří je potřebují znát pro řádné plnění projektu.</w:t>
      </w:r>
      <w:r w:rsidRPr="000E465C" w:rsidDel="0000004C">
        <w:t xml:space="preserve"> </w:t>
      </w:r>
      <w:r w:rsidRPr="000E465C">
        <w:t>Závazek k ochraně důvěrných informací se nevztahuje na informace již oprávněně zveřejněné a na informace povinně předávané poskytovateli, kontrolním orgánům v souvislosti s poskytnutou dotací a do Rejstříku informací o výsledcích (RIV).</w:t>
      </w:r>
    </w:p>
    <w:p w14:paraId="0F8F62FF" w14:textId="4753B3AC" w:rsidR="003E3581" w:rsidRPr="000E465C" w:rsidRDefault="003E3581" w:rsidP="003E3581">
      <w:pPr>
        <w:numPr>
          <w:ilvl w:val="0"/>
          <w:numId w:val="22"/>
        </w:numPr>
        <w:tabs>
          <w:tab w:val="clear" w:pos="5790"/>
          <w:tab w:val="left" w:pos="0"/>
          <w:tab w:val="num" w:pos="468"/>
        </w:tabs>
        <w:rPr>
          <w:rFonts w:cs="Arial"/>
        </w:rPr>
      </w:pPr>
      <w:r w:rsidRPr="000E465C">
        <w:rPr>
          <w:rFonts w:cs="Arial"/>
        </w:rPr>
        <w:t xml:space="preserve">Smluvní strany vstupují do projektu s existujícím know-how a jinými právy duševního vlastnictví, které jsou potřebné pro realizaci projektu (dále také jen „vkládané znalosti“). Vkládané znalosti zůstávají ve vlastnictví strany, která je do projektu vložila. Ostatní smluvní strany jsou oprávněny použít vkládané znalosti pro práce na projektu, pokud jsou nezbytně potřebné, po dobu trvání projektu zdarma. Smluvní strany nejsou oprávněny použít vkládané znalosti k jinému účelu a jiným způsobem, pokud si předem písemně nesjednají jinak zvláštní smlouvou. </w:t>
      </w:r>
      <w:r w:rsidRPr="000E465C">
        <w:t>Smluvní strany používají vkládané znalosti druhé strany na vlastní nebezpečí a berou na vědomí, že jsou jim vkládané znalosti zpřístupněny bez jakékoli záruky, zejména, co se týče jejich správnosti, přesnosti a vhodnosti pro konkrétní účel.</w:t>
      </w:r>
    </w:p>
    <w:p w14:paraId="050AB60E" w14:textId="7C7A4D69" w:rsidR="00283DD7" w:rsidRPr="000E465C" w:rsidRDefault="00283DD7" w:rsidP="00E326F5">
      <w:pPr>
        <w:numPr>
          <w:ilvl w:val="0"/>
          <w:numId w:val="22"/>
        </w:numPr>
        <w:tabs>
          <w:tab w:val="clear" w:pos="5790"/>
          <w:tab w:val="left" w:pos="0"/>
          <w:tab w:val="num" w:pos="468"/>
        </w:tabs>
        <w:rPr>
          <w:rFonts w:cs="Arial"/>
        </w:rPr>
      </w:pPr>
      <w:r w:rsidRPr="000E465C">
        <w:rPr>
          <w:rFonts w:cs="Arial"/>
        </w:rPr>
        <w:t>Majetek podpořený z OP JAK je ve vlastnictví té smluvní strany, která jej uhradila, nedohodnou-li se smluvní strany jinak; změna vlastnictví je možná, dojde-li k situaci podle článku VII, bodů 2 a 3 této smlouvy.</w:t>
      </w:r>
    </w:p>
    <w:p w14:paraId="41B21783" w14:textId="77777777" w:rsidR="003E3581" w:rsidRPr="000E465C" w:rsidRDefault="003E3581" w:rsidP="003E3581">
      <w:pPr>
        <w:numPr>
          <w:ilvl w:val="0"/>
          <w:numId w:val="22"/>
        </w:numPr>
        <w:tabs>
          <w:tab w:val="clear" w:pos="5790"/>
          <w:tab w:val="left" w:pos="0"/>
          <w:tab w:val="num" w:pos="468"/>
        </w:tabs>
        <w:rPr>
          <w:rFonts w:cs="Arial"/>
        </w:rPr>
      </w:pPr>
      <w:r w:rsidRPr="000E465C">
        <w:rPr>
          <w:rFonts w:cs="Arial"/>
        </w:rPr>
        <w:t xml:space="preserve">Smluvní strany se dohodly, že výstupy a produkty, které budou v rámci realizace projektu vytvořeny pouze jednou smluvní stranou, budou zcela ve vlastnictví strany, která tyto výstupy a produkty vytvořila. Výstupy a produkty, které budou dosaženy v rámci projektu více stranami společně tak, že jednotlivé tvůrčí </w:t>
      </w:r>
      <w:r w:rsidRPr="000E465C">
        <w:t xml:space="preserve">příspěvky smluvních stran nelze oddělit bez ztráty jejich podstaty, budou ve společném vlastnictví těchto smluvních stran. Pokud nelze určit tvůrčí podíly jednotlivých smluvních stran na výstupech a produktech a strany se nedohodly jinak, platí, že jsou spoluvlastnické podíly rovné. </w:t>
      </w:r>
    </w:p>
    <w:p w14:paraId="683CCE69" w14:textId="77777777" w:rsidR="003E3581" w:rsidRPr="000E465C" w:rsidRDefault="003E3581" w:rsidP="003E3581">
      <w:pPr>
        <w:numPr>
          <w:ilvl w:val="0"/>
          <w:numId w:val="22"/>
        </w:numPr>
        <w:tabs>
          <w:tab w:val="clear" w:pos="5790"/>
          <w:tab w:val="left" w:pos="0"/>
          <w:tab w:val="num" w:pos="468"/>
        </w:tabs>
        <w:rPr>
          <w:rFonts w:cs="Arial"/>
        </w:rPr>
      </w:pPr>
      <w:r w:rsidRPr="000E465C">
        <w:t>Smluvní strany jsou povinny zajistit si vůči nositelům chráněných práv duševního vlastnictví vzniklých v souvislosti s realizací části projektu možnost volného nakládání s těmito právy. Každá ze stran je zodpovědná za vypořádání nároků autorů a původců na své straně.</w:t>
      </w:r>
    </w:p>
    <w:p w14:paraId="7FC77978" w14:textId="77777777" w:rsidR="003E3581" w:rsidRPr="000E465C" w:rsidRDefault="003E3581" w:rsidP="003E3581">
      <w:pPr>
        <w:numPr>
          <w:ilvl w:val="0"/>
          <w:numId w:val="22"/>
        </w:numPr>
        <w:tabs>
          <w:tab w:val="clear" w:pos="5790"/>
          <w:tab w:val="left" w:pos="0"/>
          <w:tab w:val="num" w:pos="468"/>
        </w:tabs>
        <w:rPr>
          <w:rFonts w:cs="Arial"/>
        </w:rPr>
      </w:pPr>
      <w:r w:rsidRPr="000E465C">
        <w:rPr>
          <w:rFonts w:cs="Arial"/>
        </w:rPr>
        <w:t>Partneři se zavazují zajistit, aby jimi vytvořené výstupy a produkty, u kterých to poskytovatel předpokládá, byly dány k dispozici veřejnosti takovým způsobem, aby k nim měl každý neomezený a bezplatný dálkový přístup a bylo mu umožněno dílo dále sdílet a jinak užívat, tak aby byla naplněna podmínka uplatnění principu otevřené vědy. Partneři jsou povinni postupovat v souladu s Pravidly pro žadatele a příjemce – specifickou částí, výzva Špičkový výzkum, stanovující povinné postupy otevřené vědy.</w:t>
      </w:r>
    </w:p>
    <w:p w14:paraId="228BDCF1" w14:textId="2E35FDB4" w:rsidR="003E3581" w:rsidRPr="000E465C" w:rsidRDefault="003E3581" w:rsidP="003E3581">
      <w:pPr>
        <w:numPr>
          <w:ilvl w:val="0"/>
          <w:numId w:val="22"/>
        </w:numPr>
        <w:tabs>
          <w:tab w:val="clear" w:pos="5790"/>
          <w:tab w:val="left" w:pos="0"/>
          <w:tab w:val="num" w:pos="468"/>
        </w:tabs>
        <w:rPr>
          <w:rFonts w:cs="Arial"/>
        </w:rPr>
      </w:pPr>
      <w:r w:rsidRPr="000E465C">
        <w:rPr>
          <w:rFonts w:cs="Arial"/>
        </w:rPr>
        <w:t xml:space="preserve">Smluvní strany se zavazují v rámci projektu </w:t>
      </w:r>
      <w:r w:rsidRPr="000E465C">
        <w:t xml:space="preserve">uplatňovat postupy otevřené vědy v souladu se </w:t>
      </w:r>
      <w:r w:rsidRPr="000E465C">
        <w:rPr>
          <w:rFonts w:cs="Arial"/>
          <w:iCs/>
        </w:rPr>
        <w:t>schváleným návrhem projektu, minimálně však v rozsahu povinných postupů dle Pravidel pro žadatele a příjemce</w:t>
      </w:r>
      <w:r w:rsidR="000D35A2">
        <w:rPr>
          <w:rFonts w:cs="Arial"/>
          <w:iCs/>
        </w:rPr>
        <w:t xml:space="preserve"> a nepovinných postupů specifikovaných v příloze 1 právního aktu, které jsou pro příjemce a partnery závazné</w:t>
      </w:r>
      <w:r w:rsidRPr="000E465C">
        <w:t xml:space="preserve">. </w:t>
      </w:r>
    </w:p>
    <w:p w14:paraId="6AA7D633" w14:textId="77777777" w:rsidR="003E3581" w:rsidRPr="000E465C" w:rsidRDefault="003E3581" w:rsidP="003E3581">
      <w:pPr>
        <w:numPr>
          <w:ilvl w:val="0"/>
          <w:numId w:val="22"/>
        </w:numPr>
        <w:tabs>
          <w:tab w:val="clear" w:pos="5790"/>
          <w:tab w:val="left" w:pos="0"/>
          <w:tab w:val="num" w:pos="468"/>
        </w:tabs>
        <w:rPr>
          <w:rFonts w:cs="Arial"/>
        </w:rPr>
      </w:pPr>
      <w:r w:rsidRPr="000E465C">
        <w:rPr>
          <w:rFonts w:cs="Arial"/>
        </w:rPr>
        <w:t xml:space="preserve">V případě, že výstupy a produkty, u kterých to poskytovatel předpokládá, mohou být průmyslově-právně chráněny, partneři se zavazují zajistit vhodnou průmyslově-právní ochranu spočívající </w:t>
      </w:r>
      <w:r w:rsidRPr="000E465C">
        <w:rPr>
          <w:rFonts w:cs="Arial"/>
        </w:rPr>
        <w:lastRenderedPageBreak/>
        <w:t xml:space="preserve">především v podání domácích nebo zahraničních přihlášek technického řešení jako je patentově chráněný vynález, užitný vzor či průmyslový vzor. V případě, že jsou takovéto výstupy a produkty ve spoluvlastnictví více smluvních stran, podají tyto smluvní strany společně přihlášku a to tak, aby se smluvní strany staly spoluvlastníky příslušného ochranného institutu. </w:t>
      </w:r>
      <w:r w:rsidRPr="000E465C">
        <w:t>Pro vztahy mezi smluvními stranami jako spolumajiteli příslušného předmětu práv průmyslového vlastnictví se použijí ustanovení obecně závazných právních předpisů upravující podílové spoluvlastnictví; pokud se strany nedohodnou jinak, tak se na nákladech spojených se získáním a udržováním ochrany podílejí podle spoluvlastnických podílů.</w:t>
      </w:r>
    </w:p>
    <w:p w14:paraId="43D15BC3" w14:textId="77777777" w:rsidR="003E3581" w:rsidRPr="000E465C" w:rsidRDefault="003E3581" w:rsidP="003E3581">
      <w:pPr>
        <w:numPr>
          <w:ilvl w:val="0"/>
          <w:numId w:val="22"/>
        </w:numPr>
        <w:tabs>
          <w:tab w:val="clear" w:pos="5790"/>
          <w:tab w:val="left" w:pos="0"/>
          <w:tab w:val="num" w:pos="468"/>
        </w:tabs>
        <w:rPr>
          <w:rFonts w:cs="Arial"/>
        </w:rPr>
      </w:pPr>
      <w:r w:rsidRPr="000E465C">
        <w:rPr>
          <w:rFonts w:cs="Arial"/>
        </w:rPr>
        <w:t>Výstupy a produkty ve společném vlastnictví více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i způsob dělení příjmů z případného komerčního využití.</w:t>
      </w:r>
    </w:p>
    <w:p w14:paraId="7AF8B0EC" w14:textId="6054DBD5" w:rsidR="003E3581" w:rsidRPr="000E465C" w:rsidRDefault="0084353D" w:rsidP="003E3581">
      <w:pPr>
        <w:numPr>
          <w:ilvl w:val="0"/>
          <w:numId w:val="22"/>
        </w:numPr>
        <w:tabs>
          <w:tab w:val="clear" w:pos="5790"/>
          <w:tab w:val="left" w:pos="0"/>
          <w:tab w:val="num" w:pos="468"/>
        </w:tabs>
        <w:rPr>
          <w:rFonts w:cs="Arial"/>
        </w:rPr>
      </w:pPr>
      <w:r>
        <w:t>Partneři mají</w:t>
      </w:r>
      <w:r w:rsidRPr="000E465C">
        <w:t xml:space="preserve"> </w:t>
      </w:r>
      <w:r w:rsidR="003E3581" w:rsidRPr="000E465C">
        <w:t>povinnost si zajistit vlastní prostředky na financování udržitelnosti výstupů a produktů projektu po dobu udržitelnosti projektu.</w:t>
      </w:r>
    </w:p>
    <w:p w14:paraId="0C38A76A" w14:textId="637C4352" w:rsidR="00283DD7" w:rsidRPr="000E465C" w:rsidRDefault="00283DD7" w:rsidP="008E084E">
      <w:pPr>
        <w:spacing w:before="240"/>
        <w:jc w:val="center"/>
        <w:rPr>
          <w:rFonts w:cs="Arial"/>
          <w:b/>
        </w:rPr>
      </w:pPr>
      <w:r w:rsidRPr="000E465C">
        <w:rPr>
          <w:rFonts w:cs="Arial"/>
          <w:b/>
        </w:rPr>
        <w:t>Článek VII</w:t>
      </w:r>
      <w:r w:rsidR="00E326F5" w:rsidRPr="000E465C">
        <w:rPr>
          <w:rFonts w:cs="Arial"/>
          <w:b/>
        </w:rPr>
        <w:br/>
      </w:r>
      <w:r w:rsidRPr="000E465C">
        <w:rPr>
          <w:rFonts w:cs="Arial"/>
          <w:b/>
        </w:rPr>
        <w:t>Trvání smlouvy</w:t>
      </w:r>
    </w:p>
    <w:p w14:paraId="00297F13" w14:textId="7D567F44" w:rsidR="00D25575" w:rsidRPr="000E465C" w:rsidRDefault="00D25575" w:rsidP="00D25575">
      <w:pPr>
        <w:numPr>
          <w:ilvl w:val="0"/>
          <w:numId w:val="23"/>
        </w:numPr>
        <w:tabs>
          <w:tab w:val="clear" w:pos="5790"/>
        </w:tabs>
        <w:rPr>
          <w:rFonts w:cs="Arial"/>
        </w:rPr>
      </w:pPr>
      <w:r w:rsidRPr="000E465C">
        <w:rPr>
          <w:rFonts w:cs="Arial"/>
        </w:rPr>
        <w:t xml:space="preserve">Tato Smlouva se uzavírá na dobu do konce udržitelnosti projektu, s výjimkou povinnosti partnerů: </w:t>
      </w:r>
    </w:p>
    <w:p w14:paraId="52FCB54C" w14:textId="0DA4AAAA" w:rsidR="00D25575" w:rsidRPr="000E465C" w:rsidRDefault="00D25575" w:rsidP="00D25575">
      <w:pPr>
        <w:pStyle w:val="Odstavecseseznamem"/>
        <w:numPr>
          <w:ilvl w:val="1"/>
          <w:numId w:val="28"/>
        </w:numPr>
        <w:spacing w:before="120" w:after="120"/>
        <w:ind w:left="851" w:hanging="284"/>
        <w:rPr>
          <w:rFonts w:cs="Arial"/>
        </w:rPr>
      </w:pPr>
      <w:r w:rsidRPr="000E465C">
        <w:rPr>
          <w:rFonts w:cs="Arial"/>
        </w:rPr>
        <w:t>postupovat v souladu s Metodikou pro nakládání s majetkem spolufinancovaným z OP JAK po celou dobu živostnosti podpořeného majetku;</w:t>
      </w:r>
    </w:p>
    <w:p w14:paraId="43C403B2" w14:textId="77777777" w:rsidR="00D25575" w:rsidRPr="000E465C" w:rsidRDefault="00D25575" w:rsidP="00D25575">
      <w:pPr>
        <w:pStyle w:val="Odstavecseseznamem"/>
        <w:numPr>
          <w:ilvl w:val="1"/>
          <w:numId w:val="28"/>
        </w:numPr>
        <w:spacing w:before="120" w:after="120"/>
        <w:ind w:left="851" w:hanging="284"/>
        <w:rPr>
          <w:rFonts w:cs="Arial"/>
        </w:rPr>
      </w:pPr>
      <w:r w:rsidRPr="000E465C">
        <w:rPr>
          <w:rFonts w:cs="Arial"/>
        </w:rPr>
        <w:t xml:space="preserve">dodržovat podmínky vedlejšího hospodářského využití po celou dobu životnosti podpořeného majetku a </w:t>
      </w:r>
    </w:p>
    <w:p w14:paraId="51CE98C8" w14:textId="148012FD" w:rsidR="00D25575" w:rsidRPr="000E465C" w:rsidRDefault="00D25575" w:rsidP="00D25575">
      <w:pPr>
        <w:pStyle w:val="Odstavecseseznamem"/>
        <w:numPr>
          <w:ilvl w:val="1"/>
          <w:numId w:val="28"/>
        </w:numPr>
        <w:spacing w:before="120" w:after="120"/>
        <w:ind w:left="851" w:hanging="284"/>
        <w:rPr>
          <w:rFonts w:cs="Arial"/>
        </w:rPr>
      </w:pPr>
      <w:r w:rsidRPr="000E465C">
        <w:rPr>
          <w:rFonts w:cs="Arial"/>
        </w:rPr>
        <w:t>dodržovat pravidla nakládání s duševním vlastnictvím, výstupy a produkty projektu stanovené v čl. VI</w:t>
      </w:r>
      <w:r w:rsidR="001731E5">
        <w:rPr>
          <w:rFonts w:cs="Arial"/>
        </w:rPr>
        <w:t xml:space="preserve"> této Smlouvy</w:t>
      </w:r>
      <w:r w:rsidRPr="000E465C">
        <w:rPr>
          <w:rFonts w:cs="Arial"/>
        </w:rPr>
        <w:t>.</w:t>
      </w:r>
    </w:p>
    <w:p w14:paraId="7DC817AE" w14:textId="79202FDF" w:rsidR="00D25575" w:rsidRPr="000E465C" w:rsidRDefault="00D25575" w:rsidP="00D25575">
      <w:pPr>
        <w:numPr>
          <w:ilvl w:val="0"/>
          <w:numId w:val="23"/>
        </w:numPr>
        <w:tabs>
          <w:tab w:val="clear" w:pos="5790"/>
        </w:tabs>
        <w:rPr>
          <w:rFonts w:cs="Arial"/>
        </w:rPr>
      </w:pPr>
      <w:proofErr w:type="gramStart"/>
      <w:r w:rsidRPr="000E465C">
        <w:rPr>
          <w:rFonts w:cs="Arial"/>
        </w:rPr>
        <w:t>Poruší</w:t>
      </w:r>
      <w:proofErr w:type="gramEnd"/>
      <w:r w:rsidRPr="000E465C">
        <w:rPr>
          <w:rFonts w:cs="Arial"/>
        </w:rPr>
        <w:t>-li některý z partnerů závažným způsobem nebo opětovně některou z povinností vyplývající pro něj z této Smlouvy nebo z platných právních předpisů ČR a EU, může být na základě schválené změny projektu vyloučen z další účasti na realizaci projektu. V tomto případě je povinen se s ostatními smluvními stranami dohodnout, kdo z nich převezme jeho závazky a majetek financovaný z finanční podpory, a předat příjemci či určenému partnerovi všechny dokumenty a informace vztahující se k projektu.</w:t>
      </w:r>
    </w:p>
    <w:p w14:paraId="0041650D" w14:textId="77777777" w:rsidR="00D25575" w:rsidRPr="000E465C" w:rsidRDefault="00D25575" w:rsidP="00D25575">
      <w:pPr>
        <w:numPr>
          <w:ilvl w:val="0"/>
          <w:numId w:val="23"/>
        </w:numPr>
        <w:tabs>
          <w:tab w:val="clear" w:pos="5790"/>
        </w:tabs>
        <w:rPr>
          <w:rFonts w:cs="Arial"/>
        </w:rPr>
      </w:pPr>
      <w:r w:rsidRPr="000E465C">
        <w:rPr>
          <w:rFonts w:cs="Arial"/>
        </w:rPr>
        <w:t>Partneři mohou ukončit spolupráci s ostatními smluvními stranami pouze na základě písemné dohody uzavřené se všemi smluvními stranami, která bude obsahovat rovněž závazek ostatních smluvních stran převzít jednotlivé povinnosti, odpovědnost a majetek (financovaný z finanční podpory) odstupujícího partnera. Tato dohoda nabude účinnosti nejdříve dnem schválení změny projektu spočívající v odstoupení partnera od realizace projektu ze strany Řídicího orgánu OP JAK. Takovým ukončením spolupráce nesmí být ohroženo splnění účelu podle článku II Smlouvy a nesmí tím vzniknout újma ostatním smluvním stranám.</w:t>
      </w:r>
    </w:p>
    <w:p w14:paraId="0ED0C5BA" w14:textId="41759E9F" w:rsidR="008E084E" w:rsidRPr="000E465C" w:rsidRDefault="008E084E">
      <w:pPr>
        <w:tabs>
          <w:tab w:val="clear" w:pos="5790"/>
        </w:tabs>
        <w:rPr>
          <w:rFonts w:cs="Arial"/>
        </w:rPr>
      </w:pPr>
    </w:p>
    <w:p w14:paraId="20693E19" w14:textId="77777777" w:rsidR="000C7599" w:rsidRPr="000E465C" w:rsidRDefault="000C7599" w:rsidP="000C7599">
      <w:pPr>
        <w:keepNext/>
        <w:spacing w:before="0" w:after="0"/>
        <w:jc w:val="center"/>
        <w:rPr>
          <w:rFonts w:cs="Arial"/>
          <w:b/>
        </w:rPr>
      </w:pPr>
      <w:bookmarkStart w:id="13" w:name="_Hlk143002697"/>
      <w:r w:rsidRPr="000E465C">
        <w:rPr>
          <w:rFonts w:cs="Arial"/>
          <w:b/>
        </w:rPr>
        <w:t>Článek VIII</w:t>
      </w:r>
    </w:p>
    <w:p w14:paraId="007FF604" w14:textId="77777777" w:rsidR="000C7599" w:rsidRPr="000E465C" w:rsidRDefault="000C7599" w:rsidP="000C7599">
      <w:pPr>
        <w:keepNext/>
        <w:spacing w:before="0"/>
        <w:jc w:val="center"/>
        <w:rPr>
          <w:rFonts w:cs="Arial"/>
          <w:b/>
        </w:rPr>
      </w:pPr>
      <w:r w:rsidRPr="000E465C">
        <w:rPr>
          <w:rFonts w:cs="Arial"/>
          <w:b/>
        </w:rPr>
        <w:t>Zpracování osobních údajů</w:t>
      </w:r>
    </w:p>
    <w:p w14:paraId="480D9C05" w14:textId="7777777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 xml:space="preserve">Pověření a účel zpracování osobních údajů </w:t>
      </w:r>
    </w:p>
    <w:p w14:paraId="4D2737DF" w14:textId="328261EE" w:rsidR="000C7599" w:rsidRPr="000E465C" w:rsidRDefault="000C7599" w:rsidP="000C7599">
      <w:pPr>
        <w:pStyle w:val="slovanseznam"/>
        <w:numPr>
          <w:ilvl w:val="3"/>
          <w:numId w:val="35"/>
        </w:numPr>
        <w:spacing w:after="120"/>
        <w:ind w:left="709" w:hanging="283"/>
        <w:rPr>
          <w:rFonts w:asciiTheme="minorHAnsi" w:eastAsia="Calibri" w:hAnsiTheme="minorHAnsi" w:cstheme="minorHAnsi"/>
          <w:sz w:val="22"/>
          <w:szCs w:val="22"/>
        </w:rPr>
      </w:pPr>
      <w:r w:rsidRPr="000E465C">
        <w:rPr>
          <w:rFonts w:asciiTheme="minorHAnsi" w:eastAsia="Calibri" w:hAnsiTheme="minorHAnsi" w:cstheme="minorHAnsi"/>
          <w:sz w:val="22"/>
          <w:szCs w:val="22"/>
        </w:rPr>
        <w:t xml:space="preserve">Příjemce byl pověřen zpracováním osobních údajů ze strany Ministerstva školství, mládeže a tělovýchovy (jakožto správce těchto údajů podle čl. 6 odst. 1 písm. c) a podle čl. 9 odst. 2 písm. g) nařízení Evropského parlamentu a Rady (EU) 2016/679 ze dne 27. dubna 2016, o ochraně fyzických osob v souvislosti se zpracováním osobních údajů a o volném pohybu těchto údajů a o zrušení směrnice 95/46/ES; dále jen „Obecné nařízení o ochraně osobních údajů“). </w:t>
      </w:r>
      <w:r w:rsidRPr="000E465C">
        <w:rPr>
          <w:rFonts w:asciiTheme="minorHAnsi" w:eastAsia="Calibri" w:hAnsiTheme="minorHAnsi" w:cstheme="minorHAnsi"/>
          <w:sz w:val="22"/>
          <w:szCs w:val="22"/>
        </w:rPr>
        <w:lastRenderedPageBreak/>
        <w:t>Ministerstvo školství, mládeže a tělovýchovy je oprávněno zpracovávat osobní údaje osob podpořených v souvislost</w:t>
      </w:r>
      <w:r w:rsidR="00115391">
        <w:rPr>
          <w:rFonts w:asciiTheme="minorHAnsi" w:eastAsia="Calibri" w:hAnsiTheme="minorHAnsi" w:cstheme="minorHAnsi"/>
          <w:sz w:val="22"/>
          <w:szCs w:val="22"/>
        </w:rPr>
        <w:t>i</w:t>
      </w:r>
      <w:r w:rsidRPr="000E465C">
        <w:rPr>
          <w:rFonts w:asciiTheme="minorHAnsi" w:eastAsia="Calibri" w:hAnsiTheme="minorHAnsi" w:cstheme="minorHAnsi"/>
          <w:sz w:val="22"/>
          <w:szCs w:val="22"/>
        </w:rPr>
        <w:t xml:space="preserve"> s realizací projektu (včetně zvláštních kategorií osobních údajů) na základě nařízení Evropského parlamentu a Rady (EU) č. 1304/2013 ze dne 17. prosince 2013 o Evropském sociálním fondu plus a o zrušení nařízení Rady (ES) č. 1081/2006, zejména jeho přílohy I.</w:t>
      </w:r>
    </w:p>
    <w:p w14:paraId="749732F6" w14:textId="7873B6D5" w:rsidR="000C7599" w:rsidRPr="000E465C" w:rsidRDefault="000C7599" w:rsidP="000C7599">
      <w:pPr>
        <w:pStyle w:val="slovanseznam"/>
        <w:numPr>
          <w:ilvl w:val="3"/>
          <w:numId w:val="35"/>
        </w:numPr>
        <w:spacing w:after="120"/>
        <w:ind w:left="709" w:hanging="283"/>
        <w:rPr>
          <w:rFonts w:asciiTheme="minorHAnsi" w:eastAsia="Calibri" w:hAnsiTheme="minorHAnsi" w:cstheme="minorHAnsi"/>
          <w:sz w:val="22"/>
          <w:szCs w:val="22"/>
        </w:rPr>
      </w:pPr>
      <w:r w:rsidRPr="000E465C">
        <w:rPr>
          <w:rFonts w:asciiTheme="minorHAnsi" w:eastAsia="Calibri" w:hAnsiTheme="minorHAnsi" w:cstheme="minorHAnsi"/>
          <w:sz w:val="22"/>
          <w:szCs w:val="22"/>
        </w:rPr>
        <w:t xml:space="preserve">Příjemce tímto pověřuje </w:t>
      </w:r>
      <w:r w:rsidR="00230569">
        <w:rPr>
          <w:rFonts w:asciiTheme="minorHAnsi" w:eastAsia="Calibri" w:hAnsiTheme="minorHAnsi" w:cstheme="minorHAnsi"/>
          <w:sz w:val="22"/>
          <w:szCs w:val="22"/>
        </w:rPr>
        <w:t xml:space="preserve">jednotlivé </w:t>
      </w:r>
      <w:r w:rsidRPr="000E465C">
        <w:rPr>
          <w:rFonts w:asciiTheme="minorHAnsi" w:eastAsia="Calibri" w:hAnsiTheme="minorHAnsi" w:cstheme="minorHAnsi"/>
          <w:sz w:val="22"/>
          <w:szCs w:val="22"/>
        </w:rPr>
        <w:t>partner</w:t>
      </w:r>
      <w:r w:rsidR="0084353D">
        <w:rPr>
          <w:rFonts w:asciiTheme="minorHAnsi" w:eastAsia="Calibri" w:hAnsiTheme="minorHAnsi" w:cstheme="minorHAnsi"/>
          <w:sz w:val="22"/>
          <w:szCs w:val="22"/>
        </w:rPr>
        <w:t>y</w:t>
      </w:r>
      <w:r w:rsidRPr="000E465C">
        <w:rPr>
          <w:rFonts w:asciiTheme="minorHAnsi" w:eastAsia="Calibri" w:hAnsiTheme="minorHAnsi" w:cstheme="minorHAnsi"/>
          <w:sz w:val="22"/>
          <w:szCs w:val="22"/>
        </w:rPr>
        <w:t>, jakožto další zpracovatele, ke zpracování osobních údajů, včetně zvláštní kategorie osobních</w:t>
      </w:r>
      <w:r w:rsidRPr="000E465C">
        <w:rPr>
          <w:rFonts w:asciiTheme="minorHAnsi" w:hAnsiTheme="minorHAnsi" w:cstheme="minorHAnsi"/>
          <w:sz w:val="22"/>
          <w:szCs w:val="22"/>
        </w:rPr>
        <w:t xml:space="preserve"> </w:t>
      </w:r>
      <w:r w:rsidRPr="000E465C">
        <w:rPr>
          <w:rFonts w:asciiTheme="minorHAnsi" w:eastAsia="Calibri" w:hAnsiTheme="minorHAnsi" w:cstheme="minorHAnsi"/>
          <w:sz w:val="22"/>
          <w:szCs w:val="22"/>
        </w:rPr>
        <w:t>údajů (dále jen „osobní údaje“), osob podpořených v</w:t>
      </w:r>
      <w:r w:rsidRPr="000E465C">
        <w:rPr>
          <w:rFonts w:asciiTheme="minorHAnsi" w:hAnsiTheme="minorHAnsi" w:cstheme="minorHAnsi"/>
        </w:rPr>
        <w:t xml:space="preserve"> </w:t>
      </w:r>
      <w:r w:rsidRPr="000E465C">
        <w:rPr>
          <w:rFonts w:asciiTheme="minorHAnsi" w:eastAsia="Calibri" w:hAnsiTheme="minorHAnsi" w:cstheme="minorHAnsi"/>
          <w:sz w:val="22"/>
          <w:szCs w:val="22"/>
        </w:rPr>
        <w:t>souvislosti s realizací projektu za účelem prokázání řádného a efektivního nakládání s prostředky, které byly na realizaci projektu poskytnuty Rozhodnutím o poskytnutí dotace.</w:t>
      </w:r>
    </w:p>
    <w:p w14:paraId="678AF61C" w14:textId="7777777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Rozsah zpracování osobních údajů na základě pověření a jejich ochrana</w:t>
      </w:r>
    </w:p>
    <w:p w14:paraId="59107BFE" w14:textId="6C978D04" w:rsidR="000C7599" w:rsidRPr="000E465C" w:rsidRDefault="0084353D" w:rsidP="000C7599">
      <w:pPr>
        <w:pStyle w:val="slovanseznam"/>
        <w:numPr>
          <w:ilvl w:val="3"/>
          <w:numId w:val="36"/>
        </w:numPr>
        <w:spacing w:after="120"/>
        <w:ind w:left="709" w:hanging="283"/>
        <w:rPr>
          <w:rFonts w:asciiTheme="minorHAnsi" w:eastAsia="Calibri" w:hAnsiTheme="minorHAnsi" w:cstheme="minorHAnsi"/>
          <w:sz w:val="22"/>
          <w:szCs w:val="22"/>
        </w:rPr>
      </w:pPr>
      <w:r>
        <w:rPr>
          <w:rFonts w:asciiTheme="minorHAnsi" w:eastAsia="Calibri" w:hAnsiTheme="minorHAnsi" w:cstheme="minorHAnsi"/>
          <w:sz w:val="22"/>
          <w:szCs w:val="22"/>
        </w:rPr>
        <w:t>Partneři</w:t>
      </w:r>
      <w:r w:rsidRPr="000E465C">
        <w:rPr>
          <w:rFonts w:asciiTheme="minorHAnsi" w:eastAsia="Calibri" w:hAnsiTheme="minorHAnsi" w:cstheme="minorHAnsi"/>
          <w:sz w:val="22"/>
          <w:szCs w:val="22"/>
        </w:rPr>
        <w:t xml:space="preserve"> </w:t>
      </w:r>
      <w:r w:rsidR="000C7599" w:rsidRPr="000E465C">
        <w:rPr>
          <w:rFonts w:asciiTheme="minorHAnsi" w:eastAsia="Calibri" w:hAnsiTheme="minorHAnsi" w:cstheme="minorHAnsi"/>
          <w:sz w:val="22"/>
          <w:szCs w:val="22"/>
        </w:rPr>
        <w:t>j</w:t>
      </w:r>
      <w:r>
        <w:rPr>
          <w:rFonts w:asciiTheme="minorHAnsi" w:eastAsia="Calibri" w:hAnsiTheme="minorHAnsi" w:cstheme="minorHAnsi"/>
          <w:sz w:val="22"/>
          <w:szCs w:val="22"/>
        </w:rPr>
        <w:t xml:space="preserve">sou </w:t>
      </w:r>
      <w:r w:rsidR="000C7599" w:rsidRPr="000E465C">
        <w:rPr>
          <w:rFonts w:asciiTheme="minorHAnsi" w:eastAsia="Calibri" w:hAnsiTheme="minorHAnsi" w:cstheme="minorHAnsi"/>
          <w:sz w:val="22"/>
          <w:szCs w:val="22"/>
        </w:rPr>
        <w:t>oprávněn</w:t>
      </w:r>
      <w:r>
        <w:rPr>
          <w:rFonts w:asciiTheme="minorHAnsi" w:eastAsia="Calibri" w:hAnsiTheme="minorHAnsi" w:cstheme="minorHAnsi"/>
          <w:sz w:val="22"/>
          <w:szCs w:val="22"/>
        </w:rPr>
        <w:t>i</w:t>
      </w:r>
      <w:r w:rsidR="000C7599" w:rsidRPr="000E465C">
        <w:rPr>
          <w:rFonts w:asciiTheme="minorHAnsi" w:eastAsia="Calibri" w:hAnsiTheme="minorHAnsi" w:cstheme="minorHAnsi"/>
          <w:sz w:val="22"/>
          <w:szCs w:val="22"/>
        </w:rPr>
        <w:t xml:space="preserve"> zpracovávat osobní údaje osob, které v souvislosti s realizací projektu získaly podporu na základě Rozhodnutí o poskytnutí dotace, v rozsahu vymezeném v </w:t>
      </w:r>
      <w:r w:rsidR="000C7599" w:rsidRPr="000E465C">
        <w:rPr>
          <w:rFonts w:ascii="Calibri" w:hAnsi="Calibri"/>
          <w:sz w:val="22"/>
          <w:szCs w:val="22"/>
        </w:rPr>
        <w:t>pravidlech pro žadatele a příjemce.</w:t>
      </w:r>
    </w:p>
    <w:p w14:paraId="6871A7B9" w14:textId="4A2E8805" w:rsidR="000C7599" w:rsidRPr="000E465C" w:rsidRDefault="000C7599" w:rsidP="000C7599">
      <w:pPr>
        <w:pStyle w:val="slovanseznam"/>
        <w:numPr>
          <w:ilvl w:val="3"/>
          <w:numId w:val="36"/>
        </w:numPr>
        <w:spacing w:after="120"/>
        <w:ind w:left="709" w:hanging="283"/>
        <w:rPr>
          <w:rFonts w:asciiTheme="minorHAnsi" w:eastAsia="Calibri" w:hAnsiTheme="minorHAnsi" w:cstheme="minorHAnsi"/>
          <w:sz w:val="22"/>
          <w:szCs w:val="22"/>
        </w:rPr>
      </w:pPr>
      <w:r w:rsidRPr="000E465C">
        <w:rPr>
          <w:rFonts w:asciiTheme="minorHAnsi" w:eastAsia="Calibri" w:hAnsiTheme="minorHAnsi" w:cstheme="minorHAnsi"/>
          <w:sz w:val="22"/>
          <w:szCs w:val="22"/>
        </w:rPr>
        <w:t>Osobní údaje j</w:t>
      </w:r>
      <w:r w:rsidR="0084353D">
        <w:rPr>
          <w:rFonts w:asciiTheme="minorHAnsi" w:eastAsia="Calibri" w:hAnsiTheme="minorHAnsi" w:cstheme="minorHAnsi"/>
          <w:sz w:val="22"/>
          <w:szCs w:val="22"/>
        </w:rPr>
        <w:t>sou</w:t>
      </w:r>
      <w:r w:rsidRPr="000E465C">
        <w:rPr>
          <w:rFonts w:asciiTheme="minorHAnsi" w:eastAsia="Calibri" w:hAnsiTheme="minorHAnsi" w:cstheme="minorHAnsi"/>
          <w:sz w:val="22"/>
          <w:szCs w:val="22"/>
        </w:rPr>
        <w:t xml:space="preserve"> partne</w:t>
      </w:r>
      <w:r w:rsidR="0084353D">
        <w:rPr>
          <w:rFonts w:asciiTheme="minorHAnsi" w:eastAsia="Calibri" w:hAnsiTheme="minorHAnsi" w:cstheme="minorHAnsi"/>
          <w:sz w:val="22"/>
          <w:szCs w:val="22"/>
        </w:rPr>
        <w:t>ři</w:t>
      </w:r>
      <w:r w:rsidRPr="000E465C">
        <w:rPr>
          <w:rFonts w:asciiTheme="minorHAnsi" w:eastAsia="Calibri" w:hAnsiTheme="minorHAnsi" w:cstheme="minorHAnsi"/>
          <w:sz w:val="22"/>
          <w:szCs w:val="22"/>
        </w:rPr>
        <w:t xml:space="preserve"> oprávněn</w:t>
      </w:r>
      <w:r w:rsidR="0084353D">
        <w:rPr>
          <w:rFonts w:asciiTheme="minorHAnsi" w:eastAsia="Calibri" w:hAnsiTheme="minorHAnsi" w:cstheme="minorHAnsi"/>
          <w:sz w:val="22"/>
          <w:szCs w:val="22"/>
        </w:rPr>
        <w:t>i</w:t>
      </w:r>
      <w:r w:rsidRPr="000E465C">
        <w:rPr>
          <w:rFonts w:asciiTheme="minorHAnsi" w:eastAsia="Calibri" w:hAnsiTheme="minorHAnsi" w:cstheme="minorHAnsi"/>
          <w:sz w:val="22"/>
          <w:szCs w:val="22"/>
        </w:rPr>
        <w:t xml:space="preserve"> zpracovávat výhradně v souvislosti s realizací projektu, zejména pak při přípravě zpráv o realizaci projektu.</w:t>
      </w:r>
    </w:p>
    <w:p w14:paraId="6B3C45FC" w14:textId="7777777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Technické a organizační zabezpečení ochrany osobních údajů</w:t>
      </w:r>
    </w:p>
    <w:p w14:paraId="0255D654" w14:textId="76250ADE" w:rsidR="000C7599" w:rsidRPr="000E465C" w:rsidRDefault="0084353D" w:rsidP="000C7599">
      <w:pPr>
        <w:rPr>
          <w:rFonts w:asciiTheme="minorHAnsi" w:hAnsiTheme="minorHAnsi" w:cstheme="minorHAnsi"/>
        </w:rPr>
      </w:pPr>
      <w:r>
        <w:rPr>
          <w:rFonts w:cs="Arial"/>
        </w:rPr>
        <w:t>Partneři jsou povinni</w:t>
      </w:r>
      <w:r w:rsidRPr="000E465C">
        <w:rPr>
          <w:rFonts w:asciiTheme="minorHAnsi" w:hAnsiTheme="minorHAnsi" w:cstheme="minorHAnsi"/>
        </w:rPr>
        <w:t xml:space="preserve"> </w:t>
      </w:r>
      <w:r w:rsidR="000C7599" w:rsidRPr="000E465C">
        <w:rPr>
          <w:rFonts w:asciiTheme="minorHAnsi" w:hAnsiTheme="minorHAnsi" w:cstheme="minorHAnsi"/>
        </w:rPr>
        <w:t>zpracovávat a chránit osobní údaje v souladu s Obecným nařízením o ochraně osobních údajů, a to zejména takto:</w:t>
      </w:r>
    </w:p>
    <w:p w14:paraId="320BF8B5" w14:textId="77777777" w:rsidR="000C7599" w:rsidRPr="000E465C" w:rsidRDefault="000C7599" w:rsidP="000C7599">
      <w:pPr>
        <w:pStyle w:val="Odstavecseseznamem"/>
        <w:numPr>
          <w:ilvl w:val="0"/>
          <w:numId w:val="33"/>
        </w:numPr>
        <w:spacing w:after="120"/>
        <w:rPr>
          <w:rFonts w:asciiTheme="minorHAnsi" w:hAnsiTheme="minorHAnsi" w:cstheme="minorHAnsi"/>
        </w:rPr>
      </w:pPr>
      <w:r w:rsidRPr="000E465C">
        <w:rPr>
          <w:rFonts w:asciiTheme="minorHAnsi" w:hAnsiTheme="minorHAnsi" w:cstheme="minorHAnsi"/>
        </w:rPr>
        <w:t>osobní údaje ve fyzické podobě, tj. listinné údaje či na nosičích dat, budou uchovávány v uzamykatelných schránkách, a to po dobu uvedenou v</w:t>
      </w:r>
      <w:r w:rsidRPr="000E465C">
        <w:rPr>
          <w:rFonts w:asciiTheme="minorHAnsi" w:eastAsia="Calibri" w:hAnsiTheme="minorHAnsi" w:cstheme="minorHAnsi"/>
        </w:rPr>
        <w:t xml:space="preserve"> následujícím bodu této smlouvy</w:t>
      </w:r>
      <w:r w:rsidRPr="000E465C">
        <w:rPr>
          <w:rFonts w:asciiTheme="minorHAnsi" w:hAnsiTheme="minorHAnsi" w:cstheme="minorHAnsi"/>
        </w:rPr>
        <w:t xml:space="preserve">; </w:t>
      </w:r>
    </w:p>
    <w:p w14:paraId="10510755" w14:textId="3ED1ECB3" w:rsidR="000C7599" w:rsidRPr="000E465C" w:rsidRDefault="000C7599" w:rsidP="000C7599">
      <w:pPr>
        <w:pStyle w:val="Odstavecseseznamem"/>
        <w:numPr>
          <w:ilvl w:val="0"/>
          <w:numId w:val="33"/>
        </w:numPr>
        <w:spacing w:after="120"/>
        <w:rPr>
          <w:rFonts w:asciiTheme="minorHAnsi" w:hAnsiTheme="minorHAnsi" w:cstheme="minorHAnsi"/>
        </w:rPr>
      </w:pPr>
      <w:r w:rsidRPr="000E465C">
        <w:rPr>
          <w:rFonts w:asciiTheme="minorHAnsi" w:hAnsiTheme="minorHAnsi" w:cstheme="minorHAnsi"/>
        </w:rPr>
        <w:t>osobní úd</w:t>
      </w:r>
      <w:r w:rsidR="00B252F3">
        <w:rPr>
          <w:rFonts w:asciiTheme="minorHAnsi" w:hAnsiTheme="minorHAnsi" w:cstheme="minorHAnsi"/>
        </w:rPr>
        <w:t>aje v elektronické podobě budou zpracovávány v IS </w:t>
      </w:r>
      <w:r w:rsidRPr="000E465C">
        <w:rPr>
          <w:rFonts w:asciiTheme="minorHAnsi" w:hAnsiTheme="minorHAnsi" w:cstheme="minorHAnsi"/>
        </w:rPr>
        <w:t>ESF, jehož správcem je Ministerstvo školství, mládeže a tělovýchovy;</w:t>
      </w:r>
    </w:p>
    <w:p w14:paraId="0F930E9D" w14:textId="77777777" w:rsidR="000C7599" w:rsidRPr="000E465C" w:rsidRDefault="000C7599" w:rsidP="000C7599">
      <w:pPr>
        <w:pStyle w:val="Odstavecseseznamem"/>
        <w:numPr>
          <w:ilvl w:val="0"/>
          <w:numId w:val="33"/>
        </w:numPr>
        <w:spacing w:after="120"/>
        <w:rPr>
          <w:rFonts w:asciiTheme="minorHAnsi" w:hAnsiTheme="minorHAnsi" w:cstheme="minorHAnsi"/>
        </w:rPr>
      </w:pPr>
      <w:r w:rsidRPr="000E465C">
        <w:rPr>
          <w:rFonts w:asciiTheme="minorHAnsi" w:hAnsiTheme="minorHAnsi" w:cstheme="minorHAnsi"/>
        </w:rPr>
        <w:t>přístup ke zpracovávaným osobním údajům umožní partner pouze příjemci, svým zaměstnancům a orgánům oprávněným provádět kontrolu realizace projektu;</w:t>
      </w:r>
    </w:p>
    <w:p w14:paraId="17A4627F" w14:textId="77777777" w:rsidR="000C7599" w:rsidRPr="000E465C" w:rsidRDefault="000C7599" w:rsidP="000C7599">
      <w:pPr>
        <w:pStyle w:val="Odstavecseseznamem"/>
        <w:numPr>
          <w:ilvl w:val="0"/>
          <w:numId w:val="33"/>
        </w:numPr>
        <w:spacing w:after="120"/>
        <w:rPr>
          <w:rFonts w:asciiTheme="minorHAnsi" w:hAnsiTheme="minorHAnsi" w:cstheme="minorHAnsi"/>
        </w:rPr>
      </w:pPr>
      <w:r w:rsidRPr="000E465C">
        <w:rPr>
          <w:rFonts w:asciiTheme="minorHAnsi" w:hAnsiTheme="minorHAnsi" w:cstheme="minorHAnsi"/>
        </w:rPr>
        <w:t>zaměstnanci partnera, kterým bude umožněn přístup ke zpracovávaným osobním údajům, budou partnerem doložitelně poučeni o povinnosti zachovávat mlčenlivost podle čl. 28 odst. 3 písm. b) Obecného nařízení o ochraně osobních údajů.</w:t>
      </w:r>
    </w:p>
    <w:p w14:paraId="1863643A" w14:textId="7777777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Doba zpracování</w:t>
      </w:r>
    </w:p>
    <w:p w14:paraId="3808C07D" w14:textId="061EEBCD" w:rsidR="000C7599" w:rsidRPr="000E465C" w:rsidRDefault="0084353D" w:rsidP="000C7599">
      <w:pPr>
        <w:rPr>
          <w:rFonts w:asciiTheme="minorHAnsi" w:eastAsia="Calibri" w:hAnsiTheme="minorHAnsi" w:cstheme="minorHAnsi"/>
        </w:rPr>
      </w:pPr>
      <w:r>
        <w:rPr>
          <w:rFonts w:cs="Arial"/>
        </w:rPr>
        <w:t>Partneři jsou oprávněni</w:t>
      </w:r>
      <w:r w:rsidR="000C7599" w:rsidRPr="000E465C">
        <w:rPr>
          <w:rFonts w:asciiTheme="minorHAnsi" w:eastAsia="Calibri" w:hAnsiTheme="minorHAnsi" w:cstheme="minorHAnsi"/>
        </w:rPr>
        <w:t xml:space="preserve"> zpracovávat osobní údaje po dobu, po </w:t>
      </w:r>
      <w:r w:rsidR="000C7599" w:rsidRPr="000E465C">
        <w:rPr>
          <w:rStyle w:val="markedcontent"/>
          <w:rFonts w:asciiTheme="minorHAnsi" w:hAnsiTheme="minorHAnsi" w:cstheme="minorHAnsi"/>
        </w:rPr>
        <w:t>kterou je EK</w:t>
      </w:r>
      <w:r w:rsidR="000C7599" w:rsidRPr="000E465C">
        <w:rPr>
          <w:rFonts w:asciiTheme="minorHAnsi" w:hAnsiTheme="minorHAnsi" w:cstheme="minorHAnsi"/>
        </w:rPr>
        <w:br/>
      </w:r>
      <w:r w:rsidR="000C7599" w:rsidRPr="000E465C">
        <w:rPr>
          <w:rStyle w:val="markedcontent"/>
          <w:rFonts w:asciiTheme="minorHAnsi" w:hAnsiTheme="minorHAnsi" w:cstheme="minorHAnsi"/>
        </w:rPr>
        <w:t>oprávněna provádět kontrolu OP JAK</w:t>
      </w:r>
      <w:r w:rsidR="000C7599" w:rsidRPr="000E465C">
        <w:rPr>
          <w:rFonts w:asciiTheme="minorHAnsi" w:hAnsiTheme="minorHAnsi" w:cstheme="minorHAnsi"/>
        </w:rPr>
        <w:t>.</w:t>
      </w:r>
      <w:r w:rsidR="000C7599" w:rsidRPr="000E465C">
        <w:rPr>
          <w:rFonts w:asciiTheme="minorHAnsi" w:eastAsia="Calibri" w:hAnsiTheme="minorHAnsi" w:cstheme="minorHAnsi"/>
        </w:rPr>
        <w:t xml:space="preserve"> Bez zbytečného odkladu po uplynutí této doby je partner povinen provést likvidaci těchto osobních údajů.</w:t>
      </w:r>
    </w:p>
    <w:p w14:paraId="42CD56D3" w14:textId="6B48C26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Další povinnosti partner</w:t>
      </w:r>
      <w:r w:rsidR="0084353D">
        <w:rPr>
          <w:rFonts w:asciiTheme="minorHAnsi" w:hAnsiTheme="minorHAnsi" w:cstheme="minorHAnsi"/>
        </w:rPr>
        <w:t>ů</w:t>
      </w:r>
      <w:r w:rsidRPr="000E465C">
        <w:rPr>
          <w:rFonts w:asciiTheme="minorHAnsi" w:hAnsiTheme="minorHAnsi" w:cstheme="minorHAnsi"/>
        </w:rPr>
        <w:t xml:space="preserve"> v souvislosti se zpracováním osobních údajů</w:t>
      </w:r>
    </w:p>
    <w:p w14:paraId="5A88A734" w14:textId="6156ECB1" w:rsidR="000C7599" w:rsidRPr="000E465C" w:rsidRDefault="0084353D" w:rsidP="000C7599">
      <w:pPr>
        <w:pStyle w:val="Odstavecseseznamem"/>
        <w:numPr>
          <w:ilvl w:val="0"/>
          <w:numId w:val="37"/>
        </w:numPr>
        <w:spacing w:after="120"/>
        <w:rPr>
          <w:rFonts w:asciiTheme="minorHAnsi" w:hAnsiTheme="minorHAnsi" w:cstheme="minorHAnsi"/>
        </w:rPr>
      </w:pPr>
      <w:r>
        <w:rPr>
          <w:rFonts w:cs="Arial"/>
        </w:rPr>
        <w:t>Partneři jsou povinni</w:t>
      </w:r>
      <w:r w:rsidRPr="000E465C" w:rsidDel="0084353D">
        <w:rPr>
          <w:rFonts w:asciiTheme="minorHAnsi" w:hAnsiTheme="minorHAnsi" w:cstheme="minorHAnsi"/>
        </w:rPr>
        <w:t xml:space="preserve"> </w:t>
      </w:r>
      <w:r w:rsidR="000C7599" w:rsidRPr="000E465C">
        <w:rPr>
          <w:rFonts w:asciiTheme="minorHAnsi" w:hAnsiTheme="minorHAnsi" w:cstheme="minorHAnsi"/>
        </w:rPr>
        <w:t xml:space="preserve">v návaznosti na čl. 33 odst. 2 Obecného nařízení o ochraně osobních údajů informovat příjemce o jakémkoli porušení zabezpečení osobních údajů, a to tak, aby příjemce mohl o tomto porušení předat zprávu Ministerstvu školství, mládeže a tělovýchovy do 24 hodin od okamžiku, kdy se partner o porušení dozvěděl. </w:t>
      </w:r>
    </w:p>
    <w:p w14:paraId="47836BD4" w14:textId="5EC32521" w:rsidR="000C7599" w:rsidRPr="000E465C" w:rsidRDefault="0084353D" w:rsidP="000C7599">
      <w:pPr>
        <w:pStyle w:val="Odstavecseseznamem"/>
        <w:numPr>
          <w:ilvl w:val="0"/>
          <w:numId w:val="37"/>
        </w:numPr>
        <w:spacing w:after="120"/>
        <w:rPr>
          <w:rFonts w:asciiTheme="minorHAnsi" w:hAnsiTheme="minorHAnsi" w:cstheme="minorHAnsi"/>
        </w:rPr>
      </w:pPr>
      <w:r>
        <w:rPr>
          <w:rFonts w:cs="Arial"/>
        </w:rPr>
        <w:t>Partneři jsou povinni</w:t>
      </w:r>
      <w:r w:rsidRPr="000E465C" w:rsidDel="0084353D">
        <w:rPr>
          <w:rFonts w:asciiTheme="minorHAnsi" w:hAnsiTheme="minorHAnsi" w:cstheme="minorHAnsi"/>
        </w:rPr>
        <w:t xml:space="preserve"> </w:t>
      </w:r>
      <w:r w:rsidR="000C7599" w:rsidRPr="000E465C">
        <w:rPr>
          <w:rFonts w:asciiTheme="minorHAnsi" w:hAnsiTheme="minorHAnsi" w:cstheme="minorHAnsi"/>
        </w:rPr>
        <w:t>na základě vyžádání předat příjemci veškeré informace potřebné k doložení splnění povinností stanovených v této části smlouvy.</w:t>
      </w:r>
    </w:p>
    <w:p w14:paraId="17CC7A1C" w14:textId="2CA9DC05" w:rsidR="000C7599" w:rsidRPr="000E465C" w:rsidRDefault="0084353D" w:rsidP="000C7599">
      <w:pPr>
        <w:pStyle w:val="Odstavecseseznamem"/>
        <w:numPr>
          <w:ilvl w:val="0"/>
          <w:numId w:val="37"/>
        </w:numPr>
        <w:spacing w:after="120"/>
        <w:rPr>
          <w:rFonts w:asciiTheme="minorHAnsi" w:hAnsiTheme="minorHAnsi" w:cstheme="minorHAnsi"/>
        </w:rPr>
      </w:pPr>
      <w:r>
        <w:rPr>
          <w:rFonts w:cs="Arial"/>
        </w:rPr>
        <w:t>Partneři jsou povinni</w:t>
      </w:r>
      <w:r w:rsidRPr="000E465C" w:rsidDel="0084353D">
        <w:rPr>
          <w:rFonts w:asciiTheme="minorHAnsi" w:hAnsiTheme="minorHAnsi" w:cstheme="minorHAnsi"/>
        </w:rPr>
        <w:t xml:space="preserve"> </w:t>
      </w:r>
      <w:r w:rsidR="000C7599" w:rsidRPr="000E465C">
        <w:rPr>
          <w:rFonts w:asciiTheme="minorHAnsi" w:hAnsiTheme="minorHAnsi" w:cstheme="minorHAnsi"/>
        </w:rPr>
        <w:t>spolupracovat s příjemcem a Ministerstvem školství, mládeže a tělovýchovy věcí při plnění povinnosti reagovat na žádosti podpořených osob týkající se jejich osobních údajů.</w:t>
      </w:r>
    </w:p>
    <w:p w14:paraId="1A7552B3" w14:textId="77777777" w:rsidR="000C7599" w:rsidRPr="000E465C" w:rsidRDefault="000C7599" w:rsidP="000C7599">
      <w:pPr>
        <w:numPr>
          <w:ilvl w:val="0"/>
          <w:numId w:val="34"/>
        </w:numPr>
        <w:tabs>
          <w:tab w:val="clear" w:pos="5790"/>
        </w:tabs>
        <w:spacing w:before="0"/>
        <w:rPr>
          <w:rFonts w:asciiTheme="minorHAnsi" w:hAnsiTheme="minorHAnsi" w:cstheme="minorHAnsi"/>
        </w:rPr>
      </w:pPr>
      <w:r w:rsidRPr="000E465C">
        <w:rPr>
          <w:rFonts w:asciiTheme="minorHAnsi" w:hAnsiTheme="minorHAnsi" w:cstheme="minorHAnsi"/>
        </w:rPr>
        <w:t>Zpracování ostatními osobami</w:t>
      </w:r>
    </w:p>
    <w:p w14:paraId="21F25E4B" w14:textId="0FD8983E" w:rsidR="000C7599" w:rsidRPr="000E465C" w:rsidRDefault="0084353D" w:rsidP="000C7599">
      <w:pPr>
        <w:pStyle w:val="Odstavecseseznamem"/>
        <w:numPr>
          <w:ilvl w:val="0"/>
          <w:numId w:val="38"/>
        </w:numPr>
        <w:spacing w:after="120"/>
        <w:rPr>
          <w:rFonts w:asciiTheme="minorHAnsi" w:hAnsiTheme="minorHAnsi" w:cstheme="minorHAnsi"/>
        </w:rPr>
      </w:pPr>
      <w:r>
        <w:rPr>
          <w:rFonts w:cs="Arial"/>
        </w:rPr>
        <w:t>Partneři jsou povinni</w:t>
      </w:r>
      <w:r w:rsidR="004039F4">
        <w:rPr>
          <w:rFonts w:cs="Arial"/>
        </w:rPr>
        <w:t xml:space="preserve"> </w:t>
      </w:r>
      <w:r w:rsidR="000C7599" w:rsidRPr="000E465C">
        <w:rPr>
          <w:rFonts w:asciiTheme="minorHAnsi" w:hAnsiTheme="minorHAnsi" w:cstheme="minorHAnsi"/>
        </w:rPr>
        <w:t xml:space="preserve">uzavřít smlouvu podle čl. 28 odst. 4 Obecného nařízení o ochraně osobních údajů s dodavatelem, pokud taková osoba má v souvislosti s realizací projektu zpracovávat osobní údaje osob podpořených v souvislosti s realizací projektu. </w:t>
      </w:r>
      <w:r>
        <w:rPr>
          <w:rFonts w:cs="Arial"/>
        </w:rPr>
        <w:t xml:space="preserve">Partneři jsou </w:t>
      </w:r>
      <w:r>
        <w:rPr>
          <w:rFonts w:cs="Arial"/>
        </w:rPr>
        <w:lastRenderedPageBreak/>
        <w:t>povinni</w:t>
      </w:r>
      <w:r w:rsidR="000C7599" w:rsidRPr="000E465C">
        <w:rPr>
          <w:rFonts w:asciiTheme="minorHAnsi" w:hAnsiTheme="minorHAnsi" w:cstheme="minorHAnsi"/>
        </w:rPr>
        <w:t xml:space="preserve"> předem příjemce informovat o veškerých subjektech, které mají v projektu působit jako zpracovatelé osobních údajů. Příjemce tuto informaci před uzavřením smlouvy uvedené ve větě první tohoto písmene předá Ministerstvu školství, mládeže a tělovýchovy, které je oprávněno vyslovit vůči zapojení těchto subjektů jakožto zpracovatelů osobních údajů námitky.</w:t>
      </w:r>
    </w:p>
    <w:p w14:paraId="6A181EBD" w14:textId="77777777" w:rsidR="000C7599" w:rsidRPr="000E465C" w:rsidRDefault="000C7599" w:rsidP="000C7599">
      <w:pPr>
        <w:pStyle w:val="Odstavecseseznamem"/>
        <w:numPr>
          <w:ilvl w:val="0"/>
          <w:numId w:val="38"/>
        </w:numPr>
        <w:spacing w:after="120"/>
        <w:rPr>
          <w:rFonts w:asciiTheme="minorHAnsi" w:hAnsiTheme="minorHAnsi" w:cstheme="minorHAnsi"/>
        </w:rPr>
      </w:pPr>
      <w:r w:rsidRPr="000E465C">
        <w:rPr>
          <w:rFonts w:asciiTheme="minorHAnsi" w:hAnsiTheme="minorHAnsi" w:cstheme="minorHAnsi"/>
        </w:rPr>
        <w:t xml:space="preserve">Smlouvy uzavírané podle čl. 28 odst. 4 Obecného nařízení o ochraně osobních údajů s dodavatelem musí upravovat podmínky zpracování osobních údajů stejně jako podmínky stanovené v pověření partnera v této části této smlouvy. </w:t>
      </w:r>
    </w:p>
    <w:p w14:paraId="3A601B0B" w14:textId="77777777" w:rsidR="000C7599" w:rsidRPr="000E465C" w:rsidRDefault="000C7599" w:rsidP="000C7599">
      <w:pPr>
        <w:pStyle w:val="Odstavecseseznamem"/>
        <w:numPr>
          <w:ilvl w:val="0"/>
          <w:numId w:val="38"/>
        </w:numPr>
        <w:spacing w:after="120"/>
        <w:rPr>
          <w:rFonts w:asciiTheme="minorHAnsi" w:hAnsiTheme="minorHAnsi" w:cstheme="minorHAnsi"/>
        </w:rPr>
      </w:pPr>
      <w:r w:rsidRPr="000E465C">
        <w:rPr>
          <w:rFonts w:asciiTheme="minorHAnsi" w:hAnsiTheme="minorHAnsi" w:cstheme="minorHAnsi"/>
        </w:rPr>
        <w:t>Neplní-li uvedený další zpracovatel své povinnosti v oblasti ochrany osobních údajů, odpovídá za plnění povinností dotčeného dalšího zpracovatele i nadále plně prvotní zpracovatel.</w:t>
      </w:r>
    </w:p>
    <w:bookmarkEnd w:id="13"/>
    <w:p w14:paraId="6162A538" w14:textId="77777777" w:rsidR="000C7599" w:rsidRPr="000E465C" w:rsidRDefault="000C7599" w:rsidP="001669DA">
      <w:pPr>
        <w:tabs>
          <w:tab w:val="clear" w:pos="5790"/>
        </w:tabs>
        <w:rPr>
          <w:rFonts w:cs="Arial"/>
        </w:rPr>
      </w:pPr>
    </w:p>
    <w:p w14:paraId="51FD1FD8" w14:textId="18A3FEA8" w:rsidR="00283DD7" w:rsidRPr="000E465C" w:rsidRDefault="00283DD7" w:rsidP="008E084E">
      <w:pPr>
        <w:keepNext/>
        <w:spacing w:before="240"/>
        <w:jc w:val="center"/>
        <w:rPr>
          <w:rFonts w:cs="Arial"/>
          <w:b/>
        </w:rPr>
      </w:pPr>
      <w:r w:rsidRPr="000E465C">
        <w:rPr>
          <w:rFonts w:cs="Arial"/>
          <w:b/>
        </w:rPr>
        <w:t>Článek I</w:t>
      </w:r>
      <w:r w:rsidR="00030EFF" w:rsidRPr="000E465C">
        <w:rPr>
          <w:rFonts w:cs="Arial"/>
          <w:b/>
        </w:rPr>
        <w:t>X</w:t>
      </w:r>
      <w:r w:rsidR="00E326F5" w:rsidRPr="000E465C">
        <w:rPr>
          <w:rFonts w:cs="Arial"/>
          <w:b/>
        </w:rPr>
        <w:br/>
      </w:r>
      <w:r w:rsidRPr="000E465C">
        <w:rPr>
          <w:rFonts w:cs="Arial"/>
          <w:b/>
        </w:rPr>
        <w:t>Ostatní ustanovení</w:t>
      </w:r>
    </w:p>
    <w:p w14:paraId="76BB8CB0" w14:textId="7B44439D" w:rsidR="00283DD7" w:rsidRPr="000E465C" w:rsidRDefault="00283DD7" w:rsidP="0084353D">
      <w:pPr>
        <w:numPr>
          <w:ilvl w:val="0"/>
          <w:numId w:val="24"/>
        </w:numPr>
        <w:tabs>
          <w:tab w:val="clear" w:pos="5790"/>
        </w:tabs>
      </w:pPr>
      <w:r w:rsidRPr="000E465C">
        <w:t xml:space="preserve">Tato smlouva nabývá platnosti dnem jejího podpisu </w:t>
      </w:r>
      <w:r w:rsidR="000C7599" w:rsidRPr="000E465C">
        <w:t xml:space="preserve">všemi </w:t>
      </w:r>
      <w:r w:rsidRPr="000E465C">
        <w:t>smluvními stranami</w:t>
      </w:r>
      <w:r w:rsidR="00D25575" w:rsidRPr="000E465C">
        <w:t xml:space="preserve">, </w:t>
      </w:r>
      <w:r w:rsidRPr="000E465C">
        <w:t>účinnost smlouvy nastane dnem nabytí právní moci právního aktu o poskytnutí/převodu podpory</w:t>
      </w:r>
      <w:r w:rsidR="0084353D">
        <w:t>, ne však dříve, než dojde ke zveřejnění v registru smluv.</w:t>
      </w:r>
      <w:r w:rsidRPr="000E465C">
        <w:t xml:space="preserve"> </w:t>
      </w:r>
    </w:p>
    <w:p w14:paraId="1411395F" w14:textId="77777777" w:rsidR="00283DD7" w:rsidRPr="000E465C" w:rsidRDefault="00283DD7" w:rsidP="00283DD7">
      <w:pPr>
        <w:numPr>
          <w:ilvl w:val="0"/>
          <w:numId w:val="24"/>
        </w:numPr>
        <w:tabs>
          <w:tab w:val="clear" w:pos="5790"/>
        </w:tabs>
        <w:rPr>
          <w:rFonts w:cs="Arial"/>
        </w:rPr>
      </w:pPr>
      <w:r w:rsidRPr="000E465C">
        <w:rPr>
          <w:rFonts w:cs="Arial"/>
        </w:rPr>
        <w:t>Jakékoliv změny této smlouvy lze provádět pouze na základě dohody všech smluvních stran formou písemných dodatků podepsaných oprávněnými zástupci smluvních stran. U změny uvedené v článku VII, bodu 2 nemusí být uzavřen písemný dodatek s partnerem, o jehož vyloučení se žádá. Tato změna smlouvy nabývá platnosti a účinnosti dnem podpisu všech smluvních stran.</w:t>
      </w:r>
    </w:p>
    <w:p w14:paraId="73D2A7AF" w14:textId="02852E44" w:rsidR="00283DD7" w:rsidRDefault="00283DD7" w:rsidP="00283DD7">
      <w:pPr>
        <w:numPr>
          <w:ilvl w:val="0"/>
          <w:numId w:val="24"/>
        </w:numPr>
        <w:tabs>
          <w:tab w:val="clear" w:pos="5790"/>
        </w:tabs>
        <w:rPr>
          <w:rFonts w:cs="Arial"/>
        </w:rPr>
      </w:pPr>
      <w:r w:rsidRPr="000E465C">
        <w:rPr>
          <w:rFonts w:cs="Arial"/>
        </w:rPr>
        <w:t>Vztahy smluvních stran výslovně touto smlouvou neupravené se řídí zákonem č. 89/2012 Sb., občanský zákoník, a dalšími obecně závaznými právními předpisy České republiky.</w:t>
      </w:r>
    </w:p>
    <w:p w14:paraId="72FA0DEF" w14:textId="77777777" w:rsidR="000D35A2" w:rsidRDefault="000D35A2" w:rsidP="000D35A2">
      <w:pPr>
        <w:numPr>
          <w:ilvl w:val="0"/>
          <w:numId w:val="24"/>
        </w:numPr>
        <w:tabs>
          <w:tab w:val="clear" w:pos="5790"/>
        </w:tabs>
        <w:rPr>
          <w:rFonts w:cs="Arial"/>
        </w:rPr>
      </w:pPr>
      <w:r>
        <w:rPr>
          <w:rFonts w:cs="Arial"/>
        </w:rPr>
        <w:t>Smluvní strany berou na vědomí, že podpisem této Smlouvy ustanovují ISAB (Mezinárodní vědeckou radu projektu) a vyjadřují plný souhlas s prvním složením členů ISAB, tak jak je uveden v příloze č. 5.</w:t>
      </w:r>
    </w:p>
    <w:p w14:paraId="4F35E64B" w14:textId="6CD01980" w:rsidR="000D35A2" w:rsidRPr="007B3CF4" w:rsidRDefault="000D35A2" w:rsidP="000D35A2">
      <w:pPr>
        <w:numPr>
          <w:ilvl w:val="0"/>
          <w:numId w:val="24"/>
        </w:numPr>
        <w:tabs>
          <w:tab w:val="clear" w:pos="5790"/>
          <w:tab w:val="num" w:pos="720"/>
        </w:tabs>
        <w:rPr>
          <w:rFonts w:cs="Arial"/>
        </w:rPr>
      </w:pPr>
      <w:r w:rsidRPr="007B3CF4">
        <w:rPr>
          <w:rFonts w:cs="Arial"/>
        </w:rPr>
        <w:t>Vlastníkem hmotného majetku nutného k řešení projektu a pořízeného z</w:t>
      </w:r>
      <w:r>
        <w:rPr>
          <w:rFonts w:cs="Arial"/>
        </w:rPr>
        <w:t> </w:t>
      </w:r>
      <w:r w:rsidRPr="007B3CF4">
        <w:rPr>
          <w:rFonts w:cs="Arial"/>
        </w:rPr>
        <w:t>poskytnut</w:t>
      </w:r>
      <w:r>
        <w:rPr>
          <w:rFonts w:cs="Arial"/>
        </w:rPr>
        <w:t>é finanční podpory</w:t>
      </w:r>
      <w:r w:rsidRPr="007B3CF4">
        <w:rPr>
          <w:rFonts w:cs="Arial"/>
        </w:rPr>
        <w:t>, je t</w:t>
      </w:r>
      <w:r>
        <w:rPr>
          <w:rFonts w:cs="Arial"/>
        </w:rPr>
        <w:t>a smluvní strana</w:t>
      </w:r>
      <w:r w:rsidRPr="007B3CF4">
        <w:rPr>
          <w:rFonts w:cs="Arial"/>
        </w:rPr>
        <w:t>, kter</w:t>
      </w:r>
      <w:r>
        <w:rPr>
          <w:rFonts w:cs="Arial"/>
        </w:rPr>
        <w:t>á</w:t>
      </w:r>
      <w:r w:rsidRPr="007B3CF4">
        <w:rPr>
          <w:rFonts w:cs="Arial"/>
        </w:rPr>
        <w:t xml:space="preserve"> si uvedený majetek pořídil</w:t>
      </w:r>
      <w:r>
        <w:rPr>
          <w:rFonts w:cs="Arial"/>
        </w:rPr>
        <w:t>a</w:t>
      </w:r>
      <w:r w:rsidRPr="007B3CF4">
        <w:rPr>
          <w:rFonts w:cs="Arial"/>
        </w:rPr>
        <w:t xml:space="preserve"> nebo ho při řešení projektu vytvořil</w:t>
      </w:r>
      <w:r>
        <w:rPr>
          <w:rFonts w:cs="Arial"/>
        </w:rPr>
        <w:t>a</w:t>
      </w:r>
      <w:r w:rsidRPr="007B3CF4">
        <w:rPr>
          <w:rFonts w:cs="Arial"/>
        </w:rPr>
        <w:t xml:space="preserve">. Byl-li tento majetek pořízen či vytvořen </w:t>
      </w:r>
      <w:r w:rsidR="00BA60E7">
        <w:rPr>
          <w:rFonts w:cs="Arial"/>
        </w:rPr>
        <w:t>více smluvními stranami</w:t>
      </w:r>
      <w:r w:rsidRPr="007B3CF4">
        <w:rPr>
          <w:rFonts w:cs="Arial"/>
        </w:rPr>
        <w:t xml:space="preserve">, je </w:t>
      </w:r>
      <w:r w:rsidR="00A35CC4" w:rsidRPr="00A35CC4">
        <w:rPr>
          <w:rFonts w:asciiTheme="minorHAnsi" w:hAnsiTheme="minorHAnsi" w:cstheme="minorHAnsi"/>
        </w:rPr>
        <w:t xml:space="preserve">v podílovém spoluvlastnictví těchto </w:t>
      </w:r>
      <w:r w:rsidR="00A35CC4">
        <w:rPr>
          <w:rFonts w:asciiTheme="minorHAnsi" w:hAnsiTheme="minorHAnsi" w:cstheme="minorHAnsi"/>
        </w:rPr>
        <w:t>s</w:t>
      </w:r>
      <w:r w:rsidR="00A35CC4" w:rsidRPr="00A35CC4">
        <w:rPr>
          <w:rFonts w:asciiTheme="minorHAnsi" w:hAnsiTheme="minorHAnsi" w:cstheme="minorHAnsi"/>
        </w:rPr>
        <w:t xml:space="preserve">mluvních stran, přičemž jejich </w:t>
      </w:r>
      <w:r w:rsidR="00A35CC4">
        <w:rPr>
          <w:rFonts w:asciiTheme="minorHAnsi" w:hAnsiTheme="minorHAnsi" w:cstheme="minorHAnsi"/>
        </w:rPr>
        <w:t xml:space="preserve">spoluvlastnický </w:t>
      </w:r>
      <w:r w:rsidR="00A35CC4" w:rsidRPr="00A35CC4">
        <w:rPr>
          <w:rFonts w:asciiTheme="minorHAnsi" w:hAnsiTheme="minorHAnsi" w:cstheme="minorHAnsi"/>
        </w:rPr>
        <w:t xml:space="preserve">podíl se stanoví podle poměru finančních prostředků vynaložených na pořízení </w:t>
      </w:r>
      <w:r w:rsidR="00A35CC4">
        <w:rPr>
          <w:rFonts w:asciiTheme="minorHAnsi" w:hAnsiTheme="minorHAnsi" w:cstheme="minorHAnsi"/>
        </w:rPr>
        <w:t xml:space="preserve">či vytvoření </w:t>
      </w:r>
      <w:r w:rsidR="00A35CC4" w:rsidRPr="00A35CC4">
        <w:rPr>
          <w:rFonts w:asciiTheme="minorHAnsi" w:hAnsiTheme="minorHAnsi" w:cstheme="minorHAnsi"/>
        </w:rPr>
        <w:t>předmětného hmotného majetku</w:t>
      </w:r>
      <w:r w:rsidRPr="007B3CF4">
        <w:rPr>
          <w:rFonts w:cs="Arial"/>
        </w:rPr>
        <w:t>.  </w:t>
      </w:r>
    </w:p>
    <w:p w14:paraId="61D0A695" w14:textId="77777777" w:rsidR="000D35A2" w:rsidRPr="007B3CF4" w:rsidRDefault="000D35A2" w:rsidP="000D35A2">
      <w:pPr>
        <w:numPr>
          <w:ilvl w:val="0"/>
          <w:numId w:val="24"/>
        </w:numPr>
        <w:tabs>
          <w:tab w:val="clear" w:pos="5790"/>
          <w:tab w:val="num" w:pos="720"/>
        </w:tabs>
        <w:rPr>
          <w:rFonts w:cs="Arial"/>
        </w:rPr>
      </w:pPr>
      <w:r w:rsidRPr="750C1FC5">
        <w:rPr>
          <w:rFonts w:cs="Arial"/>
        </w:rPr>
        <w:t>Smluvní strany jsou povinny nakládat s veškerým majetkem s péčí řádného hospodáře, zejména jej zabezpečit proti poškození, ztrátě nebo odcizení a dále jej využívat zejména pro aktivity spojené s projektem. S majetkem, který partne</w:t>
      </w:r>
      <w:r>
        <w:rPr>
          <w:rFonts w:cs="Arial"/>
        </w:rPr>
        <w:t>ři</w:t>
      </w:r>
      <w:r w:rsidRPr="750C1FC5">
        <w:rPr>
          <w:rFonts w:cs="Arial"/>
        </w:rPr>
        <w:t xml:space="preserve"> získ</w:t>
      </w:r>
      <w:r>
        <w:rPr>
          <w:rFonts w:cs="Arial"/>
        </w:rPr>
        <w:t>ají</w:t>
      </w:r>
      <w:r w:rsidRPr="750C1FC5">
        <w:rPr>
          <w:rFonts w:cs="Arial"/>
        </w:rPr>
        <w:t xml:space="preserve"> v přímé souvislosti s plněním cílů projektu a který pořídí z poskytnuté finanční podpory, ne</w:t>
      </w:r>
      <w:r>
        <w:rPr>
          <w:rFonts w:cs="Arial"/>
        </w:rPr>
        <w:t>jsou</w:t>
      </w:r>
      <w:r w:rsidRPr="750C1FC5">
        <w:rPr>
          <w:rFonts w:cs="Arial"/>
        </w:rPr>
        <w:t xml:space="preserve"> partne</w:t>
      </w:r>
      <w:r>
        <w:rPr>
          <w:rFonts w:cs="Arial"/>
        </w:rPr>
        <w:t>ři</w:t>
      </w:r>
      <w:r w:rsidRPr="750C1FC5">
        <w:rPr>
          <w:rFonts w:cs="Arial"/>
        </w:rPr>
        <w:t xml:space="preserve"> oprávněn</w:t>
      </w:r>
      <w:r>
        <w:rPr>
          <w:rFonts w:cs="Arial"/>
        </w:rPr>
        <w:t>i</w:t>
      </w:r>
      <w:r w:rsidRPr="750C1FC5">
        <w:rPr>
          <w:rFonts w:cs="Arial"/>
        </w:rPr>
        <w:t xml:space="preserve"> nakládat ve vztahu k třetím osobám v rozporu s touto smlouvou bez předchozího písemného souhlasu příjemce, a to až do doby úplného vyrovnání všech závazků, které pro partner</w:t>
      </w:r>
      <w:r>
        <w:rPr>
          <w:rFonts w:cs="Arial"/>
        </w:rPr>
        <w:t>y</w:t>
      </w:r>
      <w:r w:rsidRPr="750C1FC5">
        <w:rPr>
          <w:rFonts w:cs="Arial"/>
        </w:rPr>
        <w:t xml:space="preserve"> vyplývají ze smlouvy. </w:t>
      </w:r>
    </w:p>
    <w:p w14:paraId="4A4C8739" w14:textId="1C938C14" w:rsidR="000D35A2" w:rsidRPr="000E465C" w:rsidRDefault="000D35A2" w:rsidP="000D35A2">
      <w:pPr>
        <w:numPr>
          <w:ilvl w:val="0"/>
          <w:numId w:val="24"/>
        </w:numPr>
        <w:tabs>
          <w:tab w:val="clear" w:pos="5790"/>
        </w:tabs>
        <w:rPr>
          <w:rFonts w:cs="Arial"/>
        </w:rPr>
      </w:pPr>
      <w:r w:rsidRPr="750C1FC5">
        <w:rPr>
          <w:rFonts w:cs="Arial"/>
        </w:rPr>
        <w:t>Zánikem této smlouvy (z jakéhokoliv právního důvodu) není dotčena odpovědnost za škodu a ostatních práv a povinností založených touto smlouvou, která mají podle zákona, smlouvy či dle své povahy trvat i po jejím zániku. </w:t>
      </w:r>
    </w:p>
    <w:p w14:paraId="7377CAEC" w14:textId="070E6337" w:rsidR="00283DD7" w:rsidRPr="000E465C" w:rsidRDefault="00E941A2" w:rsidP="00283DD7">
      <w:pPr>
        <w:numPr>
          <w:ilvl w:val="0"/>
          <w:numId w:val="24"/>
        </w:numPr>
        <w:tabs>
          <w:tab w:val="clear" w:pos="5790"/>
        </w:tabs>
        <w:rPr>
          <w:rFonts w:cs="Arial"/>
        </w:rPr>
      </w:pPr>
      <w:r w:rsidRPr="000E465C">
        <w:t xml:space="preserve">Smlouva je vyhotovena v elektronické podobě podepsané každou stranou minimálně zaručeným elektronickým podpisem dle Nařízení </w:t>
      </w:r>
      <w:proofErr w:type="spellStart"/>
      <w:r w:rsidRPr="000E465C">
        <w:t>eIDAS</w:t>
      </w:r>
      <w:proofErr w:type="spellEnd"/>
      <w:r w:rsidRPr="000E465C">
        <w:t xml:space="preserve">. Každá strana </w:t>
      </w:r>
      <w:proofErr w:type="gramStart"/>
      <w:r w:rsidRPr="000E465C">
        <w:t>obdrží</w:t>
      </w:r>
      <w:proofErr w:type="gramEnd"/>
      <w:r w:rsidRPr="000E465C">
        <w:t xml:space="preserve"> elektronické vyhotovení smlouvy.</w:t>
      </w:r>
    </w:p>
    <w:p w14:paraId="542C6C61" w14:textId="77777777" w:rsidR="00E326F5" w:rsidRPr="000E465C" w:rsidRDefault="00283DD7" w:rsidP="00E326F5">
      <w:pPr>
        <w:numPr>
          <w:ilvl w:val="0"/>
          <w:numId w:val="24"/>
        </w:numPr>
        <w:tabs>
          <w:tab w:val="clear" w:pos="5790"/>
        </w:tabs>
        <w:rPr>
          <w:rFonts w:cs="Arial"/>
        </w:rPr>
      </w:pPr>
      <w:r w:rsidRPr="000E465C">
        <w:rPr>
          <w:rFonts w:cs="Arial"/>
        </w:rPr>
        <w:t xml:space="preserve">Nedílnou součástí této smlouvy jsou přílohy č. 1 až 4. </w:t>
      </w:r>
    </w:p>
    <w:p w14:paraId="54627932" w14:textId="6DB63C68" w:rsidR="00283DD7" w:rsidRPr="000E465C" w:rsidRDefault="00283DD7" w:rsidP="00E326F5">
      <w:pPr>
        <w:numPr>
          <w:ilvl w:val="0"/>
          <w:numId w:val="24"/>
        </w:numPr>
        <w:tabs>
          <w:tab w:val="clear" w:pos="5790"/>
        </w:tabs>
        <w:rPr>
          <w:rFonts w:cs="Arial"/>
        </w:rPr>
      </w:pPr>
      <w:r w:rsidRPr="000E465C">
        <w:rPr>
          <w:rFonts w:cs="Arial"/>
        </w:rPr>
        <w:t>Smluvní strany prohlašují, že tato smlouva byla sepsána na základě jejich pravé a svobodné vůle, nikoliv v tísni ani za jinak nápadně nevýhodných podmínek</w:t>
      </w:r>
    </w:p>
    <w:p w14:paraId="60D04B5A" w14:textId="1332425C" w:rsidR="00283DD7" w:rsidRDefault="00283DD7" w:rsidP="00283DD7">
      <w:pPr>
        <w:keepNext/>
        <w:keepLines/>
        <w:rPr>
          <w:rFonts w:cs="Arial"/>
        </w:rPr>
      </w:pPr>
    </w:p>
    <w:p w14:paraId="0A287EC5" w14:textId="77777777" w:rsidR="00EB19B9" w:rsidRPr="000E465C" w:rsidRDefault="00EB19B9" w:rsidP="00283DD7">
      <w:pPr>
        <w:keepNext/>
        <w:keepLines/>
        <w:rPr>
          <w:rFonts w:cs="Arial"/>
        </w:rPr>
      </w:pPr>
    </w:p>
    <w:tbl>
      <w:tblPr>
        <w:tblW w:w="0" w:type="auto"/>
        <w:jc w:val="center"/>
        <w:tblLook w:val="0000" w:firstRow="0" w:lastRow="0" w:firstColumn="0" w:lastColumn="0" w:noHBand="0" w:noVBand="0"/>
      </w:tblPr>
      <w:tblGrid>
        <w:gridCol w:w="3987"/>
        <w:gridCol w:w="1030"/>
        <w:gridCol w:w="4053"/>
      </w:tblGrid>
      <w:tr w:rsidR="00283DD7" w:rsidRPr="000E465C" w14:paraId="202C1166" w14:textId="77777777" w:rsidTr="00012AA4">
        <w:trPr>
          <w:jc w:val="center"/>
        </w:trPr>
        <w:tc>
          <w:tcPr>
            <w:tcW w:w="3987" w:type="dxa"/>
          </w:tcPr>
          <w:p w14:paraId="31E7B3E2" w14:textId="4E00E2B0" w:rsidR="00283DD7" w:rsidRPr="000E465C" w:rsidRDefault="00283DD7" w:rsidP="005357C3">
            <w:pPr>
              <w:pStyle w:val="odrkyChar"/>
              <w:keepNext/>
              <w:keepLines/>
              <w:spacing w:before="120"/>
              <w:rPr>
                <w:rFonts w:ascii="Calibri" w:hAnsi="Calibri" w:cs="Arial"/>
                <w:b/>
                <w:bCs/>
                <w:i/>
                <w:iCs/>
                <w:color w:val="000000"/>
                <w:sz w:val="22"/>
                <w:szCs w:val="22"/>
                <w:lang w:val="cs-CZ"/>
              </w:rPr>
            </w:pPr>
            <w:r w:rsidRPr="000E465C">
              <w:rPr>
                <w:rFonts w:ascii="Calibri" w:hAnsi="Calibri" w:cs="Arial"/>
                <w:color w:val="000000"/>
                <w:sz w:val="22"/>
                <w:szCs w:val="22"/>
                <w:lang w:val="cs-CZ"/>
              </w:rPr>
              <w:t xml:space="preserve">V </w:t>
            </w:r>
            <w:r w:rsidR="00012AA4" w:rsidRPr="000E465C">
              <w:rPr>
                <w:rFonts w:ascii="Calibri" w:hAnsi="Calibri" w:cs="Arial"/>
                <w:color w:val="000000"/>
                <w:sz w:val="22"/>
                <w:szCs w:val="22"/>
                <w:lang w:val="cs-CZ"/>
              </w:rPr>
              <w:t xml:space="preserve">Plzni </w:t>
            </w:r>
            <w:r w:rsidRPr="000E465C">
              <w:rPr>
                <w:rFonts w:ascii="Calibri" w:hAnsi="Calibri" w:cs="Arial"/>
                <w:color w:val="000000"/>
                <w:sz w:val="22"/>
                <w:szCs w:val="22"/>
                <w:lang w:val="cs-CZ"/>
              </w:rPr>
              <w:t>dne ……</w:t>
            </w:r>
            <w:proofErr w:type="gramStart"/>
            <w:r w:rsidRPr="000E465C">
              <w:rPr>
                <w:rFonts w:ascii="Calibri" w:hAnsi="Calibri" w:cs="Arial"/>
                <w:color w:val="000000"/>
                <w:sz w:val="22"/>
                <w:szCs w:val="22"/>
                <w:lang w:val="cs-CZ"/>
              </w:rPr>
              <w:t>…....</w:t>
            </w:r>
            <w:proofErr w:type="gramEnd"/>
            <w:r w:rsidRPr="000E465C">
              <w:rPr>
                <w:rFonts w:ascii="Calibri" w:hAnsi="Calibri" w:cs="Arial"/>
                <w:color w:val="000000"/>
                <w:sz w:val="22"/>
                <w:szCs w:val="22"/>
                <w:lang w:val="cs-CZ"/>
              </w:rPr>
              <w:t>.</w:t>
            </w:r>
          </w:p>
        </w:tc>
        <w:tc>
          <w:tcPr>
            <w:tcW w:w="1030" w:type="dxa"/>
          </w:tcPr>
          <w:p w14:paraId="20ECA611" w14:textId="77777777" w:rsidR="00283DD7" w:rsidRPr="000E465C" w:rsidRDefault="00283DD7" w:rsidP="00283DD7">
            <w:pPr>
              <w:pStyle w:val="odrkyChar"/>
              <w:keepNext/>
              <w:keepLines/>
              <w:spacing w:before="120"/>
              <w:rPr>
                <w:rFonts w:ascii="Calibri" w:hAnsi="Calibri" w:cs="Arial"/>
                <w:b/>
                <w:bCs/>
                <w:i/>
                <w:iCs/>
                <w:color w:val="000000"/>
                <w:sz w:val="22"/>
                <w:szCs w:val="22"/>
                <w:lang w:val="cs-CZ"/>
              </w:rPr>
            </w:pPr>
          </w:p>
        </w:tc>
        <w:tc>
          <w:tcPr>
            <w:tcW w:w="4053" w:type="dxa"/>
          </w:tcPr>
          <w:p w14:paraId="31ABA029" w14:textId="13054C23" w:rsidR="00283DD7" w:rsidRPr="000E465C" w:rsidRDefault="00283DD7" w:rsidP="005357C3">
            <w:pPr>
              <w:pStyle w:val="odrkyChar"/>
              <w:keepNext/>
              <w:keepLines/>
              <w:spacing w:before="120"/>
              <w:rPr>
                <w:rFonts w:ascii="Calibri" w:hAnsi="Calibri" w:cs="Arial"/>
                <w:b/>
                <w:bCs/>
                <w:iCs/>
                <w:color w:val="000000"/>
                <w:sz w:val="22"/>
                <w:szCs w:val="22"/>
                <w:lang w:val="cs-CZ"/>
              </w:rPr>
            </w:pPr>
            <w:r w:rsidRPr="000E465C">
              <w:rPr>
                <w:rFonts w:ascii="Calibri" w:hAnsi="Calibri" w:cs="Arial"/>
                <w:color w:val="000000"/>
                <w:sz w:val="22"/>
                <w:szCs w:val="22"/>
                <w:lang w:val="cs-CZ"/>
              </w:rPr>
              <w:t xml:space="preserve">V </w:t>
            </w:r>
            <w:r w:rsidR="00012AA4" w:rsidRPr="000E465C">
              <w:rPr>
                <w:rFonts w:ascii="Calibri" w:hAnsi="Calibri" w:cs="Arial"/>
                <w:color w:val="000000"/>
                <w:sz w:val="22"/>
                <w:szCs w:val="22"/>
                <w:lang w:val="cs-CZ"/>
              </w:rPr>
              <w:t xml:space="preserve">Praze </w:t>
            </w:r>
            <w:r w:rsidRPr="000E465C">
              <w:rPr>
                <w:rFonts w:ascii="Calibri" w:hAnsi="Calibri" w:cs="Arial"/>
                <w:color w:val="000000"/>
                <w:sz w:val="22"/>
                <w:szCs w:val="22"/>
                <w:lang w:val="cs-CZ"/>
              </w:rPr>
              <w:t xml:space="preserve">dne </w:t>
            </w:r>
            <w:r w:rsidRPr="000E465C">
              <w:rPr>
                <w:rFonts w:ascii="Calibri" w:hAnsi="Calibri" w:cs="Arial"/>
                <w:bCs/>
                <w:iCs/>
                <w:color w:val="000000"/>
                <w:sz w:val="22"/>
                <w:szCs w:val="22"/>
                <w:lang w:val="cs-CZ"/>
              </w:rPr>
              <w:t>……………</w:t>
            </w:r>
          </w:p>
        </w:tc>
      </w:tr>
      <w:tr w:rsidR="0066457C" w:rsidRPr="000E465C" w14:paraId="5E614A80" w14:textId="77777777" w:rsidTr="001B73DB">
        <w:trPr>
          <w:trHeight w:val="1480"/>
          <w:jc w:val="center"/>
        </w:trPr>
        <w:tc>
          <w:tcPr>
            <w:tcW w:w="3987" w:type="dxa"/>
          </w:tcPr>
          <w:p w14:paraId="55A43AFD" w14:textId="77777777" w:rsidR="0066457C" w:rsidRPr="000E465C" w:rsidRDefault="0066457C" w:rsidP="00283DD7">
            <w:pPr>
              <w:pStyle w:val="odrkyChar"/>
              <w:keepNext/>
              <w:keepLines/>
              <w:spacing w:before="120"/>
              <w:jc w:val="center"/>
              <w:rPr>
                <w:rFonts w:ascii="Calibri" w:hAnsi="Calibri" w:cs="Arial"/>
                <w:color w:val="000000"/>
                <w:lang w:val="cs-CZ"/>
              </w:rPr>
            </w:pPr>
          </w:p>
        </w:tc>
        <w:tc>
          <w:tcPr>
            <w:tcW w:w="1030" w:type="dxa"/>
          </w:tcPr>
          <w:p w14:paraId="1877D9F3" w14:textId="77777777" w:rsidR="0066457C" w:rsidRPr="000E465C" w:rsidRDefault="0066457C" w:rsidP="00283DD7">
            <w:pPr>
              <w:pStyle w:val="odrkyChar"/>
              <w:keepNext/>
              <w:keepLines/>
              <w:spacing w:before="120"/>
              <w:rPr>
                <w:rFonts w:ascii="Calibri" w:hAnsi="Calibri" w:cs="Arial"/>
                <w:color w:val="000000"/>
                <w:lang w:val="cs-CZ"/>
              </w:rPr>
            </w:pPr>
          </w:p>
        </w:tc>
        <w:tc>
          <w:tcPr>
            <w:tcW w:w="4053" w:type="dxa"/>
          </w:tcPr>
          <w:p w14:paraId="48F0F12E" w14:textId="77777777" w:rsidR="0066457C" w:rsidRPr="000E465C" w:rsidRDefault="0066457C" w:rsidP="00283DD7">
            <w:pPr>
              <w:pStyle w:val="odrkyChar"/>
              <w:keepNext/>
              <w:keepLines/>
              <w:spacing w:before="120"/>
              <w:jc w:val="center"/>
              <w:rPr>
                <w:rFonts w:ascii="Calibri" w:hAnsi="Calibri" w:cs="Arial"/>
                <w:b/>
                <w:color w:val="000000"/>
                <w:lang w:val="cs-CZ"/>
              </w:rPr>
            </w:pPr>
          </w:p>
        </w:tc>
      </w:tr>
      <w:tr w:rsidR="00283DD7" w:rsidRPr="000E465C" w14:paraId="6045C1DE" w14:textId="77777777" w:rsidTr="00012AA4">
        <w:trPr>
          <w:jc w:val="center"/>
        </w:trPr>
        <w:tc>
          <w:tcPr>
            <w:tcW w:w="3987" w:type="dxa"/>
            <w:tcBorders>
              <w:top w:val="dashed" w:sz="8" w:space="0" w:color="auto"/>
            </w:tcBorders>
          </w:tcPr>
          <w:p w14:paraId="444D8959" w14:textId="2DC1ED39" w:rsidR="00283DD7" w:rsidRPr="000E465C" w:rsidRDefault="00800673" w:rsidP="009F13B0">
            <w:pPr>
              <w:pStyle w:val="odrkyChar"/>
              <w:keepNext/>
              <w:keepLines/>
              <w:spacing w:before="120"/>
              <w:ind w:left="284"/>
              <w:jc w:val="center"/>
              <w:rPr>
                <w:rFonts w:ascii="Calibri" w:hAnsi="Calibri" w:cs="Arial"/>
                <w:color w:val="000000"/>
                <w:sz w:val="22"/>
                <w:szCs w:val="22"/>
                <w:lang w:val="cs-CZ"/>
              </w:rPr>
            </w:pPr>
            <w:r>
              <w:rPr>
                <w:rFonts w:ascii="Calibri" w:hAnsi="Calibri" w:cs="Arial"/>
                <w:color w:val="000000"/>
                <w:sz w:val="22"/>
                <w:szCs w:val="22"/>
                <w:lang w:val="cs-CZ"/>
              </w:rPr>
              <w:t xml:space="preserve">doc. Ing. </w:t>
            </w:r>
            <w:r w:rsidRPr="00800673">
              <w:rPr>
                <w:rFonts w:ascii="Calibri" w:hAnsi="Calibri" w:cs="Arial"/>
                <w:color w:val="000000"/>
                <w:sz w:val="22"/>
                <w:szCs w:val="22"/>
                <w:lang w:val="cs-CZ"/>
              </w:rPr>
              <w:t xml:space="preserve">Jiří </w:t>
            </w:r>
            <w:proofErr w:type="spellStart"/>
            <w:r w:rsidRPr="00800673">
              <w:rPr>
                <w:rFonts w:ascii="Calibri" w:hAnsi="Calibri" w:cs="Arial"/>
                <w:color w:val="000000"/>
                <w:sz w:val="22"/>
                <w:szCs w:val="22"/>
                <w:lang w:val="cs-CZ"/>
              </w:rPr>
              <w:t>Hammerbauer</w:t>
            </w:r>
            <w:proofErr w:type="spellEnd"/>
            <w:r w:rsidRPr="00800673">
              <w:rPr>
                <w:rFonts w:ascii="Calibri" w:hAnsi="Calibri" w:cs="Arial"/>
                <w:color w:val="000000"/>
                <w:sz w:val="22"/>
                <w:szCs w:val="22"/>
                <w:lang w:val="cs-CZ"/>
              </w:rPr>
              <w:t>, Ph.D.</w:t>
            </w:r>
            <w:r w:rsidR="00012AA4" w:rsidRPr="000E465C" w:rsidDel="00012AA4">
              <w:rPr>
                <w:rFonts w:ascii="Calibri" w:hAnsi="Calibri" w:cs="Arial"/>
                <w:color w:val="000000"/>
                <w:sz w:val="22"/>
                <w:szCs w:val="22"/>
                <w:lang w:val="cs-CZ"/>
              </w:rPr>
              <w:t xml:space="preserve"> </w:t>
            </w:r>
          </w:p>
          <w:p w14:paraId="03E531FD" w14:textId="0A24F9EE" w:rsidR="00012AA4" w:rsidRPr="000E465C" w:rsidRDefault="00800673" w:rsidP="001669DA">
            <w:pPr>
              <w:pStyle w:val="odrkyChar"/>
              <w:keepNext/>
              <w:keepLines/>
              <w:spacing w:before="120"/>
              <w:ind w:left="0"/>
              <w:jc w:val="center"/>
              <w:rPr>
                <w:rFonts w:ascii="Calibri" w:hAnsi="Calibri" w:cs="Arial"/>
                <w:color w:val="000000"/>
                <w:sz w:val="22"/>
                <w:szCs w:val="22"/>
                <w:lang w:val="cs-CZ"/>
              </w:rPr>
            </w:pPr>
            <w:r w:rsidRPr="00800673">
              <w:rPr>
                <w:rFonts w:ascii="Calibri" w:hAnsi="Calibri" w:cs="Arial"/>
                <w:color w:val="000000"/>
                <w:sz w:val="22"/>
                <w:szCs w:val="22"/>
                <w:lang w:val="cs-CZ"/>
              </w:rPr>
              <w:t>prorektor pro tvůrčí činnost a doktorské studium</w:t>
            </w:r>
          </w:p>
          <w:p w14:paraId="51D476DA" w14:textId="1344DC03" w:rsidR="00012AA4" w:rsidRPr="000E465C" w:rsidRDefault="00012AA4" w:rsidP="001669DA">
            <w:pPr>
              <w:pStyle w:val="odrkyChar"/>
              <w:keepNext/>
              <w:keepLines/>
              <w:spacing w:before="120"/>
              <w:ind w:left="0"/>
              <w:jc w:val="center"/>
              <w:rPr>
                <w:rFonts w:ascii="Calibri" w:hAnsi="Calibri" w:cs="Arial"/>
                <w:color w:val="000000"/>
                <w:sz w:val="22"/>
                <w:szCs w:val="22"/>
                <w:lang w:val="cs-CZ"/>
              </w:rPr>
            </w:pPr>
            <w:r w:rsidRPr="000E465C">
              <w:rPr>
                <w:rFonts w:ascii="Calibri" w:hAnsi="Calibri" w:cs="Arial"/>
                <w:color w:val="000000"/>
                <w:sz w:val="22"/>
                <w:szCs w:val="22"/>
                <w:lang w:val="cs-CZ"/>
              </w:rPr>
              <w:t>Západočeská univerzita v Plzni</w:t>
            </w:r>
          </w:p>
        </w:tc>
        <w:tc>
          <w:tcPr>
            <w:tcW w:w="1030" w:type="dxa"/>
          </w:tcPr>
          <w:p w14:paraId="5EE06E0C" w14:textId="77777777" w:rsidR="00283DD7" w:rsidRPr="000E465C" w:rsidRDefault="00283DD7" w:rsidP="00283DD7">
            <w:pPr>
              <w:pStyle w:val="odrkyChar"/>
              <w:keepNext/>
              <w:keepLines/>
              <w:spacing w:before="120"/>
              <w:jc w:val="center"/>
              <w:rPr>
                <w:rFonts w:ascii="Calibri" w:hAnsi="Calibri" w:cs="Arial"/>
                <w:color w:val="000000"/>
                <w:sz w:val="22"/>
                <w:szCs w:val="22"/>
                <w:lang w:val="cs-CZ"/>
              </w:rPr>
            </w:pPr>
          </w:p>
        </w:tc>
        <w:tc>
          <w:tcPr>
            <w:tcW w:w="4053" w:type="dxa"/>
            <w:tcBorders>
              <w:top w:val="dashed" w:sz="8" w:space="0" w:color="auto"/>
            </w:tcBorders>
          </w:tcPr>
          <w:p w14:paraId="39B29648" w14:textId="6F5861CD" w:rsidR="00283DD7" w:rsidRPr="000E465C" w:rsidRDefault="000D45EB" w:rsidP="001669DA">
            <w:pPr>
              <w:pStyle w:val="odrkyChar"/>
              <w:keepNext/>
              <w:keepLines/>
              <w:spacing w:before="120"/>
              <w:jc w:val="center"/>
              <w:rPr>
                <w:rFonts w:ascii="Calibri" w:hAnsi="Calibri" w:cs="Arial"/>
                <w:color w:val="000000"/>
                <w:sz w:val="22"/>
                <w:szCs w:val="22"/>
                <w:lang w:val="cs-CZ"/>
              </w:rPr>
            </w:pPr>
            <w:r w:rsidRPr="000E465C">
              <w:rPr>
                <w:rFonts w:ascii="Calibri" w:hAnsi="Calibri" w:cs="Arial"/>
                <w:color w:val="000000"/>
                <w:sz w:val="22"/>
                <w:szCs w:val="22"/>
                <w:lang w:val="cs-CZ"/>
              </w:rPr>
              <w:t>RNDr. Mirko Rokyta, CSc.</w:t>
            </w:r>
          </w:p>
          <w:p w14:paraId="7951B6EC" w14:textId="1B550FC6" w:rsidR="000D45EB" w:rsidRPr="000E465C" w:rsidRDefault="007B235A" w:rsidP="00800673">
            <w:pPr>
              <w:pStyle w:val="odrkyChar"/>
              <w:keepNext/>
              <w:keepLines/>
              <w:spacing w:before="120" w:after="0"/>
              <w:ind w:left="284"/>
              <w:jc w:val="center"/>
              <w:rPr>
                <w:rFonts w:ascii="Calibri" w:hAnsi="Calibri" w:cs="Arial"/>
                <w:color w:val="000000"/>
                <w:sz w:val="22"/>
                <w:szCs w:val="22"/>
                <w:lang w:val="cs-CZ"/>
              </w:rPr>
            </w:pPr>
            <w:r w:rsidRPr="000E465C">
              <w:rPr>
                <w:rFonts w:ascii="Calibri" w:hAnsi="Calibri" w:cs="Arial"/>
                <w:color w:val="000000"/>
                <w:sz w:val="22"/>
                <w:szCs w:val="22"/>
                <w:lang w:val="cs-CZ"/>
              </w:rPr>
              <w:t>děkan Matematicko-fyzikální fakulty</w:t>
            </w:r>
            <w:r w:rsidR="00800673">
              <w:rPr>
                <w:rFonts w:ascii="Calibri" w:hAnsi="Calibri" w:cs="Arial"/>
                <w:color w:val="000000"/>
                <w:sz w:val="22"/>
                <w:szCs w:val="22"/>
                <w:lang w:val="cs-CZ"/>
              </w:rPr>
              <w:t xml:space="preserve">          </w:t>
            </w:r>
          </w:p>
          <w:p w14:paraId="2AEAFB67" w14:textId="77777777" w:rsidR="00800673" w:rsidRDefault="00800673" w:rsidP="00800673">
            <w:pPr>
              <w:pStyle w:val="odrkyChar"/>
              <w:keepNext/>
              <w:keepLines/>
              <w:ind w:left="284"/>
              <w:jc w:val="center"/>
              <w:rPr>
                <w:rFonts w:ascii="Calibri" w:hAnsi="Calibri" w:cs="Arial"/>
                <w:color w:val="000000"/>
                <w:sz w:val="22"/>
                <w:szCs w:val="22"/>
                <w:lang w:val="cs-CZ"/>
              </w:rPr>
            </w:pPr>
          </w:p>
          <w:p w14:paraId="62EAAEEE" w14:textId="2BF9D848" w:rsidR="000D45EB" w:rsidRPr="000E465C" w:rsidRDefault="000D45EB" w:rsidP="001669DA">
            <w:pPr>
              <w:pStyle w:val="odrkyChar"/>
              <w:keepNext/>
              <w:keepLines/>
              <w:spacing w:before="120"/>
              <w:jc w:val="center"/>
              <w:rPr>
                <w:rFonts w:ascii="Calibri" w:hAnsi="Calibri" w:cs="Arial"/>
                <w:color w:val="000000"/>
                <w:sz w:val="22"/>
                <w:szCs w:val="22"/>
                <w:lang w:val="cs-CZ"/>
              </w:rPr>
            </w:pPr>
            <w:r w:rsidRPr="000E465C">
              <w:rPr>
                <w:rFonts w:ascii="Calibri" w:hAnsi="Calibri" w:cs="Arial"/>
                <w:color w:val="000000"/>
                <w:sz w:val="22"/>
                <w:szCs w:val="22"/>
                <w:lang w:val="cs-CZ"/>
              </w:rPr>
              <w:t>Univerzita Karlova</w:t>
            </w:r>
          </w:p>
        </w:tc>
      </w:tr>
      <w:tr w:rsidR="0066457C" w:rsidRPr="000E465C" w14:paraId="17E394F7" w14:textId="77777777" w:rsidTr="001669DA">
        <w:trPr>
          <w:jc w:val="center"/>
        </w:trPr>
        <w:tc>
          <w:tcPr>
            <w:tcW w:w="3987" w:type="dxa"/>
            <w:tcBorders>
              <w:top w:val="dashed" w:sz="8" w:space="0" w:color="auto"/>
            </w:tcBorders>
          </w:tcPr>
          <w:p w14:paraId="1AA2E6FF" w14:textId="77777777" w:rsidR="0066457C" w:rsidRPr="000E465C" w:rsidRDefault="0066457C" w:rsidP="00012AA4">
            <w:pPr>
              <w:pStyle w:val="odrkyChar"/>
              <w:keepNext/>
              <w:keepLines/>
              <w:spacing w:before="120"/>
              <w:ind w:left="0"/>
              <w:jc w:val="center"/>
              <w:rPr>
                <w:rFonts w:ascii="Calibri" w:hAnsi="Calibri" w:cs="Arial"/>
                <w:color w:val="000000"/>
                <w:sz w:val="22"/>
                <w:szCs w:val="22"/>
                <w:lang w:val="cs-CZ"/>
              </w:rPr>
            </w:pPr>
          </w:p>
        </w:tc>
        <w:tc>
          <w:tcPr>
            <w:tcW w:w="1030" w:type="dxa"/>
          </w:tcPr>
          <w:p w14:paraId="76848705" w14:textId="77777777" w:rsidR="0066457C" w:rsidRPr="000E465C" w:rsidRDefault="0066457C" w:rsidP="00283DD7">
            <w:pPr>
              <w:pStyle w:val="odrkyChar"/>
              <w:keepNext/>
              <w:keepLines/>
              <w:spacing w:before="120"/>
              <w:jc w:val="center"/>
              <w:rPr>
                <w:rFonts w:ascii="Calibri" w:hAnsi="Calibri" w:cs="Arial"/>
                <w:color w:val="000000"/>
                <w:sz w:val="22"/>
                <w:szCs w:val="22"/>
                <w:lang w:val="cs-CZ"/>
              </w:rPr>
            </w:pPr>
          </w:p>
        </w:tc>
        <w:tc>
          <w:tcPr>
            <w:tcW w:w="4053" w:type="dxa"/>
            <w:tcBorders>
              <w:top w:val="dashed" w:sz="8" w:space="0" w:color="auto"/>
            </w:tcBorders>
          </w:tcPr>
          <w:p w14:paraId="553CC878" w14:textId="77777777" w:rsidR="0066457C" w:rsidRPr="000E465C" w:rsidRDefault="0066457C" w:rsidP="000D45EB">
            <w:pPr>
              <w:pStyle w:val="odrkyChar"/>
              <w:keepNext/>
              <w:keepLines/>
              <w:spacing w:before="120"/>
              <w:jc w:val="center"/>
              <w:rPr>
                <w:rFonts w:ascii="Calibri" w:hAnsi="Calibri" w:cs="Arial"/>
                <w:color w:val="000000"/>
                <w:sz w:val="22"/>
                <w:szCs w:val="22"/>
                <w:lang w:val="cs-CZ"/>
              </w:rPr>
            </w:pPr>
          </w:p>
        </w:tc>
      </w:tr>
      <w:tr w:rsidR="0066457C" w:rsidRPr="000E465C" w14:paraId="441AA7BE" w14:textId="77777777" w:rsidTr="001669DA">
        <w:trPr>
          <w:jc w:val="center"/>
        </w:trPr>
        <w:tc>
          <w:tcPr>
            <w:tcW w:w="3987" w:type="dxa"/>
          </w:tcPr>
          <w:p w14:paraId="6529C4DF" w14:textId="0C762C3E" w:rsidR="0066457C" w:rsidRPr="000E465C" w:rsidRDefault="0066457C" w:rsidP="001669DA">
            <w:pPr>
              <w:pStyle w:val="odrkyChar"/>
              <w:keepNext/>
              <w:keepLines/>
              <w:spacing w:before="120"/>
              <w:rPr>
                <w:rFonts w:ascii="Calibri" w:hAnsi="Calibri" w:cs="Arial"/>
                <w:color w:val="000000"/>
                <w:sz w:val="22"/>
                <w:szCs w:val="22"/>
                <w:lang w:val="cs-CZ"/>
              </w:rPr>
            </w:pPr>
            <w:r w:rsidRPr="000E465C">
              <w:rPr>
                <w:rFonts w:ascii="Calibri" w:hAnsi="Calibri" w:cs="Arial"/>
                <w:color w:val="000000"/>
                <w:sz w:val="22"/>
                <w:szCs w:val="22"/>
                <w:lang w:val="cs-CZ"/>
              </w:rPr>
              <w:t xml:space="preserve">V </w:t>
            </w:r>
            <w:r w:rsidR="00AD627F" w:rsidRPr="000E465C">
              <w:rPr>
                <w:rFonts w:ascii="Calibri" w:hAnsi="Calibri" w:cs="Arial"/>
                <w:color w:val="000000"/>
                <w:sz w:val="22"/>
                <w:szCs w:val="22"/>
                <w:lang w:val="cs-CZ"/>
              </w:rPr>
              <w:t>Brně</w:t>
            </w:r>
            <w:r w:rsidRPr="000E465C">
              <w:rPr>
                <w:rFonts w:ascii="Calibri" w:hAnsi="Calibri" w:cs="Arial"/>
                <w:color w:val="000000"/>
                <w:sz w:val="22"/>
                <w:szCs w:val="22"/>
                <w:lang w:val="cs-CZ"/>
              </w:rPr>
              <w:t xml:space="preserve"> dne ……</w:t>
            </w:r>
            <w:proofErr w:type="gramStart"/>
            <w:r w:rsidRPr="000E465C">
              <w:rPr>
                <w:rFonts w:ascii="Calibri" w:hAnsi="Calibri" w:cs="Arial"/>
                <w:color w:val="000000"/>
                <w:sz w:val="22"/>
                <w:szCs w:val="22"/>
                <w:lang w:val="cs-CZ"/>
              </w:rPr>
              <w:t>…....</w:t>
            </w:r>
            <w:proofErr w:type="gramEnd"/>
            <w:r w:rsidRPr="000E465C">
              <w:rPr>
                <w:rFonts w:ascii="Calibri" w:hAnsi="Calibri" w:cs="Arial"/>
                <w:color w:val="000000"/>
                <w:sz w:val="22"/>
                <w:szCs w:val="22"/>
                <w:lang w:val="cs-CZ"/>
              </w:rPr>
              <w:t>.</w:t>
            </w:r>
          </w:p>
        </w:tc>
        <w:tc>
          <w:tcPr>
            <w:tcW w:w="1030" w:type="dxa"/>
          </w:tcPr>
          <w:p w14:paraId="0E729B52" w14:textId="77777777" w:rsidR="0066457C" w:rsidRPr="000E465C" w:rsidRDefault="0066457C" w:rsidP="001669DA">
            <w:pPr>
              <w:pStyle w:val="odrkyChar"/>
              <w:keepNext/>
              <w:keepLines/>
              <w:spacing w:before="120"/>
              <w:rPr>
                <w:rFonts w:ascii="Calibri" w:hAnsi="Calibri" w:cs="Arial"/>
                <w:color w:val="000000"/>
                <w:sz w:val="22"/>
                <w:szCs w:val="22"/>
                <w:lang w:val="cs-CZ"/>
              </w:rPr>
            </w:pPr>
          </w:p>
        </w:tc>
        <w:tc>
          <w:tcPr>
            <w:tcW w:w="4053" w:type="dxa"/>
          </w:tcPr>
          <w:p w14:paraId="5DBD5960" w14:textId="224D7E06" w:rsidR="0066457C" w:rsidRPr="000E465C" w:rsidRDefault="0066457C" w:rsidP="001669DA">
            <w:pPr>
              <w:pStyle w:val="odrkyChar"/>
              <w:keepNext/>
              <w:keepLines/>
              <w:spacing w:before="120"/>
              <w:rPr>
                <w:rFonts w:ascii="Calibri" w:hAnsi="Calibri" w:cs="Arial"/>
                <w:color w:val="000000"/>
                <w:sz w:val="22"/>
                <w:szCs w:val="22"/>
                <w:lang w:val="cs-CZ"/>
              </w:rPr>
            </w:pPr>
            <w:r w:rsidRPr="000E465C">
              <w:rPr>
                <w:rFonts w:ascii="Calibri" w:hAnsi="Calibri" w:cs="Arial"/>
                <w:color w:val="000000"/>
                <w:sz w:val="22"/>
                <w:szCs w:val="22"/>
                <w:lang w:val="cs-CZ"/>
              </w:rPr>
              <w:t xml:space="preserve">V </w:t>
            </w:r>
            <w:r w:rsidR="00AD627F" w:rsidRPr="000E465C">
              <w:rPr>
                <w:rFonts w:ascii="Calibri" w:hAnsi="Calibri" w:cs="Arial"/>
                <w:color w:val="000000"/>
                <w:sz w:val="22"/>
                <w:szCs w:val="22"/>
                <w:lang w:val="cs-CZ"/>
              </w:rPr>
              <w:t>Brně</w:t>
            </w:r>
            <w:r w:rsidRPr="000E465C">
              <w:rPr>
                <w:rFonts w:ascii="Calibri" w:hAnsi="Calibri" w:cs="Arial"/>
                <w:color w:val="000000"/>
                <w:sz w:val="22"/>
                <w:szCs w:val="22"/>
                <w:lang w:val="cs-CZ"/>
              </w:rPr>
              <w:t xml:space="preserve"> dne ……………</w:t>
            </w:r>
          </w:p>
        </w:tc>
      </w:tr>
      <w:tr w:rsidR="0066457C" w:rsidRPr="000E465C" w14:paraId="41BD3C96" w14:textId="77777777" w:rsidTr="001669DA">
        <w:trPr>
          <w:trHeight w:val="1770"/>
          <w:jc w:val="center"/>
        </w:trPr>
        <w:tc>
          <w:tcPr>
            <w:tcW w:w="3987" w:type="dxa"/>
          </w:tcPr>
          <w:p w14:paraId="4DA20521" w14:textId="77777777" w:rsidR="0066457C" w:rsidRPr="000E465C" w:rsidRDefault="0066457C" w:rsidP="0066457C">
            <w:pPr>
              <w:pStyle w:val="odrkyChar"/>
              <w:keepNext/>
              <w:keepLines/>
              <w:spacing w:before="120"/>
              <w:ind w:left="0"/>
              <w:jc w:val="center"/>
              <w:rPr>
                <w:rFonts w:ascii="Calibri" w:hAnsi="Calibri" w:cs="Arial"/>
                <w:color w:val="000000"/>
                <w:sz w:val="22"/>
                <w:szCs w:val="22"/>
                <w:lang w:val="cs-CZ"/>
              </w:rPr>
            </w:pPr>
          </w:p>
        </w:tc>
        <w:tc>
          <w:tcPr>
            <w:tcW w:w="1030" w:type="dxa"/>
          </w:tcPr>
          <w:p w14:paraId="5BABAC69" w14:textId="77777777" w:rsidR="0066457C" w:rsidRPr="000E465C" w:rsidRDefault="0066457C" w:rsidP="0066457C">
            <w:pPr>
              <w:pStyle w:val="odrkyChar"/>
              <w:keepNext/>
              <w:keepLines/>
              <w:spacing w:before="120"/>
              <w:jc w:val="center"/>
              <w:rPr>
                <w:rFonts w:ascii="Calibri" w:hAnsi="Calibri" w:cs="Arial"/>
                <w:color w:val="000000"/>
                <w:sz w:val="22"/>
                <w:szCs w:val="22"/>
                <w:lang w:val="cs-CZ"/>
              </w:rPr>
            </w:pPr>
          </w:p>
        </w:tc>
        <w:tc>
          <w:tcPr>
            <w:tcW w:w="4053" w:type="dxa"/>
          </w:tcPr>
          <w:p w14:paraId="640227C9" w14:textId="77777777" w:rsidR="0066457C" w:rsidRPr="000E465C" w:rsidRDefault="0066457C" w:rsidP="009A3903">
            <w:pPr>
              <w:pStyle w:val="odrkyChar"/>
              <w:keepNext/>
              <w:keepLines/>
              <w:spacing w:before="120"/>
              <w:jc w:val="center"/>
              <w:rPr>
                <w:rFonts w:ascii="Calibri" w:hAnsi="Calibri" w:cs="Arial"/>
                <w:color w:val="000000"/>
                <w:sz w:val="22"/>
                <w:szCs w:val="22"/>
                <w:lang w:val="cs-CZ"/>
              </w:rPr>
            </w:pPr>
          </w:p>
        </w:tc>
      </w:tr>
      <w:tr w:rsidR="0066457C" w:rsidRPr="000E465C" w14:paraId="35D7DE3B" w14:textId="77777777" w:rsidTr="0066457C">
        <w:trPr>
          <w:jc w:val="center"/>
        </w:trPr>
        <w:tc>
          <w:tcPr>
            <w:tcW w:w="3987" w:type="dxa"/>
            <w:tcBorders>
              <w:top w:val="dashed" w:sz="8" w:space="0" w:color="auto"/>
            </w:tcBorders>
          </w:tcPr>
          <w:p w14:paraId="13CA15EB" w14:textId="39EE81E9" w:rsidR="0066457C" w:rsidRPr="000E465C" w:rsidRDefault="00115391" w:rsidP="009A3903">
            <w:pPr>
              <w:pStyle w:val="odrkyChar"/>
              <w:keepNext/>
              <w:keepLines/>
              <w:spacing w:before="120"/>
              <w:ind w:left="0"/>
              <w:jc w:val="center"/>
              <w:rPr>
                <w:rFonts w:ascii="Calibri" w:hAnsi="Calibri" w:cs="Arial"/>
                <w:color w:val="000000"/>
                <w:sz w:val="22"/>
                <w:szCs w:val="22"/>
                <w:lang w:val="cs-CZ"/>
              </w:rPr>
            </w:pPr>
            <w:r>
              <w:rPr>
                <w:rFonts w:ascii="Calibri" w:hAnsi="Calibri" w:cs="Arial"/>
                <w:color w:val="000000"/>
                <w:sz w:val="22"/>
                <w:szCs w:val="22"/>
                <w:lang w:val="cs-CZ"/>
              </w:rPr>
              <w:t>prof.</w:t>
            </w:r>
            <w:r w:rsidR="005B3D00" w:rsidRPr="000E465C">
              <w:rPr>
                <w:rFonts w:ascii="Calibri" w:hAnsi="Calibri" w:cs="Arial"/>
                <w:color w:val="000000"/>
                <w:sz w:val="22"/>
                <w:szCs w:val="22"/>
                <w:lang w:val="cs-CZ"/>
              </w:rPr>
              <w:t xml:space="preserve"> JUDr. Radim</w:t>
            </w:r>
            <w:r w:rsidR="009E4D2D" w:rsidRPr="000E465C">
              <w:rPr>
                <w:rFonts w:ascii="Calibri" w:hAnsi="Calibri" w:cs="Arial"/>
                <w:color w:val="000000"/>
                <w:sz w:val="22"/>
                <w:szCs w:val="22"/>
                <w:lang w:val="cs-CZ"/>
              </w:rPr>
              <w:t xml:space="preserve"> </w:t>
            </w:r>
            <w:proofErr w:type="spellStart"/>
            <w:r w:rsidR="009E4D2D" w:rsidRPr="000E465C">
              <w:rPr>
                <w:rFonts w:ascii="Calibri" w:hAnsi="Calibri" w:cs="Arial"/>
                <w:color w:val="000000"/>
                <w:sz w:val="22"/>
                <w:szCs w:val="22"/>
                <w:lang w:val="cs-CZ"/>
              </w:rPr>
              <w:t>Polčák</w:t>
            </w:r>
            <w:proofErr w:type="spellEnd"/>
            <w:r>
              <w:rPr>
                <w:rFonts w:ascii="Calibri" w:hAnsi="Calibri" w:cs="Arial"/>
                <w:color w:val="000000"/>
                <w:sz w:val="22"/>
                <w:szCs w:val="22"/>
                <w:lang w:val="cs-CZ"/>
              </w:rPr>
              <w:t>, Ph.D.</w:t>
            </w:r>
          </w:p>
          <w:p w14:paraId="4AB7A087" w14:textId="4FCAD84A" w:rsidR="0066457C" w:rsidRPr="000E465C" w:rsidRDefault="00574659" w:rsidP="009A3903">
            <w:pPr>
              <w:pStyle w:val="odrkyChar"/>
              <w:keepNext/>
              <w:keepLines/>
              <w:spacing w:before="120"/>
              <w:ind w:left="0"/>
              <w:jc w:val="center"/>
              <w:rPr>
                <w:rFonts w:ascii="Calibri" w:hAnsi="Calibri" w:cs="Arial"/>
                <w:color w:val="000000"/>
                <w:sz w:val="22"/>
                <w:szCs w:val="22"/>
                <w:lang w:val="cs-CZ"/>
              </w:rPr>
            </w:pPr>
            <w:r w:rsidRPr="000E465C">
              <w:rPr>
                <w:rFonts w:ascii="Calibri" w:hAnsi="Calibri" w:cs="Arial"/>
                <w:color w:val="000000"/>
                <w:sz w:val="22"/>
                <w:szCs w:val="22"/>
                <w:lang w:val="cs-CZ"/>
              </w:rPr>
              <w:t>prorektor pro rozvoj, legislativu a informační technologie</w:t>
            </w:r>
          </w:p>
          <w:p w14:paraId="019631D0" w14:textId="43B00CA6" w:rsidR="0066457C" w:rsidRPr="000E465C" w:rsidRDefault="005B3D00" w:rsidP="009A3903">
            <w:pPr>
              <w:pStyle w:val="odrkyChar"/>
              <w:keepNext/>
              <w:keepLines/>
              <w:spacing w:before="120"/>
              <w:ind w:left="0"/>
              <w:jc w:val="center"/>
              <w:rPr>
                <w:rFonts w:ascii="Calibri" w:hAnsi="Calibri" w:cs="Arial"/>
                <w:color w:val="000000"/>
                <w:sz w:val="22"/>
                <w:szCs w:val="22"/>
                <w:lang w:val="cs-CZ"/>
              </w:rPr>
            </w:pPr>
            <w:r w:rsidRPr="000E465C">
              <w:rPr>
                <w:rFonts w:ascii="Calibri" w:hAnsi="Calibri" w:cs="Arial"/>
                <w:color w:val="000000"/>
                <w:sz w:val="22"/>
                <w:szCs w:val="22"/>
                <w:lang w:val="cs-CZ"/>
              </w:rPr>
              <w:t>Masarykova univerzita</w:t>
            </w:r>
          </w:p>
        </w:tc>
        <w:tc>
          <w:tcPr>
            <w:tcW w:w="1030" w:type="dxa"/>
          </w:tcPr>
          <w:p w14:paraId="7A01B913" w14:textId="77777777" w:rsidR="0066457C" w:rsidRPr="000E465C" w:rsidRDefault="0066457C" w:rsidP="009A3903">
            <w:pPr>
              <w:pStyle w:val="odrkyChar"/>
              <w:keepNext/>
              <w:keepLines/>
              <w:spacing w:before="120"/>
              <w:jc w:val="center"/>
              <w:rPr>
                <w:rFonts w:ascii="Calibri" w:hAnsi="Calibri" w:cs="Arial"/>
                <w:color w:val="000000"/>
                <w:sz w:val="22"/>
                <w:szCs w:val="22"/>
                <w:lang w:val="cs-CZ"/>
              </w:rPr>
            </w:pPr>
          </w:p>
        </w:tc>
        <w:tc>
          <w:tcPr>
            <w:tcW w:w="4053" w:type="dxa"/>
            <w:tcBorders>
              <w:top w:val="dashed" w:sz="8" w:space="0" w:color="auto"/>
            </w:tcBorders>
          </w:tcPr>
          <w:p w14:paraId="02AD4C26" w14:textId="77777777" w:rsidR="009C5E2A" w:rsidRPr="000E465C" w:rsidRDefault="009C5E2A" w:rsidP="009C5E2A">
            <w:pPr>
              <w:pStyle w:val="odrkyChar"/>
              <w:keepNext/>
              <w:keepLines/>
              <w:tabs>
                <w:tab w:val="center" w:pos="1597"/>
              </w:tabs>
              <w:spacing w:before="120"/>
              <w:ind w:left="-104" w:right="-252"/>
              <w:jc w:val="center"/>
              <w:rPr>
                <w:rFonts w:ascii="Calibri" w:hAnsi="Calibri" w:cs="Arial"/>
                <w:color w:val="000000"/>
                <w:sz w:val="22"/>
                <w:szCs w:val="22"/>
                <w:lang w:val="cs-CZ"/>
              </w:rPr>
            </w:pPr>
            <w:r w:rsidRPr="000E465C">
              <w:rPr>
                <w:rFonts w:ascii="Calibri" w:hAnsi="Calibri" w:cs="Arial"/>
                <w:color w:val="000000"/>
                <w:sz w:val="22"/>
                <w:szCs w:val="22"/>
                <w:lang w:val="cs-CZ"/>
              </w:rPr>
              <w:t xml:space="preserve">prof. Ing. Martin </w:t>
            </w:r>
            <w:proofErr w:type="spellStart"/>
            <w:r w:rsidRPr="000E465C">
              <w:rPr>
                <w:rFonts w:ascii="Calibri" w:hAnsi="Calibri" w:cs="Arial"/>
                <w:color w:val="000000"/>
                <w:sz w:val="22"/>
                <w:szCs w:val="22"/>
                <w:lang w:val="cs-CZ"/>
              </w:rPr>
              <w:t>Weiter</w:t>
            </w:r>
            <w:proofErr w:type="spellEnd"/>
            <w:r w:rsidRPr="000E465C">
              <w:rPr>
                <w:rFonts w:ascii="Calibri" w:hAnsi="Calibri" w:cs="Arial"/>
                <w:color w:val="000000"/>
                <w:sz w:val="22"/>
                <w:szCs w:val="22"/>
                <w:lang w:val="cs-CZ"/>
              </w:rPr>
              <w:t>, Ph.D.</w:t>
            </w:r>
          </w:p>
          <w:p w14:paraId="4D4F0C25" w14:textId="18B57C68" w:rsidR="009C5E2A" w:rsidRPr="000E465C" w:rsidRDefault="009C5E2A" w:rsidP="001669DA">
            <w:pPr>
              <w:pStyle w:val="odrkyChar"/>
              <w:keepNext/>
              <w:keepLines/>
              <w:tabs>
                <w:tab w:val="center" w:pos="1725"/>
              </w:tabs>
              <w:spacing w:before="240" w:after="240"/>
              <w:ind w:left="0"/>
              <w:jc w:val="center"/>
              <w:rPr>
                <w:rFonts w:ascii="Calibri" w:hAnsi="Calibri" w:cs="Arial"/>
                <w:color w:val="000000"/>
                <w:sz w:val="22"/>
                <w:szCs w:val="22"/>
                <w:lang w:val="cs-CZ"/>
              </w:rPr>
            </w:pPr>
            <w:r w:rsidRPr="000E465C">
              <w:rPr>
                <w:rFonts w:ascii="Calibri" w:hAnsi="Calibri" w:cs="Arial"/>
                <w:color w:val="000000"/>
                <w:sz w:val="22"/>
                <w:szCs w:val="22"/>
                <w:lang w:val="cs-CZ"/>
              </w:rPr>
              <w:t>prorektor</w:t>
            </w:r>
          </w:p>
          <w:p w14:paraId="0A74972A" w14:textId="6C91C613" w:rsidR="0066457C" w:rsidRPr="000E465C" w:rsidRDefault="009C5E2A" w:rsidP="009C5E2A">
            <w:pPr>
              <w:pStyle w:val="odrkyChar"/>
              <w:keepNext/>
              <w:keepLines/>
              <w:spacing w:before="120"/>
              <w:jc w:val="center"/>
              <w:rPr>
                <w:rFonts w:ascii="Calibri" w:hAnsi="Calibri" w:cs="Arial"/>
                <w:color w:val="000000"/>
                <w:sz w:val="22"/>
                <w:szCs w:val="22"/>
                <w:lang w:val="cs-CZ"/>
              </w:rPr>
            </w:pPr>
            <w:r w:rsidRPr="000E465C">
              <w:rPr>
                <w:rFonts w:ascii="Calibri" w:hAnsi="Calibri" w:cs="Arial"/>
                <w:color w:val="000000"/>
                <w:sz w:val="22"/>
                <w:szCs w:val="22"/>
                <w:lang w:val="cs-CZ"/>
              </w:rPr>
              <w:t>Vysoké učení technické v Brně</w:t>
            </w:r>
          </w:p>
        </w:tc>
      </w:tr>
    </w:tbl>
    <w:p w14:paraId="16CCEEFD" w14:textId="3E178511" w:rsidR="008E084E" w:rsidRDefault="008E084E" w:rsidP="00283DD7">
      <w:pPr>
        <w:rPr>
          <w:rFonts w:cs="Arial"/>
        </w:rPr>
      </w:pPr>
    </w:p>
    <w:p w14:paraId="2758BE96" w14:textId="77777777" w:rsidR="006E43BF" w:rsidRPr="000E465C" w:rsidRDefault="006E43BF" w:rsidP="00283DD7">
      <w:pPr>
        <w:rPr>
          <w:rFonts w:cs="Arial"/>
        </w:rPr>
      </w:pPr>
    </w:p>
    <w:p w14:paraId="0CD11A93" w14:textId="77777777" w:rsidR="00283DD7" w:rsidRPr="000E465C" w:rsidRDefault="00283DD7" w:rsidP="00283DD7">
      <w:pPr>
        <w:keepNext/>
        <w:keepLines/>
        <w:tabs>
          <w:tab w:val="left" w:pos="702"/>
        </w:tabs>
        <w:ind w:left="2106" w:hanging="2106"/>
        <w:rPr>
          <w:rFonts w:cs="Arial"/>
          <w:b/>
        </w:rPr>
      </w:pPr>
      <w:r w:rsidRPr="000E465C">
        <w:rPr>
          <w:rFonts w:cs="Arial"/>
          <w:b/>
        </w:rPr>
        <w:t xml:space="preserve">Přílohy: </w:t>
      </w:r>
    </w:p>
    <w:p w14:paraId="4CF5339F" w14:textId="77777777" w:rsidR="00283DD7" w:rsidRPr="000E465C" w:rsidRDefault="00283DD7" w:rsidP="00283DD7">
      <w:pPr>
        <w:keepNext/>
        <w:keepLines/>
        <w:numPr>
          <w:ilvl w:val="0"/>
          <w:numId w:val="26"/>
        </w:numPr>
        <w:tabs>
          <w:tab w:val="clear" w:pos="720"/>
          <w:tab w:val="clear" w:pos="5790"/>
        </w:tabs>
        <w:ind w:left="284" w:hanging="284"/>
        <w:jc w:val="left"/>
        <w:rPr>
          <w:rFonts w:cs="Arial"/>
        </w:rPr>
      </w:pPr>
      <w:r w:rsidRPr="000E465C">
        <w:rPr>
          <w:rFonts w:cs="Arial"/>
        </w:rPr>
        <w:t>Žádost o podporu k projektu</w:t>
      </w:r>
    </w:p>
    <w:p w14:paraId="75CA39C5" w14:textId="77777777" w:rsidR="00283DD7" w:rsidRPr="000E465C" w:rsidRDefault="00283DD7" w:rsidP="00283DD7">
      <w:pPr>
        <w:keepNext/>
        <w:keepLines/>
        <w:numPr>
          <w:ilvl w:val="0"/>
          <w:numId w:val="26"/>
        </w:numPr>
        <w:tabs>
          <w:tab w:val="clear" w:pos="720"/>
          <w:tab w:val="clear" w:pos="5790"/>
        </w:tabs>
        <w:ind w:left="284" w:hanging="284"/>
        <w:jc w:val="left"/>
        <w:rPr>
          <w:rFonts w:cs="Arial"/>
        </w:rPr>
      </w:pPr>
      <w:r w:rsidRPr="000E465C">
        <w:rPr>
          <w:rFonts w:cs="Arial"/>
        </w:rPr>
        <w:t>Právní akt o poskytnutí/převodu podpory včetně příloh</w:t>
      </w:r>
    </w:p>
    <w:p w14:paraId="6A1720B1" w14:textId="77777777" w:rsidR="00283DD7" w:rsidRPr="000E465C" w:rsidRDefault="00283DD7" w:rsidP="00283DD7">
      <w:pPr>
        <w:keepNext/>
        <w:keepLines/>
        <w:numPr>
          <w:ilvl w:val="0"/>
          <w:numId w:val="26"/>
        </w:numPr>
        <w:tabs>
          <w:tab w:val="clear" w:pos="720"/>
          <w:tab w:val="clear" w:pos="5790"/>
        </w:tabs>
        <w:ind w:left="284" w:hanging="284"/>
        <w:jc w:val="left"/>
        <w:rPr>
          <w:rFonts w:cs="Arial"/>
        </w:rPr>
      </w:pPr>
      <w:r w:rsidRPr="000E465C">
        <w:rPr>
          <w:rFonts w:cs="Arial"/>
        </w:rPr>
        <w:t>Rozpočet projektu v rozdělení prostředků připadajících na partnera s finančním příspěvkem</w:t>
      </w:r>
    </w:p>
    <w:p w14:paraId="429AC81E" w14:textId="77777777" w:rsidR="000D35A2" w:rsidRDefault="00283DD7" w:rsidP="000E465C">
      <w:pPr>
        <w:keepNext/>
        <w:keepLines/>
        <w:numPr>
          <w:ilvl w:val="0"/>
          <w:numId w:val="26"/>
        </w:numPr>
        <w:tabs>
          <w:tab w:val="clear" w:pos="720"/>
          <w:tab w:val="clear" w:pos="5790"/>
        </w:tabs>
        <w:ind w:left="284" w:hanging="284"/>
        <w:jc w:val="left"/>
        <w:rPr>
          <w:rFonts w:cs="Arial"/>
        </w:rPr>
      </w:pPr>
      <w:r w:rsidRPr="000E465C">
        <w:rPr>
          <w:rFonts w:cs="Arial"/>
        </w:rPr>
        <w:t>Rozpis indikátorů závazných k naplnění partnerem</w:t>
      </w:r>
    </w:p>
    <w:p w14:paraId="25725326" w14:textId="582CBB41" w:rsidR="00E61CEE" w:rsidRPr="000E465C" w:rsidRDefault="000D35A2" w:rsidP="000E465C">
      <w:pPr>
        <w:keepNext/>
        <w:keepLines/>
        <w:numPr>
          <w:ilvl w:val="0"/>
          <w:numId w:val="26"/>
        </w:numPr>
        <w:tabs>
          <w:tab w:val="clear" w:pos="720"/>
          <w:tab w:val="clear" w:pos="5790"/>
        </w:tabs>
        <w:ind w:left="284" w:hanging="284"/>
        <w:jc w:val="left"/>
        <w:rPr>
          <w:rFonts w:cs="Arial"/>
        </w:rPr>
      </w:pPr>
      <w:r>
        <w:rPr>
          <w:rFonts w:cs="Arial"/>
        </w:rPr>
        <w:t xml:space="preserve">Složení </w:t>
      </w:r>
      <w:r w:rsidRPr="00E90C66">
        <w:rPr>
          <w:rFonts w:cs="Arial"/>
        </w:rPr>
        <w:t>Mezinárodní vědecké rady projektu (ISAB)</w:t>
      </w:r>
      <w:r w:rsidRPr="000E465C">
        <w:rPr>
          <w:rFonts w:cs="Arial"/>
        </w:rPr>
        <w:tab/>
      </w:r>
      <w:r w:rsidR="00283DD7" w:rsidRPr="000E465C">
        <w:rPr>
          <w:rFonts w:cs="Arial"/>
        </w:rPr>
        <w:tab/>
      </w:r>
      <w:r w:rsidR="00283DD7" w:rsidRPr="000E465C">
        <w:rPr>
          <w:rFonts w:cs="Arial"/>
        </w:rPr>
        <w:tab/>
      </w:r>
      <w:r w:rsidR="00283DD7" w:rsidRPr="000E465C">
        <w:rPr>
          <w:rFonts w:cs="Arial"/>
        </w:rPr>
        <w:tab/>
      </w:r>
      <w:r w:rsidR="00283DD7" w:rsidRPr="000E465C">
        <w:rPr>
          <w:rFonts w:cs="Arial"/>
        </w:rPr>
        <w:tab/>
      </w:r>
      <w:r w:rsidR="00283DD7" w:rsidRPr="000E465C">
        <w:rPr>
          <w:rFonts w:cs="Arial"/>
        </w:rPr>
        <w:tab/>
      </w:r>
    </w:p>
    <w:sectPr w:rsidR="00E61CEE" w:rsidRPr="000E465C"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15D7" w14:textId="77777777" w:rsidR="005505C9" w:rsidRDefault="005505C9" w:rsidP="00CE3205">
      <w:r>
        <w:separator/>
      </w:r>
    </w:p>
  </w:endnote>
  <w:endnote w:type="continuationSeparator" w:id="0">
    <w:p w14:paraId="1D116FDE" w14:textId="77777777" w:rsidR="005505C9" w:rsidRDefault="005505C9" w:rsidP="00CE3205">
      <w:r>
        <w:continuationSeparator/>
      </w:r>
    </w:p>
  </w:endnote>
  <w:endnote w:type="continuationNotice" w:id="1">
    <w:p w14:paraId="523A6526" w14:textId="77777777" w:rsidR="005505C9" w:rsidRDefault="005505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ontserrat Light">
    <w:altName w:val="Calibri"/>
    <w:panose1 w:val="00000000000000000000"/>
    <w:charset w:val="00"/>
    <w:family w:val="modern"/>
    <w:notTrueType/>
    <w:pitch w:val="variable"/>
    <w:sig w:usb0="2000020F" w:usb1="00000003" w:usb2="00000000" w:usb3="00000000" w:csb0="00000197" w:csb1="00000000"/>
  </w:font>
  <w:font w:name="Montserrat">
    <w:altName w:val="Times New Roman"/>
    <w:charset w:val="00"/>
    <w:family w:val="modern"/>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62161D61" w:rsidR="00AD2D3D" w:rsidRDefault="00AD2D3D">
        <w:pPr>
          <w:pStyle w:val="Zpat"/>
          <w:jc w:val="right"/>
        </w:pPr>
        <w:r>
          <w:fldChar w:fldCharType="begin"/>
        </w:r>
        <w:r>
          <w:instrText>PAGE   \* MERGEFORMAT</w:instrText>
        </w:r>
        <w:r>
          <w:fldChar w:fldCharType="separate"/>
        </w:r>
        <w:r w:rsidR="00E1278F">
          <w:rPr>
            <w:noProof/>
          </w:rPr>
          <w:t>12</w:t>
        </w:r>
        <w:r>
          <w:fldChar w:fldCharType="end"/>
        </w:r>
      </w:p>
    </w:sdtContent>
  </w:sdt>
  <w:p w14:paraId="5E61CC9D" w14:textId="77777777" w:rsidR="00AD2D3D" w:rsidRDefault="00AD2D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3921B39F" w:rsidR="00AD2D3D" w:rsidRDefault="00AD2D3D" w:rsidP="00CE3205">
    <w:pPr>
      <w:pStyle w:val="Zpat"/>
    </w:pPr>
    <w:r>
      <w:rPr>
        <w:noProof/>
        <w:lang w:val="en-GB" w:eastAsia="en-GB"/>
      </w:rPr>
      <w:drawing>
        <wp:anchor distT="0" distB="0" distL="114300" distR="114300" simplePos="0" relativeHeight="251658240"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0" simplePos="0" relativeHeight="251658242"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AD2D3D" w:rsidRPr="00831EAC" w:rsidRDefault="00AD2D3D" w:rsidP="00CE3205">
                          <w:pPr>
                            <w:pStyle w:val="Webovstrnkyvzpat"/>
                          </w:pPr>
                          <w:bookmarkStart w:id="14" w:name="_Hlk98419294"/>
                          <w:r w:rsidRPr="00D65C9F">
                            <w:t>OPJAK</w:t>
                          </w:r>
                          <w:r w:rsidRPr="00831EAC">
                            <w:t>.cz</w:t>
                          </w:r>
                        </w:p>
                        <w:p w14:paraId="429AFB22" w14:textId="77777777" w:rsidR="00AD2D3D" w:rsidRPr="006F1B93" w:rsidRDefault="00AD2D3D" w:rsidP="00CE3205">
                          <w:pPr>
                            <w:pStyle w:val="Webovstrnkyvzpat"/>
                            <w:rPr>
                              <w:sz w:val="26"/>
                              <w:szCs w:val="26"/>
                            </w:rPr>
                          </w:pPr>
                          <w:r w:rsidRPr="00831EAC">
                            <w:t>MSMT.cz</w:t>
                          </w:r>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58242;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6A6A880" w14:textId="77777777" w:rsidR="00AD2D3D" w:rsidRPr="00831EAC" w:rsidRDefault="00AD2D3D" w:rsidP="00CE3205">
                    <w:pPr>
                      <w:pStyle w:val="Webovstrnkyvzpat"/>
                    </w:pPr>
                    <w:bookmarkStart w:id="15" w:name="_Hlk98419294"/>
                    <w:r w:rsidRPr="00D65C9F">
                      <w:t>OPJAK</w:t>
                    </w:r>
                    <w:r w:rsidRPr="00831EAC">
                      <w:t>.cz</w:t>
                    </w:r>
                  </w:p>
                  <w:p w14:paraId="429AFB22" w14:textId="77777777" w:rsidR="00AD2D3D" w:rsidRPr="006F1B93" w:rsidRDefault="00AD2D3D" w:rsidP="00CE3205">
                    <w:pPr>
                      <w:pStyle w:val="Webovstrnkyvzpat"/>
                      <w:rPr>
                        <w:sz w:val="26"/>
                        <w:szCs w:val="26"/>
                      </w:rPr>
                    </w:pPr>
                    <w:r w:rsidRPr="00831EAC">
                      <w:t>MSMT.cz</w:t>
                    </w:r>
                    <w:bookmarkEnd w:id="15"/>
                  </w:p>
                </w:txbxContent>
              </v:textbox>
              <w10:wrap type="square" anchorx="margin" anchory="page"/>
              <w10:anchorlock/>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B5CC" w14:textId="77777777" w:rsidR="005505C9" w:rsidRDefault="005505C9" w:rsidP="00CE3205">
      <w:r>
        <w:separator/>
      </w:r>
    </w:p>
  </w:footnote>
  <w:footnote w:type="continuationSeparator" w:id="0">
    <w:p w14:paraId="637518BD" w14:textId="77777777" w:rsidR="005505C9" w:rsidRDefault="005505C9" w:rsidP="00CE3205">
      <w:r>
        <w:continuationSeparator/>
      </w:r>
    </w:p>
  </w:footnote>
  <w:footnote w:type="continuationNotice" w:id="1">
    <w:p w14:paraId="0BE7FEC4" w14:textId="77777777" w:rsidR="005505C9" w:rsidRDefault="005505C9">
      <w:pPr>
        <w:spacing w:before="0" w:after="0"/>
      </w:pPr>
    </w:p>
  </w:footnote>
  <w:footnote w:id="2">
    <w:p w14:paraId="5F826F6B" w14:textId="77777777" w:rsidR="00AD2D3D" w:rsidRPr="006F0AFC" w:rsidRDefault="00AD2D3D" w:rsidP="0094601F">
      <w:pPr>
        <w:pStyle w:val="Poznmkypodarou"/>
        <w:spacing w:before="0"/>
      </w:pPr>
      <w:r w:rsidRPr="006F0AFC">
        <w:rPr>
          <w:rStyle w:val="Znakapoznpodarou"/>
          <w:rFonts w:asciiTheme="minorHAnsi" w:hAnsiTheme="minorHAnsi" w:cstheme="minorHAnsi"/>
        </w:rPr>
        <w:footnoteRef/>
      </w:r>
      <w:r w:rsidRPr="006F0AFC">
        <w:t xml:space="preserve"> 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AD2D3D" w:rsidRDefault="00AD2D3D" w:rsidP="00CE3205">
    <w:pPr>
      <w:pStyle w:val="Zhlav"/>
      <w:rPr>
        <w:noProof/>
      </w:rPr>
    </w:pPr>
  </w:p>
  <w:p w14:paraId="55F69AA3" w14:textId="0DD55AF9" w:rsidR="00AD2D3D" w:rsidRDefault="00AD2D3D"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9103" w14:textId="652811EE" w:rsidR="00AD2D3D" w:rsidRPr="005357C3" w:rsidRDefault="00AD2D3D" w:rsidP="001669DA">
    <w:pPr>
      <w:pStyle w:val="Zhlav"/>
      <w:tabs>
        <w:tab w:val="clear" w:pos="5790"/>
        <w:tab w:val="left" w:pos="2127"/>
        <w:tab w:val="left" w:pos="5245"/>
      </w:tabs>
      <w:spacing w:before="60"/>
    </w:pPr>
    <w:r>
      <w:rPr>
        <w:noProof/>
        <w:lang w:val="en-GB" w:eastAsia="en-GB"/>
      </w:rPr>
      <w:drawing>
        <wp:anchor distT="0" distB="0" distL="114300" distR="114300" simplePos="0" relativeHeight="251658241"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tab/>
      <w:t xml:space="preserve">           </w:t>
    </w:r>
    <w:r w:rsidRPr="001669DA">
      <w:rPr>
        <w:rFonts w:cs="Arial"/>
      </w:rPr>
      <w:t>Kvantové materiály pro aplikace v udržitelných technologiích (QM4ST)</w:t>
    </w:r>
    <w:r w:rsidRPr="005357C3">
      <w:tab/>
    </w:r>
  </w:p>
  <w:p w14:paraId="57CD452F" w14:textId="6F579019" w:rsidR="00AD2D3D" w:rsidRDefault="00AD2D3D" w:rsidP="001669DA">
    <w:pPr>
      <w:pStyle w:val="Zhlav"/>
      <w:tabs>
        <w:tab w:val="clear" w:pos="5790"/>
        <w:tab w:val="left" w:pos="5954"/>
      </w:tabs>
      <w:spacing w:before="60"/>
    </w:pPr>
    <w:r>
      <w:tab/>
    </w:r>
    <w:r>
      <w:tab/>
    </w:r>
    <w:r w:rsidRPr="00066CE6">
      <w:t>CZ.02.01.01/00/22_008/0004572</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A53505D"/>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CB2435"/>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D5252A"/>
    <w:multiLevelType w:val="hybridMultilevel"/>
    <w:tmpl w:val="CE02C97E"/>
    <w:lvl w:ilvl="0" w:tplc="6340F36A">
      <w:start w:val="1"/>
      <w:numFmt w:val="bullet"/>
      <w:lvlText w:val=""/>
      <w:lvlJc w:val="left"/>
      <w:pPr>
        <w:tabs>
          <w:tab w:val="num" w:pos="1408"/>
        </w:tabs>
        <w:ind w:left="1388" w:hanging="340"/>
      </w:pPr>
      <w:rPr>
        <w:rFonts w:ascii="Symbol" w:hAnsi="Symbol"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0"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1"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5C943A5"/>
    <w:multiLevelType w:val="multilevel"/>
    <w:tmpl w:val="9F86489E"/>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720"/>
      </w:pPr>
      <w:rPr>
        <w:rFonts w:hint="default"/>
        <w:sz w:val="22"/>
        <w:szCs w:val="22"/>
      </w:rPr>
    </w:lvl>
    <w:lvl w:ilvl="2">
      <w:start w:val="1"/>
      <w:numFmt w:val="lowerLetter"/>
      <w:lvlText w:val="%3)"/>
      <w:lvlJc w:val="left"/>
      <w:pPr>
        <w:ind w:left="720" w:hanging="720"/>
      </w:pPr>
      <w:rPr>
        <w:rFonts w:hint="default"/>
        <w:sz w:val="22"/>
      </w:rPr>
    </w:lvl>
    <w:lvl w:ilvl="3">
      <w:start w:val="1"/>
      <w:numFmt w:val="lowerLetter"/>
      <w:lvlText w:val="%4)"/>
      <w:lvlJc w:val="left"/>
      <w:pPr>
        <w:ind w:left="1080" w:hanging="1080"/>
      </w:pPr>
      <w:rPr>
        <w:rFonts w:hint="default"/>
        <w:sz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8297405"/>
    <w:multiLevelType w:val="hybridMultilevel"/>
    <w:tmpl w:val="493AB004"/>
    <w:lvl w:ilvl="0" w:tplc="1EBC5C38">
      <w:start w:val="1"/>
      <w:numFmt w:val="bullet"/>
      <w:lvlText w:val=""/>
      <w:lvlJc w:val="left"/>
      <w:pPr>
        <w:tabs>
          <w:tab w:val="num" w:pos="720"/>
        </w:tabs>
        <w:ind w:left="720" w:hanging="363"/>
      </w:pPr>
      <w:rPr>
        <w:rFonts w:ascii="Symbol" w:hAnsi="Symbol"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A972001"/>
    <w:multiLevelType w:val="multilevel"/>
    <w:tmpl w:val="9F86489E"/>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720"/>
      </w:pPr>
      <w:rPr>
        <w:rFonts w:hint="default"/>
        <w:sz w:val="22"/>
        <w:szCs w:val="22"/>
      </w:rPr>
    </w:lvl>
    <w:lvl w:ilvl="2">
      <w:start w:val="1"/>
      <w:numFmt w:val="lowerLetter"/>
      <w:lvlText w:val="%3)"/>
      <w:lvlJc w:val="left"/>
      <w:pPr>
        <w:ind w:left="720" w:hanging="720"/>
      </w:pPr>
      <w:rPr>
        <w:rFonts w:hint="default"/>
        <w:sz w:val="22"/>
      </w:rPr>
    </w:lvl>
    <w:lvl w:ilvl="3">
      <w:start w:val="1"/>
      <w:numFmt w:val="lowerLetter"/>
      <w:lvlText w:val="%4)"/>
      <w:lvlJc w:val="left"/>
      <w:pPr>
        <w:ind w:left="1080" w:hanging="1080"/>
      </w:pPr>
      <w:rPr>
        <w:rFonts w:hint="default"/>
        <w:sz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61717A"/>
    <w:multiLevelType w:val="hybridMultilevel"/>
    <w:tmpl w:val="68B07DCA"/>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AF57914"/>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91FE59BE"/>
    <w:lvl w:ilvl="0" w:tplc="04050001">
      <w:start w:val="1"/>
      <w:numFmt w:val="bullet"/>
      <w:lvlText w:val=""/>
      <w:lvlJc w:val="left"/>
      <w:pPr>
        <w:tabs>
          <w:tab w:val="num" w:pos="7874"/>
        </w:tabs>
        <w:ind w:left="7854" w:hanging="340"/>
      </w:pPr>
      <w:rPr>
        <w:rFonts w:ascii="Symbol" w:hAnsi="Symbol"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862953"/>
    <w:multiLevelType w:val="hybridMultilevel"/>
    <w:tmpl w:val="2522F496"/>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8"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66D0F7F"/>
    <w:multiLevelType w:val="hybridMultilevel"/>
    <w:tmpl w:val="74F44944"/>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5">
      <w:start w:val="1"/>
      <w:numFmt w:val="bullet"/>
      <w:lvlText w:val=""/>
      <w:lvlJc w:val="left"/>
      <w:pPr>
        <w:tabs>
          <w:tab w:val="num" w:pos="2520"/>
        </w:tabs>
        <w:ind w:left="2520" w:hanging="360"/>
      </w:pPr>
      <w:rPr>
        <w:rFonts w:ascii="Wingdings" w:hAnsi="Wingdings" w:hint="default"/>
      </w:r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1"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9564BC"/>
    <w:multiLevelType w:val="hybridMultilevel"/>
    <w:tmpl w:val="A4F6FA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824405D"/>
    <w:multiLevelType w:val="hybridMultilevel"/>
    <w:tmpl w:val="E9A64918"/>
    <w:lvl w:ilvl="0" w:tplc="0405000F">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1C5261"/>
    <w:multiLevelType w:val="hybridMultilevel"/>
    <w:tmpl w:val="3EBC3FB4"/>
    <w:lvl w:ilvl="0" w:tplc="0405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031878969">
    <w:abstractNumId w:val="12"/>
  </w:num>
  <w:num w:numId="2" w16cid:durableId="1573739883">
    <w:abstractNumId w:val="15"/>
  </w:num>
  <w:num w:numId="3" w16cid:durableId="1339506966">
    <w:abstractNumId w:val="10"/>
  </w:num>
  <w:num w:numId="4" w16cid:durableId="1524781473">
    <w:abstractNumId w:val="0"/>
  </w:num>
  <w:num w:numId="5" w16cid:durableId="140461932">
    <w:abstractNumId w:val="1"/>
  </w:num>
  <w:num w:numId="6" w16cid:durableId="142698380">
    <w:abstractNumId w:val="20"/>
  </w:num>
  <w:num w:numId="7" w16cid:durableId="697197115">
    <w:abstractNumId w:val="31"/>
  </w:num>
  <w:num w:numId="8" w16cid:durableId="1034574488">
    <w:abstractNumId w:val="35"/>
  </w:num>
  <w:num w:numId="9" w16cid:durableId="1142887045">
    <w:abstractNumId w:val="18"/>
  </w:num>
  <w:num w:numId="10" w16cid:durableId="1334183087">
    <w:abstractNumId w:val="23"/>
  </w:num>
  <w:num w:numId="11" w16cid:durableId="1040401624">
    <w:abstractNumId w:val="25"/>
  </w:num>
  <w:num w:numId="12" w16cid:durableId="245580223">
    <w:abstractNumId w:val="6"/>
  </w:num>
  <w:num w:numId="13" w16cid:durableId="1774550036">
    <w:abstractNumId w:val="5"/>
  </w:num>
  <w:num w:numId="14" w16cid:durableId="1219518234">
    <w:abstractNumId w:val="7"/>
  </w:num>
  <w:num w:numId="15" w16cid:durableId="737167206">
    <w:abstractNumId w:val="24"/>
  </w:num>
  <w:num w:numId="16" w16cid:durableId="17390425">
    <w:abstractNumId w:val="9"/>
  </w:num>
  <w:num w:numId="17" w16cid:durableId="1717897939">
    <w:abstractNumId w:val="26"/>
  </w:num>
  <w:num w:numId="18" w16cid:durableId="1633751022">
    <w:abstractNumId w:val="34"/>
  </w:num>
  <w:num w:numId="19" w16cid:durableId="1023020926">
    <w:abstractNumId w:val="14"/>
  </w:num>
  <w:num w:numId="20" w16cid:durableId="422914339">
    <w:abstractNumId w:val="37"/>
  </w:num>
  <w:num w:numId="21" w16cid:durableId="1799715001">
    <w:abstractNumId w:val="29"/>
  </w:num>
  <w:num w:numId="22" w16cid:durableId="1170634632">
    <w:abstractNumId w:val="32"/>
  </w:num>
  <w:num w:numId="23" w16cid:durableId="1516575369">
    <w:abstractNumId w:val="21"/>
  </w:num>
  <w:num w:numId="24" w16cid:durableId="1862165022">
    <w:abstractNumId w:val="28"/>
  </w:num>
  <w:num w:numId="25" w16cid:durableId="1882937729">
    <w:abstractNumId w:val="33"/>
  </w:num>
  <w:num w:numId="26" w16cid:durableId="1371567683">
    <w:abstractNumId w:val="17"/>
  </w:num>
  <w:num w:numId="27" w16cid:durableId="115605914">
    <w:abstractNumId w:val="8"/>
  </w:num>
  <w:num w:numId="28" w16cid:durableId="601302394">
    <w:abstractNumId w:val="4"/>
  </w:num>
  <w:num w:numId="29" w16cid:durableId="666136780">
    <w:abstractNumId w:val="19"/>
  </w:num>
  <w:num w:numId="30" w16cid:durableId="221141128">
    <w:abstractNumId w:val="36"/>
  </w:num>
  <w:num w:numId="31" w16cid:durableId="1488933813">
    <w:abstractNumId w:val="27"/>
  </w:num>
  <w:num w:numId="32" w16cid:durableId="1965380334">
    <w:abstractNumId w:val="30"/>
  </w:num>
  <w:num w:numId="33" w16cid:durableId="1370376746">
    <w:abstractNumId w:val="11"/>
  </w:num>
  <w:num w:numId="34" w16cid:durableId="661348962">
    <w:abstractNumId w:val="2"/>
  </w:num>
  <w:num w:numId="35" w16cid:durableId="1242179830">
    <w:abstractNumId w:val="13"/>
  </w:num>
  <w:num w:numId="36" w16cid:durableId="944381707">
    <w:abstractNumId w:val="16"/>
  </w:num>
  <w:num w:numId="37" w16cid:durableId="235366409">
    <w:abstractNumId w:val="3"/>
  </w:num>
  <w:num w:numId="38" w16cid:durableId="1835220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2"/>
    <w:rsid w:val="000014F1"/>
    <w:rsid w:val="00005355"/>
    <w:rsid w:val="00012AA4"/>
    <w:rsid w:val="00021AFD"/>
    <w:rsid w:val="00030EFF"/>
    <w:rsid w:val="00031A24"/>
    <w:rsid w:val="000472C1"/>
    <w:rsid w:val="00054A83"/>
    <w:rsid w:val="00064C8D"/>
    <w:rsid w:val="00066CE6"/>
    <w:rsid w:val="0009645F"/>
    <w:rsid w:val="000C7599"/>
    <w:rsid w:val="000D35A2"/>
    <w:rsid w:val="000D45EB"/>
    <w:rsid w:val="000E1578"/>
    <w:rsid w:val="000E465C"/>
    <w:rsid w:val="0010035A"/>
    <w:rsid w:val="00111798"/>
    <w:rsid w:val="00115391"/>
    <w:rsid w:val="00124B82"/>
    <w:rsid w:val="00125776"/>
    <w:rsid w:val="00127CF4"/>
    <w:rsid w:val="00130172"/>
    <w:rsid w:val="00144F16"/>
    <w:rsid w:val="001518E0"/>
    <w:rsid w:val="00160CA4"/>
    <w:rsid w:val="00162961"/>
    <w:rsid w:val="001669DA"/>
    <w:rsid w:val="00172C93"/>
    <w:rsid w:val="001731E5"/>
    <w:rsid w:val="00182EE2"/>
    <w:rsid w:val="00190D28"/>
    <w:rsid w:val="001D1C7A"/>
    <w:rsid w:val="001D3A77"/>
    <w:rsid w:val="001D50F8"/>
    <w:rsid w:val="001E69B6"/>
    <w:rsid w:val="00205E8E"/>
    <w:rsid w:val="002116E6"/>
    <w:rsid w:val="00230569"/>
    <w:rsid w:val="00240DEB"/>
    <w:rsid w:val="00253E4F"/>
    <w:rsid w:val="00274C74"/>
    <w:rsid w:val="00283DD7"/>
    <w:rsid w:val="00287BD8"/>
    <w:rsid w:val="002B1B70"/>
    <w:rsid w:val="002F17F2"/>
    <w:rsid w:val="003043A8"/>
    <w:rsid w:val="00313942"/>
    <w:rsid w:val="00317C8C"/>
    <w:rsid w:val="00330941"/>
    <w:rsid w:val="003350EF"/>
    <w:rsid w:val="003359FF"/>
    <w:rsid w:val="003379DA"/>
    <w:rsid w:val="003462FB"/>
    <w:rsid w:val="00356FD6"/>
    <w:rsid w:val="003B4915"/>
    <w:rsid w:val="003D6E67"/>
    <w:rsid w:val="003D7215"/>
    <w:rsid w:val="003D730D"/>
    <w:rsid w:val="003E3581"/>
    <w:rsid w:val="003E77A0"/>
    <w:rsid w:val="004039F4"/>
    <w:rsid w:val="00406CD3"/>
    <w:rsid w:val="00415BFC"/>
    <w:rsid w:val="004357F1"/>
    <w:rsid w:val="00445D8B"/>
    <w:rsid w:val="004503D5"/>
    <w:rsid w:val="004538FE"/>
    <w:rsid w:val="00471225"/>
    <w:rsid w:val="004803BB"/>
    <w:rsid w:val="004843BA"/>
    <w:rsid w:val="004A2B87"/>
    <w:rsid w:val="004B302E"/>
    <w:rsid w:val="004B3550"/>
    <w:rsid w:val="004C4791"/>
    <w:rsid w:val="00517292"/>
    <w:rsid w:val="005357C3"/>
    <w:rsid w:val="00540B41"/>
    <w:rsid w:val="00541C8B"/>
    <w:rsid w:val="005505C9"/>
    <w:rsid w:val="00561873"/>
    <w:rsid w:val="005645A5"/>
    <w:rsid w:val="00574659"/>
    <w:rsid w:val="0058650D"/>
    <w:rsid w:val="00586D18"/>
    <w:rsid w:val="00595B52"/>
    <w:rsid w:val="005977DE"/>
    <w:rsid w:val="005B3D00"/>
    <w:rsid w:val="005C0880"/>
    <w:rsid w:val="005C0A36"/>
    <w:rsid w:val="005D19D6"/>
    <w:rsid w:val="005F194B"/>
    <w:rsid w:val="00606750"/>
    <w:rsid w:val="0061350B"/>
    <w:rsid w:val="00643506"/>
    <w:rsid w:val="0066457C"/>
    <w:rsid w:val="0066692D"/>
    <w:rsid w:val="00675FED"/>
    <w:rsid w:val="00677CF0"/>
    <w:rsid w:val="00694F60"/>
    <w:rsid w:val="00695178"/>
    <w:rsid w:val="006A416D"/>
    <w:rsid w:val="006B779A"/>
    <w:rsid w:val="006D0408"/>
    <w:rsid w:val="006D1A61"/>
    <w:rsid w:val="006E43BF"/>
    <w:rsid w:val="006F1B93"/>
    <w:rsid w:val="00703527"/>
    <w:rsid w:val="00740EA9"/>
    <w:rsid w:val="00754AB0"/>
    <w:rsid w:val="00771B01"/>
    <w:rsid w:val="00782781"/>
    <w:rsid w:val="007A0DE0"/>
    <w:rsid w:val="007A5DAC"/>
    <w:rsid w:val="007A74C8"/>
    <w:rsid w:val="007B235A"/>
    <w:rsid w:val="007C4763"/>
    <w:rsid w:val="007D0AF7"/>
    <w:rsid w:val="007D7411"/>
    <w:rsid w:val="007E5FAF"/>
    <w:rsid w:val="007E691D"/>
    <w:rsid w:val="007F10ED"/>
    <w:rsid w:val="007F4921"/>
    <w:rsid w:val="007F4F78"/>
    <w:rsid w:val="00800673"/>
    <w:rsid w:val="00831EAC"/>
    <w:rsid w:val="00841141"/>
    <w:rsid w:val="0084353D"/>
    <w:rsid w:val="00843BFE"/>
    <w:rsid w:val="00862E88"/>
    <w:rsid w:val="00866748"/>
    <w:rsid w:val="00876028"/>
    <w:rsid w:val="0089593D"/>
    <w:rsid w:val="008B721A"/>
    <w:rsid w:val="008E084E"/>
    <w:rsid w:val="008F5355"/>
    <w:rsid w:val="008F70C5"/>
    <w:rsid w:val="00912332"/>
    <w:rsid w:val="009323FD"/>
    <w:rsid w:val="0094601F"/>
    <w:rsid w:val="00951B61"/>
    <w:rsid w:val="009529A2"/>
    <w:rsid w:val="009654A2"/>
    <w:rsid w:val="0097157F"/>
    <w:rsid w:val="009740D5"/>
    <w:rsid w:val="00986CB8"/>
    <w:rsid w:val="00991715"/>
    <w:rsid w:val="009A3330"/>
    <w:rsid w:val="009B7F66"/>
    <w:rsid w:val="009C2B4C"/>
    <w:rsid w:val="009C5E2A"/>
    <w:rsid w:val="009E0423"/>
    <w:rsid w:val="009E467D"/>
    <w:rsid w:val="009E4D2D"/>
    <w:rsid w:val="009F13B0"/>
    <w:rsid w:val="009F3C99"/>
    <w:rsid w:val="00A01894"/>
    <w:rsid w:val="00A04930"/>
    <w:rsid w:val="00A06B10"/>
    <w:rsid w:val="00A22FD1"/>
    <w:rsid w:val="00A2483C"/>
    <w:rsid w:val="00A35CC4"/>
    <w:rsid w:val="00A45DA2"/>
    <w:rsid w:val="00A63F9B"/>
    <w:rsid w:val="00A93ACE"/>
    <w:rsid w:val="00A95B3A"/>
    <w:rsid w:val="00AA0F63"/>
    <w:rsid w:val="00AB200E"/>
    <w:rsid w:val="00AC0F98"/>
    <w:rsid w:val="00AD2B0E"/>
    <w:rsid w:val="00AD2D3D"/>
    <w:rsid w:val="00AD627F"/>
    <w:rsid w:val="00AE0ADF"/>
    <w:rsid w:val="00AF7945"/>
    <w:rsid w:val="00B10182"/>
    <w:rsid w:val="00B11FB2"/>
    <w:rsid w:val="00B12607"/>
    <w:rsid w:val="00B16A9B"/>
    <w:rsid w:val="00B16F6E"/>
    <w:rsid w:val="00B252F3"/>
    <w:rsid w:val="00B32FC8"/>
    <w:rsid w:val="00B540B2"/>
    <w:rsid w:val="00B73F73"/>
    <w:rsid w:val="00B75B8B"/>
    <w:rsid w:val="00B9076C"/>
    <w:rsid w:val="00B90C5A"/>
    <w:rsid w:val="00BA4D8E"/>
    <w:rsid w:val="00BA60E7"/>
    <w:rsid w:val="00BB617C"/>
    <w:rsid w:val="00BD572B"/>
    <w:rsid w:val="00BD607C"/>
    <w:rsid w:val="00BE5F35"/>
    <w:rsid w:val="00BE607E"/>
    <w:rsid w:val="00BF05EE"/>
    <w:rsid w:val="00BF52B5"/>
    <w:rsid w:val="00C04C73"/>
    <w:rsid w:val="00C1430E"/>
    <w:rsid w:val="00C34BF5"/>
    <w:rsid w:val="00C368C1"/>
    <w:rsid w:val="00C46004"/>
    <w:rsid w:val="00C54A92"/>
    <w:rsid w:val="00C60A28"/>
    <w:rsid w:val="00C72F93"/>
    <w:rsid w:val="00C87F0C"/>
    <w:rsid w:val="00C95DC0"/>
    <w:rsid w:val="00CB41F2"/>
    <w:rsid w:val="00CE3205"/>
    <w:rsid w:val="00CE6615"/>
    <w:rsid w:val="00CF3FF2"/>
    <w:rsid w:val="00CF71EC"/>
    <w:rsid w:val="00D00E84"/>
    <w:rsid w:val="00D055A6"/>
    <w:rsid w:val="00D14534"/>
    <w:rsid w:val="00D25575"/>
    <w:rsid w:val="00D30069"/>
    <w:rsid w:val="00D60F6F"/>
    <w:rsid w:val="00D65C9F"/>
    <w:rsid w:val="00D81D54"/>
    <w:rsid w:val="00D91F4B"/>
    <w:rsid w:val="00DC2B4E"/>
    <w:rsid w:val="00DE0795"/>
    <w:rsid w:val="00DE31B2"/>
    <w:rsid w:val="00DF290F"/>
    <w:rsid w:val="00DF7921"/>
    <w:rsid w:val="00E01AED"/>
    <w:rsid w:val="00E1278F"/>
    <w:rsid w:val="00E21754"/>
    <w:rsid w:val="00E23EE9"/>
    <w:rsid w:val="00E326F5"/>
    <w:rsid w:val="00E32A5D"/>
    <w:rsid w:val="00E61CEE"/>
    <w:rsid w:val="00E70CDE"/>
    <w:rsid w:val="00E941A2"/>
    <w:rsid w:val="00EA5AE8"/>
    <w:rsid w:val="00EB0477"/>
    <w:rsid w:val="00EB19B9"/>
    <w:rsid w:val="00EB4E3D"/>
    <w:rsid w:val="00EE3BB3"/>
    <w:rsid w:val="00F036A7"/>
    <w:rsid w:val="00F05483"/>
    <w:rsid w:val="00F07BA8"/>
    <w:rsid w:val="00F17324"/>
    <w:rsid w:val="00F42AAC"/>
    <w:rsid w:val="00F60EBD"/>
    <w:rsid w:val="00F75260"/>
    <w:rsid w:val="00F82A28"/>
    <w:rsid w:val="00FA5115"/>
    <w:rsid w:val="00FA5BAE"/>
    <w:rsid w:val="00FA7C9B"/>
    <w:rsid w:val="00FB59AA"/>
    <w:rsid w:val="00FC082B"/>
    <w:rsid w:val="00FC430C"/>
    <w:rsid w:val="00FD7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DD08F285-9C72-48BC-8C7A-D917D38E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Odstavec_muj,Odstavec_muj1,Odstavec_muj2,Nad,List Paragraph,Odstavec_muj3,Nad1,List Paragraph1,Odstavec_muj4,Nad2,List Paragraph2,Odstavec_muj5,Odstavec_muj6,Odstavec_muj7,Odstavec_muj8,Odstavec_muj9,Odstavec_muj10"/>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Odstavec_muj Char,Odstavec_muj1 Char,Odstavec_muj2 Char,Nad Char,List Paragraph Char,Odstavec_muj3 Char,Nad1 Char,List Paragraph1 Char,Odstavec_muj4 Char,Nad2 Char,List Paragraph2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FD7878"/>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character" w:styleId="Siln">
    <w:name w:val="Strong"/>
    <w:basedOn w:val="Standardnpsmoodstavce"/>
    <w:uiPriority w:val="22"/>
    <w:qFormat/>
    <w:rsid w:val="00471225"/>
    <w:rPr>
      <w:b/>
      <w:bCs/>
    </w:rPr>
  </w:style>
  <w:style w:type="paragraph" w:styleId="slovanseznam">
    <w:name w:val="List Number"/>
    <w:basedOn w:val="Normln"/>
    <w:rsid w:val="000C7599"/>
    <w:pPr>
      <w:tabs>
        <w:tab w:val="clear" w:pos="5790"/>
        <w:tab w:val="num" w:pos="720"/>
      </w:tabs>
      <w:spacing w:before="0" w:after="0"/>
      <w:ind w:left="720" w:hanging="360"/>
    </w:pPr>
    <w:rPr>
      <w:rFonts w:ascii="Arial" w:eastAsia="Times New Roman" w:hAnsi="Arial" w:cs="Arial"/>
      <w:sz w:val="24"/>
      <w:szCs w:val="24"/>
      <w:lang w:eastAsia="cs-CZ"/>
    </w:rPr>
  </w:style>
  <w:style w:type="character" w:customStyle="1" w:styleId="markedcontent">
    <w:name w:val="markedcontent"/>
    <w:basedOn w:val="Standardnpsmoodstavce"/>
    <w:rsid w:val="000C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835997764">
      <w:bodyDiv w:val="1"/>
      <w:marLeft w:val="0"/>
      <w:marRight w:val="0"/>
      <w:marTop w:val="0"/>
      <w:marBottom w:val="0"/>
      <w:divBdr>
        <w:top w:val="none" w:sz="0" w:space="0" w:color="auto"/>
        <w:left w:val="none" w:sz="0" w:space="0" w:color="auto"/>
        <w:bottom w:val="none" w:sz="0" w:space="0" w:color="auto"/>
        <w:right w:val="none" w:sz="0" w:space="0" w:color="auto"/>
      </w:divBdr>
    </w:div>
    <w:div w:id="9096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pja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15OPMSMT0001-28-322678</_dlc_DocId>
    <_dlc_DocIdUrl xmlns="0104a4cd-1400-468e-be1b-c7aad71d7d5a">
      <Url>https://op.msmt.cz/_layouts/15/DocIdRedir.aspx?ID=15OPMSMT0001-28-322678</Url>
      <Description>15OPMSMT0001-28-322678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2.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209B3B0F-5DE3-44A9-AE27-E08E56F33A02}">
  <ds:schemaRefs>
    <ds:schemaRef ds:uri="http://schemas.openxmlformats.org/officeDocument/2006/bibliography"/>
  </ds:schemaRefs>
</ds:datastoreItem>
</file>

<file path=customXml/itemProps4.xml><?xml version="1.0" encoding="utf-8"?>
<ds:datastoreItem xmlns:ds="http://schemas.openxmlformats.org/officeDocument/2006/customXml" ds:itemID="{8A1F6B0B-0FF3-4B34-9E9F-63155491C9E3}">
  <ds:schemaRefs>
    <ds:schemaRef ds:uri="http://schemas.microsoft.com/sharepoint/events"/>
  </ds:schemaRefs>
</ds:datastoreItem>
</file>

<file path=customXml/itemProps5.xml><?xml version="1.0" encoding="utf-8"?>
<ds:datastoreItem xmlns:ds="http://schemas.openxmlformats.org/officeDocument/2006/customXml" ds:itemID="{DABA560A-5C67-45EE-99E0-6EF994D3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4952</Words>
  <Characters>29220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Blanka Grebeňová</cp:lastModifiedBy>
  <cp:revision>2</cp:revision>
  <cp:lastPrinted>2023-08-22T11:33:00Z</cp:lastPrinted>
  <dcterms:created xsi:type="dcterms:W3CDTF">2023-09-05T09:17:00Z</dcterms:created>
  <dcterms:modified xsi:type="dcterms:W3CDTF">2023-09-05T09:17:00Z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c3747f54-554e-4e4c-8ff8-ce6687a5f711</vt:lpwstr>
  </property>
  <property fmtid="{D5CDD505-2E9C-101B-9397-08002B2CF9AE}" pid="4" name="GrammarlyDocumentId">
    <vt:lpwstr>6fbe5d2ac0718d0e4d0b4cb787e53a874c1e2ffd95fc4517d46b7ce3408d178e</vt:lpwstr>
  </property>
</Properties>
</file>