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79"/>
        <w:gridCol w:w="284"/>
        <w:gridCol w:w="252"/>
        <w:gridCol w:w="252"/>
        <w:gridCol w:w="238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74"/>
        <w:gridCol w:w="227"/>
        <w:gridCol w:w="227"/>
        <w:gridCol w:w="227"/>
        <w:gridCol w:w="227"/>
        <w:gridCol w:w="227"/>
        <w:gridCol w:w="224"/>
        <w:gridCol w:w="224"/>
        <w:gridCol w:w="224"/>
        <w:gridCol w:w="224"/>
        <w:gridCol w:w="224"/>
        <w:gridCol w:w="224"/>
        <w:gridCol w:w="224"/>
        <w:gridCol w:w="224"/>
        <w:gridCol w:w="284"/>
        <w:gridCol w:w="2660"/>
        <w:gridCol w:w="200"/>
        <w:gridCol w:w="200"/>
        <w:gridCol w:w="700"/>
        <w:gridCol w:w="280"/>
        <w:gridCol w:w="1297"/>
        <w:gridCol w:w="620"/>
        <w:gridCol w:w="340"/>
        <w:gridCol w:w="1160"/>
      </w:tblGrid>
      <w:tr w:rsidR="00D717D7" w:rsidRPr="00D717D7" w:rsidTr="00D717D7">
        <w:trPr>
          <w:trHeight w:val="49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6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STAVBY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2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N22-067_exp3_VR01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7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Stavba: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2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Výstavba nadzemních koridorů , Slezská nemocnice v Opavě, </w:t>
            </w:r>
            <w:proofErr w:type="spellStart"/>
            <w:r w:rsidRPr="00D717D7">
              <w:rPr>
                <w:rFonts w:ascii="Arial CE" w:eastAsia="Times New Roman" w:hAnsi="Arial CE" w:cs="Times New Roman"/>
                <w:b/>
                <w:bCs/>
                <w:lang w:eastAsia="cs-CZ"/>
              </w:rPr>
              <w:t>p.o</w:t>
            </w:r>
            <w:proofErr w:type="spellEnd"/>
            <w:r w:rsidRPr="00D717D7">
              <w:rPr>
                <w:rFonts w:ascii="Arial CE" w:eastAsia="Times New Roman" w:hAnsi="Arial CE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815 99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24208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Slezská nemocnice v Opavě, </w:t>
            </w:r>
            <w:proofErr w:type="spellStart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p.o</w:t>
            </w:r>
            <w:proofErr w:type="spellEnd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22.06.2023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58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CZ-CPV: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45000000-7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CZ-CPA: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42.99.29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6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8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Slezká</w:t>
            </w:r>
            <w:proofErr w:type="spellEnd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nemocnice v Opavě, příspěvková organizace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46678468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1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HOCHTIEF CZ a. s.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CZ46678468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6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CHVÁLEK ATELIÉR s.r.o.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6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6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08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Soupis prací je sestaven za využití položek Cenové soustavy ÚRS. Cenové a technické podmínky položek CS ÚRS, které nejsou uvedeny v soupisu prací (tzv. úvodní části katalogů) jsou neomezeně dálkově k dispozici na www.cs-urs.cz. Položky soupisu prací, které nemají ve sloupci „Cenová soustava“ uveden žádný údaj, nepochází z Cenové soustavy ÚRS (takové položky soupisu prací mají Cenovou soustavu „VLASTNÍ“). Ocenění "vlastní" </w:t>
            </w:r>
            <w:proofErr w:type="spellStart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položky:na</w:t>
            </w:r>
            <w:proofErr w:type="spellEnd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základě odborných znalostí a zkušeností projektanta při realizaci obdobných zakázek za období 5-ti let. nebo na základě CN) Nedílnou součástí soupisu prací je projektová dokumentace vč. textových příloh, na kterou se položky soupisu prací plně odkazují. (S ohledem na </w:t>
            </w:r>
            <w:proofErr w:type="spellStart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charekter</w:t>
            </w:r>
            <w:proofErr w:type="spellEnd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stavby budou provedené práce odsouhlaseny a případně upřesněny v rámci realizace zástupcem objednatele)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51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121 996 189,02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  <w:t>121 996 189,02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  <w:t>25 619 199,69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51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147 615 388,71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8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498"/>
        </w:trPr>
        <w:tc>
          <w:tcPr>
            <w:tcW w:w="743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N22-067_exp3_VR01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738"/>
        </w:trPr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Stavba: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11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Výstavba nadzemních koridorů , Slezská nemocnice v Opavě, </w:t>
            </w:r>
            <w:proofErr w:type="spellStart"/>
            <w:r w:rsidRPr="00D717D7">
              <w:rPr>
                <w:rFonts w:ascii="Arial CE" w:eastAsia="Times New Roman" w:hAnsi="Arial CE" w:cs="Times New Roman"/>
                <w:b/>
                <w:bCs/>
                <w:lang w:eastAsia="cs-CZ"/>
              </w:rPr>
              <w:t>p.o</w:t>
            </w:r>
            <w:proofErr w:type="spellEnd"/>
            <w:r w:rsidRPr="00D717D7">
              <w:rPr>
                <w:rFonts w:ascii="Arial CE" w:eastAsia="Times New Roman" w:hAnsi="Arial CE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40"/>
        </w:trPr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Slezská nemocnice v Opavě, </w:t>
            </w:r>
            <w:proofErr w:type="spellStart"/>
            <w:r w:rsidRPr="00D717D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p.o</w:t>
            </w:r>
            <w:proofErr w:type="spellEnd"/>
            <w:r w:rsidRPr="00D717D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22.06.2023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03"/>
        </w:trPr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Slezká</w:t>
            </w:r>
            <w:proofErr w:type="spellEnd"/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nemocnice v Opavě, příspěvková organizace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CHVÁLEK ATELIÉR s.r.o.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03"/>
        </w:trPr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HOCHTIEF CZ a. s.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1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585"/>
        </w:trPr>
        <w:tc>
          <w:tcPr>
            <w:tcW w:w="1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27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5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1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19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648"/>
        </w:trPr>
        <w:tc>
          <w:tcPr>
            <w:tcW w:w="24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121 996 189,02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147 615 388,71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49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 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5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Kácení a přesadba zeleně, úprava oplocení školky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SO 01 - Kácení a přesadba zeleně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Úprava oplocení školky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 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5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Přeložky a přípojky inženýrských sítí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SO 02.1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Přeložka vody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SO 02.2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Přeložka areálového rozvodu kyslíku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SO 02.3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Přeložky kanalizace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SO 02.4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 xml:space="preserve">Přeložka vedení VN 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4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2.4.1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Přeložka vedení VN - ČEZ _ (OBJEKT NEOBSAZEN_NENACEŇOVAT)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2.4.2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Přeložka vedení VN - SNO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Silnoproud - montáž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Silnoproud - specifikace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SO 02.5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Přeložky vedení VO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Silnoproud - montáž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Silnoproud - specifikace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4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SO 02.6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Přeložky sdělovacích kabelů_(ZAHRNUTO V SO 03, D.03-6 SLP)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SO 02.7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Přeložka plynovodu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 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5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Nadzemní koridory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4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D.03.1-3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 xml:space="preserve">Architektonicko-stavební a stavebně konstrukční řešení 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D.03.4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Vzduchotechnika, klimatizace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D.03.5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Silnoproudá elektrotechnika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Svítidla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Přístroje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Instalační materiál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Kabeláž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Rozvaděče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Hromosvod a uzemnění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D.03.6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Slaboproudá elektrotechnika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SK - Strukturovaná kabeláž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EKV - Elektronická kontrola vstupu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EPS - Elektrická požární signalizace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ERO - Evakuační rozhlas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KNS - Kabelové nosné systémy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D.03.7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Ústřední vytápění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D.03.8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Zdravotně technické instalace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4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D.03.9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Měření a regulace SOUBOR NEOBSAZEN_NENACEŇOVAT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 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5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Areálové komunikace a opěrná zeď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49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 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5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Konečné terénní a sadové úpravy _ (OBJEKT NEOBSAZEN_NENACEŇOVAT)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 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5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proofErr w:type="spellStart"/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Fotovoltaika</w:t>
            </w:r>
            <w:proofErr w:type="spellEnd"/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proofErr w:type="spellStart"/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Fotovoltaika</w:t>
            </w:r>
            <w:proofErr w:type="spellEnd"/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sz w:val="20"/>
                <w:szCs w:val="20"/>
                <w:lang w:eastAsia="cs-CZ"/>
              </w:rPr>
              <w:t>VN + ON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33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VON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52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 xml:space="preserve">Vedlejší a ostatní náklady stavby </w:t>
            </w:r>
          </w:p>
        </w:tc>
        <w:tc>
          <w:tcPr>
            <w:tcW w:w="4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7D7" w:rsidRPr="00D717D7" w:rsidRDefault="00D717D7" w:rsidP="00D717D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60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  <w:p w:rsidR="00FA6CEE" w:rsidRPr="00D717D7" w:rsidRDefault="00FA6CEE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138"/>
        </w:trPr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717D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717D7" w:rsidRPr="00D717D7" w:rsidTr="00D717D7">
        <w:trPr>
          <w:trHeight w:val="20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7D7" w:rsidRPr="00D717D7" w:rsidRDefault="00D717D7" w:rsidP="00D717D7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</w:tbl>
    <w:p w:rsidR="009E2654" w:rsidRDefault="009E2654"/>
    <w:sectPr w:rsidR="009E2654" w:rsidSect="00D717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7"/>
    <w:rsid w:val="00837713"/>
    <w:rsid w:val="009E2654"/>
    <w:rsid w:val="00D717D7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D717D7"/>
  </w:style>
  <w:style w:type="character" w:styleId="Hypertextovodkaz">
    <w:name w:val="Hyperlink"/>
    <w:basedOn w:val="Standardnpsmoodstavce"/>
    <w:uiPriority w:val="99"/>
    <w:semiHidden/>
    <w:unhideWhenUsed/>
    <w:rsid w:val="00D717D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17D7"/>
    <w:rPr>
      <w:color w:val="800080"/>
      <w:u w:val="single"/>
    </w:rPr>
  </w:style>
  <w:style w:type="paragraph" w:customStyle="1" w:styleId="xl65">
    <w:name w:val="xl65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69">
    <w:name w:val="xl69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lang w:eastAsia="cs-CZ"/>
    </w:rPr>
  </w:style>
  <w:style w:type="paragraph" w:customStyle="1" w:styleId="xl71">
    <w:name w:val="xl71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8"/>
      <w:szCs w:val="28"/>
      <w:lang w:eastAsia="cs-CZ"/>
    </w:rPr>
  </w:style>
  <w:style w:type="paragraph" w:customStyle="1" w:styleId="xl73">
    <w:name w:val="xl73"/>
    <w:basedOn w:val="Normln"/>
    <w:rsid w:val="00D717D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4">
    <w:name w:val="xl7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D717D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76">
    <w:name w:val="xl76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7">
    <w:name w:val="xl77"/>
    <w:basedOn w:val="Normln"/>
    <w:rsid w:val="00D717D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D717D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D717D7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84">
    <w:name w:val="xl84"/>
    <w:basedOn w:val="Normln"/>
    <w:rsid w:val="00D717D7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717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D717D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sz w:val="20"/>
      <w:szCs w:val="20"/>
      <w:lang w:eastAsia="cs-CZ"/>
    </w:rPr>
  </w:style>
  <w:style w:type="paragraph" w:customStyle="1" w:styleId="xl89">
    <w:name w:val="xl89"/>
    <w:basedOn w:val="Normln"/>
    <w:rsid w:val="00D717D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91">
    <w:name w:val="xl91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D717D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95">
    <w:name w:val="xl95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96">
    <w:name w:val="xl96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D717D7"/>
    <w:pP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00">
    <w:name w:val="xl100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01">
    <w:name w:val="xl101"/>
    <w:basedOn w:val="Normln"/>
    <w:rsid w:val="00D717D7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lang w:eastAsia="cs-CZ"/>
    </w:rPr>
  </w:style>
  <w:style w:type="paragraph" w:customStyle="1" w:styleId="xl104">
    <w:name w:val="xl10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105">
    <w:name w:val="xl105"/>
    <w:basedOn w:val="Normln"/>
    <w:rsid w:val="00D717D7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06">
    <w:name w:val="xl106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lang w:eastAsia="cs-CZ"/>
    </w:rPr>
  </w:style>
  <w:style w:type="paragraph" w:customStyle="1" w:styleId="xl107">
    <w:name w:val="xl107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08">
    <w:name w:val="xl108"/>
    <w:basedOn w:val="Normln"/>
    <w:rsid w:val="00D717D7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D717D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111">
    <w:name w:val="xl111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9696"/>
      <w:sz w:val="20"/>
      <w:szCs w:val="20"/>
      <w:lang w:eastAsia="cs-CZ"/>
    </w:rPr>
  </w:style>
  <w:style w:type="paragraph" w:customStyle="1" w:styleId="xl112">
    <w:name w:val="xl112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D717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16">
    <w:name w:val="xl116"/>
    <w:basedOn w:val="Normln"/>
    <w:rsid w:val="00D717D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17">
    <w:name w:val="xl117"/>
    <w:basedOn w:val="Normln"/>
    <w:rsid w:val="00D717D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18">
    <w:name w:val="xl118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19">
    <w:name w:val="xl119"/>
    <w:basedOn w:val="Normln"/>
    <w:rsid w:val="00D717D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20">
    <w:name w:val="xl120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23">
    <w:name w:val="xl123"/>
    <w:basedOn w:val="Normln"/>
    <w:rsid w:val="00D717D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124">
    <w:name w:val="xl12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125">
    <w:name w:val="xl125"/>
    <w:basedOn w:val="Normln"/>
    <w:rsid w:val="00D717D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126">
    <w:name w:val="xl126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27">
    <w:name w:val="xl127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28">
    <w:name w:val="xl128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29">
    <w:name w:val="xl129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0">
    <w:name w:val="xl130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1">
    <w:name w:val="xl131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2">
    <w:name w:val="xl132"/>
    <w:basedOn w:val="Normln"/>
    <w:rsid w:val="00D717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3">
    <w:name w:val="xl133"/>
    <w:basedOn w:val="Normln"/>
    <w:rsid w:val="00D717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4">
    <w:name w:val="xl13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lang w:eastAsia="cs-CZ"/>
    </w:rPr>
  </w:style>
  <w:style w:type="paragraph" w:customStyle="1" w:styleId="xl135">
    <w:name w:val="xl135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D717D7"/>
  </w:style>
  <w:style w:type="character" w:styleId="Hypertextovodkaz">
    <w:name w:val="Hyperlink"/>
    <w:basedOn w:val="Standardnpsmoodstavce"/>
    <w:uiPriority w:val="99"/>
    <w:semiHidden/>
    <w:unhideWhenUsed/>
    <w:rsid w:val="00D717D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17D7"/>
    <w:rPr>
      <w:color w:val="800080"/>
      <w:u w:val="single"/>
    </w:rPr>
  </w:style>
  <w:style w:type="paragraph" w:customStyle="1" w:styleId="xl65">
    <w:name w:val="xl65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69">
    <w:name w:val="xl69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lang w:eastAsia="cs-CZ"/>
    </w:rPr>
  </w:style>
  <w:style w:type="paragraph" w:customStyle="1" w:styleId="xl71">
    <w:name w:val="xl71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8"/>
      <w:szCs w:val="28"/>
      <w:lang w:eastAsia="cs-CZ"/>
    </w:rPr>
  </w:style>
  <w:style w:type="paragraph" w:customStyle="1" w:styleId="xl73">
    <w:name w:val="xl73"/>
    <w:basedOn w:val="Normln"/>
    <w:rsid w:val="00D717D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4">
    <w:name w:val="xl7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D717D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76">
    <w:name w:val="xl76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7">
    <w:name w:val="xl77"/>
    <w:basedOn w:val="Normln"/>
    <w:rsid w:val="00D717D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D717D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D717D7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84">
    <w:name w:val="xl84"/>
    <w:basedOn w:val="Normln"/>
    <w:rsid w:val="00D717D7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717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D717D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sz w:val="20"/>
      <w:szCs w:val="20"/>
      <w:lang w:eastAsia="cs-CZ"/>
    </w:rPr>
  </w:style>
  <w:style w:type="paragraph" w:customStyle="1" w:styleId="xl89">
    <w:name w:val="xl89"/>
    <w:basedOn w:val="Normln"/>
    <w:rsid w:val="00D717D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91">
    <w:name w:val="xl91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D717D7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95">
    <w:name w:val="xl95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96">
    <w:name w:val="xl96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D717D7"/>
    <w:pP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00">
    <w:name w:val="xl100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01">
    <w:name w:val="xl101"/>
    <w:basedOn w:val="Normln"/>
    <w:rsid w:val="00D717D7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lang w:eastAsia="cs-CZ"/>
    </w:rPr>
  </w:style>
  <w:style w:type="paragraph" w:customStyle="1" w:styleId="xl104">
    <w:name w:val="xl10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105">
    <w:name w:val="xl105"/>
    <w:basedOn w:val="Normln"/>
    <w:rsid w:val="00D717D7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06">
    <w:name w:val="xl106"/>
    <w:basedOn w:val="Normln"/>
    <w:rsid w:val="00D717D7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lang w:eastAsia="cs-CZ"/>
    </w:rPr>
  </w:style>
  <w:style w:type="paragraph" w:customStyle="1" w:styleId="xl107">
    <w:name w:val="xl107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08">
    <w:name w:val="xl108"/>
    <w:basedOn w:val="Normln"/>
    <w:rsid w:val="00D717D7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D717D7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111">
    <w:name w:val="xl111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9696"/>
      <w:sz w:val="20"/>
      <w:szCs w:val="20"/>
      <w:lang w:eastAsia="cs-CZ"/>
    </w:rPr>
  </w:style>
  <w:style w:type="paragraph" w:customStyle="1" w:styleId="xl112">
    <w:name w:val="xl112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D717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16">
    <w:name w:val="xl116"/>
    <w:basedOn w:val="Normln"/>
    <w:rsid w:val="00D717D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117">
    <w:name w:val="xl117"/>
    <w:basedOn w:val="Normln"/>
    <w:rsid w:val="00D717D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18">
    <w:name w:val="xl118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119">
    <w:name w:val="xl119"/>
    <w:basedOn w:val="Normln"/>
    <w:rsid w:val="00D717D7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20">
    <w:name w:val="xl120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D717D7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sz w:val="20"/>
      <w:szCs w:val="20"/>
      <w:lang w:eastAsia="cs-CZ"/>
    </w:rPr>
  </w:style>
  <w:style w:type="paragraph" w:customStyle="1" w:styleId="xl123">
    <w:name w:val="xl123"/>
    <w:basedOn w:val="Normln"/>
    <w:rsid w:val="00D717D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124">
    <w:name w:val="xl12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125">
    <w:name w:val="xl125"/>
    <w:basedOn w:val="Normln"/>
    <w:rsid w:val="00D717D7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003366"/>
      <w:lang w:eastAsia="cs-CZ"/>
    </w:rPr>
  </w:style>
  <w:style w:type="paragraph" w:customStyle="1" w:styleId="xl126">
    <w:name w:val="xl126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27">
    <w:name w:val="xl127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28">
    <w:name w:val="xl128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129">
    <w:name w:val="xl129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0">
    <w:name w:val="xl130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1">
    <w:name w:val="xl131"/>
    <w:basedOn w:val="Normln"/>
    <w:rsid w:val="00D717D7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2">
    <w:name w:val="xl132"/>
    <w:basedOn w:val="Normln"/>
    <w:rsid w:val="00D717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3">
    <w:name w:val="xl133"/>
    <w:basedOn w:val="Normln"/>
    <w:rsid w:val="00D717D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134">
    <w:name w:val="xl134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lang w:eastAsia="cs-CZ"/>
    </w:rPr>
  </w:style>
  <w:style w:type="paragraph" w:customStyle="1" w:styleId="xl135">
    <w:name w:val="xl135"/>
    <w:basedOn w:val="Normln"/>
    <w:rsid w:val="00D717D7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00336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2</cp:revision>
  <dcterms:created xsi:type="dcterms:W3CDTF">2023-09-04T08:42:00Z</dcterms:created>
  <dcterms:modified xsi:type="dcterms:W3CDTF">2023-09-05T05:30:00Z</dcterms:modified>
</cp:coreProperties>
</file>