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A50A" w14:textId="6903C521" w:rsidR="00997E47" w:rsidRPr="00FC22EA" w:rsidRDefault="008E4705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DODATEK </w:t>
      </w:r>
      <w:r w:rsidRPr="006C6D0B">
        <w:rPr>
          <w:rFonts w:ascii="Calibri" w:hAnsi="Calibri" w:cs="Calibri"/>
          <w:b/>
          <w:color w:val="000000"/>
          <w:sz w:val="24"/>
          <w:szCs w:val="24"/>
        </w:rPr>
        <w:t xml:space="preserve">Č. </w:t>
      </w:r>
      <w:r w:rsidR="002656C2">
        <w:rPr>
          <w:rFonts w:ascii="Calibri" w:hAnsi="Calibri" w:cs="Calibri"/>
          <w:b/>
          <w:color w:val="000000"/>
          <w:sz w:val="24"/>
          <w:szCs w:val="24"/>
        </w:rPr>
        <w:t>1</w:t>
      </w:r>
      <w:r w:rsidR="003309AF" w:rsidRPr="003E471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</w:t>
      </w:r>
      <w:r w:rsidRPr="00FC22EA">
        <w:rPr>
          <w:rFonts w:ascii="Calibri" w:hAnsi="Calibri" w:cs="Calibri"/>
          <w:b/>
          <w:color w:val="000000"/>
          <w:sz w:val="24"/>
          <w:szCs w:val="24"/>
        </w:rPr>
        <w:t xml:space="preserve">SPOJENÝCH S HRAZENÍM LÉČIVÉHO PŘÍPRAVKU </w:t>
      </w:r>
      <w:proofErr w:type="spellStart"/>
      <w:r w:rsidR="00447871" w:rsidRPr="00447871">
        <w:rPr>
          <w:rFonts w:ascii="Calibri" w:hAnsi="Calibri" w:cs="Calibri"/>
          <w:b/>
          <w:color w:val="000000" w:themeColor="text1"/>
          <w:sz w:val="24"/>
          <w:szCs w:val="24"/>
          <w:highlight w:val="black"/>
        </w:rPr>
        <w:t>xxxxxxxxx</w:t>
      </w:r>
      <w:proofErr w:type="spellEnd"/>
    </w:p>
    <w:p w14:paraId="4AB34ED1" w14:textId="201837CB" w:rsidR="00997E47" w:rsidRPr="003E471F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FC22EA">
        <w:rPr>
          <w:rFonts w:ascii="Calibri" w:hAnsi="Calibri" w:cs="Calibri"/>
          <w:color w:val="000000"/>
          <w:sz w:val="24"/>
          <w:szCs w:val="24"/>
        </w:rPr>
        <w:t>(„</w:t>
      </w:r>
      <w:r w:rsidR="00E810FA" w:rsidRPr="00FC22EA">
        <w:rPr>
          <w:rFonts w:ascii="Calibri" w:hAnsi="Calibri" w:cs="Calibri"/>
          <w:color w:val="000000"/>
          <w:sz w:val="24"/>
          <w:szCs w:val="24"/>
        </w:rPr>
        <w:t xml:space="preserve">dále jen </w:t>
      </w:r>
      <w:r w:rsidRPr="00FC22EA">
        <w:rPr>
          <w:rFonts w:ascii="Calibri" w:hAnsi="Calibri" w:cs="Calibri"/>
          <w:b/>
          <w:color w:val="000000"/>
          <w:sz w:val="24"/>
          <w:szCs w:val="24"/>
        </w:rPr>
        <w:t>Dodatek</w:t>
      </w:r>
      <w:r w:rsidRPr="00FC22EA">
        <w:rPr>
          <w:rFonts w:ascii="Calibri" w:hAnsi="Calibri" w:cs="Calibri"/>
          <w:color w:val="000000"/>
          <w:sz w:val="24"/>
          <w:szCs w:val="24"/>
        </w:rPr>
        <w:t>“)</w:t>
      </w:r>
      <w:r w:rsidR="00E810FA" w:rsidRPr="00FC22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C22EA">
        <w:rPr>
          <w:rFonts w:ascii="Calibri" w:hAnsi="Calibri" w:cs="Calibri"/>
          <w:color w:val="000000"/>
          <w:sz w:val="24"/>
          <w:szCs w:val="24"/>
        </w:rPr>
        <w:t>se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 uzavírá </w:t>
      </w:r>
      <w:r w:rsidRPr="003E471F">
        <w:rPr>
          <w:rFonts w:ascii="Calibri" w:hAnsi="Calibri" w:cs="Calibri"/>
          <w:bCs/>
          <w:color w:val="000000"/>
          <w:sz w:val="24"/>
          <w:szCs w:val="24"/>
        </w:rPr>
        <w:t>mezi:</w:t>
      </w:r>
    </w:p>
    <w:p w14:paraId="5BE38E20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3304650A" w14:textId="77777777" w:rsidR="008B7840" w:rsidRPr="003B7375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3B7375">
        <w:rPr>
          <w:rFonts w:ascii="Calibri" w:eastAsia="Times New Roman" w:hAnsi="Calibri" w:cs="Calibri"/>
          <w:b/>
          <w:lang w:eastAsia="cs-CZ"/>
        </w:rPr>
        <w:t>Pojišťovna: RBP, zdravotní pojišťovna</w:t>
      </w:r>
    </w:p>
    <w:p w14:paraId="4AA50FB7" w14:textId="77777777" w:rsidR="008B7840" w:rsidRPr="003B7375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3B7375">
        <w:rPr>
          <w:rFonts w:ascii="Calibri" w:eastAsia="Times New Roman" w:hAnsi="Calibri" w:cs="Calibri"/>
          <w:b/>
          <w:lang w:eastAsia="cs-CZ"/>
        </w:rPr>
        <w:t xml:space="preserve">se sídlem: </w:t>
      </w:r>
      <w:r w:rsidRPr="003B7375">
        <w:rPr>
          <w:rFonts w:ascii="Calibri" w:eastAsia="Times New Roman" w:hAnsi="Calibri" w:cs="Calibri"/>
          <w:bCs/>
          <w:lang w:eastAsia="cs-CZ"/>
        </w:rPr>
        <w:t>Michálkovická 967/108, 710 00 Ostrava – Slezská Ostrava</w:t>
      </w:r>
    </w:p>
    <w:p w14:paraId="3958CC94" w14:textId="77777777" w:rsidR="008B7840" w:rsidRPr="003B7375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bCs/>
          <w:lang w:eastAsia="cs-CZ"/>
        </w:rPr>
      </w:pPr>
      <w:r w:rsidRPr="003B7375">
        <w:rPr>
          <w:rFonts w:ascii="Calibri" w:eastAsia="Times New Roman" w:hAnsi="Calibri" w:cs="Calibri"/>
          <w:b/>
          <w:lang w:eastAsia="cs-CZ"/>
        </w:rPr>
        <w:t xml:space="preserve">zastoupena: </w:t>
      </w:r>
      <w:r w:rsidRPr="003B7375">
        <w:rPr>
          <w:rFonts w:ascii="Calibri" w:eastAsia="Times New Roman" w:hAnsi="Calibri" w:cs="Calibri"/>
          <w:bCs/>
          <w:lang w:eastAsia="cs-CZ"/>
        </w:rPr>
        <w:t>Ing. Antonínem Klimšou, MBA, výkonným ředitelem</w:t>
      </w:r>
    </w:p>
    <w:p w14:paraId="1EAD0F3A" w14:textId="77777777" w:rsidR="008B7840" w:rsidRPr="003B7375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bCs/>
          <w:lang w:eastAsia="cs-CZ"/>
        </w:rPr>
      </w:pPr>
      <w:r w:rsidRPr="003B7375">
        <w:rPr>
          <w:rFonts w:ascii="Calibri" w:eastAsia="Times New Roman" w:hAnsi="Calibri" w:cs="Calibri"/>
          <w:b/>
          <w:lang w:eastAsia="cs-CZ"/>
        </w:rPr>
        <w:t xml:space="preserve">IČO: </w:t>
      </w:r>
      <w:r w:rsidRPr="003B7375">
        <w:rPr>
          <w:rFonts w:ascii="Calibri" w:eastAsia="Times New Roman" w:hAnsi="Calibri" w:cs="Calibri"/>
          <w:bCs/>
          <w:lang w:eastAsia="cs-CZ"/>
        </w:rPr>
        <w:t>476 73 036</w:t>
      </w:r>
    </w:p>
    <w:p w14:paraId="702DE628" w14:textId="77777777" w:rsidR="008B7840" w:rsidRPr="003B7375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3B7375">
        <w:rPr>
          <w:rFonts w:ascii="Calibri" w:eastAsia="Times New Roman" w:hAnsi="Calibri" w:cs="Calibri"/>
          <w:b/>
          <w:lang w:eastAsia="cs-CZ"/>
        </w:rPr>
        <w:t xml:space="preserve">DIČ: </w:t>
      </w:r>
      <w:r w:rsidRPr="003B7375">
        <w:rPr>
          <w:rFonts w:ascii="Calibri" w:eastAsia="Times New Roman" w:hAnsi="Calibri" w:cs="Calibri"/>
          <w:bCs/>
          <w:lang w:eastAsia="cs-CZ"/>
        </w:rPr>
        <w:t>CZ47673036</w:t>
      </w:r>
    </w:p>
    <w:p w14:paraId="2BE36E50" w14:textId="77777777" w:rsidR="008B7840" w:rsidRPr="003B7375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bCs/>
          <w:lang w:eastAsia="cs-CZ"/>
        </w:rPr>
      </w:pPr>
      <w:r w:rsidRPr="003B7375">
        <w:rPr>
          <w:rFonts w:ascii="Calibri" w:eastAsia="Times New Roman" w:hAnsi="Calibri" w:cs="Calibri"/>
          <w:bCs/>
          <w:lang w:eastAsia="cs-CZ"/>
        </w:rPr>
        <w:t>zapsaná v obchodním rejstříku vedeném u Krajského soudu v Ostravě, oddíl AXIV, vložka 554</w:t>
      </w:r>
    </w:p>
    <w:p w14:paraId="4F0BCE8D" w14:textId="77C63B15" w:rsidR="008B7840" w:rsidRPr="003B7375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3B7375">
        <w:rPr>
          <w:rFonts w:ascii="Calibri" w:eastAsia="Times New Roman" w:hAnsi="Calibri" w:cs="Calibri"/>
          <w:b/>
          <w:lang w:eastAsia="cs-CZ"/>
        </w:rPr>
        <w:t xml:space="preserve">bankovní spojení: </w:t>
      </w:r>
      <w:proofErr w:type="spellStart"/>
      <w:r w:rsidRPr="001C08DB">
        <w:rPr>
          <w:rFonts w:asciiTheme="minorHAnsi" w:hAnsiTheme="minorHAnsi" w:cstheme="minorHAnsi"/>
          <w:highlight w:val="black"/>
        </w:rPr>
        <w:t>xxxxxxxxxxxxxxx</w:t>
      </w:r>
      <w:proofErr w:type="spellEnd"/>
    </w:p>
    <w:p w14:paraId="12FFC8BF" w14:textId="3F95F74C" w:rsidR="008B7840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3B7375">
        <w:rPr>
          <w:rFonts w:ascii="Calibri" w:eastAsia="Times New Roman" w:hAnsi="Calibri" w:cs="Calibri"/>
          <w:b/>
          <w:lang w:eastAsia="cs-CZ"/>
        </w:rPr>
        <w:t xml:space="preserve">číslo účtu: </w:t>
      </w:r>
      <w:proofErr w:type="spellStart"/>
      <w:r w:rsidRPr="001C08DB">
        <w:rPr>
          <w:rFonts w:asciiTheme="minorHAnsi" w:hAnsiTheme="minorHAnsi" w:cstheme="minorHAnsi"/>
          <w:highlight w:val="black"/>
        </w:rPr>
        <w:t>xxxxxxxxxxxxxxx</w:t>
      </w:r>
      <w:proofErr w:type="spellEnd"/>
    </w:p>
    <w:p w14:paraId="79C512D6" w14:textId="77777777" w:rsidR="008B7840" w:rsidRPr="00DA3329" w:rsidRDefault="008B7840" w:rsidP="008B7840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="Calibri" w:eastAsia="Times New Roman" w:hAnsi="Calibri" w:cs="Calibri"/>
          <w:lang w:eastAsia="cs-CZ"/>
        </w:rPr>
        <w:t>(dále jen „</w:t>
      </w:r>
      <w:r w:rsidRPr="00DA3329">
        <w:rPr>
          <w:rFonts w:ascii="Calibri" w:eastAsia="Times New Roman" w:hAnsi="Calibri" w:cs="Calibri"/>
          <w:b/>
          <w:lang w:eastAsia="cs-CZ"/>
        </w:rPr>
        <w:t>Pojišťovna</w:t>
      </w:r>
      <w:r w:rsidRPr="00DA3329">
        <w:rPr>
          <w:rFonts w:ascii="Calibri" w:eastAsia="Times New Roman" w:hAnsi="Calibri" w:cs="Calibri"/>
          <w:lang w:eastAsia="cs-CZ"/>
        </w:rPr>
        <w:t>“)</w:t>
      </w:r>
    </w:p>
    <w:p w14:paraId="50C69964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6DF76D56" w14:textId="70898562" w:rsidR="00C51D33" w:rsidRPr="00DA3329" w:rsidRDefault="00C51D33" w:rsidP="00C51D33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DA3329">
        <w:rPr>
          <w:rFonts w:asciiTheme="minorHAnsi" w:hAnsiTheme="minorHAnsi" w:cstheme="minorHAnsi"/>
          <w:b/>
        </w:rPr>
        <w:t xml:space="preserve">Držitel: </w:t>
      </w:r>
    </w:p>
    <w:p w14:paraId="2EA4A51F" w14:textId="77777777" w:rsidR="00573AC8" w:rsidRPr="00573AC8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  <w:bCs/>
        </w:rPr>
      </w:pPr>
      <w:proofErr w:type="spellStart"/>
      <w:r w:rsidRPr="00573AC8">
        <w:rPr>
          <w:rFonts w:asciiTheme="minorHAnsi" w:hAnsiTheme="minorHAnsi" w:cstheme="minorHAnsi"/>
          <w:b/>
          <w:bCs/>
        </w:rPr>
        <w:t>Merck</w:t>
      </w:r>
      <w:proofErr w:type="spellEnd"/>
      <w:r w:rsidRPr="00573AC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73AC8">
        <w:rPr>
          <w:rFonts w:asciiTheme="minorHAnsi" w:hAnsiTheme="minorHAnsi" w:cstheme="minorHAnsi"/>
          <w:b/>
          <w:bCs/>
        </w:rPr>
        <w:t>Europe</w:t>
      </w:r>
      <w:proofErr w:type="spellEnd"/>
      <w:r w:rsidRPr="00573AC8">
        <w:rPr>
          <w:rFonts w:asciiTheme="minorHAnsi" w:hAnsiTheme="minorHAnsi" w:cstheme="minorHAnsi"/>
          <w:b/>
          <w:bCs/>
        </w:rPr>
        <w:t xml:space="preserve"> B.V.</w:t>
      </w:r>
    </w:p>
    <w:p w14:paraId="7D5F5B0B" w14:textId="77777777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 xml:space="preserve">Sídlo: Gustav </w:t>
      </w:r>
      <w:proofErr w:type="spellStart"/>
      <w:r w:rsidRPr="006C6D0B">
        <w:rPr>
          <w:rFonts w:asciiTheme="minorHAnsi" w:hAnsiTheme="minorHAnsi" w:cstheme="minorHAnsi"/>
        </w:rPr>
        <w:t>Mahlerplein</w:t>
      </w:r>
      <w:proofErr w:type="spellEnd"/>
      <w:r w:rsidRPr="006C6D0B">
        <w:rPr>
          <w:rFonts w:asciiTheme="minorHAnsi" w:hAnsiTheme="minorHAnsi" w:cstheme="minorHAnsi"/>
        </w:rPr>
        <w:t xml:space="preserve"> 102, Ito Toren, 1082 MA, Amsterdam, Holandsko</w:t>
      </w:r>
    </w:p>
    <w:p w14:paraId="55A28816" w14:textId="77777777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>IČO: 34089667</w:t>
      </w:r>
    </w:p>
    <w:p w14:paraId="09534D22" w14:textId="4BE17A45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 xml:space="preserve">Zapsaný ve veřejném rejstříku vedeném </w:t>
      </w:r>
      <w:proofErr w:type="spellStart"/>
      <w:r w:rsidR="00267F42" w:rsidRPr="00A277A3">
        <w:rPr>
          <w:rFonts w:asciiTheme="minorHAnsi" w:hAnsiTheme="minorHAnsi" w:cstheme="minorHAnsi"/>
        </w:rPr>
        <w:t>vedeném</w:t>
      </w:r>
      <w:proofErr w:type="spellEnd"/>
      <w:r w:rsidR="00267F42" w:rsidRPr="00A277A3">
        <w:rPr>
          <w:rFonts w:asciiTheme="minorHAnsi" w:hAnsiTheme="minorHAnsi" w:cstheme="minorHAnsi"/>
        </w:rPr>
        <w:t xml:space="preserve"> nizozemskou Obchodní komorou (Kamer van </w:t>
      </w:r>
      <w:proofErr w:type="spellStart"/>
      <w:r w:rsidR="00267F42" w:rsidRPr="00A277A3">
        <w:rPr>
          <w:rFonts w:asciiTheme="minorHAnsi" w:hAnsiTheme="minorHAnsi" w:cstheme="minorHAnsi"/>
        </w:rPr>
        <w:t>Koophandel</w:t>
      </w:r>
      <w:proofErr w:type="spellEnd"/>
      <w:r w:rsidR="00267F42" w:rsidRPr="00A277A3">
        <w:rPr>
          <w:rFonts w:asciiTheme="minorHAnsi" w:hAnsiTheme="minorHAnsi" w:cstheme="minorHAnsi"/>
        </w:rPr>
        <w:t xml:space="preserve">) pod </w:t>
      </w:r>
      <w:proofErr w:type="spellStart"/>
      <w:r w:rsidR="00267F42" w:rsidRPr="00A277A3">
        <w:rPr>
          <w:rFonts w:asciiTheme="minorHAnsi" w:hAnsiTheme="minorHAnsi" w:cstheme="minorHAnsi"/>
        </w:rPr>
        <w:t>reg</w:t>
      </w:r>
      <w:proofErr w:type="spellEnd"/>
      <w:r w:rsidR="00267F42" w:rsidRPr="00A277A3">
        <w:rPr>
          <w:rFonts w:asciiTheme="minorHAnsi" w:hAnsiTheme="minorHAnsi" w:cstheme="minorHAnsi"/>
        </w:rPr>
        <w:t>. č.: 71283064</w:t>
      </w:r>
    </w:p>
    <w:p w14:paraId="5BC2B491" w14:textId="4211D7ED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F060D9">
        <w:rPr>
          <w:rFonts w:asciiTheme="minorHAnsi" w:hAnsiTheme="minorHAnsi" w:cstheme="minorHAnsi"/>
        </w:rPr>
        <w:t xml:space="preserve">Zastoupený: Merck spol. s r.o., na základě plné moci ze dne </w:t>
      </w:r>
      <w:r w:rsidR="006C6D0B" w:rsidRPr="00F060D9">
        <w:rPr>
          <w:rFonts w:asciiTheme="minorHAnsi" w:hAnsiTheme="minorHAnsi" w:cstheme="minorHAnsi"/>
        </w:rPr>
        <w:t>2.2.2023</w:t>
      </w:r>
      <w:r w:rsidRPr="006C6D0B">
        <w:rPr>
          <w:rFonts w:asciiTheme="minorHAnsi" w:hAnsiTheme="minorHAnsi" w:cstheme="minorHAnsi"/>
        </w:rPr>
        <w:t xml:space="preserve"> </w:t>
      </w:r>
    </w:p>
    <w:p w14:paraId="579606C0" w14:textId="77777777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>Sídlo: Na hřebenech II 1718/10, Nusle, 140 00, Praha 4</w:t>
      </w:r>
    </w:p>
    <w:p w14:paraId="318DD90E" w14:textId="77777777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>IČO: 18626971</w:t>
      </w:r>
    </w:p>
    <w:p w14:paraId="29CCB7BE" w14:textId="77777777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>DIČ: CZ18626971</w:t>
      </w:r>
    </w:p>
    <w:p w14:paraId="2DB1BCB5" w14:textId="77777777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 xml:space="preserve">Zapsaná v obchodním rejstříku vedeném Městským soudem v Praze, </w:t>
      </w:r>
      <w:proofErr w:type="spellStart"/>
      <w:r w:rsidRPr="006C6D0B">
        <w:rPr>
          <w:rFonts w:asciiTheme="minorHAnsi" w:hAnsiTheme="minorHAnsi" w:cstheme="minorHAnsi"/>
        </w:rPr>
        <w:t>sp</w:t>
      </w:r>
      <w:proofErr w:type="spellEnd"/>
      <w:r w:rsidRPr="006C6D0B">
        <w:rPr>
          <w:rFonts w:asciiTheme="minorHAnsi" w:hAnsiTheme="minorHAnsi" w:cstheme="minorHAnsi"/>
        </w:rPr>
        <w:t>. zn. C 1834</w:t>
      </w:r>
    </w:p>
    <w:p w14:paraId="16A12693" w14:textId="791CC50F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 xml:space="preserve">Zastoupenou: </w:t>
      </w:r>
      <w:proofErr w:type="spellStart"/>
      <w:r w:rsidR="008B7840" w:rsidRPr="001C08DB">
        <w:rPr>
          <w:rFonts w:asciiTheme="minorHAnsi" w:hAnsiTheme="minorHAnsi" w:cstheme="minorHAnsi"/>
          <w:highlight w:val="black"/>
        </w:rPr>
        <w:t>xxxxxxxxxxxxxxx</w:t>
      </w:r>
      <w:proofErr w:type="spellEnd"/>
    </w:p>
    <w:p w14:paraId="3F519F6F" w14:textId="7698CE02" w:rsidR="00573AC8" w:rsidRPr="006C6D0B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 xml:space="preserve">Bankovní spojení: </w:t>
      </w:r>
      <w:proofErr w:type="spellStart"/>
      <w:r w:rsidR="001C08DB" w:rsidRPr="001C08DB">
        <w:rPr>
          <w:rFonts w:asciiTheme="minorHAnsi" w:hAnsiTheme="minorHAnsi" w:cstheme="minorHAnsi"/>
          <w:highlight w:val="black"/>
        </w:rPr>
        <w:t>xxxxxxxxxxxxxxx</w:t>
      </w:r>
      <w:proofErr w:type="spellEnd"/>
    </w:p>
    <w:p w14:paraId="29F108E6" w14:textId="1D7216DB" w:rsidR="00FC22EA" w:rsidRPr="00573AC8" w:rsidRDefault="00573AC8" w:rsidP="00573AC8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6C6D0B">
        <w:rPr>
          <w:rFonts w:asciiTheme="minorHAnsi" w:hAnsiTheme="minorHAnsi" w:cstheme="minorHAnsi"/>
        </w:rPr>
        <w:t xml:space="preserve">Číslo účtu: </w:t>
      </w:r>
      <w:proofErr w:type="spellStart"/>
      <w:r w:rsidR="001C08DB" w:rsidRPr="001C08DB">
        <w:rPr>
          <w:rFonts w:asciiTheme="minorHAnsi" w:hAnsiTheme="minorHAnsi" w:cstheme="minorHAnsi"/>
          <w:highlight w:val="black"/>
        </w:rPr>
        <w:t>xxxxxxxxxxxxxxxxxxxxx</w:t>
      </w:r>
      <w:proofErr w:type="spellEnd"/>
      <w:r w:rsidRPr="006C6D0B">
        <w:rPr>
          <w:rFonts w:asciiTheme="minorHAnsi" w:hAnsiTheme="minorHAnsi" w:cstheme="minorHAnsi"/>
        </w:rPr>
        <w:t xml:space="preserve"> </w:t>
      </w:r>
    </w:p>
    <w:p w14:paraId="3215C672" w14:textId="77777777" w:rsidR="00C51D33" w:rsidRPr="00DA3329" w:rsidRDefault="00C51D33" w:rsidP="00C51D33">
      <w:pPr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(dále jen „</w:t>
      </w:r>
      <w:r w:rsidRPr="00DA3329">
        <w:rPr>
          <w:rFonts w:asciiTheme="minorHAnsi" w:hAnsiTheme="minorHAnsi" w:cstheme="minorHAnsi"/>
          <w:b/>
          <w:bCs/>
        </w:rPr>
        <w:t>Držitel</w:t>
      </w:r>
      <w:r w:rsidRPr="00DA3329">
        <w:rPr>
          <w:rFonts w:asciiTheme="minorHAnsi" w:hAnsiTheme="minorHAnsi" w:cstheme="minorHAnsi"/>
        </w:rPr>
        <w:t>“</w:t>
      </w:r>
      <w:r w:rsidRPr="00DA3329">
        <w:rPr>
          <w:rFonts w:asciiTheme="minorHAnsi" w:hAnsiTheme="minorHAnsi" w:cstheme="minorHAnsi"/>
          <w:b/>
          <w:bCs/>
        </w:rPr>
        <w:t>)</w:t>
      </w:r>
    </w:p>
    <w:p w14:paraId="086AD64A" w14:textId="77777777" w:rsidR="00997E47" w:rsidRPr="00DA3329" w:rsidRDefault="008E4705">
      <w:pPr>
        <w:spacing w:before="120" w:after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(společně dále jen „</w:t>
      </w:r>
      <w:r w:rsidRPr="00DA3329">
        <w:rPr>
          <w:rFonts w:asciiTheme="minorHAnsi" w:hAnsiTheme="minorHAnsi" w:cstheme="minorHAnsi"/>
          <w:b/>
          <w:bCs/>
        </w:rPr>
        <w:t>smluvní strany</w:t>
      </w:r>
      <w:r w:rsidRPr="00DA3329">
        <w:rPr>
          <w:rFonts w:asciiTheme="minorHAnsi" w:hAnsiTheme="minorHAnsi" w:cstheme="minorHAnsi"/>
        </w:rPr>
        <w:t>“)</w:t>
      </w:r>
    </w:p>
    <w:p w14:paraId="05AB8451" w14:textId="77777777" w:rsidR="00F01D2C" w:rsidRPr="00DA3329" w:rsidRDefault="00F01D2C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1FFFCA14" w14:textId="77777777" w:rsidR="00E358D5" w:rsidRPr="00DA3329" w:rsidRDefault="00E358D5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32F83303" w14:textId="77777777" w:rsidR="00997E47" w:rsidRPr="00DA3329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Úvodní ustanovení</w:t>
      </w:r>
    </w:p>
    <w:p w14:paraId="76C9DA72" w14:textId="3D3255FA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Smluvní strany uzavře</w:t>
      </w:r>
      <w:r w:rsidR="00181089" w:rsidRPr="00DA3329">
        <w:rPr>
          <w:rFonts w:asciiTheme="minorHAnsi" w:hAnsiTheme="minorHAnsi" w:cstheme="minorHAnsi"/>
          <w:color w:val="000000"/>
        </w:rPr>
        <w:t xml:space="preserve">ly dne </w:t>
      </w:r>
      <w:r w:rsidR="00C97D3B">
        <w:rPr>
          <w:rFonts w:asciiTheme="minorHAnsi" w:hAnsiTheme="minorHAnsi" w:cstheme="minorHAnsi"/>
          <w:i/>
          <w:iCs/>
          <w:color w:val="000000"/>
        </w:rPr>
        <w:t>1.2.2023</w:t>
      </w:r>
      <w:r w:rsidR="00C97D3B" w:rsidRPr="00DA3329">
        <w:rPr>
          <w:rFonts w:asciiTheme="minorHAnsi" w:hAnsiTheme="minorHAnsi" w:cstheme="minorHAnsi"/>
          <w:color w:val="000000"/>
        </w:rPr>
        <w:t xml:space="preserve"> </w:t>
      </w:r>
      <w:r w:rsidRPr="00DA3329">
        <w:rPr>
          <w:rFonts w:asciiTheme="minorHAnsi" w:hAnsiTheme="minorHAnsi" w:cstheme="minorHAnsi"/>
          <w:color w:val="000000"/>
        </w:rPr>
        <w:t>smlouvu o limitaci nákladů spojených s hrazením léčivého přípravku</w:t>
      </w:r>
      <w:r w:rsidR="00E76EB7" w:rsidRPr="00DA3329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1C08DB" w:rsidRPr="001C08DB">
        <w:rPr>
          <w:rFonts w:asciiTheme="minorHAnsi" w:hAnsiTheme="minorHAnsi" w:cstheme="minorHAnsi"/>
          <w:bCs/>
          <w:color w:val="000000"/>
          <w:highlight w:val="black"/>
        </w:rPr>
        <w:t>xxxxxxxxxxxx</w:t>
      </w:r>
      <w:proofErr w:type="spellEnd"/>
      <w:r w:rsidR="00FB1285" w:rsidRPr="00DA3329">
        <w:rPr>
          <w:rFonts w:asciiTheme="minorHAnsi" w:hAnsiTheme="minorHAnsi" w:cstheme="minorHAnsi"/>
          <w:color w:val="000000"/>
        </w:rPr>
        <w:t xml:space="preserve"> </w:t>
      </w:r>
      <w:r w:rsidRPr="00DA3329">
        <w:rPr>
          <w:rFonts w:asciiTheme="minorHAnsi" w:hAnsiTheme="minorHAnsi" w:cstheme="minorHAnsi"/>
          <w:color w:val="000000"/>
        </w:rPr>
        <w:t>(dále jen „</w:t>
      </w:r>
      <w:r w:rsidRPr="00DA3329">
        <w:rPr>
          <w:rFonts w:asciiTheme="minorHAnsi" w:hAnsiTheme="minorHAnsi" w:cstheme="minorHAnsi"/>
          <w:b/>
          <w:bCs/>
          <w:color w:val="000000"/>
        </w:rPr>
        <w:t>Smlouva</w:t>
      </w:r>
      <w:r w:rsidRPr="00DA3329">
        <w:rPr>
          <w:rFonts w:asciiTheme="minorHAnsi" w:hAnsiTheme="minorHAnsi" w:cstheme="minorHAnsi"/>
          <w:color w:val="000000"/>
        </w:rPr>
        <w:t xml:space="preserve">“). </w:t>
      </w:r>
    </w:p>
    <w:p w14:paraId="38CE37E2" w14:textId="67A54EC7" w:rsidR="00997E47" w:rsidRPr="00FB1285" w:rsidRDefault="008E4705">
      <w:pPr>
        <w:pStyle w:val="CMSANHeading2"/>
        <w:numPr>
          <w:ilvl w:val="2"/>
          <w:numId w:val="2"/>
        </w:numPr>
        <w:rPr>
          <w:rFonts w:asciiTheme="minorHAnsi" w:hAnsiTheme="minorHAnsi" w:cstheme="minorHAnsi"/>
          <w:lang w:val="cs-CZ"/>
        </w:rPr>
      </w:pPr>
      <w:r w:rsidRPr="00DA3329">
        <w:rPr>
          <w:rFonts w:asciiTheme="minorHAnsi" w:hAnsiTheme="minorHAnsi" w:cstheme="minorHAnsi"/>
          <w:lang w:val="cs-CZ"/>
        </w:rPr>
        <w:t xml:space="preserve">Smluvní strany si přejí </w:t>
      </w:r>
      <w:r w:rsidRPr="00FB1285">
        <w:rPr>
          <w:rFonts w:asciiTheme="minorHAnsi" w:hAnsiTheme="minorHAnsi" w:cstheme="minorHAnsi"/>
          <w:lang w:val="cs-CZ"/>
        </w:rPr>
        <w:t>změnit níže uvedená ustanovení Smlouvy a za tímto účelem se rozhodly uzavřít tento Dodatek.</w:t>
      </w:r>
    </w:p>
    <w:p w14:paraId="5A42A54D" w14:textId="77777777" w:rsidR="00997E47" w:rsidRPr="00DA3329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lastRenderedPageBreak/>
        <w:t>PŘEDMĚT DODATKU</w:t>
      </w:r>
    </w:p>
    <w:p w14:paraId="49CC70C2" w14:textId="28C4DF0A" w:rsidR="00997E47" w:rsidRDefault="008E4705" w:rsidP="00D837E2">
      <w:pPr>
        <w:pStyle w:val="CMSANHeading2"/>
        <w:rPr>
          <w:rFonts w:asciiTheme="minorHAnsi" w:hAnsiTheme="minorHAnsi" w:cstheme="minorHAnsi"/>
          <w:lang w:val="cs-CZ"/>
        </w:rPr>
      </w:pPr>
      <w:r w:rsidRPr="005F2A0D">
        <w:rPr>
          <w:rFonts w:asciiTheme="minorHAnsi" w:hAnsiTheme="minorHAnsi" w:cstheme="minorHAnsi"/>
          <w:lang w:val="cs-CZ"/>
        </w:rPr>
        <w:t xml:space="preserve">Ustanovení </w:t>
      </w:r>
      <w:r w:rsidR="00343933" w:rsidRPr="006C6D0B">
        <w:rPr>
          <w:rFonts w:asciiTheme="minorHAnsi" w:hAnsiTheme="minorHAnsi" w:cstheme="minorHAnsi"/>
          <w:lang w:val="cs-CZ"/>
        </w:rPr>
        <w:t>Článku</w:t>
      </w:r>
      <w:r w:rsidRPr="006C6D0B">
        <w:rPr>
          <w:rFonts w:asciiTheme="minorHAnsi" w:hAnsiTheme="minorHAnsi" w:cstheme="minorHAnsi"/>
          <w:lang w:val="cs-CZ"/>
        </w:rPr>
        <w:t xml:space="preserve"> </w:t>
      </w:r>
      <w:r w:rsidR="00343933" w:rsidRPr="006C6D0B">
        <w:rPr>
          <w:rFonts w:asciiTheme="minorHAnsi" w:hAnsiTheme="minorHAnsi" w:cstheme="minorHAnsi"/>
          <w:lang w:val="cs-CZ"/>
        </w:rPr>
        <w:t>X</w:t>
      </w:r>
      <w:r w:rsidR="00874E98" w:rsidRPr="005F2A0D">
        <w:rPr>
          <w:rFonts w:asciiTheme="minorHAnsi" w:hAnsiTheme="minorHAnsi" w:cstheme="minorHAnsi"/>
          <w:lang w:val="cs-CZ"/>
        </w:rPr>
        <w:t>.</w:t>
      </w:r>
      <w:r w:rsidR="00343933" w:rsidRPr="005F2A0D">
        <w:rPr>
          <w:rFonts w:asciiTheme="minorHAnsi" w:hAnsiTheme="minorHAnsi" w:cstheme="minorHAnsi"/>
          <w:lang w:val="cs-CZ"/>
        </w:rPr>
        <w:t xml:space="preserve"> </w:t>
      </w:r>
      <w:r w:rsidR="00343933" w:rsidRPr="006C6D0B">
        <w:rPr>
          <w:rFonts w:asciiTheme="minorHAnsi" w:hAnsiTheme="minorHAnsi" w:cstheme="minorHAnsi"/>
          <w:lang w:val="cs-CZ"/>
        </w:rPr>
        <w:t>odst</w:t>
      </w:r>
      <w:r w:rsidRPr="006C6D0B">
        <w:rPr>
          <w:rFonts w:asciiTheme="minorHAnsi" w:hAnsiTheme="minorHAnsi" w:cstheme="minorHAnsi"/>
          <w:lang w:val="cs-CZ"/>
        </w:rPr>
        <w:t>.</w:t>
      </w:r>
      <w:r w:rsidR="00343933" w:rsidRPr="006C6D0B">
        <w:rPr>
          <w:rFonts w:asciiTheme="minorHAnsi" w:hAnsiTheme="minorHAnsi" w:cstheme="minorHAnsi"/>
          <w:lang w:val="cs-CZ"/>
        </w:rPr>
        <w:t xml:space="preserve"> </w:t>
      </w:r>
      <w:r w:rsidRPr="006C6D0B">
        <w:rPr>
          <w:rFonts w:asciiTheme="minorHAnsi" w:hAnsiTheme="minorHAnsi" w:cstheme="minorHAnsi"/>
          <w:lang w:val="cs-CZ"/>
        </w:rPr>
        <w:t>1</w:t>
      </w:r>
      <w:r w:rsidRPr="005F2A0D">
        <w:rPr>
          <w:rFonts w:asciiTheme="minorHAnsi" w:hAnsiTheme="minorHAnsi" w:cstheme="minorHAnsi"/>
          <w:lang w:val="cs-CZ"/>
        </w:rPr>
        <w:t xml:space="preserve"> Smlouvy</w:t>
      </w:r>
      <w:r w:rsidRPr="003D3C0A">
        <w:rPr>
          <w:rFonts w:asciiTheme="minorHAnsi" w:hAnsiTheme="minorHAnsi" w:cstheme="minorHAnsi"/>
          <w:lang w:val="cs-CZ"/>
        </w:rPr>
        <w:t xml:space="preserve"> se mění tak, že se datum „</w:t>
      </w:r>
      <w:r w:rsidR="004B4FDC" w:rsidRPr="006C6D0B">
        <w:rPr>
          <w:rFonts w:asciiTheme="minorHAnsi" w:hAnsiTheme="minorHAnsi"/>
          <w:lang w:val="cs-CZ"/>
        </w:rPr>
        <w:t>31.1.2026</w:t>
      </w:r>
      <w:r w:rsidRPr="003D3C0A">
        <w:rPr>
          <w:rFonts w:asciiTheme="minorHAnsi" w:hAnsiTheme="minorHAnsi" w:cstheme="minorHAnsi"/>
          <w:lang w:val="cs-CZ"/>
        </w:rPr>
        <w:t xml:space="preserve">“nahrazuje </w:t>
      </w:r>
      <w:r w:rsidRPr="003F5311">
        <w:rPr>
          <w:rFonts w:asciiTheme="minorHAnsi" w:hAnsiTheme="minorHAnsi" w:cstheme="minorHAnsi"/>
          <w:lang w:val="cs-CZ"/>
        </w:rPr>
        <w:t>datem</w:t>
      </w:r>
      <w:r w:rsidRPr="006C6D0B">
        <w:rPr>
          <w:rFonts w:asciiTheme="minorHAnsi" w:hAnsiTheme="minorHAnsi" w:cstheme="minorHAnsi"/>
          <w:lang w:val="cs-CZ"/>
        </w:rPr>
        <w:t xml:space="preserve"> „</w:t>
      </w:r>
      <w:r w:rsidR="00AB1BCC" w:rsidRPr="006C6D0B">
        <w:rPr>
          <w:rFonts w:asciiTheme="minorHAnsi" w:hAnsiTheme="minorHAnsi" w:cstheme="minorHAnsi"/>
          <w:i/>
          <w:iCs/>
          <w:lang w:val="cs-CZ"/>
        </w:rPr>
        <w:t>31</w:t>
      </w:r>
      <w:r w:rsidR="00E76EB7" w:rsidRPr="006C6D0B">
        <w:rPr>
          <w:rFonts w:asciiTheme="minorHAnsi" w:hAnsiTheme="minorHAnsi" w:cstheme="minorHAnsi"/>
          <w:i/>
          <w:iCs/>
          <w:lang w:val="cs-CZ"/>
        </w:rPr>
        <w:t xml:space="preserve">. </w:t>
      </w:r>
      <w:r w:rsidR="00AB1BCC" w:rsidRPr="006C6D0B">
        <w:rPr>
          <w:rFonts w:asciiTheme="minorHAnsi" w:hAnsiTheme="minorHAnsi" w:cstheme="minorHAnsi"/>
          <w:i/>
          <w:iCs/>
          <w:lang w:val="cs-CZ"/>
        </w:rPr>
        <w:t>8</w:t>
      </w:r>
      <w:r w:rsidR="00E76EB7" w:rsidRPr="006C6D0B">
        <w:rPr>
          <w:rFonts w:asciiTheme="minorHAnsi" w:hAnsiTheme="minorHAnsi" w:cstheme="minorHAnsi"/>
          <w:i/>
          <w:iCs/>
          <w:lang w:val="cs-CZ"/>
        </w:rPr>
        <w:t>. 202</w:t>
      </w:r>
      <w:r w:rsidR="00AB1BCC" w:rsidRPr="006C6D0B">
        <w:rPr>
          <w:rFonts w:asciiTheme="minorHAnsi" w:hAnsiTheme="minorHAnsi" w:cstheme="minorHAnsi"/>
          <w:i/>
          <w:iCs/>
          <w:lang w:val="cs-CZ"/>
        </w:rPr>
        <w:t>3</w:t>
      </w:r>
      <w:r w:rsidRPr="006C6D0B">
        <w:rPr>
          <w:rFonts w:asciiTheme="minorHAnsi" w:hAnsiTheme="minorHAnsi" w:cstheme="minorHAnsi"/>
          <w:lang w:val="cs-CZ"/>
        </w:rPr>
        <w:t>“.</w:t>
      </w:r>
    </w:p>
    <w:p w14:paraId="0F706446" w14:textId="77777777" w:rsidR="00107CB9" w:rsidRPr="00A277A3" w:rsidRDefault="00107CB9" w:rsidP="00107CB9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00A277A3">
        <w:rPr>
          <w:rFonts w:asciiTheme="minorHAnsi" w:hAnsiTheme="minorHAnsi" w:cstheme="minorBidi"/>
          <w:color w:val="000000" w:themeColor="text1"/>
        </w:rPr>
        <w:t xml:space="preserve">Znění přílohy č. 1 Smlouvy se </w:t>
      </w:r>
      <w:proofErr w:type="gramStart"/>
      <w:r w:rsidRPr="00A277A3">
        <w:rPr>
          <w:rFonts w:asciiTheme="minorHAnsi" w:hAnsiTheme="minorHAnsi" w:cstheme="minorBidi"/>
          <w:color w:val="000000" w:themeColor="text1"/>
        </w:rPr>
        <w:t>ruší</w:t>
      </w:r>
      <w:proofErr w:type="gramEnd"/>
      <w:r w:rsidRPr="00A277A3">
        <w:rPr>
          <w:rFonts w:asciiTheme="minorHAnsi" w:hAnsiTheme="minorHAnsi" w:cstheme="minorBidi"/>
          <w:color w:val="000000" w:themeColor="text1"/>
        </w:rPr>
        <w:t xml:space="preserve"> a plně nahrazuje zněním, které tvoří přílohu č. 1 tohoto Dodatku.</w:t>
      </w:r>
    </w:p>
    <w:p w14:paraId="2256D865" w14:textId="77777777" w:rsidR="00107CB9" w:rsidRPr="006C6D0B" w:rsidRDefault="00107CB9" w:rsidP="006C6D0B">
      <w:pPr>
        <w:pStyle w:val="CMSANHeading2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</w:p>
    <w:p w14:paraId="5F0E3F4B" w14:textId="77777777" w:rsidR="00997E47" w:rsidRPr="00DA3329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409F0925" w14:textId="1604383D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 xml:space="preserve">Všechna ostatní ustanovení Smlouvy, která nejsou dotčena tímto Dodatkem, zůstávají platná a účinná. </w:t>
      </w:r>
    </w:p>
    <w:p w14:paraId="302EB5AC" w14:textId="6AC7987E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DA3329">
        <w:rPr>
          <w:rFonts w:asciiTheme="minorHAnsi" w:hAnsiTheme="minorHAnsi" w:cstheme="minorHAnsi"/>
        </w:rPr>
        <w:t xml:space="preserve"> č. </w:t>
      </w:r>
      <w:proofErr w:type="spellStart"/>
      <w:r w:rsidRPr="00DA3329">
        <w:rPr>
          <w:rFonts w:asciiTheme="minorHAnsi" w:hAnsiTheme="minorHAnsi" w:cstheme="minorHAnsi"/>
          <w:i/>
        </w:rPr>
        <w:t>mutatis</w:t>
      </w:r>
      <w:proofErr w:type="spellEnd"/>
      <w:r w:rsidRPr="00DA3329">
        <w:rPr>
          <w:rFonts w:asciiTheme="minorHAnsi" w:hAnsiTheme="minorHAnsi" w:cstheme="minorHAnsi"/>
          <w:i/>
        </w:rPr>
        <w:t xml:space="preserve"> </w:t>
      </w:r>
      <w:proofErr w:type="spellStart"/>
      <w:r w:rsidRPr="00DA3329">
        <w:rPr>
          <w:rFonts w:asciiTheme="minorHAnsi" w:hAnsiTheme="minorHAnsi" w:cstheme="minorHAnsi"/>
          <w:i/>
        </w:rPr>
        <w:t>mutandis</w:t>
      </w:r>
      <w:proofErr w:type="spellEnd"/>
      <w:r w:rsidRPr="00DA3329">
        <w:rPr>
          <w:rFonts w:asciiTheme="minorHAnsi" w:hAnsiTheme="minorHAnsi" w:cstheme="minorHAnsi"/>
        </w:rPr>
        <w:t>.</w:t>
      </w:r>
    </w:p>
    <w:p w14:paraId="0AFC4A2D" w14:textId="7825FB55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Tento Dodatek</w:t>
      </w:r>
      <w:r w:rsidR="00E810FA"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 xml:space="preserve">může být měněn pouze formou písemné dohody smluvních stran, která musí být podepsána jejich oprávněnými zástupci.  </w:t>
      </w:r>
    </w:p>
    <w:p w14:paraId="0BB646CA" w14:textId="6427DAD9" w:rsidR="00997E47" w:rsidRPr="00A12EE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A12EEF">
        <w:rPr>
          <w:rFonts w:asciiTheme="minorHAnsi" w:hAnsiTheme="minorHAnsi" w:cstheme="minorHAnsi"/>
        </w:rPr>
        <w:t>Tento Dodatek</w:t>
      </w:r>
      <w:r w:rsidR="00A12EEF" w:rsidRPr="00A12EEF">
        <w:rPr>
          <w:rFonts w:asciiTheme="minorHAnsi" w:hAnsiTheme="minorHAnsi" w:cstheme="minorHAnsi"/>
        </w:rPr>
        <w:t xml:space="preserve"> </w:t>
      </w:r>
      <w:r w:rsidRPr="00A12EEF">
        <w:rPr>
          <w:rFonts w:asciiTheme="minorHAnsi" w:hAnsiTheme="minorHAnsi" w:cstheme="minorHAnsi"/>
        </w:rPr>
        <w:t xml:space="preserve">je vyhotoven ve 4 (čtyřech) stejnopisech. Každá ze smluvních stran </w:t>
      </w:r>
      <w:proofErr w:type="gramStart"/>
      <w:r w:rsidRPr="00A12EEF">
        <w:rPr>
          <w:rFonts w:asciiTheme="minorHAnsi" w:hAnsiTheme="minorHAnsi" w:cstheme="minorHAnsi"/>
        </w:rPr>
        <w:t>obdrží</w:t>
      </w:r>
      <w:proofErr w:type="gramEnd"/>
      <w:r w:rsidRPr="00A12EEF">
        <w:rPr>
          <w:rFonts w:asciiTheme="minorHAnsi" w:hAnsiTheme="minorHAnsi" w:cstheme="minorHAnsi"/>
        </w:rPr>
        <w:t xml:space="preserve"> po 2 (dvou) stejnopisech tohoto Dodatku</w:t>
      </w:r>
      <w:r w:rsidRPr="006C6D0B">
        <w:rPr>
          <w:rFonts w:asciiTheme="minorHAnsi" w:hAnsiTheme="minorHAnsi" w:cstheme="minorHAnsi"/>
        </w:rPr>
        <w:t>.</w:t>
      </w:r>
    </w:p>
    <w:p w14:paraId="6AC66DD3" w14:textId="0C5B41BA" w:rsidR="00997E47" w:rsidRPr="00DA332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A12EEF">
        <w:rPr>
          <w:rFonts w:asciiTheme="minorHAnsi" w:hAnsiTheme="minorHAnsi" w:cstheme="minorHAnsi"/>
          <w:color w:val="000000"/>
        </w:rPr>
        <w:t>Tento Dodatek</w:t>
      </w:r>
      <w:r w:rsidR="00AB1BCC" w:rsidRPr="00A12EEF">
        <w:rPr>
          <w:rFonts w:asciiTheme="minorHAnsi" w:hAnsiTheme="minorHAnsi" w:cstheme="minorHAnsi"/>
          <w:color w:val="000000"/>
        </w:rPr>
        <w:t xml:space="preserve"> </w:t>
      </w:r>
      <w:r w:rsidRPr="00A12EEF">
        <w:rPr>
          <w:rFonts w:asciiTheme="minorHAnsi" w:hAnsiTheme="minorHAnsi" w:cstheme="minorHAnsi"/>
          <w:color w:val="000000"/>
        </w:rPr>
        <w:t>nabývá platnosti dnem jeho podpisu oběma smluvními stranami a účinnosti uveřejněním v registru smluv</w:t>
      </w:r>
      <w:r w:rsidRPr="00DA3329">
        <w:rPr>
          <w:rFonts w:asciiTheme="minorHAnsi" w:hAnsiTheme="minorHAnsi" w:cstheme="minorHAnsi"/>
          <w:color w:val="000000"/>
        </w:rPr>
        <w:t>.</w:t>
      </w:r>
    </w:p>
    <w:p w14:paraId="367920A0" w14:textId="77777777" w:rsidR="004411DD" w:rsidRPr="00DA3329" w:rsidRDefault="004411DD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lang w:val="cs-CZ"/>
        </w:rPr>
      </w:pPr>
    </w:p>
    <w:p w14:paraId="0149D838" w14:textId="77777777" w:rsidR="00A215E6" w:rsidRDefault="00A215E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4B9864A" w14:textId="77777777" w:rsidR="00A277A3" w:rsidRPr="00DA3329" w:rsidRDefault="00A277A3" w:rsidP="00A277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bookmarkStart w:id="1" w:name="_Hlk141084289"/>
      <w:r w:rsidRPr="00DA3329">
        <w:rPr>
          <w:rFonts w:asciiTheme="minorHAnsi" w:eastAsia="Times New Roman" w:hAnsiTheme="minorHAnsi" w:cstheme="minorHAnsi"/>
          <w:lang w:eastAsia="cs-CZ"/>
        </w:rPr>
        <w:t>Za Pojišťovnu: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6C61A3AA" w14:textId="77777777" w:rsidR="00A277A3" w:rsidRPr="00DA3329" w:rsidRDefault="00A277A3" w:rsidP="00A277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158EB210" w14:textId="7C20E23E" w:rsidR="00EB7AEB" w:rsidRPr="00DA3329" w:rsidRDefault="00EB7AEB" w:rsidP="00EB7AE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Ostravě,</w:t>
      </w:r>
      <w:r w:rsidRPr="00DA3329">
        <w:rPr>
          <w:rFonts w:asciiTheme="minorHAnsi" w:eastAsia="Times New Roman" w:hAnsiTheme="minorHAnsi" w:cstheme="minorHAnsi"/>
          <w:lang w:eastAsia="cs-CZ"/>
        </w:rPr>
        <w:t xml:space="preserve"> dne</w:t>
      </w:r>
      <w:r w:rsidR="00F060D9">
        <w:rPr>
          <w:rFonts w:asciiTheme="minorHAnsi" w:eastAsia="Times New Roman" w:hAnsiTheme="minorHAnsi" w:cstheme="minorHAnsi"/>
          <w:lang w:eastAsia="cs-CZ"/>
        </w:rPr>
        <w:t xml:space="preserve"> </w:t>
      </w:r>
      <w:r w:rsidR="003D70B4">
        <w:rPr>
          <w:rFonts w:asciiTheme="minorHAnsi" w:eastAsia="Times New Roman" w:hAnsiTheme="minorHAnsi" w:cstheme="minorHAnsi"/>
          <w:lang w:eastAsia="cs-CZ"/>
        </w:rPr>
        <w:t>31.8.2023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            </w:t>
      </w:r>
      <w:r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>V </w:t>
      </w:r>
      <w:r>
        <w:rPr>
          <w:rFonts w:asciiTheme="minorHAnsi" w:eastAsia="Times New Roman" w:hAnsiTheme="minorHAnsi" w:cstheme="minorHAnsi"/>
          <w:lang w:eastAsia="cs-CZ"/>
        </w:rPr>
        <w:t>Praze</w:t>
      </w:r>
      <w:r w:rsidRPr="00DA3329">
        <w:rPr>
          <w:rFonts w:asciiTheme="minorHAnsi" w:eastAsia="Times New Roman" w:hAnsiTheme="minorHAnsi" w:cstheme="minorHAnsi"/>
          <w:lang w:eastAsia="cs-CZ"/>
        </w:rPr>
        <w:t>, dne</w:t>
      </w:r>
      <w:r w:rsidR="003D70B4">
        <w:rPr>
          <w:rFonts w:asciiTheme="minorHAnsi" w:eastAsia="Times New Roman" w:hAnsiTheme="minorHAnsi" w:cstheme="minorHAnsi"/>
          <w:lang w:eastAsia="cs-CZ"/>
        </w:rPr>
        <w:t xml:space="preserve"> 29.8.2023</w:t>
      </w:r>
    </w:p>
    <w:p w14:paraId="1E51D307" w14:textId="77777777" w:rsidR="00EB7AEB" w:rsidRDefault="00EB7AEB" w:rsidP="00EB7AE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44196465" w14:textId="77777777" w:rsidR="00EB7AEB" w:rsidRPr="00DA3329" w:rsidRDefault="00EB7AEB" w:rsidP="00EB7AE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1D2D6104" w14:textId="77777777" w:rsidR="00EB7AEB" w:rsidRPr="00DA3329" w:rsidRDefault="00EB7AEB" w:rsidP="00EB7AE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……………………………………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…………………………….........…</w:t>
      </w:r>
    </w:p>
    <w:p w14:paraId="23FDB909" w14:textId="59EC3432" w:rsidR="00A277A3" w:rsidRPr="00DA3329" w:rsidRDefault="00EB7AEB" w:rsidP="00EB7AE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0B580B">
        <w:rPr>
          <w:rFonts w:asciiTheme="minorHAnsi" w:hAnsiTheme="minorHAnsi" w:cstheme="minorHAnsi"/>
        </w:rPr>
        <w:t>Ing. Antonín Klimša, MBA</w:t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="00C97D3B" w:rsidRPr="001C08DB">
        <w:rPr>
          <w:rFonts w:asciiTheme="minorHAnsi" w:hAnsiTheme="minorHAnsi" w:cstheme="minorHAnsi"/>
          <w:bCs/>
          <w:color w:val="000000"/>
          <w:highlight w:val="black"/>
        </w:rPr>
        <w:t>xxxxxxxxxxxx</w:t>
      </w:r>
      <w:proofErr w:type="spellEnd"/>
    </w:p>
    <w:p w14:paraId="57B04BDC" w14:textId="0089484E" w:rsidR="00A277A3" w:rsidRPr="00DA3329" w:rsidRDefault="00D657F4" w:rsidP="00A277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3E39A0">
        <w:rPr>
          <w:rFonts w:asciiTheme="minorHAnsi" w:hAnsiTheme="minorHAnsi" w:cstheme="minorHAnsi"/>
        </w:rPr>
        <w:t>výkonný ředitel</w:t>
      </w:r>
      <w:r w:rsidR="00A277A3" w:rsidRPr="00DA3329">
        <w:rPr>
          <w:rFonts w:asciiTheme="minorHAnsi" w:hAnsiTheme="minorHAnsi" w:cstheme="minorHAnsi"/>
        </w:rPr>
        <w:tab/>
      </w:r>
      <w:r w:rsidR="00A277A3" w:rsidRPr="00DA3329">
        <w:rPr>
          <w:rFonts w:asciiTheme="minorHAnsi" w:eastAsia="Times New Roman" w:hAnsiTheme="minorHAnsi" w:cstheme="minorHAnsi"/>
          <w:lang w:eastAsia="cs-CZ"/>
        </w:rPr>
        <w:tab/>
      </w:r>
      <w:r w:rsidR="00A277A3" w:rsidRPr="00DA3329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="00C97D3B" w:rsidRPr="001C08DB">
        <w:rPr>
          <w:rFonts w:asciiTheme="minorHAnsi" w:hAnsiTheme="minorHAnsi" w:cstheme="minorHAnsi"/>
          <w:bCs/>
          <w:color w:val="000000"/>
          <w:highlight w:val="black"/>
        </w:rPr>
        <w:t>xxxxxxxxxxxx</w:t>
      </w:r>
      <w:proofErr w:type="spellEnd"/>
    </w:p>
    <w:p w14:paraId="215B1C9A" w14:textId="30712AF2" w:rsidR="00A277A3" w:rsidRPr="003D3C0A" w:rsidRDefault="00D17356" w:rsidP="00A277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9645E5">
        <w:rPr>
          <w:rFonts w:asciiTheme="minorHAnsi" w:hAnsiTheme="minorHAnsi" w:cstheme="minorHAnsi"/>
        </w:rPr>
        <w:t>RBP, zdravotní pojišťovna</w:t>
      </w:r>
      <w:r w:rsidR="00A277A3"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r w:rsidR="00A277A3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="00A277A3" w:rsidRPr="000169C3">
        <w:rPr>
          <w:rFonts w:asciiTheme="minorHAnsi" w:hAnsiTheme="minorHAnsi" w:cstheme="minorHAnsi"/>
        </w:rPr>
        <w:t>Merck</w:t>
      </w:r>
      <w:proofErr w:type="spellEnd"/>
      <w:r w:rsidR="00A277A3" w:rsidRPr="000169C3">
        <w:rPr>
          <w:rFonts w:asciiTheme="minorHAnsi" w:hAnsiTheme="minorHAnsi" w:cstheme="minorHAnsi"/>
        </w:rPr>
        <w:t xml:space="preserve"> spol. s r.o.</w:t>
      </w:r>
    </w:p>
    <w:p w14:paraId="18FE00A9" w14:textId="77777777" w:rsidR="00A277A3" w:rsidRDefault="00A277A3">
      <w:p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5EE5796" w14:textId="2BF60A83" w:rsidR="00107CB9" w:rsidRPr="00FD1974" w:rsidRDefault="00107CB9" w:rsidP="72C05446">
      <w:pPr>
        <w:spacing w:before="120" w:after="120" w:line="300" w:lineRule="atLeast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72C05446">
        <w:rPr>
          <w:rFonts w:asciiTheme="minorHAnsi" w:hAnsiTheme="minorHAnsi"/>
          <w:b/>
          <w:bCs/>
        </w:rPr>
        <w:lastRenderedPageBreak/>
        <w:t xml:space="preserve">PŘÍLOHA Č. </w:t>
      </w:r>
      <w:r w:rsidRPr="72C05446">
        <w:rPr>
          <w:rFonts w:asciiTheme="minorHAnsi" w:hAnsiTheme="minorHAnsi" w:cstheme="minorBidi"/>
          <w:b/>
          <w:bCs/>
        </w:rPr>
        <w:t xml:space="preserve">1 </w:t>
      </w:r>
    </w:p>
    <w:p w14:paraId="1FF74BD7" w14:textId="0CF0ACD8" w:rsidR="00107CB9" w:rsidRPr="00FD1974" w:rsidRDefault="00107CB9" w:rsidP="72C05446">
      <w:pPr>
        <w:spacing w:before="120" w:after="120" w:line="300" w:lineRule="atLeast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72C05446">
        <w:rPr>
          <w:rFonts w:asciiTheme="minorHAnsi" w:hAnsiTheme="minorHAnsi"/>
          <w:b/>
          <w:bCs/>
        </w:rPr>
        <w:t>SMLOUVY</w:t>
      </w:r>
      <w:r w:rsidR="6EA93B5E" w:rsidRPr="72C0544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O LIMITACI NÁKLADŮ SPOJENÝCH S HRAZENÍM LÉČIVÉHO PŘÍPRAVKU </w:t>
      </w:r>
      <w:proofErr w:type="spellStart"/>
      <w:r w:rsidR="001C08DB" w:rsidRPr="001C08DB">
        <w:rPr>
          <w:rFonts w:ascii="Calibri" w:hAnsi="Calibri" w:cs="Calibri"/>
          <w:b/>
          <w:bCs/>
          <w:color w:val="000000" w:themeColor="text1"/>
          <w:sz w:val="24"/>
          <w:szCs w:val="24"/>
          <w:highlight w:val="black"/>
        </w:rPr>
        <w:t>xxxxxxxxxxx</w:t>
      </w:r>
      <w:proofErr w:type="spellEnd"/>
    </w:p>
    <w:p w14:paraId="45C592DA" w14:textId="77777777" w:rsidR="00107CB9" w:rsidRPr="00FD1974" w:rsidRDefault="00107CB9" w:rsidP="00107CB9">
      <w:pPr>
        <w:tabs>
          <w:tab w:val="left" w:pos="5245"/>
        </w:tabs>
        <w:spacing w:before="120" w:after="40"/>
        <w:jc w:val="center"/>
        <w:rPr>
          <w:rFonts w:asciiTheme="minorHAnsi" w:hAnsiTheme="minorHAnsi"/>
          <w:b/>
        </w:rPr>
      </w:pPr>
      <w:r w:rsidRPr="00FD1974">
        <w:rPr>
          <w:rFonts w:asciiTheme="minorHAnsi" w:hAnsiTheme="minorHAnsi"/>
          <w:b/>
        </w:rPr>
        <w:t>OBCHODNÍ TAJEMSTVÍ</w:t>
      </w:r>
    </w:p>
    <w:bookmarkEnd w:id="1"/>
    <w:p w14:paraId="4B29E50B" w14:textId="77777777" w:rsidR="00107CB9" w:rsidRPr="0018509E" w:rsidRDefault="00107CB9" w:rsidP="00107CB9">
      <w:pPr>
        <w:pStyle w:val="Zkladntext"/>
        <w:spacing w:after="40" w:line="276" w:lineRule="auto"/>
        <w:rPr>
          <w:rFonts w:asciiTheme="minorHAnsi" w:hAnsiTheme="minorHAnsi"/>
          <w:b w:val="0"/>
          <w:sz w:val="22"/>
        </w:rPr>
      </w:pPr>
    </w:p>
    <w:p w14:paraId="2144A812" w14:textId="77777777" w:rsidR="00107CB9" w:rsidRPr="0018509E" w:rsidRDefault="00107CB9" w:rsidP="00107CB9">
      <w:pPr>
        <w:pStyle w:val="Odstavecseseznamem"/>
        <w:numPr>
          <w:ilvl w:val="0"/>
          <w:numId w:val="7"/>
        </w:numPr>
        <w:tabs>
          <w:tab w:val="left" w:pos="5245"/>
        </w:tabs>
        <w:spacing w:before="120" w:after="40" w:line="276" w:lineRule="auto"/>
        <w:ind w:left="284" w:hanging="284"/>
        <w:rPr>
          <w:rFonts w:asciiTheme="minorHAnsi" w:hAnsiTheme="minorHAnsi"/>
          <w:sz w:val="22"/>
        </w:rPr>
      </w:pPr>
      <w:r w:rsidRPr="0018509E">
        <w:rPr>
          <w:rFonts w:asciiTheme="minorHAnsi" w:hAnsiTheme="minorHAnsi"/>
          <w:sz w:val="22"/>
        </w:rPr>
        <w:t>Přípravkem dle této Smlouvy se rozumí: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107CB9" w:rsidRPr="00B143E3" w14:paraId="7ACC593C" w14:textId="77777777" w:rsidTr="001A6983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61F0828B" w14:textId="77777777" w:rsidR="00107CB9" w:rsidRPr="0018509E" w:rsidRDefault="00107CB9" w:rsidP="001A6983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2CCFDB0" w14:textId="77777777" w:rsidR="00107CB9" w:rsidRPr="0018509E" w:rsidRDefault="00107CB9" w:rsidP="001A6983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6D2D380E" w14:textId="77777777" w:rsidR="00107CB9" w:rsidRPr="0018509E" w:rsidRDefault="00107CB9" w:rsidP="001A6983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Doplněk názvu </w:t>
            </w:r>
            <w:r>
              <w:rPr>
                <w:rFonts w:asciiTheme="minorHAnsi" w:hAnsiTheme="minorHAnsi"/>
                <w:b/>
              </w:rPr>
              <w:t>Přípravku</w:t>
            </w:r>
          </w:p>
        </w:tc>
      </w:tr>
      <w:tr w:rsidR="00107CB9" w:rsidRPr="00B143E3" w14:paraId="06428EF7" w14:textId="77777777" w:rsidTr="001A6983">
        <w:trPr>
          <w:trHeight w:val="266"/>
        </w:trPr>
        <w:tc>
          <w:tcPr>
            <w:tcW w:w="1242" w:type="dxa"/>
            <w:vAlign w:val="center"/>
          </w:tcPr>
          <w:p w14:paraId="0C883F39" w14:textId="740AC3A1" w:rsidR="00107CB9" w:rsidRPr="001C08DB" w:rsidRDefault="001C08DB" w:rsidP="001A6983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highlight w:val="black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</w:t>
            </w:r>
            <w:proofErr w:type="spellEnd"/>
          </w:p>
        </w:tc>
        <w:tc>
          <w:tcPr>
            <w:tcW w:w="2835" w:type="dxa"/>
          </w:tcPr>
          <w:p w14:paraId="61EE1AE3" w14:textId="019B6590" w:rsidR="00107CB9" w:rsidRPr="001C08DB" w:rsidRDefault="001C08DB" w:rsidP="001A6983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highlight w:val="black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xxxxxxxxxxxxxxxx</w:t>
            </w:r>
            <w:proofErr w:type="spellEnd"/>
          </w:p>
        </w:tc>
        <w:tc>
          <w:tcPr>
            <w:tcW w:w="3573" w:type="dxa"/>
            <w:vAlign w:val="center"/>
          </w:tcPr>
          <w:p w14:paraId="068A649D" w14:textId="1C324BDC" w:rsidR="00107CB9" w:rsidRPr="001C08DB" w:rsidRDefault="001C08DB" w:rsidP="001A6983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highlight w:val="black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</w:tr>
      <w:tr w:rsidR="001C08DB" w:rsidRPr="00B143E3" w14:paraId="3372C00A" w14:textId="77777777" w:rsidTr="001A6983">
        <w:trPr>
          <w:trHeight w:val="266"/>
        </w:trPr>
        <w:tc>
          <w:tcPr>
            <w:tcW w:w="1242" w:type="dxa"/>
            <w:vAlign w:val="center"/>
          </w:tcPr>
          <w:p w14:paraId="253F1D9B" w14:textId="29A7A1DF" w:rsidR="001C08DB" w:rsidRPr="00FD1974" w:rsidRDefault="001C08DB" w:rsidP="001C08DB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</w:t>
            </w:r>
            <w:proofErr w:type="spellEnd"/>
          </w:p>
        </w:tc>
        <w:tc>
          <w:tcPr>
            <w:tcW w:w="2835" w:type="dxa"/>
          </w:tcPr>
          <w:p w14:paraId="015F9CED" w14:textId="6A9AC763" w:rsidR="001C08DB" w:rsidRPr="00FD1974" w:rsidRDefault="001C08DB" w:rsidP="001C08D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xxxxxxxxxxxxxxxx</w:t>
            </w:r>
            <w:proofErr w:type="spellEnd"/>
          </w:p>
        </w:tc>
        <w:tc>
          <w:tcPr>
            <w:tcW w:w="3573" w:type="dxa"/>
            <w:vAlign w:val="center"/>
          </w:tcPr>
          <w:p w14:paraId="4C13ECDD" w14:textId="06400D7D" w:rsidR="001C08DB" w:rsidRPr="00FD1974" w:rsidRDefault="001C08DB" w:rsidP="001C08DB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</w:tr>
      <w:tr w:rsidR="001C08DB" w:rsidRPr="00B143E3" w14:paraId="6BE05CC1" w14:textId="77777777" w:rsidTr="001A6983">
        <w:trPr>
          <w:trHeight w:val="266"/>
        </w:trPr>
        <w:tc>
          <w:tcPr>
            <w:tcW w:w="1242" w:type="dxa"/>
            <w:vAlign w:val="center"/>
          </w:tcPr>
          <w:p w14:paraId="21B52A8B" w14:textId="048084C3" w:rsidR="001C08DB" w:rsidRDefault="001C08DB" w:rsidP="001C08DB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</w:t>
            </w:r>
            <w:proofErr w:type="spellEnd"/>
          </w:p>
        </w:tc>
        <w:tc>
          <w:tcPr>
            <w:tcW w:w="2835" w:type="dxa"/>
          </w:tcPr>
          <w:p w14:paraId="3E2DD091" w14:textId="18B1955C" w:rsidR="001C08DB" w:rsidRDefault="001C08DB" w:rsidP="001C08D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xxxxxxxxxxxxxxxx</w:t>
            </w:r>
            <w:proofErr w:type="spellEnd"/>
          </w:p>
        </w:tc>
        <w:tc>
          <w:tcPr>
            <w:tcW w:w="3573" w:type="dxa"/>
            <w:vAlign w:val="center"/>
          </w:tcPr>
          <w:p w14:paraId="7EA71BBF" w14:textId="0CD044C8" w:rsidR="001C08DB" w:rsidRDefault="001C08DB" w:rsidP="001C08DB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1C08DB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</w:tr>
    </w:tbl>
    <w:p w14:paraId="4273487C" w14:textId="77777777" w:rsidR="00107CB9" w:rsidRPr="0018509E" w:rsidRDefault="00107CB9" w:rsidP="00107CB9">
      <w:pPr>
        <w:tabs>
          <w:tab w:val="left" w:pos="5245"/>
        </w:tabs>
        <w:spacing w:before="120" w:after="40"/>
        <w:rPr>
          <w:rFonts w:asciiTheme="minorHAnsi" w:hAnsiTheme="minorHAnsi"/>
        </w:rPr>
      </w:pPr>
    </w:p>
    <w:p w14:paraId="5BB0A412" w14:textId="77777777" w:rsidR="00107CB9" w:rsidRPr="0018509E" w:rsidRDefault="00107CB9" w:rsidP="00107CB9">
      <w:pPr>
        <w:spacing w:before="120" w:after="40"/>
        <w:ind w:left="284" w:hanging="284"/>
        <w:rPr>
          <w:rFonts w:asciiTheme="minorHAnsi" w:hAnsiTheme="minorHAnsi"/>
        </w:rPr>
      </w:pPr>
      <w:r w:rsidRPr="00E26632">
        <w:rPr>
          <w:rFonts w:asciiTheme="minorHAnsi" w:hAnsiTheme="minorHAnsi" w:cstheme="minorHAnsi"/>
        </w:rPr>
        <w:t>2.</w:t>
      </w:r>
      <w:r w:rsidRPr="00E26632">
        <w:rPr>
          <w:rFonts w:asciiTheme="minorHAnsi" w:hAnsiTheme="minorHAnsi" w:cstheme="minorHAnsi"/>
        </w:rPr>
        <w:tab/>
      </w:r>
      <w:r w:rsidRPr="006C6D0B">
        <w:rPr>
          <w:rFonts w:asciiTheme="minorHAnsi" w:hAnsiTheme="minorHAnsi"/>
        </w:rPr>
        <w:t>Limit se</w:t>
      </w:r>
      <w:r w:rsidRPr="0018509E">
        <w:rPr>
          <w:rFonts w:asciiTheme="minorHAnsi" w:hAnsiTheme="minorHAnsi"/>
        </w:rPr>
        <w:t xml:space="preserve"> sjednává takto:</w:t>
      </w:r>
    </w:p>
    <w:p w14:paraId="22933D61" w14:textId="0DD945F8" w:rsidR="00107CB9" w:rsidRPr="001C08DB" w:rsidRDefault="001C08DB" w:rsidP="00107CB9">
      <w:pPr>
        <w:numPr>
          <w:ilvl w:val="0"/>
          <w:numId w:val="3"/>
        </w:numPr>
        <w:spacing w:before="120" w:after="40"/>
        <w:jc w:val="both"/>
        <w:rPr>
          <w:rFonts w:asciiTheme="minorHAnsi" w:hAnsiTheme="minorHAnsi"/>
          <w:highlight w:val="black"/>
        </w:rPr>
      </w:pPr>
      <w:r w:rsidRPr="001C08DB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</w:t>
      </w:r>
    </w:p>
    <w:p w14:paraId="2CA8E3F7" w14:textId="77777777" w:rsidR="00107CB9" w:rsidRDefault="00107CB9" w:rsidP="00107CB9">
      <w:pPr>
        <w:tabs>
          <w:tab w:val="left" w:pos="5245"/>
        </w:tabs>
        <w:spacing w:before="120" w:after="40"/>
        <w:rPr>
          <w:rFonts w:asciiTheme="minorHAnsi" w:hAnsiTheme="minorHAnsi"/>
          <w:highlight w:val="green"/>
        </w:rPr>
      </w:pPr>
    </w:p>
    <w:p w14:paraId="663E58B0" w14:textId="77777777" w:rsidR="00107CB9" w:rsidRDefault="00107CB9" w:rsidP="00107CB9">
      <w:pPr>
        <w:tabs>
          <w:tab w:val="left" w:pos="5245"/>
        </w:tabs>
        <w:spacing w:before="120" w:after="40"/>
        <w:rPr>
          <w:rFonts w:asciiTheme="minorHAnsi" w:hAnsiTheme="minorHAnsi"/>
          <w:highlight w:val="green"/>
        </w:rPr>
      </w:pPr>
    </w:p>
    <w:p w14:paraId="45437D7E" w14:textId="77777777" w:rsidR="00107CB9" w:rsidRPr="0018509E" w:rsidRDefault="00107CB9" w:rsidP="00107CB9">
      <w:pPr>
        <w:tabs>
          <w:tab w:val="left" w:pos="5245"/>
        </w:tabs>
        <w:spacing w:before="120" w:after="40"/>
        <w:rPr>
          <w:rFonts w:asciiTheme="minorHAnsi" w:hAnsiTheme="minorHAnsi"/>
          <w:highlight w:val="green"/>
        </w:rPr>
      </w:pPr>
    </w:p>
    <w:p w14:paraId="49322D9B" w14:textId="77777777" w:rsidR="00107CB9" w:rsidRPr="0018509E" w:rsidRDefault="00107CB9" w:rsidP="00107CB9">
      <w:pPr>
        <w:tabs>
          <w:tab w:val="left" w:pos="5245"/>
        </w:tabs>
        <w:spacing w:before="120" w:after="40"/>
        <w:rPr>
          <w:rFonts w:asciiTheme="minorHAnsi" w:hAnsiTheme="minorHAnsi"/>
        </w:rPr>
      </w:pPr>
    </w:p>
    <w:p w14:paraId="250C68A7" w14:textId="542D9A60" w:rsidR="00107CB9" w:rsidRPr="0018509E" w:rsidRDefault="00107CB9" w:rsidP="00107CB9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="00D17356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  <w:t>Za Držitele:</w:t>
      </w:r>
    </w:p>
    <w:p w14:paraId="6817A43C" w14:textId="77777777" w:rsidR="00107CB9" w:rsidRPr="003E0E9B" w:rsidRDefault="00107CB9" w:rsidP="00107CB9">
      <w:pPr>
        <w:rPr>
          <w:rFonts w:asciiTheme="minorHAnsi" w:hAnsiTheme="minorHAnsi" w:cstheme="minorHAnsi"/>
        </w:rPr>
      </w:pPr>
    </w:p>
    <w:p w14:paraId="55ED44A5" w14:textId="77777777" w:rsidR="003D70B4" w:rsidRPr="00DA3329" w:rsidRDefault="003D70B4" w:rsidP="003D70B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Ostravě,</w:t>
      </w:r>
      <w:r w:rsidRPr="00DA3329">
        <w:rPr>
          <w:rFonts w:asciiTheme="minorHAnsi" w:eastAsia="Times New Roman" w:hAnsiTheme="minorHAnsi" w:cstheme="minorHAnsi"/>
          <w:lang w:eastAsia="cs-CZ"/>
        </w:rPr>
        <w:t xml:space="preserve"> dne</w:t>
      </w:r>
      <w:r>
        <w:rPr>
          <w:rFonts w:asciiTheme="minorHAnsi" w:eastAsia="Times New Roman" w:hAnsiTheme="minorHAnsi" w:cstheme="minorHAnsi"/>
          <w:lang w:eastAsia="cs-CZ"/>
        </w:rPr>
        <w:t xml:space="preserve"> 31.8.2023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            </w:t>
      </w:r>
      <w:r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>V </w:t>
      </w:r>
      <w:r>
        <w:rPr>
          <w:rFonts w:asciiTheme="minorHAnsi" w:eastAsia="Times New Roman" w:hAnsiTheme="minorHAnsi" w:cstheme="minorHAnsi"/>
          <w:lang w:eastAsia="cs-CZ"/>
        </w:rPr>
        <w:t>Praze</w:t>
      </w:r>
      <w:r w:rsidRPr="00DA3329">
        <w:rPr>
          <w:rFonts w:asciiTheme="minorHAnsi" w:eastAsia="Times New Roman" w:hAnsiTheme="minorHAnsi" w:cstheme="minorHAnsi"/>
          <w:lang w:eastAsia="cs-CZ"/>
        </w:rPr>
        <w:t>, dne</w:t>
      </w:r>
      <w:r>
        <w:rPr>
          <w:rFonts w:asciiTheme="minorHAnsi" w:eastAsia="Times New Roman" w:hAnsiTheme="minorHAnsi" w:cstheme="minorHAnsi"/>
          <w:lang w:eastAsia="cs-CZ"/>
        </w:rPr>
        <w:t xml:space="preserve"> 29.8.2023</w:t>
      </w:r>
    </w:p>
    <w:p w14:paraId="0D050CF9" w14:textId="77777777" w:rsidR="00D17356" w:rsidRDefault="00D17356" w:rsidP="00D1735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15CF6375" w14:textId="77777777" w:rsidR="00D17356" w:rsidRPr="00DA3329" w:rsidRDefault="00D17356" w:rsidP="00D1735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0273F6B" w14:textId="77777777" w:rsidR="00D17356" w:rsidRPr="00DA3329" w:rsidRDefault="00D17356" w:rsidP="00D1735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……………………………………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…………………………….........…</w:t>
      </w:r>
    </w:p>
    <w:p w14:paraId="0CB8C364" w14:textId="77777777" w:rsidR="00D17356" w:rsidRPr="00DA3329" w:rsidRDefault="00D17356" w:rsidP="00D1735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0B580B">
        <w:rPr>
          <w:rFonts w:asciiTheme="minorHAnsi" w:hAnsiTheme="minorHAnsi" w:cstheme="minorHAnsi"/>
        </w:rPr>
        <w:t>Ing. Antonín Klimša, MBA</w:t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Pr="001C08DB">
        <w:rPr>
          <w:rFonts w:asciiTheme="minorHAnsi" w:hAnsiTheme="minorHAnsi" w:cstheme="minorHAnsi"/>
          <w:bCs/>
          <w:color w:val="000000"/>
          <w:highlight w:val="black"/>
        </w:rPr>
        <w:t>xxxxxxxxxxxx</w:t>
      </w:r>
      <w:proofErr w:type="spellEnd"/>
    </w:p>
    <w:p w14:paraId="272C8CCD" w14:textId="77777777" w:rsidR="00D17356" w:rsidRPr="00DA3329" w:rsidRDefault="00D17356" w:rsidP="00D1735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3E39A0">
        <w:rPr>
          <w:rFonts w:asciiTheme="minorHAnsi" w:hAnsiTheme="minorHAnsi" w:cstheme="minorHAnsi"/>
        </w:rPr>
        <w:t>výkonný ředitel</w:t>
      </w:r>
      <w:r w:rsidRPr="00DA3329">
        <w:rPr>
          <w:rFonts w:asciiTheme="minorHAnsi" w:hAnsiTheme="minorHAnsi" w:cstheme="minorHAnsi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Pr="001C08DB">
        <w:rPr>
          <w:rFonts w:asciiTheme="minorHAnsi" w:hAnsiTheme="minorHAnsi" w:cstheme="minorHAnsi"/>
          <w:bCs/>
          <w:color w:val="000000"/>
          <w:highlight w:val="black"/>
        </w:rPr>
        <w:t>xxxxxxxxxxxx</w:t>
      </w:r>
      <w:proofErr w:type="spellEnd"/>
    </w:p>
    <w:p w14:paraId="73225429" w14:textId="77777777" w:rsidR="00D17356" w:rsidRPr="003D3C0A" w:rsidRDefault="00D17356" w:rsidP="00D1735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9645E5">
        <w:rPr>
          <w:rFonts w:asciiTheme="minorHAnsi" w:hAnsiTheme="minorHAnsi" w:cstheme="minorHAnsi"/>
        </w:rPr>
        <w:t>RBP, zdravotní pojišťovna</w:t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Pr="000169C3">
        <w:rPr>
          <w:rFonts w:asciiTheme="minorHAnsi" w:hAnsiTheme="minorHAnsi" w:cstheme="minorHAnsi"/>
        </w:rPr>
        <w:t>Merck</w:t>
      </w:r>
      <w:proofErr w:type="spellEnd"/>
      <w:r w:rsidRPr="000169C3">
        <w:rPr>
          <w:rFonts w:asciiTheme="minorHAnsi" w:hAnsiTheme="minorHAnsi" w:cstheme="minorHAnsi"/>
        </w:rPr>
        <w:t xml:space="preserve"> spol. s r.o.</w:t>
      </w:r>
    </w:p>
    <w:p w14:paraId="708F10D6" w14:textId="77777777" w:rsidR="00DF665D" w:rsidRPr="00DA3329" w:rsidRDefault="00DF665D" w:rsidP="006C6D0B">
      <w:pPr>
        <w:pStyle w:val="Zkladntext"/>
        <w:spacing w:after="40" w:line="276" w:lineRule="auto"/>
        <w:jc w:val="left"/>
        <w:rPr>
          <w:rFonts w:asciiTheme="minorHAnsi" w:hAnsiTheme="minorHAnsi" w:cstheme="minorHAnsi"/>
        </w:rPr>
      </w:pPr>
    </w:p>
    <w:sectPr w:rsidR="00DF665D" w:rsidRPr="00DA332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55A0" w14:textId="77777777" w:rsidR="002B3AB2" w:rsidRDefault="002B3AB2">
      <w:pPr>
        <w:spacing w:after="0" w:line="240" w:lineRule="auto"/>
      </w:pPr>
      <w:r>
        <w:separator/>
      </w:r>
    </w:p>
  </w:endnote>
  <w:endnote w:type="continuationSeparator" w:id="0">
    <w:p w14:paraId="434C3120" w14:textId="77777777" w:rsidR="002B3AB2" w:rsidRDefault="002B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74A4" w14:textId="074E05D6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1C0D2F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FAC1" w14:textId="77777777" w:rsidR="002B3AB2" w:rsidRDefault="002B3AB2">
      <w:pPr>
        <w:spacing w:after="0" w:line="240" w:lineRule="auto"/>
      </w:pPr>
      <w:r>
        <w:separator/>
      </w:r>
    </w:p>
  </w:footnote>
  <w:footnote w:type="continuationSeparator" w:id="0">
    <w:p w14:paraId="19F55970" w14:textId="77777777" w:rsidR="002B3AB2" w:rsidRDefault="002B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2029676426">
    <w:abstractNumId w:val="2"/>
  </w:num>
  <w:num w:numId="2" w16cid:durableId="1108544869">
    <w:abstractNumId w:val="2"/>
  </w:num>
  <w:num w:numId="3" w16cid:durableId="394010506">
    <w:abstractNumId w:val="3"/>
  </w:num>
  <w:num w:numId="4" w16cid:durableId="1000549060">
    <w:abstractNumId w:val="6"/>
  </w:num>
  <w:num w:numId="5" w16cid:durableId="1428039232">
    <w:abstractNumId w:val="9"/>
  </w:num>
  <w:num w:numId="6" w16cid:durableId="1872065798">
    <w:abstractNumId w:val="8"/>
  </w:num>
  <w:num w:numId="7" w16cid:durableId="999307111">
    <w:abstractNumId w:val="1"/>
  </w:num>
  <w:num w:numId="8" w16cid:durableId="1385636616">
    <w:abstractNumId w:val="7"/>
  </w:num>
  <w:num w:numId="9" w16cid:durableId="309484651">
    <w:abstractNumId w:val="5"/>
  </w:num>
  <w:num w:numId="10" w16cid:durableId="1130785682">
    <w:abstractNumId w:val="4"/>
  </w:num>
  <w:num w:numId="11" w16cid:durableId="1078211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3935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45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64DB4"/>
    <w:rsid w:val="000A1DC7"/>
    <w:rsid w:val="000A7E99"/>
    <w:rsid w:val="000C1F07"/>
    <w:rsid w:val="000C2B74"/>
    <w:rsid w:val="000D3163"/>
    <w:rsid w:val="00103627"/>
    <w:rsid w:val="00107CB9"/>
    <w:rsid w:val="00156A01"/>
    <w:rsid w:val="001633DB"/>
    <w:rsid w:val="00181089"/>
    <w:rsid w:val="00182ABD"/>
    <w:rsid w:val="001B4D32"/>
    <w:rsid w:val="001C08DB"/>
    <w:rsid w:val="001C0D2F"/>
    <w:rsid w:val="001C48C0"/>
    <w:rsid w:val="001E4197"/>
    <w:rsid w:val="00211515"/>
    <w:rsid w:val="002656C2"/>
    <w:rsid w:val="00267F42"/>
    <w:rsid w:val="002B150C"/>
    <w:rsid w:val="002B3AB2"/>
    <w:rsid w:val="002B6155"/>
    <w:rsid w:val="002E6A03"/>
    <w:rsid w:val="002F701F"/>
    <w:rsid w:val="003309AF"/>
    <w:rsid w:val="00343933"/>
    <w:rsid w:val="00347E2B"/>
    <w:rsid w:val="00382372"/>
    <w:rsid w:val="00393993"/>
    <w:rsid w:val="0039477E"/>
    <w:rsid w:val="003B490F"/>
    <w:rsid w:val="003D3C0A"/>
    <w:rsid w:val="003D70B4"/>
    <w:rsid w:val="003E0FD5"/>
    <w:rsid w:val="003E471F"/>
    <w:rsid w:val="003F5311"/>
    <w:rsid w:val="004147BA"/>
    <w:rsid w:val="004411DD"/>
    <w:rsid w:val="00447871"/>
    <w:rsid w:val="00447D02"/>
    <w:rsid w:val="00472214"/>
    <w:rsid w:val="00473D63"/>
    <w:rsid w:val="00474C46"/>
    <w:rsid w:val="00476C94"/>
    <w:rsid w:val="004924E7"/>
    <w:rsid w:val="004B4FDC"/>
    <w:rsid w:val="004C03FB"/>
    <w:rsid w:val="004E263D"/>
    <w:rsid w:val="004F3594"/>
    <w:rsid w:val="00561688"/>
    <w:rsid w:val="00573AC8"/>
    <w:rsid w:val="005B7A44"/>
    <w:rsid w:val="005F2A0D"/>
    <w:rsid w:val="00602DED"/>
    <w:rsid w:val="0060338C"/>
    <w:rsid w:val="006558F4"/>
    <w:rsid w:val="006676A5"/>
    <w:rsid w:val="0067767C"/>
    <w:rsid w:val="006C6D0B"/>
    <w:rsid w:val="006E7FDE"/>
    <w:rsid w:val="00762C35"/>
    <w:rsid w:val="00762F09"/>
    <w:rsid w:val="00767B68"/>
    <w:rsid w:val="00772942"/>
    <w:rsid w:val="007B41A5"/>
    <w:rsid w:val="007F32FD"/>
    <w:rsid w:val="00855F36"/>
    <w:rsid w:val="0086372D"/>
    <w:rsid w:val="00874E98"/>
    <w:rsid w:val="008B7840"/>
    <w:rsid w:val="008C62C6"/>
    <w:rsid w:val="008E4705"/>
    <w:rsid w:val="009162C5"/>
    <w:rsid w:val="00921C71"/>
    <w:rsid w:val="00922D8B"/>
    <w:rsid w:val="00944C89"/>
    <w:rsid w:val="00963B96"/>
    <w:rsid w:val="00994C22"/>
    <w:rsid w:val="00997E47"/>
    <w:rsid w:val="009C2755"/>
    <w:rsid w:val="009D7064"/>
    <w:rsid w:val="009E7BD6"/>
    <w:rsid w:val="009F0A2E"/>
    <w:rsid w:val="009F600D"/>
    <w:rsid w:val="00A12EEF"/>
    <w:rsid w:val="00A215E6"/>
    <w:rsid w:val="00A277A3"/>
    <w:rsid w:val="00A4637B"/>
    <w:rsid w:val="00A70912"/>
    <w:rsid w:val="00A7386F"/>
    <w:rsid w:val="00A86E5A"/>
    <w:rsid w:val="00AA014D"/>
    <w:rsid w:val="00AB1BCC"/>
    <w:rsid w:val="00B1544D"/>
    <w:rsid w:val="00B81398"/>
    <w:rsid w:val="00BB6395"/>
    <w:rsid w:val="00C35923"/>
    <w:rsid w:val="00C44812"/>
    <w:rsid w:val="00C51D33"/>
    <w:rsid w:val="00C97D3B"/>
    <w:rsid w:val="00CF6E21"/>
    <w:rsid w:val="00D132B8"/>
    <w:rsid w:val="00D17356"/>
    <w:rsid w:val="00D657F4"/>
    <w:rsid w:val="00D837E2"/>
    <w:rsid w:val="00DA3329"/>
    <w:rsid w:val="00DB4C99"/>
    <w:rsid w:val="00DB7E17"/>
    <w:rsid w:val="00DF33A5"/>
    <w:rsid w:val="00DF3DF9"/>
    <w:rsid w:val="00DF665D"/>
    <w:rsid w:val="00E02402"/>
    <w:rsid w:val="00E358D5"/>
    <w:rsid w:val="00E657E2"/>
    <w:rsid w:val="00E734DC"/>
    <w:rsid w:val="00E76EB7"/>
    <w:rsid w:val="00E810FA"/>
    <w:rsid w:val="00E84C47"/>
    <w:rsid w:val="00EB4B6E"/>
    <w:rsid w:val="00EB7AEB"/>
    <w:rsid w:val="00ED26F3"/>
    <w:rsid w:val="00EE353C"/>
    <w:rsid w:val="00EF59B1"/>
    <w:rsid w:val="00EF676C"/>
    <w:rsid w:val="00F01D2C"/>
    <w:rsid w:val="00F060D9"/>
    <w:rsid w:val="00F12611"/>
    <w:rsid w:val="00F15466"/>
    <w:rsid w:val="00F50418"/>
    <w:rsid w:val="00F91D72"/>
    <w:rsid w:val="00FB1285"/>
    <w:rsid w:val="00FC22EA"/>
    <w:rsid w:val="6EA93B5E"/>
    <w:rsid w:val="72C0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47897"/>
  <w15:docId w15:val="{E0828053-C798-4024-9F68-D419D70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99419-AB39-4AB4-963A-45B6B3954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A79FF-1FDB-4B43-BFB1-396369C87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CC275-C893-437F-BA04-5272D8E2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12</cp:revision>
  <dcterms:created xsi:type="dcterms:W3CDTF">2023-08-10T09:50:00Z</dcterms:created>
  <dcterms:modified xsi:type="dcterms:W3CDTF">2023-09-04T12:17:00Z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4187600</vt:r8>
  </property>
  <property fmtid="{D5CDD505-2E9C-101B-9397-08002B2CF9AE}" pid="12" name="MediaServiceImageTags">
    <vt:lpwstr/>
  </property>
</Properties>
</file>