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1232249" cy="339301"/>
            <wp:effectExtent b="0" l="0" r="0" t="0"/>
            <wp:docPr id="9608063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2249" cy="339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3276364</wp:posOffset>
                </wp:positionH>
                <wp:positionV relativeFrom="paragraph">
                  <wp:posOffset>170595</wp:posOffset>
                </wp:positionV>
                <wp:extent cx="2238611" cy="1086705"/>
                <wp:effectExtent b="0" l="0" r="0" t="0"/>
                <wp:wrapNone/>
                <wp:docPr id="960806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0445" y="3170400"/>
                          <a:ext cx="25311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Jan Urbánek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návrhy osvětlení, konzultace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Kuběnský spol. s r.o.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Doručovací adresa: K.Kernera 73/4, 274 01 Slaný-Kvíc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+420 607 083 416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www.kubensky.cz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Adresa sídla: Rybná 716/24, 110 00 Praha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3276364</wp:posOffset>
                </wp:positionH>
                <wp:positionV relativeFrom="paragraph">
                  <wp:posOffset>170595</wp:posOffset>
                </wp:positionV>
                <wp:extent cx="2238611" cy="1086705"/>
                <wp:effectExtent b="0" l="0" r="0" t="0"/>
                <wp:wrapNone/>
                <wp:docPr id="960806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611" cy="1086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Produkční a návštěvnické oddělení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Vlastivědné muzeum v Olomouci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náměstí Republiky 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779 00 Olomouc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+420 585 515 111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vmo@vmo.cz | www.vmo.cz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Váš dopis značky / ze dne</w:t>
        <w:tab/>
        <w:tab/>
        <w:t xml:space="preserve">Naše značka</w:t>
        <w:tab/>
        <w:tab/>
        <w:tab/>
        <w:t xml:space="preserve">Vyřizuje / linka</w:t>
        <w:tab/>
        <w:tab/>
        <w:t xml:space="preserve">Datum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4. 9. 2023</w:t>
        <w:tab/>
        <w:tab/>
        <w:t xml:space="preserve">           118/ 2023/ PNO</w:t>
        <w:tab/>
        <w:tab/>
        <w:t xml:space="preserve">   MgA. Antonín Valenta</w:t>
        <w:tab/>
        <w:t xml:space="preserve">         4. 9. 2023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585 515 143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OBJEDNÁVKA VÝSTAVNÍCH LIŠTOVÝCH SVĚTEL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Na základě Vaší nabídky v rámci proběhlého výběrového řízení, kdy jste dodrželi veškeré podmínky daného řízení, tj.: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1, technické podmínky 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2, odprezentování techniky na místě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3, potvrzený termín dodání techniky a počtu světel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4, konečná cenová nabídka ve výši 145.000,- Kč vč. DPH po Vámi nabídnuté slevě </w:t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z původní cenové nabídky 180.304,- Kč vč. DPH, 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si Vás dovoluji oslovit s objednávkou na dodání výstavních lištových světel:</w:t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typ: </w:t>
        <w:tab/>
        <w:tab/>
        <w:tab/>
        <w:tab/>
        <w:tab/>
        <w:t xml:space="preserve">SYLVANIA BEACON MUSE II, </w:t>
      </w:r>
    </w:p>
    <w:p w:rsidR="00000000" w:rsidDel="00000000" w:rsidP="00000000" w:rsidRDefault="00000000" w:rsidRPr="00000000" w14:paraId="00000020">
      <w:pPr>
        <w:shd w:fill="ffffff" w:val="clear"/>
        <w:ind w:left="2880" w:firstLine="72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CRI 97, Zoom, 21W, 3K,Dimm, bílá </w:t>
      </w:r>
    </w:p>
    <w:p w:rsidR="00000000" w:rsidDel="00000000" w:rsidP="00000000" w:rsidRDefault="00000000" w:rsidRPr="00000000" w14:paraId="00000021">
      <w:pPr>
        <w:shd w:fill="ffffff" w:val="clear"/>
        <w:ind w:left="2880" w:firstLine="72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(technický list viz příloha objednávky)</w:t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počet:</w:t>
        <w:tab/>
        <w:tab/>
        <w:tab/>
        <w:tab/>
        <w:tab/>
        <w:t xml:space="preserve">10ks</w:t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termín dodání a instalace v místě:</w:t>
        <w:tab/>
        <w:t xml:space="preserve">11. - 22. 9. 2023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ind w:left="1440" w:hanging="360"/>
        <w:rPr>
          <w:rFonts w:ascii="Arial" w:cs="Arial" w:eastAsia="Arial" w:hAnsi="Arial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termín bude následně upřesněn v rámci daného časového úseku dle další osobní domluvy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ind w:left="1440" w:hanging="360"/>
        <w:rPr>
          <w:rFonts w:ascii="Arial" w:cs="Arial" w:eastAsia="Arial" w:hAnsi="Arial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světla budou na místě nainstalována přednostně v sále Václava III. </w:t>
      </w:r>
    </w:p>
    <w:p w:rsidR="00000000" w:rsidDel="00000000" w:rsidP="00000000" w:rsidRDefault="00000000" w:rsidRPr="00000000" w14:paraId="00000026">
      <w:pPr>
        <w:shd w:fill="ffffff" w:val="clear"/>
        <w:ind w:left="720" w:firstLine="72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a dále i v Mendelově a Handkeho sálu.</w:t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Cena celkem (včetně DPH): </w:t>
        <w:tab/>
        <w:t xml:space="preserve">145.000,- Kč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Děkuji.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 pozdravem,</w:t>
      </w:r>
    </w:p>
    <w:p w:rsidR="00000000" w:rsidDel="00000000" w:rsidP="00000000" w:rsidRDefault="00000000" w:rsidRPr="00000000" w14:paraId="0000002D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30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Mgr. Jakub Ráliš</w:t>
      </w:r>
    </w:p>
    <w:p w:rsidR="00000000" w:rsidDel="00000000" w:rsidP="00000000" w:rsidRDefault="00000000" w:rsidRPr="00000000" w14:paraId="00000031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ředitel</w:t>
      </w:r>
    </w:p>
    <w:p w:rsidR="00000000" w:rsidDel="00000000" w:rsidP="00000000" w:rsidRDefault="00000000" w:rsidRPr="00000000" w14:paraId="00000032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Vlastivědné muzeum v Olomouci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_x0000_i1025" style="width:453.75pt;height:17.25pt" type="#_x0000_t75">
          <v:imagedata r:id="rId1" o:title=""/>
        </v:shape>
        <o:OLEObject DrawAspect="Content" r:id="rId2" ObjectID="_1751179598" ProgID="CorelDraw.Graphic.16" ShapeID="_x0000_i1025" Type="Embed"/>
      </w:pic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95F33"/>
  </w:style>
  <w:style w:type="paragraph" w:styleId="Nadpis2">
    <w:name w:val="heading 2"/>
    <w:basedOn w:val="Normln"/>
    <w:link w:val="Nadpis2Char"/>
    <w:uiPriority w:val="9"/>
    <w:qFormat w:val="1"/>
    <w:rsid w:val="00DD02DD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32DA3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32DA3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102B4F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 w:val="1"/>
    <w:rsid w:val="00102B4F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 w:val="1"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 w:val="1"/>
    <w:rsid w:val="00D5411C"/>
    <w:pPr>
      <w:ind w:left="720"/>
      <w:contextualSpacing w:val="1"/>
    </w:pPr>
  </w:style>
  <w:style w:type="paragraph" w:styleId="Normlnweb">
    <w:name w:val="Normal (Web)"/>
    <w:basedOn w:val="Normln"/>
    <w:uiPriority w:val="99"/>
    <w:unhideWhenUsed w:val="1"/>
    <w:rsid w:val="00046FFB"/>
    <w:pPr>
      <w:spacing w:after="100" w:afterAutospacing="1" w:before="100" w:beforeAutospacing="1"/>
    </w:pPr>
    <w:rPr>
      <w:rFonts w:eastAsiaTheme="minorHAnsi"/>
      <w:sz w:val="24"/>
      <w:szCs w:val="24"/>
    </w:rPr>
  </w:style>
  <w:style w:type="character" w:styleId="il" w:customStyle="1">
    <w:name w:val="il"/>
    <w:basedOn w:val="Standardnpsmoodstavce"/>
    <w:rsid w:val="0037527D"/>
  </w:style>
  <w:style w:type="character" w:styleId="Nevyeenzmnka">
    <w:name w:val="Unresolved Mention"/>
    <w:basedOn w:val="Standardnpsmoodstavce"/>
    <w:uiPriority w:val="99"/>
    <w:semiHidden w:val="1"/>
    <w:unhideWhenUsed w:val="1"/>
    <w:rsid w:val="00FF58D7"/>
    <w:rPr>
      <w:color w:val="605e5c"/>
      <w:shd w:color="auto" w:fill="e1dfdd" w:val="clear"/>
    </w:rPr>
  </w:style>
  <w:style w:type="character" w:styleId="Nadpis2Char" w:customStyle="1">
    <w:name w:val="Nadpis 2 Char"/>
    <w:basedOn w:val="Standardnpsmoodstavce"/>
    <w:link w:val="Nadpis2"/>
    <w:uiPriority w:val="9"/>
    <w:rsid w:val="00DD02DD"/>
    <w:rPr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3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pwgDL+Cegb8F9Ht3zadhldpIKg==">CgMxLjA4AHIhMTNMQkFyRVAyaXZSQktBb3hINEo0U0N6ZUg3a253d0s3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2022-03-14T14:50:00Z</dcterms:created>
  <dc:creator>Antonín Valenta</dc:creator>
</cp:coreProperties>
</file>