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55B7" w14:textId="77777777" w:rsidR="00E15EE5" w:rsidRDefault="00CC5EEE">
      <w:pPr>
        <w:widowControl w:val="0"/>
        <w:tabs>
          <w:tab w:val="left" w:pos="2160"/>
        </w:tabs>
      </w:pPr>
      <w:r>
        <w:tab/>
      </w:r>
    </w:p>
    <w:p w14:paraId="4B5B3242" w14:textId="580B1A1C" w:rsidR="00E15EE5" w:rsidRPr="00596CE6" w:rsidRDefault="00CC5EEE">
      <w:pPr>
        <w:spacing w:after="0"/>
        <w:jc w:val="right"/>
        <w:rPr>
          <w:szCs w:val="20"/>
        </w:rPr>
      </w:pPr>
      <w:r w:rsidRPr="00596CE6">
        <w:rPr>
          <w:szCs w:val="20"/>
        </w:rPr>
        <w:t xml:space="preserve">Č.j.: </w:t>
      </w:r>
      <w:r w:rsidR="732AA921">
        <w:t>10410/SFDI/350252/14993/2023</w:t>
      </w:r>
    </w:p>
    <w:p w14:paraId="04A3F395" w14:textId="01A96721" w:rsidR="00E15EE5" w:rsidRPr="00DF4739" w:rsidRDefault="00CC5EEE">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Verdana" w:hAnsi="Verdana" w:cs="Arial"/>
          <w:caps/>
          <w:sz w:val="20"/>
        </w:rPr>
      </w:pPr>
      <w:r w:rsidRPr="00596CE6">
        <w:rPr>
          <w:rFonts w:ascii="Verdana" w:hAnsi="Verdana" w:cs="Arial"/>
          <w:caps/>
          <w:sz w:val="20"/>
        </w:rPr>
        <w:t xml:space="preserve">CES SFDI: </w:t>
      </w:r>
      <w:r w:rsidR="410E629E" w:rsidRPr="36DC0FDE">
        <w:rPr>
          <w:rFonts w:ascii="Verdana" w:hAnsi="Verdana" w:cs="Arial"/>
          <w:caps/>
          <w:sz w:val="20"/>
        </w:rPr>
        <w:t>27</w:t>
      </w:r>
      <w:r w:rsidRPr="00596CE6">
        <w:rPr>
          <w:rFonts w:ascii="Verdana" w:hAnsi="Verdana" w:cs="Arial"/>
          <w:caps/>
          <w:sz w:val="20"/>
        </w:rPr>
        <w:t>/202</w:t>
      </w:r>
      <w:r w:rsidR="00DF4739" w:rsidRPr="00596CE6">
        <w:rPr>
          <w:rFonts w:ascii="Verdana" w:hAnsi="Verdana" w:cs="Arial"/>
          <w:caps/>
          <w:sz w:val="20"/>
        </w:rPr>
        <w:t>3</w:t>
      </w:r>
    </w:p>
    <w:p w14:paraId="58DDAC06" w14:textId="77777777" w:rsidR="00DF4739" w:rsidRDefault="00DF4739">
      <w:pPr>
        <w:spacing w:after="0" w:line="240" w:lineRule="auto"/>
        <w:rPr>
          <w:rFonts w:eastAsia="Calibri" w:cs="Arial"/>
          <w:b/>
          <w:color w:val="595959"/>
          <w:sz w:val="36"/>
          <w:szCs w:val="24"/>
        </w:rPr>
      </w:pPr>
      <w:r w:rsidRPr="00DF4739">
        <w:rPr>
          <w:rFonts w:eastAsia="Calibri" w:cs="Arial"/>
          <w:b/>
          <w:color w:val="595959"/>
          <w:sz w:val="36"/>
          <w:szCs w:val="24"/>
        </w:rPr>
        <w:t>Kupní smlouva</w:t>
      </w:r>
    </w:p>
    <w:p w14:paraId="7C423F4A" w14:textId="1C675C9C" w:rsidR="002220EC" w:rsidRDefault="7A5B94A0" w:rsidP="494524C6">
      <w:pPr>
        <w:spacing w:before="360" w:after="360"/>
        <w:jc w:val="both"/>
        <w:rPr>
          <w:b/>
          <w:bCs/>
          <w:sz w:val="32"/>
          <w:szCs w:val="32"/>
        </w:rPr>
      </w:pPr>
      <w:r w:rsidRPr="494524C6">
        <w:rPr>
          <w:b/>
          <w:bCs/>
          <w:sz w:val="32"/>
          <w:szCs w:val="32"/>
        </w:rPr>
        <w:t>Nové servery a diskov</w:t>
      </w:r>
      <w:r w:rsidR="7EFDDA0A" w:rsidRPr="494524C6">
        <w:rPr>
          <w:b/>
          <w:bCs/>
          <w:sz w:val="32"/>
          <w:szCs w:val="32"/>
        </w:rPr>
        <w:t>é</w:t>
      </w:r>
      <w:r w:rsidRPr="494524C6">
        <w:rPr>
          <w:b/>
          <w:bCs/>
          <w:sz w:val="32"/>
          <w:szCs w:val="32"/>
        </w:rPr>
        <w:t xml:space="preserve"> pole </w:t>
      </w:r>
      <w:r w:rsidR="0720EF4C" w:rsidRPr="494524C6">
        <w:rPr>
          <w:b/>
          <w:bCs/>
          <w:sz w:val="32"/>
          <w:szCs w:val="32"/>
        </w:rPr>
        <w:t>včetně</w:t>
      </w:r>
      <w:r w:rsidR="0009719A">
        <w:rPr>
          <w:b/>
          <w:bCs/>
          <w:sz w:val="32"/>
          <w:szCs w:val="32"/>
        </w:rPr>
        <w:t xml:space="preserve"> </w:t>
      </w:r>
      <w:r w:rsidRPr="494524C6">
        <w:rPr>
          <w:b/>
          <w:bCs/>
          <w:sz w:val="32"/>
          <w:szCs w:val="32"/>
        </w:rPr>
        <w:t xml:space="preserve">SW </w:t>
      </w:r>
      <w:r w:rsidR="0A33CA43" w:rsidRPr="494524C6">
        <w:rPr>
          <w:b/>
          <w:bCs/>
          <w:sz w:val="32"/>
          <w:szCs w:val="32"/>
        </w:rPr>
        <w:t xml:space="preserve">a </w:t>
      </w:r>
      <w:r w:rsidRPr="494524C6">
        <w:rPr>
          <w:b/>
          <w:bCs/>
          <w:sz w:val="32"/>
          <w:szCs w:val="32"/>
        </w:rPr>
        <w:t>podpor</w:t>
      </w:r>
      <w:r w:rsidR="202F9994" w:rsidRPr="494524C6">
        <w:rPr>
          <w:b/>
          <w:bCs/>
          <w:sz w:val="32"/>
          <w:szCs w:val="32"/>
        </w:rPr>
        <w:t>y</w:t>
      </w:r>
      <w:r w:rsidRPr="494524C6">
        <w:rPr>
          <w:b/>
          <w:bCs/>
          <w:sz w:val="32"/>
          <w:szCs w:val="32"/>
        </w:rPr>
        <w:t xml:space="preserve"> </w:t>
      </w:r>
    </w:p>
    <w:p w14:paraId="5D8C3A84" w14:textId="27E08BAA" w:rsidR="00E15EE5" w:rsidRDefault="00CC5EEE">
      <w:pPr>
        <w:spacing w:before="360" w:after="360"/>
        <w:jc w:val="both"/>
        <w:rPr>
          <w:szCs w:val="20"/>
        </w:rPr>
      </w:pPr>
      <w:r>
        <w:rPr>
          <w:szCs w:val="20"/>
        </w:rPr>
        <w:t>uzavřená v souladu s</w:t>
      </w:r>
      <w:r w:rsidR="00596CE6">
        <w:rPr>
          <w:szCs w:val="20"/>
        </w:rPr>
        <w:t xml:space="preserve"> </w:t>
      </w:r>
      <w:r>
        <w:rPr>
          <w:szCs w:val="20"/>
        </w:rPr>
        <w:t>§</w:t>
      </w:r>
      <w:r w:rsidR="00135EB9">
        <w:rPr>
          <w:szCs w:val="20"/>
        </w:rPr>
        <w:t xml:space="preserve"> </w:t>
      </w:r>
      <w:r>
        <w:rPr>
          <w:szCs w:val="20"/>
        </w:rPr>
        <w:t>2079 a násl. zákona č. 89/2012 Sb., občanský zákoník, ve znění pozdějších předpisů</w:t>
      </w:r>
      <w:r w:rsidR="00135EB9">
        <w:rPr>
          <w:szCs w:val="20"/>
        </w:rPr>
        <w:t>.</w:t>
      </w:r>
      <w:r>
        <w:rPr>
          <w:szCs w:val="20"/>
        </w:rPr>
        <w:t xml:space="preserve"> </w:t>
      </w:r>
    </w:p>
    <w:p w14:paraId="67ADBC42" w14:textId="77777777" w:rsidR="00E15EE5" w:rsidRDefault="00CC5EEE">
      <w:pPr>
        <w:spacing w:before="360" w:after="360"/>
        <w:rPr>
          <w:b/>
          <w:bCs/>
          <w:sz w:val="28"/>
          <w:szCs w:val="28"/>
        </w:rPr>
      </w:pPr>
      <w:r>
        <w:rPr>
          <w:b/>
          <w:bCs/>
          <w:sz w:val="28"/>
          <w:szCs w:val="28"/>
        </w:rPr>
        <w:t>SMLUVNÍ STRANY:</w:t>
      </w:r>
    </w:p>
    <w:p w14:paraId="0F1C15CF" w14:textId="2639B31D" w:rsidR="00E15EE5" w:rsidRDefault="00CC5EEE">
      <w:pPr>
        <w:spacing w:before="360" w:after="0"/>
        <w:rPr>
          <w:b/>
          <w:bCs/>
          <w:sz w:val="28"/>
          <w:szCs w:val="28"/>
        </w:rPr>
      </w:pPr>
      <w:r>
        <w:rPr>
          <w:b/>
          <w:bCs/>
          <w:sz w:val="28"/>
          <w:szCs w:val="28"/>
        </w:rPr>
        <w:t>KUPUJÍCÍ</w:t>
      </w:r>
    </w:p>
    <w:tbl>
      <w:tblPr>
        <w:tblW w:w="8417" w:type="dxa"/>
        <w:tblCellMar>
          <w:top w:w="57" w:type="dxa"/>
          <w:left w:w="0" w:type="dxa"/>
          <w:bottom w:w="57" w:type="dxa"/>
          <w:right w:w="0" w:type="dxa"/>
        </w:tblCellMar>
        <w:tblLook w:val="04A0" w:firstRow="1" w:lastRow="0" w:firstColumn="1" w:lastColumn="0" w:noHBand="0" w:noVBand="1"/>
      </w:tblPr>
      <w:tblGrid>
        <w:gridCol w:w="2344"/>
        <w:gridCol w:w="6073"/>
      </w:tblGrid>
      <w:tr w:rsidR="00E15EE5" w14:paraId="7C59D51F" w14:textId="77777777" w:rsidTr="00D2682A">
        <w:trPr>
          <w:trHeight w:val="15"/>
        </w:trPr>
        <w:tc>
          <w:tcPr>
            <w:tcW w:w="2344" w:type="dxa"/>
            <w:shd w:val="clear" w:color="auto" w:fill="auto"/>
          </w:tcPr>
          <w:p w14:paraId="437D53E8" w14:textId="77777777" w:rsidR="00E15EE5" w:rsidRDefault="00CC5EEE">
            <w:pPr>
              <w:pStyle w:val="Strana"/>
              <w:widowControl w:val="0"/>
            </w:pPr>
            <w:r>
              <w:t>Název:</w:t>
            </w:r>
          </w:p>
        </w:tc>
        <w:tc>
          <w:tcPr>
            <w:tcW w:w="6073" w:type="dxa"/>
            <w:shd w:val="clear" w:color="auto" w:fill="auto"/>
            <w:vAlign w:val="bottom"/>
          </w:tcPr>
          <w:p w14:paraId="3A08BD7A" w14:textId="77777777" w:rsidR="00E15EE5" w:rsidRDefault="00CC5EEE">
            <w:pPr>
              <w:pStyle w:val="Strana"/>
              <w:widowControl w:val="0"/>
              <w:ind w:left="-420" w:firstLine="420"/>
            </w:pPr>
            <w:r>
              <w:t>Státní fond dopravní infrastruktury</w:t>
            </w:r>
          </w:p>
        </w:tc>
      </w:tr>
      <w:tr w:rsidR="00E15EE5" w14:paraId="0019C63E" w14:textId="77777777" w:rsidTr="00D2682A">
        <w:trPr>
          <w:trHeight w:val="15"/>
        </w:trPr>
        <w:tc>
          <w:tcPr>
            <w:tcW w:w="2344" w:type="dxa"/>
            <w:shd w:val="clear" w:color="auto" w:fill="auto"/>
          </w:tcPr>
          <w:p w14:paraId="1D52045E" w14:textId="77777777" w:rsidR="00E15EE5" w:rsidRDefault="00CC5EEE">
            <w:pPr>
              <w:pStyle w:val="Tab"/>
              <w:widowControl w:val="0"/>
            </w:pPr>
            <w:r>
              <w:t>Sídlo:</w:t>
            </w:r>
          </w:p>
        </w:tc>
        <w:tc>
          <w:tcPr>
            <w:tcW w:w="6073" w:type="dxa"/>
            <w:shd w:val="clear" w:color="auto" w:fill="auto"/>
          </w:tcPr>
          <w:p w14:paraId="6E7E5899" w14:textId="77777777" w:rsidR="00E15EE5" w:rsidRDefault="00CC5EEE">
            <w:pPr>
              <w:pStyle w:val="Tab"/>
              <w:widowControl w:val="0"/>
            </w:pPr>
            <w:r>
              <w:t>Sokolovská 1955/278, 190 00 Praha 9</w:t>
            </w:r>
          </w:p>
        </w:tc>
      </w:tr>
      <w:tr w:rsidR="00E15EE5" w14:paraId="52EBBCBB" w14:textId="77777777" w:rsidTr="00D2682A">
        <w:trPr>
          <w:trHeight w:val="15"/>
        </w:trPr>
        <w:tc>
          <w:tcPr>
            <w:tcW w:w="2344" w:type="dxa"/>
            <w:shd w:val="clear" w:color="auto" w:fill="auto"/>
          </w:tcPr>
          <w:p w14:paraId="77D6F849" w14:textId="77777777" w:rsidR="00E15EE5" w:rsidRDefault="00CC5EEE">
            <w:pPr>
              <w:pStyle w:val="Tab"/>
              <w:widowControl w:val="0"/>
            </w:pPr>
            <w:r>
              <w:t>IČO:</w:t>
            </w:r>
          </w:p>
        </w:tc>
        <w:tc>
          <w:tcPr>
            <w:tcW w:w="6073" w:type="dxa"/>
            <w:shd w:val="clear" w:color="auto" w:fill="auto"/>
          </w:tcPr>
          <w:p w14:paraId="0CFFF878" w14:textId="77777777" w:rsidR="00E15EE5" w:rsidRDefault="00CC5EEE">
            <w:pPr>
              <w:pStyle w:val="Tab"/>
              <w:widowControl w:val="0"/>
            </w:pPr>
            <w:r>
              <w:t>70856508</w:t>
            </w:r>
          </w:p>
        </w:tc>
      </w:tr>
      <w:tr w:rsidR="00E15EE5" w14:paraId="4D00F2F8" w14:textId="77777777" w:rsidTr="00D2682A">
        <w:trPr>
          <w:trHeight w:val="15"/>
        </w:trPr>
        <w:tc>
          <w:tcPr>
            <w:tcW w:w="2344" w:type="dxa"/>
            <w:shd w:val="clear" w:color="auto" w:fill="auto"/>
          </w:tcPr>
          <w:p w14:paraId="38B4210F" w14:textId="77777777" w:rsidR="00E15EE5" w:rsidRDefault="00CC5EEE">
            <w:pPr>
              <w:pStyle w:val="Tab"/>
              <w:widowControl w:val="0"/>
            </w:pPr>
            <w:r>
              <w:t>DIČ:</w:t>
            </w:r>
          </w:p>
        </w:tc>
        <w:tc>
          <w:tcPr>
            <w:tcW w:w="6073" w:type="dxa"/>
            <w:shd w:val="clear" w:color="auto" w:fill="auto"/>
          </w:tcPr>
          <w:p w14:paraId="71650F18" w14:textId="77777777" w:rsidR="00E15EE5" w:rsidRDefault="00CC5EEE">
            <w:pPr>
              <w:pStyle w:val="Tab"/>
              <w:widowControl w:val="0"/>
            </w:pPr>
            <w:r>
              <w:t>CZ70856508</w:t>
            </w:r>
          </w:p>
        </w:tc>
      </w:tr>
      <w:tr w:rsidR="00E15EE5" w14:paraId="64DB78E6" w14:textId="77777777" w:rsidTr="00D2682A">
        <w:trPr>
          <w:trHeight w:val="15"/>
        </w:trPr>
        <w:tc>
          <w:tcPr>
            <w:tcW w:w="2344" w:type="dxa"/>
            <w:shd w:val="clear" w:color="auto" w:fill="auto"/>
          </w:tcPr>
          <w:p w14:paraId="3875F99F" w14:textId="77777777" w:rsidR="00E15EE5" w:rsidRDefault="00CC5EEE">
            <w:pPr>
              <w:pStyle w:val="Tab"/>
              <w:widowControl w:val="0"/>
            </w:pPr>
            <w:r>
              <w:t>Osoba oprávněná k podpisu Smlouvy:</w:t>
            </w:r>
          </w:p>
        </w:tc>
        <w:tc>
          <w:tcPr>
            <w:tcW w:w="6073" w:type="dxa"/>
            <w:shd w:val="clear" w:color="auto" w:fill="auto"/>
          </w:tcPr>
          <w:p w14:paraId="20F62753" w14:textId="77777777" w:rsidR="00E15EE5" w:rsidRDefault="00E15EE5">
            <w:pPr>
              <w:pStyle w:val="Tab"/>
              <w:widowControl w:val="0"/>
            </w:pPr>
          </w:p>
          <w:p w14:paraId="1E4F5779" w14:textId="77777777" w:rsidR="00E15EE5" w:rsidRDefault="00CC5EEE">
            <w:pPr>
              <w:pStyle w:val="Tab"/>
              <w:widowControl w:val="0"/>
            </w:pPr>
            <w:r>
              <w:t>Ing. Zbyněk Hořelica, ředitel</w:t>
            </w:r>
          </w:p>
        </w:tc>
      </w:tr>
      <w:tr w:rsidR="00E15EE5" w14:paraId="12798CAF" w14:textId="77777777" w:rsidTr="00D2682A">
        <w:trPr>
          <w:trHeight w:val="15"/>
        </w:trPr>
        <w:tc>
          <w:tcPr>
            <w:tcW w:w="2344" w:type="dxa"/>
            <w:shd w:val="clear" w:color="auto" w:fill="auto"/>
          </w:tcPr>
          <w:p w14:paraId="52B9F562" w14:textId="77777777" w:rsidR="00E15EE5" w:rsidRDefault="00CC5EEE">
            <w:pPr>
              <w:pStyle w:val="Tab"/>
              <w:widowControl w:val="0"/>
            </w:pPr>
            <w:r>
              <w:t>Bankovní spojení:</w:t>
            </w:r>
          </w:p>
        </w:tc>
        <w:tc>
          <w:tcPr>
            <w:tcW w:w="6073" w:type="dxa"/>
            <w:shd w:val="clear" w:color="auto" w:fill="auto"/>
          </w:tcPr>
          <w:p w14:paraId="430784AC" w14:textId="67793B70" w:rsidR="00E15EE5" w:rsidRDefault="00BB060C">
            <w:pPr>
              <w:pStyle w:val="Tab"/>
              <w:widowControl w:val="0"/>
            </w:pPr>
            <w:r>
              <w:t>XXXXX</w:t>
            </w:r>
          </w:p>
        </w:tc>
      </w:tr>
      <w:tr w:rsidR="00E15EE5" w14:paraId="780DFBF8" w14:textId="77777777" w:rsidTr="00BF4DA3">
        <w:trPr>
          <w:trHeight w:val="1987"/>
        </w:trPr>
        <w:tc>
          <w:tcPr>
            <w:tcW w:w="2344" w:type="dxa"/>
            <w:shd w:val="clear" w:color="auto" w:fill="auto"/>
          </w:tcPr>
          <w:p w14:paraId="5095E88F" w14:textId="3EBCFC88" w:rsidR="00180C8A" w:rsidRDefault="00CC5EEE" w:rsidP="0066549E">
            <w:pPr>
              <w:pStyle w:val="Tab"/>
              <w:widowControl w:val="0"/>
              <w:spacing w:after="120"/>
            </w:pPr>
            <w:r>
              <w:t>Číslo účtu:</w:t>
            </w:r>
          </w:p>
          <w:p w14:paraId="229B9B0D" w14:textId="77777777" w:rsidR="00983152" w:rsidRDefault="006B6D42">
            <w:pPr>
              <w:pStyle w:val="Tab"/>
              <w:widowControl w:val="0"/>
            </w:pPr>
            <w:r w:rsidRPr="006B6D42">
              <w:t>Kontaktní osoba</w:t>
            </w:r>
            <w:r w:rsidR="004F70BF">
              <w:t>:</w:t>
            </w:r>
            <w:r w:rsidRPr="006B6D42">
              <w:t xml:space="preserve"> </w:t>
            </w:r>
          </w:p>
          <w:p w14:paraId="64AF012A" w14:textId="4F00A66C" w:rsidR="00A65E70" w:rsidRDefault="00EC1362" w:rsidP="00985B92">
            <w:pPr>
              <w:pStyle w:val="Tab"/>
              <w:widowControl w:val="0"/>
            </w:pPr>
            <w:r w:rsidRPr="00EC1362">
              <w:t>Tel</w:t>
            </w:r>
            <w:r w:rsidR="00983152">
              <w:t>.</w:t>
            </w:r>
            <w:r w:rsidRPr="00EC1362">
              <w:t xml:space="preserve"> kontaktní osoby</w:t>
            </w:r>
            <w:r w:rsidR="006B6D42" w:rsidRPr="006B6D42">
              <w:t>:</w:t>
            </w:r>
          </w:p>
          <w:p w14:paraId="6884EC35" w14:textId="77777777" w:rsidR="00985B92" w:rsidRDefault="00A65E70">
            <w:pPr>
              <w:pStyle w:val="Tab"/>
              <w:widowControl w:val="0"/>
            </w:pPr>
            <w:r w:rsidRPr="00A65E70">
              <w:t xml:space="preserve">E-mail </w:t>
            </w:r>
          </w:p>
          <w:p w14:paraId="5C16D304" w14:textId="481F0162" w:rsidR="00983152" w:rsidRDefault="00A65E70">
            <w:pPr>
              <w:pStyle w:val="Tab"/>
              <w:widowControl w:val="0"/>
            </w:pPr>
            <w:r w:rsidRPr="00A65E70">
              <w:t>kontaktní osoby</w:t>
            </w:r>
            <w:r>
              <w:t>:</w:t>
            </w:r>
          </w:p>
        </w:tc>
        <w:tc>
          <w:tcPr>
            <w:tcW w:w="6073" w:type="dxa"/>
            <w:shd w:val="clear" w:color="auto" w:fill="auto"/>
          </w:tcPr>
          <w:p w14:paraId="72AA1831" w14:textId="356688DE" w:rsidR="00E15EE5" w:rsidRDefault="00BB060C" w:rsidP="0066549E">
            <w:pPr>
              <w:pStyle w:val="Tab"/>
              <w:widowControl w:val="0"/>
              <w:spacing w:after="120"/>
            </w:pPr>
            <w:r>
              <w:t>XXXXX</w:t>
            </w:r>
          </w:p>
          <w:p w14:paraId="48B90ADF" w14:textId="295859D1" w:rsidR="00EF362F" w:rsidRDefault="6DA507A0" w:rsidP="00985B92">
            <w:pPr>
              <w:pStyle w:val="Tab"/>
              <w:spacing w:line="240" w:lineRule="auto"/>
            </w:pPr>
            <w:r>
              <w:t>Mgr. Petr Kolesa</w:t>
            </w:r>
            <w:r w:rsidR="00EF362F">
              <w:t xml:space="preserve"> </w:t>
            </w:r>
          </w:p>
          <w:p w14:paraId="10338207" w14:textId="0184DFBF" w:rsidR="00180C8A" w:rsidRDefault="006619EC" w:rsidP="00985B92">
            <w:pPr>
              <w:pStyle w:val="Tab"/>
              <w:spacing w:line="240" w:lineRule="auto"/>
            </w:pPr>
            <w:r>
              <w:t xml:space="preserve">+420 </w:t>
            </w:r>
            <w:r w:rsidR="6D620685">
              <w:t>724 130 545</w:t>
            </w:r>
          </w:p>
          <w:p w14:paraId="40F1176B" w14:textId="77777777" w:rsidR="00985B92" w:rsidRDefault="00985B92" w:rsidP="00A65E70">
            <w:pPr>
              <w:pStyle w:val="Tab"/>
              <w:widowControl w:val="0"/>
              <w:rPr>
                <w:szCs w:val="20"/>
              </w:rPr>
            </w:pPr>
          </w:p>
          <w:p w14:paraId="026F048B" w14:textId="27299DD6" w:rsidR="00E15EE5" w:rsidRDefault="7C95FEC9" w:rsidP="00BF4DA3">
            <w:pPr>
              <w:pStyle w:val="Tab"/>
              <w:widowControl w:val="0"/>
            </w:pPr>
            <w:r>
              <w:t>petr.kolesa@sfdi.cz</w:t>
            </w:r>
          </w:p>
        </w:tc>
      </w:tr>
    </w:tbl>
    <w:p w14:paraId="07DE7D43" w14:textId="77777777" w:rsidR="00E15EE5" w:rsidRDefault="00CC5EEE">
      <w:pPr>
        <w:pStyle w:val="Tab"/>
        <w:spacing w:before="240" w:after="240"/>
      </w:pPr>
      <w:r>
        <w:t xml:space="preserve">a </w:t>
      </w:r>
      <w:r>
        <w:tab/>
      </w:r>
    </w:p>
    <w:tbl>
      <w:tblPr>
        <w:tblW w:w="7795" w:type="dxa"/>
        <w:tblCellMar>
          <w:top w:w="57" w:type="dxa"/>
          <w:left w:w="0" w:type="dxa"/>
          <w:bottom w:w="57" w:type="dxa"/>
          <w:right w:w="0" w:type="dxa"/>
        </w:tblCellMar>
        <w:tblLook w:val="04A0" w:firstRow="1" w:lastRow="0" w:firstColumn="1" w:lastColumn="0" w:noHBand="0" w:noVBand="1"/>
      </w:tblPr>
      <w:tblGrid>
        <w:gridCol w:w="2590"/>
        <w:gridCol w:w="5205"/>
      </w:tblGrid>
      <w:tr w:rsidR="00E15EE5" w14:paraId="281891AB" w14:textId="77777777" w:rsidTr="00985B92">
        <w:trPr>
          <w:trHeight w:val="20"/>
        </w:trPr>
        <w:tc>
          <w:tcPr>
            <w:tcW w:w="2320" w:type="dxa"/>
            <w:shd w:val="clear" w:color="auto" w:fill="auto"/>
          </w:tcPr>
          <w:p w14:paraId="7D783785" w14:textId="77777777" w:rsidR="00E15EE5" w:rsidRDefault="00CC5EEE" w:rsidP="003B03AB">
            <w:pPr>
              <w:pStyle w:val="Strana"/>
              <w:widowControl w:val="0"/>
              <w:ind w:left="270" w:right="-508"/>
            </w:pPr>
            <w:r>
              <w:t>PRODÁVAJÍCÍ:</w:t>
            </w:r>
          </w:p>
        </w:tc>
        <w:tc>
          <w:tcPr>
            <w:tcW w:w="5475" w:type="dxa"/>
            <w:shd w:val="clear" w:color="auto" w:fill="auto"/>
          </w:tcPr>
          <w:p w14:paraId="07F6F4C3" w14:textId="718604CC" w:rsidR="00E15EE5" w:rsidRDefault="004C5935" w:rsidP="003B03AB">
            <w:pPr>
              <w:pStyle w:val="Strana"/>
              <w:widowControl w:val="0"/>
              <w:ind w:left="270"/>
            </w:pPr>
            <w:r w:rsidRPr="004C5935">
              <w:t>AUTOCONT a.s.</w:t>
            </w:r>
          </w:p>
        </w:tc>
      </w:tr>
      <w:tr w:rsidR="00E15EE5" w14:paraId="4987F8D5" w14:textId="77777777" w:rsidTr="00985B92">
        <w:trPr>
          <w:trHeight w:val="20"/>
        </w:trPr>
        <w:tc>
          <w:tcPr>
            <w:tcW w:w="2320" w:type="dxa"/>
            <w:shd w:val="clear" w:color="auto" w:fill="auto"/>
          </w:tcPr>
          <w:p w14:paraId="519902C5" w14:textId="77777777" w:rsidR="00E15EE5" w:rsidRDefault="00CC5EEE" w:rsidP="003B03AB">
            <w:pPr>
              <w:pStyle w:val="Tab"/>
              <w:widowControl w:val="0"/>
              <w:ind w:left="270" w:right="-508"/>
            </w:pPr>
            <w:r>
              <w:t>Sídlo:</w:t>
            </w:r>
          </w:p>
        </w:tc>
        <w:tc>
          <w:tcPr>
            <w:tcW w:w="5475" w:type="dxa"/>
            <w:shd w:val="clear" w:color="auto" w:fill="auto"/>
          </w:tcPr>
          <w:p w14:paraId="1E4369B0" w14:textId="77777777" w:rsidR="003B03AB" w:rsidRDefault="004C5935" w:rsidP="003B03AB">
            <w:pPr>
              <w:pStyle w:val="Default"/>
              <w:ind w:left="270"/>
              <w:rPr>
                <w:rFonts w:ascii="Verdana" w:hAnsi="Verdana"/>
                <w:sz w:val="20"/>
                <w:szCs w:val="20"/>
              </w:rPr>
            </w:pPr>
            <w:r w:rsidRPr="003B03AB">
              <w:rPr>
                <w:rFonts w:ascii="Verdana" w:hAnsi="Verdana"/>
                <w:sz w:val="20"/>
                <w:szCs w:val="20"/>
              </w:rPr>
              <w:t xml:space="preserve">Hornopolní 3322/34, </w:t>
            </w:r>
          </w:p>
          <w:p w14:paraId="760C1B80" w14:textId="6A5F1D81" w:rsidR="00E15EE5" w:rsidRPr="003B03AB" w:rsidRDefault="004C5935" w:rsidP="003B03AB">
            <w:pPr>
              <w:pStyle w:val="Default"/>
              <w:ind w:left="270"/>
              <w:rPr>
                <w:rFonts w:ascii="Verdana" w:hAnsi="Verdana"/>
                <w:szCs w:val="20"/>
              </w:rPr>
            </w:pPr>
            <w:r w:rsidRPr="003B03AB">
              <w:rPr>
                <w:rFonts w:ascii="Verdana" w:hAnsi="Verdana"/>
                <w:sz w:val="20"/>
                <w:szCs w:val="20"/>
              </w:rPr>
              <w:t xml:space="preserve">Moravská Ostrava, 702 00 Ostrava </w:t>
            </w:r>
          </w:p>
        </w:tc>
      </w:tr>
      <w:tr w:rsidR="00E15EE5" w14:paraId="159246B9" w14:textId="77777777" w:rsidTr="00985B92">
        <w:trPr>
          <w:trHeight w:val="20"/>
        </w:trPr>
        <w:tc>
          <w:tcPr>
            <w:tcW w:w="2320" w:type="dxa"/>
            <w:shd w:val="clear" w:color="auto" w:fill="auto"/>
          </w:tcPr>
          <w:p w14:paraId="0061DC9F" w14:textId="77777777" w:rsidR="00E15EE5" w:rsidRDefault="00CC5EEE" w:rsidP="003B03AB">
            <w:pPr>
              <w:pStyle w:val="Tab"/>
              <w:widowControl w:val="0"/>
              <w:ind w:left="270" w:right="-508"/>
            </w:pPr>
            <w:r>
              <w:t>Zápis v obchodním rejstříku:</w:t>
            </w:r>
          </w:p>
        </w:tc>
        <w:tc>
          <w:tcPr>
            <w:tcW w:w="5475" w:type="dxa"/>
            <w:shd w:val="clear" w:color="auto" w:fill="auto"/>
          </w:tcPr>
          <w:p w14:paraId="2789BE88" w14:textId="77777777" w:rsidR="003B03AB" w:rsidRDefault="004C5935" w:rsidP="003B03AB">
            <w:pPr>
              <w:pStyle w:val="Default"/>
              <w:ind w:left="270"/>
              <w:rPr>
                <w:rFonts w:ascii="Verdana" w:hAnsi="Verdana"/>
                <w:sz w:val="20"/>
                <w:szCs w:val="20"/>
              </w:rPr>
            </w:pPr>
            <w:r w:rsidRPr="003B03AB">
              <w:rPr>
                <w:rFonts w:ascii="Verdana" w:hAnsi="Verdana"/>
                <w:sz w:val="20"/>
                <w:szCs w:val="20"/>
              </w:rPr>
              <w:t xml:space="preserve">vedeném u Krajského soudu v Ostravě </w:t>
            </w:r>
          </w:p>
          <w:p w14:paraId="4559800D" w14:textId="5DFBBD3F" w:rsidR="00E15EE5" w:rsidRPr="003B03AB" w:rsidRDefault="004C5935" w:rsidP="003B03AB">
            <w:pPr>
              <w:pStyle w:val="Default"/>
              <w:ind w:left="270"/>
              <w:rPr>
                <w:rFonts w:ascii="Verdana" w:hAnsi="Verdana"/>
                <w:szCs w:val="20"/>
              </w:rPr>
            </w:pPr>
            <w:r w:rsidRPr="003B03AB">
              <w:rPr>
                <w:rFonts w:ascii="Verdana" w:hAnsi="Verdana"/>
                <w:sz w:val="20"/>
                <w:szCs w:val="20"/>
              </w:rPr>
              <w:t xml:space="preserve">pod spis. zn. B.11012 </w:t>
            </w:r>
          </w:p>
        </w:tc>
      </w:tr>
      <w:tr w:rsidR="00E15EE5" w14:paraId="1C18359B" w14:textId="77777777" w:rsidTr="00985B92">
        <w:trPr>
          <w:trHeight w:val="20"/>
        </w:trPr>
        <w:tc>
          <w:tcPr>
            <w:tcW w:w="2320" w:type="dxa"/>
            <w:shd w:val="clear" w:color="auto" w:fill="auto"/>
          </w:tcPr>
          <w:p w14:paraId="27AFDA76" w14:textId="77777777" w:rsidR="00E15EE5" w:rsidRDefault="00CC5EEE" w:rsidP="003B03AB">
            <w:pPr>
              <w:pStyle w:val="Tab"/>
              <w:widowControl w:val="0"/>
              <w:ind w:left="270" w:right="-508"/>
            </w:pPr>
            <w:r>
              <w:t>IČO:</w:t>
            </w:r>
          </w:p>
        </w:tc>
        <w:tc>
          <w:tcPr>
            <w:tcW w:w="5475" w:type="dxa"/>
            <w:shd w:val="clear" w:color="auto" w:fill="auto"/>
          </w:tcPr>
          <w:p w14:paraId="205C9DA3" w14:textId="68A613D2" w:rsidR="00E15EE5" w:rsidRDefault="004C5935" w:rsidP="003B03AB">
            <w:pPr>
              <w:pStyle w:val="Tab"/>
              <w:widowControl w:val="0"/>
              <w:ind w:left="270"/>
            </w:pPr>
            <w:r w:rsidRPr="004C5935">
              <w:t>04308697</w:t>
            </w:r>
          </w:p>
        </w:tc>
      </w:tr>
      <w:tr w:rsidR="00E15EE5" w14:paraId="7881244B" w14:textId="77777777" w:rsidTr="00985B92">
        <w:trPr>
          <w:trHeight w:val="20"/>
        </w:trPr>
        <w:tc>
          <w:tcPr>
            <w:tcW w:w="2320" w:type="dxa"/>
            <w:shd w:val="clear" w:color="auto" w:fill="auto"/>
          </w:tcPr>
          <w:p w14:paraId="67CD4868" w14:textId="77777777" w:rsidR="00E15EE5" w:rsidRDefault="00CC5EEE" w:rsidP="003B03AB">
            <w:pPr>
              <w:pStyle w:val="Tab"/>
              <w:widowControl w:val="0"/>
              <w:ind w:left="270" w:right="-508"/>
            </w:pPr>
            <w:r>
              <w:t>DIČ:</w:t>
            </w:r>
          </w:p>
        </w:tc>
        <w:tc>
          <w:tcPr>
            <w:tcW w:w="5475" w:type="dxa"/>
            <w:shd w:val="clear" w:color="auto" w:fill="auto"/>
          </w:tcPr>
          <w:p w14:paraId="495FBA76" w14:textId="6372B837" w:rsidR="00E15EE5" w:rsidRDefault="004C5935" w:rsidP="003B03AB">
            <w:pPr>
              <w:pStyle w:val="Tab"/>
              <w:widowControl w:val="0"/>
              <w:ind w:left="270"/>
            </w:pPr>
            <w:r w:rsidRPr="004C5935">
              <w:t>CZ04308697</w:t>
            </w:r>
          </w:p>
        </w:tc>
      </w:tr>
      <w:tr w:rsidR="00E15EE5" w14:paraId="4992727B" w14:textId="77777777" w:rsidTr="00985B92">
        <w:trPr>
          <w:trHeight w:val="20"/>
        </w:trPr>
        <w:tc>
          <w:tcPr>
            <w:tcW w:w="2320" w:type="dxa"/>
            <w:shd w:val="clear" w:color="auto" w:fill="auto"/>
          </w:tcPr>
          <w:p w14:paraId="0D5A52E0" w14:textId="77777777" w:rsidR="00E15EE5" w:rsidRDefault="00CC5EEE" w:rsidP="003B03AB">
            <w:pPr>
              <w:pStyle w:val="Tab"/>
              <w:widowControl w:val="0"/>
              <w:ind w:left="270" w:right="-508"/>
            </w:pPr>
            <w:r>
              <w:t>Osoba oprávněná k podpisu Smlouvy:</w:t>
            </w:r>
          </w:p>
        </w:tc>
        <w:tc>
          <w:tcPr>
            <w:tcW w:w="5475" w:type="dxa"/>
            <w:shd w:val="clear" w:color="auto" w:fill="auto"/>
          </w:tcPr>
          <w:p w14:paraId="5D2A1824" w14:textId="77777777" w:rsidR="00E15EE5" w:rsidRDefault="00E15EE5" w:rsidP="003B03AB">
            <w:pPr>
              <w:pStyle w:val="Tab"/>
              <w:widowControl w:val="0"/>
              <w:ind w:left="270"/>
              <w:rPr>
                <w:highlight w:val="yellow"/>
              </w:rPr>
            </w:pPr>
          </w:p>
          <w:p w14:paraId="32ED02D5" w14:textId="21F13FF0" w:rsidR="00E15EE5" w:rsidRDefault="004C5935" w:rsidP="003B03AB">
            <w:pPr>
              <w:pStyle w:val="Tab"/>
              <w:widowControl w:val="0"/>
              <w:ind w:left="270"/>
            </w:pPr>
            <w:r w:rsidRPr="004C5935">
              <w:t>Ing. Vít Ševčík, na základě plné moci</w:t>
            </w:r>
          </w:p>
        </w:tc>
      </w:tr>
      <w:tr w:rsidR="00E15EE5" w14:paraId="03E8353A" w14:textId="77777777" w:rsidTr="00985B92">
        <w:trPr>
          <w:trHeight w:val="20"/>
        </w:trPr>
        <w:tc>
          <w:tcPr>
            <w:tcW w:w="2320" w:type="dxa"/>
            <w:shd w:val="clear" w:color="auto" w:fill="auto"/>
          </w:tcPr>
          <w:p w14:paraId="123EAF01" w14:textId="77777777" w:rsidR="00E15EE5" w:rsidRDefault="00CC5EEE" w:rsidP="003B03AB">
            <w:pPr>
              <w:pStyle w:val="Tab"/>
              <w:widowControl w:val="0"/>
              <w:ind w:left="270" w:right="-508"/>
            </w:pPr>
            <w:r>
              <w:lastRenderedPageBreak/>
              <w:t>Bankovní spojení:</w:t>
            </w:r>
          </w:p>
        </w:tc>
        <w:tc>
          <w:tcPr>
            <w:tcW w:w="5475" w:type="dxa"/>
            <w:shd w:val="clear" w:color="auto" w:fill="auto"/>
          </w:tcPr>
          <w:p w14:paraId="09CC766F" w14:textId="042B3757" w:rsidR="00E15EE5" w:rsidRDefault="00BB060C" w:rsidP="003B03AB">
            <w:pPr>
              <w:pStyle w:val="Tab"/>
              <w:widowControl w:val="0"/>
              <w:ind w:left="270"/>
            </w:pPr>
            <w:r>
              <w:t>XXXXX</w:t>
            </w:r>
          </w:p>
        </w:tc>
      </w:tr>
      <w:tr w:rsidR="00E15EE5" w14:paraId="5ECF5A74" w14:textId="77777777" w:rsidTr="00985B92">
        <w:trPr>
          <w:trHeight w:val="20"/>
        </w:trPr>
        <w:tc>
          <w:tcPr>
            <w:tcW w:w="2320" w:type="dxa"/>
            <w:shd w:val="clear" w:color="auto" w:fill="auto"/>
          </w:tcPr>
          <w:p w14:paraId="752A1771" w14:textId="77777777" w:rsidR="00E15EE5" w:rsidRDefault="00CC5EEE" w:rsidP="003B03AB">
            <w:pPr>
              <w:pStyle w:val="Tab"/>
              <w:widowControl w:val="0"/>
              <w:spacing w:after="120"/>
              <w:ind w:left="270" w:right="-510"/>
            </w:pPr>
            <w:r>
              <w:t>Číslo účtu:</w:t>
            </w:r>
          </w:p>
          <w:p w14:paraId="29981B17" w14:textId="77777777" w:rsidR="00985B92" w:rsidRDefault="00985B92" w:rsidP="003B03AB">
            <w:pPr>
              <w:pStyle w:val="Tab"/>
              <w:widowControl w:val="0"/>
              <w:ind w:left="270"/>
            </w:pPr>
            <w:r w:rsidRPr="006B6D42">
              <w:t>Kontaktní osoba</w:t>
            </w:r>
            <w:r>
              <w:t>:</w:t>
            </w:r>
            <w:r w:rsidRPr="006B6D42">
              <w:t xml:space="preserve"> </w:t>
            </w:r>
          </w:p>
          <w:p w14:paraId="4B540ED5" w14:textId="77777777" w:rsidR="00985B92" w:rsidRDefault="00985B92" w:rsidP="003B03AB">
            <w:pPr>
              <w:pStyle w:val="Tab"/>
              <w:widowControl w:val="0"/>
              <w:ind w:left="270"/>
            </w:pPr>
            <w:r w:rsidRPr="00EC1362">
              <w:t>Tel</w:t>
            </w:r>
            <w:r>
              <w:t>.</w:t>
            </w:r>
            <w:r w:rsidRPr="00EC1362">
              <w:t xml:space="preserve"> kontaktní osoby</w:t>
            </w:r>
            <w:r w:rsidRPr="006B6D42">
              <w:t>:</w:t>
            </w:r>
          </w:p>
          <w:p w14:paraId="72C9D42C" w14:textId="77777777" w:rsidR="00985B92" w:rsidRDefault="00985B92" w:rsidP="003B03AB">
            <w:pPr>
              <w:pStyle w:val="Tab"/>
              <w:widowControl w:val="0"/>
              <w:ind w:left="270"/>
            </w:pPr>
            <w:r w:rsidRPr="00A65E70">
              <w:t xml:space="preserve">E-mail </w:t>
            </w:r>
          </w:p>
          <w:p w14:paraId="7E4EAEAF" w14:textId="43DD912C" w:rsidR="00985B92" w:rsidRDefault="00985B92" w:rsidP="003B03AB">
            <w:pPr>
              <w:pStyle w:val="Tab"/>
              <w:widowControl w:val="0"/>
              <w:spacing w:after="120"/>
              <w:ind w:left="270" w:right="-510"/>
            </w:pPr>
            <w:r w:rsidRPr="00A65E70">
              <w:t>kontaktní osoby</w:t>
            </w:r>
            <w:r>
              <w:t>:</w:t>
            </w:r>
          </w:p>
        </w:tc>
        <w:tc>
          <w:tcPr>
            <w:tcW w:w="5475" w:type="dxa"/>
            <w:shd w:val="clear" w:color="auto" w:fill="auto"/>
          </w:tcPr>
          <w:p w14:paraId="20AB03FE" w14:textId="1C2F70EF" w:rsidR="00985B92" w:rsidRDefault="00BB060C" w:rsidP="003B03AB">
            <w:pPr>
              <w:pStyle w:val="Tab"/>
              <w:widowControl w:val="0"/>
              <w:spacing w:after="120"/>
              <w:ind w:left="270"/>
            </w:pPr>
            <w:r>
              <w:t>XXXXX</w:t>
            </w:r>
          </w:p>
          <w:p w14:paraId="3D252CA0" w14:textId="0D3E05B1" w:rsidR="00985B92" w:rsidRPr="003B03AB" w:rsidRDefault="00BB060C" w:rsidP="003B03AB">
            <w:pPr>
              <w:pStyle w:val="Tab"/>
              <w:widowControl w:val="0"/>
              <w:spacing w:after="60"/>
              <w:ind w:left="270"/>
            </w:pPr>
            <w:r>
              <w:t>XXXXX</w:t>
            </w:r>
          </w:p>
          <w:p w14:paraId="1E46877E" w14:textId="4C1E00FB" w:rsidR="004C5935" w:rsidRPr="003B03AB" w:rsidRDefault="004C5935" w:rsidP="003B03AB">
            <w:pPr>
              <w:pStyle w:val="Default"/>
              <w:ind w:left="270"/>
              <w:rPr>
                <w:rFonts w:ascii="Verdana" w:hAnsi="Verdana"/>
                <w:szCs w:val="20"/>
              </w:rPr>
            </w:pPr>
            <w:r w:rsidRPr="003B03AB">
              <w:rPr>
                <w:rFonts w:ascii="Verdana" w:hAnsi="Verdana"/>
                <w:sz w:val="20"/>
                <w:szCs w:val="20"/>
              </w:rPr>
              <w:t xml:space="preserve"> </w:t>
            </w:r>
            <w:r w:rsidR="00BB060C">
              <w:rPr>
                <w:rFonts w:ascii="Verdana" w:hAnsi="Verdana"/>
                <w:sz w:val="20"/>
                <w:szCs w:val="20"/>
              </w:rPr>
              <w:t>XXXXX</w:t>
            </w:r>
            <w:r w:rsidRPr="003B03AB">
              <w:rPr>
                <w:rFonts w:ascii="Verdana" w:hAnsi="Verdana"/>
                <w:sz w:val="20"/>
                <w:szCs w:val="20"/>
              </w:rPr>
              <w:t xml:space="preserve"> </w:t>
            </w:r>
          </w:p>
          <w:p w14:paraId="2B906DC1" w14:textId="2FBEE38F" w:rsidR="00985B92" w:rsidRDefault="00BB060C" w:rsidP="003B03AB">
            <w:pPr>
              <w:pStyle w:val="Tab"/>
              <w:widowControl w:val="0"/>
              <w:ind w:left="270"/>
            </w:pPr>
            <w:r w:rsidRPr="00BB060C">
              <w:t>XXXXX</w:t>
            </w:r>
            <w:r w:rsidR="003B03AB">
              <w:t xml:space="preserve"> </w:t>
            </w:r>
          </w:p>
        </w:tc>
      </w:tr>
      <w:tr w:rsidR="00985B92" w14:paraId="6B1C88F1" w14:textId="77777777" w:rsidTr="00985B92">
        <w:trPr>
          <w:trHeight w:val="20"/>
        </w:trPr>
        <w:tc>
          <w:tcPr>
            <w:tcW w:w="2320" w:type="dxa"/>
            <w:shd w:val="clear" w:color="auto" w:fill="auto"/>
          </w:tcPr>
          <w:p w14:paraId="61861B8B" w14:textId="77777777" w:rsidR="00985B92" w:rsidRDefault="00985B92" w:rsidP="003B03AB">
            <w:pPr>
              <w:pStyle w:val="Tab"/>
              <w:widowControl w:val="0"/>
              <w:spacing w:after="120"/>
              <w:ind w:left="270" w:right="-510"/>
            </w:pPr>
          </w:p>
          <w:p w14:paraId="68602ABB" w14:textId="77777777" w:rsidR="00985B92" w:rsidRDefault="00985B92" w:rsidP="003B03AB">
            <w:pPr>
              <w:pStyle w:val="Tab"/>
              <w:widowControl w:val="0"/>
              <w:spacing w:after="120"/>
              <w:ind w:left="270" w:right="-510"/>
            </w:pPr>
          </w:p>
          <w:p w14:paraId="421B8EAD" w14:textId="0860105B" w:rsidR="00985B92" w:rsidRDefault="00985B92" w:rsidP="003B03AB">
            <w:pPr>
              <w:pStyle w:val="Tab"/>
              <w:widowControl w:val="0"/>
              <w:spacing w:after="120"/>
              <w:ind w:left="270" w:right="-510"/>
            </w:pPr>
          </w:p>
        </w:tc>
        <w:tc>
          <w:tcPr>
            <w:tcW w:w="5475" w:type="dxa"/>
            <w:shd w:val="clear" w:color="auto" w:fill="auto"/>
          </w:tcPr>
          <w:p w14:paraId="363D5CC4" w14:textId="77777777" w:rsidR="00985B92" w:rsidRDefault="00985B92" w:rsidP="003B03AB">
            <w:pPr>
              <w:pStyle w:val="Tab"/>
              <w:widowControl w:val="0"/>
              <w:ind w:left="270"/>
              <w:rPr>
                <w:highlight w:val="yellow"/>
              </w:rPr>
            </w:pPr>
          </w:p>
        </w:tc>
      </w:tr>
    </w:tbl>
    <w:p w14:paraId="53CE1012" w14:textId="3DE5992C" w:rsidR="00E15EE5" w:rsidRDefault="00CC5EEE" w:rsidP="00985B92">
      <w:pPr>
        <w:tabs>
          <w:tab w:val="left" w:pos="1276"/>
        </w:tabs>
      </w:pPr>
      <w:r>
        <w:br w:type="page"/>
      </w:r>
    </w:p>
    <w:p w14:paraId="234B6D04" w14:textId="77777777" w:rsidR="00E15EE5" w:rsidRDefault="00CC5EEE">
      <w:pPr>
        <w:pStyle w:val="l"/>
        <w:numPr>
          <w:ilvl w:val="0"/>
          <w:numId w:val="1"/>
        </w:numPr>
      </w:pPr>
      <w:r>
        <w:lastRenderedPageBreak/>
        <w:t>ÚVODNÍ UJEDNÁNÍ</w:t>
      </w:r>
    </w:p>
    <w:p w14:paraId="1FA1EA34" w14:textId="6EC49A3D" w:rsidR="00E15EE5" w:rsidRDefault="00DF4739">
      <w:pPr>
        <w:pStyle w:val="PodOdst"/>
      </w:pPr>
      <w:r w:rsidRPr="00DF4739">
        <w:t>S</w:t>
      </w:r>
      <w:r w:rsidR="00E90DD4">
        <w:t>mluvní s</w:t>
      </w:r>
      <w:r w:rsidRPr="00DF4739">
        <w:t>trany uzav</w:t>
      </w:r>
      <w:r w:rsidR="00C901FE">
        <w:t>írají</w:t>
      </w:r>
      <w:r w:rsidR="00C72DBC">
        <w:t xml:space="preserve"> </w:t>
      </w:r>
      <w:r w:rsidR="008C0D68">
        <w:t>tuto</w:t>
      </w:r>
      <w:r w:rsidRPr="00DF4739">
        <w:t xml:space="preserve"> </w:t>
      </w:r>
      <w:r w:rsidR="001B2BBD">
        <w:t>S</w:t>
      </w:r>
      <w:r w:rsidRPr="00DF4739">
        <w:t xml:space="preserve">mlouvu, neboť </w:t>
      </w:r>
      <w:r w:rsidR="00EE7FF6">
        <w:t>K</w:t>
      </w:r>
      <w:r w:rsidR="00EE7FF6" w:rsidRPr="00DF4739">
        <w:t xml:space="preserve">upující </w:t>
      </w:r>
      <w:r w:rsidRPr="00DF4739">
        <w:t>v</w:t>
      </w:r>
      <w:r w:rsidR="0050482C">
        <w:t> </w:t>
      </w:r>
      <w:r w:rsidR="00EE7FF6">
        <w:t>Ř</w:t>
      </w:r>
      <w:r w:rsidRPr="00DF4739">
        <w:t xml:space="preserve">ízení vybral </w:t>
      </w:r>
      <w:r w:rsidR="00EE7FF6">
        <w:t>P</w:t>
      </w:r>
      <w:r w:rsidR="00EE7FF6" w:rsidRPr="00DF4739">
        <w:t xml:space="preserve">rodávajícího </w:t>
      </w:r>
      <w:r w:rsidRPr="00DF4739">
        <w:t xml:space="preserve">k uzavření </w:t>
      </w:r>
      <w:r w:rsidR="00EE7FF6">
        <w:t>S</w:t>
      </w:r>
      <w:r w:rsidR="00EE7FF6" w:rsidRPr="00DF4739">
        <w:t xml:space="preserve">mlouvy </w:t>
      </w:r>
      <w:r w:rsidRPr="00DF4739">
        <w:t xml:space="preserve">na </w:t>
      </w:r>
      <w:r w:rsidR="00EE7FF6">
        <w:t>V</w:t>
      </w:r>
      <w:r w:rsidR="00EE7FF6" w:rsidRPr="00DF4739">
        <w:t xml:space="preserve">eřejnou </w:t>
      </w:r>
      <w:r w:rsidRPr="00DF4739">
        <w:t>zakázku.</w:t>
      </w:r>
    </w:p>
    <w:p w14:paraId="21A285C3" w14:textId="77777777" w:rsidR="00E15EE5" w:rsidRDefault="00CC5EEE">
      <w:pPr>
        <w:pStyle w:val="l"/>
        <w:numPr>
          <w:ilvl w:val="0"/>
          <w:numId w:val="1"/>
        </w:numPr>
      </w:pPr>
      <w:r>
        <w:t>DEFINICE, VÝKLAD A PŘÍLOHY</w:t>
      </w:r>
    </w:p>
    <w:p w14:paraId="72F25E82" w14:textId="3AC1EDE6" w:rsidR="00E15EE5" w:rsidRDefault="00CC5EEE">
      <w:pPr>
        <w:pStyle w:val="Odst"/>
        <w:numPr>
          <w:ilvl w:val="1"/>
          <w:numId w:val="1"/>
        </w:numPr>
      </w:pPr>
      <w:bookmarkStart w:id="0" w:name="_Ref42178032"/>
      <w:r>
        <w:t xml:space="preserve">Ve </w:t>
      </w:r>
      <w:r w:rsidR="001B2BBD">
        <w:t>S</w:t>
      </w:r>
      <w:r>
        <w:t>mlouvě mají níže uvedené pojmy a zkratky následující význam:</w:t>
      </w:r>
      <w:bookmarkEnd w:id="0"/>
    </w:p>
    <w:p w14:paraId="572084CE" w14:textId="156B665A" w:rsidR="00E15EE5" w:rsidRDefault="009C0DE1">
      <w:pPr>
        <w:pStyle w:val="Psm"/>
        <w:numPr>
          <w:ilvl w:val="2"/>
          <w:numId w:val="1"/>
        </w:numPr>
      </w:pPr>
      <w:r>
        <w:rPr>
          <w:b/>
        </w:rPr>
        <w:t xml:space="preserve">Akceptační protokol </w:t>
      </w:r>
      <w:r w:rsidRPr="001D7DDF">
        <w:t>je</w:t>
      </w:r>
      <w:r>
        <w:rPr>
          <w:b/>
        </w:rPr>
        <w:t xml:space="preserve"> </w:t>
      </w:r>
      <w:r w:rsidRPr="00483A0A">
        <w:t>dokument</w:t>
      </w:r>
      <w:r>
        <w:rPr>
          <w:b/>
        </w:rPr>
        <w:t xml:space="preserve"> </w:t>
      </w:r>
      <w:r w:rsidRPr="00AB02A0">
        <w:t>uvedený v příloze této Smlouvy</w:t>
      </w:r>
      <w:r w:rsidR="00CC5EEE">
        <w:t>;</w:t>
      </w:r>
    </w:p>
    <w:p w14:paraId="6B2A9986" w14:textId="234CF137" w:rsidR="000F36AA" w:rsidRDefault="000F36AA">
      <w:pPr>
        <w:pStyle w:val="Psm"/>
        <w:numPr>
          <w:ilvl w:val="2"/>
          <w:numId w:val="1"/>
        </w:numPr>
      </w:pPr>
      <w:r w:rsidRPr="005B4D35">
        <w:rPr>
          <w:b/>
          <w:szCs w:val="22"/>
        </w:rPr>
        <w:t>C</w:t>
      </w:r>
      <w:r w:rsidRPr="00FC30B3">
        <w:rPr>
          <w:b/>
          <w:szCs w:val="22"/>
        </w:rPr>
        <w:t>elkov</w:t>
      </w:r>
      <w:r>
        <w:rPr>
          <w:b/>
          <w:szCs w:val="22"/>
        </w:rPr>
        <w:t>á</w:t>
      </w:r>
      <w:r w:rsidRPr="005B4D35">
        <w:rPr>
          <w:b/>
          <w:szCs w:val="22"/>
        </w:rPr>
        <w:t xml:space="preserve"> kupní cen</w:t>
      </w:r>
      <w:r>
        <w:rPr>
          <w:b/>
          <w:szCs w:val="22"/>
        </w:rPr>
        <w:t xml:space="preserve">a </w:t>
      </w:r>
      <w:r w:rsidRPr="00F879D7">
        <w:rPr>
          <w:szCs w:val="22"/>
        </w:rPr>
        <w:t>je</w:t>
      </w:r>
      <w:r>
        <w:rPr>
          <w:szCs w:val="22"/>
        </w:rPr>
        <w:t xml:space="preserve"> cena za dodávku Zboží a poskytování Služby dle odst. </w:t>
      </w:r>
      <w:r w:rsidRPr="00AA0ECD">
        <w:rPr>
          <w:szCs w:val="22"/>
        </w:rPr>
        <w:t>6.1 Smlouvy</w:t>
      </w:r>
      <w:r w:rsidR="00836BD9">
        <w:rPr>
          <w:szCs w:val="22"/>
        </w:rPr>
        <w:t>;</w:t>
      </w:r>
    </w:p>
    <w:p w14:paraId="767FC45E" w14:textId="77777777" w:rsidR="00DD363B" w:rsidRDefault="00CC5EEE" w:rsidP="00DD363B">
      <w:pPr>
        <w:pStyle w:val="Psm"/>
        <w:numPr>
          <w:ilvl w:val="2"/>
          <w:numId w:val="1"/>
        </w:numPr>
      </w:pPr>
      <w:r>
        <w:rPr>
          <w:b/>
          <w:bCs/>
        </w:rPr>
        <w:t>DPH</w:t>
      </w:r>
      <w:r>
        <w:t xml:space="preserve"> je daň z přidané hodnoty dle zákona č. 235/2004 Sb., o dani z přidané hodnoty, ve znění pozdějších předpisů;</w:t>
      </w:r>
      <w:bookmarkStart w:id="1" w:name="_Ref42178034"/>
    </w:p>
    <w:p w14:paraId="12324172" w14:textId="77777777" w:rsidR="00E356B2" w:rsidRDefault="00DD363B" w:rsidP="00E356B2">
      <w:pPr>
        <w:pStyle w:val="Psm"/>
        <w:numPr>
          <w:ilvl w:val="2"/>
          <w:numId w:val="1"/>
        </w:numPr>
      </w:pPr>
      <w:r w:rsidRPr="00DD363B">
        <w:rPr>
          <w:b/>
        </w:rPr>
        <w:t>Elektronický podpis</w:t>
      </w:r>
      <w:r>
        <w:t xml:space="preserve"> je platný elektronický podpis ve smyslu zákona č. 297/2016 Sb., o službách vytvářejících důvěru pro elektronické transakce, ve znění pozdějších předpisů;</w:t>
      </w:r>
      <w:bookmarkEnd w:id="1"/>
    </w:p>
    <w:p w14:paraId="14DF9BFC" w14:textId="4506D25B" w:rsidR="00DD363B" w:rsidRDefault="00DD363B" w:rsidP="00E356B2">
      <w:pPr>
        <w:pStyle w:val="Psm"/>
        <w:numPr>
          <w:ilvl w:val="2"/>
          <w:numId w:val="1"/>
        </w:numPr>
      </w:pPr>
      <w:r w:rsidRPr="00E356B2">
        <w:rPr>
          <w:b/>
        </w:rPr>
        <w:t>HW</w:t>
      </w:r>
      <w:r w:rsidR="00206BBE">
        <w:rPr>
          <w:b/>
        </w:rPr>
        <w:t xml:space="preserve"> </w:t>
      </w:r>
      <w:r w:rsidR="00206BBE">
        <w:rPr>
          <w:bCs/>
        </w:rPr>
        <w:t xml:space="preserve">je </w:t>
      </w:r>
      <w:r w:rsidR="00206BBE" w:rsidRPr="00F16FAC">
        <w:rPr>
          <w:rFonts w:eastAsia="Times New Roman" w:cs="Times New Roman"/>
        </w:rPr>
        <w:t xml:space="preserve">hardware, resp. nové servery </w:t>
      </w:r>
      <w:r w:rsidR="00D44B15">
        <w:rPr>
          <w:rFonts w:eastAsia="Times New Roman" w:cs="Times New Roman"/>
        </w:rPr>
        <w:t>(3 ks)</w:t>
      </w:r>
      <w:r w:rsidR="00206BBE" w:rsidRPr="00F16FAC">
        <w:rPr>
          <w:rFonts w:eastAsia="Times New Roman" w:cs="Times New Roman"/>
        </w:rPr>
        <w:t xml:space="preserve"> a diskov</w:t>
      </w:r>
      <w:r w:rsidR="006C66CF">
        <w:rPr>
          <w:rFonts w:eastAsia="Times New Roman" w:cs="Times New Roman"/>
        </w:rPr>
        <w:t>é</w:t>
      </w:r>
      <w:r w:rsidR="00206BBE" w:rsidRPr="00F16FAC">
        <w:rPr>
          <w:rFonts w:eastAsia="Times New Roman" w:cs="Times New Roman"/>
        </w:rPr>
        <w:t xml:space="preserve"> pole</w:t>
      </w:r>
      <w:r w:rsidR="00D44B15">
        <w:rPr>
          <w:rFonts w:eastAsia="Times New Roman" w:cs="Times New Roman"/>
        </w:rPr>
        <w:t xml:space="preserve"> (1 ks)</w:t>
      </w:r>
      <w:r w:rsidR="00F851A7">
        <w:rPr>
          <w:rFonts w:eastAsia="Times New Roman" w:cs="Times New Roman"/>
        </w:rPr>
        <w:t xml:space="preserve">, </w:t>
      </w:r>
      <w:r w:rsidR="00F851A7">
        <w:rPr>
          <w:color w:val="000000"/>
          <w:shd w:val="clear" w:color="auto" w:fill="FFFFFF"/>
        </w:rPr>
        <w:t>propojené do počítačového clusteru</w:t>
      </w:r>
      <w:r w:rsidR="00F45AA1">
        <w:rPr>
          <w:rFonts w:eastAsia="Times New Roman" w:cs="Times New Roman"/>
        </w:rPr>
        <w:t>,</w:t>
      </w:r>
      <w:r w:rsidR="00F51F2E" w:rsidDel="00F45AA1">
        <w:rPr>
          <w:rFonts w:eastAsia="Times New Roman" w:cs="Times New Roman"/>
        </w:rPr>
        <w:t xml:space="preserve"> </w:t>
      </w:r>
      <w:r w:rsidR="00206BBE" w:rsidRPr="00F16FAC">
        <w:rPr>
          <w:rFonts w:eastAsia="Times New Roman" w:cs="Times New Roman"/>
        </w:rPr>
        <w:t xml:space="preserve">dle </w:t>
      </w:r>
      <w:r w:rsidR="00206BBE" w:rsidRPr="00F16FAC">
        <w:rPr>
          <w:rFonts w:eastAsia="Times New Roman" w:cs="Times New Roman"/>
          <w:i/>
        </w:rPr>
        <w:t>Technické specifikace plnění</w:t>
      </w:r>
      <w:r w:rsidR="001254A7">
        <w:rPr>
          <w:rFonts w:eastAsia="Times New Roman" w:cs="Times New Roman"/>
          <w:iCs/>
        </w:rPr>
        <w:t>,</w:t>
      </w:r>
      <w:r w:rsidR="00206BBE" w:rsidRPr="00F16FAC">
        <w:rPr>
          <w:rFonts w:eastAsia="Times New Roman" w:cs="Times New Roman"/>
        </w:rPr>
        <w:t xml:space="preserve"> vč. </w:t>
      </w:r>
      <w:r w:rsidR="00206BBE">
        <w:rPr>
          <w:rFonts w:eastAsia="Times New Roman" w:cs="Times New Roman"/>
        </w:rPr>
        <w:t xml:space="preserve">zahoření, </w:t>
      </w:r>
      <w:r w:rsidR="00910F0B" w:rsidRPr="00F16FAC">
        <w:rPr>
          <w:rFonts w:eastAsia="Times New Roman" w:cs="Times New Roman"/>
        </w:rPr>
        <w:t>zapojení</w:t>
      </w:r>
      <w:r w:rsidR="00910F0B">
        <w:rPr>
          <w:rFonts w:eastAsia="Times New Roman" w:cs="Times New Roman"/>
        </w:rPr>
        <w:t xml:space="preserve">, </w:t>
      </w:r>
      <w:r w:rsidR="00206BBE" w:rsidRPr="00F16FAC">
        <w:rPr>
          <w:rFonts w:eastAsia="Times New Roman" w:cs="Times New Roman"/>
        </w:rPr>
        <w:t>instalace</w:t>
      </w:r>
      <w:r w:rsidR="008D648C">
        <w:rPr>
          <w:rFonts w:eastAsia="Times New Roman" w:cs="Times New Roman"/>
        </w:rPr>
        <w:t xml:space="preserve">, </w:t>
      </w:r>
      <w:r w:rsidR="00206BBE">
        <w:rPr>
          <w:rFonts w:eastAsia="Times New Roman" w:cs="Times New Roman"/>
        </w:rPr>
        <w:t>konfigurace</w:t>
      </w:r>
      <w:r w:rsidR="008D648C">
        <w:rPr>
          <w:rFonts w:eastAsia="Times New Roman" w:cs="Times New Roman"/>
        </w:rPr>
        <w:t xml:space="preserve"> a Zaškolení</w:t>
      </w:r>
      <w:r>
        <w:t>;</w:t>
      </w:r>
    </w:p>
    <w:p w14:paraId="616FBD41" w14:textId="4E3B1364" w:rsidR="00DD363B" w:rsidRDefault="00DD363B" w:rsidP="00E356B2">
      <w:pPr>
        <w:pStyle w:val="Psm"/>
        <w:numPr>
          <w:ilvl w:val="2"/>
          <w:numId w:val="1"/>
        </w:numPr>
      </w:pPr>
      <w:r w:rsidRPr="00E356B2">
        <w:rPr>
          <w:b/>
          <w:szCs w:val="22"/>
        </w:rPr>
        <w:t xml:space="preserve">Kontaktní osoby </w:t>
      </w:r>
      <w:r w:rsidRPr="00E356B2">
        <w:rPr>
          <w:szCs w:val="22"/>
        </w:rPr>
        <w:t xml:space="preserve">jsou </w:t>
      </w:r>
      <w:r w:rsidR="0088088D">
        <w:rPr>
          <w:szCs w:val="22"/>
        </w:rPr>
        <w:t>kontaktní</w:t>
      </w:r>
      <w:r w:rsidRPr="00E356B2">
        <w:rPr>
          <w:szCs w:val="22"/>
        </w:rPr>
        <w:t xml:space="preserve"> osoby uvedené </w:t>
      </w:r>
      <w:r>
        <w:t>v</w:t>
      </w:r>
      <w:r w:rsidR="00C64FB7">
        <w:t> </w:t>
      </w:r>
      <w:r w:rsidR="00623BDF">
        <w:t>záhlaví</w:t>
      </w:r>
      <w:r>
        <w:t xml:space="preserve"> Smlouvy; </w:t>
      </w:r>
    </w:p>
    <w:p w14:paraId="16BC54FC" w14:textId="64AF94FE" w:rsidR="00DD363B" w:rsidRDefault="09E7ADCE" w:rsidP="000A0E6A">
      <w:pPr>
        <w:pStyle w:val="Psm"/>
        <w:numPr>
          <w:ilvl w:val="2"/>
          <w:numId w:val="1"/>
        </w:numPr>
      </w:pPr>
      <w:r w:rsidRPr="494524C6">
        <w:rPr>
          <w:b/>
          <w:bCs/>
        </w:rPr>
        <w:t>Míst</w:t>
      </w:r>
      <w:r w:rsidR="00F95D1E">
        <w:rPr>
          <w:b/>
          <w:bCs/>
        </w:rPr>
        <w:t>o</w:t>
      </w:r>
      <w:r w:rsidRPr="494524C6">
        <w:rPr>
          <w:b/>
          <w:bCs/>
        </w:rPr>
        <w:t xml:space="preserve"> plnění</w:t>
      </w:r>
      <w:r>
        <w:t xml:space="preserve"> je</w:t>
      </w:r>
      <w:r w:rsidR="008F2A1E">
        <w:t xml:space="preserve"> datové cen</w:t>
      </w:r>
      <w:r w:rsidR="000A0E6A">
        <w:t xml:space="preserve">trum společnosti </w:t>
      </w:r>
      <w:r w:rsidR="000A0E6A" w:rsidRPr="009425F8">
        <w:t>České Radiokomunikace a.s.</w:t>
      </w:r>
      <w:r w:rsidR="002E5C9F">
        <w:t xml:space="preserve">, </w:t>
      </w:r>
      <w:r w:rsidR="006B728B" w:rsidRPr="002E5C9F">
        <w:t>IČO: 24738875,</w:t>
      </w:r>
      <w:r w:rsidR="006B728B">
        <w:rPr>
          <w:rFonts w:ascii="Nunito" w:hAnsi="Nunito"/>
          <w:color w:val="293033"/>
          <w:shd w:val="clear" w:color="auto" w:fill="FFFFFF"/>
        </w:rPr>
        <w:t xml:space="preserve"> </w:t>
      </w:r>
      <w:r w:rsidR="000A0E6A">
        <w:t>na adrese DC TOWER, Mahlerovy sady 1, 130 00 Praha 3 Žižkov</w:t>
      </w:r>
      <w:r>
        <w:t xml:space="preserve">; </w:t>
      </w:r>
    </w:p>
    <w:p w14:paraId="52151060" w14:textId="6CDB5530" w:rsidR="00DD363B" w:rsidRDefault="00DD363B" w:rsidP="00DB3AA1">
      <w:pPr>
        <w:pStyle w:val="Psm"/>
        <w:numPr>
          <w:ilvl w:val="2"/>
          <w:numId w:val="1"/>
        </w:numPr>
      </w:pPr>
      <w:r w:rsidRPr="00DB3AA1">
        <w:rPr>
          <w:b/>
        </w:rPr>
        <w:t>Kupující</w:t>
      </w:r>
      <w:r>
        <w:t xml:space="preserve"> má význam uvedený v</w:t>
      </w:r>
      <w:r w:rsidR="00C64FB7">
        <w:t> </w:t>
      </w:r>
      <w:r w:rsidR="0021689B">
        <w:t>záhlaví</w:t>
      </w:r>
      <w:r>
        <w:t xml:space="preserve"> Smlouvy;</w:t>
      </w:r>
    </w:p>
    <w:p w14:paraId="0D2221FF" w14:textId="77777777" w:rsidR="00DD363B" w:rsidRDefault="00DD363B" w:rsidP="00DB3AA1">
      <w:pPr>
        <w:pStyle w:val="Psm"/>
        <w:numPr>
          <w:ilvl w:val="2"/>
          <w:numId w:val="1"/>
        </w:numPr>
      </w:pPr>
      <w:r w:rsidRPr="00DB3AA1">
        <w:rPr>
          <w:b/>
        </w:rPr>
        <w:t xml:space="preserve">OZ </w:t>
      </w:r>
      <w:r w:rsidRPr="00DB3AA1">
        <w:t>je zákon č. 89/2012 Sb., občanský zákoník, ve znění pozdějších předpisů;</w:t>
      </w:r>
    </w:p>
    <w:p w14:paraId="24A9CB89" w14:textId="52457FC9" w:rsidR="00524528" w:rsidRPr="004F3BF6" w:rsidRDefault="00DD363B" w:rsidP="00524528">
      <w:pPr>
        <w:pStyle w:val="Psm"/>
        <w:numPr>
          <w:ilvl w:val="2"/>
          <w:numId w:val="1"/>
        </w:numPr>
      </w:pPr>
      <w:r w:rsidRPr="00DB3AA1">
        <w:rPr>
          <w:b/>
          <w:szCs w:val="22"/>
        </w:rPr>
        <w:t xml:space="preserve">Prodávající </w:t>
      </w:r>
      <w:r w:rsidRPr="00DB3AA1">
        <w:rPr>
          <w:szCs w:val="22"/>
        </w:rPr>
        <w:t>má význam uvedený v</w:t>
      </w:r>
      <w:r w:rsidR="00C64FB7">
        <w:rPr>
          <w:szCs w:val="22"/>
        </w:rPr>
        <w:t> </w:t>
      </w:r>
      <w:r w:rsidR="0021689B">
        <w:t>záhlaví</w:t>
      </w:r>
      <w:r w:rsidRPr="00DB3AA1">
        <w:rPr>
          <w:szCs w:val="22"/>
        </w:rPr>
        <w:t xml:space="preserve"> Smlouvy;</w:t>
      </w:r>
    </w:p>
    <w:p w14:paraId="5AA12A1C" w14:textId="12E8A463" w:rsidR="004F3BF6" w:rsidRPr="003546A8" w:rsidRDefault="004F3BF6" w:rsidP="004F3BF6">
      <w:pPr>
        <w:pStyle w:val="Psm"/>
        <w:numPr>
          <w:ilvl w:val="2"/>
          <w:numId w:val="1"/>
        </w:numPr>
      </w:pPr>
      <w:r w:rsidRPr="00CB6115">
        <w:rPr>
          <w:b/>
        </w:rPr>
        <w:t>Řízení</w:t>
      </w:r>
      <w:r w:rsidRPr="00CB6115">
        <w:t xml:space="preserve"> je zadávací řízení Veřejné zakázky;</w:t>
      </w:r>
    </w:p>
    <w:p w14:paraId="76B350AE" w14:textId="15BA4417" w:rsidR="003546A8" w:rsidRDefault="003546A8" w:rsidP="003546A8">
      <w:pPr>
        <w:pStyle w:val="Psm"/>
        <w:numPr>
          <w:ilvl w:val="2"/>
          <w:numId w:val="1"/>
        </w:numPr>
      </w:pPr>
      <w:r w:rsidRPr="508B9A31">
        <w:rPr>
          <w:b/>
          <w:bCs/>
        </w:rPr>
        <w:t>SLA</w:t>
      </w:r>
      <w:r>
        <w:t xml:space="preserve"> Service Level </w:t>
      </w:r>
      <w:proofErr w:type="spellStart"/>
      <w:r>
        <w:t>Agreement</w:t>
      </w:r>
      <w:proofErr w:type="spellEnd"/>
      <w:r>
        <w:t xml:space="preserve"> definující rozsah a kvalitu Služby; </w:t>
      </w:r>
    </w:p>
    <w:p w14:paraId="27C66E43" w14:textId="3B421453" w:rsidR="003546A8" w:rsidRDefault="003546A8" w:rsidP="003546A8">
      <w:pPr>
        <w:pStyle w:val="Psm"/>
        <w:numPr>
          <w:ilvl w:val="2"/>
          <w:numId w:val="1"/>
        </w:numPr>
      </w:pPr>
      <w:r w:rsidRPr="0005714F">
        <w:rPr>
          <w:b/>
        </w:rPr>
        <w:t>Služb</w:t>
      </w:r>
      <w:r>
        <w:rPr>
          <w:b/>
        </w:rPr>
        <w:t xml:space="preserve">a </w:t>
      </w:r>
      <w:r>
        <w:rPr>
          <w:bCs/>
        </w:rPr>
        <w:t xml:space="preserve">je </w:t>
      </w:r>
      <w:r w:rsidRPr="00F16FAC">
        <w:rPr>
          <w:rFonts w:eastAsia="Times New Roman" w:cs="Times New Roman"/>
        </w:rPr>
        <w:t xml:space="preserve">poskytování záruky a podpory </w:t>
      </w:r>
      <w:r>
        <w:rPr>
          <w:rFonts w:eastAsia="Times New Roman" w:cs="Times New Roman"/>
        </w:rPr>
        <w:t xml:space="preserve">HW </w:t>
      </w:r>
      <w:r w:rsidRPr="00F16FAC">
        <w:rPr>
          <w:rFonts w:eastAsia="Times New Roman" w:cs="Times New Roman"/>
        </w:rPr>
        <w:t xml:space="preserve">dle </w:t>
      </w:r>
      <w:r w:rsidRPr="00F16FAC">
        <w:rPr>
          <w:rFonts w:eastAsia="Times New Roman" w:cs="Times New Roman"/>
          <w:i/>
        </w:rPr>
        <w:t>Technické specifikace plnění</w:t>
      </w:r>
      <w:r w:rsidRPr="0005714F">
        <w:rPr>
          <w:rFonts w:cs="Arial"/>
          <w:noProof/>
        </w:rPr>
        <w:t>;</w:t>
      </w:r>
    </w:p>
    <w:p w14:paraId="69446CD5" w14:textId="3CE12734" w:rsidR="00DD363B" w:rsidRDefault="00DD363B" w:rsidP="00524528">
      <w:pPr>
        <w:pStyle w:val="Psm"/>
        <w:numPr>
          <w:ilvl w:val="2"/>
          <w:numId w:val="1"/>
        </w:numPr>
      </w:pPr>
      <w:r w:rsidRPr="00524528">
        <w:rPr>
          <w:b/>
        </w:rPr>
        <w:t xml:space="preserve">Smlouva </w:t>
      </w:r>
      <w:r>
        <w:t>je tato smlouva včetně všech jejích příloh;</w:t>
      </w:r>
    </w:p>
    <w:p w14:paraId="5EA42DF7" w14:textId="0D522797" w:rsidR="00AF61DD" w:rsidRDefault="00AF61DD" w:rsidP="00AF61DD">
      <w:pPr>
        <w:pStyle w:val="Psm"/>
        <w:numPr>
          <w:ilvl w:val="2"/>
          <w:numId w:val="1"/>
        </w:numPr>
      </w:pPr>
      <w:r w:rsidRPr="00CB6115">
        <w:rPr>
          <w:b/>
        </w:rPr>
        <w:t>S</w:t>
      </w:r>
      <w:r>
        <w:rPr>
          <w:b/>
        </w:rPr>
        <w:t>mluvní s</w:t>
      </w:r>
      <w:r w:rsidRPr="00CB6115">
        <w:rPr>
          <w:b/>
        </w:rPr>
        <w:t>trana</w:t>
      </w:r>
      <w:r w:rsidRPr="00CB6115">
        <w:t xml:space="preserve"> je Kupující nebo Prodávající;</w:t>
      </w:r>
    </w:p>
    <w:p w14:paraId="662C6A69" w14:textId="42324AF3" w:rsidR="00DD363B" w:rsidRPr="00CB6115" w:rsidRDefault="00DD363B" w:rsidP="004B569F">
      <w:pPr>
        <w:pStyle w:val="Psm"/>
        <w:numPr>
          <w:ilvl w:val="2"/>
          <w:numId w:val="1"/>
        </w:numPr>
      </w:pPr>
      <w:r w:rsidRPr="00CB6115">
        <w:rPr>
          <w:b/>
        </w:rPr>
        <w:t xml:space="preserve">SW </w:t>
      </w:r>
      <w:r w:rsidR="004145E9">
        <w:rPr>
          <w:bCs/>
        </w:rPr>
        <w:t>je</w:t>
      </w:r>
      <w:r w:rsidR="004145E9">
        <w:rPr>
          <w:b/>
        </w:rPr>
        <w:t xml:space="preserve"> </w:t>
      </w:r>
      <w:r w:rsidR="00E32F00" w:rsidRPr="00F16FAC">
        <w:rPr>
          <w:rFonts w:eastAsia="Times New Roman" w:cs="Times New Roman"/>
        </w:rPr>
        <w:t>software, resp. licence k</w:t>
      </w:r>
      <w:r w:rsidR="00C64FB7">
        <w:rPr>
          <w:rFonts w:eastAsia="Times New Roman" w:cs="Times New Roman"/>
        </w:rPr>
        <w:t> </w:t>
      </w:r>
      <w:r w:rsidR="00E32F00" w:rsidRPr="00F16FAC">
        <w:rPr>
          <w:rFonts w:eastAsia="Times New Roman" w:cs="Times New Roman"/>
        </w:rPr>
        <w:t xml:space="preserve">virtualizační platformě </w:t>
      </w:r>
      <w:proofErr w:type="spellStart"/>
      <w:r w:rsidR="00E32F00" w:rsidRPr="00F16FAC">
        <w:rPr>
          <w:rFonts w:eastAsia="Times New Roman" w:cs="Times New Roman"/>
        </w:rPr>
        <w:t>V</w:t>
      </w:r>
      <w:r w:rsidR="00035145">
        <w:rPr>
          <w:rFonts w:eastAsia="Times New Roman" w:cs="Times New Roman"/>
        </w:rPr>
        <w:t>M</w:t>
      </w:r>
      <w:r w:rsidR="00E32F00" w:rsidRPr="00F16FAC">
        <w:rPr>
          <w:rFonts w:eastAsia="Times New Roman" w:cs="Times New Roman"/>
        </w:rPr>
        <w:t>war</w:t>
      </w:r>
      <w:r w:rsidR="00E32F00">
        <w:rPr>
          <w:rFonts w:eastAsia="Times New Roman" w:cs="Times New Roman"/>
        </w:rPr>
        <w:t>e</w:t>
      </w:r>
      <w:proofErr w:type="spellEnd"/>
      <w:r w:rsidR="00E32F00">
        <w:rPr>
          <w:rFonts w:eastAsia="Times New Roman" w:cs="Times New Roman"/>
        </w:rPr>
        <w:t xml:space="preserve"> </w:t>
      </w:r>
      <w:proofErr w:type="spellStart"/>
      <w:r w:rsidR="002C4B6C" w:rsidRPr="4BB368AD">
        <w:rPr>
          <w:rFonts w:eastAsia="Times New Roman" w:cs="Times New Roman"/>
        </w:rPr>
        <w:t>vSphere</w:t>
      </w:r>
      <w:proofErr w:type="spellEnd"/>
      <w:r w:rsidR="002C4B6C" w:rsidRPr="4BB368AD">
        <w:rPr>
          <w:rFonts w:eastAsia="Times New Roman" w:cs="Times New Roman"/>
        </w:rPr>
        <w:t xml:space="preserve"> Essentials Plus </w:t>
      </w:r>
      <w:proofErr w:type="spellStart"/>
      <w:r w:rsidR="002C4B6C" w:rsidRPr="4BB368AD">
        <w:rPr>
          <w:rFonts w:eastAsia="Times New Roman" w:cs="Times New Roman"/>
        </w:rPr>
        <w:t>Kit</w:t>
      </w:r>
      <w:proofErr w:type="spellEnd"/>
      <w:r w:rsidR="002C4B6C" w:rsidRPr="4BB368AD">
        <w:rPr>
          <w:rFonts w:eastAsia="Times New Roman" w:cs="Times New Roman"/>
        </w:rPr>
        <w:t xml:space="preserve"> 6 </w:t>
      </w:r>
      <w:proofErr w:type="spellStart"/>
      <w:r w:rsidR="002C4B6C" w:rsidRPr="4BB368AD">
        <w:rPr>
          <w:rFonts w:eastAsia="Times New Roman" w:cs="Times New Roman"/>
        </w:rPr>
        <w:t>Processor</w:t>
      </w:r>
      <w:proofErr w:type="spellEnd"/>
      <w:r w:rsidR="002C4B6C" w:rsidRPr="4BB368AD">
        <w:rPr>
          <w:rFonts w:eastAsia="Times New Roman" w:cs="Times New Roman"/>
        </w:rPr>
        <w:t xml:space="preserve"> 5yr E-LTU</w:t>
      </w:r>
      <w:r w:rsidR="00654C50">
        <w:rPr>
          <w:rFonts w:eastAsia="Times New Roman" w:cs="Times New Roman"/>
        </w:rPr>
        <w:t xml:space="preserve"> (1 ks)</w:t>
      </w:r>
      <w:r w:rsidR="004A7406" w:rsidRPr="4BB368AD">
        <w:rPr>
          <w:rFonts w:eastAsia="Times New Roman" w:cs="Times New Roman"/>
        </w:rPr>
        <w:t xml:space="preserve"> (zkratka „</w:t>
      </w:r>
      <w:proofErr w:type="spellStart"/>
      <w:r w:rsidR="004A7406" w:rsidRPr="4BB368AD">
        <w:rPr>
          <w:rFonts w:eastAsia="Times New Roman" w:cs="Times New Roman"/>
        </w:rPr>
        <w:t>V</w:t>
      </w:r>
      <w:r w:rsidR="00035145">
        <w:rPr>
          <w:rFonts w:eastAsia="Times New Roman" w:cs="Times New Roman"/>
        </w:rPr>
        <w:t>M</w:t>
      </w:r>
      <w:r w:rsidR="004A7406" w:rsidRPr="4BB368AD">
        <w:rPr>
          <w:rFonts w:eastAsia="Times New Roman" w:cs="Times New Roman"/>
        </w:rPr>
        <w:t>ware</w:t>
      </w:r>
      <w:proofErr w:type="spellEnd"/>
      <w:r w:rsidR="004A7406" w:rsidRPr="4BB368AD">
        <w:rPr>
          <w:rFonts w:eastAsia="Times New Roman" w:cs="Times New Roman"/>
        </w:rPr>
        <w:t>“)</w:t>
      </w:r>
      <w:r w:rsidR="002C4B6C" w:rsidRPr="4BB368AD">
        <w:rPr>
          <w:rFonts w:eastAsia="Times New Roman" w:cs="Times New Roman"/>
        </w:rPr>
        <w:t xml:space="preserve"> </w:t>
      </w:r>
      <w:r w:rsidR="00361CB1" w:rsidRPr="4BB368AD">
        <w:rPr>
          <w:color w:val="000000" w:themeColor="text1"/>
        </w:rPr>
        <w:t>pro virtuální počítače</w:t>
      </w:r>
      <w:r w:rsidR="00361CB1">
        <w:rPr>
          <w:rFonts w:eastAsia="Times New Roman" w:cs="Times New Roman"/>
        </w:rPr>
        <w:t xml:space="preserve"> </w:t>
      </w:r>
      <w:r w:rsidR="00E32F00">
        <w:rPr>
          <w:rFonts w:eastAsia="Times New Roman" w:cs="Times New Roman"/>
        </w:rPr>
        <w:t>vč.</w:t>
      </w:r>
      <w:r w:rsidR="00E32F00" w:rsidRPr="00B56F08">
        <w:rPr>
          <w:rFonts w:eastAsia="Times New Roman" w:cs="Times New Roman"/>
        </w:rPr>
        <w:t xml:space="preserve"> </w:t>
      </w:r>
      <w:r w:rsidR="002C4B6C" w:rsidRPr="4BB368AD">
        <w:rPr>
          <w:rFonts w:eastAsia="Times New Roman" w:cs="Times New Roman"/>
        </w:rPr>
        <w:t>základního nastavení, a Windows Server 2022 Datacenter</w:t>
      </w:r>
      <w:r w:rsidR="00654C50">
        <w:rPr>
          <w:rFonts w:eastAsia="Times New Roman" w:cs="Times New Roman"/>
        </w:rPr>
        <w:t xml:space="preserve"> (3 ks)</w:t>
      </w:r>
      <w:r w:rsidR="00E045CA" w:rsidRPr="4BB368AD">
        <w:rPr>
          <w:rFonts w:eastAsia="Times New Roman" w:cs="Times New Roman"/>
        </w:rPr>
        <w:t xml:space="preserve"> (zkratka „operační systém</w:t>
      </w:r>
      <w:r w:rsidR="00C64FB7">
        <w:rPr>
          <w:rFonts w:eastAsia="Times New Roman" w:cs="Times New Roman"/>
        </w:rPr>
        <w:t>“</w:t>
      </w:r>
      <w:r w:rsidR="00E045CA" w:rsidRPr="4BB368AD">
        <w:rPr>
          <w:rFonts w:eastAsia="Times New Roman" w:cs="Times New Roman"/>
        </w:rPr>
        <w:t>)</w:t>
      </w:r>
      <w:r w:rsidR="0071617C">
        <w:rPr>
          <w:rFonts w:eastAsia="Times New Roman" w:cs="Times New Roman"/>
        </w:rPr>
        <w:t>,</w:t>
      </w:r>
      <w:r w:rsidR="002C4B6C" w:rsidRPr="4BB368AD">
        <w:rPr>
          <w:rFonts w:eastAsia="Times New Roman" w:cs="Times New Roman"/>
        </w:rPr>
        <w:t xml:space="preserve"> dle </w:t>
      </w:r>
      <w:r w:rsidR="002C4B6C" w:rsidRPr="4BB368AD">
        <w:rPr>
          <w:rFonts w:eastAsia="Times New Roman" w:cs="Times New Roman"/>
          <w:i/>
          <w:iCs/>
        </w:rPr>
        <w:t>Technické specifikace plnění</w:t>
      </w:r>
      <w:r w:rsidR="000A003F">
        <w:rPr>
          <w:rFonts w:eastAsia="Times New Roman" w:cs="Times New Roman"/>
          <w:i/>
          <w:iCs/>
        </w:rPr>
        <w:t>;</w:t>
      </w:r>
    </w:p>
    <w:p w14:paraId="4E691279" w14:textId="7DFEC153" w:rsidR="00DD363B" w:rsidRDefault="00DD363B" w:rsidP="004B569F">
      <w:pPr>
        <w:pStyle w:val="Psm"/>
        <w:numPr>
          <w:ilvl w:val="2"/>
          <w:numId w:val="1"/>
        </w:numPr>
      </w:pPr>
      <w:r w:rsidRPr="00CB6115">
        <w:rPr>
          <w:b/>
        </w:rPr>
        <w:t xml:space="preserve">Veřejná zakázka </w:t>
      </w:r>
      <w:r w:rsidRPr="00CB6115">
        <w:t xml:space="preserve">je </w:t>
      </w:r>
      <w:r w:rsidR="008A41BD">
        <w:t>podlimitní veřejná zakázka „</w:t>
      </w:r>
      <w:r w:rsidR="0075734B" w:rsidRPr="006B740D">
        <w:rPr>
          <w:rFonts w:cs="Arial"/>
        </w:rPr>
        <w:t xml:space="preserve">Nové servery a diskové pole včetně SW </w:t>
      </w:r>
      <w:r w:rsidR="002C4B6C">
        <w:rPr>
          <w:rFonts w:cs="Arial"/>
        </w:rPr>
        <w:t>a</w:t>
      </w:r>
      <w:r w:rsidR="0075734B" w:rsidRPr="006B740D">
        <w:rPr>
          <w:rFonts w:cs="Arial"/>
        </w:rPr>
        <w:t xml:space="preserve"> podpory</w:t>
      </w:r>
      <w:r w:rsidR="00AC6558">
        <w:rPr>
          <w:rFonts w:cs="Arial"/>
        </w:rPr>
        <w:t>“</w:t>
      </w:r>
      <w:r w:rsidR="008A41BD">
        <w:t>, na jejímž základě je uzavřena tato Smlouva</w:t>
      </w:r>
      <w:r w:rsidRPr="00CB6115">
        <w:t xml:space="preserve">; </w:t>
      </w:r>
    </w:p>
    <w:p w14:paraId="1BCDE463" w14:textId="78C6A4AE" w:rsidR="00F30B2E" w:rsidRPr="00CB6115" w:rsidRDefault="00990BB7" w:rsidP="00990BB7">
      <w:pPr>
        <w:pStyle w:val="Psm"/>
        <w:numPr>
          <w:ilvl w:val="2"/>
          <w:numId w:val="1"/>
        </w:numPr>
      </w:pPr>
      <w:r w:rsidRPr="00990BB7">
        <w:rPr>
          <w:b/>
          <w:szCs w:val="22"/>
        </w:rPr>
        <w:t xml:space="preserve">Zaškolení </w:t>
      </w:r>
      <w:r w:rsidRPr="00990BB7">
        <w:rPr>
          <w:szCs w:val="22"/>
        </w:rPr>
        <w:t xml:space="preserve">je provedení školení </w:t>
      </w:r>
      <w:r>
        <w:rPr>
          <w:szCs w:val="22"/>
        </w:rPr>
        <w:t>3</w:t>
      </w:r>
      <w:r w:rsidRPr="00990BB7">
        <w:rPr>
          <w:szCs w:val="22"/>
        </w:rPr>
        <w:t xml:space="preserve"> zaměstnanců Kupujícího v rozsahu 1 Man </w:t>
      </w:r>
      <w:proofErr w:type="spellStart"/>
      <w:r w:rsidRPr="00990BB7">
        <w:rPr>
          <w:szCs w:val="22"/>
        </w:rPr>
        <w:t>Day</w:t>
      </w:r>
      <w:proofErr w:type="spellEnd"/>
      <w:r w:rsidRPr="00990BB7">
        <w:rPr>
          <w:szCs w:val="22"/>
        </w:rPr>
        <w:t xml:space="preserve"> na </w:t>
      </w:r>
      <w:r w:rsidRPr="00990BB7">
        <w:rPr>
          <w:rFonts w:cs="Arial"/>
          <w:noProof/>
        </w:rPr>
        <w:t>základní administraci serverů na fyzické úrovni, základní administraci virtuálních serverů pod VMware a základní administraci diskového pole včetně vzdálené administrace serverů a diskového pole</w:t>
      </w:r>
      <w:r w:rsidRPr="00990BB7">
        <w:rPr>
          <w:szCs w:val="22"/>
        </w:rPr>
        <w:t>;</w:t>
      </w:r>
    </w:p>
    <w:p w14:paraId="55FAC64D" w14:textId="40E054FB" w:rsidR="00DD363B" w:rsidRPr="00D34365" w:rsidRDefault="00DD363B" w:rsidP="00F66C7D">
      <w:pPr>
        <w:pStyle w:val="Psm"/>
        <w:numPr>
          <w:ilvl w:val="2"/>
          <w:numId w:val="1"/>
        </w:numPr>
      </w:pPr>
      <w:r w:rsidRPr="00CB6115">
        <w:rPr>
          <w:b/>
        </w:rPr>
        <w:t xml:space="preserve">Zboží </w:t>
      </w:r>
      <w:r w:rsidRPr="00CB6115">
        <w:t xml:space="preserve">je dodávka </w:t>
      </w:r>
      <w:r w:rsidRPr="0097438F">
        <w:t>HW a SW</w:t>
      </w:r>
      <w:r w:rsidRPr="00CB6115">
        <w:t>;</w:t>
      </w:r>
      <w:r w:rsidRPr="00CB6115">
        <w:rPr>
          <w:b/>
        </w:rPr>
        <w:t xml:space="preserve"> </w:t>
      </w:r>
    </w:p>
    <w:p w14:paraId="618227C2" w14:textId="271DF99C" w:rsidR="00D34365" w:rsidRPr="00CB6115" w:rsidRDefault="00D34365" w:rsidP="00D34365">
      <w:pPr>
        <w:pStyle w:val="Psm"/>
        <w:numPr>
          <w:ilvl w:val="2"/>
          <w:numId w:val="1"/>
        </w:numPr>
      </w:pPr>
      <w:proofErr w:type="spellStart"/>
      <w:r w:rsidRPr="00CC58C0">
        <w:rPr>
          <w:b/>
          <w:bCs/>
        </w:rPr>
        <w:lastRenderedPageBreak/>
        <w:t>ZoKB</w:t>
      </w:r>
      <w:proofErr w:type="spellEnd"/>
      <w:r>
        <w:t xml:space="preserve"> je zákon zákona č. 181/2014 Sb., o kybernetické bezpečnosti, ve znění pozdějších předpisů;</w:t>
      </w:r>
    </w:p>
    <w:p w14:paraId="56340D6F" w14:textId="1BD41F2D" w:rsidR="00DD363B" w:rsidRDefault="00DD363B" w:rsidP="00F66C7D">
      <w:pPr>
        <w:pStyle w:val="Psm"/>
        <w:numPr>
          <w:ilvl w:val="2"/>
          <w:numId w:val="1"/>
        </w:numPr>
      </w:pPr>
      <w:r w:rsidRPr="00F66C7D">
        <w:rPr>
          <w:b/>
        </w:rPr>
        <w:t>ZRS</w:t>
      </w:r>
      <w:r>
        <w:t xml:space="preserve"> je zákon č. 340/2015 Sb., o zvláštních podmínkách účinnosti některých smluv, uveřejňování těchto smluv a o registru smluv (zákon o registru smluv), ve znění pozdějších předpisů</w:t>
      </w:r>
      <w:r w:rsidR="00CB6115">
        <w:t>.</w:t>
      </w:r>
    </w:p>
    <w:p w14:paraId="62E646D6" w14:textId="77777777" w:rsidR="00E15EE5" w:rsidRDefault="00CC5EEE">
      <w:pPr>
        <w:pStyle w:val="Odst"/>
        <w:numPr>
          <w:ilvl w:val="1"/>
          <w:numId w:val="1"/>
        </w:numPr>
        <w:spacing w:before="360"/>
      </w:pPr>
      <w:r>
        <w:t>Nedílnou součástí Smlouvy jsou následující přílohy:</w:t>
      </w:r>
    </w:p>
    <w:p w14:paraId="37385FCD" w14:textId="18FAF086" w:rsidR="00E15EE5" w:rsidRDefault="00CC5EEE">
      <w:pPr>
        <w:pStyle w:val="Odst"/>
        <w:ind w:left="567"/>
        <w:rPr>
          <w:i/>
          <w:iCs/>
        </w:rPr>
      </w:pPr>
      <w:r>
        <w:t xml:space="preserve">příloha </w:t>
      </w:r>
      <w:r w:rsidR="005750FF" w:rsidRPr="005750FF">
        <w:rPr>
          <w:i/>
          <w:iCs/>
        </w:rPr>
        <w:t>Technická specifikace plnění</w:t>
      </w:r>
      <w:r w:rsidR="00D84131">
        <w:rPr>
          <w:i/>
          <w:iCs/>
        </w:rPr>
        <w:t xml:space="preserve"> </w:t>
      </w:r>
    </w:p>
    <w:p w14:paraId="08C01012" w14:textId="48904151" w:rsidR="00E15EE5" w:rsidRDefault="00CC5EEE">
      <w:pPr>
        <w:pStyle w:val="Odst"/>
        <w:ind w:left="567"/>
      </w:pPr>
      <w:r>
        <w:t xml:space="preserve">příloha </w:t>
      </w:r>
      <w:r w:rsidR="00B24678" w:rsidRPr="00B24678">
        <w:rPr>
          <w:i/>
          <w:iCs/>
        </w:rPr>
        <w:t>Akceptační protokol</w:t>
      </w:r>
      <w:r>
        <w:t xml:space="preserve"> </w:t>
      </w:r>
    </w:p>
    <w:p w14:paraId="42F07311" w14:textId="0BB99FB3" w:rsidR="00C5137D" w:rsidRDefault="00C5137D" w:rsidP="00C5137D">
      <w:pPr>
        <w:pStyle w:val="Odst"/>
        <w:ind w:left="567"/>
      </w:pPr>
      <w:r>
        <w:t xml:space="preserve">příloha </w:t>
      </w:r>
      <w:r>
        <w:rPr>
          <w:i/>
          <w:iCs/>
        </w:rPr>
        <w:t xml:space="preserve">Plná moc </w:t>
      </w:r>
      <w:r>
        <w:t xml:space="preserve"> </w:t>
      </w:r>
    </w:p>
    <w:p w14:paraId="0FBE012F" w14:textId="77777777" w:rsidR="00E15EE5" w:rsidRDefault="00CC5EEE">
      <w:pPr>
        <w:pStyle w:val="l"/>
        <w:numPr>
          <w:ilvl w:val="0"/>
          <w:numId w:val="1"/>
        </w:numPr>
      </w:pPr>
      <w:r>
        <w:t>PŘEDMĚT SMLOUVY</w:t>
      </w:r>
    </w:p>
    <w:p w14:paraId="074024B2" w14:textId="15CF258E" w:rsidR="00E15EE5" w:rsidRDefault="0058593A">
      <w:pPr>
        <w:pStyle w:val="Odst"/>
        <w:keepNext w:val="0"/>
        <w:numPr>
          <w:ilvl w:val="1"/>
          <w:numId w:val="1"/>
        </w:numPr>
        <w:rPr>
          <w:i/>
          <w:sz w:val="22"/>
        </w:rPr>
      </w:pPr>
      <w:r w:rsidRPr="0058593A">
        <w:t>Předmětem Smlouvy je dodání Zboží a poskytování Služby blíže specifikované v</w:t>
      </w:r>
      <w:r w:rsidR="00C64FB7">
        <w:t> </w:t>
      </w:r>
      <w:r w:rsidRPr="0058593A">
        <w:t xml:space="preserve">příloze Smlouvy </w:t>
      </w:r>
      <w:r w:rsidRPr="005A122B">
        <w:rPr>
          <w:i/>
          <w:iCs/>
        </w:rPr>
        <w:t>Technická specifikace plnění</w:t>
      </w:r>
      <w:r w:rsidRPr="0058593A">
        <w:t>. Prodávající se zavazuje podle Smlouvy a za podmínek dále uvedených, dodat Kupujícímu Zboží a poskytovat Službu dle věty první tohoto odstavce</w:t>
      </w:r>
      <w:r w:rsidR="00CC5EEE">
        <w:t>.</w:t>
      </w:r>
    </w:p>
    <w:p w14:paraId="4B9FBBCE" w14:textId="639655B3" w:rsidR="00E15EE5" w:rsidRDefault="00CF7A0F" w:rsidP="007602B3">
      <w:pPr>
        <w:pStyle w:val="Odst"/>
        <w:keepNext w:val="0"/>
        <w:numPr>
          <w:ilvl w:val="1"/>
          <w:numId w:val="1"/>
        </w:numPr>
      </w:pPr>
      <w:r w:rsidRPr="00CF7A0F">
        <w:t xml:space="preserve">Prodávající se zavazuje převést na Kupujícího vlastnické právo ke Zboží a poskytovat Službu. Kupující se zavazuje </w:t>
      </w:r>
      <w:r w:rsidRPr="00AA0ECD">
        <w:t xml:space="preserve">Zboží převzít a zaplatit za ně a za poskytování Služby Prodávajícímu </w:t>
      </w:r>
      <w:r w:rsidR="00F95D1E" w:rsidRPr="00AA0ECD">
        <w:t>C</w:t>
      </w:r>
      <w:r w:rsidRPr="00AA0ECD">
        <w:t>elkovou kupní cenu dle odst. 6.1 Smlouvy</w:t>
      </w:r>
      <w:r w:rsidR="00CC5EEE" w:rsidRPr="00AA0ECD">
        <w:rPr>
          <w:i/>
          <w:iCs/>
        </w:rPr>
        <w:t>.</w:t>
      </w:r>
      <w:r w:rsidR="00CC5EEE">
        <w:t xml:space="preserve"> </w:t>
      </w:r>
    </w:p>
    <w:p w14:paraId="49F4A55A" w14:textId="03308A33" w:rsidR="00E15EE5" w:rsidRDefault="00CC5EEE">
      <w:pPr>
        <w:pStyle w:val="l"/>
        <w:numPr>
          <w:ilvl w:val="0"/>
          <w:numId w:val="1"/>
        </w:numPr>
      </w:pPr>
      <w:r>
        <w:t>P</w:t>
      </w:r>
      <w:r w:rsidR="003750C9">
        <w:t>RÁVA A POVINNOSTI PRODÁVAJÍCÍHO</w:t>
      </w:r>
    </w:p>
    <w:p w14:paraId="2565F465" w14:textId="77777777" w:rsidR="009C031A" w:rsidRPr="00DE5402" w:rsidRDefault="009C031A" w:rsidP="009C031A">
      <w:pPr>
        <w:numPr>
          <w:ilvl w:val="1"/>
          <w:numId w:val="9"/>
        </w:numPr>
        <w:suppressAutoHyphens w:val="0"/>
        <w:spacing w:line="240" w:lineRule="auto"/>
        <w:ind w:left="357" w:hanging="357"/>
        <w:jc w:val="both"/>
        <w:rPr>
          <w:rFonts w:cs="Arial"/>
          <w:szCs w:val="20"/>
        </w:rPr>
      </w:pPr>
      <w:r w:rsidRPr="00DE5402">
        <w:rPr>
          <w:rFonts w:cs="Arial"/>
          <w:szCs w:val="20"/>
        </w:rPr>
        <w:t>Prodávající je povinen:</w:t>
      </w:r>
    </w:p>
    <w:p w14:paraId="535D7FB7" w14:textId="77777777" w:rsidR="009C031A" w:rsidRPr="00DE5402" w:rsidRDefault="009C031A" w:rsidP="009C031A">
      <w:pPr>
        <w:pStyle w:val="Odstavecseseznamem"/>
        <w:numPr>
          <w:ilvl w:val="0"/>
          <w:numId w:val="8"/>
        </w:numPr>
        <w:suppressAutoHyphens w:val="0"/>
        <w:spacing w:line="240" w:lineRule="auto"/>
        <w:contextualSpacing w:val="0"/>
        <w:jc w:val="both"/>
        <w:rPr>
          <w:rFonts w:ascii="Verdana" w:hAnsi="Verdana" w:cs="Arial"/>
          <w:szCs w:val="20"/>
        </w:rPr>
      </w:pPr>
      <w:r w:rsidRPr="00DE5402">
        <w:rPr>
          <w:rFonts w:ascii="Verdana" w:hAnsi="Verdana" w:cs="Arial"/>
          <w:szCs w:val="20"/>
        </w:rPr>
        <w:t>Dodat Zboží řádně a včas.</w:t>
      </w:r>
    </w:p>
    <w:p w14:paraId="44F962BA" w14:textId="77777777" w:rsidR="009C031A" w:rsidRPr="00DE5402" w:rsidRDefault="009C031A" w:rsidP="009C031A">
      <w:pPr>
        <w:pStyle w:val="Odstavecseseznamem"/>
        <w:numPr>
          <w:ilvl w:val="0"/>
          <w:numId w:val="8"/>
        </w:numPr>
        <w:suppressAutoHyphens w:val="0"/>
        <w:spacing w:line="240" w:lineRule="auto"/>
        <w:ind w:left="714" w:hanging="357"/>
        <w:contextualSpacing w:val="0"/>
        <w:jc w:val="both"/>
        <w:rPr>
          <w:rFonts w:ascii="Verdana" w:hAnsi="Verdana" w:cs="Arial"/>
          <w:szCs w:val="20"/>
        </w:rPr>
      </w:pPr>
      <w:r w:rsidRPr="00DE5402">
        <w:rPr>
          <w:rFonts w:ascii="Verdana" w:hAnsi="Verdana" w:cs="Arial"/>
          <w:szCs w:val="20"/>
        </w:rPr>
        <w:t>Dodat Kupujícímu Zboží:</w:t>
      </w:r>
    </w:p>
    <w:p w14:paraId="2E4D4BD8" w14:textId="178086DD" w:rsidR="009C031A" w:rsidRPr="00DE5402" w:rsidRDefault="009C031A" w:rsidP="009C031A">
      <w:pPr>
        <w:pStyle w:val="Odstavecseseznamem"/>
        <w:numPr>
          <w:ilvl w:val="0"/>
          <w:numId w:val="10"/>
        </w:numPr>
        <w:suppressAutoHyphens w:val="0"/>
        <w:spacing w:line="240" w:lineRule="auto"/>
        <w:contextualSpacing w:val="0"/>
        <w:jc w:val="both"/>
        <w:rPr>
          <w:rFonts w:ascii="Verdana" w:hAnsi="Verdana" w:cs="Arial"/>
          <w:szCs w:val="20"/>
        </w:rPr>
      </w:pPr>
      <w:r w:rsidRPr="00DE5402">
        <w:rPr>
          <w:rFonts w:ascii="Verdana" w:hAnsi="Verdana" w:cs="Arial"/>
          <w:szCs w:val="20"/>
        </w:rPr>
        <w:t>v množství dle odst.</w:t>
      </w:r>
      <w:r w:rsidR="00F95D1E">
        <w:rPr>
          <w:rFonts w:ascii="Verdana" w:hAnsi="Verdana" w:cs="Arial"/>
          <w:szCs w:val="20"/>
        </w:rPr>
        <w:t xml:space="preserve"> 6.1</w:t>
      </w:r>
      <w:r w:rsidRPr="00DE5402">
        <w:rPr>
          <w:rFonts w:ascii="Verdana" w:hAnsi="Verdana" w:cs="Arial"/>
          <w:szCs w:val="20"/>
        </w:rPr>
        <w:t xml:space="preserve"> Smlouvy a provedení dle odst.</w:t>
      </w:r>
      <w:r w:rsidR="00F95D1E">
        <w:rPr>
          <w:rFonts w:ascii="Verdana" w:hAnsi="Verdana" w:cs="Arial"/>
          <w:szCs w:val="20"/>
        </w:rPr>
        <w:t xml:space="preserve"> 3.1</w:t>
      </w:r>
      <w:r w:rsidRPr="00DE5402">
        <w:rPr>
          <w:rFonts w:ascii="Verdana" w:hAnsi="Verdana" w:cs="Arial"/>
          <w:szCs w:val="20"/>
        </w:rPr>
        <w:t xml:space="preserve"> Smlouvy, resp. </w:t>
      </w:r>
      <w:r w:rsidR="00076408">
        <w:rPr>
          <w:rFonts w:ascii="Verdana" w:hAnsi="Verdana" w:cs="Arial"/>
          <w:szCs w:val="20"/>
        </w:rPr>
        <w:t xml:space="preserve">dle </w:t>
      </w:r>
      <w:r w:rsidRPr="00DE5402">
        <w:rPr>
          <w:rFonts w:ascii="Verdana" w:hAnsi="Verdana" w:cs="Arial"/>
          <w:szCs w:val="20"/>
        </w:rPr>
        <w:t xml:space="preserve">přílohy Smlouvy </w:t>
      </w:r>
      <w:r w:rsidRPr="00DE5402">
        <w:rPr>
          <w:rFonts w:ascii="Verdana" w:hAnsi="Verdana" w:cs="Arial"/>
          <w:i/>
          <w:szCs w:val="20"/>
        </w:rPr>
        <w:t>Technická specifikace plnění</w:t>
      </w:r>
      <w:r w:rsidRPr="00DE5402">
        <w:rPr>
          <w:rFonts w:ascii="Verdana" w:hAnsi="Verdana" w:cs="Arial"/>
          <w:szCs w:val="20"/>
        </w:rPr>
        <w:t xml:space="preserve">; </w:t>
      </w:r>
    </w:p>
    <w:p w14:paraId="666361E0" w14:textId="77777777" w:rsidR="009C031A" w:rsidRPr="00DE5402" w:rsidRDefault="009C031A" w:rsidP="009C031A">
      <w:pPr>
        <w:pStyle w:val="Odstavecseseznamem"/>
        <w:numPr>
          <w:ilvl w:val="0"/>
          <w:numId w:val="10"/>
        </w:numPr>
        <w:suppressAutoHyphens w:val="0"/>
        <w:spacing w:line="240" w:lineRule="auto"/>
        <w:contextualSpacing w:val="0"/>
        <w:jc w:val="both"/>
        <w:rPr>
          <w:rFonts w:ascii="Verdana" w:hAnsi="Verdana" w:cs="Arial"/>
          <w:szCs w:val="20"/>
        </w:rPr>
      </w:pPr>
      <w:r w:rsidRPr="00DE5402">
        <w:rPr>
          <w:rFonts w:ascii="Verdana" w:hAnsi="Verdana" w:cs="Arial"/>
          <w:szCs w:val="20"/>
        </w:rPr>
        <w:t>Prodávající není oprávněn Kupujícímu dodat větší množství Zboží, než je ujednáno ve Smlouvě;</w:t>
      </w:r>
    </w:p>
    <w:p w14:paraId="0DAEC85D" w14:textId="2508BCC8" w:rsidR="009C031A" w:rsidRPr="00DE5402" w:rsidRDefault="009C031A" w:rsidP="009C031A">
      <w:pPr>
        <w:pStyle w:val="Odstavecseseznamem"/>
        <w:numPr>
          <w:ilvl w:val="0"/>
          <w:numId w:val="10"/>
        </w:numPr>
        <w:suppressAutoHyphens w:val="0"/>
        <w:spacing w:line="240" w:lineRule="auto"/>
        <w:contextualSpacing w:val="0"/>
        <w:jc w:val="both"/>
        <w:rPr>
          <w:rFonts w:ascii="Verdana" w:hAnsi="Verdana" w:cs="Arial"/>
          <w:szCs w:val="20"/>
        </w:rPr>
      </w:pPr>
      <w:r w:rsidRPr="00DE5402">
        <w:rPr>
          <w:rFonts w:ascii="Verdana" w:hAnsi="Verdana" w:cs="Arial"/>
          <w:szCs w:val="20"/>
        </w:rPr>
        <w:t>v Kupujícím požadované jakosti, provedení a s</w:t>
      </w:r>
      <w:r w:rsidR="00C64FB7">
        <w:rPr>
          <w:rFonts w:ascii="Verdana" w:hAnsi="Verdana" w:cs="Arial"/>
          <w:szCs w:val="20"/>
        </w:rPr>
        <w:t> </w:t>
      </w:r>
      <w:r w:rsidRPr="00DE5402">
        <w:rPr>
          <w:rFonts w:ascii="Verdana" w:hAnsi="Verdana" w:cs="Arial"/>
          <w:szCs w:val="20"/>
        </w:rPr>
        <w:t xml:space="preserve">Kupujícím požadovanou zárukou. </w:t>
      </w:r>
    </w:p>
    <w:p w14:paraId="0549402D" w14:textId="77777777" w:rsidR="009C031A" w:rsidRPr="00DE5402" w:rsidRDefault="009C031A" w:rsidP="009C031A">
      <w:pPr>
        <w:pStyle w:val="Odstavecseseznamem"/>
        <w:numPr>
          <w:ilvl w:val="0"/>
          <w:numId w:val="8"/>
        </w:numPr>
        <w:suppressAutoHyphens w:val="0"/>
        <w:spacing w:line="240" w:lineRule="auto"/>
        <w:contextualSpacing w:val="0"/>
        <w:jc w:val="both"/>
        <w:rPr>
          <w:rFonts w:ascii="Verdana" w:hAnsi="Verdana" w:cs="Arial"/>
          <w:szCs w:val="20"/>
        </w:rPr>
      </w:pPr>
      <w:r w:rsidRPr="00DE5402">
        <w:rPr>
          <w:rFonts w:ascii="Verdana" w:hAnsi="Verdana" w:cs="Arial"/>
          <w:szCs w:val="20"/>
        </w:rPr>
        <w:t xml:space="preserve">Dodat Zboží nové, nepoužívané a odpovídající platným technickým normám, Právním předpisům a předpisům výrobce. </w:t>
      </w:r>
    </w:p>
    <w:p w14:paraId="662FAE26" w14:textId="10845BEA" w:rsidR="009C031A" w:rsidRPr="00DE5402" w:rsidRDefault="009C031A" w:rsidP="009C031A">
      <w:pPr>
        <w:pStyle w:val="Odstavecseseznamem"/>
        <w:numPr>
          <w:ilvl w:val="0"/>
          <w:numId w:val="8"/>
        </w:numPr>
        <w:suppressAutoHyphens w:val="0"/>
        <w:spacing w:line="240" w:lineRule="auto"/>
        <w:contextualSpacing w:val="0"/>
        <w:jc w:val="both"/>
        <w:rPr>
          <w:rFonts w:ascii="Verdana" w:hAnsi="Verdana" w:cs="Arial"/>
          <w:szCs w:val="20"/>
        </w:rPr>
      </w:pPr>
      <w:r w:rsidRPr="00DE5402">
        <w:rPr>
          <w:rFonts w:ascii="Verdana" w:hAnsi="Verdana" w:cs="Arial"/>
          <w:szCs w:val="20"/>
        </w:rPr>
        <w:t>Při dodání Zboží do Místa plnění předat Kupujícímu doklady, které se ke Zboží vztahují (záruční list, návod k</w:t>
      </w:r>
      <w:r w:rsidR="00C64FB7">
        <w:rPr>
          <w:rFonts w:ascii="Verdana" w:hAnsi="Verdana" w:cs="Arial"/>
          <w:szCs w:val="20"/>
        </w:rPr>
        <w:t> </w:t>
      </w:r>
      <w:r w:rsidRPr="00DE5402">
        <w:rPr>
          <w:rFonts w:ascii="Verdana" w:hAnsi="Verdana" w:cs="Arial"/>
          <w:szCs w:val="20"/>
        </w:rPr>
        <w:t>použití apod.)</w:t>
      </w:r>
      <w:r w:rsidR="006C7EEA">
        <w:rPr>
          <w:rFonts w:ascii="Verdana" w:hAnsi="Verdana" w:cs="Arial"/>
          <w:szCs w:val="20"/>
        </w:rPr>
        <w:t>,</w:t>
      </w:r>
      <w:r w:rsidRPr="00DE5402">
        <w:rPr>
          <w:rFonts w:ascii="Verdana" w:hAnsi="Verdana" w:cs="Arial"/>
          <w:szCs w:val="20"/>
        </w:rPr>
        <w:t xml:space="preserve"> v</w:t>
      </w:r>
      <w:r w:rsidR="00C64FB7">
        <w:rPr>
          <w:rFonts w:ascii="Verdana" w:hAnsi="Verdana" w:cs="Arial"/>
          <w:szCs w:val="20"/>
        </w:rPr>
        <w:t> </w:t>
      </w:r>
      <w:r w:rsidRPr="00DE5402">
        <w:rPr>
          <w:rFonts w:ascii="Verdana" w:hAnsi="Verdana" w:cs="Arial"/>
          <w:szCs w:val="20"/>
        </w:rPr>
        <w:t>českém jazyce</w:t>
      </w:r>
      <w:r w:rsidR="00571AF5" w:rsidRPr="005C643C">
        <w:rPr>
          <w:rFonts w:ascii="Verdana" w:hAnsi="Verdana" w:cs="Arial"/>
          <w:szCs w:val="20"/>
        </w:rPr>
        <w:t xml:space="preserve"> a </w:t>
      </w:r>
      <w:r w:rsidR="00571AF5" w:rsidRPr="001627F3">
        <w:rPr>
          <w:rFonts w:ascii="Verdana" w:hAnsi="Verdana" w:cs="Arial"/>
          <w:szCs w:val="20"/>
        </w:rPr>
        <w:t>provést Zaškolení</w:t>
      </w:r>
      <w:r w:rsidRPr="005C643C">
        <w:rPr>
          <w:rFonts w:ascii="Verdana" w:hAnsi="Verdana" w:cs="Arial"/>
          <w:szCs w:val="20"/>
        </w:rPr>
        <w:t xml:space="preserve">. </w:t>
      </w:r>
    </w:p>
    <w:p w14:paraId="7782ADE5" w14:textId="2A51C26D" w:rsidR="009C031A" w:rsidRPr="00571AF5" w:rsidRDefault="009C031A" w:rsidP="00571AF5">
      <w:pPr>
        <w:pStyle w:val="Odstavecseseznamem"/>
        <w:numPr>
          <w:ilvl w:val="0"/>
          <w:numId w:val="8"/>
        </w:numPr>
        <w:suppressAutoHyphens w:val="0"/>
        <w:spacing w:line="240" w:lineRule="auto"/>
        <w:contextualSpacing w:val="0"/>
        <w:jc w:val="both"/>
        <w:rPr>
          <w:rFonts w:cs="Arial"/>
          <w:sz w:val="22"/>
        </w:rPr>
      </w:pPr>
      <w:r w:rsidRPr="00DE5402">
        <w:rPr>
          <w:rFonts w:ascii="Verdana" w:hAnsi="Verdana" w:cs="Arial"/>
          <w:szCs w:val="20"/>
        </w:rPr>
        <w:t xml:space="preserve">Poskytovat Službu dle specifikace Smlouvy, resp. přílohy Smlouvy </w:t>
      </w:r>
      <w:r w:rsidRPr="00DE5402">
        <w:rPr>
          <w:rFonts w:ascii="Verdana" w:hAnsi="Verdana" w:cs="Arial"/>
          <w:i/>
          <w:szCs w:val="20"/>
        </w:rPr>
        <w:t>Technická specifikace plnění</w:t>
      </w:r>
      <w:r w:rsidRPr="00571AF5">
        <w:rPr>
          <w:rFonts w:cs="Arial"/>
          <w:szCs w:val="20"/>
        </w:rPr>
        <w:t>.</w:t>
      </w:r>
    </w:p>
    <w:p w14:paraId="6B5632C9" w14:textId="434E4FB3" w:rsidR="009C031A" w:rsidRPr="00DE5402" w:rsidRDefault="4A67D3DB" w:rsidP="494524C6">
      <w:pPr>
        <w:pStyle w:val="Odstavecseseznamem"/>
        <w:numPr>
          <w:ilvl w:val="0"/>
          <w:numId w:val="8"/>
        </w:numPr>
        <w:suppressAutoHyphens w:val="0"/>
        <w:ind w:left="714" w:hanging="357"/>
        <w:jc w:val="both"/>
        <w:rPr>
          <w:rFonts w:ascii="Verdana" w:hAnsi="Verdana" w:cs="Arial"/>
        </w:rPr>
      </w:pPr>
      <w:r w:rsidRPr="494524C6">
        <w:rPr>
          <w:rFonts w:ascii="Verdana" w:hAnsi="Verdana" w:cs="Arial"/>
        </w:rPr>
        <w:t>Provozovat online a telefonní ServiceDesk, jenž bude Kupujícímu dostupný sedm (7) dní v</w:t>
      </w:r>
      <w:r w:rsidR="00C64FB7">
        <w:rPr>
          <w:rFonts w:ascii="Verdana" w:hAnsi="Verdana" w:cs="Arial"/>
        </w:rPr>
        <w:t> </w:t>
      </w:r>
      <w:r w:rsidRPr="494524C6">
        <w:rPr>
          <w:rFonts w:ascii="Verdana" w:hAnsi="Verdana" w:cs="Arial"/>
        </w:rPr>
        <w:t>týdnu, dvacet čtyři (24) hodin denně. V rámci ServiceDesku bude zástupce Zadavatele schopen hlásit nedostupnost Služby či jakékoliv další incidenty související se Službou. O každém hlášení Kupujícího, vč. telefonického, bude v</w:t>
      </w:r>
      <w:r w:rsidR="00C64FB7">
        <w:rPr>
          <w:rFonts w:ascii="Verdana" w:hAnsi="Verdana" w:cs="Arial"/>
        </w:rPr>
        <w:t> </w:t>
      </w:r>
      <w:r w:rsidRPr="494524C6">
        <w:rPr>
          <w:rFonts w:ascii="Verdana" w:hAnsi="Verdana" w:cs="Arial"/>
        </w:rPr>
        <w:t xml:space="preserve">ServiceDesku proveden záznam. Rovněž bude v ServiceDesku možné sledovat stav vypořádání příslušného hlášení Kupujícího. Kupující určí osoby, jimž bude umožněn přístup do </w:t>
      </w:r>
      <w:proofErr w:type="spellStart"/>
      <w:r w:rsidRPr="494524C6">
        <w:rPr>
          <w:rFonts w:ascii="Verdana" w:hAnsi="Verdana" w:cs="Arial"/>
        </w:rPr>
        <w:t>SeviceDesku</w:t>
      </w:r>
      <w:proofErr w:type="spellEnd"/>
      <w:r w:rsidRPr="494524C6">
        <w:rPr>
          <w:rFonts w:ascii="Verdana" w:hAnsi="Verdana" w:cs="Arial"/>
        </w:rPr>
        <w:t xml:space="preserve">. Prodávající se zavazuje, nejpozději do 3 </w:t>
      </w:r>
      <w:r w:rsidRPr="494524C6">
        <w:rPr>
          <w:rFonts w:ascii="Verdana" w:hAnsi="Verdana" w:cs="Arial"/>
        </w:rPr>
        <w:lastRenderedPageBreak/>
        <w:t xml:space="preserve">pracovních dní od účinnosti Smlouvy, sdělit Kupujícímu kontaktní údaje ServiceDesku – min. e-mailovou adresu a telefonní číslo. </w:t>
      </w:r>
    </w:p>
    <w:p w14:paraId="12F49AE1" w14:textId="5837D47C" w:rsidR="009C031A" w:rsidRPr="00DE5402" w:rsidRDefault="009C031A" w:rsidP="009C031A">
      <w:pPr>
        <w:pStyle w:val="Default"/>
        <w:numPr>
          <w:ilvl w:val="0"/>
          <w:numId w:val="8"/>
        </w:numPr>
        <w:spacing w:after="120"/>
        <w:jc w:val="both"/>
        <w:rPr>
          <w:rFonts w:ascii="Verdana" w:hAnsi="Verdana"/>
          <w:sz w:val="20"/>
          <w:szCs w:val="20"/>
        </w:rPr>
      </w:pPr>
      <w:r w:rsidRPr="00DE5402">
        <w:rPr>
          <w:rFonts w:ascii="Verdana" w:hAnsi="Verdana"/>
          <w:sz w:val="20"/>
          <w:szCs w:val="20"/>
        </w:rPr>
        <w:t>Při poskytování Služby postupovat s</w:t>
      </w:r>
      <w:r w:rsidR="00C64FB7">
        <w:rPr>
          <w:rFonts w:ascii="Verdana" w:hAnsi="Verdana"/>
          <w:sz w:val="20"/>
          <w:szCs w:val="20"/>
        </w:rPr>
        <w:t> </w:t>
      </w:r>
      <w:r w:rsidRPr="00DE5402">
        <w:rPr>
          <w:rFonts w:ascii="Verdana" w:hAnsi="Verdana"/>
          <w:sz w:val="20"/>
          <w:szCs w:val="20"/>
        </w:rPr>
        <w:t>odbornou péčí, podle svých nejlepších znalostí a schopností, přičemž je při své činnosti povinen sledovat a chránit zájmy a dobré jméno Kupujícího a postupovat v</w:t>
      </w:r>
      <w:r w:rsidR="00C64FB7">
        <w:rPr>
          <w:rFonts w:ascii="Verdana" w:hAnsi="Verdana"/>
          <w:sz w:val="20"/>
          <w:szCs w:val="20"/>
        </w:rPr>
        <w:t> </w:t>
      </w:r>
      <w:r w:rsidRPr="00DE5402">
        <w:rPr>
          <w:rFonts w:ascii="Verdana" w:hAnsi="Verdana"/>
          <w:sz w:val="20"/>
          <w:szCs w:val="20"/>
        </w:rPr>
        <w:t>souladu s</w:t>
      </w:r>
      <w:r w:rsidR="00C64FB7">
        <w:rPr>
          <w:rFonts w:ascii="Verdana" w:hAnsi="Verdana"/>
          <w:sz w:val="20"/>
          <w:szCs w:val="20"/>
        </w:rPr>
        <w:t> </w:t>
      </w:r>
      <w:r w:rsidRPr="00DE5402">
        <w:rPr>
          <w:rFonts w:ascii="Verdana" w:hAnsi="Verdana"/>
          <w:sz w:val="20"/>
          <w:szCs w:val="20"/>
        </w:rPr>
        <w:t xml:space="preserve">jeho pokyny. </w:t>
      </w:r>
    </w:p>
    <w:p w14:paraId="4CE6580B" w14:textId="75B264A3" w:rsidR="009C031A" w:rsidRPr="00DE5402" w:rsidRDefault="009C031A" w:rsidP="009C031A">
      <w:pPr>
        <w:pStyle w:val="Odstavecseseznamem"/>
        <w:numPr>
          <w:ilvl w:val="0"/>
          <w:numId w:val="8"/>
        </w:numPr>
        <w:suppressAutoHyphens w:val="0"/>
        <w:jc w:val="both"/>
        <w:rPr>
          <w:rFonts w:ascii="Verdana" w:hAnsi="Verdana" w:cs="Arial"/>
          <w:szCs w:val="20"/>
        </w:rPr>
      </w:pPr>
      <w:r w:rsidRPr="00DE5402">
        <w:rPr>
          <w:rFonts w:ascii="Verdana" w:hAnsi="Verdana" w:cs="Arial"/>
          <w:szCs w:val="20"/>
        </w:rPr>
        <w:t>Mít zajištěno po celou dobu platnosti této Smlouvy plnění z</w:t>
      </w:r>
      <w:r w:rsidR="00C64FB7">
        <w:rPr>
          <w:rFonts w:ascii="Verdana" w:hAnsi="Verdana" w:cs="Arial"/>
          <w:szCs w:val="20"/>
        </w:rPr>
        <w:t> </w:t>
      </w:r>
      <w:r w:rsidRPr="00DE5402">
        <w:rPr>
          <w:rFonts w:ascii="Verdana" w:hAnsi="Verdana" w:cs="Arial"/>
          <w:szCs w:val="20"/>
        </w:rPr>
        <w:t>pojistné Smlouvy na pojištění odpovědnosti za škodu s</w:t>
      </w:r>
      <w:r w:rsidR="00C64FB7">
        <w:rPr>
          <w:rFonts w:ascii="Verdana" w:hAnsi="Verdana" w:cs="Arial"/>
          <w:szCs w:val="20"/>
        </w:rPr>
        <w:t> </w:t>
      </w:r>
      <w:r w:rsidRPr="00DE5402">
        <w:rPr>
          <w:rFonts w:ascii="Verdana" w:hAnsi="Verdana" w:cs="Arial"/>
          <w:szCs w:val="20"/>
        </w:rPr>
        <w:t xml:space="preserve">limitem </w:t>
      </w:r>
      <w:r w:rsidRPr="00E12B69">
        <w:rPr>
          <w:rFonts w:ascii="Verdana" w:hAnsi="Verdana" w:cs="Arial"/>
          <w:szCs w:val="20"/>
        </w:rPr>
        <w:t xml:space="preserve">plnění min. </w:t>
      </w:r>
      <w:r w:rsidR="00DE5402" w:rsidRPr="00E12B69">
        <w:rPr>
          <w:rFonts w:ascii="Verdana" w:hAnsi="Verdana" w:cs="Arial"/>
          <w:szCs w:val="20"/>
        </w:rPr>
        <w:t xml:space="preserve">2 990 </w:t>
      </w:r>
      <w:r w:rsidRPr="00E12B69">
        <w:rPr>
          <w:rFonts w:ascii="Verdana" w:hAnsi="Verdana" w:cs="Arial"/>
          <w:szCs w:val="20"/>
        </w:rPr>
        <w:t>000,- Kč.</w:t>
      </w:r>
    </w:p>
    <w:p w14:paraId="27431A19" w14:textId="09DFC55F" w:rsidR="00E15EE5" w:rsidRDefault="00C436EA" w:rsidP="008C4A77">
      <w:pPr>
        <w:pStyle w:val="Odst"/>
        <w:numPr>
          <w:ilvl w:val="1"/>
          <w:numId w:val="16"/>
        </w:numPr>
      </w:pPr>
      <w:r>
        <w:t>Prodávající</w:t>
      </w:r>
      <w:r w:rsidR="00CC5EEE">
        <w:t xml:space="preserve"> </w:t>
      </w:r>
      <w:r w:rsidR="00AF3414">
        <w:t xml:space="preserve">čestně </w:t>
      </w:r>
      <w:r w:rsidR="00CC5EEE">
        <w:t>prohlašuje, že po celou dobu plnění Smlouvy zajistí:</w:t>
      </w:r>
    </w:p>
    <w:p w14:paraId="544CF3B1" w14:textId="07A1C5EE" w:rsidR="00E15EE5" w:rsidRDefault="00CC5EEE">
      <w:pPr>
        <w:pStyle w:val="Odst"/>
        <w:keepNext w:val="0"/>
        <w:numPr>
          <w:ilvl w:val="0"/>
          <w:numId w:val="2"/>
        </w:numPr>
        <w:ind w:left="1560" w:hanging="284"/>
      </w:pPr>
      <w:r>
        <w:t>plnění Smlouvy zaměstnanci s</w:t>
      </w:r>
      <w:r w:rsidR="00C64FB7">
        <w:t> </w:t>
      </w:r>
      <w:r>
        <w:t>řádně uzavřenými pracovními smlouvami;</w:t>
      </w:r>
    </w:p>
    <w:p w14:paraId="272DB980" w14:textId="278F339C" w:rsidR="00E15EE5" w:rsidRDefault="00CC5EEE">
      <w:pPr>
        <w:pStyle w:val="Odstavecseseznamem"/>
        <w:numPr>
          <w:ilvl w:val="0"/>
          <w:numId w:val="2"/>
        </w:numPr>
        <w:ind w:left="1560" w:hanging="284"/>
        <w:jc w:val="both"/>
        <w:rPr>
          <w:rFonts w:ascii="Verdana" w:hAnsi="Verdana"/>
          <w:szCs w:val="20"/>
        </w:rPr>
      </w:pPr>
      <w:r>
        <w:rPr>
          <w:rFonts w:ascii="Verdana" w:hAnsi="Verdana"/>
          <w:szCs w:val="20"/>
        </w:rPr>
        <w:t>plnění veškerých povinností vyplývající z</w:t>
      </w:r>
      <w:r w:rsidR="00C64FB7">
        <w:rPr>
          <w:rFonts w:ascii="Verdana" w:hAnsi="Verdana"/>
          <w:szCs w:val="20"/>
        </w:rPr>
        <w:t> </w:t>
      </w:r>
      <w:r>
        <w:rPr>
          <w:rFonts w:ascii="Verdana" w:hAnsi="Verdana"/>
          <w:szCs w:val="20"/>
        </w:rPr>
        <w:t>Právních předpisů, zejména pak z</w:t>
      </w:r>
      <w:r w:rsidR="00C64FB7">
        <w:rPr>
          <w:rFonts w:ascii="Verdana" w:hAnsi="Verdana"/>
          <w:szCs w:val="20"/>
        </w:rPr>
        <w:t> </w:t>
      </w:r>
      <w:r>
        <w:rPr>
          <w:rFonts w:ascii="Verdana" w:hAnsi="Verdana"/>
          <w:szCs w:val="20"/>
        </w:rPr>
        <w:t>předpisů pracovněprávních, předpisů z</w:t>
      </w:r>
      <w:r w:rsidR="00C64FB7">
        <w:rPr>
          <w:rFonts w:ascii="Verdana" w:hAnsi="Verdana"/>
          <w:szCs w:val="20"/>
        </w:rPr>
        <w:t> </w:t>
      </w:r>
      <w:r>
        <w:rPr>
          <w:rFonts w:ascii="Verdana" w:hAnsi="Verdana"/>
          <w:szCs w:val="20"/>
        </w:rPr>
        <w:t>oblasti zaměstnanosti a</w:t>
      </w:r>
      <w:r w:rsidR="00687A3C">
        <w:rPr>
          <w:rFonts w:ascii="Verdana" w:hAnsi="Verdana"/>
          <w:szCs w:val="20"/>
        </w:rPr>
        <w:t> </w:t>
      </w:r>
      <w:r>
        <w:rPr>
          <w:rFonts w:ascii="Verdana" w:hAnsi="Verdana"/>
          <w:szCs w:val="20"/>
        </w:rPr>
        <w:t>bezpečnosti ochrany zdraví při práci, a to vůči všem osobám, které se na plnění ze Smlouvy podílejí; plnění těchto povinností zajistí Prodávající i</w:t>
      </w:r>
      <w:r w:rsidR="00687A3C">
        <w:rPr>
          <w:rFonts w:ascii="Verdana" w:hAnsi="Verdana"/>
          <w:szCs w:val="20"/>
        </w:rPr>
        <w:t> </w:t>
      </w:r>
      <w:r>
        <w:rPr>
          <w:rFonts w:ascii="Verdana" w:hAnsi="Verdana"/>
          <w:szCs w:val="20"/>
        </w:rPr>
        <w:t>u</w:t>
      </w:r>
      <w:r w:rsidR="00687A3C">
        <w:rPr>
          <w:rFonts w:ascii="Verdana" w:hAnsi="Verdana"/>
          <w:szCs w:val="20"/>
        </w:rPr>
        <w:t> </w:t>
      </w:r>
      <w:r>
        <w:rPr>
          <w:rFonts w:ascii="Verdana" w:hAnsi="Verdana"/>
          <w:szCs w:val="20"/>
        </w:rPr>
        <w:t>svých poddodavatelů (pokud bude poddodavatele pro plnění ze Smlouvy využívat);</w:t>
      </w:r>
    </w:p>
    <w:p w14:paraId="20322211" w14:textId="7C859E02" w:rsidR="00E15EE5" w:rsidRDefault="00CC5EEE">
      <w:pPr>
        <w:pStyle w:val="Odst"/>
        <w:keepNext w:val="0"/>
        <w:numPr>
          <w:ilvl w:val="0"/>
          <w:numId w:val="2"/>
        </w:numPr>
        <w:ind w:left="1560" w:hanging="284"/>
      </w:pPr>
      <w:r>
        <w:t>zaměstnancům poskytování pracovněprávní odměny v</w:t>
      </w:r>
      <w:r w:rsidR="00C64FB7">
        <w:t> </w:t>
      </w:r>
      <w:r>
        <w:t>souladu s</w:t>
      </w:r>
      <w:r w:rsidR="00C64FB7">
        <w:t> </w:t>
      </w:r>
      <w:r>
        <w:t>právní úpravou odměňování v</w:t>
      </w:r>
      <w:r w:rsidR="00C64FB7">
        <w:t> </w:t>
      </w:r>
      <w:r>
        <w:t>pracovněprávních vztazích a rovněž odpovídající odměnu (příplatek) za případnou práci přesčas, práci ve svátek atp.;</w:t>
      </w:r>
    </w:p>
    <w:p w14:paraId="3E51B35A" w14:textId="0BA5E5DC" w:rsidR="00E15EE5" w:rsidRDefault="00CC5EEE" w:rsidP="00370588">
      <w:pPr>
        <w:pStyle w:val="Odstavecseseznamem"/>
        <w:numPr>
          <w:ilvl w:val="0"/>
          <w:numId w:val="2"/>
        </w:numPr>
        <w:tabs>
          <w:tab w:val="left" w:pos="1560"/>
        </w:tabs>
        <w:ind w:left="1560" w:hanging="284"/>
        <w:contextualSpacing w:val="0"/>
        <w:jc w:val="both"/>
        <w:rPr>
          <w:rFonts w:ascii="Verdana" w:hAnsi="Verdana"/>
          <w:szCs w:val="20"/>
        </w:rPr>
      </w:pPr>
      <w:r>
        <w:rPr>
          <w:rFonts w:ascii="Verdana" w:hAnsi="Verdana"/>
          <w:szCs w:val="20"/>
        </w:rPr>
        <w:t>sjednání a dodržování smluvních podmínek se svými poddodavateli (pokud bude poddodavatele pro plnění ze Smlouvy využívat) srovnatelných s</w:t>
      </w:r>
      <w:r w:rsidR="00C64FB7">
        <w:rPr>
          <w:rFonts w:ascii="Verdana" w:hAnsi="Verdana"/>
          <w:szCs w:val="20"/>
        </w:rPr>
        <w:t> </w:t>
      </w:r>
      <w:r>
        <w:rPr>
          <w:rFonts w:ascii="Verdana" w:hAnsi="Verdana"/>
          <w:szCs w:val="20"/>
        </w:rPr>
        <w:t xml:space="preserve">podmínkami sjednanými ve </w:t>
      </w:r>
      <w:r w:rsidR="009375D5">
        <w:rPr>
          <w:rFonts w:ascii="Verdana" w:hAnsi="Verdana"/>
          <w:szCs w:val="20"/>
        </w:rPr>
        <w:t>Smlouvě</w:t>
      </w:r>
      <w:r>
        <w:rPr>
          <w:rFonts w:ascii="Verdana" w:hAnsi="Verdana"/>
          <w:szCs w:val="20"/>
        </w:rPr>
        <w:t>;</w:t>
      </w:r>
    </w:p>
    <w:p w14:paraId="5F5A60FB" w14:textId="45CE84B9" w:rsidR="00E15EE5" w:rsidRDefault="00CC5EEE" w:rsidP="00370588">
      <w:pPr>
        <w:pStyle w:val="Odstavecseseznamem"/>
        <w:numPr>
          <w:ilvl w:val="0"/>
          <w:numId w:val="2"/>
        </w:numPr>
        <w:ind w:left="1560" w:hanging="284"/>
        <w:contextualSpacing w:val="0"/>
        <w:jc w:val="both"/>
        <w:rPr>
          <w:rFonts w:ascii="Verdana" w:hAnsi="Verdana"/>
          <w:szCs w:val="20"/>
        </w:rPr>
      </w:pPr>
      <w:r>
        <w:rPr>
          <w:rFonts w:ascii="Verdana" w:hAnsi="Verdana"/>
          <w:szCs w:val="20"/>
        </w:rPr>
        <w:t>řádné a včasné plnění finančních závazků svým poddodavatelům (pokud bude poddodavatele pro plnění Smlouvy využívat), kdy za řádné a včasné plnění se považuje plné uhrazení poddodavatelem vystavených faktur za plnění poskytnutá k</w:t>
      </w:r>
      <w:r w:rsidR="00C64FB7">
        <w:rPr>
          <w:rFonts w:ascii="Verdana" w:hAnsi="Verdana"/>
          <w:szCs w:val="20"/>
        </w:rPr>
        <w:t> </w:t>
      </w:r>
      <w:r>
        <w:rPr>
          <w:rFonts w:ascii="Verdana" w:hAnsi="Verdana"/>
          <w:szCs w:val="20"/>
        </w:rPr>
        <w:t xml:space="preserve">plnění </w:t>
      </w:r>
      <w:r w:rsidR="00CF605D">
        <w:rPr>
          <w:rFonts w:ascii="Verdana" w:hAnsi="Verdana"/>
          <w:szCs w:val="20"/>
        </w:rPr>
        <w:t>Smlouvy</w:t>
      </w:r>
      <w:r>
        <w:rPr>
          <w:rFonts w:ascii="Verdana" w:hAnsi="Verdana"/>
          <w:szCs w:val="20"/>
        </w:rPr>
        <w:t xml:space="preserve">, a to vždy do 5 pracovních dnů od obdržení platby ze strany </w:t>
      </w:r>
      <w:r w:rsidR="00E8366F">
        <w:rPr>
          <w:rFonts w:ascii="Verdana" w:hAnsi="Verdana"/>
          <w:szCs w:val="20"/>
        </w:rPr>
        <w:t xml:space="preserve">Kupujícího </w:t>
      </w:r>
      <w:r>
        <w:rPr>
          <w:rFonts w:ascii="Verdana" w:hAnsi="Verdana"/>
          <w:szCs w:val="20"/>
        </w:rPr>
        <w:t>za konkrétní plnění;</w:t>
      </w:r>
    </w:p>
    <w:p w14:paraId="0DE8EB34" w14:textId="2F206642" w:rsidR="000B48D9" w:rsidRDefault="00CC5EEE" w:rsidP="000B48D9">
      <w:pPr>
        <w:pStyle w:val="Odst"/>
        <w:keepNext w:val="0"/>
        <w:numPr>
          <w:ilvl w:val="0"/>
          <w:numId w:val="2"/>
        </w:numPr>
        <w:ind w:left="1560" w:hanging="284"/>
      </w:pPr>
      <w:r>
        <w:t xml:space="preserve">na výzvu </w:t>
      </w:r>
      <w:r w:rsidR="009F79EA">
        <w:t>K</w:t>
      </w:r>
      <w:r>
        <w:t xml:space="preserve">upujícího za účelem kontroly předložení příslušných dokladů, (zejména, nikoli však výlučně </w:t>
      </w:r>
      <w:r w:rsidR="00A32AD5">
        <w:t>adekvátně</w:t>
      </w:r>
      <w:r w:rsidR="00047691">
        <w:t xml:space="preserve"> anonymizovan</w:t>
      </w:r>
      <w:r w:rsidR="00EF4AE9">
        <w:t>é</w:t>
      </w:r>
      <w:r>
        <w:t xml:space="preserve"> pracovněprávní smlouvy), a to bez zbytečného odkladu od výzvy </w:t>
      </w:r>
      <w:r w:rsidR="00183FEF">
        <w:t>K</w:t>
      </w:r>
      <w:r>
        <w:t>upujícího, nejpozději však do 7</w:t>
      </w:r>
      <w:r w:rsidR="00687A3C">
        <w:t> </w:t>
      </w:r>
      <w:r>
        <w:t>pracovních dnů.</w:t>
      </w:r>
      <w:bookmarkStart w:id="2" w:name="_Ref42178470"/>
      <w:bookmarkEnd w:id="2"/>
    </w:p>
    <w:p w14:paraId="4B20AEBF" w14:textId="2EF9822D" w:rsidR="000035EC" w:rsidRPr="00696100" w:rsidRDefault="008C4A77" w:rsidP="00696100">
      <w:pPr>
        <w:pStyle w:val="Odst"/>
        <w:numPr>
          <w:ilvl w:val="1"/>
          <w:numId w:val="16"/>
        </w:numPr>
      </w:pPr>
      <w:r>
        <w:t xml:space="preserve">Prodávající </w:t>
      </w:r>
      <w:r w:rsidR="000035EC" w:rsidRPr="00696100">
        <w:t>je povinen na písemnou výzvu Kupujícího ve lhůtě 5 pracovních dní doložit, že má v</w:t>
      </w:r>
      <w:r w:rsidR="00C64FB7">
        <w:t> </w:t>
      </w:r>
      <w:r w:rsidR="000035EC" w:rsidRPr="00696100">
        <w:t xml:space="preserve">rámci své organizační struktury implementovaný systém řízení bezpečnosti informací podle požadavků ISO 27001 (ISO/IEC 27036: 2013), anebo podle </w:t>
      </w:r>
      <w:proofErr w:type="spellStart"/>
      <w:r w:rsidR="000035EC" w:rsidRPr="00696100">
        <w:t>ZoKB</w:t>
      </w:r>
      <w:proofErr w:type="spellEnd"/>
      <w:r w:rsidR="000035EC" w:rsidRPr="00696100">
        <w:t>, a to:</w:t>
      </w:r>
    </w:p>
    <w:p w14:paraId="3FDCC33B" w14:textId="70E4141F"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doloženým platným certifikátem pro soulad s</w:t>
      </w:r>
      <w:r w:rsidR="00C64FB7">
        <w:rPr>
          <w:rFonts w:ascii="Verdana" w:hAnsi="Verdana"/>
          <w:sz w:val="20"/>
          <w:szCs w:val="20"/>
        </w:rPr>
        <w:t> </w:t>
      </w:r>
      <w:r w:rsidRPr="000035EC">
        <w:rPr>
          <w:rFonts w:ascii="Verdana" w:hAnsi="Verdana"/>
          <w:sz w:val="20"/>
          <w:szCs w:val="20"/>
        </w:rPr>
        <w:t>ISO 27001 s</w:t>
      </w:r>
      <w:r w:rsidR="00C64FB7">
        <w:rPr>
          <w:rFonts w:ascii="Verdana" w:hAnsi="Verdana"/>
          <w:sz w:val="20"/>
          <w:szCs w:val="20"/>
        </w:rPr>
        <w:t> </w:t>
      </w:r>
      <w:r w:rsidRPr="000035EC">
        <w:rPr>
          <w:rFonts w:ascii="Verdana" w:hAnsi="Verdana"/>
          <w:sz w:val="20"/>
          <w:szCs w:val="20"/>
        </w:rPr>
        <w:t>relevantním rozsahem oblastí a naplnění požadavků pro účel poskytovaných Služeb;</w:t>
      </w:r>
    </w:p>
    <w:p w14:paraId="133A9337" w14:textId="56140ADF"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poskytnutím auditorské zprávy nezávislé externí auditorské společnosti Kupujícímu za účelem ověření souladu implementovaného kontrolního rámce, dodržování přijatelných bezpečnostních kontrol, opatření, procesů a systému řízení bezpečnosti informací podle požadavků a opatření vyplývajících z</w:t>
      </w:r>
      <w:r w:rsidR="00C64FB7">
        <w:rPr>
          <w:rFonts w:ascii="Verdana" w:hAnsi="Verdana"/>
          <w:sz w:val="20"/>
          <w:szCs w:val="20"/>
        </w:rPr>
        <w:t> </w:t>
      </w:r>
      <w:r w:rsidRPr="000035EC">
        <w:rPr>
          <w:rFonts w:ascii="Verdana" w:hAnsi="Verdana"/>
          <w:sz w:val="20"/>
          <w:szCs w:val="20"/>
        </w:rPr>
        <w:t xml:space="preserve">ISO 27001 (ISO 27002) a </w:t>
      </w:r>
      <w:proofErr w:type="spellStart"/>
      <w:r w:rsidRPr="000035EC">
        <w:rPr>
          <w:rFonts w:ascii="Verdana" w:hAnsi="Verdana"/>
          <w:sz w:val="20"/>
          <w:szCs w:val="20"/>
        </w:rPr>
        <w:t>ZoKB</w:t>
      </w:r>
      <w:proofErr w:type="spellEnd"/>
      <w:r w:rsidRPr="000035EC">
        <w:rPr>
          <w:rFonts w:ascii="Verdana" w:hAnsi="Verdana"/>
          <w:sz w:val="20"/>
          <w:szCs w:val="20"/>
        </w:rPr>
        <w:t>, v</w:t>
      </w:r>
      <w:r w:rsidR="00C64FB7">
        <w:rPr>
          <w:rFonts w:ascii="Verdana" w:hAnsi="Verdana"/>
          <w:sz w:val="20"/>
          <w:szCs w:val="20"/>
        </w:rPr>
        <w:t> </w:t>
      </w:r>
      <w:r w:rsidRPr="000035EC">
        <w:rPr>
          <w:rFonts w:ascii="Verdana" w:hAnsi="Verdana"/>
          <w:sz w:val="20"/>
          <w:szCs w:val="20"/>
        </w:rPr>
        <w:t>oblasti řízení informační bezpečnosti a ochrany informací;</w:t>
      </w:r>
    </w:p>
    <w:p w14:paraId="492E6438" w14:textId="2A56929D"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 xml:space="preserve">dodáním nezávislého reportu třetí strany / externí společnosti, jako například ISAE3402, SSAE18 obsahující přehled přijatelných </w:t>
      </w:r>
      <w:r w:rsidRPr="000035EC">
        <w:rPr>
          <w:rFonts w:ascii="Verdana" w:hAnsi="Verdana"/>
          <w:sz w:val="20"/>
          <w:szCs w:val="20"/>
        </w:rPr>
        <w:lastRenderedPageBreak/>
        <w:t>bezpečnostních kontrol, opatření a postupů pro řízení bezpečnosti informací a řízení a zvládání rizik a incidentů v</w:t>
      </w:r>
      <w:r w:rsidR="00C64FB7">
        <w:rPr>
          <w:rFonts w:ascii="Verdana" w:hAnsi="Verdana"/>
          <w:sz w:val="20"/>
          <w:szCs w:val="20"/>
        </w:rPr>
        <w:t> </w:t>
      </w:r>
      <w:r w:rsidRPr="000035EC">
        <w:rPr>
          <w:rFonts w:ascii="Verdana" w:hAnsi="Verdana"/>
          <w:sz w:val="20"/>
          <w:szCs w:val="20"/>
        </w:rPr>
        <w:t>prostředí Prodávajícího.</w:t>
      </w:r>
    </w:p>
    <w:p w14:paraId="13C79DE0" w14:textId="20F20F14" w:rsidR="000035EC" w:rsidRPr="000035EC" w:rsidRDefault="000035EC" w:rsidP="000035EC">
      <w:pPr>
        <w:pStyle w:val="RLTextlnkuslovan"/>
        <w:numPr>
          <w:ilvl w:val="1"/>
          <w:numId w:val="2"/>
        </w:numPr>
        <w:rPr>
          <w:rFonts w:ascii="Verdana" w:hAnsi="Verdana"/>
          <w:sz w:val="20"/>
          <w:szCs w:val="20"/>
        </w:rPr>
      </w:pPr>
      <w:r w:rsidRPr="000035EC">
        <w:rPr>
          <w:rFonts w:ascii="Verdana" w:hAnsi="Verdana"/>
          <w:sz w:val="20"/>
          <w:szCs w:val="20"/>
        </w:rPr>
        <w:t xml:space="preserve">Prodávající </w:t>
      </w:r>
      <w:r w:rsidR="00BD1BB5">
        <w:rPr>
          <w:rFonts w:ascii="Verdana" w:hAnsi="Verdana"/>
          <w:sz w:val="20"/>
          <w:szCs w:val="20"/>
        </w:rPr>
        <w:t xml:space="preserve">čestně </w:t>
      </w:r>
      <w:r w:rsidRPr="000035EC">
        <w:rPr>
          <w:rFonts w:ascii="Verdana" w:hAnsi="Verdana"/>
          <w:sz w:val="20"/>
          <w:szCs w:val="20"/>
        </w:rPr>
        <w:t>prohlašuje, že má implementovaný:</w:t>
      </w:r>
    </w:p>
    <w:p w14:paraId="6C005292" w14:textId="77777777"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rámec kontroly kvality zajišťující kvalitu poskytovaných Služeb a kvalitu dodaného Zboží, jež zahrnuje soulad se smluvními podmínkami, požadavky na bezpečnost, bezpečnostní politikou, standardy a postupy zajišťující kvalitu Služeb;</w:t>
      </w:r>
    </w:p>
    <w:p w14:paraId="636C8DB8" w14:textId="1CBA42BA"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a dokumentovaný proces a postupy řízení rizik pro efektivní identifikace, zvládání a ošetření rizik a identifikovaná rizika jsou evidovaná, řízená a ošetřená v</w:t>
      </w:r>
      <w:r w:rsidR="00C64FB7">
        <w:rPr>
          <w:rFonts w:ascii="Verdana" w:hAnsi="Verdana"/>
          <w:sz w:val="20"/>
          <w:szCs w:val="20"/>
        </w:rPr>
        <w:t> </w:t>
      </w:r>
      <w:r w:rsidRPr="000035EC">
        <w:rPr>
          <w:rFonts w:ascii="Verdana" w:hAnsi="Verdana"/>
          <w:sz w:val="20"/>
          <w:szCs w:val="20"/>
        </w:rPr>
        <w:t>souladu s procesem řízení rizik;</w:t>
      </w:r>
    </w:p>
    <w:p w14:paraId="5685AE39" w14:textId="74178B6D"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proces a postupy řízení přístupových oprávnění a aplikuje princip a zásadu omezeného přístupu k</w:t>
      </w:r>
      <w:r w:rsidR="00C64FB7">
        <w:rPr>
          <w:rFonts w:ascii="Verdana" w:hAnsi="Verdana"/>
          <w:sz w:val="20"/>
          <w:szCs w:val="20"/>
        </w:rPr>
        <w:t> </w:t>
      </w:r>
      <w:r w:rsidRPr="000035EC">
        <w:rPr>
          <w:rFonts w:ascii="Verdana" w:hAnsi="Verdana"/>
          <w:sz w:val="20"/>
          <w:szCs w:val="20"/>
        </w:rPr>
        <w:t>informacím jen pro autorizované osoby, které potřebují mít takový přístup pro výkon smluvních činností na bázi „potřebovat-vědět-a mít“;</w:t>
      </w:r>
    </w:p>
    <w:p w14:paraId="6179AD80" w14:textId="77777777"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 xml:space="preserve">a dokumentované procesy a postupy pro zajištění efektivního poskytování služeb IT (IT Service </w:t>
      </w:r>
      <w:proofErr w:type="spellStart"/>
      <w:r w:rsidRPr="000035EC">
        <w:rPr>
          <w:rFonts w:ascii="Verdana" w:hAnsi="Verdana"/>
          <w:sz w:val="20"/>
          <w:szCs w:val="20"/>
        </w:rPr>
        <w:t>Managament</w:t>
      </w:r>
      <w:proofErr w:type="spellEnd"/>
      <w:r w:rsidRPr="000035EC">
        <w:rPr>
          <w:rFonts w:ascii="Verdana" w:hAnsi="Verdana"/>
          <w:sz w:val="20"/>
          <w:szCs w:val="20"/>
        </w:rPr>
        <w:t>) jako např. řízení změn a konfigurací systémů, implementace a nasazení změn, incident management, řízení technických zranitelností a záplat do infrastruktury Prodávajícího;</w:t>
      </w:r>
    </w:p>
    <w:p w14:paraId="1401FDD1" w14:textId="19B642F7"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proces, postupy a systém řízení, identifikace a zvládání incidentů a technických zranitelností v</w:t>
      </w:r>
      <w:r w:rsidR="00C64FB7">
        <w:rPr>
          <w:rFonts w:ascii="Verdana" w:hAnsi="Verdana"/>
          <w:sz w:val="20"/>
          <w:szCs w:val="20"/>
        </w:rPr>
        <w:t> </w:t>
      </w:r>
      <w:r w:rsidRPr="000035EC">
        <w:rPr>
          <w:rFonts w:ascii="Verdana" w:hAnsi="Verdana"/>
          <w:sz w:val="20"/>
          <w:szCs w:val="20"/>
        </w:rPr>
        <w:t>rámci IS/ICT prostředí a aktiv;</w:t>
      </w:r>
    </w:p>
    <w:p w14:paraId="2B72E723" w14:textId="5CC79F75" w:rsidR="000035EC" w:rsidRPr="000035EC" w:rsidRDefault="000035EC" w:rsidP="000035EC">
      <w:pPr>
        <w:pStyle w:val="RLTextlnkuslovan"/>
        <w:numPr>
          <w:ilvl w:val="2"/>
          <w:numId w:val="2"/>
        </w:numPr>
        <w:rPr>
          <w:rFonts w:ascii="Verdana" w:hAnsi="Verdana"/>
          <w:sz w:val="20"/>
          <w:szCs w:val="20"/>
        </w:rPr>
      </w:pPr>
      <w:r w:rsidRPr="000035EC">
        <w:rPr>
          <w:rFonts w:ascii="Verdana" w:hAnsi="Verdana"/>
          <w:sz w:val="20"/>
          <w:szCs w:val="20"/>
        </w:rPr>
        <w:t>plán rozvoje bezpečnostního povědomí a zajišťuje pravidelné školení a ověřování bezpečnostního povědomí zaměstnanců v</w:t>
      </w:r>
      <w:r w:rsidR="00C64FB7">
        <w:rPr>
          <w:rFonts w:ascii="Verdana" w:hAnsi="Verdana"/>
          <w:sz w:val="20"/>
          <w:szCs w:val="20"/>
        </w:rPr>
        <w:t> </w:t>
      </w:r>
      <w:r w:rsidRPr="000035EC">
        <w:rPr>
          <w:rFonts w:ascii="Verdana" w:hAnsi="Verdana"/>
          <w:sz w:val="20"/>
          <w:szCs w:val="20"/>
        </w:rPr>
        <w:t>souladu s jejich pracovní náplní.</w:t>
      </w:r>
    </w:p>
    <w:p w14:paraId="5B0D1724" w14:textId="3EBF69AB" w:rsidR="00696100" w:rsidRDefault="00696100" w:rsidP="00696100">
      <w:pPr>
        <w:pStyle w:val="Odst"/>
        <w:numPr>
          <w:ilvl w:val="1"/>
          <w:numId w:val="16"/>
        </w:numPr>
      </w:pPr>
      <w:r>
        <w:t xml:space="preserve">Prodávající </w:t>
      </w:r>
      <w:r w:rsidRPr="00552267">
        <w:t xml:space="preserve">garantuje </w:t>
      </w:r>
      <w:r>
        <w:t>bezúhonnost a profesionalitu (kvalifikace, odbornost a expertní znalost a zkušenosti v</w:t>
      </w:r>
      <w:r w:rsidR="00C64FB7">
        <w:t> </w:t>
      </w:r>
      <w:r>
        <w:t>oblasti) svých zaměstnanců, včetně pracovníků případných poddodavatelů. Prodávající je povinen zajistit soulad s</w:t>
      </w:r>
      <w:r w:rsidR="00C64FB7">
        <w:t> </w:t>
      </w:r>
      <w:r>
        <w:t xml:space="preserve">národními standardy v oblasti bezpečnosti informací (ISO 27001)) a regulatorními požadavky dle </w:t>
      </w:r>
      <w:proofErr w:type="spellStart"/>
      <w:r>
        <w:t>ZoKB</w:t>
      </w:r>
      <w:proofErr w:type="spellEnd"/>
      <w:r>
        <w:t xml:space="preserve"> a vyhlášky 82/2018 Sb., o kybernetické bezpečnosti, včetně specifických požadavků a dalších regulatorních požadavků upravujících ochranu osobních údajů</w:t>
      </w:r>
      <w:r w:rsidRPr="00552267">
        <w:t>.</w:t>
      </w:r>
    </w:p>
    <w:p w14:paraId="7DF54576" w14:textId="58E53D50" w:rsidR="00B70D24" w:rsidRDefault="00E87651" w:rsidP="00552267">
      <w:pPr>
        <w:pStyle w:val="Odst"/>
        <w:numPr>
          <w:ilvl w:val="1"/>
          <w:numId w:val="16"/>
        </w:numPr>
      </w:pPr>
      <w:r w:rsidRPr="000035EC">
        <w:t xml:space="preserve">Prodávající </w:t>
      </w:r>
      <w:r w:rsidR="00D9422D" w:rsidRPr="000035EC">
        <w:t xml:space="preserve">je povinen bezodkladně informovat </w:t>
      </w:r>
      <w:r w:rsidRPr="000035EC">
        <w:t xml:space="preserve">Kupujícího </w:t>
      </w:r>
      <w:r w:rsidR="00D9422D" w:rsidRPr="000035EC">
        <w:t>v</w:t>
      </w:r>
      <w:r w:rsidR="00C64FB7">
        <w:t> </w:t>
      </w:r>
      <w:r w:rsidR="00D9422D" w:rsidRPr="000035EC">
        <w:t>případě, že nastane</w:t>
      </w:r>
      <w:r w:rsidR="00DF7725" w:rsidRPr="000035EC">
        <w:t xml:space="preserve"> </w:t>
      </w:r>
      <w:r w:rsidR="00D9422D" w:rsidRPr="000035EC">
        <w:t xml:space="preserve">bezpečnostní incident způsobilý ohrozit infrastrukturu </w:t>
      </w:r>
      <w:r w:rsidRPr="000035EC">
        <w:t>Kupujícího</w:t>
      </w:r>
      <w:r w:rsidR="00D9422D" w:rsidRPr="000035EC">
        <w:t>.</w:t>
      </w:r>
    </w:p>
    <w:p w14:paraId="082AD22F" w14:textId="77777777" w:rsidR="00571AF5" w:rsidRPr="000035EC" w:rsidRDefault="00571AF5" w:rsidP="00F95D1E">
      <w:pPr>
        <w:pStyle w:val="Odst"/>
        <w:ind w:left="567"/>
      </w:pPr>
    </w:p>
    <w:p w14:paraId="45EF7E1E" w14:textId="36E73A23" w:rsidR="003E1149" w:rsidRPr="00562C72" w:rsidRDefault="003E1149" w:rsidP="008C4A77">
      <w:pPr>
        <w:pStyle w:val="l"/>
        <w:numPr>
          <w:ilvl w:val="0"/>
          <w:numId w:val="16"/>
        </w:numPr>
      </w:pPr>
      <w:r>
        <w:t xml:space="preserve">PRÁVA A POVINNOSTI </w:t>
      </w:r>
      <w:r w:rsidR="002607BA">
        <w:t>KUPUJÍCÍHO</w:t>
      </w:r>
    </w:p>
    <w:p w14:paraId="705BEB86" w14:textId="229E7270" w:rsidR="00BE7B06" w:rsidRPr="00035C7A" w:rsidRDefault="00BE7B06" w:rsidP="008C4A77">
      <w:pPr>
        <w:pStyle w:val="Odst"/>
        <w:numPr>
          <w:ilvl w:val="1"/>
          <w:numId w:val="16"/>
        </w:numPr>
      </w:pPr>
      <w:r w:rsidRPr="00035C7A">
        <w:rPr>
          <w:rFonts w:cs="Arial"/>
        </w:rPr>
        <w:t>Kupující je povinen:</w:t>
      </w:r>
    </w:p>
    <w:p w14:paraId="11675AEF" w14:textId="77777777" w:rsidR="00BE7B06" w:rsidRPr="00BE7B06" w:rsidRDefault="00BE7B06" w:rsidP="00BE7B06">
      <w:pPr>
        <w:pStyle w:val="Odstavecseseznamem"/>
        <w:numPr>
          <w:ilvl w:val="0"/>
          <w:numId w:val="11"/>
        </w:numPr>
        <w:suppressAutoHyphens w:val="0"/>
        <w:spacing w:before="240" w:line="240" w:lineRule="auto"/>
        <w:ind w:left="714" w:hanging="357"/>
        <w:contextualSpacing w:val="0"/>
        <w:jc w:val="both"/>
        <w:rPr>
          <w:rFonts w:ascii="Verdana" w:hAnsi="Verdana" w:cs="Arial"/>
          <w:szCs w:val="20"/>
        </w:rPr>
      </w:pPr>
      <w:r w:rsidRPr="00BE7B06">
        <w:rPr>
          <w:rFonts w:ascii="Verdana" w:hAnsi="Verdana" w:cs="Arial"/>
          <w:szCs w:val="20"/>
        </w:rPr>
        <w:t xml:space="preserve">poskytnout Prodávajícímu potřebnou součinnost při plnění jeho závazku. </w:t>
      </w:r>
    </w:p>
    <w:p w14:paraId="5F1BAE0D" w14:textId="0A0EA3E9" w:rsidR="003E1149" w:rsidRPr="00035C7A" w:rsidRDefault="00BE7B06" w:rsidP="00F618A7">
      <w:pPr>
        <w:pStyle w:val="Odstavecseseznamem"/>
        <w:numPr>
          <w:ilvl w:val="0"/>
          <w:numId w:val="11"/>
        </w:numPr>
        <w:suppressAutoHyphens w:val="0"/>
        <w:spacing w:before="240"/>
        <w:jc w:val="both"/>
        <w:rPr>
          <w:rFonts w:ascii="Verdana" w:hAnsi="Verdana" w:cs="Arial"/>
          <w:szCs w:val="20"/>
        </w:rPr>
      </w:pPr>
      <w:r w:rsidRPr="00BE7B06">
        <w:rPr>
          <w:rFonts w:ascii="Verdana" w:hAnsi="Verdana" w:cs="Arial"/>
          <w:szCs w:val="20"/>
        </w:rPr>
        <w:t xml:space="preserve">Pokud dodané Zboží nemá zjevné vady a plnění Prodávajícího splňuje požadavky stanovené Smlouvou, Zboží převzít a potvrdit </w:t>
      </w:r>
      <w:r w:rsidRPr="00AA0ECD">
        <w:rPr>
          <w:rFonts w:ascii="Verdana" w:hAnsi="Verdana" w:cs="Arial"/>
          <w:szCs w:val="20"/>
        </w:rPr>
        <w:t>písemně jeho převzetí v</w:t>
      </w:r>
      <w:r w:rsidR="00C64FB7" w:rsidRPr="00AA0ECD">
        <w:rPr>
          <w:rFonts w:ascii="Verdana" w:hAnsi="Verdana" w:cs="Arial"/>
          <w:szCs w:val="20"/>
        </w:rPr>
        <w:t> </w:t>
      </w:r>
      <w:r w:rsidRPr="00AA0ECD">
        <w:rPr>
          <w:rFonts w:ascii="Verdana" w:hAnsi="Verdana" w:cs="Arial"/>
          <w:szCs w:val="20"/>
        </w:rPr>
        <w:t>Akceptačním protokolu a zaplatit Prodávajícímu Celkovou kupní cenu dle odst. 6.1 Smlouvy</w:t>
      </w:r>
      <w:r w:rsidRPr="00BE7B06">
        <w:rPr>
          <w:rFonts w:ascii="Verdana" w:hAnsi="Verdana" w:cs="Arial"/>
          <w:szCs w:val="20"/>
        </w:rPr>
        <w:t>.</w:t>
      </w:r>
    </w:p>
    <w:p w14:paraId="3009B31F" w14:textId="453A3281" w:rsidR="00346FF9" w:rsidRPr="00346FF9" w:rsidRDefault="00346FF9" w:rsidP="008C4A77">
      <w:pPr>
        <w:pStyle w:val="l"/>
        <w:numPr>
          <w:ilvl w:val="0"/>
          <w:numId w:val="16"/>
        </w:numPr>
      </w:pPr>
      <w:bookmarkStart w:id="3" w:name="_Ref38025370"/>
      <w:r>
        <w:lastRenderedPageBreak/>
        <w:t>CENA A PLATEBNÍ PODMÍNKY</w:t>
      </w:r>
    </w:p>
    <w:p w14:paraId="28F0A270" w14:textId="77777777" w:rsidR="00562C72" w:rsidRPr="006C66CF" w:rsidRDefault="00EC5329" w:rsidP="00A52E83">
      <w:pPr>
        <w:pStyle w:val="Odst"/>
        <w:keepNext w:val="0"/>
        <w:numPr>
          <w:ilvl w:val="1"/>
          <w:numId w:val="22"/>
        </w:numPr>
      </w:pPr>
      <w:r w:rsidRPr="006C66CF">
        <w:t>Na zákla</w:t>
      </w:r>
      <w:r w:rsidR="00034576" w:rsidRPr="006C66CF">
        <w:t>dě Ř</w:t>
      </w:r>
      <w:r w:rsidRPr="006C66CF">
        <w:t>ízení kupní cena činí:</w:t>
      </w:r>
    </w:p>
    <w:tbl>
      <w:tblPr>
        <w:tblW w:w="7609" w:type="dxa"/>
        <w:tblInd w:w="773" w:type="dxa"/>
        <w:tblCellMar>
          <w:left w:w="70" w:type="dxa"/>
          <w:right w:w="70" w:type="dxa"/>
        </w:tblCellMar>
        <w:tblLook w:val="04A0" w:firstRow="1" w:lastRow="0" w:firstColumn="1" w:lastColumn="0" w:noHBand="0" w:noVBand="1"/>
      </w:tblPr>
      <w:tblGrid>
        <w:gridCol w:w="3720"/>
        <w:gridCol w:w="1400"/>
        <w:gridCol w:w="2489"/>
      </w:tblGrid>
      <w:tr w:rsidR="00A86C3D" w:rsidRPr="002F7589" w14:paraId="013844E2" w14:textId="77777777" w:rsidTr="00A86C3D">
        <w:trPr>
          <w:trHeight w:val="648"/>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BBE629" w14:textId="77777777" w:rsidR="00A86C3D" w:rsidRPr="006C66CF" w:rsidRDefault="00A86C3D" w:rsidP="00A86C3D">
            <w:pPr>
              <w:spacing w:after="0" w:line="240" w:lineRule="auto"/>
              <w:jc w:val="center"/>
              <w:rPr>
                <w:rFonts w:eastAsia="Times New Roman" w:cs="Arial"/>
                <w:b/>
                <w:bCs/>
                <w:sz w:val="18"/>
                <w:szCs w:val="18"/>
                <w:lang w:eastAsia="cs-CZ"/>
              </w:rPr>
            </w:pPr>
            <w:r w:rsidRPr="006C66CF">
              <w:rPr>
                <w:rFonts w:eastAsia="Times New Roman" w:cs="Arial"/>
                <w:b/>
                <w:bCs/>
                <w:sz w:val="18"/>
                <w:szCs w:val="18"/>
                <w:lang w:eastAsia="cs-CZ"/>
              </w:rPr>
              <w:t>Položka</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4E795702" w14:textId="77777777" w:rsidR="00A86C3D" w:rsidRPr="006C66CF" w:rsidRDefault="00A86C3D" w:rsidP="00A86C3D">
            <w:pPr>
              <w:spacing w:after="0" w:line="240" w:lineRule="auto"/>
              <w:jc w:val="center"/>
              <w:rPr>
                <w:rFonts w:eastAsia="Times New Roman" w:cs="Arial"/>
                <w:b/>
                <w:bCs/>
                <w:sz w:val="18"/>
                <w:szCs w:val="18"/>
                <w:lang w:eastAsia="cs-CZ"/>
              </w:rPr>
            </w:pPr>
            <w:r w:rsidRPr="006C66CF">
              <w:rPr>
                <w:rFonts w:eastAsia="Times New Roman" w:cs="Arial"/>
                <w:b/>
                <w:bCs/>
                <w:sz w:val="18"/>
                <w:szCs w:val="18"/>
                <w:lang w:eastAsia="cs-CZ"/>
              </w:rPr>
              <w:t>Množství</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14:paraId="200BD6B3" w14:textId="77777777" w:rsidR="00A86C3D" w:rsidRPr="002F7589" w:rsidRDefault="00A86C3D" w:rsidP="00A86C3D">
            <w:pPr>
              <w:spacing w:after="0" w:line="240" w:lineRule="auto"/>
              <w:jc w:val="center"/>
              <w:rPr>
                <w:rFonts w:eastAsia="Times New Roman" w:cs="Arial"/>
                <w:b/>
                <w:bCs/>
                <w:color w:val="000000"/>
                <w:szCs w:val="20"/>
                <w:lang w:eastAsia="cs-CZ"/>
              </w:rPr>
            </w:pPr>
            <w:r w:rsidRPr="006C66CF">
              <w:rPr>
                <w:rFonts w:eastAsia="Times New Roman" w:cs="Arial"/>
                <w:b/>
                <w:bCs/>
                <w:sz w:val="18"/>
                <w:szCs w:val="18"/>
                <w:lang w:eastAsia="cs-CZ"/>
              </w:rPr>
              <w:t>Kupní cena bez DPH</w:t>
            </w:r>
          </w:p>
        </w:tc>
      </w:tr>
      <w:tr w:rsidR="00A86C3D" w:rsidRPr="002F7589" w14:paraId="4E502412" w14:textId="77777777" w:rsidTr="00A86C3D">
        <w:trPr>
          <w:trHeight w:val="552"/>
        </w:trPr>
        <w:tc>
          <w:tcPr>
            <w:tcW w:w="3720" w:type="dxa"/>
            <w:tcBorders>
              <w:top w:val="nil"/>
              <w:left w:val="single" w:sz="8" w:space="0" w:color="auto"/>
              <w:bottom w:val="single" w:sz="4" w:space="0" w:color="auto"/>
              <w:right w:val="single" w:sz="8" w:space="0" w:color="auto"/>
            </w:tcBorders>
            <w:shd w:val="clear" w:color="auto" w:fill="auto"/>
            <w:vAlign w:val="center"/>
            <w:hideMark/>
          </w:tcPr>
          <w:p w14:paraId="66B739E3" w14:textId="77777777" w:rsidR="00A86C3D" w:rsidRPr="006C66CF" w:rsidRDefault="00A86C3D" w:rsidP="00A86C3D">
            <w:pPr>
              <w:spacing w:after="0" w:line="240" w:lineRule="auto"/>
              <w:rPr>
                <w:rFonts w:eastAsia="Times New Roman" w:cs="Arial"/>
                <w:color w:val="000000"/>
                <w:sz w:val="18"/>
                <w:szCs w:val="18"/>
                <w:lang w:eastAsia="cs-CZ"/>
              </w:rPr>
            </w:pPr>
            <w:r w:rsidRPr="34532135">
              <w:rPr>
                <w:rFonts w:eastAsia="Times New Roman" w:cs="Arial"/>
                <w:color w:val="000000" w:themeColor="text1"/>
                <w:sz w:val="18"/>
                <w:szCs w:val="18"/>
                <w:lang w:eastAsia="cs-CZ"/>
              </w:rPr>
              <w:t xml:space="preserve">Zboží (HW) </w:t>
            </w:r>
            <w:r>
              <w:rPr>
                <w:rFonts w:eastAsia="Times New Roman" w:cs="Arial"/>
                <w:color w:val="000000" w:themeColor="text1"/>
                <w:sz w:val="18"/>
                <w:szCs w:val="18"/>
                <w:lang w:eastAsia="cs-CZ"/>
              </w:rPr>
              <w:t>–</w:t>
            </w:r>
            <w:r w:rsidRPr="34532135">
              <w:rPr>
                <w:rFonts w:eastAsia="Times New Roman" w:cs="Arial"/>
                <w:color w:val="000000" w:themeColor="text1"/>
                <w:sz w:val="18"/>
                <w:szCs w:val="18"/>
                <w:lang w:eastAsia="cs-CZ"/>
              </w:rPr>
              <w:t xml:space="preserve"> nové servery (3 ks), diskové pole (1 ks) vč. zahoření, zapojení, instalace</w:t>
            </w:r>
            <w:r>
              <w:rPr>
                <w:rFonts w:eastAsia="Times New Roman" w:cs="Arial"/>
                <w:color w:val="000000" w:themeColor="text1"/>
                <w:sz w:val="18"/>
                <w:szCs w:val="18"/>
                <w:lang w:eastAsia="cs-CZ"/>
              </w:rPr>
              <w:t>,</w:t>
            </w:r>
            <w:r w:rsidRPr="34532135">
              <w:rPr>
                <w:rFonts w:eastAsia="Times New Roman" w:cs="Arial"/>
                <w:color w:val="000000" w:themeColor="text1"/>
                <w:sz w:val="18"/>
                <w:szCs w:val="18"/>
                <w:lang w:eastAsia="cs-CZ"/>
              </w:rPr>
              <w:t xml:space="preserve"> konfigurace</w:t>
            </w:r>
            <w:r>
              <w:rPr>
                <w:rFonts w:eastAsia="Times New Roman" w:cs="Arial"/>
                <w:color w:val="000000" w:themeColor="text1"/>
                <w:sz w:val="18"/>
                <w:szCs w:val="18"/>
                <w:lang w:eastAsia="cs-CZ"/>
              </w:rPr>
              <w:t xml:space="preserve"> a Zaškolení</w:t>
            </w:r>
            <w:r w:rsidRPr="34532135">
              <w:rPr>
                <w:rFonts w:eastAsia="Times New Roman" w:cs="Arial"/>
                <w:color w:val="000000" w:themeColor="text1"/>
                <w:sz w:val="18"/>
                <w:szCs w:val="18"/>
                <w:lang w:eastAsia="cs-CZ"/>
              </w:rPr>
              <w:t xml:space="preserve"> </w:t>
            </w:r>
          </w:p>
        </w:tc>
        <w:tc>
          <w:tcPr>
            <w:tcW w:w="1400" w:type="dxa"/>
            <w:tcBorders>
              <w:top w:val="nil"/>
              <w:left w:val="nil"/>
              <w:bottom w:val="single" w:sz="4" w:space="0" w:color="auto"/>
              <w:right w:val="single" w:sz="8" w:space="0" w:color="auto"/>
            </w:tcBorders>
            <w:shd w:val="clear" w:color="auto" w:fill="auto"/>
            <w:vAlign w:val="center"/>
            <w:hideMark/>
          </w:tcPr>
          <w:p w14:paraId="1E34A49E" w14:textId="77777777" w:rsidR="00A86C3D" w:rsidRPr="006C66CF" w:rsidRDefault="00A86C3D" w:rsidP="00A86C3D">
            <w:pPr>
              <w:spacing w:after="0" w:line="240" w:lineRule="auto"/>
              <w:jc w:val="center"/>
              <w:rPr>
                <w:rFonts w:eastAsia="Times New Roman" w:cs="Arial"/>
                <w:sz w:val="18"/>
                <w:szCs w:val="18"/>
                <w:lang w:eastAsia="cs-CZ"/>
              </w:rPr>
            </w:pPr>
            <w:r w:rsidRPr="006C66CF">
              <w:rPr>
                <w:rFonts w:eastAsia="Times New Roman" w:cs="Arial"/>
                <w:sz w:val="18"/>
                <w:szCs w:val="18"/>
                <w:lang w:eastAsia="cs-CZ"/>
              </w:rPr>
              <w:t>1 ks</w:t>
            </w:r>
          </w:p>
        </w:tc>
        <w:tc>
          <w:tcPr>
            <w:tcW w:w="2489" w:type="dxa"/>
            <w:tcBorders>
              <w:top w:val="nil"/>
              <w:left w:val="nil"/>
              <w:bottom w:val="single" w:sz="4" w:space="0" w:color="auto"/>
              <w:right w:val="single" w:sz="8" w:space="0" w:color="auto"/>
            </w:tcBorders>
            <w:shd w:val="clear" w:color="auto" w:fill="auto"/>
            <w:noWrap/>
            <w:vAlign w:val="center"/>
          </w:tcPr>
          <w:p w14:paraId="649BF698" w14:textId="77777777" w:rsidR="00A86C3D" w:rsidRPr="004C34B0" w:rsidRDefault="00A86C3D" w:rsidP="00A86C3D">
            <w:pPr>
              <w:spacing w:after="0" w:line="240" w:lineRule="auto"/>
              <w:jc w:val="center"/>
              <w:rPr>
                <w:rFonts w:eastAsia="Times New Roman" w:cs="Arial"/>
                <w:color w:val="000000"/>
                <w:sz w:val="18"/>
                <w:szCs w:val="18"/>
                <w:lang w:eastAsia="cs-CZ"/>
              </w:rPr>
            </w:pPr>
            <w:r w:rsidRPr="004C34B0">
              <w:rPr>
                <w:rFonts w:eastAsia="Times New Roman" w:cs="Arial"/>
                <w:color w:val="000000"/>
                <w:sz w:val="18"/>
                <w:szCs w:val="18"/>
                <w:lang w:eastAsia="cs-CZ"/>
              </w:rPr>
              <w:t>2 200 000 Kč</w:t>
            </w:r>
          </w:p>
        </w:tc>
      </w:tr>
      <w:tr w:rsidR="00A86C3D" w:rsidRPr="002F7589" w14:paraId="5B050B19" w14:textId="77777777" w:rsidTr="00A86C3D">
        <w:trPr>
          <w:trHeight w:val="300"/>
        </w:trPr>
        <w:tc>
          <w:tcPr>
            <w:tcW w:w="3720" w:type="dxa"/>
            <w:tcBorders>
              <w:top w:val="nil"/>
              <w:left w:val="single" w:sz="8" w:space="0" w:color="auto"/>
              <w:bottom w:val="nil"/>
              <w:right w:val="nil"/>
            </w:tcBorders>
            <w:shd w:val="clear" w:color="auto" w:fill="auto"/>
            <w:noWrap/>
            <w:vAlign w:val="bottom"/>
            <w:hideMark/>
          </w:tcPr>
          <w:p w14:paraId="7384B43B" w14:textId="77777777" w:rsidR="00A86C3D" w:rsidRPr="006C66CF" w:rsidRDefault="00A86C3D" w:rsidP="00A86C3D">
            <w:pPr>
              <w:spacing w:after="0" w:line="240" w:lineRule="auto"/>
              <w:rPr>
                <w:rFonts w:eastAsia="Times New Roman" w:cs="Arial"/>
                <w:color w:val="000000"/>
                <w:sz w:val="18"/>
                <w:szCs w:val="18"/>
                <w:highlight w:val="yellow"/>
                <w:lang w:eastAsia="cs-CZ"/>
              </w:rPr>
            </w:pPr>
            <w:r w:rsidRPr="4BB368AD">
              <w:rPr>
                <w:rFonts w:eastAsia="Times New Roman" w:cs="Arial"/>
                <w:color w:val="000000" w:themeColor="text1"/>
                <w:sz w:val="18"/>
                <w:szCs w:val="18"/>
                <w:lang w:eastAsia="cs-CZ"/>
              </w:rPr>
              <w:t xml:space="preserve">Zboží (SW) – </w:t>
            </w:r>
            <w:r>
              <w:rPr>
                <w:rFonts w:eastAsia="Times New Roman" w:cs="Arial"/>
                <w:color w:val="000000" w:themeColor="text1"/>
                <w:sz w:val="18"/>
                <w:szCs w:val="18"/>
                <w:lang w:eastAsia="cs-CZ"/>
              </w:rPr>
              <w:t>l</w:t>
            </w:r>
            <w:r w:rsidRPr="4BB368AD">
              <w:rPr>
                <w:rFonts w:eastAsia="Times New Roman" w:cs="Arial"/>
                <w:color w:val="000000" w:themeColor="text1"/>
                <w:sz w:val="18"/>
                <w:szCs w:val="18"/>
                <w:lang w:eastAsia="cs-CZ"/>
              </w:rPr>
              <w:t xml:space="preserve">icence </w:t>
            </w:r>
            <w:proofErr w:type="spellStart"/>
            <w:r w:rsidRPr="4BB368AD">
              <w:rPr>
                <w:rFonts w:eastAsia="Times New Roman" w:cs="Arial"/>
                <w:color w:val="000000" w:themeColor="text1"/>
                <w:sz w:val="18"/>
                <w:szCs w:val="18"/>
                <w:lang w:eastAsia="cs-CZ"/>
              </w:rPr>
              <w:t>VMWare</w:t>
            </w:r>
            <w:proofErr w:type="spellEnd"/>
            <w:r w:rsidRPr="4BB368AD">
              <w:rPr>
                <w:rFonts w:eastAsia="Times New Roman" w:cs="Arial"/>
                <w:color w:val="000000" w:themeColor="text1"/>
                <w:sz w:val="18"/>
                <w:szCs w:val="18"/>
                <w:lang w:eastAsia="cs-CZ"/>
              </w:rPr>
              <w:t xml:space="preserve"> </w:t>
            </w:r>
            <w:proofErr w:type="spellStart"/>
            <w:r w:rsidRPr="4BB368AD">
              <w:rPr>
                <w:rFonts w:eastAsia="Times New Roman" w:cs="Arial"/>
                <w:color w:val="000000" w:themeColor="text1"/>
                <w:sz w:val="18"/>
                <w:szCs w:val="18"/>
                <w:lang w:eastAsia="cs-CZ"/>
              </w:rPr>
              <w:t>vSphere</w:t>
            </w:r>
            <w:proofErr w:type="spellEnd"/>
            <w:r w:rsidRPr="4BB368AD">
              <w:rPr>
                <w:rFonts w:eastAsia="Times New Roman" w:cs="Arial"/>
                <w:color w:val="000000" w:themeColor="text1"/>
                <w:sz w:val="18"/>
                <w:szCs w:val="18"/>
                <w:lang w:eastAsia="cs-CZ"/>
              </w:rPr>
              <w:t xml:space="preserve"> Essentials Plus </w:t>
            </w:r>
            <w:proofErr w:type="spellStart"/>
            <w:r w:rsidRPr="4BB368AD">
              <w:rPr>
                <w:rFonts w:eastAsia="Times New Roman" w:cs="Arial"/>
                <w:color w:val="000000" w:themeColor="text1"/>
                <w:sz w:val="18"/>
                <w:szCs w:val="18"/>
                <w:lang w:eastAsia="cs-CZ"/>
              </w:rPr>
              <w:t>Kit</w:t>
            </w:r>
            <w:proofErr w:type="spellEnd"/>
            <w:r w:rsidRPr="4BB368AD">
              <w:rPr>
                <w:rFonts w:eastAsia="Times New Roman" w:cs="Arial"/>
                <w:color w:val="000000" w:themeColor="text1"/>
                <w:sz w:val="18"/>
                <w:szCs w:val="18"/>
                <w:lang w:eastAsia="cs-CZ"/>
              </w:rPr>
              <w:t xml:space="preserve"> 6 </w:t>
            </w:r>
            <w:proofErr w:type="spellStart"/>
            <w:r w:rsidRPr="4BB368AD">
              <w:rPr>
                <w:rFonts w:eastAsia="Times New Roman" w:cs="Arial"/>
                <w:color w:val="000000" w:themeColor="text1"/>
                <w:sz w:val="18"/>
                <w:szCs w:val="18"/>
                <w:lang w:eastAsia="cs-CZ"/>
              </w:rPr>
              <w:t>Processor</w:t>
            </w:r>
            <w:proofErr w:type="spellEnd"/>
            <w:r w:rsidRPr="4BB368AD">
              <w:rPr>
                <w:rFonts w:eastAsia="Times New Roman" w:cs="Arial"/>
                <w:color w:val="000000" w:themeColor="text1"/>
                <w:sz w:val="18"/>
                <w:szCs w:val="18"/>
                <w:lang w:eastAsia="cs-CZ"/>
              </w:rPr>
              <w:t xml:space="preserve"> 5yr E-LTU (1 ks)</w:t>
            </w:r>
            <w:r>
              <w:rPr>
                <w:rFonts w:eastAsia="Times New Roman" w:cs="Times New Roman"/>
              </w:rPr>
              <w:t xml:space="preserve"> vč.</w:t>
            </w:r>
            <w:r w:rsidRPr="00B56F08">
              <w:rPr>
                <w:rFonts w:eastAsia="Times New Roman" w:cs="Times New Roman"/>
              </w:rPr>
              <w:t xml:space="preserve"> </w:t>
            </w:r>
            <w:r w:rsidRPr="4BB368AD">
              <w:rPr>
                <w:rFonts w:eastAsia="Times New Roman" w:cs="Times New Roman"/>
              </w:rPr>
              <w:t>základního nastavení</w:t>
            </w:r>
            <w:r w:rsidRPr="4BB368AD">
              <w:rPr>
                <w:rFonts w:eastAsia="Times New Roman" w:cs="Arial"/>
                <w:color w:val="000000" w:themeColor="text1"/>
                <w:sz w:val="18"/>
                <w:szCs w:val="18"/>
                <w:lang w:eastAsia="cs-CZ"/>
              </w:rPr>
              <w:t xml:space="preserve"> a </w:t>
            </w:r>
            <w:r>
              <w:rPr>
                <w:rFonts w:eastAsia="Times New Roman" w:cs="Arial"/>
                <w:color w:val="000000" w:themeColor="text1"/>
                <w:sz w:val="18"/>
                <w:szCs w:val="18"/>
                <w:lang w:eastAsia="cs-CZ"/>
              </w:rPr>
              <w:t>l</w:t>
            </w:r>
            <w:r w:rsidRPr="4BB368AD">
              <w:rPr>
                <w:rFonts w:eastAsia="Times New Roman" w:cs="Arial"/>
                <w:color w:val="000000" w:themeColor="text1"/>
                <w:sz w:val="18"/>
                <w:szCs w:val="18"/>
                <w:lang w:eastAsia="cs-CZ"/>
              </w:rPr>
              <w:t>icence Windows Server 2022 Datacent</w:t>
            </w:r>
            <w:r>
              <w:rPr>
                <w:rFonts w:eastAsia="Times New Roman" w:cs="Arial"/>
                <w:color w:val="000000" w:themeColor="text1"/>
                <w:sz w:val="18"/>
                <w:szCs w:val="18"/>
                <w:lang w:eastAsia="cs-CZ"/>
              </w:rPr>
              <w:t>e</w:t>
            </w:r>
            <w:r w:rsidRPr="4BB368AD">
              <w:rPr>
                <w:rFonts w:eastAsia="Times New Roman" w:cs="Arial"/>
                <w:color w:val="000000" w:themeColor="text1"/>
                <w:sz w:val="18"/>
                <w:szCs w:val="18"/>
                <w:lang w:eastAsia="cs-CZ"/>
              </w:rPr>
              <w:t>r (3 ks)</w:t>
            </w:r>
          </w:p>
        </w:tc>
        <w:tc>
          <w:tcPr>
            <w:tcW w:w="1400" w:type="dxa"/>
            <w:tcBorders>
              <w:top w:val="nil"/>
              <w:left w:val="single" w:sz="8" w:space="0" w:color="auto"/>
              <w:bottom w:val="nil"/>
              <w:right w:val="single" w:sz="8" w:space="0" w:color="auto"/>
            </w:tcBorders>
            <w:shd w:val="clear" w:color="auto" w:fill="auto"/>
            <w:vAlign w:val="center"/>
            <w:hideMark/>
          </w:tcPr>
          <w:p w14:paraId="450338A4" w14:textId="77777777" w:rsidR="00A86C3D" w:rsidRPr="006C66CF" w:rsidRDefault="00A86C3D" w:rsidP="00A86C3D">
            <w:pPr>
              <w:spacing w:after="0" w:line="240" w:lineRule="auto"/>
              <w:jc w:val="center"/>
              <w:rPr>
                <w:rFonts w:eastAsia="Times New Roman" w:cs="Arial"/>
                <w:sz w:val="18"/>
                <w:szCs w:val="18"/>
                <w:lang w:eastAsia="cs-CZ"/>
              </w:rPr>
            </w:pPr>
            <w:r w:rsidRPr="006C66CF">
              <w:rPr>
                <w:rFonts w:eastAsia="Times New Roman" w:cs="Arial"/>
                <w:sz w:val="18"/>
                <w:szCs w:val="18"/>
                <w:lang w:eastAsia="cs-CZ"/>
              </w:rPr>
              <w:t>1 ks</w:t>
            </w:r>
          </w:p>
        </w:tc>
        <w:tc>
          <w:tcPr>
            <w:tcW w:w="2489" w:type="dxa"/>
            <w:tcBorders>
              <w:top w:val="nil"/>
              <w:left w:val="nil"/>
              <w:bottom w:val="single" w:sz="4" w:space="0" w:color="auto"/>
              <w:right w:val="single" w:sz="8" w:space="0" w:color="auto"/>
            </w:tcBorders>
            <w:shd w:val="clear" w:color="auto" w:fill="auto"/>
            <w:noWrap/>
            <w:vAlign w:val="center"/>
          </w:tcPr>
          <w:p w14:paraId="27A0B323" w14:textId="77777777" w:rsidR="00A86C3D" w:rsidRPr="004C34B0" w:rsidRDefault="00A86C3D" w:rsidP="00A86C3D">
            <w:pPr>
              <w:spacing w:after="0" w:line="240" w:lineRule="auto"/>
              <w:jc w:val="center"/>
              <w:rPr>
                <w:rFonts w:eastAsia="Times New Roman" w:cs="Arial"/>
                <w:color w:val="000000"/>
                <w:sz w:val="18"/>
                <w:szCs w:val="18"/>
                <w:lang w:eastAsia="cs-CZ"/>
              </w:rPr>
            </w:pPr>
            <w:r w:rsidRPr="004C34B0">
              <w:rPr>
                <w:rFonts w:eastAsia="Times New Roman" w:cs="Arial"/>
                <w:color w:val="000000"/>
                <w:sz w:val="18"/>
                <w:szCs w:val="18"/>
                <w:lang w:eastAsia="cs-CZ"/>
              </w:rPr>
              <w:t>530 000 Kč</w:t>
            </w:r>
          </w:p>
        </w:tc>
      </w:tr>
      <w:tr w:rsidR="00A86C3D" w:rsidRPr="002F7589" w14:paraId="766F87E4" w14:textId="77777777" w:rsidTr="00A86C3D">
        <w:trPr>
          <w:trHeight w:val="312"/>
        </w:trPr>
        <w:tc>
          <w:tcPr>
            <w:tcW w:w="3720"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14:paraId="6B879F90" w14:textId="77777777" w:rsidR="00A86C3D" w:rsidRPr="006C66CF" w:rsidRDefault="00A86C3D" w:rsidP="00A86C3D">
            <w:pPr>
              <w:spacing w:after="0" w:line="240" w:lineRule="auto"/>
              <w:rPr>
                <w:rFonts w:eastAsia="Times New Roman" w:cs="Arial"/>
                <w:color w:val="000000"/>
                <w:sz w:val="18"/>
                <w:szCs w:val="18"/>
                <w:lang w:eastAsia="cs-CZ"/>
              </w:rPr>
            </w:pPr>
            <w:r w:rsidRPr="4BB368AD">
              <w:rPr>
                <w:rFonts w:eastAsia="Times New Roman" w:cs="Arial"/>
                <w:color w:val="000000" w:themeColor="text1"/>
                <w:sz w:val="18"/>
                <w:szCs w:val="18"/>
                <w:lang w:eastAsia="cs-CZ"/>
              </w:rPr>
              <w:t xml:space="preserve">Služba </w:t>
            </w:r>
            <w:r>
              <w:rPr>
                <w:rFonts w:eastAsia="Times New Roman" w:cs="Arial"/>
                <w:color w:val="000000" w:themeColor="text1"/>
                <w:sz w:val="18"/>
                <w:szCs w:val="18"/>
                <w:lang w:eastAsia="cs-CZ"/>
              </w:rPr>
              <w:t xml:space="preserve">dle </w:t>
            </w:r>
            <w:r w:rsidRPr="001F148C">
              <w:rPr>
                <w:rFonts w:eastAsia="Times New Roman" w:cs="Arial"/>
                <w:color w:val="000000" w:themeColor="text1"/>
                <w:sz w:val="18"/>
                <w:szCs w:val="18"/>
                <w:lang w:eastAsia="cs-CZ"/>
              </w:rPr>
              <w:t xml:space="preserve">přílohy Smlouvy </w:t>
            </w:r>
            <w:r w:rsidRPr="00A52E83">
              <w:rPr>
                <w:rFonts w:eastAsia="Times New Roman" w:cs="Arial"/>
                <w:i/>
                <w:iCs/>
                <w:color w:val="000000" w:themeColor="text1"/>
                <w:sz w:val="18"/>
                <w:szCs w:val="18"/>
                <w:lang w:eastAsia="cs-CZ"/>
              </w:rPr>
              <w:t>Technická specifikace plnění</w:t>
            </w:r>
          </w:p>
        </w:tc>
        <w:tc>
          <w:tcPr>
            <w:tcW w:w="1400" w:type="dxa"/>
            <w:tcBorders>
              <w:top w:val="single" w:sz="4" w:space="0" w:color="auto"/>
              <w:left w:val="nil"/>
              <w:bottom w:val="double" w:sz="6" w:space="0" w:color="auto"/>
              <w:right w:val="single" w:sz="8" w:space="0" w:color="auto"/>
            </w:tcBorders>
            <w:shd w:val="clear" w:color="auto" w:fill="auto"/>
            <w:vAlign w:val="center"/>
            <w:hideMark/>
          </w:tcPr>
          <w:p w14:paraId="4D013D37" w14:textId="77777777" w:rsidR="00A86C3D" w:rsidRPr="006C66CF" w:rsidRDefault="00A86C3D" w:rsidP="00A86C3D">
            <w:pPr>
              <w:spacing w:after="0" w:line="240" w:lineRule="auto"/>
              <w:jc w:val="center"/>
              <w:rPr>
                <w:rFonts w:eastAsia="Times New Roman" w:cs="Arial"/>
                <w:sz w:val="18"/>
                <w:szCs w:val="18"/>
                <w:lang w:eastAsia="cs-CZ"/>
              </w:rPr>
            </w:pPr>
            <w:r w:rsidRPr="006C66CF">
              <w:rPr>
                <w:rFonts w:eastAsia="Times New Roman" w:cs="Arial"/>
                <w:sz w:val="18"/>
                <w:szCs w:val="18"/>
                <w:lang w:eastAsia="cs-CZ"/>
              </w:rPr>
              <w:t>1 ks</w:t>
            </w:r>
          </w:p>
        </w:tc>
        <w:tc>
          <w:tcPr>
            <w:tcW w:w="2489" w:type="dxa"/>
            <w:tcBorders>
              <w:top w:val="single" w:sz="4" w:space="0" w:color="auto"/>
              <w:left w:val="nil"/>
              <w:bottom w:val="double" w:sz="6" w:space="0" w:color="auto"/>
              <w:right w:val="single" w:sz="8" w:space="0" w:color="auto"/>
            </w:tcBorders>
            <w:shd w:val="clear" w:color="auto" w:fill="auto"/>
            <w:noWrap/>
            <w:vAlign w:val="center"/>
          </w:tcPr>
          <w:p w14:paraId="43964205" w14:textId="77777777" w:rsidR="00A86C3D" w:rsidRPr="004C34B0" w:rsidRDefault="00A86C3D" w:rsidP="00A86C3D">
            <w:pPr>
              <w:spacing w:after="0" w:line="240" w:lineRule="auto"/>
              <w:jc w:val="center"/>
              <w:rPr>
                <w:rFonts w:eastAsia="Times New Roman" w:cs="Arial"/>
                <w:color w:val="000000"/>
                <w:sz w:val="18"/>
                <w:szCs w:val="18"/>
                <w:lang w:eastAsia="cs-CZ"/>
              </w:rPr>
            </w:pPr>
            <w:r w:rsidRPr="004C34B0">
              <w:rPr>
                <w:rFonts w:eastAsia="Times New Roman" w:cs="Arial"/>
                <w:color w:val="000000"/>
                <w:sz w:val="18"/>
                <w:szCs w:val="18"/>
                <w:lang w:eastAsia="cs-CZ"/>
              </w:rPr>
              <w:t>60 000 Kč</w:t>
            </w:r>
          </w:p>
        </w:tc>
      </w:tr>
      <w:tr w:rsidR="00A86C3D" w:rsidRPr="002F7589" w14:paraId="5F640DEB" w14:textId="77777777" w:rsidTr="00A86C3D">
        <w:trPr>
          <w:trHeight w:val="312"/>
        </w:trPr>
        <w:tc>
          <w:tcPr>
            <w:tcW w:w="5120" w:type="dxa"/>
            <w:gridSpan w:val="2"/>
            <w:tcBorders>
              <w:top w:val="double" w:sz="6" w:space="0" w:color="auto"/>
              <w:left w:val="single" w:sz="8" w:space="0" w:color="auto"/>
              <w:bottom w:val="single" w:sz="8" w:space="0" w:color="auto"/>
              <w:right w:val="single" w:sz="8" w:space="0" w:color="000000" w:themeColor="text1"/>
            </w:tcBorders>
            <w:shd w:val="clear" w:color="auto" w:fill="auto"/>
            <w:vAlign w:val="center"/>
            <w:hideMark/>
          </w:tcPr>
          <w:p w14:paraId="2FBD1A02" w14:textId="77777777" w:rsidR="00A86C3D" w:rsidRPr="006C66CF" w:rsidRDefault="00A86C3D" w:rsidP="00A86C3D">
            <w:pPr>
              <w:spacing w:after="0" w:line="240" w:lineRule="auto"/>
              <w:jc w:val="center"/>
              <w:rPr>
                <w:rFonts w:eastAsia="Times New Roman" w:cs="Arial"/>
                <w:color w:val="000000"/>
                <w:sz w:val="18"/>
                <w:szCs w:val="18"/>
                <w:lang w:eastAsia="cs-CZ"/>
              </w:rPr>
            </w:pPr>
            <w:r w:rsidRPr="006C66CF">
              <w:rPr>
                <w:rFonts w:eastAsia="Times New Roman" w:cs="Arial"/>
                <w:b/>
                <w:color w:val="000000"/>
                <w:sz w:val="18"/>
                <w:szCs w:val="18"/>
                <w:lang w:eastAsia="cs-CZ"/>
              </w:rPr>
              <w:t>Celková kupní cena</w:t>
            </w:r>
            <w:r w:rsidRPr="006C66CF">
              <w:rPr>
                <w:rFonts w:eastAsia="Times New Roman" w:cs="Arial"/>
                <w:color w:val="000000"/>
                <w:sz w:val="18"/>
                <w:szCs w:val="18"/>
                <w:lang w:eastAsia="cs-CZ"/>
              </w:rPr>
              <w:t xml:space="preserve"> </w:t>
            </w:r>
            <w:r w:rsidRPr="006C66CF">
              <w:rPr>
                <w:rFonts w:eastAsia="Times New Roman" w:cs="Arial"/>
                <w:b/>
                <w:bCs/>
                <w:color w:val="000000"/>
                <w:sz w:val="18"/>
                <w:szCs w:val="18"/>
                <w:lang w:eastAsia="cs-CZ"/>
              </w:rPr>
              <w:t>bez DPH</w:t>
            </w:r>
          </w:p>
        </w:tc>
        <w:tc>
          <w:tcPr>
            <w:tcW w:w="2489" w:type="dxa"/>
            <w:tcBorders>
              <w:top w:val="nil"/>
              <w:left w:val="nil"/>
              <w:bottom w:val="single" w:sz="8" w:space="0" w:color="auto"/>
              <w:right w:val="single" w:sz="8" w:space="0" w:color="auto"/>
            </w:tcBorders>
            <w:shd w:val="clear" w:color="auto" w:fill="auto"/>
            <w:noWrap/>
            <w:vAlign w:val="center"/>
          </w:tcPr>
          <w:p w14:paraId="049B9306" w14:textId="77777777" w:rsidR="00A86C3D" w:rsidRPr="004C34B0" w:rsidRDefault="00A86C3D" w:rsidP="00A86C3D">
            <w:pPr>
              <w:spacing w:after="0" w:line="240" w:lineRule="auto"/>
              <w:ind w:left="261"/>
              <w:jc w:val="center"/>
              <w:rPr>
                <w:rFonts w:eastAsia="Times New Roman" w:cs="Arial"/>
                <w:b/>
                <w:bCs/>
                <w:color w:val="000000"/>
                <w:sz w:val="18"/>
                <w:szCs w:val="18"/>
                <w:lang w:eastAsia="cs-CZ"/>
              </w:rPr>
            </w:pPr>
            <w:r w:rsidRPr="004C34B0">
              <w:rPr>
                <w:rFonts w:eastAsia="Times New Roman" w:cs="Arial"/>
                <w:b/>
                <w:bCs/>
                <w:color w:val="000000"/>
                <w:sz w:val="18"/>
                <w:szCs w:val="18"/>
                <w:lang w:eastAsia="cs-CZ"/>
              </w:rPr>
              <w:t xml:space="preserve">2 790 000,00 Kč </w:t>
            </w:r>
            <w:r w:rsidRPr="004C34B0">
              <w:rPr>
                <w:rFonts w:eastAsia="Times New Roman" w:cs="Arial"/>
                <w:b/>
                <w:bCs/>
                <w:color w:val="000000"/>
                <w:sz w:val="18"/>
                <w:szCs w:val="18"/>
                <w:lang w:eastAsia="cs-CZ"/>
              </w:rPr>
              <w:tab/>
            </w:r>
          </w:p>
        </w:tc>
      </w:tr>
    </w:tbl>
    <w:p w14:paraId="3F57116C" w14:textId="77777777" w:rsidR="003A73A7" w:rsidRDefault="003A73A7" w:rsidP="003A73A7">
      <w:pPr>
        <w:pStyle w:val="Odst"/>
        <w:keepNext w:val="0"/>
        <w:ind w:left="567"/>
      </w:pPr>
    </w:p>
    <w:p w14:paraId="0064739A" w14:textId="6422811F" w:rsidR="00562C72" w:rsidRPr="00A52E83" w:rsidRDefault="008F2B3F" w:rsidP="00A52E83">
      <w:pPr>
        <w:pStyle w:val="Odst"/>
        <w:numPr>
          <w:ilvl w:val="1"/>
          <w:numId w:val="22"/>
        </w:numPr>
      </w:pPr>
      <w:r w:rsidRPr="00A52E83">
        <w:t>Celková kupní cena za Zboží a Službu je cenou konečnou zahrnující veškeré náklady spojené s</w:t>
      </w:r>
      <w:r w:rsidR="00C64FB7">
        <w:t> </w:t>
      </w:r>
      <w:r w:rsidRPr="00A52E83">
        <w:t>předmětem plnění Smlouvy včetně obalů a dopravy do Místa plnění a              s</w:t>
      </w:r>
      <w:r w:rsidR="00C64FB7">
        <w:t> </w:t>
      </w:r>
      <w:r w:rsidRPr="00A52E83">
        <w:t xml:space="preserve">poskytováním Služby. Celková kupní cena je stanovena jako nejvýše přípustná a není možno ji překročit po celou dobu smluvního plnění. Pokud Prodávající není plátcem DPH, uvede se konečná cena. </w:t>
      </w:r>
    </w:p>
    <w:p w14:paraId="7FF11DF6" w14:textId="173D1BFE" w:rsidR="00FC2DF1" w:rsidRDefault="00FC2DF1" w:rsidP="00A52E83">
      <w:pPr>
        <w:pStyle w:val="Odst"/>
        <w:numPr>
          <w:ilvl w:val="1"/>
          <w:numId w:val="22"/>
        </w:numPr>
      </w:pPr>
      <w:r>
        <w:t>Tato částka se zvýší o částku odpovídající dani z</w:t>
      </w:r>
      <w:r w:rsidR="00C64FB7">
        <w:t> </w:t>
      </w:r>
      <w:r>
        <w:t>přidané hodnoty dle sazby platné ke dni uskutečnění zdanitelného plnění.</w:t>
      </w:r>
    </w:p>
    <w:p w14:paraId="007A8CBE" w14:textId="0F6A8918" w:rsidR="00E700A0" w:rsidRDefault="00285CEC" w:rsidP="00A52E83">
      <w:pPr>
        <w:pStyle w:val="Odst"/>
        <w:keepNext w:val="0"/>
        <w:numPr>
          <w:ilvl w:val="1"/>
          <w:numId w:val="22"/>
        </w:numPr>
        <w:suppressAutoHyphens w:val="0"/>
      </w:pPr>
      <w:r w:rsidRPr="001A57F5">
        <w:t xml:space="preserve">Prodávající je povinen uvést na faktuře následující text: </w:t>
      </w:r>
      <w:r w:rsidRPr="001A57F5">
        <w:rPr>
          <w:lang w:eastAsia="cs-CZ"/>
        </w:rPr>
        <w:t>„Zakázka je spolufinancována z</w:t>
      </w:r>
      <w:r w:rsidR="00C64FB7">
        <w:rPr>
          <w:lang w:eastAsia="cs-CZ"/>
        </w:rPr>
        <w:t> </w:t>
      </w:r>
      <w:r w:rsidRPr="001A57F5">
        <w:rPr>
          <w:lang w:eastAsia="cs-CZ"/>
        </w:rPr>
        <w:t xml:space="preserve">prostředků Technické pomoci OP Doprava </w:t>
      </w:r>
      <w:r w:rsidR="00F95D1E" w:rsidRPr="001A57F5">
        <w:rPr>
          <w:lang w:eastAsia="cs-CZ"/>
        </w:rPr>
        <w:t>2014–2020</w:t>
      </w:r>
      <w:r w:rsidRPr="001A57F5">
        <w:rPr>
          <w:lang w:eastAsia="cs-CZ"/>
        </w:rPr>
        <w:t xml:space="preserve"> v</w:t>
      </w:r>
      <w:r w:rsidR="00C64FB7">
        <w:rPr>
          <w:lang w:eastAsia="cs-CZ"/>
        </w:rPr>
        <w:t> </w:t>
      </w:r>
      <w:r w:rsidRPr="001A57F5">
        <w:rPr>
          <w:lang w:eastAsia="cs-CZ"/>
        </w:rPr>
        <w:t>rámci projektu Technická pomoc ZS OPD 2016–2023 číslo CZ.04.4.125/0.0/0.0/15_005/0000002“</w:t>
      </w:r>
      <w:r w:rsidR="00A30464" w:rsidRPr="001A57F5">
        <w:rPr>
          <w:lang w:eastAsia="cs-CZ"/>
        </w:rPr>
        <w:t xml:space="preserve"> </w:t>
      </w:r>
      <w:r w:rsidR="001A57F5" w:rsidRPr="001A57F5">
        <w:rPr>
          <w:lang w:eastAsia="cs-CZ"/>
        </w:rPr>
        <w:t xml:space="preserve">či </w:t>
      </w:r>
      <w:r w:rsidR="00B22EB5">
        <w:rPr>
          <w:lang w:eastAsia="cs-CZ"/>
        </w:rPr>
        <w:t xml:space="preserve">aktualizovaný </w:t>
      </w:r>
      <w:r w:rsidR="001A57F5" w:rsidRPr="001A57F5">
        <w:rPr>
          <w:lang w:eastAsia="cs-CZ"/>
        </w:rPr>
        <w:t>text dle požadavku Kupujícího</w:t>
      </w:r>
      <w:r w:rsidRPr="001A57F5">
        <w:t>. Faktura musí rovněž obsahovat evidenční číslo této Smlouvy přidělené Kupujícím, viz záhlaví Smlouvy.</w:t>
      </w:r>
    </w:p>
    <w:p w14:paraId="28B394B7" w14:textId="2A27BD59" w:rsidR="00562C72" w:rsidRDefault="00107B46" w:rsidP="00A52E83">
      <w:pPr>
        <w:pStyle w:val="Odst"/>
        <w:keepNext w:val="0"/>
        <w:numPr>
          <w:ilvl w:val="1"/>
          <w:numId w:val="22"/>
        </w:numPr>
      </w:pPr>
      <w:r>
        <w:t>Kupní cenu</w:t>
      </w:r>
      <w:r w:rsidR="00562C72">
        <w:t xml:space="preserve"> zaplatí Kupující Prodávajícímu bezhotovostním převodem na bankovní účet Prodávajícího uvedený na daňovém dokladu (faktuře), který musí odpovídat číslu účtu uvedenému v</w:t>
      </w:r>
      <w:r w:rsidR="00C64FB7">
        <w:t> </w:t>
      </w:r>
      <w:r w:rsidR="00562C72" w:rsidRPr="00AA0ECD">
        <w:t>záhlaví Smlouvy nebo číslu účtu uvedenému v</w:t>
      </w:r>
      <w:r w:rsidR="00C64FB7" w:rsidRPr="00AA0ECD">
        <w:t> </w:t>
      </w:r>
      <w:r w:rsidR="00562C72" w:rsidRPr="00AA0ECD">
        <w:t>registru plátců DPH. Případnou změnu čísla účtu je Prodávající povinen Kupujícímu bezodkladně písemně oznámit podle odst. 1</w:t>
      </w:r>
      <w:r w:rsidR="00501127" w:rsidRPr="00AA0ECD">
        <w:t>2</w:t>
      </w:r>
      <w:r w:rsidR="00562C72" w:rsidRPr="00AA0ECD">
        <w:t>.8 Smlouvy, jinak je Kupující oprávněn vrátit fakturu Prodávajícímu podle odst. 6.</w:t>
      </w:r>
      <w:r w:rsidR="00F232E6" w:rsidRPr="00AA0ECD">
        <w:t xml:space="preserve">8 </w:t>
      </w:r>
      <w:r w:rsidR="00562C72" w:rsidRPr="00AA0ECD">
        <w:t>tohoto článku.</w:t>
      </w:r>
    </w:p>
    <w:p w14:paraId="0C5D0C0C" w14:textId="6AEBAD29" w:rsidR="00562C72" w:rsidRPr="0094521A" w:rsidRDefault="00562C72" w:rsidP="00A52E83">
      <w:pPr>
        <w:pStyle w:val="Odstavecseseznamem"/>
        <w:numPr>
          <w:ilvl w:val="1"/>
          <w:numId w:val="22"/>
        </w:numPr>
        <w:jc w:val="both"/>
        <w:rPr>
          <w:rFonts w:ascii="Verdana" w:hAnsi="Verdana"/>
          <w:szCs w:val="20"/>
        </w:rPr>
      </w:pPr>
      <w:r w:rsidRPr="0094521A">
        <w:rPr>
          <w:rFonts w:ascii="Verdana" w:hAnsi="Verdana"/>
        </w:rPr>
        <w:t>Úhrada ceny bude provedena</w:t>
      </w:r>
      <w:r w:rsidR="001C445B">
        <w:rPr>
          <w:rFonts w:ascii="Verdana" w:hAnsi="Verdana"/>
        </w:rPr>
        <w:t xml:space="preserve"> po</w:t>
      </w:r>
      <w:r w:rsidRPr="0094521A">
        <w:rPr>
          <w:rFonts w:ascii="Verdana" w:hAnsi="Verdana"/>
        </w:rPr>
        <w:t xml:space="preserve"> </w:t>
      </w:r>
      <w:r w:rsidR="00107B46" w:rsidRPr="0094521A">
        <w:rPr>
          <w:rFonts w:ascii="Verdana" w:hAnsi="Verdana"/>
          <w:szCs w:val="20"/>
        </w:rPr>
        <w:t xml:space="preserve">podpisu Akceptačního protokolu Kupujícím </w:t>
      </w:r>
      <w:r w:rsidR="0094521A" w:rsidRPr="0094521A">
        <w:rPr>
          <w:rFonts w:ascii="Verdana" w:hAnsi="Verdana"/>
          <w:szCs w:val="20"/>
        </w:rPr>
        <w:t>a</w:t>
      </w:r>
      <w:r w:rsidR="0094521A">
        <w:rPr>
          <w:rFonts w:ascii="Verdana" w:hAnsi="Verdana"/>
          <w:szCs w:val="20"/>
        </w:rPr>
        <w:t xml:space="preserve"> </w:t>
      </w:r>
      <w:r w:rsidR="00107B46" w:rsidRPr="0094521A">
        <w:rPr>
          <w:rFonts w:ascii="Verdana" w:hAnsi="Verdana"/>
          <w:szCs w:val="20"/>
        </w:rPr>
        <w:t>Prodávající</w:t>
      </w:r>
      <w:r w:rsidR="0094521A" w:rsidRPr="0094521A">
        <w:rPr>
          <w:rFonts w:ascii="Verdana" w:hAnsi="Verdana"/>
          <w:szCs w:val="20"/>
        </w:rPr>
        <w:t xml:space="preserve">m </w:t>
      </w:r>
      <w:r w:rsidRPr="0094521A">
        <w:rPr>
          <w:rFonts w:ascii="Verdana" w:hAnsi="Verdana"/>
        </w:rPr>
        <w:t xml:space="preserve">na základě faktury vystavené Prodávajícím a doručené Kupujícímu. Splatnost faktury je 30 kalendářních dní ode dne jejího prokazatelného doručení na e-mail </w:t>
      </w:r>
      <w:r w:rsidR="00520884" w:rsidRPr="00520884">
        <w:rPr>
          <w:rFonts w:ascii="Verdana" w:hAnsi="Verdana"/>
        </w:rPr>
        <w:t>Kupujícího:</w:t>
      </w:r>
      <w:r w:rsidR="00520884">
        <w:rPr>
          <w:sz w:val="22"/>
        </w:rPr>
        <w:t xml:space="preserve"> </w:t>
      </w:r>
      <w:hyperlink r:id="rId8" w:history="1">
        <w:r w:rsidR="00BB060C" w:rsidRPr="00642C81">
          <w:rPr>
            <w:rStyle w:val="Hypertextovodkaz"/>
            <w:rFonts w:ascii="Verdana" w:hAnsi="Verdana"/>
            <w:szCs w:val="20"/>
          </w:rPr>
          <w:t>podatelna@sfdi.cz</w:t>
        </w:r>
      </w:hyperlink>
      <w:r w:rsidR="00520884" w:rsidRPr="00F95D1E">
        <w:rPr>
          <w:rFonts w:ascii="Verdana" w:hAnsi="Verdana"/>
          <w:szCs w:val="20"/>
        </w:rPr>
        <w:t>.</w:t>
      </w:r>
      <w:r w:rsidR="00520884">
        <w:rPr>
          <w:sz w:val="22"/>
        </w:rPr>
        <w:t xml:space="preserve"> </w:t>
      </w:r>
      <w:r w:rsidRPr="0094521A">
        <w:rPr>
          <w:rFonts w:ascii="Verdana" w:hAnsi="Verdana"/>
        </w:rPr>
        <w:t xml:space="preserve">Povinnost Kupujícího zaplatit kupní cenu ve lhůtě její splatnosti je </w:t>
      </w:r>
      <w:r w:rsidR="00520884" w:rsidRPr="0094521A">
        <w:rPr>
          <w:rFonts w:ascii="Verdana" w:hAnsi="Verdana"/>
        </w:rPr>
        <w:t>splněna,</w:t>
      </w:r>
      <w:r w:rsidRPr="0094521A">
        <w:rPr>
          <w:rFonts w:ascii="Verdana" w:hAnsi="Verdana"/>
        </w:rPr>
        <w:t xml:space="preserve"> pokud nejpozději v</w:t>
      </w:r>
      <w:r w:rsidR="00C64FB7">
        <w:rPr>
          <w:rFonts w:ascii="Verdana" w:hAnsi="Verdana"/>
        </w:rPr>
        <w:t> </w:t>
      </w:r>
      <w:r w:rsidRPr="0094521A">
        <w:rPr>
          <w:rFonts w:ascii="Verdana" w:hAnsi="Verdana"/>
        </w:rPr>
        <w:t>poslední den splatnosti bude příslušná částka z</w:t>
      </w:r>
      <w:r w:rsidR="00C64FB7">
        <w:rPr>
          <w:rFonts w:ascii="Verdana" w:hAnsi="Verdana"/>
        </w:rPr>
        <w:t> </w:t>
      </w:r>
      <w:r w:rsidRPr="0094521A">
        <w:rPr>
          <w:rFonts w:ascii="Verdana" w:hAnsi="Verdana"/>
        </w:rPr>
        <w:t>účtu Kupujícího odeslána ve prospěch účtu Prodávajícího. Platby budou probíhat výhradně v</w:t>
      </w:r>
      <w:r w:rsidR="00C64FB7">
        <w:rPr>
          <w:rFonts w:ascii="Verdana" w:hAnsi="Verdana"/>
        </w:rPr>
        <w:t> </w:t>
      </w:r>
      <w:r w:rsidRPr="0094521A">
        <w:rPr>
          <w:rFonts w:ascii="Verdana" w:hAnsi="Verdana"/>
        </w:rPr>
        <w:t>Kč (CZK), rovněž veškeré cenové údaje na faktuře budou uvedeny v</w:t>
      </w:r>
      <w:r w:rsidR="00C64FB7">
        <w:rPr>
          <w:rFonts w:ascii="Verdana" w:hAnsi="Verdana"/>
        </w:rPr>
        <w:t> </w:t>
      </w:r>
      <w:r w:rsidRPr="0094521A">
        <w:rPr>
          <w:rFonts w:ascii="Verdana" w:hAnsi="Verdana"/>
        </w:rPr>
        <w:t>této měně.</w:t>
      </w:r>
    </w:p>
    <w:p w14:paraId="68A3E8DF" w14:textId="79698EB7" w:rsidR="00562C72" w:rsidRDefault="00562C72" w:rsidP="00A52E83">
      <w:pPr>
        <w:pStyle w:val="Odst"/>
        <w:keepNext w:val="0"/>
        <w:numPr>
          <w:ilvl w:val="1"/>
          <w:numId w:val="22"/>
        </w:numPr>
      </w:pPr>
      <w:r>
        <w:t>Faktura musí obsahovat náležitosti daňového a účetního dokladu podle zákona č. 563/1991 Sb., o účetnictví, ve znění pozdějších předpisů, a zákona č. 235/2004 Sb., o dani z</w:t>
      </w:r>
      <w:r w:rsidR="00C64FB7">
        <w:t> </w:t>
      </w:r>
      <w:r>
        <w:t xml:space="preserve">přidané hodnoty, ve znění pozdějších předpisů (jedná se především o označení faktury a její číslo, obchodní firmu/název, sídlo a IČO Prodávajícího, název </w:t>
      </w:r>
      <w:r>
        <w:lastRenderedPageBreak/>
        <w:t xml:space="preserve">a předmět Smlouvy, bankovní spojení, fakturovanou částku bez/včetně DPH), a náležitosti obchodní listiny dle § 435 OZ. </w:t>
      </w:r>
    </w:p>
    <w:p w14:paraId="1E4F1EE0" w14:textId="168E928C" w:rsidR="00562C72" w:rsidRDefault="00562C72" w:rsidP="00A52E83">
      <w:pPr>
        <w:pStyle w:val="Odst"/>
        <w:numPr>
          <w:ilvl w:val="1"/>
          <w:numId w:val="22"/>
        </w:numPr>
      </w:pPr>
      <w:r>
        <w:t>Kupující je oprávněn vrátit fakturu ve lhůtě splatnosti, pokud bude obsahovat nesprávné náležitosti či údaje nebo pokud požadované náležitosti a údaje nebude obsahovat vůbec. V</w:t>
      </w:r>
      <w:r w:rsidR="00C64FB7">
        <w:t> </w:t>
      </w:r>
      <w:r>
        <w:t>takovém případě se doba splatnosti přerušuje a nová doba splatnosti počíná běžet ode dne doručení opravené nebo doplněné faktury Kupujícímu. Kupující není v</w:t>
      </w:r>
      <w:r w:rsidR="00C64FB7">
        <w:t> </w:t>
      </w:r>
      <w:r>
        <w:t>takovém případě v</w:t>
      </w:r>
      <w:r w:rsidR="00C64FB7">
        <w:t> </w:t>
      </w:r>
      <w:r>
        <w:t>prodlení se zaplacením faktury.</w:t>
      </w:r>
    </w:p>
    <w:p w14:paraId="5C603A22" w14:textId="36F902CC" w:rsidR="00562C72" w:rsidRDefault="00562C72" w:rsidP="00A52E83">
      <w:pPr>
        <w:pStyle w:val="Odst"/>
        <w:numPr>
          <w:ilvl w:val="1"/>
          <w:numId w:val="22"/>
        </w:numPr>
      </w:pPr>
      <w:r>
        <w:t>Kupující nebude Prodávajícímu poskytovat na plnění předmětu Smlouvy žádné zálohy v</w:t>
      </w:r>
      <w:r w:rsidR="00C64FB7">
        <w:t> </w:t>
      </w:r>
      <w:r>
        <w:t xml:space="preserve">jakékoliv formě. </w:t>
      </w:r>
    </w:p>
    <w:p w14:paraId="49691D00" w14:textId="1632384C" w:rsidR="00E15EE5" w:rsidRDefault="0015567A" w:rsidP="000D4EAB">
      <w:pPr>
        <w:pStyle w:val="l"/>
        <w:numPr>
          <w:ilvl w:val="0"/>
          <w:numId w:val="22"/>
        </w:numPr>
      </w:pPr>
      <w:r>
        <w:t>MÍSTO, DOBA A Z</w:t>
      </w:r>
      <w:r w:rsidR="00CC5EEE">
        <w:t xml:space="preserve">PŮSOB </w:t>
      </w:r>
      <w:r>
        <w:t xml:space="preserve">PLNĚNÍ </w:t>
      </w:r>
      <w:bookmarkEnd w:id="3"/>
    </w:p>
    <w:p w14:paraId="7208CA77" w14:textId="02CFC3C6" w:rsidR="009F2E73" w:rsidRPr="00AA0ECD" w:rsidRDefault="009F2E73" w:rsidP="000D4EAB">
      <w:pPr>
        <w:pStyle w:val="Odst"/>
        <w:keepNext w:val="0"/>
        <w:numPr>
          <w:ilvl w:val="1"/>
          <w:numId w:val="22"/>
        </w:numPr>
        <w:suppressAutoHyphens w:val="0"/>
      </w:pPr>
      <w:r w:rsidRPr="00EE5E65">
        <w:t xml:space="preserve">Prodávající je povinen dodat HW do Místa plnění. Kupující dodaný HW převezme a písemně </w:t>
      </w:r>
      <w:r w:rsidRPr="00AA0ECD">
        <w:t xml:space="preserve">potvrdí jeho převzetí, pokud jsou splněny podmínky pro dodání a převzetí Zboží dle čl. </w:t>
      </w:r>
      <w:r w:rsidR="00724C1D" w:rsidRPr="00AA0ECD">
        <w:t xml:space="preserve">8 </w:t>
      </w:r>
      <w:r w:rsidRPr="00AA0ECD">
        <w:t>Smlouvy.</w:t>
      </w:r>
    </w:p>
    <w:p w14:paraId="4EC76945" w14:textId="10C22E97" w:rsidR="00A344CA" w:rsidRPr="00AA0ECD" w:rsidRDefault="00A344CA" w:rsidP="000D4EAB">
      <w:pPr>
        <w:pStyle w:val="Odst"/>
        <w:keepNext w:val="0"/>
        <w:numPr>
          <w:ilvl w:val="1"/>
          <w:numId w:val="22"/>
        </w:numPr>
        <w:suppressAutoHyphens w:val="0"/>
      </w:pPr>
      <w:r w:rsidRPr="00AA0ECD">
        <w:t>Prodávající je povinen zaslat SW (instalační klíč/klíče) na e</w:t>
      </w:r>
      <w:r w:rsidR="00C64FB7" w:rsidRPr="00AA0ECD">
        <w:t>-</w:t>
      </w:r>
      <w:r w:rsidRPr="00AA0ECD">
        <w:t xml:space="preserve">mailovou adresu </w:t>
      </w:r>
      <w:hyperlink r:id="rId9" w:history="1">
        <w:r w:rsidRPr="00AA0ECD">
          <w:t>Kontaktní</w:t>
        </w:r>
      </w:hyperlink>
      <w:r w:rsidRPr="00AA0ECD">
        <w:t xml:space="preserve"> osoby Kupujícího. Kupující SW převezme a písemně potvrdí jeho převzetí, pokud jsou splněny podmínky pro dodání a převzetí Zboží dle čl. </w:t>
      </w:r>
      <w:r w:rsidR="00724C1D" w:rsidRPr="00AA0ECD">
        <w:t>8</w:t>
      </w:r>
      <w:r w:rsidRPr="00AA0ECD">
        <w:t xml:space="preserve"> Smlouvy.</w:t>
      </w:r>
    </w:p>
    <w:p w14:paraId="1D001948" w14:textId="69683D79" w:rsidR="008226A2" w:rsidRPr="00AA0ECD" w:rsidRDefault="00F02DBB" w:rsidP="000D4EAB">
      <w:pPr>
        <w:pStyle w:val="Odst"/>
        <w:keepNext w:val="0"/>
        <w:numPr>
          <w:ilvl w:val="1"/>
          <w:numId w:val="22"/>
        </w:numPr>
        <w:suppressAutoHyphens w:val="0"/>
      </w:pPr>
      <w:r w:rsidRPr="00AA0ECD">
        <w:t xml:space="preserve">Prodávající se zavazuje dodat Zboží nejpozději do </w:t>
      </w:r>
      <w:proofErr w:type="spellStart"/>
      <w:r w:rsidR="00FE09AF" w:rsidRPr="00AA0ECD">
        <w:t>stodvaceti</w:t>
      </w:r>
      <w:proofErr w:type="spellEnd"/>
      <w:r w:rsidRPr="00AA0ECD">
        <w:t xml:space="preserve"> (</w:t>
      </w:r>
      <w:r w:rsidR="00FE09AF" w:rsidRPr="00AA0ECD">
        <w:t>120</w:t>
      </w:r>
      <w:r w:rsidRPr="00AA0ECD">
        <w:t>) kalendářních dnů ode dne nabytí účinnosti Smlouvy. Lhůta se pokládá za splněnou, pokud bude doručeno Zboží do sídla Kupujícího</w:t>
      </w:r>
      <w:r w:rsidR="004759B2" w:rsidRPr="00AA0ECD">
        <w:t xml:space="preserve"> (</w:t>
      </w:r>
      <w:r w:rsidRPr="00AA0ECD">
        <w:t xml:space="preserve">v případě </w:t>
      </w:r>
      <w:r w:rsidR="005373AC" w:rsidRPr="00AA0ECD">
        <w:t>HW) /</w:t>
      </w:r>
      <w:r w:rsidRPr="00AA0ECD">
        <w:t>e</w:t>
      </w:r>
      <w:r w:rsidR="0040093A" w:rsidRPr="00AA0ECD">
        <w:t>-</w:t>
      </w:r>
      <w:r w:rsidRPr="00AA0ECD">
        <w:t xml:space="preserve">mailovou adresu Kontaktní osoby Kupujícího </w:t>
      </w:r>
      <w:r w:rsidR="0040093A" w:rsidRPr="00AA0ECD">
        <w:t>(</w:t>
      </w:r>
      <w:r w:rsidRPr="00AA0ECD">
        <w:t>v případě SW</w:t>
      </w:r>
      <w:r w:rsidR="004759B2" w:rsidRPr="00AA0ECD">
        <w:t>)</w:t>
      </w:r>
      <w:r w:rsidRPr="00AA0ECD">
        <w:t xml:space="preserve"> do posledního dne lhůty do konce pracovní doby Kupujícího, tj. do 16:00 hod. V případě, že takový den připadne na den pracovního klidu, považuje se za poslední den lhůty nejbližší následující pracovní den.</w:t>
      </w:r>
    </w:p>
    <w:p w14:paraId="4B70FEF7" w14:textId="5E42EB99" w:rsidR="00E15EE5" w:rsidRPr="00AA0ECD" w:rsidRDefault="00CC5EEE" w:rsidP="000D4EAB">
      <w:pPr>
        <w:pStyle w:val="l"/>
        <w:numPr>
          <w:ilvl w:val="0"/>
          <w:numId w:val="22"/>
        </w:numPr>
        <w:jc w:val="both"/>
      </w:pPr>
      <w:r w:rsidRPr="00AA0ECD">
        <w:t>PŘEDÁNÍ A PŘEVZETÍ ZBOŽÍ</w:t>
      </w:r>
      <w:r w:rsidR="000A7AAD" w:rsidRPr="00AA0ECD">
        <w:t xml:space="preserve"> </w:t>
      </w:r>
    </w:p>
    <w:p w14:paraId="15D5777A" w14:textId="75E9A018" w:rsidR="003E064A" w:rsidRPr="00AA0ECD" w:rsidRDefault="003E064A" w:rsidP="00005C25">
      <w:pPr>
        <w:pStyle w:val="Odst"/>
        <w:numPr>
          <w:ilvl w:val="1"/>
          <w:numId w:val="18"/>
        </w:numPr>
      </w:pPr>
      <w:r w:rsidRPr="00AA0ECD">
        <w:rPr>
          <w:rFonts w:cs="Arial"/>
        </w:rPr>
        <w:t>Zboží, v</w:t>
      </w:r>
      <w:r w:rsidR="00FE5096" w:rsidRPr="00AA0ECD">
        <w:rPr>
          <w:rFonts w:cs="Arial"/>
        </w:rPr>
        <w:t xml:space="preserve"> </w:t>
      </w:r>
      <w:r w:rsidRPr="00AA0ECD">
        <w:rPr>
          <w:rFonts w:cs="Arial"/>
        </w:rPr>
        <w:t xml:space="preserve">případě HW, se považuje za odevzdané Kupujícímu jeho fyzickým převzetím Kupujícím v Místě plnění, v případě SW se </w:t>
      </w:r>
      <w:r w:rsidR="00980C1F" w:rsidRPr="00AA0ECD">
        <w:rPr>
          <w:rFonts w:cs="Arial"/>
        </w:rPr>
        <w:t>SW</w:t>
      </w:r>
      <w:r w:rsidRPr="00AA0ECD">
        <w:rPr>
          <w:rFonts w:cs="Arial"/>
        </w:rPr>
        <w:t xml:space="preserve"> považuje za odevzdaný Kupujícímu doručením instalačních klíčů na e</w:t>
      </w:r>
      <w:r w:rsidR="006065F7" w:rsidRPr="00AA0ECD">
        <w:rPr>
          <w:rFonts w:cs="Arial"/>
        </w:rPr>
        <w:t>-</w:t>
      </w:r>
      <w:r w:rsidRPr="00AA0ECD">
        <w:rPr>
          <w:rFonts w:cs="Arial"/>
        </w:rPr>
        <w:t xml:space="preserve">mailovou adresu Kontaktní osoby Kupujícího, a podpisem Akceptačního protokolu dle odst. </w:t>
      </w:r>
      <w:r w:rsidR="00EF1C01" w:rsidRPr="00AA0ECD">
        <w:rPr>
          <w:rFonts w:cs="Arial"/>
        </w:rPr>
        <w:t>8</w:t>
      </w:r>
      <w:r w:rsidRPr="00AA0ECD">
        <w:rPr>
          <w:rFonts w:cs="Arial"/>
        </w:rPr>
        <w:t xml:space="preserve">.3 a </w:t>
      </w:r>
      <w:r w:rsidR="00EF1C01" w:rsidRPr="00AA0ECD">
        <w:rPr>
          <w:rFonts w:cs="Arial"/>
        </w:rPr>
        <w:t>8</w:t>
      </w:r>
      <w:r w:rsidRPr="00AA0ECD">
        <w:rPr>
          <w:rFonts w:cs="Arial"/>
        </w:rPr>
        <w:t>.4 Smlouvy</w:t>
      </w:r>
      <w:r w:rsidR="006978EA" w:rsidRPr="00AA0ECD">
        <w:rPr>
          <w:rFonts w:cs="Arial"/>
        </w:rPr>
        <w:t>.</w:t>
      </w:r>
    </w:p>
    <w:p w14:paraId="61926480" w14:textId="0FE3288A" w:rsidR="006978EA" w:rsidRPr="00750157" w:rsidRDefault="006978EA" w:rsidP="00005C25">
      <w:pPr>
        <w:pStyle w:val="Odst"/>
        <w:numPr>
          <w:ilvl w:val="1"/>
          <w:numId w:val="18"/>
        </w:numPr>
        <w:suppressAutoHyphens w:val="0"/>
        <w:spacing w:before="120"/>
        <w:rPr>
          <w:rFonts w:cs="Arial"/>
        </w:rPr>
      </w:pPr>
      <w:bookmarkStart w:id="4" w:name="_Ref52279040"/>
      <w:r w:rsidRPr="00750157">
        <w:rPr>
          <w:rFonts w:cs="Arial"/>
        </w:rPr>
        <w:t>Kupující při převzetí Zboží provede kontrolu, dodaného druhu, množství a kompletnosti Zboží a zda nedošlo k poškození Zboží při přepravě.</w:t>
      </w:r>
    </w:p>
    <w:p w14:paraId="7ED74D25" w14:textId="1C5E9838" w:rsidR="006978EA" w:rsidRPr="00750157" w:rsidRDefault="006978EA" w:rsidP="00005C25">
      <w:pPr>
        <w:pStyle w:val="Odst"/>
        <w:keepNext w:val="0"/>
        <w:numPr>
          <w:ilvl w:val="1"/>
          <w:numId w:val="18"/>
        </w:numPr>
        <w:suppressAutoHyphens w:val="0"/>
        <w:spacing w:before="120"/>
        <w:rPr>
          <w:rFonts w:cs="Arial"/>
        </w:rPr>
      </w:pPr>
      <w:r w:rsidRPr="00750157">
        <w:rPr>
          <w:rFonts w:cs="Arial"/>
        </w:rPr>
        <w:t>O předání a převzetí</w:t>
      </w:r>
      <w:r w:rsidR="0048485C">
        <w:rPr>
          <w:rFonts w:cs="Arial"/>
        </w:rPr>
        <w:t xml:space="preserve"> Zboží</w:t>
      </w:r>
      <w:r w:rsidRPr="00750157">
        <w:rPr>
          <w:rFonts w:cs="Arial"/>
        </w:rPr>
        <w:t xml:space="preserve"> bude vyplněn Akceptační protokol. Akceptační protokol bude obsahovat jméno a podpis předávající osoby za Prodávajícího a jméno a podpis Kontaktní osoby za Kupujícího. Prodávající odpovídá za to, že informace uvedené v Akceptačním protokolu odpovídají skutečnosti. Nebude-li Akceptační </w:t>
      </w:r>
      <w:r w:rsidR="006E1BC5">
        <w:rPr>
          <w:rFonts w:cs="Arial"/>
        </w:rPr>
        <w:t>protokol</w:t>
      </w:r>
      <w:r w:rsidRPr="00750157">
        <w:rPr>
          <w:rFonts w:cs="Arial"/>
        </w:rPr>
        <w:t xml:space="preserve"> obsahovat údaje uvedené v tomto odstavci, je Kupující oprávněn převzetí Zboží odmítnout, a to až do předání Akceptačního protokolu s výše uvedenými údaji.</w:t>
      </w:r>
      <w:bookmarkEnd w:id="4"/>
    </w:p>
    <w:p w14:paraId="4ADF4982" w14:textId="77777777" w:rsidR="00CD365D" w:rsidRPr="00750157" w:rsidRDefault="00CD365D" w:rsidP="00005C25">
      <w:pPr>
        <w:pStyle w:val="Odst"/>
        <w:keepNext w:val="0"/>
        <w:numPr>
          <w:ilvl w:val="1"/>
          <w:numId w:val="18"/>
        </w:numPr>
        <w:suppressAutoHyphens w:val="0"/>
        <w:rPr>
          <w:rFonts w:cs="Arial"/>
        </w:rPr>
      </w:pPr>
      <w:bookmarkStart w:id="5" w:name="_Ref52279051"/>
      <w:r w:rsidRPr="00750157">
        <w:rPr>
          <w:rFonts w:cs="Arial"/>
        </w:rPr>
        <w:t>Kupující potvrdí převzetí Zboží podpisem Akceptačního protokolu. Případné vady Zboží zjevné při předání uvede Kupující do Akceptačního protokolu. Pokud bude mít Zboží vady, které brání užívání nebo užívání podstatně ztěžují, je Kupující oprávněn odmítnout ho převzít. Bezvadné Zboží se Kupující zavazuje převzít a zaplatit jeho kupní cenu.</w:t>
      </w:r>
      <w:bookmarkEnd w:id="5"/>
    </w:p>
    <w:p w14:paraId="391E8CF0" w14:textId="137DBE67" w:rsidR="00D14136" w:rsidRDefault="001702B4" w:rsidP="00CD0D19">
      <w:pPr>
        <w:pStyle w:val="l"/>
        <w:numPr>
          <w:ilvl w:val="0"/>
          <w:numId w:val="19"/>
        </w:numPr>
        <w:jc w:val="both"/>
      </w:pPr>
      <w:r>
        <w:lastRenderedPageBreak/>
        <w:t>VLASTNICTVÍ A VLASTNICKÁ PRÁVA</w:t>
      </w:r>
    </w:p>
    <w:p w14:paraId="57EB228D" w14:textId="30263FE9" w:rsidR="00556B2B" w:rsidRPr="00F55274" w:rsidRDefault="00556B2B" w:rsidP="00CD0D19">
      <w:pPr>
        <w:pStyle w:val="Odst"/>
        <w:numPr>
          <w:ilvl w:val="1"/>
          <w:numId w:val="21"/>
        </w:numPr>
        <w:rPr>
          <w:rFonts w:cs="Arial"/>
        </w:rPr>
      </w:pPr>
      <w:r w:rsidRPr="00A742B5">
        <w:rPr>
          <w:rFonts w:cs="Arial"/>
        </w:rPr>
        <w:t>Kupující nabývá vlastnické právo ke Zboží jeho převzetím Kupujícím v </w:t>
      </w:r>
      <w:r>
        <w:rPr>
          <w:rFonts w:cs="Arial"/>
        </w:rPr>
        <w:t>M</w:t>
      </w:r>
      <w:r w:rsidRPr="00A742B5">
        <w:rPr>
          <w:rFonts w:cs="Arial"/>
        </w:rPr>
        <w:t>ístě plnění v případě HW či na příslušné e</w:t>
      </w:r>
      <w:r>
        <w:rPr>
          <w:rFonts w:cs="Arial"/>
        </w:rPr>
        <w:t>-</w:t>
      </w:r>
      <w:r w:rsidRPr="00A742B5">
        <w:rPr>
          <w:rFonts w:cs="Arial"/>
        </w:rPr>
        <w:t xml:space="preserve">mailové adrese </w:t>
      </w:r>
      <w:r w:rsidRPr="004D0CC8">
        <w:rPr>
          <w:rFonts w:cs="Arial"/>
        </w:rPr>
        <w:t>Kontaktní osoby Kupujícího</w:t>
      </w:r>
      <w:r w:rsidRPr="00A742B5">
        <w:rPr>
          <w:rFonts w:cs="Arial"/>
        </w:rPr>
        <w:t xml:space="preserve"> v případě SW</w:t>
      </w:r>
      <w:r>
        <w:rPr>
          <w:rFonts w:cs="Arial"/>
        </w:rPr>
        <w:t xml:space="preserve"> </w:t>
      </w:r>
      <w:r w:rsidRPr="004D0CC8">
        <w:rPr>
          <w:rFonts w:cs="Arial"/>
        </w:rPr>
        <w:t>a</w:t>
      </w:r>
      <w:r w:rsidRPr="00750157">
        <w:rPr>
          <w:rFonts w:cs="Arial"/>
        </w:rPr>
        <w:t xml:space="preserve"> podpisem Akceptačního protokolu dle odst</w:t>
      </w:r>
      <w:r w:rsidRPr="003A3313">
        <w:rPr>
          <w:rFonts w:cs="Arial"/>
        </w:rPr>
        <w:t xml:space="preserve">. </w:t>
      </w:r>
      <w:r w:rsidR="00EF1C01">
        <w:rPr>
          <w:rFonts w:cs="Arial"/>
        </w:rPr>
        <w:t>8</w:t>
      </w:r>
      <w:r w:rsidRPr="00F95D1E">
        <w:rPr>
          <w:rFonts w:cs="Arial"/>
        </w:rPr>
        <w:t xml:space="preserve">.3 a </w:t>
      </w:r>
      <w:r w:rsidR="00EF1C01">
        <w:rPr>
          <w:rFonts w:cs="Arial"/>
        </w:rPr>
        <w:t>8</w:t>
      </w:r>
      <w:r w:rsidRPr="00F95D1E">
        <w:rPr>
          <w:rFonts w:cs="Arial"/>
        </w:rPr>
        <w:t>.4</w:t>
      </w:r>
      <w:r w:rsidRPr="00750157">
        <w:rPr>
          <w:rFonts w:cs="Arial"/>
        </w:rPr>
        <w:t xml:space="preserve"> Smlouvy</w:t>
      </w:r>
      <w:r w:rsidRPr="00A742B5">
        <w:rPr>
          <w:rFonts w:cs="Arial"/>
        </w:rPr>
        <w:t>; v témže okamžiku přechází na Kupujícího nebezpečí škody na Zboží.</w:t>
      </w:r>
    </w:p>
    <w:p w14:paraId="7D872335" w14:textId="7821AEDC" w:rsidR="00E15EE5" w:rsidRDefault="005810C1" w:rsidP="00CD0D19">
      <w:pPr>
        <w:pStyle w:val="Odst"/>
        <w:numPr>
          <w:ilvl w:val="1"/>
          <w:numId w:val="21"/>
        </w:numPr>
        <w:rPr>
          <w:rFonts w:cs="Arial"/>
        </w:rPr>
      </w:pPr>
      <w:r w:rsidRPr="005810C1">
        <w:rPr>
          <w:rFonts w:cs="Arial"/>
        </w:rPr>
        <w:t>Prodávající prohlašuje, že s</w:t>
      </w:r>
      <w:r w:rsidR="00676C60">
        <w:rPr>
          <w:rFonts w:cs="Arial"/>
        </w:rPr>
        <w:t> </w:t>
      </w:r>
      <w:r w:rsidRPr="005810C1">
        <w:rPr>
          <w:rFonts w:cs="Arial"/>
        </w:rPr>
        <w:t>předáním</w:t>
      </w:r>
      <w:r w:rsidR="00676C60">
        <w:rPr>
          <w:rFonts w:cs="Arial"/>
        </w:rPr>
        <w:t xml:space="preserve"> Zboží</w:t>
      </w:r>
      <w:r w:rsidR="00E56436">
        <w:rPr>
          <w:rFonts w:cs="Arial"/>
        </w:rPr>
        <w:t>,</w:t>
      </w:r>
      <w:r w:rsidR="00676C60">
        <w:rPr>
          <w:rFonts w:cs="Arial"/>
        </w:rPr>
        <w:t xml:space="preserve"> v případě SW (</w:t>
      </w:r>
      <w:proofErr w:type="spellStart"/>
      <w:r w:rsidR="00FA1095">
        <w:rPr>
          <w:rFonts w:cs="Arial"/>
        </w:rPr>
        <w:t>V</w:t>
      </w:r>
      <w:r w:rsidR="00595223">
        <w:rPr>
          <w:rFonts w:cs="Arial"/>
        </w:rPr>
        <w:t>MWare</w:t>
      </w:r>
      <w:proofErr w:type="spellEnd"/>
      <w:r w:rsidR="00676C60">
        <w:rPr>
          <w:rFonts w:cs="Arial"/>
        </w:rPr>
        <w:t>)</w:t>
      </w:r>
      <w:r w:rsidR="00595223">
        <w:rPr>
          <w:rFonts w:cs="Arial"/>
        </w:rPr>
        <w:t xml:space="preserve"> </w:t>
      </w:r>
      <w:r w:rsidRPr="005810C1">
        <w:rPr>
          <w:rFonts w:cs="Arial"/>
        </w:rPr>
        <w:t>Kupujícímu poskytuje (postupuje) současně i licenci ke SW</w:t>
      </w:r>
      <w:r w:rsidR="00E56436">
        <w:rPr>
          <w:rFonts w:cs="Arial"/>
        </w:rPr>
        <w:t xml:space="preserve"> (</w:t>
      </w:r>
      <w:proofErr w:type="spellStart"/>
      <w:r w:rsidR="00FA1095">
        <w:rPr>
          <w:rFonts w:cs="Arial"/>
        </w:rPr>
        <w:t>V</w:t>
      </w:r>
      <w:r w:rsidR="00E56436">
        <w:rPr>
          <w:rFonts w:cs="Arial"/>
        </w:rPr>
        <w:t>MWare</w:t>
      </w:r>
      <w:proofErr w:type="spellEnd"/>
      <w:r w:rsidR="00E56436">
        <w:rPr>
          <w:rFonts w:cs="Arial"/>
        </w:rPr>
        <w:t>)</w:t>
      </w:r>
      <w:r w:rsidRPr="005810C1">
        <w:rPr>
          <w:rFonts w:cs="Arial"/>
        </w:rPr>
        <w:t xml:space="preserve"> po dobu uvedenou </w:t>
      </w:r>
      <w:r w:rsidR="00752014">
        <w:rPr>
          <w:rFonts w:cs="Arial"/>
        </w:rPr>
        <w:t>dle</w:t>
      </w:r>
      <w:r w:rsidRPr="005810C1">
        <w:rPr>
          <w:rFonts w:cs="Arial"/>
        </w:rPr>
        <w:t> </w:t>
      </w:r>
      <w:r w:rsidRPr="00D92DB1">
        <w:rPr>
          <w:rFonts w:cs="Arial"/>
          <w:i/>
        </w:rPr>
        <w:t>Technické specifikac</w:t>
      </w:r>
      <w:r w:rsidR="00CF64E0">
        <w:rPr>
          <w:rFonts w:cs="Arial"/>
          <w:i/>
          <w:iCs/>
        </w:rPr>
        <w:t>e</w:t>
      </w:r>
      <w:r w:rsidRPr="00D92DB1">
        <w:rPr>
          <w:rFonts w:cs="Arial"/>
          <w:i/>
        </w:rPr>
        <w:t xml:space="preserve"> plnění</w:t>
      </w:r>
      <w:r w:rsidRPr="003A3313">
        <w:rPr>
          <w:rFonts w:cs="Arial"/>
        </w:rPr>
        <w:t>.</w:t>
      </w:r>
      <w:r w:rsidRPr="005810C1">
        <w:rPr>
          <w:rFonts w:cs="Arial"/>
        </w:rPr>
        <w:t xml:space="preserve"> </w:t>
      </w:r>
      <w:r w:rsidRPr="00D326BA">
        <w:rPr>
          <w:rFonts w:cs="Arial"/>
        </w:rPr>
        <w:t xml:space="preserve">Za písemný souhlas Prodávajícího poskytnout (převést) na Kupujícího současně s předáním SW </w:t>
      </w:r>
      <w:r w:rsidR="00E56436" w:rsidRPr="00D326BA">
        <w:rPr>
          <w:rFonts w:cs="Arial"/>
        </w:rPr>
        <w:t>(</w:t>
      </w:r>
      <w:proofErr w:type="spellStart"/>
      <w:r w:rsidR="00FA1095">
        <w:rPr>
          <w:rFonts w:cs="Arial"/>
        </w:rPr>
        <w:t>V</w:t>
      </w:r>
      <w:r w:rsidR="00E56436" w:rsidRPr="00D326BA">
        <w:rPr>
          <w:rFonts w:cs="Arial"/>
        </w:rPr>
        <w:t>MWare</w:t>
      </w:r>
      <w:proofErr w:type="spellEnd"/>
      <w:r w:rsidR="00E56436" w:rsidRPr="00D326BA">
        <w:rPr>
          <w:rFonts w:cs="Arial"/>
        </w:rPr>
        <w:t xml:space="preserve">) </w:t>
      </w:r>
      <w:r w:rsidRPr="00D326BA">
        <w:rPr>
          <w:rFonts w:cs="Arial"/>
        </w:rPr>
        <w:t>i licenci k</w:t>
      </w:r>
      <w:r w:rsidR="00E56436" w:rsidRPr="00D326BA">
        <w:rPr>
          <w:rFonts w:cs="Arial"/>
        </w:rPr>
        <w:t> </w:t>
      </w:r>
      <w:r w:rsidRPr="00D326BA">
        <w:rPr>
          <w:rFonts w:cs="Arial"/>
        </w:rPr>
        <w:t>SW</w:t>
      </w:r>
      <w:r w:rsidR="00E56436" w:rsidRPr="00D326BA">
        <w:rPr>
          <w:rFonts w:cs="Arial"/>
        </w:rPr>
        <w:t xml:space="preserve"> (</w:t>
      </w:r>
      <w:proofErr w:type="spellStart"/>
      <w:r w:rsidR="00FA1095">
        <w:rPr>
          <w:rFonts w:cs="Arial"/>
        </w:rPr>
        <w:t>V</w:t>
      </w:r>
      <w:r w:rsidR="00E56436" w:rsidRPr="00D326BA">
        <w:rPr>
          <w:rFonts w:cs="Arial"/>
        </w:rPr>
        <w:t>MWare</w:t>
      </w:r>
      <w:proofErr w:type="spellEnd"/>
      <w:r w:rsidR="00E56436" w:rsidRPr="00D326BA">
        <w:rPr>
          <w:rFonts w:cs="Arial"/>
        </w:rPr>
        <w:t xml:space="preserve">) </w:t>
      </w:r>
      <w:r w:rsidRPr="00D326BA">
        <w:rPr>
          <w:rFonts w:cs="Arial"/>
        </w:rPr>
        <w:t>se považuje uzavření Smlouvy.</w:t>
      </w:r>
      <w:r w:rsidRPr="005810C1">
        <w:rPr>
          <w:rFonts w:cs="Arial"/>
        </w:rPr>
        <w:t xml:space="preserve"> </w:t>
      </w:r>
    </w:p>
    <w:p w14:paraId="664C2AF5" w14:textId="5197DB7F" w:rsidR="002040E4" w:rsidRPr="00EF4007" w:rsidRDefault="002040E4" w:rsidP="00CD0D19">
      <w:pPr>
        <w:pStyle w:val="Odst"/>
        <w:numPr>
          <w:ilvl w:val="1"/>
          <w:numId w:val="21"/>
        </w:numPr>
        <w:rPr>
          <w:rFonts w:cs="Arial"/>
        </w:rPr>
      </w:pPr>
      <w:r w:rsidRPr="005810C1">
        <w:rPr>
          <w:rFonts w:cs="Arial"/>
        </w:rPr>
        <w:t xml:space="preserve">Prodávající prohlašuje, že s předáním </w:t>
      </w:r>
      <w:r w:rsidR="00FE5096">
        <w:rPr>
          <w:rFonts w:cs="Arial"/>
        </w:rPr>
        <w:t>Zboží v případě SW (</w:t>
      </w:r>
      <w:r w:rsidR="00E945BE">
        <w:rPr>
          <w:rFonts w:cs="Arial"/>
        </w:rPr>
        <w:t>o</w:t>
      </w:r>
      <w:r w:rsidR="00271C09">
        <w:rPr>
          <w:rFonts w:cs="Arial"/>
        </w:rPr>
        <w:t>perační systém</w:t>
      </w:r>
      <w:r w:rsidR="00FE5096">
        <w:rPr>
          <w:rFonts w:cs="Arial"/>
        </w:rPr>
        <w:t>)</w:t>
      </w:r>
      <w:r w:rsidR="00271C09">
        <w:rPr>
          <w:rFonts w:cs="Arial"/>
        </w:rPr>
        <w:t xml:space="preserve"> v rámci dodávky </w:t>
      </w:r>
      <w:r w:rsidRPr="005810C1">
        <w:rPr>
          <w:rFonts w:cs="Arial"/>
        </w:rPr>
        <w:t xml:space="preserve">SW Kupujícímu poskytuje (postupuje) současně i </w:t>
      </w:r>
      <w:r w:rsidR="00E945BE">
        <w:rPr>
          <w:rFonts w:cs="Arial"/>
        </w:rPr>
        <w:t xml:space="preserve">jednorázovou </w:t>
      </w:r>
      <w:r w:rsidRPr="005810C1">
        <w:rPr>
          <w:rFonts w:cs="Arial"/>
        </w:rPr>
        <w:t>licenci ke SW</w:t>
      </w:r>
      <w:r w:rsidR="00D871F7">
        <w:rPr>
          <w:rFonts w:cs="Arial"/>
        </w:rPr>
        <w:t xml:space="preserve"> </w:t>
      </w:r>
      <w:r w:rsidR="006806C4">
        <w:rPr>
          <w:rFonts w:cs="Arial"/>
        </w:rPr>
        <w:t>(operační systém)</w:t>
      </w:r>
      <w:r w:rsidRPr="005810C1">
        <w:rPr>
          <w:rFonts w:cs="Arial"/>
        </w:rPr>
        <w:t xml:space="preserve"> </w:t>
      </w:r>
      <w:r w:rsidR="00E945BE" w:rsidRPr="003A3313">
        <w:rPr>
          <w:rFonts w:cs="Arial"/>
        </w:rPr>
        <w:t xml:space="preserve">na dobu </w:t>
      </w:r>
      <w:r w:rsidR="00AA3A13" w:rsidRPr="4BB368AD">
        <w:rPr>
          <w:rFonts w:cs="Arial"/>
        </w:rPr>
        <w:t>dle</w:t>
      </w:r>
      <w:r w:rsidRPr="005810C1">
        <w:rPr>
          <w:rFonts w:cs="Arial"/>
        </w:rPr>
        <w:t> </w:t>
      </w:r>
      <w:r w:rsidRPr="00752014">
        <w:rPr>
          <w:rFonts w:cs="Arial"/>
          <w:i/>
          <w:iCs/>
        </w:rPr>
        <w:t>Technické specifikac</w:t>
      </w:r>
      <w:r w:rsidR="00904D85">
        <w:rPr>
          <w:rFonts w:cs="Arial"/>
          <w:i/>
          <w:iCs/>
        </w:rPr>
        <w:t>e</w:t>
      </w:r>
      <w:r w:rsidRPr="00752014">
        <w:rPr>
          <w:rFonts w:cs="Arial"/>
          <w:i/>
          <w:iCs/>
        </w:rPr>
        <w:t xml:space="preserve"> plnění</w:t>
      </w:r>
      <w:r w:rsidRPr="003A3313">
        <w:rPr>
          <w:rFonts w:cs="Arial"/>
        </w:rPr>
        <w:t>.</w:t>
      </w:r>
      <w:r w:rsidR="00632E44" w:rsidRPr="4BB368AD">
        <w:rPr>
          <w:rFonts w:cs="Arial"/>
        </w:rPr>
        <w:t xml:space="preserve"> </w:t>
      </w:r>
      <w:r w:rsidR="00632E44" w:rsidRPr="19385793">
        <w:rPr>
          <w:rFonts w:cs="Arial"/>
        </w:rPr>
        <w:t xml:space="preserve">Za písemný souhlas Prodávajícího poskytnout (převést) na Kupujícího současně s předáním SW </w:t>
      </w:r>
      <w:r w:rsidR="00632E44">
        <w:rPr>
          <w:rFonts w:cs="Arial"/>
        </w:rPr>
        <w:t xml:space="preserve">(operační systém) </w:t>
      </w:r>
      <w:r w:rsidR="00632E44" w:rsidRPr="19385793">
        <w:rPr>
          <w:rFonts w:cs="Arial"/>
        </w:rPr>
        <w:t xml:space="preserve">i licenci k SW </w:t>
      </w:r>
      <w:r w:rsidR="00632E44">
        <w:rPr>
          <w:rFonts w:cs="Arial"/>
        </w:rPr>
        <w:t xml:space="preserve">(operační systém) </w:t>
      </w:r>
      <w:r w:rsidR="00632E44" w:rsidRPr="19385793">
        <w:rPr>
          <w:rFonts w:cs="Arial"/>
        </w:rPr>
        <w:t>se považuje uzavření Smlouvy.</w:t>
      </w:r>
    </w:p>
    <w:p w14:paraId="571A0CC1" w14:textId="7F5BE0F0" w:rsidR="008324C6" w:rsidRDefault="0041488D" w:rsidP="001766DB">
      <w:pPr>
        <w:pStyle w:val="Odst"/>
        <w:numPr>
          <w:ilvl w:val="1"/>
          <w:numId w:val="21"/>
        </w:numPr>
        <w:rPr>
          <w:rFonts w:cs="Arial"/>
        </w:rPr>
      </w:pPr>
      <w:r>
        <w:rPr>
          <w:rFonts w:cs="Arial"/>
        </w:rPr>
        <w:t>Výše uvedené l</w:t>
      </w:r>
      <w:r w:rsidR="008324C6" w:rsidRPr="00F55274">
        <w:rPr>
          <w:rFonts w:cs="Arial"/>
        </w:rPr>
        <w:t>icence</w:t>
      </w:r>
      <w:r w:rsidR="00DC60D1">
        <w:rPr>
          <w:rFonts w:cs="Arial"/>
        </w:rPr>
        <w:t xml:space="preserve"> </w:t>
      </w:r>
      <w:r w:rsidR="008324C6" w:rsidRPr="00F55274">
        <w:rPr>
          <w:rFonts w:cs="Arial"/>
        </w:rPr>
        <w:t xml:space="preserve">jsou poskytovány jako nevýhradní a územně neomezené. Kupující není povinen </w:t>
      </w:r>
      <w:r w:rsidR="00DC60D1">
        <w:rPr>
          <w:rFonts w:cs="Arial"/>
        </w:rPr>
        <w:t>l</w:t>
      </w:r>
      <w:r w:rsidR="008324C6" w:rsidRPr="00F55274">
        <w:rPr>
          <w:rFonts w:cs="Arial"/>
        </w:rPr>
        <w:t>icence</w:t>
      </w:r>
      <w:r w:rsidR="00DC60D1">
        <w:rPr>
          <w:rFonts w:cs="Arial"/>
        </w:rPr>
        <w:t xml:space="preserve"> </w:t>
      </w:r>
      <w:r w:rsidR="008324C6" w:rsidRPr="00F55274">
        <w:rPr>
          <w:rFonts w:cs="Arial"/>
        </w:rPr>
        <w:t>využít.</w:t>
      </w:r>
    </w:p>
    <w:p w14:paraId="6EF4C2B3" w14:textId="41779B38" w:rsidR="001766DB" w:rsidRPr="00470AE6" w:rsidRDefault="004C550A" w:rsidP="003A3313">
      <w:pPr>
        <w:pStyle w:val="RLTextlnkuslovan"/>
        <w:numPr>
          <w:ilvl w:val="1"/>
          <w:numId w:val="21"/>
        </w:numPr>
        <w:rPr>
          <w:rFonts w:cs="Arial"/>
        </w:rPr>
      </w:pPr>
      <w:r w:rsidRPr="003A3313">
        <w:rPr>
          <w:rFonts w:ascii="Verdana" w:eastAsiaTheme="minorHAnsi" w:hAnsi="Verdana" w:cs="Arial"/>
          <w:sz w:val="20"/>
          <w:szCs w:val="20"/>
          <w:lang w:eastAsia="en-US"/>
        </w:rPr>
        <w:t xml:space="preserve">Prodávající prohlašuje, že je oprávněn </w:t>
      </w:r>
      <w:r w:rsidR="0041488D">
        <w:rPr>
          <w:rFonts w:ascii="Verdana" w:eastAsiaTheme="minorHAnsi" w:hAnsi="Verdana" w:cs="Arial"/>
          <w:sz w:val="20"/>
          <w:szCs w:val="20"/>
          <w:lang w:eastAsia="en-US"/>
        </w:rPr>
        <w:t>výše uvedené l</w:t>
      </w:r>
      <w:r w:rsidRPr="003A3313">
        <w:rPr>
          <w:rFonts w:ascii="Verdana" w:eastAsiaTheme="minorHAnsi" w:hAnsi="Verdana" w:cs="Arial"/>
          <w:sz w:val="20"/>
          <w:szCs w:val="20"/>
          <w:lang w:eastAsia="en-US"/>
        </w:rPr>
        <w:t xml:space="preserve">icence Kupujícímu poskytnout, tedy že je autorem autorského díla ve smyslu zákona č. 121/2000 Sb., o právu autorském, o právech souvisejících s právem autorským a o změně některých zákonů (autorský zákon) nebo že je autorem oprávněn </w:t>
      </w:r>
      <w:r w:rsidR="00501127">
        <w:rPr>
          <w:rFonts w:ascii="Verdana" w:eastAsiaTheme="minorHAnsi" w:hAnsi="Verdana" w:cs="Arial"/>
          <w:sz w:val="20"/>
          <w:szCs w:val="20"/>
          <w:lang w:eastAsia="en-US"/>
        </w:rPr>
        <w:t>l</w:t>
      </w:r>
      <w:r w:rsidRPr="003A3313">
        <w:rPr>
          <w:rFonts w:ascii="Verdana" w:eastAsiaTheme="minorHAnsi" w:hAnsi="Verdana" w:cs="Arial"/>
          <w:sz w:val="20"/>
          <w:szCs w:val="20"/>
          <w:lang w:eastAsia="en-US"/>
        </w:rPr>
        <w:t>icence poskytnout. Ukáže-li se toto prohlášení Prodávajícího jako nesprávné, je Prodávající povinen nahradit Kupujícímu jakoukoliv škodu nebo náklady, které Kupujícímu vzniknout v důsledku uplatnění případných nároků třetí strany vůči Kupujícímu.</w:t>
      </w:r>
    </w:p>
    <w:p w14:paraId="07880A56" w14:textId="70146CA6" w:rsidR="00470AE6" w:rsidRPr="00F95D1E" w:rsidRDefault="00470AE6" w:rsidP="00470AE6">
      <w:pPr>
        <w:pStyle w:val="Odst"/>
        <w:keepNext w:val="0"/>
        <w:numPr>
          <w:ilvl w:val="1"/>
          <w:numId w:val="21"/>
        </w:numPr>
        <w:suppressAutoHyphens w:val="0"/>
        <w:rPr>
          <w:rFonts w:cs="Arial"/>
        </w:rPr>
      </w:pPr>
      <w:r w:rsidRPr="00F95D1E">
        <w:rPr>
          <w:rFonts w:cs="Arial"/>
        </w:rPr>
        <w:t xml:space="preserve">Pro vyloučení pochybností Kupující uvádí, že v den předání a převzetí Zboží bude Prodávajícím provedeno Zaškolení. O Zaškolení bude vytvořen protokol, jenž bude obsahovat informace o tom, kteří zaměstnanci Kupujícího byli zaškoleni, a bude podepsán </w:t>
      </w:r>
      <w:r w:rsidR="0063689C">
        <w:rPr>
          <w:rFonts w:cs="Arial"/>
        </w:rPr>
        <w:t>K</w:t>
      </w:r>
      <w:r w:rsidRPr="00F95D1E">
        <w:rPr>
          <w:rFonts w:cs="Arial"/>
        </w:rPr>
        <w:t>ontaktními osobami Kupujícího a Prodávajícího.</w:t>
      </w:r>
    </w:p>
    <w:p w14:paraId="4BC8601E" w14:textId="77777777" w:rsidR="00470AE6" w:rsidRPr="00846500" w:rsidRDefault="00470AE6" w:rsidP="00470AE6">
      <w:pPr>
        <w:pStyle w:val="RLTextlnkuslovan"/>
        <w:numPr>
          <w:ilvl w:val="0"/>
          <w:numId w:val="0"/>
        </w:numPr>
        <w:ind w:left="567"/>
        <w:rPr>
          <w:rFonts w:cs="Arial"/>
        </w:rPr>
      </w:pPr>
    </w:p>
    <w:p w14:paraId="445E96C6" w14:textId="31D0769E" w:rsidR="00E15EE5" w:rsidRDefault="00642F31" w:rsidP="003A3313">
      <w:pPr>
        <w:pStyle w:val="l"/>
        <w:numPr>
          <w:ilvl w:val="0"/>
          <w:numId w:val="20"/>
        </w:numPr>
        <w:jc w:val="both"/>
      </w:pPr>
      <w:r>
        <w:t xml:space="preserve">KVALITA ZBOŽÍ, </w:t>
      </w:r>
      <w:r w:rsidR="00CC5EEE">
        <w:t>ZÁRUKA</w:t>
      </w:r>
      <w:r w:rsidR="00D871F7">
        <w:t xml:space="preserve"> ZA JAKOST A REKLAMACE</w:t>
      </w:r>
    </w:p>
    <w:p w14:paraId="7E523A58" w14:textId="77777777" w:rsidR="00482EC3" w:rsidRPr="00CA0481" w:rsidRDefault="00482EC3" w:rsidP="003A3313">
      <w:pPr>
        <w:pStyle w:val="Odst"/>
        <w:keepNext w:val="0"/>
        <w:numPr>
          <w:ilvl w:val="1"/>
          <w:numId w:val="20"/>
        </w:numPr>
        <w:suppressAutoHyphens w:val="0"/>
      </w:pPr>
      <w:r w:rsidRPr="00CA0481">
        <w:t xml:space="preserve">Prodávající se zavazuje, že Zboží bude mít vlastnosti stanovené v Právních předpisech a technických normách, které se vztahují ke Zboží, a že si tyto vlastnosti zachová po dále uvedenou záruční dobu. </w:t>
      </w:r>
    </w:p>
    <w:p w14:paraId="468B4097" w14:textId="77777777" w:rsidR="002D3647" w:rsidRPr="00CA0481" w:rsidRDefault="002D3647" w:rsidP="003A3313">
      <w:pPr>
        <w:pStyle w:val="Odst"/>
        <w:keepNext w:val="0"/>
        <w:numPr>
          <w:ilvl w:val="1"/>
          <w:numId w:val="20"/>
        </w:numPr>
        <w:suppressAutoHyphens w:val="0"/>
      </w:pPr>
      <w:r w:rsidRPr="00CA0481">
        <w:t>Prodávající se zavazuje mít smluvně zajištěn sklad náhradních dílů, kterými plně pokryje záruku HW, respektive dobu poskytování Služby. Kupující má právo kdykoliv v průběhu trvání Smlouvy provést audit skladu náhradních dílů Prodávajícího.</w:t>
      </w:r>
    </w:p>
    <w:p w14:paraId="18B9D9C2" w14:textId="77777777" w:rsidR="00270ED1" w:rsidRPr="00CA0481" w:rsidRDefault="00270ED1" w:rsidP="003A3313">
      <w:pPr>
        <w:pStyle w:val="Odst"/>
        <w:keepNext w:val="0"/>
        <w:numPr>
          <w:ilvl w:val="1"/>
          <w:numId w:val="20"/>
        </w:numPr>
        <w:suppressAutoHyphens w:val="0"/>
      </w:pPr>
      <w:r w:rsidRPr="00CA0481">
        <w:t>Prodávající neodpovídá za vady způsobené neodbornou obsluhou nebo údržbou prováděnou v rozporu s návodem k užívání či obsluze předaném Kupujícímu. Porušením ochranných známek nebo pečetí některého Zboží dochází automaticky k zániku záruky tohoto Zboží z důvodu neoprávněné manipulace. Tato situace nebude mít vliv na poskytování Služby Prodávajícím.</w:t>
      </w:r>
    </w:p>
    <w:p w14:paraId="2F722D23" w14:textId="77777777" w:rsidR="008D23D3" w:rsidRPr="00CA0481" w:rsidRDefault="008D23D3" w:rsidP="003A3313">
      <w:pPr>
        <w:pStyle w:val="Odst"/>
        <w:keepNext w:val="0"/>
        <w:numPr>
          <w:ilvl w:val="1"/>
          <w:numId w:val="20"/>
        </w:numPr>
        <w:suppressAutoHyphens w:val="0"/>
      </w:pPr>
      <w:r w:rsidRPr="008C32FC">
        <w:t>Záruční doba Zboží,</w:t>
      </w:r>
      <w:r w:rsidRPr="00CA0481">
        <w:t xml:space="preserve"> příp. jeho částí, a záruční podmínky, respektive specifikace Služby, je uvedena v příloze Smlouvy </w:t>
      </w:r>
      <w:r w:rsidRPr="00CA0481">
        <w:rPr>
          <w:i/>
        </w:rPr>
        <w:t>Technická specifikace plnění</w:t>
      </w:r>
      <w:r w:rsidRPr="00CA0481">
        <w:t>.</w:t>
      </w:r>
    </w:p>
    <w:p w14:paraId="2A12E64D" w14:textId="77777777" w:rsidR="00791AA5" w:rsidRPr="00CA0481" w:rsidRDefault="00791AA5" w:rsidP="003A3313">
      <w:pPr>
        <w:pStyle w:val="Odst"/>
        <w:keepNext w:val="0"/>
        <w:numPr>
          <w:ilvl w:val="1"/>
          <w:numId w:val="20"/>
        </w:numPr>
        <w:suppressAutoHyphens w:val="0"/>
      </w:pPr>
      <w:r w:rsidRPr="00CA0481">
        <w:lastRenderedPageBreak/>
        <w:t xml:space="preserve">Záruční doba, respektive poskytování Služby, počíná běžet dnem převzetí Zboží Kupujícím, tj. podpisem </w:t>
      </w:r>
      <w:r w:rsidRPr="00CA0481">
        <w:rPr>
          <w:rFonts w:cs="Arial"/>
        </w:rPr>
        <w:t>Akceptačního protokolu.</w:t>
      </w:r>
    </w:p>
    <w:p w14:paraId="645273F4" w14:textId="77777777" w:rsidR="00602455" w:rsidRPr="00CA0481" w:rsidRDefault="00602455" w:rsidP="003A3313">
      <w:pPr>
        <w:pStyle w:val="Odst"/>
        <w:keepNext w:val="0"/>
        <w:numPr>
          <w:ilvl w:val="1"/>
          <w:numId w:val="20"/>
        </w:numPr>
        <w:suppressAutoHyphens w:val="0"/>
      </w:pPr>
      <w:r w:rsidRPr="00CA0481">
        <w:t xml:space="preserve">Případnou reklamaci/hlášení vady Zboží je Kupující povinen uplatnit u Prodávajícího bez zbytečného odkladu po zjištění vady. </w:t>
      </w:r>
    </w:p>
    <w:p w14:paraId="5C5F381F" w14:textId="77777777" w:rsidR="008303F8" w:rsidRPr="00CA0481" w:rsidRDefault="008303F8" w:rsidP="003A3313">
      <w:pPr>
        <w:pStyle w:val="Odst"/>
        <w:keepNext w:val="0"/>
        <w:numPr>
          <w:ilvl w:val="1"/>
          <w:numId w:val="20"/>
        </w:numPr>
        <w:suppressAutoHyphens w:val="0"/>
      </w:pPr>
      <w:r w:rsidRPr="00CA0481">
        <w:t>Uplatněním nároků z odpovědnosti za vady nejsou dotčeny nároky na náhradu škody.</w:t>
      </w:r>
    </w:p>
    <w:p w14:paraId="231762A9" w14:textId="6CEC2309" w:rsidR="00C35327" w:rsidRPr="00CA0481" w:rsidRDefault="00B002B0" w:rsidP="003A3313">
      <w:pPr>
        <w:pStyle w:val="Odst"/>
        <w:numPr>
          <w:ilvl w:val="1"/>
          <w:numId w:val="20"/>
        </w:numPr>
      </w:pPr>
      <w:r w:rsidRPr="00AA0ECD">
        <w:t xml:space="preserve">Případné platby za odstraňování vad Zboží jsou zahrnuty v Celkové kupní ceně </w:t>
      </w:r>
      <w:r w:rsidR="008907B0" w:rsidRPr="00AA0ECD">
        <w:t>dle odst. 6.</w:t>
      </w:r>
      <w:r w:rsidR="00227CBC" w:rsidRPr="00AA0ECD">
        <w:t>1</w:t>
      </w:r>
      <w:r w:rsidR="008907B0" w:rsidRPr="00AA0ECD">
        <w:t xml:space="preserve"> Smlouvy</w:t>
      </w:r>
      <w:r w:rsidRPr="00AA0ECD">
        <w:t xml:space="preserve"> (tj. v Celkové kupní ceně jsou zahrnuty i veškeré servisní služby po dobu záruční doby, vč. dopravy, práce, náhradních dílů a podobně). Prodávající poskytuje garanci ponechání pevných disků u Kupujícího v případě jejich výměny z důvodů jejich jakékoli závady</w:t>
      </w:r>
      <w:r w:rsidR="00856891" w:rsidRPr="00CA0481">
        <w:t>.</w:t>
      </w:r>
    </w:p>
    <w:p w14:paraId="0F725054" w14:textId="18DBE73A" w:rsidR="00C35327" w:rsidRDefault="00C35327" w:rsidP="003A3313">
      <w:pPr>
        <w:pStyle w:val="l"/>
        <w:numPr>
          <w:ilvl w:val="0"/>
          <w:numId w:val="20"/>
        </w:numPr>
        <w:jc w:val="both"/>
      </w:pPr>
      <w:r>
        <w:t>SMLUVNÍ POKUTY A ÚROK Z PRODLENÍ</w:t>
      </w:r>
    </w:p>
    <w:p w14:paraId="5995350F" w14:textId="22A5695E" w:rsidR="00D65E5E" w:rsidRPr="00AA0ECD" w:rsidRDefault="00D65E5E" w:rsidP="003A3313">
      <w:pPr>
        <w:pStyle w:val="Odst"/>
        <w:keepNext w:val="0"/>
        <w:numPr>
          <w:ilvl w:val="1"/>
          <w:numId w:val="20"/>
        </w:numPr>
        <w:suppressAutoHyphens w:val="0"/>
      </w:pPr>
      <w:r w:rsidRPr="00E57334">
        <w:t xml:space="preserve">V případě prodlení </w:t>
      </w:r>
      <w:r w:rsidRPr="00AA0ECD">
        <w:t xml:space="preserve">Prodávajícího s dodáním Zboží Kupujícímu </w:t>
      </w:r>
      <w:r w:rsidR="00A539F4" w:rsidRPr="00AA0ECD">
        <w:t>v termínu dle</w:t>
      </w:r>
      <w:r w:rsidR="00EB5539" w:rsidRPr="00AA0ECD">
        <w:t xml:space="preserve"> odst. 7.</w:t>
      </w:r>
      <w:r w:rsidR="004C5953" w:rsidRPr="00AA0ECD">
        <w:t>3</w:t>
      </w:r>
      <w:r w:rsidR="00EB5539" w:rsidRPr="00AA0ECD">
        <w:t xml:space="preserve"> Smlouvy</w:t>
      </w:r>
      <w:r w:rsidRPr="00AA0ECD">
        <w:t xml:space="preserve"> z důvodu vzniklého na straně Prodávajícího, je Prodávající povinen zaplatit Kupujícímu smluvní pokutu ve výši 500 Kč za každý i započatý kalendářní den prodlení. Pro vyloučení pochybností se prodlením s dodáním Zboží rozumí i prodlení s dodáním jeho jednotlivé části (tj. HW nebo SW). </w:t>
      </w:r>
    </w:p>
    <w:p w14:paraId="32251320" w14:textId="3A2A6E6E" w:rsidR="00E25873" w:rsidRPr="00AA0ECD" w:rsidRDefault="0008742E" w:rsidP="003A3313">
      <w:pPr>
        <w:pStyle w:val="Odst"/>
        <w:keepNext w:val="0"/>
        <w:numPr>
          <w:ilvl w:val="1"/>
          <w:numId w:val="20"/>
        </w:numPr>
        <w:suppressAutoHyphens w:val="0"/>
      </w:pPr>
      <w:r w:rsidRPr="00AA0ECD">
        <w:t xml:space="preserve">V případě, že Prodávající nedodrží lhůty pro poskytování Služby, resp. doby zásahu či doby opravy vady dle odst. 4.1 </w:t>
      </w:r>
      <w:r w:rsidR="00434879" w:rsidRPr="00AA0ECD">
        <w:t>e</w:t>
      </w:r>
      <w:r w:rsidRPr="00AA0ECD">
        <w:t>) Smlouvy, je povinen zaplatit Kupujícímu smluvní pokutu ve výši 1</w:t>
      </w:r>
      <w:r w:rsidR="00434879" w:rsidRPr="00AA0ECD">
        <w:t xml:space="preserve"> </w:t>
      </w:r>
      <w:r w:rsidRPr="00AA0ECD">
        <w:t>000 Kč za každou započatou hodinu prodlení. V případě prodlení delším než 24 hod. od prokazatelného nahlášení vady je Prodávající povinen zaplatit Kupujícímu smluvní pokutu ve výši 15 000 Kč za každý další, i započatý den prodlení.</w:t>
      </w:r>
    </w:p>
    <w:p w14:paraId="5B3422B4" w14:textId="56364EB4" w:rsidR="00542CC0" w:rsidRPr="00AA0ECD" w:rsidRDefault="00542CC0" w:rsidP="003A3313">
      <w:pPr>
        <w:pStyle w:val="Odst"/>
        <w:numPr>
          <w:ilvl w:val="1"/>
          <w:numId w:val="20"/>
        </w:numPr>
        <w:suppressAutoHyphens w:val="0"/>
      </w:pPr>
      <w:r w:rsidRPr="00AA0ECD">
        <w:t xml:space="preserve">Poruší-li </w:t>
      </w:r>
      <w:r w:rsidR="004E54B7" w:rsidRPr="00AA0ECD">
        <w:t>Prodávající</w:t>
      </w:r>
      <w:r w:rsidRPr="00AA0ECD">
        <w:t xml:space="preserve"> některou ze svých povinností, které jsou stanoveny v </w:t>
      </w:r>
      <w:r w:rsidR="004E54B7" w:rsidRPr="00AA0ECD">
        <w:t xml:space="preserve">odst. 4.2 </w:t>
      </w:r>
      <w:r w:rsidRPr="00AA0ECD">
        <w:t xml:space="preserve">této Smlouvy, je </w:t>
      </w:r>
      <w:r w:rsidR="004E54B7" w:rsidRPr="00AA0ECD">
        <w:t>Prodávající</w:t>
      </w:r>
      <w:r w:rsidRPr="00AA0ECD">
        <w:t xml:space="preserve"> povinen uhradit </w:t>
      </w:r>
      <w:r w:rsidR="004E54B7" w:rsidRPr="00AA0ECD">
        <w:t>Kupujícímu</w:t>
      </w:r>
      <w:r w:rsidRPr="00AA0ECD">
        <w:t xml:space="preserve"> smluvní pokutu ve výši 3.000 Kč, a to za každý jednotlivý případ porušení povinnosti.</w:t>
      </w:r>
    </w:p>
    <w:p w14:paraId="6D8952CC" w14:textId="4EB613E6" w:rsidR="00714A0C" w:rsidRPr="00AA0ECD" w:rsidRDefault="00CC7762" w:rsidP="003A3313">
      <w:pPr>
        <w:pStyle w:val="Odst"/>
        <w:numPr>
          <w:ilvl w:val="1"/>
          <w:numId w:val="20"/>
        </w:numPr>
      </w:pPr>
      <w:r w:rsidRPr="00AA0ECD">
        <w:t xml:space="preserve">V případě, že Prodávající poruší povinnost prokázat, že má v rámci své organizační struktury implementovaný systém řízení bezpečnosti informací podle požadavků ISO27001 (ISO/IEC 27036: 2013), anebo podle </w:t>
      </w:r>
      <w:proofErr w:type="spellStart"/>
      <w:r w:rsidRPr="00AA0ECD">
        <w:t>ZoKB</w:t>
      </w:r>
      <w:proofErr w:type="spellEnd"/>
      <w:r w:rsidR="00C34CC6" w:rsidRPr="00AA0ECD">
        <w:t>,</w:t>
      </w:r>
      <w:r w:rsidRPr="00AA0ECD">
        <w:t xml:space="preserve"> ve smyslu odst. 4.3</w:t>
      </w:r>
      <w:r w:rsidR="00675E3B" w:rsidRPr="00AA0ECD">
        <w:t xml:space="preserve"> </w:t>
      </w:r>
      <w:r w:rsidRPr="00AA0ECD">
        <w:t>Smlouvy</w:t>
      </w:r>
      <w:r w:rsidR="00151A3B" w:rsidRPr="00AA0ECD">
        <w:t xml:space="preserve">, či </w:t>
      </w:r>
      <w:r w:rsidR="007563FF" w:rsidRPr="00AA0ECD">
        <w:t xml:space="preserve">poruší </w:t>
      </w:r>
      <w:r w:rsidR="002B6D4E" w:rsidRPr="00AA0ECD">
        <w:t>povinnost</w:t>
      </w:r>
      <w:r w:rsidR="00BD37DA" w:rsidRPr="00AA0ECD">
        <w:t xml:space="preserve"> dle</w:t>
      </w:r>
      <w:r w:rsidR="007563FF" w:rsidRPr="00AA0ECD">
        <w:t xml:space="preserve"> </w:t>
      </w:r>
      <w:r w:rsidR="00151A3B" w:rsidRPr="00AA0ECD">
        <w:t>od</w:t>
      </w:r>
      <w:r w:rsidR="007563FF" w:rsidRPr="00AA0ECD">
        <w:t>st. 4.5</w:t>
      </w:r>
      <w:r w:rsidR="00151A3B" w:rsidRPr="00AA0ECD">
        <w:t xml:space="preserve"> Smlouvy</w:t>
      </w:r>
      <w:r w:rsidRPr="00AA0ECD">
        <w:t xml:space="preserve">, je povinen zaplatit Kupujícímu smluvní pokutu ve výši </w:t>
      </w:r>
      <w:r w:rsidR="00A1598F" w:rsidRPr="00AA0ECD">
        <w:t>2</w:t>
      </w:r>
      <w:r w:rsidRPr="00AA0ECD">
        <w:t xml:space="preserve">0 000,- Kč za </w:t>
      </w:r>
      <w:r w:rsidR="002D5BF6" w:rsidRPr="00AA0ECD">
        <w:t xml:space="preserve">každý i započatý kalendářní den prodlení se splněním povinnosti dle odst. </w:t>
      </w:r>
      <w:r w:rsidR="00EA3BE3" w:rsidRPr="00AA0ECD">
        <w:t>4</w:t>
      </w:r>
      <w:r w:rsidR="002D5BF6" w:rsidRPr="00AA0ECD">
        <w:t>.</w:t>
      </w:r>
      <w:r w:rsidR="00EA3BE3" w:rsidRPr="00AA0ECD">
        <w:t>3</w:t>
      </w:r>
      <w:r w:rsidR="002D5BF6" w:rsidRPr="00AA0ECD">
        <w:t xml:space="preserve"> </w:t>
      </w:r>
      <w:r w:rsidR="00F04A0E" w:rsidRPr="00AA0ECD">
        <w:t xml:space="preserve">a 4.5 </w:t>
      </w:r>
      <w:r w:rsidR="002D5BF6" w:rsidRPr="00AA0ECD">
        <w:t xml:space="preserve">Smlouvy. </w:t>
      </w:r>
    </w:p>
    <w:p w14:paraId="6608F3DD" w14:textId="49E2CE0A" w:rsidR="00E15EE5" w:rsidRDefault="00CC5EEE" w:rsidP="003A3313">
      <w:pPr>
        <w:pStyle w:val="Odst"/>
        <w:numPr>
          <w:ilvl w:val="1"/>
          <w:numId w:val="20"/>
        </w:numPr>
      </w:pPr>
      <w:r w:rsidRPr="00AA0ECD">
        <w:t>V případě prodlení Kupujícího se zaplacením</w:t>
      </w:r>
      <w:r>
        <w:t xml:space="preserve"> řádně vystavené faktury, je Kupující povinen zaplatit Prodávajícímu úrok z prodlení v zákonné výši z dlužné částky za každý </w:t>
      </w:r>
      <w:r w:rsidR="00634E8D">
        <w:t>i</w:t>
      </w:r>
      <w:r>
        <w:t xml:space="preserve"> započatý kalendářní den prodlení.</w:t>
      </w:r>
    </w:p>
    <w:p w14:paraId="1BCF9C62" w14:textId="77777777" w:rsidR="00E15EE5" w:rsidRDefault="00CC5EEE" w:rsidP="003A3313">
      <w:pPr>
        <w:pStyle w:val="Odst"/>
        <w:numPr>
          <w:ilvl w:val="1"/>
          <w:numId w:val="20"/>
        </w:numPr>
      </w:pPr>
      <w:r>
        <w:t xml:space="preserve">Smluvní pokuty a úrok z prodlení jsou splatné do 30 kalendářních dnů ode dne doručení výzvy k jejich zaplacení. Dnem splatnosti se rozumí den odeslání příslušné částky na účet </w:t>
      </w:r>
      <w:r w:rsidRPr="00E40C19">
        <w:t>druhé Smluvní strany.</w:t>
      </w:r>
    </w:p>
    <w:p w14:paraId="06AF2183" w14:textId="77777777" w:rsidR="00E15EE5" w:rsidRDefault="00CC5EEE" w:rsidP="003A3313">
      <w:pPr>
        <w:pStyle w:val="Odst"/>
        <w:numPr>
          <w:ilvl w:val="1"/>
          <w:numId w:val="20"/>
        </w:numPr>
      </w:pPr>
      <w:r>
        <w:t>Uplatněním práv z vad či uplatněním smluvních pokut není dotčeno právo na náhradu tím způsobené škody v plné výši.</w:t>
      </w:r>
    </w:p>
    <w:p w14:paraId="759EF3BE" w14:textId="77777777" w:rsidR="00E15EE5" w:rsidRDefault="00CC5EEE" w:rsidP="00675E3B">
      <w:pPr>
        <w:pStyle w:val="l"/>
        <w:numPr>
          <w:ilvl w:val="0"/>
          <w:numId w:val="20"/>
        </w:numPr>
      </w:pPr>
      <w:r>
        <w:t>ZÁVĚREČNÁ USTANOVENÍ</w:t>
      </w:r>
    </w:p>
    <w:p w14:paraId="23FC6E8D" w14:textId="7B994BD4" w:rsidR="002D658F" w:rsidRDefault="002D658F" w:rsidP="00675E3B">
      <w:pPr>
        <w:pStyle w:val="Odst"/>
        <w:numPr>
          <w:ilvl w:val="1"/>
          <w:numId w:val="20"/>
        </w:numPr>
      </w:pPr>
      <w:r>
        <w:t xml:space="preserve">Smlouva se uzavírá na dobu určitou, a to </w:t>
      </w:r>
      <w:r w:rsidR="00D2682F">
        <w:t>do ukončení poskytování Služby</w:t>
      </w:r>
      <w:r w:rsidR="00161317">
        <w:t>.</w:t>
      </w:r>
    </w:p>
    <w:p w14:paraId="1E1747DC" w14:textId="0B89EA58" w:rsidR="00E15EE5" w:rsidRPr="00AA0ECD" w:rsidRDefault="00CC5EEE" w:rsidP="00675E3B">
      <w:pPr>
        <w:pStyle w:val="Odst"/>
        <w:keepNext w:val="0"/>
        <w:widowControl w:val="0"/>
        <w:numPr>
          <w:ilvl w:val="1"/>
          <w:numId w:val="20"/>
        </w:numPr>
      </w:pPr>
      <w:r>
        <w:t xml:space="preserve">Žádná ze Smluvních stran není oprávněna poskytnout třetím osobám jakékoliv </w:t>
      </w:r>
      <w:r>
        <w:lastRenderedPageBreak/>
        <w:t>informace o druhé Smluvní straně, o podmínkách Smlouvy a</w:t>
      </w:r>
      <w:r w:rsidR="00210CE4">
        <w:t xml:space="preserve"> informace</w:t>
      </w:r>
      <w:r>
        <w:t> související se Smlouvou</w:t>
      </w:r>
      <w:r w:rsidR="00675E3B">
        <w:t>,</w:t>
      </w:r>
      <w:r>
        <w:t xml:space="preserve"> které získají v průběhu činnosti podle této Smlouvy, jakož i po jejím ukončení, jejichž obsahem mohou být důvěrné informace, osobní a citlivé údaje, informace týkající se obchodního tajemství, technologie nebo </w:t>
      </w:r>
      <w:r w:rsidRPr="00AA0ECD">
        <w:t xml:space="preserve">know-how, s výjimkou povinnosti poskytovat informace podle zvláštních předpisů. Ustanovení odst. </w:t>
      </w:r>
      <w:r w:rsidR="00B12CBE" w:rsidRPr="00AA0ECD">
        <w:t>12</w:t>
      </w:r>
      <w:r w:rsidRPr="00AA0ECD">
        <w:t>.11 tohoto článku tím není dotčeno.</w:t>
      </w:r>
    </w:p>
    <w:p w14:paraId="7E2C95DD" w14:textId="3E9CE1B8" w:rsidR="00E15EE5" w:rsidRPr="00AA0ECD" w:rsidRDefault="00CC5EEE" w:rsidP="00675E3B">
      <w:pPr>
        <w:pStyle w:val="Odst"/>
        <w:keepNext w:val="0"/>
        <w:widowControl w:val="0"/>
        <w:numPr>
          <w:ilvl w:val="1"/>
          <w:numId w:val="20"/>
        </w:numPr>
      </w:pPr>
      <w:r w:rsidRPr="00AA0ECD">
        <w:t>Žádná ze Smluvních stran nemá právo postoupit či jinak převést svá práva či povinnosti vyplývající ze Smlouvy bez předchozího písemného souhlasu druhé Smluvní strany.</w:t>
      </w:r>
    </w:p>
    <w:p w14:paraId="0F7E426A" w14:textId="77777777" w:rsidR="00E15EE5" w:rsidRPr="00AA0ECD" w:rsidRDefault="00CC5EEE" w:rsidP="00675E3B">
      <w:pPr>
        <w:pStyle w:val="Odst"/>
        <w:keepNext w:val="0"/>
        <w:widowControl w:val="0"/>
        <w:numPr>
          <w:ilvl w:val="1"/>
          <w:numId w:val="20"/>
        </w:numPr>
      </w:pPr>
      <w:r w:rsidRPr="00AA0ECD">
        <w:t>Každá ze Smluvních stran má právo od Smlouvy odstoupit za podmínek uvedených v OZ.</w:t>
      </w:r>
    </w:p>
    <w:p w14:paraId="79C68B2F" w14:textId="77777777" w:rsidR="00E15EE5" w:rsidRPr="00AA0ECD" w:rsidRDefault="00CC5EEE" w:rsidP="00675E3B">
      <w:pPr>
        <w:pStyle w:val="Odst"/>
        <w:keepNext w:val="0"/>
        <w:widowControl w:val="0"/>
        <w:numPr>
          <w:ilvl w:val="1"/>
          <w:numId w:val="20"/>
        </w:numPr>
      </w:pPr>
      <w:r w:rsidRPr="00AA0ECD">
        <w:t>Smluvními stranami bylo výslovně ujednáno, že vzájemné vztahy a právní vztahy Smlouvou neupravené se řídí obecně závaznými Právními předpisy.</w:t>
      </w:r>
    </w:p>
    <w:p w14:paraId="50D6907F" w14:textId="4C48F232" w:rsidR="00E15EE5" w:rsidRPr="00AA0ECD" w:rsidRDefault="00CC5EEE" w:rsidP="00675E3B">
      <w:pPr>
        <w:pStyle w:val="Odst"/>
        <w:numPr>
          <w:ilvl w:val="1"/>
          <w:numId w:val="20"/>
        </w:numPr>
      </w:pPr>
      <w:r w:rsidRPr="00AA0ECD">
        <w:t xml:space="preserve">Vyjma změn dle odst. </w:t>
      </w:r>
      <w:r w:rsidR="003B295A" w:rsidRPr="00AA0ECD">
        <w:t>6.</w:t>
      </w:r>
      <w:r w:rsidR="00ED6708" w:rsidRPr="00AA0ECD">
        <w:t>4</w:t>
      </w:r>
      <w:r w:rsidR="003B295A" w:rsidRPr="00AA0ECD">
        <w:t xml:space="preserve">, </w:t>
      </w:r>
      <w:r w:rsidR="00B12CBE" w:rsidRPr="00AA0ECD">
        <w:t>12</w:t>
      </w:r>
      <w:r w:rsidR="00E13936" w:rsidRPr="00AA0ECD">
        <w:t>.</w:t>
      </w:r>
      <w:r w:rsidR="00CD1B31" w:rsidRPr="00AA0ECD">
        <w:t>7</w:t>
      </w:r>
      <w:r w:rsidR="00F62558" w:rsidRPr="00AA0ECD">
        <w:t>, 12.8</w:t>
      </w:r>
      <w:r w:rsidR="001101A5" w:rsidRPr="00AA0ECD">
        <w:t xml:space="preserve"> a </w:t>
      </w:r>
      <w:r w:rsidR="00B12CBE" w:rsidRPr="00AA0ECD">
        <w:t>12</w:t>
      </w:r>
      <w:r w:rsidR="001101A5" w:rsidRPr="00AA0ECD">
        <w:t>.</w:t>
      </w:r>
      <w:r w:rsidR="007B4DEF" w:rsidRPr="00AA0ECD">
        <w:t>1</w:t>
      </w:r>
      <w:r w:rsidR="00205585" w:rsidRPr="00AA0ECD">
        <w:t>2</w:t>
      </w:r>
      <w:r w:rsidR="001101A5" w:rsidRPr="00AA0ECD">
        <w:t xml:space="preserve"> </w:t>
      </w:r>
      <w:r w:rsidRPr="00AA0ECD">
        <w:t>Smlouvy lze Smlouvu měnit pouze vzestupně očíslovanými písemnými dodatky podepsanými oprávněnými zástupci obou S</w:t>
      </w:r>
      <w:r w:rsidR="00AA5E52" w:rsidRPr="00AA0ECD">
        <w:t>mluvních s</w:t>
      </w:r>
      <w:r w:rsidRPr="00AA0ECD">
        <w:t>tran.</w:t>
      </w:r>
    </w:p>
    <w:p w14:paraId="52722CE1" w14:textId="12F7A5BD" w:rsidR="00E15EE5" w:rsidRDefault="00CC5EEE" w:rsidP="00675E3B">
      <w:pPr>
        <w:pStyle w:val="Odst"/>
        <w:numPr>
          <w:ilvl w:val="1"/>
          <w:numId w:val="20"/>
        </w:numPr>
      </w:pPr>
      <w:r>
        <w:t>Každá Smluvní strana je oprávněna změnit jí jmenovanou 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01309E4A" w14:textId="6EFECFBD" w:rsidR="00E15EE5" w:rsidRDefault="00CC5EEE" w:rsidP="00675E3B">
      <w:pPr>
        <w:pStyle w:val="Odst"/>
        <w:numPr>
          <w:ilvl w:val="1"/>
          <w:numId w:val="20"/>
        </w:numPr>
      </w:pPr>
      <w:r>
        <w:t>S</w:t>
      </w:r>
      <w:r w:rsidR="00AA5E52">
        <w:t>mluvní s</w:t>
      </w:r>
      <w:r>
        <w:t>trany se zavazují, že v případě změny své poštovní adresy, e-mailové adresy Kontaktních osob Smlouvy, nebo změny čísla bankovního účtu Prodávajícího, budou o této změně druhou S</w:t>
      </w:r>
      <w:r w:rsidR="00AC30A5">
        <w:t>mluvní s</w:t>
      </w:r>
      <w:r>
        <w:t xml:space="preserve">tranu informovat nejpozději do 3 (tří) pracovních dnů ode dne, kdy nastala tato skutečnost, prostřednictvím písemného, Kontaktní osobou Prodávajícího či </w:t>
      </w:r>
      <w:r w:rsidR="00C63144">
        <w:t>K</w:t>
      </w:r>
      <w:r>
        <w:t xml:space="preserve">upujícího podepsaného oznámení odeslaného do datové schránky </w:t>
      </w:r>
      <w:r w:rsidR="00183FEF">
        <w:t>K</w:t>
      </w:r>
      <w:r>
        <w:t xml:space="preserve">upujícího či na e-mailovou adresu: podatelna@sfdi.cz, v případě změn oznamovaných Prodávajícím, nebo odeslané do datové schránky Prodávajícího či na e-mailovou adresu Kontaktní osoby Prodávajícího, v případě změn oznamovaných </w:t>
      </w:r>
      <w:r w:rsidR="006300ED">
        <w:t>K</w:t>
      </w:r>
      <w:r>
        <w:t>upujícím.</w:t>
      </w:r>
    </w:p>
    <w:p w14:paraId="41353B99" w14:textId="16F85E3F" w:rsidR="00E15EE5" w:rsidRDefault="00CC5EEE" w:rsidP="00675E3B">
      <w:pPr>
        <w:pStyle w:val="Odst"/>
        <w:numPr>
          <w:ilvl w:val="1"/>
          <w:numId w:val="20"/>
        </w:numPr>
      </w:pPr>
      <w:r>
        <w:t xml:space="preserve">Smluvní strany souhlasí s uveřejněním Smlouvy, které podléhají uveřejnění, včetně všech jejich příloh a dodatků, a to v souladu se ZRS. Smluvní strany nepovažují obsah Smlouvy za obchodní tajemství. Uveřejnění Smlouvy dle ZRS zajistí </w:t>
      </w:r>
      <w:r w:rsidR="000026E4">
        <w:t>K</w:t>
      </w:r>
      <w:r>
        <w:t>upující, které podléhají uveřejnění, zajistí Kupující.</w:t>
      </w:r>
    </w:p>
    <w:p w14:paraId="31AD28E7" w14:textId="77777777" w:rsidR="007D3F9B" w:rsidRDefault="00CC5EEE" w:rsidP="00675E3B">
      <w:pPr>
        <w:pStyle w:val="Odst"/>
        <w:numPr>
          <w:ilvl w:val="1"/>
          <w:numId w:val="20"/>
        </w:numPr>
      </w:pPr>
      <w:r>
        <w:t>Smlouva je uzavřena elektronicky</w:t>
      </w:r>
      <w:r w:rsidR="007D3F9B">
        <w:t>.</w:t>
      </w:r>
    </w:p>
    <w:p w14:paraId="323C37B2" w14:textId="16F1B6CC" w:rsidR="00E15EE5" w:rsidRDefault="00573D75" w:rsidP="00675E3B">
      <w:pPr>
        <w:pStyle w:val="Odst"/>
        <w:numPr>
          <w:ilvl w:val="1"/>
          <w:numId w:val="20"/>
        </w:numPr>
      </w:pPr>
      <w:r>
        <w:t>Smlouva</w:t>
      </w:r>
      <w:r w:rsidR="00CC5EEE">
        <w:t xml:space="preserve"> </w:t>
      </w:r>
      <w:r w:rsidR="00CB4BCE">
        <w:t xml:space="preserve">nabývá platnosti </w:t>
      </w:r>
      <w:r w:rsidR="00CC5EEE">
        <w:t xml:space="preserve">dnem připojení Elektronického podpisu poslední </w:t>
      </w:r>
      <w:r w:rsidR="602B1C57">
        <w:t xml:space="preserve">ze </w:t>
      </w:r>
      <w:r w:rsidR="00CC5EEE">
        <w:t>S</w:t>
      </w:r>
      <w:r w:rsidR="006F76FC">
        <w:t>mluvní</w:t>
      </w:r>
      <w:r w:rsidR="04C040D7">
        <w:t>ch</w:t>
      </w:r>
      <w:r w:rsidR="006F76FC">
        <w:t xml:space="preserve"> s</w:t>
      </w:r>
      <w:r w:rsidR="00CC5EEE">
        <w:t xml:space="preserve">tran </w:t>
      </w:r>
      <w:r w:rsidR="00F95D1E">
        <w:t>a nabývá</w:t>
      </w:r>
      <w:r w:rsidR="00CC5EEE">
        <w:t xml:space="preserve"> </w:t>
      </w:r>
      <w:r w:rsidR="00AD6989">
        <w:t>ú</w:t>
      </w:r>
      <w:r w:rsidR="00CC5EEE">
        <w:t>činnost</w:t>
      </w:r>
      <w:r w:rsidR="002D4B12">
        <w:t>i</w:t>
      </w:r>
      <w:r w:rsidR="00CC5EEE">
        <w:t xml:space="preserve"> dnem uveřejnění Smlouvy v souladu se ZRS.  </w:t>
      </w:r>
    </w:p>
    <w:p w14:paraId="4B31882C" w14:textId="7DBC2A03" w:rsidR="00E15EE5" w:rsidRDefault="00CC5EEE" w:rsidP="00675E3B">
      <w:pPr>
        <w:pStyle w:val="Odst"/>
        <w:numPr>
          <w:ilvl w:val="1"/>
          <w:numId w:val="20"/>
        </w:numPr>
      </w:pPr>
      <w:r>
        <w:t xml:space="preserve">Prodávající se zavazují nezměnit poddodavatele, prostřednictvím kterého prokazovaly ve výše uvedeném </w:t>
      </w:r>
      <w:r w:rsidR="001B332A">
        <w:t>Ř</w:t>
      </w:r>
      <w:r>
        <w:t xml:space="preserve">ízení kvalifikaci, bez předchozího písemného souhlasu </w:t>
      </w:r>
      <w:r w:rsidR="000953C5">
        <w:t>K</w:t>
      </w:r>
      <w:r>
        <w:t xml:space="preserve">upujícího. Spolu s žádostí o vyslovení souhlasu </w:t>
      </w:r>
      <w:r w:rsidR="000953C5">
        <w:t>K</w:t>
      </w:r>
      <w:r>
        <w:t>upujícího se změnou poddodavatele dle předchozí věty je Prodávající povinen doložit doklady prokazující splnění kvalifikace novým poddodavatelem ve stejném rozsahu, v jakém musí být prokázána v rámci Řízení.</w:t>
      </w:r>
    </w:p>
    <w:p w14:paraId="4641D806" w14:textId="1203F7A1" w:rsidR="00E15EE5" w:rsidRDefault="00CC5EEE" w:rsidP="00675E3B">
      <w:pPr>
        <w:pStyle w:val="Odst"/>
        <w:keepNext w:val="0"/>
        <w:numPr>
          <w:ilvl w:val="1"/>
          <w:numId w:val="20"/>
        </w:numPr>
      </w:pPr>
      <w:r>
        <w:t>Uzavřením této Smlouvy každá Smluvní strana předává druhé S</w:t>
      </w:r>
      <w:r w:rsidR="006F76FC">
        <w:t>mluvní s</w:t>
      </w:r>
      <w:r>
        <w:t xml:space="preserve">traně za účelem zajištění řádného plnění Smlouvy seznamy kontaktních osob, které se budou podílet na plnění Smlouvy, s uvedením jejich osobních údajů: jméno, příjmení, titul, funkce, telefonický a e-mailový kontakt, u kterých právním důvodem pro jejich </w:t>
      </w:r>
      <w:r>
        <w:lastRenderedPageBreak/>
        <w:t xml:space="preserve">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w:t>
      </w:r>
    </w:p>
    <w:p w14:paraId="6709486D" w14:textId="798011EA" w:rsidR="00E15EE5" w:rsidRDefault="00CC5EEE" w:rsidP="00675E3B">
      <w:pPr>
        <w:pStyle w:val="Odst"/>
        <w:keepNext w:val="0"/>
        <w:numPr>
          <w:ilvl w:val="1"/>
          <w:numId w:val="20"/>
        </w:numPr>
      </w:pPr>
      <w: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w:t>
      </w:r>
      <w:r w:rsidR="00341F54" w:rsidRPr="00341F54">
        <w:t>d</w:t>
      </w:r>
      <w:r w:rsidRPr="00341F54">
        <w:t>odávkou</w:t>
      </w:r>
      <w:r>
        <w:t xml:space="preserve"> Zboží hrazeného z veřejných výdajů. </w:t>
      </w:r>
    </w:p>
    <w:p w14:paraId="6A2C6D2A" w14:textId="77777777" w:rsidR="00E15EE5" w:rsidRDefault="00CC5EEE" w:rsidP="00675E3B">
      <w:pPr>
        <w:pStyle w:val="Odst"/>
        <w:numPr>
          <w:ilvl w:val="1"/>
          <w:numId w:val="20"/>
        </w:numPr>
      </w:pPr>
      <w:r>
        <w:t>Prodávající bere dále na vědomí, že část Zboží může být Kupujícím hrazena z 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v případě spolufinancování z prostředků fondů EU uvede Kupující v příslušné Objednávce.</w:t>
      </w:r>
    </w:p>
    <w:p w14:paraId="6CF4E0A1" w14:textId="1E610BE7" w:rsidR="0009560C" w:rsidRPr="00AA0ECD" w:rsidRDefault="00C83B5D" w:rsidP="00675E3B">
      <w:pPr>
        <w:pStyle w:val="Odst"/>
        <w:numPr>
          <w:ilvl w:val="1"/>
          <w:numId w:val="20"/>
        </w:numPr>
      </w:pPr>
      <w:r w:rsidRPr="00AA0ECD">
        <w:rPr>
          <w:rFonts w:ascii="Verdana Pro" w:hAnsi="Verdana Pro"/>
        </w:rPr>
        <w:t xml:space="preserve">Smluvními stranami bylo výslovně ujednáno, že vzájemné vztahy a právní vztahy </w:t>
      </w:r>
      <w:r w:rsidR="005E3F97" w:rsidRPr="00AA0ECD">
        <w:rPr>
          <w:rFonts w:ascii="Verdana Pro" w:hAnsi="Verdana Pro"/>
        </w:rPr>
        <w:t xml:space="preserve">touto </w:t>
      </w:r>
      <w:r w:rsidRPr="00AA0ECD">
        <w:rPr>
          <w:rFonts w:ascii="Verdana Pro" w:hAnsi="Verdana Pro"/>
        </w:rPr>
        <w:t>Smlouvou neupravené se řídí platným právním řádem České republiky, zejména OZ.</w:t>
      </w:r>
    </w:p>
    <w:p w14:paraId="4564CFDB" w14:textId="77777777" w:rsidR="00E15EE5" w:rsidRDefault="00CC5EEE" w:rsidP="00675E3B">
      <w:pPr>
        <w:pStyle w:val="Odst"/>
        <w:numPr>
          <w:ilvl w:val="1"/>
          <w:numId w:val="20"/>
        </w:numPr>
      </w:pPr>
      <w:r>
        <w:t>Smluvní strany prohlašují, že tato Smlouva byla sepsána na základě jejich svobodné, vážné, omylu prosté a pravé vůle a že se řádně seznámily s textem této Smlouvy a neshledávají v něm žádných vad. Na důkaz toho připojují své Elektronické podpisy.</w:t>
      </w:r>
    </w:p>
    <w:p w14:paraId="4786D81A" w14:textId="77777777" w:rsidR="00E15EE5" w:rsidRDefault="00E15EE5">
      <w:pPr>
        <w:rPr>
          <w:rFonts w:ascii="Verdana Pro" w:hAnsi="Verdana Pro"/>
        </w:rPr>
      </w:pPr>
    </w:p>
    <w:p w14:paraId="62802B6D" w14:textId="77777777" w:rsidR="00E15EE5" w:rsidRDefault="00E15EE5"/>
    <w:tbl>
      <w:tblPr>
        <w:tblW w:w="9072" w:type="dxa"/>
        <w:tblCellMar>
          <w:left w:w="0" w:type="dxa"/>
          <w:right w:w="0" w:type="dxa"/>
        </w:tblCellMar>
        <w:tblLook w:val="04A0" w:firstRow="1" w:lastRow="0" w:firstColumn="1" w:lastColumn="0" w:noHBand="0" w:noVBand="1"/>
      </w:tblPr>
      <w:tblGrid>
        <w:gridCol w:w="3969"/>
        <w:gridCol w:w="1133"/>
        <w:gridCol w:w="3970"/>
      </w:tblGrid>
      <w:tr w:rsidR="00E15EE5" w14:paraId="600EC3C9" w14:textId="77777777">
        <w:trPr>
          <w:trHeight w:val="454"/>
        </w:trPr>
        <w:tc>
          <w:tcPr>
            <w:tcW w:w="3969" w:type="dxa"/>
            <w:shd w:val="clear" w:color="auto" w:fill="auto"/>
          </w:tcPr>
          <w:p w14:paraId="6A0ECE6F" w14:textId="19B3C650" w:rsidR="00E15EE5" w:rsidRDefault="00CC5EEE">
            <w:pPr>
              <w:keepNext/>
              <w:widowControl w:val="0"/>
              <w:rPr>
                <w:b/>
                <w:bCs/>
              </w:rPr>
            </w:pPr>
            <w:r>
              <w:rPr>
                <w:b/>
                <w:bCs/>
              </w:rPr>
              <w:t xml:space="preserve">Za </w:t>
            </w:r>
            <w:r w:rsidR="00465EB6">
              <w:rPr>
                <w:b/>
                <w:bCs/>
              </w:rPr>
              <w:t>K</w:t>
            </w:r>
            <w:r>
              <w:rPr>
                <w:b/>
                <w:bCs/>
              </w:rPr>
              <w:t>upujícího:</w:t>
            </w:r>
          </w:p>
        </w:tc>
        <w:tc>
          <w:tcPr>
            <w:tcW w:w="1133" w:type="dxa"/>
            <w:shd w:val="clear" w:color="auto" w:fill="auto"/>
          </w:tcPr>
          <w:p w14:paraId="5512705C" w14:textId="77777777" w:rsidR="00E15EE5" w:rsidRDefault="00E15EE5">
            <w:pPr>
              <w:keepNext/>
              <w:widowControl w:val="0"/>
              <w:rPr>
                <w:b/>
                <w:bCs/>
              </w:rPr>
            </w:pPr>
          </w:p>
        </w:tc>
        <w:tc>
          <w:tcPr>
            <w:tcW w:w="3970" w:type="dxa"/>
            <w:shd w:val="clear" w:color="auto" w:fill="auto"/>
          </w:tcPr>
          <w:p w14:paraId="3F6D52D0" w14:textId="77777777" w:rsidR="00E15EE5" w:rsidRDefault="00CC5EEE">
            <w:pPr>
              <w:keepNext/>
              <w:widowControl w:val="0"/>
              <w:rPr>
                <w:b/>
                <w:bCs/>
              </w:rPr>
            </w:pPr>
            <w:r>
              <w:rPr>
                <w:b/>
                <w:bCs/>
              </w:rPr>
              <w:t>Za Prodávajícího:</w:t>
            </w:r>
          </w:p>
        </w:tc>
      </w:tr>
      <w:tr w:rsidR="00E15EE5" w14:paraId="46DBAC98" w14:textId="77777777">
        <w:trPr>
          <w:trHeight w:val="907"/>
        </w:trPr>
        <w:tc>
          <w:tcPr>
            <w:tcW w:w="3969" w:type="dxa"/>
            <w:shd w:val="clear" w:color="auto" w:fill="auto"/>
          </w:tcPr>
          <w:p w14:paraId="3179E823" w14:textId="77777777" w:rsidR="00E15EE5" w:rsidRDefault="00E15EE5">
            <w:pPr>
              <w:keepNext/>
              <w:widowControl w:val="0"/>
            </w:pPr>
          </w:p>
        </w:tc>
        <w:tc>
          <w:tcPr>
            <w:tcW w:w="1133" w:type="dxa"/>
            <w:shd w:val="clear" w:color="auto" w:fill="auto"/>
          </w:tcPr>
          <w:p w14:paraId="2CCB52B2" w14:textId="77777777" w:rsidR="00E15EE5" w:rsidRDefault="00E15EE5">
            <w:pPr>
              <w:keepNext/>
              <w:widowControl w:val="0"/>
            </w:pPr>
          </w:p>
        </w:tc>
        <w:tc>
          <w:tcPr>
            <w:tcW w:w="3970" w:type="dxa"/>
            <w:shd w:val="clear" w:color="auto" w:fill="auto"/>
          </w:tcPr>
          <w:p w14:paraId="0F303130" w14:textId="77777777" w:rsidR="00E15EE5" w:rsidRDefault="00E15EE5">
            <w:pPr>
              <w:keepNext/>
              <w:widowControl w:val="0"/>
            </w:pPr>
          </w:p>
        </w:tc>
      </w:tr>
      <w:tr w:rsidR="00E15EE5" w14:paraId="29EFB948" w14:textId="77777777">
        <w:trPr>
          <w:trHeight w:val="454"/>
        </w:trPr>
        <w:tc>
          <w:tcPr>
            <w:tcW w:w="3969" w:type="dxa"/>
            <w:shd w:val="clear" w:color="auto" w:fill="auto"/>
          </w:tcPr>
          <w:p w14:paraId="747918DC" w14:textId="77777777" w:rsidR="00E15EE5" w:rsidRDefault="00CC5EEE">
            <w:pPr>
              <w:keepNext/>
              <w:widowControl w:val="0"/>
              <w:rPr>
                <w:highlight w:val="green"/>
              </w:rPr>
            </w:pPr>
            <w:r>
              <w:rPr>
                <w:rFonts w:cs="Arial"/>
                <w:b/>
              </w:rPr>
              <w:t>Ing. Zbyněk Hořelica</w:t>
            </w:r>
          </w:p>
        </w:tc>
        <w:tc>
          <w:tcPr>
            <w:tcW w:w="1133" w:type="dxa"/>
            <w:shd w:val="clear" w:color="auto" w:fill="auto"/>
          </w:tcPr>
          <w:p w14:paraId="64BBA15D" w14:textId="77777777" w:rsidR="00E15EE5" w:rsidRDefault="00E15EE5">
            <w:pPr>
              <w:keepNext/>
              <w:widowControl w:val="0"/>
            </w:pPr>
          </w:p>
        </w:tc>
        <w:tc>
          <w:tcPr>
            <w:tcW w:w="3970" w:type="dxa"/>
            <w:shd w:val="clear" w:color="auto" w:fill="auto"/>
          </w:tcPr>
          <w:p w14:paraId="0D2A46ED" w14:textId="5E4B8AED" w:rsidR="00E15EE5" w:rsidRPr="00454207" w:rsidRDefault="00454207">
            <w:pPr>
              <w:keepNext/>
              <w:widowControl w:val="0"/>
              <w:rPr>
                <w:b/>
                <w:bCs/>
                <w:highlight w:val="yellow"/>
              </w:rPr>
            </w:pPr>
            <w:r w:rsidRPr="00454207">
              <w:rPr>
                <w:b/>
                <w:bCs/>
              </w:rPr>
              <w:t>Ing. Vít Ševčík</w:t>
            </w:r>
          </w:p>
        </w:tc>
      </w:tr>
      <w:tr w:rsidR="00E15EE5" w14:paraId="5BB5E2C1" w14:textId="77777777">
        <w:trPr>
          <w:trHeight w:val="454"/>
        </w:trPr>
        <w:tc>
          <w:tcPr>
            <w:tcW w:w="3969" w:type="dxa"/>
            <w:shd w:val="clear" w:color="auto" w:fill="auto"/>
          </w:tcPr>
          <w:p w14:paraId="6CA3C80F" w14:textId="77777777" w:rsidR="00E15EE5" w:rsidRDefault="00CC5EEE">
            <w:pPr>
              <w:keepNext/>
              <w:widowControl w:val="0"/>
              <w:rPr>
                <w:highlight w:val="green"/>
              </w:rPr>
            </w:pPr>
            <w:bookmarkStart w:id="6" w:name="_Hlk141953080"/>
            <w:r>
              <w:rPr>
                <w:rFonts w:cs="Arial"/>
              </w:rPr>
              <w:t>Ředitel</w:t>
            </w:r>
          </w:p>
        </w:tc>
        <w:tc>
          <w:tcPr>
            <w:tcW w:w="1133" w:type="dxa"/>
            <w:shd w:val="clear" w:color="auto" w:fill="auto"/>
          </w:tcPr>
          <w:p w14:paraId="623EDD89" w14:textId="77777777" w:rsidR="00E15EE5" w:rsidRDefault="00E15EE5">
            <w:pPr>
              <w:keepNext/>
              <w:widowControl w:val="0"/>
            </w:pPr>
          </w:p>
        </w:tc>
        <w:tc>
          <w:tcPr>
            <w:tcW w:w="3970" w:type="dxa"/>
            <w:shd w:val="clear" w:color="auto" w:fill="auto"/>
          </w:tcPr>
          <w:p w14:paraId="20C5B4CD" w14:textId="73A8F07E" w:rsidR="00E15EE5" w:rsidRPr="00C5137D" w:rsidRDefault="00454207">
            <w:pPr>
              <w:keepNext/>
              <w:widowControl w:val="0"/>
            </w:pPr>
            <w:r w:rsidRPr="00454207">
              <w:t>Obchodní ředitel EBS</w:t>
            </w:r>
            <w:r w:rsidR="00C5137D">
              <w:t>, na základě plné moci</w:t>
            </w:r>
          </w:p>
        </w:tc>
      </w:tr>
      <w:bookmarkEnd w:id="6"/>
      <w:tr w:rsidR="00E15EE5" w14:paraId="660102B3" w14:textId="77777777">
        <w:trPr>
          <w:trHeight w:val="454"/>
        </w:trPr>
        <w:tc>
          <w:tcPr>
            <w:tcW w:w="3969" w:type="dxa"/>
            <w:shd w:val="clear" w:color="auto" w:fill="auto"/>
          </w:tcPr>
          <w:p w14:paraId="6BC8EE7C" w14:textId="77777777" w:rsidR="00E15EE5" w:rsidRDefault="00CC5EEE">
            <w:pPr>
              <w:keepNext/>
              <w:widowControl w:val="0"/>
              <w:rPr>
                <w:b/>
                <w:bCs/>
                <w:highlight w:val="green"/>
              </w:rPr>
            </w:pPr>
            <w:r>
              <w:rPr>
                <w:b/>
                <w:bCs/>
              </w:rPr>
              <w:t>Státní fond dopravní infrastruktury</w:t>
            </w:r>
          </w:p>
        </w:tc>
        <w:tc>
          <w:tcPr>
            <w:tcW w:w="1133" w:type="dxa"/>
            <w:shd w:val="clear" w:color="auto" w:fill="auto"/>
          </w:tcPr>
          <w:p w14:paraId="16720C3A" w14:textId="77777777" w:rsidR="00E15EE5" w:rsidRDefault="00E15EE5">
            <w:pPr>
              <w:keepNext/>
              <w:widowControl w:val="0"/>
              <w:rPr>
                <w:b/>
                <w:bCs/>
              </w:rPr>
            </w:pPr>
          </w:p>
        </w:tc>
        <w:tc>
          <w:tcPr>
            <w:tcW w:w="3970" w:type="dxa"/>
            <w:shd w:val="clear" w:color="auto" w:fill="auto"/>
          </w:tcPr>
          <w:p w14:paraId="304BC63E" w14:textId="2B3B0AC1" w:rsidR="00E15EE5" w:rsidRDefault="00454207">
            <w:pPr>
              <w:keepNext/>
              <w:widowControl w:val="0"/>
              <w:rPr>
                <w:b/>
                <w:bCs/>
                <w:highlight w:val="yellow"/>
              </w:rPr>
            </w:pPr>
            <w:r w:rsidRPr="00454207">
              <w:rPr>
                <w:b/>
                <w:bCs/>
              </w:rPr>
              <w:t>AUTOCONT a.s.</w:t>
            </w:r>
          </w:p>
        </w:tc>
      </w:tr>
    </w:tbl>
    <w:p w14:paraId="4FD1867C" w14:textId="77777777" w:rsidR="00E15EE5" w:rsidRDefault="00E15EE5"/>
    <w:sectPr w:rsidR="00E15EE5">
      <w:footerReference w:type="default" r:id="rId10"/>
      <w:headerReference w:type="first" r:id="rId11"/>
      <w:footerReference w:type="first" r:id="rId12"/>
      <w:pgSz w:w="11906" w:h="16838"/>
      <w:pgMar w:top="1276" w:right="1417" w:bottom="993"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6557" w14:textId="77777777" w:rsidR="00912A3E" w:rsidRDefault="00912A3E">
      <w:pPr>
        <w:spacing w:after="0" w:line="240" w:lineRule="auto"/>
      </w:pPr>
      <w:r>
        <w:separator/>
      </w:r>
    </w:p>
  </w:endnote>
  <w:endnote w:type="continuationSeparator" w:id="0">
    <w:p w14:paraId="5504B237" w14:textId="77777777" w:rsidR="00912A3E" w:rsidRDefault="00912A3E">
      <w:pPr>
        <w:spacing w:after="0" w:line="240" w:lineRule="auto"/>
      </w:pPr>
      <w:r>
        <w:continuationSeparator/>
      </w:r>
    </w:p>
  </w:endnote>
  <w:endnote w:type="continuationNotice" w:id="1">
    <w:p w14:paraId="19C0E24F" w14:textId="77777777" w:rsidR="00912A3E" w:rsidRDefault="00912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altName w:val="Calibri"/>
    <w:charset w:val="00"/>
    <w:family w:val="swiss"/>
    <w:pitch w:val="variable"/>
    <w:sig w:usb0="80000287" w:usb1="00000043" w:usb2="00000000" w:usb3="00000000" w:csb0="0000009F" w:csb1="00000000"/>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Nunito">
    <w:altName w:val="Calibri"/>
    <w:charset w:val="EE"/>
    <w:family w:val="auto"/>
    <w:pitch w:val="variable"/>
    <w:sig w:usb0="A00002FF" w:usb1="5000204B"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67399"/>
      <w:docPartObj>
        <w:docPartGallery w:val="Page Numbers (Top of Page)"/>
        <w:docPartUnique/>
      </w:docPartObj>
    </w:sdtPr>
    <w:sdtContent>
      <w:p w14:paraId="38FEF2E1" w14:textId="1CA5010D" w:rsidR="00E15EE5" w:rsidRDefault="002220EC">
        <w:pPr>
          <w:pStyle w:val="Zpat"/>
        </w:pPr>
        <w:r w:rsidRPr="006B740D">
          <w:rPr>
            <w:rFonts w:cs="Arial"/>
          </w:rPr>
          <w:t>Nové servery a diskov</w:t>
        </w:r>
        <w:r w:rsidR="006C66CF">
          <w:rPr>
            <w:rFonts w:cs="Arial"/>
          </w:rPr>
          <w:t>é</w:t>
        </w:r>
        <w:r w:rsidRPr="006B740D">
          <w:rPr>
            <w:rFonts w:cs="Arial"/>
          </w:rPr>
          <w:t xml:space="preserve"> pole včetně</w:t>
        </w:r>
        <w:r w:rsidR="004A0513">
          <w:rPr>
            <w:rFonts w:cs="Arial"/>
          </w:rPr>
          <w:t xml:space="preserve"> </w:t>
        </w:r>
        <w:r w:rsidRPr="006B740D">
          <w:rPr>
            <w:rFonts w:cs="Arial"/>
          </w:rPr>
          <w:t xml:space="preserve">SW </w:t>
        </w:r>
        <w:r w:rsidR="004A0513">
          <w:rPr>
            <w:rFonts w:cs="Arial"/>
          </w:rPr>
          <w:t xml:space="preserve">a </w:t>
        </w:r>
        <w:r w:rsidRPr="006B740D">
          <w:rPr>
            <w:rFonts w:cs="Arial"/>
          </w:rPr>
          <w:t>podpory</w:t>
        </w:r>
        <w:r w:rsidR="00CC5EEE">
          <w:tab/>
          <w:t xml:space="preserve">Strana </w:t>
        </w:r>
        <w:r w:rsidR="00CC5EEE">
          <w:fldChar w:fldCharType="begin"/>
        </w:r>
        <w:r w:rsidR="00CC5EEE">
          <w:instrText>PAGE</w:instrText>
        </w:r>
        <w:r w:rsidR="00CC5EEE">
          <w:fldChar w:fldCharType="separate"/>
        </w:r>
        <w:r w:rsidR="00CC5EEE">
          <w:t>9</w:t>
        </w:r>
        <w:r w:rsidR="00CC5EEE">
          <w:fldChar w:fldCharType="end"/>
        </w:r>
        <w:r w:rsidR="00CC5EEE">
          <w:t xml:space="preserve"> z </w:t>
        </w:r>
        <w:r w:rsidR="00CC5EEE">
          <w:fldChar w:fldCharType="begin"/>
        </w:r>
        <w:r w:rsidR="00CC5EEE">
          <w:instrText>NUMPAGES</w:instrText>
        </w:r>
        <w:r w:rsidR="00CC5EEE">
          <w:fldChar w:fldCharType="separate"/>
        </w:r>
        <w:r w:rsidR="00CC5EEE">
          <w:t>15</w:t>
        </w:r>
        <w:r w:rsidR="00CC5EE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C70B" w14:textId="77777777" w:rsidR="00E15EE5" w:rsidRDefault="00CC5EEE">
    <w:pPr>
      <w:pStyle w:val="Zpat"/>
    </w:pPr>
    <w:r>
      <w:tab/>
      <w:t xml:space="preserve">Strana </w:t>
    </w:r>
    <w:r>
      <w:fldChar w:fldCharType="begin"/>
    </w:r>
    <w:r>
      <w:instrText>PAGE</w:instrText>
    </w:r>
    <w:r>
      <w:fldChar w:fldCharType="separate"/>
    </w:r>
    <w:r>
      <w:t>1</w:t>
    </w:r>
    <w:r>
      <w:fldChar w:fldCharType="end"/>
    </w:r>
    <w:r>
      <w:t xml:space="preserve"> z </w:t>
    </w:r>
    <w:r>
      <w:fldChar w:fldCharType="begin"/>
    </w:r>
    <w:r>
      <w:instrText>NUMPAGES</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7B7" w14:textId="77777777" w:rsidR="00912A3E" w:rsidRDefault="00912A3E">
      <w:pPr>
        <w:spacing w:after="0" w:line="240" w:lineRule="auto"/>
      </w:pPr>
      <w:r>
        <w:separator/>
      </w:r>
    </w:p>
  </w:footnote>
  <w:footnote w:type="continuationSeparator" w:id="0">
    <w:p w14:paraId="2DF75C03" w14:textId="77777777" w:rsidR="00912A3E" w:rsidRDefault="00912A3E">
      <w:pPr>
        <w:spacing w:after="0" w:line="240" w:lineRule="auto"/>
      </w:pPr>
      <w:r>
        <w:continuationSeparator/>
      </w:r>
    </w:p>
  </w:footnote>
  <w:footnote w:type="continuationNotice" w:id="1">
    <w:p w14:paraId="3EBBBED0" w14:textId="77777777" w:rsidR="00912A3E" w:rsidRDefault="00912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645" w14:textId="77777777" w:rsidR="00E15EE5" w:rsidRDefault="00CC5EEE">
    <w:pPr>
      <w:pStyle w:val="Zhlav"/>
    </w:pPr>
    <w:r>
      <w:rPr>
        <w:noProof/>
      </w:rPr>
      <w:drawing>
        <wp:inline distT="0" distB="0" distL="0" distR="0" wp14:anchorId="002C2A21" wp14:editId="3958F03B">
          <wp:extent cx="5761355"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5761355" cy="92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C86"/>
    <w:multiLevelType w:val="multilevel"/>
    <w:tmpl w:val="79400E3C"/>
    <w:lvl w:ilvl="0">
      <w:start w:val="2"/>
      <w:numFmt w:val="decimal"/>
      <w:lvlText w:val="%1"/>
      <w:lvlJc w:val="left"/>
      <w:pPr>
        <w:ind w:left="360" w:hanging="360"/>
      </w:pPr>
    </w:lvl>
    <w:lvl w:ilvl="1">
      <w:start w:val="1"/>
      <w:numFmt w:val="decimal"/>
      <w:lvlText w:val="5.%2"/>
      <w:lvlJc w:val="left"/>
      <w:pPr>
        <w:ind w:left="360" w:hanging="360"/>
      </w:pPr>
    </w:lvl>
    <w:lvl w:ilvl="2">
      <w:start w:val="1"/>
      <w:numFmt w:val="decimal"/>
      <w:lvlText w:val="5.%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183858"/>
    <w:multiLevelType w:val="multilevel"/>
    <w:tmpl w:val="8C7C1916"/>
    <w:lvl w:ilvl="0">
      <w:start w:val="2"/>
      <w:numFmt w:val="decimal"/>
      <w:lvlText w:val="%1"/>
      <w:lvlJc w:val="left"/>
      <w:pPr>
        <w:ind w:left="360" w:hanging="360"/>
      </w:pPr>
      <w:rPr>
        <w:rFonts w:hint="default"/>
      </w:rPr>
    </w:lvl>
    <w:lvl w:ilvl="1">
      <w:start w:val="2"/>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269DD"/>
    <w:multiLevelType w:val="multilevel"/>
    <w:tmpl w:val="6DB8C8D0"/>
    <w:lvl w:ilvl="0">
      <w:start w:val="9"/>
      <w:numFmt w:val="decimal"/>
      <w:lvlText w:val="%1"/>
      <w:lvlJc w:val="left"/>
      <w:pPr>
        <w:ind w:left="567" w:hanging="567"/>
      </w:pPr>
      <w:rPr>
        <w:rFonts w:hint="default"/>
        <w:b/>
        <w:i w:val="0"/>
        <w:color w:val="595959"/>
        <w:sz w:val="22"/>
        <w:szCs w:val="44"/>
      </w:rPr>
    </w:lvl>
    <w:lvl w:ilvl="1">
      <w:start w:val="1"/>
      <w:numFmt w:val="decimal"/>
      <w:lvlText w:val="9.%2"/>
      <w:lvlJc w:val="left"/>
      <w:pPr>
        <w:ind w:left="567" w:hanging="567"/>
      </w:pPr>
      <w:rPr>
        <w:rFonts w:ascii="Verdana" w:hAnsi="Verdana" w:hint="default"/>
        <w:i w:val="0"/>
        <w:iCs/>
        <w:sz w:val="22"/>
        <w:szCs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E77B42"/>
    <w:multiLevelType w:val="hybridMultilevel"/>
    <w:tmpl w:val="BCAA35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C133D"/>
    <w:multiLevelType w:val="multilevel"/>
    <w:tmpl w:val="6A883E10"/>
    <w:lvl w:ilvl="0">
      <w:start w:val="1"/>
      <w:numFmt w:val="decimal"/>
      <w:lvlText w:val="%1"/>
      <w:lvlJc w:val="left"/>
      <w:pPr>
        <w:ind w:left="567" w:hanging="567"/>
      </w:pPr>
      <w:rPr>
        <w:b/>
        <w:i w:val="0"/>
        <w:color w:val="595959"/>
        <w:sz w:val="22"/>
        <w:szCs w:val="44"/>
      </w:rPr>
    </w:lvl>
    <w:lvl w:ilvl="1">
      <w:start w:val="1"/>
      <w:numFmt w:val="decimal"/>
      <w:lvlText w:val="%1.%2"/>
      <w:lvlJc w:val="left"/>
      <w:pPr>
        <w:ind w:left="567" w:hanging="567"/>
      </w:pPr>
      <w:rPr>
        <w:i w:val="0"/>
        <w:iCs/>
        <w:sz w:val="22"/>
      </w:r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C47E03"/>
    <w:multiLevelType w:val="hybridMultilevel"/>
    <w:tmpl w:val="C98202D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FE375E2"/>
    <w:multiLevelType w:val="multilevel"/>
    <w:tmpl w:val="866E96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7DE20EB"/>
    <w:multiLevelType w:val="multilevel"/>
    <w:tmpl w:val="2EE2EC12"/>
    <w:lvl w:ilvl="0">
      <w:start w:val="10"/>
      <w:numFmt w:val="decimal"/>
      <w:lvlText w:val="%1"/>
      <w:lvlJc w:val="left"/>
      <w:pPr>
        <w:ind w:left="567" w:hanging="567"/>
      </w:pPr>
      <w:rPr>
        <w:rFonts w:hint="default"/>
        <w:b/>
        <w:i w:val="0"/>
        <w:color w:val="595959"/>
        <w:sz w:val="22"/>
        <w:szCs w:val="44"/>
      </w:rPr>
    </w:lvl>
    <w:lvl w:ilvl="1">
      <w:start w:val="1"/>
      <w:numFmt w:val="decimal"/>
      <w:lvlText w:val="%1.%2"/>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6D19C0"/>
    <w:multiLevelType w:val="multilevel"/>
    <w:tmpl w:val="27E6E546"/>
    <w:lvl w:ilvl="0">
      <w:start w:val="1"/>
      <w:numFmt w:val="lowerLetter"/>
      <w:lvlText w:val="%1)"/>
      <w:lvlJc w:val="righ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E2F78EC"/>
    <w:multiLevelType w:val="multilevel"/>
    <w:tmpl w:val="804208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BD2048"/>
    <w:multiLevelType w:val="multilevel"/>
    <w:tmpl w:val="439C0812"/>
    <w:lvl w:ilvl="0">
      <w:start w:val="6"/>
      <w:numFmt w:val="decimal"/>
      <w:lvlText w:val="%1"/>
      <w:lvlJc w:val="left"/>
      <w:pPr>
        <w:ind w:left="567" w:hanging="567"/>
      </w:pPr>
      <w:rPr>
        <w:rFonts w:hint="default"/>
        <w:b/>
        <w:i w:val="0"/>
        <w:color w:val="595959"/>
        <w:sz w:val="22"/>
        <w:szCs w:val="44"/>
      </w:rPr>
    </w:lvl>
    <w:lvl w:ilvl="1">
      <w:start w:val="1"/>
      <w:numFmt w:val="decimal"/>
      <w:lvlText w:val="%1.%2"/>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2C6FCD"/>
    <w:multiLevelType w:val="multilevel"/>
    <w:tmpl w:val="B242397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211"/>
        </w:tabs>
        <w:ind w:left="2211" w:hanging="737"/>
      </w:pPr>
      <w:rPr>
        <w:rFonts w:hint="default"/>
        <w:b w:val="0"/>
        <w:bCs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D441AF"/>
    <w:multiLevelType w:val="multilevel"/>
    <w:tmpl w:val="C9B80D96"/>
    <w:lvl w:ilvl="0">
      <w:start w:val="4"/>
      <w:numFmt w:val="decimal"/>
      <w:lvlText w:val="%1"/>
      <w:lvlJc w:val="left"/>
      <w:pPr>
        <w:ind w:left="567" w:hanging="567"/>
      </w:pPr>
      <w:rPr>
        <w:rFonts w:hint="default"/>
        <w:b/>
        <w:i w:val="0"/>
        <w:color w:val="595959"/>
        <w:sz w:val="22"/>
        <w:szCs w:val="44"/>
      </w:rPr>
    </w:lvl>
    <w:lvl w:ilvl="1">
      <w:start w:val="2"/>
      <w:numFmt w:val="decimal"/>
      <w:lvlText w:val="%1.%2"/>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675621"/>
    <w:multiLevelType w:val="hybridMultilevel"/>
    <w:tmpl w:val="D4D203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49DF3C5E"/>
    <w:multiLevelType w:val="multilevel"/>
    <w:tmpl w:val="AB044B60"/>
    <w:lvl w:ilvl="0">
      <w:start w:val="9"/>
      <w:numFmt w:val="decimal"/>
      <w:lvlText w:val="%1"/>
      <w:lvlJc w:val="left"/>
      <w:pPr>
        <w:ind w:left="567" w:hanging="567"/>
      </w:pPr>
      <w:rPr>
        <w:rFonts w:hint="default"/>
        <w:b/>
        <w:i w:val="0"/>
        <w:color w:val="595959"/>
        <w:sz w:val="22"/>
        <w:szCs w:val="44"/>
      </w:rPr>
    </w:lvl>
    <w:lvl w:ilvl="1">
      <w:start w:val="1"/>
      <w:numFmt w:val="decimal"/>
      <w:lvlText w:val="%1.%2"/>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3C7067"/>
    <w:multiLevelType w:val="multilevel"/>
    <w:tmpl w:val="46E647AC"/>
    <w:lvl w:ilvl="0">
      <w:start w:val="1"/>
      <w:numFmt w:val="decimal"/>
      <w:lvlText w:val="%1"/>
      <w:lvlJc w:val="left"/>
      <w:pPr>
        <w:ind w:left="567" w:hanging="567"/>
      </w:pPr>
      <w:rPr>
        <w:rFonts w:hint="default"/>
        <w:b/>
        <w:i w:val="0"/>
        <w:color w:val="595959" w:themeColor="text1" w:themeTint="A6"/>
        <w:sz w:val="24"/>
        <w:szCs w:val="44"/>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B206DB"/>
    <w:multiLevelType w:val="multilevel"/>
    <w:tmpl w:val="BB66C964"/>
    <w:lvl w:ilvl="0">
      <w:start w:val="10"/>
      <w:numFmt w:val="decimal"/>
      <w:lvlText w:val="%1"/>
      <w:lvlJc w:val="left"/>
      <w:pPr>
        <w:ind w:left="567" w:hanging="567"/>
      </w:pPr>
      <w:rPr>
        <w:rFonts w:hint="default"/>
        <w:b/>
        <w:i w:val="0"/>
        <w:color w:val="595959"/>
        <w:sz w:val="22"/>
        <w:szCs w:val="44"/>
      </w:rPr>
    </w:lvl>
    <w:lvl w:ilvl="1">
      <w:start w:val="1"/>
      <w:numFmt w:val="none"/>
      <w:lvlText w:val="9.3"/>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9515C5"/>
    <w:multiLevelType w:val="multilevel"/>
    <w:tmpl w:val="C2827B04"/>
    <w:lvl w:ilvl="0">
      <w:start w:val="9"/>
      <w:numFmt w:val="decimal"/>
      <w:lvlText w:val="%1"/>
      <w:lvlJc w:val="left"/>
      <w:pPr>
        <w:ind w:left="567" w:hanging="567"/>
      </w:pPr>
      <w:rPr>
        <w:rFonts w:hint="default"/>
        <w:b/>
        <w:i w:val="0"/>
        <w:color w:val="595959"/>
        <w:sz w:val="22"/>
        <w:szCs w:val="44"/>
      </w:rPr>
    </w:lvl>
    <w:lvl w:ilvl="1">
      <w:start w:val="1"/>
      <w:numFmt w:val="decimal"/>
      <w:lvlText w:val="8.%2"/>
      <w:lvlJc w:val="left"/>
      <w:pPr>
        <w:ind w:left="567" w:hanging="567"/>
      </w:pPr>
      <w:rPr>
        <w:rFonts w:hint="default"/>
        <w:i w:val="0"/>
        <w:iCs/>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D15C28"/>
    <w:multiLevelType w:val="hybridMultilevel"/>
    <w:tmpl w:val="745432D6"/>
    <w:lvl w:ilvl="0" w:tplc="AFBC3FA8">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8785AF4"/>
    <w:multiLevelType w:val="multilevel"/>
    <w:tmpl w:val="14766D9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9F15271"/>
    <w:multiLevelType w:val="multilevel"/>
    <w:tmpl w:val="2466E5E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2742316">
    <w:abstractNumId w:val="4"/>
  </w:num>
  <w:num w:numId="2" w16cid:durableId="449737897">
    <w:abstractNumId w:val="8"/>
  </w:num>
  <w:num w:numId="3" w16cid:durableId="1275401853">
    <w:abstractNumId w:val="20"/>
  </w:num>
  <w:num w:numId="4" w16cid:durableId="1057897183">
    <w:abstractNumId w:val="6"/>
  </w:num>
  <w:num w:numId="5" w16cid:durableId="1640262071">
    <w:abstractNumId w:val="9"/>
  </w:num>
  <w:num w:numId="6" w16cid:durableId="1849639702">
    <w:abstractNumId w:val="15"/>
  </w:num>
  <w:num w:numId="7" w16cid:durableId="2015498842">
    <w:abstractNumId w:val="5"/>
  </w:num>
  <w:num w:numId="8" w16cid:durableId="875850294">
    <w:abstractNumId w:val="3"/>
  </w:num>
  <w:num w:numId="9" w16cid:durableId="1852255802">
    <w:abstractNumId w:val="21"/>
  </w:num>
  <w:num w:numId="10" w16cid:durableId="739210463">
    <w:abstractNumId w:val="19"/>
  </w:num>
  <w:num w:numId="11" w16cid:durableId="458691906">
    <w:abstractNumId w:val="17"/>
  </w:num>
  <w:num w:numId="12" w16cid:durableId="1109856590">
    <w:abstractNumId w:val="1"/>
  </w:num>
  <w:num w:numId="13" w16cid:durableId="209381699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275601">
    <w:abstractNumId w:val="11"/>
  </w:num>
  <w:num w:numId="15" w16cid:durableId="224412604">
    <w:abstractNumId w:val="13"/>
  </w:num>
  <w:num w:numId="16" w16cid:durableId="1337659427">
    <w:abstractNumId w:val="12"/>
  </w:num>
  <w:num w:numId="17" w16cid:durableId="251471663">
    <w:abstractNumId w:val="16"/>
  </w:num>
  <w:num w:numId="18" w16cid:durableId="305666899">
    <w:abstractNumId w:val="18"/>
  </w:num>
  <w:num w:numId="19" w16cid:durableId="1712152490">
    <w:abstractNumId w:val="14"/>
  </w:num>
  <w:num w:numId="20" w16cid:durableId="1462729020">
    <w:abstractNumId w:val="7"/>
  </w:num>
  <w:num w:numId="21" w16cid:durableId="1304039937">
    <w:abstractNumId w:val="2"/>
  </w:num>
  <w:num w:numId="22" w16cid:durableId="249968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E5"/>
    <w:rsid w:val="00000E6B"/>
    <w:rsid w:val="000026E4"/>
    <w:rsid w:val="000035EC"/>
    <w:rsid w:val="00005C25"/>
    <w:rsid w:val="00010D96"/>
    <w:rsid w:val="00026606"/>
    <w:rsid w:val="000266FA"/>
    <w:rsid w:val="00032F19"/>
    <w:rsid w:val="00034576"/>
    <w:rsid w:val="00035145"/>
    <w:rsid w:val="00035C7A"/>
    <w:rsid w:val="0003631C"/>
    <w:rsid w:val="00047691"/>
    <w:rsid w:val="0005714F"/>
    <w:rsid w:val="00063D9E"/>
    <w:rsid w:val="00076408"/>
    <w:rsid w:val="000816C7"/>
    <w:rsid w:val="00082EEE"/>
    <w:rsid w:val="00083611"/>
    <w:rsid w:val="0008742E"/>
    <w:rsid w:val="000903E1"/>
    <w:rsid w:val="000953C5"/>
    <w:rsid w:val="0009560C"/>
    <w:rsid w:val="0009719A"/>
    <w:rsid w:val="000A003F"/>
    <w:rsid w:val="000A0E6A"/>
    <w:rsid w:val="000A1EC6"/>
    <w:rsid w:val="000A28D1"/>
    <w:rsid w:val="000A6978"/>
    <w:rsid w:val="000A7AAD"/>
    <w:rsid w:val="000B48D9"/>
    <w:rsid w:val="000B5608"/>
    <w:rsid w:val="000C58FF"/>
    <w:rsid w:val="000D4EAB"/>
    <w:rsid w:val="000F36AA"/>
    <w:rsid w:val="000F6B02"/>
    <w:rsid w:val="001016AA"/>
    <w:rsid w:val="00107B46"/>
    <w:rsid w:val="001101A5"/>
    <w:rsid w:val="00114838"/>
    <w:rsid w:val="001254A7"/>
    <w:rsid w:val="00134489"/>
    <w:rsid w:val="00135EB9"/>
    <w:rsid w:val="00142A72"/>
    <w:rsid w:val="00145EFD"/>
    <w:rsid w:val="0014703A"/>
    <w:rsid w:val="00151A3B"/>
    <w:rsid w:val="0015567A"/>
    <w:rsid w:val="00160FF6"/>
    <w:rsid w:val="00161317"/>
    <w:rsid w:val="00161338"/>
    <w:rsid w:val="001627F3"/>
    <w:rsid w:val="001702B4"/>
    <w:rsid w:val="001766DB"/>
    <w:rsid w:val="00180C8A"/>
    <w:rsid w:val="00183FEF"/>
    <w:rsid w:val="001849FB"/>
    <w:rsid w:val="00185301"/>
    <w:rsid w:val="001963DE"/>
    <w:rsid w:val="00196982"/>
    <w:rsid w:val="001A22BB"/>
    <w:rsid w:val="001A340B"/>
    <w:rsid w:val="001A57F5"/>
    <w:rsid w:val="001B09C6"/>
    <w:rsid w:val="001B2BBD"/>
    <w:rsid w:val="001B332A"/>
    <w:rsid w:val="001B6F03"/>
    <w:rsid w:val="001C0B52"/>
    <w:rsid w:val="001C445B"/>
    <w:rsid w:val="001D399A"/>
    <w:rsid w:val="001D5D1E"/>
    <w:rsid w:val="001D6BCF"/>
    <w:rsid w:val="001E23E8"/>
    <w:rsid w:val="001F148C"/>
    <w:rsid w:val="001F4DEF"/>
    <w:rsid w:val="002040E4"/>
    <w:rsid w:val="00205585"/>
    <w:rsid w:val="00206BBE"/>
    <w:rsid w:val="00210CE4"/>
    <w:rsid w:val="00211047"/>
    <w:rsid w:val="0021689B"/>
    <w:rsid w:val="002220EC"/>
    <w:rsid w:val="00227CBC"/>
    <w:rsid w:val="0023188D"/>
    <w:rsid w:val="002442A9"/>
    <w:rsid w:val="00247215"/>
    <w:rsid w:val="002532AB"/>
    <w:rsid w:val="00256EAF"/>
    <w:rsid w:val="00257BBE"/>
    <w:rsid w:val="00257F52"/>
    <w:rsid w:val="00257F91"/>
    <w:rsid w:val="002607BA"/>
    <w:rsid w:val="00261D0A"/>
    <w:rsid w:val="00270ED1"/>
    <w:rsid w:val="00271C09"/>
    <w:rsid w:val="002806DB"/>
    <w:rsid w:val="00285CEC"/>
    <w:rsid w:val="002A05FF"/>
    <w:rsid w:val="002A188A"/>
    <w:rsid w:val="002B0B2B"/>
    <w:rsid w:val="002B1F73"/>
    <w:rsid w:val="002B6D4E"/>
    <w:rsid w:val="002C4B6C"/>
    <w:rsid w:val="002C7DF0"/>
    <w:rsid w:val="002D0D1E"/>
    <w:rsid w:val="002D1A29"/>
    <w:rsid w:val="002D3647"/>
    <w:rsid w:val="002D4B12"/>
    <w:rsid w:val="002D5BF6"/>
    <w:rsid w:val="002D658F"/>
    <w:rsid w:val="002E5C9F"/>
    <w:rsid w:val="002E6490"/>
    <w:rsid w:val="00327C29"/>
    <w:rsid w:val="00331A5B"/>
    <w:rsid w:val="00332222"/>
    <w:rsid w:val="00336CCC"/>
    <w:rsid w:val="00337E75"/>
    <w:rsid w:val="00340303"/>
    <w:rsid w:val="00341F54"/>
    <w:rsid w:val="00346FF9"/>
    <w:rsid w:val="00351B7C"/>
    <w:rsid w:val="00353A0E"/>
    <w:rsid w:val="003546A8"/>
    <w:rsid w:val="00354CF4"/>
    <w:rsid w:val="00361CB1"/>
    <w:rsid w:val="00364D2D"/>
    <w:rsid w:val="00370588"/>
    <w:rsid w:val="003750C9"/>
    <w:rsid w:val="003815AD"/>
    <w:rsid w:val="00385547"/>
    <w:rsid w:val="00387518"/>
    <w:rsid w:val="00394000"/>
    <w:rsid w:val="0039405E"/>
    <w:rsid w:val="003A3313"/>
    <w:rsid w:val="003A49BD"/>
    <w:rsid w:val="003A73A7"/>
    <w:rsid w:val="003B03AB"/>
    <w:rsid w:val="003B295A"/>
    <w:rsid w:val="003B79B4"/>
    <w:rsid w:val="003C1A10"/>
    <w:rsid w:val="003C48D5"/>
    <w:rsid w:val="003C7081"/>
    <w:rsid w:val="003D241B"/>
    <w:rsid w:val="003D631F"/>
    <w:rsid w:val="003E064A"/>
    <w:rsid w:val="003E1149"/>
    <w:rsid w:val="003E3FFA"/>
    <w:rsid w:val="003E6193"/>
    <w:rsid w:val="003F5DEF"/>
    <w:rsid w:val="0040093A"/>
    <w:rsid w:val="00401AA1"/>
    <w:rsid w:val="0040709F"/>
    <w:rsid w:val="004145E9"/>
    <w:rsid w:val="00414793"/>
    <w:rsid w:val="0041488D"/>
    <w:rsid w:val="00416B24"/>
    <w:rsid w:val="004172A9"/>
    <w:rsid w:val="00425139"/>
    <w:rsid w:val="00433F29"/>
    <w:rsid w:val="00434136"/>
    <w:rsid w:val="00434879"/>
    <w:rsid w:val="00436387"/>
    <w:rsid w:val="00441426"/>
    <w:rsid w:val="0044395D"/>
    <w:rsid w:val="00454207"/>
    <w:rsid w:val="00465EB6"/>
    <w:rsid w:val="0047010F"/>
    <w:rsid w:val="00470AE6"/>
    <w:rsid w:val="0047229C"/>
    <w:rsid w:val="00474CCE"/>
    <w:rsid w:val="00474E18"/>
    <w:rsid w:val="004759B2"/>
    <w:rsid w:val="00482EC3"/>
    <w:rsid w:val="0048485C"/>
    <w:rsid w:val="00485927"/>
    <w:rsid w:val="00490BCA"/>
    <w:rsid w:val="00496E31"/>
    <w:rsid w:val="004A0513"/>
    <w:rsid w:val="004A3404"/>
    <w:rsid w:val="004A4E88"/>
    <w:rsid w:val="004A7406"/>
    <w:rsid w:val="004B1241"/>
    <w:rsid w:val="004B3063"/>
    <w:rsid w:val="004B569F"/>
    <w:rsid w:val="004C34B0"/>
    <w:rsid w:val="004C53F7"/>
    <w:rsid w:val="004C550A"/>
    <w:rsid w:val="004C5935"/>
    <w:rsid w:val="004C5953"/>
    <w:rsid w:val="004D0CC8"/>
    <w:rsid w:val="004D2A2D"/>
    <w:rsid w:val="004D3FF4"/>
    <w:rsid w:val="004E54B7"/>
    <w:rsid w:val="004E68F1"/>
    <w:rsid w:val="004F3BF6"/>
    <w:rsid w:val="004F70BF"/>
    <w:rsid w:val="00501127"/>
    <w:rsid w:val="005039DF"/>
    <w:rsid w:val="0050482C"/>
    <w:rsid w:val="005165A4"/>
    <w:rsid w:val="00520884"/>
    <w:rsid w:val="00524528"/>
    <w:rsid w:val="00531819"/>
    <w:rsid w:val="005373AC"/>
    <w:rsid w:val="00542CC0"/>
    <w:rsid w:val="00544D7E"/>
    <w:rsid w:val="00546D8A"/>
    <w:rsid w:val="00552267"/>
    <w:rsid w:val="00556B2B"/>
    <w:rsid w:val="00557A07"/>
    <w:rsid w:val="00562C72"/>
    <w:rsid w:val="00571124"/>
    <w:rsid w:val="00571AF5"/>
    <w:rsid w:val="00573D75"/>
    <w:rsid w:val="005750FF"/>
    <w:rsid w:val="005810C1"/>
    <w:rsid w:val="0058593A"/>
    <w:rsid w:val="0059322B"/>
    <w:rsid w:val="00595223"/>
    <w:rsid w:val="00596CE6"/>
    <w:rsid w:val="005A122B"/>
    <w:rsid w:val="005B3E73"/>
    <w:rsid w:val="005B7CCE"/>
    <w:rsid w:val="005C4E36"/>
    <w:rsid w:val="005C643C"/>
    <w:rsid w:val="005E2039"/>
    <w:rsid w:val="005E3F97"/>
    <w:rsid w:val="005E474E"/>
    <w:rsid w:val="005F2783"/>
    <w:rsid w:val="005F4753"/>
    <w:rsid w:val="005F6737"/>
    <w:rsid w:val="00600CE7"/>
    <w:rsid w:val="00602455"/>
    <w:rsid w:val="00603FC2"/>
    <w:rsid w:val="006050E1"/>
    <w:rsid w:val="00605191"/>
    <w:rsid w:val="006065F7"/>
    <w:rsid w:val="00622C71"/>
    <w:rsid w:val="00623BDF"/>
    <w:rsid w:val="0062562D"/>
    <w:rsid w:val="006300ED"/>
    <w:rsid w:val="00632E44"/>
    <w:rsid w:val="00634A10"/>
    <w:rsid w:val="00634E8D"/>
    <w:rsid w:val="0063689C"/>
    <w:rsid w:val="00642F31"/>
    <w:rsid w:val="0064405A"/>
    <w:rsid w:val="00654247"/>
    <w:rsid w:val="00654C50"/>
    <w:rsid w:val="00656000"/>
    <w:rsid w:val="00656F45"/>
    <w:rsid w:val="006619EC"/>
    <w:rsid w:val="0066549E"/>
    <w:rsid w:val="0067472F"/>
    <w:rsid w:val="00675E3B"/>
    <w:rsid w:val="00676C60"/>
    <w:rsid w:val="00677A7D"/>
    <w:rsid w:val="006806C4"/>
    <w:rsid w:val="00685335"/>
    <w:rsid w:val="00687A3C"/>
    <w:rsid w:val="0069490F"/>
    <w:rsid w:val="00696100"/>
    <w:rsid w:val="006978EA"/>
    <w:rsid w:val="006A244C"/>
    <w:rsid w:val="006A5AD1"/>
    <w:rsid w:val="006B6D42"/>
    <w:rsid w:val="006B728B"/>
    <w:rsid w:val="006C44C0"/>
    <w:rsid w:val="006C66CF"/>
    <w:rsid w:val="006C7EEA"/>
    <w:rsid w:val="006D1D8C"/>
    <w:rsid w:val="006D2168"/>
    <w:rsid w:val="006D5514"/>
    <w:rsid w:val="006D772C"/>
    <w:rsid w:val="006E1BC5"/>
    <w:rsid w:val="006F76FC"/>
    <w:rsid w:val="00710AE0"/>
    <w:rsid w:val="00711AC0"/>
    <w:rsid w:val="00714A0C"/>
    <w:rsid w:val="0071617C"/>
    <w:rsid w:val="007175B8"/>
    <w:rsid w:val="00724C1D"/>
    <w:rsid w:val="00725396"/>
    <w:rsid w:val="0072774F"/>
    <w:rsid w:val="007314E4"/>
    <w:rsid w:val="0073562C"/>
    <w:rsid w:val="00741C8E"/>
    <w:rsid w:val="00750157"/>
    <w:rsid w:val="00752014"/>
    <w:rsid w:val="007563FF"/>
    <w:rsid w:val="0075734B"/>
    <w:rsid w:val="007602B3"/>
    <w:rsid w:val="0076598A"/>
    <w:rsid w:val="00771461"/>
    <w:rsid w:val="007748DA"/>
    <w:rsid w:val="0078506A"/>
    <w:rsid w:val="0078697A"/>
    <w:rsid w:val="00790762"/>
    <w:rsid w:val="00791AA5"/>
    <w:rsid w:val="007972E1"/>
    <w:rsid w:val="007A1657"/>
    <w:rsid w:val="007A5766"/>
    <w:rsid w:val="007B0914"/>
    <w:rsid w:val="007B4DEF"/>
    <w:rsid w:val="007C0A9A"/>
    <w:rsid w:val="007C2626"/>
    <w:rsid w:val="007C5EAF"/>
    <w:rsid w:val="007D3F9B"/>
    <w:rsid w:val="007D4FAE"/>
    <w:rsid w:val="007D5776"/>
    <w:rsid w:val="007F62FC"/>
    <w:rsid w:val="008075BA"/>
    <w:rsid w:val="0081499E"/>
    <w:rsid w:val="008226A2"/>
    <w:rsid w:val="008303F8"/>
    <w:rsid w:val="008324C6"/>
    <w:rsid w:val="0083686F"/>
    <w:rsid w:val="00836BD9"/>
    <w:rsid w:val="008421BE"/>
    <w:rsid w:val="00842BB4"/>
    <w:rsid w:val="008454B1"/>
    <w:rsid w:val="00846500"/>
    <w:rsid w:val="008540C5"/>
    <w:rsid w:val="00856891"/>
    <w:rsid w:val="00877F32"/>
    <w:rsid w:val="0088088D"/>
    <w:rsid w:val="008907B0"/>
    <w:rsid w:val="008A41BD"/>
    <w:rsid w:val="008A5E13"/>
    <w:rsid w:val="008A7525"/>
    <w:rsid w:val="008B5307"/>
    <w:rsid w:val="008C0D68"/>
    <w:rsid w:val="008C32FC"/>
    <w:rsid w:val="008C4A77"/>
    <w:rsid w:val="008C5B9E"/>
    <w:rsid w:val="008D23D3"/>
    <w:rsid w:val="008D2D66"/>
    <w:rsid w:val="008D648C"/>
    <w:rsid w:val="008E45C0"/>
    <w:rsid w:val="008E5BAA"/>
    <w:rsid w:val="008F2A1E"/>
    <w:rsid w:val="008F2B3F"/>
    <w:rsid w:val="009016C5"/>
    <w:rsid w:val="00903029"/>
    <w:rsid w:val="00904D85"/>
    <w:rsid w:val="00910F0B"/>
    <w:rsid w:val="0091241E"/>
    <w:rsid w:val="00912A3E"/>
    <w:rsid w:val="00914520"/>
    <w:rsid w:val="00924A4A"/>
    <w:rsid w:val="00925B29"/>
    <w:rsid w:val="009375D5"/>
    <w:rsid w:val="009425F8"/>
    <w:rsid w:val="0094521A"/>
    <w:rsid w:val="00947BBD"/>
    <w:rsid w:val="0096426F"/>
    <w:rsid w:val="0097438F"/>
    <w:rsid w:val="00980C1F"/>
    <w:rsid w:val="00980F4C"/>
    <w:rsid w:val="00983152"/>
    <w:rsid w:val="00985B92"/>
    <w:rsid w:val="00986C2C"/>
    <w:rsid w:val="0098732A"/>
    <w:rsid w:val="00990BB7"/>
    <w:rsid w:val="00997C4D"/>
    <w:rsid w:val="009A0CE7"/>
    <w:rsid w:val="009A1B51"/>
    <w:rsid w:val="009A6C51"/>
    <w:rsid w:val="009B4E2C"/>
    <w:rsid w:val="009C031A"/>
    <w:rsid w:val="009C0DE1"/>
    <w:rsid w:val="009C6944"/>
    <w:rsid w:val="009C6F37"/>
    <w:rsid w:val="009C7DB7"/>
    <w:rsid w:val="009D0C09"/>
    <w:rsid w:val="009D24F8"/>
    <w:rsid w:val="009D6C39"/>
    <w:rsid w:val="009E1216"/>
    <w:rsid w:val="009E7413"/>
    <w:rsid w:val="009E776C"/>
    <w:rsid w:val="009F09FF"/>
    <w:rsid w:val="009F2E73"/>
    <w:rsid w:val="009F3450"/>
    <w:rsid w:val="009F79EA"/>
    <w:rsid w:val="009F7AFB"/>
    <w:rsid w:val="00A05E50"/>
    <w:rsid w:val="00A06B15"/>
    <w:rsid w:val="00A1598F"/>
    <w:rsid w:val="00A23E50"/>
    <w:rsid w:val="00A25ED9"/>
    <w:rsid w:val="00A30464"/>
    <w:rsid w:val="00A30B3B"/>
    <w:rsid w:val="00A310E4"/>
    <w:rsid w:val="00A32AD5"/>
    <w:rsid w:val="00A344CA"/>
    <w:rsid w:val="00A375C5"/>
    <w:rsid w:val="00A4342E"/>
    <w:rsid w:val="00A52E83"/>
    <w:rsid w:val="00A539F4"/>
    <w:rsid w:val="00A65D68"/>
    <w:rsid w:val="00A65E70"/>
    <w:rsid w:val="00A66A64"/>
    <w:rsid w:val="00A70952"/>
    <w:rsid w:val="00A742B5"/>
    <w:rsid w:val="00A83106"/>
    <w:rsid w:val="00A86C3D"/>
    <w:rsid w:val="00AA0ECD"/>
    <w:rsid w:val="00AA3A13"/>
    <w:rsid w:val="00AA5647"/>
    <w:rsid w:val="00AA5E52"/>
    <w:rsid w:val="00AA679B"/>
    <w:rsid w:val="00AB36C6"/>
    <w:rsid w:val="00AB5B43"/>
    <w:rsid w:val="00AB793A"/>
    <w:rsid w:val="00AC26EA"/>
    <w:rsid w:val="00AC30A5"/>
    <w:rsid w:val="00AC59AC"/>
    <w:rsid w:val="00AC6558"/>
    <w:rsid w:val="00AD4AA3"/>
    <w:rsid w:val="00AD6989"/>
    <w:rsid w:val="00AE0579"/>
    <w:rsid w:val="00AE3795"/>
    <w:rsid w:val="00AE5ACA"/>
    <w:rsid w:val="00AF3302"/>
    <w:rsid w:val="00AF3414"/>
    <w:rsid w:val="00AF5860"/>
    <w:rsid w:val="00AF61DD"/>
    <w:rsid w:val="00AF7DF4"/>
    <w:rsid w:val="00B002B0"/>
    <w:rsid w:val="00B06DD8"/>
    <w:rsid w:val="00B12CBE"/>
    <w:rsid w:val="00B16732"/>
    <w:rsid w:val="00B206C8"/>
    <w:rsid w:val="00B22EB5"/>
    <w:rsid w:val="00B24678"/>
    <w:rsid w:val="00B24ED8"/>
    <w:rsid w:val="00B30F83"/>
    <w:rsid w:val="00B350A1"/>
    <w:rsid w:val="00B4092A"/>
    <w:rsid w:val="00B51B8F"/>
    <w:rsid w:val="00B54217"/>
    <w:rsid w:val="00B5560C"/>
    <w:rsid w:val="00B56026"/>
    <w:rsid w:val="00B6385F"/>
    <w:rsid w:val="00B63A48"/>
    <w:rsid w:val="00B664DA"/>
    <w:rsid w:val="00B706E6"/>
    <w:rsid w:val="00B70D24"/>
    <w:rsid w:val="00B75437"/>
    <w:rsid w:val="00B861D8"/>
    <w:rsid w:val="00B874E9"/>
    <w:rsid w:val="00B91B92"/>
    <w:rsid w:val="00B92EC1"/>
    <w:rsid w:val="00B9709C"/>
    <w:rsid w:val="00BA0CFE"/>
    <w:rsid w:val="00BA1C6E"/>
    <w:rsid w:val="00BA69D2"/>
    <w:rsid w:val="00BA6AF8"/>
    <w:rsid w:val="00BB060C"/>
    <w:rsid w:val="00BB1A6C"/>
    <w:rsid w:val="00BB2AED"/>
    <w:rsid w:val="00BC07A4"/>
    <w:rsid w:val="00BC1247"/>
    <w:rsid w:val="00BC33D1"/>
    <w:rsid w:val="00BC6D84"/>
    <w:rsid w:val="00BD1BB5"/>
    <w:rsid w:val="00BD37DA"/>
    <w:rsid w:val="00BE2A2A"/>
    <w:rsid w:val="00BE7B06"/>
    <w:rsid w:val="00BF4DA3"/>
    <w:rsid w:val="00BF6022"/>
    <w:rsid w:val="00BF7BCF"/>
    <w:rsid w:val="00C000AD"/>
    <w:rsid w:val="00C02794"/>
    <w:rsid w:val="00C237ED"/>
    <w:rsid w:val="00C23E39"/>
    <w:rsid w:val="00C306B3"/>
    <w:rsid w:val="00C3234B"/>
    <w:rsid w:val="00C34CC6"/>
    <w:rsid w:val="00C35327"/>
    <w:rsid w:val="00C4084F"/>
    <w:rsid w:val="00C410D3"/>
    <w:rsid w:val="00C41E0E"/>
    <w:rsid w:val="00C433A0"/>
    <w:rsid w:val="00C436EA"/>
    <w:rsid w:val="00C444B9"/>
    <w:rsid w:val="00C46CCC"/>
    <w:rsid w:val="00C472F7"/>
    <w:rsid w:val="00C5137D"/>
    <w:rsid w:val="00C63144"/>
    <w:rsid w:val="00C64FB7"/>
    <w:rsid w:val="00C660A1"/>
    <w:rsid w:val="00C67C5A"/>
    <w:rsid w:val="00C72DBC"/>
    <w:rsid w:val="00C76FAA"/>
    <w:rsid w:val="00C77BF4"/>
    <w:rsid w:val="00C82C55"/>
    <w:rsid w:val="00C83B5D"/>
    <w:rsid w:val="00C87D85"/>
    <w:rsid w:val="00C901FE"/>
    <w:rsid w:val="00CA0481"/>
    <w:rsid w:val="00CB1C03"/>
    <w:rsid w:val="00CB2319"/>
    <w:rsid w:val="00CB3342"/>
    <w:rsid w:val="00CB3DC8"/>
    <w:rsid w:val="00CB4BCE"/>
    <w:rsid w:val="00CB6115"/>
    <w:rsid w:val="00CC58C0"/>
    <w:rsid w:val="00CC5EEE"/>
    <w:rsid w:val="00CC7760"/>
    <w:rsid w:val="00CC7762"/>
    <w:rsid w:val="00CD0D19"/>
    <w:rsid w:val="00CD0EBE"/>
    <w:rsid w:val="00CD1B31"/>
    <w:rsid w:val="00CD365D"/>
    <w:rsid w:val="00CD53BE"/>
    <w:rsid w:val="00CF2113"/>
    <w:rsid w:val="00CF605D"/>
    <w:rsid w:val="00CF64E0"/>
    <w:rsid w:val="00CF7A0F"/>
    <w:rsid w:val="00D110AC"/>
    <w:rsid w:val="00D13D48"/>
    <w:rsid w:val="00D14136"/>
    <w:rsid w:val="00D14BAD"/>
    <w:rsid w:val="00D15FF7"/>
    <w:rsid w:val="00D17E02"/>
    <w:rsid w:val="00D2682A"/>
    <w:rsid w:val="00D2682F"/>
    <w:rsid w:val="00D3186F"/>
    <w:rsid w:val="00D31EF5"/>
    <w:rsid w:val="00D326BA"/>
    <w:rsid w:val="00D333AF"/>
    <w:rsid w:val="00D34365"/>
    <w:rsid w:val="00D368D4"/>
    <w:rsid w:val="00D40C60"/>
    <w:rsid w:val="00D41665"/>
    <w:rsid w:val="00D44B15"/>
    <w:rsid w:val="00D47663"/>
    <w:rsid w:val="00D55CAB"/>
    <w:rsid w:val="00D656F8"/>
    <w:rsid w:val="00D6594A"/>
    <w:rsid w:val="00D65E5E"/>
    <w:rsid w:val="00D7111D"/>
    <w:rsid w:val="00D712DF"/>
    <w:rsid w:val="00D7180F"/>
    <w:rsid w:val="00D8405B"/>
    <w:rsid w:val="00D84131"/>
    <w:rsid w:val="00D85E1A"/>
    <w:rsid w:val="00D871F7"/>
    <w:rsid w:val="00D90C11"/>
    <w:rsid w:val="00D92DB1"/>
    <w:rsid w:val="00D9422D"/>
    <w:rsid w:val="00DA1407"/>
    <w:rsid w:val="00DB3AA1"/>
    <w:rsid w:val="00DB3BEA"/>
    <w:rsid w:val="00DC60D1"/>
    <w:rsid w:val="00DD363B"/>
    <w:rsid w:val="00DE5402"/>
    <w:rsid w:val="00DF0A16"/>
    <w:rsid w:val="00DF4739"/>
    <w:rsid w:val="00DF6178"/>
    <w:rsid w:val="00DF7073"/>
    <w:rsid w:val="00DF7725"/>
    <w:rsid w:val="00E00B64"/>
    <w:rsid w:val="00E017B5"/>
    <w:rsid w:val="00E02CC7"/>
    <w:rsid w:val="00E036E3"/>
    <w:rsid w:val="00E045CA"/>
    <w:rsid w:val="00E073D4"/>
    <w:rsid w:val="00E12A69"/>
    <w:rsid w:val="00E12B69"/>
    <w:rsid w:val="00E13936"/>
    <w:rsid w:val="00E15EE5"/>
    <w:rsid w:val="00E24553"/>
    <w:rsid w:val="00E25873"/>
    <w:rsid w:val="00E32399"/>
    <w:rsid w:val="00E32F00"/>
    <w:rsid w:val="00E356B2"/>
    <w:rsid w:val="00E362AD"/>
    <w:rsid w:val="00E37C0D"/>
    <w:rsid w:val="00E40C19"/>
    <w:rsid w:val="00E45A3E"/>
    <w:rsid w:val="00E4768E"/>
    <w:rsid w:val="00E5276F"/>
    <w:rsid w:val="00E56436"/>
    <w:rsid w:val="00E57334"/>
    <w:rsid w:val="00E61239"/>
    <w:rsid w:val="00E700A0"/>
    <w:rsid w:val="00E70E0A"/>
    <w:rsid w:val="00E72633"/>
    <w:rsid w:val="00E72E37"/>
    <w:rsid w:val="00E8366F"/>
    <w:rsid w:val="00E871A5"/>
    <w:rsid w:val="00E87651"/>
    <w:rsid w:val="00E90DD4"/>
    <w:rsid w:val="00E945BE"/>
    <w:rsid w:val="00EA3BE3"/>
    <w:rsid w:val="00EA4E64"/>
    <w:rsid w:val="00EB0581"/>
    <w:rsid w:val="00EB5539"/>
    <w:rsid w:val="00EC1362"/>
    <w:rsid w:val="00EC5329"/>
    <w:rsid w:val="00EC5F84"/>
    <w:rsid w:val="00ED2151"/>
    <w:rsid w:val="00ED6349"/>
    <w:rsid w:val="00ED6708"/>
    <w:rsid w:val="00ED6CA8"/>
    <w:rsid w:val="00EE5E65"/>
    <w:rsid w:val="00EE7FF6"/>
    <w:rsid w:val="00EF1C01"/>
    <w:rsid w:val="00EF362F"/>
    <w:rsid w:val="00EF4007"/>
    <w:rsid w:val="00EF4AE9"/>
    <w:rsid w:val="00F02DBB"/>
    <w:rsid w:val="00F04A0E"/>
    <w:rsid w:val="00F11E88"/>
    <w:rsid w:val="00F232E6"/>
    <w:rsid w:val="00F30B2E"/>
    <w:rsid w:val="00F45AA1"/>
    <w:rsid w:val="00F45FE9"/>
    <w:rsid w:val="00F511CE"/>
    <w:rsid w:val="00F51F2E"/>
    <w:rsid w:val="00F55274"/>
    <w:rsid w:val="00F6015D"/>
    <w:rsid w:val="00F618A7"/>
    <w:rsid w:val="00F62558"/>
    <w:rsid w:val="00F66321"/>
    <w:rsid w:val="00F66C7D"/>
    <w:rsid w:val="00F67E11"/>
    <w:rsid w:val="00F7163B"/>
    <w:rsid w:val="00F739F4"/>
    <w:rsid w:val="00F76031"/>
    <w:rsid w:val="00F812E9"/>
    <w:rsid w:val="00F825EB"/>
    <w:rsid w:val="00F8305E"/>
    <w:rsid w:val="00F851A7"/>
    <w:rsid w:val="00F9023C"/>
    <w:rsid w:val="00F922DE"/>
    <w:rsid w:val="00F95D0D"/>
    <w:rsid w:val="00F95D1E"/>
    <w:rsid w:val="00F96986"/>
    <w:rsid w:val="00F96DA7"/>
    <w:rsid w:val="00FA1095"/>
    <w:rsid w:val="00FA30B5"/>
    <w:rsid w:val="00FA35D0"/>
    <w:rsid w:val="00FA5273"/>
    <w:rsid w:val="00FA7D5D"/>
    <w:rsid w:val="00FB0C92"/>
    <w:rsid w:val="00FB3157"/>
    <w:rsid w:val="00FC2DF1"/>
    <w:rsid w:val="00FC40AE"/>
    <w:rsid w:val="00FC634D"/>
    <w:rsid w:val="00FD1335"/>
    <w:rsid w:val="00FD307F"/>
    <w:rsid w:val="00FD3BA5"/>
    <w:rsid w:val="00FD5EC9"/>
    <w:rsid w:val="00FE09AF"/>
    <w:rsid w:val="00FE5096"/>
    <w:rsid w:val="00FE6C45"/>
    <w:rsid w:val="014CC8E4"/>
    <w:rsid w:val="01A652D5"/>
    <w:rsid w:val="04C040D7"/>
    <w:rsid w:val="06C6E299"/>
    <w:rsid w:val="0720EF4C"/>
    <w:rsid w:val="09E7ADCE"/>
    <w:rsid w:val="0A33CA43"/>
    <w:rsid w:val="0D18BAED"/>
    <w:rsid w:val="0D283AEF"/>
    <w:rsid w:val="0E0A8094"/>
    <w:rsid w:val="11324D10"/>
    <w:rsid w:val="115C8AC7"/>
    <w:rsid w:val="124D87BA"/>
    <w:rsid w:val="145C0BCF"/>
    <w:rsid w:val="19385793"/>
    <w:rsid w:val="1B089493"/>
    <w:rsid w:val="1B79E5F9"/>
    <w:rsid w:val="1D952F52"/>
    <w:rsid w:val="1ED9B4B5"/>
    <w:rsid w:val="202F9994"/>
    <w:rsid w:val="283828FA"/>
    <w:rsid w:val="288DAB77"/>
    <w:rsid w:val="2A09FA87"/>
    <w:rsid w:val="2BC2C8D7"/>
    <w:rsid w:val="2C2912FC"/>
    <w:rsid w:val="2CA0CA32"/>
    <w:rsid w:val="2F361DDE"/>
    <w:rsid w:val="2FBB4BAE"/>
    <w:rsid w:val="306FA93F"/>
    <w:rsid w:val="334E8E3E"/>
    <w:rsid w:val="34532135"/>
    <w:rsid w:val="35854472"/>
    <w:rsid w:val="36112A4E"/>
    <w:rsid w:val="36DC0FDE"/>
    <w:rsid w:val="410E629E"/>
    <w:rsid w:val="41A97A80"/>
    <w:rsid w:val="455E4118"/>
    <w:rsid w:val="48ED7C52"/>
    <w:rsid w:val="494524C6"/>
    <w:rsid w:val="4A67D3DB"/>
    <w:rsid w:val="4BB368AD"/>
    <w:rsid w:val="4C509438"/>
    <w:rsid w:val="508B9A31"/>
    <w:rsid w:val="523B4D19"/>
    <w:rsid w:val="53746CD2"/>
    <w:rsid w:val="53F97CBE"/>
    <w:rsid w:val="5854D726"/>
    <w:rsid w:val="59097A64"/>
    <w:rsid w:val="5B283211"/>
    <w:rsid w:val="602B1C57"/>
    <w:rsid w:val="60412EB2"/>
    <w:rsid w:val="63D1B069"/>
    <w:rsid w:val="63FED957"/>
    <w:rsid w:val="659EA68D"/>
    <w:rsid w:val="6876744B"/>
    <w:rsid w:val="69A77EFC"/>
    <w:rsid w:val="6BF2D92B"/>
    <w:rsid w:val="6D620685"/>
    <w:rsid w:val="6DA507A0"/>
    <w:rsid w:val="7069BF8B"/>
    <w:rsid w:val="732AA921"/>
    <w:rsid w:val="73897B2A"/>
    <w:rsid w:val="73B5F2BC"/>
    <w:rsid w:val="763B8FDF"/>
    <w:rsid w:val="76D37E6F"/>
    <w:rsid w:val="7790E897"/>
    <w:rsid w:val="786E6F0B"/>
    <w:rsid w:val="78936729"/>
    <w:rsid w:val="78A2168F"/>
    <w:rsid w:val="7A5B94A0"/>
    <w:rsid w:val="7A8C2C2B"/>
    <w:rsid w:val="7C54890A"/>
    <w:rsid w:val="7C95FEC9"/>
    <w:rsid w:val="7EFDDA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B92"/>
    <w:pPr>
      <w:suppressAutoHyphens/>
      <w:spacing w:after="120" w:line="276" w:lineRule="auto"/>
    </w:pPr>
    <w:rPr>
      <w:rFonts w:ascii="Verdana" w:hAnsi="Verdana"/>
    </w:rPr>
  </w:style>
  <w:style w:type="paragraph" w:styleId="Nadpis1">
    <w:name w:val="heading 1"/>
    <w:basedOn w:val="Normln"/>
    <w:next w:val="Normln"/>
    <w:link w:val="Nadpis1Char"/>
    <w:uiPriority w:val="9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Theme="majorHAnsi" w:eastAsiaTheme="majorEastAsia" w:hAnsiTheme="majorHAnsi" w:cstheme="majorBidi"/>
      <w:color w:val="2F5496" w:themeColor="accent1" w:themeShade="BF"/>
      <w:sz w:val="32"/>
      <w:szCs w:val="32"/>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qFormat/>
    <w:rPr>
      <w:b/>
      <w:bCs/>
      <w:sz w:val="20"/>
      <w:szCs w:val="20"/>
    </w:r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NzevsmlChar">
    <w:name w:val="Název sml. Char"/>
    <w:basedOn w:val="Standardnpsmoodstavce"/>
    <w:link w:val="Nzevsml"/>
    <w:uiPriority w:val="12"/>
    <w:qFormat/>
    <w:rsid w:val="00A3433D"/>
    <w:rPr>
      <w:rFonts w:ascii="Verdana" w:hAnsi="Verdana"/>
      <w:b/>
      <w:color w:val="595959" w:themeColor="text1" w:themeTint="A6"/>
      <w:sz w:val="40"/>
      <w:szCs w:val="28"/>
    </w:rPr>
  </w:style>
  <w:style w:type="character" w:customStyle="1" w:styleId="TypsmlChar">
    <w:name w:val="Typ sml. Char"/>
    <w:basedOn w:val="Standardnpsmoodstavce"/>
    <w:link w:val="Typsml"/>
    <w:uiPriority w:val="15"/>
    <w:qFormat/>
    <w:rsid w:val="00A3433D"/>
    <w:rPr>
      <w:rFonts w:ascii="Verdana" w:hAnsi="Verdana"/>
      <w:sz w:val="20"/>
    </w:rPr>
  </w:style>
  <w:style w:type="character" w:customStyle="1" w:styleId="TabChar">
    <w:name w:val="Tab. Char"/>
    <w:basedOn w:val="Standardnpsmoodstavce"/>
    <w:link w:val="Tab"/>
    <w:uiPriority w:val="9"/>
    <w:qFormat/>
    <w:rsid w:val="00A3433D"/>
    <w:rPr>
      <w:rFonts w:ascii="Verdana" w:hAnsi="Verdana"/>
      <w:sz w:val="20"/>
    </w:rPr>
  </w:style>
  <w:style w:type="character" w:customStyle="1" w:styleId="OdstChar">
    <w:name w:val="Odst. Char"/>
    <w:basedOn w:val="Standardnpsmoodstavce"/>
    <w:link w:val="Odst"/>
    <w:uiPriority w:val="3"/>
    <w:qFormat/>
    <w:rsid w:val="00A3433D"/>
    <w:rPr>
      <w:rFonts w:ascii="Verdana" w:hAnsi="Verdana"/>
      <w:sz w:val="20"/>
      <w:szCs w:val="20"/>
    </w:rPr>
  </w:style>
  <w:style w:type="character" w:customStyle="1" w:styleId="lChar">
    <w:name w:val="Čl. Char"/>
    <w:basedOn w:val="Standardnpsmoodstavce"/>
    <w:uiPriority w:val="2"/>
    <w:qFormat/>
    <w:rsid w:val="00A3433D"/>
    <w:rPr>
      <w:rFonts w:ascii="Verdana" w:hAnsi="Verdana"/>
      <w:b/>
      <w:sz w:val="28"/>
    </w:rPr>
  </w:style>
  <w:style w:type="character" w:customStyle="1" w:styleId="PsmChar">
    <w:name w:val="Písm. Char"/>
    <w:basedOn w:val="Standardnpsmoodstavce"/>
    <w:link w:val="Psm"/>
    <w:uiPriority w:val="5"/>
    <w:qFormat/>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character" w:customStyle="1" w:styleId="BodChar">
    <w:name w:val="Bod Char"/>
    <w:basedOn w:val="Standardnpsmoodstavce"/>
    <w:link w:val="Bod"/>
    <w:uiPriority w:val="7"/>
    <w:qFormat/>
    <w:rsid w:val="00A3433D"/>
    <w:rPr>
      <w:rFonts w:ascii="Verdana" w:hAnsi="Verdana"/>
      <w:sz w:val="20"/>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character" w:customStyle="1" w:styleId="ZhlavChar">
    <w:name w:val="Záhlaví Char"/>
    <w:basedOn w:val="Standardnpsmoodstavce"/>
    <w:link w:val="Zhlav"/>
    <w:uiPriority w:val="99"/>
    <w:qFormat/>
    <w:rPr>
      <w:sz w:val="20"/>
    </w:rPr>
  </w:style>
  <w:style w:type="character" w:customStyle="1" w:styleId="ZpatChar">
    <w:name w:val="Zápatí Char"/>
    <w:basedOn w:val="Standardnpsmoodstavce"/>
    <w:link w:val="Zpat"/>
    <w:uiPriority w:val="99"/>
    <w:qFormat/>
    <w:rPr>
      <w:rFonts w:ascii="Arial" w:hAnsi="Arial"/>
      <w:sz w:val="16"/>
    </w:rPr>
  </w:style>
  <w:style w:type="character" w:customStyle="1" w:styleId="FormtovanvHTMLChar">
    <w:name w:val="Formátovaný v HTML Char"/>
    <w:basedOn w:val="Standardnpsmoodstavce"/>
    <w:link w:val="FormtovanvHTML"/>
    <w:uiPriority w:val="99"/>
    <w:semiHidden/>
    <w:qFormat/>
    <w:rPr>
      <w:rFonts w:ascii="Consolas" w:hAnsi="Consolas"/>
      <w:sz w:val="20"/>
      <w:szCs w:val="20"/>
    </w:rPr>
  </w:style>
  <w:style w:type="character" w:customStyle="1" w:styleId="VzorecChar">
    <w:name w:val="Vzorec Char"/>
    <w:basedOn w:val="Standardnpsmoodstavce"/>
    <w:link w:val="Vzorec"/>
    <w:uiPriority w:val="10"/>
    <w:qFormat/>
    <w:rPr>
      <w:rFonts w:ascii="Arial" w:hAnsi="Arial"/>
      <w:sz w:val="20"/>
    </w:rPr>
  </w:style>
  <w:style w:type="character" w:customStyle="1" w:styleId="Vzorec-legendaChar">
    <w:name w:val="Vzorec - legenda Char"/>
    <w:basedOn w:val="Standardnpsmoodstavce"/>
    <w:uiPriority w:val="11"/>
    <w:qFormat/>
    <w:rPr>
      <w:rFonts w:ascii="Arial" w:hAnsi="Arial"/>
      <w:sz w:val="20"/>
    </w:rPr>
  </w:style>
  <w:style w:type="character" w:customStyle="1" w:styleId="PodPsmChar">
    <w:name w:val="Pod Písm. Char"/>
    <w:basedOn w:val="Standardnpsmoodstavce"/>
    <w:link w:val="PodPsm"/>
    <w:uiPriority w:val="6"/>
    <w:qFormat/>
    <w:rPr>
      <w:rFonts w:ascii="Arial" w:hAnsi="Arial"/>
    </w:rPr>
  </w:style>
  <w:style w:type="character" w:customStyle="1" w:styleId="Internetovodkaz">
    <w:name w:val="Internetový odkaz"/>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qFormat/>
    <w:rPr>
      <w:rFonts w:ascii="Arial" w:hAnsi="Arial"/>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Navtveninternetovodkaz">
    <w:name w:val="Navštívený internetový odkaz"/>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character" w:customStyle="1" w:styleId="NzevsmlpedmtChar">
    <w:name w:val="Název sml. předmět Char"/>
    <w:basedOn w:val="Standardnpsmoodstavce"/>
    <w:link w:val="Nzevsmlpedmt"/>
    <w:uiPriority w:val="13"/>
    <w:qFormat/>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qFormat/>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qFormat/>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qFormat/>
    <w:rPr>
      <w:color w:val="605E5C"/>
      <w:shd w:val="clear" w:color="auto" w:fill="E1DFDD"/>
    </w:rPr>
  </w:style>
  <w:style w:type="character" w:customStyle="1" w:styleId="Nevyeenzmnka100">
    <w:name w:val="Nevyřešená zmínka100"/>
    <w:basedOn w:val="Standardnpsmoodstavce"/>
    <w:uiPriority w:val="99"/>
    <w:semiHidden/>
    <w:unhideWhenUsed/>
    <w:qFormat/>
    <w:rPr>
      <w:color w:val="605E5C"/>
      <w:shd w:val="clear" w:color="auto" w:fill="E1DFDD"/>
    </w:rPr>
  </w:style>
  <w:style w:type="character" w:customStyle="1" w:styleId="Nevyeenzmnka1000">
    <w:name w:val="Nevyřešená zmínka1000"/>
    <w:basedOn w:val="Standardnpsmoodstavce"/>
    <w:uiPriority w:val="99"/>
    <w:semiHidden/>
    <w:unhideWhenUsed/>
    <w:qFormat/>
    <w:rPr>
      <w:color w:val="605E5C"/>
      <w:shd w:val="clear" w:color="auto" w:fill="E1DFDD"/>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rsid w:val="009148B1"/>
    <w:rPr>
      <w:rFonts w:ascii="Arial" w:hAnsi="Arial"/>
      <w:sz w:val="20"/>
    </w:rPr>
  </w:style>
  <w:style w:type="character" w:styleId="Nevyeenzmnka">
    <w:name w:val="Unresolved Mention"/>
    <w:basedOn w:val="Standardnpsmoodstavce"/>
    <w:uiPriority w:val="99"/>
    <w:semiHidden/>
    <w:unhideWhenUsed/>
    <w:qFormat/>
    <w:rsid w:val="00DF19D6"/>
    <w:rPr>
      <w:color w:val="605E5C"/>
      <w:shd w:val="clear" w:color="auto" w:fill="E1DFDD"/>
    </w:rPr>
  </w:style>
  <w:style w:type="character" w:customStyle="1" w:styleId="Nevyeenzmnka10000">
    <w:name w:val="Nevyřešená zmínka10000"/>
    <w:basedOn w:val="Standardnpsmoodstavce"/>
    <w:uiPriority w:val="99"/>
    <w:semiHidden/>
    <w:unhideWhenUsed/>
    <w:qFormat/>
    <w:rsid w:val="00523EFF"/>
    <w:rPr>
      <w:color w:val="605E5C"/>
      <w:shd w:val="clear" w:color="auto" w:fill="E1DFDD"/>
    </w:rPr>
  </w:style>
  <w:style w:type="character" w:customStyle="1" w:styleId="Nevyeenzmnka100000">
    <w:name w:val="Nevyřešená zmínka100000"/>
    <w:basedOn w:val="Standardnpsmoodstavce"/>
    <w:uiPriority w:val="99"/>
    <w:semiHidden/>
    <w:unhideWhenUsed/>
    <w:qFormat/>
    <w:rsid w:val="00D97F67"/>
    <w:rPr>
      <w:color w:val="605E5C"/>
      <w:shd w:val="clear" w:color="auto" w:fill="E1DFDD"/>
    </w:rPr>
  </w:style>
  <w:style w:type="character" w:customStyle="1" w:styleId="ListLabel1">
    <w:name w:val="ListLabel 1"/>
    <w:qFormat/>
    <w:rPr>
      <w:b/>
      <w:i w:val="0"/>
      <w:color w:val="595959"/>
      <w:sz w:val="22"/>
      <w:szCs w:val="44"/>
    </w:rPr>
  </w:style>
  <w:style w:type="character" w:customStyle="1" w:styleId="ListLabel2">
    <w:name w:val="ListLabel 2"/>
    <w:qFormat/>
    <w:rPr>
      <w:i w:val="0"/>
      <w:iCs/>
      <w:sz w:val="22"/>
    </w:rPr>
  </w:style>
  <w:style w:type="character" w:customStyle="1" w:styleId="ListLabel3">
    <w:name w:val="ListLabel 3"/>
    <w:qFormat/>
    <w:rPr>
      <w:rFonts w:cs="Wingdings"/>
      <w:color w:val="auto"/>
    </w:rPr>
  </w:style>
  <w:style w:type="character" w:customStyle="1" w:styleId="ListLabel4">
    <w:name w:val="ListLabel 4"/>
    <w:qFormat/>
    <w:rPr>
      <w:rFonts w:ascii="Verdana Pro" w:hAnsi="Verdana Pro"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style>
  <w:style w:type="paragraph" w:customStyle="1" w:styleId="Nadpis">
    <w:name w:val="Nadpis"/>
    <w:basedOn w:val="Normln"/>
    <w:next w:val="Zkladntext"/>
    <w:qFormat/>
    <w:pPr>
      <w:keepNext/>
      <w:spacing w:before="240"/>
    </w:pPr>
    <w:rPr>
      <w:rFonts w:ascii="Arial" w:eastAsia="DejaVu Sans" w:hAnsi="Arial" w:cs="FreeSans"/>
      <w:sz w:val="28"/>
      <w:szCs w:val="28"/>
    </w:rPr>
  </w:style>
  <w:style w:type="paragraph" w:styleId="Zkladntext">
    <w:name w:val="Body Text"/>
    <w:basedOn w:val="Normln"/>
    <w:pPr>
      <w:spacing w:after="140"/>
    </w:pPr>
  </w:style>
  <w:style w:type="paragraph" w:styleId="Seznam">
    <w:name w:val="List"/>
    <w:basedOn w:val="Zkladntext"/>
    <w:rPr>
      <w:rFonts w:ascii="Arial" w:hAnsi="Arial" w:cs="FreeSans"/>
    </w:rPr>
  </w:style>
  <w:style w:type="paragraph" w:styleId="Titulek">
    <w:name w:val="caption"/>
    <w:basedOn w:val="Normln"/>
    <w:qFormat/>
    <w:pPr>
      <w:suppressLineNumbers/>
      <w:spacing w:before="120"/>
    </w:pPr>
    <w:rPr>
      <w:rFonts w:ascii="Arial" w:hAnsi="Arial" w:cs="FreeSans"/>
      <w:i/>
      <w:iCs/>
      <w:sz w:val="24"/>
      <w:szCs w:val="24"/>
    </w:rPr>
  </w:style>
  <w:style w:type="paragraph" w:customStyle="1" w:styleId="Rejstk">
    <w:name w:val="Rejstřík"/>
    <w:basedOn w:val="Normln"/>
    <w:qFormat/>
    <w:pPr>
      <w:suppressLineNumbers/>
    </w:pPr>
    <w:rPr>
      <w:rFonts w:ascii="Arial" w:hAnsi="Arial" w:cs="FreeSans"/>
    </w:rPr>
  </w:style>
  <w:style w:type="paragraph" w:styleId="Pedmtkomente">
    <w:name w:val="annotation subject"/>
    <w:basedOn w:val="Textkomente"/>
    <w:next w:val="Textkomente"/>
    <w:link w:val="PedmtkomenteChar"/>
    <w:uiPriority w:val="99"/>
    <w:semiHidden/>
    <w:unhideWhenUsed/>
    <w:qFormat/>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paragraph" w:styleId="Textbubliny">
    <w:name w:val="Balloon Text"/>
    <w:basedOn w:val="Normln"/>
    <w:link w:val="TextbublinyChar"/>
    <w:uiPriority w:val="99"/>
    <w:semiHidden/>
    <w:unhideWhenUsed/>
    <w:qFormat/>
    <w:pPr>
      <w:spacing w:after="0"/>
    </w:pPr>
    <w:rPr>
      <w:rFonts w:ascii="Segoe UI" w:hAnsi="Segoe UI" w:cs="Segoe UI"/>
      <w:sz w:val="18"/>
      <w:szCs w:val="18"/>
    </w:r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paragraph" w:customStyle="1" w:styleId="Tab">
    <w:name w:val="Tab."/>
    <w:basedOn w:val="Normln"/>
    <w:link w:val="TabChar"/>
    <w:uiPriority w:val="9"/>
    <w:qFormat/>
    <w:rsid w:val="00A3433D"/>
    <w:pPr>
      <w:spacing w:after="0"/>
    </w:pPr>
  </w:style>
  <w:style w:type="paragraph" w:customStyle="1" w:styleId="l">
    <w:name w:val="Čl."/>
    <w:basedOn w:val="Normln"/>
    <w:next w:val="Odst"/>
    <w:uiPriority w:val="2"/>
    <w:qFormat/>
    <w:rsid w:val="00A3433D"/>
    <w:pPr>
      <w:keepNext/>
      <w:pBdr>
        <w:bottom w:val="single" w:sz="12" w:space="1" w:color="595959"/>
      </w:pBdr>
      <w:spacing w:before="480" w:after="240" w:line="240" w:lineRule="auto"/>
      <w:outlineLvl w:val="0"/>
    </w:pPr>
    <w:rPr>
      <w:b/>
      <w:sz w:val="28"/>
    </w:rPr>
  </w:style>
  <w:style w:type="paragraph" w:customStyle="1" w:styleId="Odst">
    <w:name w:val="Odst."/>
    <w:basedOn w:val="Normln"/>
    <w:link w:val="OdstChar"/>
    <w:uiPriority w:val="3"/>
    <w:qFormat/>
    <w:rsid w:val="00A3433D"/>
    <w:pPr>
      <w:keepNext/>
      <w:jc w:val="both"/>
    </w:pPr>
    <w:rPr>
      <w:szCs w:val="20"/>
    </w:rPr>
  </w:style>
  <w:style w:type="paragraph" w:customStyle="1" w:styleId="Psm">
    <w:name w:val="Písm."/>
    <w:basedOn w:val="Normln"/>
    <w:link w:val="PsmChar"/>
    <w:uiPriority w:val="5"/>
    <w:qFormat/>
    <w:rsid w:val="00A3433D"/>
    <w:pPr>
      <w:jc w:val="both"/>
    </w:pPr>
    <w:rPr>
      <w:szCs w:val="20"/>
    </w:rPr>
  </w:style>
  <w:style w:type="paragraph" w:customStyle="1" w:styleId="Bod">
    <w:name w:val="Bod"/>
    <w:basedOn w:val="Normln"/>
    <w:link w:val="BodChar"/>
    <w:uiPriority w:val="7"/>
    <w:qFormat/>
    <w:rsid w:val="00A3433D"/>
    <w:pPr>
      <w:jc w:val="both"/>
    </w:pPr>
    <w:rPr>
      <w:szCs w:val="20"/>
    </w:rPr>
  </w:style>
  <w:style w:type="paragraph" w:customStyle="1" w:styleId="PodOdst">
    <w:name w:val="Pod Odst."/>
    <w:basedOn w:val="Normln"/>
    <w:link w:val="PodOdstChar"/>
    <w:uiPriority w:val="4"/>
    <w:qFormat/>
    <w:rsid w:val="00A3433D"/>
    <w:pPr>
      <w:ind w:left="567"/>
      <w:jc w:val="both"/>
    </w:pPr>
    <w:rPr>
      <w:szCs w:val="20"/>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spacing w:after="0"/>
    </w:pPr>
  </w:style>
  <w:style w:type="paragraph" w:styleId="Zpat">
    <w:name w:val="footer"/>
    <w:basedOn w:val="Normln"/>
    <w:link w:val="ZpatChar"/>
    <w:uiPriority w:val="99"/>
    <w:unhideWhenUsed/>
    <w:pPr>
      <w:pBdr>
        <w:top w:val="single" w:sz="12" w:space="1" w:color="595959"/>
      </w:pBdr>
      <w:tabs>
        <w:tab w:val="right" w:pos="9072"/>
      </w:tabs>
      <w:spacing w:after="0"/>
    </w:pPr>
    <w:rPr>
      <w:sz w:val="16"/>
    </w:rPr>
  </w:style>
  <w:style w:type="paragraph" w:styleId="FormtovanvHTML">
    <w:name w:val="HTML Preformatted"/>
    <w:basedOn w:val="Normln"/>
    <w:link w:val="FormtovanvHTMLChar"/>
    <w:uiPriority w:val="99"/>
    <w:semiHidden/>
    <w:unhideWhenUsed/>
    <w:qFormat/>
    <w:pPr>
      <w:spacing w:after="0"/>
    </w:pPr>
    <w:rPr>
      <w:rFonts w:ascii="Consolas" w:hAnsi="Consolas"/>
      <w:szCs w:val="20"/>
    </w:rPr>
  </w:style>
  <w:style w:type="paragraph" w:styleId="Revize">
    <w:name w:val="Revision"/>
    <w:uiPriority w:val="99"/>
    <w:semiHidden/>
    <w:qFormat/>
    <w:pPr>
      <w:suppressAutoHyphens/>
    </w:pPr>
    <w:rPr>
      <w:sz w:val="22"/>
    </w:r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uiPriority w:val="11"/>
    <w:qFormat/>
    <w:pPr>
      <w:tabs>
        <w:tab w:val="left" w:leader="dot" w:pos="1701"/>
      </w:tabs>
      <w:ind w:left="1701" w:hanging="1134"/>
      <w:jc w:val="both"/>
    </w:p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jc w:val="both"/>
    </w:pPr>
  </w:style>
  <w:style w:type="paragraph" w:customStyle="1" w:styleId="Strana">
    <w:name w:val="Strana"/>
    <w:basedOn w:val="Normln"/>
    <w:link w:val="StranaChar"/>
    <w:uiPriority w:val="16"/>
    <w:qFormat/>
    <w:rsid w:val="00A3433D"/>
    <w:pPr>
      <w:spacing w:after="0" w:line="240" w:lineRule="auto"/>
    </w:pPr>
    <w:rPr>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paragraph" w:customStyle="1" w:styleId="Nadpis1IMP">
    <w:name w:val="Nadpis 1_IMP"/>
    <w:basedOn w:val="Normln"/>
    <w:qFormat/>
    <w:rsid w:val="00FB21C0"/>
    <w:pPr>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80C8A"/>
    <w:rPr>
      <w:color w:val="0563C1" w:themeColor="hyperlink"/>
      <w:u w:val="single"/>
    </w:rPr>
  </w:style>
  <w:style w:type="paragraph" w:customStyle="1" w:styleId="Default">
    <w:name w:val="Default"/>
    <w:rsid w:val="00083611"/>
    <w:pPr>
      <w:autoSpaceDE w:val="0"/>
      <w:autoSpaceDN w:val="0"/>
      <w:adjustRightInd w:val="0"/>
    </w:pPr>
    <w:rPr>
      <w:rFonts w:ascii="Arial" w:hAnsi="Arial" w:cs="Arial"/>
      <w:color w:val="000000"/>
      <w:sz w:val="24"/>
      <w:szCs w:val="24"/>
    </w:rPr>
  </w:style>
  <w:style w:type="paragraph" w:customStyle="1" w:styleId="JKNadpis2">
    <w:name w:val="JK_Nadpis 2"/>
    <w:basedOn w:val="Normln"/>
    <w:rsid w:val="00BE7B06"/>
    <w:pPr>
      <w:suppressAutoHyphens w:val="0"/>
      <w:spacing w:before="120" w:after="0" w:line="240" w:lineRule="auto"/>
      <w:jc w:val="both"/>
    </w:pPr>
    <w:rPr>
      <w:rFonts w:ascii="Arial" w:hAnsi="Arial" w:cs="Arial"/>
      <w:sz w:val="22"/>
      <w:lang w:eastAsia="cs-CZ"/>
    </w:rPr>
  </w:style>
  <w:style w:type="paragraph" w:customStyle="1" w:styleId="RLTextlnkuslovan">
    <w:name w:val="RL Text článku číslovaný"/>
    <w:basedOn w:val="Normln"/>
    <w:link w:val="RLTextlnkuslovanChar"/>
    <w:qFormat/>
    <w:rsid w:val="00D31EF5"/>
    <w:pPr>
      <w:numPr>
        <w:ilvl w:val="1"/>
        <w:numId w:val="14"/>
      </w:numPr>
      <w:suppressAutoHyphens w:val="0"/>
      <w:spacing w:line="280" w:lineRule="exact"/>
      <w:jc w:val="both"/>
    </w:pPr>
    <w:rPr>
      <w:rFonts w:ascii="Calibri" w:eastAsia="Times New Roman" w:hAnsi="Calibri" w:cs="Times New Roman"/>
      <w:sz w:val="22"/>
      <w:szCs w:val="24"/>
      <w:lang w:eastAsia="cs-CZ"/>
    </w:rPr>
  </w:style>
  <w:style w:type="paragraph" w:customStyle="1" w:styleId="RLlneksmlouvy">
    <w:name w:val="RL Článek smlouvy"/>
    <w:basedOn w:val="Normln"/>
    <w:next w:val="RLTextlnkuslovan"/>
    <w:qFormat/>
    <w:rsid w:val="00D31EF5"/>
    <w:pPr>
      <w:keepNext/>
      <w:numPr>
        <w:numId w:val="14"/>
      </w:numPr>
      <w:spacing w:before="360" w:line="280" w:lineRule="exact"/>
      <w:jc w:val="both"/>
      <w:outlineLvl w:val="0"/>
    </w:pPr>
    <w:rPr>
      <w:rFonts w:ascii="Calibri" w:eastAsia="Times New Roman" w:hAnsi="Calibri" w:cs="Times New Roman"/>
      <w:b/>
      <w:sz w:val="22"/>
      <w:szCs w:val="24"/>
    </w:rPr>
  </w:style>
  <w:style w:type="character" w:customStyle="1" w:styleId="RLTextlnkuslovanChar">
    <w:name w:val="RL Text článku číslovaný Char"/>
    <w:basedOn w:val="Standardnpsmoodstavce"/>
    <w:link w:val="RLTextlnkuslovan"/>
    <w:rsid w:val="00D31EF5"/>
    <w:rPr>
      <w:rFonts w:ascii="Calibri" w:eastAsia="Times New Roman" w:hAnsi="Calibri" w:cs="Times New Roman"/>
      <w:sz w:val="22"/>
      <w:szCs w:val="24"/>
      <w:lang w:eastAsia="cs-CZ"/>
    </w:rPr>
  </w:style>
  <w:style w:type="character" w:customStyle="1" w:styleId="cf01">
    <w:name w:val="cf01"/>
    <w:basedOn w:val="Standardnpsmoodstavce"/>
    <w:rsid w:val="000A0E6A"/>
    <w:rPr>
      <w:rFonts w:ascii="Segoe UI" w:hAnsi="Segoe UI" w:cs="Segoe UI" w:hint="default"/>
      <w:b/>
      <w:bCs/>
      <w:color w:val="2930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83987">
      <w:bodyDiv w:val="1"/>
      <w:marLeft w:val="0"/>
      <w:marRight w:val="0"/>
      <w:marTop w:val="0"/>
      <w:marBottom w:val="0"/>
      <w:divBdr>
        <w:top w:val="none" w:sz="0" w:space="0" w:color="auto"/>
        <w:left w:val="none" w:sz="0" w:space="0" w:color="auto"/>
        <w:bottom w:val="none" w:sz="0" w:space="0" w:color="auto"/>
        <w:right w:val="none" w:sz="0" w:space="0" w:color="auto"/>
      </w:divBdr>
    </w:div>
    <w:div w:id="1165709766">
      <w:bodyDiv w:val="1"/>
      <w:marLeft w:val="0"/>
      <w:marRight w:val="0"/>
      <w:marTop w:val="0"/>
      <w:marBottom w:val="0"/>
      <w:divBdr>
        <w:top w:val="none" w:sz="0" w:space="0" w:color="auto"/>
        <w:left w:val="none" w:sz="0" w:space="0" w:color="auto"/>
        <w:bottom w:val="none" w:sz="0" w:space="0" w:color="auto"/>
        <w:right w:val="none" w:sz="0" w:space="0" w:color="auto"/>
      </w:divBdr>
    </w:div>
    <w:div w:id="1391617206">
      <w:bodyDiv w:val="1"/>
      <w:marLeft w:val="0"/>
      <w:marRight w:val="0"/>
      <w:marTop w:val="0"/>
      <w:marBottom w:val="0"/>
      <w:divBdr>
        <w:top w:val="none" w:sz="0" w:space="0" w:color="auto"/>
        <w:left w:val="none" w:sz="0" w:space="0" w:color="auto"/>
        <w:bottom w:val="none" w:sz="0" w:space="0" w:color="auto"/>
        <w:right w:val="none" w:sz="0" w:space="0" w:color="auto"/>
      </w:divBdr>
    </w:div>
    <w:div w:id="1401365153">
      <w:bodyDiv w:val="1"/>
      <w:marLeft w:val="0"/>
      <w:marRight w:val="0"/>
      <w:marTop w:val="0"/>
      <w:marBottom w:val="0"/>
      <w:divBdr>
        <w:top w:val="none" w:sz="0" w:space="0" w:color="auto"/>
        <w:left w:val="none" w:sz="0" w:space="0" w:color="auto"/>
        <w:bottom w:val="none" w:sz="0" w:space="0" w:color="auto"/>
        <w:right w:val="none" w:sz="0" w:space="0" w:color="auto"/>
      </w:divBdr>
    </w:div>
    <w:div w:id="178036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fd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sfd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4048</Words>
  <Characters>23885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2023-08-18T09:34:00Z</dcterms:created>
  <dcterms:modified xsi:type="dcterms:W3CDTF">2023-08-18T09:34:00Z</dcterms:modified>
  <dc:language/>
</cp:coreProperties>
</file>