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54B0">
      <w:pPr>
        <w:pStyle w:val="Style1"/>
        <w:widowControl/>
        <w:spacing w:before="58"/>
        <w:ind w:left="3017" w:right="3067"/>
        <w:rPr>
          <w:rStyle w:val="FontStyle12"/>
        </w:rPr>
      </w:pPr>
      <w:r>
        <w:rPr>
          <w:rStyle w:val="FontStyle12"/>
          <w:spacing w:val="70"/>
        </w:rPr>
        <w:t xml:space="preserve">SMLOUVA </w:t>
      </w:r>
      <w:r>
        <w:rPr>
          <w:rStyle w:val="FontStyle12"/>
        </w:rPr>
        <w:t>o nájmu nebytových prostor</w:t>
      </w:r>
    </w:p>
    <w:p w:rsidR="00000000" w:rsidRDefault="00AF54B0">
      <w:pPr>
        <w:pStyle w:val="Style9"/>
        <w:widowControl/>
        <w:spacing w:line="274" w:lineRule="exact"/>
        <w:ind w:left="1944"/>
        <w:jc w:val="both"/>
        <w:rPr>
          <w:rStyle w:val="FontStyle15"/>
        </w:rPr>
      </w:pPr>
      <w:r>
        <w:rPr>
          <w:rStyle w:val="FontStyle15"/>
        </w:rPr>
        <w:t>uzavřená níže uvedeného dne mezi těmito účastníky:</w:t>
      </w:r>
    </w:p>
    <w:p w:rsidR="00000000" w:rsidRDefault="00AF54B0">
      <w:pPr>
        <w:pStyle w:val="Style8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AF54B0">
      <w:pPr>
        <w:pStyle w:val="Style8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AF54B0">
      <w:pPr>
        <w:pStyle w:val="Style8"/>
        <w:widowControl/>
        <w:tabs>
          <w:tab w:val="left" w:pos="670"/>
        </w:tabs>
        <w:spacing w:before="110" w:line="240" w:lineRule="auto"/>
        <w:ind w:firstLine="0"/>
        <w:rPr>
          <w:rStyle w:val="FontStyle15"/>
        </w:rPr>
      </w:pPr>
      <w:r>
        <w:rPr>
          <w:rStyle w:val="FontStyle15"/>
        </w:rPr>
        <w:t>1.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K.E.S., spol. s r.o.</w:t>
      </w:r>
    </w:p>
    <w:p w:rsidR="00000000" w:rsidRDefault="00AF54B0">
      <w:pPr>
        <w:pStyle w:val="Style4"/>
        <w:widowControl/>
        <w:ind w:left="677" w:right="3024"/>
        <w:rPr>
          <w:rStyle w:val="FontStyle15"/>
        </w:rPr>
      </w:pPr>
      <w:r>
        <w:rPr>
          <w:rStyle w:val="FontStyle15"/>
        </w:rPr>
        <w:t>Pardubice, Staré město, Pernštýnská čp. 6, PSČ: 53002 IČ</w:t>
      </w:r>
      <w:r>
        <w:rPr>
          <w:rStyle w:val="FontStyle15"/>
        </w:rPr>
        <w:t>O 42197201</w:t>
      </w:r>
    </w:p>
    <w:p w:rsidR="00000000" w:rsidRDefault="00AF54B0">
      <w:pPr>
        <w:pStyle w:val="Style4"/>
        <w:widowControl/>
        <w:spacing w:line="562" w:lineRule="exact"/>
        <w:ind w:left="677"/>
        <w:rPr>
          <w:rStyle w:val="FontStyle15"/>
        </w:rPr>
      </w:pPr>
      <w:r>
        <w:rPr>
          <w:rStyle w:val="FontStyle15"/>
        </w:rPr>
        <w:t>zastoupená Ing. Liborem Stehnem, jednatelem společnosti</w:t>
      </w:r>
    </w:p>
    <w:p w:rsidR="00000000" w:rsidRDefault="00AF54B0">
      <w:pPr>
        <w:pStyle w:val="Style4"/>
        <w:widowControl/>
        <w:spacing w:line="562" w:lineRule="exact"/>
        <w:ind w:left="677"/>
        <w:rPr>
          <w:rStyle w:val="FontStyle15"/>
        </w:rPr>
      </w:pPr>
      <w:r>
        <w:rPr>
          <w:rStyle w:val="FontStyle15"/>
        </w:rPr>
        <w:t>dále jen „pronajímatel"</w:t>
      </w:r>
    </w:p>
    <w:p w:rsidR="00000000" w:rsidRDefault="00AF54B0">
      <w:pPr>
        <w:pStyle w:val="Style4"/>
        <w:widowControl/>
        <w:spacing w:line="562" w:lineRule="exact"/>
        <w:ind w:left="684"/>
        <w:rPr>
          <w:rStyle w:val="FontStyle15"/>
        </w:rPr>
      </w:pPr>
      <w:r>
        <w:rPr>
          <w:rStyle w:val="FontStyle15"/>
        </w:rPr>
        <w:t>a</w:t>
      </w:r>
    </w:p>
    <w:p w:rsidR="00000000" w:rsidRDefault="00AF54B0">
      <w:pPr>
        <w:pStyle w:val="Style8"/>
        <w:widowControl/>
        <w:tabs>
          <w:tab w:val="left" w:pos="670"/>
        </w:tabs>
        <w:spacing w:before="202"/>
        <w:ind w:left="670" w:right="4320"/>
        <w:rPr>
          <w:rStyle w:val="FontStyle15"/>
        </w:rPr>
      </w:pPr>
      <w:r>
        <w:rPr>
          <w:rStyle w:val="FontStyle15"/>
        </w:rPr>
        <w:t>2.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Statutární město Pardubice</w:t>
      </w:r>
      <w:r>
        <w:rPr>
          <w:rStyle w:val="FontStyle15"/>
        </w:rPr>
        <w:br/>
        <w:t>Pernštýnské nám. 1, 530 21 Pardubice</w:t>
      </w:r>
      <w:r>
        <w:rPr>
          <w:rStyle w:val="FontStyle15"/>
        </w:rPr>
        <w:br/>
        <w:t>IČO 00274046</w:t>
      </w:r>
    </w:p>
    <w:p w:rsidR="00000000" w:rsidRDefault="00AF54B0">
      <w:pPr>
        <w:pStyle w:val="Style9"/>
        <w:widowControl/>
        <w:ind w:left="691" w:right="3024"/>
        <w:rPr>
          <w:rStyle w:val="FontStyle15"/>
        </w:rPr>
      </w:pPr>
      <w:r>
        <w:rPr>
          <w:rStyle w:val="FontStyle15"/>
        </w:rPr>
        <w:t>zastoupené Ing. Jiřím Stříteským, primátorem města dále jen „nájemce"</w:t>
      </w: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before="24"/>
        <w:jc w:val="center"/>
        <w:rPr>
          <w:rStyle w:val="FontStyle13"/>
        </w:rPr>
      </w:pPr>
      <w:r>
        <w:rPr>
          <w:rStyle w:val="FontStyle13"/>
        </w:rPr>
        <w:t>I.</w:t>
      </w:r>
    </w:p>
    <w:p w:rsidR="00000000" w:rsidRDefault="00AF54B0">
      <w:pPr>
        <w:pStyle w:val="Style1"/>
        <w:widowControl/>
        <w:spacing w:before="14" w:line="240" w:lineRule="auto"/>
        <w:rPr>
          <w:rStyle w:val="FontStyle12"/>
        </w:rPr>
      </w:pPr>
      <w:r>
        <w:rPr>
          <w:rStyle w:val="FontStyle12"/>
        </w:rPr>
        <w:t>Předmě</w:t>
      </w:r>
      <w:r>
        <w:rPr>
          <w:rStyle w:val="FontStyle12"/>
        </w:rPr>
        <w:t>t a účel nájmu</w:t>
      </w:r>
    </w:p>
    <w:p w:rsidR="00000000" w:rsidRDefault="00AF54B0" w:rsidP="004206CA">
      <w:pPr>
        <w:pStyle w:val="Style7"/>
        <w:widowControl/>
        <w:numPr>
          <w:ilvl w:val="0"/>
          <w:numId w:val="1"/>
        </w:numPr>
        <w:tabs>
          <w:tab w:val="left" w:pos="684"/>
        </w:tabs>
        <w:spacing w:before="274" w:line="274" w:lineRule="exact"/>
        <w:ind w:left="684"/>
        <w:rPr>
          <w:rStyle w:val="FontStyle15"/>
        </w:rPr>
      </w:pPr>
      <w:r>
        <w:rPr>
          <w:rStyle w:val="FontStyle15"/>
        </w:rPr>
        <w:t>Pronajímatel je vlastníkem nemovitosti - objektu čp. 381 na st. 429/11 v k.ú. Pardubicky, která je zapsána v katastru nemovitostí na LV č. 12103 pro obec Pardubice a k.ú. Pardubicky. Pronajímatel touto smlouvou pronajímá nájemci nebytov</w:t>
      </w:r>
      <w:r>
        <w:rPr>
          <w:rStyle w:val="FontStyle15"/>
        </w:rPr>
        <w:t>é prostory ve 2.NP (1.patře) výše uvedené nemovitosti v rozsahu, který je dán situačním plánkem v příloze č.l této smlouvy. Jedná se o 5 kanceláří, šatnu, sociální zařízení a čekárnu v rozsahu 210 m2.</w:t>
      </w:r>
    </w:p>
    <w:p w:rsidR="00000000" w:rsidRDefault="00AF54B0" w:rsidP="004206CA">
      <w:pPr>
        <w:pStyle w:val="Style7"/>
        <w:widowControl/>
        <w:numPr>
          <w:ilvl w:val="0"/>
          <w:numId w:val="1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Nájemce bude pronajaté prostory využívat pro účely</w:t>
      </w:r>
      <w:r>
        <w:rPr>
          <w:rStyle w:val="FontStyle15"/>
        </w:rPr>
        <w:t xml:space="preserve"> provozu dopravního inspektorátu Magistrátu města Pardubic.</w:t>
      </w: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before="82"/>
        <w:jc w:val="center"/>
        <w:rPr>
          <w:rStyle w:val="FontStyle13"/>
        </w:rPr>
      </w:pPr>
      <w:r>
        <w:rPr>
          <w:rStyle w:val="FontStyle13"/>
        </w:rPr>
        <w:t>II.</w:t>
      </w:r>
    </w:p>
    <w:p w:rsidR="00000000" w:rsidRDefault="00AF54B0">
      <w:pPr>
        <w:pStyle w:val="Style1"/>
        <w:widowControl/>
        <w:spacing w:before="14" w:line="240" w:lineRule="auto"/>
        <w:rPr>
          <w:rStyle w:val="FontStyle12"/>
        </w:rPr>
      </w:pPr>
      <w:r>
        <w:rPr>
          <w:rStyle w:val="FontStyle12"/>
        </w:rPr>
        <w:t>Doba nájmu</w:t>
      </w:r>
    </w:p>
    <w:p w:rsidR="00000000" w:rsidRDefault="00AF54B0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AF54B0">
      <w:pPr>
        <w:pStyle w:val="Style10"/>
        <w:widowControl/>
        <w:spacing w:before="34" w:line="274" w:lineRule="exact"/>
        <w:rPr>
          <w:rStyle w:val="FontStyle15"/>
        </w:rPr>
      </w:pPr>
      <w:r>
        <w:rPr>
          <w:rStyle w:val="FontStyle15"/>
        </w:rPr>
        <w:t>Pronajímatel a nájemce se dohodli, že nájem se uzavírá na dobu určitou v délce trvání 10 let, a to od 1.1.2003 do 31.12.2012. Pronajímatel a nájemce se dohodli na opci ve prospě</w:t>
      </w:r>
      <w:r>
        <w:rPr>
          <w:rStyle w:val="FontStyle15"/>
        </w:rPr>
        <w:t>ch nájemce na dalších 5 let pronájmu, kterou může nájemce uplatnit nejpozději do 30.6.2012. Pronajímatel se na základě opce uplatněné nájemcem v termínu zavazuje uzavřít s nájemcem smlouvu na dalších pět let.</w:t>
      </w:r>
    </w:p>
    <w:p w:rsidR="00AF54B0" w:rsidRDefault="00AF54B0">
      <w:pPr>
        <w:pStyle w:val="Style10"/>
        <w:widowControl/>
        <w:spacing w:before="34" w:line="274" w:lineRule="exact"/>
        <w:rPr>
          <w:rStyle w:val="FontStyle15"/>
        </w:rPr>
      </w:pPr>
    </w:p>
    <w:p w:rsidR="00000000" w:rsidRDefault="00AF54B0">
      <w:pPr>
        <w:pStyle w:val="Style6"/>
        <w:widowControl/>
        <w:spacing w:before="58"/>
        <w:jc w:val="center"/>
        <w:rPr>
          <w:rStyle w:val="FontStyle13"/>
        </w:rPr>
      </w:pPr>
      <w:r>
        <w:rPr>
          <w:rStyle w:val="FontStyle13"/>
        </w:rPr>
        <w:t>III.</w:t>
      </w:r>
    </w:p>
    <w:p w:rsidR="00000000" w:rsidRDefault="00AF54B0">
      <w:pPr>
        <w:pStyle w:val="Style6"/>
        <w:widowControl/>
        <w:spacing w:before="22"/>
        <w:ind w:left="3161"/>
        <w:jc w:val="both"/>
        <w:rPr>
          <w:rStyle w:val="FontStyle13"/>
        </w:rPr>
      </w:pPr>
      <w:r>
        <w:rPr>
          <w:rStyle w:val="FontStyle13"/>
        </w:rPr>
        <w:t>Nájemné a jeho platnost</w:t>
      </w:r>
    </w:p>
    <w:p w:rsidR="00000000" w:rsidRDefault="00AF54B0">
      <w:pPr>
        <w:pStyle w:val="Style8"/>
        <w:widowControl/>
        <w:spacing w:line="240" w:lineRule="exact"/>
        <w:ind w:left="670"/>
        <w:jc w:val="both"/>
        <w:rPr>
          <w:sz w:val="20"/>
          <w:szCs w:val="20"/>
        </w:rPr>
      </w:pPr>
    </w:p>
    <w:p w:rsidR="00000000" w:rsidRDefault="00AF54B0">
      <w:pPr>
        <w:pStyle w:val="Style8"/>
        <w:widowControl/>
        <w:tabs>
          <w:tab w:val="left" w:pos="670"/>
        </w:tabs>
        <w:spacing w:before="19"/>
        <w:ind w:left="670"/>
        <w:jc w:val="both"/>
        <w:rPr>
          <w:rStyle w:val="FontStyle15"/>
        </w:rPr>
      </w:pPr>
      <w:r>
        <w:rPr>
          <w:rStyle w:val="FontStyle15"/>
        </w:rPr>
        <w:t>1.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Pronajímat</w:t>
      </w:r>
      <w:r>
        <w:rPr>
          <w:rStyle w:val="FontStyle15"/>
        </w:rPr>
        <w:t>el a nájemce se dohodli na ročním nájemném ve výši 145.260,- Kč</w:t>
      </w:r>
      <w:r>
        <w:rPr>
          <w:rStyle w:val="FontStyle15"/>
        </w:rPr>
        <w:br/>
        <w:t>bez DPH. Výše nájemného je stanovena jako součet následujících složek:</w:t>
      </w:r>
    </w:p>
    <w:p w:rsidR="00000000" w:rsidRDefault="00AF54B0" w:rsidP="004206CA">
      <w:pPr>
        <w:pStyle w:val="Style5"/>
        <w:widowControl/>
        <w:numPr>
          <w:ilvl w:val="0"/>
          <w:numId w:val="2"/>
        </w:numPr>
        <w:tabs>
          <w:tab w:val="left" w:pos="871"/>
          <w:tab w:val="left" w:pos="3456"/>
          <w:tab w:val="left" w:pos="7632"/>
        </w:tabs>
        <w:spacing w:line="274" w:lineRule="exact"/>
        <w:ind w:left="742"/>
        <w:rPr>
          <w:rStyle w:val="FontStyle15"/>
        </w:rPr>
      </w:pPr>
      <w:r>
        <w:rPr>
          <w:rStyle w:val="FontStyle15"/>
        </w:rPr>
        <w:lastRenderedPageBreak/>
        <w:t>nájem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210 m2 x 100,- Kč7m2/rok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21.000,- Kč</w:t>
      </w:r>
    </w:p>
    <w:p w:rsidR="00000000" w:rsidRDefault="00AF54B0" w:rsidP="004206CA">
      <w:pPr>
        <w:pStyle w:val="Style5"/>
        <w:widowControl/>
        <w:numPr>
          <w:ilvl w:val="0"/>
          <w:numId w:val="2"/>
        </w:numPr>
        <w:tabs>
          <w:tab w:val="left" w:pos="871"/>
        </w:tabs>
        <w:spacing w:line="274" w:lineRule="exact"/>
        <w:ind w:left="742"/>
        <w:rPr>
          <w:rStyle w:val="FontStyle15"/>
        </w:rPr>
      </w:pPr>
      <w:r>
        <w:rPr>
          <w:rStyle w:val="FontStyle15"/>
        </w:rPr>
        <w:t xml:space="preserve">zajištění </w:t>
      </w:r>
      <w:r>
        <w:rPr>
          <w:rStyle w:val="FontStyle15"/>
        </w:rPr>
        <w:t>el. E</w:t>
      </w:r>
      <w:r>
        <w:rPr>
          <w:rStyle w:val="FontStyle15"/>
        </w:rPr>
        <w:t xml:space="preserve">nergie    </w:t>
      </w:r>
      <w:r>
        <w:rPr>
          <w:rStyle w:val="FontStyle14"/>
        </w:rPr>
        <w:t xml:space="preserve">  </w:t>
      </w:r>
      <w:r>
        <w:rPr>
          <w:rStyle w:val="FontStyle15"/>
        </w:rPr>
        <w:t xml:space="preserve">210 m2 x 155,- Kč/m2/rok ( 71,14 kWh)       </w:t>
      </w:r>
      <w:r>
        <w:rPr>
          <w:rStyle w:val="FontStyle15"/>
        </w:rPr>
        <w:t>3</w:t>
      </w:r>
      <w:r>
        <w:rPr>
          <w:rStyle w:val="FontStyle15"/>
        </w:rPr>
        <w:t>2.550,- Kč</w:t>
      </w:r>
    </w:p>
    <w:p w:rsidR="00000000" w:rsidRDefault="00AF54B0" w:rsidP="004206CA">
      <w:pPr>
        <w:pStyle w:val="Style5"/>
        <w:widowControl/>
        <w:numPr>
          <w:ilvl w:val="0"/>
          <w:numId w:val="2"/>
        </w:numPr>
        <w:tabs>
          <w:tab w:val="left" w:pos="871"/>
          <w:tab w:val="left" w:pos="7639"/>
        </w:tabs>
        <w:spacing w:line="274" w:lineRule="exact"/>
        <w:ind w:left="742"/>
        <w:rPr>
          <w:rStyle w:val="FontStyle15"/>
        </w:rPr>
      </w:pPr>
      <w:r>
        <w:rPr>
          <w:rStyle w:val="FontStyle15"/>
        </w:rPr>
        <w:t xml:space="preserve">zajištění tepla + TUV    </w:t>
      </w:r>
      <w:r>
        <w:rPr>
          <w:rStyle w:val="FontStyle15"/>
        </w:rPr>
        <w:t>210 m2 x 122,- Kč7m2/rok (0,73 GJ)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25.620,- Kč</w:t>
      </w:r>
    </w:p>
    <w:p w:rsidR="00000000" w:rsidRDefault="00AF54B0" w:rsidP="004206CA">
      <w:pPr>
        <w:pStyle w:val="Style5"/>
        <w:widowControl/>
        <w:numPr>
          <w:ilvl w:val="0"/>
          <w:numId w:val="2"/>
        </w:numPr>
        <w:tabs>
          <w:tab w:val="left" w:pos="871"/>
          <w:tab w:val="left" w:pos="3463"/>
          <w:tab w:val="left" w:pos="7639"/>
        </w:tabs>
        <w:spacing w:line="274" w:lineRule="exact"/>
        <w:ind w:left="742"/>
        <w:rPr>
          <w:rStyle w:val="FontStyle15"/>
        </w:rPr>
      </w:pPr>
      <w:r>
        <w:rPr>
          <w:rStyle w:val="FontStyle15"/>
        </w:rPr>
        <w:t>zajištění už. vody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210 m2 x 13,-Kč/m2/rok (0,25m3)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2.730,-Kč </w:t>
      </w:r>
      <w:r>
        <w:rPr>
          <w:rStyle w:val="FontStyle15"/>
        </w:rPr>
        <w:t>£</w:t>
      </w:r>
    </w:p>
    <w:p w:rsidR="00000000" w:rsidRDefault="00AF54B0" w:rsidP="004206CA">
      <w:pPr>
        <w:pStyle w:val="Style5"/>
        <w:widowControl/>
        <w:numPr>
          <w:ilvl w:val="0"/>
          <w:numId w:val="2"/>
        </w:numPr>
        <w:tabs>
          <w:tab w:val="left" w:pos="871"/>
          <w:tab w:val="left" w:pos="7646"/>
        </w:tabs>
        <w:spacing w:line="274" w:lineRule="exact"/>
        <w:ind w:left="742"/>
        <w:rPr>
          <w:rStyle w:val="FontStyle15"/>
        </w:rPr>
      </w:pPr>
      <w:r>
        <w:rPr>
          <w:rStyle w:val="FontStyle15"/>
        </w:rPr>
        <w:t>úklid vč. spol. prostor a parkoviště        5.280</w:t>
      </w:r>
      <w:r>
        <w:rPr>
          <w:rStyle w:val="FontStyle15"/>
        </w:rPr>
        <w:t>,- Kč x 12 měs.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63.360,- Kč  </w:t>
      </w:r>
    </w:p>
    <w:p w:rsidR="00AF54B0" w:rsidRDefault="00AF54B0" w:rsidP="00AF54B0">
      <w:pPr>
        <w:pStyle w:val="Style5"/>
        <w:widowControl/>
        <w:tabs>
          <w:tab w:val="left" w:pos="871"/>
          <w:tab w:val="left" w:pos="7646"/>
        </w:tabs>
        <w:spacing w:line="274" w:lineRule="exact"/>
        <w:ind w:left="742"/>
        <w:rPr>
          <w:rStyle w:val="FontStyle15"/>
        </w:rPr>
      </w:pPr>
    </w:p>
    <w:p w:rsidR="00000000" w:rsidRDefault="00AF54B0">
      <w:pPr>
        <w:widowControl/>
        <w:rPr>
          <w:sz w:val="2"/>
          <w:szCs w:val="2"/>
        </w:rPr>
      </w:pPr>
    </w:p>
    <w:p w:rsidR="00000000" w:rsidRDefault="00AF54B0" w:rsidP="004206CA">
      <w:pPr>
        <w:pStyle w:val="Style8"/>
        <w:widowControl/>
        <w:numPr>
          <w:ilvl w:val="0"/>
          <w:numId w:val="3"/>
        </w:numPr>
        <w:tabs>
          <w:tab w:val="left" w:pos="670"/>
        </w:tabs>
        <w:ind w:left="670"/>
        <w:rPr>
          <w:rStyle w:val="FontStyle15"/>
        </w:rPr>
      </w:pPr>
      <w:r>
        <w:rPr>
          <w:rStyle w:val="FontStyle15"/>
        </w:rPr>
        <w:t>Nájemné</w:t>
      </w:r>
      <w:r>
        <w:rPr>
          <w:rStyle w:val="FontStyle15"/>
        </w:rPr>
        <w:t xml:space="preserve"> je splatné dopředu vždy k 5. dni běžného čtvrtletí na základě pronajímatelem</w:t>
      </w:r>
      <w:r>
        <w:rPr>
          <w:rStyle w:val="FontStyle15"/>
        </w:rPr>
        <w:t xml:space="preserve"> vystaveného daňového dokladu tak, že nájemce poukáže nájemné za běžné čtvrtletí ve výši 36.315,-Kč na účet nájemce číslo 27-1201176349/0800, var. symbol 1.</w:t>
      </w:r>
    </w:p>
    <w:p w:rsidR="00000000" w:rsidRDefault="00AF54B0" w:rsidP="004206CA">
      <w:pPr>
        <w:pStyle w:val="Style8"/>
        <w:widowControl/>
        <w:numPr>
          <w:ilvl w:val="0"/>
          <w:numId w:val="3"/>
        </w:numPr>
        <w:tabs>
          <w:tab w:val="left" w:pos="670"/>
        </w:tabs>
        <w:ind w:left="670"/>
        <w:jc w:val="both"/>
        <w:rPr>
          <w:rStyle w:val="FontStyle15"/>
        </w:rPr>
      </w:pPr>
      <w:r>
        <w:rPr>
          <w:rStyle w:val="FontStyle15"/>
        </w:rPr>
        <w:t>V ceně nájemného</w:t>
      </w:r>
      <w:r>
        <w:rPr>
          <w:rStyle w:val="FontStyle15"/>
        </w:rPr>
        <w:t xml:space="preserve"> je započítán podíl nájemce na nákladech na odvoz domovního odpadu, používání EZS v areálu pronajímatele a užívání venkovního parkoviště na ppč. 549/6 - ostatní plocha v areálu pronajímatele.</w:t>
      </w:r>
    </w:p>
    <w:p w:rsidR="00000000" w:rsidRDefault="00AF54B0" w:rsidP="004206CA">
      <w:pPr>
        <w:pStyle w:val="Style8"/>
        <w:widowControl/>
        <w:numPr>
          <w:ilvl w:val="0"/>
          <w:numId w:val="3"/>
        </w:numPr>
        <w:tabs>
          <w:tab w:val="left" w:pos="670"/>
        </w:tabs>
        <w:ind w:left="670"/>
        <w:jc w:val="both"/>
        <w:rPr>
          <w:rStyle w:val="FontStyle15"/>
        </w:rPr>
      </w:pPr>
      <w:r>
        <w:rPr>
          <w:rStyle w:val="FontStyle15"/>
        </w:rPr>
        <w:t>Pronajímatel a nájemce se dohodli, že v případě vstupu do E</w:t>
      </w:r>
      <w:r>
        <w:rPr>
          <w:rStyle w:val="FontStyle15"/>
        </w:rPr>
        <w:t>U a zavedení její měny (EURO) bude přepočítána výše ročního nájemného podle parity Kč a EURO ke dni jeho užívání v ČR.</w:t>
      </w:r>
    </w:p>
    <w:p w:rsidR="00000000" w:rsidRDefault="00AF54B0" w:rsidP="004206CA">
      <w:pPr>
        <w:pStyle w:val="Style7"/>
        <w:widowControl/>
        <w:numPr>
          <w:ilvl w:val="0"/>
          <w:numId w:val="3"/>
        </w:numPr>
        <w:tabs>
          <w:tab w:val="left" w:pos="670"/>
        </w:tabs>
        <w:spacing w:line="274" w:lineRule="exact"/>
        <w:ind w:left="670" w:hanging="670"/>
        <w:rPr>
          <w:rStyle w:val="FontStyle15"/>
        </w:rPr>
      </w:pPr>
      <w:r>
        <w:rPr>
          <w:rStyle w:val="FontStyle15"/>
        </w:rPr>
        <w:t>Pronajímatel a nájemce se dohodli, že pokud bude zvýšena cena některé z energií, tj. elektřiny, plynu na vytápění nebo vodného a sto</w:t>
      </w:r>
      <w:r>
        <w:rPr>
          <w:rStyle w:val="FontStyle15"/>
        </w:rPr>
        <w:t>čného, o 20 % oproti datu zahájení smlouvy, má pronajímatel právo provést odpovídající přepočet příslušné složky nájemného dle odst. 1.</w:t>
      </w: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6"/>
        <w:widowControl/>
        <w:spacing w:before="53"/>
        <w:jc w:val="center"/>
        <w:rPr>
          <w:rStyle w:val="FontStyle13"/>
        </w:rPr>
      </w:pPr>
      <w:r>
        <w:rPr>
          <w:rStyle w:val="FontStyle13"/>
        </w:rPr>
        <w:t>IV.</w:t>
      </w:r>
    </w:p>
    <w:p w:rsidR="00000000" w:rsidRDefault="00AF54B0">
      <w:pPr>
        <w:pStyle w:val="Style1"/>
        <w:widowControl/>
        <w:spacing w:before="22" w:line="240" w:lineRule="auto"/>
        <w:rPr>
          <w:rStyle w:val="FontStyle12"/>
        </w:rPr>
      </w:pPr>
      <w:r>
        <w:rPr>
          <w:rStyle w:val="FontStyle12"/>
        </w:rPr>
        <w:t>Práva a povinnosti nájemce a pronajímatele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before="266" w:line="274" w:lineRule="exact"/>
        <w:ind w:left="684"/>
        <w:rPr>
          <w:rStyle w:val="FontStyle15"/>
        </w:rPr>
      </w:pPr>
      <w:r>
        <w:rPr>
          <w:rStyle w:val="FontStyle15"/>
        </w:rPr>
        <w:t>Nájemce se zavazuje, že bude užívat pronajaté prostory pouze pro ú</w:t>
      </w:r>
      <w:r>
        <w:rPr>
          <w:rStyle w:val="FontStyle15"/>
        </w:rPr>
        <w:t>čely dle této smlouvy.</w:t>
      </w:r>
    </w:p>
    <w:p w:rsidR="00000000" w:rsidRDefault="00AF54B0" w:rsidP="004206CA">
      <w:pPr>
        <w:pStyle w:val="Style8"/>
        <w:widowControl/>
        <w:numPr>
          <w:ilvl w:val="0"/>
          <w:numId w:val="4"/>
        </w:numPr>
        <w:tabs>
          <w:tab w:val="left" w:pos="684"/>
        </w:tabs>
        <w:ind w:firstLine="0"/>
        <w:rPr>
          <w:rStyle w:val="FontStyle15"/>
        </w:rPr>
      </w:pPr>
      <w:r>
        <w:rPr>
          <w:rStyle w:val="FontStyle15"/>
        </w:rPr>
        <w:t>Nájemce je povinen udržovat pronajaté prostory v řádném stavu.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Pronajímatel je povinen zajistit obvyklou údržbu a úklid pronajatých prostor, jakož i úklid společných prostor a parkoviště.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Pronajímatel prohlašuje, ž</w:t>
      </w:r>
      <w:r>
        <w:rPr>
          <w:rStyle w:val="FontStyle15"/>
        </w:rPr>
        <w:t>e po celou dobu platnosti této smlouvy bude nemovitost pojištěna proti živelným nebezpečím. Pojištění majetku nájemce včetně pojištění odpovědnosti za vzniklé škody si zajišťuje nájemce v rámci svého pojištění.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V rámci této nájemní smlouvy je nájemce,</w:t>
      </w:r>
      <w:r>
        <w:rPr>
          <w:rStyle w:val="FontStyle15"/>
        </w:rPr>
        <w:t xml:space="preserve"> jeho zaměstnanci a jeho návštěv)' oprávněni užívat společné prostory schodiště, chodby a sociální zařízení v 1. NP objektu čp. 381, a využívat vyhrazená stání na parkovišti.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Zaměstnanci nájemce jsou povinni se řídit obecně platnými závaznými bezpečno</w:t>
      </w:r>
      <w:r>
        <w:rPr>
          <w:rStyle w:val="FontStyle15"/>
        </w:rPr>
        <w:t>stními a požárními předpisy.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Pronajímatel umožní nájemci provést na své náklady nezbytné dispoziční úpravy pronajatých prostor včetně rozvodu sítí a nastěhování nábytku nejpozději od 1.12.2002.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V rámci této nájemní smlouvy umožní pronajímatel ná</w:t>
      </w:r>
      <w:r>
        <w:rPr>
          <w:rStyle w:val="FontStyle15"/>
        </w:rPr>
        <w:t>jemci instalaci a bezplatný provoz technických zařízení potřebných k propojení počítačových sítí umístěných v pronajatých prostorách na další počítačové sítě spjaté s agendou dopravního inspektorátu, a to na technicky vhodném místě předmětné nemovitosti pr</w:t>
      </w:r>
      <w:r>
        <w:rPr>
          <w:rStyle w:val="FontStyle15"/>
        </w:rPr>
        <w:t>onajímatele.</w:t>
      </w:r>
    </w:p>
    <w:p w:rsidR="00000000" w:rsidRDefault="00AF54B0" w:rsidP="004206CA">
      <w:pPr>
        <w:pStyle w:val="Style7"/>
        <w:widowControl/>
        <w:numPr>
          <w:ilvl w:val="0"/>
          <w:numId w:val="4"/>
        </w:numPr>
        <w:tabs>
          <w:tab w:val="left" w:pos="684"/>
        </w:tabs>
        <w:spacing w:line="274" w:lineRule="exact"/>
        <w:ind w:left="684"/>
        <w:rPr>
          <w:rStyle w:val="FontStyle15"/>
        </w:rPr>
      </w:pPr>
      <w:r>
        <w:rPr>
          <w:rStyle w:val="FontStyle15"/>
        </w:rPr>
        <w:t>Pronajímatel v případě potřeby zvětšení skladových ploch nájemce poskytne součinnost vedoucí ke splnění takové potřeby nájemce.</w:t>
      </w:r>
    </w:p>
    <w:p w:rsidR="00000000" w:rsidRDefault="00AF54B0">
      <w:pPr>
        <w:pStyle w:val="Style2"/>
        <w:widowControl/>
        <w:spacing w:before="58"/>
        <w:ind w:left="670"/>
        <w:jc w:val="both"/>
        <w:rPr>
          <w:rStyle w:val="FontStyle15"/>
        </w:rPr>
      </w:pPr>
      <w:r>
        <w:rPr>
          <w:rStyle w:val="FontStyle15"/>
        </w:rPr>
        <w:t>10. Pronajímatel poskytne nájemci na základě jeho požadavku potřebnou součinnost při stavebních úpravách nebyt</w:t>
      </w:r>
      <w:r>
        <w:rPr>
          <w:rStyle w:val="FontStyle15"/>
        </w:rPr>
        <w:t>ových prostor, pokud je k ní oprávněn a vlastní pro tuto činnost potřebné kapacity.</w:t>
      </w:r>
    </w:p>
    <w:p w:rsidR="00000000" w:rsidRDefault="00AF54B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F54B0" w:rsidRDefault="00AF54B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F54B0" w:rsidRDefault="00AF54B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F54B0">
      <w:pPr>
        <w:pStyle w:val="Style9"/>
        <w:widowControl/>
        <w:spacing w:before="74" w:line="240" w:lineRule="auto"/>
        <w:jc w:val="center"/>
        <w:rPr>
          <w:rStyle w:val="FontStyle15"/>
        </w:rPr>
      </w:pPr>
      <w:r>
        <w:rPr>
          <w:rStyle w:val="FontStyle15"/>
        </w:rPr>
        <w:lastRenderedPageBreak/>
        <w:t>V.</w:t>
      </w:r>
    </w:p>
    <w:p w:rsidR="00000000" w:rsidRDefault="00AF54B0">
      <w:pPr>
        <w:pStyle w:val="Style1"/>
        <w:widowControl/>
        <w:spacing w:before="36" w:line="240" w:lineRule="auto"/>
        <w:rPr>
          <w:rStyle w:val="FontStyle12"/>
        </w:rPr>
      </w:pPr>
      <w:r>
        <w:rPr>
          <w:rStyle w:val="FontStyle12"/>
        </w:rPr>
        <w:t>Závěrečná ustanovení</w:t>
      </w:r>
    </w:p>
    <w:p w:rsidR="00000000" w:rsidRDefault="00AF54B0" w:rsidP="004206CA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274" w:line="266" w:lineRule="exact"/>
        <w:ind w:left="691" w:hanging="691"/>
        <w:rPr>
          <w:rStyle w:val="FontStyle15"/>
        </w:rPr>
      </w:pPr>
      <w:r>
        <w:rPr>
          <w:rStyle w:val="FontStyle15"/>
        </w:rPr>
        <w:t>Tato smlouva</w:t>
      </w:r>
      <w:r w:rsidR="004206CA">
        <w:rPr>
          <w:rStyle w:val="FontStyle15"/>
        </w:rPr>
        <w:t xml:space="preserve"> </w:t>
      </w:r>
      <w:r>
        <w:rPr>
          <w:rStyle w:val="FontStyle15"/>
        </w:rPr>
        <w:t>je vyhotovena ve čtyřech stejnopisech, z nichž každá ze stran obdrží po dvou.</w:t>
      </w:r>
    </w:p>
    <w:p w:rsidR="00000000" w:rsidRDefault="00AF54B0" w:rsidP="004206CA">
      <w:pPr>
        <w:pStyle w:val="Style7"/>
        <w:widowControl/>
        <w:numPr>
          <w:ilvl w:val="0"/>
          <w:numId w:val="5"/>
        </w:numPr>
        <w:tabs>
          <w:tab w:val="left" w:pos="691"/>
        </w:tabs>
        <w:spacing w:line="266" w:lineRule="exact"/>
        <w:ind w:left="691" w:hanging="691"/>
        <w:rPr>
          <w:rStyle w:val="FontStyle15"/>
        </w:rPr>
      </w:pPr>
      <w:r>
        <w:rPr>
          <w:rStyle w:val="FontStyle15"/>
        </w:rPr>
        <w:t>Případné změny a dodatky ke smlouvě musí mít p</w:t>
      </w:r>
      <w:r>
        <w:rPr>
          <w:rStyle w:val="FontStyle15"/>
        </w:rPr>
        <w:t>ísemnou formu a musí být odsouhlaseny nájemcem a pronajímatelem.</w:t>
      </w:r>
    </w:p>
    <w:p w:rsidR="00000000" w:rsidRDefault="00AF54B0">
      <w:pPr>
        <w:pStyle w:val="Style3"/>
        <w:framePr w:w="7611" w:h="561" w:hRule="exact" w:hSpace="36" w:wrap="notBeside" w:vAnchor="text" w:hAnchor="text" w:x="613" w:y="4645"/>
        <w:widowControl/>
        <w:rPr>
          <w:rStyle w:val="FontStyle16"/>
        </w:rPr>
      </w:pPr>
      <w:r>
        <w:rPr>
          <w:rStyle w:val="FontStyle16"/>
        </w:rPr>
        <w:t>Předmět této smlouvy byl schválen usnesením rady města Pardubic č. 1802 ze dne 20. 8. 2002. Mgr. Martin Růžička, vedoucí Kanceláře magistrátu</w:t>
      </w:r>
    </w:p>
    <w:p w:rsidR="00000000" w:rsidRDefault="00AF54B0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AF54B0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000000" w:rsidRDefault="004206CA">
      <w:pPr>
        <w:pStyle w:val="Style2"/>
        <w:widowControl/>
        <w:spacing w:before="53" w:line="240" w:lineRule="auto"/>
        <w:ind w:firstLine="0"/>
        <w:rPr>
          <w:rStyle w:val="FontStyle15"/>
        </w:rPr>
      </w:pPr>
      <w:r>
        <w:rPr>
          <w:rStyle w:val="FontStyle15"/>
        </w:rPr>
        <w:t xml:space="preserve">V Pardubicích dne </w:t>
      </w:r>
      <w:r w:rsidR="00AF54B0">
        <w:rPr>
          <w:rStyle w:val="FontStyle15"/>
        </w:rPr>
        <w:t>10.9.2002</w:t>
      </w:r>
      <w:bookmarkStart w:id="0" w:name="_GoBack"/>
      <w:bookmarkEnd w:id="0"/>
    </w:p>
    <w:p w:rsidR="004206CA" w:rsidRDefault="004206CA">
      <w:pPr>
        <w:widowControl/>
        <w:spacing w:before="518" w:after="677"/>
      </w:pPr>
    </w:p>
    <w:p w:rsidR="004206CA" w:rsidRDefault="004206CA">
      <w:pPr>
        <w:widowControl/>
        <w:spacing w:before="518" w:after="677"/>
      </w:pPr>
      <w:r>
        <w:t>Nájemce</w:t>
      </w:r>
      <w:r>
        <w:tab/>
      </w:r>
      <w:r>
        <w:tab/>
      </w:r>
      <w:r>
        <w:tab/>
      </w:r>
      <w:r>
        <w:tab/>
      </w:r>
      <w:r>
        <w:tab/>
        <w:t>Pronajímatel</w:t>
      </w:r>
    </w:p>
    <w:p w:rsidR="004206CA" w:rsidRDefault="004206CA">
      <w:pPr>
        <w:widowControl/>
        <w:spacing w:before="518" w:after="677"/>
      </w:pPr>
    </w:p>
    <w:p w:rsidR="004206CA" w:rsidRDefault="004206CA">
      <w:pPr>
        <w:widowControl/>
        <w:spacing w:before="518" w:after="677"/>
      </w:pPr>
    </w:p>
    <w:sectPr w:rsidR="004206CA">
      <w:type w:val="continuous"/>
      <w:pgSz w:w="11905" w:h="16837"/>
      <w:pgMar w:top="1856" w:right="1167" w:bottom="1440" w:left="183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CA" w:rsidRDefault="004206CA">
      <w:r>
        <w:separator/>
      </w:r>
    </w:p>
  </w:endnote>
  <w:endnote w:type="continuationSeparator" w:id="0">
    <w:p w:rsidR="004206CA" w:rsidRDefault="004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CA" w:rsidRDefault="004206CA">
      <w:r>
        <w:separator/>
      </w:r>
    </w:p>
  </w:footnote>
  <w:footnote w:type="continuationSeparator" w:id="0">
    <w:p w:rsidR="004206CA" w:rsidRDefault="0042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45862"/>
    <w:lvl w:ilvl="0">
      <w:numFmt w:val="bullet"/>
      <w:lvlText w:val="*"/>
      <w:lvlJc w:val="left"/>
    </w:lvl>
  </w:abstractNum>
  <w:abstractNum w:abstractNumId="1" w15:restartNumberingAfterBreak="0">
    <w:nsid w:val="06260D00"/>
    <w:multiLevelType w:val="singleLevel"/>
    <w:tmpl w:val="DE981772"/>
    <w:lvl w:ilvl="0">
      <w:start w:val="2"/>
      <w:numFmt w:val="decimal"/>
      <w:lvlText w:val="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94EFE"/>
    <w:multiLevelType w:val="singleLevel"/>
    <w:tmpl w:val="3BB4C79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B83D6E"/>
    <w:multiLevelType w:val="singleLevel"/>
    <w:tmpl w:val="D7DA5528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D761748"/>
    <w:multiLevelType w:val="singleLevel"/>
    <w:tmpl w:val="D7DA5528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CA"/>
    <w:rsid w:val="004206CA"/>
    <w:rsid w:val="00A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044AD"/>
  <w14:defaultImageDpi w14:val="0"/>
  <w15:docId w15:val="{227A36DA-B24B-4D8D-A5AB-A3E670C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74" w:lineRule="exact"/>
      <w:jc w:val="center"/>
    </w:pPr>
  </w:style>
  <w:style w:type="paragraph" w:customStyle="1" w:styleId="Style2">
    <w:name w:val="Style2"/>
    <w:basedOn w:val="Normln"/>
    <w:uiPriority w:val="99"/>
    <w:pPr>
      <w:spacing w:line="274" w:lineRule="exact"/>
      <w:ind w:hanging="670"/>
    </w:pPr>
  </w:style>
  <w:style w:type="paragraph" w:customStyle="1" w:styleId="Style3">
    <w:name w:val="Style3"/>
    <w:basedOn w:val="Normln"/>
    <w:uiPriority w:val="99"/>
    <w:pPr>
      <w:spacing w:line="230" w:lineRule="exact"/>
      <w:jc w:val="center"/>
    </w:pPr>
  </w:style>
  <w:style w:type="paragraph" w:customStyle="1" w:styleId="Style4">
    <w:name w:val="Style4"/>
    <w:basedOn w:val="Normln"/>
    <w:uiPriority w:val="99"/>
    <w:pPr>
      <w:spacing w:line="281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76" w:lineRule="exact"/>
      <w:ind w:hanging="684"/>
      <w:jc w:val="both"/>
    </w:pPr>
  </w:style>
  <w:style w:type="paragraph" w:customStyle="1" w:styleId="Style8">
    <w:name w:val="Style8"/>
    <w:basedOn w:val="Normln"/>
    <w:uiPriority w:val="99"/>
    <w:pPr>
      <w:spacing w:line="274" w:lineRule="exact"/>
      <w:ind w:hanging="670"/>
    </w:pPr>
  </w:style>
  <w:style w:type="paragraph" w:customStyle="1" w:styleId="Style9">
    <w:name w:val="Style9"/>
    <w:basedOn w:val="Normln"/>
    <w:uiPriority w:val="99"/>
    <w:pPr>
      <w:spacing w:line="547" w:lineRule="exact"/>
    </w:pPr>
  </w:style>
  <w:style w:type="paragraph" w:customStyle="1" w:styleId="Style10">
    <w:name w:val="Style10"/>
    <w:basedOn w:val="Normln"/>
    <w:uiPriority w:val="99"/>
    <w:pPr>
      <w:spacing w:line="275" w:lineRule="exact"/>
      <w:ind w:firstLine="662"/>
      <w:jc w:val="both"/>
    </w:p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2</cp:revision>
  <dcterms:created xsi:type="dcterms:W3CDTF">2017-06-13T08:36:00Z</dcterms:created>
  <dcterms:modified xsi:type="dcterms:W3CDTF">2017-06-13T08:42:00Z</dcterms:modified>
</cp:coreProperties>
</file>