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16" w:rsidRPr="004A0931" w:rsidRDefault="00052D16" w:rsidP="00741098">
      <w:pPr>
        <w:ind w:left="708"/>
        <w:contextualSpacing/>
        <w:jc w:val="both"/>
        <w:rPr>
          <w:rFonts w:cs="Calibri"/>
        </w:rPr>
      </w:pPr>
      <w:r w:rsidRPr="004A0931">
        <w:rPr>
          <w:rFonts w:cs="Calibri"/>
          <w:b/>
        </w:rPr>
        <w:t xml:space="preserve">Statutární město Pardubice, </w:t>
      </w:r>
      <w:r w:rsidRPr="004A0931">
        <w:rPr>
          <w:rFonts w:cs="Calibri"/>
        </w:rPr>
        <w:t>IČ 00274046, se sídlem Pernštýnské náměstí 1, 530 21 Pardubice, zast</w:t>
      </w:r>
      <w:r w:rsidR="00DC431B">
        <w:rPr>
          <w:rFonts w:cs="Calibri"/>
        </w:rPr>
        <w:t xml:space="preserve">oupené Mgr. </w:t>
      </w:r>
      <w:r w:rsidR="00504B57">
        <w:rPr>
          <w:rFonts w:cs="Calibri"/>
        </w:rPr>
        <w:t>Jiřím Turkem</w:t>
      </w:r>
      <w:r w:rsidR="00DC431B">
        <w:rPr>
          <w:rFonts w:cs="Calibri"/>
        </w:rPr>
        <w:t xml:space="preserve">, </w:t>
      </w:r>
      <w:r w:rsidR="00504B57">
        <w:rPr>
          <w:rFonts w:cs="Calibri"/>
        </w:rPr>
        <w:t>vedoucím kanceláře tajemníka</w:t>
      </w:r>
    </w:p>
    <w:p w:rsidR="00052D16" w:rsidRPr="004A0931" w:rsidRDefault="00052D16" w:rsidP="00741098">
      <w:pPr>
        <w:ind w:left="708"/>
        <w:contextualSpacing/>
        <w:jc w:val="both"/>
        <w:rPr>
          <w:rFonts w:cs="Calibri"/>
        </w:rPr>
      </w:pPr>
      <w:r w:rsidRPr="004A0931">
        <w:rPr>
          <w:rFonts w:cs="Calibri"/>
        </w:rPr>
        <w:t>DIČ: CZ00274046</w:t>
      </w:r>
    </w:p>
    <w:p w:rsidR="00052D16" w:rsidRPr="004A0931" w:rsidRDefault="00052D16" w:rsidP="0022663D">
      <w:pPr>
        <w:ind w:left="708"/>
        <w:contextualSpacing/>
        <w:jc w:val="both"/>
        <w:rPr>
          <w:rFonts w:cs="Calibri"/>
        </w:rPr>
      </w:pPr>
      <w:r w:rsidRPr="004A0931">
        <w:rPr>
          <w:rFonts w:cs="Calibri"/>
        </w:rPr>
        <w:t xml:space="preserve">kontaktní osoba: </w:t>
      </w:r>
      <w:r w:rsidR="00DC431B">
        <w:rPr>
          <w:rFonts w:cs="Calibri"/>
        </w:rPr>
        <w:t>Ing. Ivana Matičková</w:t>
      </w:r>
      <w:r w:rsidR="00FE44F4">
        <w:rPr>
          <w:rFonts w:cs="Calibri"/>
        </w:rPr>
        <w:t>, vedoucí personálního oddělení</w:t>
      </w:r>
    </w:p>
    <w:p w:rsidR="00052D16" w:rsidRPr="004A0931" w:rsidRDefault="00052D16" w:rsidP="0022663D">
      <w:pPr>
        <w:ind w:left="708"/>
        <w:contextualSpacing/>
        <w:jc w:val="both"/>
        <w:rPr>
          <w:rFonts w:cs="Calibri"/>
        </w:rPr>
      </w:pPr>
      <w:r w:rsidRPr="004A0931">
        <w:rPr>
          <w:rFonts w:cs="Calibri"/>
        </w:rPr>
        <w:t>bankovní spojení:</w:t>
      </w:r>
      <w:r w:rsidR="00DC431B">
        <w:rPr>
          <w:rFonts w:cs="Calibri"/>
        </w:rPr>
        <w:t xml:space="preserve"> 326561/0100</w:t>
      </w:r>
    </w:p>
    <w:p w:rsidR="00052D16" w:rsidRPr="004A0931" w:rsidRDefault="00052D16" w:rsidP="00741098">
      <w:pPr>
        <w:ind w:left="708"/>
        <w:contextualSpacing/>
        <w:jc w:val="both"/>
        <w:rPr>
          <w:rFonts w:cs="Calibri"/>
        </w:rPr>
      </w:pPr>
      <w:r w:rsidRPr="004A0931">
        <w:rPr>
          <w:rFonts w:cs="Calibri"/>
        </w:rPr>
        <w:t>na straně jedné jako objednatel</w:t>
      </w:r>
    </w:p>
    <w:p w:rsidR="00052D16" w:rsidRPr="004A0931" w:rsidRDefault="00052D16" w:rsidP="00741098">
      <w:pPr>
        <w:ind w:left="708"/>
        <w:contextualSpacing/>
        <w:jc w:val="both"/>
        <w:rPr>
          <w:rFonts w:cs="Calibri"/>
        </w:rPr>
      </w:pPr>
      <w:r w:rsidRPr="004A0931">
        <w:rPr>
          <w:rFonts w:cs="Calibri"/>
        </w:rPr>
        <w:t xml:space="preserve">(dále jen „objednatel“) </w:t>
      </w:r>
    </w:p>
    <w:p w:rsidR="00052D16" w:rsidRPr="004A0931" w:rsidRDefault="00052D16" w:rsidP="006844A1">
      <w:pPr>
        <w:ind w:firstLine="708"/>
        <w:contextualSpacing/>
        <w:rPr>
          <w:rFonts w:cs="Calibri"/>
        </w:rPr>
      </w:pPr>
    </w:p>
    <w:p w:rsidR="00052D16" w:rsidRPr="004A0931" w:rsidRDefault="00052D16" w:rsidP="006844A1">
      <w:pPr>
        <w:ind w:firstLine="708"/>
        <w:contextualSpacing/>
        <w:rPr>
          <w:rFonts w:cs="Calibri"/>
        </w:rPr>
      </w:pPr>
      <w:r w:rsidRPr="004A0931">
        <w:rPr>
          <w:rFonts w:cs="Calibri"/>
        </w:rPr>
        <w:t>a</w:t>
      </w:r>
    </w:p>
    <w:p w:rsidR="00052D16" w:rsidRPr="004A0931" w:rsidRDefault="00052D16" w:rsidP="006844A1">
      <w:pPr>
        <w:ind w:left="720"/>
        <w:contextualSpacing/>
        <w:rPr>
          <w:rFonts w:cs="Calibri"/>
        </w:rPr>
      </w:pPr>
    </w:p>
    <w:p w:rsidR="0034111C" w:rsidRDefault="00052D16" w:rsidP="0022663D">
      <w:pPr>
        <w:ind w:left="708"/>
        <w:contextualSpacing/>
        <w:jc w:val="both"/>
        <w:rPr>
          <w:rFonts w:cs="Calibri"/>
        </w:rPr>
      </w:pPr>
      <w:r>
        <w:rPr>
          <w:rFonts w:cs="Calibri"/>
          <w:b/>
        </w:rPr>
        <w:t>Kariérový a personální servis s.r.o.</w:t>
      </w:r>
      <w:r>
        <w:rPr>
          <w:rFonts w:cs="Calibri"/>
        </w:rPr>
        <w:t xml:space="preserve">, IČ 27770338, se sídlem Na Střelnici 343/48, 779 00 Olomouc – </w:t>
      </w:r>
      <w:proofErr w:type="spellStart"/>
      <w:r>
        <w:rPr>
          <w:rFonts w:cs="Calibri"/>
        </w:rPr>
        <w:t>Lazce</w:t>
      </w:r>
      <w:proofErr w:type="spellEnd"/>
      <w:r>
        <w:rPr>
          <w:rFonts w:cs="Calibri"/>
        </w:rPr>
        <w:t>, společnost zapsaná v obchodním rejstříku vedeném Krajským soudem v Ostravě, oddíl C, vložka 29277,</w:t>
      </w:r>
      <w:r w:rsidR="0034111C">
        <w:rPr>
          <w:rFonts w:cs="Calibri"/>
        </w:rPr>
        <w:t xml:space="preserve"> zastoupen</w:t>
      </w:r>
      <w:r w:rsidR="00504B57">
        <w:rPr>
          <w:rFonts w:cs="Calibri"/>
        </w:rPr>
        <w:t>ý</w:t>
      </w:r>
      <w:r w:rsidR="0034111C">
        <w:rPr>
          <w:rFonts w:cs="Calibri"/>
        </w:rPr>
        <w:t xml:space="preserve"> na základě plné moci Mgr. Janou Zbořilovou, ředitelkou společnosti</w:t>
      </w:r>
    </w:p>
    <w:p w:rsidR="00052D16" w:rsidRPr="004A0931" w:rsidRDefault="00504B57" w:rsidP="0022663D">
      <w:pPr>
        <w:ind w:left="708"/>
        <w:contextualSpacing/>
        <w:jc w:val="both"/>
        <w:rPr>
          <w:rFonts w:cs="Calibri"/>
        </w:rPr>
      </w:pPr>
      <w:r>
        <w:rPr>
          <w:rFonts w:cs="Calibri"/>
        </w:rPr>
        <w:t>D</w:t>
      </w:r>
      <w:r w:rsidR="00052D16" w:rsidRPr="004A0931">
        <w:rPr>
          <w:rFonts w:cs="Calibri"/>
        </w:rPr>
        <w:t xml:space="preserve">IČ: </w:t>
      </w:r>
      <w:r>
        <w:rPr>
          <w:rFonts w:cs="Calibri"/>
        </w:rPr>
        <w:t>CZ27770338</w:t>
      </w:r>
    </w:p>
    <w:p w:rsidR="00052D16" w:rsidRPr="004A0931" w:rsidRDefault="00052D16" w:rsidP="0022663D">
      <w:pPr>
        <w:ind w:left="708"/>
        <w:contextualSpacing/>
        <w:jc w:val="both"/>
        <w:rPr>
          <w:rFonts w:cs="Calibri"/>
        </w:rPr>
      </w:pPr>
      <w:r w:rsidRPr="004A0931">
        <w:rPr>
          <w:rFonts w:cs="Calibri"/>
        </w:rPr>
        <w:t xml:space="preserve">kontaktní osoba: </w:t>
      </w:r>
      <w:r>
        <w:rPr>
          <w:rFonts w:cs="Calibri"/>
        </w:rPr>
        <w:t>Mgr. Jana Zbořilová</w:t>
      </w:r>
      <w:r w:rsidR="00BB14AF">
        <w:rPr>
          <w:rFonts w:cs="Calibri"/>
        </w:rPr>
        <w:t>, ředitelka společnosti</w:t>
      </w:r>
    </w:p>
    <w:p w:rsidR="00052D16" w:rsidRPr="004A0931" w:rsidRDefault="00052D16" w:rsidP="0022663D">
      <w:pPr>
        <w:ind w:left="708"/>
        <w:contextualSpacing/>
        <w:jc w:val="both"/>
        <w:rPr>
          <w:rFonts w:cs="Calibri"/>
        </w:rPr>
      </w:pPr>
      <w:r w:rsidRPr="004A0931">
        <w:rPr>
          <w:rFonts w:cs="Calibri"/>
        </w:rPr>
        <w:t>bankovní spojení:</w:t>
      </w:r>
      <w:r>
        <w:rPr>
          <w:rFonts w:cs="Calibri"/>
        </w:rPr>
        <w:t xml:space="preserve"> </w:t>
      </w:r>
      <w:r w:rsidR="00504B57">
        <w:rPr>
          <w:rFonts w:cs="Calibri"/>
        </w:rPr>
        <w:t>35-7130000297/0100</w:t>
      </w:r>
    </w:p>
    <w:p w:rsidR="00052D16" w:rsidRPr="004A0931" w:rsidRDefault="00052D16" w:rsidP="0022663D">
      <w:pPr>
        <w:ind w:left="708"/>
        <w:contextualSpacing/>
        <w:jc w:val="both"/>
        <w:rPr>
          <w:rFonts w:cs="Calibri"/>
        </w:rPr>
      </w:pPr>
      <w:r w:rsidRPr="004A0931">
        <w:rPr>
          <w:rFonts w:cs="Calibri"/>
        </w:rPr>
        <w:t xml:space="preserve">na straně druhé jako </w:t>
      </w:r>
      <w:r>
        <w:rPr>
          <w:rFonts w:cs="Calibri"/>
        </w:rPr>
        <w:t>poskytovatel</w:t>
      </w:r>
    </w:p>
    <w:p w:rsidR="00052D16" w:rsidRPr="004A0931" w:rsidRDefault="00052D16" w:rsidP="009E37C0">
      <w:pPr>
        <w:ind w:firstLine="708"/>
        <w:contextualSpacing/>
        <w:jc w:val="both"/>
        <w:rPr>
          <w:rFonts w:cs="Calibri"/>
        </w:rPr>
      </w:pPr>
      <w:r w:rsidRPr="004A0931">
        <w:rPr>
          <w:rFonts w:cs="Calibri"/>
        </w:rPr>
        <w:t>(dále jen „</w:t>
      </w:r>
      <w:r>
        <w:rPr>
          <w:rFonts w:cs="Calibri"/>
        </w:rPr>
        <w:t>poskytovatel</w:t>
      </w:r>
      <w:r w:rsidRPr="004A0931">
        <w:rPr>
          <w:rFonts w:cs="Calibri"/>
        </w:rPr>
        <w:t xml:space="preserve">“) </w:t>
      </w:r>
    </w:p>
    <w:p w:rsidR="00052D16" w:rsidRDefault="00052D16" w:rsidP="006844A1">
      <w:pPr>
        <w:contextualSpacing/>
        <w:rPr>
          <w:rFonts w:cs="Calibri"/>
        </w:rPr>
      </w:pPr>
    </w:p>
    <w:p w:rsidR="00052D16" w:rsidRPr="004A0931" w:rsidRDefault="00052D16" w:rsidP="006844A1">
      <w:pPr>
        <w:ind w:left="720"/>
        <w:contextualSpacing/>
        <w:rPr>
          <w:rFonts w:cs="Calibri"/>
        </w:rPr>
      </w:pPr>
      <w:r w:rsidRPr="004A0931">
        <w:rPr>
          <w:rFonts w:cs="Calibri"/>
        </w:rPr>
        <w:t xml:space="preserve">uzavírají níže uvedeného dne, měsíce a roku tuto </w:t>
      </w:r>
    </w:p>
    <w:p w:rsidR="00052D16" w:rsidRPr="004A0931" w:rsidRDefault="00052D16" w:rsidP="006844A1">
      <w:pPr>
        <w:ind w:left="720"/>
        <w:contextualSpacing/>
        <w:rPr>
          <w:rFonts w:cs="Calibri"/>
        </w:rPr>
      </w:pPr>
    </w:p>
    <w:p w:rsidR="00052D16" w:rsidRPr="0006078D" w:rsidRDefault="008E55CC" w:rsidP="001B1CC7">
      <w:pPr>
        <w:ind w:left="720" w:hanging="720"/>
        <w:contextualSpacing/>
        <w:jc w:val="center"/>
        <w:rPr>
          <w:rFonts w:cs="Calibri"/>
          <w:b/>
          <w:sz w:val="28"/>
          <w:szCs w:val="28"/>
          <w:u w:val="single"/>
        </w:rPr>
      </w:pPr>
      <w:r>
        <w:rPr>
          <w:rFonts w:cs="Calibri"/>
          <w:b/>
          <w:sz w:val="28"/>
          <w:szCs w:val="28"/>
          <w:u w:val="single"/>
        </w:rPr>
        <w:t xml:space="preserve">rámcovou </w:t>
      </w:r>
      <w:r w:rsidR="00052D16" w:rsidRPr="0006078D">
        <w:rPr>
          <w:rFonts w:cs="Calibri"/>
          <w:b/>
          <w:sz w:val="28"/>
          <w:szCs w:val="28"/>
          <w:u w:val="single"/>
        </w:rPr>
        <w:t>smlouvu</w:t>
      </w:r>
      <w:r w:rsidR="00052D16">
        <w:rPr>
          <w:rFonts w:cs="Calibri"/>
          <w:b/>
          <w:sz w:val="28"/>
          <w:szCs w:val="28"/>
          <w:u w:val="single"/>
        </w:rPr>
        <w:t xml:space="preserve"> o poskytování služeb</w:t>
      </w:r>
    </w:p>
    <w:p w:rsidR="00052D16" w:rsidRPr="004A0931" w:rsidRDefault="00052D16" w:rsidP="001B1CC7">
      <w:pPr>
        <w:ind w:hanging="720"/>
        <w:contextualSpacing/>
        <w:jc w:val="center"/>
        <w:rPr>
          <w:rFonts w:cs="Calibri"/>
          <w:b/>
        </w:rPr>
      </w:pPr>
    </w:p>
    <w:p w:rsidR="00052D16" w:rsidRPr="003D7812" w:rsidRDefault="00052D16" w:rsidP="001B1CC7">
      <w:pPr>
        <w:spacing w:after="0"/>
        <w:ind w:left="720" w:hanging="720"/>
        <w:contextualSpacing/>
        <w:jc w:val="center"/>
        <w:outlineLvl w:val="0"/>
        <w:rPr>
          <w:rFonts w:asciiTheme="minorHAnsi" w:hAnsiTheme="minorHAnsi" w:cs="Calibri"/>
          <w:b/>
        </w:rPr>
      </w:pPr>
      <w:r w:rsidRPr="003D7812">
        <w:rPr>
          <w:rFonts w:asciiTheme="minorHAnsi" w:hAnsiTheme="minorHAnsi" w:cs="Calibri"/>
          <w:b/>
        </w:rPr>
        <w:t>I.</w:t>
      </w:r>
    </w:p>
    <w:p w:rsidR="00052D16" w:rsidRPr="003D7812" w:rsidRDefault="00052D16" w:rsidP="001B1CC7">
      <w:pPr>
        <w:spacing w:after="0"/>
        <w:ind w:left="720" w:hanging="720"/>
        <w:contextualSpacing/>
        <w:jc w:val="center"/>
        <w:outlineLvl w:val="0"/>
        <w:rPr>
          <w:rFonts w:asciiTheme="minorHAnsi" w:hAnsiTheme="minorHAnsi" w:cs="Calibri"/>
          <w:b/>
        </w:rPr>
      </w:pPr>
      <w:r w:rsidRPr="003D7812">
        <w:rPr>
          <w:rFonts w:asciiTheme="minorHAnsi" w:hAnsiTheme="minorHAnsi" w:cs="Calibri"/>
          <w:b/>
        </w:rPr>
        <w:t>Úvodní ustanovení</w:t>
      </w:r>
    </w:p>
    <w:p w:rsidR="00052D16" w:rsidRPr="003D7812" w:rsidRDefault="00052D16" w:rsidP="00FB3253">
      <w:pPr>
        <w:spacing w:after="0"/>
        <w:ind w:left="720"/>
        <w:contextualSpacing/>
        <w:jc w:val="center"/>
        <w:rPr>
          <w:rFonts w:asciiTheme="minorHAnsi" w:hAnsiTheme="minorHAnsi" w:cs="Calibri"/>
          <w:b/>
        </w:rPr>
      </w:pPr>
    </w:p>
    <w:p w:rsidR="00052D16" w:rsidRPr="003D7812" w:rsidRDefault="00052D16" w:rsidP="003D7812">
      <w:pPr>
        <w:spacing w:after="0"/>
        <w:contextualSpacing/>
        <w:jc w:val="both"/>
        <w:rPr>
          <w:rFonts w:asciiTheme="minorHAnsi" w:hAnsiTheme="minorHAnsi" w:cs="Calibri"/>
        </w:rPr>
      </w:pPr>
      <w:r w:rsidRPr="003D7812">
        <w:rPr>
          <w:rFonts w:asciiTheme="minorHAnsi" w:hAnsiTheme="minorHAnsi" w:cs="Calibri"/>
        </w:rPr>
        <w:t xml:space="preserve">1. Poskytovatel je právnickou osobou zapsanou v obchodním rejstříku vedeném Krajským soudem v Ostravě, oddíl C, vložka 29277, jehož předmětem činnosti je mimo jiné psychologické poradenství a diagnostika. </w:t>
      </w:r>
    </w:p>
    <w:p w:rsidR="00052D16" w:rsidRPr="003D7812" w:rsidRDefault="00052D16" w:rsidP="003D7812">
      <w:pPr>
        <w:spacing w:after="0"/>
        <w:contextualSpacing/>
        <w:jc w:val="both"/>
        <w:rPr>
          <w:rFonts w:asciiTheme="minorHAnsi" w:hAnsiTheme="minorHAnsi" w:cs="Calibri"/>
        </w:rPr>
      </w:pPr>
      <w:r w:rsidRPr="003D7812">
        <w:rPr>
          <w:rFonts w:asciiTheme="minorHAnsi" w:hAnsiTheme="minorHAnsi" w:cs="Calibri"/>
        </w:rPr>
        <w:t xml:space="preserve">2. Poskytovatel prohlašuje, že tuto smlouvu uzavírá po řádném uvážení a je plně způsobilý ke splnění všech závazků, které na sebe touto smlouvou převezme. </w:t>
      </w:r>
    </w:p>
    <w:p w:rsidR="00052D16" w:rsidRPr="003D7812" w:rsidRDefault="00052D16" w:rsidP="003D7812">
      <w:pPr>
        <w:tabs>
          <w:tab w:val="left" w:pos="4395"/>
        </w:tabs>
        <w:spacing w:after="0"/>
        <w:jc w:val="both"/>
        <w:rPr>
          <w:rFonts w:asciiTheme="minorHAnsi" w:hAnsiTheme="minorHAnsi" w:cs="Calibri"/>
          <w:i/>
        </w:rPr>
      </w:pPr>
      <w:r w:rsidRPr="003D7812">
        <w:rPr>
          <w:rFonts w:asciiTheme="minorHAnsi" w:hAnsiTheme="minorHAnsi" w:cs="Calibri"/>
        </w:rPr>
        <w:t>3. Tato smlouva se sjednává na dobu neurčitou</w:t>
      </w:r>
      <w:r w:rsidR="00653CB1" w:rsidRPr="003D7812">
        <w:rPr>
          <w:rFonts w:asciiTheme="minorHAnsi" w:hAnsiTheme="minorHAnsi" w:cs="Calibri"/>
        </w:rPr>
        <w:t>.</w:t>
      </w:r>
      <w:r w:rsidRPr="003D7812">
        <w:rPr>
          <w:rFonts w:asciiTheme="minorHAnsi" w:hAnsiTheme="minorHAnsi" w:cs="Calibri"/>
        </w:rPr>
        <w:t xml:space="preserve"> </w:t>
      </w:r>
    </w:p>
    <w:p w:rsidR="00052D16" w:rsidRPr="003D7812" w:rsidRDefault="00052D16" w:rsidP="003D7812">
      <w:pPr>
        <w:spacing w:after="0"/>
        <w:ind w:left="720"/>
        <w:contextualSpacing/>
        <w:jc w:val="center"/>
        <w:rPr>
          <w:rFonts w:asciiTheme="minorHAnsi" w:hAnsiTheme="minorHAnsi" w:cs="Calibri"/>
          <w:b/>
        </w:rPr>
      </w:pPr>
    </w:p>
    <w:p w:rsidR="00052D16" w:rsidRPr="003D7812" w:rsidRDefault="00052D16" w:rsidP="003D7812">
      <w:pPr>
        <w:spacing w:after="0"/>
        <w:contextualSpacing/>
        <w:jc w:val="center"/>
        <w:outlineLvl w:val="0"/>
        <w:rPr>
          <w:rFonts w:asciiTheme="minorHAnsi" w:hAnsiTheme="minorHAnsi" w:cs="Calibri"/>
          <w:b/>
        </w:rPr>
      </w:pPr>
      <w:r w:rsidRPr="003D7812">
        <w:rPr>
          <w:rFonts w:asciiTheme="minorHAnsi" w:hAnsiTheme="minorHAnsi" w:cs="Calibri"/>
          <w:b/>
        </w:rPr>
        <w:t>II.</w:t>
      </w:r>
    </w:p>
    <w:p w:rsidR="00052D16" w:rsidRPr="003D7812" w:rsidRDefault="00052D16" w:rsidP="003D7812">
      <w:pPr>
        <w:spacing w:after="0"/>
        <w:contextualSpacing/>
        <w:jc w:val="center"/>
        <w:rPr>
          <w:rFonts w:asciiTheme="minorHAnsi" w:hAnsiTheme="minorHAnsi" w:cs="Calibri"/>
          <w:b/>
        </w:rPr>
      </w:pPr>
      <w:r w:rsidRPr="003D7812">
        <w:rPr>
          <w:rFonts w:asciiTheme="minorHAnsi" w:hAnsiTheme="minorHAnsi" w:cs="Calibri"/>
          <w:b/>
        </w:rPr>
        <w:t>Předmět smlouvy, předmět plnění</w:t>
      </w:r>
    </w:p>
    <w:p w:rsidR="00052D16" w:rsidRPr="003D7812" w:rsidRDefault="00052D16" w:rsidP="003D7812">
      <w:pPr>
        <w:spacing w:after="0"/>
        <w:ind w:left="720"/>
        <w:contextualSpacing/>
        <w:jc w:val="center"/>
        <w:rPr>
          <w:rFonts w:asciiTheme="minorHAnsi" w:hAnsiTheme="minorHAnsi" w:cs="Calibri"/>
          <w:b/>
        </w:rPr>
      </w:pPr>
    </w:p>
    <w:p w:rsidR="00052D16" w:rsidRPr="003D7812" w:rsidRDefault="00052D16" w:rsidP="003D7812">
      <w:pPr>
        <w:tabs>
          <w:tab w:val="right" w:pos="5670"/>
          <w:tab w:val="right" w:pos="7230"/>
          <w:tab w:val="right" w:pos="8789"/>
        </w:tabs>
        <w:spacing w:before="120"/>
        <w:jc w:val="both"/>
        <w:rPr>
          <w:rFonts w:asciiTheme="minorHAnsi" w:hAnsiTheme="minorHAnsi" w:cs="Arial"/>
        </w:rPr>
      </w:pPr>
      <w:r w:rsidRPr="003D7812">
        <w:rPr>
          <w:rFonts w:asciiTheme="minorHAnsi" w:hAnsiTheme="minorHAnsi" w:cs="Arial"/>
        </w:rPr>
        <w:t xml:space="preserve">1. Předmětem této smlouvy je stanovení podmínek, které budou platit mezi smluvními stranami pro veškeré budoucí vztahy, které mezi nimi vzniknou v době trvání této smlouvy, kdy poskytovatel bude objednateli poskytovat služby spočívající v provedení </w:t>
      </w:r>
      <w:r w:rsidR="007F4CD9" w:rsidRPr="003D7812">
        <w:rPr>
          <w:rFonts w:asciiTheme="minorHAnsi" w:hAnsiTheme="minorHAnsi" w:cs="Arial"/>
        </w:rPr>
        <w:t xml:space="preserve">profesní </w:t>
      </w:r>
      <w:r w:rsidRPr="003D7812">
        <w:rPr>
          <w:rFonts w:asciiTheme="minorHAnsi" w:hAnsiTheme="minorHAnsi" w:cs="Arial"/>
        </w:rPr>
        <w:t>psychologické</w:t>
      </w:r>
      <w:r w:rsidR="007F4CD9" w:rsidRPr="003D7812">
        <w:rPr>
          <w:rFonts w:asciiTheme="minorHAnsi" w:hAnsiTheme="minorHAnsi" w:cs="Arial"/>
        </w:rPr>
        <w:t xml:space="preserve"> diagnostiky a poradenství formou </w:t>
      </w:r>
      <w:proofErr w:type="spellStart"/>
      <w:r w:rsidR="007F4CD9" w:rsidRPr="003D7812">
        <w:rPr>
          <w:rFonts w:asciiTheme="minorHAnsi" w:hAnsiTheme="minorHAnsi" w:cs="Arial"/>
        </w:rPr>
        <w:t>assessment</w:t>
      </w:r>
      <w:proofErr w:type="spellEnd"/>
      <w:r w:rsidR="007F4CD9" w:rsidRPr="003D7812">
        <w:rPr>
          <w:rFonts w:asciiTheme="minorHAnsi" w:hAnsiTheme="minorHAnsi" w:cs="Arial"/>
        </w:rPr>
        <w:t xml:space="preserve"> centra (dále jen </w:t>
      </w:r>
      <w:r w:rsidR="00E34493" w:rsidRPr="003D7812">
        <w:rPr>
          <w:rFonts w:asciiTheme="minorHAnsi" w:hAnsiTheme="minorHAnsi" w:cs="Arial"/>
        </w:rPr>
        <w:t>„</w:t>
      </w:r>
      <w:proofErr w:type="spellStart"/>
      <w:r w:rsidR="00E34493" w:rsidRPr="003D7812">
        <w:rPr>
          <w:rFonts w:asciiTheme="minorHAnsi" w:hAnsiTheme="minorHAnsi" w:cs="Arial"/>
        </w:rPr>
        <w:t>assessment</w:t>
      </w:r>
      <w:proofErr w:type="spellEnd"/>
      <w:r w:rsidR="00E34493" w:rsidRPr="003D7812">
        <w:rPr>
          <w:rFonts w:asciiTheme="minorHAnsi" w:hAnsiTheme="minorHAnsi" w:cs="Arial"/>
        </w:rPr>
        <w:t xml:space="preserve"> centrum“</w:t>
      </w:r>
      <w:r w:rsidR="007F4CD9" w:rsidRPr="003D7812">
        <w:rPr>
          <w:rFonts w:asciiTheme="minorHAnsi" w:hAnsiTheme="minorHAnsi" w:cs="Arial"/>
        </w:rPr>
        <w:t>) u uchazečů o zaměstnání u objednavatele a u zaměstnanců objednavatele (dále jen „uchazeč“)</w:t>
      </w:r>
      <w:r w:rsidRPr="003D7812">
        <w:rPr>
          <w:rFonts w:asciiTheme="minorHAnsi" w:hAnsiTheme="minorHAnsi" w:cs="Arial"/>
        </w:rPr>
        <w:t xml:space="preserve"> na stanovenou pracovní pozici za cenu specifikovanou v čl. I</w:t>
      </w:r>
      <w:r w:rsidR="00DA0983" w:rsidRPr="003D7812">
        <w:rPr>
          <w:rFonts w:asciiTheme="minorHAnsi" w:hAnsiTheme="minorHAnsi" w:cs="Arial"/>
        </w:rPr>
        <w:t>V</w:t>
      </w:r>
      <w:r w:rsidRPr="003D7812">
        <w:rPr>
          <w:rFonts w:asciiTheme="minorHAnsi" w:hAnsiTheme="minorHAnsi" w:cs="Arial"/>
        </w:rPr>
        <w:t xml:space="preserve">. této smlouvy a objednatel se zavazuje za tyto služby tuto cenu zaplatit. </w:t>
      </w:r>
    </w:p>
    <w:p w:rsidR="00384D31" w:rsidRPr="003D7812" w:rsidRDefault="00724A13" w:rsidP="003D7812">
      <w:pPr>
        <w:spacing w:after="0"/>
        <w:contextualSpacing/>
        <w:jc w:val="both"/>
        <w:rPr>
          <w:rFonts w:asciiTheme="minorHAnsi" w:hAnsiTheme="minorHAnsi" w:cs="Arial"/>
        </w:rPr>
      </w:pPr>
      <w:r w:rsidRPr="003D7812">
        <w:rPr>
          <w:rFonts w:asciiTheme="minorHAnsi" w:hAnsiTheme="minorHAnsi" w:cs="Arial"/>
        </w:rPr>
        <w:lastRenderedPageBreak/>
        <w:t xml:space="preserve">2. </w:t>
      </w:r>
      <w:r w:rsidR="00384D31" w:rsidRPr="003D7812">
        <w:rPr>
          <w:rFonts w:asciiTheme="minorHAnsi" w:hAnsiTheme="minorHAnsi" w:cs="Arial"/>
        </w:rPr>
        <w:t xml:space="preserve">Předmět </w:t>
      </w:r>
      <w:r w:rsidR="008E5D38">
        <w:rPr>
          <w:rFonts w:asciiTheme="minorHAnsi" w:hAnsiTheme="minorHAnsi" w:cs="Arial"/>
        </w:rPr>
        <w:t>plnění</w:t>
      </w:r>
      <w:r w:rsidR="00384D31" w:rsidRPr="003D7812">
        <w:rPr>
          <w:rFonts w:asciiTheme="minorHAnsi" w:hAnsiTheme="minorHAnsi" w:cs="Arial"/>
        </w:rPr>
        <w:t xml:space="preserve"> bude </w:t>
      </w:r>
      <w:r w:rsidR="008E5D38">
        <w:rPr>
          <w:rFonts w:asciiTheme="minorHAnsi" w:hAnsiTheme="minorHAnsi" w:cs="Arial"/>
        </w:rPr>
        <w:t>poskytován</w:t>
      </w:r>
      <w:r w:rsidR="00384D31" w:rsidRPr="003D7812">
        <w:rPr>
          <w:rFonts w:asciiTheme="minorHAnsi" w:hAnsiTheme="minorHAnsi" w:cs="Arial"/>
        </w:rPr>
        <w:t xml:space="preserve"> v rámci výběrového řízení realizovaného objednatelem na obsazení pracovní pozice. </w:t>
      </w:r>
    </w:p>
    <w:p w:rsidR="00724A13" w:rsidRPr="003D7812" w:rsidRDefault="00384D31" w:rsidP="003D7812">
      <w:pPr>
        <w:spacing w:after="0"/>
        <w:contextualSpacing/>
        <w:jc w:val="both"/>
        <w:rPr>
          <w:rFonts w:asciiTheme="minorHAnsi" w:hAnsiTheme="minorHAnsi" w:cs="Arial"/>
        </w:rPr>
      </w:pPr>
      <w:r w:rsidRPr="003D7812">
        <w:rPr>
          <w:rFonts w:asciiTheme="minorHAnsi" w:hAnsiTheme="minorHAnsi" w:cs="Arial"/>
        </w:rPr>
        <w:t xml:space="preserve">3. </w:t>
      </w:r>
      <w:r w:rsidR="00724A13" w:rsidRPr="003D7812">
        <w:rPr>
          <w:rFonts w:asciiTheme="minorHAnsi" w:hAnsiTheme="minorHAnsi" w:cs="Arial"/>
        </w:rPr>
        <w:t xml:space="preserve">Předmět </w:t>
      </w:r>
      <w:r w:rsidR="008E5D38">
        <w:rPr>
          <w:rFonts w:asciiTheme="minorHAnsi" w:hAnsiTheme="minorHAnsi" w:cs="Arial"/>
        </w:rPr>
        <w:t>plnění</w:t>
      </w:r>
      <w:r w:rsidR="00724A13" w:rsidRPr="003D7812">
        <w:rPr>
          <w:rFonts w:asciiTheme="minorHAnsi" w:hAnsiTheme="minorHAnsi" w:cs="Arial"/>
        </w:rPr>
        <w:t xml:space="preserve"> budou realizovat psychologové, kteří jsou zaměstnanci </w:t>
      </w:r>
      <w:r w:rsidR="00724BF4" w:rsidRPr="003D7812">
        <w:rPr>
          <w:rFonts w:asciiTheme="minorHAnsi" w:hAnsiTheme="minorHAnsi" w:cs="Arial"/>
        </w:rPr>
        <w:t>poskytovatele</w:t>
      </w:r>
      <w:r w:rsidR="00724A13" w:rsidRPr="003D7812">
        <w:rPr>
          <w:rFonts w:asciiTheme="minorHAnsi" w:hAnsiTheme="minorHAnsi" w:cs="Arial"/>
        </w:rPr>
        <w:t xml:space="preserve">. </w:t>
      </w:r>
      <w:r w:rsidR="00724BF4" w:rsidRPr="003D7812">
        <w:rPr>
          <w:rFonts w:asciiTheme="minorHAnsi" w:hAnsiTheme="minorHAnsi" w:cs="Arial"/>
        </w:rPr>
        <w:t>Poskytovatel</w:t>
      </w:r>
      <w:r w:rsidR="00724A13" w:rsidRPr="003D7812">
        <w:rPr>
          <w:rFonts w:asciiTheme="minorHAnsi" w:hAnsiTheme="minorHAnsi" w:cs="Arial"/>
        </w:rPr>
        <w:t xml:space="preserve"> je oprávněn k podnikání podle zvláštních právních předpisů v oblasti psychologického poradenství a diagnostiky.</w:t>
      </w:r>
    </w:p>
    <w:p w:rsidR="00052D16" w:rsidRPr="003D7812" w:rsidRDefault="00384D31" w:rsidP="003D7812">
      <w:pPr>
        <w:spacing w:after="0"/>
        <w:contextualSpacing/>
        <w:jc w:val="both"/>
        <w:rPr>
          <w:rFonts w:asciiTheme="minorHAnsi" w:hAnsiTheme="minorHAnsi" w:cs="Arial"/>
        </w:rPr>
      </w:pPr>
      <w:r w:rsidRPr="003D7812">
        <w:rPr>
          <w:rFonts w:asciiTheme="minorHAnsi" w:hAnsiTheme="minorHAnsi" w:cs="Arial"/>
        </w:rPr>
        <w:t>4</w:t>
      </w:r>
      <w:r w:rsidR="00052D16" w:rsidRPr="003D7812">
        <w:rPr>
          <w:rFonts w:asciiTheme="minorHAnsi" w:hAnsiTheme="minorHAnsi" w:cs="Arial"/>
        </w:rPr>
        <w:t>. Služby budou realizovány vždy na základě objednávky objednatele (učiněné písemně, elektronickou poštou, faxem). V této objednávce bude uvedena dotčená pracovní pozice a počet účastníků, kteří mají být podrobeni psychologickému posouzení</w:t>
      </w:r>
      <w:r w:rsidR="008E55CC" w:rsidRPr="003D7812">
        <w:rPr>
          <w:rFonts w:asciiTheme="minorHAnsi" w:hAnsiTheme="minorHAnsi" w:cs="Arial"/>
        </w:rPr>
        <w:t xml:space="preserve"> a termín realizace služby </w:t>
      </w:r>
      <w:proofErr w:type="spellStart"/>
      <w:r w:rsidR="008E55CC" w:rsidRPr="003D7812">
        <w:rPr>
          <w:rFonts w:asciiTheme="minorHAnsi" w:hAnsiTheme="minorHAnsi" w:cs="Arial"/>
        </w:rPr>
        <w:t>assessment</w:t>
      </w:r>
      <w:proofErr w:type="spellEnd"/>
      <w:r w:rsidR="008E55CC" w:rsidRPr="003D7812">
        <w:rPr>
          <w:rFonts w:asciiTheme="minorHAnsi" w:hAnsiTheme="minorHAnsi" w:cs="Arial"/>
        </w:rPr>
        <w:t xml:space="preserve"> centra</w:t>
      </w:r>
      <w:r w:rsidR="00052D16" w:rsidRPr="003D7812">
        <w:rPr>
          <w:rFonts w:asciiTheme="minorHAnsi" w:hAnsiTheme="minorHAnsi" w:cs="Arial"/>
        </w:rPr>
        <w:t>. Doručení této objednávky je poskytovatel povinen objednateli písemně potvrdit do dvou pracovních dnů po jejím doručení.  Za řádné potvrzení se považuje též sdělení učiněné elektronickou poštou či faxem.</w:t>
      </w:r>
    </w:p>
    <w:p w:rsidR="00E34493" w:rsidRPr="003D7812" w:rsidRDefault="00384D31" w:rsidP="003D7812">
      <w:pPr>
        <w:spacing w:after="0"/>
        <w:contextualSpacing/>
        <w:jc w:val="both"/>
        <w:rPr>
          <w:rFonts w:asciiTheme="minorHAnsi" w:hAnsiTheme="minorHAnsi" w:cs="Arial"/>
        </w:rPr>
      </w:pPr>
      <w:r w:rsidRPr="003D7812">
        <w:rPr>
          <w:rFonts w:asciiTheme="minorHAnsi" w:hAnsiTheme="minorHAnsi" w:cs="Arial"/>
        </w:rPr>
        <w:t>5</w:t>
      </w:r>
      <w:r w:rsidR="00052D16" w:rsidRPr="003D7812">
        <w:rPr>
          <w:rFonts w:asciiTheme="minorHAnsi" w:hAnsiTheme="minorHAnsi" w:cs="Arial"/>
        </w:rPr>
        <w:t>. Jednotlivou službou se rozumí souhrn úkonů směřujících k</w:t>
      </w:r>
      <w:r w:rsidR="00724A13" w:rsidRPr="003D7812">
        <w:rPr>
          <w:rFonts w:asciiTheme="minorHAnsi" w:hAnsiTheme="minorHAnsi" w:cs="Arial"/>
        </w:rPr>
        <w:t xml:space="preserve"> </w:t>
      </w:r>
      <w:r w:rsidR="00052D16" w:rsidRPr="003D7812">
        <w:rPr>
          <w:rFonts w:asciiTheme="minorHAnsi" w:hAnsiTheme="minorHAnsi" w:cs="Arial"/>
        </w:rPr>
        <w:t>psychologickému posouzení určeného počtu osob, jež jsou kandidáty na jednu konkrétní pracovní pozici.</w:t>
      </w:r>
      <w:r w:rsidR="00724A13" w:rsidRPr="003D7812">
        <w:rPr>
          <w:rFonts w:asciiTheme="minorHAnsi" w:hAnsiTheme="minorHAnsi" w:cs="Arial"/>
        </w:rPr>
        <w:t xml:space="preserve"> </w:t>
      </w:r>
      <w:r w:rsidR="00E34493" w:rsidRPr="003D7812">
        <w:rPr>
          <w:rFonts w:asciiTheme="minorHAnsi" w:hAnsiTheme="minorHAnsi" w:cs="Arial"/>
        </w:rPr>
        <w:t>Obsahem poskytovaných služeb je:</w:t>
      </w:r>
    </w:p>
    <w:p w:rsidR="00E34493" w:rsidRPr="003D7812" w:rsidRDefault="00E34493" w:rsidP="003D7812">
      <w:pPr>
        <w:widowControl w:val="0"/>
        <w:numPr>
          <w:ilvl w:val="0"/>
          <w:numId w:val="26"/>
        </w:numPr>
        <w:tabs>
          <w:tab w:val="num" w:pos="720"/>
        </w:tabs>
        <w:spacing w:after="0"/>
        <w:jc w:val="both"/>
        <w:rPr>
          <w:rFonts w:asciiTheme="minorHAnsi" w:hAnsiTheme="minorHAnsi" w:cs="Arial"/>
          <w:snapToGrid w:val="0"/>
        </w:rPr>
      </w:pPr>
      <w:r w:rsidRPr="003D7812">
        <w:rPr>
          <w:rFonts w:asciiTheme="minorHAnsi" w:hAnsiTheme="minorHAnsi" w:cs="Arial"/>
          <w:snapToGrid w:val="0"/>
        </w:rPr>
        <w:t xml:space="preserve">Definování požadavků na osobnostní a výkonové charakteristiky uchazeče na pracovních pozicích dle objednávky objednatele. </w:t>
      </w:r>
    </w:p>
    <w:p w:rsidR="00E34493" w:rsidRPr="003D7812" w:rsidRDefault="00E34493" w:rsidP="003D7812">
      <w:pPr>
        <w:pStyle w:val="Zkladntext"/>
        <w:numPr>
          <w:ilvl w:val="0"/>
          <w:numId w:val="26"/>
        </w:numPr>
        <w:spacing w:line="276" w:lineRule="auto"/>
        <w:ind w:right="50"/>
        <w:jc w:val="both"/>
        <w:rPr>
          <w:rFonts w:asciiTheme="minorHAnsi" w:hAnsiTheme="minorHAnsi"/>
          <w:sz w:val="22"/>
          <w:szCs w:val="22"/>
        </w:rPr>
      </w:pPr>
      <w:r w:rsidRPr="003D7812">
        <w:rPr>
          <w:rFonts w:asciiTheme="minorHAnsi" w:hAnsiTheme="minorHAnsi"/>
          <w:sz w:val="22"/>
          <w:szCs w:val="22"/>
        </w:rPr>
        <w:t xml:space="preserve">Provedení profesní psychodiagnostiky metodou </w:t>
      </w:r>
      <w:proofErr w:type="spellStart"/>
      <w:r w:rsidRPr="003D7812">
        <w:rPr>
          <w:rFonts w:asciiTheme="minorHAnsi" w:hAnsiTheme="minorHAnsi"/>
          <w:sz w:val="22"/>
          <w:szCs w:val="22"/>
        </w:rPr>
        <w:t>Assessment</w:t>
      </w:r>
      <w:proofErr w:type="spellEnd"/>
      <w:r w:rsidRPr="003D7812">
        <w:rPr>
          <w:rFonts w:asciiTheme="minorHAnsi" w:hAnsiTheme="minorHAnsi"/>
          <w:sz w:val="22"/>
          <w:szCs w:val="22"/>
        </w:rPr>
        <w:t xml:space="preserve"> Centre, včetně výběrového interview (dále jen AC). </w:t>
      </w:r>
    </w:p>
    <w:p w:rsidR="00E34493" w:rsidRPr="003D7812" w:rsidRDefault="00E34493" w:rsidP="003D7812">
      <w:pPr>
        <w:pStyle w:val="Zkladntext"/>
        <w:numPr>
          <w:ilvl w:val="1"/>
          <w:numId w:val="26"/>
        </w:numPr>
        <w:spacing w:line="276" w:lineRule="auto"/>
        <w:ind w:right="50"/>
        <w:jc w:val="both"/>
        <w:rPr>
          <w:rFonts w:asciiTheme="minorHAnsi" w:hAnsiTheme="minorHAnsi"/>
          <w:sz w:val="22"/>
          <w:szCs w:val="22"/>
        </w:rPr>
      </w:pPr>
      <w:r w:rsidRPr="003D7812">
        <w:rPr>
          <w:rFonts w:asciiTheme="minorHAnsi" w:hAnsiTheme="minorHAnsi" w:cs="Arial"/>
          <w:sz w:val="22"/>
          <w:szCs w:val="22"/>
        </w:rPr>
        <w:t>V programu budou použity standardizované psychodiagnostické metody, modelové situace a metody psychologického poradenství.</w:t>
      </w:r>
    </w:p>
    <w:p w:rsidR="00E34493" w:rsidRPr="003D7812" w:rsidRDefault="00E34493" w:rsidP="003D7812">
      <w:pPr>
        <w:pStyle w:val="Zkladntext"/>
        <w:numPr>
          <w:ilvl w:val="1"/>
          <w:numId w:val="26"/>
        </w:numPr>
        <w:spacing w:line="276" w:lineRule="auto"/>
        <w:ind w:right="50"/>
        <w:jc w:val="both"/>
        <w:rPr>
          <w:rFonts w:asciiTheme="minorHAnsi" w:hAnsiTheme="minorHAnsi"/>
          <w:sz w:val="22"/>
          <w:szCs w:val="22"/>
        </w:rPr>
      </w:pPr>
      <w:r w:rsidRPr="003D7812">
        <w:rPr>
          <w:rFonts w:asciiTheme="minorHAnsi" w:hAnsiTheme="minorHAnsi" w:cs="Arial"/>
          <w:sz w:val="22"/>
          <w:szCs w:val="22"/>
        </w:rPr>
        <w:t>A</w:t>
      </w:r>
      <w:r w:rsidR="00504B57">
        <w:rPr>
          <w:rFonts w:asciiTheme="minorHAnsi" w:hAnsiTheme="minorHAnsi" w:cs="Arial"/>
          <w:sz w:val="22"/>
          <w:szCs w:val="22"/>
        </w:rPr>
        <w:t>C</w:t>
      </w:r>
      <w:r w:rsidRPr="003D7812">
        <w:rPr>
          <w:rFonts w:asciiTheme="minorHAnsi" w:hAnsiTheme="minorHAnsi" w:cs="Arial"/>
          <w:sz w:val="22"/>
          <w:szCs w:val="22"/>
        </w:rPr>
        <w:t xml:space="preserve"> bude realizováno jako jednodenní program v časové dotaci 6 hodin pro 1 skupinu uchazečů.</w:t>
      </w:r>
    </w:p>
    <w:p w:rsidR="00E34493" w:rsidRPr="003D7812" w:rsidRDefault="00E34493" w:rsidP="003D7812">
      <w:pPr>
        <w:pStyle w:val="Zkladntext"/>
        <w:numPr>
          <w:ilvl w:val="1"/>
          <w:numId w:val="26"/>
        </w:numPr>
        <w:spacing w:line="276" w:lineRule="auto"/>
        <w:ind w:right="50"/>
        <w:jc w:val="both"/>
        <w:rPr>
          <w:rFonts w:asciiTheme="minorHAnsi" w:hAnsiTheme="minorHAnsi"/>
          <w:sz w:val="22"/>
          <w:szCs w:val="22"/>
        </w:rPr>
      </w:pPr>
      <w:r w:rsidRPr="003D7812">
        <w:rPr>
          <w:rFonts w:asciiTheme="minorHAnsi" w:hAnsiTheme="minorHAnsi" w:cs="Arial"/>
          <w:sz w:val="22"/>
          <w:szCs w:val="22"/>
        </w:rPr>
        <w:t>A</w:t>
      </w:r>
      <w:r w:rsidR="00504B57">
        <w:rPr>
          <w:rFonts w:asciiTheme="minorHAnsi" w:hAnsiTheme="minorHAnsi" w:cs="Arial"/>
          <w:sz w:val="22"/>
          <w:szCs w:val="22"/>
        </w:rPr>
        <w:t>C</w:t>
      </w:r>
      <w:r w:rsidRPr="003D7812">
        <w:rPr>
          <w:rFonts w:asciiTheme="minorHAnsi" w:hAnsiTheme="minorHAnsi" w:cs="Arial"/>
          <w:sz w:val="22"/>
          <w:szCs w:val="22"/>
        </w:rPr>
        <w:t xml:space="preserve"> bude realizováno jako skupinový program, v 1 skupině bude hodnoceno </w:t>
      </w:r>
      <w:r w:rsidR="007D5F9A" w:rsidRPr="003D7812">
        <w:rPr>
          <w:rFonts w:asciiTheme="minorHAnsi" w:hAnsiTheme="minorHAnsi" w:cs="Arial"/>
          <w:sz w:val="22"/>
          <w:szCs w:val="22"/>
        </w:rPr>
        <w:t>3</w:t>
      </w:r>
      <w:r w:rsidRPr="003D7812">
        <w:rPr>
          <w:rFonts w:asciiTheme="minorHAnsi" w:hAnsiTheme="minorHAnsi" w:cs="Arial"/>
          <w:sz w:val="22"/>
          <w:szCs w:val="22"/>
        </w:rPr>
        <w:t>-10 uchazečů.</w:t>
      </w:r>
    </w:p>
    <w:p w:rsidR="00E34493" w:rsidRPr="003D7812" w:rsidRDefault="00E34493" w:rsidP="003D7812">
      <w:pPr>
        <w:pStyle w:val="Zkladntext"/>
        <w:numPr>
          <w:ilvl w:val="0"/>
          <w:numId w:val="26"/>
        </w:numPr>
        <w:spacing w:line="276" w:lineRule="auto"/>
        <w:ind w:right="50"/>
        <w:jc w:val="both"/>
        <w:rPr>
          <w:rFonts w:asciiTheme="minorHAnsi" w:hAnsiTheme="minorHAnsi"/>
          <w:sz w:val="22"/>
          <w:szCs w:val="22"/>
        </w:rPr>
      </w:pPr>
      <w:r w:rsidRPr="003D7812">
        <w:rPr>
          <w:rFonts w:asciiTheme="minorHAnsi" w:hAnsiTheme="minorHAnsi"/>
          <w:sz w:val="22"/>
          <w:szCs w:val="22"/>
        </w:rPr>
        <w:t xml:space="preserve">Zpracování podrobných písemných zpráv o výsledcích psychodiagnostiky u účastníků </w:t>
      </w:r>
      <w:proofErr w:type="spellStart"/>
      <w:r w:rsidRPr="003D7812">
        <w:rPr>
          <w:rFonts w:asciiTheme="minorHAnsi" w:hAnsiTheme="minorHAnsi"/>
          <w:sz w:val="22"/>
          <w:szCs w:val="22"/>
        </w:rPr>
        <w:t>assessment</w:t>
      </w:r>
      <w:proofErr w:type="spellEnd"/>
      <w:r w:rsidRPr="003D7812">
        <w:rPr>
          <w:rFonts w:asciiTheme="minorHAnsi" w:hAnsiTheme="minorHAnsi"/>
          <w:sz w:val="22"/>
          <w:szCs w:val="22"/>
        </w:rPr>
        <w:t xml:space="preserve"> centra.</w:t>
      </w:r>
    </w:p>
    <w:p w:rsidR="00E34493" w:rsidRPr="003D7812" w:rsidRDefault="00E34493" w:rsidP="003D7812">
      <w:pPr>
        <w:pStyle w:val="Zkladntext"/>
        <w:numPr>
          <w:ilvl w:val="0"/>
          <w:numId w:val="26"/>
        </w:numPr>
        <w:spacing w:line="276" w:lineRule="auto"/>
        <w:ind w:right="50"/>
        <w:jc w:val="both"/>
        <w:rPr>
          <w:rFonts w:asciiTheme="minorHAnsi" w:hAnsiTheme="minorHAnsi"/>
          <w:sz w:val="22"/>
          <w:szCs w:val="22"/>
        </w:rPr>
      </w:pPr>
      <w:r w:rsidRPr="003D7812">
        <w:rPr>
          <w:rFonts w:asciiTheme="minorHAnsi" w:hAnsiTheme="minorHAnsi"/>
          <w:sz w:val="22"/>
          <w:szCs w:val="22"/>
        </w:rPr>
        <w:t>Zhodnocení vhodnosti jednotlivých uchazečů pro obsazovanou pozici formou rozdělení do kategorií: Doporučen/a, Doporučen/a s výhradami, Neodporučen/a.</w:t>
      </w:r>
    </w:p>
    <w:p w:rsidR="00E34493" w:rsidRPr="003D7812" w:rsidRDefault="00E34493" w:rsidP="003D7812">
      <w:pPr>
        <w:pStyle w:val="Zkladntext"/>
        <w:numPr>
          <w:ilvl w:val="0"/>
          <w:numId w:val="26"/>
        </w:numPr>
        <w:spacing w:line="276" w:lineRule="auto"/>
        <w:ind w:right="50"/>
        <w:jc w:val="both"/>
        <w:rPr>
          <w:rFonts w:asciiTheme="minorHAnsi" w:hAnsiTheme="minorHAnsi"/>
          <w:sz w:val="22"/>
          <w:szCs w:val="22"/>
        </w:rPr>
      </w:pPr>
      <w:r w:rsidRPr="003D7812">
        <w:rPr>
          <w:rFonts w:asciiTheme="minorHAnsi" w:hAnsiTheme="minorHAnsi"/>
          <w:sz w:val="22"/>
          <w:szCs w:val="22"/>
        </w:rPr>
        <w:t xml:space="preserve">Interpretace výsledků </w:t>
      </w:r>
      <w:r w:rsidR="00504B57">
        <w:rPr>
          <w:rFonts w:asciiTheme="minorHAnsi" w:hAnsiTheme="minorHAnsi"/>
          <w:sz w:val="22"/>
          <w:szCs w:val="22"/>
        </w:rPr>
        <w:t>AC</w:t>
      </w:r>
      <w:r w:rsidRPr="003D7812">
        <w:rPr>
          <w:rFonts w:asciiTheme="minorHAnsi" w:hAnsiTheme="minorHAnsi"/>
          <w:sz w:val="22"/>
          <w:szCs w:val="22"/>
        </w:rPr>
        <w:t xml:space="preserve"> objednateli – výběrové komisi.</w:t>
      </w:r>
    </w:p>
    <w:p w:rsidR="00E34493" w:rsidRPr="003D7812" w:rsidRDefault="00E34493" w:rsidP="003D7812">
      <w:pPr>
        <w:pStyle w:val="Zkladntext"/>
        <w:numPr>
          <w:ilvl w:val="0"/>
          <w:numId w:val="26"/>
        </w:numPr>
        <w:spacing w:line="276" w:lineRule="auto"/>
        <w:ind w:right="50"/>
        <w:rPr>
          <w:rFonts w:asciiTheme="minorHAnsi" w:hAnsiTheme="minorHAnsi"/>
          <w:sz w:val="22"/>
          <w:szCs w:val="22"/>
        </w:rPr>
      </w:pPr>
      <w:r w:rsidRPr="003D7812">
        <w:rPr>
          <w:rFonts w:asciiTheme="minorHAnsi" w:hAnsiTheme="minorHAnsi"/>
          <w:sz w:val="22"/>
          <w:szCs w:val="22"/>
        </w:rPr>
        <w:t>Představení nejvhodnějších uchazečů, max. 6 doporučených uchazečů objednateli – výběrové komisi.</w:t>
      </w:r>
    </w:p>
    <w:p w:rsidR="00E34493" w:rsidRPr="003D7812" w:rsidRDefault="00E34493" w:rsidP="003D7812">
      <w:pPr>
        <w:pStyle w:val="Zkladntext"/>
        <w:numPr>
          <w:ilvl w:val="0"/>
          <w:numId w:val="26"/>
        </w:numPr>
        <w:spacing w:line="276" w:lineRule="auto"/>
        <w:ind w:right="50"/>
        <w:jc w:val="both"/>
        <w:rPr>
          <w:rFonts w:asciiTheme="minorHAnsi" w:hAnsiTheme="minorHAnsi"/>
          <w:sz w:val="22"/>
          <w:szCs w:val="22"/>
        </w:rPr>
      </w:pPr>
      <w:r w:rsidRPr="003D7812">
        <w:rPr>
          <w:rFonts w:asciiTheme="minorHAnsi" w:hAnsiTheme="minorHAnsi"/>
          <w:sz w:val="22"/>
          <w:szCs w:val="22"/>
        </w:rPr>
        <w:t xml:space="preserve">Srovnávací tabulka výsledků uchazečů z AC. </w:t>
      </w:r>
    </w:p>
    <w:p w:rsidR="00E34493" w:rsidRPr="003D7812" w:rsidRDefault="00E34493" w:rsidP="003D7812">
      <w:pPr>
        <w:pStyle w:val="Zkladntext"/>
        <w:numPr>
          <w:ilvl w:val="0"/>
          <w:numId w:val="26"/>
        </w:numPr>
        <w:spacing w:line="276" w:lineRule="auto"/>
        <w:ind w:right="50"/>
        <w:jc w:val="both"/>
        <w:rPr>
          <w:rFonts w:asciiTheme="minorHAnsi" w:hAnsiTheme="minorHAnsi"/>
          <w:sz w:val="22"/>
          <w:szCs w:val="22"/>
        </w:rPr>
      </w:pPr>
      <w:r w:rsidRPr="003D7812">
        <w:rPr>
          <w:rFonts w:asciiTheme="minorHAnsi" w:hAnsiTheme="minorHAnsi"/>
          <w:sz w:val="22"/>
          <w:szCs w:val="22"/>
        </w:rPr>
        <w:t>Uchovávání výsledků profesní psychodiagnostiky po dobu 6 měsíců.</w:t>
      </w:r>
    </w:p>
    <w:p w:rsidR="00052D16" w:rsidRPr="003D7812" w:rsidRDefault="00052D16" w:rsidP="003D7812">
      <w:pPr>
        <w:spacing w:after="0"/>
        <w:contextualSpacing/>
        <w:jc w:val="both"/>
        <w:rPr>
          <w:rFonts w:asciiTheme="minorHAnsi" w:hAnsiTheme="minorHAnsi" w:cs="Calibri"/>
        </w:rPr>
      </w:pPr>
      <w:r w:rsidRPr="003D7812">
        <w:rPr>
          <w:rFonts w:asciiTheme="minorHAnsi" w:hAnsiTheme="minorHAnsi" w:cs="Arial"/>
        </w:rPr>
        <w:t xml:space="preserve"> </w:t>
      </w:r>
      <w:r w:rsidR="00384D31" w:rsidRPr="003D7812">
        <w:rPr>
          <w:rFonts w:asciiTheme="minorHAnsi" w:hAnsiTheme="minorHAnsi" w:cs="Arial"/>
        </w:rPr>
        <w:t>6</w:t>
      </w:r>
      <w:r w:rsidRPr="003D7812">
        <w:rPr>
          <w:rFonts w:asciiTheme="minorHAnsi" w:hAnsiTheme="minorHAnsi" w:cs="Arial"/>
        </w:rPr>
        <w:t xml:space="preserve">. </w:t>
      </w:r>
      <w:r w:rsidRPr="003D7812">
        <w:rPr>
          <w:rFonts w:asciiTheme="minorHAnsi" w:hAnsiTheme="minorHAnsi" w:cs="Calibri"/>
        </w:rPr>
        <w:t>Objednatel se zavazuje poskytnout poskytovateli k řádnému provedení služeb veškerou nezbytnou součinnost, zejména zajistit účast dotčených účastníků na provádění služby</w:t>
      </w:r>
      <w:r w:rsidR="00384D31" w:rsidRPr="003D7812">
        <w:rPr>
          <w:rFonts w:asciiTheme="minorHAnsi" w:hAnsiTheme="minorHAnsi" w:cs="Calibri"/>
        </w:rPr>
        <w:t xml:space="preserve"> a vhodné zasedací prostory</w:t>
      </w:r>
      <w:r w:rsidR="00210C47">
        <w:rPr>
          <w:rFonts w:asciiTheme="minorHAnsi" w:hAnsiTheme="minorHAnsi" w:cs="Calibri"/>
        </w:rPr>
        <w:t>.</w:t>
      </w:r>
      <w:r w:rsidR="001A5E02" w:rsidRPr="003D7812">
        <w:rPr>
          <w:rFonts w:asciiTheme="minorHAnsi" w:hAnsiTheme="minorHAnsi" w:cs="Calibri"/>
        </w:rPr>
        <w:t xml:space="preserve"> </w:t>
      </w:r>
    </w:p>
    <w:p w:rsidR="001A5E02" w:rsidRPr="003D7812" w:rsidRDefault="001A5E02" w:rsidP="003D7812">
      <w:pPr>
        <w:spacing w:after="0"/>
        <w:contextualSpacing/>
        <w:jc w:val="both"/>
        <w:rPr>
          <w:rFonts w:asciiTheme="minorHAnsi" w:hAnsiTheme="minorHAnsi" w:cs="Calibri"/>
        </w:rPr>
      </w:pPr>
      <w:r w:rsidRPr="003D7812">
        <w:rPr>
          <w:rFonts w:asciiTheme="minorHAnsi" w:hAnsiTheme="minorHAnsi" w:cs="Calibri"/>
        </w:rPr>
        <w:t>7. Objednatel není oprávněn předávat zprávy z psychologického posouzení účastníkům výběrového řízení, vyjma členů výběrové komise.</w:t>
      </w:r>
    </w:p>
    <w:p w:rsidR="001A5E02" w:rsidRPr="003D7812" w:rsidRDefault="001A5E02" w:rsidP="003D7812">
      <w:pPr>
        <w:spacing w:after="0"/>
        <w:contextualSpacing/>
        <w:jc w:val="both"/>
        <w:rPr>
          <w:rFonts w:asciiTheme="minorHAnsi" w:hAnsiTheme="minorHAnsi" w:cs="Calibri"/>
        </w:rPr>
      </w:pPr>
      <w:r w:rsidRPr="003D7812">
        <w:rPr>
          <w:rFonts w:asciiTheme="minorHAnsi" w:hAnsiTheme="minorHAnsi" w:cs="Calibri"/>
        </w:rPr>
        <w:t xml:space="preserve">8. </w:t>
      </w:r>
      <w:r w:rsidR="007D5F9A" w:rsidRPr="003D7812">
        <w:rPr>
          <w:rFonts w:asciiTheme="minorHAnsi" w:hAnsiTheme="minorHAnsi" w:cs="Calibri"/>
        </w:rPr>
        <w:t>Poskyto</w:t>
      </w:r>
      <w:r w:rsidRPr="003D7812">
        <w:rPr>
          <w:rFonts w:asciiTheme="minorHAnsi" w:hAnsiTheme="minorHAnsi" w:cs="Calibri"/>
        </w:rPr>
        <w:t>vatel se zavazuje k mlčenlivosti o případných důvěrných informacích, s nimiž by mohl přijít do styku.</w:t>
      </w:r>
    </w:p>
    <w:p w:rsidR="001A5E02" w:rsidRPr="003D7812" w:rsidRDefault="001A5E02" w:rsidP="003D7812">
      <w:pPr>
        <w:spacing w:after="0"/>
        <w:contextualSpacing/>
        <w:jc w:val="both"/>
        <w:rPr>
          <w:rFonts w:asciiTheme="minorHAnsi" w:hAnsiTheme="minorHAnsi" w:cs="Calibri"/>
        </w:rPr>
      </w:pPr>
      <w:r w:rsidRPr="003D7812">
        <w:rPr>
          <w:rFonts w:asciiTheme="minorHAnsi" w:hAnsiTheme="minorHAnsi" w:cs="Calibri"/>
        </w:rPr>
        <w:t>9. Smluvní strany se zavazují vzájemně spolupracovat a poskytovat si veškeré informace potřebné pro řádné plnění svých závazků.</w:t>
      </w:r>
    </w:p>
    <w:p w:rsidR="00DE2514" w:rsidRPr="003D7812" w:rsidRDefault="00DE2514" w:rsidP="003D7812">
      <w:pPr>
        <w:spacing w:after="0"/>
        <w:contextualSpacing/>
        <w:jc w:val="both"/>
        <w:rPr>
          <w:rFonts w:asciiTheme="minorHAnsi" w:hAnsiTheme="minorHAnsi" w:cs="Calibri"/>
        </w:rPr>
      </w:pPr>
    </w:p>
    <w:p w:rsidR="003D7812" w:rsidRDefault="003D7812" w:rsidP="003D7812">
      <w:pPr>
        <w:spacing w:after="0"/>
        <w:contextualSpacing/>
        <w:jc w:val="both"/>
        <w:rPr>
          <w:rFonts w:asciiTheme="minorHAnsi" w:hAnsiTheme="minorHAnsi" w:cs="Calibri"/>
        </w:rPr>
      </w:pPr>
    </w:p>
    <w:p w:rsidR="003D7812" w:rsidRDefault="003D7812" w:rsidP="003D7812">
      <w:pPr>
        <w:spacing w:after="0"/>
        <w:contextualSpacing/>
        <w:jc w:val="both"/>
        <w:rPr>
          <w:rFonts w:asciiTheme="minorHAnsi" w:hAnsiTheme="minorHAnsi" w:cs="Calibri"/>
        </w:rPr>
      </w:pPr>
    </w:p>
    <w:p w:rsidR="00462023" w:rsidRDefault="00462023" w:rsidP="003D7812">
      <w:pPr>
        <w:spacing w:after="0"/>
        <w:contextualSpacing/>
        <w:jc w:val="both"/>
        <w:rPr>
          <w:rFonts w:asciiTheme="minorHAnsi" w:hAnsiTheme="minorHAnsi" w:cs="Calibri"/>
        </w:rPr>
      </w:pPr>
    </w:p>
    <w:p w:rsidR="003D7812" w:rsidRDefault="003D7812" w:rsidP="003D7812">
      <w:pPr>
        <w:spacing w:after="0"/>
        <w:contextualSpacing/>
        <w:jc w:val="both"/>
        <w:rPr>
          <w:rFonts w:asciiTheme="minorHAnsi" w:hAnsiTheme="minorHAnsi" w:cs="Calibri"/>
        </w:rPr>
      </w:pPr>
    </w:p>
    <w:p w:rsidR="00DE2514" w:rsidRPr="00716F0A" w:rsidRDefault="00DE2514" w:rsidP="00716F0A">
      <w:pPr>
        <w:spacing w:after="0"/>
        <w:contextualSpacing/>
        <w:jc w:val="center"/>
        <w:rPr>
          <w:rFonts w:asciiTheme="minorHAnsi" w:hAnsiTheme="minorHAnsi" w:cs="Calibri"/>
          <w:b/>
        </w:rPr>
      </w:pPr>
      <w:r w:rsidRPr="00716F0A">
        <w:rPr>
          <w:rFonts w:asciiTheme="minorHAnsi" w:hAnsiTheme="minorHAnsi" w:cs="Calibri"/>
          <w:b/>
        </w:rPr>
        <w:lastRenderedPageBreak/>
        <w:t>III.</w:t>
      </w:r>
    </w:p>
    <w:p w:rsidR="00DE2514" w:rsidRPr="00716F0A" w:rsidRDefault="00DE2514" w:rsidP="00716F0A">
      <w:pPr>
        <w:pStyle w:val="Zkladntext"/>
        <w:spacing w:before="120" w:line="276" w:lineRule="auto"/>
        <w:ind w:left="284" w:right="50"/>
        <w:jc w:val="center"/>
        <w:rPr>
          <w:rFonts w:asciiTheme="minorHAnsi" w:hAnsiTheme="minorHAnsi" w:cs="Arial"/>
          <w:b/>
          <w:sz w:val="22"/>
          <w:szCs w:val="22"/>
        </w:rPr>
      </w:pPr>
      <w:r w:rsidRPr="00716F0A">
        <w:rPr>
          <w:rFonts w:asciiTheme="minorHAnsi" w:hAnsiTheme="minorHAnsi" w:cs="Arial"/>
          <w:b/>
          <w:sz w:val="22"/>
          <w:szCs w:val="22"/>
        </w:rPr>
        <w:t>Ochrana osobních údajů</w:t>
      </w:r>
    </w:p>
    <w:p w:rsidR="00FE44F4" w:rsidRPr="003D7812" w:rsidRDefault="00FE44F4" w:rsidP="003D7812">
      <w:pPr>
        <w:pStyle w:val="Zkladntext"/>
        <w:spacing w:before="120" w:line="276" w:lineRule="auto"/>
        <w:ind w:left="284" w:right="50"/>
        <w:jc w:val="center"/>
        <w:rPr>
          <w:rFonts w:asciiTheme="minorHAnsi" w:hAnsiTheme="minorHAnsi" w:cs="Arial"/>
          <w:b/>
          <w:sz w:val="22"/>
          <w:szCs w:val="22"/>
        </w:rPr>
      </w:pPr>
    </w:p>
    <w:p w:rsidR="00FE44F4" w:rsidRDefault="007D5F9A" w:rsidP="00FE44F4">
      <w:pPr>
        <w:pStyle w:val="Zkladntext"/>
        <w:numPr>
          <w:ilvl w:val="0"/>
          <w:numId w:val="27"/>
        </w:numPr>
        <w:tabs>
          <w:tab w:val="left" w:pos="993"/>
        </w:tabs>
        <w:snapToGrid w:val="0"/>
        <w:spacing w:line="276" w:lineRule="auto"/>
        <w:jc w:val="both"/>
        <w:rPr>
          <w:rFonts w:asciiTheme="minorHAnsi" w:hAnsiTheme="minorHAnsi" w:cs="Arial"/>
          <w:sz w:val="22"/>
          <w:szCs w:val="22"/>
        </w:rPr>
      </w:pPr>
      <w:r w:rsidRPr="00FE44F4">
        <w:rPr>
          <w:rFonts w:asciiTheme="minorHAnsi" w:hAnsiTheme="minorHAnsi" w:cs="Arial"/>
          <w:sz w:val="22"/>
          <w:szCs w:val="22"/>
        </w:rPr>
        <w:t>Poskyto</w:t>
      </w:r>
      <w:r w:rsidR="00DE2514" w:rsidRPr="00FE44F4">
        <w:rPr>
          <w:rFonts w:asciiTheme="minorHAnsi" w:hAnsiTheme="minorHAnsi" w:cs="Arial"/>
          <w:sz w:val="22"/>
          <w:szCs w:val="22"/>
        </w:rPr>
        <w:t xml:space="preserve">vatel se jako zpracovatel osobních údajů uchazečů zavazuje přijmout taková opatření, aby nemohlo dojít k neoprávněnému nebo nahodilému přístupu k osobním údajům, k jejich změně, zničení či ztrátě, neoprávněným přenosům, k jejich jinému neoprávněnému zpracování, jakož i k jinému zneužití osobních údajů. Tato povinnost přetrvá i po ukončení zpracování osobních údajů </w:t>
      </w:r>
      <w:r w:rsidRPr="00FE44F4">
        <w:rPr>
          <w:rFonts w:asciiTheme="minorHAnsi" w:hAnsiTheme="minorHAnsi" w:cs="Arial"/>
          <w:sz w:val="22"/>
          <w:szCs w:val="22"/>
        </w:rPr>
        <w:t>poskyto</w:t>
      </w:r>
      <w:r w:rsidR="00DE2514" w:rsidRPr="00FE44F4">
        <w:rPr>
          <w:rFonts w:asciiTheme="minorHAnsi" w:hAnsiTheme="minorHAnsi" w:cs="Arial"/>
          <w:sz w:val="22"/>
          <w:szCs w:val="22"/>
        </w:rPr>
        <w:t>vatelem pro objednat</w:t>
      </w:r>
      <w:r w:rsidRPr="00FE44F4">
        <w:rPr>
          <w:rFonts w:asciiTheme="minorHAnsi" w:hAnsiTheme="minorHAnsi" w:cs="Arial"/>
          <w:sz w:val="22"/>
          <w:szCs w:val="22"/>
        </w:rPr>
        <w:t>ele – správce.</w:t>
      </w:r>
    </w:p>
    <w:p w:rsidR="00DE2514" w:rsidRPr="00FE44F4" w:rsidRDefault="007D5F9A" w:rsidP="00FE44F4">
      <w:pPr>
        <w:pStyle w:val="Zkladntext"/>
        <w:numPr>
          <w:ilvl w:val="0"/>
          <w:numId w:val="27"/>
        </w:numPr>
        <w:tabs>
          <w:tab w:val="left" w:pos="993"/>
        </w:tabs>
        <w:snapToGrid w:val="0"/>
        <w:spacing w:line="276" w:lineRule="auto"/>
        <w:jc w:val="both"/>
        <w:rPr>
          <w:rFonts w:asciiTheme="minorHAnsi" w:hAnsiTheme="minorHAnsi" w:cs="Arial"/>
          <w:sz w:val="22"/>
          <w:szCs w:val="22"/>
        </w:rPr>
      </w:pPr>
      <w:r w:rsidRPr="00FE44F4">
        <w:rPr>
          <w:rFonts w:asciiTheme="minorHAnsi" w:hAnsiTheme="minorHAnsi" w:cs="Arial"/>
          <w:sz w:val="22"/>
          <w:szCs w:val="22"/>
        </w:rPr>
        <w:t>Poskyto</w:t>
      </w:r>
      <w:r w:rsidR="00DE2514" w:rsidRPr="00FE44F4">
        <w:rPr>
          <w:rFonts w:asciiTheme="minorHAnsi" w:hAnsiTheme="minorHAnsi" w:cs="Arial"/>
          <w:sz w:val="22"/>
          <w:szCs w:val="22"/>
        </w:rPr>
        <w:t>vatel prohlašuje, že při zpracování osobních údajů vyvine nejvyšší péči, aby zabezpečil technicky a organizačně ochranu osobních údajů při jejich zpracování, a to na úrovni obvyklé při zpracování osobních údajů. Tyto osobní údaje budou bezpečně uchovány v elektronické a papírové formě buď v trvale střežených objektech, ve kterých budou osobní údaje zpracovávány, nebo budou tyto objekty a místnosti zabezpečeny zámky. V případě automatizovaného zpracování osobních údajů dodavatel zabezpečí omezený přístup k těmto údajům a poskytne odpovídající antivirovou a softwarovou ochranu. Databáze obsahující osobní údaje budou uchovávány ve formě bezpečnostní zálohy.</w:t>
      </w:r>
    </w:p>
    <w:p w:rsidR="00DE2514" w:rsidRPr="003D7812" w:rsidRDefault="007D5F9A" w:rsidP="00FE44F4">
      <w:pPr>
        <w:numPr>
          <w:ilvl w:val="0"/>
          <w:numId w:val="27"/>
        </w:numPr>
        <w:spacing w:after="0"/>
        <w:jc w:val="both"/>
        <w:rPr>
          <w:rFonts w:asciiTheme="minorHAnsi" w:hAnsiTheme="minorHAnsi" w:cs="Arial"/>
        </w:rPr>
      </w:pPr>
      <w:r w:rsidRPr="003D7812">
        <w:rPr>
          <w:rFonts w:asciiTheme="minorHAnsi" w:hAnsiTheme="minorHAnsi" w:cs="Arial"/>
        </w:rPr>
        <w:t>Poskyto</w:t>
      </w:r>
      <w:r w:rsidR="00DE2514" w:rsidRPr="003D7812">
        <w:rPr>
          <w:rFonts w:asciiTheme="minorHAnsi" w:hAnsiTheme="minorHAnsi" w:cs="Arial"/>
        </w:rPr>
        <w:t xml:space="preserve">vatel se zavazuje zaručit, že zaměstnanci </w:t>
      </w:r>
      <w:r w:rsidRPr="003D7812">
        <w:rPr>
          <w:rFonts w:asciiTheme="minorHAnsi" w:hAnsiTheme="minorHAnsi" w:cs="Arial"/>
        </w:rPr>
        <w:t>poskyto</w:t>
      </w:r>
      <w:r w:rsidR="00DE2514" w:rsidRPr="003D7812">
        <w:rPr>
          <w:rFonts w:asciiTheme="minorHAnsi" w:hAnsiTheme="minorHAnsi" w:cs="Arial"/>
        </w:rPr>
        <w:t>vatele, jiné fyzické osoby, které zpracovávají osobní údaje na základě smlouvy s dodavatelem, a další osoby, které v rámci plnění zákonem stanovených oprávnění a povinností přicházející do styku s osobními údaji u dodavatele, budou zachovávat povinnost mlčenlivosti o osobních údajích a o bezpečnostních opatřeních, jejichž zveřejnění by ohrozilo zabezpečení osobních údajů. Povinnost mlčenlivosti přetrvá i po skončení pracovního poměru nebo ukončení příslušných prací pro objednatele.</w:t>
      </w:r>
    </w:p>
    <w:p w:rsidR="00DE2514" w:rsidRPr="003D7812" w:rsidRDefault="00DE2514" w:rsidP="00FE44F4">
      <w:pPr>
        <w:pStyle w:val="Zkladntextodsazen"/>
        <w:numPr>
          <w:ilvl w:val="0"/>
          <w:numId w:val="27"/>
        </w:numPr>
        <w:spacing w:after="0"/>
        <w:jc w:val="both"/>
        <w:rPr>
          <w:rFonts w:asciiTheme="minorHAnsi" w:hAnsiTheme="minorHAnsi" w:cs="Arial"/>
        </w:rPr>
      </w:pPr>
      <w:r w:rsidRPr="003D7812">
        <w:rPr>
          <w:rFonts w:asciiTheme="minorHAnsi" w:hAnsiTheme="minorHAnsi" w:cs="Arial"/>
        </w:rPr>
        <w:t>Povinnost zachovávat mlčenlivost podle čl.</w:t>
      </w:r>
      <w:r w:rsidR="00DC431B" w:rsidRPr="003D7812">
        <w:rPr>
          <w:rFonts w:asciiTheme="minorHAnsi" w:hAnsiTheme="minorHAnsi" w:cs="Arial"/>
        </w:rPr>
        <w:t xml:space="preserve"> </w:t>
      </w:r>
      <w:r w:rsidRPr="003D7812">
        <w:rPr>
          <w:rFonts w:asciiTheme="minorHAnsi" w:hAnsiTheme="minorHAnsi" w:cs="Arial"/>
        </w:rPr>
        <w:t>I</w:t>
      </w:r>
      <w:r w:rsidR="004D5F95" w:rsidRPr="003D7812">
        <w:rPr>
          <w:rFonts w:asciiTheme="minorHAnsi" w:hAnsiTheme="minorHAnsi" w:cs="Arial"/>
        </w:rPr>
        <w:t>II</w:t>
      </w:r>
      <w:r w:rsidRPr="003D7812">
        <w:rPr>
          <w:rFonts w:asciiTheme="minorHAnsi" w:hAnsiTheme="minorHAnsi" w:cs="Arial"/>
        </w:rPr>
        <w:t xml:space="preserve">. bodu 3 </w:t>
      </w:r>
      <w:proofErr w:type="gramStart"/>
      <w:r w:rsidRPr="003D7812">
        <w:rPr>
          <w:rFonts w:asciiTheme="minorHAnsi" w:hAnsiTheme="minorHAnsi" w:cs="Arial"/>
        </w:rPr>
        <w:t>této</w:t>
      </w:r>
      <w:proofErr w:type="gramEnd"/>
      <w:r w:rsidRPr="003D7812">
        <w:rPr>
          <w:rFonts w:asciiTheme="minorHAnsi" w:hAnsiTheme="minorHAnsi" w:cs="Arial"/>
        </w:rPr>
        <w:t xml:space="preserve"> smlouvy nenahrazuje povinnost mlčenlivosti podle zvláštních zákonů, ani se nevztahuje na informační povinnost podle zvláštních zákonů.</w:t>
      </w:r>
    </w:p>
    <w:p w:rsidR="00DE2514" w:rsidRPr="003D7812" w:rsidRDefault="007D5F9A" w:rsidP="00FE44F4">
      <w:pPr>
        <w:pStyle w:val="Zkladntext"/>
        <w:numPr>
          <w:ilvl w:val="0"/>
          <w:numId w:val="27"/>
        </w:numPr>
        <w:tabs>
          <w:tab w:val="num" w:pos="1080"/>
        </w:tabs>
        <w:snapToGrid w:val="0"/>
        <w:spacing w:line="276" w:lineRule="auto"/>
        <w:ind w:right="51"/>
        <w:jc w:val="both"/>
        <w:rPr>
          <w:rFonts w:asciiTheme="minorHAnsi" w:hAnsiTheme="minorHAnsi" w:cs="Arial"/>
          <w:sz w:val="22"/>
          <w:szCs w:val="22"/>
        </w:rPr>
      </w:pPr>
      <w:r w:rsidRPr="003D7812">
        <w:rPr>
          <w:rFonts w:asciiTheme="minorHAnsi" w:hAnsiTheme="minorHAnsi" w:cs="Arial"/>
          <w:sz w:val="22"/>
          <w:szCs w:val="22"/>
        </w:rPr>
        <w:t>Poskyto</w:t>
      </w:r>
      <w:r w:rsidR="00DE2514" w:rsidRPr="003D7812">
        <w:rPr>
          <w:rFonts w:asciiTheme="minorHAnsi" w:hAnsiTheme="minorHAnsi" w:cs="Arial"/>
          <w:sz w:val="22"/>
          <w:szCs w:val="22"/>
        </w:rPr>
        <w:t xml:space="preserve">vatel se zavazuje osobní údaje účastníků uchovávat po dobu </w:t>
      </w:r>
      <w:r w:rsidR="00716F0A">
        <w:rPr>
          <w:rFonts w:asciiTheme="minorHAnsi" w:hAnsiTheme="minorHAnsi" w:cs="Arial"/>
          <w:sz w:val="22"/>
          <w:szCs w:val="22"/>
        </w:rPr>
        <w:t>6 měsíců od předání výsledků profesní diagnostiky</w:t>
      </w:r>
      <w:r w:rsidR="00DE2514" w:rsidRPr="003D7812">
        <w:rPr>
          <w:rFonts w:asciiTheme="minorHAnsi" w:hAnsiTheme="minorHAnsi" w:cs="Arial"/>
          <w:sz w:val="22"/>
          <w:szCs w:val="22"/>
        </w:rPr>
        <w:t>.</w:t>
      </w:r>
    </w:p>
    <w:p w:rsidR="00DE2514" w:rsidRPr="003D7812" w:rsidRDefault="00DE2514" w:rsidP="00FE44F4">
      <w:pPr>
        <w:numPr>
          <w:ilvl w:val="0"/>
          <w:numId w:val="27"/>
        </w:numPr>
        <w:spacing w:after="0"/>
        <w:jc w:val="both"/>
        <w:rPr>
          <w:rFonts w:asciiTheme="minorHAnsi" w:hAnsiTheme="minorHAnsi" w:cs="Arial"/>
        </w:rPr>
      </w:pPr>
      <w:r w:rsidRPr="003D7812">
        <w:rPr>
          <w:rFonts w:asciiTheme="minorHAnsi" w:hAnsiTheme="minorHAnsi" w:cs="Arial"/>
        </w:rPr>
        <w:t>Objednatel se zavazuje zaručit, že zaměstnanci objednatele, jiné fyzické osoby, které zpracovávají osobní údaje na základě smlouvy s objednatelem, a další osoby, které v rámci plnění zákonem stanovených oprávnění a povinností přicházející do styku s osobními údaji u objednatele, budou zachovávat povinnost mlčenlivosti o osobních údajích a o bezpečnostních opatřeních, jejichž zveřejnění by ohrozilo zabezpečení osobních údajů. Povinnost mlčenlivosti přetrvá i po skončení pracovního poměru nebo ukončení příslušných prací.</w:t>
      </w:r>
    </w:p>
    <w:p w:rsidR="00DE2514" w:rsidRPr="003D7812" w:rsidRDefault="00DE2514" w:rsidP="003D7812">
      <w:pPr>
        <w:spacing w:after="0"/>
        <w:contextualSpacing/>
        <w:jc w:val="both"/>
        <w:rPr>
          <w:rFonts w:asciiTheme="minorHAnsi" w:hAnsiTheme="minorHAnsi" w:cs="Calibri"/>
        </w:rPr>
      </w:pPr>
    </w:p>
    <w:p w:rsidR="00052D16" w:rsidRPr="003D7812" w:rsidRDefault="00DE2514" w:rsidP="003D7812">
      <w:pPr>
        <w:tabs>
          <w:tab w:val="left" w:pos="4395"/>
        </w:tabs>
        <w:spacing w:after="0"/>
        <w:jc w:val="center"/>
        <w:outlineLvl w:val="0"/>
        <w:rPr>
          <w:rFonts w:asciiTheme="minorHAnsi" w:hAnsiTheme="minorHAnsi" w:cs="Calibri"/>
          <w:b/>
        </w:rPr>
      </w:pPr>
      <w:r w:rsidRPr="003D7812">
        <w:rPr>
          <w:rFonts w:asciiTheme="minorHAnsi" w:hAnsiTheme="minorHAnsi" w:cs="Calibri"/>
          <w:b/>
        </w:rPr>
        <w:t>IV</w:t>
      </w:r>
      <w:r w:rsidR="00052D16" w:rsidRPr="003D7812">
        <w:rPr>
          <w:rFonts w:asciiTheme="minorHAnsi" w:hAnsiTheme="minorHAnsi" w:cs="Calibri"/>
          <w:b/>
        </w:rPr>
        <w:t>.</w:t>
      </w:r>
    </w:p>
    <w:p w:rsidR="00052D16" w:rsidRPr="003D7812" w:rsidRDefault="00052D16" w:rsidP="003D7812">
      <w:pPr>
        <w:tabs>
          <w:tab w:val="left" w:pos="4395"/>
        </w:tabs>
        <w:spacing w:after="0"/>
        <w:jc w:val="center"/>
        <w:rPr>
          <w:rFonts w:asciiTheme="minorHAnsi" w:hAnsiTheme="minorHAnsi" w:cs="Calibri"/>
          <w:b/>
        </w:rPr>
      </w:pPr>
      <w:r w:rsidRPr="003D7812">
        <w:rPr>
          <w:rFonts w:asciiTheme="minorHAnsi" w:hAnsiTheme="minorHAnsi" w:cs="Calibri"/>
          <w:b/>
        </w:rPr>
        <w:t>Cena</w:t>
      </w:r>
    </w:p>
    <w:p w:rsidR="00052D16" w:rsidRPr="003D7812" w:rsidRDefault="00052D16" w:rsidP="003D7812">
      <w:pPr>
        <w:tabs>
          <w:tab w:val="left" w:pos="4395"/>
        </w:tabs>
        <w:spacing w:after="0"/>
        <w:ind w:left="60"/>
        <w:jc w:val="both"/>
        <w:rPr>
          <w:rFonts w:asciiTheme="minorHAnsi" w:hAnsiTheme="minorHAnsi" w:cs="Calibri"/>
          <w:b/>
        </w:rPr>
      </w:pPr>
    </w:p>
    <w:p w:rsidR="000F3E7F" w:rsidRPr="003D7812" w:rsidRDefault="00052D16" w:rsidP="003D7812">
      <w:pPr>
        <w:pStyle w:val="Zkladntext2"/>
        <w:spacing w:after="0" w:line="276" w:lineRule="auto"/>
        <w:jc w:val="both"/>
        <w:rPr>
          <w:rFonts w:asciiTheme="minorHAnsi" w:hAnsiTheme="minorHAnsi" w:cs="Arial"/>
        </w:rPr>
      </w:pPr>
      <w:r w:rsidRPr="003D7812">
        <w:rPr>
          <w:rFonts w:asciiTheme="minorHAnsi" w:hAnsiTheme="minorHAnsi" w:cs="Arial"/>
        </w:rPr>
        <w:t xml:space="preserve">1. </w:t>
      </w:r>
      <w:r w:rsidR="000F3E7F" w:rsidRPr="003D7812">
        <w:rPr>
          <w:rFonts w:asciiTheme="minorHAnsi" w:hAnsiTheme="minorHAnsi" w:cs="Arial"/>
        </w:rPr>
        <w:t>Smluvní strany se dohodly na odměně ve výši:</w:t>
      </w:r>
    </w:p>
    <w:p w:rsidR="000F3E7F" w:rsidRPr="003D7812" w:rsidRDefault="000F3E7F" w:rsidP="003D7812">
      <w:pPr>
        <w:pStyle w:val="Zkladntext2"/>
        <w:numPr>
          <w:ilvl w:val="0"/>
          <w:numId w:val="28"/>
        </w:numPr>
        <w:spacing w:after="0" w:line="276" w:lineRule="auto"/>
        <w:jc w:val="both"/>
        <w:rPr>
          <w:rFonts w:asciiTheme="minorHAnsi" w:hAnsiTheme="minorHAnsi" w:cs="Arial"/>
        </w:rPr>
      </w:pPr>
      <w:r w:rsidRPr="003D7812">
        <w:rPr>
          <w:rFonts w:asciiTheme="minorHAnsi" w:hAnsiTheme="minorHAnsi" w:cs="Arial"/>
        </w:rPr>
        <w:t xml:space="preserve">4 500,- Kč za </w:t>
      </w:r>
      <w:proofErr w:type="spellStart"/>
      <w:r w:rsidRPr="003D7812">
        <w:rPr>
          <w:rFonts w:asciiTheme="minorHAnsi" w:hAnsiTheme="minorHAnsi" w:cs="Arial"/>
        </w:rPr>
        <w:t>assessment</w:t>
      </w:r>
      <w:proofErr w:type="spellEnd"/>
      <w:r w:rsidRPr="003D7812">
        <w:rPr>
          <w:rFonts w:asciiTheme="minorHAnsi" w:hAnsiTheme="minorHAnsi" w:cs="Arial"/>
        </w:rPr>
        <w:t xml:space="preserve"> centrum jedné osoby v časové dotaci 6 hod.,</w:t>
      </w:r>
    </w:p>
    <w:p w:rsidR="00052D16" w:rsidRPr="003D7812" w:rsidRDefault="00C40263" w:rsidP="003D7812">
      <w:pPr>
        <w:pStyle w:val="Zkladntext2"/>
        <w:numPr>
          <w:ilvl w:val="0"/>
          <w:numId w:val="28"/>
        </w:numPr>
        <w:spacing w:after="0" w:line="276" w:lineRule="auto"/>
        <w:jc w:val="both"/>
        <w:rPr>
          <w:rFonts w:asciiTheme="minorHAnsi" w:hAnsiTheme="minorHAnsi" w:cs="Arial"/>
        </w:rPr>
      </w:pPr>
      <w:r>
        <w:rPr>
          <w:rFonts w:asciiTheme="minorHAnsi" w:hAnsiTheme="minorHAnsi" w:cs="Arial"/>
        </w:rPr>
        <w:t>4 500,-</w:t>
      </w:r>
      <w:r w:rsidR="000F3E7F" w:rsidRPr="003D7812">
        <w:rPr>
          <w:rFonts w:asciiTheme="minorHAnsi" w:hAnsiTheme="minorHAnsi" w:cs="Arial"/>
        </w:rPr>
        <w:t xml:space="preserve"> Kč / 1 den interpretace výsledků výběrové komisi, představení úspěšných ucha</w:t>
      </w:r>
      <w:r w:rsidR="00DC431B" w:rsidRPr="003D7812">
        <w:rPr>
          <w:rFonts w:asciiTheme="minorHAnsi" w:hAnsiTheme="minorHAnsi" w:cs="Arial"/>
        </w:rPr>
        <w:t>z</w:t>
      </w:r>
      <w:r w:rsidR="000F3E7F" w:rsidRPr="003D7812">
        <w:rPr>
          <w:rFonts w:asciiTheme="minorHAnsi" w:hAnsiTheme="minorHAnsi" w:cs="Arial"/>
        </w:rPr>
        <w:t>ečů výběrové komisi.</w:t>
      </w:r>
      <w:r w:rsidR="00052D16" w:rsidRPr="003D7812">
        <w:rPr>
          <w:rFonts w:asciiTheme="minorHAnsi" w:hAnsiTheme="minorHAnsi" w:cs="Arial"/>
        </w:rPr>
        <w:t xml:space="preserve"> V této ceně není zahrnuta částka odpovídající DPH, která bude připočtena ke každé fakturované částce ve výši stanovené zákonem ke dni uskutečnění zdanitelného plnění z této smlouvy.</w:t>
      </w:r>
    </w:p>
    <w:p w:rsidR="00052D16" w:rsidRPr="003D7812" w:rsidRDefault="00052D16" w:rsidP="003D7812">
      <w:pPr>
        <w:pStyle w:val="Zkladntext2"/>
        <w:spacing w:after="0" w:line="276" w:lineRule="auto"/>
        <w:jc w:val="both"/>
        <w:rPr>
          <w:rFonts w:asciiTheme="minorHAnsi" w:hAnsiTheme="minorHAnsi"/>
        </w:rPr>
      </w:pPr>
      <w:r w:rsidRPr="003D7812">
        <w:rPr>
          <w:rFonts w:asciiTheme="minorHAnsi" w:hAnsiTheme="minorHAnsi" w:cs="Arial"/>
        </w:rPr>
        <w:lastRenderedPageBreak/>
        <w:t xml:space="preserve">2. Obě smluvní strany shodně prohlašují, že cena stanovená v odst. 1 tohoto čl. je pevná </w:t>
      </w:r>
      <w:r w:rsidRPr="003D7812">
        <w:rPr>
          <w:rFonts w:asciiTheme="minorHAnsi" w:hAnsiTheme="minorHAnsi"/>
        </w:rPr>
        <w:t>a nepřekročitelná, když zahrnuje veškeré náklady spojené s poskytnutím služby, včetně:</w:t>
      </w:r>
    </w:p>
    <w:p w:rsidR="00052D16" w:rsidRPr="003D7812" w:rsidRDefault="00052D16" w:rsidP="003D7812">
      <w:pPr>
        <w:pStyle w:val="Zkladntext2"/>
        <w:spacing w:after="0" w:line="276" w:lineRule="auto"/>
        <w:jc w:val="both"/>
        <w:rPr>
          <w:rFonts w:asciiTheme="minorHAnsi" w:hAnsiTheme="minorHAnsi" w:cs="Arial"/>
        </w:rPr>
      </w:pPr>
      <w:r w:rsidRPr="003D7812">
        <w:rPr>
          <w:rFonts w:asciiTheme="minorHAnsi" w:hAnsiTheme="minorHAnsi" w:cs="Arial"/>
        </w:rPr>
        <w:tab/>
        <w:t>- veškerých nákladů na odbornou a organizační přípravu programu;</w:t>
      </w:r>
    </w:p>
    <w:p w:rsidR="00052D16" w:rsidRPr="003D7812" w:rsidRDefault="00052D16" w:rsidP="003D7812">
      <w:pPr>
        <w:pStyle w:val="Zkladntext2"/>
        <w:spacing w:after="0" w:line="276" w:lineRule="auto"/>
        <w:jc w:val="both"/>
        <w:rPr>
          <w:rFonts w:asciiTheme="minorHAnsi" w:hAnsiTheme="minorHAnsi" w:cs="Arial"/>
        </w:rPr>
      </w:pPr>
      <w:r w:rsidRPr="003D7812">
        <w:rPr>
          <w:rFonts w:asciiTheme="minorHAnsi" w:hAnsiTheme="minorHAnsi" w:cs="Arial"/>
        </w:rPr>
        <w:tab/>
        <w:t>- náklady na diagnostické materiály a pomůcky pro všechny účastníky;</w:t>
      </w:r>
    </w:p>
    <w:p w:rsidR="00052D16" w:rsidRPr="003D7812" w:rsidRDefault="00052D16" w:rsidP="003D7812">
      <w:pPr>
        <w:pStyle w:val="Zkladntext2"/>
        <w:spacing w:after="0" w:line="276" w:lineRule="auto"/>
        <w:jc w:val="both"/>
        <w:rPr>
          <w:rFonts w:asciiTheme="minorHAnsi" w:hAnsiTheme="minorHAnsi" w:cs="Arial"/>
        </w:rPr>
      </w:pPr>
      <w:r w:rsidRPr="003D7812">
        <w:rPr>
          <w:rFonts w:asciiTheme="minorHAnsi" w:hAnsiTheme="minorHAnsi" w:cs="Arial"/>
        </w:rPr>
        <w:tab/>
        <w:t>- náklady na zpracování hodnotící zprávy pro jednotlivé účastníky;</w:t>
      </w:r>
    </w:p>
    <w:p w:rsidR="00052D16" w:rsidRPr="003D7812" w:rsidRDefault="00052D16" w:rsidP="003D7812">
      <w:pPr>
        <w:pStyle w:val="Zkladntext2"/>
        <w:spacing w:after="0" w:line="276" w:lineRule="auto"/>
        <w:jc w:val="both"/>
        <w:rPr>
          <w:rFonts w:asciiTheme="minorHAnsi" w:hAnsiTheme="minorHAnsi" w:cs="Arial"/>
        </w:rPr>
      </w:pPr>
      <w:r w:rsidRPr="003D7812">
        <w:rPr>
          <w:rFonts w:asciiTheme="minorHAnsi" w:hAnsiTheme="minorHAnsi" w:cs="Arial"/>
        </w:rPr>
        <w:tab/>
        <w:t>- interpretaci výsledků účastníkům i objednateli;</w:t>
      </w:r>
    </w:p>
    <w:p w:rsidR="00052D16" w:rsidRPr="003D7812" w:rsidRDefault="00052D16" w:rsidP="003D7812">
      <w:pPr>
        <w:pStyle w:val="Zkladntext2"/>
        <w:spacing w:after="0" w:line="276" w:lineRule="auto"/>
        <w:jc w:val="both"/>
        <w:rPr>
          <w:rFonts w:asciiTheme="minorHAnsi" w:hAnsiTheme="minorHAnsi" w:cs="Arial"/>
        </w:rPr>
      </w:pPr>
      <w:r w:rsidRPr="003D7812">
        <w:rPr>
          <w:rFonts w:asciiTheme="minorHAnsi" w:hAnsiTheme="minorHAnsi" w:cs="Arial"/>
        </w:rPr>
        <w:tab/>
        <w:t xml:space="preserve">- veškeré náklady na psychologa.   </w:t>
      </w:r>
    </w:p>
    <w:p w:rsidR="008619BF" w:rsidRPr="003D7812" w:rsidRDefault="00591C8C" w:rsidP="003D7812">
      <w:pPr>
        <w:tabs>
          <w:tab w:val="left" w:pos="4395"/>
        </w:tabs>
        <w:spacing w:after="0"/>
        <w:ind w:left="60"/>
        <w:jc w:val="both"/>
        <w:rPr>
          <w:rFonts w:asciiTheme="minorHAnsi" w:hAnsiTheme="minorHAnsi" w:cs="Calibri"/>
        </w:rPr>
      </w:pPr>
      <w:r w:rsidRPr="003D7812">
        <w:rPr>
          <w:rFonts w:asciiTheme="minorHAnsi" w:hAnsiTheme="minorHAnsi" w:cs="Calibri"/>
        </w:rPr>
        <w:t xml:space="preserve">3. V této ceně nejsou zahrnuty náklady na případné pronájmy místností a techniky v případě požadavku objednatele realizovat </w:t>
      </w:r>
      <w:proofErr w:type="spellStart"/>
      <w:r w:rsidRPr="003D7812">
        <w:rPr>
          <w:rFonts w:asciiTheme="minorHAnsi" w:hAnsiTheme="minorHAnsi" w:cs="Calibri"/>
        </w:rPr>
        <w:t>assessment</w:t>
      </w:r>
      <w:proofErr w:type="spellEnd"/>
      <w:r w:rsidRPr="003D7812">
        <w:rPr>
          <w:rFonts w:asciiTheme="minorHAnsi" w:hAnsiTheme="minorHAnsi" w:cs="Calibri"/>
        </w:rPr>
        <w:t xml:space="preserve"> centrum mimo prostory objednatele.</w:t>
      </w:r>
      <w:r w:rsidR="00FE44F4" w:rsidRPr="003D7812" w:rsidDel="00FE44F4">
        <w:rPr>
          <w:rFonts w:asciiTheme="minorHAnsi" w:hAnsiTheme="minorHAnsi" w:cs="Calibri"/>
        </w:rPr>
        <w:t xml:space="preserve"> </w:t>
      </w:r>
    </w:p>
    <w:p w:rsidR="008619BF" w:rsidRPr="003D7812" w:rsidRDefault="008619BF" w:rsidP="003D7812">
      <w:pPr>
        <w:tabs>
          <w:tab w:val="left" w:pos="4395"/>
        </w:tabs>
        <w:spacing w:after="0"/>
        <w:ind w:left="60"/>
        <w:jc w:val="both"/>
        <w:rPr>
          <w:rFonts w:asciiTheme="minorHAnsi" w:hAnsiTheme="minorHAnsi" w:cs="Calibri"/>
        </w:rPr>
      </w:pPr>
      <w:r w:rsidRPr="003D7812">
        <w:rPr>
          <w:rFonts w:asciiTheme="minorHAnsi" w:hAnsiTheme="minorHAnsi" w:cs="Calibri"/>
        </w:rPr>
        <w:t xml:space="preserve">4. </w:t>
      </w:r>
      <w:r w:rsidR="00254A34" w:rsidRPr="003D7812">
        <w:rPr>
          <w:rFonts w:asciiTheme="minorHAnsi" w:hAnsiTheme="minorHAnsi" w:cs="Calibri"/>
        </w:rPr>
        <w:t>Maximální přípustná souhrnná cena za poskytnuté služby dle této smlouv</w:t>
      </w:r>
      <w:r w:rsidR="00C57A02" w:rsidRPr="003D7812">
        <w:rPr>
          <w:rFonts w:asciiTheme="minorHAnsi" w:hAnsiTheme="minorHAnsi" w:cs="Calibri"/>
        </w:rPr>
        <w:t>y</w:t>
      </w:r>
      <w:r w:rsidR="00254A34" w:rsidRPr="003D7812">
        <w:rPr>
          <w:rFonts w:asciiTheme="minorHAnsi" w:hAnsiTheme="minorHAnsi" w:cs="Calibri"/>
        </w:rPr>
        <w:t xml:space="preserve"> činí </w:t>
      </w:r>
      <w:r w:rsidR="00D132AD">
        <w:rPr>
          <w:rFonts w:asciiTheme="minorHAnsi" w:hAnsiTheme="minorHAnsi" w:cs="Calibri"/>
        </w:rPr>
        <w:t>4</w:t>
      </w:r>
      <w:r w:rsidR="00254A34" w:rsidRPr="003D7812">
        <w:rPr>
          <w:rFonts w:asciiTheme="minorHAnsi" w:hAnsiTheme="minorHAnsi" w:cs="Calibri"/>
        </w:rPr>
        <w:t>00.000,-</w:t>
      </w:r>
      <w:r w:rsidR="008E5D38">
        <w:rPr>
          <w:rFonts w:asciiTheme="minorHAnsi" w:hAnsiTheme="minorHAnsi" w:cs="Calibri"/>
        </w:rPr>
        <w:t>K</w:t>
      </w:r>
      <w:r w:rsidR="00254A34" w:rsidRPr="003D7812">
        <w:rPr>
          <w:rFonts w:asciiTheme="minorHAnsi" w:hAnsiTheme="minorHAnsi" w:cs="Calibri"/>
        </w:rPr>
        <w:t>č bez DPH.</w:t>
      </w:r>
    </w:p>
    <w:p w:rsidR="00591C8C" w:rsidRPr="003D7812" w:rsidRDefault="00591C8C" w:rsidP="003D7812">
      <w:pPr>
        <w:tabs>
          <w:tab w:val="left" w:pos="4395"/>
        </w:tabs>
        <w:spacing w:after="0"/>
        <w:ind w:left="60"/>
        <w:jc w:val="center"/>
        <w:outlineLvl w:val="0"/>
        <w:rPr>
          <w:rFonts w:asciiTheme="minorHAnsi" w:hAnsiTheme="minorHAnsi" w:cs="Calibri"/>
          <w:b/>
        </w:rPr>
      </w:pPr>
    </w:p>
    <w:p w:rsidR="00052D16" w:rsidRPr="003D7812" w:rsidRDefault="00DE2514" w:rsidP="003D7812">
      <w:pPr>
        <w:tabs>
          <w:tab w:val="left" w:pos="4395"/>
        </w:tabs>
        <w:spacing w:after="0"/>
        <w:ind w:left="60"/>
        <w:jc w:val="center"/>
        <w:outlineLvl w:val="0"/>
        <w:rPr>
          <w:rFonts w:asciiTheme="minorHAnsi" w:hAnsiTheme="minorHAnsi" w:cs="Calibri"/>
          <w:b/>
        </w:rPr>
      </w:pPr>
      <w:r w:rsidRPr="003D7812">
        <w:rPr>
          <w:rFonts w:asciiTheme="minorHAnsi" w:hAnsiTheme="minorHAnsi" w:cs="Calibri"/>
          <w:b/>
        </w:rPr>
        <w:t>V</w:t>
      </w:r>
      <w:r w:rsidR="00052D16" w:rsidRPr="003D7812">
        <w:rPr>
          <w:rFonts w:asciiTheme="minorHAnsi" w:hAnsiTheme="minorHAnsi" w:cs="Calibri"/>
          <w:b/>
        </w:rPr>
        <w:t>.</w:t>
      </w:r>
    </w:p>
    <w:p w:rsidR="00052D16" w:rsidRPr="003D7812" w:rsidRDefault="00052D16" w:rsidP="003D7812">
      <w:pPr>
        <w:tabs>
          <w:tab w:val="left" w:pos="4395"/>
        </w:tabs>
        <w:spacing w:after="0"/>
        <w:ind w:left="60"/>
        <w:jc w:val="center"/>
        <w:rPr>
          <w:rFonts w:asciiTheme="minorHAnsi" w:hAnsiTheme="minorHAnsi" w:cs="Calibri"/>
          <w:b/>
        </w:rPr>
      </w:pPr>
      <w:r w:rsidRPr="003D7812">
        <w:rPr>
          <w:rFonts w:asciiTheme="minorHAnsi" w:hAnsiTheme="minorHAnsi" w:cs="Calibri"/>
          <w:b/>
        </w:rPr>
        <w:t>Platební podmínky, fakturace</w:t>
      </w:r>
    </w:p>
    <w:p w:rsidR="00052D16" w:rsidRPr="003D7812" w:rsidRDefault="00052D16" w:rsidP="003D7812">
      <w:pPr>
        <w:tabs>
          <w:tab w:val="left" w:pos="4395"/>
        </w:tabs>
        <w:spacing w:after="0"/>
        <w:ind w:left="60"/>
        <w:jc w:val="center"/>
        <w:rPr>
          <w:rFonts w:asciiTheme="minorHAnsi" w:hAnsiTheme="minorHAnsi" w:cs="Calibri"/>
          <w:b/>
        </w:rPr>
      </w:pPr>
    </w:p>
    <w:p w:rsidR="00052D16" w:rsidRPr="003D7812" w:rsidRDefault="00052D16" w:rsidP="003D7812">
      <w:pPr>
        <w:tabs>
          <w:tab w:val="left" w:pos="4395"/>
        </w:tabs>
        <w:spacing w:after="0"/>
        <w:ind w:left="60"/>
        <w:jc w:val="both"/>
        <w:rPr>
          <w:rFonts w:asciiTheme="minorHAnsi" w:hAnsiTheme="minorHAnsi" w:cs="Calibri"/>
        </w:rPr>
      </w:pPr>
      <w:r w:rsidRPr="003D7812">
        <w:rPr>
          <w:rFonts w:asciiTheme="minorHAnsi" w:hAnsiTheme="minorHAnsi" w:cs="Calibri"/>
        </w:rPr>
        <w:t>1. Úhrada ceny za řádně provedené služby bude vždy provedena na základě faktury prokazatelně doručené objednateli.</w:t>
      </w:r>
    </w:p>
    <w:p w:rsidR="00052D16" w:rsidRPr="003D7812" w:rsidRDefault="00052D16" w:rsidP="003D7812">
      <w:pPr>
        <w:tabs>
          <w:tab w:val="left" w:pos="4395"/>
        </w:tabs>
        <w:spacing w:after="0"/>
        <w:ind w:left="60"/>
        <w:jc w:val="both"/>
        <w:rPr>
          <w:rFonts w:asciiTheme="minorHAnsi" w:hAnsiTheme="minorHAnsi" w:cs="Calibri"/>
        </w:rPr>
      </w:pPr>
      <w:r w:rsidRPr="003D7812">
        <w:rPr>
          <w:rFonts w:asciiTheme="minorHAnsi" w:hAnsiTheme="minorHAnsi" w:cs="Calibri"/>
        </w:rPr>
        <w:t>2. Objednatel nebude poskytovat poskytovateli zálohy.</w:t>
      </w:r>
    </w:p>
    <w:p w:rsidR="00052D16" w:rsidRPr="003D7812" w:rsidRDefault="00052D16" w:rsidP="003D7812">
      <w:pPr>
        <w:tabs>
          <w:tab w:val="left" w:pos="4395"/>
        </w:tabs>
        <w:spacing w:after="0"/>
        <w:ind w:left="60"/>
        <w:jc w:val="both"/>
        <w:rPr>
          <w:rFonts w:asciiTheme="minorHAnsi" w:hAnsiTheme="minorHAnsi" w:cs="Calibri"/>
        </w:rPr>
      </w:pPr>
      <w:r w:rsidRPr="003D7812">
        <w:rPr>
          <w:rFonts w:asciiTheme="minorHAnsi" w:hAnsiTheme="minorHAnsi" w:cs="Calibri"/>
        </w:rPr>
        <w:t xml:space="preserve">3. Každá jednotlivá faktura bude vystavena do deseti pracovních dnů od řádného a úplného provedení této služby.  </w:t>
      </w:r>
    </w:p>
    <w:p w:rsidR="00052D16" w:rsidRPr="003D7812" w:rsidRDefault="00052D16" w:rsidP="003D7812">
      <w:pPr>
        <w:tabs>
          <w:tab w:val="left" w:pos="4395"/>
        </w:tabs>
        <w:spacing w:after="0"/>
        <w:ind w:left="60"/>
        <w:jc w:val="both"/>
        <w:rPr>
          <w:rFonts w:asciiTheme="minorHAnsi" w:hAnsiTheme="minorHAnsi" w:cs="Calibri"/>
        </w:rPr>
      </w:pPr>
      <w:r w:rsidRPr="003D7812">
        <w:rPr>
          <w:rFonts w:asciiTheme="minorHAnsi" w:hAnsiTheme="minorHAnsi" w:cs="Calibri"/>
        </w:rPr>
        <w:t>4. Lhůta splatnosti faktury bude činit čtrnáct dnů od data jejího prokazatelného doručení objednateli.</w:t>
      </w:r>
    </w:p>
    <w:p w:rsidR="00052D16" w:rsidRPr="003D7812" w:rsidRDefault="00052D16" w:rsidP="003D7812">
      <w:pPr>
        <w:tabs>
          <w:tab w:val="left" w:pos="4395"/>
        </w:tabs>
        <w:spacing w:after="0"/>
        <w:ind w:left="60"/>
        <w:jc w:val="both"/>
        <w:rPr>
          <w:rFonts w:asciiTheme="minorHAnsi" w:hAnsiTheme="minorHAnsi" w:cs="Calibri"/>
        </w:rPr>
      </w:pPr>
      <w:r w:rsidRPr="003D7812">
        <w:rPr>
          <w:rFonts w:asciiTheme="minorHAnsi" w:hAnsiTheme="minorHAnsi" w:cs="Calibri"/>
        </w:rPr>
        <w:t>5.  V případě prodlení objednatele s úhradou faktury, je objednatel povinen poskytovateli uhradit smluvní pokutu ve výši 0,1% z dlužné částky za každý započatý den prodlení.</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 xml:space="preserve">6. Faktura musí obsahovat náležitosti daňového dokladu stanovené příslušnými právními předpisy, zejména </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ab/>
        <w:t>- označení faktury a její číslo;</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ab/>
        <w:t>- název, sídlo, IČ a DIČ smluvních stran;</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ab/>
        <w:t>- předmět plnění;</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ab/>
        <w:t>- den uskutečnění zdanitelného plnění</w:t>
      </w:r>
      <w:r w:rsidR="00504B57">
        <w:rPr>
          <w:rFonts w:asciiTheme="minorHAnsi" w:hAnsiTheme="minorHAnsi" w:cs="Calibri"/>
        </w:rPr>
        <w:t>;</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ab/>
        <w:t>- den vystavení faktury;</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ab/>
        <w:t>- označení banky a číslo účtu, na nějž má být placeno;</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ab/>
        <w:t>- fakturovanou částku a náležitosti dle zákona č. 235/2004 Sb., o DPH;</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ab/>
        <w:t>- razítko poskytovatele a podpis osoby oprávněné jménem poskytovatele jednat.</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7.  Budou-li údaje na faktuře nesprávné či neúplné, je objednatel oprávněn fakturu do uplynutí termínu její splatnosti vrátit poskytovateli s uvedením důvodu vrácení, přičemž vrácením faktury se ruší původní lhůta splatnosti. Poskytovatel bez zbytečného odkladu fakturu opraví či vystaví fakturu novou. Lhůta splatnosti běží ode dne prokazatelného doručení opravené či nové faktury objednateli.</w:t>
      </w:r>
    </w:p>
    <w:p w:rsidR="00052D16" w:rsidRPr="003D7812" w:rsidRDefault="00DC431B" w:rsidP="003D7812">
      <w:pPr>
        <w:tabs>
          <w:tab w:val="left" w:pos="1260"/>
        </w:tabs>
        <w:spacing w:after="0"/>
        <w:ind w:left="60"/>
        <w:jc w:val="both"/>
        <w:rPr>
          <w:rFonts w:asciiTheme="minorHAnsi" w:hAnsiTheme="minorHAnsi" w:cs="Calibri"/>
        </w:rPr>
      </w:pPr>
      <w:r w:rsidRPr="003D7812">
        <w:rPr>
          <w:rFonts w:asciiTheme="minorHAnsi" w:hAnsiTheme="minorHAnsi" w:cs="Calibri"/>
        </w:rPr>
        <w:t>8</w:t>
      </w:r>
      <w:r w:rsidR="00052D16" w:rsidRPr="003D7812">
        <w:rPr>
          <w:rFonts w:asciiTheme="minorHAnsi" w:hAnsiTheme="minorHAnsi" w:cs="Calibri"/>
        </w:rPr>
        <w:t xml:space="preserve">. Fakturu lze doručit též elektronicky na adresu </w:t>
      </w:r>
      <w:hyperlink r:id="rId8" w:history="1">
        <w:r w:rsidR="00052D16" w:rsidRPr="003D7812">
          <w:rPr>
            <w:rStyle w:val="Hypertextovodkaz"/>
            <w:rFonts w:asciiTheme="minorHAnsi" w:hAnsiTheme="minorHAnsi" w:cs="Calibri"/>
          </w:rPr>
          <w:t>faktury@mmp.cz</w:t>
        </w:r>
      </w:hyperlink>
      <w:r w:rsidR="00052D16" w:rsidRPr="003D7812">
        <w:rPr>
          <w:rFonts w:asciiTheme="minorHAnsi" w:hAnsiTheme="minorHAnsi" w:cs="Calibri"/>
        </w:rPr>
        <w:t>.</w:t>
      </w:r>
    </w:p>
    <w:p w:rsidR="00052D16" w:rsidRPr="003D7812" w:rsidRDefault="00DC431B" w:rsidP="003D7812">
      <w:pPr>
        <w:tabs>
          <w:tab w:val="left" w:pos="1260"/>
        </w:tabs>
        <w:spacing w:after="0"/>
        <w:ind w:left="60"/>
        <w:jc w:val="both"/>
        <w:rPr>
          <w:rFonts w:asciiTheme="minorHAnsi" w:hAnsiTheme="minorHAnsi" w:cs="Calibri"/>
        </w:rPr>
      </w:pPr>
      <w:r w:rsidRPr="003D7812">
        <w:rPr>
          <w:rFonts w:asciiTheme="minorHAnsi" w:hAnsiTheme="minorHAnsi" w:cs="Calibri"/>
        </w:rPr>
        <w:t>9</w:t>
      </w:r>
      <w:r w:rsidR="00052D16" w:rsidRPr="003D7812">
        <w:rPr>
          <w:rFonts w:asciiTheme="minorHAnsi" w:hAnsiTheme="minorHAnsi" w:cs="Calibri"/>
        </w:rPr>
        <w:t xml:space="preserve">. Veškeré platby fakturovaných částek budou provedeny bezhotovostním převodem na účet poskytovatele uvedený na faktuře. </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1</w:t>
      </w:r>
      <w:r w:rsidR="00DC431B" w:rsidRPr="003D7812">
        <w:rPr>
          <w:rFonts w:asciiTheme="minorHAnsi" w:hAnsiTheme="minorHAnsi" w:cs="Calibri"/>
        </w:rPr>
        <w:t>0</w:t>
      </w:r>
      <w:r w:rsidRPr="003D7812">
        <w:rPr>
          <w:rFonts w:asciiTheme="minorHAnsi" w:hAnsiTheme="minorHAnsi" w:cs="Calibri"/>
        </w:rPr>
        <w:t xml:space="preserve">. Za okamžik úhrady fakturované částky se považuje okamžik, kdy dojde k odepsání příslušné částky z účtu objednatele. </w:t>
      </w:r>
    </w:p>
    <w:p w:rsidR="00052D16" w:rsidRPr="003D7812" w:rsidRDefault="00052D16" w:rsidP="003D7812">
      <w:pPr>
        <w:tabs>
          <w:tab w:val="left" w:pos="1260"/>
        </w:tabs>
        <w:spacing w:after="0"/>
        <w:ind w:left="60"/>
        <w:jc w:val="both"/>
        <w:rPr>
          <w:rFonts w:asciiTheme="minorHAnsi" w:hAnsiTheme="minorHAnsi" w:cs="Calibri"/>
        </w:rPr>
      </w:pPr>
      <w:r w:rsidRPr="003D7812">
        <w:rPr>
          <w:rFonts w:asciiTheme="minorHAnsi" w:hAnsiTheme="minorHAnsi" w:cs="Calibri"/>
        </w:rPr>
        <w:t>1</w:t>
      </w:r>
      <w:r w:rsidR="00DC431B" w:rsidRPr="003D7812">
        <w:rPr>
          <w:rFonts w:asciiTheme="minorHAnsi" w:hAnsiTheme="minorHAnsi" w:cs="Calibri"/>
        </w:rPr>
        <w:t>1</w:t>
      </w:r>
      <w:r w:rsidRPr="003D7812">
        <w:rPr>
          <w:rFonts w:asciiTheme="minorHAnsi" w:hAnsiTheme="minorHAnsi" w:cs="Calibri"/>
        </w:rPr>
        <w:t>. Objednatel je oprávněn na cenu</w:t>
      </w:r>
      <w:r w:rsidR="008E5D38">
        <w:rPr>
          <w:rFonts w:asciiTheme="minorHAnsi" w:hAnsiTheme="minorHAnsi" w:cs="Calibri"/>
        </w:rPr>
        <w:t xml:space="preserve"> poskytnutého plnění</w:t>
      </w:r>
      <w:r w:rsidRPr="003D7812">
        <w:rPr>
          <w:rFonts w:asciiTheme="minorHAnsi" w:hAnsiTheme="minorHAnsi" w:cs="Calibri"/>
        </w:rPr>
        <w:t xml:space="preserve"> započítat veškeré pohledávky, které mu za poskytovatelem v průběhu trvání smluvního vztahu vzniknou. </w:t>
      </w:r>
    </w:p>
    <w:p w:rsidR="00254A34" w:rsidRPr="003D7812" w:rsidRDefault="00254A34" w:rsidP="003D7812">
      <w:pPr>
        <w:tabs>
          <w:tab w:val="left" w:pos="1260"/>
        </w:tabs>
        <w:spacing w:after="0"/>
        <w:ind w:left="60"/>
        <w:jc w:val="both"/>
        <w:rPr>
          <w:rFonts w:asciiTheme="minorHAnsi" w:hAnsiTheme="minorHAnsi" w:cs="Calibri"/>
        </w:rPr>
      </w:pPr>
      <w:r w:rsidRPr="003D7812">
        <w:rPr>
          <w:rFonts w:asciiTheme="minorHAnsi" w:hAnsiTheme="minorHAnsi" w:cs="Calibri"/>
        </w:rPr>
        <w:lastRenderedPageBreak/>
        <w:t>1</w:t>
      </w:r>
      <w:r w:rsidR="00DC431B" w:rsidRPr="003D7812">
        <w:rPr>
          <w:rFonts w:asciiTheme="minorHAnsi" w:hAnsiTheme="minorHAnsi" w:cs="Calibri"/>
        </w:rPr>
        <w:t>2</w:t>
      </w:r>
      <w:r w:rsidRPr="003D7812">
        <w:rPr>
          <w:rFonts w:asciiTheme="minorHAnsi" w:hAnsiTheme="minorHAnsi" w:cs="Calibri"/>
        </w:rPr>
        <w:t xml:space="preserve">. </w:t>
      </w:r>
      <w:r w:rsidRPr="003D7812">
        <w:rPr>
          <w:rFonts w:asciiTheme="minorHAnsi" w:hAnsiTheme="minorHAnsi"/>
          <w:bCs/>
        </w:rPr>
        <w:t>O</w:t>
      </w:r>
      <w:r w:rsidR="008E55CC" w:rsidRPr="003D7812">
        <w:rPr>
          <w:rFonts w:asciiTheme="minorHAnsi" w:hAnsiTheme="minorHAnsi"/>
          <w:bCs/>
        </w:rPr>
        <w:t>bjednatel</w:t>
      </w:r>
      <w:r w:rsidRPr="003D7812">
        <w:rPr>
          <w:rFonts w:asciiTheme="minorHAnsi" w:hAnsiTheme="minorHAnsi"/>
          <w:bCs/>
        </w:rPr>
        <w:t xml:space="preserve"> provede úhradu ve splatnosti na účet </w:t>
      </w:r>
      <w:r w:rsidR="008E55CC" w:rsidRPr="003D7812">
        <w:rPr>
          <w:rFonts w:asciiTheme="minorHAnsi" w:hAnsiTheme="minorHAnsi"/>
          <w:bCs/>
        </w:rPr>
        <w:t>poskytovatele</w:t>
      </w:r>
      <w:r w:rsidRPr="003D7812">
        <w:rPr>
          <w:rFonts w:asciiTheme="minorHAnsi" w:hAnsiTheme="minorHAnsi"/>
          <w:bCs/>
        </w:rPr>
        <w:t xml:space="preserve"> uvedený na faktuře za předpokladu, že </w:t>
      </w:r>
      <w:r w:rsidR="008E55CC" w:rsidRPr="003D7812">
        <w:rPr>
          <w:rFonts w:asciiTheme="minorHAnsi" w:hAnsiTheme="minorHAnsi"/>
          <w:bCs/>
        </w:rPr>
        <w:t>poskytovatel</w:t>
      </w:r>
      <w:r w:rsidRPr="003D7812">
        <w:rPr>
          <w:rFonts w:asciiTheme="minorHAnsi" w:hAnsiTheme="minorHAnsi"/>
          <w:bCs/>
        </w:rPr>
        <w:t xml:space="preserve"> nebude ke dni uskutečnění zdanitelného plnění zveřejněný správcem daně jako nespolehlivý plátce. Pokud </w:t>
      </w:r>
      <w:r w:rsidR="008E55CC" w:rsidRPr="003D7812">
        <w:rPr>
          <w:rFonts w:asciiTheme="minorHAnsi" w:hAnsiTheme="minorHAnsi"/>
          <w:bCs/>
        </w:rPr>
        <w:t>poskytovatel</w:t>
      </w:r>
      <w:r w:rsidRPr="003D7812">
        <w:rPr>
          <w:rFonts w:asciiTheme="minorHAnsi" w:hAnsiTheme="minorHAnsi"/>
          <w:bCs/>
        </w:rPr>
        <w:t xml:space="preserve"> bude zveřejněný správcem daně jako nespolehlivý plátce, odběratel uhradí dodavateli pouze částku bez DPH, a DPH bude uhrazeno místně příslušnému správci daně </w:t>
      </w:r>
      <w:r w:rsidR="008346FF" w:rsidRPr="003D7812">
        <w:rPr>
          <w:rFonts w:asciiTheme="minorHAnsi" w:hAnsiTheme="minorHAnsi"/>
          <w:bCs/>
        </w:rPr>
        <w:t>posk</w:t>
      </w:r>
      <w:r w:rsidR="002278C6" w:rsidRPr="003D7812">
        <w:rPr>
          <w:rFonts w:asciiTheme="minorHAnsi" w:hAnsiTheme="minorHAnsi"/>
          <w:bCs/>
        </w:rPr>
        <w:t>y</w:t>
      </w:r>
      <w:r w:rsidR="008346FF" w:rsidRPr="003D7812">
        <w:rPr>
          <w:rFonts w:asciiTheme="minorHAnsi" w:hAnsiTheme="minorHAnsi"/>
          <w:bCs/>
        </w:rPr>
        <w:t>tovatele</w:t>
      </w:r>
      <w:r w:rsidRPr="003D7812">
        <w:rPr>
          <w:rFonts w:asciiTheme="minorHAnsi" w:hAnsiTheme="minorHAnsi"/>
          <w:bCs/>
        </w:rPr>
        <w:t>.</w:t>
      </w:r>
    </w:p>
    <w:p w:rsidR="00052D16" w:rsidRPr="003D7812" w:rsidRDefault="00052D16" w:rsidP="003D7812">
      <w:pPr>
        <w:tabs>
          <w:tab w:val="left" w:pos="4395"/>
        </w:tabs>
        <w:spacing w:after="0"/>
        <w:rPr>
          <w:rFonts w:asciiTheme="minorHAnsi" w:hAnsiTheme="minorHAnsi" w:cs="Calibri"/>
          <w:b/>
        </w:rPr>
      </w:pPr>
    </w:p>
    <w:p w:rsidR="00052D16" w:rsidRPr="003D7812" w:rsidRDefault="00DE2514" w:rsidP="003D7812">
      <w:pPr>
        <w:tabs>
          <w:tab w:val="left" w:pos="4395"/>
        </w:tabs>
        <w:spacing w:after="0"/>
        <w:jc w:val="center"/>
        <w:outlineLvl w:val="0"/>
        <w:rPr>
          <w:rFonts w:asciiTheme="minorHAnsi" w:hAnsiTheme="minorHAnsi" w:cs="Calibri"/>
          <w:b/>
        </w:rPr>
      </w:pPr>
      <w:r w:rsidRPr="003D7812">
        <w:rPr>
          <w:rFonts w:asciiTheme="minorHAnsi" w:hAnsiTheme="minorHAnsi" w:cs="Calibri"/>
          <w:b/>
        </w:rPr>
        <w:t>VI</w:t>
      </w:r>
      <w:r w:rsidR="00052D16" w:rsidRPr="003D7812">
        <w:rPr>
          <w:rFonts w:asciiTheme="minorHAnsi" w:hAnsiTheme="minorHAnsi" w:cs="Calibri"/>
          <w:b/>
        </w:rPr>
        <w:t>.</w:t>
      </w:r>
    </w:p>
    <w:p w:rsidR="00052D16" w:rsidRPr="003D7812" w:rsidRDefault="00052D16" w:rsidP="003D7812">
      <w:pPr>
        <w:tabs>
          <w:tab w:val="left" w:pos="4395"/>
        </w:tabs>
        <w:spacing w:after="0"/>
        <w:jc w:val="center"/>
        <w:rPr>
          <w:rFonts w:asciiTheme="minorHAnsi" w:hAnsiTheme="minorHAnsi" w:cs="Calibri"/>
          <w:b/>
        </w:rPr>
      </w:pPr>
      <w:r w:rsidRPr="003D7812">
        <w:rPr>
          <w:rFonts w:asciiTheme="minorHAnsi" w:hAnsiTheme="minorHAnsi" w:cs="Calibri"/>
          <w:b/>
        </w:rPr>
        <w:t xml:space="preserve">Termín plnění </w:t>
      </w:r>
    </w:p>
    <w:p w:rsidR="00052D16" w:rsidRPr="003D7812" w:rsidRDefault="00052D16" w:rsidP="003D7812">
      <w:pPr>
        <w:tabs>
          <w:tab w:val="left" w:pos="4395"/>
        </w:tabs>
        <w:spacing w:after="0"/>
        <w:jc w:val="center"/>
        <w:rPr>
          <w:rFonts w:asciiTheme="minorHAnsi" w:hAnsiTheme="minorHAnsi" w:cs="Calibri"/>
          <w:b/>
        </w:rPr>
      </w:pPr>
    </w:p>
    <w:p w:rsidR="005F0B83" w:rsidRPr="003D7812" w:rsidRDefault="00052D16" w:rsidP="003D7812">
      <w:pPr>
        <w:tabs>
          <w:tab w:val="left" w:pos="4395"/>
        </w:tabs>
        <w:spacing w:after="0"/>
        <w:jc w:val="both"/>
        <w:rPr>
          <w:rFonts w:asciiTheme="minorHAnsi" w:hAnsiTheme="minorHAnsi" w:cs="Calibri"/>
        </w:rPr>
      </w:pPr>
      <w:r w:rsidRPr="003D7812">
        <w:rPr>
          <w:rFonts w:asciiTheme="minorHAnsi" w:hAnsiTheme="minorHAnsi" w:cs="Calibri"/>
        </w:rPr>
        <w:t>1. Poskytovatel se zavazuje provést jednotlivou objednanou službu</w:t>
      </w:r>
      <w:r w:rsidR="00475C13" w:rsidRPr="003D7812">
        <w:rPr>
          <w:rFonts w:asciiTheme="minorHAnsi" w:hAnsiTheme="minorHAnsi" w:cs="Calibri"/>
        </w:rPr>
        <w:t>.</w:t>
      </w:r>
      <w:r w:rsidR="005F0B83" w:rsidRPr="003D7812">
        <w:rPr>
          <w:rFonts w:asciiTheme="minorHAnsi" w:hAnsiTheme="minorHAnsi" w:cs="Calibri"/>
        </w:rPr>
        <w:t xml:space="preserve"> Konkrétní termín bude určen objednatelem po domluvě s dodavatelem na základě objednávky minimálně 10 dnů před konáním </w:t>
      </w:r>
      <w:proofErr w:type="spellStart"/>
      <w:r w:rsidR="005F0B83" w:rsidRPr="003D7812">
        <w:rPr>
          <w:rFonts w:asciiTheme="minorHAnsi" w:hAnsiTheme="minorHAnsi" w:cs="Calibri"/>
        </w:rPr>
        <w:t>assessment</w:t>
      </w:r>
      <w:proofErr w:type="spellEnd"/>
      <w:r w:rsidR="005F0B83" w:rsidRPr="003D7812">
        <w:rPr>
          <w:rFonts w:asciiTheme="minorHAnsi" w:hAnsiTheme="minorHAnsi" w:cs="Calibri"/>
        </w:rPr>
        <w:t xml:space="preserve"> </w:t>
      </w:r>
      <w:r w:rsidR="003D7812" w:rsidRPr="003D7812">
        <w:rPr>
          <w:rFonts w:asciiTheme="minorHAnsi" w:hAnsiTheme="minorHAnsi" w:cs="Calibri"/>
        </w:rPr>
        <w:t>centra</w:t>
      </w:r>
      <w:r w:rsidR="005F0B83" w:rsidRPr="003D7812">
        <w:rPr>
          <w:rFonts w:asciiTheme="minorHAnsi" w:hAnsiTheme="minorHAnsi" w:cs="Calibri"/>
        </w:rPr>
        <w:t xml:space="preserve">. Písemná forma bude naplněna odesláním na kontaktní email s tím, že podmínkou řádného sjednání termínu je písemné potvrzení objednávky dodavatelem. </w:t>
      </w:r>
    </w:p>
    <w:p w:rsidR="005F0B83" w:rsidRPr="003D7812" w:rsidRDefault="005F0B83" w:rsidP="003D7812">
      <w:pPr>
        <w:tabs>
          <w:tab w:val="left" w:pos="4395"/>
        </w:tabs>
        <w:spacing w:after="0"/>
        <w:jc w:val="both"/>
        <w:rPr>
          <w:rFonts w:asciiTheme="minorHAnsi" w:hAnsiTheme="minorHAnsi" w:cs="Calibri"/>
        </w:rPr>
      </w:pPr>
      <w:r w:rsidRPr="003D7812">
        <w:rPr>
          <w:rFonts w:asciiTheme="minorHAnsi" w:hAnsiTheme="minorHAnsi" w:cs="Calibri"/>
        </w:rPr>
        <w:t xml:space="preserve">2. Výsledky profesní psychologické diagnostiky budou zpracovány do písemné zprávy jednotlivých uchazečů do 10 dnů od termínu realizace profesní psychodiagnostiky. </w:t>
      </w:r>
    </w:p>
    <w:p w:rsidR="005F0B83" w:rsidRPr="003D7812" w:rsidRDefault="005F0B83" w:rsidP="003D7812">
      <w:pPr>
        <w:tabs>
          <w:tab w:val="left" w:pos="4395"/>
        </w:tabs>
        <w:spacing w:after="0"/>
        <w:jc w:val="both"/>
        <w:rPr>
          <w:rFonts w:asciiTheme="minorHAnsi" w:hAnsiTheme="minorHAnsi" w:cs="Calibri"/>
        </w:rPr>
      </w:pPr>
      <w:r w:rsidRPr="003D7812">
        <w:rPr>
          <w:rFonts w:asciiTheme="minorHAnsi" w:hAnsiTheme="minorHAnsi" w:cs="Calibri"/>
        </w:rPr>
        <w:t>3. Proces profesní psychodiagnostiky bude ukončen předáním a interpretací písemných zpráv o výsledcích profesní psychodiagnostiky zástupci objednatele, případně výběrové komisi. Dokladem o ukončení procesu diagnostiky je „Protokol o předání výsledků profesní psychodiagnostiky“.</w:t>
      </w:r>
    </w:p>
    <w:p w:rsidR="00FF6161" w:rsidRPr="003D7812" w:rsidRDefault="00FF6161" w:rsidP="003D7812">
      <w:pPr>
        <w:tabs>
          <w:tab w:val="left" w:pos="4395"/>
        </w:tabs>
        <w:spacing w:after="0"/>
        <w:jc w:val="both"/>
        <w:rPr>
          <w:rFonts w:asciiTheme="minorHAnsi" w:hAnsiTheme="minorHAnsi" w:cs="Calibri"/>
        </w:rPr>
      </w:pPr>
      <w:r w:rsidRPr="003D7812">
        <w:rPr>
          <w:rFonts w:asciiTheme="minorHAnsi" w:hAnsiTheme="minorHAnsi" w:cs="Calibri"/>
        </w:rPr>
        <w:t xml:space="preserve">4. Kontaktní osoba </w:t>
      </w:r>
      <w:r w:rsidR="0034111C" w:rsidRPr="003D7812">
        <w:rPr>
          <w:rFonts w:asciiTheme="minorHAnsi" w:hAnsiTheme="minorHAnsi" w:cs="Calibri"/>
        </w:rPr>
        <w:t>poskyto</w:t>
      </w:r>
      <w:r w:rsidRPr="003D7812">
        <w:rPr>
          <w:rFonts w:asciiTheme="minorHAnsi" w:hAnsiTheme="minorHAnsi" w:cs="Calibri"/>
        </w:rPr>
        <w:t xml:space="preserve">vatele ve věcech realizace a organizace je Mgr. Jana Zbořilová, </w:t>
      </w:r>
      <w:hyperlink r:id="rId9" w:history="1">
        <w:r w:rsidRPr="003D7812">
          <w:rPr>
            <w:rStyle w:val="Hypertextovodkaz"/>
            <w:rFonts w:asciiTheme="minorHAnsi" w:hAnsiTheme="minorHAnsi" w:cs="Calibri"/>
          </w:rPr>
          <w:t>jana.zborilova@kaps-kaps.cz</w:t>
        </w:r>
      </w:hyperlink>
      <w:r w:rsidRPr="003D7812">
        <w:rPr>
          <w:rFonts w:asciiTheme="minorHAnsi" w:hAnsiTheme="minorHAnsi" w:cs="Calibri"/>
        </w:rPr>
        <w:t>, 588 881 170.</w:t>
      </w:r>
    </w:p>
    <w:p w:rsidR="00FF6161" w:rsidRPr="003D7812" w:rsidRDefault="00FF6161" w:rsidP="003D7812">
      <w:pPr>
        <w:tabs>
          <w:tab w:val="left" w:pos="4395"/>
        </w:tabs>
        <w:spacing w:after="0"/>
        <w:jc w:val="both"/>
        <w:rPr>
          <w:rFonts w:asciiTheme="minorHAnsi" w:hAnsiTheme="minorHAnsi" w:cs="Calibri"/>
        </w:rPr>
      </w:pPr>
      <w:r w:rsidRPr="003D7812">
        <w:rPr>
          <w:rFonts w:asciiTheme="minorHAnsi" w:hAnsiTheme="minorHAnsi" w:cs="Calibri"/>
        </w:rPr>
        <w:t xml:space="preserve">5. Kontaktní osoba objednatele ve věcech realizace a organizace je Ing. Ivana Matičková, </w:t>
      </w:r>
      <w:hyperlink r:id="rId10" w:history="1">
        <w:r w:rsidR="003D7812">
          <w:rPr>
            <w:rStyle w:val="Hypertextovodkaz"/>
            <w:rFonts w:asciiTheme="minorHAnsi" w:hAnsiTheme="minorHAnsi" w:cs="Calibri"/>
          </w:rPr>
          <w:t>i</w:t>
        </w:r>
        <w:r w:rsidR="003D7812" w:rsidRPr="003D7812">
          <w:rPr>
            <w:rStyle w:val="Hypertextovodkaz"/>
            <w:rFonts w:asciiTheme="minorHAnsi" w:hAnsiTheme="minorHAnsi" w:cs="Calibri"/>
          </w:rPr>
          <w:t>vana.matickova@mmp.cz</w:t>
        </w:r>
      </w:hyperlink>
      <w:r w:rsidRPr="003D7812">
        <w:rPr>
          <w:rFonts w:asciiTheme="minorHAnsi" w:hAnsiTheme="minorHAnsi" w:cs="Calibri"/>
        </w:rPr>
        <w:t>, 466 859 419.</w:t>
      </w:r>
    </w:p>
    <w:p w:rsidR="00052D16" w:rsidRPr="003D7812" w:rsidRDefault="00052D16" w:rsidP="003D7812">
      <w:pPr>
        <w:tabs>
          <w:tab w:val="left" w:pos="4395"/>
        </w:tabs>
        <w:spacing w:after="0"/>
        <w:jc w:val="center"/>
        <w:outlineLvl w:val="0"/>
        <w:rPr>
          <w:rFonts w:asciiTheme="minorHAnsi" w:hAnsiTheme="minorHAnsi" w:cs="Calibri"/>
          <w:b/>
        </w:rPr>
      </w:pPr>
    </w:p>
    <w:p w:rsidR="00052D16" w:rsidRPr="003D7812" w:rsidRDefault="00052D16" w:rsidP="003D7812">
      <w:pPr>
        <w:tabs>
          <w:tab w:val="left" w:pos="4395"/>
        </w:tabs>
        <w:spacing w:after="0"/>
        <w:jc w:val="center"/>
        <w:outlineLvl w:val="0"/>
        <w:rPr>
          <w:rFonts w:asciiTheme="minorHAnsi" w:hAnsiTheme="minorHAnsi" w:cs="Calibri"/>
          <w:b/>
        </w:rPr>
      </w:pPr>
      <w:r w:rsidRPr="003D7812">
        <w:rPr>
          <w:rFonts w:asciiTheme="minorHAnsi" w:hAnsiTheme="minorHAnsi" w:cs="Calibri"/>
          <w:b/>
        </w:rPr>
        <w:t>VI</w:t>
      </w:r>
      <w:r w:rsidR="00DE2514" w:rsidRPr="003D7812">
        <w:rPr>
          <w:rFonts w:asciiTheme="minorHAnsi" w:hAnsiTheme="minorHAnsi" w:cs="Calibri"/>
          <w:b/>
        </w:rPr>
        <w:t>I</w:t>
      </w:r>
      <w:r w:rsidRPr="003D7812">
        <w:rPr>
          <w:rFonts w:asciiTheme="minorHAnsi" w:hAnsiTheme="minorHAnsi" w:cs="Calibri"/>
          <w:b/>
        </w:rPr>
        <w:t>.</w:t>
      </w:r>
    </w:p>
    <w:p w:rsidR="00052D16" w:rsidRPr="003D7812" w:rsidRDefault="00052D16" w:rsidP="003D7812">
      <w:pPr>
        <w:tabs>
          <w:tab w:val="left" w:pos="4395"/>
        </w:tabs>
        <w:spacing w:after="0"/>
        <w:jc w:val="center"/>
        <w:rPr>
          <w:rFonts w:asciiTheme="minorHAnsi" w:hAnsiTheme="minorHAnsi" w:cs="Calibri"/>
          <w:b/>
        </w:rPr>
      </w:pPr>
      <w:r w:rsidRPr="003D7812">
        <w:rPr>
          <w:rFonts w:asciiTheme="minorHAnsi" w:hAnsiTheme="minorHAnsi" w:cs="Calibri"/>
          <w:b/>
        </w:rPr>
        <w:t>Místo plnění</w:t>
      </w:r>
    </w:p>
    <w:p w:rsidR="00052D16" w:rsidRPr="003D7812" w:rsidRDefault="00052D16" w:rsidP="003D7812">
      <w:pPr>
        <w:tabs>
          <w:tab w:val="left" w:pos="4395"/>
        </w:tabs>
        <w:spacing w:after="0"/>
        <w:jc w:val="center"/>
        <w:rPr>
          <w:rFonts w:asciiTheme="minorHAnsi" w:hAnsiTheme="minorHAnsi" w:cs="Calibri"/>
          <w:b/>
        </w:rPr>
      </w:pPr>
      <w:r w:rsidRPr="003D7812">
        <w:rPr>
          <w:rFonts w:asciiTheme="minorHAnsi" w:hAnsiTheme="minorHAnsi" w:cs="Calibri"/>
          <w:b/>
        </w:rPr>
        <w:t xml:space="preserve"> </w:t>
      </w:r>
    </w:p>
    <w:p w:rsidR="00052D16" w:rsidRPr="003D7812" w:rsidRDefault="00052D16" w:rsidP="003D7812">
      <w:pPr>
        <w:tabs>
          <w:tab w:val="left" w:pos="4395"/>
        </w:tabs>
        <w:spacing w:after="0"/>
        <w:jc w:val="both"/>
        <w:rPr>
          <w:rFonts w:asciiTheme="minorHAnsi" w:hAnsiTheme="minorHAnsi" w:cs="Calibri"/>
        </w:rPr>
      </w:pPr>
      <w:r w:rsidRPr="003D7812">
        <w:rPr>
          <w:rFonts w:asciiTheme="minorHAnsi" w:hAnsiTheme="minorHAnsi" w:cs="Calibri"/>
        </w:rPr>
        <w:t>1</w:t>
      </w:r>
      <w:r w:rsidRPr="003D7812">
        <w:rPr>
          <w:rFonts w:asciiTheme="minorHAnsi" w:hAnsiTheme="minorHAnsi" w:cs="Calibri"/>
          <w:b/>
        </w:rPr>
        <w:t xml:space="preserve">. </w:t>
      </w:r>
      <w:r w:rsidRPr="003D7812">
        <w:rPr>
          <w:rFonts w:asciiTheme="minorHAnsi" w:hAnsiTheme="minorHAnsi" w:cs="Calibri"/>
        </w:rPr>
        <w:t>Místem plnění je Magistrát města Pardubice, Pernštýnské nám. 1, Pardubice, nebude-li v objednávce učiněné dle čl. II. odst. 4 stanoveno jinak.</w:t>
      </w:r>
    </w:p>
    <w:p w:rsidR="00052D16" w:rsidRPr="003D7812" w:rsidRDefault="00052D16" w:rsidP="003D7812">
      <w:pPr>
        <w:tabs>
          <w:tab w:val="left" w:pos="1440"/>
        </w:tabs>
        <w:spacing w:after="0"/>
        <w:jc w:val="both"/>
        <w:rPr>
          <w:rFonts w:asciiTheme="minorHAnsi" w:hAnsiTheme="minorHAnsi" w:cs="Calibri"/>
        </w:rPr>
      </w:pPr>
    </w:p>
    <w:p w:rsidR="00052D16" w:rsidRPr="003D7812" w:rsidRDefault="00716F0A" w:rsidP="003D7812">
      <w:pPr>
        <w:tabs>
          <w:tab w:val="left" w:pos="4395"/>
        </w:tabs>
        <w:spacing w:after="0"/>
        <w:jc w:val="center"/>
        <w:outlineLvl w:val="0"/>
        <w:rPr>
          <w:rFonts w:asciiTheme="minorHAnsi" w:hAnsiTheme="minorHAnsi" w:cs="Calibri"/>
          <w:b/>
        </w:rPr>
      </w:pPr>
      <w:r>
        <w:rPr>
          <w:rFonts w:asciiTheme="minorHAnsi" w:hAnsiTheme="minorHAnsi" w:cs="Calibri"/>
          <w:b/>
        </w:rPr>
        <w:t>VII</w:t>
      </w:r>
      <w:r w:rsidR="00DE2514" w:rsidRPr="003D7812">
        <w:rPr>
          <w:rFonts w:asciiTheme="minorHAnsi" w:hAnsiTheme="minorHAnsi" w:cs="Calibri"/>
          <w:b/>
        </w:rPr>
        <w:t>I</w:t>
      </w:r>
      <w:r w:rsidR="00052D16" w:rsidRPr="003D7812">
        <w:rPr>
          <w:rFonts w:asciiTheme="minorHAnsi" w:hAnsiTheme="minorHAnsi" w:cs="Calibri"/>
          <w:b/>
        </w:rPr>
        <w:t>.</w:t>
      </w:r>
    </w:p>
    <w:p w:rsidR="00052D16" w:rsidRPr="003D7812" w:rsidRDefault="00052D16" w:rsidP="003D7812">
      <w:pPr>
        <w:tabs>
          <w:tab w:val="left" w:pos="4395"/>
        </w:tabs>
        <w:spacing w:after="0"/>
        <w:jc w:val="center"/>
        <w:rPr>
          <w:rFonts w:asciiTheme="minorHAnsi" w:hAnsiTheme="minorHAnsi" w:cs="Calibri"/>
          <w:b/>
        </w:rPr>
      </w:pPr>
      <w:r w:rsidRPr="003D7812">
        <w:rPr>
          <w:rFonts w:asciiTheme="minorHAnsi" w:hAnsiTheme="minorHAnsi" w:cs="Calibri"/>
          <w:b/>
        </w:rPr>
        <w:t>Postoupení, započtení</w:t>
      </w:r>
    </w:p>
    <w:p w:rsidR="00052D16" w:rsidRPr="003D7812" w:rsidRDefault="00052D16" w:rsidP="003D7812">
      <w:pPr>
        <w:tabs>
          <w:tab w:val="left" w:pos="4395"/>
        </w:tabs>
        <w:spacing w:after="0"/>
        <w:jc w:val="center"/>
        <w:rPr>
          <w:rFonts w:asciiTheme="minorHAnsi" w:hAnsiTheme="minorHAnsi" w:cs="Calibri"/>
          <w:b/>
        </w:rPr>
      </w:pPr>
    </w:p>
    <w:p w:rsidR="00052D16" w:rsidRPr="003D7812" w:rsidRDefault="00052D16" w:rsidP="003D7812">
      <w:pPr>
        <w:tabs>
          <w:tab w:val="left" w:pos="4395"/>
        </w:tabs>
        <w:spacing w:after="0"/>
        <w:jc w:val="both"/>
        <w:rPr>
          <w:rFonts w:asciiTheme="minorHAnsi" w:hAnsiTheme="minorHAnsi" w:cs="Calibri"/>
        </w:rPr>
      </w:pPr>
      <w:r w:rsidRPr="003D7812">
        <w:rPr>
          <w:rFonts w:asciiTheme="minorHAnsi" w:hAnsiTheme="minorHAnsi" w:cs="Calibri"/>
        </w:rPr>
        <w:t xml:space="preserve">1. Poskytovatel není oprávněn bez souhlasu objednatele postoupit třetí osobě jakoukoli tvrzenou pohledávku za objednatelem. </w:t>
      </w:r>
    </w:p>
    <w:p w:rsidR="00052D16" w:rsidRPr="003D7812" w:rsidRDefault="00052D16" w:rsidP="003D7812">
      <w:pPr>
        <w:tabs>
          <w:tab w:val="left" w:pos="4395"/>
        </w:tabs>
        <w:spacing w:after="0"/>
        <w:jc w:val="both"/>
        <w:rPr>
          <w:rFonts w:asciiTheme="minorHAnsi" w:hAnsiTheme="minorHAnsi" w:cs="Calibri"/>
        </w:rPr>
      </w:pPr>
      <w:r w:rsidRPr="003D7812">
        <w:rPr>
          <w:rFonts w:asciiTheme="minorHAnsi" w:hAnsiTheme="minorHAnsi" w:cs="Calibri"/>
        </w:rPr>
        <w:t>2. Poskytovatel není oprávněn jednostranně započíst jakoukoli svou tvrzenou pohledávku za objednatelem na pohledávku objednatele za poskytovatelem.</w:t>
      </w:r>
    </w:p>
    <w:p w:rsidR="00052D16" w:rsidRPr="003D7812" w:rsidRDefault="00052D16" w:rsidP="003D7812">
      <w:pPr>
        <w:tabs>
          <w:tab w:val="left" w:pos="4395"/>
        </w:tabs>
        <w:spacing w:after="0"/>
        <w:jc w:val="both"/>
        <w:rPr>
          <w:rFonts w:asciiTheme="minorHAnsi" w:hAnsiTheme="minorHAnsi" w:cs="Calibri"/>
        </w:rPr>
      </w:pPr>
    </w:p>
    <w:p w:rsidR="00052D16" w:rsidRPr="003D7812" w:rsidRDefault="00716F0A" w:rsidP="003D7812">
      <w:pPr>
        <w:tabs>
          <w:tab w:val="left" w:pos="4395"/>
        </w:tabs>
        <w:spacing w:after="0"/>
        <w:jc w:val="center"/>
        <w:outlineLvl w:val="0"/>
        <w:rPr>
          <w:rFonts w:asciiTheme="minorHAnsi" w:hAnsiTheme="minorHAnsi" w:cs="Calibri"/>
          <w:b/>
        </w:rPr>
      </w:pPr>
      <w:r>
        <w:rPr>
          <w:rFonts w:asciiTheme="minorHAnsi" w:hAnsiTheme="minorHAnsi" w:cs="Calibri"/>
          <w:b/>
        </w:rPr>
        <w:t>I</w:t>
      </w:r>
      <w:r w:rsidR="00052D16" w:rsidRPr="003D7812">
        <w:rPr>
          <w:rFonts w:asciiTheme="minorHAnsi" w:hAnsiTheme="minorHAnsi" w:cs="Calibri"/>
          <w:b/>
        </w:rPr>
        <w:t>X.</w:t>
      </w:r>
    </w:p>
    <w:p w:rsidR="00052D16" w:rsidRPr="003D7812" w:rsidRDefault="00052D16" w:rsidP="003D7812">
      <w:pPr>
        <w:tabs>
          <w:tab w:val="left" w:pos="4395"/>
        </w:tabs>
        <w:spacing w:after="0"/>
        <w:jc w:val="center"/>
        <w:rPr>
          <w:rFonts w:asciiTheme="minorHAnsi" w:hAnsiTheme="minorHAnsi" w:cs="Calibri"/>
          <w:b/>
        </w:rPr>
      </w:pPr>
      <w:r w:rsidRPr="003D7812">
        <w:rPr>
          <w:rFonts w:asciiTheme="minorHAnsi" w:hAnsiTheme="minorHAnsi" w:cs="Calibri"/>
          <w:b/>
        </w:rPr>
        <w:t>Smluvní pokuty</w:t>
      </w:r>
    </w:p>
    <w:p w:rsidR="00052D16" w:rsidRPr="003D7812" w:rsidRDefault="00052D16" w:rsidP="003D7812">
      <w:pPr>
        <w:tabs>
          <w:tab w:val="left" w:pos="4395"/>
        </w:tabs>
        <w:spacing w:after="0"/>
        <w:jc w:val="center"/>
        <w:rPr>
          <w:rFonts w:asciiTheme="minorHAnsi" w:hAnsiTheme="minorHAnsi" w:cs="Calibri"/>
          <w:b/>
        </w:rPr>
      </w:pPr>
    </w:p>
    <w:p w:rsidR="00052D16" w:rsidRPr="003D7812" w:rsidRDefault="00052D16" w:rsidP="003D7812">
      <w:pPr>
        <w:tabs>
          <w:tab w:val="left" w:pos="4395"/>
        </w:tabs>
        <w:spacing w:after="0"/>
        <w:jc w:val="both"/>
        <w:rPr>
          <w:rFonts w:asciiTheme="minorHAnsi" w:hAnsiTheme="minorHAnsi" w:cs="Calibri"/>
        </w:rPr>
      </w:pPr>
      <w:r w:rsidRPr="003D7812">
        <w:rPr>
          <w:rFonts w:asciiTheme="minorHAnsi" w:hAnsiTheme="minorHAnsi" w:cs="Calibri"/>
        </w:rPr>
        <w:t xml:space="preserve">1. Smluvní strany jsou povinny uhradit smluvní pokutu v případech, výši a za podmínek stanovených touto smlouvou. </w:t>
      </w:r>
    </w:p>
    <w:p w:rsidR="00052D16" w:rsidRPr="003D7812" w:rsidRDefault="00052D16" w:rsidP="003D7812">
      <w:pPr>
        <w:tabs>
          <w:tab w:val="left" w:pos="4395"/>
        </w:tabs>
        <w:spacing w:after="0"/>
        <w:jc w:val="both"/>
        <w:rPr>
          <w:rFonts w:asciiTheme="minorHAnsi" w:hAnsiTheme="minorHAnsi" w:cs="Calibri"/>
        </w:rPr>
      </w:pPr>
      <w:r w:rsidRPr="003D7812">
        <w:rPr>
          <w:rFonts w:asciiTheme="minorHAnsi" w:hAnsiTheme="minorHAnsi" w:cs="Calibri"/>
        </w:rPr>
        <w:t>2. Odstoupením od smlouvy není dotčen nárok na úhradu smluvní pokuty a náhradu škody.</w:t>
      </w:r>
    </w:p>
    <w:p w:rsidR="00504B57" w:rsidRDefault="00504B57" w:rsidP="003D7812">
      <w:pPr>
        <w:tabs>
          <w:tab w:val="left" w:pos="4395"/>
        </w:tabs>
        <w:spacing w:after="0"/>
        <w:jc w:val="center"/>
        <w:outlineLvl w:val="0"/>
        <w:rPr>
          <w:rFonts w:asciiTheme="minorHAnsi" w:hAnsiTheme="minorHAnsi" w:cs="Calibri"/>
          <w:b/>
        </w:rPr>
      </w:pPr>
    </w:p>
    <w:p w:rsidR="00504B57" w:rsidRDefault="00504B57" w:rsidP="003D7812">
      <w:pPr>
        <w:tabs>
          <w:tab w:val="left" w:pos="4395"/>
        </w:tabs>
        <w:spacing w:after="0"/>
        <w:jc w:val="center"/>
        <w:outlineLvl w:val="0"/>
        <w:rPr>
          <w:rFonts w:asciiTheme="minorHAnsi" w:hAnsiTheme="minorHAnsi" w:cs="Calibri"/>
          <w:b/>
        </w:rPr>
      </w:pPr>
    </w:p>
    <w:p w:rsidR="00052D16" w:rsidRPr="003D7812" w:rsidRDefault="00052D16" w:rsidP="003D7812">
      <w:pPr>
        <w:tabs>
          <w:tab w:val="left" w:pos="4395"/>
        </w:tabs>
        <w:spacing w:after="0"/>
        <w:jc w:val="center"/>
        <w:outlineLvl w:val="0"/>
        <w:rPr>
          <w:rFonts w:asciiTheme="minorHAnsi" w:hAnsiTheme="minorHAnsi" w:cs="Calibri"/>
          <w:b/>
        </w:rPr>
      </w:pPr>
      <w:r w:rsidRPr="003D7812">
        <w:rPr>
          <w:rFonts w:asciiTheme="minorHAnsi" w:hAnsiTheme="minorHAnsi" w:cs="Calibri"/>
          <w:b/>
        </w:rPr>
        <w:lastRenderedPageBreak/>
        <w:t>X.</w:t>
      </w:r>
    </w:p>
    <w:p w:rsidR="00052D16" w:rsidRPr="003D7812" w:rsidRDefault="00052D16" w:rsidP="003D7812">
      <w:pPr>
        <w:tabs>
          <w:tab w:val="left" w:pos="4395"/>
        </w:tabs>
        <w:spacing w:after="0"/>
        <w:jc w:val="center"/>
        <w:rPr>
          <w:rFonts w:asciiTheme="minorHAnsi" w:hAnsiTheme="minorHAnsi" w:cs="Calibri"/>
          <w:b/>
        </w:rPr>
      </w:pPr>
      <w:r w:rsidRPr="003D7812">
        <w:rPr>
          <w:rFonts w:asciiTheme="minorHAnsi" w:hAnsiTheme="minorHAnsi" w:cs="Calibri"/>
          <w:b/>
        </w:rPr>
        <w:t>Ukončení smluvního vztahu</w:t>
      </w:r>
    </w:p>
    <w:p w:rsidR="00052D16" w:rsidRPr="003D7812" w:rsidRDefault="00052D16" w:rsidP="003D7812">
      <w:pPr>
        <w:tabs>
          <w:tab w:val="left" w:pos="4395"/>
        </w:tabs>
        <w:spacing w:after="0"/>
        <w:jc w:val="center"/>
        <w:rPr>
          <w:rFonts w:asciiTheme="minorHAnsi" w:hAnsiTheme="minorHAnsi" w:cs="Calibri"/>
          <w:b/>
        </w:rPr>
      </w:pPr>
    </w:p>
    <w:p w:rsidR="00052D16" w:rsidRPr="003D7812" w:rsidRDefault="00052D16" w:rsidP="003D7812">
      <w:pPr>
        <w:tabs>
          <w:tab w:val="left" w:pos="4395"/>
        </w:tabs>
        <w:spacing w:after="0"/>
        <w:jc w:val="both"/>
        <w:rPr>
          <w:rFonts w:asciiTheme="minorHAnsi" w:hAnsiTheme="minorHAnsi" w:cs="Calibri"/>
        </w:rPr>
      </w:pPr>
      <w:r w:rsidRPr="003D7812">
        <w:rPr>
          <w:rFonts w:asciiTheme="minorHAnsi" w:hAnsiTheme="minorHAnsi" w:cs="Calibri"/>
        </w:rPr>
        <w:t>1. Tento smluvní vztah lze kdykoli ukončit písemnou dohodou smluvních stran či jednostrannou písemnou výpovědí bez udání důvodu, přičemž se sjednává výpovědní lhůta v délce jednoho (1) měsíce, která počíná běžet v okamžiku doručení výpovědi druhé straně.</w:t>
      </w:r>
    </w:p>
    <w:p w:rsidR="00052D16" w:rsidRPr="003D7812" w:rsidRDefault="00052D16" w:rsidP="003D7812">
      <w:pPr>
        <w:tabs>
          <w:tab w:val="left" w:pos="2520"/>
        </w:tabs>
        <w:spacing w:after="0"/>
        <w:jc w:val="both"/>
        <w:rPr>
          <w:rFonts w:asciiTheme="minorHAnsi" w:hAnsiTheme="minorHAnsi" w:cs="Calibri"/>
        </w:rPr>
      </w:pPr>
      <w:r w:rsidRPr="003D7812">
        <w:rPr>
          <w:rFonts w:asciiTheme="minorHAnsi" w:hAnsiTheme="minorHAnsi" w:cs="Calibri"/>
        </w:rPr>
        <w:t>2. Od této smlouvy lze odstoupit v případech stanovených touto smlouvou a zákonem a dále v případě, že bude příslušným soudem pravomocně rozhodnuto o úpadku poskytovatele či odmítnut insolvenční návrh pro nedostatek majetku poskytovatele.</w:t>
      </w:r>
    </w:p>
    <w:p w:rsidR="00052D16" w:rsidRPr="003D7812" w:rsidRDefault="00052D16" w:rsidP="003D7812">
      <w:pPr>
        <w:tabs>
          <w:tab w:val="left" w:pos="4395"/>
        </w:tabs>
        <w:spacing w:after="0"/>
        <w:rPr>
          <w:rFonts w:asciiTheme="minorHAnsi" w:hAnsiTheme="minorHAnsi" w:cs="Calibri"/>
          <w:b/>
        </w:rPr>
      </w:pPr>
    </w:p>
    <w:p w:rsidR="00052D16" w:rsidRPr="003D7812" w:rsidRDefault="00052D16" w:rsidP="003D7812">
      <w:pPr>
        <w:spacing w:after="0"/>
        <w:jc w:val="center"/>
        <w:outlineLvl w:val="0"/>
        <w:rPr>
          <w:rFonts w:asciiTheme="minorHAnsi" w:hAnsiTheme="minorHAnsi" w:cs="Calibri"/>
          <w:b/>
          <w:lang w:eastAsia="cs-CZ"/>
        </w:rPr>
      </w:pPr>
      <w:r w:rsidRPr="003D7812">
        <w:rPr>
          <w:rFonts w:asciiTheme="minorHAnsi" w:hAnsiTheme="minorHAnsi" w:cs="Calibri"/>
          <w:b/>
          <w:lang w:eastAsia="cs-CZ"/>
        </w:rPr>
        <w:t>X</w:t>
      </w:r>
      <w:r w:rsidR="00DE2514" w:rsidRPr="003D7812">
        <w:rPr>
          <w:rFonts w:asciiTheme="minorHAnsi" w:hAnsiTheme="minorHAnsi" w:cs="Calibri"/>
          <w:b/>
          <w:lang w:eastAsia="cs-CZ"/>
        </w:rPr>
        <w:t>I</w:t>
      </w:r>
      <w:r w:rsidRPr="003D7812">
        <w:rPr>
          <w:rFonts w:asciiTheme="minorHAnsi" w:hAnsiTheme="minorHAnsi" w:cs="Calibri"/>
          <w:b/>
          <w:lang w:eastAsia="cs-CZ"/>
        </w:rPr>
        <w:t>.</w:t>
      </w:r>
    </w:p>
    <w:p w:rsidR="00052D16" w:rsidRPr="003D7812" w:rsidRDefault="00052D16" w:rsidP="003D7812">
      <w:pPr>
        <w:spacing w:after="0"/>
        <w:jc w:val="center"/>
        <w:rPr>
          <w:rFonts w:asciiTheme="minorHAnsi" w:hAnsiTheme="minorHAnsi" w:cs="Calibri"/>
          <w:b/>
          <w:lang w:eastAsia="cs-CZ"/>
        </w:rPr>
      </w:pPr>
      <w:r w:rsidRPr="003D7812">
        <w:rPr>
          <w:rFonts w:asciiTheme="minorHAnsi" w:hAnsiTheme="minorHAnsi" w:cs="Calibri"/>
          <w:b/>
          <w:lang w:eastAsia="cs-CZ"/>
        </w:rPr>
        <w:t>Závěrečná ustanovení</w:t>
      </w:r>
    </w:p>
    <w:p w:rsidR="00052D16" w:rsidRPr="003D7812" w:rsidRDefault="00052D16" w:rsidP="003D7812">
      <w:pPr>
        <w:spacing w:after="0"/>
        <w:jc w:val="center"/>
        <w:rPr>
          <w:rFonts w:asciiTheme="minorHAnsi" w:hAnsiTheme="minorHAnsi" w:cs="Calibri"/>
          <w:b/>
          <w:lang w:eastAsia="cs-CZ"/>
        </w:rPr>
      </w:pPr>
    </w:p>
    <w:p w:rsidR="00052D16" w:rsidRPr="003D7812" w:rsidRDefault="00052D16" w:rsidP="003D7812">
      <w:pPr>
        <w:spacing w:after="0"/>
        <w:jc w:val="both"/>
        <w:rPr>
          <w:rFonts w:asciiTheme="minorHAnsi" w:hAnsiTheme="minorHAnsi" w:cs="Calibri"/>
          <w:lang w:eastAsia="cs-CZ"/>
        </w:rPr>
      </w:pPr>
      <w:r w:rsidRPr="003D7812">
        <w:rPr>
          <w:rFonts w:asciiTheme="minorHAnsi" w:hAnsiTheme="minorHAnsi" w:cs="Calibri"/>
          <w:lang w:eastAsia="cs-CZ"/>
        </w:rPr>
        <w:t>1.</w:t>
      </w:r>
      <w:r w:rsidR="00716F0A">
        <w:rPr>
          <w:rFonts w:asciiTheme="minorHAnsi" w:hAnsiTheme="minorHAnsi" w:cs="Calibri"/>
          <w:lang w:eastAsia="cs-CZ"/>
        </w:rPr>
        <w:t xml:space="preserve"> </w:t>
      </w:r>
      <w:r w:rsidRPr="003D7812">
        <w:rPr>
          <w:rFonts w:asciiTheme="minorHAnsi" w:hAnsiTheme="minorHAnsi" w:cs="Calibri"/>
          <w:lang w:eastAsia="cs-CZ"/>
        </w:rPr>
        <w:t xml:space="preserve">Poskytovatel uvádí, že skutečnosti uvedené v této smlouvě nejsou předmětem obchodního tajemství. </w:t>
      </w:r>
    </w:p>
    <w:p w:rsidR="00DC431B" w:rsidRPr="003D7812" w:rsidRDefault="00052D16" w:rsidP="003D7812">
      <w:pPr>
        <w:spacing w:after="0"/>
        <w:jc w:val="both"/>
        <w:rPr>
          <w:rFonts w:asciiTheme="minorHAnsi" w:hAnsiTheme="minorHAnsi" w:cs="Calibri"/>
          <w:lang w:eastAsia="cs-CZ"/>
        </w:rPr>
      </w:pPr>
      <w:r w:rsidRPr="003D7812">
        <w:rPr>
          <w:rFonts w:asciiTheme="minorHAnsi" w:hAnsiTheme="minorHAnsi" w:cs="Calibri"/>
          <w:lang w:eastAsia="cs-CZ"/>
        </w:rPr>
        <w:t xml:space="preserve">2. Záležitosti touto smlouvou neupravené se řídí platnými právními předpisy ČR, zejména zákonem </w:t>
      </w:r>
      <w:r w:rsidR="00DC431B" w:rsidRPr="003D7812">
        <w:rPr>
          <w:rFonts w:asciiTheme="minorHAnsi" w:hAnsiTheme="minorHAnsi" w:cs="Calibri"/>
          <w:lang w:eastAsia="cs-CZ"/>
        </w:rPr>
        <w:t>č</w:t>
      </w:r>
      <w:r w:rsidR="008E55CC" w:rsidRPr="003D7812">
        <w:rPr>
          <w:rFonts w:asciiTheme="minorHAnsi" w:hAnsiTheme="minorHAnsi" w:cs="Calibri"/>
          <w:lang w:eastAsia="cs-CZ"/>
        </w:rPr>
        <w:t>. 89/2012 Sb., občanský zákoník</w:t>
      </w:r>
      <w:r w:rsidR="00DC431B" w:rsidRPr="003D7812">
        <w:rPr>
          <w:rFonts w:asciiTheme="minorHAnsi" w:hAnsiTheme="minorHAnsi" w:cs="Calibri"/>
          <w:lang w:eastAsia="cs-CZ"/>
        </w:rPr>
        <w:t>.</w:t>
      </w:r>
    </w:p>
    <w:p w:rsidR="00052D16" w:rsidRPr="003D7812" w:rsidRDefault="008E55CC" w:rsidP="003D7812">
      <w:pPr>
        <w:spacing w:after="0"/>
        <w:jc w:val="both"/>
        <w:rPr>
          <w:rFonts w:asciiTheme="minorHAnsi" w:hAnsiTheme="minorHAnsi" w:cs="Calibri"/>
          <w:lang w:eastAsia="cs-CZ"/>
        </w:rPr>
      </w:pPr>
      <w:r w:rsidRPr="003D7812">
        <w:rPr>
          <w:rFonts w:asciiTheme="minorHAnsi" w:hAnsiTheme="minorHAnsi" w:cs="Calibri"/>
          <w:lang w:eastAsia="cs-CZ"/>
        </w:rPr>
        <w:t>3</w:t>
      </w:r>
      <w:r w:rsidR="00052D16" w:rsidRPr="003D7812">
        <w:rPr>
          <w:rFonts w:asciiTheme="minorHAnsi" w:hAnsiTheme="minorHAnsi" w:cs="Calibri"/>
          <w:lang w:eastAsia="cs-CZ"/>
        </w:rPr>
        <w:t>. Tato smlouva je vypracována v třech vyhotoveních, z nichž každé má platnost originálu. Po podpisu této smlouvy převezme dvě vyhotovení objednatel a jedno vyhotovení poskytovatel.</w:t>
      </w:r>
    </w:p>
    <w:p w:rsidR="00052D16" w:rsidRPr="003D7812" w:rsidRDefault="008E55CC" w:rsidP="003D7812">
      <w:pPr>
        <w:spacing w:after="0"/>
        <w:jc w:val="both"/>
        <w:rPr>
          <w:rFonts w:asciiTheme="minorHAnsi" w:hAnsiTheme="minorHAnsi" w:cs="Calibri"/>
          <w:lang w:eastAsia="cs-CZ"/>
        </w:rPr>
      </w:pPr>
      <w:r w:rsidRPr="003D7812">
        <w:rPr>
          <w:rFonts w:asciiTheme="minorHAnsi" w:hAnsiTheme="minorHAnsi" w:cs="Calibri"/>
          <w:lang w:eastAsia="cs-CZ"/>
        </w:rPr>
        <w:t>4</w:t>
      </w:r>
      <w:r w:rsidR="00052D16" w:rsidRPr="003D7812">
        <w:rPr>
          <w:rFonts w:asciiTheme="minorHAnsi" w:hAnsiTheme="minorHAnsi" w:cs="Calibri"/>
          <w:lang w:eastAsia="cs-CZ"/>
        </w:rPr>
        <w:t>. Jakékoliv změny a doplňky této smlouvy lze provést pouze písemně číslovaným dodatkem, který musí být podepsán smluvními stranami.</w:t>
      </w:r>
    </w:p>
    <w:p w:rsidR="008E55CC" w:rsidRPr="003D7812" w:rsidRDefault="008E55CC" w:rsidP="003D7812">
      <w:pPr>
        <w:spacing w:after="0"/>
        <w:jc w:val="both"/>
        <w:rPr>
          <w:rFonts w:asciiTheme="minorHAnsi" w:eastAsia="MS Mincho" w:hAnsiTheme="minorHAnsi"/>
        </w:rPr>
      </w:pPr>
      <w:r w:rsidRPr="003D7812">
        <w:rPr>
          <w:rFonts w:asciiTheme="minorHAnsi" w:hAnsiTheme="minorHAnsi" w:cs="Calibri"/>
          <w:lang w:eastAsia="cs-CZ"/>
        </w:rPr>
        <w:t xml:space="preserve">5. </w:t>
      </w:r>
      <w:r w:rsidRPr="003D7812">
        <w:rPr>
          <w:rFonts w:asciiTheme="minorHAnsi" w:eastAsia="MS Mincho" w:hAnsiTheme="minorHAnsi"/>
        </w:rPr>
        <w:t>Smluvní strany si sjednávají, že § 564 občanského zákoníku se nepoužije, tzn., měnit nebo doplňovat text smlouvy je možné pouze formou písemných dodatků podepsaných oběm</w:t>
      </w:r>
      <w:r w:rsidR="00FE44F4">
        <w:rPr>
          <w:rFonts w:asciiTheme="minorHAnsi" w:eastAsia="MS Mincho" w:hAnsiTheme="minorHAnsi"/>
        </w:rPr>
        <w:t>a</w:t>
      </w:r>
      <w:r w:rsidRPr="003D7812">
        <w:rPr>
          <w:rFonts w:asciiTheme="minorHAnsi" w:eastAsia="MS Mincho" w:hAnsiTheme="minorHAnsi"/>
        </w:rPr>
        <w:t xml:space="preserve"> smluvním</w:t>
      </w:r>
      <w:r w:rsidR="00FE44F4">
        <w:rPr>
          <w:rFonts w:asciiTheme="minorHAnsi" w:eastAsia="MS Mincho" w:hAnsiTheme="minorHAnsi"/>
        </w:rPr>
        <w:t>i</w:t>
      </w:r>
      <w:r w:rsidRPr="003D7812">
        <w:rPr>
          <w:rFonts w:asciiTheme="minorHAnsi" w:eastAsia="MS Mincho" w:hAnsiTheme="minorHAnsi"/>
        </w:rPr>
        <w:t xml:space="preserve"> stranam</w:t>
      </w:r>
      <w:r w:rsidR="00FE44F4">
        <w:rPr>
          <w:rFonts w:asciiTheme="minorHAnsi" w:eastAsia="MS Mincho" w:hAnsiTheme="minorHAnsi"/>
        </w:rPr>
        <w:t>i</w:t>
      </w:r>
      <w:r w:rsidRPr="003D7812">
        <w:rPr>
          <w:rFonts w:asciiTheme="minorHAnsi" w:eastAsia="MS Mincho" w:hAnsiTheme="minorHAnsi"/>
        </w:rPr>
        <w:t>. Za písemnou formu</w:t>
      </w:r>
      <w:r w:rsidR="007E1C77" w:rsidRPr="003D7812">
        <w:rPr>
          <w:rFonts w:asciiTheme="minorHAnsi" w:eastAsia="MS Mincho" w:hAnsiTheme="minorHAnsi"/>
        </w:rPr>
        <w:t xml:space="preserve"> nebude</w:t>
      </w:r>
      <w:r w:rsidRPr="003D7812">
        <w:rPr>
          <w:rFonts w:asciiTheme="minorHAnsi" w:eastAsia="MS Mincho" w:hAnsiTheme="minorHAnsi"/>
        </w:rPr>
        <w:t xml:space="preserve"> pro tento účel </w:t>
      </w:r>
      <w:r w:rsidR="007E1C77" w:rsidRPr="003D7812">
        <w:rPr>
          <w:rFonts w:asciiTheme="minorHAnsi" w:eastAsia="MS Mincho" w:hAnsiTheme="minorHAnsi"/>
        </w:rPr>
        <w:t>považována</w:t>
      </w:r>
      <w:r w:rsidRPr="003D7812">
        <w:rPr>
          <w:rFonts w:asciiTheme="minorHAnsi" w:eastAsia="MS Mincho" w:hAnsiTheme="minorHAnsi"/>
        </w:rPr>
        <w:t xml:space="preserve"> výměna e-mailových či jiných elektronických zpráv. Neplatnost smlouvy pro nedodržení formy lze namítnout kdykoliv, a to i když již bylo započato s plněním.</w:t>
      </w:r>
    </w:p>
    <w:p w:rsidR="00D25AF7" w:rsidRDefault="008E55CC" w:rsidP="003D7812">
      <w:pPr>
        <w:spacing w:after="0"/>
        <w:jc w:val="both"/>
        <w:rPr>
          <w:rFonts w:asciiTheme="minorHAnsi" w:eastAsia="MS Mincho" w:hAnsiTheme="minorHAnsi"/>
        </w:rPr>
      </w:pPr>
      <w:r w:rsidRPr="003D7812">
        <w:rPr>
          <w:rFonts w:asciiTheme="minorHAnsi" w:eastAsia="MS Mincho" w:hAnsiTheme="minorHAnsi"/>
        </w:rPr>
        <w:t>6. Odpověď smluvní strany podle § 1740 odst. 3 občanského zákoníku, s dodatkem nebo odchylkou, není přijetím nabídky na uzavření této smlouvy, ani když podstatně nemění podmínky nabídky.</w:t>
      </w:r>
    </w:p>
    <w:p w:rsidR="008E5D38" w:rsidRDefault="008E55CC" w:rsidP="00D25AF7">
      <w:pPr>
        <w:pStyle w:val="Default"/>
        <w:jc w:val="both"/>
        <w:rPr>
          <w:sz w:val="22"/>
          <w:szCs w:val="22"/>
        </w:rPr>
      </w:pPr>
      <w:r w:rsidRPr="003D7812">
        <w:rPr>
          <w:rFonts w:asciiTheme="minorHAnsi" w:hAnsiTheme="minorHAnsi"/>
        </w:rPr>
        <w:t>7</w:t>
      </w:r>
      <w:r w:rsidR="00052D16" w:rsidRPr="003D7812">
        <w:rPr>
          <w:rFonts w:asciiTheme="minorHAnsi" w:hAnsiTheme="minorHAnsi"/>
        </w:rPr>
        <w:t>.</w:t>
      </w:r>
      <w:r w:rsidR="008E5D38" w:rsidRPr="008E5D38">
        <w:t xml:space="preserve"> </w:t>
      </w:r>
      <w:r w:rsidR="008E5D38">
        <w:rPr>
          <w:sz w:val="22"/>
          <w:szCs w:val="22"/>
        </w:rPr>
        <w:t xml:space="preserve">Smluvní strany se dohodly, že objednatel bezodkladně po uzavření této smlouvy odešle smlouvu k řádnému uveřejnění do registru smluv vedeného Ministerstvem vnitra ČR. O uveřejnění smlouvy město bezodkladně informuje druhou smluvní stranu, nebyl-li kontaktní údaj této smluvní strany uveden přímo do registru smluv jako kontakt pro notifikaci o uveřejnění. </w:t>
      </w:r>
    </w:p>
    <w:p w:rsidR="008E5D38" w:rsidRPr="00D25AF7" w:rsidRDefault="008E5D38" w:rsidP="00D25AF7">
      <w:pPr>
        <w:pStyle w:val="Default"/>
        <w:jc w:val="both"/>
        <w:rPr>
          <w:sz w:val="22"/>
          <w:szCs w:val="22"/>
        </w:rPr>
      </w:pPr>
      <w:r>
        <w:rPr>
          <w:sz w:val="22"/>
          <w:szCs w:val="22"/>
        </w:rPr>
        <w:t xml:space="preserve">8.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rsidR="008E5D38" w:rsidRDefault="008E5D38" w:rsidP="008E5D38">
      <w:pPr>
        <w:spacing w:after="0"/>
        <w:jc w:val="both"/>
        <w:rPr>
          <w:rFonts w:asciiTheme="minorHAnsi" w:hAnsiTheme="minorHAnsi" w:cs="Calibri"/>
          <w:lang w:eastAsia="cs-CZ"/>
        </w:rPr>
      </w:pPr>
      <w:r>
        <w:t>9. V souladu se zněním předchozího odstavce platí, že pro případ, kdy by smlouva obsahovala osobní údaje, které nejsou zahrnuty ve výše uvedeném výčtu a které zároveň nepodléhají uveřejnění dle příslušných právních předpisů, poskytuje poskytovatel</w:t>
      </w:r>
      <w:r>
        <w:rPr>
          <w:sz w:val="14"/>
          <w:szCs w:val="14"/>
        </w:rPr>
        <w:t xml:space="preserve"> </w:t>
      </w:r>
      <w:r>
        <w:t>svůj souhlas</w:t>
      </w:r>
      <w:r>
        <w:rPr>
          <w:sz w:val="14"/>
          <w:szCs w:val="14"/>
        </w:rPr>
        <w:t xml:space="preserve"> </w:t>
      </w:r>
      <w:r>
        <w:t xml:space="preserve">se zpracováním těchto údajů, konkrétně s jejich zveřejněním objednatelem v registru smluv ve smyslu zákona č. 340/2015 Sb., o </w:t>
      </w:r>
      <w:r w:rsidRPr="008E5D38">
        <w:t>zvláštních podmínkách účinnosti některých smluv, uveřejňování těchto smluv a o registru smluv (zákon o registru smluv)</w:t>
      </w:r>
      <w:r>
        <w:t xml:space="preserve">. Souhlas se uděluje na dobu neurčitou a je poskytnut dobrovolně. </w:t>
      </w:r>
      <w:r w:rsidR="00052D16" w:rsidRPr="003D7812">
        <w:rPr>
          <w:rFonts w:asciiTheme="minorHAnsi" w:hAnsiTheme="minorHAnsi" w:cs="Calibri"/>
          <w:lang w:eastAsia="cs-CZ"/>
        </w:rPr>
        <w:t xml:space="preserve"> </w:t>
      </w:r>
    </w:p>
    <w:p w:rsidR="00052D16" w:rsidRPr="003D7812" w:rsidRDefault="008E5D38" w:rsidP="008E5D38">
      <w:pPr>
        <w:spacing w:after="0"/>
        <w:jc w:val="both"/>
        <w:rPr>
          <w:rFonts w:asciiTheme="minorHAnsi" w:hAnsiTheme="minorHAnsi" w:cs="Calibri"/>
          <w:lang w:eastAsia="cs-CZ"/>
        </w:rPr>
      </w:pPr>
      <w:r>
        <w:rPr>
          <w:rFonts w:asciiTheme="minorHAnsi" w:hAnsiTheme="minorHAnsi" w:cs="Calibri"/>
          <w:lang w:eastAsia="cs-CZ"/>
        </w:rPr>
        <w:t xml:space="preserve">10. </w:t>
      </w:r>
      <w:r w:rsidR="00052D16" w:rsidRPr="003D7812">
        <w:rPr>
          <w:rFonts w:asciiTheme="minorHAnsi" w:hAnsiTheme="minorHAnsi" w:cs="Calibri"/>
          <w:lang w:eastAsia="cs-CZ"/>
        </w:rPr>
        <w:t>Smluvní strany prohlašují, že tuto smlouvu uzavřely svobodně a vážně, nikoli v tísni za nápadně nevýhodných podmínek a na důkaz svobodných projevů vůle připojují vlastnoruční podpisy.</w:t>
      </w:r>
    </w:p>
    <w:p w:rsidR="00052D16" w:rsidRPr="003D7812" w:rsidRDefault="00052D16" w:rsidP="003D7812">
      <w:pPr>
        <w:pStyle w:val="Zkladntext"/>
        <w:spacing w:line="276" w:lineRule="auto"/>
        <w:rPr>
          <w:rFonts w:asciiTheme="minorHAnsi" w:hAnsiTheme="minorHAnsi" w:cs="Arial"/>
          <w:i/>
          <w:sz w:val="22"/>
          <w:szCs w:val="22"/>
        </w:rPr>
      </w:pPr>
    </w:p>
    <w:p w:rsidR="00052D16" w:rsidRPr="003D7812" w:rsidRDefault="00052D16" w:rsidP="003D7812">
      <w:pPr>
        <w:spacing w:after="0"/>
        <w:jc w:val="both"/>
        <w:rPr>
          <w:rFonts w:asciiTheme="minorHAnsi" w:hAnsiTheme="minorHAnsi" w:cs="Calibri"/>
          <w:lang w:eastAsia="cs-CZ"/>
        </w:rPr>
      </w:pPr>
    </w:p>
    <w:p w:rsidR="00DC431B" w:rsidRPr="003D7812" w:rsidRDefault="00DC431B" w:rsidP="003D7812">
      <w:pPr>
        <w:spacing w:after="0"/>
        <w:jc w:val="both"/>
        <w:outlineLvl w:val="0"/>
        <w:rPr>
          <w:rFonts w:asciiTheme="minorHAnsi" w:hAnsiTheme="minorHAnsi" w:cs="Calibri"/>
          <w:lang w:eastAsia="cs-CZ"/>
        </w:rPr>
      </w:pPr>
      <w:r w:rsidRPr="003D7812">
        <w:rPr>
          <w:rFonts w:asciiTheme="minorHAnsi" w:hAnsiTheme="minorHAnsi" w:cs="Calibri"/>
          <w:lang w:eastAsia="cs-CZ"/>
        </w:rPr>
        <w:lastRenderedPageBreak/>
        <w:t>V</w:t>
      </w:r>
      <w:r w:rsidR="003D7812">
        <w:rPr>
          <w:rFonts w:asciiTheme="minorHAnsi" w:hAnsiTheme="minorHAnsi" w:cs="Calibri"/>
          <w:lang w:eastAsia="cs-CZ"/>
        </w:rPr>
        <w:t> </w:t>
      </w:r>
      <w:r w:rsidRPr="003D7812">
        <w:rPr>
          <w:rFonts w:asciiTheme="minorHAnsi" w:hAnsiTheme="minorHAnsi" w:cs="Calibri"/>
          <w:lang w:eastAsia="cs-CZ"/>
        </w:rPr>
        <w:t>Pardubicích</w:t>
      </w:r>
      <w:r w:rsidR="003D7812">
        <w:rPr>
          <w:rFonts w:asciiTheme="minorHAnsi" w:hAnsiTheme="minorHAnsi" w:cs="Calibri"/>
          <w:lang w:eastAsia="cs-CZ"/>
        </w:rPr>
        <w:t xml:space="preserve"> dne </w:t>
      </w:r>
      <w:r w:rsidR="009A1606">
        <w:rPr>
          <w:rFonts w:asciiTheme="minorHAnsi" w:hAnsiTheme="minorHAnsi" w:cs="Calibri"/>
          <w:lang w:eastAsia="cs-CZ"/>
        </w:rPr>
        <w:tab/>
      </w:r>
      <w:r w:rsidRPr="003D7812">
        <w:rPr>
          <w:rFonts w:asciiTheme="minorHAnsi" w:hAnsiTheme="minorHAnsi" w:cs="Calibri"/>
          <w:lang w:eastAsia="cs-CZ"/>
        </w:rPr>
        <w:tab/>
      </w:r>
      <w:r w:rsidR="003D7812">
        <w:rPr>
          <w:rFonts w:asciiTheme="minorHAnsi" w:hAnsiTheme="minorHAnsi" w:cs="Calibri"/>
          <w:lang w:eastAsia="cs-CZ"/>
        </w:rPr>
        <w:tab/>
      </w:r>
      <w:r w:rsidR="003D7812">
        <w:rPr>
          <w:rFonts w:asciiTheme="minorHAnsi" w:hAnsiTheme="minorHAnsi" w:cs="Calibri"/>
          <w:lang w:eastAsia="cs-CZ"/>
        </w:rPr>
        <w:tab/>
      </w:r>
      <w:r w:rsidR="003D7812">
        <w:rPr>
          <w:rFonts w:asciiTheme="minorHAnsi" w:hAnsiTheme="minorHAnsi" w:cs="Calibri"/>
          <w:lang w:eastAsia="cs-CZ"/>
        </w:rPr>
        <w:tab/>
      </w:r>
      <w:r w:rsidRPr="003D7812">
        <w:rPr>
          <w:rFonts w:asciiTheme="minorHAnsi" w:hAnsiTheme="minorHAnsi" w:cs="Calibri"/>
          <w:lang w:eastAsia="cs-CZ"/>
        </w:rPr>
        <w:t>V</w:t>
      </w:r>
      <w:r w:rsidR="003D7812">
        <w:rPr>
          <w:rFonts w:asciiTheme="minorHAnsi" w:hAnsiTheme="minorHAnsi" w:cs="Calibri"/>
          <w:lang w:eastAsia="cs-CZ"/>
        </w:rPr>
        <w:t> </w:t>
      </w:r>
      <w:r w:rsidRPr="003D7812">
        <w:rPr>
          <w:rFonts w:asciiTheme="minorHAnsi" w:hAnsiTheme="minorHAnsi" w:cs="Calibri"/>
          <w:lang w:eastAsia="cs-CZ"/>
        </w:rPr>
        <w:t>Olomouci</w:t>
      </w:r>
      <w:r w:rsidR="003D7812">
        <w:rPr>
          <w:rFonts w:asciiTheme="minorHAnsi" w:hAnsiTheme="minorHAnsi" w:cs="Calibri"/>
          <w:lang w:eastAsia="cs-CZ"/>
        </w:rPr>
        <w:t xml:space="preserve"> dne</w:t>
      </w:r>
      <w:r w:rsidR="009A1606">
        <w:rPr>
          <w:rFonts w:asciiTheme="minorHAnsi" w:hAnsiTheme="minorHAnsi" w:cs="Calibri"/>
          <w:lang w:eastAsia="cs-CZ"/>
        </w:rPr>
        <w:t xml:space="preserve"> </w:t>
      </w:r>
    </w:p>
    <w:p w:rsidR="00052D16" w:rsidRPr="003D7812" w:rsidRDefault="00DC431B" w:rsidP="003D7812">
      <w:pPr>
        <w:spacing w:after="0"/>
        <w:jc w:val="both"/>
        <w:outlineLvl w:val="0"/>
        <w:rPr>
          <w:rFonts w:asciiTheme="minorHAnsi" w:hAnsiTheme="minorHAnsi" w:cs="Calibri"/>
          <w:lang w:eastAsia="cs-CZ"/>
        </w:rPr>
      </w:pP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r>
      <w:r w:rsidR="003D7812">
        <w:rPr>
          <w:rFonts w:asciiTheme="minorHAnsi" w:hAnsiTheme="minorHAnsi" w:cs="Calibri"/>
          <w:lang w:eastAsia="cs-CZ"/>
        </w:rPr>
        <w:tab/>
      </w:r>
      <w:r w:rsidR="003D7812">
        <w:rPr>
          <w:rFonts w:asciiTheme="minorHAnsi" w:hAnsiTheme="minorHAnsi" w:cs="Calibri"/>
          <w:lang w:eastAsia="cs-CZ"/>
        </w:rPr>
        <w:tab/>
      </w:r>
      <w:r w:rsidRPr="003D7812">
        <w:rPr>
          <w:rFonts w:asciiTheme="minorHAnsi" w:hAnsiTheme="minorHAnsi" w:cs="Calibri"/>
          <w:lang w:eastAsia="cs-CZ"/>
        </w:rPr>
        <w:t xml:space="preserve"> </w:t>
      </w:r>
    </w:p>
    <w:p w:rsidR="00052D16" w:rsidRPr="003D7812" w:rsidRDefault="00052D16" w:rsidP="003D7812">
      <w:pPr>
        <w:spacing w:after="0"/>
        <w:jc w:val="both"/>
        <w:rPr>
          <w:rFonts w:asciiTheme="minorHAnsi" w:hAnsiTheme="minorHAnsi" w:cs="Calibri"/>
          <w:lang w:eastAsia="cs-CZ"/>
        </w:rPr>
      </w:pPr>
    </w:p>
    <w:p w:rsidR="00052D16" w:rsidRPr="003D7812" w:rsidRDefault="00052D16" w:rsidP="003D7812">
      <w:pPr>
        <w:spacing w:after="0"/>
        <w:jc w:val="both"/>
        <w:rPr>
          <w:rFonts w:asciiTheme="minorHAnsi" w:hAnsiTheme="minorHAnsi" w:cs="Calibri"/>
          <w:lang w:eastAsia="cs-CZ"/>
        </w:rPr>
      </w:pPr>
    </w:p>
    <w:p w:rsidR="00052D16" w:rsidRPr="003D7812" w:rsidRDefault="00052D16" w:rsidP="003D7812">
      <w:pPr>
        <w:tabs>
          <w:tab w:val="left" w:pos="2835"/>
        </w:tabs>
        <w:spacing w:after="0"/>
        <w:jc w:val="both"/>
        <w:rPr>
          <w:rFonts w:asciiTheme="minorHAnsi" w:hAnsiTheme="minorHAnsi" w:cs="Calibri"/>
          <w:lang w:eastAsia="cs-CZ"/>
        </w:rPr>
      </w:pPr>
      <w:r w:rsidRPr="003D7812">
        <w:rPr>
          <w:rFonts w:asciiTheme="minorHAnsi" w:hAnsiTheme="minorHAnsi" w:cs="Calibri"/>
          <w:lang w:eastAsia="cs-CZ"/>
        </w:rPr>
        <w:t>…………………………………………….</w:t>
      </w: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t>………………………………………………..</w:t>
      </w:r>
    </w:p>
    <w:p w:rsidR="00052D16" w:rsidRPr="003D7812" w:rsidRDefault="00052D16" w:rsidP="003D7812">
      <w:pPr>
        <w:tabs>
          <w:tab w:val="left" w:pos="2835"/>
        </w:tabs>
        <w:spacing w:after="0"/>
        <w:jc w:val="both"/>
        <w:outlineLvl w:val="0"/>
        <w:rPr>
          <w:rFonts w:asciiTheme="minorHAnsi" w:hAnsiTheme="minorHAnsi" w:cs="Calibri"/>
          <w:lang w:eastAsia="cs-CZ"/>
        </w:rPr>
      </w:pPr>
      <w:r w:rsidRPr="003D7812">
        <w:rPr>
          <w:rFonts w:asciiTheme="minorHAnsi" w:hAnsiTheme="minorHAnsi" w:cs="Calibri"/>
          <w:lang w:eastAsia="cs-CZ"/>
        </w:rPr>
        <w:t xml:space="preserve">Statutární město Pardubice, </w:t>
      </w: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r>
      <w:r w:rsidR="003D7812">
        <w:rPr>
          <w:rFonts w:asciiTheme="minorHAnsi" w:hAnsiTheme="minorHAnsi" w:cs="Calibri"/>
          <w:lang w:eastAsia="cs-CZ"/>
        </w:rPr>
        <w:tab/>
      </w:r>
      <w:r w:rsidRPr="003D7812">
        <w:rPr>
          <w:rFonts w:asciiTheme="minorHAnsi" w:hAnsiTheme="minorHAnsi" w:cs="Calibri"/>
          <w:lang w:eastAsia="cs-CZ"/>
        </w:rPr>
        <w:t>Kariérový a personální servis s.r.o.,</w:t>
      </w:r>
    </w:p>
    <w:p w:rsidR="003D7812" w:rsidRDefault="003D7812" w:rsidP="003D7812">
      <w:pPr>
        <w:tabs>
          <w:tab w:val="left" w:pos="2835"/>
        </w:tabs>
        <w:spacing w:after="0"/>
        <w:ind w:left="4950" w:hanging="4950"/>
        <w:outlineLvl w:val="0"/>
        <w:rPr>
          <w:rFonts w:asciiTheme="minorHAnsi" w:hAnsiTheme="minorHAnsi" w:cs="Calibri"/>
          <w:lang w:eastAsia="cs-CZ"/>
        </w:rPr>
      </w:pPr>
      <w:r>
        <w:rPr>
          <w:rFonts w:asciiTheme="minorHAnsi" w:hAnsiTheme="minorHAnsi" w:cs="Calibri"/>
          <w:lang w:eastAsia="cs-CZ"/>
        </w:rPr>
        <w:t>zastoupen</w:t>
      </w:r>
      <w:r w:rsidR="00504B57">
        <w:rPr>
          <w:rFonts w:asciiTheme="minorHAnsi" w:hAnsiTheme="minorHAnsi" w:cs="Calibri"/>
          <w:lang w:eastAsia="cs-CZ"/>
        </w:rPr>
        <w:t>é</w:t>
      </w:r>
      <w:r>
        <w:rPr>
          <w:rFonts w:asciiTheme="minorHAnsi" w:hAnsiTheme="minorHAnsi" w:cs="Calibri"/>
          <w:lang w:eastAsia="cs-CZ"/>
        </w:rPr>
        <w:t xml:space="preserve"> Mgr. </w:t>
      </w:r>
      <w:r w:rsidR="00504B57">
        <w:rPr>
          <w:rFonts w:asciiTheme="minorHAnsi" w:hAnsiTheme="minorHAnsi" w:cs="Calibri"/>
          <w:lang w:eastAsia="cs-CZ"/>
        </w:rPr>
        <w:t>Jiřím Turkem</w:t>
      </w:r>
      <w:r>
        <w:rPr>
          <w:rFonts w:asciiTheme="minorHAnsi" w:hAnsiTheme="minorHAnsi" w:cs="Calibri"/>
          <w:lang w:eastAsia="cs-CZ"/>
        </w:rPr>
        <w:t>,</w:t>
      </w:r>
      <w:r>
        <w:rPr>
          <w:rFonts w:asciiTheme="minorHAnsi" w:hAnsiTheme="minorHAnsi" w:cs="Calibri"/>
          <w:lang w:eastAsia="cs-CZ"/>
        </w:rPr>
        <w:tab/>
      </w:r>
      <w:r w:rsidR="00504B57">
        <w:rPr>
          <w:rFonts w:asciiTheme="minorHAnsi" w:hAnsiTheme="minorHAnsi" w:cs="Calibri"/>
          <w:lang w:eastAsia="cs-CZ"/>
        </w:rPr>
        <w:tab/>
      </w:r>
      <w:r>
        <w:rPr>
          <w:rFonts w:asciiTheme="minorHAnsi" w:hAnsiTheme="minorHAnsi" w:cs="Calibri"/>
          <w:lang w:eastAsia="cs-CZ"/>
        </w:rPr>
        <w:t>zastoupený na základě plné m</w:t>
      </w:r>
      <w:bookmarkStart w:id="0" w:name="_GoBack"/>
      <w:bookmarkEnd w:id="0"/>
      <w:r>
        <w:rPr>
          <w:rFonts w:asciiTheme="minorHAnsi" w:hAnsiTheme="minorHAnsi" w:cs="Calibri"/>
          <w:lang w:eastAsia="cs-CZ"/>
        </w:rPr>
        <w:t>oci</w:t>
      </w:r>
    </w:p>
    <w:p w:rsidR="003D7812" w:rsidRDefault="00504B57" w:rsidP="003D7812">
      <w:pPr>
        <w:tabs>
          <w:tab w:val="left" w:pos="2835"/>
        </w:tabs>
        <w:spacing w:after="0"/>
        <w:ind w:left="4950" w:hanging="4950"/>
        <w:outlineLvl w:val="0"/>
        <w:rPr>
          <w:rFonts w:asciiTheme="minorHAnsi" w:hAnsiTheme="minorHAnsi" w:cs="Calibri"/>
          <w:lang w:eastAsia="cs-CZ"/>
        </w:rPr>
      </w:pPr>
      <w:r>
        <w:rPr>
          <w:rFonts w:asciiTheme="minorHAnsi" w:hAnsiTheme="minorHAnsi" w:cs="Calibri"/>
          <w:lang w:eastAsia="cs-CZ"/>
        </w:rPr>
        <w:t>vedoucím kanceláře tajemníka</w:t>
      </w:r>
      <w:r w:rsidR="003D7812">
        <w:rPr>
          <w:rFonts w:asciiTheme="minorHAnsi" w:hAnsiTheme="minorHAnsi" w:cs="Calibri"/>
          <w:lang w:eastAsia="cs-CZ"/>
        </w:rPr>
        <w:tab/>
      </w:r>
      <w:r w:rsidR="003D7812">
        <w:rPr>
          <w:rFonts w:asciiTheme="minorHAnsi" w:hAnsiTheme="minorHAnsi" w:cs="Calibri"/>
          <w:lang w:eastAsia="cs-CZ"/>
        </w:rPr>
        <w:tab/>
        <w:t xml:space="preserve">Mgr. Janou Zbořilovou, </w:t>
      </w:r>
    </w:p>
    <w:p w:rsidR="00052D16" w:rsidRPr="003D7812" w:rsidRDefault="003D7812" w:rsidP="003D7812">
      <w:pPr>
        <w:tabs>
          <w:tab w:val="left" w:pos="2835"/>
        </w:tabs>
        <w:spacing w:after="0"/>
        <w:ind w:left="4950" w:hanging="4950"/>
        <w:outlineLvl w:val="0"/>
        <w:rPr>
          <w:rFonts w:asciiTheme="minorHAnsi" w:hAnsiTheme="minorHAnsi" w:cs="Calibri"/>
          <w:lang w:eastAsia="cs-CZ"/>
        </w:rPr>
      </w:pPr>
      <w:r>
        <w:rPr>
          <w:rFonts w:asciiTheme="minorHAnsi" w:hAnsiTheme="minorHAnsi" w:cs="Calibri"/>
          <w:lang w:eastAsia="cs-CZ"/>
        </w:rPr>
        <w:t>objednatel</w:t>
      </w:r>
      <w:r w:rsidR="00052D16" w:rsidRPr="003D7812">
        <w:rPr>
          <w:rFonts w:asciiTheme="minorHAnsi" w:hAnsiTheme="minorHAnsi" w:cs="Calibri"/>
          <w:lang w:eastAsia="cs-CZ"/>
        </w:rPr>
        <w:tab/>
      </w:r>
      <w:r w:rsidR="00052D16" w:rsidRPr="003D7812">
        <w:rPr>
          <w:rFonts w:asciiTheme="minorHAnsi" w:hAnsiTheme="minorHAnsi" w:cs="Calibri"/>
          <w:lang w:eastAsia="cs-CZ"/>
        </w:rPr>
        <w:tab/>
      </w:r>
      <w:r w:rsidR="00052D16" w:rsidRPr="003D7812">
        <w:rPr>
          <w:rFonts w:asciiTheme="minorHAnsi" w:hAnsiTheme="minorHAnsi" w:cs="Calibri"/>
          <w:lang w:eastAsia="cs-CZ"/>
        </w:rPr>
        <w:tab/>
      </w:r>
      <w:r w:rsidR="007D5F9A" w:rsidRPr="003D7812">
        <w:rPr>
          <w:rFonts w:asciiTheme="minorHAnsi" w:hAnsiTheme="minorHAnsi" w:cs="Calibri"/>
          <w:lang w:eastAsia="cs-CZ"/>
        </w:rPr>
        <w:t>ředitelkou společnosti</w:t>
      </w:r>
    </w:p>
    <w:p w:rsidR="00052D16" w:rsidRPr="003D7812" w:rsidRDefault="00052D16" w:rsidP="003D7812">
      <w:pPr>
        <w:tabs>
          <w:tab w:val="left" w:pos="2835"/>
        </w:tabs>
        <w:spacing w:after="0"/>
        <w:ind w:left="4950" w:hanging="4950"/>
        <w:outlineLvl w:val="0"/>
        <w:rPr>
          <w:rFonts w:asciiTheme="minorHAnsi" w:hAnsiTheme="minorHAnsi" w:cs="Calibri"/>
          <w:lang w:eastAsia="cs-CZ"/>
        </w:rPr>
      </w:pPr>
      <w:r w:rsidRPr="003D7812">
        <w:rPr>
          <w:rFonts w:asciiTheme="minorHAnsi" w:hAnsiTheme="minorHAnsi" w:cs="Calibri"/>
          <w:lang w:eastAsia="cs-CZ"/>
        </w:rPr>
        <w:tab/>
      </w:r>
      <w:r w:rsidRPr="003D7812">
        <w:rPr>
          <w:rFonts w:asciiTheme="minorHAnsi" w:hAnsiTheme="minorHAnsi" w:cs="Calibri"/>
          <w:lang w:eastAsia="cs-CZ"/>
        </w:rPr>
        <w:tab/>
      </w:r>
      <w:r w:rsidR="003D7812">
        <w:rPr>
          <w:rFonts w:asciiTheme="minorHAnsi" w:hAnsiTheme="minorHAnsi" w:cs="Calibri"/>
          <w:lang w:eastAsia="cs-CZ"/>
        </w:rPr>
        <w:t>p</w:t>
      </w:r>
      <w:r w:rsidRPr="003D7812">
        <w:rPr>
          <w:rFonts w:asciiTheme="minorHAnsi" w:hAnsiTheme="minorHAnsi" w:cs="Calibri"/>
          <w:lang w:eastAsia="cs-CZ"/>
        </w:rPr>
        <w:t>oskytovatel</w:t>
      </w:r>
      <w:r w:rsidRPr="003D7812">
        <w:rPr>
          <w:rFonts w:asciiTheme="minorHAnsi" w:hAnsiTheme="minorHAnsi" w:cs="Calibri"/>
          <w:lang w:eastAsia="cs-CZ"/>
        </w:rPr>
        <w:tab/>
        <w:t xml:space="preserve"> </w:t>
      </w:r>
    </w:p>
    <w:p w:rsidR="00052D16" w:rsidRPr="003D7812" w:rsidRDefault="00052D16" w:rsidP="003D7812">
      <w:pPr>
        <w:tabs>
          <w:tab w:val="left" w:pos="2835"/>
        </w:tabs>
        <w:spacing w:after="0"/>
        <w:jc w:val="both"/>
        <w:rPr>
          <w:rFonts w:asciiTheme="minorHAnsi" w:hAnsiTheme="minorHAnsi" w:cs="Calibri"/>
        </w:rPr>
      </w:pP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lang w:eastAsia="cs-CZ"/>
        </w:rPr>
        <w:tab/>
      </w:r>
      <w:r w:rsidRPr="003D7812">
        <w:rPr>
          <w:rFonts w:asciiTheme="minorHAnsi" w:hAnsiTheme="minorHAnsi" w:cs="Calibri"/>
        </w:rPr>
        <w:tab/>
      </w:r>
    </w:p>
    <w:sectPr w:rsidR="00052D16" w:rsidRPr="003D7812" w:rsidSect="00F005D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A73" w:rsidRDefault="00C70A73" w:rsidP="00C74536">
      <w:pPr>
        <w:spacing w:after="0" w:line="240" w:lineRule="auto"/>
      </w:pPr>
      <w:r>
        <w:separator/>
      </w:r>
    </w:p>
  </w:endnote>
  <w:endnote w:type="continuationSeparator" w:id="0">
    <w:p w:rsidR="00C70A73" w:rsidRDefault="00C70A73" w:rsidP="00C7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16" w:rsidRDefault="00052D16">
    <w:pPr>
      <w:pStyle w:val="Zpat"/>
      <w:jc w:val="center"/>
    </w:pPr>
    <w:proofErr w:type="gramStart"/>
    <w:r>
      <w:t xml:space="preserve">Stránka </w:t>
    </w:r>
    <w:proofErr w:type="gramEnd"/>
    <w:r>
      <w:rPr>
        <w:b/>
      </w:rPr>
      <w:fldChar w:fldCharType="begin"/>
    </w:r>
    <w:r>
      <w:rPr>
        <w:b/>
      </w:rPr>
      <w:instrText>PAGE</w:instrText>
    </w:r>
    <w:r>
      <w:rPr>
        <w:b/>
      </w:rPr>
      <w:fldChar w:fldCharType="separate"/>
    </w:r>
    <w:r w:rsidR="00D25AF7">
      <w:rPr>
        <w:b/>
        <w:noProof/>
      </w:rPr>
      <w:t>2</w:t>
    </w:r>
    <w:r>
      <w:rPr>
        <w:b/>
      </w:rPr>
      <w:fldChar w:fldCharType="end"/>
    </w:r>
    <w:proofErr w:type="gramStart"/>
    <w:r>
      <w:t xml:space="preserve"> z </w:t>
    </w:r>
    <w:proofErr w:type="gramEnd"/>
    <w:r>
      <w:rPr>
        <w:b/>
      </w:rPr>
      <w:fldChar w:fldCharType="begin"/>
    </w:r>
    <w:r>
      <w:rPr>
        <w:b/>
      </w:rPr>
      <w:instrText>NUMPAGES</w:instrText>
    </w:r>
    <w:r>
      <w:rPr>
        <w:b/>
      </w:rPr>
      <w:fldChar w:fldCharType="separate"/>
    </w:r>
    <w:r w:rsidR="00D25AF7">
      <w:rPr>
        <w:b/>
        <w:noProof/>
      </w:rPr>
      <w:t>7</w:t>
    </w:r>
    <w:r>
      <w:rPr>
        <w:b/>
      </w:rPr>
      <w:fldChar w:fldCharType="end"/>
    </w:r>
  </w:p>
  <w:p w:rsidR="00052D16" w:rsidRDefault="00052D1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A73" w:rsidRDefault="00C70A73" w:rsidP="00C74536">
      <w:pPr>
        <w:spacing w:after="0" w:line="240" w:lineRule="auto"/>
      </w:pPr>
      <w:r>
        <w:separator/>
      </w:r>
    </w:p>
  </w:footnote>
  <w:footnote w:type="continuationSeparator" w:id="0">
    <w:p w:rsidR="00C70A73" w:rsidRDefault="00C70A73" w:rsidP="00C74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39C"/>
    <w:multiLevelType w:val="hybridMultilevel"/>
    <w:tmpl w:val="7AE2A950"/>
    <w:lvl w:ilvl="0" w:tplc="4A341D62">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097B5F2F"/>
    <w:multiLevelType w:val="hybridMultilevel"/>
    <w:tmpl w:val="9202EC18"/>
    <w:lvl w:ilvl="0" w:tplc="AA783B68">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 w15:restartNumberingAfterBreak="0">
    <w:nsid w:val="0A02137C"/>
    <w:multiLevelType w:val="hybridMultilevel"/>
    <w:tmpl w:val="DEE48BB8"/>
    <w:lvl w:ilvl="0" w:tplc="C5B64F4E">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 w15:restartNumberingAfterBreak="0">
    <w:nsid w:val="0A2E3E6A"/>
    <w:multiLevelType w:val="hybridMultilevel"/>
    <w:tmpl w:val="B748F8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F4013"/>
    <w:multiLevelType w:val="hybridMultilevel"/>
    <w:tmpl w:val="F8546390"/>
    <w:lvl w:ilvl="0" w:tplc="9950071C">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155A517C"/>
    <w:multiLevelType w:val="hybridMultilevel"/>
    <w:tmpl w:val="2650359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6B5373"/>
    <w:multiLevelType w:val="hybridMultilevel"/>
    <w:tmpl w:val="CBCA821C"/>
    <w:lvl w:ilvl="0" w:tplc="D58CFE12">
      <w:start w:val="1"/>
      <w:numFmt w:val="decimal"/>
      <w:lvlText w:val="%1."/>
      <w:lvlJc w:val="left"/>
      <w:pPr>
        <w:tabs>
          <w:tab w:val="num" w:pos="1428"/>
        </w:tabs>
        <w:ind w:left="1428" w:hanging="360"/>
      </w:pPr>
      <w:rPr>
        <w:rFonts w:ascii="Calibri" w:eastAsia="Times New Roman" w:hAnsi="Calibri" w:cs="Calibri"/>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154AA1"/>
    <w:multiLevelType w:val="hybridMultilevel"/>
    <w:tmpl w:val="EDB85AC4"/>
    <w:lvl w:ilvl="0" w:tplc="04050017">
      <w:start w:val="1"/>
      <w:numFmt w:val="lowerLetter"/>
      <w:lvlText w:val="%1)"/>
      <w:lvlJc w:val="left"/>
      <w:pPr>
        <w:ind w:left="1080" w:hanging="360"/>
      </w:pPr>
      <w:rPr>
        <w:rFonts w:hint="default"/>
      </w:rPr>
    </w:lvl>
    <w:lvl w:ilvl="1" w:tplc="04050011">
      <w:start w:val="1"/>
      <w:numFmt w:val="decimal"/>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AE57701"/>
    <w:multiLevelType w:val="hybridMultilevel"/>
    <w:tmpl w:val="60AC0C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D6B7D35"/>
    <w:multiLevelType w:val="hybridMultilevel"/>
    <w:tmpl w:val="1D0831A2"/>
    <w:lvl w:ilvl="0" w:tplc="105E4706">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0" w15:restartNumberingAfterBreak="0">
    <w:nsid w:val="3E231745"/>
    <w:multiLevelType w:val="hybridMultilevel"/>
    <w:tmpl w:val="8332A2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0320C1"/>
    <w:multiLevelType w:val="hybridMultilevel"/>
    <w:tmpl w:val="AD0E9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670EEA"/>
    <w:multiLevelType w:val="hybridMultilevel"/>
    <w:tmpl w:val="E444C09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A641552"/>
    <w:multiLevelType w:val="hybridMultilevel"/>
    <w:tmpl w:val="82F694B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F013EA"/>
    <w:multiLevelType w:val="hybridMultilevel"/>
    <w:tmpl w:val="B5DC4B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607864"/>
    <w:multiLevelType w:val="hybridMultilevel"/>
    <w:tmpl w:val="386AABE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E5719D2"/>
    <w:multiLevelType w:val="hybridMultilevel"/>
    <w:tmpl w:val="9662C85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B6385E"/>
    <w:multiLevelType w:val="hybridMultilevel"/>
    <w:tmpl w:val="7536126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72D1447"/>
    <w:multiLevelType w:val="hybridMultilevel"/>
    <w:tmpl w:val="54360B66"/>
    <w:lvl w:ilvl="0" w:tplc="EB48E546">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779798F"/>
    <w:multiLevelType w:val="hybridMultilevel"/>
    <w:tmpl w:val="306C24E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BE7840"/>
    <w:multiLevelType w:val="hybridMultilevel"/>
    <w:tmpl w:val="E25C67C0"/>
    <w:lvl w:ilvl="0" w:tplc="DBDAB80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0">
    <w:nsid w:val="612F1654"/>
    <w:multiLevelType w:val="hybridMultilevel"/>
    <w:tmpl w:val="B274B29E"/>
    <w:lvl w:ilvl="0" w:tplc="B616F7FA">
      <w:start w:val="1"/>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66F62BAC"/>
    <w:multiLevelType w:val="hybridMultilevel"/>
    <w:tmpl w:val="56AC86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E9358EB"/>
    <w:multiLevelType w:val="hybridMultilevel"/>
    <w:tmpl w:val="9C0CF68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03287F"/>
    <w:multiLevelType w:val="hybridMultilevel"/>
    <w:tmpl w:val="A48AC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4675A"/>
    <w:multiLevelType w:val="hybridMultilevel"/>
    <w:tmpl w:val="2ADA5A08"/>
    <w:lvl w:ilvl="0" w:tplc="E034B960">
      <w:start w:val="1"/>
      <w:numFmt w:val="decimal"/>
      <w:lvlText w:val="%1."/>
      <w:lvlJc w:val="left"/>
      <w:pPr>
        <w:tabs>
          <w:tab w:val="num" w:pos="420"/>
        </w:tabs>
        <w:ind w:left="420" w:hanging="360"/>
      </w:pPr>
      <w:rPr>
        <w:rFonts w:cs="Times New Roman"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6" w15:restartNumberingAfterBreak="0">
    <w:nsid w:val="7618570B"/>
    <w:multiLevelType w:val="hybridMultilevel"/>
    <w:tmpl w:val="63AC1D22"/>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07304A"/>
    <w:multiLevelType w:val="hybridMultilevel"/>
    <w:tmpl w:val="50AE8388"/>
    <w:lvl w:ilvl="0" w:tplc="F41EBF46">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num w:numId="1">
    <w:abstractNumId w:val="8"/>
  </w:num>
  <w:num w:numId="2">
    <w:abstractNumId w:val="18"/>
  </w:num>
  <w:num w:numId="3">
    <w:abstractNumId w:val="21"/>
  </w:num>
  <w:num w:numId="4">
    <w:abstractNumId w:val="1"/>
  </w:num>
  <w:num w:numId="5">
    <w:abstractNumId w:val="24"/>
  </w:num>
  <w:num w:numId="6">
    <w:abstractNumId w:val="20"/>
  </w:num>
  <w:num w:numId="7">
    <w:abstractNumId w:val="12"/>
  </w:num>
  <w:num w:numId="8">
    <w:abstractNumId w:val="13"/>
  </w:num>
  <w:num w:numId="9">
    <w:abstractNumId w:val="14"/>
  </w:num>
  <w:num w:numId="10">
    <w:abstractNumId w:val="6"/>
  </w:num>
  <w:num w:numId="11">
    <w:abstractNumId w:val="15"/>
  </w:num>
  <w:num w:numId="12">
    <w:abstractNumId w:val="0"/>
  </w:num>
  <w:num w:numId="13">
    <w:abstractNumId w:val="25"/>
  </w:num>
  <w:num w:numId="14">
    <w:abstractNumId w:val="9"/>
  </w:num>
  <w:num w:numId="15">
    <w:abstractNumId w:val="4"/>
  </w:num>
  <w:num w:numId="16">
    <w:abstractNumId w:val="2"/>
  </w:num>
  <w:num w:numId="17">
    <w:abstractNumId w:val="26"/>
  </w:num>
  <w:num w:numId="18">
    <w:abstractNumId w:val="23"/>
  </w:num>
  <w:num w:numId="19">
    <w:abstractNumId w:val="16"/>
  </w:num>
  <w:num w:numId="20">
    <w:abstractNumId w:val="3"/>
  </w:num>
  <w:num w:numId="21">
    <w:abstractNumId w:val="17"/>
  </w:num>
  <w:num w:numId="22">
    <w:abstractNumId w:val="19"/>
  </w:num>
  <w:num w:numId="23">
    <w:abstractNumId w:val="5"/>
  </w:num>
  <w:num w:numId="24">
    <w:abstractNumId w:val="11"/>
  </w:num>
  <w:num w:numId="25">
    <w:abstractNumId w:val="27"/>
  </w:num>
  <w:num w:numId="26">
    <w:abstractNumId w:val="7"/>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BF"/>
    <w:rsid w:val="00000CCC"/>
    <w:rsid w:val="00003D3B"/>
    <w:rsid w:val="00004AE3"/>
    <w:rsid w:val="00005857"/>
    <w:rsid w:val="00007C2D"/>
    <w:rsid w:val="00017A36"/>
    <w:rsid w:val="0002019E"/>
    <w:rsid w:val="00020ADA"/>
    <w:rsid w:val="00021C41"/>
    <w:rsid w:val="00022D18"/>
    <w:rsid w:val="000240C1"/>
    <w:rsid w:val="00024164"/>
    <w:rsid w:val="00024C37"/>
    <w:rsid w:val="0002751F"/>
    <w:rsid w:val="00041C81"/>
    <w:rsid w:val="00042274"/>
    <w:rsid w:val="00044FEB"/>
    <w:rsid w:val="0005190B"/>
    <w:rsid w:val="00052D16"/>
    <w:rsid w:val="00055C24"/>
    <w:rsid w:val="0006078D"/>
    <w:rsid w:val="00062BD7"/>
    <w:rsid w:val="0006486D"/>
    <w:rsid w:val="000721DE"/>
    <w:rsid w:val="00077756"/>
    <w:rsid w:val="0008089B"/>
    <w:rsid w:val="0008172F"/>
    <w:rsid w:val="00082C4C"/>
    <w:rsid w:val="00082C9C"/>
    <w:rsid w:val="00084CB4"/>
    <w:rsid w:val="00085BDC"/>
    <w:rsid w:val="000920CA"/>
    <w:rsid w:val="000A2F94"/>
    <w:rsid w:val="000A30D1"/>
    <w:rsid w:val="000A4C47"/>
    <w:rsid w:val="000B200E"/>
    <w:rsid w:val="000C1FB0"/>
    <w:rsid w:val="000C364E"/>
    <w:rsid w:val="000C371C"/>
    <w:rsid w:val="000C3B06"/>
    <w:rsid w:val="000C43F0"/>
    <w:rsid w:val="000C4BB6"/>
    <w:rsid w:val="000C79D4"/>
    <w:rsid w:val="000D158E"/>
    <w:rsid w:val="000D2FBE"/>
    <w:rsid w:val="000D5C16"/>
    <w:rsid w:val="000D7143"/>
    <w:rsid w:val="000E0E43"/>
    <w:rsid w:val="000F254F"/>
    <w:rsid w:val="000F3E7F"/>
    <w:rsid w:val="000F5811"/>
    <w:rsid w:val="000F58BB"/>
    <w:rsid w:val="000F6374"/>
    <w:rsid w:val="000F6C29"/>
    <w:rsid w:val="000F792C"/>
    <w:rsid w:val="00105446"/>
    <w:rsid w:val="0010659E"/>
    <w:rsid w:val="00110A12"/>
    <w:rsid w:val="0011322A"/>
    <w:rsid w:val="00115322"/>
    <w:rsid w:val="00120A92"/>
    <w:rsid w:val="001218CC"/>
    <w:rsid w:val="001256A9"/>
    <w:rsid w:val="00126BD2"/>
    <w:rsid w:val="00133507"/>
    <w:rsid w:val="00136757"/>
    <w:rsid w:val="0014616F"/>
    <w:rsid w:val="0015164C"/>
    <w:rsid w:val="00161106"/>
    <w:rsid w:val="00164E1A"/>
    <w:rsid w:val="001901B9"/>
    <w:rsid w:val="001949BA"/>
    <w:rsid w:val="0019626E"/>
    <w:rsid w:val="00196F15"/>
    <w:rsid w:val="001A4DDB"/>
    <w:rsid w:val="001A5E02"/>
    <w:rsid w:val="001A6BC9"/>
    <w:rsid w:val="001B165A"/>
    <w:rsid w:val="001B1CC7"/>
    <w:rsid w:val="001B41C9"/>
    <w:rsid w:val="001B5D61"/>
    <w:rsid w:val="001B6597"/>
    <w:rsid w:val="001B6E86"/>
    <w:rsid w:val="001C0D3F"/>
    <w:rsid w:val="001C3D7F"/>
    <w:rsid w:val="001C6014"/>
    <w:rsid w:val="001D0E45"/>
    <w:rsid w:val="001D3ACF"/>
    <w:rsid w:val="001D719C"/>
    <w:rsid w:val="001E383F"/>
    <w:rsid w:val="001F23CB"/>
    <w:rsid w:val="001F5794"/>
    <w:rsid w:val="002064C6"/>
    <w:rsid w:val="00206F68"/>
    <w:rsid w:val="00210486"/>
    <w:rsid w:val="00210C47"/>
    <w:rsid w:val="00210FD0"/>
    <w:rsid w:val="00212B6F"/>
    <w:rsid w:val="00216F13"/>
    <w:rsid w:val="002211B6"/>
    <w:rsid w:val="00222E2D"/>
    <w:rsid w:val="00223309"/>
    <w:rsid w:val="0022342D"/>
    <w:rsid w:val="00226533"/>
    <w:rsid w:val="0022663D"/>
    <w:rsid w:val="002278C6"/>
    <w:rsid w:val="00230E6B"/>
    <w:rsid w:val="00231776"/>
    <w:rsid w:val="00234215"/>
    <w:rsid w:val="00244473"/>
    <w:rsid w:val="00245D1B"/>
    <w:rsid w:val="00251072"/>
    <w:rsid w:val="00254A34"/>
    <w:rsid w:val="00256A0E"/>
    <w:rsid w:val="00257505"/>
    <w:rsid w:val="002628BE"/>
    <w:rsid w:val="00262B14"/>
    <w:rsid w:val="00264015"/>
    <w:rsid w:val="002654D1"/>
    <w:rsid w:val="00267E4B"/>
    <w:rsid w:val="00274B9E"/>
    <w:rsid w:val="00276044"/>
    <w:rsid w:val="002809F9"/>
    <w:rsid w:val="00281A2D"/>
    <w:rsid w:val="00282FAA"/>
    <w:rsid w:val="0028460B"/>
    <w:rsid w:val="00284974"/>
    <w:rsid w:val="00295A6F"/>
    <w:rsid w:val="00295E58"/>
    <w:rsid w:val="00297DDB"/>
    <w:rsid w:val="002A029E"/>
    <w:rsid w:val="002A56C0"/>
    <w:rsid w:val="002A66E6"/>
    <w:rsid w:val="002A7BD6"/>
    <w:rsid w:val="002B0F0D"/>
    <w:rsid w:val="002B31C4"/>
    <w:rsid w:val="002B4089"/>
    <w:rsid w:val="002C30D4"/>
    <w:rsid w:val="002C5C1D"/>
    <w:rsid w:val="002C6023"/>
    <w:rsid w:val="002D6227"/>
    <w:rsid w:val="002E01C0"/>
    <w:rsid w:val="002E355A"/>
    <w:rsid w:val="002E3ABC"/>
    <w:rsid w:val="00303871"/>
    <w:rsid w:val="003140B5"/>
    <w:rsid w:val="00326E70"/>
    <w:rsid w:val="003355DF"/>
    <w:rsid w:val="0034066C"/>
    <w:rsid w:val="0034111C"/>
    <w:rsid w:val="003426A9"/>
    <w:rsid w:val="00342F07"/>
    <w:rsid w:val="00346EE2"/>
    <w:rsid w:val="00346F1A"/>
    <w:rsid w:val="0035142E"/>
    <w:rsid w:val="00355497"/>
    <w:rsid w:val="003601A8"/>
    <w:rsid w:val="00372AF5"/>
    <w:rsid w:val="00374A5F"/>
    <w:rsid w:val="003800B3"/>
    <w:rsid w:val="00381DEE"/>
    <w:rsid w:val="00384116"/>
    <w:rsid w:val="00384D31"/>
    <w:rsid w:val="00385A68"/>
    <w:rsid w:val="00394C68"/>
    <w:rsid w:val="003A0FAA"/>
    <w:rsid w:val="003A52CA"/>
    <w:rsid w:val="003A582D"/>
    <w:rsid w:val="003A701C"/>
    <w:rsid w:val="003A73A0"/>
    <w:rsid w:val="003B2B5F"/>
    <w:rsid w:val="003B3ABF"/>
    <w:rsid w:val="003B5AA3"/>
    <w:rsid w:val="003B64B6"/>
    <w:rsid w:val="003B67B9"/>
    <w:rsid w:val="003C2957"/>
    <w:rsid w:val="003C3CC2"/>
    <w:rsid w:val="003C6FDE"/>
    <w:rsid w:val="003D2604"/>
    <w:rsid w:val="003D4D96"/>
    <w:rsid w:val="003D6037"/>
    <w:rsid w:val="003D7812"/>
    <w:rsid w:val="003E0181"/>
    <w:rsid w:val="003E07F6"/>
    <w:rsid w:val="003E4375"/>
    <w:rsid w:val="003E5317"/>
    <w:rsid w:val="003E79E0"/>
    <w:rsid w:val="003F6D91"/>
    <w:rsid w:val="0041687F"/>
    <w:rsid w:val="00422176"/>
    <w:rsid w:val="00423103"/>
    <w:rsid w:val="00423DDE"/>
    <w:rsid w:val="0042574C"/>
    <w:rsid w:val="0042584A"/>
    <w:rsid w:val="004275F4"/>
    <w:rsid w:val="004278C7"/>
    <w:rsid w:val="00432880"/>
    <w:rsid w:val="00440298"/>
    <w:rsid w:val="00440E8D"/>
    <w:rsid w:val="004411BD"/>
    <w:rsid w:val="004433AA"/>
    <w:rsid w:val="00443474"/>
    <w:rsid w:val="00446E8E"/>
    <w:rsid w:val="0045191E"/>
    <w:rsid w:val="00453917"/>
    <w:rsid w:val="00462023"/>
    <w:rsid w:val="00463D21"/>
    <w:rsid w:val="00465D17"/>
    <w:rsid w:val="0047345E"/>
    <w:rsid w:val="00475C13"/>
    <w:rsid w:val="004773FA"/>
    <w:rsid w:val="00484EDE"/>
    <w:rsid w:val="0049256D"/>
    <w:rsid w:val="0049497F"/>
    <w:rsid w:val="00494B2A"/>
    <w:rsid w:val="004A0931"/>
    <w:rsid w:val="004A31FB"/>
    <w:rsid w:val="004A62B3"/>
    <w:rsid w:val="004A6448"/>
    <w:rsid w:val="004A64B0"/>
    <w:rsid w:val="004A6CAB"/>
    <w:rsid w:val="004B498F"/>
    <w:rsid w:val="004B7575"/>
    <w:rsid w:val="004C79E0"/>
    <w:rsid w:val="004D0880"/>
    <w:rsid w:val="004D3677"/>
    <w:rsid w:val="004D5756"/>
    <w:rsid w:val="004D5F95"/>
    <w:rsid w:val="004E18C9"/>
    <w:rsid w:val="004F0648"/>
    <w:rsid w:val="004F0E62"/>
    <w:rsid w:val="004F2A17"/>
    <w:rsid w:val="00500BA8"/>
    <w:rsid w:val="005010F5"/>
    <w:rsid w:val="00504B57"/>
    <w:rsid w:val="00504C49"/>
    <w:rsid w:val="005064E4"/>
    <w:rsid w:val="00515636"/>
    <w:rsid w:val="00516D6E"/>
    <w:rsid w:val="0052339E"/>
    <w:rsid w:val="005251C8"/>
    <w:rsid w:val="005253CD"/>
    <w:rsid w:val="00534A42"/>
    <w:rsid w:val="0054076B"/>
    <w:rsid w:val="005423B1"/>
    <w:rsid w:val="00544BCA"/>
    <w:rsid w:val="00545A6E"/>
    <w:rsid w:val="0054666F"/>
    <w:rsid w:val="00547E21"/>
    <w:rsid w:val="00551446"/>
    <w:rsid w:val="00551901"/>
    <w:rsid w:val="0055385C"/>
    <w:rsid w:val="00557B35"/>
    <w:rsid w:val="005743A5"/>
    <w:rsid w:val="0057691F"/>
    <w:rsid w:val="00577A12"/>
    <w:rsid w:val="00580E58"/>
    <w:rsid w:val="00591C8C"/>
    <w:rsid w:val="00597D0D"/>
    <w:rsid w:val="005B100A"/>
    <w:rsid w:val="005B1B6E"/>
    <w:rsid w:val="005C5F3E"/>
    <w:rsid w:val="005D42D2"/>
    <w:rsid w:val="005E0423"/>
    <w:rsid w:val="005E1A48"/>
    <w:rsid w:val="005E6EF1"/>
    <w:rsid w:val="005F0B83"/>
    <w:rsid w:val="005F0F6F"/>
    <w:rsid w:val="005F2C74"/>
    <w:rsid w:val="005F2FC3"/>
    <w:rsid w:val="005F57B8"/>
    <w:rsid w:val="005F7B2F"/>
    <w:rsid w:val="00601C0A"/>
    <w:rsid w:val="00601FA7"/>
    <w:rsid w:val="00603B8A"/>
    <w:rsid w:val="006046AF"/>
    <w:rsid w:val="006047B5"/>
    <w:rsid w:val="006047FC"/>
    <w:rsid w:val="006070BF"/>
    <w:rsid w:val="00612CBF"/>
    <w:rsid w:val="00614F6C"/>
    <w:rsid w:val="0062112A"/>
    <w:rsid w:val="00622E15"/>
    <w:rsid w:val="00640D61"/>
    <w:rsid w:val="00646301"/>
    <w:rsid w:val="0064725D"/>
    <w:rsid w:val="00647B5C"/>
    <w:rsid w:val="00652341"/>
    <w:rsid w:val="00653CB1"/>
    <w:rsid w:val="00655536"/>
    <w:rsid w:val="00662D5E"/>
    <w:rsid w:val="00662E10"/>
    <w:rsid w:val="00663993"/>
    <w:rsid w:val="00665175"/>
    <w:rsid w:val="00672004"/>
    <w:rsid w:val="006730D6"/>
    <w:rsid w:val="00674303"/>
    <w:rsid w:val="006762EA"/>
    <w:rsid w:val="00677F21"/>
    <w:rsid w:val="00682786"/>
    <w:rsid w:val="006844A1"/>
    <w:rsid w:val="006844DC"/>
    <w:rsid w:val="00690F7D"/>
    <w:rsid w:val="0069194A"/>
    <w:rsid w:val="006967A3"/>
    <w:rsid w:val="006A13E6"/>
    <w:rsid w:val="006A1E95"/>
    <w:rsid w:val="006A5749"/>
    <w:rsid w:val="006A635A"/>
    <w:rsid w:val="006B68CD"/>
    <w:rsid w:val="006B777F"/>
    <w:rsid w:val="006C5639"/>
    <w:rsid w:val="006C69B7"/>
    <w:rsid w:val="006D1100"/>
    <w:rsid w:val="006D55FE"/>
    <w:rsid w:val="006D5CD2"/>
    <w:rsid w:val="006E518C"/>
    <w:rsid w:val="006F3AB9"/>
    <w:rsid w:val="006F49CE"/>
    <w:rsid w:val="006F692A"/>
    <w:rsid w:val="006F72A5"/>
    <w:rsid w:val="007004FF"/>
    <w:rsid w:val="00701767"/>
    <w:rsid w:val="0070235E"/>
    <w:rsid w:val="00703354"/>
    <w:rsid w:val="0070678A"/>
    <w:rsid w:val="007135BB"/>
    <w:rsid w:val="007139A5"/>
    <w:rsid w:val="007160EA"/>
    <w:rsid w:val="00716F0A"/>
    <w:rsid w:val="00721B66"/>
    <w:rsid w:val="00724A13"/>
    <w:rsid w:val="00724BF4"/>
    <w:rsid w:val="0072794E"/>
    <w:rsid w:val="007303CD"/>
    <w:rsid w:val="00734C48"/>
    <w:rsid w:val="00736311"/>
    <w:rsid w:val="00741098"/>
    <w:rsid w:val="007419F7"/>
    <w:rsid w:val="00751167"/>
    <w:rsid w:val="00751418"/>
    <w:rsid w:val="00751908"/>
    <w:rsid w:val="00760443"/>
    <w:rsid w:val="0076361E"/>
    <w:rsid w:val="007646DF"/>
    <w:rsid w:val="00765487"/>
    <w:rsid w:val="00765687"/>
    <w:rsid w:val="0076656C"/>
    <w:rsid w:val="00777749"/>
    <w:rsid w:val="00785A38"/>
    <w:rsid w:val="007868A7"/>
    <w:rsid w:val="0079201E"/>
    <w:rsid w:val="0079298E"/>
    <w:rsid w:val="00792A21"/>
    <w:rsid w:val="007A3C1C"/>
    <w:rsid w:val="007A5745"/>
    <w:rsid w:val="007A59E8"/>
    <w:rsid w:val="007B5B2D"/>
    <w:rsid w:val="007C1FD9"/>
    <w:rsid w:val="007D5DC5"/>
    <w:rsid w:val="007D5F9A"/>
    <w:rsid w:val="007D7D48"/>
    <w:rsid w:val="007E1C77"/>
    <w:rsid w:val="007E26E3"/>
    <w:rsid w:val="007E49FD"/>
    <w:rsid w:val="007E59E9"/>
    <w:rsid w:val="007E70D8"/>
    <w:rsid w:val="007F31BA"/>
    <w:rsid w:val="007F3589"/>
    <w:rsid w:val="007F386C"/>
    <w:rsid w:val="007F3D11"/>
    <w:rsid w:val="007F426D"/>
    <w:rsid w:val="007F4CD9"/>
    <w:rsid w:val="00800C98"/>
    <w:rsid w:val="00801051"/>
    <w:rsid w:val="00803AED"/>
    <w:rsid w:val="00805E95"/>
    <w:rsid w:val="008105F4"/>
    <w:rsid w:val="0081179E"/>
    <w:rsid w:val="00814F5A"/>
    <w:rsid w:val="00816459"/>
    <w:rsid w:val="00817CE7"/>
    <w:rsid w:val="0082284C"/>
    <w:rsid w:val="0082750D"/>
    <w:rsid w:val="00827F84"/>
    <w:rsid w:val="0083291A"/>
    <w:rsid w:val="00833479"/>
    <w:rsid w:val="008346FF"/>
    <w:rsid w:val="00836F81"/>
    <w:rsid w:val="00837E41"/>
    <w:rsid w:val="00844A59"/>
    <w:rsid w:val="00851FA1"/>
    <w:rsid w:val="008551FB"/>
    <w:rsid w:val="00860FE4"/>
    <w:rsid w:val="008619BF"/>
    <w:rsid w:val="00867EE6"/>
    <w:rsid w:val="00872143"/>
    <w:rsid w:val="00872A73"/>
    <w:rsid w:val="00874A77"/>
    <w:rsid w:val="008751DE"/>
    <w:rsid w:val="008768D6"/>
    <w:rsid w:val="00880F54"/>
    <w:rsid w:val="00884C73"/>
    <w:rsid w:val="008877CB"/>
    <w:rsid w:val="00896B20"/>
    <w:rsid w:val="008A0ACE"/>
    <w:rsid w:val="008A1928"/>
    <w:rsid w:val="008B338C"/>
    <w:rsid w:val="008C13F6"/>
    <w:rsid w:val="008C3128"/>
    <w:rsid w:val="008C5065"/>
    <w:rsid w:val="008D1B37"/>
    <w:rsid w:val="008D1C7A"/>
    <w:rsid w:val="008D7AE8"/>
    <w:rsid w:val="008E29A3"/>
    <w:rsid w:val="008E55CC"/>
    <w:rsid w:val="008E5B53"/>
    <w:rsid w:val="008E5D38"/>
    <w:rsid w:val="008F3104"/>
    <w:rsid w:val="008F4700"/>
    <w:rsid w:val="00900334"/>
    <w:rsid w:val="00901294"/>
    <w:rsid w:val="0090170C"/>
    <w:rsid w:val="00902A03"/>
    <w:rsid w:val="00906299"/>
    <w:rsid w:val="009151C3"/>
    <w:rsid w:val="009172AE"/>
    <w:rsid w:val="00920558"/>
    <w:rsid w:val="00922F94"/>
    <w:rsid w:val="00925065"/>
    <w:rsid w:val="00935BD8"/>
    <w:rsid w:val="00943CF5"/>
    <w:rsid w:val="009450F4"/>
    <w:rsid w:val="00953CD8"/>
    <w:rsid w:val="00955433"/>
    <w:rsid w:val="0095654E"/>
    <w:rsid w:val="00957E74"/>
    <w:rsid w:val="00960081"/>
    <w:rsid w:val="009611E5"/>
    <w:rsid w:val="009614D3"/>
    <w:rsid w:val="00981628"/>
    <w:rsid w:val="00981834"/>
    <w:rsid w:val="00982BE8"/>
    <w:rsid w:val="00983FB0"/>
    <w:rsid w:val="00984DA7"/>
    <w:rsid w:val="009937E2"/>
    <w:rsid w:val="0099469F"/>
    <w:rsid w:val="009978A6"/>
    <w:rsid w:val="009A067E"/>
    <w:rsid w:val="009A1606"/>
    <w:rsid w:val="009A410E"/>
    <w:rsid w:val="009A682E"/>
    <w:rsid w:val="009B0D9A"/>
    <w:rsid w:val="009B2566"/>
    <w:rsid w:val="009C0EEC"/>
    <w:rsid w:val="009C5BCC"/>
    <w:rsid w:val="009C5CC9"/>
    <w:rsid w:val="009E06C9"/>
    <w:rsid w:val="009E37C0"/>
    <w:rsid w:val="009F0659"/>
    <w:rsid w:val="009F25F9"/>
    <w:rsid w:val="009F3ED1"/>
    <w:rsid w:val="009F4B81"/>
    <w:rsid w:val="00A04D70"/>
    <w:rsid w:val="00A102FC"/>
    <w:rsid w:val="00A11B97"/>
    <w:rsid w:val="00A13DBC"/>
    <w:rsid w:val="00A17A76"/>
    <w:rsid w:val="00A17ECB"/>
    <w:rsid w:val="00A251E8"/>
    <w:rsid w:val="00A25C2F"/>
    <w:rsid w:val="00A30358"/>
    <w:rsid w:val="00A3521A"/>
    <w:rsid w:val="00A44DCC"/>
    <w:rsid w:val="00A4500D"/>
    <w:rsid w:val="00A4781C"/>
    <w:rsid w:val="00A5116A"/>
    <w:rsid w:val="00A52FAC"/>
    <w:rsid w:val="00A5425B"/>
    <w:rsid w:val="00A57235"/>
    <w:rsid w:val="00A57553"/>
    <w:rsid w:val="00A63AF2"/>
    <w:rsid w:val="00A6781E"/>
    <w:rsid w:val="00A67957"/>
    <w:rsid w:val="00A70B73"/>
    <w:rsid w:val="00A70F73"/>
    <w:rsid w:val="00A758D5"/>
    <w:rsid w:val="00A84B7D"/>
    <w:rsid w:val="00A90D28"/>
    <w:rsid w:val="00A92AF4"/>
    <w:rsid w:val="00A943A9"/>
    <w:rsid w:val="00A954D8"/>
    <w:rsid w:val="00A9627D"/>
    <w:rsid w:val="00AA1C64"/>
    <w:rsid w:val="00AA267B"/>
    <w:rsid w:val="00AA7A31"/>
    <w:rsid w:val="00AB0219"/>
    <w:rsid w:val="00AB05E1"/>
    <w:rsid w:val="00AB3038"/>
    <w:rsid w:val="00AB3341"/>
    <w:rsid w:val="00AC20BB"/>
    <w:rsid w:val="00AC23D0"/>
    <w:rsid w:val="00AC4CC1"/>
    <w:rsid w:val="00AD26D6"/>
    <w:rsid w:val="00AD671B"/>
    <w:rsid w:val="00AE0563"/>
    <w:rsid w:val="00AE428A"/>
    <w:rsid w:val="00AE4E0C"/>
    <w:rsid w:val="00AE5A54"/>
    <w:rsid w:val="00AF051E"/>
    <w:rsid w:val="00B13EF2"/>
    <w:rsid w:val="00B204CB"/>
    <w:rsid w:val="00B22338"/>
    <w:rsid w:val="00B3089C"/>
    <w:rsid w:val="00B51E08"/>
    <w:rsid w:val="00B5406C"/>
    <w:rsid w:val="00B55CA3"/>
    <w:rsid w:val="00B56D06"/>
    <w:rsid w:val="00B643E3"/>
    <w:rsid w:val="00B67750"/>
    <w:rsid w:val="00B9098C"/>
    <w:rsid w:val="00BA3774"/>
    <w:rsid w:val="00BA7EA3"/>
    <w:rsid w:val="00BB0782"/>
    <w:rsid w:val="00BB07AE"/>
    <w:rsid w:val="00BB103D"/>
    <w:rsid w:val="00BB14AF"/>
    <w:rsid w:val="00BB2753"/>
    <w:rsid w:val="00BB7B3E"/>
    <w:rsid w:val="00BC0AE3"/>
    <w:rsid w:val="00BC165D"/>
    <w:rsid w:val="00BC16A6"/>
    <w:rsid w:val="00BD0C99"/>
    <w:rsid w:val="00BD2D12"/>
    <w:rsid w:val="00BD48BB"/>
    <w:rsid w:val="00BE7399"/>
    <w:rsid w:val="00BE739D"/>
    <w:rsid w:val="00BF160D"/>
    <w:rsid w:val="00BF28CB"/>
    <w:rsid w:val="00BF3A1A"/>
    <w:rsid w:val="00BF5863"/>
    <w:rsid w:val="00C019CA"/>
    <w:rsid w:val="00C14F98"/>
    <w:rsid w:val="00C17156"/>
    <w:rsid w:val="00C2290E"/>
    <w:rsid w:val="00C30B75"/>
    <w:rsid w:val="00C40263"/>
    <w:rsid w:val="00C4424F"/>
    <w:rsid w:val="00C47150"/>
    <w:rsid w:val="00C50698"/>
    <w:rsid w:val="00C52CD7"/>
    <w:rsid w:val="00C53BB5"/>
    <w:rsid w:val="00C55803"/>
    <w:rsid w:val="00C57A02"/>
    <w:rsid w:val="00C603F6"/>
    <w:rsid w:val="00C619D9"/>
    <w:rsid w:val="00C7077D"/>
    <w:rsid w:val="00C70A73"/>
    <w:rsid w:val="00C70B39"/>
    <w:rsid w:val="00C7442C"/>
    <w:rsid w:val="00C74536"/>
    <w:rsid w:val="00C807E8"/>
    <w:rsid w:val="00C82462"/>
    <w:rsid w:val="00C8423D"/>
    <w:rsid w:val="00C849DC"/>
    <w:rsid w:val="00C84D10"/>
    <w:rsid w:val="00C855A4"/>
    <w:rsid w:val="00C91779"/>
    <w:rsid w:val="00C944A6"/>
    <w:rsid w:val="00C94605"/>
    <w:rsid w:val="00C97CB9"/>
    <w:rsid w:val="00CA00E6"/>
    <w:rsid w:val="00CA1A35"/>
    <w:rsid w:val="00CA1A6F"/>
    <w:rsid w:val="00CA6359"/>
    <w:rsid w:val="00CB34B9"/>
    <w:rsid w:val="00CB68A1"/>
    <w:rsid w:val="00CC43B1"/>
    <w:rsid w:val="00CC56CE"/>
    <w:rsid w:val="00CD17BF"/>
    <w:rsid w:val="00CD5384"/>
    <w:rsid w:val="00CD6753"/>
    <w:rsid w:val="00CE020D"/>
    <w:rsid w:val="00CE0CEC"/>
    <w:rsid w:val="00CE2F14"/>
    <w:rsid w:val="00CF106E"/>
    <w:rsid w:val="00CF1297"/>
    <w:rsid w:val="00CF6A56"/>
    <w:rsid w:val="00D02E6A"/>
    <w:rsid w:val="00D11273"/>
    <w:rsid w:val="00D132AD"/>
    <w:rsid w:val="00D142A6"/>
    <w:rsid w:val="00D205F6"/>
    <w:rsid w:val="00D20908"/>
    <w:rsid w:val="00D21A0E"/>
    <w:rsid w:val="00D24FC2"/>
    <w:rsid w:val="00D25AF7"/>
    <w:rsid w:val="00D26ECD"/>
    <w:rsid w:val="00D31676"/>
    <w:rsid w:val="00D32E01"/>
    <w:rsid w:val="00D36802"/>
    <w:rsid w:val="00D37E2D"/>
    <w:rsid w:val="00D426B0"/>
    <w:rsid w:val="00D44496"/>
    <w:rsid w:val="00D54AB8"/>
    <w:rsid w:val="00D64BED"/>
    <w:rsid w:val="00D661CF"/>
    <w:rsid w:val="00D66F0B"/>
    <w:rsid w:val="00D73ACB"/>
    <w:rsid w:val="00D75B53"/>
    <w:rsid w:val="00D8467F"/>
    <w:rsid w:val="00D87333"/>
    <w:rsid w:val="00D9263F"/>
    <w:rsid w:val="00D93506"/>
    <w:rsid w:val="00DA0983"/>
    <w:rsid w:val="00DA7231"/>
    <w:rsid w:val="00DB03D5"/>
    <w:rsid w:val="00DB0EE5"/>
    <w:rsid w:val="00DC158A"/>
    <w:rsid w:val="00DC431B"/>
    <w:rsid w:val="00DC5965"/>
    <w:rsid w:val="00DC7CEC"/>
    <w:rsid w:val="00DD3A76"/>
    <w:rsid w:val="00DE2514"/>
    <w:rsid w:val="00DE75BE"/>
    <w:rsid w:val="00DE7B40"/>
    <w:rsid w:val="00DF1F62"/>
    <w:rsid w:val="00DF4035"/>
    <w:rsid w:val="00DF45FF"/>
    <w:rsid w:val="00E010B2"/>
    <w:rsid w:val="00E026D5"/>
    <w:rsid w:val="00E02AD3"/>
    <w:rsid w:val="00E10259"/>
    <w:rsid w:val="00E1033F"/>
    <w:rsid w:val="00E10FCD"/>
    <w:rsid w:val="00E11FDA"/>
    <w:rsid w:val="00E16C74"/>
    <w:rsid w:val="00E171FB"/>
    <w:rsid w:val="00E27E9F"/>
    <w:rsid w:val="00E33CC9"/>
    <w:rsid w:val="00E34493"/>
    <w:rsid w:val="00E411CC"/>
    <w:rsid w:val="00E5468F"/>
    <w:rsid w:val="00E55BBA"/>
    <w:rsid w:val="00E56A48"/>
    <w:rsid w:val="00E56EC4"/>
    <w:rsid w:val="00E570F6"/>
    <w:rsid w:val="00E713AF"/>
    <w:rsid w:val="00E7141E"/>
    <w:rsid w:val="00E720FA"/>
    <w:rsid w:val="00E74C40"/>
    <w:rsid w:val="00E8288D"/>
    <w:rsid w:val="00E8305F"/>
    <w:rsid w:val="00E8440A"/>
    <w:rsid w:val="00E84CC0"/>
    <w:rsid w:val="00E90571"/>
    <w:rsid w:val="00E929BE"/>
    <w:rsid w:val="00E9673E"/>
    <w:rsid w:val="00EA3D7C"/>
    <w:rsid w:val="00EA46AF"/>
    <w:rsid w:val="00EA79DB"/>
    <w:rsid w:val="00EB10E9"/>
    <w:rsid w:val="00EB10FE"/>
    <w:rsid w:val="00EB1A69"/>
    <w:rsid w:val="00EB27EC"/>
    <w:rsid w:val="00EB5B7F"/>
    <w:rsid w:val="00EB691D"/>
    <w:rsid w:val="00EC23E5"/>
    <w:rsid w:val="00EC30AA"/>
    <w:rsid w:val="00EE17E1"/>
    <w:rsid w:val="00EE2AB5"/>
    <w:rsid w:val="00EE423A"/>
    <w:rsid w:val="00EE4925"/>
    <w:rsid w:val="00EE5CAE"/>
    <w:rsid w:val="00EF0A28"/>
    <w:rsid w:val="00EF0E15"/>
    <w:rsid w:val="00EF4285"/>
    <w:rsid w:val="00EF45A6"/>
    <w:rsid w:val="00EF4E99"/>
    <w:rsid w:val="00F005D9"/>
    <w:rsid w:val="00F04AAA"/>
    <w:rsid w:val="00F07DD1"/>
    <w:rsid w:val="00F10C0D"/>
    <w:rsid w:val="00F12BA4"/>
    <w:rsid w:val="00F13A55"/>
    <w:rsid w:val="00F16502"/>
    <w:rsid w:val="00F17CFF"/>
    <w:rsid w:val="00F20811"/>
    <w:rsid w:val="00F2342D"/>
    <w:rsid w:val="00F236BB"/>
    <w:rsid w:val="00F25BBE"/>
    <w:rsid w:val="00F26742"/>
    <w:rsid w:val="00F34DEB"/>
    <w:rsid w:val="00F35211"/>
    <w:rsid w:val="00F35B71"/>
    <w:rsid w:val="00F35B72"/>
    <w:rsid w:val="00F37BE6"/>
    <w:rsid w:val="00F43F4B"/>
    <w:rsid w:val="00F44214"/>
    <w:rsid w:val="00F447F3"/>
    <w:rsid w:val="00F451E9"/>
    <w:rsid w:val="00F51F0D"/>
    <w:rsid w:val="00F531C8"/>
    <w:rsid w:val="00F542B9"/>
    <w:rsid w:val="00F5555C"/>
    <w:rsid w:val="00F55973"/>
    <w:rsid w:val="00F66310"/>
    <w:rsid w:val="00F776F1"/>
    <w:rsid w:val="00F81F39"/>
    <w:rsid w:val="00F90871"/>
    <w:rsid w:val="00F91495"/>
    <w:rsid w:val="00F95D00"/>
    <w:rsid w:val="00F96322"/>
    <w:rsid w:val="00F96FA6"/>
    <w:rsid w:val="00F970A7"/>
    <w:rsid w:val="00FA79C2"/>
    <w:rsid w:val="00FB03C8"/>
    <w:rsid w:val="00FB3253"/>
    <w:rsid w:val="00FB331C"/>
    <w:rsid w:val="00FC773C"/>
    <w:rsid w:val="00FD05B0"/>
    <w:rsid w:val="00FD3937"/>
    <w:rsid w:val="00FD6A21"/>
    <w:rsid w:val="00FE27A7"/>
    <w:rsid w:val="00FE44F4"/>
    <w:rsid w:val="00FE4F48"/>
    <w:rsid w:val="00FE7D78"/>
    <w:rsid w:val="00FF03A5"/>
    <w:rsid w:val="00FF61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455C9"/>
  <w15:docId w15:val="{DA3865C9-564C-492A-A95A-21F61A62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02F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15322"/>
    <w:pPr>
      <w:ind w:left="720"/>
      <w:contextualSpacing/>
    </w:pPr>
  </w:style>
  <w:style w:type="paragraph" w:styleId="Prosttext">
    <w:name w:val="Plain Text"/>
    <w:basedOn w:val="Normln"/>
    <w:link w:val="ProsttextChar"/>
    <w:uiPriority w:val="99"/>
    <w:rsid w:val="00B3089C"/>
    <w:pPr>
      <w:spacing w:after="0" w:line="240" w:lineRule="auto"/>
    </w:pPr>
    <w:rPr>
      <w:rFonts w:ascii="Courier New" w:eastAsia="Times New Roman" w:hAnsi="Courier New"/>
      <w:sz w:val="20"/>
      <w:szCs w:val="20"/>
      <w:lang w:eastAsia="cs-CZ"/>
    </w:rPr>
  </w:style>
  <w:style w:type="character" w:customStyle="1" w:styleId="ProsttextChar">
    <w:name w:val="Prostý text Char"/>
    <w:link w:val="Prosttext"/>
    <w:uiPriority w:val="99"/>
    <w:locked/>
    <w:rsid w:val="00B3089C"/>
    <w:rPr>
      <w:rFonts w:ascii="Courier New" w:hAnsi="Courier New" w:cs="Times New Roman"/>
      <w:sz w:val="20"/>
      <w:lang w:eastAsia="cs-CZ"/>
    </w:rPr>
  </w:style>
  <w:style w:type="character" w:styleId="Odkaznakoment">
    <w:name w:val="annotation reference"/>
    <w:uiPriority w:val="99"/>
    <w:semiHidden/>
    <w:rsid w:val="0082284C"/>
    <w:rPr>
      <w:rFonts w:cs="Times New Roman"/>
      <w:sz w:val="16"/>
    </w:rPr>
  </w:style>
  <w:style w:type="paragraph" w:styleId="Textkomente">
    <w:name w:val="annotation text"/>
    <w:basedOn w:val="Normln"/>
    <w:link w:val="TextkomenteChar"/>
    <w:uiPriority w:val="99"/>
    <w:semiHidden/>
    <w:rsid w:val="0082284C"/>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uiPriority w:val="99"/>
    <w:semiHidden/>
    <w:locked/>
    <w:rsid w:val="0082284C"/>
    <w:rPr>
      <w:rFonts w:ascii="Times New Roman" w:hAnsi="Times New Roman" w:cs="Times New Roman"/>
      <w:sz w:val="20"/>
      <w:lang w:eastAsia="cs-CZ"/>
    </w:rPr>
  </w:style>
  <w:style w:type="paragraph" w:styleId="Textbubliny">
    <w:name w:val="Balloon Text"/>
    <w:basedOn w:val="Normln"/>
    <w:link w:val="TextbublinyChar"/>
    <w:uiPriority w:val="99"/>
    <w:semiHidden/>
    <w:rsid w:val="0082284C"/>
    <w:pPr>
      <w:spacing w:after="0" w:line="240" w:lineRule="auto"/>
    </w:pPr>
    <w:rPr>
      <w:rFonts w:ascii="Tahoma" w:hAnsi="Tahoma"/>
      <w:sz w:val="16"/>
      <w:szCs w:val="16"/>
      <w:lang w:eastAsia="cs-CZ"/>
    </w:rPr>
  </w:style>
  <w:style w:type="character" w:customStyle="1" w:styleId="TextbublinyChar">
    <w:name w:val="Text bubliny Char"/>
    <w:link w:val="Textbubliny"/>
    <w:uiPriority w:val="99"/>
    <w:semiHidden/>
    <w:locked/>
    <w:rsid w:val="0082284C"/>
    <w:rPr>
      <w:rFonts w:ascii="Tahoma" w:hAnsi="Tahoma" w:cs="Times New Roman"/>
      <w:sz w:val="16"/>
    </w:rPr>
  </w:style>
  <w:style w:type="paragraph" w:styleId="Pedmtkomente">
    <w:name w:val="annotation subject"/>
    <w:basedOn w:val="Textkomente"/>
    <w:next w:val="Textkomente"/>
    <w:link w:val="PedmtkomenteChar"/>
    <w:uiPriority w:val="99"/>
    <w:semiHidden/>
    <w:rsid w:val="00A4781C"/>
    <w:pPr>
      <w:spacing w:after="200" w:line="276" w:lineRule="auto"/>
    </w:pPr>
    <w:rPr>
      <w:b/>
      <w:bCs/>
      <w:lang w:eastAsia="en-US"/>
    </w:rPr>
  </w:style>
  <w:style w:type="character" w:customStyle="1" w:styleId="PedmtkomenteChar">
    <w:name w:val="Předmět komentáře Char"/>
    <w:link w:val="Pedmtkomente"/>
    <w:uiPriority w:val="99"/>
    <w:semiHidden/>
    <w:locked/>
    <w:rsid w:val="00A4781C"/>
    <w:rPr>
      <w:rFonts w:ascii="Times New Roman" w:hAnsi="Times New Roman" w:cs="Times New Roman"/>
      <w:b/>
      <w:sz w:val="20"/>
      <w:lang w:eastAsia="en-US"/>
    </w:rPr>
  </w:style>
  <w:style w:type="paragraph" w:styleId="Rozloendokumentu">
    <w:name w:val="Document Map"/>
    <w:basedOn w:val="Normln"/>
    <w:link w:val="RozloendokumentuChar"/>
    <w:uiPriority w:val="99"/>
    <w:semiHidden/>
    <w:rsid w:val="00805E95"/>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674303"/>
    <w:rPr>
      <w:rFonts w:ascii="Times New Roman" w:hAnsi="Times New Roman" w:cs="Times New Roman"/>
      <w:sz w:val="2"/>
      <w:lang w:eastAsia="en-US"/>
    </w:rPr>
  </w:style>
  <w:style w:type="paragraph" w:styleId="Zkladntext">
    <w:name w:val="Body Text"/>
    <w:basedOn w:val="Normln"/>
    <w:link w:val="ZkladntextChar"/>
    <w:uiPriority w:val="99"/>
    <w:rsid w:val="00F04AAA"/>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link w:val="Zkladntext"/>
    <w:uiPriority w:val="99"/>
    <w:semiHidden/>
    <w:locked/>
    <w:rsid w:val="00674303"/>
    <w:rPr>
      <w:rFonts w:cs="Times New Roman"/>
      <w:lang w:eastAsia="en-US"/>
    </w:rPr>
  </w:style>
  <w:style w:type="character" w:styleId="Hypertextovodkaz">
    <w:name w:val="Hyperlink"/>
    <w:uiPriority w:val="99"/>
    <w:rsid w:val="00A13DBC"/>
    <w:rPr>
      <w:rFonts w:cs="Times New Roman"/>
      <w:color w:val="0000FF"/>
      <w:u w:val="single"/>
    </w:rPr>
  </w:style>
  <w:style w:type="paragraph" w:customStyle="1" w:styleId="Odstavecseseznamem1">
    <w:name w:val="Odstavec se seznamem1"/>
    <w:basedOn w:val="Normln"/>
    <w:uiPriority w:val="99"/>
    <w:rsid w:val="00F10C0D"/>
    <w:pPr>
      <w:ind w:left="720"/>
      <w:contextualSpacing/>
    </w:pPr>
    <w:rPr>
      <w:rFonts w:eastAsia="Times New Roman"/>
    </w:rPr>
  </w:style>
  <w:style w:type="paragraph" w:styleId="Zhlav">
    <w:name w:val="header"/>
    <w:basedOn w:val="Normln"/>
    <w:link w:val="ZhlavChar"/>
    <w:uiPriority w:val="99"/>
    <w:semiHidden/>
    <w:rsid w:val="00C74536"/>
    <w:pPr>
      <w:tabs>
        <w:tab w:val="center" w:pos="4536"/>
        <w:tab w:val="right" w:pos="9072"/>
      </w:tabs>
      <w:spacing w:after="0" w:line="240" w:lineRule="auto"/>
    </w:pPr>
  </w:style>
  <w:style w:type="character" w:customStyle="1" w:styleId="ZhlavChar">
    <w:name w:val="Záhlaví Char"/>
    <w:link w:val="Zhlav"/>
    <w:uiPriority w:val="99"/>
    <w:semiHidden/>
    <w:locked/>
    <w:rsid w:val="00C74536"/>
    <w:rPr>
      <w:rFonts w:cs="Times New Roman"/>
      <w:sz w:val="22"/>
      <w:szCs w:val="22"/>
      <w:lang w:eastAsia="en-US"/>
    </w:rPr>
  </w:style>
  <w:style w:type="paragraph" w:styleId="Zpat">
    <w:name w:val="footer"/>
    <w:basedOn w:val="Normln"/>
    <w:link w:val="ZpatChar"/>
    <w:uiPriority w:val="99"/>
    <w:rsid w:val="00C74536"/>
    <w:pPr>
      <w:tabs>
        <w:tab w:val="center" w:pos="4536"/>
        <w:tab w:val="right" w:pos="9072"/>
      </w:tabs>
      <w:spacing w:after="0" w:line="240" w:lineRule="auto"/>
    </w:pPr>
  </w:style>
  <w:style w:type="character" w:customStyle="1" w:styleId="ZpatChar">
    <w:name w:val="Zápatí Char"/>
    <w:link w:val="Zpat"/>
    <w:uiPriority w:val="99"/>
    <w:locked/>
    <w:rsid w:val="00C74536"/>
    <w:rPr>
      <w:rFonts w:cs="Times New Roman"/>
      <w:sz w:val="22"/>
      <w:szCs w:val="22"/>
      <w:lang w:eastAsia="en-US"/>
    </w:rPr>
  </w:style>
  <w:style w:type="paragraph" w:styleId="Zkladntext2">
    <w:name w:val="Body Text 2"/>
    <w:basedOn w:val="Normln"/>
    <w:link w:val="Zkladntext2Char"/>
    <w:uiPriority w:val="99"/>
    <w:rsid w:val="00446E8E"/>
    <w:pPr>
      <w:spacing w:after="120" w:line="480" w:lineRule="auto"/>
    </w:pPr>
  </w:style>
  <w:style w:type="character" w:customStyle="1" w:styleId="Zkladntext2Char">
    <w:name w:val="Základní text 2 Char"/>
    <w:link w:val="Zkladntext2"/>
    <w:uiPriority w:val="99"/>
    <w:semiHidden/>
    <w:locked/>
    <w:rsid w:val="00381DEE"/>
    <w:rPr>
      <w:rFonts w:cs="Times New Roman"/>
      <w:lang w:eastAsia="en-US"/>
    </w:rPr>
  </w:style>
  <w:style w:type="paragraph" w:styleId="Zkladntextodsazen">
    <w:name w:val="Body Text Indent"/>
    <w:basedOn w:val="Normln"/>
    <w:link w:val="ZkladntextodsazenChar"/>
    <w:uiPriority w:val="99"/>
    <w:rsid w:val="00751418"/>
    <w:pPr>
      <w:spacing w:after="120"/>
      <w:ind w:left="283"/>
    </w:pPr>
  </w:style>
  <w:style w:type="character" w:customStyle="1" w:styleId="ZkladntextodsazenChar">
    <w:name w:val="Základní text odsazený Char"/>
    <w:link w:val="Zkladntextodsazen"/>
    <w:uiPriority w:val="99"/>
    <w:semiHidden/>
    <w:locked/>
    <w:rsid w:val="00381DEE"/>
    <w:rPr>
      <w:rFonts w:cs="Times New Roman"/>
      <w:lang w:eastAsia="en-US"/>
    </w:rPr>
  </w:style>
  <w:style w:type="paragraph" w:styleId="Zkladntext3">
    <w:name w:val="Body Text 3"/>
    <w:basedOn w:val="Normln"/>
    <w:link w:val="Zkladntext3Char"/>
    <w:uiPriority w:val="99"/>
    <w:rsid w:val="00751418"/>
    <w:pPr>
      <w:spacing w:after="120"/>
    </w:pPr>
    <w:rPr>
      <w:sz w:val="16"/>
      <w:szCs w:val="16"/>
    </w:rPr>
  </w:style>
  <w:style w:type="character" w:customStyle="1" w:styleId="Zkladntext3Char">
    <w:name w:val="Základní text 3 Char"/>
    <w:link w:val="Zkladntext3"/>
    <w:uiPriority w:val="99"/>
    <w:semiHidden/>
    <w:locked/>
    <w:rsid w:val="00381DEE"/>
    <w:rPr>
      <w:rFonts w:cs="Times New Roman"/>
      <w:sz w:val="16"/>
      <w:szCs w:val="16"/>
      <w:lang w:eastAsia="en-US"/>
    </w:rPr>
  </w:style>
  <w:style w:type="paragraph" w:customStyle="1" w:styleId="Default">
    <w:name w:val="Default"/>
    <w:rsid w:val="008E5D3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4282">
      <w:bodyDiv w:val="1"/>
      <w:marLeft w:val="0"/>
      <w:marRight w:val="0"/>
      <w:marTop w:val="0"/>
      <w:marBottom w:val="0"/>
      <w:divBdr>
        <w:top w:val="none" w:sz="0" w:space="0" w:color="auto"/>
        <w:left w:val="none" w:sz="0" w:space="0" w:color="auto"/>
        <w:bottom w:val="none" w:sz="0" w:space="0" w:color="auto"/>
        <w:right w:val="none" w:sz="0" w:space="0" w:color="auto"/>
      </w:divBdr>
    </w:div>
    <w:div w:id="520245174">
      <w:bodyDiv w:val="1"/>
      <w:marLeft w:val="0"/>
      <w:marRight w:val="0"/>
      <w:marTop w:val="0"/>
      <w:marBottom w:val="0"/>
      <w:divBdr>
        <w:top w:val="none" w:sz="0" w:space="0" w:color="auto"/>
        <w:left w:val="none" w:sz="0" w:space="0" w:color="auto"/>
        <w:bottom w:val="none" w:sz="0" w:space="0" w:color="auto"/>
        <w:right w:val="none" w:sz="0" w:space="0" w:color="auto"/>
      </w:divBdr>
    </w:div>
    <w:div w:id="15870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mm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vana.matickova@mmp.cz" TargetMode="External"/><Relationship Id="rId4" Type="http://schemas.openxmlformats.org/officeDocument/2006/relationships/settings" Target="settings.xml"/><Relationship Id="rId9" Type="http://schemas.openxmlformats.org/officeDocument/2006/relationships/hyperlink" Target="mailto:jana.zborilova@kaps-kap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B86D-B75D-4A98-AE6A-60C5259F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2148</Words>
  <Characters>13753</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Ing</vt:lpstr>
    </vt:vector>
  </TitlesOfParts>
  <Company>Krmenčík &amp; partneři</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Jana Krčmová</dc:creator>
  <cp:lastModifiedBy>Veselá Ilona</cp:lastModifiedBy>
  <cp:revision>4</cp:revision>
  <cp:lastPrinted>2017-06-12T09:00:00Z</cp:lastPrinted>
  <dcterms:created xsi:type="dcterms:W3CDTF">2017-05-31T09:12:00Z</dcterms:created>
  <dcterms:modified xsi:type="dcterms:W3CDTF">2017-06-12T09:02:00Z</dcterms:modified>
</cp:coreProperties>
</file>