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74C" w:rsidRDefault="00A47BB1">
      <w:pPr>
        <w:jc w:val="center"/>
        <w:rPr>
          <w:rFonts w:ascii="Arial" w:hAnsi="Arial" w:cs="Arial"/>
          <w:b/>
          <w:bCs/>
          <w:sz w:val="22"/>
          <w:szCs w:val="22"/>
        </w:rPr>
      </w:pPr>
      <w:r>
        <w:rPr>
          <w:rFonts w:ascii="Arial" w:hAnsi="Arial" w:cs="Arial"/>
          <w:b/>
          <w:bCs/>
          <w:sz w:val="22"/>
          <w:szCs w:val="22"/>
        </w:rPr>
        <w:t>SMLOUVA O DÍLO č. SD/08/2023</w:t>
      </w:r>
    </w:p>
    <w:p w:rsidR="009A774C" w:rsidRDefault="009A774C">
      <w:pPr>
        <w:jc w:val="center"/>
        <w:rPr>
          <w:rFonts w:ascii="Arial" w:hAnsi="Arial" w:cs="Arial"/>
          <w:b/>
          <w:bCs/>
          <w:sz w:val="22"/>
          <w:szCs w:val="22"/>
        </w:rPr>
      </w:pPr>
    </w:p>
    <w:p w:rsidR="009A774C" w:rsidRDefault="00A47BB1">
      <w:pPr>
        <w:pStyle w:val="Normln1"/>
        <w:spacing w:before="100" w:line="252" w:lineRule="auto"/>
        <w:jc w:val="center"/>
        <w:rPr>
          <w:rFonts w:ascii="Arial" w:hAnsi="Arial" w:cs="Arial"/>
          <w:b/>
          <w:sz w:val="22"/>
          <w:szCs w:val="22"/>
        </w:rPr>
      </w:pPr>
      <w:r>
        <w:rPr>
          <w:rFonts w:ascii="Arial" w:hAnsi="Arial" w:cs="Arial"/>
          <w:b/>
          <w:sz w:val="22"/>
          <w:szCs w:val="22"/>
        </w:rPr>
        <w:t>„Dodávka serverů a licencí pro ZŠ Tyršova 1, Nový Jičín“</w:t>
      </w:r>
    </w:p>
    <w:p w:rsidR="009A774C" w:rsidRDefault="009A774C">
      <w:pPr>
        <w:pStyle w:val="Normln1"/>
        <w:spacing w:before="100" w:line="252" w:lineRule="auto"/>
        <w:jc w:val="center"/>
        <w:rPr>
          <w:rFonts w:ascii="Arial" w:hAnsi="Arial" w:cs="Arial"/>
          <w:b/>
          <w:sz w:val="22"/>
          <w:szCs w:val="22"/>
        </w:rPr>
      </w:pPr>
    </w:p>
    <w:p w:rsidR="009A774C" w:rsidRDefault="00A47BB1">
      <w:pPr>
        <w:pStyle w:val="Nadpis2"/>
        <w:jc w:val="center"/>
        <w:rPr>
          <w:rFonts w:cs="Arial"/>
          <w:sz w:val="22"/>
          <w:szCs w:val="22"/>
        </w:rPr>
      </w:pPr>
      <w:r>
        <w:rPr>
          <w:rFonts w:cs="Arial"/>
          <w:sz w:val="22"/>
          <w:szCs w:val="22"/>
        </w:rPr>
        <w:t xml:space="preserve">I. </w:t>
      </w:r>
    </w:p>
    <w:p w:rsidR="009A774C" w:rsidRDefault="00A47BB1">
      <w:pPr>
        <w:jc w:val="center"/>
        <w:rPr>
          <w:rFonts w:ascii="Arial" w:hAnsi="Arial" w:cs="Arial"/>
          <w:b/>
          <w:sz w:val="22"/>
          <w:szCs w:val="22"/>
        </w:rPr>
      </w:pPr>
      <w:r>
        <w:rPr>
          <w:rFonts w:ascii="Arial" w:hAnsi="Arial" w:cs="Arial"/>
          <w:b/>
          <w:sz w:val="22"/>
          <w:szCs w:val="22"/>
        </w:rPr>
        <w:t xml:space="preserve">Smluvní strany  </w:t>
      </w:r>
    </w:p>
    <w:p w:rsidR="009A774C" w:rsidRDefault="009A774C">
      <w:pPr>
        <w:rPr>
          <w:rFonts w:ascii="Arial" w:hAnsi="Arial" w:cs="Arial"/>
          <w:sz w:val="22"/>
          <w:szCs w:val="22"/>
        </w:rPr>
      </w:pPr>
    </w:p>
    <w:p w:rsidR="009A774C" w:rsidRDefault="009A774C">
      <w:pPr>
        <w:rPr>
          <w:rFonts w:ascii="Arial" w:hAnsi="Arial" w:cs="Arial"/>
          <w:sz w:val="22"/>
          <w:szCs w:val="22"/>
        </w:rPr>
      </w:pPr>
    </w:p>
    <w:p w:rsidR="009A774C" w:rsidRDefault="00A47BB1">
      <w:pPr>
        <w:pStyle w:val="Zkladntext2"/>
        <w:tabs>
          <w:tab w:val="left" w:pos="2127"/>
        </w:tabs>
        <w:spacing w:after="120"/>
        <w:rPr>
          <w:rFonts w:ascii="Arial" w:hAnsi="Arial" w:cs="Arial"/>
          <w:b/>
          <w:bCs/>
          <w:sz w:val="22"/>
          <w:szCs w:val="22"/>
        </w:rPr>
      </w:pPr>
      <w:r>
        <w:rPr>
          <w:rFonts w:ascii="Arial" w:hAnsi="Arial" w:cs="Arial"/>
          <w:b/>
          <w:bCs/>
          <w:sz w:val="22"/>
          <w:szCs w:val="22"/>
        </w:rPr>
        <w:t>OBJEDNATEL</w:t>
      </w:r>
    </w:p>
    <w:p w:rsidR="009A774C" w:rsidRDefault="00A47BB1">
      <w:pPr>
        <w:pStyle w:val="Zkladntext2"/>
        <w:tabs>
          <w:tab w:val="left" w:pos="2127"/>
        </w:tabs>
        <w:spacing w:after="120"/>
        <w:rPr>
          <w:rFonts w:ascii="Arial" w:hAnsi="Arial" w:cs="Arial"/>
          <w:bCs/>
          <w:sz w:val="22"/>
          <w:szCs w:val="22"/>
        </w:rPr>
      </w:pPr>
      <w:r>
        <w:rPr>
          <w:rFonts w:ascii="Arial" w:hAnsi="Arial" w:cs="Arial"/>
          <w:b/>
          <w:bCs/>
          <w:sz w:val="22"/>
          <w:szCs w:val="22"/>
        </w:rPr>
        <w:t>Základní škola Nový Jičín, Tyršova 1, příspěvková organizace</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9A774C" w:rsidRDefault="00A47BB1">
      <w:pPr>
        <w:jc w:val="both"/>
        <w:rPr>
          <w:rFonts w:ascii="Arial" w:hAnsi="Arial" w:cs="Arial"/>
          <w:bCs/>
          <w:sz w:val="22"/>
          <w:szCs w:val="22"/>
        </w:rPr>
      </w:pPr>
      <w:r>
        <w:rPr>
          <w:rFonts w:ascii="Arial" w:hAnsi="Arial" w:cs="Arial"/>
          <w:bCs/>
          <w:sz w:val="22"/>
          <w:szCs w:val="22"/>
        </w:rPr>
        <w:t xml:space="preserve">Se sídlem: </w:t>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Tyršova 144/1, Nový Jičín, 741 01</w:t>
      </w:r>
      <w:r>
        <w:rPr>
          <w:rFonts w:ascii="Arial" w:hAnsi="Arial" w:cs="Arial"/>
          <w:bCs/>
          <w:sz w:val="22"/>
          <w:szCs w:val="22"/>
        </w:rPr>
        <w:tab/>
      </w:r>
    </w:p>
    <w:p w:rsidR="00A27E3A" w:rsidRDefault="00A47BB1">
      <w:pPr>
        <w:ind w:left="3540" w:hanging="3539"/>
        <w:jc w:val="both"/>
        <w:rPr>
          <w:rFonts w:ascii="Arial" w:hAnsi="Arial" w:cs="Arial"/>
          <w:sz w:val="22"/>
          <w:szCs w:val="22"/>
        </w:rPr>
      </w:pPr>
      <w:r>
        <w:rPr>
          <w:rFonts w:ascii="Arial" w:hAnsi="Arial" w:cs="Arial"/>
          <w:bCs/>
          <w:sz w:val="22"/>
          <w:szCs w:val="22"/>
        </w:rPr>
        <w:t xml:space="preserve">Zastoupený:            </w:t>
      </w:r>
      <w:r>
        <w:rPr>
          <w:rFonts w:ascii="Arial" w:hAnsi="Arial" w:cs="Arial"/>
          <w:bCs/>
          <w:sz w:val="22"/>
          <w:szCs w:val="22"/>
        </w:rPr>
        <w:tab/>
      </w:r>
    </w:p>
    <w:p w:rsidR="009A774C" w:rsidRDefault="00A47BB1">
      <w:pPr>
        <w:ind w:left="3540" w:hanging="3539"/>
        <w:jc w:val="both"/>
        <w:rPr>
          <w:rFonts w:ascii="Arial" w:hAnsi="Arial" w:cs="Arial"/>
          <w:bCs/>
          <w:sz w:val="22"/>
          <w:szCs w:val="22"/>
        </w:rPr>
      </w:pPr>
      <w:r>
        <w:rPr>
          <w:rFonts w:ascii="Arial" w:hAnsi="Arial" w:cs="Arial"/>
          <w:bCs/>
          <w:sz w:val="22"/>
          <w:szCs w:val="22"/>
        </w:rPr>
        <w:t>IČO:</w:t>
      </w:r>
      <w:r>
        <w:rPr>
          <w:rFonts w:ascii="Arial" w:hAnsi="Arial" w:cs="Arial"/>
          <w:bCs/>
          <w:sz w:val="22"/>
          <w:szCs w:val="22"/>
        </w:rPr>
        <w:tab/>
      </w:r>
      <w:r>
        <w:rPr>
          <w:rFonts w:ascii="Arial" w:hAnsi="Arial" w:cs="Arial"/>
          <w:sz w:val="22"/>
          <w:szCs w:val="22"/>
        </w:rPr>
        <w:t>62330136</w:t>
      </w:r>
    </w:p>
    <w:p w:rsidR="009A774C" w:rsidRDefault="00A47BB1">
      <w:pPr>
        <w:ind w:left="3540" w:hanging="3539"/>
        <w:jc w:val="both"/>
        <w:rPr>
          <w:rFonts w:ascii="Arial" w:hAnsi="Arial" w:cs="Arial"/>
          <w:bCs/>
          <w:sz w:val="22"/>
          <w:szCs w:val="22"/>
        </w:rPr>
      </w:pPr>
      <w:r>
        <w:rPr>
          <w:rFonts w:ascii="Arial" w:hAnsi="Arial" w:cs="Arial"/>
          <w:bCs/>
          <w:sz w:val="22"/>
          <w:szCs w:val="22"/>
        </w:rPr>
        <w:t>DIČ:</w:t>
      </w:r>
      <w:r>
        <w:rPr>
          <w:rFonts w:ascii="Arial" w:hAnsi="Arial" w:cs="Arial"/>
          <w:bCs/>
          <w:sz w:val="22"/>
          <w:szCs w:val="22"/>
        </w:rPr>
        <w:tab/>
      </w:r>
      <w:r>
        <w:rPr>
          <w:rFonts w:ascii="Arial" w:hAnsi="Arial" w:cs="Arial"/>
          <w:sz w:val="22"/>
          <w:szCs w:val="22"/>
        </w:rPr>
        <w:t>CZ62330136</w:t>
      </w:r>
    </w:p>
    <w:p w:rsidR="009A774C" w:rsidRDefault="00A47BB1">
      <w:pPr>
        <w:jc w:val="both"/>
        <w:rPr>
          <w:rFonts w:ascii="Arial" w:hAnsi="Arial" w:cs="Arial"/>
          <w:sz w:val="22"/>
          <w:szCs w:val="22"/>
        </w:rPr>
      </w:pPr>
      <w:r>
        <w:rPr>
          <w:rFonts w:ascii="Arial" w:hAnsi="Arial" w:cs="Arial"/>
          <w:bCs/>
          <w:sz w:val="22"/>
          <w:szCs w:val="22"/>
        </w:rPr>
        <w:t xml:space="preserve">Bankovní spojení: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9A774C" w:rsidRDefault="00A47BB1">
      <w:pPr>
        <w:jc w:val="both"/>
        <w:rPr>
          <w:rFonts w:ascii="Arial" w:hAnsi="Arial" w:cs="Arial"/>
          <w:bCs/>
          <w:sz w:val="22"/>
          <w:szCs w:val="22"/>
        </w:rPr>
      </w:pPr>
      <w:r>
        <w:rPr>
          <w:rFonts w:ascii="Arial" w:hAnsi="Arial" w:cs="Arial"/>
          <w:bCs/>
          <w:sz w:val="22"/>
          <w:szCs w:val="22"/>
        </w:rPr>
        <w:t>Číslo účtu:</w:t>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9A774C" w:rsidRDefault="00A47BB1">
      <w:pPr>
        <w:ind w:left="3540" w:hanging="3539"/>
        <w:jc w:val="both"/>
        <w:rPr>
          <w:rFonts w:ascii="Arial" w:hAnsi="Arial" w:cs="Arial"/>
          <w:sz w:val="22"/>
          <w:szCs w:val="22"/>
        </w:rPr>
      </w:pPr>
      <w:r>
        <w:rPr>
          <w:rFonts w:ascii="Arial" w:hAnsi="Arial" w:cs="Arial"/>
          <w:bCs/>
          <w:sz w:val="22"/>
          <w:szCs w:val="22"/>
        </w:rPr>
        <w:t xml:space="preserve">Zástupce ve věcech smluvních: </w:t>
      </w:r>
      <w:r>
        <w:rPr>
          <w:rFonts w:ascii="Arial" w:hAnsi="Arial" w:cs="Arial"/>
          <w:bCs/>
          <w:sz w:val="22"/>
          <w:szCs w:val="22"/>
        </w:rPr>
        <w:tab/>
      </w:r>
    </w:p>
    <w:p w:rsidR="009A774C" w:rsidRDefault="00A47BB1">
      <w:pPr>
        <w:ind w:left="3540" w:hanging="3539"/>
        <w:jc w:val="both"/>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r>
    </w:p>
    <w:p w:rsidR="009A774C" w:rsidRDefault="009A774C">
      <w:pPr>
        <w:rPr>
          <w:rFonts w:ascii="Arial" w:hAnsi="Arial" w:cs="Arial"/>
          <w:bCs/>
          <w:sz w:val="22"/>
          <w:szCs w:val="22"/>
        </w:rPr>
      </w:pPr>
    </w:p>
    <w:p w:rsidR="009A774C" w:rsidRDefault="00A47BB1">
      <w:pPr>
        <w:rPr>
          <w:rFonts w:ascii="Arial" w:hAnsi="Arial" w:cs="Arial"/>
          <w:bCs/>
          <w:sz w:val="22"/>
          <w:szCs w:val="22"/>
        </w:rPr>
      </w:pPr>
      <w:r>
        <w:rPr>
          <w:rFonts w:ascii="Arial" w:hAnsi="Arial" w:cs="Arial"/>
          <w:bCs/>
          <w:sz w:val="22"/>
          <w:szCs w:val="22"/>
        </w:rPr>
        <w:t>(dále jen „objednatel“)</w:t>
      </w:r>
    </w:p>
    <w:p w:rsidR="009A774C" w:rsidRDefault="009A774C">
      <w:pPr>
        <w:rPr>
          <w:rFonts w:ascii="Arial" w:hAnsi="Arial" w:cs="Arial"/>
          <w:bCs/>
          <w:sz w:val="22"/>
          <w:szCs w:val="22"/>
        </w:rPr>
      </w:pPr>
    </w:p>
    <w:p w:rsidR="009A774C" w:rsidRDefault="00A47BB1">
      <w:pPr>
        <w:rPr>
          <w:rFonts w:ascii="Arial" w:hAnsi="Arial" w:cs="Arial"/>
          <w:bCs/>
          <w:sz w:val="22"/>
          <w:szCs w:val="22"/>
        </w:rPr>
      </w:pPr>
      <w:r>
        <w:rPr>
          <w:rFonts w:ascii="Arial" w:hAnsi="Arial" w:cs="Arial"/>
          <w:bCs/>
          <w:sz w:val="22"/>
          <w:szCs w:val="22"/>
        </w:rPr>
        <w:t>a</w:t>
      </w:r>
    </w:p>
    <w:p w:rsidR="009A774C" w:rsidRDefault="009A774C">
      <w:pPr>
        <w:rPr>
          <w:rFonts w:ascii="Arial" w:hAnsi="Arial" w:cs="Arial"/>
          <w:bCs/>
          <w:sz w:val="22"/>
          <w:szCs w:val="22"/>
        </w:rPr>
      </w:pPr>
    </w:p>
    <w:p w:rsidR="009A774C" w:rsidRDefault="00A47BB1">
      <w:pPr>
        <w:rPr>
          <w:rFonts w:ascii="Arial" w:hAnsi="Arial" w:cs="Arial"/>
          <w:b/>
          <w:bCs/>
          <w:sz w:val="22"/>
          <w:szCs w:val="22"/>
        </w:rPr>
      </w:pPr>
      <w:r>
        <w:rPr>
          <w:rFonts w:ascii="Arial" w:hAnsi="Arial" w:cs="Arial"/>
          <w:b/>
          <w:bCs/>
          <w:sz w:val="22"/>
          <w:szCs w:val="22"/>
        </w:rPr>
        <w:t>ZHOTOVITEL</w:t>
      </w:r>
    </w:p>
    <w:p w:rsidR="009A774C" w:rsidRDefault="009A774C">
      <w:pPr>
        <w:rPr>
          <w:rFonts w:ascii="Arial" w:hAnsi="Arial" w:cs="Arial"/>
          <w:b/>
          <w:bCs/>
          <w:sz w:val="22"/>
          <w:szCs w:val="22"/>
        </w:rPr>
      </w:pPr>
    </w:p>
    <w:p w:rsidR="009A774C" w:rsidRDefault="00A47BB1">
      <w:pPr>
        <w:rPr>
          <w:rFonts w:ascii="Arial" w:hAnsi="Arial" w:cs="Arial"/>
          <w:b/>
          <w:sz w:val="22"/>
          <w:szCs w:val="22"/>
        </w:rPr>
      </w:pPr>
      <w:r>
        <w:rPr>
          <w:rFonts w:ascii="Arial" w:hAnsi="Arial" w:cs="Arial"/>
          <w:b/>
          <w:sz w:val="22"/>
          <w:szCs w:val="22"/>
        </w:rPr>
        <w:t>INTAC spol. s r.o.</w:t>
      </w:r>
    </w:p>
    <w:p w:rsidR="009A774C" w:rsidRDefault="009A774C">
      <w:pPr>
        <w:rPr>
          <w:rFonts w:ascii="Arial" w:hAnsi="Arial" w:cs="Arial"/>
          <w:bCs/>
          <w:sz w:val="22"/>
          <w:szCs w:val="22"/>
        </w:rPr>
      </w:pPr>
    </w:p>
    <w:p w:rsidR="009A774C" w:rsidRDefault="00A47BB1">
      <w:pPr>
        <w:rPr>
          <w:rFonts w:ascii="Arial" w:hAnsi="Arial" w:cs="Arial"/>
          <w:bCs/>
          <w:sz w:val="22"/>
          <w:szCs w:val="22"/>
        </w:rPr>
      </w:pPr>
      <w:r>
        <w:rPr>
          <w:rFonts w:ascii="Arial" w:hAnsi="Arial" w:cs="Arial"/>
          <w:bCs/>
          <w:sz w:val="22"/>
          <w:szCs w:val="22"/>
        </w:rPr>
        <w:t xml:space="preserve">Se sídlem: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Bohuslava Martinů 36, 602 00 Brno</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9A774C" w:rsidRDefault="00A47BB1">
      <w:pPr>
        <w:rPr>
          <w:rFonts w:ascii="Arial" w:hAnsi="Arial" w:cs="Arial"/>
          <w:bCs/>
          <w:sz w:val="22"/>
          <w:szCs w:val="22"/>
        </w:rPr>
      </w:pPr>
      <w:r>
        <w:rPr>
          <w:rFonts w:ascii="Arial" w:hAnsi="Arial" w:cs="Arial"/>
          <w:bCs/>
          <w:sz w:val="22"/>
          <w:szCs w:val="22"/>
        </w:rPr>
        <w:t>Zastoupený:</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9A774C" w:rsidRDefault="00A47BB1">
      <w:pPr>
        <w:rPr>
          <w:rFonts w:ascii="Arial" w:hAnsi="Arial" w:cs="Arial"/>
          <w:bCs/>
          <w:sz w:val="22"/>
          <w:szCs w:val="22"/>
        </w:rPr>
      </w:pPr>
      <w:r>
        <w:rPr>
          <w:rFonts w:ascii="Arial" w:hAnsi="Arial" w:cs="Arial"/>
          <w:bCs/>
          <w:sz w:val="22"/>
          <w:szCs w:val="22"/>
        </w:rPr>
        <w:t xml:space="preserve">IČO: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45475431</w:t>
      </w:r>
    </w:p>
    <w:p w:rsidR="009A774C" w:rsidRDefault="00A47BB1">
      <w:pPr>
        <w:rPr>
          <w:rFonts w:ascii="Arial" w:hAnsi="Arial" w:cs="Arial"/>
          <w:sz w:val="22"/>
          <w:szCs w:val="22"/>
        </w:rPr>
      </w:pPr>
      <w:r>
        <w:rPr>
          <w:rFonts w:ascii="Arial" w:hAnsi="Arial" w:cs="Arial"/>
          <w:bCs/>
          <w:sz w:val="22"/>
          <w:szCs w:val="22"/>
        </w:rPr>
        <w:t>DIČ:</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CZ45475431</w:t>
      </w:r>
    </w:p>
    <w:p w:rsidR="009A774C" w:rsidRDefault="00A47BB1">
      <w:pPr>
        <w:rPr>
          <w:rFonts w:ascii="Arial" w:hAnsi="Arial" w:cs="Arial"/>
          <w:bCs/>
          <w:sz w:val="22"/>
          <w:szCs w:val="22"/>
        </w:rPr>
      </w:pPr>
      <w:r>
        <w:rPr>
          <w:rFonts w:ascii="Arial" w:hAnsi="Arial" w:cs="Arial"/>
          <w:bCs/>
          <w:sz w:val="22"/>
          <w:szCs w:val="22"/>
        </w:rPr>
        <w:t xml:space="preserve">Bankovní </w:t>
      </w:r>
      <w:proofErr w:type="gramStart"/>
      <w:r>
        <w:rPr>
          <w:rFonts w:ascii="Arial" w:hAnsi="Arial" w:cs="Arial"/>
          <w:bCs/>
          <w:sz w:val="22"/>
          <w:szCs w:val="22"/>
        </w:rPr>
        <w:t>spojení:</w:t>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proofErr w:type="gramEnd"/>
    </w:p>
    <w:p w:rsidR="009A774C" w:rsidRDefault="00A47BB1">
      <w:pPr>
        <w:rPr>
          <w:rFonts w:ascii="Arial" w:hAnsi="Arial" w:cs="Arial"/>
          <w:bCs/>
          <w:sz w:val="22"/>
          <w:szCs w:val="22"/>
        </w:rPr>
      </w:pPr>
      <w:r>
        <w:rPr>
          <w:rFonts w:ascii="Arial" w:hAnsi="Arial" w:cs="Arial"/>
          <w:bCs/>
          <w:sz w:val="22"/>
          <w:szCs w:val="22"/>
        </w:rPr>
        <w:t xml:space="preserve">Číslo účtu: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9A774C" w:rsidRDefault="00A47BB1">
      <w:pPr>
        <w:rPr>
          <w:rFonts w:ascii="Arial" w:hAnsi="Arial" w:cs="Arial"/>
          <w:bCs/>
          <w:sz w:val="22"/>
          <w:szCs w:val="22"/>
        </w:rPr>
      </w:pPr>
      <w:r>
        <w:rPr>
          <w:rFonts w:ascii="Arial" w:hAnsi="Arial" w:cs="Arial"/>
          <w:bCs/>
          <w:sz w:val="22"/>
          <w:szCs w:val="22"/>
        </w:rPr>
        <w:t>Zástupce ve věcech smluvních:</w:t>
      </w:r>
      <w:r>
        <w:rPr>
          <w:rFonts w:ascii="Arial" w:hAnsi="Arial" w:cs="Arial"/>
          <w:bCs/>
          <w:sz w:val="22"/>
          <w:szCs w:val="22"/>
        </w:rPr>
        <w:tab/>
      </w:r>
    </w:p>
    <w:p w:rsidR="009A774C" w:rsidRDefault="00A47BB1">
      <w:pPr>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r>
    </w:p>
    <w:p w:rsidR="009A774C" w:rsidRDefault="00A47BB1">
      <w:pPr>
        <w:rPr>
          <w:rFonts w:ascii="Arial" w:hAnsi="Arial"/>
          <w:bCs/>
          <w:sz w:val="22"/>
        </w:rPr>
      </w:pPr>
      <w:r>
        <w:rPr>
          <w:rFonts w:ascii="Arial" w:hAnsi="Arial"/>
          <w:bCs/>
          <w:sz w:val="22"/>
        </w:rPr>
        <w:t>Zapsán v obchodním rejstříku:</w:t>
      </w:r>
      <w:r>
        <w:rPr>
          <w:rFonts w:ascii="Arial" w:hAnsi="Arial"/>
          <w:bCs/>
          <w:sz w:val="22"/>
        </w:rPr>
        <w:tab/>
        <w:t>Krajský soud v Brně, C4801</w:t>
      </w:r>
    </w:p>
    <w:p w:rsidR="009A774C" w:rsidRDefault="00A47BB1">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9A774C" w:rsidRDefault="00A47BB1">
      <w:pPr>
        <w:rPr>
          <w:rFonts w:ascii="Arial" w:hAnsi="Arial" w:cs="Arial"/>
          <w:bCs/>
          <w:sz w:val="22"/>
          <w:szCs w:val="22"/>
        </w:rPr>
      </w:pPr>
      <w:r>
        <w:rPr>
          <w:rFonts w:ascii="Arial" w:hAnsi="Arial" w:cs="Arial"/>
          <w:bCs/>
          <w:sz w:val="22"/>
          <w:szCs w:val="22"/>
        </w:rPr>
        <w:t>(dále jen „zhotovitel“)</w:t>
      </w:r>
    </w:p>
    <w:p w:rsidR="009A774C" w:rsidRDefault="00A47BB1">
      <w:pPr>
        <w:rPr>
          <w:rFonts w:ascii="Arial" w:hAnsi="Arial" w:cs="Arial"/>
          <w:bCs/>
          <w:sz w:val="22"/>
          <w:szCs w:val="22"/>
        </w:rPr>
      </w:pPr>
      <w:r>
        <w:rPr>
          <w:rFonts w:ascii="Arial" w:hAnsi="Arial" w:cs="Arial"/>
          <w:bCs/>
          <w:sz w:val="22"/>
          <w:szCs w:val="22"/>
        </w:rPr>
        <w:t xml:space="preserve"> </w:t>
      </w:r>
    </w:p>
    <w:p w:rsidR="009A774C" w:rsidRDefault="00A47BB1">
      <w:pPr>
        <w:pStyle w:val="Zkladntext2"/>
        <w:rPr>
          <w:rFonts w:ascii="Arial" w:hAnsi="Arial" w:cs="Arial"/>
          <w:b/>
          <w:bCs/>
          <w:sz w:val="22"/>
          <w:szCs w:val="22"/>
          <w:lang w:bidi="cs-CZ"/>
        </w:rPr>
      </w:pPr>
      <w:r>
        <w:rPr>
          <w:rFonts w:ascii="Arial" w:hAnsi="Arial" w:cs="Arial"/>
          <w:sz w:val="22"/>
          <w:szCs w:val="22"/>
        </w:rPr>
        <w:t>uzavírají níže uvedeného dne, měsíce a roku následující smlouvu o dílo na akci:</w:t>
      </w:r>
      <w:r>
        <w:rPr>
          <w:rFonts w:ascii="Arial" w:hAnsi="Arial" w:cs="Arial"/>
          <w:b/>
          <w:color w:val="000000"/>
          <w:sz w:val="22"/>
          <w:szCs w:val="22"/>
          <w:lang w:bidi="cs-CZ"/>
        </w:rPr>
        <w:t xml:space="preserve"> </w:t>
      </w:r>
      <w:r>
        <w:rPr>
          <w:rFonts w:ascii="Arial" w:hAnsi="Arial" w:cs="Arial"/>
          <w:b/>
          <w:sz w:val="22"/>
          <w:szCs w:val="22"/>
          <w:lang w:bidi="cs-CZ"/>
        </w:rPr>
        <w:t>„</w:t>
      </w:r>
      <w:r>
        <w:rPr>
          <w:rFonts w:ascii="Arial" w:hAnsi="Arial" w:cs="Arial"/>
          <w:b/>
          <w:color w:val="auto"/>
          <w:sz w:val="22"/>
          <w:szCs w:val="22"/>
        </w:rPr>
        <w:t>Dodávka serverů a licencí pro ZŠ Tyršova 1, Nový Jičín</w:t>
      </w:r>
      <w:r>
        <w:rPr>
          <w:rFonts w:ascii="Arial" w:hAnsi="Arial" w:cs="Arial"/>
          <w:b/>
          <w:bCs/>
          <w:sz w:val="22"/>
          <w:szCs w:val="22"/>
          <w:lang w:bidi="cs-CZ"/>
        </w:rPr>
        <w:t>“.</w:t>
      </w:r>
    </w:p>
    <w:p w:rsidR="009A774C" w:rsidRDefault="009A774C">
      <w:pPr>
        <w:pStyle w:val="Zkladntext2"/>
        <w:rPr>
          <w:rFonts w:ascii="Arial" w:hAnsi="Arial" w:cs="Arial"/>
          <w:b/>
          <w:bCs/>
          <w:color w:val="000000"/>
          <w:sz w:val="22"/>
          <w:szCs w:val="22"/>
          <w:lang w:bidi="cs-CZ"/>
        </w:rPr>
      </w:pPr>
    </w:p>
    <w:p w:rsidR="009A774C" w:rsidRDefault="00A47BB1">
      <w:pPr>
        <w:pStyle w:val="Nadpis2"/>
        <w:keepNext w:val="0"/>
        <w:jc w:val="center"/>
        <w:rPr>
          <w:rFonts w:cs="Arial"/>
          <w:sz w:val="22"/>
          <w:szCs w:val="22"/>
        </w:rPr>
      </w:pPr>
      <w:r>
        <w:rPr>
          <w:rFonts w:cs="Arial"/>
          <w:sz w:val="22"/>
          <w:szCs w:val="22"/>
        </w:rPr>
        <w:t xml:space="preserve">II. </w:t>
      </w:r>
    </w:p>
    <w:p w:rsidR="009A774C" w:rsidRDefault="00A47BB1">
      <w:pPr>
        <w:jc w:val="center"/>
        <w:rPr>
          <w:rFonts w:ascii="Arial" w:hAnsi="Arial" w:cs="Arial"/>
          <w:b/>
          <w:sz w:val="22"/>
          <w:szCs w:val="22"/>
        </w:rPr>
      </w:pPr>
      <w:r>
        <w:rPr>
          <w:rFonts w:ascii="Arial" w:hAnsi="Arial" w:cs="Arial"/>
          <w:b/>
          <w:sz w:val="22"/>
          <w:szCs w:val="22"/>
        </w:rPr>
        <w:t xml:space="preserve">Základní ustanovení </w:t>
      </w:r>
    </w:p>
    <w:p w:rsidR="009A774C" w:rsidRDefault="009A774C">
      <w:pPr>
        <w:jc w:val="center"/>
        <w:rPr>
          <w:rFonts w:ascii="Arial" w:hAnsi="Arial" w:cs="Arial"/>
          <w:sz w:val="22"/>
          <w:szCs w:val="22"/>
        </w:rPr>
      </w:pPr>
    </w:p>
    <w:p w:rsidR="009A774C" w:rsidRDefault="00A47BB1">
      <w:pPr>
        <w:spacing w:after="120"/>
        <w:ind w:left="567" w:hanging="567"/>
        <w:jc w:val="both"/>
        <w:rPr>
          <w:rFonts w:ascii="Arial" w:hAnsi="Arial" w:cs="Arial"/>
          <w:sz w:val="22"/>
          <w:szCs w:val="22"/>
        </w:rPr>
      </w:pPr>
      <w:r>
        <w:rPr>
          <w:rFonts w:ascii="Arial" w:hAnsi="Arial" w:cs="Arial"/>
          <w:sz w:val="22"/>
          <w:szCs w:val="22"/>
        </w:rPr>
        <w:t xml:space="preserve">2.1   </w:t>
      </w:r>
      <w:r>
        <w:rPr>
          <w:rFonts w:ascii="Arial" w:hAnsi="Arial" w:cs="Arial"/>
          <w:sz w:val="22"/>
          <w:szCs w:val="22"/>
        </w:rPr>
        <w:tab/>
        <w:t xml:space="preserve">Tato smlouva se uzavírá dle § 2586 a násl. zákona č. 89/2012 Sb., občanský zákoník (dále jen „Občanský zákoník“). Práva a povinnosti stran touto smlouvou neupravené se řídí příslušnými ustanoveními Občanského zákoníku. </w:t>
      </w:r>
    </w:p>
    <w:p w:rsidR="009A774C" w:rsidRDefault="00A47BB1">
      <w:pPr>
        <w:spacing w:after="120"/>
        <w:ind w:left="567" w:hanging="567"/>
        <w:jc w:val="both"/>
        <w:rPr>
          <w:rFonts w:ascii="Arial" w:hAnsi="Arial" w:cs="Arial"/>
          <w:sz w:val="22"/>
          <w:szCs w:val="22"/>
        </w:rPr>
      </w:pPr>
      <w:r>
        <w:rPr>
          <w:rFonts w:ascii="Arial" w:hAnsi="Arial" w:cs="Arial"/>
          <w:sz w:val="22"/>
          <w:szCs w:val="22"/>
        </w:rPr>
        <w:t xml:space="preserve">2.2   </w:t>
      </w:r>
      <w:r>
        <w:rPr>
          <w:rFonts w:ascii="Arial" w:hAnsi="Arial" w:cs="Arial"/>
          <w:sz w:val="22"/>
          <w:szCs w:val="22"/>
        </w:rPr>
        <w:tab/>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9A774C" w:rsidRDefault="00A47BB1">
      <w:pPr>
        <w:spacing w:after="120"/>
        <w:ind w:left="567" w:hanging="567"/>
        <w:jc w:val="both"/>
        <w:rPr>
          <w:rFonts w:ascii="Arial" w:hAnsi="Arial" w:cs="Arial"/>
          <w:sz w:val="22"/>
          <w:szCs w:val="22"/>
        </w:rPr>
      </w:pPr>
      <w:r>
        <w:rPr>
          <w:rFonts w:ascii="Arial" w:hAnsi="Arial" w:cs="Arial"/>
          <w:sz w:val="22"/>
          <w:szCs w:val="22"/>
        </w:rPr>
        <w:lastRenderedPageBreak/>
        <w:t xml:space="preserve">2.3  </w:t>
      </w:r>
      <w:r>
        <w:rPr>
          <w:rFonts w:ascii="Arial" w:hAnsi="Arial" w:cs="Arial"/>
          <w:sz w:val="22"/>
          <w:szCs w:val="22"/>
        </w:rPr>
        <w:tab/>
        <w:t xml:space="preserve">Zhotovitel prohlašuje, že je odborně způsobilý k zajištění předmětu plnění podle této smlouvy. </w:t>
      </w:r>
    </w:p>
    <w:p w:rsidR="009A774C" w:rsidRDefault="00A47BB1">
      <w:pPr>
        <w:spacing w:after="120"/>
        <w:ind w:left="567" w:hanging="567"/>
        <w:jc w:val="both"/>
        <w:rPr>
          <w:rFonts w:ascii="Arial" w:hAnsi="Arial" w:cs="Arial"/>
          <w:sz w:val="22"/>
          <w:szCs w:val="22"/>
        </w:rPr>
      </w:pPr>
      <w:r>
        <w:rPr>
          <w:rFonts w:ascii="Arial" w:hAnsi="Arial" w:cs="Arial"/>
          <w:sz w:val="22"/>
          <w:szCs w:val="22"/>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9A774C" w:rsidRDefault="00A47BB1">
      <w:pPr>
        <w:spacing w:after="120"/>
        <w:ind w:left="567" w:hanging="567"/>
        <w:jc w:val="both"/>
        <w:rPr>
          <w:rFonts w:ascii="Arial" w:hAnsi="Arial" w:cs="Arial"/>
          <w:sz w:val="22"/>
          <w:szCs w:val="22"/>
        </w:rPr>
      </w:pPr>
      <w:r>
        <w:rPr>
          <w:rFonts w:ascii="Arial" w:hAnsi="Arial" w:cs="Arial"/>
          <w:sz w:val="22"/>
          <w:szCs w:val="22"/>
        </w:rPr>
        <w:t xml:space="preserve">2.5   </w:t>
      </w:r>
      <w:r>
        <w:rPr>
          <w:rFonts w:ascii="Arial" w:hAnsi="Arial" w:cs="Arial"/>
          <w:sz w:val="22"/>
          <w:szCs w:val="22"/>
        </w:rPr>
        <w:tab/>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9A774C" w:rsidRDefault="00A47BB1">
      <w:pPr>
        <w:ind w:left="567" w:hanging="567"/>
        <w:jc w:val="both"/>
        <w:rPr>
          <w:rFonts w:ascii="Arial" w:hAnsi="Arial" w:cs="Arial"/>
          <w:i/>
          <w:color w:val="auto"/>
          <w:sz w:val="22"/>
          <w:szCs w:val="22"/>
        </w:rPr>
      </w:pPr>
      <w:proofErr w:type="gramStart"/>
      <w:r>
        <w:rPr>
          <w:rFonts w:ascii="Arial" w:hAnsi="Arial" w:cs="Arial"/>
          <w:sz w:val="22"/>
          <w:szCs w:val="22"/>
        </w:rPr>
        <w:t xml:space="preserve">2.6  </w:t>
      </w:r>
      <w:r>
        <w:rPr>
          <w:rFonts w:ascii="Arial" w:hAnsi="Arial" w:cs="Arial"/>
          <w:i/>
          <w:sz w:val="22"/>
          <w:szCs w:val="22"/>
        </w:rPr>
        <w:t xml:space="preserve"> </w:t>
      </w:r>
      <w:r>
        <w:rPr>
          <w:rFonts w:ascii="Arial" w:hAnsi="Arial" w:cs="Arial"/>
          <w:color w:val="auto"/>
          <w:sz w:val="22"/>
          <w:szCs w:val="22"/>
        </w:rPr>
        <w:t>Zhotovitel</w:t>
      </w:r>
      <w:proofErr w:type="gramEnd"/>
      <w:r>
        <w:rPr>
          <w:rFonts w:ascii="Arial" w:hAnsi="Arial" w:cs="Arial"/>
          <w:color w:val="auto"/>
          <w:sz w:val="22"/>
          <w:szCs w:val="22"/>
        </w:rPr>
        <w:t xml:space="preserve">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Pr>
          <w:rFonts w:ascii="Arial" w:hAnsi="Arial" w:cs="Arial"/>
          <w:i/>
          <w:color w:val="auto"/>
          <w:sz w:val="22"/>
          <w:szCs w:val="22"/>
        </w:rPr>
        <w:t xml:space="preserve"> </w:t>
      </w:r>
    </w:p>
    <w:p w:rsidR="009A774C" w:rsidRDefault="009A774C">
      <w:pPr>
        <w:pStyle w:val="Nadpis2"/>
        <w:keepNext w:val="0"/>
        <w:jc w:val="both"/>
        <w:rPr>
          <w:rFonts w:cs="Arial"/>
          <w:b w:val="0"/>
          <w:sz w:val="22"/>
          <w:szCs w:val="22"/>
        </w:rPr>
      </w:pPr>
    </w:p>
    <w:p w:rsidR="009A774C" w:rsidRDefault="00A47BB1">
      <w:pPr>
        <w:jc w:val="center"/>
        <w:rPr>
          <w:rFonts w:ascii="Arial" w:hAnsi="Arial" w:cs="Arial"/>
          <w:b/>
          <w:sz w:val="22"/>
          <w:szCs w:val="22"/>
        </w:rPr>
      </w:pPr>
      <w:r>
        <w:rPr>
          <w:rFonts w:ascii="Arial" w:hAnsi="Arial" w:cs="Arial"/>
          <w:b/>
          <w:sz w:val="22"/>
          <w:szCs w:val="22"/>
        </w:rPr>
        <w:t>III.</w:t>
      </w:r>
    </w:p>
    <w:p w:rsidR="009A774C" w:rsidRDefault="00A47BB1">
      <w:pPr>
        <w:pStyle w:val="Nadpis2"/>
        <w:jc w:val="center"/>
        <w:rPr>
          <w:rFonts w:cs="Arial"/>
          <w:sz w:val="22"/>
          <w:szCs w:val="22"/>
        </w:rPr>
      </w:pPr>
      <w:r>
        <w:rPr>
          <w:rFonts w:cs="Arial"/>
          <w:sz w:val="22"/>
          <w:szCs w:val="22"/>
        </w:rPr>
        <w:t>Předmět smlouvy</w:t>
      </w:r>
    </w:p>
    <w:p w:rsidR="009A774C" w:rsidRDefault="009A774C">
      <w:pPr>
        <w:pStyle w:val="Nadpis2"/>
        <w:jc w:val="center"/>
        <w:rPr>
          <w:rFonts w:cs="Arial"/>
          <w:b w:val="0"/>
          <w:bCs w:val="0"/>
          <w:sz w:val="22"/>
          <w:szCs w:val="22"/>
          <w:u w:val="single"/>
        </w:rPr>
      </w:pPr>
    </w:p>
    <w:p w:rsidR="009A774C" w:rsidRDefault="00A47BB1">
      <w:pPr>
        <w:pStyle w:val="Nadpis2"/>
        <w:spacing w:after="120"/>
        <w:ind w:left="709" w:hanging="708"/>
        <w:jc w:val="both"/>
        <w:rPr>
          <w:rFonts w:cs="Arial"/>
          <w:b w:val="0"/>
          <w:sz w:val="22"/>
          <w:szCs w:val="22"/>
        </w:rPr>
      </w:pPr>
      <w:r>
        <w:rPr>
          <w:rFonts w:cs="Arial"/>
          <w:b w:val="0"/>
          <w:sz w:val="22"/>
          <w:szCs w:val="22"/>
        </w:rPr>
        <w:t xml:space="preserve">3.1      </w:t>
      </w:r>
      <w:r>
        <w:rPr>
          <w:rFonts w:cs="Arial"/>
          <w:b w:val="0"/>
          <w:sz w:val="22"/>
          <w:szCs w:val="22"/>
        </w:rPr>
        <w:tab/>
      </w:r>
      <w:r>
        <w:rPr>
          <w:rFonts w:cs="Arial"/>
          <w:b w:val="0"/>
          <w:sz w:val="22"/>
          <w:szCs w:val="22"/>
          <w:u w:val="single"/>
        </w:rPr>
        <w:t>Předmět smlouvy</w:t>
      </w:r>
      <w:r>
        <w:rPr>
          <w:rFonts w:cs="Arial"/>
          <w:b w:val="0"/>
          <w:sz w:val="22"/>
          <w:szCs w:val="22"/>
        </w:rPr>
        <w:t xml:space="preserve"> </w:t>
      </w:r>
    </w:p>
    <w:p w:rsidR="009A774C" w:rsidRDefault="00A47BB1">
      <w:pPr>
        <w:tabs>
          <w:tab w:val="left" w:pos="1134"/>
          <w:tab w:val="left" w:pos="3119"/>
        </w:tabs>
        <w:spacing w:after="120"/>
        <w:ind w:left="720" w:hanging="720"/>
        <w:jc w:val="both"/>
        <w:outlineLvl w:val="2"/>
        <w:rPr>
          <w:rFonts w:ascii="Arial" w:hAnsi="Arial" w:cs="Arial"/>
          <w:sz w:val="22"/>
          <w:szCs w:val="22"/>
        </w:rPr>
      </w:pPr>
      <w:r>
        <w:rPr>
          <w:rFonts w:ascii="Arial" w:hAnsi="Arial" w:cs="Arial"/>
          <w:sz w:val="22"/>
          <w:szCs w:val="22"/>
        </w:rPr>
        <w:t xml:space="preserve">3.1.1 </w:t>
      </w:r>
      <w:r>
        <w:rPr>
          <w:rFonts w:ascii="Arial" w:hAnsi="Arial" w:cs="Arial"/>
          <w:sz w:val="22"/>
          <w:szCs w:val="22"/>
        </w:rPr>
        <w:tab/>
        <w:t xml:space="preserve">Zhotovitel se zavazuje provést pro objednatele stavební dílo </w:t>
      </w:r>
      <w:r>
        <w:rPr>
          <w:rFonts w:ascii="Arial" w:hAnsi="Arial" w:cs="Arial"/>
          <w:b/>
          <w:sz w:val="22"/>
          <w:szCs w:val="22"/>
        </w:rPr>
        <w:t>„</w:t>
      </w:r>
      <w:r>
        <w:rPr>
          <w:rFonts w:ascii="Arial" w:hAnsi="Arial" w:cs="Arial"/>
          <w:b/>
          <w:color w:val="auto"/>
          <w:sz w:val="22"/>
          <w:szCs w:val="22"/>
        </w:rPr>
        <w:t>Dodávka serverů a licencí pro ZŠ Tyršova 1, Nový Jičín“</w:t>
      </w:r>
      <w:r>
        <w:rPr>
          <w:rFonts w:ascii="Arial" w:hAnsi="Arial" w:cs="Arial"/>
          <w:sz w:val="22"/>
          <w:szCs w:val="22"/>
        </w:rPr>
        <w:t xml:space="preserve"> (dále jen „dílo“).</w:t>
      </w:r>
    </w:p>
    <w:p w:rsidR="009A774C" w:rsidRDefault="00A47BB1">
      <w:pPr>
        <w:pStyle w:val="Nadpis3"/>
        <w:spacing w:after="120"/>
        <w:ind w:left="720" w:hanging="719"/>
        <w:jc w:val="both"/>
        <w:rPr>
          <w:rFonts w:cs="Arial"/>
          <w:b w:val="0"/>
          <w:bCs w:val="0"/>
          <w:sz w:val="22"/>
          <w:szCs w:val="22"/>
        </w:rPr>
      </w:pPr>
      <w:r>
        <w:rPr>
          <w:rFonts w:cs="Arial"/>
          <w:b w:val="0"/>
          <w:bCs w:val="0"/>
          <w:sz w:val="22"/>
          <w:szCs w:val="22"/>
        </w:rPr>
        <w:t xml:space="preserve">3.1.2  </w:t>
      </w:r>
      <w:r>
        <w:rPr>
          <w:rFonts w:cs="Arial"/>
          <w:b w:val="0"/>
          <w:bCs w:val="0"/>
          <w:sz w:val="22"/>
          <w:szCs w:val="22"/>
        </w:rPr>
        <w:tab/>
        <w:t xml:space="preserve">Provedením díla se rozumí úplné, funkční, bezvadné provedení všech činností, jejichž provedení je pro řádné dokončení díla nezbytné. </w:t>
      </w:r>
    </w:p>
    <w:p w:rsidR="009A774C" w:rsidRDefault="00A47BB1">
      <w:pPr>
        <w:pStyle w:val="Nadpis3"/>
        <w:spacing w:after="120"/>
        <w:ind w:left="720" w:hanging="719"/>
        <w:jc w:val="both"/>
        <w:rPr>
          <w:rFonts w:asciiTheme="minorHAnsi" w:hAnsiTheme="minorHAnsi" w:cstheme="minorHAnsi"/>
          <w:b w:val="0"/>
          <w:bCs w:val="0"/>
          <w:sz w:val="22"/>
          <w:szCs w:val="22"/>
          <w:u w:val="single"/>
        </w:rPr>
      </w:pPr>
      <w:r>
        <w:rPr>
          <w:rFonts w:cs="Arial"/>
          <w:b w:val="0"/>
          <w:bCs w:val="0"/>
          <w:sz w:val="22"/>
          <w:szCs w:val="22"/>
        </w:rPr>
        <w:t>3.2</w:t>
      </w:r>
      <w:r>
        <w:rPr>
          <w:rFonts w:cstheme="minorHAnsi"/>
          <w:b w:val="0"/>
          <w:bCs w:val="0"/>
          <w:sz w:val="22"/>
          <w:szCs w:val="22"/>
        </w:rPr>
        <w:t xml:space="preserve">.      </w:t>
      </w:r>
      <w:r>
        <w:rPr>
          <w:rFonts w:cstheme="minorHAnsi"/>
          <w:b w:val="0"/>
          <w:bCs w:val="0"/>
          <w:sz w:val="22"/>
          <w:szCs w:val="22"/>
          <w:u w:val="single"/>
        </w:rPr>
        <w:t xml:space="preserve">Rozsah předmětu díla </w:t>
      </w:r>
    </w:p>
    <w:p w:rsidR="009A774C" w:rsidRDefault="00A47BB1">
      <w:pPr>
        <w:jc w:val="both"/>
        <w:rPr>
          <w:rFonts w:asciiTheme="minorHAnsi" w:hAnsiTheme="minorHAnsi" w:cstheme="minorHAnsi"/>
          <w:sz w:val="22"/>
          <w:szCs w:val="22"/>
        </w:rPr>
      </w:pPr>
      <w:r>
        <w:rPr>
          <w:rFonts w:asciiTheme="minorHAnsi" w:hAnsiTheme="minorHAnsi" w:cstheme="minorHAnsi"/>
          <w:sz w:val="22"/>
          <w:szCs w:val="22"/>
        </w:rPr>
        <w:t>3.2.1    Rozsah předmětu díla je blíže specifikován dokumentem Technické parametry a podmínky k dodávce nové servery a licence pro ZŠ Tyršova, příloha 2.</w:t>
      </w:r>
    </w:p>
    <w:p w:rsidR="009A774C" w:rsidRDefault="00A47BB1">
      <w:pPr>
        <w:pStyle w:val="Nadpis3"/>
        <w:spacing w:after="120"/>
        <w:ind w:left="720" w:hanging="720"/>
        <w:jc w:val="both"/>
        <w:rPr>
          <w:rFonts w:asciiTheme="minorHAnsi" w:hAnsiTheme="minorHAnsi" w:cstheme="minorHAnsi"/>
          <w:b w:val="0"/>
          <w:sz w:val="22"/>
          <w:szCs w:val="22"/>
        </w:rPr>
      </w:pPr>
      <w:r>
        <w:rPr>
          <w:rFonts w:cstheme="minorHAnsi"/>
          <w:b w:val="0"/>
          <w:sz w:val="22"/>
          <w:szCs w:val="22"/>
        </w:rPr>
        <w:t>a Položkovým rozpočtem, který je přílohou č. 1 této smlouvy.</w:t>
      </w:r>
    </w:p>
    <w:p w:rsidR="009A774C" w:rsidRDefault="00A47BB1">
      <w:pPr>
        <w:pStyle w:val="Nadpis3"/>
        <w:spacing w:after="120"/>
        <w:ind w:left="720" w:hanging="720"/>
        <w:jc w:val="both"/>
        <w:rPr>
          <w:rFonts w:asciiTheme="minorHAnsi" w:hAnsiTheme="minorHAnsi" w:cstheme="minorHAnsi"/>
          <w:b w:val="0"/>
          <w:bCs w:val="0"/>
          <w:sz w:val="22"/>
          <w:szCs w:val="22"/>
        </w:rPr>
      </w:pPr>
      <w:r>
        <w:rPr>
          <w:rFonts w:cstheme="minorHAnsi"/>
          <w:b w:val="0"/>
          <w:bCs w:val="0"/>
          <w:sz w:val="22"/>
          <w:szCs w:val="22"/>
        </w:rPr>
        <w:t xml:space="preserve">3.2.2 </w:t>
      </w:r>
      <w:r>
        <w:rPr>
          <w:rFonts w:cstheme="minorHAnsi"/>
          <w:b w:val="0"/>
          <w:bCs w:val="0"/>
          <w:sz w:val="22"/>
          <w:szCs w:val="22"/>
        </w:rPr>
        <w:tab/>
        <w:t xml:space="preserve">Mimo všechny definované činnosti, jež jsou obsahem technických </w:t>
      </w:r>
      <w:proofErr w:type="gramStart"/>
      <w:r>
        <w:rPr>
          <w:rFonts w:cstheme="minorHAnsi"/>
          <w:b w:val="0"/>
          <w:bCs w:val="0"/>
          <w:sz w:val="22"/>
          <w:szCs w:val="22"/>
        </w:rPr>
        <w:t>parametrů a  Položkového</w:t>
      </w:r>
      <w:proofErr w:type="gramEnd"/>
      <w:r>
        <w:rPr>
          <w:rFonts w:cstheme="minorHAnsi"/>
          <w:b w:val="0"/>
          <w:bCs w:val="0"/>
          <w:sz w:val="22"/>
          <w:szCs w:val="22"/>
        </w:rPr>
        <w:t xml:space="preserve"> rozpočtu patří k úplnému provedení stavebního díla</w:t>
      </w:r>
      <w:r>
        <w:rPr>
          <w:rFonts w:cstheme="minorHAnsi"/>
          <w:b w:val="0"/>
          <w:bCs w:val="0"/>
          <w:color w:val="FF0000"/>
          <w:sz w:val="22"/>
          <w:szCs w:val="22"/>
        </w:rPr>
        <w:t xml:space="preserve"> </w:t>
      </w:r>
      <w:r>
        <w:rPr>
          <w:rFonts w:cstheme="minorHAnsi"/>
          <w:b w:val="0"/>
          <w:bCs w:val="0"/>
          <w:sz w:val="22"/>
          <w:szCs w:val="22"/>
        </w:rPr>
        <w:t>i následující práce a činnosti:</w:t>
      </w:r>
      <w:r>
        <w:rPr>
          <w:rFonts w:cstheme="minorHAnsi"/>
          <w:b w:val="0"/>
          <w:bCs w:val="0"/>
          <w:color w:val="FF0000"/>
          <w:sz w:val="22"/>
          <w:szCs w:val="22"/>
        </w:rPr>
        <w:t xml:space="preserve"> </w:t>
      </w:r>
    </w:p>
    <w:p w:rsidR="009A774C" w:rsidRDefault="00A47BB1">
      <w:pPr>
        <w:pStyle w:val="Odstavecseseznamem"/>
        <w:numPr>
          <w:ilvl w:val="0"/>
          <w:numId w:val="5"/>
        </w:numPr>
        <w:spacing w:after="120"/>
        <w:jc w:val="both"/>
        <w:rPr>
          <w:rFonts w:ascii="Arial" w:hAnsi="Arial" w:cs="Arial"/>
          <w:sz w:val="22"/>
          <w:szCs w:val="22"/>
        </w:rPr>
      </w:pPr>
      <w:r>
        <w:rPr>
          <w:rFonts w:asciiTheme="minorHAnsi" w:hAnsiTheme="minorHAnsi" w:cstheme="minorHAnsi"/>
          <w:sz w:val="22"/>
          <w:szCs w:val="22"/>
        </w:rPr>
        <w:t xml:space="preserve">zajištění a provedení všech nezbytných zkoušek, atestů a revizí zařízení a </w:t>
      </w:r>
      <w:r>
        <w:rPr>
          <w:rFonts w:asciiTheme="minorHAnsi" w:hAnsiTheme="minorHAnsi" w:cstheme="minorHAnsi"/>
          <w:bCs/>
          <w:iCs/>
          <w:sz w:val="22"/>
          <w:szCs w:val="22"/>
        </w:rPr>
        <w:t>systémů tvořících předmět plnění</w:t>
      </w:r>
      <w:r>
        <w:rPr>
          <w:rFonts w:asciiTheme="minorHAnsi" w:hAnsiTheme="minorHAnsi" w:cstheme="minorHAnsi"/>
          <w:bCs/>
          <w:i/>
          <w:iCs/>
          <w:sz w:val="22"/>
          <w:szCs w:val="22"/>
        </w:rPr>
        <w:t xml:space="preserve"> </w:t>
      </w:r>
      <w:r>
        <w:rPr>
          <w:rFonts w:asciiTheme="minorHAnsi" w:hAnsiTheme="minorHAnsi" w:cstheme="minorHAnsi"/>
          <w:sz w:val="22"/>
          <w:szCs w:val="22"/>
        </w:rPr>
        <w:t>dle právních</w:t>
      </w:r>
      <w:r>
        <w:rPr>
          <w:rFonts w:ascii="Arial" w:hAnsi="Arial" w:cs="Arial"/>
          <w:sz w:val="22"/>
          <w:szCs w:val="22"/>
        </w:rPr>
        <w:t xml:space="preserve"> předpisů a technických norem platných v době provádění a předání díla, kterými bude prokázáno dosažení předepsané kvality a technických parametrů díla, včetně vyhodnocení provedených zkoušek,  </w:t>
      </w:r>
    </w:p>
    <w:p w:rsidR="009A774C" w:rsidRDefault="00A47BB1">
      <w:pPr>
        <w:pStyle w:val="Odstavecseseznamem"/>
        <w:numPr>
          <w:ilvl w:val="0"/>
          <w:numId w:val="5"/>
        </w:numPr>
        <w:spacing w:after="120"/>
        <w:jc w:val="both"/>
        <w:rPr>
          <w:rFonts w:ascii="Arial" w:hAnsi="Arial" w:cs="Arial"/>
          <w:sz w:val="22"/>
          <w:szCs w:val="22"/>
        </w:rPr>
      </w:pPr>
      <w:r>
        <w:rPr>
          <w:rFonts w:ascii="Arial" w:hAnsi="Arial" w:cs="Arial"/>
          <w:sz w:val="22"/>
          <w:szCs w:val="22"/>
        </w:rPr>
        <w:t xml:space="preserve">zajištění dokladů o provedených zkouškách, revizích, atestech a požadovaných vlastnostech výrobků (i dle zákona č. 22/1997 Sb. </w:t>
      </w:r>
      <w:r>
        <w:rPr>
          <w:rFonts w:ascii="Arial" w:hAnsi="Arial" w:cs="Arial"/>
          <w:sz w:val="22"/>
          <w:szCs w:val="22"/>
        </w:rPr>
        <w:noBreakHyphen/>
        <w:t xml:space="preserve"> prohlášení o shodě), vše v českém jazyce, </w:t>
      </w:r>
    </w:p>
    <w:p w:rsidR="009A774C" w:rsidRDefault="00A47BB1">
      <w:pPr>
        <w:pStyle w:val="Odstavecseseznamem"/>
        <w:numPr>
          <w:ilvl w:val="0"/>
          <w:numId w:val="5"/>
        </w:numPr>
        <w:spacing w:after="120"/>
        <w:jc w:val="both"/>
        <w:rPr>
          <w:rFonts w:ascii="Arial" w:hAnsi="Arial" w:cs="Arial"/>
          <w:sz w:val="22"/>
          <w:szCs w:val="22"/>
        </w:rPr>
      </w:pPr>
      <w:r>
        <w:rPr>
          <w:rFonts w:ascii="Arial" w:hAnsi="Arial" w:cs="Arial"/>
          <w:sz w:val="22"/>
          <w:szCs w:val="22"/>
        </w:rPr>
        <w:t>uvedení všech povrchů dotčených stavbou do původního stavu.</w:t>
      </w:r>
    </w:p>
    <w:p w:rsidR="009A774C" w:rsidRDefault="00A47BB1">
      <w:pPr>
        <w:spacing w:after="120"/>
        <w:jc w:val="both"/>
        <w:rPr>
          <w:rFonts w:ascii="Arial" w:hAnsi="Arial" w:cs="Arial"/>
          <w:sz w:val="22"/>
          <w:szCs w:val="22"/>
          <w:u w:val="single"/>
        </w:rPr>
      </w:pPr>
      <w:r>
        <w:rPr>
          <w:rFonts w:ascii="Arial" w:hAnsi="Arial" w:cs="Arial"/>
          <w:sz w:val="22"/>
          <w:szCs w:val="22"/>
        </w:rPr>
        <w:t xml:space="preserve">3.3      </w:t>
      </w:r>
      <w:r>
        <w:rPr>
          <w:rFonts w:ascii="Arial" w:hAnsi="Arial" w:cs="Arial"/>
          <w:sz w:val="22"/>
          <w:szCs w:val="22"/>
        </w:rPr>
        <w:tab/>
      </w:r>
      <w:r>
        <w:rPr>
          <w:rFonts w:ascii="Arial" w:hAnsi="Arial" w:cs="Arial"/>
          <w:sz w:val="22"/>
          <w:szCs w:val="22"/>
          <w:u w:val="single"/>
        </w:rPr>
        <w:t xml:space="preserve">Změny předmětu díla </w:t>
      </w:r>
    </w:p>
    <w:p w:rsidR="009A774C" w:rsidRDefault="00A47BB1">
      <w:pPr>
        <w:tabs>
          <w:tab w:val="left" w:pos="709"/>
        </w:tabs>
        <w:spacing w:after="120"/>
        <w:ind w:left="709" w:hanging="708"/>
        <w:jc w:val="both"/>
        <w:rPr>
          <w:rFonts w:ascii="Arial" w:hAnsi="Arial" w:cs="Arial"/>
          <w:sz w:val="22"/>
          <w:szCs w:val="22"/>
        </w:rPr>
      </w:pPr>
      <w:r>
        <w:rPr>
          <w:rFonts w:ascii="Arial" w:hAnsi="Arial" w:cs="Arial"/>
          <w:sz w:val="22"/>
          <w:szCs w:val="22"/>
        </w:rPr>
        <w:t xml:space="preserve">3.3.1  </w:t>
      </w:r>
      <w:r>
        <w:rPr>
          <w:rFonts w:ascii="Arial" w:hAnsi="Arial" w:cs="Arial"/>
          <w:sz w:val="22"/>
          <w:szCs w:val="22"/>
        </w:rPr>
        <w:tab/>
        <w:t xml:space="preserve">Objednatel je z vážných důvodů oprávněn požadovat změnu provedení díla i v průběhu provádění díla. Zhotovitel se zavazuje tyto požadované změny akceptovat. </w:t>
      </w:r>
    </w:p>
    <w:p w:rsidR="009A774C" w:rsidRDefault="00A47BB1">
      <w:pPr>
        <w:tabs>
          <w:tab w:val="left" w:pos="709"/>
        </w:tabs>
        <w:spacing w:after="120"/>
        <w:ind w:left="709" w:hanging="708"/>
        <w:jc w:val="both"/>
        <w:rPr>
          <w:rFonts w:ascii="Arial" w:hAnsi="Arial" w:cs="Arial"/>
          <w:sz w:val="22"/>
          <w:szCs w:val="22"/>
        </w:rPr>
      </w:pPr>
      <w:r>
        <w:rPr>
          <w:rFonts w:ascii="Arial" w:hAnsi="Arial" w:cs="Arial"/>
          <w:sz w:val="22"/>
          <w:szCs w:val="22"/>
        </w:rPr>
        <w:lastRenderedPageBreak/>
        <w:t xml:space="preserve">3.3.2 </w:t>
      </w:r>
      <w:r>
        <w:rPr>
          <w:rFonts w:ascii="Arial" w:hAnsi="Arial" w:cs="Arial"/>
          <w:sz w:val="22"/>
          <w:szCs w:val="22"/>
        </w:rPr>
        <w:tab/>
        <w:t xml:space="preserve">Změny předmětu díla (vícepráce a </w:t>
      </w:r>
      <w:proofErr w:type="spellStart"/>
      <w:r>
        <w:rPr>
          <w:rFonts w:ascii="Arial" w:hAnsi="Arial" w:cs="Arial"/>
          <w:sz w:val="22"/>
          <w:szCs w:val="22"/>
        </w:rPr>
        <w:t>méněpráce</w:t>
      </w:r>
      <w:proofErr w:type="spellEnd"/>
      <w:r>
        <w:rPr>
          <w:rFonts w:ascii="Arial" w:hAnsi="Arial" w:cs="Arial"/>
          <w:sz w:val="22"/>
          <w:szCs w:val="22"/>
        </w:rPr>
        <w:t xml:space="preserve">) musí být vždy sjednány formou písemného dodatku ke smlouvě. Vícepráce mohou být realizovány až po uzavření příslušného dodatku. </w:t>
      </w:r>
    </w:p>
    <w:p w:rsidR="009A774C" w:rsidRDefault="00A47BB1">
      <w:pPr>
        <w:spacing w:after="120"/>
        <w:ind w:left="720" w:hanging="719"/>
        <w:jc w:val="both"/>
        <w:rPr>
          <w:rFonts w:ascii="Arial" w:hAnsi="Arial" w:cs="Arial"/>
          <w:sz w:val="22"/>
          <w:szCs w:val="22"/>
        </w:rPr>
      </w:pPr>
      <w:r>
        <w:rPr>
          <w:rFonts w:ascii="Arial" w:hAnsi="Arial" w:cs="Arial"/>
          <w:sz w:val="22"/>
          <w:szCs w:val="22"/>
        </w:rPr>
        <w:t xml:space="preserve">3.3.3 </w:t>
      </w:r>
      <w:r>
        <w:rPr>
          <w:rFonts w:ascii="Arial" w:hAnsi="Arial" w:cs="Arial"/>
          <w:sz w:val="22"/>
          <w:szCs w:val="22"/>
        </w:rPr>
        <w:tab/>
        <w:t xml:space="preserve">Potřebu změny, která vyvstane v průběhu provádění díla z důvodu nepředvídaných okolností, je zhotovitel povinen neprodleně po jejím zjištění oznámit formou zápisu do stavebního deníku. Současně je povinen předložit zástupci objednatele návrh změny Položkového rozpočtu případně změny ceny díla. Zástupce objednatele je povinen se k této změně vyjádřit nejpozději do 5 dnů od oznámení. </w:t>
      </w:r>
    </w:p>
    <w:p w:rsidR="009A774C" w:rsidRDefault="009A774C">
      <w:pPr>
        <w:rPr>
          <w:rFonts w:ascii="Arial" w:hAnsi="Arial" w:cs="Arial"/>
          <w:b/>
          <w:sz w:val="22"/>
          <w:szCs w:val="22"/>
        </w:rPr>
      </w:pPr>
    </w:p>
    <w:p w:rsidR="009A774C" w:rsidRDefault="00A47BB1">
      <w:pPr>
        <w:pStyle w:val="Nadpis2"/>
        <w:ind w:left="576"/>
        <w:jc w:val="center"/>
        <w:rPr>
          <w:rFonts w:cs="Arial"/>
          <w:sz w:val="22"/>
          <w:szCs w:val="22"/>
        </w:rPr>
      </w:pPr>
      <w:r>
        <w:rPr>
          <w:rFonts w:cs="Arial"/>
          <w:sz w:val="22"/>
          <w:szCs w:val="22"/>
        </w:rPr>
        <w:t xml:space="preserve">IV. </w:t>
      </w:r>
    </w:p>
    <w:p w:rsidR="009A774C" w:rsidRDefault="00A47BB1">
      <w:pPr>
        <w:pStyle w:val="Nadpis2"/>
        <w:ind w:left="576"/>
        <w:jc w:val="center"/>
        <w:rPr>
          <w:rFonts w:cs="Arial"/>
          <w:sz w:val="22"/>
          <w:szCs w:val="22"/>
        </w:rPr>
      </w:pPr>
      <w:r>
        <w:rPr>
          <w:rFonts w:cs="Arial"/>
          <w:sz w:val="22"/>
          <w:szCs w:val="22"/>
        </w:rPr>
        <w:t>Základní povinnosti zhotovitele a objednatele</w:t>
      </w:r>
    </w:p>
    <w:p w:rsidR="009A774C" w:rsidRDefault="009A774C">
      <w:pPr>
        <w:pStyle w:val="Nadpis2"/>
        <w:ind w:left="576"/>
        <w:jc w:val="center"/>
        <w:rPr>
          <w:rFonts w:cs="Arial"/>
          <w:b w:val="0"/>
          <w:bCs w:val="0"/>
          <w:sz w:val="22"/>
          <w:szCs w:val="22"/>
          <w:u w:val="single"/>
        </w:rPr>
      </w:pPr>
    </w:p>
    <w:p w:rsidR="009A774C" w:rsidRDefault="00A47BB1">
      <w:pPr>
        <w:pStyle w:val="Nadpis2"/>
        <w:spacing w:after="120"/>
        <w:ind w:left="576" w:hanging="575"/>
        <w:rPr>
          <w:rFonts w:cs="Arial"/>
          <w:b w:val="0"/>
          <w:bCs w:val="0"/>
          <w:sz w:val="22"/>
          <w:szCs w:val="22"/>
        </w:rPr>
      </w:pPr>
      <w:r>
        <w:rPr>
          <w:rFonts w:cs="Arial"/>
          <w:b w:val="0"/>
          <w:bCs w:val="0"/>
          <w:sz w:val="22"/>
          <w:szCs w:val="22"/>
        </w:rPr>
        <w:t xml:space="preserve">4.1   </w:t>
      </w:r>
      <w:r>
        <w:rPr>
          <w:rFonts w:cs="Arial"/>
          <w:b w:val="0"/>
          <w:bCs w:val="0"/>
          <w:sz w:val="22"/>
          <w:szCs w:val="22"/>
        </w:rPr>
        <w:tab/>
      </w:r>
      <w:r>
        <w:rPr>
          <w:rFonts w:cs="Arial"/>
          <w:b w:val="0"/>
          <w:bCs w:val="0"/>
          <w:sz w:val="22"/>
          <w:szCs w:val="22"/>
          <w:u w:val="single"/>
        </w:rPr>
        <w:t>Závazek zhotovitele provést dílo</w:t>
      </w:r>
      <w:r>
        <w:rPr>
          <w:rFonts w:cs="Arial"/>
          <w:b w:val="0"/>
          <w:bCs w:val="0"/>
          <w:sz w:val="22"/>
          <w:szCs w:val="22"/>
        </w:rPr>
        <w:t xml:space="preserve"> </w:t>
      </w:r>
    </w:p>
    <w:p w:rsidR="009A774C" w:rsidRDefault="00A47BB1">
      <w:pPr>
        <w:pStyle w:val="Zkladntext2"/>
        <w:tabs>
          <w:tab w:val="left" w:pos="540"/>
        </w:tabs>
        <w:spacing w:after="120"/>
        <w:ind w:left="567" w:hanging="567"/>
        <w:rPr>
          <w:rFonts w:ascii="Arial" w:hAnsi="Arial" w:cs="Arial"/>
          <w:sz w:val="22"/>
          <w:szCs w:val="22"/>
        </w:rPr>
      </w:pPr>
      <w:r>
        <w:rPr>
          <w:rFonts w:ascii="Arial" w:hAnsi="Arial" w:cs="Arial"/>
          <w:sz w:val="22"/>
          <w:szCs w:val="22"/>
        </w:rPr>
        <w:t xml:space="preserve">4.1.1 Zhotovitel je povinen řádně provést dílo na svůj náklad a na své nebezpečí ve sjednané době, a to v souladu s projektovou dokumentací, příslušnými rozhodnutími a stanovisky správních orgánů a dotčených osob, které zhotovitel převzal před podpisem smlouvy v elektronické podobě a jejichž převzetí potvrzuje. </w:t>
      </w:r>
    </w:p>
    <w:p w:rsidR="009A774C" w:rsidRDefault="00A47BB1">
      <w:pPr>
        <w:pStyle w:val="Nadpis2"/>
        <w:spacing w:after="120"/>
        <w:ind w:left="576" w:hanging="575"/>
        <w:rPr>
          <w:rFonts w:cs="Arial"/>
          <w:b w:val="0"/>
          <w:bCs w:val="0"/>
          <w:sz w:val="22"/>
          <w:szCs w:val="22"/>
        </w:rPr>
      </w:pPr>
      <w:r>
        <w:rPr>
          <w:rFonts w:cs="Arial"/>
          <w:b w:val="0"/>
          <w:bCs w:val="0"/>
          <w:sz w:val="22"/>
          <w:szCs w:val="22"/>
        </w:rPr>
        <w:t xml:space="preserve">4.2   </w:t>
      </w:r>
      <w:r>
        <w:rPr>
          <w:rFonts w:cs="Arial"/>
          <w:b w:val="0"/>
          <w:bCs w:val="0"/>
          <w:sz w:val="22"/>
          <w:szCs w:val="22"/>
        </w:rPr>
        <w:tab/>
      </w:r>
      <w:r>
        <w:rPr>
          <w:rFonts w:cs="Arial"/>
          <w:b w:val="0"/>
          <w:bCs w:val="0"/>
          <w:sz w:val="22"/>
          <w:szCs w:val="22"/>
          <w:u w:val="single"/>
        </w:rPr>
        <w:t>Kvalita a jakost díla</w:t>
      </w:r>
      <w:r>
        <w:rPr>
          <w:rFonts w:cs="Arial"/>
          <w:b w:val="0"/>
          <w:bCs w:val="0"/>
          <w:sz w:val="22"/>
          <w:szCs w:val="22"/>
        </w:rPr>
        <w:t xml:space="preserve"> </w:t>
      </w:r>
    </w:p>
    <w:p w:rsidR="009A774C" w:rsidRDefault="00A47BB1">
      <w:pPr>
        <w:spacing w:after="120"/>
        <w:ind w:left="576" w:hanging="575"/>
        <w:jc w:val="both"/>
        <w:rPr>
          <w:rFonts w:ascii="Arial" w:hAnsi="Arial" w:cs="Arial"/>
          <w:sz w:val="22"/>
          <w:szCs w:val="22"/>
        </w:rPr>
      </w:pPr>
      <w:r>
        <w:rPr>
          <w:rFonts w:ascii="Arial" w:hAnsi="Arial" w:cs="Arial"/>
          <w:sz w:val="22"/>
          <w:szCs w:val="22"/>
        </w:rPr>
        <w:t>4.2.1</w:t>
      </w:r>
      <w:r>
        <w:rPr>
          <w:rFonts w:ascii="Arial" w:hAnsi="Arial" w:cs="Arial"/>
          <w:sz w:val="22"/>
          <w:szCs w:val="22"/>
        </w:rPr>
        <w:tab/>
        <w:t xml:space="preserve">Zhotovitel se zavazuje, provést dílo v souladu s právními a technickými předpisy platnými v době provádění a předání díla, v kvalitě stanovené technickými specifikacemi a uživatelskými standardy. </w:t>
      </w:r>
    </w:p>
    <w:p w:rsidR="009A774C" w:rsidRDefault="00A47BB1">
      <w:pPr>
        <w:pStyle w:val="Nadpis2"/>
        <w:spacing w:after="120"/>
        <w:ind w:left="576" w:hanging="575"/>
        <w:rPr>
          <w:rFonts w:cs="Arial"/>
          <w:b w:val="0"/>
          <w:bCs w:val="0"/>
          <w:sz w:val="22"/>
          <w:szCs w:val="22"/>
        </w:rPr>
      </w:pPr>
      <w:r>
        <w:rPr>
          <w:rFonts w:cs="Arial"/>
          <w:b w:val="0"/>
          <w:bCs w:val="0"/>
          <w:sz w:val="22"/>
          <w:szCs w:val="22"/>
        </w:rPr>
        <w:t xml:space="preserve">4.3   </w:t>
      </w:r>
      <w:r>
        <w:rPr>
          <w:rFonts w:cs="Arial"/>
          <w:b w:val="0"/>
          <w:bCs w:val="0"/>
          <w:sz w:val="22"/>
          <w:szCs w:val="22"/>
        </w:rPr>
        <w:tab/>
      </w:r>
      <w:r>
        <w:rPr>
          <w:rFonts w:cs="Arial"/>
          <w:b w:val="0"/>
          <w:bCs w:val="0"/>
          <w:sz w:val="22"/>
          <w:szCs w:val="22"/>
          <w:u w:val="single"/>
        </w:rPr>
        <w:t>Povinnost kontroly předaných podkladů a seznámení s podmínkami provádění díla</w:t>
      </w:r>
    </w:p>
    <w:p w:rsidR="009A774C" w:rsidRDefault="00A47BB1">
      <w:pPr>
        <w:pStyle w:val="Zkladntext2"/>
        <w:tabs>
          <w:tab w:val="left" w:pos="540"/>
        </w:tabs>
        <w:spacing w:after="120"/>
        <w:ind w:left="567" w:hanging="566"/>
        <w:rPr>
          <w:rFonts w:ascii="Arial" w:hAnsi="Arial" w:cs="Arial"/>
          <w:sz w:val="22"/>
          <w:szCs w:val="22"/>
        </w:rPr>
      </w:pPr>
      <w:r>
        <w:rPr>
          <w:rFonts w:ascii="Arial" w:hAnsi="Arial" w:cs="Arial"/>
          <w:sz w:val="22"/>
          <w:szCs w:val="22"/>
        </w:rPr>
        <w:t xml:space="preserve">4.3.1 Zhotovitel podpisem smlouvy potvrzuje, že se seznámil s podmínkami v místě provádění díla a že práce mohou být provedeny způsobem a v termínech stanovených smlouvou. </w:t>
      </w:r>
    </w:p>
    <w:p w:rsidR="009A774C" w:rsidRDefault="00A47BB1">
      <w:pPr>
        <w:pStyle w:val="Zkladntext2"/>
        <w:tabs>
          <w:tab w:val="left" w:pos="540"/>
        </w:tabs>
        <w:spacing w:after="120"/>
        <w:ind w:left="540" w:hanging="539"/>
        <w:rPr>
          <w:rFonts w:ascii="Arial" w:hAnsi="Arial" w:cs="Arial"/>
          <w:sz w:val="22"/>
          <w:szCs w:val="22"/>
          <w:u w:val="single"/>
        </w:rPr>
      </w:pPr>
      <w:r>
        <w:rPr>
          <w:rFonts w:ascii="Arial" w:hAnsi="Arial" w:cs="Arial"/>
          <w:sz w:val="22"/>
          <w:szCs w:val="22"/>
        </w:rPr>
        <w:t xml:space="preserve">4.4   </w:t>
      </w:r>
      <w:r>
        <w:rPr>
          <w:rFonts w:ascii="Arial" w:hAnsi="Arial" w:cs="Arial"/>
          <w:sz w:val="22"/>
          <w:szCs w:val="22"/>
        </w:rPr>
        <w:tab/>
      </w:r>
      <w:r>
        <w:rPr>
          <w:rFonts w:ascii="Arial" w:hAnsi="Arial" w:cs="Arial"/>
          <w:sz w:val="22"/>
          <w:szCs w:val="22"/>
          <w:u w:val="single"/>
        </w:rPr>
        <w:t xml:space="preserve">Povinnost součinnosti </w:t>
      </w:r>
    </w:p>
    <w:p w:rsidR="009A774C" w:rsidRDefault="00A47BB1">
      <w:pPr>
        <w:pStyle w:val="Zkladntext2"/>
        <w:tabs>
          <w:tab w:val="left" w:pos="540"/>
        </w:tabs>
        <w:spacing w:after="120"/>
        <w:ind w:left="540" w:hanging="539"/>
        <w:rPr>
          <w:rFonts w:ascii="Arial" w:hAnsi="Arial" w:cs="Arial"/>
          <w:sz w:val="22"/>
          <w:szCs w:val="22"/>
        </w:rPr>
      </w:pPr>
      <w:r>
        <w:rPr>
          <w:rFonts w:ascii="Arial" w:hAnsi="Arial" w:cs="Arial"/>
          <w:sz w:val="22"/>
          <w:szCs w:val="22"/>
        </w:rPr>
        <w:t xml:space="preserve">4.4.1 Zhotovitel je povinen spolupracovat se zástupci objednatele.  </w:t>
      </w:r>
    </w:p>
    <w:p w:rsidR="009A774C" w:rsidRDefault="00A47BB1">
      <w:pPr>
        <w:pStyle w:val="Zkladntext2"/>
        <w:tabs>
          <w:tab w:val="left" w:pos="0"/>
        </w:tabs>
        <w:spacing w:after="120"/>
        <w:ind w:left="540" w:hanging="539"/>
        <w:rPr>
          <w:rFonts w:ascii="Arial" w:hAnsi="Arial" w:cs="Arial"/>
          <w:sz w:val="22"/>
          <w:szCs w:val="22"/>
        </w:rPr>
      </w:pPr>
      <w:r>
        <w:rPr>
          <w:rFonts w:ascii="Arial" w:hAnsi="Arial" w:cs="Arial"/>
          <w:sz w:val="22"/>
          <w:szCs w:val="22"/>
        </w:rPr>
        <w:t xml:space="preserve">4.5   </w:t>
      </w:r>
      <w:r>
        <w:rPr>
          <w:rFonts w:ascii="Arial" w:hAnsi="Arial" w:cs="Arial"/>
          <w:sz w:val="22"/>
          <w:szCs w:val="22"/>
        </w:rPr>
        <w:tab/>
      </w:r>
      <w:r>
        <w:rPr>
          <w:rFonts w:ascii="Arial" w:hAnsi="Arial" w:cs="Arial"/>
          <w:sz w:val="22"/>
          <w:szCs w:val="22"/>
          <w:u w:val="single"/>
        </w:rPr>
        <w:t>Základní povinnosti objednatele</w:t>
      </w:r>
    </w:p>
    <w:p w:rsidR="009A774C" w:rsidRDefault="00A47BB1">
      <w:pPr>
        <w:pStyle w:val="Zkladntext2"/>
        <w:spacing w:after="120"/>
        <w:ind w:left="567" w:hanging="566"/>
        <w:rPr>
          <w:rFonts w:ascii="Arial" w:hAnsi="Arial" w:cs="Arial"/>
          <w:sz w:val="22"/>
          <w:szCs w:val="22"/>
        </w:rPr>
      </w:pPr>
      <w:r>
        <w:rPr>
          <w:rFonts w:ascii="Arial" w:hAnsi="Arial" w:cs="Arial"/>
          <w:sz w:val="22"/>
          <w:szCs w:val="22"/>
        </w:rPr>
        <w:t xml:space="preserve">4.5.1 Objednatel je povinen řádně a včas provedené dílo bez vad a nedodělků převzít a zaplatit za něj dohodnutou cenu. </w:t>
      </w:r>
    </w:p>
    <w:p w:rsidR="009A774C" w:rsidRDefault="00A47BB1">
      <w:pPr>
        <w:pStyle w:val="Nadpis2"/>
        <w:ind w:left="576"/>
        <w:jc w:val="center"/>
        <w:rPr>
          <w:rFonts w:cs="Arial"/>
          <w:bCs w:val="0"/>
          <w:sz w:val="22"/>
          <w:szCs w:val="22"/>
        </w:rPr>
      </w:pPr>
      <w:r>
        <w:rPr>
          <w:rFonts w:cs="Arial"/>
          <w:bCs w:val="0"/>
          <w:sz w:val="22"/>
          <w:szCs w:val="22"/>
        </w:rPr>
        <w:t>V.</w:t>
      </w:r>
    </w:p>
    <w:p w:rsidR="009A774C" w:rsidRDefault="00A47BB1">
      <w:pPr>
        <w:jc w:val="center"/>
        <w:rPr>
          <w:rFonts w:ascii="Arial" w:hAnsi="Arial" w:cs="Arial"/>
          <w:b/>
          <w:sz w:val="22"/>
          <w:szCs w:val="22"/>
        </w:rPr>
      </w:pPr>
      <w:r>
        <w:rPr>
          <w:rFonts w:ascii="Arial" w:hAnsi="Arial" w:cs="Arial"/>
          <w:b/>
          <w:sz w:val="22"/>
          <w:szCs w:val="22"/>
        </w:rPr>
        <w:t>Doba a místo plnění</w:t>
      </w:r>
    </w:p>
    <w:p w:rsidR="009A774C" w:rsidRDefault="009A774C">
      <w:pPr>
        <w:jc w:val="center"/>
        <w:rPr>
          <w:rFonts w:ascii="Arial" w:hAnsi="Arial" w:cs="Arial"/>
          <w:sz w:val="22"/>
          <w:szCs w:val="22"/>
        </w:rPr>
      </w:pPr>
    </w:p>
    <w:p w:rsidR="009A774C" w:rsidRDefault="00A47BB1">
      <w:pPr>
        <w:pStyle w:val="Nadpis2"/>
        <w:keepNext w:val="0"/>
        <w:widowControl w:val="0"/>
        <w:spacing w:after="120"/>
        <w:ind w:left="576" w:hanging="575"/>
        <w:jc w:val="both"/>
        <w:rPr>
          <w:rFonts w:cs="Arial"/>
          <w:b w:val="0"/>
          <w:bCs w:val="0"/>
          <w:sz w:val="22"/>
          <w:szCs w:val="22"/>
        </w:rPr>
      </w:pPr>
      <w:r>
        <w:rPr>
          <w:rFonts w:cs="Arial"/>
          <w:b w:val="0"/>
          <w:bCs w:val="0"/>
          <w:sz w:val="22"/>
          <w:szCs w:val="22"/>
        </w:rPr>
        <w:t xml:space="preserve">5.1   </w:t>
      </w:r>
      <w:r>
        <w:rPr>
          <w:rFonts w:cs="Arial"/>
          <w:b w:val="0"/>
          <w:bCs w:val="0"/>
          <w:sz w:val="22"/>
          <w:szCs w:val="22"/>
        </w:rPr>
        <w:tab/>
      </w:r>
      <w:r>
        <w:rPr>
          <w:rFonts w:cs="Arial"/>
          <w:b w:val="0"/>
          <w:bCs w:val="0"/>
          <w:sz w:val="22"/>
          <w:szCs w:val="22"/>
          <w:u w:val="single"/>
        </w:rPr>
        <w:t>Termín zahájení</w:t>
      </w:r>
    </w:p>
    <w:p w:rsidR="009A774C" w:rsidRDefault="00A47BB1">
      <w:pPr>
        <w:pStyle w:val="Nadpis3"/>
        <w:keepNext w:val="0"/>
        <w:widowControl w:val="0"/>
        <w:spacing w:after="120"/>
        <w:ind w:left="567" w:hanging="566"/>
        <w:jc w:val="both"/>
        <w:rPr>
          <w:rFonts w:cs="Arial"/>
          <w:b w:val="0"/>
          <w:bCs w:val="0"/>
          <w:sz w:val="22"/>
          <w:szCs w:val="22"/>
        </w:rPr>
      </w:pPr>
      <w:r>
        <w:rPr>
          <w:rFonts w:cs="Arial"/>
          <w:b w:val="0"/>
          <w:bCs w:val="0"/>
          <w:sz w:val="22"/>
          <w:szCs w:val="22"/>
        </w:rPr>
        <w:t>5.1.1</w:t>
      </w:r>
      <w:r>
        <w:rPr>
          <w:rFonts w:cs="Arial"/>
          <w:b w:val="0"/>
          <w:bCs w:val="0"/>
          <w:sz w:val="22"/>
          <w:szCs w:val="22"/>
        </w:rPr>
        <w:tab/>
        <w:t xml:space="preserve"> Zhotovitel je povinen zahájit práce dne </w:t>
      </w:r>
      <w:r>
        <w:rPr>
          <w:rFonts w:cs="Arial"/>
          <w:bCs w:val="0"/>
          <w:sz w:val="22"/>
          <w:szCs w:val="22"/>
        </w:rPr>
        <w:t>14. 08. 2023</w:t>
      </w:r>
      <w:r>
        <w:rPr>
          <w:rFonts w:cs="Arial"/>
          <w:b w:val="0"/>
          <w:bCs w:val="0"/>
          <w:sz w:val="22"/>
          <w:szCs w:val="22"/>
        </w:rPr>
        <w:t xml:space="preserve">. </w:t>
      </w:r>
    </w:p>
    <w:p w:rsidR="009A774C" w:rsidRDefault="00A47BB1">
      <w:pPr>
        <w:pStyle w:val="Nadpis3"/>
        <w:tabs>
          <w:tab w:val="left" w:pos="567"/>
        </w:tabs>
        <w:spacing w:after="120"/>
        <w:ind w:left="567" w:hanging="566"/>
        <w:jc w:val="both"/>
        <w:rPr>
          <w:rFonts w:cs="Arial"/>
          <w:b w:val="0"/>
          <w:bCs w:val="0"/>
          <w:sz w:val="22"/>
          <w:szCs w:val="22"/>
        </w:rPr>
      </w:pPr>
      <w:r>
        <w:rPr>
          <w:rFonts w:cs="Arial"/>
          <w:b w:val="0"/>
          <w:bCs w:val="0"/>
          <w:sz w:val="22"/>
          <w:szCs w:val="22"/>
        </w:rPr>
        <w:t xml:space="preserve">5.1.2 </w:t>
      </w:r>
      <w:r>
        <w:rPr>
          <w:rFonts w:cs="Arial"/>
          <w:b w:val="0"/>
          <w:bCs w:val="0"/>
          <w:sz w:val="22"/>
          <w:szCs w:val="22"/>
        </w:rPr>
        <w:tab/>
        <w:t xml:space="preserve">Pokud zhotovitel práce na díle nezahájí ani ve lhůtě tří dnů ode dne, kdy měl práce na díle zahájit, je objednatel oprávněn od smlouvy odstoupit. </w:t>
      </w:r>
    </w:p>
    <w:p w:rsidR="009A774C" w:rsidRDefault="00A47BB1">
      <w:pPr>
        <w:pStyle w:val="Nadpis2"/>
        <w:spacing w:after="120"/>
        <w:ind w:left="576" w:hanging="575"/>
        <w:jc w:val="both"/>
        <w:rPr>
          <w:rFonts w:cs="Arial"/>
          <w:b w:val="0"/>
          <w:bCs w:val="0"/>
          <w:sz w:val="22"/>
          <w:szCs w:val="22"/>
        </w:rPr>
      </w:pPr>
      <w:r>
        <w:rPr>
          <w:rFonts w:cs="Arial"/>
          <w:b w:val="0"/>
          <w:bCs w:val="0"/>
          <w:sz w:val="22"/>
          <w:szCs w:val="22"/>
        </w:rPr>
        <w:t xml:space="preserve">5.2   </w:t>
      </w:r>
      <w:r>
        <w:rPr>
          <w:rFonts w:cs="Arial"/>
          <w:b w:val="0"/>
          <w:bCs w:val="0"/>
          <w:sz w:val="22"/>
          <w:szCs w:val="22"/>
        </w:rPr>
        <w:tab/>
      </w:r>
      <w:r>
        <w:rPr>
          <w:rFonts w:cs="Arial"/>
          <w:b w:val="0"/>
          <w:bCs w:val="0"/>
          <w:sz w:val="22"/>
          <w:szCs w:val="22"/>
          <w:u w:val="single"/>
        </w:rPr>
        <w:t>Termín dokončení a předání díla</w:t>
      </w:r>
      <w:r>
        <w:rPr>
          <w:rFonts w:cs="Arial"/>
          <w:b w:val="0"/>
          <w:bCs w:val="0"/>
          <w:sz w:val="22"/>
          <w:szCs w:val="22"/>
        </w:rPr>
        <w:t xml:space="preserve"> </w:t>
      </w:r>
    </w:p>
    <w:p w:rsidR="009A774C" w:rsidRDefault="00A47BB1">
      <w:pPr>
        <w:pStyle w:val="Nadpis3"/>
        <w:tabs>
          <w:tab w:val="left" w:pos="567"/>
        </w:tabs>
        <w:spacing w:after="120"/>
        <w:ind w:left="567" w:hanging="567"/>
        <w:jc w:val="both"/>
        <w:rPr>
          <w:rFonts w:cs="Arial"/>
          <w:b w:val="0"/>
          <w:bCs w:val="0"/>
          <w:sz w:val="22"/>
          <w:szCs w:val="22"/>
        </w:rPr>
      </w:pPr>
      <w:r>
        <w:rPr>
          <w:rFonts w:cs="Arial"/>
          <w:b w:val="0"/>
          <w:bCs w:val="0"/>
          <w:sz w:val="22"/>
          <w:szCs w:val="22"/>
        </w:rPr>
        <w:t xml:space="preserve">5.2.1 </w:t>
      </w:r>
      <w:r>
        <w:rPr>
          <w:rFonts w:cs="Arial"/>
          <w:b w:val="0"/>
          <w:bCs w:val="0"/>
          <w:sz w:val="22"/>
          <w:szCs w:val="22"/>
        </w:rPr>
        <w:tab/>
        <w:t xml:space="preserve">Zhotovitel je povinen dokončit práce na díle a předat dílo objednateli do </w:t>
      </w:r>
      <w:r>
        <w:rPr>
          <w:rFonts w:cs="Arial"/>
          <w:bCs w:val="0"/>
          <w:sz w:val="22"/>
          <w:szCs w:val="22"/>
        </w:rPr>
        <w:t>30. 11. 2023</w:t>
      </w:r>
      <w:r>
        <w:rPr>
          <w:rFonts w:cs="Arial"/>
          <w:b w:val="0"/>
          <w:bCs w:val="0"/>
          <w:sz w:val="22"/>
          <w:szCs w:val="22"/>
        </w:rPr>
        <w:t xml:space="preserve">. </w:t>
      </w:r>
    </w:p>
    <w:p w:rsidR="009A774C" w:rsidRDefault="00A47BB1">
      <w:pPr>
        <w:pStyle w:val="Nadpis3"/>
        <w:spacing w:after="120"/>
        <w:ind w:left="567" w:hanging="567"/>
        <w:jc w:val="both"/>
        <w:rPr>
          <w:rFonts w:cs="Arial"/>
          <w:b w:val="0"/>
          <w:bCs w:val="0"/>
          <w:sz w:val="22"/>
          <w:szCs w:val="22"/>
        </w:rPr>
      </w:pPr>
      <w:r>
        <w:rPr>
          <w:rFonts w:cs="Arial"/>
          <w:b w:val="0"/>
          <w:bCs w:val="0"/>
          <w:sz w:val="22"/>
          <w:szCs w:val="22"/>
        </w:rPr>
        <w:t>5.2.2 Zhotovitel je oprávněn dokončit práce na díle i před sjednaným termínem a objednatel je povinen dříve dokončené dílo převzít a zaplatit</w:t>
      </w:r>
      <w:r>
        <w:rPr>
          <w:rFonts w:cs="Arial"/>
          <w:b w:val="0"/>
          <w:bCs w:val="0"/>
          <w:color w:val="000000"/>
          <w:sz w:val="22"/>
          <w:szCs w:val="22"/>
        </w:rPr>
        <w:t>.</w:t>
      </w:r>
    </w:p>
    <w:p w:rsidR="009A774C" w:rsidRDefault="00A47BB1">
      <w:pPr>
        <w:spacing w:after="120"/>
        <w:rPr>
          <w:rFonts w:ascii="Arial" w:hAnsi="Arial" w:cs="Arial"/>
          <w:sz w:val="22"/>
          <w:szCs w:val="22"/>
          <w:u w:val="single"/>
        </w:rPr>
      </w:pPr>
      <w:r>
        <w:rPr>
          <w:rFonts w:ascii="Arial" w:hAnsi="Arial" w:cs="Arial"/>
          <w:sz w:val="22"/>
          <w:szCs w:val="22"/>
        </w:rPr>
        <w:t>5.3 Přerušení</w:t>
      </w:r>
      <w:r>
        <w:rPr>
          <w:rFonts w:ascii="Arial" w:hAnsi="Arial" w:cs="Arial"/>
          <w:sz w:val="22"/>
          <w:szCs w:val="22"/>
          <w:u w:val="single"/>
        </w:rPr>
        <w:t xml:space="preserve"> prací </w:t>
      </w:r>
    </w:p>
    <w:p w:rsidR="009A774C" w:rsidRDefault="00A47BB1">
      <w:pPr>
        <w:spacing w:after="120"/>
        <w:ind w:left="567" w:hanging="567"/>
        <w:jc w:val="both"/>
        <w:rPr>
          <w:rFonts w:ascii="Arial" w:hAnsi="Arial" w:cs="Arial"/>
          <w:sz w:val="22"/>
          <w:szCs w:val="22"/>
        </w:rPr>
      </w:pPr>
      <w:r>
        <w:rPr>
          <w:rFonts w:ascii="Arial" w:hAnsi="Arial" w:cs="Arial"/>
          <w:sz w:val="22"/>
          <w:szCs w:val="22"/>
        </w:rPr>
        <w:t xml:space="preserve">5.3.1 Přerušení prací z důvodů na straně zhotovitele ani z důvodu porušení pravidel bezpečnosti a ochrany zdraví při práci nemá vliv na sjednaný termín dokončení díla.  </w:t>
      </w:r>
    </w:p>
    <w:p w:rsidR="009A774C" w:rsidRDefault="00A47BB1">
      <w:pPr>
        <w:spacing w:after="120"/>
        <w:rPr>
          <w:rFonts w:ascii="Arial" w:hAnsi="Arial" w:cs="Arial"/>
          <w:sz w:val="22"/>
          <w:szCs w:val="22"/>
          <w:u w:val="single"/>
        </w:rPr>
      </w:pPr>
      <w:r>
        <w:rPr>
          <w:rFonts w:ascii="Arial" w:hAnsi="Arial" w:cs="Arial"/>
          <w:sz w:val="22"/>
          <w:szCs w:val="22"/>
        </w:rPr>
        <w:t>5.4 Místo</w:t>
      </w:r>
      <w:r>
        <w:rPr>
          <w:rFonts w:ascii="Arial" w:hAnsi="Arial" w:cs="Arial"/>
          <w:sz w:val="22"/>
          <w:szCs w:val="22"/>
          <w:u w:val="single"/>
        </w:rPr>
        <w:t xml:space="preserve"> plnění </w:t>
      </w:r>
    </w:p>
    <w:p w:rsidR="009A774C" w:rsidRDefault="00A47BB1">
      <w:pPr>
        <w:spacing w:after="120"/>
        <w:ind w:left="567" w:hanging="567"/>
        <w:jc w:val="both"/>
        <w:rPr>
          <w:rFonts w:ascii="Arial" w:hAnsi="Arial" w:cs="Arial"/>
          <w:sz w:val="22"/>
          <w:szCs w:val="22"/>
        </w:rPr>
      </w:pPr>
      <w:r>
        <w:rPr>
          <w:rFonts w:ascii="Arial" w:hAnsi="Arial" w:cs="Arial"/>
          <w:sz w:val="22"/>
          <w:szCs w:val="22"/>
        </w:rPr>
        <w:lastRenderedPageBreak/>
        <w:t>5.4.1 Místem plnění je budova Základní školy Tyršova, č. p. 144, na ulici Tyršova 1 v Novém Jičíně.</w:t>
      </w:r>
    </w:p>
    <w:p w:rsidR="009A774C" w:rsidRDefault="009A774C">
      <w:pPr>
        <w:rPr>
          <w:rFonts w:ascii="Arial" w:hAnsi="Arial" w:cs="Arial"/>
          <w:bCs/>
          <w:sz w:val="22"/>
          <w:szCs w:val="22"/>
        </w:rPr>
      </w:pPr>
    </w:p>
    <w:p w:rsidR="009A774C" w:rsidRDefault="00A47BB1">
      <w:pPr>
        <w:jc w:val="center"/>
        <w:rPr>
          <w:rFonts w:ascii="Arial" w:hAnsi="Arial" w:cs="Arial"/>
          <w:b/>
          <w:bCs/>
          <w:sz w:val="22"/>
          <w:szCs w:val="22"/>
        </w:rPr>
      </w:pPr>
      <w:r>
        <w:rPr>
          <w:rFonts w:ascii="Arial" w:hAnsi="Arial" w:cs="Arial"/>
          <w:b/>
          <w:bCs/>
          <w:sz w:val="22"/>
          <w:szCs w:val="22"/>
        </w:rPr>
        <w:t xml:space="preserve">VI. </w:t>
      </w:r>
    </w:p>
    <w:p w:rsidR="009A774C" w:rsidRDefault="00A47BB1">
      <w:pPr>
        <w:jc w:val="center"/>
        <w:rPr>
          <w:rFonts w:ascii="Arial" w:hAnsi="Arial" w:cs="Arial"/>
          <w:b/>
          <w:bCs/>
          <w:sz w:val="22"/>
          <w:szCs w:val="22"/>
        </w:rPr>
      </w:pPr>
      <w:r>
        <w:rPr>
          <w:rFonts w:ascii="Arial" w:hAnsi="Arial" w:cs="Arial"/>
          <w:b/>
          <w:bCs/>
          <w:sz w:val="22"/>
          <w:szCs w:val="22"/>
        </w:rPr>
        <w:t xml:space="preserve">Cena díla </w:t>
      </w:r>
    </w:p>
    <w:p w:rsidR="009A774C" w:rsidRDefault="009A774C">
      <w:pPr>
        <w:jc w:val="center"/>
        <w:rPr>
          <w:rFonts w:ascii="Arial" w:hAnsi="Arial" w:cs="Arial"/>
          <w:bCs/>
          <w:sz w:val="22"/>
          <w:szCs w:val="22"/>
          <w:u w:val="single"/>
        </w:rPr>
      </w:pPr>
    </w:p>
    <w:p w:rsidR="009A774C" w:rsidRDefault="00A47BB1">
      <w:pPr>
        <w:pStyle w:val="Nadpis2"/>
        <w:spacing w:after="120"/>
        <w:ind w:left="576" w:hanging="575"/>
        <w:rPr>
          <w:rFonts w:cs="Arial"/>
          <w:b w:val="0"/>
          <w:bCs w:val="0"/>
          <w:sz w:val="22"/>
          <w:szCs w:val="22"/>
        </w:rPr>
      </w:pPr>
      <w:r>
        <w:rPr>
          <w:rFonts w:cs="Arial"/>
          <w:b w:val="0"/>
          <w:bCs w:val="0"/>
          <w:sz w:val="22"/>
          <w:szCs w:val="22"/>
        </w:rPr>
        <w:t xml:space="preserve">6.1   </w:t>
      </w:r>
      <w:r>
        <w:rPr>
          <w:rFonts w:cs="Arial"/>
          <w:b w:val="0"/>
          <w:bCs w:val="0"/>
          <w:sz w:val="22"/>
          <w:szCs w:val="22"/>
        </w:rPr>
        <w:tab/>
      </w:r>
      <w:r>
        <w:rPr>
          <w:rFonts w:cs="Arial"/>
          <w:b w:val="0"/>
          <w:bCs w:val="0"/>
          <w:sz w:val="22"/>
          <w:szCs w:val="22"/>
          <w:u w:val="single"/>
        </w:rPr>
        <w:t>Výše a obsah ceny díla</w:t>
      </w:r>
      <w:r>
        <w:rPr>
          <w:rFonts w:cs="Arial"/>
          <w:b w:val="0"/>
          <w:bCs w:val="0"/>
          <w:sz w:val="22"/>
          <w:szCs w:val="22"/>
        </w:rPr>
        <w:t xml:space="preserve"> </w:t>
      </w:r>
    </w:p>
    <w:p w:rsidR="009A774C" w:rsidRDefault="00A47BB1">
      <w:pPr>
        <w:pStyle w:val="Nadpis3"/>
        <w:spacing w:after="120"/>
        <w:ind w:left="567" w:hanging="566"/>
        <w:jc w:val="both"/>
        <w:rPr>
          <w:rFonts w:cs="Arial"/>
          <w:b w:val="0"/>
          <w:bCs w:val="0"/>
          <w:sz w:val="22"/>
          <w:szCs w:val="22"/>
        </w:rPr>
      </w:pPr>
      <w:r>
        <w:rPr>
          <w:rFonts w:cs="Arial"/>
          <w:b w:val="0"/>
          <w:bCs w:val="0"/>
          <w:sz w:val="22"/>
          <w:szCs w:val="22"/>
        </w:rPr>
        <w:t xml:space="preserve">6.1.1 Cena díla sjednaná v souladu s ustanovením § 2 zákona č. 526/1990 Sb. o cenách, v platném znění, je dohodnuta jako cena nejvýše přípustná a činí: </w:t>
      </w:r>
    </w:p>
    <w:tbl>
      <w:tblPr>
        <w:tblW w:w="9072" w:type="dxa"/>
        <w:tblInd w:w="-5" w:type="dxa"/>
        <w:tblLook w:val="00A0" w:firstRow="1" w:lastRow="0" w:firstColumn="1" w:lastColumn="0" w:noHBand="0" w:noVBand="0"/>
      </w:tblPr>
      <w:tblGrid>
        <w:gridCol w:w="1985"/>
        <w:gridCol w:w="2268"/>
        <w:gridCol w:w="2268"/>
        <w:gridCol w:w="2551"/>
      </w:tblGrid>
      <w:tr w:rsidR="009A774C">
        <w:tc>
          <w:tcPr>
            <w:tcW w:w="1984" w:type="dxa"/>
            <w:tcBorders>
              <w:top w:val="single" w:sz="4" w:space="0" w:color="000000"/>
              <w:left w:val="single" w:sz="4" w:space="0" w:color="000000"/>
              <w:bottom w:val="single" w:sz="4" w:space="0" w:color="000000"/>
              <w:right w:val="single" w:sz="4" w:space="0" w:color="000000"/>
            </w:tcBorders>
          </w:tcPr>
          <w:p w:rsidR="009A774C" w:rsidRDefault="009A774C">
            <w:pPr>
              <w:spacing w:before="120" w:after="120"/>
              <w:jc w:val="center"/>
              <w:rPr>
                <w:rFonts w:ascii="Arial" w:hAnsi="Arial" w:cs="Arial"/>
                <w:b/>
              </w:rPr>
            </w:pPr>
          </w:p>
        </w:tc>
        <w:tc>
          <w:tcPr>
            <w:tcW w:w="2268" w:type="dxa"/>
            <w:tcBorders>
              <w:top w:val="single" w:sz="4" w:space="0" w:color="000000"/>
              <w:left w:val="single" w:sz="4" w:space="0" w:color="000000"/>
              <w:bottom w:val="single" w:sz="4" w:space="0" w:color="000000"/>
              <w:right w:val="single" w:sz="4" w:space="0" w:color="000000"/>
            </w:tcBorders>
          </w:tcPr>
          <w:p w:rsidR="009A774C" w:rsidRDefault="00A47BB1">
            <w:pPr>
              <w:spacing w:before="120" w:after="120"/>
              <w:jc w:val="center"/>
              <w:rPr>
                <w:rFonts w:ascii="Arial" w:hAnsi="Arial" w:cs="Arial"/>
              </w:rPr>
            </w:pPr>
            <w:r>
              <w:rPr>
                <w:rFonts w:ascii="Arial" w:hAnsi="Arial" w:cs="Arial"/>
              </w:rPr>
              <w:t>Cena bez DPH</w:t>
            </w:r>
          </w:p>
        </w:tc>
        <w:tc>
          <w:tcPr>
            <w:tcW w:w="2268" w:type="dxa"/>
            <w:tcBorders>
              <w:top w:val="single" w:sz="4" w:space="0" w:color="000000"/>
              <w:left w:val="single" w:sz="4" w:space="0" w:color="000000"/>
              <w:bottom w:val="single" w:sz="4" w:space="0" w:color="000000"/>
              <w:right w:val="single" w:sz="4" w:space="0" w:color="000000"/>
            </w:tcBorders>
          </w:tcPr>
          <w:p w:rsidR="009A774C" w:rsidRDefault="00A47BB1">
            <w:pPr>
              <w:spacing w:before="120" w:after="120"/>
              <w:jc w:val="center"/>
              <w:rPr>
                <w:rFonts w:ascii="Arial" w:hAnsi="Arial" w:cs="Arial"/>
              </w:rPr>
            </w:pPr>
            <w:r>
              <w:rPr>
                <w:rFonts w:ascii="Arial" w:hAnsi="Arial" w:cs="Arial"/>
              </w:rPr>
              <w:t>DPH 21%</w:t>
            </w:r>
          </w:p>
        </w:tc>
        <w:tc>
          <w:tcPr>
            <w:tcW w:w="2551" w:type="dxa"/>
            <w:tcBorders>
              <w:top w:val="single" w:sz="4" w:space="0" w:color="000000"/>
              <w:left w:val="single" w:sz="4" w:space="0" w:color="000000"/>
              <w:bottom w:val="single" w:sz="4" w:space="0" w:color="000000"/>
              <w:right w:val="single" w:sz="4" w:space="0" w:color="000000"/>
            </w:tcBorders>
          </w:tcPr>
          <w:p w:rsidR="009A774C" w:rsidRDefault="00A47BB1">
            <w:pPr>
              <w:spacing w:before="120" w:after="120"/>
              <w:jc w:val="center"/>
              <w:rPr>
                <w:rFonts w:ascii="Arial" w:hAnsi="Arial" w:cs="Arial"/>
              </w:rPr>
            </w:pPr>
            <w:r>
              <w:rPr>
                <w:rFonts w:ascii="Arial" w:hAnsi="Arial" w:cs="Arial"/>
              </w:rPr>
              <w:t>Cena s DPH</w:t>
            </w:r>
          </w:p>
        </w:tc>
      </w:tr>
      <w:tr w:rsidR="009A774C">
        <w:trPr>
          <w:trHeight w:val="705"/>
        </w:trPr>
        <w:tc>
          <w:tcPr>
            <w:tcW w:w="1984" w:type="dxa"/>
            <w:tcBorders>
              <w:top w:val="single" w:sz="4" w:space="0" w:color="000000"/>
              <w:left w:val="single" w:sz="4" w:space="0" w:color="000000"/>
              <w:bottom w:val="single" w:sz="4" w:space="0" w:color="000000"/>
              <w:right w:val="single" w:sz="4" w:space="0" w:color="000000"/>
            </w:tcBorders>
          </w:tcPr>
          <w:p w:rsidR="009A774C" w:rsidRDefault="00A47BB1">
            <w:pPr>
              <w:spacing w:before="120" w:after="120"/>
              <w:jc w:val="center"/>
              <w:rPr>
                <w:rFonts w:ascii="Arial" w:hAnsi="Arial" w:cs="Arial"/>
                <w:b/>
              </w:rPr>
            </w:pPr>
            <w:r>
              <w:rPr>
                <w:rFonts w:ascii="Arial" w:hAnsi="Arial" w:cs="Arial"/>
                <w:b/>
              </w:rPr>
              <w:t xml:space="preserve">Cena celkem </w:t>
            </w:r>
          </w:p>
        </w:tc>
        <w:tc>
          <w:tcPr>
            <w:tcW w:w="2268" w:type="dxa"/>
            <w:tcBorders>
              <w:top w:val="single" w:sz="4" w:space="0" w:color="000000"/>
              <w:left w:val="single" w:sz="4" w:space="0" w:color="000000"/>
              <w:bottom w:val="single" w:sz="4" w:space="0" w:color="000000"/>
              <w:right w:val="single" w:sz="4" w:space="0" w:color="000000"/>
            </w:tcBorders>
          </w:tcPr>
          <w:p w:rsidR="009A774C" w:rsidRDefault="00A47BB1">
            <w:pPr>
              <w:spacing w:before="160"/>
              <w:jc w:val="center"/>
              <w:rPr>
                <w:rFonts w:ascii="Arial" w:hAnsi="Arial" w:cs="Arial"/>
                <w:b/>
              </w:rPr>
            </w:pPr>
            <w:r>
              <w:rPr>
                <w:rFonts w:ascii="Arial" w:hAnsi="Arial" w:cs="Arial"/>
                <w:b/>
              </w:rPr>
              <w:t>799 920 Kč</w:t>
            </w:r>
          </w:p>
        </w:tc>
        <w:tc>
          <w:tcPr>
            <w:tcW w:w="2268" w:type="dxa"/>
            <w:tcBorders>
              <w:top w:val="single" w:sz="4" w:space="0" w:color="000000"/>
              <w:left w:val="single" w:sz="4" w:space="0" w:color="000000"/>
              <w:bottom w:val="single" w:sz="4" w:space="0" w:color="000000"/>
              <w:right w:val="single" w:sz="4" w:space="0" w:color="000000"/>
            </w:tcBorders>
          </w:tcPr>
          <w:p w:rsidR="009A774C" w:rsidRDefault="00A47BB1">
            <w:pPr>
              <w:spacing w:before="160"/>
              <w:jc w:val="center"/>
              <w:rPr>
                <w:rFonts w:ascii="Arial" w:hAnsi="Arial" w:cs="Arial"/>
                <w:b/>
              </w:rPr>
            </w:pPr>
            <w:r>
              <w:rPr>
                <w:rFonts w:ascii="Arial" w:hAnsi="Arial" w:cs="Arial"/>
                <w:b/>
              </w:rPr>
              <w:t>167 983,20 Kč</w:t>
            </w:r>
          </w:p>
        </w:tc>
        <w:tc>
          <w:tcPr>
            <w:tcW w:w="2551" w:type="dxa"/>
            <w:tcBorders>
              <w:top w:val="single" w:sz="4" w:space="0" w:color="000000"/>
              <w:left w:val="single" w:sz="4" w:space="0" w:color="000000"/>
              <w:bottom w:val="single" w:sz="4" w:space="0" w:color="000000"/>
              <w:right w:val="single" w:sz="4" w:space="0" w:color="000000"/>
            </w:tcBorders>
          </w:tcPr>
          <w:p w:rsidR="009A774C" w:rsidRDefault="00A47BB1">
            <w:pPr>
              <w:spacing w:before="160"/>
              <w:jc w:val="center"/>
              <w:rPr>
                <w:rFonts w:ascii="Arial" w:hAnsi="Arial" w:cs="Arial"/>
                <w:b/>
              </w:rPr>
            </w:pPr>
            <w:r>
              <w:rPr>
                <w:rFonts w:ascii="Arial" w:hAnsi="Arial" w:cs="Arial"/>
                <w:b/>
              </w:rPr>
              <w:t>967 903,20 Kč</w:t>
            </w:r>
          </w:p>
        </w:tc>
      </w:tr>
    </w:tbl>
    <w:p w:rsidR="009A774C" w:rsidRDefault="009A774C">
      <w:pPr>
        <w:pStyle w:val="Standard"/>
        <w:tabs>
          <w:tab w:val="left" w:pos="2550"/>
        </w:tabs>
        <w:ind w:left="1274" w:hanging="989"/>
        <w:rPr>
          <w:rFonts w:ascii="Arial" w:hAnsi="Arial" w:cs="Arial"/>
          <w:sz w:val="22"/>
          <w:szCs w:val="22"/>
        </w:rPr>
      </w:pPr>
    </w:p>
    <w:p w:rsidR="009A774C" w:rsidRDefault="00A47BB1">
      <w:pPr>
        <w:pStyle w:val="Standard"/>
        <w:tabs>
          <w:tab w:val="left" w:pos="2550"/>
        </w:tabs>
        <w:spacing w:after="120"/>
        <w:ind w:left="988" w:hanging="987"/>
        <w:rPr>
          <w:rFonts w:ascii="Arial" w:hAnsi="Arial" w:cs="Arial"/>
          <w:sz w:val="22"/>
          <w:szCs w:val="22"/>
        </w:rPr>
      </w:pPr>
      <w:r>
        <w:rPr>
          <w:rFonts w:ascii="Arial" w:hAnsi="Arial" w:cs="Arial"/>
          <w:sz w:val="22"/>
          <w:szCs w:val="22"/>
        </w:rPr>
        <w:t>Slovy: Devět set šedesát sedm tisíc devět set tři 20/100 korun českých včetně DPH.</w:t>
      </w:r>
    </w:p>
    <w:p w:rsidR="009A774C" w:rsidRDefault="00A47BB1">
      <w:pPr>
        <w:pStyle w:val="Nadpis3"/>
        <w:spacing w:after="120"/>
        <w:ind w:left="567" w:hanging="566"/>
        <w:jc w:val="both"/>
        <w:rPr>
          <w:rFonts w:cs="Arial"/>
          <w:b w:val="0"/>
          <w:bCs w:val="0"/>
          <w:sz w:val="22"/>
          <w:szCs w:val="22"/>
        </w:rPr>
      </w:pPr>
      <w:r>
        <w:rPr>
          <w:rFonts w:cs="Arial"/>
          <w:b w:val="0"/>
          <w:bCs w:val="0"/>
          <w:sz w:val="22"/>
          <w:szCs w:val="22"/>
        </w:rPr>
        <w:t xml:space="preserve">6.1.2 Cena je stanovena podle oceněného soupisu prací, dodávek a služeb s výkazem výměr (Položkového rozpočtu) předloženého zhotovitelem v rámci zadávacího řízení na předmět plnění veřejné zakázky. Zhotovitel prohlašuje, že Položkový rozpočet je správný a úplný. </w:t>
      </w:r>
    </w:p>
    <w:p w:rsidR="009A774C" w:rsidRDefault="00A47BB1">
      <w:pPr>
        <w:pStyle w:val="Nadpis3"/>
        <w:spacing w:after="120"/>
        <w:ind w:left="567" w:hanging="566"/>
        <w:jc w:val="both"/>
        <w:rPr>
          <w:rFonts w:cs="Arial"/>
          <w:b w:val="0"/>
          <w:bCs w:val="0"/>
          <w:sz w:val="22"/>
          <w:szCs w:val="22"/>
        </w:rPr>
      </w:pPr>
      <w:r>
        <w:rPr>
          <w:rFonts w:cs="Arial"/>
          <w:b w:val="0"/>
          <w:bCs w:val="0"/>
          <w:sz w:val="22"/>
          <w:szCs w:val="22"/>
        </w:rPr>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9A774C" w:rsidRDefault="00A47BB1">
      <w:pPr>
        <w:pStyle w:val="Nadpis3"/>
        <w:keepNext w:val="0"/>
        <w:widowControl w:val="0"/>
        <w:spacing w:after="120"/>
        <w:ind w:left="567" w:hanging="567"/>
        <w:jc w:val="both"/>
        <w:rPr>
          <w:rFonts w:cs="Arial"/>
          <w:b w:val="0"/>
          <w:bCs w:val="0"/>
          <w:i/>
          <w:sz w:val="22"/>
          <w:szCs w:val="22"/>
        </w:rPr>
      </w:pPr>
      <w:r>
        <w:rPr>
          <w:rFonts w:cs="Arial"/>
          <w:b w:val="0"/>
          <w:bCs w:val="0"/>
          <w:sz w:val="22"/>
          <w:szCs w:val="22"/>
        </w:rPr>
        <w:t>6.1.4 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Pr>
          <w:rFonts w:cs="Arial"/>
          <w:b w:val="0"/>
          <w:bCs w:val="0"/>
          <w:i/>
          <w:sz w:val="22"/>
          <w:szCs w:val="22"/>
        </w:rPr>
        <w:t xml:space="preserve"> </w:t>
      </w:r>
    </w:p>
    <w:p w:rsidR="009A774C" w:rsidRDefault="00A47BB1">
      <w:pPr>
        <w:pStyle w:val="Nadpis2"/>
        <w:tabs>
          <w:tab w:val="left" w:pos="718"/>
        </w:tabs>
        <w:spacing w:after="120"/>
        <w:ind w:left="576" w:hanging="575"/>
        <w:rPr>
          <w:rFonts w:cs="Arial"/>
          <w:b w:val="0"/>
          <w:bCs w:val="0"/>
          <w:sz w:val="22"/>
          <w:szCs w:val="22"/>
          <w:u w:val="single"/>
        </w:rPr>
      </w:pPr>
      <w:r>
        <w:rPr>
          <w:rFonts w:cs="Arial"/>
          <w:b w:val="0"/>
          <w:sz w:val="22"/>
          <w:szCs w:val="22"/>
        </w:rPr>
        <w:t xml:space="preserve">6.2.    </w:t>
      </w:r>
      <w:r>
        <w:rPr>
          <w:rFonts w:cs="Arial"/>
          <w:b w:val="0"/>
          <w:bCs w:val="0"/>
          <w:sz w:val="22"/>
          <w:szCs w:val="22"/>
          <w:u w:val="single"/>
        </w:rPr>
        <w:t>Platnost ceny</w:t>
      </w:r>
    </w:p>
    <w:p w:rsidR="009A774C" w:rsidRDefault="00A47BB1">
      <w:pPr>
        <w:pStyle w:val="Nadpis3"/>
        <w:spacing w:after="120"/>
        <w:ind w:left="720" w:hanging="719"/>
        <w:jc w:val="both"/>
        <w:rPr>
          <w:rFonts w:cs="Arial"/>
          <w:b w:val="0"/>
          <w:bCs w:val="0"/>
          <w:sz w:val="22"/>
          <w:szCs w:val="22"/>
        </w:rPr>
      </w:pPr>
      <w:r>
        <w:rPr>
          <w:rFonts w:cs="Arial"/>
          <w:b w:val="0"/>
          <w:bCs w:val="0"/>
          <w:sz w:val="22"/>
          <w:szCs w:val="22"/>
        </w:rPr>
        <w:t xml:space="preserve">          Sjednaná cena je platná po celou dobu účinnosti této smlouvy.  </w:t>
      </w:r>
    </w:p>
    <w:p w:rsidR="009A774C" w:rsidRDefault="009A774C">
      <w:pPr>
        <w:pStyle w:val="Odstavecseseznamem"/>
        <w:spacing w:after="120"/>
        <w:ind w:left="927"/>
        <w:jc w:val="both"/>
        <w:rPr>
          <w:rFonts w:ascii="Arial" w:hAnsi="Arial" w:cs="Arial"/>
          <w:sz w:val="22"/>
          <w:szCs w:val="22"/>
        </w:rPr>
      </w:pPr>
    </w:p>
    <w:p w:rsidR="009A774C" w:rsidRDefault="009A774C">
      <w:pPr>
        <w:pStyle w:val="Nadpis2"/>
        <w:ind w:left="576"/>
        <w:jc w:val="center"/>
        <w:rPr>
          <w:rFonts w:cs="Arial"/>
          <w:b w:val="0"/>
          <w:bCs w:val="0"/>
          <w:sz w:val="22"/>
          <w:szCs w:val="22"/>
        </w:rPr>
      </w:pPr>
    </w:p>
    <w:p w:rsidR="009A774C" w:rsidRDefault="00A47BB1">
      <w:pPr>
        <w:pStyle w:val="Nadpis2"/>
        <w:keepNext w:val="0"/>
        <w:ind w:left="576"/>
        <w:jc w:val="center"/>
        <w:rPr>
          <w:rFonts w:cs="Arial"/>
          <w:bCs w:val="0"/>
          <w:sz w:val="22"/>
          <w:szCs w:val="22"/>
        </w:rPr>
      </w:pPr>
      <w:r>
        <w:rPr>
          <w:rFonts w:cs="Arial"/>
          <w:bCs w:val="0"/>
          <w:sz w:val="22"/>
          <w:szCs w:val="22"/>
        </w:rPr>
        <w:t xml:space="preserve">VII. </w:t>
      </w:r>
    </w:p>
    <w:p w:rsidR="009A774C" w:rsidRDefault="00A47BB1">
      <w:pPr>
        <w:pStyle w:val="Nadpis2"/>
        <w:keepNext w:val="0"/>
        <w:ind w:left="576"/>
        <w:jc w:val="center"/>
        <w:rPr>
          <w:rFonts w:cs="Arial"/>
          <w:bCs w:val="0"/>
          <w:sz w:val="22"/>
          <w:szCs w:val="22"/>
        </w:rPr>
      </w:pPr>
      <w:r>
        <w:rPr>
          <w:rFonts w:cs="Arial"/>
          <w:bCs w:val="0"/>
          <w:sz w:val="22"/>
          <w:szCs w:val="22"/>
        </w:rPr>
        <w:t xml:space="preserve">Platební podmínky </w:t>
      </w:r>
    </w:p>
    <w:p w:rsidR="009A774C" w:rsidRDefault="009A774C">
      <w:pPr>
        <w:rPr>
          <w:rFonts w:ascii="Arial" w:hAnsi="Arial" w:cs="Arial"/>
          <w:sz w:val="22"/>
          <w:szCs w:val="22"/>
        </w:rPr>
      </w:pPr>
    </w:p>
    <w:p w:rsidR="009A774C" w:rsidRDefault="00A47BB1">
      <w:pPr>
        <w:pStyle w:val="Nadpis2"/>
        <w:keepNext w:val="0"/>
        <w:spacing w:after="120"/>
        <w:ind w:left="576" w:hanging="575"/>
        <w:jc w:val="both"/>
        <w:rPr>
          <w:rFonts w:cs="Arial"/>
          <w:b w:val="0"/>
          <w:bCs w:val="0"/>
          <w:sz w:val="22"/>
          <w:szCs w:val="22"/>
        </w:rPr>
      </w:pPr>
      <w:r>
        <w:rPr>
          <w:rFonts w:cs="Arial"/>
          <w:b w:val="0"/>
          <w:bCs w:val="0"/>
          <w:sz w:val="22"/>
          <w:szCs w:val="22"/>
        </w:rPr>
        <w:t xml:space="preserve">7.1.   </w:t>
      </w:r>
      <w:r>
        <w:rPr>
          <w:rFonts w:cs="Arial"/>
          <w:b w:val="0"/>
          <w:bCs w:val="0"/>
          <w:sz w:val="22"/>
          <w:szCs w:val="22"/>
          <w:u w:val="single"/>
        </w:rPr>
        <w:t>Zálohy</w:t>
      </w:r>
    </w:p>
    <w:p w:rsidR="009A774C" w:rsidRDefault="00A47BB1">
      <w:pPr>
        <w:pStyle w:val="Nadpis3"/>
        <w:keepNext w:val="0"/>
        <w:spacing w:after="120"/>
        <w:ind w:left="720" w:hanging="719"/>
        <w:rPr>
          <w:rFonts w:cs="Arial"/>
          <w:b w:val="0"/>
          <w:bCs w:val="0"/>
          <w:sz w:val="22"/>
          <w:szCs w:val="22"/>
        </w:rPr>
      </w:pPr>
      <w:r>
        <w:rPr>
          <w:rFonts w:cs="Arial"/>
          <w:b w:val="0"/>
          <w:bCs w:val="0"/>
          <w:sz w:val="22"/>
          <w:szCs w:val="22"/>
        </w:rPr>
        <w:t>7.1.1 Objednatel neposkytne zhotoviteli zálohy.</w:t>
      </w:r>
    </w:p>
    <w:p w:rsidR="009A774C" w:rsidRDefault="00A47BB1">
      <w:pPr>
        <w:pStyle w:val="Nadpis2"/>
        <w:tabs>
          <w:tab w:val="left" w:pos="718"/>
        </w:tabs>
        <w:spacing w:after="120"/>
        <w:ind w:left="576" w:hanging="575"/>
        <w:rPr>
          <w:rFonts w:cs="Arial"/>
          <w:b w:val="0"/>
          <w:bCs w:val="0"/>
          <w:sz w:val="22"/>
          <w:szCs w:val="22"/>
          <w:u w:val="single"/>
        </w:rPr>
      </w:pPr>
      <w:r>
        <w:rPr>
          <w:rFonts w:cs="Arial"/>
          <w:b w:val="0"/>
          <w:sz w:val="22"/>
          <w:szCs w:val="22"/>
        </w:rPr>
        <w:t xml:space="preserve">7.2   </w:t>
      </w:r>
      <w:r>
        <w:rPr>
          <w:rFonts w:cs="Arial"/>
          <w:b w:val="0"/>
          <w:sz w:val="22"/>
          <w:szCs w:val="22"/>
        </w:rPr>
        <w:tab/>
      </w:r>
      <w:r>
        <w:rPr>
          <w:rFonts w:cs="Arial"/>
          <w:b w:val="0"/>
          <w:bCs w:val="0"/>
          <w:sz w:val="22"/>
          <w:szCs w:val="22"/>
          <w:u w:val="single"/>
        </w:rPr>
        <w:t>Postup plateb</w:t>
      </w:r>
    </w:p>
    <w:p w:rsidR="009A774C" w:rsidRDefault="00A47BB1">
      <w:pPr>
        <w:pStyle w:val="Nadpis3"/>
        <w:tabs>
          <w:tab w:val="left" w:pos="567"/>
        </w:tabs>
        <w:spacing w:after="120"/>
        <w:ind w:left="567" w:hanging="566"/>
        <w:jc w:val="both"/>
        <w:rPr>
          <w:rFonts w:cs="Arial"/>
          <w:b w:val="0"/>
          <w:bCs w:val="0"/>
          <w:sz w:val="22"/>
          <w:szCs w:val="22"/>
        </w:rPr>
      </w:pPr>
      <w:r>
        <w:rPr>
          <w:rFonts w:cs="Arial"/>
          <w:b w:val="0"/>
          <w:bCs w:val="0"/>
          <w:sz w:val="22"/>
          <w:szCs w:val="22"/>
        </w:rPr>
        <w:t xml:space="preserve">7.2.1 Cena za dílo bude hrazena na základě daňového dokladu (dále jen faktury) vystaveného zhotovitelem v souladu s obecně závaznými právními předpisy včetně zákona o DPH. </w:t>
      </w:r>
    </w:p>
    <w:p w:rsidR="009A774C" w:rsidRDefault="00A47BB1">
      <w:pPr>
        <w:pStyle w:val="Nadpis3"/>
        <w:tabs>
          <w:tab w:val="left" w:pos="567"/>
        </w:tabs>
        <w:spacing w:after="120"/>
        <w:ind w:left="567" w:hanging="566"/>
        <w:jc w:val="both"/>
        <w:rPr>
          <w:rFonts w:cs="Arial"/>
          <w:b w:val="0"/>
          <w:bCs w:val="0"/>
          <w:sz w:val="22"/>
          <w:szCs w:val="22"/>
        </w:rPr>
      </w:pPr>
      <w:r>
        <w:rPr>
          <w:rFonts w:cs="Arial"/>
          <w:b w:val="0"/>
          <w:bCs w:val="0"/>
          <w:sz w:val="22"/>
          <w:szCs w:val="22"/>
        </w:rPr>
        <w:t xml:space="preserve">7.2.2 V souladu s ustanovením zákona o DPH sjednávají smluvní strany jednorázové plnění v rozsahu skutečně provedeného plnění po předání a převzetí díla bez vad a nedodělků. </w:t>
      </w:r>
    </w:p>
    <w:p w:rsidR="009A774C" w:rsidRDefault="00A47BB1">
      <w:pPr>
        <w:pStyle w:val="Nadpis3"/>
        <w:keepNext w:val="0"/>
        <w:spacing w:after="120"/>
        <w:ind w:left="567" w:hanging="567"/>
        <w:jc w:val="both"/>
        <w:rPr>
          <w:rFonts w:cs="Arial"/>
          <w:b w:val="0"/>
          <w:bCs w:val="0"/>
          <w:sz w:val="22"/>
          <w:szCs w:val="22"/>
        </w:rPr>
      </w:pPr>
      <w:r>
        <w:rPr>
          <w:rFonts w:cs="Arial"/>
          <w:b w:val="0"/>
          <w:bCs w:val="0"/>
          <w:sz w:val="22"/>
          <w:szCs w:val="22"/>
        </w:rPr>
        <w:t xml:space="preserve">7.2.3 Zhotovitel předloží objednateli nejpozději do třetího dne po předání a převzetí díla soupis provedených prací oceněný v souladu se způsobem sjednaným ve smlouvě. Objednatel je povinen se k tomuto soupisu vyjádřit nejpozději do pěti pracovních dnů ode dne jeho obdržení. Zhotovitel je povinen vystavit fakturu tak, aby byla doručena objednateli nejpozději do desátého pracovního dne příslušného měsíce. Nedílnou součástí faktury bude objednatelem odsouhlasený soupis provedených prací. </w:t>
      </w:r>
    </w:p>
    <w:p w:rsidR="009A774C" w:rsidRDefault="00A47BB1">
      <w:pPr>
        <w:pStyle w:val="Nadpis3"/>
        <w:keepNext w:val="0"/>
        <w:spacing w:after="120"/>
        <w:ind w:left="567" w:hanging="566"/>
        <w:jc w:val="both"/>
        <w:rPr>
          <w:rFonts w:cs="Arial"/>
          <w:b w:val="0"/>
          <w:bCs w:val="0"/>
          <w:sz w:val="22"/>
          <w:szCs w:val="22"/>
        </w:rPr>
      </w:pPr>
      <w:r>
        <w:rPr>
          <w:rFonts w:cs="Arial"/>
          <w:b w:val="0"/>
          <w:bCs w:val="0"/>
          <w:sz w:val="22"/>
          <w:szCs w:val="22"/>
        </w:rPr>
        <w:t>7.2.4 Nedojde-li mezi oběma stranami k dohodě při odsouhlasení množství nebo druhu provedených prací je zhotovitel oprávněn fakturovat pouze ty práce a dodávky, u kterých nedošlo k rozporu.</w:t>
      </w:r>
    </w:p>
    <w:p w:rsidR="009A774C" w:rsidRDefault="00A47BB1">
      <w:pPr>
        <w:pStyle w:val="Nadpis2"/>
        <w:keepNext w:val="0"/>
        <w:widowControl w:val="0"/>
        <w:tabs>
          <w:tab w:val="left" w:pos="718"/>
        </w:tabs>
        <w:spacing w:after="120"/>
        <w:ind w:left="576" w:hanging="575"/>
        <w:jc w:val="both"/>
        <w:rPr>
          <w:rFonts w:cs="Arial"/>
          <w:b w:val="0"/>
          <w:bCs w:val="0"/>
          <w:sz w:val="22"/>
          <w:szCs w:val="22"/>
        </w:rPr>
      </w:pPr>
      <w:r>
        <w:rPr>
          <w:rFonts w:cs="Arial"/>
          <w:b w:val="0"/>
          <w:bCs w:val="0"/>
          <w:sz w:val="22"/>
          <w:szCs w:val="22"/>
        </w:rPr>
        <w:t xml:space="preserve">7.3  </w:t>
      </w:r>
      <w:r>
        <w:rPr>
          <w:rFonts w:cs="Arial"/>
          <w:b w:val="0"/>
          <w:bCs w:val="0"/>
          <w:sz w:val="22"/>
          <w:szCs w:val="22"/>
        </w:rPr>
        <w:tab/>
      </w:r>
      <w:r>
        <w:rPr>
          <w:rFonts w:cs="Arial"/>
          <w:b w:val="0"/>
          <w:bCs w:val="0"/>
          <w:sz w:val="22"/>
          <w:szCs w:val="22"/>
          <w:u w:val="single"/>
        </w:rPr>
        <w:t>Náležitosti a splatnost faktury</w:t>
      </w:r>
      <w:r>
        <w:rPr>
          <w:rFonts w:cs="Arial"/>
          <w:b w:val="0"/>
          <w:bCs w:val="0"/>
          <w:sz w:val="22"/>
          <w:szCs w:val="22"/>
        </w:rPr>
        <w:t xml:space="preserve"> </w:t>
      </w:r>
    </w:p>
    <w:p w:rsidR="009A774C" w:rsidRDefault="00A47BB1">
      <w:pPr>
        <w:pStyle w:val="Nadpis3"/>
        <w:keepNext w:val="0"/>
        <w:spacing w:after="120"/>
        <w:ind w:left="567" w:hanging="567"/>
        <w:jc w:val="both"/>
        <w:rPr>
          <w:rFonts w:cs="Arial"/>
          <w:b w:val="0"/>
          <w:bCs w:val="0"/>
          <w:sz w:val="22"/>
          <w:szCs w:val="22"/>
        </w:rPr>
      </w:pPr>
      <w:r>
        <w:rPr>
          <w:rFonts w:cs="Arial"/>
          <w:b w:val="0"/>
          <w:bCs w:val="0"/>
          <w:sz w:val="22"/>
          <w:szCs w:val="22"/>
        </w:rPr>
        <w:t xml:space="preserve">7.4.1 Kromě náležitostí stanovených právními předpisy pro daňový doklad je zhotovitel povinen na faktuře uvést i tyto údaje: </w:t>
      </w:r>
    </w:p>
    <w:p w:rsidR="009A774C" w:rsidRDefault="00A47BB1">
      <w:pPr>
        <w:pStyle w:val="Nadpis3"/>
        <w:keepNext w:val="0"/>
        <w:numPr>
          <w:ilvl w:val="0"/>
          <w:numId w:val="6"/>
        </w:numPr>
        <w:spacing w:after="120"/>
        <w:jc w:val="both"/>
        <w:rPr>
          <w:rFonts w:cs="Arial"/>
          <w:b w:val="0"/>
          <w:bCs w:val="0"/>
          <w:sz w:val="22"/>
          <w:szCs w:val="22"/>
        </w:rPr>
      </w:pPr>
      <w:r>
        <w:rPr>
          <w:rFonts w:cs="Arial"/>
          <w:b w:val="0"/>
          <w:bCs w:val="0"/>
          <w:sz w:val="22"/>
          <w:szCs w:val="22"/>
        </w:rPr>
        <w:t>číslo smlouvy objednatele</w:t>
      </w:r>
    </w:p>
    <w:p w:rsidR="009A774C" w:rsidRDefault="00A47BB1">
      <w:pPr>
        <w:pStyle w:val="Nadpis3"/>
        <w:keepNext w:val="0"/>
        <w:numPr>
          <w:ilvl w:val="0"/>
          <w:numId w:val="6"/>
        </w:numPr>
        <w:spacing w:after="120"/>
        <w:jc w:val="both"/>
        <w:rPr>
          <w:rFonts w:cs="Arial"/>
          <w:b w:val="0"/>
          <w:bCs w:val="0"/>
          <w:sz w:val="22"/>
          <w:szCs w:val="22"/>
        </w:rPr>
      </w:pPr>
      <w:r>
        <w:rPr>
          <w:rFonts w:cs="Arial"/>
          <w:b w:val="0"/>
          <w:bCs w:val="0"/>
          <w:sz w:val="22"/>
          <w:szCs w:val="22"/>
        </w:rPr>
        <w:t xml:space="preserve">označení banky a číslo účtu, na který má být zaplaceno (pokud je číslo účtu odlišné od čísla uvedeného v čl. I. je zhotovitel povinen o této skutečnosti informovat objednatele v souladu s </w:t>
      </w:r>
      <w:proofErr w:type="spellStart"/>
      <w:r>
        <w:rPr>
          <w:rFonts w:cs="Arial"/>
          <w:b w:val="0"/>
          <w:bCs w:val="0"/>
          <w:sz w:val="22"/>
          <w:szCs w:val="22"/>
        </w:rPr>
        <w:t>ust</w:t>
      </w:r>
      <w:proofErr w:type="spellEnd"/>
      <w:r>
        <w:rPr>
          <w:rFonts w:cs="Arial"/>
          <w:b w:val="0"/>
          <w:bCs w:val="0"/>
          <w:sz w:val="22"/>
          <w:szCs w:val="22"/>
        </w:rPr>
        <w:t xml:space="preserve">. </w:t>
      </w:r>
      <w:proofErr w:type="gramStart"/>
      <w:r>
        <w:rPr>
          <w:rFonts w:cs="Arial"/>
          <w:b w:val="0"/>
          <w:bCs w:val="0"/>
          <w:sz w:val="22"/>
          <w:szCs w:val="22"/>
        </w:rPr>
        <w:t>odst.</w:t>
      </w:r>
      <w:proofErr w:type="gramEnd"/>
      <w:r>
        <w:rPr>
          <w:rFonts w:cs="Arial"/>
          <w:b w:val="0"/>
          <w:bCs w:val="0"/>
          <w:sz w:val="22"/>
          <w:szCs w:val="22"/>
        </w:rPr>
        <w:t xml:space="preserve"> 2.5 smlouvy)     </w:t>
      </w:r>
    </w:p>
    <w:p w:rsidR="009A774C" w:rsidRDefault="00A47BB1">
      <w:pPr>
        <w:pStyle w:val="Nadpis3"/>
        <w:keepNext w:val="0"/>
        <w:numPr>
          <w:ilvl w:val="0"/>
          <w:numId w:val="6"/>
        </w:numPr>
        <w:spacing w:after="120"/>
        <w:jc w:val="both"/>
        <w:rPr>
          <w:rFonts w:cs="Arial"/>
          <w:b w:val="0"/>
          <w:bCs w:val="0"/>
          <w:sz w:val="22"/>
          <w:szCs w:val="22"/>
        </w:rPr>
      </w:pPr>
      <w:r>
        <w:rPr>
          <w:rFonts w:cs="Arial"/>
          <w:b w:val="0"/>
          <w:bCs w:val="0"/>
          <w:sz w:val="22"/>
          <w:szCs w:val="22"/>
        </w:rPr>
        <w:t>DPH vztahující se k předmětu plnění; zhotovitel odpovídá za to, že sazba daně z přidané hodnoty je stanovena v souladu s platným právními předpisy, v opačném případě je povinen uhradit objednateli veškerou škodu, která mu v té souvislosti vznikla.</w:t>
      </w:r>
    </w:p>
    <w:p w:rsidR="009A774C" w:rsidRDefault="00A47BB1">
      <w:pPr>
        <w:pStyle w:val="Nadpis2"/>
        <w:spacing w:after="120"/>
        <w:ind w:left="567" w:hanging="567"/>
        <w:jc w:val="both"/>
        <w:rPr>
          <w:rFonts w:cs="Arial"/>
          <w:b w:val="0"/>
          <w:bCs w:val="0"/>
          <w:sz w:val="22"/>
          <w:szCs w:val="22"/>
        </w:rPr>
      </w:pPr>
      <w:r>
        <w:rPr>
          <w:rFonts w:cs="Arial"/>
          <w:b w:val="0"/>
          <w:bCs w:val="0"/>
          <w:sz w:val="22"/>
          <w:szCs w:val="22"/>
        </w:rPr>
        <w:t>7.4.3 Faktury budou dále označeny názvem díla „</w:t>
      </w:r>
      <w:r>
        <w:rPr>
          <w:b w:val="0"/>
          <w:color w:val="auto"/>
          <w:sz w:val="22"/>
          <w:szCs w:val="22"/>
        </w:rPr>
        <w:t>Dodávka serverů a licencí pro ZŠ Tyršova 1, Nový Jičín“</w:t>
      </w:r>
      <w:r>
        <w:rPr>
          <w:rFonts w:cs="Arial"/>
          <w:b w:val="0"/>
          <w:sz w:val="22"/>
          <w:szCs w:val="22"/>
        </w:rPr>
        <w:t>.</w:t>
      </w:r>
    </w:p>
    <w:p w:rsidR="009A774C" w:rsidRDefault="00A47BB1">
      <w:pPr>
        <w:pStyle w:val="Nadpis3"/>
        <w:spacing w:after="120"/>
        <w:ind w:left="567" w:hanging="567"/>
        <w:jc w:val="both"/>
        <w:rPr>
          <w:rFonts w:cs="Arial"/>
          <w:b w:val="0"/>
          <w:bCs w:val="0"/>
          <w:sz w:val="22"/>
          <w:szCs w:val="22"/>
        </w:rPr>
      </w:pPr>
      <w:r>
        <w:rPr>
          <w:rFonts w:cs="Arial"/>
          <w:b w:val="0"/>
          <w:bCs w:val="0"/>
          <w:sz w:val="22"/>
          <w:szCs w:val="22"/>
        </w:rPr>
        <w:t xml:space="preserve">7.4.4 Splatnost daňového dokladu (faktury) je </w:t>
      </w:r>
      <w:r>
        <w:rPr>
          <w:rFonts w:cs="Arial"/>
          <w:bCs w:val="0"/>
          <w:sz w:val="22"/>
          <w:szCs w:val="22"/>
        </w:rPr>
        <w:t>30 dnů</w:t>
      </w:r>
      <w:r>
        <w:rPr>
          <w:rFonts w:cs="Arial"/>
          <w:b w:val="0"/>
          <w:bCs w:val="0"/>
          <w:sz w:val="22"/>
          <w:szCs w:val="22"/>
        </w:rPr>
        <w:t xml:space="preserve"> ode dne doručení faktury objednateli. </w:t>
      </w:r>
    </w:p>
    <w:p w:rsidR="009A774C" w:rsidRDefault="00A47BB1">
      <w:pPr>
        <w:pStyle w:val="Nadpis3"/>
        <w:spacing w:after="120"/>
        <w:ind w:left="567" w:hanging="566"/>
        <w:jc w:val="both"/>
        <w:rPr>
          <w:rFonts w:cs="Arial"/>
          <w:b w:val="0"/>
          <w:bCs w:val="0"/>
          <w:sz w:val="22"/>
          <w:szCs w:val="22"/>
        </w:rPr>
      </w:pPr>
      <w:r>
        <w:rPr>
          <w:rFonts w:cs="Arial"/>
          <w:b w:val="0"/>
          <w:bCs w:val="0"/>
          <w:sz w:val="22"/>
          <w:szCs w:val="22"/>
        </w:rPr>
        <w:t xml:space="preserve">7.4.5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9A774C" w:rsidRDefault="00A47BB1">
      <w:pPr>
        <w:ind w:left="540" w:hanging="539"/>
        <w:jc w:val="both"/>
        <w:rPr>
          <w:rFonts w:ascii="Arial" w:hAnsi="Arial" w:cs="Arial"/>
          <w:bCs/>
          <w:sz w:val="22"/>
          <w:szCs w:val="22"/>
        </w:rPr>
      </w:pPr>
      <w:r>
        <w:rPr>
          <w:rFonts w:ascii="Arial" w:hAnsi="Arial" w:cs="Arial"/>
          <w:bCs/>
          <w:sz w:val="22"/>
          <w:szCs w:val="22"/>
          <w:u w:val="single"/>
        </w:rPr>
        <w:t>7.5 Zvláštní způsob zajištění daně</w:t>
      </w:r>
    </w:p>
    <w:p w:rsidR="009A774C" w:rsidRDefault="00A47BB1">
      <w:pPr>
        <w:ind w:left="540" w:hanging="539"/>
        <w:jc w:val="both"/>
        <w:rPr>
          <w:rFonts w:ascii="Arial" w:hAnsi="Arial" w:cs="Arial"/>
          <w:bCs/>
          <w:sz w:val="22"/>
          <w:szCs w:val="22"/>
        </w:rPr>
      </w:pPr>
      <w:r>
        <w:rPr>
          <w:rFonts w:ascii="Arial" w:hAnsi="Arial" w:cs="Arial"/>
          <w:bCs/>
          <w:sz w:val="22"/>
          <w:szCs w:val="22"/>
        </w:rPr>
        <w:t xml:space="preserve">         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rPr>
          <w:rFonts w:ascii="Arial" w:hAnsi="Arial" w:cs="Arial"/>
          <w:bCs/>
          <w:sz w:val="22"/>
          <w:szCs w:val="22"/>
        </w:rPr>
        <w:t>ust</w:t>
      </w:r>
      <w:proofErr w:type="spellEnd"/>
      <w:r>
        <w:rPr>
          <w:rFonts w:ascii="Arial" w:hAnsi="Arial" w:cs="Arial"/>
          <w:bCs/>
          <w:sz w:val="22"/>
          <w:szCs w:val="22"/>
        </w:rPr>
        <w:t>. § 109a zákona č. 235/2004 Sb., o dani z přidané hodnoty, v platném znění.</w:t>
      </w:r>
    </w:p>
    <w:p w:rsidR="009A774C" w:rsidRDefault="009A774C">
      <w:pPr>
        <w:ind w:left="540" w:hanging="539"/>
        <w:jc w:val="both"/>
        <w:rPr>
          <w:rFonts w:ascii="Arial" w:hAnsi="Arial" w:cs="Arial"/>
          <w:sz w:val="22"/>
          <w:szCs w:val="22"/>
          <w:highlight w:val="yellow"/>
        </w:rPr>
      </w:pPr>
    </w:p>
    <w:p w:rsidR="009A774C" w:rsidRDefault="00A47BB1">
      <w:pPr>
        <w:rPr>
          <w:rFonts w:ascii="Arial" w:hAnsi="Arial" w:cs="Arial"/>
          <w:b/>
          <w:sz w:val="22"/>
          <w:szCs w:val="22"/>
        </w:rPr>
      </w:pPr>
      <w:r>
        <w:br w:type="page"/>
      </w:r>
    </w:p>
    <w:p w:rsidR="009A774C" w:rsidRDefault="009A774C">
      <w:pPr>
        <w:ind w:left="540" w:hanging="539"/>
        <w:jc w:val="center"/>
        <w:rPr>
          <w:rFonts w:ascii="Arial" w:hAnsi="Arial" w:cs="Arial"/>
          <w:b/>
          <w:sz w:val="22"/>
          <w:szCs w:val="22"/>
        </w:rPr>
      </w:pPr>
    </w:p>
    <w:p w:rsidR="009A774C" w:rsidRDefault="00A47BB1">
      <w:pPr>
        <w:ind w:left="540" w:hanging="539"/>
        <w:jc w:val="center"/>
        <w:rPr>
          <w:rFonts w:ascii="Arial" w:hAnsi="Arial" w:cs="Arial"/>
          <w:b/>
          <w:sz w:val="22"/>
          <w:szCs w:val="22"/>
        </w:rPr>
      </w:pPr>
      <w:r>
        <w:rPr>
          <w:rFonts w:ascii="Arial" w:hAnsi="Arial" w:cs="Arial"/>
          <w:b/>
          <w:sz w:val="22"/>
          <w:szCs w:val="22"/>
        </w:rPr>
        <w:t xml:space="preserve">VIII. </w:t>
      </w:r>
    </w:p>
    <w:p w:rsidR="009A774C" w:rsidRDefault="00A47BB1">
      <w:pPr>
        <w:ind w:left="540" w:hanging="539"/>
        <w:jc w:val="center"/>
        <w:rPr>
          <w:rFonts w:ascii="Arial" w:hAnsi="Arial" w:cs="Arial"/>
          <w:b/>
          <w:sz w:val="22"/>
          <w:szCs w:val="22"/>
        </w:rPr>
      </w:pPr>
      <w:r>
        <w:rPr>
          <w:rFonts w:ascii="Arial" w:hAnsi="Arial" w:cs="Arial"/>
          <w:b/>
          <w:sz w:val="22"/>
          <w:szCs w:val="22"/>
        </w:rPr>
        <w:t>Subdodavatelé</w:t>
      </w:r>
    </w:p>
    <w:p w:rsidR="009A774C" w:rsidRDefault="00A47BB1">
      <w:pPr>
        <w:ind w:left="540" w:hanging="539"/>
        <w:jc w:val="center"/>
        <w:rPr>
          <w:rFonts w:ascii="Arial" w:hAnsi="Arial" w:cs="Arial"/>
          <w:sz w:val="22"/>
          <w:szCs w:val="22"/>
          <w:highlight w:val="yellow"/>
        </w:rPr>
      </w:pPr>
      <w:r>
        <w:rPr>
          <w:rFonts w:ascii="Arial" w:hAnsi="Arial" w:cs="Arial"/>
          <w:sz w:val="22"/>
          <w:szCs w:val="22"/>
          <w:highlight w:val="yellow"/>
        </w:rPr>
        <w:t xml:space="preserve"> </w:t>
      </w:r>
    </w:p>
    <w:p w:rsidR="009A774C" w:rsidRDefault="00A47BB1">
      <w:pPr>
        <w:pStyle w:val="Nadpis2"/>
        <w:spacing w:after="120"/>
        <w:ind w:left="576" w:hanging="575"/>
        <w:rPr>
          <w:rFonts w:cs="Arial"/>
          <w:b w:val="0"/>
          <w:bCs w:val="0"/>
          <w:sz w:val="22"/>
          <w:szCs w:val="22"/>
          <w:u w:val="single"/>
        </w:rPr>
      </w:pPr>
      <w:r>
        <w:rPr>
          <w:rFonts w:cs="Arial"/>
          <w:b w:val="0"/>
          <w:sz w:val="22"/>
          <w:szCs w:val="22"/>
        </w:rPr>
        <w:t xml:space="preserve">8.1.   </w:t>
      </w:r>
      <w:r>
        <w:rPr>
          <w:rFonts w:cs="Arial"/>
          <w:b w:val="0"/>
          <w:bCs w:val="0"/>
          <w:sz w:val="22"/>
          <w:szCs w:val="22"/>
          <w:u w:val="single"/>
        </w:rPr>
        <w:t xml:space="preserve">Vymezení, změna subdodavatele, sankce </w:t>
      </w:r>
    </w:p>
    <w:p w:rsidR="009A774C" w:rsidRDefault="00A47BB1">
      <w:pPr>
        <w:pStyle w:val="Nadpis3"/>
        <w:spacing w:after="120"/>
        <w:ind w:left="567" w:hanging="566"/>
        <w:jc w:val="both"/>
        <w:rPr>
          <w:rFonts w:cs="Arial"/>
          <w:b w:val="0"/>
          <w:bCs w:val="0"/>
          <w:sz w:val="22"/>
          <w:szCs w:val="22"/>
        </w:rPr>
      </w:pPr>
      <w:r>
        <w:rPr>
          <w:rFonts w:cs="Arial"/>
          <w:b w:val="0"/>
          <w:bCs w:val="0"/>
          <w:sz w:val="22"/>
          <w:szCs w:val="22"/>
        </w:rPr>
        <w:t xml:space="preserve">8.1.1 </w:t>
      </w:r>
      <w:r>
        <w:rPr>
          <w:rFonts w:cs="Arial"/>
          <w:b w:val="0"/>
          <w:bCs w:val="0"/>
          <w:sz w:val="22"/>
          <w:szCs w:val="22"/>
        </w:rPr>
        <w:tab/>
        <w:t xml:space="preserve">Zhotovitel při předání a převzetí staveniště písemně doloží seznam všech subdodavatelů včetně identifikačních a kontaktních údajů každého subdodavatele, který se bude na realizaci zakázky podílet. </w:t>
      </w:r>
    </w:p>
    <w:p w:rsidR="009A774C" w:rsidRDefault="00A47BB1">
      <w:pPr>
        <w:pStyle w:val="Nadpis3"/>
        <w:spacing w:after="120"/>
        <w:ind w:left="567" w:hanging="566"/>
        <w:jc w:val="both"/>
        <w:rPr>
          <w:rFonts w:cs="Arial"/>
          <w:b w:val="0"/>
          <w:bCs w:val="0"/>
          <w:sz w:val="22"/>
          <w:szCs w:val="22"/>
        </w:rPr>
      </w:pPr>
      <w:r>
        <w:rPr>
          <w:rFonts w:cs="Arial"/>
          <w:b w:val="0"/>
          <w:bCs w:val="0"/>
          <w:sz w:val="22"/>
          <w:szCs w:val="22"/>
        </w:rPr>
        <w:t xml:space="preserve">8.1.2 </w:t>
      </w:r>
      <w:r>
        <w:rPr>
          <w:rFonts w:cs="Arial"/>
          <w:b w:val="0"/>
          <w:bCs w:val="0"/>
          <w:sz w:val="22"/>
          <w:szCs w:val="22"/>
        </w:rPr>
        <w:tab/>
        <w:t xml:space="preserve">Subdodavatelské firmy uvedené v bodu 8.1.1 musí být totožné s firmami uvedenými v nabídce podané do výběrového řízení na veřejnou zakázku. Před zahájením prací ani v průběhu realizace nelze subdodavatele měnit bez písemného souhlasu objednatele. </w:t>
      </w:r>
    </w:p>
    <w:p w:rsidR="009A774C" w:rsidRDefault="00A47BB1">
      <w:pPr>
        <w:pStyle w:val="Nadpis3"/>
        <w:spacing w:after="120"/>
        <w:ind w:left="567" w:hanging="566"/>
        <w:jc w:val="both"/>
        <w:rPr>
          <w:rFonts w:cs="Arial"/>
          <w:b w:val="0"/>
          <w:bCs w:val="0"/>
          <w:sz w:val="22"/>
          <w:szCs w:val="22"/>
        </w:rPr>
      </w:pPr>
      <w:r>
        <w:rPr>
          <w:rFonts w:cs="Arial"/>
          <w:b w:val="0"/>
          <w:bCs w:val="0"/>
          <w:sz w:val="22"/>
          <w:szCs w:val="22"/>
        </w:rPr>
        <w:t xml:space="preserve">8.1.3 Pokud se tak stane, je objednatel oprávněn tyto subjekty okamžitě vykázat z místa realizace díla. </w:t>
      </w:r>
    </w:p>
    <w:p w:rsidR="009A774C" w:rsidRDefault="00A47BB1">
      <w:pPr>
        <w:pStyle w:val="Nadpis3"/>
        <w:spacing w:after="120"/>
        <w:ind w:left="567" w:hanging="566"/>
        <w:jc w:val="both"/>
        <w:rPr>
          <w:rFonts w:cs="Arial"/>
          <w:b w:val="0"/>
          <w:bCs w:val="0"/>
          <w:sz w:val="22"/>
          <w:szCs w:val="22"/>
        </w:rPr>
      </w:pPr>
      <w:proofErr w:type="gramStart"/>
      <w:r>
        <w:rPr>
          <w:rFonts w:cs="Arial"/>
          <w:b w:val="0"/>
          <w:bCs w:val="0"/>
          <w:sz w:val="22"/>
          <w:szCs w:val="22"/>
        </w:rPr>
        <w:t>8.2    Vzájemné</w:t>
      </w:r>
      <w:proofErr w:type="gramEnd"/>
      <w:r>
        <w:rPr>
          <w:rFonts w:cs="Arial"/>
          <w:b w:val="0"/>
          <w:bCs w:val="0"/>
          <w:sz w:val="22"/>
          <w:szCs w:val="22"/>
          <w:u w:val="single"/>
        </w:rPr>
        <w:t xml:space="preserve"> plnění závazků</w:t>
      </w:r>
      <w:r>
        <w:rPr>
          <w:rFonts w:cs="Arial"/>
          <w:b w:val="0"/>
          <w:bCs w:val="0"/>
          <w:sz w:val="22"/>
          <w:szCs w:val="22"/>
        </w:rPr>
        <w:t xml:space="preserve"> </w:t>
      </w:r>
    </w:p>
    <w:p w:rsidR="009A774C" w:rsidRDefault="00A47BB1">
      <w:pPr>
        <w:pStyle w:val="Nadpis3"/>
        <w:spacing w:after="120"/>
        <w:ind w:left="567" w:hanging="566"/>
        <w:jc w:val="both"/>
        <w:rPr>
          <w:rFonts w:cs="Arial"/>
          <w:b w:val="0"/>
          <w:bCs w:val="0"/>
          <w:sz w:val="22"/>
          <w:szCs w:val="22"/>
        </w:rPr>
      </w:pPr>
      <w:r>
        <w:rPr>
          <w:rFonts w:cs="Arial"/>
          <w:b w:val="0"/>
          <w:bCs w:val="0"/>
          <w:sz w:val="22"/>
          <w:szCs w:val="22"/>
        </w:rPr>
        <w:t xml:space="preserve">8.2.1 Zhotovitel je povinen vymáhat plnění závazků subdodavatelů. </w:t>
      </w:r>
    </w:p>
    <w:p w:rsidR="009A774C" w:rsidRDefault="00A47BB1">
      <w:pPr>
        <w:pStyle w:val="Nadpis3"/>
        <w:spacing w:after="120"/>
        <w:ind w:left="567" w:hanging="566"/>
        <w:jc w:val="both"/>
        <w:rPr>
          <w:rFonts w:cs="Arial"/>
          <w:b w:val="0"/>
          <w:bCs w:val="0"/>
          <w:sz w:val="22"/>
          <w:szCs w:val="22"/>
        </w:rPr>
      </w:pPr>
      <w:r>
        <w:rPr>
          <w:rFonts w:cs="Arial"/>
          <w:b w:val="0"/>
          <w:bCs w:val="0"/>
          <w:sz w:val="22"/>
          <w:szCs w:val="22"/>
        </w:rPr>
        <w:t xml:space="preserve">8.2.2 Zhotovitel se zavazuje zajistit řádné a včasné plnění finančních závazků svým subdodavatelům, kdy za řádné a včasné plnění se považuje plné uhrazení (vyjma případně sjednaných pozastávek) subdodavatelem řádně vystavených a doručených faktur za plnění poskytnutá v rámci provádění díla ve sjednané lhůtě splatnosti.  </w:t>
      </w:r>
    </w:p>
    <w:p w:rsidR="009A774C" w:rsidRDefault="009A774C">
      <w:pPr>
        <w:rPr>
          <w:rFonts w:ascii="Arial" w:hAnsi="Arial" w:cs="Arial"/>
          <w:sz w:val="22"/>
          <w:szCs w:val="22"/>
        </w:rPr>
      </w:pPr>
    </w:p>
    <w:p w:rsidR="009A774C" w:rsidRDefault="00A47BB1">
      <w:pPr>
        <w:jc w:val="center"/>
        <w:rPr>
          <w:rFonts w:ascii="Arial" w:hAnsi="Arial" w:cs="Arial"/>
          <w:b/>
          <w:sz w:val="22"/>
          <w:szCs w:val="22"/>
        </w:rPr>
      </w:pPr>
      <w:r>
        <w:rPr>
          <w:rFonts w:ascii="Arial" w:hAnsi="Arial" w:cs="Arial"/>
          <w:b/>
          <w:sz w:val="22"/>
          <w:szCs w:val="22"/>
        </w:rPr>
        <w:t xml:space="preserve">IX. </w:t>
      </w:r>
    </w:p>
    <w:p w:rsidR="009A774C" w:rsidRDefault="00A47BB1">
      <w:pPr>
        <w:jc w:val="center"/>
        <w:rPr>
          <w:rFonts w:ascii="Arial" w:hAnsi="Arial" w:cs="Arial"/>
          <w:b/>
          <w:sz w:val="22"/>
          <w:szCs w:val="22"/>
        </w:rPr>
      </w:pPr>
      <w:r>
        <w:rPr>
          <w:rFonts w:ascii="Arial" w:hAnsi="Arial" w:cs="Arial"/>
          <w:b/>
          <w:sz w:val="22"/>
          <w:szCs w:val="22"/>
        </w:rPr>
        <w:t>Provádění díla</w:t>
      </w:r>
    </w:p>
    <w:p w:rsidR="009A774C" w:rsidRDefault="009A774C">
      <w:pPr>
        <w:jc w:val="center"/>
        <w:rPr>
          <w:rFonts w:ascii="Arial" w:hAnsi="Arial" w:cs="Arial"/>
          <w:sz w:val="22"/>
          <w:szCs w:val="22"/>
        </w:rPr>
      </w:pPr>
    </w:p>
    <w:p w:rsidR="009A774C" w:rsidRDefault="00A47BB1">
      <w:pPr>
        <w:pStyle w:val="Nadpis2"/>
        <w:keepNext w:val="0"/>
        <w:widowControl w:val="0"/>
        <w:spacing w:after="120"/>
        <w:ind w:left="576" w:hanging="575"/>
        <w:jc w:val="both"/>
        <w:rPr>
          <w:rFonts w:cs="Arial"/>
          <w:b w:val="0"/>
          <w:bCs w:val="0"/>
          <w:sz w:val="22"/>
          <w:szCs w:val="22"/>
        </w:rPr>
      </w:pPr>
      <w:r>
        <w:rPr>
          <w:rFonts w:cs="Arial"/>
          <w:b w:val="0"/>
          <w:bCs w:val="0"/>
          <w:sz w:val="22"/>
          <w:szCs w:val="22"/>
        </w:rPr>
        <w:t xml:space="preserve">9.1 </w:t>
      </w:r>
      <w:r>
        <w:rPr>
          <w:rFonts w:cs="Arial"/>
          <w:b w:val="0"/>
          <w:bCs w:val="0"/>
          <w:sz w:val="22"/>
          <w:szCs w:val="22"/>
        </w:rPr>
        <w:tab/>
      </w:r>
      <w:r>
        <w:rPr>
          <w:rFonts w:cs="Arial"/>
          <w:b w:val="0"/>
          <w:bCs w:val="0"/>
          <w:sz w:val="22"/>
          <w:szCs w:val="22"/>
        </w:rPr>
        <w:tab/>
      </w:r>
      <w:r>
        <w:rPr>
          <w:rFonts w:cs="Arial"/>
          <w:b w:val="0"/>
          <w:bCs w:val="0"/>
          <w:sz w:val="22"/>
          <w:szCs w:val="22"/>
          <w:u w:val="single"/>
        </w:rPr>
        <w:t>Dodržování pracovněprávních předpisů,</w:t>
      </w:r>
      <w:r>
        <w:rPr>
          <w:rFonts w:cs="Arial"/>
          <w:b w:val="0"/>
          <w:sz w:val="22"/>
          <w:szCs w:val="22"/>
          <w:u w:val="single"/>
        </w:rPr>
        <w:t xml:space="preserve"> </w:t>
      </w:r>
      <w:r>
        <w:rPr>
          <w:rFonts w:cs="Arial"/>
          <w:b w:val="0"/>
          <w:bCs w:val="0"/>
          <w:sz w:val="22"/>
          <w:szCs w:val="22"/>
          <w:u w:val="single"/>
        </w:rPr>
        <w:t>bezpečnosti, požární ochrany a hygieny práce</w:t>
      </w:r>
    </w:p>
    <w:p w:rsidR="009A774C" w:rsidRDefault="00A47BB1">
      <w:pPr>
        <w:pStyle w:val="Nadpis3"/>
        <w:keepNext w:val="0"/>
        <w:widowControl w:val="0"/>
        <w:spacing w:after="120"/>
        <w:ind w:left="720" w:hanging="719"/>
        <w:jc w:val="both"/>
        <w:rPr>
          <w:rFonts w:cs="Arial"/>
          <w:b w:val="0"/>
          <w:bCs w:val="0"/>
          <w:sz w:val="22"/>
          <w:szCs w:val="22"/>
        </w:rPr>
      </w:pPr>
      <w:r>
        <w:rPr>
          <w:rFonts w:cs="Arial"/>
          <w:b w:val="0"/>
          <w:bCs w:val="0"/>
          <w:sz w:val="22"/>
          <w:szCs w:val="22"/>
        </w:rPr>
        <w:t xml:space="preserve">9.1.1 </w:t>
      </w:r>
      <w:r>
        <w:rPr>
          <w:rFonts w:cs="Arial"/>
          <w:b w:val="0"/>
          <w:bCs w:val="0"/>
          <w:sz w:val="22"/>
          <w:szCs w:val="22"/>
        </w:rPr>
        <w:tab/>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9A774C" w:rsidRDefault="00A47BB1">
      <w:pPr>
        <w:pStyle w:val="Nadpis3"/>
        <w:spacing w:after="120"/>
        <w:ind w:left="720" w:hanging="719"/>
        <w:jc w:val="both"/>
        <w:rPr>
          <w:rFonts w:cs="Arial"/>
          <w:b w:val="0"/>
          <w:bCs w:val="0"/>
          <w:sz w:val="22"/>
          <w:szCs w:val="22"/>
        </w:rPr>
      </w:pPr>
      <w:r>
        <w:rPr>
          <w:rFonts w:cs="Arial"/>
          <w:b w:val="0"/>
          <w:bCs w:val="0"/>
          <w:sz w:val="22"/>
          <w:szCs w:val="22"/>
        </w:rPr>
        <w:t>9.1.2   </w:t>
      </w:r>
      <w:r>
        <w:rPr>
          <w:rFonts w:cs="Arial"/>
          <w:b w:val="0"/>
          <w:bCs w:val="0"/>
          <w:sz w:val="22"/>
          <w:szCs w:val="22"/>
        </w:rPr>
        <w:tab/>
        <w:t>Zhotovitel je povinen dodržovat plán bezpečnosti a ochrany zdraví při práci na staveništi předložený objednatelem.</w:t>
      </w:r>
      <w:r>
        <w:rPr>
          <w:rFonts w:ascii="Times New Roman" w:hAnsi="Times New Roman"/>
          <w:b w:val="0"/>
          <w:bCs w:val="0"/>
          <w:color w:val="auto"/>
          <w:sz w:val="24"/>
          <w:szCs w:val="24"/>
        </w:rPr>
        <w:t xml:space="preserve"> </w:t>
      </w:r>
    </w:p>
    <w:p w:rsidR="009A774C" w:rsidRDefault="00A47BB1">
      <w:pPr>
        <w:pStyle w:val="Nadpis3"/>
        <w:keepNext w:val="0"/>
        <w:spacing w:after="120"/>
        <w:ind w:left="720" w:hanging="720"/>
        <w:jc w:val="both"/>
        <w:rPr>
          <w:rFonts w:cs="Arial"/>
          <w:b w:val="0"/>
          <w:bCs w:val="0"/>
          <w:sz w:val="22"/>
          <w:szCs w:val="22"/>
        </w:rPr>
      </w:pPr>
      <w:r>
        <w:rPr>
          <w:rFonts w:cs="Arial"/>
          <w:b w:val="0"/>
          <w:bCs w:val="0"/>
          <w:sz w:val="22"/>
          <w:szCs w:val="22"/>
        </w:rPr>
        <w:t xml:space="preserve">9.1.3 Zhotovitel se zavazuje zajistit dodržování pracovněprávních předpisů (se zvláštním zřetelem na regulaci odměňování, pracovní doby, doby odpočinku, placení práce přesčas apod.) a předpisů o zaměstnanosti, a to vůči všem osobám, které se na provádění díla podílejí. </w:t>
      </w:r>
    </w:p>
    <w:p w:rsidR="009A774C" w:rsidRDefault="00A47BB1">
      <w:pPr>
        <w:pStyle w:val="Nadpis3"/>
        <w:keepNext w:val="0"/>
        <w:spacing w:after="120"/>
        <w:ind w:left="720" w:hanging="720"/>
        <w:jc w:val="both"/>
        <w:rPr>
          <w:rFonts w:cs="Arial"/>
          <w:b w:val="0"/>
          <w:bCs w:val="0"/>
          <w:sz w:val="22"/>
          <w:szCs w:val="22"/>
        </w:rPr>
      </w:pPr>
      <w:r>
        <w:rPr>
          <w:rFonts w:cs="Arial"/>
          <w:b w:val="0"/>
          <w:bCs w:val="0"/>
          <w:sz w:val="22"/>
          <w:szCs w:val="22"/>
        </w:rPr>
        <w:t>9.1.4. Zhotovitel je povinen zabezpečit pojištění všech svých osob pohybujících se po staveništi proti úrazu. Totéž je povinen zajistit i u svých subdodavatelů.</w:t>
      </w:r>
    </w:p>
    <w:p w:rsidR="009A774C" w:rsidRDefault="00A47BB1">
      <w:pPr>
        <w:pStyle w:val="Nadpis2"/>
        <w:spacing w:after="120"/>
        <w:ind w:left="576" w:hanging="575"/>
        <w:rPr>
          <w:rFonts w:cs="Arial"/>
          <w:b w:val="0"/>
          <w:bCs w:val="0"/>
          <w:sz w:val="22"/>
          <w:szCs w:val="22"/>
          <w:u w:val="single"/>
        </w:rPr>
      </w:pPr>
      <w:r>
        <w:rPr>
          <w:rFonts w:cs="Arial"/>
          <w:b w:val="0"/>
          <w:sz w:val="22"/>
          <w:szCs w:val="22"/>
        </w:rPr>
        <w:t xml:space="preserve">9.2    </w:t>
      </w:r>
      <w:r>
        <w:rPr>
          <w:rFonts w:cs="Arial"/>
          <w:b w:val="0"/>
          <w:sz w:val="22"/>
          <w:szCs w:val="22"/>
        </w:rPr>
        <w:tab/>
      </w:r>
      <w:r>
        <w:rPr>
          <w:rFonts w:cs="Arial"/>
          <w:b w:val="0"/>
          <w:sz w:val="22"/>
          <w:szCs w:val="22"/>
        </w:rPr>
        <w:tab/>
      </w:r>
      <w:r>
        <w:rPr>
          <w:rFonts w:cs="Arial"/>
          <w:b w:val="0"/>
          <w:sz w:val="22"/>
          <w:szCs w:val="22"/>
          <w:u w:val="single"/>
        </w:rPr>
        <w:t xml:space="preserve">Zástupci zhotovitele a objednatele </w:t>
      </w:r>
    </w:p>
    <w:p w:rsidR="009A774C" w:rsidRDefault="00A47BB1">
      <w:pPr>
        <w:pStyle w:val="Nadpis2"/>
        <w:spacing w:after="120"/>
        <w:ind w:left="709" w:hanging="708"/>
        <w:jc w:val="both"/>
        <w:rPr>
          <w:rFonts w:cs="Arial"/>
          <w:b w:val="0"/>
          <w:sz w:val="22"/>
          <w:szCs w:val="22"/>
        </w:rPr>
      </w:pPr>
      <w:r>
        <w:rPr>
          <w:rFonts w:cs="Arial"/>
          <w:b w:val="0"/>
          <w:bCs w:val="0"/>
          <w:sz w:val="22"/>
          <w:szCs w:val="22"/>
        </w:rPr>
        <w:t xml:space="preserve">9.2.1 </w:t>
      </w:r>
      <w:r>
        <w:rPr>
          <w:rFonts w:cs="Arial"/>
          <w:b w:val="0"/>
          <w:bCs w:val="0"/>
          <w:sz w:val="22"/>
          <w:szCs w:val="22"/>
        </w:rPr>
        <w:tab/>
      </w:r>
      <w:r>
        <w:rPr>
          <w:rFonts w:cs="Arial"/>
          <w:b w:val="0"/>
          <w:sz w:val="22"/>
          <w:szCs w:val="22"/>
        </w:rPr>
        <w:t xml:space="preserve">Za objednatele je ve věcech realizace díla oprávněna jednat osoba označená v záhlaví smlouvy jako zástupce objednatele ve věcech smluvních. </w:t>
      </w:r>
    </w:p>
    <w:p w:rsidR="009A774C" w:rsidRDefault="009A774C">
      <w:pPr>
        <w:pStyle w:val="Nadpis2"/>
        <w:spacing w:after="120"/>
        <w:ind w:left="709" w:hanging="708"/>
        <w:jc w:val="both"/>
        <w:rPr>
          <w:rFonts w:cs="Arial"/>
          <w:b w:val="0"/>
          <w:sz w:val="22"/>
          <w:szCs w:val="22"/>
        </w:rPr>
      </w:pPr>
    </w:p>
    <w:p w:rsidR="009A774C" w:rsidRDefault="00A47BB1">
      <w:pPr>
        <w:pStyle w:val="Nadpis2"/>
        <w:spacing w:after="120"/>
        <w:ind w:left="709" w:hanging="708"/>
        <w:jc w:val="both"/>
        <w:rPr>
          <w:rFonts w:cs="Arial"/>
          <w:sz w:val="22"/>
          <w:szCs w:val="22"/>
          <w:u w:val="single"/>
        </w:rPr>
      </w:pPr>
      <w:r>
        <w:rPr>
          <w:rFonts w:cs="Arial"/>
          <w:sz w:val="22"/>
          <w:szCs w:val="22"/>
        </w:rPr>
        <w:t xml:space="preserve">9.3     </w:t>
      </w:r>
      <w:r>
        <w:rPr>
          <w:rFonts w:cs="Arial"/>
          <w:sz w:val="22"/>
          <w:szCs w:val="22"/>
        </w:rPr>
        <w:tab/>
      </w:r>
      <w:r>
        <w:rPr>
          <w:rFonts w:cs="Arial"/>
          <w:sz w:val="22"/>
          <w:szCs w:val="22"/>
          <w:u w:val="single"/>
        </w:rPr>
        <w:t xml:space="preserve">Povinnost informovat objednatele </w:t>
      </w:r>
    </w:p>
    <w:p w:rsidR="009A774C" w:rsidRDefault="00A47BB1">
      <w:pPr>
        <w:spacing w:after="120"/>
        <w:ind w:left="709" w:hanging="708"/>
        <w:jc w:val="both"/>
        <w:rPr>
          <w:rFonts w:ascii="Arial" w:hAnsi="Arial" w:cs="Arial"/>
          <w:sz w:val="22"/>
          <w:szCs w:val="22"/>
        </w:rPr>
      </w:pPr>
      <w:r>
        <w:rPr>
          <w:rFonts w:ascii="Arial" w:hAnsi="Arial" w:cs="Arial"/>
          <w:sz w:val="22"/>
          <w:szCs w:val="22"/>
        </w:rPr>
        <w:t xml:space="preserve">9.3.1  </w:t>
      </w:r>
      <w:r>
        <w:rPr>
          <w:rFonts w:ascii="Arial" w:hAnsi="Arial" w:cs="Arial"/>
          <w:sz w:val="22"/>
          <w:szCs w:val="22"/>
        </w:rPr>
        <w:tab/>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9A774C" w:rsidRDefault="00A47BB1">
      <w:pPr>
        <w:pStyle w:val="Odstavecseseznamem"/>
        <w:numPr>
          <w:ilvl w:val="0"/>
          <w:numId w:val="7"/>
        </w:numPr>
        <w:spacing w:after="120"/>
        <w:ind w:left="1066" w:hanging="357"/>
        <w:jc w:val="both"/>
        <w:rPr>
          <w:rFonts w:ascii="Arial" w:hAnsi="Arial" w:cs="Arial"/>
          <w:sz w:val="22"/>
          <w:szCs w:val="22"/>
        </w:rPr>
      </w:pPr>
      <w:r>
        <w:rPr>
          <w:rFonts w:ascii="Arial" w:hAnsi="Arial" w:cs="Arial"/>
          <w:sz w:val="22"/>
          <w:szCs w:val="22"/>
        </w:rPr>
        <w:t>zjistí-li se při provádění díla skryté překážky bránící řádnému provedení díla; zhotovitel je povinen navrhnout objednateli další postup,</w:t>
      </w:r>
    </w:p>
    <w:p w:rsidR="009A774C" w:rsidRDefault="00A47BB1">
      <w:pPr>
        <w:pStyle w:val="Odstavecseseznamem"/>
        <w:numPr>
          <w:ilvl w:val="0"/>
          <w:numId w:val="7"/>
        </w:numPr>
        <w:spacing w:after="120"/>
        <w:ind w:left="1066" w:hanging="357"/>
        <w:jc w:val="both"/>
        <w:rPr>
          <w:rFonts w:ascii="Arial" w:hAnsi="Arial" w:cs="Arial"/>
          <w:sz w:val="22"/>
          <w:szCs w:val="22"/>
        </w:rPr>
      </w:pPr>
      <w:r>
        <w:rPr>
          <w:rFonts w:ascii="Arial" w:hAnsi="Arial" w:cs="Arial"/>
          <w:sz w:val="22"/>
          <w:szCs w:val="22"/>
        </w:rPr>
        <w:t>o případné nevhodnosti realizace vyžadovaných prací,</w:t>
      </w:r>
    </w:p>
    <w:p w:rsidR="009A774C" w:rsidRDefault="00A47BB1">
      <w:pPr>
        <w:pStyle w:val="Nadpis2"/>
        <w:spacing w:after="120"/>
        <w:ind w:left="576" w:hanging="575"/>
        <w:rPr>
          <w:rFonts w:cs="Arial"/>
          <w:b w:val="0"/>
          <w:bCs w:val="0"/>
          <w:sz w:val="22"/>
          <w:szCs w:val="22"/>
        </w:rPr>
      </w:pPr>
      <w:r>
        <w:rPr>
          <w:rFonts w:cs="Arial"/>
          <w:b w:val="0"/>
          <w:bCs w:val="0"/>
          <w:sz w:val="22"/>
          <w:szCs w:val="22"/>
        </w:rPr>
        <w:t xml:space="preserve">9.4      </w:t>
      </w:r>
      <w:r>
        <w:rPr>
          <w:rFonts w:cs="Arial"/>
          <w:b w:val="0"/>
          <w:bCs w:val="0"/>
          <w:sz w:val="22"/>
          <w:szCs w:val="22"/>
        </w:rPr>
        <w:tab/>
      </w:r>
      <w:r>
        <w:rPr>
          <w:rFonts w:cs="Arial"/>
          <w:b w:val="0"/>
          <w:bCs w:val="0"/>
          <w:sz w:val="22"/>
          <w:szCs w:val="22"/>
          <w:u w:val="single"/>
        </w:rPr>
        <w:t>Kontrola provádění prací</w:t>
      </w:r>
    </w:p>
    <w:p w:rsidR="009A774C" w:rsidRDefault="00A47BB1">
      <w:pPr>
        <w:spacing w:after="120"/>
        <w:ind w:left="709" w:hanging="708"/>
        <w:jc w:val="both"/>
        <w:rPr>
          <w:rFonts w:ascii="Arial" w:hAnsi="Arial" w:cs="Arial"/>
          <w:sz w:val="22"/>
          <w:szCs w:val="22"/>
        </w:rPr>
      </w:pPr>
      <w:r>
        <w:rPr>
          <w:rFonts w:ascii="Arial" w:hAnsi="Arial" w:cs="Arial"/>
          <w:sz w:val="22"/>
          <w:szCs w:val="22"/>
        </w:rPr>
        <w:t xml:space="preserve">9.4.1  Zhotovitel je povinen účastnit se pravidelných kontrolních dnů organizovaných objednatelem.  Zhotovitel poskytne objednateli při organizaci a pořádání kontrolních dnů stavby nezbytnou součinnost (zajištění přístupu do kancelářských prostor). </w:t>
      </w:r>
    </w:p>
    <w:p w:rsidR="009A774C" w:rsidRDefault="00A47BB1">
      <w:pPr>
        <w:spacing w:after="120"/>
        <w:ind w:left="709" w:hanging="708"/>
        <w:jc w:val="both"/>
        <w:rPr>
          <w:rFonts w:ascii="Arial" w:hAnsi="Arial" w:cs="Arial"/>
          <w:sz w:val="22"/>
          <w:szCs w:val="22"/>
        </w:rPr>
      </w:pPr>
      <w:r>
        <w:rPr>
          <w:rFonts w:ascii="Arial" w:hAnsi="Arial" w:cs="Arial"/>
          <w:sz w:val="22"/>
          <w:szCs w:val="22"/>
        </w:rPr>
        <w:tab/>
        <w:t xml:space="preserve"> </w:t>
      </w:r>
    </w:p>
    <w:p w:rsidR="009A774C" w:rsidRDefault="00A47BB1">
      <w:pPr>
        <w:pStyle w:val="Nadpis2"/>
        <w:keepNext w:val="0"/>
        <w:widowControl w:val="0"/>
        <w:spacing w:after="120"/>
        <w:ind w:left="576" w:hanging="575"/>
        <w:rPr>
          <w:rFonts w:cs="Arial"/>
          <w:b w:val="0"/>
          <w:bCs w:val="0"/>
          <w:sz w:val="22"/>
          <w:szCs w:val="22"/>
          <w:u w:val="single"/>
        </w:rPr>
      </w:pPr>
      <w:r>
        <w:rPr>
          <w:rFonts w:cs="Arial"/>
          <w:b w:val="0"/>
          <w:bCs w:val="0"/>
          <w:sz w:val="22"/>
          <w:szCs w:val="22"/>
        </w:rPr>
        <w:t xml:space="preserve">9.5.     </w:t>
      </w:r>
      <w:r>
        <w:rPr>
          <w:rFonts w:cs="Arial"/>
          <w:b w:val="0"/>
          <w:bCs w:val="0"/>
          <w:sz w:val="22"/>
          <w:szCs w:val="22"/>
          <w:u w:val="single"/>
        </w:rPr>
        <w:t>Odpovědnost zhotovitele za škodu a povinnost nahradit škodu</w:t>
      </w:r>
    </w:p>
    <w:p w:rsidR="009A774C" w:rsidRDefault="00A47BB1">
      <w:pPr>
        <w:pStyle w:val="Nadpis3"/>
        <w:keepNext w:val="0"/>
        <w:widowControl w:val="0"/>
        <w:spacing w:after="120"/>
        <w:ind w:left="720" w:hanging="719"/>
        <w:jc w:val="both"/>
        <w:rPr>
          <w:rFonts w:cs="Arial"/>
          <w:b w:val="0"/>
          <w:bCs w:val="0"/>
          <w:sz w:val="22"/>
          <w:szCs w:val="22"/>
        </w:rPr>
      </w:pPr>
      <w:r>
        <w:rPr>
          <w:rFonts w:cs="Arial"/>
          <w:b w:val="0"/>
          <w:bCs w:val="0"/>
          <w:sz w:val="22"/>
          <w:szCs w:val="22"/>
        </w:rPr>
        <w:t xml:space="preserve">9.5.1 Zhotovitel je povinen učinit všechna opatření potřebná k odvracení hrozící škody. </w:t>
      </w:r>
    </w:p>
    <w:p w:rsidR="009A774C" w:rsidRDefault="00A47BB1">
      <w:pPr>
        <w:pStyle w:val="Nadpis3"/>
        <w:keepNext w:val="0"/>
        <w:widowControl w:val="0"/>
        <w:spacing w:after="120"/>
        <w:ind w:left="709" w:hanging="708"/>
        <w:jc w:val="both"/>
        <w:rPr>
          <w:rFonts w:cs="Arial"/>
          <w:b w:val="0"/>
          <w:bCs w:val="0"/>
          <w:sz w:val="22"/>
          <w:szCs w:val="22"/>
        </w:rPr>
      </w:pPr>
      <w:r>
        <w:rPr>
          <w:rFonts w:cs="Arial"/>
          <w:b w:val="0"/>
          <w:bCs w:val="0"/>
          <w:sz w:val="22"/>
          <w:szCs w:val="22"/>
        </w:rPr>
        <w:t xml:space="preserve">9.5.2 Zhotovitel je povinen nahradit objednateli i třetím osobám v plné výši škodu, která vznikla při realizaci a užívání díla, a to uvedením do předešlého stavu a není-li to možné, nahradit ji v penězích. </w:t>
      </w:r>
    </w:p>
    <w:p w:rsidR="009A774C" w:rsidRDefault="00A47BB1">
      <w:pPr>
        <w:pStyle w:val="Nadpis3"/>
        <w:spacing w:after="120"/>
        <w:ind w:left="720" w:hanging="719"/>
        <w:rPr>
          <w:rFonts w:cs="Arial"/>
          <w:b w:val="0"/>
          <w:bCs w:val="0"/>
          <w:sz w:val="22"/>
          <w:szCs w:val="22"/>
        </w:rPr>
      </w:pPr>
      <w:r>
        <w:rPr>
          <w:rFonts w:cs="Arial"/>
          <w:b w:val="0"/>
          <w:bCs w:val="0"/>
          <w:sz w:val="22"/>
          <w:szCs w:val="22"/>
        </w:rPr>
        <w:t>9.6.3 Zhotovitel odpovídá i za škodu způsobenou činností těch, kteří pro něj dílo provádějí.</w:t>
      </w:r>
    </w:p>
    <w:p w:rsidR="009A774C" w:rsidRDefault="00A47BB1">
      <w:pPr>
        <w:spacing w:after="120"/>
        <w:ind w:left="567" w:hanging="566"/>
        <w:jc w:val="both"/>
        <w:rPr>
          <w:rFonts w:ascii="Arial" w:hAnsi="Arial" w:cs="Arial"/>
          <w:sz w:val="22"/>
          <w:szCs w:val="22"/>
        </w:rPr>
      </w:pPr>
      <w:r>
        <w:rPr>
          <w:rFonts w:ascii="Arial" w:hAnsi="Arial" w:cs="Arial"/>
          <w:sz w:val="22"/>
          <w:szCs w:val="22"/>
        </w:rPr>
        <w:t xml:space="preserve">9.6.4 </w:t>
      </w:r>
      <w:r>
        <w:rPr>
          <w:rFonts w:ascii="Arial" w:hAnsi="Arial" w:cs="Arial"/>
          <w:sz w:val="22"/>
          <w:szCs w:val="22"/>
        </w:rPr>
        <w:tab/>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9A774C" w:rsidRDefault="009A774C">
      <w:pPr>
        <w:rPr>
          <w:rFonts w:ascii="Arial" w:hAnsi="Arial" w:cs="Arial"/>
          <w:sz w:val="22"/>
          <w:szCs w:val="22"/>
        </w:rPr>
      </w:pPr>
    </w:p>
    <w:p w:rsidR="009A774C" w:rsidRDefault="009A774C">
      <w:pPr>
        <w:rPr>
          <w:rFonts w:ascii="Arial" w:hAnsi="Arial" w:cs="Arial"/>
          <w:sz w:val="22"/>
          <w:szCs w:val="22"/>
        </w:rPr>
      </w:pPr>
    </w:p>
    <w:p w:rsidR="009A774C" w:rsidRDefault="009A774C">
      <w:pPr>
        <w:rPr>
          <w:rFonts w:ascii="Arial" w:hAnsi="Arial" w:cs="Arial"/>
          <w:sz w:val="22"/>
          <w:szCs w:val="22"/>
        </w:rPr>
      </w:pPr>
    </w:p>
    <w:p w:rsidR="009A774C" w:rsidRDefault="00A47BB1">
      <w:pPr>
        <w:ind w:left="540" w:hanging="539"/>
        <w:jc w:val="center"/>
        <w:rPr>
          <w:rFonts w:ascii="Arial" w:hAnsi="Arial" w:cs="Arial"/>
          <w:b/>
          <w:sz w:val="22"/>
          <w:szCs w:val="22"/>
        </w:rPr>
      </w:pPr>
      <w:r>
        <w:rPr>
          <w:rFonts w:ascii="Arial" w:hAnsi="Arial" w:cs="Arial"/>
          <w:b/>
          <w:sz w:val="22"/>
          <w:szCs w:val="22"/>
        </w:rPr>
        <w:t xml:space="preserve">X. </w:t>
      </w:r>
    </w:p>
    <w:p w:rsidR="009A774C" w:rsidRDefault="00A47BB1">
      <w:pPr>
        <w:ind w:left="540" w:hanging="539"/>
        <w:jc w:val="center"/>
        <w:rPr>
          <w:rFonts w:ascii="Arial" w:hAnsi="Arial" w:cs="Arial"/>
          <w:b/>
          <w:sz w:val="22"/>
          <w:szCs w:val="22"/>
        </w:rPr>
      </w:pPr>
      <w:r>
        <w:rPr>
          <w:rFonts w:ascii="Arial" w:hAnsi="Arial" w:cs="Arial"/>
          <w:b/>
          <w:sz w:val="22"/>
          <w:szCs w:val="22"/>
        </w:rPr>
        <w:t>Místo plnění</w:t>
      </w:r>
    </w:p>
    <w:p w:rsidR="009A774C" w:rsidRDefault="00A47BB1">
      <w:pPr>
        <w:pStyle w:val="Nadpis2"/>
        <w:spacing w:after="120"/>
        <w:ind w:left="576" w:hanging="575"/>
        <w:jc w:val="both"/>
        <w:rPr>
          <w:rFonts w:cs="Arial"/>
          <w:b w:val="0"/>
          <w:bCs w:val="0"/>
          <w:sz w:val="22"/>
          <w:szCs w:val="22"/>
          <w:u w:val="single"/>
        </w:rPr>
      </w:pPr>
      <w:r>
        <w:rPr>
          <w:rFonts w:cs="Arial"/>
          <w:b w:val="0"/>
          <w:bCs w:val="0"/>
          <w:sz w:val="22"/>
          <w:szCs w:val="22"/>
        </w:rPr>
        <w:t xml:space="preserve">10.1   </w:t>
      </w:r>
      <w:r>
        <w:rPr>
          <w:rFonts w:cs="Arial"/>
          <w:b w:val="0"/>
          <w:bCs w:val="0"/>
          <w:sz w:val="22"/>
          <w:szCs w:val="22"/>
        </w:rPr>
        <w:tab/>
      </w:r>
      <w:r>
        <w:rPr>
          <w:rFonts w:cs="Arial"/>
          <w:b w:val="0"/>
          <w:bCs w:val="0"/>
          <w:sz w:val="22"/>
          <w:szCs w:val="22"/>
          <w:u w:val="single"/>
        </w:rPr>
        <w:t>Předání a převzetí místa plnění</w:t>
      </w:r>
    </w:p>
    <w:p w:rsidR="009A774C" w:rsidRDefault="00A47BB1">
      <w:pPr>
        <w:pStyle w:val="Nadpis3"/>
        <w:spacing w:after="120"/>
        <w:ind w:left="709" w:hanging="708"/>
        <w:jc w:val="both"/>
        <w:rPr>
          <w:rFonts w:cs="Arial"/>
          <w:b w:val="0"/>
          <w:bCs w:val="0"/>
          <w:sz w:val="22"/>
          <w:szCs w:val="22"/>
        </w:rPr>
      </w:pPr>
      <w:r>
        <w:rPr>
          <w:rFonts w:cs="Arial"/>
          <w:b w:val="0"/>
          <w:bCs w:val="0"/>
          <w:sz w:val="22"/>
          <w:szCs w:val="22"/>
        </w:rPr>
        <w:t xml:space="preserve">10.1.1 Objednatel je povinen předat zhotoviteli místo plnění (nebo jeho ucelenou část) nejpozději 30. 6. 2023, pokud se obě smluvní strany nedohodnou písemně jinak.  Zhotovitel je povinen v termínu dle předchozí věty na výzvu objednatele staveniště převzít. </w:t>
      </w:r>
    </w:p>
    <w:p w:rsidR="009A774C" w:rsidRDefault="00A47BB1">
      <w:pPr>
        <w:pStyle w:val="Nadpis3"/>
        <w:spacing w:after="120"/>
        <w:ind w:left="720" w:hanging="719"/>
        <w:jc w:val="both"/>
        <w:rPr>
          <w:rFonts w:cs="Arial"/>
          <w:b w:val="0"/>
          <w:sz w:val="22"/>
          <w:szCs w:val="22"/>
        </w:rPr>
      </w:pPr>
      <w:r>
        <w:rPr>
          <w:rFonts w:cs="Arial"/>
          <w:b w:val="0"/>
          <w:bCs w:val="0"/>
          <w:sz w:val="22"/>
          <w:szCs w:val="22"/>
        </w:rPr>
        <w:t>10.1.2 Součástí předání a převzetí staveniště je i předání dokumentů nezbytných pro řádné užívání místa včetně p</w:t>
      </w:r>
      <w:r>
        <w:rPr>
          <w:rFonts w:cs="Arial"/>
          <w:b w:val="0"/>
          <w:sz w:val="22"/>
          <w:szCs w:val="22"/>
        </w:rPr>
        <w:t>lánu BOZP.</w:t>
      </w:r>
    </w:p>
    <w:p w:rsidR="009A774C" w:rsidRDefault="009A774C">
      <w:pPr>
        <w:rPr>
          <w:rFonts w:ascii="Arial" w:hAnsi="Arial" w:cs="Arial"/>
          <w:sz w:val="22"/>
          <w:szCs w:val="22"/>
        </w:rPr>
      </w:pPr>
    </w:p>
    <w:p w:rsidR="009A774C" w:rsidRDefault="00A47BB1">
      <w:pPr>
        <w:keepNext/>
        <w:ind w:left="539" w:hanging="539"/>
        <w:jc w:val="center"/>
        <w:rPr>
          <w:rFonts w:ascii="Arial" w:hAnsi="Arial" w:cs="Arial"/>
          <w:b/>
          <w:sz w:val="22"/>
          <w:szCs w:val="22"/>
        </w:rPr>
      </w:pPr>
      <w:r>
        <w:rPr>
          <w:rFonts w:ascii="Arial" w:hAnsi="Arial" w:cs="Arial"/>
          <w:b/>
          <w:sz w:val="22"/>
          <w:szCs w:val="22"/>
        </w:rPr>
        <w:t xml:space="preserve">XI. </w:t>
      </w:r>
    </w:p>
    <w:p w:rsidR="009A774C" w:rsidRDefault="00A47BB1">
      <w:pPr>
        <w:keepNext/>
        <w:ind w:left="539" w:hanging="539"/>
        <w:jc w:val="center"/>
        <w:rPr>
          <w:rFonts w:ascii="Arial" w:hAnsi="Arial" w:cs="Arial"/>
          <w:b/>
          <w:sz w:val="22"/>
          <w:szCs w:val="22"/>
        </w:rPr>
      </w:pPr>
      <w:r>
        <w:rPr>
          <w:rFonts w:ascii="Arial" w:hAnsi="Arial" w:cs="Arial"/>
          <w:b/>
          <w:sz w:val="22"/>
          <w:szCs w:val="22"/>
        </w:rPr>
        <w:t xml:space="preserve">Předání a převzetí díla </w:t>
      </w:r>
    </w:p>
    <w:p w:rsidR="009A774C" w:rsidRDefault="009A774C">
      <w:pPr>
        <w:ind w:left="540" w:hanging="539"/>
        <w:jc w:val="center"/>
        <w:rPr>
          <w:rFonts w:ascii="Arial" w:hAnsi="Arial" w:cs="Arial"/>
          <w:sz w:val="22"/>
          <w:szCs w:val="22"/>
        </w:rPr>
      </w:pPr>
    </w:p>
    <w:p w:rsidR="009A774C" w:rsidRDefault="00A47BB1">
      <w:pPr>
        <w:pStyle w:val="Nadpis2"/>
        <w:keepNext w:val="0"/>
        <w:widowControl w:val="0"/>
        <w:spacing w:after="120"/>
        <w:jc w:val="both"/>
        <w:rPr>
          <w:rFonts w:cs="Arial"/>
          <w:b w:val="0"/>
          <w:bCs w:val="0"/>
          <w:sz w:val="22"/>
          <w:szCs w:val="22"/>
          <w:u w:val="single"/>
        </w:rPr>
      </w:pPr>
      <w:r>
        <w:rPr>
          <w:rFonts w:cs="Arial"/>
          <w:b w:val="0"/>
          <w:bCs w:val="0"/>
          <w:sz w:val="22"/>
          <w:szCs w:val="22"/>
        </w:rPr>
        <w:t xml:space="preserve">11.1  </w:t>
      </w:r>
      <w:r>
        <w:rPr>
          <w:rFonts w:cs="Arial"/>
          <w:b w:val="0"/>
          <w:bCs w:val="0"/>
          <w:sz w:val="22"/>
          <w:szCs w:val="22"/>
        </w:rPr>
        <w:tab/>
        <w:t xml:space="preserve">   </w:t>
      </w:r>
      <w:r>
        <w:rPr>
          <w:rFonts w:cs="Arial"/>
          <w:b w:val="0"/>
          <w:bCs w:val="0"/>
          <w:sz w:val="22"/>
          <w:szCs w:val="22"/>
          <w:u w:val="single"/>
        </w:rPr>
        <w:t xml:space="preserve">Předání díla </w:t>
      </w:r>
    </w:p>
    <w:p w:rsidR="009A774C" w:rsidRDefault="00A47BB1">
      <w:pPr>
        <w:pStyle w:val="Nadpis3"/>
        <w:keepNext w:val="0"/>
        <w:widowControl w:val="0"/>
        <w:spacing w:after="120"/>
        <w:ind w:left="851" w:hanging="850"/>
        <w:jc w:val="both"/>
        <w:rPr>
          <w:rFonts w:cs="Arial"/>
          <w:b w:val="0"/>
          <w:bCs w:val="0"/>
          <w:sz w:val="22"/>
          <w:szCs w:val="22"/>
        </w:rPr>
      </w:pPr>
      <w:r>
        <w:rPr>
          <w:rFonts w:cs="Arial"/>
          <w:b w:val="0"/>
          <w:bCs w:val="0"/>
          <w:sz w:val="22"/>
          <w:szCs w:val="22"/>
        </w:rPr>
        <w:t xml:space="preserve">11.1.1  </w:t>
      </w:r>
      <w:r>
        <w:rPr>
          <w:rFonts w:cs="Arial"/>
          <w:b w:val="0"/>
          <w:bCs w:val="0"/>
          <w:sz w:val="22"/>
          <w:szCs w:val="22"/>
        </w:rPr>
        <w:tab/>
        <w:t xml:space="preserve">Zhotovitel je povinen předat dílo objednateli v termínu sjednaném dle smlouvy bez vad a nedodělků. </w:t>
      </w:r>
    </w:p>
    <w:p w:rsidR="009A774C" w:rsidRDefault="00A47BB1">
      <w:pPr>
        <w:pStyle w:val="Nadpis2"/>
        <w:keepNext w:val="0"/>
        <w:widowControl w:val="0"/>
        <w:spacing w:after="120"/>
        <w:rPr>
          <w:rFonts w:cs="Arial"/>
          <w:b w:val="0"/>
          <w:bCs w:val="0"/>
          <w:sz w:val="22"/>
          <w:szCs w:val="22"/>
        </w:rPr>
      </w:pPr>
      <w:r>
        <w:rPr>
          <w:rFonts w:cs="Arial"/>
          <w:b w:val="0"/>
          <w:bCs w:val="0"/>
          <w:sz w:val="22"/>
          <w:szCs w:val="22"/>
        </w:rPr>
        <w:t xml:space="preserve">11.2.      </w:t>
      </w:r>
      <w:r>
        <w:rPr>
          <w:rFonts w:cs="Arial"/>
          <w:b w:val="0"/>
          <w:bCs w:val="0"/>
          <w:sz w:val="22"/>
          <w:szCs w:val="22"/>
          <w:u w:val="single"/>
        </w:rPr>
        <w:t>Organizace předání díla</w:t>
      </w:r>
    </w:p>
    <w:p w:rsidR="009A774C" w:rsidRDefault="00A47BB1">
      <w:pPr>
        <w:pStyle w:val="Nadpis3"/>
        <w:keepNext w:val="0"/>
        <w:widowControl w:val="0"/>
        <w:spacing w:after="120"/>
        <w:ind w:left="862" w:hanging="861"/>
        <w:jc w:val="both"/>
        <w:rPr>
          <w:rFonts w:cs="Arial"/>
          <w:b w:val="0"/>
          <w:bCs w:val="0"/>
          <w:sz w:val="22"/>
          <w:szCs w:val="22"/>
        </w:rPr>
      </w:pPr>
      <w:r>
        <w:rPr>
          <w:rFonts w:cs="Arial"/>
          <w:b w:val="0"/>
          <w:bCs w:val="0"/>
          <w:sz w:val="22"/>
          <w:szCs w:val="22"/>
        </w:rPr>
        <w:t xml:space="preserve">11.2.1  </w:t>
      </w:r>
      <w:r>
        <w:rPr>
          <w:rFonts w:cs="Arial"/>
          <w:b w:val="0"/>
          <w:bCs w:val="0"/>
          <w:sz w:val="22"/>
          <w:szCs w:val="22"/>
        </w:rPr>
        <w:tab/>
        <w:t>Zhotovitel je povinen oznámit objednateli nejpozději 5 dnů předem, kdy bude dílo připraveno k předání a převzetí. Objednatel je pak povinen nejpozději do 3 dnů od termínu stanoveného zhotovitelem zahájit přejímací řízení a řádně v něm pokračovat.</w:t>
      </w:r>
    </w:p>
    <w:p w:rsidR="009A774C" w:rsidRDefault="00A47BB1">
      <w:pPr>
        <w:pStyle w:val="Nadpis3"/>
        <w:keepNext w:val="0"/>
        <w:widowControl w:val="0"/>
        <w:spacing w:after="120"/>
        <w:ind w:left="862" w:hanging="861"/>
        <w:jc w:val="both"/>
        <w:rPr>
          <w:rFonts w:cs="Arial"/>
          <w:b w:val="0"/>
          <w:bCs w:val="0"/>
          <w:sz w:val="22"/>
          <w:szCs w:val="22"/>
        </w:rPr>
      </w:pPr>
      <w:r>
        <w:rPr>
          <w:rFonts w:cs="Arial"/>
          <w:b w:val="0"/>
          <w:bCs w:val="0"/>
          <w:sz w:val="22"/>
          <w:szCs w:val="22"/>
        </w:rPr>
        <w:t>11.2.2  Na prvním jednání obě strany dohodnou organizační záležitosti předávacího a přejímacího řízení.</w:t>
      </w:r>
    </w:p>
    <w:p w:rsidR="009A774C" w:rsidRDefault="00A47BB1">
      <w:pPr>
        <w:pStyle w:val="Nadpis2"/>
        <w:spacing w:after="120"/>
        <w:rPr>
          <w:rFonts w:cs="Arial"/>
          <w:b w:val="0"/>
          <w:bCs w:val="0"/>
          <w:sz w:val="22"/>
          <w:szCs w:val="22"/>
        </w:rPr>
      </w:pPr>
      <w:r>
        <w:rPr>
          <w:rFonts w:cs="Arial"/>
          <w:b w:val="0"/>
          <w:bCs w:val="0"/>
          <w:sz w:val="22"/>
          <w:szCs w:val="22"/>
        </w:rPr>
        <w:t>11.3 Protokol</w:t>
      </w:r>
      <w:r>
        <w:rPr>
          <w:rFonts w:cs="Arial"/>
          <w:b w:val="0"/>
          <w:bCs w:val="0"/>
          <w:sz w:val="22"/>
          <w:szCs w:val="22"/>
          <w:u w:val="single"/>
        </w:rPr>
        <w:t xml:space="preserve"> o předání a převzetí díla</w:t>
      </w:r>
    </w:p>
    <w:p w:rsidR="009A774C" w:rsidRDefault="00A47BB1">
      <w:pPr>
        <w:pStyle w:val="Nadpis3"/>
        <w:spacing w:after="120"/>
        <w:ind w:left="862" w:hanging="861"/>
        <w:jc w:val="both"/>
        <w:rPr>
          <w:rFonts w:cs="Arial"/>
          <w:b w:val="0"/>
          <w:bCs w:val="0"/>
          <w:sz w:val="22"/>
          <w:szCs w:val="22"/>
        </w:rPr>
      </w:pPr>
      <w:r>
        <w:rPr>
          <w:rFonts w:cs="Arial"/>
          <w:b w:val="0"/>
          <w:bCs w:val="0"/>
          <w:sz w:val="22"/>
          <w:szCs w:val="22"/>
        </w:rPr>
        <w:t>11.3.1 O průběhu předávacího a přejímacího řízení pořídí objednatel zápis (protokol) podepsaný osobami oprávněnými k jednání ve věcech realizace díla na straně objednatele a zhotovitele.</w:t>
      </w:r>
    </w:p>
    <w:p w:rsidR="009A774C" w:rsidRDefault="00A47BB1">
      <w:pPr>
        <w:pStyle w:val="Nadpis3"/>
        <w:spacing w:after="120"/>
        <w:rPr>
          <w:rFonts w:cs="Arial"/>
          <w:b w:val="0"/>
          <w:bCs w:val="0"/>
          <w:sz w:val="22"/>
          <w:szCs w:val="22"/>
        </w:rPr>
      </w:pPr>
      <w:r>
        <w:rPr>
          <w:rFonts w:cs="Arial"/>
          <w:b w:val="0"/>
          <w:bCs w:val="0"/>
          <w:sz w:val="22"/>
          <w:szCs w:val="22"/>
        </w:rPr>
        <w:t xml:space="preserve">11.3.2 </w:t>
      </w:r>
      <w:r>
        <w:rPr>
          <w:rFonts w:cs="Arial"/>
          <w:b w:val="0"/>
          <w:bCs w:val="0"/>
          <w:sz w:val="22"/>
          <w:szCs w:val="22"/>
        </w:rPr>
        <w:tab/>
        <w:t>Povinným obsahem protokolu jsou:</w:t>
      </w:r>
    </w:p>
    <w:p w:rsidR="009A774C" w:rsidRDefault="00A47BB1">
      <w:pPr>
        <w:pStyle w:val="Odstavecseseznamem"/>
        <w:numPr>
          <w:ilvl w:val="0"/>
          <w:numId w:val="1"/>
        </w:numPr>
        <w:tabs>
          <w:tab w:val="left" w:pos="360"/>
          <w:tab w:val="left" w:pos="900"/>
        </w:tabs>
        <w:rPr>
          <w:rFonts w:ascii="Arial" w:hAnsi="Arial" w:cs="Arial"/>
          <w:sz w:val="22"/>
          <w:szCs w:val="22"/>
        </w:rPr>
      </w:pPr>
      <w:r>
        <w:rPr>
          <w:rFonts w:ascii="Arial" w:hAnsi="Arial" w:cs="Arial"/>
          <w:sz w:val="22"/>
          <w:szCs w:val="22"/>
        </w:rPr>
        <w:t>Označení předmětu díla</w:t>
      </w:r>
    </w:p>
    <w:p w:rsidR="009A774C" w:rsidRDefault="00A47BB1">
      <w:pPr>
        <w:pStyle w:val="Odstavecseseznamem"/>
        <w:numPr>
          <w:ilvl w:val="0"/>
          <w:numId w:val="1"/>
        </w:numPr>
        <w:tabs>
          <w:tab w:val="left" w:pos="360"/>
          <w:tab w:val="left" w:pos="900"/>
        </w:tabs>
        <w:rPr>
          <w:rFonts w:ascii="Arial" w:hAnsi="Arial" w:cs="Arial"/>
          <w:sz w:val="22"/>
          <w:szCs w:val="22"/>
        </w:rPr>
      </w:pPr>
      <w:r>
        <w:rPr>
          <w:rFonts w:ascii="Arial" w:hAnsi="Arial" w:cs="Arial"/>
          <w:sz w:val="22"/>
          <w:szCs w:val="22"/>
        </w:rPr>
        <w:t>Údaje o zhotoviteli a objednateli</w:t>
      </w:r>
    </w:p>
    <w:p w:rsidR="009A774C" w:rsidRDefault="00A47BB1">
      <w:pPr>
        <w:pStyle w:val="Odstavecseseznamem"/>
        <w:numPr>
          <w:ilvl w:val="0"/>
          <w:numId w:val="1"/>
        </w:numPr>
        <w:tabs>
          <w:tab w:val="left" w:pos="360"/>
          <w:tab w:val="left" w:pos="900"/>
        </w:tabs>
        <w:rPr>
          <w:rFonts w:ascii="Arial" w:hAnsi="Arial" w:cs="Arial"/>
          <w:sz w:val="22"/>
          <w:szCs w:val="22"/>
        </w:rPr>
      </w:pPr>
      <w:r>
        <w:rPr>
          <w:rFonts w:ascii="Arial" w:hAnsi="Arial" w:cs="Arial"/>
          <w:sz w:val="22"/>
          <w:szCs w:val="22"/>
        </w:rPr>
        <w:t>Termín zahájení a dokončení prací na díle</w:t>
      </w:r>
    </w:p>
    <w:p w:rsidR="009A774C" w:rsidRDefault="00A47BB1">
      <w:pPr>
        <w:pStyle w:val="Odstavecseseznamem"/>
        <w:numPr>
          <w:ilvl w:val="0"/>
          <w:numId w:val="1"/>
        </w:numPr>
        <w:tabs>
          <w:tab w:val="left" w:pos="360"/>
          <w:tab w:val="left" w:pos="900"/>
        </w:tabs>
        <w:rPr>
          <w:rFonts w:ascii="Arial" w:hAnsi="Arial" w:cs="Arial"/>
          <w:sz w:val="22"/>
          <w:szCs w:val="22"/>
        </w:rPr>
      </w:pPr>
      <w:r>
        <w:rPr>
          <w:rFonts w:ascii="Arial" w:hAnsi="Arial" w:cs="Arial"/>
          <w:sz w:val="22"/>
          <w:szCs w:val="22"/>
        </w:rPr>
        <w:t>Prohlášení objednatele, zda dílo přejímá nebo ne</w:t>
      </w:r>
    </w:p>
    <w:p w:rsidR="009A774C" w:rsidRDefault="00A47BB1">
      <w:pPr>
        <w:pStyle w:val="Odstavecseseznamem"/>
        <w:numPr>
          <w:ilvl w:val="0"/>
          <w:numId w:val="1"/>
        </w:numPr>
        <w:tabs>
          <w:tab w:val="left" w:pos="360"/>
          <w:tab w:val="left" w:pos="900"/>
        </w:tabs>
        <w:rPr>
          <w:rFonts w:ascii="Arial" w:hAnsi="Arial" w:cs="Arial"/>
          <w:sz w:val="22"/>
          <w:szCs w:val="22"/>
        </w:rPr>
      </w:pPr>
      <w:r>
        <w:rPr>
          <w:rFonts w:ascii="Arial" w:hAnsi="Arial" w:cs="Arial"/>
          <w:sz w:val="22"/>
          <w:szCs w:val="22"/>
        </w:rPr>
        <w:t>Termín, od kterého počíná běžet záruční lhůta.</w:t>
      </w:r>
    </w:p>
    <w:p w:rsidR="009A774C" w:rsidRDefault="00A47BB1">
      <w:pPr>
        <w:pStyle w:val="Odstavecseseznamem"/>
        <w:numPr>
          <w:ilvl w:val="0"/>
          <w:numId w:val="1"/>
        </w:numPr>
        <w:tabs>
          <w:tab w:val="left" w:pos="360"/>
          <w:tab w:val="left" w:pos="720"/>
          <w:tab w:val="left" w:pos="900"/>
        </w:tabs>
        <w:spacing w:after="120"/>
        <w:ind w:hanging="357"/>
        <w:rPr>
          <w:rFonts w:ascii="Arial" w:hAnsi="Arial" w:cs="Arial"/>
          <w:sz w:val="22"/>
          <w:szCs w:val="22"/>
        </w:rPr>
      </w:pPr>
      <w:r>
        <w:rPr>
          <w:rFonts w:ascii="Arial" w:hAnsi="Arial" w:cs="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9A774C" w:rsidRDefault="00A47BB1">
      <w:pPr>
        <w:pStyle w:val="Nadpis3"/>
        <w:spacing w:after="120"/>
        <w:ind w:left="709" w:hanging="719"/>
        <w:jc w:val="both"/>
        <w:rPr>
          <w:rFonts w:cs="Arial"/>
          <w:b w:val="0"/>
          <w:bCs w:val="0"/>
          <w:sz w:val="22"/>
          <w:szCs w:val="22"/>
        </w:rPr>
      </w:pPr>
      <w:r>
        <w:rPr>
          <w:rFonts w:cs="Arial"/>
          <w:b w:val="0"/>
          <w:bCs w:val="0"/>
          <w:sz w:val="22"/>
          <w:szCs w:val="22"/>
        </w:rPr>
        <w:t xml:space="preserve">11.3.3 </w:t>
      </w:r>
      <w:r>
        <w:rPr>
          <w:rFonts w:cs="Arial"/>
          <w:b w:val="0"/>
          <w:bCs w:val="0"/>
          <w:sz w:val="22"/>
          <w:szCs w:val="22"/>
        </w:rPr>
        <w:tab/>
        <w:t>V případě, že objednatel odmítá dílo převzít, uvede do protokolu o předání a převzetí díla i důvody, pro které odmítá dílo převzít.</w:t>
      </w:r>
    </w:p>
    <w:p w:rsidR="009A774C" w:rsidRDefault="00A47BB1">
      <w:pPr>
        <w:spacing w:after="120"/>
        <w:ind w:left="709" w:hanging="708"/>
        <w:jc w:val="both"/>
        <w:rPr>
          <w:rFonts w:ascii="Arial" w:hAnsi="Arial" w:cs="Arial"/>
          <w:sz w:val="22"/>
          <w:szCs w:val="22"/>
        </w:rPr>
      </w:pPr>
      <w:r>
        <w:rPr>
          <w:rFonts w:ascii="Arial" w:hAnsi="Arial" w:cs="Arial"/>
          <w:sz w:val="22"/>
          <w:szCs w:val="22"/>
        </w:rPr>
        <w:t xml:space="preserve">11.3.4 </w:t>
      </w:r>
      <w:r>
        <w:rPr>
          <w:rFonts w:ascii="Arial" w:hAnsi="Arial" w:cs="Arial"/>
          <w:sz w:val="22"/>
          <w:szCs w:val="22"/>
        </w:rPr>
        <w:tab/>
        <w:t xml:space="preserve">Bylo-li dílo převzato s vadami a nedodělky dle odst. 12.3.2, sepíší smluvní strany o odstranění těchto vad a nedodělků zápis, podepsaný oprávněnými osobami. </w:t>
      </w:r>
    </w:p>
    <w:p w:rsidR="009A774C" w:rsidRDefault="00A47BB1">
      <w:pPr>
        <w:pStyle w:val="Nadpis2"/>
        <w:spacing w:after="120"/>
        <w:rPr>
          <w:rFonts w:cs="Arial"/>
          <w:b w:val="0"/>
          <w:bCs w:val="0"/>
          <w:sz w:val="22"/>
          <w:szCs w:val="22"/>
        </w:rPr>
      </w:pPr>
      <w:r>
        <w:rPr>
          <w:rFonts w:cs="Arial"/>
          <w:b w:val="0"/>
          <w:bCs w:val="0"/>
          <w:sz w:val="22"/>
          <w:szCs w:val="22"/>
        </w:rPr>
        <w:t>11.4 Doklady</w:t>
      </w:r>
      <w:r>
        <w:rPr>
          <w:rFonts w:cs="Arial"/>
          <w:b w:val="0"/>
          <w:bCs w:val="0"/>
          <w:sz w:val="22"/>
          <w:szCs w:val="22"/>
          <w:u w:val="single"/>
        </w:rPr>
        <w:t xml:space="preserve"> nezbytné k předání a převzetí díla</w:t>
      </w:r>
    </w:p>
    <w:p w:rsidR="009A774C" w:rsidRDefault="00A47BB1">
      <w:pPr>
        <w:pStyle w:val="Nadpis3"/>
        <w:spacing w:after="120"/>
        <w:ind w:left="862" w:hanging="861"/>
        <w:rPr>
          <w:rFonts w:cs="Arial"/>
          <w:b w:val="0"/>
          <w:bCs w:val="0"/>
          <w:sz w:val="22"/>
          <w:szCs w:val="22"/>
        </w:rPr>
      </w:pPr>
      <w:r>
        <w:rPr>
          <w:rFonts w:cs="Arial"/>
          <w:b w:val="0"/>
          <w:bCs w:val="0"/>
          <w:sz w:val="22"/>
          <w:szCs w:val="22"/>
        </w:rPr>
        <w:t>11.4.1 Zhotovitel je povinen připravit a doložit u předávacího a přejímacího řízení zejména tyto doklady:</w:t>
      </w:r>
    </w:p>
    <w:p w:rsidR="009A774C" w:rsidRDefault="00A47BB1">
      <w:pPr>
        <w:pStyle w:val="Zkladntext"/>
        <w:numPr>
          <w:ilvl w:val="0"/>
          <w:numId w:val="4"/>
        </w:numPr>
        <w:tabs>
          <w:tab w:val="left" w:pos="1080"/>
        </w:tabs>
        <w:ind w:left="1080"/>
        <w:jc w:val="both"/>
        <w:rPr>
          <w:rFonts w:cs="Arial"/>
          <w:b w:val="0"/>
          <w:bCs w:val="0"/>
          <w:i w:val="0"/>
          <w:iCs w:val="0"/>
          <w:sz w:val="22"/>
          <w:szCs w:val="22"/>
        </w:rPr>
      </w:pPr>
      <w:r>
        <w:rPr>
          <w:rFonts w:cs="Arial"/>
          <w:b w:val="0"/>
          <w:bCs w:val="0"/>
          <w:i w:val="0"/>
          <w:iCs w:val="0"/>
          <w:sz w:val="22"/>
          <w:szCs w:val="22"/>
        </w:rPr>
        <w:t>2x záruční listy, návody k obsluze a údržbě, provozní řády a další doklady nezbytné k provozu, a to vše v českém jazyce</w:t>
      </w:r>
    </w:p>
    <w:p w:rsidR="009A774C" w:rsidRDefault="00A47BB1">
      <w:pPr>
        <w:numPr>
          <w:ilvl w:val="0"/>
          <w:numId w:val="3"/>
        </w:numPr>
        <w:tabs>
          <w:tab w:val="clear" w:pos="720"/>
          <w:tab w:val="left" w:pos="1080"/>
        </w:tabs>
        <w:ind w:left="1080"/>
        <w:jc w:val="both"/>
        <w:rPr>
          <w:rFonts w:ascii="Arial" w:hAnsi="Arial" w:cs="Arial"/>
          <w:sz w:val="22"/>
          <w:szCs w:val="22"/>
        </w:rPr>
      </w:pPr>
      <w:r>
        <w:rPr>
          <w:rFonts w:ascii="Arial" w:hAnsi="Arial" w:cs="Arial"/>
          <w:sz w:val="22"/>
          <w:szCs w:val="22"/>
        </w:rPr>
        <w:t xml:space="preserve">2x doklady o požadovaných vlastnostech výrobků dle zákona č.22/1997 Sb., prohlášení o shodě </w:t>
      </w:r>
    </w:p>
    <w:p w:rsidR="009A774C" w:rsidRDefault="00A47BB1">
      <w:pPr>
        <w:pStyle w:val="Nadpis3"/>
        <w:keepNext w:val="0"/>
        <w:spacing w:after="120"/>
        <w:ind w:left="862" w:hanging="720"/>
        <w:jc w:val="both"/>
        <w:rPr>
          <w:rFonts w:cs="Arial"/>
          <w:b w:val="0"/>
          <w:bCs w:val="0"/>
          <w:sz w:val="22"/>
          <w:szCs w:val="22"/>
        </w:rPr>
      </w:pPr>
      <w:r>
        <w:rPr>
          <w:rFonts w:cs="Arial"/>
          <w:b w:val="0"/>
          <w:bCs w:val="0"/>
          <w:sz w:val="22"/>
          <w:szCs w:val="22"/>
        </w:rPr>
        <w:t xml:space="preserve">11.4.2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9A774C" w:rsidRDefault="00A47BB1">
      <w:pPr>
        <w:pStyle w:val="Nadpis3"/>
        <w:keepNext w:val="0"/>
        <w:spacing w:after="120"/>
        <w:ind w:left="862" w:hanging="720"/>
        <w:jc w:val="both"/>
        <w:rPr>
          <w:rFonts w:cs="Arial"/>
          <w:b w:val="0"/>
          <w:bCs w:val="0"/>
          <w:sz w:val="22"/>
          <w:szCs w:val="22"/>
          <w:u w:val="single"/>
        </w:rPr>
      </w:pPr>
      <w:r>
        <w:rPr>
          <w:rFonts w:cs="Arial"/>
          <w:b w:val="0"/>
          <w:bCs w:val="0"/>
          <w:sz w:val="22"/>
          <w:szCs w:val="22"/>
        </w:rPr>
        <w:t xml:space="preserve">11.5.    </w:t>
      </w:r>
      <w:r>
        <w:rPr>
          <w:rFonts w:cs="Arial"/>
          <w:b w:val="0"/>
          <w:bCs w:val="0"/>
          <w:sz w:val="22"/>
          <w:szCs w:val="22"/>
          <w:u w:val="single"/>
        </w:rPr>
        <w:t>Zkoušky</w:t>
      </w:r>
    </w:p>
    <w:p w:rsidR="009A774C" w:rsidRDefault="00A47BB1">
      <w:pPr>
        <w:pStyle w:val="Nadpis3"/>
        <w:keepNext w:val="0"/>
        <w:spacing w:after="120"/>
        <w:ind w:left="862" w:hanging="720"/>
        <w:jc w:val="both"/>
        <w:rPr>
          <w:rFonts w:cs="Arial"/>
          <w:b w:val="0"/>
          <w:bCs w:val="0"/>
          <w:sz w:val="22"/>
          <w:szCs w:val="22"/>
        </w:rPr>
      </w:pPr>
      <w:r>
        <w:rPr>
          <w:rFonts w:cs="Arial"/>
          <w:b w:val="0"/>
          <w:bCs w:val="0"/>
          <w:sz w:val="22"/>
          <w:szCs w:val="22"/>
        </w:rPr>
        <w:t>11.5.1 Zhotovitel je povinen provést předepsané zkoušky dle platných právních předpisů a technických norem. Úspěšné provedení těchto zkoušek je podmínkou převzetí díla.</w:t>
      </w:r>
    </w:p>
    <w:p w:rsidR="009A774C" w:rsidRDefault="00A47BB1">
      <w:pPr>
        <w:pStyle w:val="Nadpis3"/>
        <w:spacing w:after="120"/>
        <w:ind w:left="862" w:hanging="719"/>
        <w:jc w:val="both"/>
        <w:rPr>
          <w:rFonts w:cs="Arial"/>
          <w:b w:val="0"/>
          <w:bCs w:val="0"/>
          <w:sz w:val="22"/>
          <w:szCs w:val="22"/>
        </w:rPr>
      </w:pPr>
      <w:r>
        <w:rPr>
          <w:rFonts w:cs="Arial"/>
          <w:b w:val="0"/>
          <w:bCs w:val="0"/>
          <w:sz w:val="22"/>
          <w:szCs w:val="22"/>
        </w:rPr>
        <w:t>11.5.2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9A774C" w:rsidRDefault="009A774C">
      <w:pPr>
        <w:ind w:left="540" w:hanging="539"/>
        <w:jc w:val="center"/>
        <w:rPr>
          <w:rFonts w:ascii="Arial" w:hAnsi="Arial" w:cs="Arial"/>
          <w:sz w:val="22"/>
          <w:szCs w:val="22"/>
        </w:rPr>
      </w:pPr>
    </w:p>
    <w:p w:rsidR="009A774C" w:rsidRDefault="00A47BB1">
      <w:pPr>
        <w:ind w:left="540" w:hanging="539"/>
        <w:jc w:val="center"/>
        <w:rPr>
          <w:rFonts w:ascii="Arial" w:hAnsi="Arial" w:cs="Arial"/>
          <w:b/>
          <w:sz w:val="22"/>
          <w:szCs w:val="22"/>
        </w:rPr>
      </w:pPr>
      <w:r>
        <w:rPr>
          <w:rFonts w:ascii="Arial" w:hAnsi="Arial" w:cs="Arial"/>
          <w:b/>
          <w:sz w:val="22"/>
          <w:szCs w:val="22"/>
        </w:rPr>
        <w:t xml:space="preserve">XII. </w:t>
      </w:r>
    </w:p>
    <w:p w:rsidR="009A774C" w:rsidRDefault="00A47BB1">
      <w:pPr>
        <w:ind w:left="540" w:hanging="539"/>
        <w:jc w:val="center"/>
        <w:rPr>
          <w:rFonts w:ascii="Arial" w:hAnsi="Arial" w:cs="Arial"/>
          <w:b/>
          <w:sz w:val="22"/>
          <w:szCs w:val="22"/>
        </w:rPr>
      </w:pPr>
      <w:r>
        <w:rPr>
          <w:rFonts w:ascii="Arial" w:hAnsi="Arial" w:cs="Arial"/>
          <w:b/>
          <w:sz w:val="22"/>
          <w:szCs w:val="22"/>
        </w:rPr>
        <w:t xml:space="preserve">Odpovědnost za vady a záruka za jakost díla </w:t>
      </w:r>
    </w:p>
    <w:p w:rsidR="009A774C" w:rsidRDefault="009A774C">
      <w:pPr>
        <w:ind w:left="540" w:hanging="539"/>
        <w:jc w:val="center"/>
        <w:rPr>
          <w:rFonts w:ascii="Arial" w:hAnsi="Arial" w:cs="Arial"/>
          <w:sz w:val="22"/>
          <w:szCs w:val="22"/>
        </w:rPr>
      </w:pPr>
    </w:p>
    <w:p w:rsidR="009A774C" w:rsidRDefault="00A47BB1">
      <w:pPr>
        <w:spacing w:after="120"/>
        <w:ind w:left="540" w:hanging="539"/>
        <w:jc w:val="both"/>
        <w:rPr>
          <w:rFonts w:ascii="Arial" w:hAnsi="Arial" w:cs="Arial"/>
          <w:sz w:val="22"/>
          <w:szCs w:val="22"/>
        </w:rPr>
      </w:pPr>
      <w:r>
        <w:rPr>
          <w:rFonts w:ascii="Arial" w:hAnsi="Arial" w:cs="Arial"/>
          <w:sz w:val="22"/>
          <w:szCs w:val="22"/>
        </w:rPr>
        <w:t xml:space="preserve">12.1   </w:t>
      </w:r>
      <w:r>
        <w:rPr>
          <w:rFonts w:ascii="Arial" w:hAnsi="Arial" w:cs="Arial"/>
          <w:sz w:val="22"/>
          <w:szCs w:val="22"/>
        </w:rPr>
        <w:tab/>
      </w:r>
      <w:r>
        <w:rPr>
          <w:rFonts w:ascii="Arial" w:hAnsi="Arial" w:cs="Arial"/>
          <w:sz w:val="22"/>
          <w:szCs w:val="22"/>
          <w:u w:val="single"/>
        </w:rPr>
        <w:t>Odpovědnost za vady díla</w:t>
      </w:r>
    </w:p>
    <w:p w:rsidR="009A774C" w:rsidRDefault="00A47BB1">
      <w:pPr>
        <w:spacing w:after="120"/>
        <w:ind w:left="709" w:hanging="708"/>
        <w:jc w:val="both"/>
        <w:rPr>
          <w:rFonts w:ascii="Arial" w:hAnsi="Arial" w:cs="Arial"/>
          <w:bCs/>
          <w:sz w:val="22"/>
          <w:szCs w:val="22"/>
        </w:rPr>
      </w:pPr>
      <w:r>
        <w:rPr>
          <w:rFonts w:ascii="Arial" w:hAnsi="Arial" w:cs="Arial"/>
          <w:bCs/>
          <w:sz w:val="22"/>
          <w:szCs w:val="22"/>
        </w:rPr>
        <w:t xml:space="preserve">12.1.1 Zhotovitel odpovídá za vady, jež má dílo v době jeho předání, a dále odpovídá za vady díla zjištěné v záruční době. Převezme-li objednatel dílo s </w:t>
      </w:r>
      <w:r>
        <w:rPr>
          <w:rFonts w:ascii="Arial" w:hAnsi="Arial" w:cs="Arial"/>
          <w:sz w:val="22"/>
          <w:szCs w:val="22"/>
        </w:rPr>
        <w:t>drobnými ojedinělými vadami a nedodělky, které samy o sobě ani ve spojení s jinými nebrání řádnému užívání předmětu díla ani je nijak neztěžují a nesnižují jeho kvalitu</w:t>
      </w:r>
      <w:r>
        <w:rPr>
          <w:rFonts w:ascii="Arial" w:hAnsi="Arial" w:cs="Arial"/>
          <w:bCs/>
          <w:sz w:val="22"/>
          <w:szCs w:val="22"/>
        </w:rPr>
        <w:t>, je zhotovitel povinen odstranit je v termínu stanoveném v protokolu o předání a převzetí díla.</w:t>
      </w:r>
    </w:p>
    <w:p w:rsidR="009A774C" w:rsidRDefault="00A47BB1">
      <w:pPr>
        <w:spacing w:after="120"/>
        <w:ind w:left="709" w:hanging="708"/>
        <w:jc w:val="both"/>
        <w:rPr>
          <w:rFonts w:ascii="Arial" w:hAnsi="Arial" w:cs="Arial"/>
          <w:bCs/>
          <w:sz w:val="22"/>
          <w:szCs w:val="22"/>
          <w:u w:val="single"/>
        </w:rPr>
      </w:pPr>
      <w:r>
        <w:rPr>
          <w:rFonts w:ascii="Arial" w:hAnsi="Arial" w:cs="Arial"/>
          <w:bCs/>
          <w:sz w:val="22"/>
          <w:szCs w:val="22"/>
        </w:rPr>
        <w:t xml:space="preserve">12.1.2 </w:t>
      </w:r>
      <w:r>
        <w:rPr>
          <w:rFonts w:ascii="Arial" w:hAnsi="Arial" w:cs="Arial"/>
          <w:sz w:val="22"/>
          <w:szCs w:val="22"/>
        </w:rPr>
        <w:t>Zhotovitel neodpovídá za vady díla, které byly způsobeny objednatelem nebo vyšší mocí.</w:t>
      </w:r>
    </w:p>
    <w:p w:rsidR="009A774C" w:rsidRDefault="00A47BB1">
      <w:pPr>
        <w:spacing w:after="120"/>
        <w:ind w:left="540" w:hanging="539"/>
        <w:jc w:val="both"/>
        <w:rPr>
          <w:rFonts w:ascii="Arial" w:hAnsi="Arial" w:cs="Arial"/>
          <w:bCs/>
          <w:sz w:val="22"/>
          <w:szCs w:val="22"/>
        </w:rPr>
      </w:pPr>
      <w:r>
        <w:rPr>
          <w:rFonts w:ascii="Arial" w:hAnsi="Arial" w:cs="Arial"/>
          <w:bCs/>
          <w:sz w:val="22"/>
          <w:szCs w:val="22"/>
        </w:rPr>
        <w:t xml:space="preserve">12.2.   </w:t>
      </w:r>
      <w:r>
        <w:rPr>
          <w:rFonts w:ascii="Arial" w:hAnsi="Arial" w:cs="Arial"/>
          <w:bCs/>
          <w:sz w:val="22"/>
          <w:szCs w:val="22"/>
          <w:u w:val="single"/>
        </w:rPr>
        <w:t>Záruční doba</w:t>
      </w:r>
    </w:p>
    <w:p w:rsidR="009A774C" w:rsidRDefault="00A47BB1">
      <w:pPr>
        <w:pStyle w:val="Nadpis3"/>
        <w:tabs>
          <w:tab w:val="left" w:pos="7740"/>
        </w:tabs>
        <w:spacing w:after="120"/>
        <w:ind w:left="720" w:hanging="719"/>
        <w:jc w:val="both"/>
        <w:rPr>
          <w:rFonts w:cs="Arial"/>
          <w:b w:val="0"/>
          <w:bCs w:val="0"/>
          <w:sz w:val="22"/>
          <w:szCs w:val="22"/>
        </w:rPr>
      </w:pPr>
      <w:r>
        <w:rPr>
          <w:rFonts w:cs="Arial"/>
          <w:b w:val="0"/>
          <w:bCs w:val="0"/>
          <w:sz w:val="22"/>
          <w:szCs w:val="22"/>
        </w:rPr>
        <w:t xml:space="preserve">12.2.1 Záruční doba je stanovena v délce </w:t>
      </w:r>
      <w:r>
        <w:rPr>
          <w:rFonts w:cs="Arial"/>
          <w:bCs w:val="0"/>
          <w:sz w:val="22"/>
          <w:szCs w:val="22"/>
        </w:rPr>
        <w:t>60 měsíců</w:t>
      </w:r>
      <w:r>
        <w:rPr>
          <w:rFonts w:cs="Arial"/>
          <w:b w:val="0"/>
          <w:bCs w:val="0"/>
          <w:sz w:val="22"/>
          <w:szCs w:val="22"/>
        </w:rPr>
        <w:t xml:space="preserve"> a počíná běžet převzetím díla bez vad a nedodělků objednatelem. V případě, že dílo bylo převzato s vadami, počíná běžet okamžikem podpisu zápisu o odstranění poslední z těchto vad. </w:t>
      </w:r>
    </w:p>
    <w:p w:rsidR="009A774C" w:rsidRDefault="00A47BB1">
      <w:pPr>
        <w:pStyle w:val="Nadpis2"/>
        <w:spacing w:after="120"/>
        <w:ind w:left="576" w:hanging="575"/>
        <w:rPr>
          <w:rFonts w:cs="Arial"/>
          <w:b w:val="0"/>
          <w:bCs w:val="0"/>
          <w:sz w:val="22"/>
          <w:szCs w:val="22"/>
          <w:u w:val="single"/>
        </w:rPr>
      </w:pPr>
      <w:r>
        <w:rPr>
          <w:rFonts w:cs="Arial"/>
          <w:b w:val="0"/>
          <w:bCs w:val="0"/>
          <w:sz w:val="22"/>
          <w:szCs w:val="22"/>
        </w:rPr>
        <w:t xml:space="preserve">12.3.   </w:t>
      </w:r>
      <w:r>
        <w:rPr>
          <w:rFonts w:cs="Arial"/>
          <w:b w:val="0"/>
          <w:bCs w:val="0"/>
          <w:sz w:val="22"/>
          <w:szCs w:val="22"/>
          <w:u w:val="single"/>
        </w:rPr>
        <w:t>Způsob uplatnění reklamace</w:t>
      </w:r>
    </w:p>
    <w:p w:rsidR="009A774C" w:rsidRDefault="00A47BB1">
      <w:pPr>
        <w:pStyle w:val="Nadpis2"/>
        <w:spacing w:after="120"/>
        <w:ind w:left="576" w:hanging="575"/>
        <w:jc w:val="both"/>
        <w:rPr>
          <w:rFonts w:cs="Arial"/>
          <w:b w:val="0"/>
          <w:bCs w:val="0"/>
          <w:sz w:val="22"/>
          <w:szCs w:val="22"/>
        </w:rPr>
      </w:pPr>
      <w:r>
        <w:rPr>
          <w:rFonts w:cs="Arial"/>
          <w:b w:val="0"/>
          <w:bCs w:val="0"/>
          <w:sz w:val="22"/>
          <w:szCs w:val="22"/>
        </w:rPr>
        <w:t xml:space="preserve">12.3.1 Objednatel je povinen vady písemně reklamovat u zhotovitele bez zbytečného odkladu po jejich zjištění. V reklamaci musí být vady popsány. </w:t>
      </w:r>
    </w:p>
    <w:p w:rsidR="009A774C" w:rsidRDefault="00A47BB1">
      <w:pPr>
        <w:spacing w:after="120"/>
        <w:ind w:firstLine="567"/>
        <w:jc w:val="both"/>
        <w:rPr>
          <w:rFonts w:ascii="Arial" w:hAnsi="Arial" w:cs="Arial"/>
          <w:sz w:val="22"/>
          <w:szCs w:val="22"/>
        </w:rPr>
      </w:pPr>
      <w:r>
        <w:rPr>
          <w:rFonts w:ascii="Arial" w:hAnsi="Arial" w:cs="Arial"/>
          <w:sz w:val="22"/>
          <w:szCs w:val="22"/>
        </w:rPr>
        <w:t xml:space="preserve">Objednatel bude vady díla oznamovat </w:t>
      </w:r>
      <w:proofErr w:type="gramStart"/>
      <w:r>
        <w:rPr>
          <w:rFonts w:ascii="Arial" w:hAnsi="Arial" w:cs="Arial"/>
          <w:sz w:val="22"/>
          <w:szCs w:val="22"/>
        </w:rPr>
        <w:t>na</w:t>
      </w:r>
      <w:proofErr w:type="gramEnd"/>
      <w:r>
        <w:rPr>
          <w:rFonts w:ascii="Arial" w:hAnsi="Arial" w:cs="Arial"/>
          <w:sz w:val="22"/>
          <w:szCs w:val="22"/>
        </w:rPr>
        <w:t>:</w:t>
      </w:r>
    </w:p>
    <w:p w:rsidR="009A774C" w:rsidRDefault="00A47BB1">
      <w:pPr>
        <w:pStyle w:val="Odstavecseseznamem"/>
        <w:numPr>
          <w:ilvl w:val="0"/>
          <w:numId w:val="8"/>
        </w:numPr>
        <w:spacing w:after="120"/>
        <w:jc w:val="both"/>
        <w:rPr>
          <w:rFonts w:ascii="Arial" w:hAnsi="Arial" w:cs="Arial"/>
          <w:sz w:val="22"/>
          <w:szCs w:val="22"/>
        </w:rPr>
      </w:pPr>
      <w:r>
        <w:rPr>
          <w:rFonts w:ascii="Arial" w:hAnsi="Arial" w:cs="Arial"/>
          <w:sz w:val="22"/>
          <w:szCs w:val="22"/>
        </w:rPr>
        <w:t>adresu: Tyršova 144/1, Nový Jičín, 741 01</w:t>
      </w:r>
    </w:p>
    <w:p w:rsidR="009A774C" w:rsidRDefault="00A47BB1">
      <w:pPr>
        <w:pStyle w:val="Odstavecseseznamem"/>
        <w:numPr>
          <w:ilvl w:val="0"/>
          <w:numId w:val="8"/>
        </w:numPr>
        <w:spacing w:after="120"/>
        <w:jc w:val="both"/>
        <w:rPr>
          <w:rFonts w:ascii="Arial" w:hAnsi="Arial" w:cs="Arial"/>
          <w:sz w:val="22"/>
          <w:szCs w:val="22"/>
        </w:rPr>
      </w:pPr>
      <w:r>
        <w:rPr>
          <w:rFonts w:ascii="Arial" w:hAnsi="Arial" w:cs="Arial"/>
          <w:sz w:val="22"/>
          <w:szCs w:val="22"/>
        </w:rPr>
        <w:t>e-mail: kancelar@tyrska.cz</w:t>
      </w:r>
    </w:p>
    <w:p w:rsidR="009A774C" w:rsidRDefault="00A47BB1">
      <w:pPr>
        <w:pStyle w:val="Odstavecseseznamem"/>
        <w:numPr>
          <w:ilvl w:val="0"/>
          <w:numId w:val="8"/>
        </w:numPr>
        <w:spacing w:after="120"/>
        <w:jc w:val="both"/>
        <w:rPr>
          <w:rFonts w:ascii="Arial" w:hAnsi="Arial" w:cs="Arial"/>
          <w:sz w:val="22"/>
          <w:szCs w:val="22"/>
        </w:rPr>
      </w:pPr>
      <w:r>
        <w:rPr>
          <w:rFonts w:ascii="Arial" w:hAnsi="Arial" w:cs="Arial"/>
          <w:sz w:val="22"/>
          <w:szCs w:val="22"/>
        </w:rPr>
        <w:t xml:space="preserve">datové schránky: </w:t>
      </w:r>
      <w:proofErr w:type="spellStart"/>
      <w:r>
        <w:rPr>
          <w:rFonts w:ascii="Arial" w:hAnsi="Arial" w:cs="Arial"/>
          <w:sz w:val="22"/>
          <w:szCs w:val="22"/>
        </w:rPr>
        <w:t>kzhvcer</w:t>
      </w:r>
      <w:proofErr w:type="spellEnd"/>
      <w:r>
        <w:rPr>
          <w:rFonts w:ascii="Arial" w:hAnsi="Arial" w:cs="Arial"/>
          <w:sz w:val="22"/>
          <w:szCs w:val="22"/>
        </w:rPr>
        <w:t xml:space="preserve">  </w:t>
      </w:r>
    </w:p>
    <w:p w:rsidR="009A774C" w:rsidRDefault="00A47BB1">
      <w:pPr>
        <w:pStyle w:val="Nadpis2"/>
        <w:spacing w:after="120"/>
        <w:rPr>
          <w:rFonts w:cs="Arial"/>
          <w:b w:val="0"/>
          <w:bCs w:val="0"/>
          <w:sz w:val="22"/>
          <w:szCs w:val="22"/>
          <w:u w:val="single"/>
        </w:rPr>
      </w:pPr>
      <w:r>
        <w:rPr>
          <w:rFonts w:cs="Arial"/>
          <w:b w:val="0"/>
          <w:bCs w:val="0"/>
          <w:sz w:val="22"/>
          <w:szCs w:val="22"/>
        </w:rPr>
        <w:t>12.3.2. Dále v reklamaci objednatel uvede, jakým způsobem požaduje zjednat nápravu.    Objednatel je oprávněn požadovat:</w:t>
      </w:r>
    </w:p>
    <w:p w:rsidR="009A774C" w:rsidRDefault="00A47BB1">
      <w:pPr>
        <w:pStyle w:val="Nadpis3"/>
        <w:numPr>
          <w:ilvl w:val="0"/>
          <w:numId w:val="2"/>
        </w:numPr>
        <w:spacing w:after="120"/>
        <w:ind w:left="709" w:firstLine="142"/>
        <w:rPr>
          <w:rFonts w:cs="Arial"/>
          <w:b w:val="0"/>
          <w:bCs w:val="0"/>
          <w:sz w:val="22"/>
          <w:szCs w:val="22"/>
        </w:rPr>
      </w:pPr>
      <w:r>
        <w:rPr>
          <w:rFonts w:cs="Arial"/>
          <w:b w:val="0"/>
          <w:bCs w:val="0"/>
          <w:sz w:val="22"/>
          <w:szCs w:val="22"/>
        </w:rPr>
        <w:t>Odstranění vady dodáním náhradního plnění nebo jeho části.</w:t>
      </w:r>
    </w:p>
    <w:p w:rsidR="009A774C" w:rsidRDefault="00A47BB1">
      <w:pPr>
        <w:numPr>
          <w:ilvl w:val="0"/>
          <w:numId w:val="2"/>
        </w:numPr>
        <w:spacing w:after="120"/>
        <w:ind w:left="709" w:firstLine="142"/>
        <w:rPr>
          <w:rFonts w:ascii="Arial" w:hAnsi="Arial" w:cs="Arial"/>
          <w:sz w:val="22"/>
          <w:szCs w:val="22"/>
        </w:rPr>
      </w:pPr>
      <w:r>
        <w:rPr>
          <w:rFonts w:ascii="Arial" w:hAnsi="Arial" w:cs="Arial"/>
          <w:sz w:val="22"/>
          <w:szCs w:val="22"/>
        </w:rPr>
        <w:t>Odstranění vady opravou, je-li vada opravitelná.</w:t>
      </w:r>
    </w:p>
    <w:p w:rsidR="009A774C" w:rsidRDefault="00A47BB1">
      <w:pPr>
        <w:numPr>
          <w:ilvl w:val="0"/>
          <w:numId w:val="2"/>
        </w:numPr>
        <w:spacing w:after="120"/>
        <w:ind w:left="709" w:firstLine="142"/>
        <w:rPr>
          <w:rFonts w:ascii="Arial" w:hAnsi="Arial" w:cs="Arial"/>
          <w:sz w:val="22"/>
          <w:szCs w:val="22"/>
        </w:rPr>
      </w:pPr>
      <w:r>
        <w:rPr>
          <w:rFonts w:ascii="Arial" w:hAnsi="Arial" w:cs="Arial"/>
          <w:sz w:val="22"/>
          <w:szCs w:val="22"/>
        </w:rPr>
        <w:t>Přiměřenou slevu ze sjednané ceny.</w:t>
      </w:r>
    </w:p>
    <w:p w:rsidR="009A774C" w:rsidRDefault="00A47BB1">
      <w:pPr>
        <w:spacing w:after="120"/>
        <w:ind w:left="851"/>
        <w:jc w:val="both"/>
        <w:rPr>
          <w:rFonts w:ascii="Arial" w:hAnsi="Arial" w:cs="Arial"/>
          <w:sz w:val="22"/>
          <w:szCs w:val="22"/>
        </w:rPr>
      </w:pPr>
      <w:r>
        <w:rPr>
          <w:rFonts w:ascii="Arial" w:hAnsi="Arial" w:cs="Arial"/>
          <w:sz w:val="22"/>
          <w:szCs w:val="22"/>
        </w:rPr>
        <w:t xml:space="preserve">Tím není dotčeno právo objednatele odstoupit od smlouvy v případech stanovených zákonem ani další práva z vadného plnění náležející objednateli stanovená zákonem. </w:t>
      </w:r>
    </w:p>
    <w:p w:rsidR="009A774C" w:rsidRDefault="00A47BB1">
      <w:pPr>
        <w:pStyle w:val="Nadpis2"/>
        <w:spacing w:after="120"/>
        <w:ind w:left="718" w:hanging="575"/>
        <w:rPr>
          <w:rFonts w:cs="Arial"/>
          <w:b w:val="0"/>
          <w:bCs w:val="0"/>
          <w:sz w:val="22"/>
          <w:szCs w:val="22"/>
          <w:u w:val="single"/>
        </w:rPr>
      </w:pPr>
      <w:r>
        <w:rPr>
          <w:rFonts w:cs="Arial"/>
          <w:b w:val="0"/>
          <w:bCs w:val="0"/>
          <w:sz w:val="22"/>
          <w:szCs w:val="22"/>
        </w:rPr>
        <w:t xml:space="preserve">12.4.   </w:t>
      </w:r>
      <w:r>
        <w:rPr>
          <w:rFonts w:cs="Arial"/>
          <w:b w:val="0"/>
          <w:bCs w:val="0"/>
          <w:sz w:val="22"/>
          <w:szCs w:val="22"/>
          <w:u w:val="single"/>
        </w:rPr>
        <w:t>Podmínky odstranění reklamovaných vad</w:t>
      </w:r>
    </w:p>
    <w:p w:rsidR="009A774C" w:rsidRDefault="00A47BB1">
      <w:pPr>
        <w:pStyle w:val="Nadpis3"/>
        <w:keepNext w:val="0"/>
        <w:spacing w:after="120"/>
        <w:ind w:left="862" w:hanging="720"/>
        <w:jc w:val="both"/>
        <w:rPr>
          <w:rFonts w:cs="Arial"/>
          <w:b w:val="0"/>
          <w:bCs w:val="0"/>
          <w:sz w:val="22"/>
          <w:szCs w:val="22"/>
        </w:rPr>
      </w:pPr>
      <w:r>
        <w:rPr>
          <w:rFonts w:cs="Arial"/>
          <w:b w:val="0"/>
          <w:bCs w:val="0"/>
          <w:sz w:val="22"/>
          <w:szCs w:val="22"/>
        </w:rPr>
        <w:t>12.4.1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 (y). Tento termín nesmí být delší než 10 dnů ode dne obdržení reklamace a to bez ohledu na to, zda zhotovitel reklamaci uznává či ne.</w:t>
      </w:r>
    </w:p>
    <w:p w:rsidR="009A774C" w:rsidRDefault="00A47BB1">
      <w:pPr>
        <w:pStyle w:val="Nadpis3"/>
        <w:keepNext w:val="0"/>
        <w:spacing w:after="120"/>
        <w:ind w:left="862" w:hanging="720"/>
        <w:jc w:val="both"/>
        <w:rPr>
          <w:rFonts w:cs="Arial"/>
          <w:b w:val="0"/>
          <w:bCs w:val="0"/>
          <w:sz w:val="22"/>
          <w:szCs w:val="22"/>
        </w:rPr>
      </w:pPr>
      <w:r>
        <w:rPr>
          <w:rFonts w:cs="Arial"/>
          <w:b w:val="0"/>
          <w:bCs w:val="0"/>
          <w:sz w:val="22"/>
          <w:szCs w:val="22"/>
        </w:rPr>
        <w:t>12.4.2 Jestliže objednatel v reklamaci výslovně uvede, že se jedná o havárii, je zhotovitel povinen nastoupit a zahájit odstraňování vady (havárie) nejpozději do 24 hod. po obdržení reklamace (oznámení).</w:t>
      </w:r>
    </w:p>
    <w:p w:rsidR="009A774C" w:rsidRDefault="00A47BB1">
      <w:pPr>
        <w:pStyle w:val="Nadpis3"/>
        <w:keepNext w:val="0"/>
        <w:spacing w:after="120"/>
        <w:ind w:left="862" w:hanging="719"/>
        <w:jc w:val="both"/>
        <w:rPr>
          <w:rFonts w:cs="Arial"/>
          <w:b w:val="0"/>
          <w:bCs w:val="0"/>
          <w:sz w:val="22"/>
          <w:szCs w:val="22"/>
        </w:rPr>
      </w:pPr>
      <w:r>
        <w:rPr>
          <w:rFonts w:cs="Arial"/>
          <w:b w:val="0"/>
          <w:bCs w:val="0"/>
          <w:sz w:val="22"/>
          <w:szCs w:val="22"/>
        </w:rPr>
        <w:t>12.4.3  Objednatel je povinen umožnit pracovníkům zhotovitele přístup do prostor nezbytných pro odstranění vady.</w:t>
      </w:r>
    </w:p>
    <w:p w:rsidR="009A774C" w:rsidRDefault="00A47BB1">
      <w:pPr>
        <w:pStyle w:val="Nadpis2"/>
        <w:keepNext w:val="0"/>
        <w:spacing w:after="120"/>
        <w:ind w:left="718" w:hanging="575"/>
        <w:rPr>
          <w:rFonts w:cs="Arial"/>
          <w:b w:val="0"/>
          <w:bCs w:val="0"/>
          <w:sz w:val="22"/>
          <w:szCs w:val="22"/>
          <w:u w:val="single"/>
        </w:rPr>
      </w:pPr>
      <w:r>
        <w:rPr>
          <w:rFonts w:cs="Arial"/>
          <w:b w:val="0"/>
          <w:bCs w:val="0"/>
          <w:sz w:val="22"/>
          <w:szCs w:val="22"/>
        </w:rPr>
        <w:t xml:space="preserve">12.5.    </w:t>
      </w:r>
      <w:r>
        <w:rPr>
          <w:rFonts w:cs="Arial"/>
          <w:b w:val="0"/>
          <w:bCs w:val="0"/>
          <w:sz w:val="22"/>
          <w:szCs w:val="22"/>
          <w:u w:val="single"/>
        </w:rPr>
        <w:t>Lhůty pro odstranění reklamovaných vad</w:t>
      </w:r>
    </w:p>
    <w:p w:rsidR="009A774C" w:rsidRDefault="00A47BB1">
      <w:pPr>
        <w:pStyle w:val="Nadpis3"/>
        <w:spacing w:after="120"/>
        <w:ind w:left="862" w:hanging="719"/>
        <w:jc w:val="both"/>
        <w:rPr>
          <w:rFonts w:cs="Arial"/>
          <w:b w:val="0"/>
          <w:bCs w:val="0"/>
          <w:sz w:val="22"/>
          <w:szCs w:val="22"/>
        </w:rPr>
      </w:pPr>
      <w:r>
        <w:rPr>
          <w:rFonts w:cs="Arial"/>
          <w:b w:val="0"/>
          <w:bCs w:val="0"/>
          <w:sz w:val="22"/>
          <w:szCs w:val="22"/>
        </w:rPr>
        <w:t xml:space="preserve">12.5.1 </w:t>
      </w:r>
      <w:r>
        <w:rPr>
          <w:rFonts w:cs="Arial"/>
          <w:b w:val="0"/>
          <w:bCs w:val="0"/>
          <w:sz w:val="22"/>
          <w:szCs w:val="22"/>
        </w:rPr>
        <w:tab/>
        <w:t xml:space="preserve">Lhůtu pro odstranění reklamované vady sjednají obě smluvní strany podle povahy a rozsahu reklamované vady. </w:t>
      </w:r>
      <w:proofErr w:type="gramStart"/>
      <w:r>
        <w:rPr>
          <w:rFonts w:cs="Arial"/>
          <w:b w:val="0"/>
          <w:bCs w:val="0"/>
          <w:sz w:val="22"/>
          <w:szCs w:val="22"/>
        </w:rPr>
        <w:t>Nedojde-li</w:t>
      </w:r>
      <w:proofErr w:type="gramEnd"/>
      <w:r>
        <w:rPr>
          <w:rFonts w:cs="Arial"/>
          <w:b w:val="0"/>
          <w:bCs w:val="0"/>
          <w:sz w:val="22"/>
          <w:szCs w:val="22"/>
        </w:rPr>
        <w:t xml:space="preserve"> mezi oběma stranami k dohodě o termínu odstranění reklamované vady </w:t>
      </w:r>
      <w:proofErr w:type="gramStart"/>
      <w:r>
        <w:rPr>
          <w:rFonts w:cs="Arial"/>
          <w:b w:val="0"/>
          <w:bCs w:val="0"/>
          <w:sz w:val="22"/>
          <w:szCs w:val="22"/>
        </w:rPr>
        <w:t>platí</w:t>
      </w:r>
      <w:proofErr w:type="gramEnd"/>
      <w:r>
        <w:rPr>
          <w:rFonts w:cs="Arial"/>
          <w:b w:val="0"/>
          <w:bCs w:val="0"/>
          <w:sz w:val="22"/>
          <w:szCs w:val="22"/>
        </w:rPr>
        <w:t>, že reklamovaná vada musí být odstraněna nejpozději do 15 dnů ode dne uplatnění reklamace objednatelem.</w:t>
      </w:r>
    </w:p>
    <w:p w:rsidR="009A774C" w:rsidRDefault="00A47BB1">
      <w:pPr>
        <w:pStyle w:val="Nadpis3"/>
        <w:spacing w:after="120"/>
        <w:ind w:left="862" w:hanging="719"/>
        <w:jc w:val="both"/>
        <w:rPr>
          <w:rFonts w:cs="Arial"/>
          <w:b w:val="0"/>
          <w:bCs w:val="0"/>
          <w:sz w:val="22"/>
          <w:szCs w:val="22"/>
        </w:rPr>
      </w:pPr>
      <w:r>
        <w:rPr>
          <w:rFonts w:cs="Arial"/>
          <w:b w:val="0"/>
          <w:bCs w:val="0"/>
          <w:sz w:val="22"/>
          <w:szCs w:val="22"/>
        </w:rPr>
        <w:t>12.5.2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cs="Arial"/>
          <w:b w:val="0"/>
          <w:sz w:val="22"/>
          <w:szCs w:val="22"/>
        </w:rPr>
        <w:t xml:space="preserve"> </w:t>
      </w:r>
      <w:r>
        <w:rPr>
          <w:rFonts w:cs="Arial"/>
          <w:b w:val="0"/>
          <w:bCs w:val="0"/>
          <w:sz w:val="22"/>
          <w:szCs w:val="22"/>
        </w:rPr>
        <w:t xml:space="preserve">dne uplatnění reklamace objednatelem. </w:t>
      </w:r>
    </w:p>
    <w:p w:rsidR="009A774C" w:rsidRDefault="00A47BB1">
      <w:pPr>
        <w:spacing w:after="120"/>
        <w:ind w:left="851" w:hanging="850"/>
        <w:jc w:val="both"/>
        <w:rPr>
          <w:rFonts w:ascii="Arial" w:hAnsi="Arial" w:cs="Arial"/>
          <w:sz w:val="22"/>
          <w:szCs w:val="22"/>
        </w:rPr>
      </w:pPr>
      <w:r>
        <w:rPr>
          <w:rFonts w:ascii="Arial" w:hAnsi="Arial" w:cs="Arial"/>
          <w:sz w:val="22"/>
          <w:szCs w:val="22"/>
        </w:rPr>
        <w:t xml:space="preserve">  12.5.3 Neodstraní-li zhotovitel reklamovanou vadu ve smluvené nebo stanovené lhůtě, je objednatel oprávněn zajistit si odstranění vady na náklady zhotovitele u jiné odborné osoby.   </w:t>
      </w:r>
    </w:p>
    <w:p w:rsidR="009A774C" w:rsidRDefault="009A774C">
      <w:pPr>
        <w:spacing w:after="120"/>
        <w:ind w:left="851" w:hanging="850"/>
        <w:jc w:val="both"/>
        <w:rPr>
          <w:rFonts w:ascii="Arial" w:hAnsi="Arial" w:cs="Arial"/>
          <w:sz w:val="22"/>
          <w:szCs w:val="22"/>
        </w:rPr>
      </w:pPr>
    </w:p>
    <w:p w:rsidR="009A774C" w:rsidRDefault="00A47BB1">
      <w:pPr>
        <w:spacing w:after="120"/>
        <w:ind w:left="142" w:hanging="141"/>
        <w:rPr>
          <w:rFonts w:ascii="Arial" w:hAnsi="Arial" w:cs="Arial"/>
          <w:sz w:val="22"/>
          <w:szCs w:val="22"/>
        </w:rPr>
      </w:pPr>
      <w:r>
        <w:rPr>
          <w:rFonts w:ascii="Arial" w:hAnsi="Arial" w:cs="Arial"/>
          <w:sz w:val="22"/>
          <w:szCs w:val="22"/>
        </w:rPr>
        <w:t xml:space="preserve">  12.6 Postup</w:t>
      </w:r>
      <w:r>
        <w:rPr>
          <w:rFonts w:ascii="Arial" w:hAnsi="Arial" w:cs="Arial"/>
          <w:sz w:val="22"/>
          <w:szCs w:val="22"/>
          <w:u w:val="single"/>
        </w:rPr>
        <w:t xml:space="preserve"> po odstranění vad</w:t>
      </w:r>
      <w:r>
        <w:rPr>
          <w:rFonts w:ascii="Arial" w:hAnsi="Arial" w:cs="Arial"/>
          <w:sz w:val="22"/>
          <w:szCs w:val="22"/>
        </w:rPr>
        <w:t xml:space="preserve"> </w:t>
      </w:r>
    </w:p>
    <w:p w:rsidR="009A774C" w:rsidRDefault="00A47BB1">
      <w:pPr>
        <w:spacing w:after="120"/>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12.6.1  O provedeném</w:t>
      </w:r>
      <w:proofErr w:type="gramEnd"/>
      <w:r>
        <w:rPr>
          <w:rFonts w:ascii="Arial" w:hAnsi="Arial" w:cs="Arial"/>
          <w:sz w:val="22"/>
          <w:szCs w:val="22"/>
        </w:rPr>
        <w:t xml:space="preserve"> odstranění vady sepíší smluvní strany zápis (protokol).</w:t>
      </w:r>
    </w:p>
    <w:p w:rsidR="009A774C" w:rsidRDefault="00A47BB1">
      <w:pPr>
        <w:tabs>
          <w:tab w:val="left" w:pos="851"/>
        </w:tabs>
        <w:spacing w:after="120"/>
        <w:ind w:left="851" w:hanging="850"/>
        <w:jc w:val="both"/>
        <w:rPr>
          <w:rFonts w:ascii="Arial" w:hAnsi="Arial" w:cs="Arial"/>
          <w:sz w:val="22"/>
          <w:szCs w:val="22"/>
          <w:u w:val="single"/>
        </w:rPr>
      </w:pPr>
      <w:r>
        <w:rPr>
          <w:rFonts w:ascii="Arial" w:hAnsi="Arial" w:cs="Arial"/>
          <w:sz w:val="22"/>
          <w:szCs w:val="22"/>
        </w:rPr>
        <w:t xml:space="preserve">  12.6.2 O dobu, po kterou nemohl být předmět díla nebo jeho část v důsledku vady užíván, se prodlužuje záruční doba.</w:t>
      </w:r>
      <w:r>
        <w:rPr>
          <w:rFonts w:ascii="Arial" w:hAnsi="Arial" w:cs="Arial"/>
          <w:sz w:val="22"/>
          <w:szCs w:val="22"/>
          <w:u w:val="single"/>
        </w:rPr>
        <w:t xml:space="preserve">   </w:t>
      </w:r>
    </w:p>
    <w:p w:rsidR="009A774C" w:rsidRDefault="009A774C">
      <w:pPr>
        <w:rPr>
          <w:rFonts w:ascii="Arial" w:hAnsi="Arial" w:cs="Arial"/>
          <w:sz w:val="22"/>
          <w:szCs w:val="22"/>
          <w:u w:val="single"/>
        </w:rPr>
      </w:pPr>
    </w:p>
    <w:p w:rsidR="009A774C" w:rsidRDefault="009A774C">
      <w:pPr>
        <w:ind w:left="709" w:hanging="708"/>
        <w:jc w:val="both"/>
        <w:rPr>
          <w:rFonts w:ascii="Arial" w:hAnsi="Arial" w:cs="Arial"/>
          <w:sz w:val="22"/>
          <w:szCs w:val="22"/>
          <w:u w:val="single"/>
        </w:rPr>
      </w:pPr>
    </w:p>
    <w:p w:rsidR="009A774C" w:rsidRDefault="00A47BB1">
      <w:pPr>
        <w:ind w:left="540" w:hanging="539"/>
        <w:jc w:val="center"/>
        <w:rPr>
          <w:rFonts w:ascii="Arial" w:hAnsi="Arial" w:cs="Arial"/>
          <w:b/>
          <w:sz w:val="22"/>
          <w:szCs w:val="22"/>
        </w:rPr>
      </w:pPr>
      <w:r>
        <w:rPr>
          <w:rFonts w:ascii="Arial" w:hAnsi="Arial" w:cs="Arial"/>
          <w:b/>
          <w:sz w:val="22"/>
          <w:szCs w:val="22"/>
        </w:rPr>
        <w:t xml:space="preserve">XIII. </w:t>
      </w:r>
    </w:p>
    <w:p w:rsidR="009A774C" w:rsidRDefault="00A47BB1">
      <w:pPr>
        <w:ind w:left="709" w:hanging="708"/>
        <w:jc w:val="center"/>
        <w:rPr>
          <w:rFonts w:ascii="Arial" w:hAnsi="Arial" w:cs="Arial"/>
          <w:b/>
          <w:sz w:val="22"/>
          <w:szCs w:val="22"/>
        </w:rPr>
      </w:pPr>
      <w:r>
        <w:rPr>
          <w:rFonts w:ascii="Arial" w:hAnsi="Arial" w:cs="Arial"/>
          <w:b/>
          <w:sz w:val="22"/>
          <w:szCs w:val="22"/>
        </w:rPr>
        <w:t xml:space="preserve">Vlastnictví díla, nebezpečí škod na díle, pojištění díla </w:t>
      </w:r>
    </w:p>
    <w:p w:rsidR="009A774C" w:rsidRDefault="00A47BB1">
      <w:pPr>
        <w:pStyle w:val="Nadpis2"/>
        <w:spacing w:after="120"/>
        <w:ind w:left="718" w:hanging="575"/>
        <w:rPr>
          <w:rFonts w:cs="Arial"/>
          <w:b w:val="0"/>
          <w:bCs w:val="0"/>
          <w:sz w:val="22"/>
          <w:szCs w:val="22"/>
          <w:u w:val="single"/>
        </w:rPr>
      </w:pPr>
      <w:proofErr w:type="gramStart"/>
      <w:r>
        <w:rPr>
          <w:rFonts w:cs="Arial"/>
          <w:b w:val="0"/>
          <w:bCs w:val="0"/>
          <w:sz w:val="22"/>
          <w:szCs w:val="22"/>
        </w:rPr>
        <w:t xml:space="preserve">13.1    </w:t>
      </w:r>
      <w:r>
        <w:rPr>
          <w:rFonts w:cs="Arial"/>
          <w:b w:val="0"/>
          <w:bCs w:val="0"/>
          <w:sz w:val="22"/>
          <w:szCs w:val="22"/>
          <w:u w:val="single"/>
        </w:rPr>
        <w:t>Vlastnictví</w:t>
      </w:r>
      <w:proofErr w:type="gramEnd"/>
      <w:r>
        <w:rPr>
          <w:rFonts w:cs="Arial"/>
          <w:b w:val="0"/>
          <w:bCs w:val="0"/>
          <w:sz w:val="22"/>
          <w:szCs w:val="22"/>
          <w:u w:val="single"/>
        </w:rPr>
        <w:t xml:space="preserve"> díla</w:t>
      </w:r>
    </w:p>
    <w:p w:rsidR="009A774C" w:rsidRDefault="00A47BB1">
      <w:pPr>
        <w:pStyle w:val="Nadpis2"/>
        <w:spacing w:after="120"/>
        <w:ind w:left="718" w:hanging="575"/>
        <w:rPr>
          <w:rFonts w:cs="Arial"/>
          <w:b w:val="0"/>
          <w:bCs w:val="0"/>
          <w:sz w:val="22"/>
          <w:szCs w:val="22"/>
        </w:rPr>
      </w:pPr>
      <w:r>
        <w:rPr>
          <w:rFonts w:cs="Arial"/>
          <w:b w:val="0"/>
          <w:bCs w:val="0"/>
          <w:sz w:val="22"/>
          <w:szCs w:val="22"/>
        </w:rPr>
        <w:t>13.1.1 Vlastníkem díla je od počátku objednatel.</w:t>
      </w:r>
    </w:p>
    <w:p w:rsidR="009A774C" w:rsidRDefault="00A47BB1">
      <w:pPr>
        <w:pStyle w:val="Nadpis2"/>
        <w:spacing w:after="120"/>
        <w:ind w:left="718" w:hanging="575"/>
        <w:rPr>
          <w:rFonts w:cs="Arial"/>
          <w:b w:val="0"/>
          <w:bCs w:val="0"/>
          <w:sz w:val="22"/>
          <w:szCs w:val="22"/>
        </w:rPr>
      </w:pPr>
      <w:r>
        <w:rPr>
          <w:rFonts w:cs="Arial"/>
          <w:b w:val="0"/>
          <w:bCs w:val="0"/>
          <w:sz w:val="22"/>
          <w:szCs w:val="22"/>
        </w:rPr>
        <w:t xml:space="preserve">13.2.    </w:t>
      </w:r>
      <w:r>
        <w:rPr>
          <w:rFonts w:cs="Arial"/>
          <w:b w:val="0"/>
          <w:bCs w:val="0"/>
          <w:sz w:val="22"/>
          <w:szCs w:val="22"/>
          <w:u w:val="single"/>
        </w:rPr>
        <w:t>Nebezpečí škod na díle</w:t>
      </w:r>
    </w:p>
    <w:p w:rsidR="009A774C" w:rsidRDefault="00A47BB1">
      <w:pPr>
        <w:pStyle w:val="Nadpis3"/>
        <w:spacing w:after="120"/>
        <w:ind w:left="862" w:hanging="719"/>
        <w:jc w:val="both"/>
        <w:rPr>
          <w:rFonts w:cs="Arial"/>
          <w:b w:val="0"/>
          <w:bCs w:val="0"/>
          <w:sz w:val="22"/>
          <w:szCs w:val="22"/>
        </w:rPr>
      </w:pPr>
      <w:r>
        <w:rPr>
          <w:rFonts w:cs="Arial"/>
          <w:b w:val="0"/>
          <w:bCs w:val="0"/>
          <w:sz w:val="22"/>
          <w:szCs w:val="22"/>
        </w:rPr>
        <w:t>13.2.1 Nebezpečí škody na díle ve smyslu § 2624 Občanského zákoníku nese zhotovitel a to až do doby řádného převzetí díla bez vad a nedodělků objednatelem.</w:t>
      </w:r>
    </w:p>
    <w:p w:rsidR="009A774C" w:rsidRDefault="00A47BB1">
      <w:pPr>
        <w:pStyle w:val="Nadpis2"/>
        <w:spacing w:after="120"/>
        <w:ind w:left="718" w:hanging="575"/>
        <w:rPr>
          <w:rFonts w:cs="Arial"/>
          <w:b w:val="0"/>
          <w:bCs w:val="0"/>
          <w:sz w:val="22"/>
          <w:szCs w:val="22"/>
          <w:u w:val="single"/>
        </w:rPr>
      </w:pPr>
      <w:r>
        <w:rPr>
          <w:rFonts w:cs="Arial"/>
          <w:b w:val="0"/>
          <w:bCs w:val="0"/>
          <w:sz w:val="22"/>
          <w:szCs w:val="22"/>
        </w:rPr>
        <w:t>13.3 Pojištění</w:t>
      </w:r>
      <w:r>
        <w:rPr>
          <w:rFonts w:cs="Arial"/>
          <w:b w:val="0"/>
          <w:sz w:val="22"/>
          <w:szCs w:val="22"/>
          <w:u w:val="single"/>
        </w:rPr>
        <w:t xml:space="preserve"> díla</w:t>
      </w:r>
      <w:r>
        <w:rPr>
          <w:rFonts w:cs="Arial"/>
          <w:b w:val="0"/>
          <w:sz w:val="22"/>
          <w:szCs w:val="22"/>
        </w:rPr>
        <w:t xml:space="preserve"> </w:t>
      </w:r>
    </w:p>
    <w:p w:rsidR="009A774C" w:rsidRDefault="00A47BB1">
      <w:pPr>
        <w:pStyle w:val="Nadpis2"/>
        <w:spacing w:after="120"/>
        <w:ind w:left="851" w:hanging="708"/>
        <w:jc w:val="both"/>
        <w:rPr>
          <w:rFonts w:cs="Arial"/>
          <w:b w:val="0"/>
          <w:bCs w:val="0"/>
          <w:sz w:val="22"/>
          <w:szCs w:val="22"/>
        </w:rPr>
      </w:pPr>
      <w:r>
        <w:rPr>
          <w:rFonts w:cs="Arial"/>
          <w:b w:val="0"/>
          <w:bCs w:val="0"/>
          <w:sz w:val="22"/>
          <w:szCs w:val="22"/>
        </w:rPr>
        <w:t>13.3.1 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9A774C" w:rsidRDefault="00A47BB1">
      <w:pPr>
        <w:pStyle w:val="Nadpis3"/>
        <w:spacing w:after="120"/>
        <w:ind w:left="862" w:hanging="719"/>
        <w:jc w:val="both"/>
        <w:rPr>
          <w:rFonts w:cs="Arial"/>
          <w:b w:val="0"/>
          <w:bCs w:val="0"/>
          <w:sz w:val="22"/>
          <w:szCs w:val="22"/>
        </w:rPr>
      </w:pPr>
      <w:r>
        <w:rPr>
          <w:rFonts w:cs="Arial"/>
          <w:b w:val="0"/>
          <w:bCs w:val="0"/>
          <w:sz w:val="22"/>
          <w:szCs w:val="22"/>
        </w:rPr>
        <w:t>13.3.2 Objednatel je povinen poskytnout v souvislosti s pojistnou událostí zhotoviteli veškerou součinnost, která je v jeho možnostech.</w:t>
      </w:r>
    </w:p>
    <w:p w:rsidR="009A774C" w:rsidRDefault="00A47BB1">
      <w:pPr>
        <w:pStyle w:val="Nadpis3"/>
        <w:spacing w:after="120"/>
        <w:ind w:left="862" w:hanging="719"/>
        <w:rPr>
          <w:rFonts w:cs="Arial"/>
          <w:b w:val="0"/>
          <w:bCs w:val="0"/>
          <w:sz w:val="22"/>
          <w:szCs w:val="22"/>
        </w:rPr>
      </w:pPr>
      <w:r>
        <w:rPr>
          <w:rFonts w:cs="Arial"/>
          <w:b w:val="0"/>
          <w:bCs w:val="0"/>
          <w:sz w:val="22"/>
          <w:szCs w:val="22"/>
        </w:rPr>
        <w:t>13.3.3 Náklady na pojištění nese zhotovitel a jsou zahrnuty ve sjednané ceně díla.</w:t>
      </w:r>
    </w:p>
    <w:p w:rsidR="009A774C" w:rsidRDefault="009A774C">
      <w:pPr>
        <w:spacing w:after="120"/>
        <w:rPr>
          <w:rFonts w:ascii="Arial" w:hAnsi="Arial" w:cs="Arial"/>
          <w:sz w:val="22"/>
          <w:szCs w:val="22"/>
        </w:rPr>
      </w:pPr>
    </w:p>
    <w:p w:rsidR="009A774C" w:rsidRDefault="00A47BB1">
      <w:pPr>
        <w:ind w:left="540" w:hanging="539"/>
        <w:jc w:val="center"/>
        <w:rPr>
          <w:rFonts w:ascii="Arial" w:hAnsi="Arial" w:cs="Arial"/>
          <w:b/>
          <w:sz w:val="22"/>
          <w:szCs w:val="22"/>
        </w:rPr>
      </w:pPr>
      <w:r>
        <w:rPr>
          <w:rFonts w:ascii="Arial" w:hAnsi="Arial" w:cs="Arial"/>
          <w:b/>
          <w:sz w:val="22"/>
          <w:szCs w:val="22"/>
        </w:rPr>
        <w:t xml:space="preserve">XIV. </w:t>
      </w:r>
    </w:p>
    <w:p w:rsidR="009A774C" w:rsidRDefault="00A47BB1">
      <w:pPr>
        <w:ind w:left="709" w:hanging="708"/>
        <w:jc w:val="center"/>
        <w:rPr>
          <w:rFonts w:ascii="Arial" w:hAnsi="Arial" w:cs="Arial"/>
          <w:b/>
          <w:sz w:val="22"/>
          <w:szCs w:val="22"/>
          <w:u w:val="single"/>
        </w:rPr>
      </w:pPr>
      <w:r>
        <w:rPr>
          <w:rFonts w:ascii="Arial" w:hAnsi="Arial" w:cs="Arial"/>
          <w:b/>
          <w:sz w:val="22"/>
          <w:szCs w:val="22"/>
        </w:rPr>
        <w:t xml:space="preserve">Sankční ujednání  </w:t>
      </w:r>
    </w:p>
    <w:p w:rsidR="009A774C" w:rsidRDefault="009A774C">
      <w:pPr>
        <w:rPr>
          <w:rFonts w:ascii="Arial" w:hAnsi="Arial" w:cs="Arial"/>
          <w:sz w:val="22"/>
          <w:szCs w:val="22"/>
        </w:rPr>
      </w:pPr>
    </w:p>
    <w:p w:rsidR="009A774C" w:rsidRDefault="00A47BB1">
      <w:pPr>
        <w:pStyle w:val="Nadpis2"/>
        <w:keepNext w:val="0"/>
        <w:spacing w:after="120"/>
        <w:rPr>
          <w:rFonts w:cs="Arial"/>
          <w:b w:val="0"/>
          <w:sz w:val="22"/>
          <w:szCs w:val="22"/>
          <w:u w:val="single"/>
        </w:rPr>
      </w:pPr>
      <w:r>
        <w:rPr>
          <w:rFonts w:cs="Arial"/>
          <w:b w:val="0"/>
          <w:sz w:val="22"/>
          <w:szCs w:val="22"/>
        </w:rPr>
        <w:t>14.1 Sankce</w:t>
      </w:r>
      <w:r>
        <w:rPr>
          <w:rFonts w:cs="Arial"/>
          <w:b w:val="0"/>
          <w:sz w:val="22"/>
          <w:szCs w:val="22"/>
          <w:u w:val="single"/>
        </w:rPr>
        <w:t xml:space="preserve"> za neplnění dohodnutých termínů</w:t>
      </w:r>
    </w:p>
    <w:p w:rsidR="009A774C" w:rsidRDefault="00A47BB1">
      <w:pPr>
        <w:pStyle w:val="Nadpis3"/>
        <w:tabs>
          <w:tab w:val="left" w:pos="709"/>
        </w:tabs>
        <w:spacing w:after="120"/>
        <w:ind w:left="709" w:hanging="708"/>
        <w:jc w:val="both"/>
        <w:rPr>
          <w:rFonts w:cs="Arial"/>
          <w:b w:val="0"/>
          <w:bCs w:val="0"/>
          <w:sz w:val="22"/>
          <w:szCs w:val="22"/>
        </w:rPr>
      </w:pPr>
      <w:proofErr w:type="gramStart"/>
      <w:r>
        <w:rPr>
          <w:rFonts w:cs="Arial"/>
          <w:b w:val="0"/>
          <w:bCs w:val="0"/>
          <w:sz w:val="22"/>
          <w:szCs w:val="22"/>
        </w:rPr>
        <w:t>14.1.Pokud</w:t>
      </w:r>
      <w:proofErr w:type="gramEnd"/>
      <w:r>
        <w:rPr>
          <w:rFonts w:cs="Arial"/>
          <w:b w:val="0"/>
          <w:bCs w:val="0"/>
          <w:sz w:val="22"/>
          <w:szCs w:val="22"/>
        </w:rPr>
        <w:t xml:space="preserve"> bude zhotovitel v prodlení se zahájením prací na díle, je povinen zaplatit objednateli smluvní pokutu ve výši 0,1 % z celkové ceny díla za každý i započatý den prodlení. </w:t>
      </w:r>
    </w:p>
    <w:p w:rsidR="009A774C" w:rsidRDefault="00A47BB1">
      <w:pPr>
        <w:pStyle w:val="Nadpis3"/>
        <w:keepNext w:val="0"/>
        <w:tabs>
          <w:tab w:val="left" w:pos="709"/>
        </w:tabs>
        <w:spacing w:after="120"/>
        <w:ind w:left="709" w:hanging="708"/>
        <w:jc w:val="both"/>
        <w:rPr>
          <w:rFonts w:cs="Arial"/>
          <w:b w:val="0"/>
          <w:bCs w:val="0"/>
          <w:sz w:val="22"/>
          <w:szCs w:val="22"/>
        </w:rPr>
      </w:pPr>
      <w:r>
        <w:rPr>
          <w:rFonts w:cs="Arial"/>
          <w:b w:val="0"/>
          <w:bCs w:val="0"/>
          <w:sz w:val="22"/>
          <w:szCs w:val="22"/>
        </w:rPr>
        <w:t>14.1.2 Pokud bude zhotovitel v prodlení s předáním díla bez vad a nedodělků ve sjednaném termínu podle smlouvy, je povinen zaplatit objednateli smluvní pokutu ve výši 0,2 % z  celkové ceny díla</w:t>
      </w:r>
      <w:r>
        <w:rPr>
          <w:rFonts w:cs="Arial"/>
          <w:b w:val="0"/>
          <w:bCs w:val="0"/>
          <w:i/>
          <w:sz w:val="22"/>
          <w:szCs w:val="22"/>
        </w:rPr>
        <w:t xml:space="preserve"> </w:t>
      </w:r>
      <w:r>
        <w:rPr>
          <w:rFonts w:cs="Arial"/>
          <w:b w:val="0"/>
          <w:bCs w:val="0"/>
          <w:sz w:val="22"/>
          <w:szCs w:val="22"/>
        </w:rPr>
        <w:t xml:space="preserve">za každý i započatý den prodlení. </w:t>
      </w:r>
    </w:p>
    <w:p w:rsidR="009A774C" w:rsidRDefault="00A47BB1">
      <w:pPr>
        <w:pStyle w:val="Nadpis3"/>
        <w:tabs>
          <w:tab w:val="clear" w:pos="862"/>
          <w:tab w:val="left" w:pos="851"/>
        </w:tabs>
        <w:spacing w:after="120"/>
        <w:ind w:left="709" w:hanging="708"/>
        <w:jc w:val="both"/>
        <w:rPr>
          <w:rFonts w:cs="Arial"/>
          <w:b w:val="0"/>
          <w:bCs w:val="0"/>
          <w:sz w:val="22"/>
          <w:szCs w:val="22"/>
        </w:rPr>
      </w:pPr>
      <w:r>
        <w:rPr>
          <w:rFonts w:cs="Arial"/>
          <w:b w:val="0"/>
          <w:bCs w:val="0"/>
          <w:sz w:val="22"/>
          <w:szCs w:val="22"/>
        </w:rPr>
        <w:t xml:space="preserve">14.1.3 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rsidR="009A774C" w:rsidRDefault="00A47BB1">
      <w:pPr>
        <w:tabs>
          <w:tab w:val="left" w:pos="709"/>
        </w:tabs>
        <w:spacing w:after="120"/>
        <w:ind w:left="709" w:hanging="708"/>
        <w:jc w:val="both"/>
        <w:rPr>
          <w:rFonts w:ascii="Arial" w:hAnsi="Arial" w:cs="Arial"/>
          <w:sz w:val="22"/>
          <w:szCs w:val="22"/>
        </w:rPr>
      </w:pPr>
      <w:r>
        <w:rPr>
          <w:rFonts w:ascii="Arial" w:hAnsi="Arial" w:cs="Arial"/>
          <w:sz w:val="22"/>
          <w:szCs w:val="22"/>
        </w:rPr>
        <w:t xml:space="preserve">14.1.4 Pokud zhotovitel nevyklidí staveniště ve stanovené nebo dohodnuté lhůtě, může objednatel požadovat smluvní pokutu ve výši 1.000 Kč za každý den prodlení s vyklizením staveniště.  </w:t>
      </w:r>
    </w:p>
    <w:p w:rsidR="009A774C" w:rsidRDefault="00A47BB1">
      <w:pPr>
        <w:pStyle w:val="Nadpis2"/>
        <w:spacing w:after="120"/>
        <w:rPr>
          <w:rFonts w:cs="Arial"/>
          <w:b w:val="0"/>
          <w:bCs w:val="0"/>
          <w:sz w:val="22"/>
          <w:szCs w:val="22"/>
          <w:u w:val="single"/>
        </w:rPr>
      </w:pPr>
      <w:r>
        <w:rPr>
          <w:rFonts w:cs="Arial"/>
          <w:b w:val="0"/>
          <w:bCs w:val="0"/>
          <w:sz w:val="22"/>
          <w:szCs w:val="22"/>
        </w:rPr>
        <w:t xml:space="preserve">14.2.    </w:t>
      </w:r>
      <w:r>
        <w:rPr>
          <w:rFonts w:cs="Arial"/>
          <w:b w:val="0"/>
          <w:bCs w:val="0"/>
          <w:sz w:val="22"/>
          <w:szCs w:val="22"/>
          <w:u w:val="single"/>
        </w:rPr>
        <w:t>Sankce za neodstranění vad</w:t>
      </w:r>
    </w:p>
    <w:p w:rsidR="009A774C" w:rsidRDefault="00A47BB1">
      <w:pPr>
        <w:pStyle w:val="Nadpis3"/>
        <w:tabs>
          <w:tab w:val="clear" w:pos="862"/>
          <w:tab w:val="left" w:pos="709"/>
          <w:tab w:val="left" w:pos="851"/>
        </w:tabs>
        <w:spacing w:after="120"/>
        <w:ind w:left="709" w:hanging="708"/>
        <w:jc w:val="both"/>
        <w:rPr>
          <w:rFonts w:cs="Arial"/>
          <w:b w:val="0"/>
          <w:bCs w:val="0"/>
          <w:sz w:val="22"/>
          <w:szCs w:val="22"/>
        </w:rPr>
      </w:pPr>
      <w:r>
        <w:rPr>
          <w:rFonts w:cs="Arial"/>
          <w:b w:val="0"/>
          <w:bCs w:val="0"/>
          <w:sz w:val="22"/>
          <w:szCs w:val="22"/>
        </w:rPr>
        <w:t>14.2.1 Pokud zhotovitel neodstraní vadu ve sjednaném termínu, je povinen zaplatit objednateli smluvní pokutu ve výši 2.500 Kč za každou reklamovanou vadu, u níž je v prodlení, a za každý den prodlení.</w:t>
      </w:r>
    </w:p>
    <w:p w:rsidR="009A774C" w:rsidRDefault="00A47BB1">
      <w:pPr>
        <w:pStyle w:val="Nadpis3"/>
        <w:tabs>
          <w:tab w:val="clear" w:pos="862"/>
          <w:tab w:val="left" w:pos="851"/>
        </w:tabs>
        <w:spacing w:after="120"/>
        <w:ind w:left="709" w:hanging="708"/>
        <w:jc w:val="both"/>
        <w:rPr>
          <w:rFonts w:cs="Arial"/>
          <w:b w:val="0"/>
          <w:bCs w:val="0"/>
          <w:sz w:val="22"/>
          <w:szCs w:val="22"/>
        </w:rPr>
      </w:pPr>
      <w:r>
        <w:rPr>
          <w:rFonts w:cs="Arial"/>
          <w:b w:val="0"/>
          <w:bCs w:val="0"/>
          <w:sz w:val="22"/>
          <w:szCs w:val="22"/>
        </w:rPr>
        <w:t>  </w:t>
      </w:r>
    </w:p>
    <w:p w:rsidR="009A774C" w:rsidRDefault="00A47BB1">
      <w:pPr>
        <w:pStyle w:val="Nadpis2"/>
        <w:spacing w:after="120"/>
        <w:ind w:left="718" w:hanging="717"/>
        <w:rPr>
          <w:rFonts w:cs="Arial"/>
          <w:b w:val="0"/>
          <w:bCs w:val="0"/>
          <w:sz w:val="22"/>
          <w:szCs w:val="22"/>
          <w:u w:val="single"/>
        </w:rPr>
      </w:pPr>
      <w:r>
        <w:rPr>
          <w:rFonts w:cs="Arial"/>
          <w:b w:val="0"/>
          <w:bCs w:val="0"/>
          <w:sz w:val="22"/>
          <w:szCs w:val="22"/>
        </w:rPr>
        <w:t xml:space="preserve">14.3.    </w:t>
      </w:r>
      <w:r>
        <w:rPr>
          <w:rFonts w:cs="Arial"/>
          <w:b w:val="0"/>
          <w:bCs w:val="0"/>
          <w:sz w:val="22"/>
          <w:szCs w:val="22"/>
          <w:u w:val="single"/>
        </w:rPr>
        <w:t>Sankce za porušení pracovněprávních a bezpečnostních předpisů</w:t>
      </w:r>
    </w:p>
    <w:p w:rsidR="009A774C" w:rsidRDefault="00A47BB1">
      <w:pPr>
        <w:pStyle w:val="Zpat"/>
        <w:spacing w:after="120"/>
        <w:ind w:left="709" w:hanging="708"/>
        <w:jc w:val="both"/>
        <w:rPr>
          <w:rFonts w:ascii="Arial" w:hAnsi="Arial" w:cs="Arial"/>
          <w:sz w:val="22"/>
          <w:szCs w:val="22"/>
        </w:rPr>
      </w:pPr>
      <w:r>
        <w:rPr>
          <w:rFonts w:ascii="Arial" w:hAnsi="Arial" w:cs="Arial"/>
          <w:sz w:val="22"/>
          <w:szCs w:val="22"/>
        </w:rPr>
        <w:t xml:space="preserve">14.3.1 Pokud se zhotovitel nebo pracovníci zhotovitele dopustí méně závažného porušení bezpečnostních předpisů, je zhotovitel povinen zaplatit objednateli smluvní pokutu ve výši 1.000 Kč za každé jednotlivé porušení. </w:t>
      </w:r>
    </w:p>
    <w:p w:rsidR="009A774C" w:rsidRDefault="00A47BB1">
      <w:pPr>
        <w:pStyle w:val="dkanormln"/>
        <w:spacing w:after="120"/>
        <w:ind w:left="709" w:hanging="708"/>
        <w:rPr>
          <w:rFonts w:ascii="Arial" w:hAnsi="Arial" w:cs="Arial"/>
          <w:sz w:val="22"/>
          <w:szCs w:val="22"/>
        </w:rPr>
      </w:pPr>
      <w:r>
        <w:rPr>
          <w:rFonts w:ascii="Arial" w:hAnsi="Arial" w:cs="Arial"/>
          <w:sz w:val="22"/>
          <w:szCs w:val="22"/>
        </w:rPr>
        <w:t xml:space="preserve">14.3.2  Pokud se zhotovitel nebo pracovníci zhotovitele dopustí závažného porušení bezpečnostních předpisů, je povinen zhotovitel zaplatit objednateli smluvní pokutu ve výši 10.000 Kč za každé jednotlivé porušení. </w:t>
      </w:r>
    </w:p>
    <w:p w:rsidR="009A774C" w:rsidRDefault="00A47BB1">
      <w:pPr>
        <w:spacing w:after="120"/>
        <w:ind w:left="709" w:hanging="708"/>
        <w:jc w:val="both"/>
        <w:rPr>
          <w:rFonts w:ascii="Arial" w:hAnsi="Arial" w:cs="Arial"/>
          <w:sz w:val="22"/>
          <w:szCs w:val="22"/>
        </w:rPr>
      </w:pPr>
      <w:r>
        <w:rPr>
          <w:rFonts w:ascii="Arial" w:hAnsi="Arial" w:cs="Arial"/>
          <w:sz w:val="22"/>
          <w:szCs w:val="22"/>
        </w:rPr>
        <w:t xml:space="preserve">14.3.3 V případě zjištění porušení bezpečnostních předpisů oprávněným orgánem státní správy (stav. </w:t>
      </w:r>
      <w:proofErr w:type="gramStart"/>
      <w:r>
        <w:rPr>
          <w:rFonts w:ascii="Arial" w:hAnsi="Arial" w:cs="Arial"/>
          <w:sz w:val="22"/>
          <w:szCs w:val="22"/>
        </w:rPr>
        <w:t>úřad</w:t>
      </w:r>
      <w:proofErr w:type="gramEnd"/>
      <w:r>
        <w:rPr>
          <w:rFonts w:ascii="Arial" w:hAnsi="Arial" w:cs="Arial"/>
          <w:sz w:val="22"/>
          <w:szCs w:val="22"/>
        </w:rPr>
        <w:t>, OIP), je zhotovitel povinen zaplatit objednateli smluvní pokutu ve výši 50.000 Kč</w:t>
      </w:r>
      <w:r>
        <w:rPr>
          <w:rFonts w:ascii="Arial" w:hAnsi="Arial" w:cs="Arial"/>
          <w:bCs/>
          <w:sz w:val="22"/>
          <w:szCs w:val="22"/>
        </w:rPr>
        <w:t xml:space="preserve"> </w:t>
      </w:r>
      <w:r>
        <w:rPr>
          <w:rFonts w:ascii="Arial" w:hAnsi="Arial" w:cs="Arial"/>
          <w:sz w:val="22"/>
          <w:szCs w:val="22"/>
        </w:rPr>
        <w:t xml:space="preserve">za každé jednotlivé porušení bezpečnostních předpisů uvedené v zápise vyhotoveném tímto orgánem. </w:t>
      </w:r>
    </w:p>
    <w:p w:rsidR="009A774C" w:rsidRDefault="00A47BB1">
      <w:pPr>
        <w:tabs>
          <w:tab w:val="left" w:pos="851"/>
        </w:tabs>
        <w:spacing w:after="120"/>
        <w:rPr>
          <w:rFonts w:ascii="Arial" w:hAnsi="Arial" w:cs="Arial"/>
          <w:sz w:val="22"/>
          <w:szCs w:val="22"/>
        </w:rPr>
      </w:pPr>
      <w:r>
        <w:rPr>
          <w:rFonts w:ascii="Arial" w:hAnsi="Arial" w:cs="Arial"/>
          <w:sz w:val="22"/>
          <w:szCs w:val="22"/>
        </w:rPr>
        <w:t xml:space="preserve">14.3.5 Stupeň závažnosti porušení bezpečnostních předpisů určuje objednatel.       </w:t>
      </w:r>
    </w:p>
    <w:p w:rsidR="009A774C" w:rsidRDefault="00A47BB1">
      <w:pPr>
        <w:pStyle w:val="dkanormln"/>
        <w:spacing w:after="120"/>
        <w:ind w:left="567" w:hanging="566"/>
        <w:rPr>
          <w:rFonts w:ascii="Arial" w:hAnsi="Arial" w:cs="Arial"/>
          <w:sz w:val="22"/>
          <w:szCs w:val="22"/>
        </w:rPr>
      </w:pPr>
      <w:r>
        <w:rPr>
          <w:rFonts w:ascii="Arial" w:hAnsi="Arial" w:cs="Arial"/>
          <w:sz w:val="22"/>
          <w:szCs w:val="22"/>
        </w:rPr>
        <w:t xml:space="preserve">14.4    </w:t>
      </w:r>
      <w:r>
        <w:rPr>
          <w:rFonts w:ascii="Arial" w:hAnsi="Arial" w:cs="Arial"/>
          <w:sz w:val="22"/>
          <w:szCs w:val="22"/>
        </w:rPr>
        <w:tab/>
      </w:r>
      <w:r>
        <w:rPr>
          <w:rFonts w:ascii="Arial" w:hAnsi="Arial" w:cs="Arial"/>
          <w:sz w:val="22"/>
          <w:szCs w:val="22"/>
          <w:u w:val="single"/>
        </w:rPr>
        <w:t>Společná ustanovení</w:t>
      </w:r>
      <w:r>
        <w:rPr>
          <w:rFonts w:ascii="Arial" w:hAnsi="Arial" w:cs="Arial"/>
          <w:sz w:val="22"/>
          <w:szCs w:val="22"/>
        </w:rPr>
        <w:t xml:space="preserve"> </w:t>
      </w:r>
    </w:p>
    <w:p w:rsidR="009A774C" w:rsidRDefault="00A47BB1">
      <w:pPr>
        <w:pStyle w:val="dkanormln"/>
        <w:spacing w:after="120"/>
        <w:ind w:left="709" w:hanging="708"/>
        <w:rPr>
          <w:rFonts w:ascii="Arial" w:hAnsi="Arial" w:cs="Arial"/>
          <w:sz w:val="22"/>
          <w:szCs w:val="22"/>
        </w:rPr>
      </w:pPr>
      <w:r>
        <w:rPr>
          <w:rFonts w:ascii="Arial" w:hAnsi="Arial" w:cs="Arial"/>
          <w:sz w:val="22"/>
          <w:szCs w:val="22"/>
        </w:rPr>
        <w:t xml:space="preserve">14.4.1  V případě, že závazek provést dílo zanikne před řádným ukončením díla, nezaniká nárok na smluvní pokutu, pokud vznikl dřívějším porušením povinnosti. </w:t>
      </w:r>
    </w:p>
    <w:p w:rsidR="009A774C" w:rsidRDefault="00A47BB1">
      <w:pPr>
        <w:pStyle w:val="dkanormln"/>
        <w:spacing w:after="120"/>
        <w:ind w:left="709" w:hanging="708"/>
        <w:rPr>
          <w:rFonts w:ascii="Arial" w:hAnsi="Arial" w:cs="Arial"/>
          <w:sz w:val="22"/>
          <w:szCs w:val="22"/>
        </w:rPr>
      </w:pPr>
      <w:r>
        <w:rPr>
          <w:rFonts w:ascii="Arial" w:hAnsi="Arial" w:cs="Arial"/>
          <w:sz w:val="22"/>
          <w:szCs w:val="22"/>
        </w:rPr>
        <w:t xml:space="preserve">14.4.2  Zánik závazku pozdním splněním nezpůsobuje zánik nároku na smluvní pokutu za prodlení s plněním. </w:t>
      </w:r>
    </w:p>
    <w:p w:rsidR="009A774C" w:rsidRDefault="00A47BB1">
      <w:pPr>
        <w:pStyle w:val="dkanormln"/>
        <w:spacing w:after="120"/>
        <w:ind w:left="709" w:hanging="708"/>
        <w:rPr>
          <w:rFonts w:ascii="Arial" w:hAnsi="Arial" w:cs="Arial"/>
          <w:sz w:val="22"/>
          <w:szCs w:val="22"/>
        </w:rPr>
      </w:pPr>
      <w:r>
        <w:rPr>
          <w:rFonts w:ascii="Arial" w:hAnsi="Arial" w:cs="Arial"/>
          <w:sz w:val="22"/>
          <w:szCs w:val="22"/>
        </w:rPr>
        <w:t xml:space="preserve">14.4.3  Sjednané smluvní pokuty je povinna smluvní strana uhradit bez ohledu na zavinění a bez ohledu na to, zda a v jaké výši vznikla druhé straně škoda. </w:t>
      </w:r>
    </w:p>
    <w:p w:rsidR="009A774C" w:rsidRDefault="00A47BB1">
      <w:pPr>
        <w:pStyle w:val="dkanormln"/>
        <w:spacing w:after="120"/>
        <w:ind w:left="709" w:hanging="708"/>
        <w:rPr>
          <w:rFonts w:ascii="Arial" w:hAnsi="Arial" w:cs="Arial"/>
          <w:sz w:val="22"/>
          <w:szCs w:val="22"/>
        </w:rPr>
      </w:pPr>
      <w:r>
        <w:rPr>
          <w:rFonts w:ascii="Arial" w:hAnsi="Arial" w:cs="Arial"/>
          <w:sz w:val="22"/>
          <w:szCs w:val="22"/>
        </w:rPr>
        <w:t xml:space="preserve">14.4.4  Uhrazené pokuty se nezapočítávají na náhradu případně vzniklé škody. Náhradu škody lze vymáhat samostatně vedle smluvní pokuty v plné výši. </w:t>
      </w:r>
    </w:p>
    <w:p w:rsidR="009A774C" w:rsidRDefault="009A774C">
      <w:pPr>
        <w:ind w:left="540" w:hanging="539"/>
        <w:jc w:val="center"/>
        <w:rPr>
          <w:rFonts w:ascii="Arial" w:hAnsi="Arial" w:cs="Arial"/>
          <w:sz w:val="22"/>
          <w:szCs w:val="22"/>
        </w:rPr>
      </w:pPr>
    </w:p>
    <w:p w:rsidR="009A774C" w:rsidRDefault="00A47BB1">
      <w:pPr>
        <w:ind w:left="540" w:hanging="539"/>
        <w:jc w:val="center"/>
        <w:rPr>
          <w:rFonts w:ascii="Arial" w:hAnsi="Arial" w:cs="Arial"/>
          <w:b/>
          <w:sz w:val="22"/>
          <w:szCs w:val="22"/>
        </w:rPr>
      </w:pPr>
      <w:r>
        <w:rPr>
          <w:rFonts w:ascii="Arial" w:hAnsi="Arial" w:cs="Arial"/>
          <w:b/>
          <w:sz w:val="22"/>
          <w:szCs w:val="22"/>
        </w:rPr>
        <w:t xml:space="preserve">XV. </w:t>
      </w:r>
    </w:p>
    <w:p w:rsidR="009A774C" w:rsidRDefault="00A47BB1">
      <w:pPr>
        <w:ind w:left="709" w:hanging="708"/>
        <w:jc w:val="center"/>
        <w:rPr>
          <w:rFonts w:ascii="Arial" w:hAnsi="Arial" w:cs="Arial"/>
          <w:b/>
          <w:sz w:val="22"/>
          <w:szCs w:val="22"/>
          <w:u w:val="single"/>
        </w:rPr>
      </w:pPr>
      <w:r>
        <w:rPr>
          <w:rFonts w:ascii="Arial" w:hAnsi="Arial" w:cs="Arial"/>
          <w:b/>
          <w:sz w:val="22"/>
          <w:szCs w:val="22"/>
        </w:rPr>
        <w:t xml:space="preserve">Odstoupení od smlouvy  </w:t>
      </w:r>
    </w:p>
    <w:p w:rsidR="009A774C" w:rsidRDefault="009A774C">
      <w:pPr>
        <w:pStyle w:val="Nadpis2"/>
        <w:ind w:left="718"/>
        <w:jc w:val="both"/>
        <w:rPr>
          <w:rFonts w:cs="Arial"/>
          <w:b w:val="0"/>
          <w:bCs w:val="0"/>
          <w:sz w:val="22"/>
          <w:szCs w:val="22"/>
          <w:u w:val="single"/>
        </w:rPr>
      </w:pPr>
    </w:p>
    <w:p w:rsidR="009A774C" w:rsidRDefault="00A47BB1">
      <w:pPr>
        <w:pStyle w:val="Nadpis2"/>
        <w:spacing w:after="120"/>
        <w:ind w:left="718" w:hanging="717"/>
        <w:jc w:val="both"/>
        <w:rPr>
          <w:rFonts w:cs="Arial"/>
          <w:b w:val="0"/>
          <w:bCs w:val="0"/>
          <w:sz w:val="22"/>
          <w:szCs w:val="22"/>
          <w:u w:val="single"/>
        </w:rPr>
      </w:pPr>
      <w:r>
        <w:rPr>
          <w:rFonts w:cs="Arial"/>
          <w:b w:val="0"/>
          <w:bCs w:val="0"/>
          <w:sz w:val="22"/>
          <w:szCs w:val="22"/>
        </w:rPr>
        <w:t>15.1 Způsob</w:t>
      </w:r>
      <w:r>
        <w:rPr>
          <w:rFonts w:cs="Arial"/>
          <w:b w:val="0"/>
          <w:bCs w:val="0"/>
          <w:sz w:val="22"/>
          <w:szCs w:val="22"/>
          <w:u w:val="single"/>
        </w:rPr>
        <w:t xml:space="preserve"> odstoupení od smlouvy</w:t>
      </w:r>
    </w:p>
    <w:p w:rsidR="009A774C" w:rsidRDefault="00A47BB1">
      <w:pPr>
        <w:pStyle w:val="Nadpis3"/>
        <w:spacing w:after="120"/>
        <w:ind w:left="709" w:hanging="708"/>
        <w:jc w:val="both"/>
        <w:rPr>
          <w:rFonts w:cs="Arial"/>
          <w:b w:val="0"/>
          <w:bCs w:val="0"/>
          <w:sz w:val="22"/>
          <w:szCs w:val="22"/>
        </w:rPr>
      </w:pPr>
      <w:r>
        <w:rPr>
          <w:rFonts w:cs="Arial"/>
          <w:b w:val="0"/>
          <w:bCs w:val="0"/>
          <w:sz w:val="22"/>
          <w:szCs w:val="22"/>
        </w:rPr>
        <w:t>15.1.1 Odstoupení je smluvní strana povinna písemně oznámit druhé straně s uvedením důvodu, pro který od smlouvy odstupuje. Bez těchto náležitostí je odstoupení neplatné.</w:t>
      </w:r>
    </w:p>
    <w:p w:rsidR="009A774C" w:rsidRDefault="00A47BB1">
      <w:pPr>
        <w:spacing w:after="120"/>
        <w:rPr>
          <w:rFonts w:ascii="Arial" w:hAnsi="Arial" w:cs="Arial"/>
          <w:sz w:val="22"/>
          <w:szCs w:val="22"/>
          <w:u w:val="single"/>
        </w:rPr>
      </w:pPr>
      <w:r>
        <w:rPr>
          <w:rFonts w:ascii="Arial" w:hAnsi="Arial" w:cs="Arial"/>
          <w:sz w:val="22"/>
          <w:szCs w:val="22"/>
        </w:rPr>
        <w:t>15.2 Důvody</w:t>
      </w:r>
      <w:r>
        <w:rPr>
          <w:rFonts w:ascii="Arial" w:hAnsi="Arial" w:cs="Arial"/>
          <w:sz w:val="22"/>
          <w:szCs w:val="22"/>
          <w:u w:val="single"/>
        </w:rPr>
        <w:t xml:space="preserve"> odstoupení od smlouvy</w:t>
      </w:r>
    </w:p>
    <w:p w:rsidR="009A774C" w:rsidRDefault="00A47BB1">
      <w:pPr>
        <w:spacing w:after="120"/>
        <w:ind w:left="709" w:hanging="708"/>
        <w:jc w:val="both"/>
        <w:rPr>
          <w:rFonts w:ascii="Arial" w:hAnsi="Arial" w:cs="Arial"/>
          <w:sz w:val="22"/>
          <w:szCs w:val="22"/>
        </w:rPr>
      </w:pPr>
      <w:r>
        <w:rPr>
          <w:rFonts w:ascii="Arial" w:hAnsi="Arial" w:cs="Arial"/>
          <w:sz w:val="22"/>
          <w:szCs w:val="22"/>
        </w:rPr>
        <w:t xml:space="preserve">15.2.1 Smluvní strany jsou oprávněny odstoupit od smlouvy v případě jejího podstatného porušení druhou smluvní stranou, přičemž podstatným porušením smlouvy se rozumí zejména: </w:t>
      </w:r>
    </w:p>
    <w:p w:rsidR="009A774C" w:rsidRDefault="00A47BB1">
      <w:pPr>
        <w:pStyle w:val="Odstavecseseznamem"/>
        <w:numPr>
          <w:ilvl w:val="0"/>
          <w:numId w:val="9"/>
        </w:numPr>
        <w:spacing w:after="120"/>
        <w:jc w:val="both"/>
        <w:rPr>
          <w:rFonts w:ascii="Arial" w:hAnsi="Arial" w:cs="Arial"/>
          <w:sz w:val="22"/>
          <w:szCs w:val="22"/>
        </w:rPr>
      </w:pPr>
      <w:r>
        <w:rPr>
          <w:rFonts w:ascii="Arial" w:hAnsi="Arial" w:cs="Arial"/>
          <w:sz w:val="22"/>
          <w:szCs w:val="22"/>
        </w:rPr>
        <w:t xml:space="preserve">prodlení s předáním díla v termínu stanoveném v odst. 5.2.1 této smlouvy trvající déle než 15 dnů, </w:t>
      </w:r>
    </w:p>
    <w:p w:rsidR="009A774C" w:rsidRDefault="00A47BB1">
      <w:pPr>
        <w:pStyle w:val="Odstavecseseznamem"/>
        <w:numPr>
          <w:ilvl w:val="0"/>
          <w:numId w:val="9"/>
        </w:numPr>
        <w:spacing w:after="120"/>
        <w:jc w:val="both"/>
        <w:rPr>
          <w:rFonts w:ascii="Arial" w:hAnsi="Arial" w:cs="Arial"/>
          <w:sz w:val="22"/>
          <w:szCs w:val="22"/>
        </w:rPr>
      </w:pPr>
      <w:r>
        <w:rPr>
          <w:rFonts w:ascii="Arial" w:hAnsi="Arial" w:cs="Arial"/>
          <w:sz w:val="22"/>
          <w:szCs w:val="22"/>
        </w:rPr>
        <w:t>nedodržení pokynů objednatele, právních předpisů nebo technických norem týkajících se provádění díla,</w:t>
      </w:r>
    </w:p>
    <w:p w:rsidR="009A774C" w:rsidRDefault="00A47BB1">
      <w:pPr>
        <w:pStyle w:val="Odstavecseseznamem"/>
        <w:numPr>
          <w:ilvl w:val="0"/>
          <w:numId w:val="9"/>
        </w:numPr>
        <w:spacing w:after="120"/>
        <w:jc w:val="both"/>
        <w:rPr>
          <w:rFonts w:ascii="Arial" w:hAnsi="Arial" w:cs="Arial"/>
          <w:sz w:val="22"/>
          <w:szCs w:val="22"/>
        </w:rPr>
      </w:pPr>
      <w:r>
        <w:rPr>
          <w:rFonts w:ascii="Arial" w:hAnsi="Arial" w:cs="Arial"/>
          <w:sz w:val="22"/>
          <w:szCs w:val="22"/>
        </w:rPr>
        <w:t xml:space="preserve">nedodržení smluvních ujednání o záruce za jakost, </w:t>
      </w:r>
    </w:p>
    <w:p w:rsidR="009A774C" w:rsidRDefault="00A47BB1">
      <w:pPr>
        <w:pStyle w:val="Odstavecseseznamem"/>
        <w:numPr>
          <w:ilvl w:val="0"/>
          <w:numId w:val="9"/>
        </w:numPr>
        <w:spacing w:after="120"/>
        <w:jc w:val="both"/>
        <w:rPr>
          <w:rFonts w:ascii="Arial" w:hAnsi="Arial" w:cs="Arial"/>
          <w:sz w:val="22"/>
          <w:szCs w:val="22"/>
        </w:rPr>
      </w:pPr>
      <w:r>
        <w:rPr>
          <w:rFonts w:ascii="Arial" w:hAnsi="Arial" w:cs="Arial"/>
          <w:sz w:val="22"/>
          <w:szCs w:val="22"/>
        </w:rPr>
        <w:t>neuhrazení (části) ceny za dílo objednatelem ani po druhé výzvě zhotovitele, přičemž druhá výzva nesmí následovat dříve než 15 dnů po doručení první výzvy,</w:t>
      </w:r>
    </w:p>
    <w:p w:rsidR="009A774C" w:rsidRDefault="009A774C">
      <w:pPr>
        <w:pStyle w:val="Odstavecseseznamem"/>
        <w:spacing w:after="120"/>
        <w:ind w:left="1069"/>
        <w:jc w:val="both"/>
        <w:rPr>
          <w:rFonts w:ascii="Arial" w:hAnsi="Arial" w:cs="Arial"/>
          <w:sz w:val="22"/>
          <w:szCs w:val="22"/>
        </w:rPr>
      </w:pPr>
    </w:p>
    <w:p w:rsidR="009A774C" w:rsidRDefault="00A47BB1">
      <w:pPr>
        <w:spacing w:after="120"/>
        <w:ind w:left="709" w:hanging="708"/>
        <w:jc w:val="both"/>
        <w:rPr>
          <w:rFonts w:ascii="Arial" w:hAnsi="Arial" w:cs="Arial"/>
          <w:sz w:val="22"/>
          <w:szCs w:val="22"/>
        </w:rPr>
      </w:pPr>
      <w:r>
        <w:rPr>
          <w:rFonts w:ascii="Arial" w:hAnsi="Arial" w:cs="Arial"/>
          <w:sz w:val="22"/>
          <w:szCs w:val="22"/>
        </w:rPr>
        <w:t xml:space="preserve">15.2.2 Objednatel je dále oprávněn odstoupit od smlouvy v případě: </w:t>
      </w:r>
    </w:p>
    <w:p w:rsidR="009A774C" w:rsidRDefault="00A47BB1">
      <w:pPr>
        <w:pStyle w:val="Odstavecseseznamem"/>
        <w:numPr>
          <w:ilvl w:val="0"/>
          <w:numId w:val="10"/>
        </w:numPr>
        <w:spacing w:after="120"/>
        <w:ind w:left="1094" w:hanging="374"/>
        <w:jc w:val="both"/>
        <w:rPr>
          <w:rFonts w:ascii="Arial" w:hAnsi="Arial" w:cs="Arial"/>
          <w:sz w:val="22"/>
          <w:szCs w:val="22"/>
        </w:rPr>
      </w:pPr>
      <w:r>
        <w:rPr>
          <w:rFonts w:ascii="Arial" w:hAnsi="Arial" w:cs="Arial"/>
          <w:sz w:val="22"/>
          <w:szCs w:val="22"/>
        </w:rPr>
        <w:t>neoprávněného zastavení prací ze strany zhotovitele nebo provádění díla způsobem, který zjevně neodpovídá dohodnutému rozsahu díla a sjednanému termínu předání díla, či jeho části objednateli,</w:t>
      </w:r>
    </w:p>
    <w:p w:rsidR="009A774C" w:rsidRDefault="00A47BB1">
      <w:pPr>
        <w:pStyle w:val="Odstavecseseznamem"/>
        <w:numPr>
          <w:ilvl w:val="0"/>
          <w:numId w:val="10"/>
        </w:numPr>
        <w:spacing w:after="120"/>
        <w:ind w:left="1094" w:hanging="374"/>
        <w:jc w:val="both"/>
        <w:rPr>
          <w:rFonts w:ascii="Arial" w:hAnsi="Arial" w:cs="Arial"/>
          <w:sz w:val="22"/>
          <w:szCs w:val="22"/>
        </w:rPr>
      </w:pPr>
      <w:r>
        <w:rPr>
          <w:rFonts w:ascii="Arial" w:hAnsi="Arial" w:cs="Arial"/>
          <w:sz w:val="22"/>
          <w:szCs w:val="22"/>
        </w:rPr>
        <w:t>rozhodnutí soudu o tom, že zhotovitel je v úpadku ve smyslu zák. č. 182/2006 Sb., o úpadku a způsobech jeho řešení (insolvenční zákon), ve znění pozdějších předpisů (a to bez ohledu na právní moc tohoto rozhodnutí),</w:t>
      </w:r>
    </w:p>
    <w:p w:rsidR="009A774C" w:rsidRDefault="00A47BB1">
      <w:pPr>
        <w:pStyle w:val="Odstavecseseznamem"/>
        <w:numPr>
          <w:ilvl w:val="0"/>
          <w:numId w:val="10"/>
        </w:numPr>
        <w:spacing w:after="120"/>
        <w:jc w:val="both"/>
        <w:rPr>
          <w:rFonts w:ascii="Arial" w:hAnsi="Arial" w:cs="Arial"/>
          <w:sz w:val="22"/>
          <w:szCs w:val="22"/>
        </w:rPr>
      </w:pPr>
      <w:r>
        <w:rPr>
          <w:rFonts w:ascii="Arial" w:hAnsi="Arial" w:cs="Arial"/>
          <w:sz w:val="22"/>
          <w:szCs w:val="22"/>
        </w:rPr>
        <w:t xml:space="preserve">podá-li zhotovitel sám na sebe insolvenční návrh. </w:t>
      </w:r>
    </w:p>
    <w:p w:rsidR="009A774C" w:rsidRDefault="00A47BB1">
      <w:pPr>
        <w:spacing w:after="120"/>
        <w:ind w:left="709" w:hanging="708"/>
        <w:jc w:val="both"/>
        <w:rPr>
          <w:rFonts w:ascii="Arial" w:hAnsi="Arial" w:cs="Arial"/>
          <w:bCs/>
          <w:sz w:val="22"/>
          <w:szCs w:val="22"/>
          <w:u w:val="single"/>
        </w:rPr>
      </w:pPr>
      <w:r>
        <w:rPr>
          <w:rFonts w:ascii="Arial" w:hAnsi="Arial" w:cs="Arial"/>
          <w:bCs/>
          <w:sz w:val="22"/>
          <w:szCs w:val="22"/>
        </w:rPr>
        <w:t>15.3 Právní</w:t>
      </w:r>
      <w:r>
        <w:rPr>
          <w:rFonts w:ascii="Arial" w:hAnsi="Arial" w:cs="Arial"/>
          <w:bCs/>
          <w:sz w:val="22"/>
          <w:szCs w:val="22"/>
          <w:u w:val="single"/>
        </w:rPr>
        <w:t xml:space="preserve"> účinky odstoupení od smlouvy</w:t>
      </w:r>
    </w:p>
    <w:p w:rsidR="009A774C" w:rsidRDefault="00A47BB1">
      <w:pPr>
        <w:pStyle w:val="Nadpis3"/>
        <w:spacing w:after="120"/>
        <w:ind w:left="709" w:hanging="708"/>
        <w:jc w:val="both"/>
        <w:rPr>
          <w:rFonts w:cs="Arial"/>
          <w:b w:val="0"/>
          <w:bCs w:val="0"/>
          <w:sz w:val="22"/>
          <w:szCs w:val="22"/>
        </w:rPr>
      </w:pPr>
      <w:r>
        <w:rPr>
          <w:rFonts w:cs="Arial"/>
          <w:b w:val="0"/>
          <w:bCs w:val="0"/>
          <w:sz w:val="22"/>
          <w:szCs w:val="22"/>
        </w:rPr>
        <w:t xml:space="preserve">15.3.1 Právní účinky odstoupení od smlouvy nastupují ode dne následujícího po dni, ve kterém bylo písemné oznámení o odstoupení od smlouvy doručeno druhé straně.  Tím není dotčeno </w:t>
      </w:r>
      <w:proofErr w:type="spellStart"/>
      <w:r>
        <w:rPr>
          <w:rFonts w:cs="Arial"/>
          <w:b w:val="0"/>
          <w:bCs w:val="0"/>
          <w:sz w:val="22"/>
          <w:szCs w:val="22"/>
        </w:rPr>
        <w:t>ust</w:t>
      </w:r>
      <w:proofErr w:type="spellEnd"/>
      <w:r>
        <w:rPr>
          <w:rFonts w:cs="Arial"/>
          <w:b w:val="0"/>
          <w:bCs w:val="0"/>
          <w:sz w:val="22"/>
          <w:szCs w:val="22"/>
        </w:rPr>
        <w:t xml:space="preserve">. § 2004 Občanského zákoníku. </w:t>
      </w:r>
    </w:p>
    <w:p w:rsidR="009A774C" w:rsidRDefault="00A47BB1">
      <w:pPr>
        <w:spacing w:after="120"/>
        <w:ind w:left="709" w:hanging="708"/>
        <w:jc w:val="both"/>
        <w:rPr>
          <w:rFonts w:ascii="Arial" w:hAnsi="Arial" w:cs="Arial"/>
          <w:sz w:val="22"/>
          <w:szCs w:val="22"/>
        </w:rPr>
      </w:pPr>
      <w:r>
        <w:rPr>
          <w:rFonts w:ascii="Arial" w:hAnsi="Arial" w:cs="Arial"/>
          <w:sz w:val="22"/>
          <w:szCs w:val="22"/>
        </w:rPr>
        <w:t xml:space="preserve">15.3.2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9A774C" w:rsidRDefault="00A47BB1">
      <w:pPr>
        <w:spacing w:after="120"/>
        <w:ind w:left="709" w:hanging="708"/>
        <w:jc w:val="both"/>
        <w:rPr>
          <w:rFonts w:ascii="Arial" w:hAnsi="Arial" w:cs="Arial"/>
          <w:sz w:val="22"/>
          <w:szCs w:val="22"/>
        </w:rPr>
      </w:pPr>
      <w:r>
        <w:rPr>
          <w:rFonts w:ascii="Arial" w:hAnsi="Arial" w:cs="Arial"/>
          <w:sz w:val="22"/>
          <w:szCs w:val="22"/>
        </w:rPr>
        <w:t xml:space="preserve">15.3.3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9A774C" w:rsidRDefault="009A774C">
      <w:pPr>
        <w:rPr>
          <w:rFonts w:ascii="Arial" w:hAnsi="Arial" w:cs="Arial"/>
          <w:sz w:val="22"/>
          <w:szCs w:val="22"/>
        </w:rPr>
      </w:pPr>
    </w:p>
    <w:p w:rsidR="009A774C" w:rsidRDefault="00A47BB1">
      <w:pPr>
        <w:ind w:left="540" w:hanging="539"/>
        <w:jc w:val="center"/>
        <w:rPr>
          <w:rFonts w:ascii="Arial" w:hAnsi="Arial" w:cs="Arial"/>
          <w:b/>
          <w:sz w:val="22"/>
          <w:szCs w:val="22"/>
        </w:rPr>
      </w:pPr>
      <w:r>
        <w:rPr>
          <w:rFonts w:ascii="Arial" w:hAnsi="Arial" w:cs="Arial"/>
          <w:b/>
          <w:sz w:val="22"/>
          <w:szCs w:val="22"/>
        </w:rPr>
        <w:t xml:space="preserve">XVI. </w:t>
      </w:r>
    </w:p>
    <w:p w:rsidR="009A774C" w:rsidRDefault="00A47BB1">
      <w:pPr>
        <w:ind w:left="709" w:hanging="708"/>
        <w:jc w:val="center"/>
        <w:rPr>
          <w:rFonts w:ascii="Arial" w:hAnsi="Arial" w:cs="Arial"/>
          <w:b/>
          <w:sz w:val="22"/>
          <w:szCs w:val="22"/>
        </w:rPr>
      </w:pPr>
      <w:r>
        <w:rPr>
          <w:rFonts w:ascii="Arial" w:hAnsi="Arial" w:cs="Arial"/>
          <w:b/>
          <w:sz w:val="22"/>
          <w:szCs w:val="22"/>
        </w:rPr>
        <w:t xml:space="preserve">Závěrečná ustanovení </w:t>
      </w:r>
    </w:p>
    <w:p w:rsidR="009A774C" w:rsidRDefault="009A774C">
      <w:pPr>
        <w:pStyle w:val="Nadpis2"/>
        <w:ind w:left="718"/>
        <w:jc w:val="both"/>
        <w:rPr>
          <w:rFonts w:cs="Arial"/>
          <w:b w:val="0"/>
          <w:bCs w:val="0"/>
          <w:sz w:val="22"/>
          <w:szCs w:val="22"/>
          <w:u w:val="single"/>
        </w:rPr>
      </w:pPr>
    </w:p>
    <w:p w:rsidR="009A774C" w:rsidRDefault="00A47BB1">
      <w:pPr>
        <w:pStyle w:val="Nadpis3"/>
        <w:keepNext w:val="0"/>
        <w:widowControl w:val="0"/>
        <w:spacing w:after="120"/>
        <w:ind w:left="709" w:hanging="709"/>
        <w:jc w:val="both"/>
        <w:rPr>
          <w:rFonts w:cs="Arial"/>
          <w:b w:val="0"/>
          <w:bCs w:val="0"/>
          <w:sz w:val="22"/>
          <w:szCs w:val="22"/>
        </w:rPr>
      </w:pPr>
      <w:r>
        <w:rPr>
          <w:rFonts w:cs="Arial"/>
          <w:b w:val="0"/>
          <w:bCs w:val="0"/>
          <w:sz w:val="22"/>
          <w:szCs w:val="22"/>
        </w:rPr>
        <w:t>16.1 Jakákoliv změna smlouvy je možná jen formou písemných vzestupně číslovaných dodatků podepsaných osobami oprávněnými za objednatele a zhotovitele jednat a podepisovat nebo osobami jimi zmocněnými.</w:t>
      </w:r>
    </w:p>
    <w:p w:rsidR="009A774C" w:rsidRDefault="00A47BB1">
      <w:pPr>
        <w:spacing w:after="120"/>
        <w:ind w:left="709" w:hanging="708"/>
        <w:jc w:val="both"/>
        <w:rPr>
          <w:rFonts w:ascii="Arial" w:hAnsi="Arial" w:cs="Arial"/>
          <w:sz w:val="22"/>
          <w:szCs w:val="22"/>
        </w:rPr>
      </w:pPr>
      <w:r>
        <w:rPr>
          <w:rFonts w:ascii="Arial" w:hAnsi="Arial" w:cs="Arial"/>
          <w:sz w:val="22"/>
          <w:szCs w:val="22"/>
        </w:rPr>
        <w:t xml:space="preserve">16.2 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9A774C" w:rsidRDefault="00A47BB1">
      <w:pPr>
        <w:spacing w:after="120"/>
        <w:ind w:left="709" w:hanging="708"/>
        <w:jc w:val="both"/>
        <w:rPr>
          <w:rFonts w:ascii="Arial" w:hAnsi="Arial" w:cs="Arial"/>
          <w:sz w:val="22"/>
          <w:szCs w:val="22"/>
        </w:rPr>
      </w:pPr>
      <w:r>
        <w:rPr>
          <w:rFonts w:ascii="Arial" w:hAnsi="Arial" w:cs="Arial"/>
          <w:sz w:val="22"/>
          <w:szCs w:val="22"/>
        </w:rPr>
        <w:t xml:space="preserve">16.3     Zhotovitel nemůže bez souhlasu objednatele postoupit svá práva a povinnosti plynoucí ze smlouvy třetí osobě. </w:t>
      </w:r>
    </w:p>
    <w:p w:rsidR="009A774C" w:rsidRDefault="00A47BB1">
      <w:pPr>
        <w:spacing w:after="120"/>
        <w:ind w:left="709" w:hanging="708"/>
        <w:jc w:val="both"/>
        <w:rPr>
          <w:rFonts w:ascii="Arial" w:hAnsi="Arial" w:cs="Arial"/>
          <w:sz w:val="22"/>
          <w:szCs w:val="22"/>
        </w:rPr>
      </w:pPr>
      <w:r>
        <w:rPr>
          <w:rFonts w:ascii="Arial" w:hAnsi="Arial" w:cs="Arial"/>
          <w:sz w:val="22"/>
          <w:szCs w:val="22"/>
        </w:rPr>
        <w:t xml:space="preserve">16.4     Smlouva nabývá platnosti dnem, kdy vyjádření souhlasu s obsahem návrhu smlouvy dojde druhé smluvní straně a účinnosti uveřejněním v registru smluv.    </w:t>
      </w:r>
    </w:p>
    <w:p w:rsidR="009A774C" w:rsidRDefault="00A47BB1">
      <w:pPr>
        <w:jc w:val="both"/>
        <w:rPr>
          <w:rFonts w:asciiTheme="minorHAnsi" w:hAnsiTheme="minorHAnsi" w:cstheme="minorHAnsi"/>
          <w:sz w:val="22"/>
          <w:szCs w:val="22"/>
        </w:rPr>
      </w:pPr>
      <w:r>
        <w:rPr>
          <w:rFonts w:ascii="Arial" w:hAnsi="Arial" w:cs="Arial"/>
          <w:sz w:val="22"/>
          <w:szCs w:val="22"/>
        </w:rPr>
        <w:t>16.5     Nedílnou součástí smlouvy je Příloha č. 1 – Položkový rozpočet</w:t>
      </w:r>
      <w:r>
        <w:rPr>
          <w:rFonts w:ascii="Arial" w:hAnsi="Arial" w:cs="Arial"/>
          <w:bCs/>
          <w:sz w:val="22"/>
          <w:szCs w:val="22"/>
        </w:rPr>
        <w:t xml:space="preserve"> a Přílohou 2. </w:t>
      </w:r>
      <w:r>
        <w:rPr>
          <w:rFonts w:asciiTheme="minorHAnsi" w:hAnsiTheme="minorHAnsi" w:cstheme="minorHAnsi"/>
          <w:sz w:val="22"/>
          <w:szCs w:val="22"/>
        </w:rPr>
        <w:t>Technické parametry a podmínky k dodávce nové servery a licence pro ZŠ Tyršova.</w:t>
      </w:r>
    </w:p>
    <w:p w:rsidR="009A774C" w:rsidRDefault="009A774C">
      <w:pPr>
        <w:spacing w:after="120"/>
        <w:ind w:left="709" w:hanging="708"/>
        <w:jc w:val="both"/>
        <w:rPr>
          <w:rFonts w:ascii="Arial" w:hAnsi="Arial" w:cs="Arial"/>
          <w:sz w:val="22"/>
          <w:szCs w:val="22"/>
        </w:rPr>
      </w:pPr>
    </w:p>
    <w:p w:rsidR="009A774C" w:rsidRDefault="00A47BB1">
      <w:pPr>
        <w:spacing w:after="120"/>
        <w:ind w:left="709" w:hanging="708"/>
        <w:jc w:val="both"/>
        <w:rPr>
          <w:rFonts w:ascii="Arial" w:hAnsi="Arial" w:cs="Arial"/>
          <w:sz w:val="22"/>
          <w:szCs w:val="22"/>
        </w:rPr>
      </w:pPr>
      <w:r>
        <w:rPr>
          <w:rFonts w:ascii="Arial" w:hAnsi="Arial" w:cs="Arial"/>
          <w:sz w:val="22"/>
          <w:szCs w:val="22"/>
        </w:rPr>
        <w:t>16.6     Smlouva je vyhotovena ve dvou stejnopisech, z nichž objednatel obdrží jeden stejnopis a zhotovitel jeden stejnopis.</w:t>
      </w:r>
    </w:p>
    <w:p w:rsidR="0068751E" w:rsidRDefault="00A47BB1" w:rsidP="0068751E">
      <w:pPr>
        <w:spacing w:after="120"/>
        <w:ind w:left="709" w:hanging="708"/>
        <w:jc w:val="both"/>
        <w:rPr>
          <w:rFonts w:ascii="Arial" w:hAnsi="Arial" w:cs="Arial"/>
          <w:bCs/>
          <w:sz w:val="22"/>
          <w:szCs w:val="22"/>
        </w:rPr>
      </w:pPr>
      <w:r>
        <w:rPr>
          <w:rFonts w:ascii="Arial" w:hAnsi="Arial" w:cs="Arial"/>
          <w:sz w:val="22"/>
          <w:szCs w:val="22"/>
        </w:rPr>
        <w:t xml:space="preserve">16.7 </w:t>
      </w:r>
      <w:r w:rsidR="0068751E">
        <w:rPr>
          <w:rFonts w:ascii="Arial" w:hAnsi="Arial" w:cs="Arial"/>
          <w:sz w:val="22"/>
          <w:szCs w:val="22"/>
        </w:rPr>
        <w:t>16.7 Smluvní</w:t>
      </w:r>
      <w:r w:rsidR="0068751E">
        <w:rPr>
          <w:rFonts w:ascii="Arial" w:hAnsi="Arial" w:cs="Arial"/>
          <w:bCs/>
          <w:sz w:val="22"/>
          <w:szCs w:val="22"/>
        </w:rPr>
        <w:t xml:space="preserve">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0068751E">
        <w:rPr>
          <w:rFonts w:ascii="Arial" w:hAnsi="Arial" w:cs="Arial"/>
          <w:bCs/>
          <w:sz w:val="22"/>
          <w:szCs w:val="22"/>
        </w:rPr>
        <w:t>metadata</w:t>
      </w:r>
      <w:proofErr w:type="spellEnd"/>
      <w:r w:rsidR="0068751E">
        <w:rPr>
          <w:rFonts w:ascii="Arial" w:hAnsi="Arial" w:cs="Arial"/>
          <w:bCs/>
          <w:sz w:val="22"/>
          <w:szCs w:val="22"/>
        </w:rPr>
        <w:t xml:space="preserve"> dle uvedeného zákona zašle k uveřejnění v registru smluv Základní škola Nový Jičín, Tyršova 1, příspěvková organizace. Smluvní strany prohlašují, že tato smlouva vyjma osobních údajů neobsahuje informace ve smyslu § 3 odst. 1 zák. č. 340/2015 Sb., a proto souhlasí s jejím zveřejněním, po znečitelnění osobních údajů.</w:t>
      </w:r>
    </w:p>
    <w:p w:rsidR="009A774C" w:rsidRDefault="00A47BB1">
      <w:pPr>
        <w:spacing w:after="120"/>
        <w:ind w:left="709" w:hanging="708"/>
        <w:jc w:val="both"/>
        <w:rPr>
          <w:rFonts w:ascii="Arial" w:hAnsi="Arial" w:cs="Arial"/>
          <w:sz w:val="22"/>
          <w:szCs w:val="22"/>
        </w:rPr>
      </w:pPr>
      <w:r>
        <w:rPr>
          <w:rFonts w:ascii="Arial" w:hAnsi="Arial" w:cs="Arial"/>
          <w:sz w:val="22"/>
          <w:szCs w:val="22"/>
        </w:rPr>
        <w:t xml:space="preserve">16.8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9A774C" w:rsidRDefault="009A774C">
      <w:pPr>
        <w:spacing w:after="120"/>
        <w:ind w:left="540" w:hanging="539"/>
        <w:rPr>
          <w:rFonts w:ascii="Arial" w:hAnsi="Arial" w:cs="Arial"/>
          <w:bCs/>
          <w:sz w:val="22"/>
          <w:szCs w:val="22"/>
        </w:rPr>
      </w:pPr>
    </w:p>
    <w:p w:rsidR="009A774C" w:rsidRDefault="00A47BB1">
      <w:pPr>
        <w:ind w:left="540" w:hanging="539"/>
        <w:rPr>
          <w:rFonts w:ascii="Arial" w:hAnsi="Arial" w:cs="Arial"/>
          <w:bCs/>
          <w:sz w:val="22"/>
          <w:szCs w:val="22"/>
        </w:rPr>
      </w:pPr>
      <w:r>
        <w:rPr>
          <w:rFonts w:ascii="Arial" w:hAnsi="Arial" w:cs="Arial"/>
          <w:bCs/>
          <w:sz w:val="22"/>
          <w:szCs w:val="22"/>
        </w:rPr>
        <w:t xml:space="preserve">Přílohy: </w:t>
      </w:r>
    </w:p>
    <w:p w:rsidR="009A774C" w:rsidRDefault="00A47BB1">
      <w:pPr>
        <w:jc w:val="both"/>
        <w:rPr>
          <w:rFonts w:ascii="Arial" w:hAnsi="Arial" w:cs="Arial"/>
          <w:sz w:val="22"/>
          <w:szCs w:val="22"/>
        </w:rPr>
      </w:pPr>
      <w:r>
        <w:rPr>
          <w:rFonts w:ascii="Arial" w:hAnsi="Arial" w:cs="Arial"/>
          <w:sz w:val="22"/>
          <w:szCs w:val="22"/>
        </w:rPr>
        <w:t>Příloha č. 1 – Položkový rozpočet</w:t>
      </w:r>
    </w:p>
    <w:p w:rsidR="009A774C" w:rsidRDefault="00A47BB1">
      <w:pPr>
        <w:jc w:val="both"/>
        <w:rPr>
          <w:rFonts w:asciiTheme="minorHAnsi" w:hAnsiTheme="minorHAnsi" w:cstheme="minorHAnsi"/>
          <w:sz w:val="22"/>
          <w:szCs w:val="22"/>
        </w:rPr>
      </w:pPr>
      <w:r>
        <w:rPr>
          <w:rFonts w:ascii="Arial" w:hAnsi="Arial" w:cs="Arial"/>
          <w:sz w:val="22"/>
          <w:szCs w:val="22"/>
        </w:rPr>
        <w:t xml:space="preserve">Příloha 2 - </w:t>
      </w:r>
      <w:r>
        <w:rPr>
          <w:rFonts w:asciiTheme="minorHAnsi" w:hAnsiTheme="minorHAnsi" w:cstheme="minorHAnsi"/>
          <w:sz w:val="22"/>
          <w:szCs w:val="22"/>
        </w:rPr>
        <w:t>Technické parametry a podmínky k dodávce nové servery a licence pro ZŠ Tyršova</w:t>
      </w:r>
    </w:p>
    <w:p w:rsidR="009A774C" w:rsidRDefault="009A774C">
      <w:pPr>
        <w:jc w:val="both"/>
        <w:rPr>
          <w:rFonts w:ascii="Arial" w:hAnsi="Arial" w:cs="Arial"/>
          <w:sz w:val="22"/>
          <w:szCs w:val="22"/>
        </w:rPr>
      </w:pPr>
    </w:p>
    <w:p w:rsidR="009A774C" w:rsidRDefault="009A774C">
      <w:pPr>
        <w:ind w:left="540" w:hanging="539"/>
        <w:rPr>
          <w:rFonts w:ascii="Arial" w:hAnsi="Arial" w:cs="Arial"/>
          <w:bCs/>
          <w:sz w:val="22"/>
          <w:szCs w:val="22"/>
        </w:rPr>
      </w:pPr>
    </w:p>
    <w:p w:rsidR="009A774C" w:rsidRDefault="00A47BB1">
      <w:pPr>
        <w:ind w:left="540" w:hanging="539"/>
        <w:rPr>
          <w:rFonts w:ascii="Arial" w:hAnsi="Arial" w:cs="Arial"/>
          <w:bCs/>
          <w:sz w:val="22"/>
          <w:szCs w:val="22"/>
        </w:rPr>
      </w:pPr>
      <w:r>
        <w:rPr>
          <w:rFonts w:ascii="Arial" w:hAnsi="Arial" w:cs="Arial"/>
          <w:bCs/>
          <w:sz w:val="22"/>
          <w:szCs w:val="22"/>
        </w:rPr>
        <w:t xml:space="preserve">Za objednatele:                                   </w:t>
      </w:r>
      <w:r>
        <w:rPr>
          <w:rFonts w:ascii="Arial" w:hAnsi="Arial" w:cs="Arial"/>
          <w:bCs/>
          <w:sz w:val="22"/>
          <w:szCs w:val="22"/>
        </w:rPr>
        <w:tab/>
      </w:r>
      <w:r>
        <w:rPr>
          <w:rFonts w:ascii="Arial" w:hAnsi="Arial" w:cs="Arial"/>
          <w:bCs/>
          <w:sz w:val="22"/>
          <w:szCs w:val="22"/>
        </w:rPr>
        <w:tab/>
        <w:t>Za zhotovitele:</w:t>
      </w:r>
    </w:p>
    <w:p w:rsidR="009A774C" w:rsidRDefault="009A774C">
      <w:pPr>
        <w:ind w:left="540" w:hanging="539"/>
        <w:rPr>
          <w:rFonts w:ascii="Arial" w:hAnsi="Arial" w:cs="Arial"/>
          <w:bCs/>
          <w:sz w:val="22"/>
          <w:szCs w:val="22"/>
        </w:rPr>
      </w:pPr>
    </w:p>
    <w:p w:rsidR="009A774C" w:rsidRDefault="009A774C">
      <w:pPr>
        <w:ind w:left="540" w:hanging="539"/>
        <w:rPr>
          <w:rFonts w:ascii="Arial" w:hAnsi="Arial" w:cs="Arial"/>
          <w:bCs/>
          <w:sz w:val="22"/>
          <w:szCs w:val="22"/>
        </w:rPr>
      </w:pPr>
    </w:p>
    <w:p w:rsidR="009A774C" w:rsidRDefault="00A47BB1">
      <w:pPr>
        <w:rPr>
          <w:rFonts w:ascii="Arial" w:hAnsi="Arial" w:cs="Arial"/>
          <w:sz w:val="22"/>
          <w:szCs w:val="22"/>
        </w:rPr>
      </w:pPr>
      <w:r>
        <w:rPr>
          <w:rFonts w:ascii="Arial" w:hAnsi="Arial" w:cs="Arial"/>
          <w:bCs/>
          <w:sz w:val="22"/>
          <w:szCs w:val="22"/>
        </w:rPr>
        <w:t xml:space="preserve">V Novém Jičíně dne </w:t>
      </w:r>
      <w:r>
        <w:rPr>
          <w:rFonts w:ascii="Arial" w:hAnsi="Arial" w:cs="Arial"/>
          <w:bCs/>
          <w:sz w:val="22"/>
          <w:szCs w:val="22"/>
        </w:rPr>
        <w:tab/>
      </w:r>
      <w:proofErr w:type="gramStart"/>
      <w:r w:rsidR="00A27E3A">
        <w:rPr>
          <w:rFonts w:ascii="Arial" w:hAnsi="Arial" w:cs="Arial"/>
          <w:bCs/>
          <w:sz w:val="22"/>
          <w:szCs w:val="22"/>
        </w:rPr>
        <w:t>11.8.2023</w:t>
      </w:r>
      <w:proofErr w:type="gramEnd"/>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V Brně</w:t>
      </w:r>
      <w:r>
        <w:rPr>
          <w:rFonts w:ascii="Arial" w:hAnsi="Arial" w:cs="Arial"/>
          <w:bCs/>
          <w:sz w:val="22"/>
          <w:szCs w:val="22"/>
        </w:rPr>
        <w:tab/>
      </w:r>
      <w:r>
        <w:rPr>
          <w:rFonts w:ascii="Arial" w:hAnsi="Arial" w:cs="Arial"/>
          <w:sz w:val="22"/>
          <w:szCs w:val="22"/>
        </w:rPr>
        <w:t xml:space="preserve"> </w:t>
      </w:r>
      <w:r w:rsidR="00A27E3A">
        <w:rPr>
          <w:rFonts w:ascii="Arial" w:hAnsi="Arial" w:cs="Arial"/>
          <w:sz w:val="22"/>
          <w:szCs w:val="22"/>
        </w:rPr>
        <w:t>11.8.2023</w:t>
      </w:r>
    </w:p>
    <w:p w:rsidR="009A774C" w:rsidRDefault="009A774C">
      <w:pPr>
        <w:pStyle w:val="Obsah1"/>
        <w:rPr>
          <w:rFonts w:ascii="Arial" w:hAnsi="Arial" w:cs="Arial"/>
          <w:sz w:val="22"/>
          <w:szCs w:val="22"/>
        </w:rPr>
      </w:pPr>
    </w:p>
    <w:p w:rsidR="009A774C" w:rsidRDefault="009A774C">
      <w:pPr>
        <w:pStyle w:val="Obsah1"/>
        <w:rPr>
          <w:rFonts w:ascii="Arial" w:hAnsi="Arial" w:cs="Arial"/>
          <w:sz w:val="22"/>
          <w:szCs w:val="22"/>
        </w:rPr>
      </w:pPr>
    </w:p>
    <w:p w:rsidR="009A774C" w:rsidRDefault="00A47BB1">
      <w:pPr>
        <w:pStyle w:val="Obsah1"/>
      </w:pPr>
      <w:r>
        <w:rPr>
          <w:rFonts w:ascii="Arial" w:hAnsi="Arial" w:cs="Arial"/>
          <w:sz w:val="22"/>
          <w:szCs w:val="22"/>
        </w:rPr>
        <w:tab/>
        <w:t xml:space="preserve">                                             </w:t>
      </w:r>
      <w:r>
        <w:rPr>
          <w:rFonts w:ascii="Arial" w:hAnsi="Arial" w:cs="Arial"/>
          <w:sz w:val="22"/>
          <w:szCs w:val="22"/>
        </w:rPr>
        <w:tab/>
      </w:r>
    </w:p>
    <w:p w:rsidR="009A774C" w:rsidRDefault="00A47BB1">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rPr>
        <w:tab/>
      </w:r>
    </w:p>
    <w:p w:rsidR="009A774C" w:rsidRDefault="00A47BB1">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0" w:name="_GoBack"/>
      <w:bookmarkEnd w:id="0"/>
    </w:p>
    <w:p w:rsidR="009A774C" w:rsidRDefault="00A47BB1">
      <w:r>
        <w:rPr>
          <w:rFonts w:ascii="Arial" w:hAnsi="Arial" w:cs="Arial"/>
          <w:sz w:val="22"/>
          <w:szCs w:val="22"/>
        </w:rPr>
        <w:t xml:space="preserve">ředitelka organizace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jednatel</w:t>
      </w:r>
    </w:p>
    <w:sectPr w:rsidR="009A774C">
      <w:headerReference w:type="default" r:id="rId9"/>
      <w:footerReference w:type="default" r:id="rId10"/>
      <w:pgSz w:w="11906" w:h="16838"/>
      <w:pgMar w:top="1417" w:right="1417" w:bottom="1417" w:left="1417" w:header="567"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BB1" w:rsidRDefault="00A47BB1">
      <w:r>
        <w:separator/>
      </w:r>
    </w:p>
  </w:endnote>
  <w:endnote w:type="continuationSeparator" w:id="0">
    <w:p w:rsidR="00A47BB1" w:rsidRDefault="00A4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74C" w:rsidRDefault="00A47BB1">
    <w:pPr>
      <w:tabs>
        <w:tab w:val="center" w:pos="4550"/>
        <w:tab w:val="left" w:pos="5818"/>
      </w:tabs>
      <w:ind w:right="260"/>
      <w:jc w:val="right"/>
    </w:pPr>
    <w:r>
      <w:rPr>
        <w:color w:val="auto"/>
      </w:rPr>
      <w:fldChar w:fldCharType="begin"/>
    </w:r>
    <w:r>
      <w:rPr>
        <w:color w:val="auto"/>
      </w:rPr>
      <w:instrText>PAGE</w:instrText>
    </w:r>
    <w:r>
      <w:rPr>
        <w:color w:val="auto"/>
      </w:rPr>
      <w:fldChar w:fldCharType="separate"/>
    </w:r>
    <w:r w:rsidR="00A27E3A">
      <w:rPr>
        <w:noProof/>
        <w:color w:val="auto"/>
      </w:rPr>
      <w:t>4</w:t>
    </w:r>
    <w:r>
      <w:rPr>
        <w:color w:val="auto"/>
      </w:rPr>
      <w:fldChar w:fldCharType="end"/>
    </w:r>
    <w:r>
      <w:rPr>
        <w:color w:val="auto"/>
      </w:rPr>
      <w:t>/</w:t>
    </w:r>
    <w:r>
      <w:rPr>
        <w:color w:val="auto"/>
      </w:rPr>
      <w:fldChar w:fldCharType="begin"/>
    </w:r>
    <w:r>
      <w:rPr>
        <w:color w:val="auto"/>
      </w:rPr>
      <w:instrText>NUMPAGES</w:instrText>
    </w:r>
    <w:r>
      <w:rPr>
        <w:color w:val="auto"/>
      </w:rPr>
      <w:fldChar w:fldCharType="separate"/>
    </w:r>
    <w:r w:rsidR="00A27E3A">
      <w:rPr>
        <w:noProof/>
        <w:color w:val="auto"/>
      </w:rPr>
      <w:t>13</w:t>
    </w:r>
    <w:r>
      <w:rPr>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BB1" w:rsidRDefault="00A47BB1">
      <w:r>
        <w:separator/>
      </w:r>
    </w:p>
  </w:footnote>
  <w:footnote w:type="continuationSeparator" w:id="0">
    <w:p w:rsidR="00A47BB1" w:rsidRDefault="00A47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74C" w:rsidRDefault="00A47BB1">
    <w:pPr>
      <w:pStyle w:val="Zhlav"/>
      <w:jc w:val="right"/>
      <w:rPr>
        <w:rFonts w:ascii="Arial" w:hAnsi="Arial" w:cs="Arial"/>
        <w:color w:val="auto"/>
        <w:sz w:val="22"/>
        <w:szCs w:val="22"/>
      </w:rPr>
    </w:pPr>
    <w:r>
      <w:rPr>
        <w:rFonts w:ascii="Arial" w:hAnsi="Arial" w:cs="Arial"/>
        <w:noProof/>
        <w:color w:val="auto"/>
        <w:sz w:val="22"/>
        <w:szCs w:val="22"/>
      </w:rPr>
      <w:drawing>
        <wp:anchor distT="0" distB="0" distL="0" distR="0" simplePos="0" relativeHeight="14" behindDoc="1" locked="0" layoutInCell="1" allowOverlap="1">
          <wp:simplePos x="0" y="0"/>
          <wp:positionH relativeFrom="column">
            <wp:posOffset>765175</wp:posOffset>
          </wp:positionH>
          <wp:positionV relativeFrom="paragraph">
            <wp:posOffset>-176530</wp:posOffset>
          </wp:positionV>
          <wp:extent cx="4619625" cy="5905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4619625" cy="590550"/>
                  </a:xfrm>
                  <a:prstGeom prst="rect">
                    <a:avLst/>
                  </a:prstGeom>
                </pic:spPr>
              </pic:pic>
            </a:graphicData>
          </a:graphic>
        </wp:anchor>
      </w:drawing>
    </w:r>
  </w:p>
  <w:p w:rsidR="009A774C" w:rsidRDefault="009A774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DF2"/>
    <w:multiLevelType w:val="multilevel"/>
    <w:tmpl w:val="B2448F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9721B7"/>
    <w:multiLevelType w:val="multilevel"/>
    <w:tmpl w:val="6488288A"/>
    <w:lvl w:ilvl="0">
      <w:start w:val="1"/>
      <w:numFmt w:val="bullet"/>
      <w:lvlText w:val=""/>
      <w:lvlJc w:val="left"/>
      <w:pPr>
        <w:tabs>
          <w:tab w:val="num" w:pos="1067"/>
        </w:tabs>
        <w:ind w:left="1067" w:hanging="359"/>
      </w:pPr>
      <w:rPr>
        <w:rFonts w:ascii="Symbol" w:hAnsi="Symbol" w:cs="Symbol" w:hint="default"/>
      </w:rPr>
    </w:lvl>
    <w:lvl w:ilvl="1">
      <w:start w:val="1"/>
      <w:numFmt w:val="bullet"/>
      <w:lvlText w:val="o"/>
      <w:lvlJc w:val="left"/>
      <w:pPr>
        <w:tabs>
          <w:tab w:val="num" w:pos="1787"/>
        </w:tabs>
        <w:ind w:left="1787" w:hanging="359"/>
      </w:pPr>
      <w:rPr>
        <w:rFonts w:ascii="Courier New" w:hAnsi="Courier New" w:cs="Courier New" w:hint="default"/>
      </w:rPr>
    </w:lvl>
    <w:lvl w:ilvl="2">
      <w:start w:val="1"/>
      <w:numFmt w:val="bullet"/>
      <w:lvlText w:val=""/>
      <w:lvlJc w:val="left"/>
      <w:pPr>
        <w:tabs>
          <w:tab w:val="num" w:pos="2507"/>
        </w:tabs>
        <w:ind w:left="2507" w:hanging="359"/>
      </w:pPr>
      <w:rPr>
        <w:rFonts w:ascii="Wingdings" w:hAnsi="Wingdings" w:cs="Wingdings" w:hint="default"/>
      </w:rPr>
    </w:lvl>
    <w:lvl w:ilvl="3">
      <w:start w:val="1"/>
      <w:numFmt w:val="bullet"/>
      <w:lvlText w:val=""/>
      <w:lvlJc w:val="left"/>
      <w:pPr>
        <w:tabs>
          <w:tab w:val="num" w:pos="3227"/>
        </w:tabs>
        <w:ind w:left="3227" w:hanging="359"/>
      </w:pPr>
      <w:rPr>
        <w:rFonts w:ascii="Symbol" w:hAnsi="Symbol" w:cs="Symbol" w:hint="default"/>
      </w:rPr>
    </w:lvl>
    <w:lvl w:ilvl="4">
      <w:start w:val="1"/>
      <w:numFmt w:val="bullet"/>
      <w:lvlText w:val="o"/>
      <w:lvlJc w:val="left"/>
      <w:pPr>
        <w:tabs>
          <w:tab w:val="num" w:pos="3947"/>
        </w:tabs>
        <w:ind w:left="3947" w:hanging="359"/>
      </w:pPr>
      <w:rPr>
        <w:rFonts w:ascii="Courier New" w:hAnsi="Courier New" w:cs="Courier New" w:hint="default"/>
      </w:rPr>
    </w:lvl>
    <w:lvl w:ilvl="5">
      <w:start w:val="1"/>
      <w:numFmt w:val="bullet"/>
      <w:lvlText w:val=""/>
      <w:lvlJc w:val="left"/>
      <w:pPr>
        <w:tabs>
          <w:tab w:val="num" w:pos="4667"/>
        </w:tabs>
        <w:ind w:left="4667" w:hanging="359"/>
      </w:pPr>
      <w:rPr>
        <w:rFonts w:ascii="Wingdings" w:hAnsi="Wingdings" w:cs="Wingdings" w:hint="default"/>
      </w:rPr>
    </w:lvl>
    <w:lvl w:ilvl="6">
      <w:start w:val="1"/>
      <w:numFmt w:val="bullet"/>
      <w:lvlText w:val=""/>
      <w:lvlJc w:val="left"/>
      <w:pPr>
        <w:tabs>
          <w:tab w:val="num" w:pos="5387"/>
        </w:tabs>
        <w:ind w:left="5387" w:hanging="359"/>
      </w:pPr>
      <w:rPr>
        <w:rFonts w:ascii="Symbol" w:hAnsi="Symbol" w:cs="Symbol" w:hint="default"/>
      </w:rPr>
    </w:lvl>
    <w:lvl w:ilvl="7">
      <w:start w:val="1"/>
      <w:numFmt w:val="bullet"/>
      <w:lvlText w:val="o"/>
      <w:lvlJc w:val="left"/>
      <w:pPr>
        <w:tabs>
          <w:tab w:val="num" w:pos="6107"/>
        </w:tabs>
        <w:ind w:left="6107" w:hanging="359"/>
      </w:pPr>
      <w:rPr>
        <w:rFonts w:ascii="Courier New" w:hAnsi="Courier New" w:cs="Courier New" w:hint="default"/>
      </w:rPr>
    </w:lvl>
    <w:lvl w:ilvl="8">
      <w:start w:val="1"/>
      <w:numFmt w:val="bullet"/>
      <w:lvlText w:val=""/>
      <w:lvlJc w:val="left"/>
      <w:pPr>
        <w:tabs>
          <w:tab w:val="num" w:pos="6827"/>
        </w:tabs>
        <w:ind w:left="6827" w:hanging="359"/>
      </w:pPr>
      <w:rPr>
        <w:rFonts w:ascii="Wingdings" w:hAnsi="Wingdings" w:cs="Wingdings" w:hint="default"/>
      </w:rPr>
    </w:lvl>
  </w:abstractNum>
  <w:abstractNum w:abstractNumId="2">
    <w:nsid w:val="35315068"/>
    <w:multiLevelType w:val="multilevel"/>
    <w:tmpl w:val="F800E1C6"/>
    <w:lvl w:ilvl="0">
      <w:start w:val="1"/>
      <w:numFmt w:val="lowerLetter"/>
      <w:lvlText w:val="%1)"/>
      <w:lvlJc w:val="left"/>
      <w:pPr>
        <w:tabs>
          <w:tab w:val="num" w:pos="0"/>
        </w:tabs>
        <w:ind w:left="1096" w:hanging="375"/>
      </w:pPr>
    </w:lvl>
    <w:lvl w:ilvl="1">
      <w:start w:val="1"/>
      <w:numFmt w:val="lowerLetter"/>
      <w:lvlText w:val="%2."/>
      <w:lvlJc w:val="left"/>
      <w:pPr>
        <w:tabs>
          <w:tab w:val="num" w:pos="0"/>
        </w:tabs>
        <w:ind w:left="1801" w:hanging="360"/>
      </w:pPr>
    </w:lvl>
    <w:lvl w:ilvl="2">
      <w:start w:val="1"/>
      <w:numFmt w:val="lowerRoman"/>
      <w:lvlText w:val="%3."/>
      <w:lvlJc w:val="right"/>
      <w:pPr>
        <w:tabs>
          <w:tab w:val="num" w:pos="0"/>
        </w:tabs>
        <w:ind w:left="2521" w:hanging="180"/>
      </w:pPr>
    </w:lvl>
    <w:lvl w:ilvl="3">
      <w:start w:val="1"/>
      <w:numFmt w:val="decimal"/>
      <w:lvlText w:val="%4."/>
      <w:lvlJc w:val="left"/>
      <w:pPr>
        <w:tabs>
          <w:tab w:val="num" w:pos="0"/>
        </w:tabs>
        <w:ind w:left="3241" w:hanging="360"/>
      </w:pPr>
    </w:lvl>
    <w:lvl w:ilvl="4">
      <w:start w:val="1"/>
      <w:numFmt w:val="lowerLetter"/>
      <w:lvlText w:val="%5."/>
      <w:lvlJc w:val="left"/>
      <w:pPr>
        <w:tabs>
          <w:tab w:val="num" w:pos="0"/>
        </w:tabs>
        <w:ind w:left="3961" w:hanging="360"/>
      </w:pPr>
    </w:lvl>
    <w:lvl w:ilvl="5">
      <w:start w:val="1"/>
      <w:numFmt w:val="lowerRoman"/>
      <w:lvlText w:val="%6."/>
      <w:lvlJc w:val="right"/>
      <w:pPr>
        <w:tabs>
          <w:tab w:val="num" w:pos="0"/>
        </w:tabs>
        <w:ind w:left="4681" w:hanging="180"/>
      </w:pPr>
    </w:lvl>
    <w:lvl w:ilvl="6">
      <w:start w:val="1"/>
      <w:numFmt w:val="decimal"/>
      <w:lvlText w:val="%7."/>
      <w:lvlJc w:val="left"/>
      <w:pPr>
        <w:tabs>
          <w:tab w:val="num" w:pos="0"/>
        </w:tabs>
        <w:ind w:left="5401" w:hanging="360"/>
      </w:pPr>
    </w:lvl>
    <w:lvl w:ilvl="7">
      <w:start w:val="1"/>
      <w:numFmt w:val="lowerLetter"/>
      <w:lvlText w:val="%8."/>
      <w:lvlJc w:val="left"/>
      <w:pPr>
        <w:tabs>
          <w:tab w:val="num" w:pos="0"/>
        </w:tabs>
        <w:ind w:left="6121" w:hanging="360"/>
      </w:pPr>
    </w:lvl>
    <w:lvl w:ilvl="8">
      <w:start w:val="1"/>
      <w:numFmt w:val="lowerRoman"/>
      <w:lvlText w:val="%9."/>
      <w:lvlJc w:val="right"/>
      <w:pPr>
        <w:tabs>
          <w:tab w:val="num" w:pos="0"/>
        </w:tabs>
        <w:ind w:left="6841" w:hanging="180"/>
      </w:pPr>
    </w:lvl>
  </w:abstractNum>
  <w:abstractNum w:abstractNumId="3">
    <w:nsid w:val="3734775A"/>
    <w:multiLevelType w:val="multilevel"/>
    <w:tmpl w:val="0740A556"/>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3C5542A0"/>
    <w:multiLevelType w:val="multilevel"/>
    <w:tmpl w:val="5B068B4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411D4135"/>
    <w:multiLevelType w:val="multilevel"/>
    <w:tmpl w:val="C590A362"/>
    <w:lvl w:ilvl="0">
      <w:start w:val="1"/>
      <w:numFmt w:val="lowerLetter"/>
      <w:lvlText w:val="%1)"/>
      <w:lvlJc w:val="left"/>
      <w:pPr>
        <w:tabs>
          <w:tab w:val="num" w:pos="720"/>
        </w:tabs>
        <w:ind w:left="720" w:hanging="359"/>
      </w:pPr>
    </w:lvl>
    <w:lvl w:ilvl="1">
      <w:start w:val="1"/>
      <w:numFmt w:val="lowerLetter"/>
      <w:lvlText w:val="%2."/>
      <w:lvlJc w:val="left"/>
      <w:pPr>
        <w:tabs>
          <w:tab w:val="num" w:pos="1440"/>
        </w:tabs>
        <w:ind w:left="1440" w:hanging="359"/>
      </w:pPr>
    </w:lvl>
    <w:lvl w:ilvl="2">
      <w:start w:val="1"/>
      <w:numFmt w:val="lowerRoman"/>
      <w:lvlText w:val="%3."/>
      <w:lvlJc w:val="right"/>
      <w:pPr>
        <w:tabs>
          <w:tab w:val="num" w:pos="2160"/>
        </w:tabs>
        <w:ind w:left="2160" w:hanging="179"/>
      </w:pPr>
    </w:lvl>
    <w:lvl w:ilvl="3">
      <w:start w:val="1"/>
      <w:numFmt w:val="decimal"/>
      <w:lvlText w:val="%4."/>
      <w:lvlJc w:val="left"/>
      <w:pPr>
        <w:tabs>
          <w:tab w:val="num" w:pos="2880"/>
        </w:tabs>
        <w:ind w:left="2880" w:hanging="359"/>
      </w:pPr>
    </w:lvl>
    <w:lvl w:ilvl="4">
      <w:start w:val="1"/>
      <w:numFmt w:val="lowerLetter"/>
      <w:lvlText w:val="%5."/>
      <w:lvlJc w:val="left"/>
      <w:pPr>
        <w:tabs>
          <w:tab w:val="num" w:pos="3600"/>
        </w:tabs>
        <w:ind w:left="3600" w:hanging="359"/>
      </w:pPr>
    </w:lvl>
    <w:lvl w:ilvl="5">
      <w:start w:val="1"/>
      <w:numFmt w:val="lowerRoman"/>
      <w:lvlText w:val="%6."/>
      <w:lvlJc w:val="right"/>
      <w:pPr>
        <w:tabs>
          <w:tab w:val="num" w:pos="4320"/>
        </w:tabs>
        <w:ind w:left="4320" w:hanging="179"/>
      </w:pPr>
    </w:lvl>
    <w:lvl w:ilvl="6">
      <w:start w:val="1"/>
      <w:numFmt w:val="decimal"/>
      <w:lvlText w:val="%7."/>
      <w:lvlJc w:val="left"/>
      <w:pPr>
        <w:tabs>
          <w:tab w:val="num" w:pos="5040"/>
        </w:tabs>
        <w:ind w:left="5040" w:hanging="359"/>
      </w:pPr>
    </w:lvl>
    <w:lvl w:ilvl="7">
      <w:start w:val="1"/>
      <w:numFmt w:val="lowerLetter"/>
      <w:lvlText w:val="%8."/>
      <w:lvlJc w:val="left"/>
      <w:pPr>
        <w:tabs>
          <w:tab w:val="num" w:pos="5760"/>
        </w:tabs>
        <w:ind w:left="5760" w:hanging="359"/>
      </w:pPr>
    </w:lvl>
    <w:lvl w:ilvl="8">
      <w:start w:val="1"/>
      <w:numFmt w:val="lowerRoman"/>
      <w:lvlText w:val="%9."/>
      <w:lvlJc w:val="right"/>
      <w:pPr>
        <w:tabs>
          <w:tab w:val="num" w:pos="6480"/>
        </w:tabs>
        <w:ind w:left="6480" w:hanging="179"/>
      </w:pPr>
    </w:lvl>
  </w:abstractNum>
  <w:abstractNum w:abstractNumId="6">
    <w:nsid w:val="420748FB"/>
    <w:multiLevelType w:val="multilevel"/>
    <w:tmpl w:val="06622CF8"/>
    <w:lvl w:ilvl="0">
      <w:start w:val="1"/>
      <w:numFmt w:val="lowerLetter"/>
      <w:lvlText w:val="%1)"/>
      <w:lvlJc w:val="left"/>
      <w:pPr>
        <w:tabs>
          <w:tab w:val="num" w:pos="0"/>
        </w:tabs>
        <w:ind w:left="1068" w:hanging="360"/>
      </w:pPr>
      <w:rPr>
        <w:rFonts w:eastAsia="Times New Roman" w:cs="Arial"/>
        <w:sz w:val="22"/>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7">
    <w:nsid w:val="622459EE"/>
    <w:multiLevelType w:val="multilevel"/>
    <w:tmpl w:val="6D46A5F8"/>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
    <w:nsid w:val="646B1D66"/>
    <w:multiLevelType w:val="multilevel"/>
    <w:tmpl w:val="1FFA30B2"/>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nsid w:val="67627552"/>
    <w:multiLevelType w:val="multilevel"/>
    <w:tmpl w:val="48AECBB2"/>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0">
    <w:nsid w:val="7D2D7F02"/>
    <w:multiLevelType w:val="multilevel"/>
    <w:tmpl w:val="84CAD48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
  </w:num>
  <w:num w:numId="2">
    <w:abstractNumId w:val="5"/>
  </w:num>
  <w:num w:numId="3">
    <w:abstractNumId w:val="4"/>
  </w:num>
  <w:num w:numId="4">
    <w:abstractNumId w:val="9"/>
  </w:num>
  <w:num w:numId="5">
    <w:abstractNumId w:val="10"/>
  </w:num>
  <w:num w:numId="6">
    <w:abstractNumId w:val="7"/>
  </w:num>
  <w:num w:numId="7">
    <w:abstractNumId w:val="8"/>
  </w:num>
  <w:num w:numId="8">
    <w:abstractNumId w:val="6"/>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4C"/>
    <w:rsid w:val="0068751E"/>
    <w:rsid w:val="009A774C"/>
    <w:rsid w:val="00A27E3A"/>
    <w:rsid w:val="00A47BB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A"/>
        <w:szCs w:val="22"/>
        <w:lang w:val="cs-CZ" w:eastAsia="en-US" w:bidi="en-US"/>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cs-CZ" w:bidi="ar-SA"/>
    </w:rPr>
  </w:style>
  <w:style w:type="paragraph" w:styleId="Nadpis1">
    <w:name w:val="heading 1"/>
    <w:basedOn w:val="Normln"/>
    <w:link w:val="Nadpis1Char"/>
    <w:uiPriority w:val="9"/>
    <w:qFormat/>
    <w:pPr>
      <w:keepNext/>
      <w:spacing w:before="240" w:after="60"/>
      <w:outlineLvl w:val="0"/>
    </w:pPr>
    <w:rPr>
      <w:rFonts w:ascii="Arial" w:hAnsi="Arial"/>
      <w:b/>
      <w:bCs/>
      <w:sz w:val="32"/>
      <w:szCs w:val="32"/>
    </w:rPr>
  </w:style>
  <w:style w:type="paragraph" w:styleId="Nadpis2">
    <w:name w:val="heading 2"/>
    <w:basedOn w:val="Normln"/>
    <w:link w:val="Nadpis2Char"/>
    <w:uiPriority w:val="9"/>
    <w:unhideWhenUsed/>
    <w:qFormat/>
    <w:pPr>
      <w:keepNext/>
      <w:outlineLvl w:val="1"/>
    </w:pPr>
    <w:rPr>
      <w:rFonts w:ascii="Arial" w:hAnsi="Arial"/>
      <w:b/>
      <w:bCs/>
    </w:rPr>
  </w:style>
  <w:style w:type="paragraph" w:styleId="Nadpis3">
    <w:name w:val="heading 3"/>
    <w:basedOn w:val="Normln"/>
    <w:link w:val="Nadpis3Char1"/>
    <w:uiPriority w:val="9"/>
    <w:unhideWhenUsed/>
    <w:qFormat/>
    <w:pPr>
      <w:keepNext/>
      <w:tabs>
        <w:tab w:val="left" w:pos="862"/>
      </w:tabs>
      <w:outlineLvl w:val="2"/>
    </w:pPr>
    <w:rPr>
      <w:rFonts w:ascii="Arial" w:hAnsi="Arial"/>
      <w:b/>
      <w:bCs/>
      <w:sz w:val="40"/>
      <w:szCs w:val="40"/>
    </w:rPr>
  </w:style>
  <w:style w:type="paragraph" w:styleId="Nadpis4">
    <w:name w:val="heading 4"/>
    <w:basedOn w:val="Normln"/>
    <w:link w:val="Nadpis4Char"/>
    <w:uiPriority w:val="9"/>
    <w:unhideWhenUsed/>
    <w:qFormat/>
    <w:pPr>
      <w:keepNext/>
      <w:tabs>
        <w:tab w:val="left" w:pos="1006"/>
      </w:tabs>
      <w:outlineLvl w:val="3"/>
    </w:pPr>
    <w:rPr>
      <w:rFonts w:ascii="Arial" w:hAnsi="Arial"/>
      <w:b/>
      <w:bCs/>
      <w:sz w:val="36"/>
      <w:szCs w:val="36"/>
    </w:rPr>
  </w:style>
  <w:style w:type="paragraph" w:styleId="Nadpis5">
    <w:name w:val="heading 5"/>
    <w:basedOn w:val="Normln"/>
    <w:link w:val="Nadpis5Char"/>
    <w:uiPriority w:val="9"/>
    <w:unhideWhenUsed/>
    <w:qFormat/>
    <w:pPr>
      <w:keepNext/>
      <w:tabs>
        <w:tab w:val="left" w:pos="1150"/>
      </w:tabs>
      <w:outlineLvl w:val="4"/>
    </w:pPr>
    <w:rPr>
      <w:rFonts w:ascii="Arial" w:hAnsi="Arial"/>
      <w:b/>
      <w:bCs/>
      <w:sz w:val="44"/>
      <w:szCs w:val="44"/>
    </w:rPr>
  </w:style>
  <w:style w:type="paragraph" w:styleId="Nadpis6">
    <w:name w:val="heading 6"/>
    <w:basedOn w:val="Normln"/>
    <w:link w:val="Nadpis6Char"/>
    <w:uiPriority w:val="9"/>
    <w:unhideWhenUsed/>
    <w:qFormat/>
    <w:pPr>
      <w:keepNext/>
      <w:tabs>
        <w:tab w:val="left" w:pos="1294"/>
      </w:tabs>
      <w:outlineLvl w:val="5"/>
    </w:pPr>
    <w:rPr>
      <w:rFonts w:ascii="Arial" w:hAnsi="Arial"/>
      <w:b/>
      <w:bCs/>
      <w:sz w:val="48"/>
      <w:szCs w:val="48"/>
    </w:rPr>
  </w:style>
  <w:style w:type="paragraph" w:styleId="Nadpis7">
    <w:name w:val="heading 7"/>
    <w:basedOn w:val="Normln"/>
    <w:link w:val="Nadpis7Char"/>
    <w:uiPriority w:val="9"/>
    <w:unhideWhenUsed/>
    <w:qFormat/>
    <w:pPr>
      <w:keepNext/>
      <w:tabs>
        <w:tab w:val="left" w:pos="1438"/>
      </w:tabs>
      <w:outlineLvl w:val="6"/>
    </w:pPr>
    <w:rPr>
      <w:rFonts w:ascii="Arial" w:hAnsi="Arial"/>
      <w:b/>
      <w:bCs/>
      <w:i/>
      <w:iCs/>
    </w:rPr>
  </w:style>
  <w:style w:type="paragraph" w:styleId="Nadpis8">
    <w:name w:val="heading 8"/>
    <w:basedOn w:val="Normln"/>
    <w:link w:val="Nadpis8Char"/>
    <w:uiPriority w:val="9"/>
    <w:unhideWhenUsed/>
    <w:qFormat/>
    <w:pPr>
      <w:tabs>
        <w:tab w:val="left" w:pos="1582"/>
      </w:tabs>
      <w:spacing w:before="240" w:after="60"/>
      <w:outlineLvl w:val="7"/>
    </w:pPr>
    <w:rPr>
      <w:i/>
      <w:iCs/>
    </w:rPr>
  </w:style>
  <w:style w:type="paragraph" w:styleId="Nadpis9">
    <w:name w:val="heading 9"/>
    <w:basedOn w:val="Normln"/>
    <w:link w:val="Nadpis9Char"/>
    <w:uiPriority w:val="9"/>
    <w:unhideWhenUsed/>
    <w:qFormat/>
    <w:pPr>
      <w:tabs>
        <w:tab w:val="left" w:pos="1726"/>
      </w:tabs>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qFormat/>
    <w:rPr>
      <w:rFonts w:ascii="Arial" w:eastAsia="Arial" w:hAnsi="Arial" w:cs="Arial"/>
      <w:sz w:val="40"/>
      <w:szCs w:val="40"/>
    </w:rPr>
  </w:style>
  <w:style w:type="character" w:customStyle="1" w:styleId="Heading2Char">
    <w:name w:val="Heading 2 Char"/>
    <w:basedOn w:val="Standardnpsmoodstavce"/>
    <w:uiPriority w:val="9"/>
    <w:qFormat/>
    <w:rPr>
      <w:rFonts w:ascii="Arial" w:eastAsia="Arial" w:hAnsi="Arial" w:cs="Arial"/>
      <w:sz w:val="34"/>
    </w:rPr>
  </w:style>
  <w:style w:type="character" w:customStyle="1" w:styleId="Heading3Char">
    <w:name w:val="Heading 3 Char"/>
    <w:basedOn w:val="Standardnpsmoodstavce"/>
    <w:uiPriority w:val="9"/>
    <w:qFormat/>
    <w:rPr>
      <w:rFonts w:ascii="Arial" w:eastAsia="Arial" w:hAnsi="Arial" w:cs="Arial"/>
      <w:sz w:val="30"/>
      <w:szCs w:val="30"/>
    </w:rPr>
  </w:style>
  <w:style w:type="character" w:customStyle="1" w:styleId="Heading4Char">
    <w:name w:val="Heading 4 Char"/>
    <w:basedOn w:val="Standardnpsmoodstavce"/>
    <w:uiPriority w:val="9"/>
    <w:qFormat/>
    <w:rPr>
      <w:rFonts w:ascii="Arial" w:eastAsia="Arial" w:hAnsi="Arial" w:cs="Arial"/>
      <w:b/>
      <w:bCs/>
      <w:sz w:val="26"/>
      <w:szCs w:val="26"/>
    </w:rPr>
  </w:style>
  <w:style w:type="character" w:customStyle="1" w:styleId="Heading5Char">
    <w:name w:val="Heading 5 Char"/>
    <w:basedOn w:val="Standardnpsmoodstavce"/>
    <w:uiPriority w:val="9"/>
    <w:qFormat/>
    <w:rPr>
      <w:rFonts w:ascii="Arial" w:eastAsia="Arial" w:hAnsi="Arial" w:cs="Arial"/>
      <w:b/>
      <w:bCs/>
      <w:sz w:val="24"/>
      <w:szCs w:val="24"/>
    </w:rPr>
  </w:style>
  <w:style w:type="character" w:customStyle="1" w:styleId="Heading6Char">
    <w:name w:val="Heading 6 Char"/>
    <w:basedOn w:val="Standardnpsmoodstavce"/>
    <w:uiPriority w:val="9"/>
    <w:qFormat/>
    <w:rPr>
      <w:rFonts w:ascii="Arial" w:eastAsia="Arial" w:hAnsi="Arial" w:cs="Arial"/>
      <w:b/>
      <w:bCs/>
      <w:sz w:val="22"/>
      <w:szCs w:val="22"/>
    </w:rPr>
  </w:style>
  <w:style w:type="character" w:customStyle="1" w:styleId="Heading7Char">
    <w:name w:val="Heading 7 Char"/>
    <w:basedOn w:val="Standardnpsmoodstavce"/>
    <w:uiPriority w:val="9"/>
    <w:qFormat/>
    <w:rPr>
      <w:rFonts w:ascii="Arial" w:eastAsia="Arial" w:hAnsi="Arial" w:cs="Arial"/>
      <w:b/>
      <w:bCs/>
      <w:i/>
      <w:iCs/>
      <w:sz w:val="22"/>
      <w:szCs w:val="22"/>
    </w:rPr>
  </w:style>
  <w:style w:type="character" w:customStyle="1" w:styleId="Heading8Char">
    <w:name w:val="Heading 8 Char"/>
    <w:basedOn w:val="Standardnpsmoodstavce"/>
    <w:uiPriority w:val="9"/>
    <w:qFormat/>
    <w:rPr>
      <w:rFonts w:ascii="Arial" w:eastAsia="Arial" w:hAnsi="Arial" w:cs="Arial"/>
      <w:i/>
      <w:iCs/>
      <w:sz w:val="22"/>
      <w:szCs w:val="22"/>
    </w:rPr>
  </w:style>
  <w:style w:type="character" w:customStyle="1" w:styleId="Heading9Char">
    <w:name w:val="Heading 9 Char"/>
    <w:basedOn w:val="Standardnpsmoodstavce"/>
    <w:uiPriority w:val="9"/>
    <w:qFormat/>
    <w:rPr>
      <w:rFonts w:ascii="Arial" w:eastAsia="Arial" w:hAnsi="Arial" w:cs="Arial"/>
      <w:i/>
      <w:iCs/>
      <w:sz w:val="21"/>
      <w:szCs w:val="21"/>
    </w:rPr>
  </w:style>
  <w:style w:type="character" w:customStyle="1" w:styleId="TitleChar">
    <w:name w:val="Title Char"/>
    <w:basedOn w:val="Standardnpsmoodstavce"/>
    <w:uiPriority w:val="10"/>
    <w:qFormat/>
    <w:rPr>
      <w:sz w:val="48"/>
      <w:szCs w:val="48"/>
    </w:rPr>
  </w:style>
  <w:style w:type="character" w:customStyle="1" w:styleId="SubtitleChar">
    <w:name w:val="Subtitle Char"/>
    <w:basedOn w:val="Standardnpsmoodstavce"/>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Standardnpsmoodstavce"/>
    <w:uiPriority w:val="99"/>
    <w:qFormat/>
  </w:style>
  <w:style w:type="character" w:customStyle="1" w:styleId="FooterChar">
    <w:name w:val="Footer Char"/>
    <w:basedOn w:val="Standardnpsmoodstavce"/>
    <w:uiPriority w:val="99"/>
    <w:qFormat/>
  </w:style>
  <w:style w:type="character" w:customStyle="1" w:styleId="Nadpis1Char">
    <w:name w:val="Nadpis 1 Char"/>
    <w:basedOn w:val="Standardnpsmoodstavce"/>
    <w:link w:val="Nadpis1"/>
    <w:uiPriority w:val="9"/>
    <w:qFormat/>
    <w:rPr>
      <w:rFonts w:ascii="Arial" w:eastAsia="Arial" w:hAnsi="Arial" w:cs="Arial"/>
      <w:sz w:val="40"/>
      <w:szCs w:val="40"/>
    </w:rPr>
  </w:style>
  <w:style w:type="character" w:customStyle="1" w:styleId="Nadpis2Char">
    <w:name w:val="Nadpis 2 Char"/>
    <w:basedOn w:val="Standardnpsmoodstavce"/>
    <w:link w:val="Nadpis2"/>
    <w:uiPriority w:val="9"/>
    <w:qFormat/>
    <w:rPr>
      <w:rFonts w:ascii="Arial" w:eastAsia="Arial" w:hAnsi="Arial" w:cs="Arial"/>
      <w:sz w:val="34"/>
    </w:rPr>
  </w:style>
  <w:style w:type="character" w:customStyle="1" w:styleId="Nadpis3Char1">
    <w:name w:val="Nadpis 3 Char1"/>
    <w:basedOn w:val="Standardnpsmoodstavce"/>
    <w:link w:val="Nadpis3"/>
    <w:uiPriority w:val="9"/>
    <w:qFormat/>
    <w:rPr>
      <w:rFonts w:ascii="Arial" w:eastAsia="Arial" w:hAnsi="Arial" w:cs="Arial"/>
      <w:sz w:val="30"/>
      <w:szCs w:val="30"/>
    </w:rPr>
  </w:style>
  <w:style w:type="character" w:customStyle="1" w:styleId="Nadpis4Char">
    <w:name w:val="Nadpis 4 Char"/>
    <w:basedOn w:val="Standardnpsmoodstavce"/>
    <w:link w:val="Nadpis4"/>
    <w:uiPriority w:val="9"/>
    <w:qFormat/>
    <w:rPr>
      <w:rFonts w:ascii="Arial" w:eastAsia="Arial" w:hAnsi="Arial" w:cs="Arial"/>
      <w:b/>
      <w:bCs/>
      <w:sz w:val="26"/>
      <w:szCs w:val="26"/>
    </w:rPr>
  </w:style>
  <w:style w:type="character" w:customStyle="1" w:styleId="Nadpis5Char">
    <w:name w:val="Nadpis 5 Char"/>
    <w:basedOn w:val="Standardnpsmoodstavce"/>
    <w:link w:val="Nadpis5"/>
    <w:uiPriority w:val="9"/>
    <w:qFormat/>
    <w:rPr>
      <w:rFonts w:ascii="Arial" w:eastAsia="Arial" w:hAnsi="Arial" w:cs="Arial"/>
      <w:b/>
      <w:bCs/>
      <w:sz w:val="24"/>
      <w:szCs w:val="24"/>
    </w:rPr>
  </w:style>
  <w:style w:type="character" w:customStyle="1" w:styleId="Nadpis6Char">
    <w:name w:val="Nadpis 6 Char"/>
    <w:basedOn w:val="Standardnpsmoodstavce"/>
    <w:link w:val="Nadpis6"/>
    <w:uiPriority w:val="9"/>
    <w:qFormat/>
    <w:rPr>
      <w:rFonts w:ascii="Arial" w:eastAsia="Arial" w:hAnsi="Arial" w:cs="Arial"/>
      <w:b/>
      <w:bCs/>
      <w:sz w:val="22"/>
      <w:szCs w:val="22"/>
    </w:rPr>
  </w:style>
  <w:style w:type="character" w:customStyle="1" w:styleId="Nadpis7Char">
    <w:name w:val="Nadpis 7 Char"/>
    <w:basedOn w:val="Standardnpsmoodstavce"/>
    <w:link w:val="Nadpis7"/>
    <w:uiPriority w:val="9"/>
    <w:qFormat/>
    <w:rPr>
      <w:rFonts w:ascii="Arial" w:eastAsia="Arial" w:hAnsi="Arial" w:cs="Arial"/>
      <w:b/>
      <w:bCs/>
      <w:i/>
      <w:iCs/>
      <w:sz w:val="22"/>
      <w:szCs w:val="22"/>
    </w:rPr>
  </w:style>
  <w:style w:type="character" w:customStyle="1" w:styleId="Nadpis8Char">
    <w:name w:val="Nadpis 8 Char"/>
    <w:basedOn w:val="Standardnpsmoodstavce"/>
    <w:link w:val="Nadpis8"/>
    <w:uiPriority w:val="9"/>
    <w:qFormat/>
    <w:rPr>
      <w:rFonts w:ascii="Arial" w:eastAsia="Arial" w:hAnsi="Arial" w:cs="Arial"/>
      <w:i/>
      <w:iCs/>
      <w:sz w:val="22"/>
      <w:szCs w:val="22"/>
    </w:rPr>
  </w:style>
  <w:style w:type="character" w:customStyle="1" w:styleId="Nadpis9Char">
    <w:name w:val="Nadpis 9 Char"/>
    <w:basedOn w:val="Standardnpsmoodstavce"/>
    <w:link w:val="Nadpis9"/>
    <w:uiPriority w:val="9"/>
    <w:qFormat/>
    <w:rPr>
      <w:rFonts w:ascii="Arial" w:eastAsia="Arial" w:hAnsi="Arial" w:cs="Arial"/>
      <w:i/>
      <w:iCs/>
      <w:sz w:val="21"/>
      <w:szCs w:val="21"/>
    </w:rPr>
  </w:style>
  <w:style w:type="character" w:customStyle="1" w:styleId="NzevChar">
    <w:name w:val="Název Char"/>
    <w:basedOn w:val="Standardnpsmoodstavce"/>
    <w:link w:val="Nzev"/>
    <w:uiPriority w:val="10"/>
    <w:qFormat/>
    <w:rPr>
      <w:sz w:val="48"/>
      <w:szCs w:val="48"/>
    </w:rPr>
  </w:style>
  <w:style w:type="character" w:customStyle="1" w:styleId="PodtitulChar">
    <w:name w:val="Podtitul Char"/>
    <w:basedOn w:val="Standardnpsmoodstavce"/>
    <w:link w:val="Podtitul"/>
    <w:uiPriority w:val="11"/>
    <w:qFormat/>
    <w:rPr>
      <w:sz w:val="24"/>
      <w:szCs w:val="24"/>
    </w:rPr>
  </w:style>
  <w:style w:type="character" w:customStyle="1" w:styleId="CittChar">
    <w:name w:val="Citát Char"/>
    <w:link w:val="Citt"/>
    <w:uiPriority w:val="29"/>
    <w:qFormat/>
    <w:rPr>
      <w:i/>
    </w:rPr>
  </w:style>
  <w:style w:type="character" w:customStyle="1" w:styleId="VrazncittChar">
    <w:name w:val="Výrazný citát Char"/>
    <w:link w:val="Vrazncitt"/>
    <w:uiPriority w:val="30"/>
    <w:qFormat/>
    <w:rPr>
      <w:i/>
    </w:rPr>
  </w:style>
  <w:style w:type="character" w:customStyle="1" w:styleId="ZhlavChar1">
    <w:name w:val="Záhlaví Char1"/>
    <w:basedOn w:val="Standardnpsmoodstavce"/>
    <w:link w:val="Zhlav"/>
    <w:uiPriority w:val="99"/>
    <w:qFormat/>
  </w:style>
  <w:style w:type="character" w:customStyle="1" w:styleId="ZpatChar">
    <w:name w:val="Zápatí Char"/>
    <w:basedOn w:val="Standardnpsmoodstavce"/>
    <w:link w:val="Zpat"/>
    <w:uiPriority w:val="99"/>
    <w:qFormat/>
  </w:style>
  <w:style w:type="character" w:customStyle="1" w:styleId="Internetovodkaz">
    <w:name w:val="Internetový odkaz"/>
    <w:qFormat/>
    <w:rPr>
      <w:color w:val="0000FF"/>
      <w:u w:val="single"/>
    </w:rPr>
  </w:style>
  <w:style w:type="character" w:customStyle="1" w:styleId="FootnoteTextChar">
    <w:name w:val="Footnote Text Char"/>
    <w:basedOn w:val="Standardnpsmoodstavce"/>
    <w:uiPriority w:val="99"/>
    <w:semiHidden/>
    <w:qFormat/>
    <w:rPr>
      <w:sz w:val="20"/>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Pr>
      <w:vertAlign w:val="superscript"/>
    </w:rPr>
  </w:style>
  <w:style w:type="character" w:styleId="slostrnky">
    <w:name w:val="page number"/>
    <w:basedOn w:val="Standardnpsmoodstavce"/>
    <w:qFormat/>
  </w:style>
  <w:style w:type="character" w:customStyle="1" w:styleId="datalabelstring">
    <w:name w:val="datalabel string"/>
    <w:basedOn w:val="Standardnpsmoodstavce"/>
    <w:qFormat/>
  </w:style>
  <w:style w:type="character" w:customStyle="1" w:styleId="Navtveninternetovodkaz">
    <w:name w:val="Navštívený internetový odkaz"/>
    <w:qFormat/>
    <w:rPr>
      <w:color w:val="800080"/>
      <w:u w:val="single"/>
    </w:rPr>
  </w:style>
  <w:style w:type="character" w:customStyle="1" w:styleId="ZhlavChar">
    <w:name w:val="Záhlaví Char"/>
    <w:uiPriority w:val="99"/>
    <w:qFormat/>
    <w:rPr>
      <w:sz w:val="24"/>
      <w:szCs w:val="24"/>
    </w:rPr>
  </w:style>
  <w:style w:type="character" w:customStyle="1" w:styleId="Zkladntext2Char">
    <w:name w:val="Základní text 2 Char"/>
    <w:qFormat/>
    <w:rPr>
      <w:sz w:val="24"/>
      <w:szCs w:val="24"/>
    </w:rPr>
  </w:style>
  <w:style w:type="character" w:customStyle="1" w:styleId="ZkladntextodsazenChar">
    <w:name w:val="Základní text odsazený Char"/>
    <w:qFormat/>
    <w:rPr>
      <w:sz w:val="24"/>
      <w:szCs w:val="24"/>
    </w:rPr>
  </w:style>
  <w:style w:type="character" w:customStyle="1" w:styleId="Nadpis3Char">
    <w:name w:val="Nadpis 3 Char"/>
    <w:qFormat/>
    <w:rPr>
      <w:rFonts w:ascii="Arial" w:hAnsi="Arial"/>
      <w:b/>
      <w:bCs/>
      <w:sz w:val="40"/>
      <w:szCs w:val="4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qFormat/>
    <w:rPr>
      <w:rFonts w:ascii="Arial" w:hAnsi="Arial"/>
      <w:b/>
      <w:bCs/>
      <w:i/>
      <w:iCs/>
    </w:rPr>
  </w:style>
  <w:style w:type="paragraph" w:styleId="Seznam">
    <w:name w:val="List"/>
    <w:basedOn w:val="Zkladntext"/>
    <w:rPr>
      <w:rFonts w:cs="Arial"/>
    </w:rPr>
  </w:style>
  <w:style w:type="paragraph" w:styleId="Titulek">
    <w:name w:val="caption"/>
    <w:basedOn w:val="Normln"/>
    <w:qFormat/>
    <w:pPr>
      <w:spacing w:before="120" w:after="120"/>
    </w:pPr>
    <w:rPr>
      <w:rFonts w:cs="Arial"/>
      <w:i/>
      <w:iCs/>
    </w:rPr>
  </w:style>
  <w:style w:type="paragraph" w:customStyle="1" w:styleId="Rejstk">
    <w:name w:val="Rejstřík"/>
    <w:basedOn w:val="Normln"/>
    <w:qFormat/>
    <w:rPr>
      <w:rFonts w:cs="Arial"/>
    </w:rPr>
  </w:style>
  <w:style w:type="paragraph" w:styleId="Nadpisobsahu">
    <w:name w:val="TOC Heading"/>
    <w:uiPriority w:val="39"/>
    <w:unhideWhenUsed/>
    <w:qFormat/>
    <w:rPr>
      <w:sz w:val="24"/>
    </w:rPr>
  </w:style>
  <w:style w:type="paragraph" w:styleId="Odstavecseseznamem">
    <w:name w:val="List Paragraph"/>
    <w:basedOn w:val="Normln"/>
    <w:uiPriority w:val="99"/>
    <w:qFormat/>
    <w:pPr>
      <w:ind w:left="720"/>
      <w:contextualSpacing/>
    </w:pPr>
  </w:style>
  <w:style w:type="paragraph" w:styleId="Nzev">
    <w:name w:val="Title"/>
    <w:basedOn w:val="Normln"/>
    <w:link w:val="NzevChar"/>
    <w:uiPriority w:val="10"/>
    <w:qFormat/>
    <w:pPr>
      <w:jc w:val="center"/>
    </w:pPr>
    <w:rPr>
      <w:b/>
      <w:bCs/>
      <w:sz w:val="36"/>
      <w:szCs w:val="36"/>
    </w:rPr>
  </w:style>
  <w:style w:type="paragraph" w:styleId="Podtitul">
    <w:name w:val="Subtitle"/>
    <w:basedOn w:val="Normln"/>
    <w:link w:val="PodtitulChar"/>
    <w:uiPriority w:val="11"/>
    <w:qFormat/>
    <w:pPr>
      <w:spacing w:after="60" w:line="276" w:lineRule="auto"/>
      <w:jc w:val="center"/>
    </w:pPr>
    <w:rPr>
      <w:rFonts w:ascii="Cambria" w:hAnsi="Cambria"/>
    </w:rPr>
  </w:style>
  <w:style w:type="paragraph" w:styleId="Citt">
    <w:name w:val="Quote"/>
    <w:basedOn w:val="Normln"/>
    <w:link w:val="CittChar"/>
    <w:uiPriority w:val="29"/>
    <w:qFormat/>
    <w:pPr>
      <w:pBdr>
        <w:left w:val="single" w:sz="12" w:space="11" w:color="A6A6A6"/>
        <w:bottom w:val="single" w:sz="12" w:space="3" w:color="A6A6A6"/>
      </w:pBdr>
      <w:ind w:left="3402"/>
    </w:pPr>
    <w:rPr>
      <w:i/>
      <w:color w:val="373737"/>
      <w:sz w:val="18"/>
    </w:rPr>
  </w:style>
  <w:style w:type="paragraph" w:styleId="Vrazncitt">
    <w:name w:val="Intense Quote"/>
    <w:basedOn w:val="Normln"/>
    <w:link w:val="VrazncittChar"/>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Zhlavazpat">
    <w:name w:val="Záhlaví a zápatí"/>
    <w:basedOn w:val="Normln"/>
    <w:qFormat/>
  </w:style>
  <w:style w:type="paragraph" w:styleId="Zhlav">
    <w:name w:val="header"/>
    <w:basedOn w:val="Normln"/>
    <w:link w:val="ZhlavChar1"/>
    <w:uiPriority w:val="99"/>
    <w:unhideWhenUsed/>
    <w:pPr>
      <w:tabs>
        <w:tab w:val="center" w:pos="4536"/>
        <w:tab w:val="right" w:pos="9072"/>
      </w:tabs>
    </w:pPr>
  </w:style>
  <w:style w:type="paragraph" w:styleId="Zpat">
    <w:name w:val="footer"/>
    <w:basedOn w:val="Normln"/>
    <w:link w:val="ZpatChar"/>
    <w:uiPriority w:val="99"/>
    <w:unhideWhenUsed/>
    <w:pPr>
      <w:tabs>
        <w:tab w:val="center" w:pos="4536"/>
        <w:tab w:val="right" w:pos="9072"/>
      </w:tabs>
    </w:pPr>
  </w:style>
  <w:style w:type="paragraph" w:styleId="Textpoznpodarou">
    <w:name w:val="footnote text"/>
    <w:basedOn w:val="Normln"/>
    <w:uiPriority w:val="99"/>
    <w:semiHidden/>
    <w:unhideWhenUsed/>
    <w:qFormat/>
    <w:rPr>
      <w:sz w:val="20"/>
    </w:rPr>
  </w:style>
  <w:style w:type="paragraph" w:styleId="Zkladntext2">
    <w:name w:val="Body Text 2"/>
    <w:basedOn w:val="Normln"/>
    <w:qFormat/>
    <w:pPr>
      <w:jc w:val="both"/>
    </w:pPr>
  </w:style>
  <w:style w:type="paragraph" w:styleId="Rozloendokumentu">
    <w:name w:val="Document Map"/>
    <w:basedOn w:val="Normln"/>
    <w:semiHidden/>
    <w:qFormat/>
    <w:pPr>
      <w:shd w:val="clear" w:color="auto" w:fill="000080"/>
    </w:pPr>
    <w:rPr>
      <w:rFonts w:ascii="Tahoma" w:hAnsi="Tahoma"/>
      <w:sz w:val="20"/>
      <w:szCs w:val="20"/>
    </w:rPr>
  </w:style>
  <w:style w:type="paragraph" w:styleId="Obsah1">
    <w:name w:val="toc 1"/>
    <w:basedOn w:val="Normln"/>
    <w:semiHidden/>
    <w:pPr>
      <w:tabs>
        <w:tab w:val="left" w:pos="540"/>
        <w:tab w:val="right" w:pos="9062"/>
      </w:tabs>
    </w:pPr>
  </w:style>
  <w:style w:type="paragraph" w:styleId="Zkladntext3">
    <w:name w:val="Body Text 3"/>
    <w:basedOn w:val="Normln"/>
    <w:qFormat/>
    <w:pPr>
      <w:jc w:val="both"/>
    </w:pPr>
    <w:rPr>
      <w:color w:val="FF0000"/>
    </w:rPr>
  </w:style>
  <w:style w:type="paragraph" w:styleId="Zkladntextodsazen2">
    <w:name w:val="Body Text Indent 2"/>
    <w:basedOn w:val="Normln"/>
    <w:qFormat/>
    <w:pPr>
      <w:ind w:left="360" w:hanging="359"/>
      <w:jc w:val="both"/>
    </w:pPr>
    <w:rPr>
      <w:b/>
      <w:bCs/>
    </w:rPr>
  </w:style>
  <w:style w:type="paragraph" w:styleId="Zkladntextodsazen3">
    <w:name w:val="Body Text Indent 3"/>
    <w:basedOn w:val="Normln"/>
    <w:qFormat/>
    <w:pPr>
      <w:tabs>
        <w:tab w:val="left" w:pos="426"/>
      </w:tabs>
      <w:ind w:left="720"/>
      <w:jc w:val="both"/>
    </w:pPr>
    <w:rPr>
      <w:rFonts w:ascii="Arial" w:hAnsi="Arial"/>
      <w:color w:val="0000FF"/>
    </w:rPr>
  </w:style>
  <w:style w:type="paragraph" w:customStyle="1" w:styleId="dkanormln">
    <w:name w:val="Øádka normální"/>
    <w:basedOn w:val="Normln"/>
    <w:qFormat/>
    <w:pPr>
      <w:jc w:val="both"/>
    </w:pPr>
  </w:style>
  <w:style w:type="paragraph" w:customStyle="1" w:styleId="Styl">
    <w:name w:val="Styl"/>
    <w:qFormat/>
    <w:pPr>
      <w:widowControl w:val="0"/>
    </w:pPr>
    <w:rPr>
      <w:sz w:val="24"/>
      <w:szCs w:val="24"/>
      <w:lang w:eastAsia="cs-CZ" w:bidi="ar-SA"/>
    </w:rPr>
  </w:style>
  <w:style w:type="paragraph" w:styleId="Bezmezer">
    <w:name w:val="No Spacing"/>
    <w:qFormat/>
    <w:rPr>
      <w:rFonts w:ascii="Calibri" w:hAnsi="Calibri"/>
      <w:sz w:val="22"/>
      <w:lang w:eastAsia="cs-CZ" w:bidi="ar-SA"/>
    </w:rPr>
  </w:style>
  <w:style w:type="paragraph" w:styleId="Obsah2">
    <w:name w:val="toc 2"/>
    <w:basedOn w:val="Normln"/>
    <w:semiHidden/>
    <w:pPr>
      <w:ind w:left="240"/>
    </w:pPr>
  </w:style>
  <w:style w:type="paragraph" w:styleId="Obsah3">
    <w:name w:val="toc 3"/>
    <w:basedOn w:val="Normln"/>
    <w:semiHidden/>
    <w:pPr>
      <w:ind w:left="480"/>
    </w:pPr>
  </w:style>
  <w:style w:type="paragraph" w:styleId="Obsah4">
    <w:name w:val="toc 4"/>
    <w:basedOn w:val="Normln"/>
    <w:semiHidden/>
    <w:pPr>
      <w:ind w:left="720"/>
    </w:pPr>
  </w:style>
  <w:style w:type="paragraph" w:styleId="Obsah5">
    <w:name w:val="toc 5"/>
    <w:basedOn w:val="Normln"/>
    <w:semiHidden/>
    <w:pPr>
      <w:ind w:left="960"/>
    </w:pPr>
  </w:style>
  <w:style w:type="paragraph" w:styleId="Obsah6">
    <w:name w:val="toc 6"/>
    <w:basedOn w:val="Normln"/>
    <w:semiHidden/>
    <w:pPr>
      <w:ind w:left="1200"/>
    </w:pPr>
  </w:style>
  <w:style w:type="paragraph" w:styleId="Obsah7">
    <w:name w:val="toc 7"/>
    <w:basedOn w:val="Normln"/>
    <w:semiHidden/>
    <w:pPr>
      <w:ind w:left="1440"/>
    </w:pPr>
  </w:style>
  <w:style w:type="paragraph" w:styleId="Obsah8">
    <w:name w:val="toc 8"/>
    <w:basedOn w:val="Normln"/>
    <w:semiHidden/>
    <w:pPr>
      <w:ind w:left="1680"/>
    </w:pPr>
  </w:style>
  <w:style w:type="paragraph" w:styleId="Obsah9">
    <w:name w:val="toc 9"/>
    <w:basedOn w:val="Normln"/>
    <w:semiHidden/>
    <w:pPr>
      <w:ind w:left="1920"/>
    </w:pPr>
  </w:style>
  <w:style w:type="paragraph" w:customStyle="1" w:styleId="xl25">
    <w:name w:val="xl25"/>
    <w:basedOn w:val="Normln"/>
    <w:qFormat/>
    <w:pPr>
      <w:spacing w:beforeAutospacing="1" w:afterAutospacing="1"/>
    </w:pPr>
    <w:rPr>
      <w:rFonts w:ascii="Arial" w:hAnsi="Arial"/>
      <w:b/>
      <w:bCs/>
    </w:rPr>
  </w:style>
  <w:style w:type="paragraph" w:styleId="Textbubliny">
    <w:name w:val="Balloon Text"/>
    <w:basedOn w:val="Normln"/>
    <w:semiHidden/>
    <w:qFormat/>
    <w:rPr>
      <w:rFonts w:ascii="Tahoma" w:hAnsi="Tahoma"/>
      <w:sz w:val="16"/>
      <w:szCs w:val="16"/>
    </w:rPr>
  </w:style>
  <w:style w:type="paragraph" w:styleId="Zkladntextodsazen">
    <w:name w:val="Body Text Indent"/>
    <w:basedOn w:val="Normln"/>
    <w:qFormat/>
    <w:pPr>
      <w:spacing w:after="120"/>
      <w:ind w:left="283"/>
    </w:pPr>
  </w:style>
  <w:style w:type="paragraph" w:customStyle="1" w:styleId="GenStyleDefPar">
    <w:name w:val="GenStyleDefPar"/>
    <w:qFormat/>
    <w:rPr>
      <w:sz w:val="24"/>
    </w:rPr>
  </w:style>
  <w:style w:type="paragraph" w:customStyle="1" w:styleId="Obsahrmce">
    <w:name w:val="Obsah rámce"/>
    <w:basedOn w:val="Normln"/>
    <w:qFormat/>
  </w:style>
  <w:style w:type="paragraph" w:customStyle="1" w:styleId="Normln1">
    <w:name w:val="Normální1"/>
    <w:basedOn w:val="Normln"/>
    <w:qFormat/>
    <w:pPr>
      <w:widowControl w:val="0"/>
    </w:pPr>
    <w:rPr>
      <w:color w:val="auto"/>
      <w:sz w:val="20"/>
      <w:szCs w:val="20"/>
    </w:rPr>
  </w:style>
  <w:style w:type="paragraph" w:customStyle="1" w:styleId="Standard">
    <w:name w:val="Standard"/>
    <w:qFormat/>
    <w:rPr>
      <w:color w:val="auto"/>
      <w:sz w:val="24"/>
      <w:szCs w:val="24"/>
      <w:lang w:eastAsia="zh-CN" w:bidi="ar-SA"/>
    </w:rPr>
  </w:style>
  <w:style w:type="numbering" w:customStyle="1" w:styleId="GenStyleDefNum">
    <w:name w:val="GenStyleDefNum"/>
    <w:qFormat/>
  </w:style>
  <w:style w:type="table" w:customStyle="1" w:styleId="PlainTable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PlainTable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PlainTable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GridTable1Light">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5Dark">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7Colorful">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color w:val="7F7F7F" w:themeColor="text1" w:themeTint="80" w:themeShade="95"/>
        <w:sz w:val="22"/>
      </w:rPr>
      <w:tblPr/>
      <w:tcPr>
        <w:shd w:val="clear" w:color="auto" w:fill="F2F2F2" w:themeFill="text1" w:themeFillTint="0D"/>
      </w:tcPr>
    </w:tblStylePr>
    <w:tblStylePr w:type="band2Horz">
      <w:rPr>
        <w:color w:val="7F7F7F" w:themeColor="text1" w:themeTint="80" w:themeShade="95"/>
        <w:sz w:val="22"/>
      </w:rPr>
    </w:tblStylePr>
  </w:style>
  <w:style w:type="table" w:customStyle="1" w:styleId="ListTable1Light">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5Dark">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7Colorful">
    <w:name w:val="List Table 7 Colorful"/>
    <w:basedOn w:val="Normlntabulka"/>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
    <w:name w:val="Prostá tabulka 21"/>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Prosttabulka41">
    <w:name w:val="Prostá tabulka 41"/>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Prosttabulka51">
    <w:name w:val="Prostá tabulka 51"/>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Svtltabulkasmkou11">
    <w:name w:val="Světlá tabulka s mřížkou 11"/>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Tabulkasmkou21">
    <w:name w:val="Tabulka s mřížkou 2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auto" w:fill="FFFFFF"/>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auto" w:fill="FFFFFF"/>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auto" w:fill="FFFFFF"/>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auto" w:fill="FFFFFF"/>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Tabulkasmkou31">
    <w:name w:val="Tabulka s mřížkou 3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Tabulkasmkou41">
    <w:name w:val="Tabulka s mřížkou 41"/>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auto" w:fill="DCE6F2" w:themeFill="accent1" w:themeFillTint="32"/>
      </w:tcPr>
    </w:tblStylePr>
    <w:tblStylePr w:type="band1Horz">
      <w:rPr>
        <w:color w:val="404040"/>
        <w:sz w:val="22"/>
      </w:rPr>
      <w:tblPr/>
      <w:tcPr>
        <w:shd w:val="clear" w:color="auto"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Tmavtabulkasmkou51">
    <w:name w:val="Tmavá tabulka s mřížkou 5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4F81BD" w:themeFill="accent1"/>
      </w:tcPr>
    </w:tblStylePr>
    <w:tblStylePr w:type="lastRow">
      <w:rPr>
        <w:b/>
        <w:color w:val="FFFFFF"/>
        <w:sz w:val="22"/>
      </w:rPr>
      <w:tblPr/>
      <w:tcPr>
        <w:tcBorders>
          <w:top w:val="single" w:sz="4" w:space="0" w:color="FFFFFF" w:themeColor="light1"/>
        </w:tcBorders>
        <w:shd w:val="clear" w:color="auto" w:fill="4F81BD" w:themeFill="accent1"/>
      </w:tcPr>
    </w:tblStylePr>
    <w:tblStylePr w:type="firstCol">
      <w:rPr>
        <w:b/>
        <w:color w:val="FFFFFF"/>
        <w:sz w:val="22"/>
      </w:rPr>
      <w:tblPr/>
      <w:tcPr>
        <w:shd w:val="clear" w:color="auto" w:fill="4F81BD" w:themeFill="accent1"/>
      </w:tcPr>
    </w:tblStylePr>
    <w:tblStylePr w:type="lastCol">
      <w:rPr>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C0504D" w:themeFill="accent2"/>
      </w:tcPr>
    </w:tblStylePr>
    <w:tblStylePr w:type="lastRow">
      <w:rPr>
        <w:b/>
        <w:color w:val="FFFFFF"/>
        <w:sz w:val="22"/>
      </w:rPr>
      <w:tblPr/>
      <w:tcPr>
        <w:tcBorders>
          <w:top w:val="single" w:sz="4" w:space="0" w:color="FFFFFF" w:themeColor="light1"/>
        </w:tcBorders>
        <w:shd w:val="clear" w:color="auto" w:fill="C0504D" w:themeFill="accent2"/>
      </w:tcPr>
    </w:tblStylePr>
    <w:tblStylePr w:type="firstCol">
      <w:rPr>
        <w:b/>
        <w:color w:val="FFFFFF"/>
        <w:sz w:val="22"/>
      </w:rPr>
      <w:tblPr/>
      <w:tcPr>
        <w:shd w:val="clear" w:color="auto" w:fill="C0504D" w:themeFill="accent2"/>
      </w:tcPr>
    </w:tblStylePr>
    <w:tblStylePr w:type="lastCol">
      <w:rPr>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9BBB59" w:themeFill="accent3"/>
      </w:tcPr>
    </w:tblStylePr>
    <w:tblStylePr w:type="lastRow">
      <w:rPr>
        <w:b/>
        <w:color w:val="FFFFFF"/>
        <w:sz w:val="22"/>
      </w:rPr>
      <w:tblPr/>
      <w:tcPr>
        <w:tcBorders>
          <w:top w:val="single" w:sz="4" w:space="0" w:color="FFFFFF" w:themeColor="light1"/>
        </w:tcBorders>
        <w:shd w:val="clear" w:color="auto" w:fill="9BBB59" w:themeFill="accent3"/>
      </w:tcPr>
    </w:tblStylePr>
    <w:tblStylePr w:type="firstCol">
      <w:rPr>
        <w:b/>
        <w:color w:val="FFFFFF"/>
        <w:sz w:val="22"/>
      </w:rPr>
      <w:tblPr/>
      <w:tcPr>
        <w:shd w:val="clear" w:color="auto" w:fill="9BBB59" w:themeFill="accent3"/>
      </w:tcPr>
    </w:tblStylePr>
    <w:tblStylePr w:type="lastCol">
      <w:rPr>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8064A2" w:themeFill="accent4"/>
      </w:tcPr>
    </w:tblStylePr>
    <w:tblStylePr w:type="lastRow">
      <w:rPr>
        <w:b/>
        <w:color w:val="FFFFFF"/>
        <w:sz w:val="22"/>
      </w:rPr>
      <w:tblPr/>
      <w:tcPr>
        <w:tcBorders>
          <w:top w:val="single" w:sz="4" w:space="0" w:color="FFFFFF" w:themeColor="light1"/>
        </w:tcBorders>
        <w:shd w:val="clear" w:color="auto" w:fill="8064A2" w:themeFill="accent4"/>
      </w:tcPr>
    </w:tblStylePr>
    <w:tblStylePr w:type="firstCol">
      <w:rPr>
        <w:b/>
        <w:color w:val="FFFFFF"/>
        <w:sz w:val="22"/>
      </w:rPr>
      <w:tblPr/>
      <w:tcPr>
        <w:shd w:val="clear" w:color="auto" w:fill="8064A2" w:themeFill="accent4"/>
      </w:tcPr>
    </w:tblStylePr>
    <w:tblStylePr w:type="lastCol">
      <w:rPr>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4BACC6" w:themeFill="accent5"/>
      </w:tcPr>
    </w:tblStylePr>
    <w:tblStylePr w:type="lastRow">
      <w:rPr>
        <w:b/>
        <w:color w:val="FFFFFF"/>
        <w:sz w:val="22"/>
      </w:rPr>
      <w:tblPr/>
      <w:tcPr>
        <w:tcBorders>
          <w:top w:val="single" w:sz="4" w:space="0" w:color="FFFFFF" w:themeColor="light1"/>
        </w:tcBorders>
        <w:shd w:val="clear" w:color="auto" w:fill="4BACC6" w:themeFill="accent5"/>
      </w:tcPr>
    </w:tblStylePr>
    <w:tblStylePr w:type="firstCol">
      <w:rPr>
        <w:b/>
        <w:color w:val="FFFFFF"/>
        <w:sz w:val="22"/>
      </w:rPr>
      <w:tblPr/>
      <w:tcPr>
        <w:shd w:val="clear" w:color="auto" w:fill="4BACC6" w:themeFill="accent5"/>
      </w:tcPr>
    </w:tblStylePr>
    <w:tblStylePr w:type="lastCol">
      <w:rPr>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F79646" w:themeFill="accent6"/>
      </w:tcPr>
    </w:tblStylePr>
    <w:tblStylePr w:type="lastRow">
      <w:rPr>
        <w:b/>
        <w:color w:val="FFFFFF"/>
        <w:sz w:val="22"/>
      </w:rPr>
      <w:tblPr/>
      <w:tcPr>
        <w:tcBorders>
          <w:top w:val="single" w:sz="4" w:space="0" w:color="FFFFFF" w:themeColor="light1"/>
        </w:tcBorders>
        <w:shd w:val="clear" w:color="auto" w:fill="F79646" w:themeFill="accent6"/>
      </w:tcPr>
    </w:tblStylePr>
    <w:tblStylePr w:type="firstCol">
      <w:rPr>
        <w:b/>
        <w:color w:val="FFFFFF"/>
        <w:sz w:val="22"/>
      </w:rPr>
      <w:tblPr/>
      <w:tcPr>
        <w:shd w:val="clear" w:color="auto" w:fill="F79646" w:themeFill="accent6"/>
      </w:tcPr>
    </w:tblStylePr>
    <w:tblStylePr w:type="lastCol">
      <w:rPr>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Barevntabulkasmkou61">
    <w:name w:val="Barevná tabulka s mřížkou 61"/>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color w:val="266779" w:themeColor="accent5" w:themeShade="95"/>
        <w:sz w:val="22"/>
      </w:rPr>
      <w:tblPr/>
      <w:tcPr>
        <w:shd w:val="clear" w:color="auto" w:fill="FDE9D8" w:themeFill="accent6" w:themeFillTint="34"/>
      </w:tcPr>
    </w:tblStylePr>
    <w:tblStylePr w:type="band2Horz">
      <w:rPr>
        <w:color w:val="266779" w:themeColor="accent5" w:themeShade="95"/>
        <w:sz w:val="22"/>
      </w:rPr>
    </w:tblStylePr>
  </w:style>
  <w:style w:type="table" w:customStyle="1" w:styleId="Barevntabulkasmkou71">
    <w:name w:val="Barevná tabulka s mřížkou 71"/>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color w:val="7F7F7F" w:themeColor="text1" w:themeTint="80" w:themeShade="95"/>
        <w:sz w:val="22"/>
      </w:rPr>
      <w:tblPr/>
      <w:tcPr>
        <w:shd w:val="clear" w:color="auto"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auto"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auto"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auto"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auto"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auto" w:fill="FFFFFF"/>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auto"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auto"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auto"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auto"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auto" w:fill="FFFFFF"/>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auto"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auto"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auto" w:fill="FFFFFF"/>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color w:val="B15407" w:themeColor="accent6" w:themeShade="95"/>
        <w:sz w:val="22"/>
      </w:rPr>
      <w:tblPr/>
      <w:tcPr>
        <w:shd w:val="clear" w:color="auto" w:fill="FDE9D8" w:themeFill="accent6" w:themeFillTint="34"/>
      </w:tcPr>
    </w:tblStylePr>
    <w:tblStylePr w:type="band2Horz">
      <w:rPr>
        <w:color w:val="B15407" w:themeColor="accent6" w:themeShade="95"/>
        <w:sz w:val="22"/>
      </w:rPr>
    </w:tblStylePr>
  </w:style>
  <w:style w:type="table" w:customStyle="1" w:styleId="Svtltabulkaseznamu11">
    <w:name w:val="Světlá tabulka seznamu 1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Tabulkaseznamu21">
    <w:name w:val="Tabulka seznamu 21"/>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Tabulkaseznamu31">
    <w:name w:val="Tabulka seznamu 3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Tabulkaseznamu41">
    <w:name w:val="Tabulka seznamu 4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Tmavtabulkaseznamu51">
    <w:name w:val="Tmavá tabulka seznamu 51"/>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auto"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auto"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auto"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auto"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auto"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Barevntabulkaseznamu61">
    <w:name w:val="Barevná tabulka seznamu 61"/>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customStyle="1" w:styleId="Barevntabulkaseznamu71">
    <w:name w:val="Barevná tabulka seznamu 71"/>
    <w:basedOn w:val="Normlntabulka"/>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auto"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auto"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auto"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auto"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auto" w:fill="FFFFFF"/>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auto"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auto"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auto"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auto"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auto" w:fill="FFFFFF"/>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auto"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auto"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auto" w:fill="FFFFFF"/>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Normlntabulka"/>
    <w:uiPriority w:val="99"/>
    <w:rPr>
      <w:color w:val="404040"/>
      <w:szCs w:val="20"/>
      <w:lang w:eastAsia="cs-CZ" w:bidi="ar-SA"/>
    </w:rPr>
    <w:tblPr>
      <w:tblStyleRowBandSize w:val="1"/>
      <w:tblStyleColBandSize w:val="1"/>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2F2F2" w:themeFill="text1" w:themeFillTint="0D"/>
      </w:tcPr>
    </w:tblStylePr>
    <w:tblStylePr w:type="band1Horz">
      <w:rPr>
        <w:color w:val="404040"/>
        <w:sz w:val="22"/>
      </w:rPr>
    </w:tblStylePr>
    <w:tblStylePr w:type="band2Horz">
      <w:rPr>
        <w:color w:val="404040"/>
        <w:sz w:val="22"/>
      </w:rPr>
      <w:tblPr/>
      <w:tcPr>
        <w:shd w:val="clear" w:color="auto" w:fill="F2F2F2" w:themeFill="text1" w:themeFillTint="0D"/>
      </w:tcPr>
    </w:tblStylePr>
  </w:style>
  <w:style w:type="table" w:customStyle="1" w:styleId="BorderedLined-Accent">
    <w:name w:val="Bordered &amp; Lined - Accent"/>
    <w:basedOn w:val="Normlntabulka"/>
    <w:uiPriority w:val="99"/>
    <w:rPr>
      <w:color w:val="404040"/>
      <w:szCs w:val="20"/>
      <w:lang w:eastAsia="cs-CZ"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2F2F2" w:themeFill="text1" w:themeFillTint="0D"/>
      </w:tcPr>
    </w:tblStylePr>
    <w:tblStylePr w:type="band1Horz">
      <w:rPr>
        <w:color w:val="404040"/>
        <w:sz w:val="22"/>
      </w:rPr>
    </w:tblStylePr>
    <w:tblStylePr w:type="band2Horz">
      <w:rPr>
        <w:color w:val="404040"/>
        <w:sz w:val="22"/>
      </w:rPr>
      <w:tblPr/>
      <w:tcPr>
        <w:shd w:val="clear" w:color="auto" w:fill="F2F2F2" w:themeFill="text1" w:themeFillTint="0D"/>
      </w:tcPr>
    </w:tblStylePr>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GenStyleDefTable">
    <w:name w:val="GenStyleDefTable"/>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A"/>
        <w:szCs w:val="22"/>
        <w:lang w:val="cs-CZ" w:eastAsia="en-US" w:bidi="en-US"/>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cs-CZ" w:bidi="ar-SA"/>
    </w:rPr>
  </w:style>
  <w:style w:type="paragraph" w:styleId="Nadpis1">
    <w:name w:val="heading 1"/>
    <w:basedOn w:val="Normln"/>
    <w:link w:val="Nadpis1Char"/>
    <w:uiPriority w:val="9"/>
    <w:qFormat/>
    <w:pPr>
      <w:keepNext/>
      <w:spacing w:before="240" w:after="60"/>
      <w:outlineLvl w:val="0"/>
    </w:pPr>
    <w:rPr>
      <w:rFonts w:ascii="Arial" w:hAnsi="Arial"/>
      <w:b/>
      <w:bCs/>
      <w:sz w:val="32"/>
      <w:szCs w:val="32"/>
    </w:rPr>
  </w:style>
  <w:style w:type="paragraph" w:styleId="Nadpis2">
    <w:name w:val="heading 2"/>
    <w:basedOn w:val="Normln"/>
    <w:link w:val="Nadpis2Char"/>
    <w:uiPriority w:val="9"/>
    <w:unhideWhenUsed/>
    <w:qFormat/>
    <w:pPr>
      <w:keepNext/>
      <w:outlineLvl w:val="1"/>
    </w:pPr>
    <w:rPr>
      <w:rFonts w:ascii="Arial" w:hAnsi="Arial"/>
      <w:b/>
      <w:bCs/>
    </w:rPr>
  </w:style>
  <w:style w:type="paragraph" w:styleId="Nadpis3">
    <w:name w:val="heading 3"/>
    <w:basedOn w:val="Normln"/>
    <w:link w:val="Nadpis3Char1"/>
    <w:uiPriority w:val="9"/>
    <w:unhideWhenUsed/>
    <w:qFormat/>
    <w:pPr>
      <w:keepNext/>
      <w:tabs>
        <w:tab w:val="left" w:pos="862"/>
      </w:tabs>
      <w:outlineLvl w:val="2"/>
    </w:pPr>
    <w:rPr>
      <w:rFonts w:ascii="Arial" w:hAnsi="Arial"/>
      <w:b/>
      <w:bCs/>
      <w:sz w:val="40"/>
      <w:szCs w:val="40"/>
    </w:rPr>
  </w:style>
  <w:style w:type="paragraph" w:styleId="Nadpis4">
    <w:name w:val="heading 4"/>
    <w:basedOn w:val="Normln"/>
    <w:link w:val="Nadpis4Char"/>
    <w:uiPriority w:val="9"/>
    <w:unhideWhenUsed/>
    <w:qFormat/>
    <w:pPr>
      <w:keepNext/>
      <w:tabs>
        <w:tab w:val="left" w:pos="1006"/>
      </w:tabs>
      <w:outlineLvl w:val="3"/>
    </w:pPr>
    <w:rPr>
      <w:rFonts w:ascii="Arial" w:hAnsi="Arial"/>
      <w:b/>
      <w:bCs/>
      <w:sz w:val="36"/>
      <w:szCs w:val="36"/>
    </w:rPr>
  </w:style>
  <w:style w:type="paragraph" w:styleId="Nadpis5">
    <w:name w:val="heading 5"/>
    <w:basedOn w:val="Normln"/>
    <w:link w:val="Nadpis5Char"/>
    <w:uiPriority w:val="9"/>
    <w:unhideWhenUsed/>
    <w:qFormat/>
    <w:pPr>
      <w:keepNext/>
      <w:tabs>
        <w:tab w:val="left" w:pos="1150"/>
      </w:tabs>
      <w:outlineLvl w:val="4"/>
    </w:pPr>
    <w:rPr>
      <w:rFonts w:ascii="Arial" w:hAnsi="Arial"/>
      <w:b/>
      <w:bCs/>
      <w:sz w:val="44"/>
      <w:szCs w:val="44"/>
    </w:rPr>
  </w:style>
  <w:style w:type="paragraph" w:styleId="Nadpis6">
    <w:name w:val="heading 6"/>
    <w:basedOn w:val="Normln"/>
    <w:link w:val="Nadpis6Char"/>
    <w:uiPriority w:val="9"/>
    <w:unhideWhenUsed/>
    <w:qFormat/>
    <w:pPr>
      <w:keepNext/>
      <w:tabs>
        <w:tab w:val="left" w:pos="1294"/>
      </w:tabs>
      <w:outlineLvl w:val="5"/>
    </w:pPr>
    <w:rPr>
      <w:rFonts w:ascii="Arial" w:hAnsi="Arial"/>
      <w:b/>
      <w:bCs/>
      <w:sz w:val="48"/>
      <w:szCs w:val="48"/>
    </w:rPr>
  </w:style>
  <w:style w:type="paragraph" w:styleId="Nadpis7">
    <w:name w:val="heading 7"/>
    <w:basedOn w:val="Normln"/>
    <w:link w:val="Nadpis7Char"/>
    <w:uiPriority w:val="9"/>
    <w:unhideWhenUsed/>
    <w:qFormat/>
    <w:pPr>
      <w:keepNext/>
      <w:tabs>
        <w:tab w:val="left" w:pos="1438"/>
      </w:tabs>
      <w:outlineLvl w:val="6"/>
    </w:pPr>
    <w:rPr>
      <w:rFonts w:ascii="Arial" w:hAnsi="Arial"/>
      <w:b/>
      <w:bCs/>
      <w:i/>
      <w:iCs/>
    </w:rPr>
  </w:style>
  <w:style w:type="paragraph" w:styleId="Nadpis8">
    <w:name w:val="heading 8"/>
    <w:basedOn w:val="Normln"/>
    <w:link w:val="Nadpis8Char"/>
    <w:uiPriority w:val="9"/>
    <w:unhideWhenUsed/>
    <w:qFormat/>
    <w:pPr>
      <w:tabs>
        <w:tab w:val="left" w:pos="1582"/>
      </w:tabs>
      <w:spacing w:before="240" w:after="60"/>
      <w:outlineLvl w:val="7"/>
    </w:pPr>
    <w:rPr>
      <w:i/>
      <w:iCs/>
    </w:rPr>
  </w:style>
  <w:style w:type="paragraph" w:styleId="Nadpis9">
    <w:name w:val="heading 9"/>
    <w:basedOn w:val="Normln"/>
    <w:link w:val="Nadpis9Char"/>
    <w:uiPriority w:val="9"/>
    <w:unhideWhenUsed/>
    <w:qFormat/>
    <w:pPr>
      <w:tabs>
        <w:tab w:val="left" w:pos="1726"/>
      </w:tabs>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qFormat/>
    <w:rPr>
      <w:rFonts w:ascii="Arial" w:eastAsia="Arial" w:hAnsi="Arial" w:cs="Arial"/>
      <w:sz w:val="40"/>
      <w:szCs w:val="40"/>
    </w:rPr>
  </w:style>
  <w:style w:type="character" w:customStyle="1" w:styleId="Heading2Char">
    <w:name w:val="Heading 2 Char"/>
    <w:basedOn w:val="Standardnpsmoodstavce"/>
    <w:uiPriority w:val="9"/>
    <w:qFormat/>
    <w:rPr>
      <w:rFonts w:ascii="Arial" w:eastAsia="Arial" w:hAnsi="Arial" w:cs="Arial"/>
      <w:sz w:val="34"/>
    </w:rPr>
  </w:style>
  <w:style w:type="character" w:customStyle="1" w:styleId="Heading3Char">
    <w:name w:val="Heading 3 Char"/>
    <w:basedOn w:val="Standardnpsmoodstavce"/>
    <w:uiPriority w:val="9"/>
    <w:qFormat/>
    <w:rPr>
      <w:rFonts w:ascii="Arial" w:eastAsia="Arial" w:hAnsi="Arial" w:cs="Arial"/>
      <w:sz w:val="30"/>
      <w:szCs w:val="30"/>
    </w:rPr>
  </w:style>
  <w:style w:type="character" w:customStyle="1" w:styleId="Heading4Char">
    <w:name w:val="Heading 4 Char"/>
    <w:basedOn w:val="Standardnpsmoodstavce"/>
    <w:uiPriority w:val="9"/>
    <w:qFormat/>
    <w:rPr>
      <w:rFonts w:ascii="Arial" w:eastAsia="Arial" w:hAnsi="Arial" w:cs="Arial"/>
      <w:b/>
      <w:bCs/>
      <w:sz w:val="26"/>
      <w:szCs w:val="26"/>
    </w:rPr>
  </w:style>
  <w:style w:type="character" w:customStyle="1" w:styleId="Heading5Char">
    <w:name w:val="Heading 5 Char"/>
    <w:basedOn w:val="Standardnpsmoodstavce"/>
    <w:uiPriority w:val="9"/>
    <w:qFormat/>
    <w:rPr>
      <w:rFonts w:ascii="Arial" w:eastAsia="Arial" w:hAnsi="Arial" w:cs="Arial"/>
      <w:b/>
      <w:bCs/>
      <w:sz w:val="24"/>
      <w:szCs w:val="24"/>
    </w:rPr>
  </w:style>
  <w:style w:type="character" w:customStyle="1" w:styleId="Heading6Char">
    <w:name w:val="Heading 6 Char"/>
    <w:basedOn w:val="Standardnpsmoodstavce"/>
    <w:uiPriority w:val="9"/>
    <w:qFormat/>
    <w:rPr>
      <w:rFonts w:ascii="Arial" w:eastAsia="Arial" w:hAnsi="Arial" w:cs="Arial"/>
      <w:b/>
      <w:bCs/>
      <w:sz w:val="22"/>
      <w:szCs w:val="22"/>
    </w:rPr>
  </w:style>
  <w:style w:type="character" w:customStyle="1" w:styleId="Heading7Char">
    <w:name w:val="Heading 7 Char"/>
    <w:basedOn w:val="Standardnpsmoodstavce"/>
    <w:uiPriority w:val="9"/>
    <w:qFormat/>
    <w:rPr>
      <w:rFonts w:ascii="Arial" w:eastAsia="Arial" w:hAnsi="Arial" w:cs="Arial"/>
      <w:b/>
      <w:bCs/>
      <w:i/>
      <w:iCs/>
      <w:sz w:val="22"/>
      <w:szCs w:val="22"/>
    </w:rPr>
  </w:style>
  <w:style w:type="character" w:customStyle="1" w:styleId="Heading8Char">
    <w:name w:val="Heading 8 Char"/>
    <w:basedOn w:val="Standardnpsmoodstavce"/>
    <w:uiPriority w:val="9"/>
    <w:qFormat/>
    <w:rPr>
      <w:rFonts w:ascii="Arial" w:eastAsia="Arial" w:hAnsi="Arial" w:cs="Arial"/>
      <w:i/>
      <w:iCs/>
      <w:sz w:val="22"/>
      <w:szCs w:val="22"/>
    </w:rPr>
  </w:style>
  <w:style w:type="character" w:customStyle="1" w:styleId="Heading9Char">
    <w:name w:val="Heading 9 Char"/>
    <w:basedOn w:val="Standardnpsmoodstavce"/>
    <w:uiPriority w:val="9"/>
    <w:qFormat/>
    <w:rPr>
      <w:rFonts w:ascii="Arial" w:eastAsia="Arial" w:hAnsi="Arial" w:cs="Arial"/>
      <w:i/>
      <w:iCs/>
      <w:sz w:val="21"/>
      <w:szCs w:val="21"/>
    </w:rPr>
  </w:style>
  <w:style w:type="character" w:customStyle="1" w:styleId="TitleChar">
    <w:name w:val="Title Char"/>
    <w:basedOn w:val="Standardnpsmoodstavce"/>
    <w:uiPriority w:val="10"/>
    <w:qFormat/>
    <w:rPr>
      <w:sz w:val="48"/>
      <w:szCs w:val="48"/>
    </w:rPr>
  </w:style>
  <w:style w:type="character" w:customStyle="1" w:styleId="SubtitleChar">
    <w:name w:val="Subtitle Char"/>
    <w:basedOn w:val="Standardnpsmoodstavce"/>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Standardnpsmoodstavce"/>
    <w:uiPriority w:val="99"/>
    <w:qFormat/>
  </w:style>
  <w:style w:type="character" w:customStyle="1" w:styleId="FooterChar">
    <w:name w:val="Footer Char"/>
    <w:basedOn w:val="Standardnpsmoodstavce"/>
    <w:uiPriority w:val="99"/>
    <w:qFormat/>
  </w:style>
  <w:style w:type="character" w:customStyle="1" w:styleId="Nadpis1Char">
    <w:name w:val="Nadpis 1 Char"/>
    <w:basedOn w:val="Standardnpsmoodstavce"/>
    <w:link w:val="Nadpis1"/>
    <w:uiPriority w:val="9"/>
    <w:qFormat/>
    <w:rPr>
      <w:rFonts w:ascii="Arial" w:eastAsia="Arial" w:hAnsi="Arial" w:cs="Arial"/>
      <w:sz w:val="40"/>
      <w:szCs w:val="40"/>
    </w:rPr>
  </w:style>
  <w:style w:type="character" w:customStyle="1" w:styleId="Nadpis2Char">
    <w:name w:val="Nadpis 2 Char"/>
    <w:basedOn w:val="Standardnpsmoodstavce"/>
    <w:link w:val="Nadpis2"/>
    <w:uiPriority w:val="9"/>
    <w:qFormat/>
    <w:rPr>
      <w:rFonts w:ascii="Arial" w:eastAsia="Arial" w:hAnsi="Arial" w:cs="Arial"/>
      <w:sz w:val="34"/>
    </w:rPr>
  </w:style>
  <w:style w:type="character" w:customStyle="1" w:styleId="Nadpis3Char1">
    <w:name w:val="Nadpis 3 Char1"/>
    <w:basedOn w:val="Standardnpsmoodstavce"/>
    <w:link w:val="Nadpis3"/>
    <w:uiPriority w:val="9"/>
    <w:qFormat/>
    <w:rPr>
      <w:rFonts w:ascii="Arial" w:eastAsia="Arial" w:hAnsi="Arial" w:cs="Arial"/>
      <w:sz w:val="30"/>
      <w:szCs w:val="30"/>
    </w:rPr>
  </w:style>
  <w:style w:type="character" w:customStyle="1" w:styleId="Nadpis4Char">
    <w:name w:val="Nadpis 4 Char"/>
    <w:basedOn w:val="Standardnpsmoodstavce"/>
    <w:link w:val="Nadpis4"/>
    <w:uiPriority w:val="9"/>
    <w:qFormat/>
    <w:rPr>
      <w:rFonts w:ascii="Arial" w:eastAsia="Arial" w:hAnsi="Arial" w:cs="Arial"/>
      <w:b/>
      <w:bCs/>
      <w:sz w:val="26"/>
      <w:szCs w:val="26"/>
    </w:rPr>
  </w:style>
  <w:style w:type="character" w:customStyle="1" w:styleId="Nadpis5Char">
    <w:name w:val="Nadpis 5 Char"/>
    <w:basedOn w:val="Standardnpsmoodstavce"/>
    <w:link w:val="Nadpis5"/>
    <w:uiPriority w:val="9"/>
    <w:qFormat/>
    <w:rPr>
      <w:rFonts w:ascii="Arial" w:eastAsia="Arial" w:hAnsi="Arial" w:cs="Arial"/>
      <w:b/>
      <w:bCs/>
      <w:sz w:val="24"/>
      <w:szCs w:val="24"/>
    </w:rPr>
  </w:style>
  <w:style w:type="character" w:customStyle="1" w:styleId="Nadpis6Char">
    <w:name w:val="Nadpis 6 Char"/>
    <w:basedOn w:val="Standardnpsmoodstavce"/>
    <w:link w:val="Nadpis6"/>
    <w:uiPriority w:val="9"/>
    <w:qFormat/>
    <w:rPr>
      <w:rFonts w:ascii="Arial" w:eastAsia="Arial" w:hAnsi="Arial" w:cs="Arial"/>
      <w:b/>
      <w:bCs/>
      <w:sz w:val="22"/>
      <w:szCs w:val="22"/>
    </w:rPr>
  </w:style>
  <w:style w:type="character" w:customStyle="1" w:styleId="Nadpis7Char">
    <w:name w:val="Nadpis 7 Char"/>
    <w:basedOn w:val="Standardnpsmoodstavce"/>
    <w:link w:val="Nadpis7"/>
    <w:uiPriority w:val="9"/>
    <w:qFormat/>
    <w:rPr>
      <w:rFonts w:ascii="Arial" w:eastAsia="Arial" w:hAnsi="Arial" w:cs="Arial"/>
      <w:b/>
      <w:bCs/>
      <w:i/>
      <w:iCs/>
      <w:sz w:val="22"/>
      <w:szCs w:val="22"/>
    </w:rPr>
  </w:style>
  <w:style w:type="character" w:customStyle="1" w:styleId="Nadpis8Char">
    <w:name w:val="Nadpis 8 Char"/>
    <w:basedOn w:val="Standardnpsmoodstavce"/>
    <w:link w:val="Nadpis8"/>
    <w:uiPriority w:val="9"/>
    <w:qFormat/>
    <w:rPr>
      <w:rFonts w:ascii="Arial" w:eastAsia="Arial" w:hAnsi="Arial" w:cs="Arial"/>
      <w:i/>
      <w:iCs/>
      <w:sz w:val="22"/>
      <w:szCs w:val="22"/>
    </w:rPr>
  </w:style>
  <w:style w:type="character" w:customStyle="1" w:styleId="Nadpis9Char">
    <w:name w:val="Nadpis 9 Char"/>
    <w:basedOn w:val="Standardnpsmoodstavce"/>
    <w:link w:val="Nadpis9"/>
    <w:uiPriority w:val="9"/>
    <w:qFormat/>
    <w:rPr>
      <w:rFonts w:ascii="Arial" w:eastAsia="Arial" w:hAnsi="Arial" w:cs="Arial"/>
      <w:i/>
      <w:iCs/>
      <w:sz w:val="21"/>
      <w:szCs w:val="21"/>
    </w:rPr>
  </w:style>
  <w:style w:type="character" w:customStyle="1" w:styleId="NzevChar">
    <w:name w:val="Název Char"/>
    <w:basedOn w:val="Standardnpsmoodstavce"/>
    <w:link w:val="Nzev"/>
    <w:uiPriority w:val="10"/>
    <w:qFormat/>
    <w:rPr>
      <w:sz w:val="48"/>
      <w:szCs w:val="48"/>
    </w:rPr>
  </w:style>
  <w:style w:type="character" w:customStyle="1" w:styleId="PodtitulChar">
    <w:name w:val="Podtitul Char"/>
    <w:basedOn w:val="Standardnpsmoodstavce"/>
    <w:link w:val="Podtitul"/>
    <w:uiPriority w:val="11"/>
    <w:qFormat/>
    <w:rPr>
      <w:sz w:val="24"/>
      <w:szCs w:val="24"/>
    </w:rPr>
  </w:style>
  <w:style w:type="character" w:customStyle="1" w:styleId="CittChar">
    <w:name w:val="Citát Char"/>
    <w:link w:val="Citt"/>
    <w:uiPriority w:val="29"/>
    <w:qFormat/>
    <w:rPr>
      <w:i/>
    </w:rPr>
  </w:style>
  <w:style w:type="character" w:customStyle="1" w:styleId="VrazncittChar">
    <w:name w:val="Výrazný citát Char"/>
    <w:link w:val="Vrazncitt"/>
    <w:uiPriority w:val="30"/>
    <w:qFormat/>
    <w:rPr>
      <w:i/>
    </w:rPr>
  </w:style>
  <w:style w:type="character" w:customStyle="1" w:styleId="ZhlavChar1">
    <w:name w:val="Záhlaví Char1"/>
    <w:basedOn w:val="Standardnpsmoodstavce"/>
    <w:link w:val="Zhlav"/>
    <w:uiPriority w:val="99"/>
    <w:qFormat/>
  </w:style>
  <w:style w:type="character" w:customStyle="1" w:styleId="ZpatChar">
    <w:name w:val="Zápatí Char"/>
    <w:basedOn w:val="Standardnpsmoodstavce"/>
    <w:link w:val="Zpat"/>
    <w:uiPriority w:val="99"/>
    <w:qFormat/>
  </w:style>
  <w:style w:type="character" w:customStyle="1" w:styleId="Internetovodkaz">
    <w:name w:val="Internetový odkaz"/>
    <w:qFormat/>
    <w:rPr>
      <w:color w:val="0000FF"/>
      <w:u w:val="single"/>
    </w:rPr>
  </w:style>
  <w:style w:type="character" w:customStyle="1" w:styleId="FootnoteTextChar">
    <w:name w:val="Footnote Text Char"/>
    <w:basedOn w:val="Standardnpsmoodstavce"/>
    <w:uiPriority w:val="99"/>
    <w:semiHidden/>
    <w:qFormat/>
    <w:rPr>
      <w:sz w:val="20"/>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Pr>
      <w:vertAlign w:val="superscript"/>
    </w:rPr>
  </w:style>
  <w:style w:type="character" w:styleId="slostrnky">
    <w:name w:val="page number"/>
    <w:basedOn w:val="Standardnpsmoodstavce"/>
    <w:qFormat/>
  </w:style>
  <w:style w:type="character" w:customStyle="1" w:styleId="datalabelstring">
    <w:name w:val="datalabel string"/>
    <w:basedOn w:val="Standardnpsmoodstavce"/>
    <w:qFormat/>
  </w:style>
  <w:style w:type="character" w:customStyle="1" w:styleId="Navtveninternetovodkaz">
    <w:name w:val="Navštívený internetový odkaz"/>
    <w:qFormat/>
    <w:rPr>
      <w:color w:val="800080"/>
      <w:u w:val="single"/>
    </w:rPr>
  </w:style>
  <w:style w:type="character" w:customStyle="1" w:styleId="ZhlavChar">
    <w:name w:val="Záhlaví Char"/>
    <w:uiPriority w:val="99"/>
    <w:qFormat/>
    <w:rPr>
      <w:sz w:val="24"/>
      <w:szCs w:val="24"/>
    </w:rPr>
  </w:style>
  <w:style w:type="character" w:customStyle="1" w:styleId="Zkladntext2Char">
    <w:name w:val="Základní text 2 Char"/>
    <w:qFormat/>
    <w:rPr>
      <w:sz w:val="24"/>
      <w:szCs w:val="24"/>
    </w:rPr>
  </w:style>
  <w:style w:type="character" w:customStyle="1" w:styleId="ZkladntextodsazenChar">
    <w:name w:val="Základní text odsazený Char"/>
    <w:qFormat/>
    <w:rPr>
      <w:sz w:val="24"/>
      <w:szCs w:val="24"/>
    </w:rPr>
  </w:style>
  <w:style w:type="character" w:customStyle="1" w:styleId="Nadpis3Char">
    <w:name w:val="Nadpis 3 Char"/>
    <w:qFormat/>
    <w:rPr>
      <w:rFonts w:ascii="Arial" w:hAnsi="Arial"/>
      <w:b/>
      <w:bCs/>
      <w:sz w:val="40"/>
      <w:szCs w:val="4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qFormat/>
    <w:rPr>
      <w:rFonts w:ascii="Arial" w:hAnsi="Arial"/>
      <w:b/>
      <w:bCs/>
      <w:i/>
      <w:iCs/>
    </w:rPr>
  </w:style>
  <w:style w:type="paragraph" w:styleId="Seznam">
    <w:name w:val="List"/>
    <w:basedOn w:val="Zkladntext"/>
    <w:rPr>
      <w:rFonts w:cs="Arial"/>
    </w:rPr>
  </w:style>
  <w:style w:type="paragraph" w:styleId="Titulek">
    <w:name w:val="caption"/>
    <w:basedOn w:val="Normln"/>
    <w:qFormat/>
    <w:pPr>
      <w:spacing w:before="120" w:after="120"/>
    </w:pPr>
    <w:rPr>
      <w:rFonts w:cs="Arial"/>
      <w:i/>
      <w:iCs/>
    </w:rPr>
  </w:style>
  <w:style w:type="paragraph" w:customStyle="1" w:styleId="Rejstk">
    <w:name w:val="Rejstřík"/>
    <w:basedOn w:val="Normln"/>
    <w:qFormat/>
    <w:rPr>
      <w:rFonts w:cs="Arial"/>
    </w:rPr>
  </w:style>
  <w:style w:type="paragraph" w:styleId="Nadpisobsahu">
    <w:name w:val="TOC Heading"/>
    <w:uiPriority w:val="39"/>
    <w:unhideWhenUsed/>
    <w:qFormat/>
    <w:rPr>
      <w:sz w:val="24"/>
    </w:rPr>
  </w:style>
  <w:style w:type="paragraph" w:styleId="Odstavecseseznamem">
    <w:name w:val="List Paragraph"/>
    <w:basedOn w:val="Normln"/>
    <w:uiPriority w:val="99"/>
    <w:qFormat/>
    <w:pPr>
      <w:ind w:left="720"/>
      <w:contextualSpacing/>
    </w:pPr>
  </w:style>
  <w:style w:type="paragraph" w:styleId="Nzev">
    <w:name w:val="Title"/>
    <w:basedOn w:val="Normln"/>
    <w:link w:val="NzevChar"/>
    <w:uiPriority w:val="10"/>
    <w:qFormat/>
    <w:pPr>
      <w:jc w:val="center"/>
    </w:pPr>
    <w:rPr>
      <w:b/>
      <w:bCs/>
      <w:sz w:val="36"/>
      <w:szCs w:val="36"/>
    </w:rPr>
  </w:style>
  <w:style w:type="paragraph" w:styleId="Podtitul">
    <w:name w:val="Subtitle"/>
    <w:basedOn w:val="Normln"/>
    <w:link w:val="PodtitulChar"/>
    <w:uiPriority w:val="11"/>
    <w:qFormat/>
    <w:pPr>
      <w:spacing w:after="60" w:line="276" w:lineRule="auto"/>
      <w:jc w:val="center"/>
    </w:pPr>
    <w:rPr>
      <w:rFonts w:ascii="Cambria" w:hAnsi="Cambria"/>
    </w:rPr>
  </w:style>
  <w:style w:type="paragraph" w:styleId="Citt">
    <w:name w:val="Quote"/>
    <w:basedOn w:val="Normln"/>
    <w:link w:val="CittChar"/>
    <w:uiPriority w:val="29"/>
    <w:qFormat/>
    <w:pPr>
      <w:pBdr>
        <w:left w:val="single" w:sz="12" w:space="11" w:color="A6A6A6"/>
        <w:bottom w:val="single" w:sz="12" w:space="3" w:color="A6A6A6"/>
      </w:pBdr>
      <w:ind w:left="3402"/>
    </w:pPr>
    <w:rPr>
      <w:i/>
      <w:color w:val="373737"/>
      <w:sz w:val="18"/>
    </w:rPr>
  </w:style>
  <w:style w:type="paragraph" w:styleId="Vrazncitt">
    <w:name w:val="Intense Quote"/>
    <w:basedOn w:val="Normln"/>
    <w:link w:val="VrazncittChar"/>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Zhlavazpat">
    <w:name w:val="Záhlaví a zápatí"/>
    <w:basedOn w:val="Normln"/>
    <w:qFormat/>
  </w:style>
  <w:style w:type="paragraph" w:styleId="Zhlav">
    <w:name w:val="header"/>
    <w:basedOn w:val="Normln"/>
    <w:link w:val="ZhlavChar1"/>
    <w:uiPriority w:val="99"/>
    <w:unhideWhenUsed/>
    <w:pPr>
      <w:tabs>
        <w:tab w:val="center" w:pos="4536"/>
        <w:tab w:val="right" w:pos="9072"/>
      </w:tabs>
    </w:pPr>
  </w:style>
  <w:style w:type="paragraph" w:styleId="Zpat">
    <w:name w:val="footer"/>
    <w:basedOn w:val="Normln"/>
    <w:link w:val="ZpatChar"/>
    <w:uiPriority w:val="99"/>
    <w:unhideWhenUsed/>
    <w:pPr>
      <w:tabs>
        <w:tab w:val="center" w:pos="4536"/>
        <w:tab w:val="right" w:pos="9072"/>
      </w:tabs>
    </w:pPr>
  </w:style>
  <w:style w:type="paragraph" w:styleId="Textpoznpodarou">
    <w:name w:val="footnote text"/>
    <w:basedOn w:val="Normln"/>
    <w:uiPriority w:val="99"/>
    <w:semiHidden/>
    <w:unhideWhenUsed/>
    <w:qFormat/>
    <w:rPr>
      <w:sz w:val="20"/>
    </w:rPr>
  </w:style>
  <w:style w:type="paragraph" w:styleId="Zkladntext2">
    <w:name w:val="Body Text 2"/>
    <w:basedOn w:val="Normln"/>
    <w:qFormat/>
    <w:pPr>
      <w:jc w:val="both"/>
    </w:pPr>
  </w:style>
  <w:style w:type="paragraph" w:styleId="Rozloendokumentu">
    <w:name w:val="Document Map"/>
    <w:basedOn w:val="Normln"/>
    <w:semiHidden/>
    <w:qFormat/>
    <w:pPr>
      <w:shd w:val="clear" w:color="auto" w:fill="000080"/>
    </w:pPr>
    <w:rPr>
      <w:rFonts w:ascii="Tahoma" w:hAnsi="Tahoma"/>
      <w:sz w:val="20"/>
      <w:szCs w:val="20"/>
    </w:rPr>
  </w:style>
  <w:style w:type="paragraph" w:styleId="Obsah1">
    <w:name w:val="toc 1"/>
    <w:basedOn w:val="Normln"/>
    <w:semiHidden/>
    <w:pPr>
      <w:tabs>
        <w:tab w:val="left" w:pos="540"/>
        <w:tab w:val="right" w:pos="9062"/>
      </w:tabs>
    </w:pPr>
  </w:style>
  <w:style w:type="paragraph" w:styleId="Zkladntext3">
    <w:name w:val="Body Text 3"/>
    <w:basedOn w:val="Normln"/>
    <w:qFormat/>
    <w:pPr>
      <w:jc w:val="both"/>
    </w:pPr>
    <w:rPr>
      <w:color w:val="FF0000"/>
    </w:rPr>
  </w:style>
  <w:style w:type="paragraph" w:styleId="Zkladntextodsazen2">
    <w:name w:val="Body Text Indent 2"/>
    <w:basedOn w:val="Normln"/>
    <w:qFormat/>
    <w:pPr>
      <w:ind w:left="360" w:hanging="359"/>
      <w:jc w:val="both"/>
    </w:pPr>
    <w:rPr>
      <w:b/>
      <w:bCs/>
    </w:rPr>
  </w:style>
  <w:style w:type="paragraph" w:styleId="Zkladntextodsazen3">
    <w:name w:val="Body Text Indent 3"/>
    <w:basedOn w:val="Normln"/>
    <w:qFormat/>
    <w:pPr>
      <w:tabs>
        <w:tab w:val="left" w:pos="426"/>
      </w:tabs>
      <w:ind w:left="720"/>
      <w:jc w:val="both"/>
    </w:pPr>
    <w:rPr>
      <w:rFonts w:ascii="Arial" w:hAnsi="Arial"/>
      <w:color w:val="0000FF"/>
    </w:rPr>
  </w:style>
  <w:style w:type="paragraph" w:customStyle="1" w:styleId="dkanormln">
    <w:name w:val="Øádka normální"/>
    <w:basedOn w:val="Normln"/>
    <w:qFormat/>
    <w:pPr>
      <w:jc w:val="both"/>
    </w:pPr>
  </w:style>
  <w:style w:type="paragraph" w:customStyle="1" w:styleId="Styl">
    <w:name w:val="Styl"/>
    <w:qFormat/>
    <w:pPr>
      <w:widowControl w:val="0"/>
    </w:pPr>
    <w:rPr>
      <w:sz w:val="24"/>
      <w:szCs w:val="24"/>
      <w:lang w:eastAsia="cs-CZ" w:bidi="ar-SA"/>
    </w:rPr>
  </w:style>
  <w:style w:type="paragraph" w:styleId="Bezmezer">
    <w:name w:val="No Spacing"/>
    <w:qFormat/>
    <w:rPr>
      <w:rFonts w:ascii="Calibri" w:hAnsi="Calibri"/>
      <w:sz w:val="22"/>
      <w:lang w:eastAsia="cs-CZ" w:bidi="ar-SA"/>
    </w:rPr>
  </w:style>
  <w:style w:type="paragraph" w:styleId="Obsah2">
    <w:name w:val="toc 2"/>
    <w:basedOn w:val="Normln"/>
    <w:semiHidden/>
    <w:pPr>
      <w:ind w:left="240"/>
    </w:pPr>
  </w:style>
  <w:style w:type="paragraph" w:styleId="Obsah3">
    <w:name w:val="toc 3"/>
    <w:basedOn w:val="Normln"/>
    <w:semiHidden/>
    <w:pPr>
      <w:ind w:left="480"/>
    </w:pPr>
  </w:style>
  <w:style w:type="paragraph" w:styleId="Obsah4">
    <w:name w:val="toc 4"/>
    <w:basedOn w:val="Normln"/>
    <w:semiHidden/>
    <w:pPr>
      <w:ind w:left="720"/>
    </w:pPr>
  </w:style>
  <w:style w:type="paragraph" w:styleId="Obsah5">
    <w:name w:val="toc 5"/>
    <w:basedOn w:val="Normln"/>
    <w:semiHidden/>
    <w:pPr>
      <w:ind w:left="960"/>
    </w:pPr>
  </w:style>
  <w:style w:type="paragraph" w:styleId="Obsah6">
    <w:name w:val="toc 6"/>
    <w:basedOn w:val="Normln"/>
    <w:semiHidden/>
    <w:pPr>
      <w:ind w:left="1200"/>
    </w:pPr>
  </w:style>
  <w:style w:type="paragraph" w:styleId="Obsah7">
    <w:name w:val="toc 7"/>
    <w:basedOn w:val="Normln"/>
    <w:semiHidden/>
    <w:pPr>
      <w:ind w:left="1440"/>
    </w:pPr>
  </w:style>
  <w:style w:type="paragraph" w:styleId="Obsah8">
    <w:name w:val="toc 8"/>
    <w:basedOn w:val="Normln"/>
    <w:semiHidden/>
    <w:pPr>
      <w:ind w:left="1680"/>
    </w:pPr>
  </w:style>
  <w:style w:type="paragraph" w:styleId="Obsah9">
    <w:name w:val="toc 9"/>
    <w:basedOn w:val="Normln"/>
    <w:semiHidden/>
    <w:pPr>
      <w:ind w:left="1920"/>
    </w:pPr>
  </w:style>
  <w:style w:type="paragraph" w:customStyle="1" w:styleId="xl25">
    <w:name w:val="xl25"/>
    <w:basedOn w:val="Normln"/>
    <w:qFormat/>
    <w:pPr>
      <w:spacing w:beforeAutospacing="1" w:afterAutospacing="1"/>
    </w:pPr>
    <w:rPr>
      <w:rFonts w:ascii="Arial" w:hAnsi="Arial"/>
      <w:b/>
      <w:bCs/>
    </w:rPr>
  </w:style>
  <w:style w:type="paragraph" w:styleId="Textbubliny">
    <w:name w:val="Balloon Text"/>
    <w:basedOn w:val="Normln"/>
    <w:semiHidden/>
    <w:qFormat/>
    <w:rPr>
      <w:rFonts w:ascii="Tahoma" w:hAnsi="Tahoma"/>
      <w:sz w:val="16"/>
      <w:szCs w:val="16"/>
    </w:rPr>
  </w:style>
  <w:style w:type="paragraph" w:styleId="Zkladntextodsazen">
    <w:name w:val="Body Text Indent"/>
    <w:basedOn w:val="Normln"/>
    <w:qFormat/>
    <w:pPr>
      <w:spacing w:after="120"/>
      <w:ind w:left="283"/>
    </w:pPr>
  </w:style>
  <w:style w:type="paragraph" w:customStyle="1" w:styleId="GenStyleDefPar">
    <w:name w:val="GenStyleDefPar"/>
    <w:qFormat/>
    <w:rPr>
      <w:sz w:val="24"/>
    </w:rPr>
  </w:style>
  <w:style w:type="paragraph" w:customStyle="1" w:styleId="Obsahrmce">
    <w:name w:val="Obsah rámce"/>
    <w:basedOn w:val="Normln"/>
    <w:qFormat/>
  </w:style>
  <w:style w:type="paragraph" w:customStyle="1" w:styleId="Normln1">
    <w:name w:val="Normální1"/>
    <w:basedOn w:val="Normln"/>
    <w:qFormat/>
    <w:pPr>
      <w:widowControl w:val="0"/>
    </w:pPr>
    <w:rPr>
      <w:color w:val="auto"/>
      <w:sz w:val="20"/>
      <w:szCs w:val="20"/>
    </w:rPr>
  </w:style>
  <w:style w:type="paragraph" w:customStyle="1" w:styleId="Standard">
    <w:name w:val="Standard"/>
    <w:qFormat/>
    <w:rPr>
      <w:color w:val="auto"/>
      <w:sz w:val="24"/>
      <w:szCs w:val="24"/>
      <w:lang w:eastAsia="zh-CN" w:bidi="ar-SA"/>
    </w:rPr>
  </w:style>
  <w:style w:type="numbering" w:customStyle="1" w:styleId="GenStyleDefNum">
    <w:name w:val="GenStyleDefNum"/>
    <w:qFormat/>
  </w:style>
  <w:style w:type="table" w:customStyle="1" w:styleId="PlainTable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PlainTable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PlainTable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GridTable1Light">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5Dark">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7Colorful">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color w:val="7F7F7F" w:themeColor="text1" w:themeTint="80" w:themeShade="95"/>
        <w:sz w:val="22"/>
      </w:rPr>
      <w:tblPr/>
      <w:tcPr>
        <w:shd w:val="clear" w:color="auto" w:fill="F2F2F2" w:themeFill="text1" w:themeFillTint="0D"/>
      </w:tcPr>
    </w:tblStylePr>
    <w:tblStylePr w:type="band2Horz">
      <w:rPr>
        <w:color w:val="7F7F7F" w:themeColor="text1" w:themeTint="80" w:themeShade="95"/>
        <w:sz w:val="22"/>
      </w:rPr>
    </w:tblStylePr>
  </w:style>
  <w:style w:type="table" w:customStyle="1" w:styleId="ListTable1Light">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5Dark">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7Colorful">
    <w:name w:val="List Table 7 Colorful"/>
    <w:basedOn w:val="Normlntabulka"/>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
    <w:name w:val="Prostá tabulka 21"/>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Prosttabulka41">
    <w:name w:val="Prostá tabulka 41"/>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Prosttabulka51">
    <w:name w:val="Prostá tabulka 51"/>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Svtltabulkasmkou11">
    <w:name w:val="Světlá tabulka s mřížkou 11"/>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Tabulkasmkou21">
    <w:name w:val="Tabulka s mřížkou 2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auto" w:fill="FFFFFF"/>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auto" w:fill="FFFFFF"/>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auto" w:fill="FFFFFF"/>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auto" w:fill="FFFFFF"/>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Tabulkasmkou31">
    <w:name w:val="Tabulka s mřížkou 3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Tabulkasmkou41">
    <w:name w:val="Tabulka s mřížkou 41"/>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auto" w:fill="DCE6F2" w:themeFill="accent1" w:themeFillTint="32"/>
      </w:tcPr>
    </w:tblStylePr>
    <w:tblStylePr w:type="band1Horz">
      <w:rPr>
        <w:color w:val="404040"/>
        <w:sz w:val="22"/>
      </w:rPr>
      <w:tblPr/>
      <w:tcPr>
        <w:shd w:val="clear" w:color="auto"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Tmavtabulkasmkou51">
    <w:name w:val="Tmavá tabulka s mřížkou 5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4F81BD" w:themeFill="accent1"/>
      </w:tcPr>
    </w:tblStylePr>
    <w:tblStylePr w:type="lastRow">
      <w:rPr>
        <w:b/>
        <w:color w:val="FFFFFF"/>
        <w:sz w:val="22"/>
      </w:rPr>
      <w:tblPr/>
      <w:tcPr>
        <w:tcBorders>
          <w:top w:val="single" w:sz="4" w:space="0" w:color="FFFFFF" w:themeColor="light1"/>
        </w:tcBorders>
        <w:shd w:val="clear" w:color="auto" w:fill="4F81BD" w:themeFill="accent1"/>
      </w:tcPr>
    </w:tblStylePr>
    <w:tblStylePr w:type="firstCol">
      <w:rPr>
        <w:b/>
        <w:color w:val="FFFFFF"/>
        <w:sz w:val="22"/>
      </w:rPr>
      <w:tblPr/>
      <w:tcPr>
        <w:shd w:val="clear" w:color="auto" w:fill="4F81BD" w:themeFill="accent1"/>
      </w:tcPr>
    </w:tblStylePr>
    <w:tblStylePr w:type="lastCol">
      <w:rPr>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C0504D" w:themeFill="accent2"/>
      </w:tcPr>
    </w:tblStylePr>
    <w:tblStylePr w:type="lastRow">
      <w:rPr>
        <w:b/>
        <w:color w:val="FFFFFF"/>
        <w:sz w:val="22"/>
      </w:rPr>
      <w:tblPr/>
      <w:tcPr>
        <w:tcBorders>
          <w:top w:val="single" w:sz="4" w:space="0" w:color="FFFFFF" w:themeColor="light1"/>
        </w:tcBorders>
        <w:shd w:val="clear" w:color="auto" w:fill="C0504D" w:themeFill="accent2"/>
      </w:tcPr>
    </w:tblStylePr>
    <w:tblStylePr w:type="firstCol">
      <w:rPr>
        <w:b/>
        <w:color w:val="FFFFFF"/>
        <w:sz w:val="22"/>
      </w:rPr>
      <w:tblPr/>
      <w:tcPr>
        <w:shd w:val="clear" w:color="auto" w:fill="C0504D" w:themeFill="accent2"/>
      </w:tcPr>
    </w:tblStylePr>
    <w:tblStylePr w:type="lastCol">
      <w:rPr>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9BBB59" w:themeFill="accent3"/>
      </w:tcPr>
    </w:tblStylePr>
    <w:tblStylePr w:type="lastRow">
      <w:rPr>
        <w:b/>
        <w:color w:val="FFFFFF"/>
        <w:sz w:val="22"/>
      </w:rPr>
      <w:tblPr/>
      <w:tcPr>
        <w:tcBorders>
          <w:top w:val="single" w:sz="4" w:space="0" w:color="FFFFFF" w:themeColor="light1"/>
        </w:tcBorders>
        <w:shd w:val="clear" w:color="auto" w:fill="9BBB59" w:themeFill="accent3"/>
      </w:tcPr>
    </w:tblStylePr>
    <w:tblStylePr w:type="firstCol">
      <w:rPr>
        <w:b/>
        <w:color w:val="FFFFFF"/>
        <w:sz w:val="22"/>
      </w:rPr>
      <w:tblPr/>
      <w:tcPr>
        <w:shd w:val="clear" w:color="auto" w:fill="9BBB59" w:themeFill="accent3"/>
      </w:tcPr>
    </w:tblStylePr>
    <w:tblStylePr w:type="lastCol">
      <w:rPr>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8064A2" w:themeFill="accent4"/>
      </w:tcPr>
    </w:tblStylePr>
    <w:tblStylePr w:type="lastRow">
      <w:rPr>
        <w:b/>
        <w:color w:val="FFFFFF"/>
        <w:sz w:val="22"/>
      </w:rPr>
      <w:tblPr/>
      <w:tcPr>
        <w:tcBorders>
          <w:top w:val="single" w:sz="4" w:space="0" w:color="FFFFFF" w:themeColor="light1"/>
        </w:tcBorders>
        <w:shd w:val="clear" w:color="auto" w:fill="8064A2" w:themeFill="accent4"/>
      </w:tcPr>
    </w:tblStylePr>
    <w:tblStylePr w:type="firstCol">
      <w:rPr>
        <w:b/>
        <w:color w:val="FFFFFF"/>
        <w:sz w:val="22"/>
      </w:rPr>
      <w:tblPr/>
      <w:tcPr>
        <w:shd w:val="clear" w:color="auto" w:fill="8064A2" w:themeFill="accent4"/>
      </w:tcPr>
    </w:tblStylePr>
    <w:tblStylePr w:type="lastCol">
      <w:rPr>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4BACC6" w:themeFill="accent5"/>
      </w:tcPr>
    </w:tblStylePr>
    <w:tblStylePr w:type="lastRow">
      <w:rPr>
        <w:b/>
        <w:color w:val="FFFFFF"/>
        <w:sz w:val="22"/>
      </w:rPr>
      <w:tblPr/>
      <w:tcPr>
        <w:tcBorders>
          <w:top w:val="single" w:sz="4" w:space="0" w:color="FFFFFF" w:themeColor="light1"/>
        </w:tcBorders>
        <w:shd w:val="clear" w:color="auto" w:fill="4BACC6" w:themeFill="accent5"/>
      </w:tcPr>
    </w:tblStylePr>
    <w:tblStylePr w:type="firstCol">
      <w:rPr>
        <w:b/>
        <w:color w:val="FFFFFF"/>
        <w:sz w:val="22"/>
      </w:rPr>
      <w:tblPr/>
      <w:tcPr>
        <w:shd w:val="clear" w:color="auto" w:fill="4BACC6" w:themeFill="accent5"/>
      </w:tcPr>
    </w:tblStylePr>
    <w:tblStylePr w:type="lastCol">
      <w:rPr>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F79646" w:themeFill="accent6"/>
      </w:tcPr>
    </w:tblStylePr>
    <w:tblStylePr w:type="lastRow">
      <w:rPr>
        <w:b/>
        <w:color w:val="FFFFFF"/>
        <w:sz w:val="22"/>
      </w:rPr>
      <w:tblPr/>
      <w:tcPr>
        <w:tcBorders>
          <w:top w:val="single" w:sz="4" w:space="0" w:color="FFFFFF" w:themeColor="light1"/>
        </w:tcBorders>
        <w:shd w:val="clear" w:color="auto" w:fill="F79646" w:themeFill="accent6"/>
      </w:tcPr>
    </w:tblStylePr>
    <w:tblStylePr w:type="firstCol">
      <w:rPr>
        <w:b/>
        <w:color w:val="FFFFFF"/>
        <w:sz w:val="22"/>
      </w:rPr>
      <w:tblPr/>
      <w:tcPr>
        <w:shd w:val="clear" w:color="auto" w:fill="F79646" w:themeFill="accent6"/>
      </w:tcPr>
    </w:tblStylePr>
    <w:tblStylePr w:type="lastCol">
      <w:rPr>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Barevntabulkasmkou61">
    <w:name w:val="Barevná tabulka s mřížkou 61"/>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color w:val="266779" w:themeColor="accent5" w:themeShade="95"/>
        <w:sz w:val="22"/>
      </w:rPr>
      <w:tblPr/>
      <w:tcPr>
        <w:shd w:val="clear" w:color="auto" w:fill="FDE9D8" w:themeFill="accent6" w:themeFillTint="34"/>
      </w:tcPr>
    </w:tblStylePr>
    <w:tblStylePr w:type="band2Horz">
      <w:rPr>
        <w:color w:val="266779" w:themeColor="accent5" w:themeShade="95"/>
        <w:sz w:val="22"/>
      </w:rPr>
    </w:tblStylePr>
  </w:style>
  <w:style w:type="table" w:customStyle="1" w:styleId="Barevntabulkasmkou71">
    <w:name w:val="Barevná tabulka s mřížkou 71"/>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color w:val="7F7F7F" w:themeColor="text1" w:themeTint="80" w:themeShade="95"/>
        <w:sz w:val="22"/>
      </w:rPr>
      <w:tblPr/>
      <w:tcPr>
        <w:shd w:val="clear" w:color="auto"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auto"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auto"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auto"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auto"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auto" w:fill="FFFFFF"/>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auto"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auto"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auto"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auto"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auto" w:fill="FFFFFF"/>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auto"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auto"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auto" w:fill="FFFFFF"/>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color w:val="B15407" w:themeColor="accent6" w:themeShade="95"/>
        <w:sz w:val="22"/>
      </w:rPr>
      <w:tblPr/>
      <w:tcPr>
        <w:shd w:val="clear" w:color="auto" w:fill="FDE9D8" w:themeFill="accent6" w:themeFillTint="34"/>
      </w:tcPr>
    </w:tblStylePr>
    <w:tblStylePr w:type="band2Horz">
      <w:rPr>
        <w:color w:val="B15407" w:themeColor="accent6" w:themeShade="95"/>
        <w:sz w:val="22"/>
      </w:rPr>
    </w:tblStylePr>
  </w:style>
  <w:style w:type="table" w:customStyle="1" w:styleId="Svtltabulkaseznamu11">
    <w:name w:val="Světlá tabulka seznamu 1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Tabulkaseznamu21">
    <w:name w:val="Tabulka seznamu 21"/>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Tabulkaseznamu31">
    <w:name w:val="Tabulka seznamu 3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Tabulkaseznamu41">
    <w:name w:val="Tabulka seznamu 4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Tmavtabulkaseznamu51">
    <w:name w:val="Tmavá tabulka seznamu 51"/>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auto"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auto"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auto"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auto"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auto"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Barevntabulkaseznamu61">
    <w:name w:val="Barevná tabulka seznamu 61"/>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customStyle="1" w:styleId="Barevntabulkaseznamu71">
    <w:name w:val="Barevná tabulka seznamu 71"/>
    <w:basedOn w:val="Normlntabulka"/>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auto"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auto"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auto"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auto"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auto" w:fill="FFFFFF"/>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auto"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auto"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auto"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auto"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auto" w:fill="FFFFFF"/>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auto"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auto"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auto" w:fill="FFFFFF"/>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Normlntabulka"/>
    <w:uiPriority w:val="99"/>
    <w:rPr>
      <w:color w:val="404040"/>
      <w:szCs w:val="20"/>
      <w:lang w:eastAsia="cs-CZ" w:bidi="ar-SA"/>
    </w:rPr>
    <w:tblPr>
      <w:tblStyleRowBandSize w:val="1"/>
      <w:tblStyleColBandSize w:val="1"/>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2F2F2" w:themeFill="text1" w:themeFillTint="0D"/>
      </w:tcPr>
    </w:tblStylePr>
    <w:tblStylePr w:type="band1Horz">
      <w:rPr>
        <w:color w:val="404040"/>
        <w:sz w:val="22"/>
      </w:rPr>
    </w:tblStylePr>
    <w:tblStylePr w:type="band2Horz">
      <w:rPr>
        <w:color w:val="404040"/>
        <w:sz w:val="22"/>
      </w:rPr>
      <w:tblPr/>
      <w:tcPr>
        <w:shd w:val="clear" w:color="auto" w:fill="F2F2F2" w:themeFill="text1" w:themeFillTint="0D"/>
      </w:tcPr>
    </w:tblStylePr>
  </w:style>
  <w:style w:type="table" w:customStyle="1" w:styleId="BorderedLined-Accent">
    <w:name w:val="Bordered &amp; Lined - Accent"/>
    <w:basedOn w:val="Normlntabulka"/>
    <w:uiPriority w:val="99"/>
    <w:rPr>
      <w:color w:val="404040"/>
      <w:szCs w:val="20"/>
      <w:lang w:eastAsia="cs-CZ"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2F2F2" w:themeFill="text1" w:themeFillTint="0D"/>
      </w:tcPr>
    </w:tblStylePr>
    <w:tblStylePr w:type="band1Horz">
      <w:rPr>
        <w:color w:val="404040"/>
        <w:sz w:val="22"/>
      </w:rPr>
    </w:tblStylePr>
    <w:tblStylePr w:type="band2Horz">
      <w:rPr>
        <w:color w:val="404040"/>
        <w:sz w:val="22"/>
      </w:rPr>
      <w:tblPr/>
      <w:tcPr>
        <w:shd w:val="clear" w:color="auto" w:fill="F2F2F2" w:themeFill="text1" w:themeFillTint="0D"/>
      </w:tcPr>
    </w:tblStylePr>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GenStyleDefTable">
    <w:name w:val="GenStyleDef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65823-050D-4C96-9730-CED18022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7ECE525F</Template>
  <TotalTime>28</TotalTime>
  <Pages>13</Pages>
  <Words>4526</Words>
  <Characters>26705</Characters>
  <Application>Microsoft Office Word</Application>
  <DocSecurity>0</DocSecurity>
  <Lines>222</Lines>
  <Paragraphs>62</Paragraphs>
  <ScaleCrop>false</ScaleCrop>
  <Company/>
  <LinksUpToDate>false</LinksUpToDate>
  <CharactersWithSpaces>31169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V2022-xxx/OO</dc:title>
  <dc:subject/>
  <dc:creator>ferdastepan@gmail.com</dc:creator>
  <dc:description/>
  <cp:lastModifiedBy>Michaela Horáková</cp:lastModifiedBy>
  <cp:revision>14</cp:revision>
  <cp:lastPrinted>2023-07-19T08:38:00Z</cp:lastPrinted>
  <dcterms:created xsi:type="dcterms:W3CDTF">2023-05-02T09:22:00Z</dcterms:created>
  <dcterms:modified xsi:type="dcterms:W3CDTF">2023-09-01T11:10:00Z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