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8D094" w14:textId="7BA681CC" w:rsidR="00414868" w:rsidRPr="00A42D75" w:rsidRDefault="00414868" w:rsidP="00A42D75">
      <w:pPr>
        <w:rPr>
          <w:rFonts w:ascii="Arial" w:hAnsi="Arial" w:cs="Arial"/>
        </w:rPr>
      </w:pPr>
      <w:r w:rsidRPr="004B410D">
        <w:rPr>
          <w:rFonts w:ascii="Arial" w:hAnsi="Arial" w:cs="Arial"/>
          <w:noProof/>
          <w:lang w:eastAsia="cs-CZ"/>
        </w:rPr>
        <w:drawing>
          <wp:inline distT="0" distB="0" distL="0" distR="0" wp14:anchorId="3DCE6C9E" wp14:editId="3329B201">
            <wp:extent cx="5385600" cy="1029600"/>
            <wp:effectExtent l="0" t="0" r="5715" b="0"/>
            <wp:docPr id="5" name="Obrázek 5" descr="Q:\ISOP\Realizovaná péče\Šablony pro generátor od Dudy\logo_v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ISOP\Realizovaná péče\Šablony pro generátor od Dudy\logo_vs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5600" cy="1029600"/>
                    </a:xfrm>
                    <a:prstGeom prst="rect">
                      <a:avLst/>
                    </a:prstGeom>
                    <a:noFill/>
                    <a:ln>
                      <a:noFill/>
                    </a:ln>
                  </pic:spPr>
                </pic:pic>
              </a:graphicData>
            </a:graphic>
          </wp:inline>
        </w:drawing>
      </w: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S/04423/SC/23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04423/SC/23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PPK-1039b/25/23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D</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 xml:space="preserve">dle </w:t>
      </w:r>
      <w:proofErr w:type="spellStart"/>
      <w:r w:rsidRPr="00A42D75">
        <w:rPr>
          <w:rFonts w:ascii="Arial" w:hAnsi="Arial" w:cs="Arial"/>
        </w:rPr>
        <w:t>ust</w:t>
      </w:r>
      <w:proofErr w:type="spellEnd"/>
      <w:r w:rsidRPr="00A42D75">
        <w:rPr>
          <w:rFonts w:ascii="Arial" w:hAnsi="Arial" w:cs="Arial"/>
        </w:rPr>
        <w: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Podbabská 2582, 16000 Praha 6</w:t>
      </w:r>
    </w:p>
    <w:p w14:paraId="131FF01C" w14:textId="66CC353E" w:rsidR="00A42D75" w:rsidRPr="00A42D75" w:rsidRDefault="00A42D75" w:rsidP="00A42D75">
      <w:pPr>
        <w:spacing w:after="0" w:line="240" w:lineRule="auto"/>
        <w:rPr>
          <w:rFonts w:ascii="Arial" w:hAnsi="Arial" w:cs="Arial"/>
        </w:rPr>
      </w:pPr>
      <w:r w:rsidRPr="00A42D75">
        <w:rPr>
          <w:rFonts w:ascii="Arial" w:hAnsi="Arial" w:cs="Arial"/>
        </w:rPr>
        <w:t xml:space="preserve">zastoupena: RNDr. </w:t>
      </w:r>
      <w:r w:rsidR="00020846">
        <w:rPr>
          <w:rFonts w:ascii="Arial" w:hAnsi="Arial" w:cs="Arial"/>
        </w:rPr>
        <w:t>František Pelc,</w:t>
      </w:r>
      <w:r w:rsidRPr="00A42D75">
        <w:rPr>
          <w:rFonts w:ascii="Arial" w:hAnsi="Arial" w:cs="Arial"/>
        </w:rPr>
        <w:t xml:space="preserve">  ředitel </w:t>
      </w:r>
      <w:r w:rsidR="00020846">
        <w:rPr>
          <w:rFonts w:ascii="Arial" w:hAnsi="Arial" w:cs="Arial"/>
        </w:rPr>
        <w:t>UP AOPK ČR</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w:t>
      </w:r>
      <w:proofErr w:type="spellStart"/>
      <w:r w:rsidRPr="00A42D75">
        <w:rPr>
          <w:rFonts w:ascii="Arial" w:hAnsi="Arial" w:cs="Arial"/>
        </w:rPr>
        <w:t>managementových</w:t>
      </w:r>
      <w:proofErr w:type="spellEnd"/>
      <w:r w:rsidRPr="00A42D75">
        <w:rPr>
          <w:rFonts w:ascii="Arial" w:hAnsi="Arial" w:cs="Arial"/>
        </w:rPr>
        <w:t xml:space="preserve"> opatření: Ing. Jaroslav Pipek</w:t>
      </w:r>
    </w:p>
    <w:p w14:paraId="1B36CB38" w14:textId="77777777" w:rsidR="00A42D75" w:rsidRPr="00A42D75" w:rsidRDefault="00A42D75" w:rsidP="00A42D75">
      <w:pPr>
        <w:spacing w:after="0" w:line="240" w:lineRule="auto"/>
        <w:rPr>
          <w:rFonts w:ascii="Arial" w:hAnsi="Arial" w:cs="Arial"/>
        </w:rPr>
      </w:pPr>
      <w:r w:rsidRPr="00A42D75">
        <w:rPr>
          <w:rFonts w:ascii="Arial" w:hAnsi="Arial" w:cs="Arial"/>
        </w:rPr>
        <w:t xml:space="preserve">za projekt Jedna příroda (LIFE-IP: N2K </w:t>
      </w:r>
      <w:proofErr w:type="spellStart"/>
      <w:r w:rsidRPr="00A42D75">
        <w:rPr>
          <w:rFonts w:ascii="Arial" w:hAnsi="Arial" w:cs="Arial"/>
        </w:rPr>
        <w:t>Revisited</w:t>
      </w:r>
      <w:proofErr w:type="spellEnd"/>
      <w:r w:rsidRPr="00A42D75">
        <w:rPr>
          <w:rFonts w:ascii="Arial" w:hAnsi="Arial" w:cs="Arial"/>
        </w:rPr>
        <w:t>) odpovídá: Mgr. Linda Zajíčková</w:t>
      </w: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Vlastník</w:t>
      </w:r>
    </w:p>
    <w:p w14:paraId="063ECC82" w14:textId="77777777" w:rsidR="004925FB" w:rsidRPr="00A42D75" w:rsidRDefault="004925FB" w:rsidP="004925FB">
      <w:pPr>
        <w:spacing w:after="0" w:line="240" w:lineRule="auto"/>
        <w:rPr>
          <w:rFonts w:ascii="Arial" w:hAnsi="Arial" w:cs="Arial"/>
        </w:rPr>
      </w:pPr>
      <w:r w:rsidRPr="00A42D75">
        <w:rPr>
          <w:rFonts w:ascii="Arial" w:hAnsi="Arial" w:cs="Arial"/>
        </w:rPr>
        <w:t>Česká zemědělská univerzita v Praze - Lesy ČZU</w:t>
      </w:r>
    </w:p>
    <w:p w14:paraId="3238496E" w14:textId="77777777" w:rsidR="004925FB" w:rsidRPr="00A42D75" w:rsidRDefault="004925FB" w:rsidP="004925FB">
      <w:pPr>
        <w:spacing w:after="0" w:line="240" w:lineRule="auto"/>
        <w:rPr>
          <w:rFonts w:ascii="Arial" w:hAnsi="Arial" w:cs="Arial"/>
        </w:rPr>
      </w:pPr>
      <w:r w:rsidRPr="00A42D75">
        <w:rPr>
          <w:rFonts w:ascii="Arial" w:hAnsi="Arial" w:cs="Arial"/>
        </w:rPr>
        <w:t>IČO: 60460709</w:t>
      </w:r>
    </w:p>
    <w:p w14:paraId="3465CF43" w14:textId="77777777" w:rsidR="004925FB" w:rsidRPr="00A42D75" w:rsidRDefault="004925FB" w:rsidP="004925FB">
      <w:pPr>
        <w:spacing w:after="0" w:line="240" w:lineRule="auto"/>
        <w:rPr>
          <w:rFonts w:ascii="Arial" w:hAnsi="Arial" w:cs="Arial"/>
        </w:rPr>
      </w:pPr>
      <w:r>
        <w:rPr>
          <w:rFonts w:ascii="Arial" w:hAnsi="Arial" w:cs="Arial"/>
        </w:rPr>
        <w:t>Adresa sídla</w:t>
      </w:r>
      <w:r w:rsidRPr="00A42D75">
        <w:rPr>
          <w:rFonts w:ascii="Arial" w:hAnsi="Arial" w:cs="Arial"/>
        </w:rPr>
        <w:t>: nám. Smiřických 1, 28163 Kostelec nad Černými Lesy</w:t>
      </w:r>
    </w:p>
    <w:p w14:paraId="40CD1010" w14:textId="77777777" w:rsidR="004925FB" w:rsidRDefault="004925FB" w:rsidP="004925FB">
      <w:pPr>
        <w:spacing w:after="0" w:line="240" w:lineRule="auto"/>
        <w:rPr>
          <w:rFonts w:ascii="Arial" w:hAnsi="Arial" w:cs="Arial"/>
        </w:rPr>
      </w:pPr>
      <w:r w:rsidRPr="00A42D75">
        <w:rPr>
          <w:rFonts w:ascii="Arial" w:hAnsi="Arial" w:cs="Arial"/>
        </w:rPr>
        <w:t xml:space="preserve">Zastoupená: Ing. Zdeněk Macháček, Ph.D., ředitel ČZU </w:t>
      </w:r>
      <w:r>
        <w:rPr>
          <w:rFonts w:ascii="Arial" w:hAnsi="Arial" w:cs="Arial"/>
        </w:rPr>
        <w:t>– Lesy ČZU</w:t>
      </w:r>
      <w:r w:rsidRPr="00A42D75">
        <w:rPr>
          <w:rFonts w:ascii="Arial" w:hAnsi="Arial" w:cs="Arial"/>
        </w:rPr>
        <w:t xml:space="preserve"> </w:t>
      </w:r>
    </w:p>
    <w:p w14:paraId="15EDFDAC" w14:textId="18808E2E" w:rsidR="004925FB" w:rsidRPr="00A42D75" w:rsidRDefault="004925FB" w:rsidP="004925FB">
      <w:pPr>
        <w:spacing w:after="0" w:line="240" w:lineRule="auto"/>
        <w:rPr>
          <w:rFonts w:ascii="Arial" w:hAnsi="Arial" w:cs="Arial"/>
        </w:rPr>
      </w:pPr>
      <w:r w:rsidRPr="00A42D75">
        <w:rPr>
          <w:rFonts w:ascii="Arial" w:hAnsi="Arial" w:cs="Arial"/>
        </w:rPr>
        <w:t>Bankovní spojení:</w:t>
      </w:r>
      <w:r>
        <w:rPr>
          <w:rFonts w:ascii="Arial" w:hAnsi="Arial" w:cs="Arial"/>
        </w:rPr>
        <w:t xml:space="preserve"> </w:t>
      </w:r>
      <w:proofErr w:type="spellStart"/>
      <w:r w:rsidR="00B848CC">
        <w:rPr>
          <w:rFonts w:ascii="Arial" w:hAnsi="Arial" w:cs="Arial"/>
        </w:rPr>
        <w:t>xxx</w:t>
      </w:r>
      <w:proofErr w:type="spellEnd"/>
    </w:p>
    <w:p w14:paraId="66296A60" w14:textId="1BD2361E" w:rsidR="004925FB" w:rsidRPr="00A42D75" w:rsidRDefault="004925FB" w:rsidP="004925FB">
      <w:pPr>
        <w:spacing w:after="0" w:line="240" w:lineRule="auto"/>
        <w:rPr>
          <w:rFonts w:ascii="Arial" w:hAnsi="Arial" w:cs="Arial"/>
        </w:rPr>
      </w:pPr>
      <w:r w:rsidRPr="00A42D75">
        <w:rPr>
          <w:rFonts w:ascii="Arial" w:hAnsi="Arial" w:cs="Arial"/>
        </w:rPr>
        <w:t>Email:</w:t>
      </w:r>
      <w:r>
        <w:rPr>
          <w:rFonts w:ascii="Arial" w:hAnsi="Arial" w:cs="Arial"/>
        </w:rPr>
        <w:t xml:space="preserve"> </w:t>
      </w:r>
      <w:proofErr w:type="spellStart"/>
      <w:r w:rsidR="00B848CC">
        <w:rPr>
          <w:rFonts w:ascii="Arial" w:hAnsi="Arial" w:cs="Arial"/>
        </w:rPr>
        <w:t>xxx</w:t>
      </w:r>
      <w:proofErr w:type="spellEnd"/>
    </w:p>
    <w:p w14:paraId="5DE2DC3C" w14:textId="255A312F" w:rsidR="004925FB" w:rsidRPr="00A42D75" w:rsidRDefault="004925FB" w:rsidP="004925FB">
      <w:pPr>
        <w:spacing w:after="0" w:line="240" w:lineRule="auto"/>
        <w:rPr>
          <w:rFonts w:ascii="Arial" w:hAnsi="Arial" w:cs="Arial"/>
        </w:rPr>
      </w:pPr>
      <w:r w:rsidRPr="00A42D75">
        <w:rPr>
          <w:rFonts w:ascii="Arial" w:hAnsi="Arial" w:cs="Arial"/>
        </w:rPr>
        <w:t>Telefon:</w:t>
      </w:r>
      <w:r>
        <w:rPr>
          <w:rFonts w:ascii="Arial" w:hAnsi="Arial" w:cs="Arial"/>
        </w:rPr>
        <w:t xml:space="preserve"> </w:t>
      </w:r>
      <w:proofErr w:type="spellStart"/>
      <w:r w:rsidR="00B848CC">
        <w:rPr>
          <w:rFonts w:ascii="Arial" w:hAnsi="Arial" w:cs="Arial"/>
        </w:rPr>
        <w:t>xxx</w:t>
      </w:r>
      <w:proofErr w:type="spellEnd"/>
    </w:p>
    <w:p w14:paraId="418C2EAA" w14:textId="77777777"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vlastník pozemků 65/32 </w:t>
      </w:r>
      <w:proofErr w:type="spellStart"/>
      <w:proofErr w:type="gramStart"/>
      <w:r w:rsidRPr="00A42D75">
        <w:rPr>
          <w:rFonts w:ascii="Arial" w:hAnsi="Arial" w:cs="Arial"/>
        </w:rPr>
        <w:t>k.ú</w:t>
      </w:r>
      <w:proofErr w:type="spellEnd"/>
      <w:r w:rsidRPr="00A42D75">
        <w:rPr>
          <w:rFonts w:ascii="Arial" w:hAnsi="Arial" w:cs="Arial"/>
        </w:rPr>
        <w:t>.</w:t>
      </w:r>
      <w:proofErr w:type="gramEnd"/>
      <w:r w:rsidRPr="00A42D75">
        <w:rPr>
          <w:rFonts w:ascii="Arial" w:hAnsi="Arial" w:cs="Arial"/>
        </w:rPr>
        <w:t xml:space="preserve"> Louňovice, 65/7 </w:t>
      </w:r>
      <w:proofErr w:type="spellStart"/>
      <w:r w:rsidRPr="00A42D75">
        <w:rPr>
          <w:rFonts w:ascii="Arial" w:hAnsi="Arial" w:cs="Arial"/>
        </w:rPr>
        <w:t>k.ú</w:t>
      </w:r>
      <w:proofErr w:type="spellEnd"/>
      <w:r w:rsidRPr="00A42D75">
        <w:rPr>
          <w:rFonts w:ascii="Arial" w:hAnsi="Arial" w:cs="Arial"/>
        </w:rPr>
        <w:t xml:space="preserve">. Vyžlovka, 1193/1, 1193/6, 1208/1 </w:t>
      </w:r>
      <w:proofErr w:type="spellStart"/>
      <w:r w:rsidRPr="00A42D75">
        <w:rPr>
          <w:rFonts w:ascii="Arial" w:hAnsi="Arial" w:cs="Arial"/>
        </w:rPr>
        <w:t>k.ú</w:t>
      </w:r>
      <w:proofErr w:type="spellEnd"/>
      <w:r w:rsidRPr="00A42D75">
        <w:rPr>
          <w:rFonts w:ascii="Arial" w:hAnsi="Arial" w:cs="Arial"/>
        </w:rPr>
        <w:t>. vše Černé Voděrady</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”vlastník”)</w:t>
      </w:r>
    </w:p>
    <w:p w14:paraId="377AAA98" w14:textId="77777777"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r>
        <w:rPr>
          <w:rFonts w:ascii="Arial" w:hAnsi="Arial" w:cs="Arial"/>
        </w:rPr>
        <w:br w:type="page"/>
      </w:r>
    </w:p>
    <w:p w14:paraId="77EF5A10" w14:textId="77777777" w:rsidR="00A42D75" w:rsidRPr="007A2884" w:rsidRDefault="007A2884" w:rsidP="007A2884">
      <w:pPr>
        <w:pStyle w:val="Nadpis1"/>
      </w:pPr>
      <w:r>
        <w:lastRenderedPageBreak/>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NPR Voděradské bučiny z důvodu ochrany přírody dle §68 odst. 2 zákona č. 114/1992 Sb.</w:t>
      </w:r>
    </w:p>
    <w:p w14:paraId="3F1AC3EC" w14:textId="77777777" w:rsidR="00A42D75" w:rsidRPr="007A2884" w:rsidRDefault="00A42D75" w:rsidP="002B0565">
      <w:pPr>
        <w:pStyle w:val="Nadpis2"/>
      </w:pPr>
      <w:r w:rsidRPr="007A2884">
        <w:t xml:space="preserve">Předmětem této Dohody je realizace konkrétních </w:t>
      </w:r>
      <w:proofErr w:type="spellStart"/>
      <w:r w:rsidRPr="007A2884">
        <w:t>managementových</w:t>
      </w:r>
      <w:proofErr w:type="spellEnd"/>
      <w:r w:rsidRPr="007A2884">
        <w:t xml:space="preserve">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 xml:space="preserve">v rámci projektu Jedna příroda (Integrovaný projekt LIFE pro soustavu Natura 2000 v České republice – LIFE17 IPE/CZ/000005 LIFE-IP: N2K </w:t>
      </w:r>
      <w:proofErr w:type="spellStart"/>
      <w:r w:rsidRPr="007A2884">
        <w:t>Revisited</w:t>
      </w:r>
      <w:proofErr w:type="spellEnd"/>
      <w:r w:rsidRPr="007A2884">
        <w:t>), aktivita C3 – Komunikace s vlastníky a uživateli pozemků v soustavě Natura 2000.</w:t>
      </w:r>
    </w:p>
    <w:p w14:paraId="00DB0A4F" w14:textId="77777777" w:rsidR="00A42D75" w:rsidRPr="00B1098C" w:rsidRDefault="00A42D75" w:rsidP="00A42D75">
      <w:pPr>
        <w:pStyle w:val="Nadpis2"/>
      </w:pPr>
      <w:r w:rsidRPr="007A2884">
        <w:t xml:space="preserve">Touto Dohodou se vlastník zavazuje realizovat </w:t>
      </w:r>
      <w:proofErr w:type="spellStart"/>
      <w:r w:rsidRPr="007A2884">
        <w:t>managementová</w:t>
      </w:r>
      <w:proofErr w:type="spellEnd"/>
      <w:r w:rsidRPr="007A2884">
        <w:t xml:space="preserve"> opatření z důvodu ochrany přírody v rozsahu, termínu a způsobem specifikovaným v čl. II. této Dohody, dle pokynů AOPK ČR. AOPK ČR se zavazuje poskytnout vlastníkovi za řádně a včas realizovaná </w:t>
      </w:r>
      <w:proofErr w:type="spellStart"/>
      <w:r w:rsidRPr="007A2884">
        <w:t>managementová</w:t>
      </w:r>
      <w:proofErr w:type="spellEnd"/>
      <w:r w:rsidRPr="007A2884">
        <w:t xml:space="preserve"> opatření finanční příspěvek na péči specifikovaný v čl. III. této Dohody.</w:t>
      </w:r>
    </w:p>
    <w:p w14:paraId="6E271671" w14:textId="77777777" w:rsidR="00A42D75" w:rsidRPr="00A42D75" w:rsidRDefault="007A2884" w:rsidP="007A2884">
      <w:pPr>
        <w:pStyle w:val="Nadpis1"/>
      </w:pPr>
      <w:r>
        <w:br/>
      </w:r>
      <w:r w:rsidR="00A42D75" w:rsidRPr="00A42D75">
        <w:t xml:space="preserve">Realizace </w:t>
      </w:r>
      <w:proofErr w:type="spellStart"/>
      <w:r w:rsidR="00A42D75" w:rsidRPr="00A42D75">
        <w:t>managementových</w:t>
      </w:r>
      <w:proofErr w:type="spellEnd"/>
      <w:r w:rsidR="00A42D75" w:rsidRPr="00A42D75">
        <w:t xml:space="preserve">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w:t>
      </w:r>
      <w:proofErr w:type="spellStart"/>
      <w:r w:rsidRPr="00A42D75">
        <w:t>managementová</w:t>
      </w:r>
      <w:proofErr w:type="spellEnd"/>
      <w:r w:rsidRPr="00A42D75">
        <w:t xml:space="preserve"> </w:t>
      </w:r>
      <w:r w:rsidRPr="00FA27DC">
        <w:t>opatření</w:t>
      </w:r>
      <w:r w:rsidRPr="00A42D75">
        <w:t xml:space="preserve"> z důvodu ochrany přírody:</w:t>
      </w:r>
    </w:p>
    <w:p w14:paraId="29028C74" w14:textId="77777777" w:rsidR="00A42D75" w:rsidRPr="00A42D75" w:rsidRDefault="00A42D75" w:rsidP="002B0565">
      <w:pPr>
        <w:pStyle w:val="Nadpis2"/>
        <w:numPr>
          <w:ilvl w:val="0"/>
          <w:numId w:val="0"/>
        </w:numPr>
        <w:ind w:left="425"/>
      </w:pPr>
      <w:r w:rsidRPr="00A42D75">
        <w:t xml:space="preserve">Nátěry výsadeb a náletů repelenty proti okusu, likvidace starých oplocenek, redukce geograficky nepůvodních dřevin, výchovné zásahy v mladých a středně starých porostech za účelem podpory přirozené struktury, uvolnění vtroušených dřevin a odstranění nežádoucích dřevin, </w:t>
      </w:r>
      <w:proofErr w:type="spellStart"/>
      <w:r w:rsidRPr="00A42D75">
        <w:t>ožin</w:t>
      </w:r>
      <w:proofErr w:type="spellEnd"/>
      <w:r w:rsidRPr="00A42D75">
        <w:t xml:space="preserve"> sazenic.</w:t>
      </w:r>
    </w:p>
    <w:p w14:paraId="75FDC4E9" w14:textId="77777777" w:rsidR="00A42D75" w:rsidRPr="00A42D75" w:rsidRDefault="00A42D75" w:rsidP="002B0565">
      <w:pPr>
        <w:pStyle w:val="Nadpis2"/>
        <w:numPr>
          <w:ilvl w:val="0"/>
          <w:numId w:val="0"/>
        </w:numPr>
        <w:ind w:left="425"/>
      </w:pPr>
      <w:r w:rsidRPr="00A42D75">
        <w:t xml:space="preserve">Opatření bude provedeno na pozemcích 65/32 </w:t>
      </w:r>
      <w:proofErr w:type="spellStart"/>
      <w:proofErr w:type="gramStart"/>
      <w:r w:rsidRPr="00A42D75">
        <w:t>k.ú</w:t>
      </w:r>
      <w:proofErr w:type="spellEnd"/>
      <w:r w:rsidRPr="00A42D75">
        <w:t>.</w:t>
      </w:r>
      <w:proofErr w:type="gramEnd"/>
      <w:r w:rsidRPr="00A42D75">
        <w:t xml:space="preserve"> Louňovice, 65/7 </w:t>
      </w:r>
      <w:proofErr w:type="spellStart"/>
      <w:r w:rsidRPr="00A42D75">
        <w:t>k.ú</w:t>
      </w:r>
      <w:proofErr w:type="spellEnd"/>
      <w:r w:rsidRPr="00A42D75">
        <w:t xml:space="preserve">. Vyžlovka, 1193/1, 1193/6, 1208/1 </w:t>
      </w:r>
      <w:proofErr w:type="spellStart"/>
      <w:r w:rsidRPr="00A42D75">
        <w:t>k.ú</w:t>
      </w:r>
      <w:proofErr w:type="spellEnd"/>
      <w:r w:rsidRPr="00A42D75">
        <w:t xml:space="preserve">. vše Černé Voděrady a to v termínu od účinnosti Dohody do </w:t>
      </w:r>
      <w:proofErr w:type="gramStart"/>
      <w:r w:rsidRPr="00A42D75">
        <w:t>15.11.2023</w:t>
      </w:r>
      <w:proofErr w:type="gramEnd"/>
      <w:r w:rsidRPr="00A42D75">
        <w:t xml:space="preserve"> a dále podle příloh dle čl. VI., odst. 3 této Dohody.</w:t>
      </w:r>
    </w:p>
    <w:p w14:paraId="23781AF4" w14:textId="77777777"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77777777" w:rsidR="00A42D75" w:rsidRPr="00A42D75" w:rsidRDefault="00A42D75" w:rsidP="002B0565">
      <w:pPr>
        <w:pStyle w:val="Nadpis2"/>
        <w:numPr>
          <w:ilvl w:val="0"/>
          <w:numId w:val="0"/>
        </w:numPr>
        <w:ind w:left="425"/>
      </w:pPr>
      <w:r w:rsidRPr="00A42D75">
        <w:t xml:space="preserve">Podrobný popis </w:t>
      </w:r>
      <w:proofErr w:type="spellStart"/>
      <w:r w:rsidRPr="00A42D75">
        <w:t>managementových</w:t>
      </w:r>
      <w:proofErr w:type="spellEnd"/>
      <w:r w:rsidRPr="00A42D75">
        <w:t xml:space="preserve"> opatření je obsažen v Příloze č. 1 této Dohody  Rozpočet a specifikace díla PPK-1039b/25/23.</w:t>
      </w:r>
    </w:p>
    <w:p w14:paraId="3B407D30" w14:textId="77777777" w:rsidR="00A42D75" w:rsidRPr="00A42D75" w:rsidRDefault="00A42D75" w:rsidP="002B0565">
      <w:pPr>
        <w:pStyle w:val="Nadpis2"/>
        <w:numPr>
          <w:ilvl w:val="0"/>
          <w:numId w:val="0"/>
        </w:numPr>
        <w:ind w:left="425"/>
      </w:pPr>
      <w:r w:rsidRPr="00A42D75">
        <w:t>(dále jen „</w:t>
      </w:r>
      <w:proofErr w:type="spellStart"/>
      <w:r w:rsidRPr="00A42D75">
        <w:t>managementová</w:t>
      </w:r>
      <w:proofErr w:type="spellEnd"/>
      <w:r w:rsidRPr="00A42D75">
        <w:t xml:space="preserve">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 xml:space="preserve">Účastníci Dohody se dohodli, že vlastník zrealizuje </w:t>
      </w:r>
      <w:proofErr w:type="spellStart"/>
      <w:r w:rsidRPr="00A42D75">
        <w:t>managementová</w:t>
      </w:r>
      <w:proofErr w:type="spellEnd"/>
      <w:r w:rsidRPr="00A42D75">
        <w:t xml:space="preserve"> opatření za finanční příspěvek na péči ve výši 622 940,- Kč.</w:t>
      </w:r>
    </w:p>
    <w:p w14:paraId="41F8C5D8" w14:textId="77777777" w:rsidR="00A42D75" w:rsidRPr="00A42D75" w:rsidRDefault="00A42D75" w:rsidP="002B0565">
      <w:pPr>
        <w:pStyle w:val="Nadpis2"/>
      </w:pPr>
      <w:r w:rsidRPr="00A42D75">
        <w:t xml:space="preserve">AOPK ČR provede před vyplacením finančního příspěvku kontrolu realizovaných </w:t>
      </w:r>
      <w:proofErr w:type="spellStart"/>
      <w:r w:rsidRPr="00A42D75">
        <w:t>managementových</w:t>
      </w:r>
      <w:proofErr w:type="spellEnd"/>
      <w:r w:rsidRPr="00A42D75">
        <w:t xml:space="preserve"> opatření ve smyslu </w:t>
      </w:r>
      <w:proofErr w:type="spellStart"/>
      <w:r w:rsidRPr="00A42D75">
        <w:t>ust</w:t>
      </w:r>
      <w:proofErr w:type="spellEnd"/>
      <w:r w:rsidRPr="00A42D75">
        <w:t xml:space="preserve">. § 19 odst. 4 </w:t>
      </w:r>
      <w:proofErr w:type="spellStart"/>
      <w:r w:rsidRPr="00A42D75">
        <w:t>vyhl</w:t>
      </w:r>
      <w:proofErr w:type="spellEnd"/>
      <w:r w:rsidRPr="00A42D75">
        <w:t xml:space="preserve">. č. 395/1992 Sb., přičemž předmětem kontroly bude především splnění podmínek čl. II. této Dohody (dále jen „kontrola“). O této kontrole bude sepsán AOPK ČR písemný protokol. V případě kontroly bez výhrad, jejímž závěrem bude zjištění provedení </w:t>
      </w:r>
      <w:proofErr w:type="spellStart"/>
      <w:r w:rsidRPr="00A42D75">
        <w:t>m</w:t>
      </w:r>
      <w:r w:rsidR="004D6AD0">
        <w:t>anagementových</w:t>
      </w:r>
      <w:proofErr w:type="spellEnd"/>
      <w:r w:rsidR="004D6AD0">
        <w:t xml:space="preserve"> opatření řádně a </w:t>
      </w:r>
      <w:r w:rsidRPr="00A42D75">
        <w:t xml:space="preserve">včas plně v souladu s podmínkami stanovenými touto Dohodou, je oprávněna kontrolní protokol podepsat pouze AOPK ČR. V případě kontroly s výhradami, jejímž závěrem bude zjištění neprovedení </w:t>
      </w:r>
      <w:proofErr w:type="spellStart"/>
      <w:r w:rsidRPr="00A42D75">
        <w:t>managementových</w:t>
      </w:r>
      <w:proofErr w:type="spellEnd"/>
      <w:r w:rsidRPr="00A42D75">
        <w:t xml:space="preserve"> opatření nebo provedení </w:t>
      </w:r>
      <w:proofErr w:type="spellStart"/>
      <w:r w:rsidRPr="00A42D75">
        <w:t>managementových</w:t>
      </w:r>
      <w:proofErr w:type="spellEnd"/>
      <w:r w:rsidRPr="00A42D75">
        <w:t xml:space="preserve">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lastRenderedPageBreak/>
        <w:t xml:space="preserve">AOPK ČR se zavazuje po provedení kontroly za řádně, včas a v souladu s ostatními podmínkami této Dohody provedená </w:t>
      </w:r>
      <w:proofErr w:type="spellStart"/>
      <w:r w:rsidRPr="00A42D75">
        <w:t>managementová</w:t>
      </w:r>
      <w:proofErr w:type="spellEnd"/>
      <w:r w:rsidRPr="00A42D75">
        <w:t xml:space="preserve"> opatření uhradit vlastníkovi finanční příspěvek na péči v celkové výši 622 940,- Kč, podle pravidel dohodnutých v tomto článku Dohody a v souladu s </w:t>
      </w:r>
      <w:proofErr w:type="spellStart"/>
      <w:r w:rsidRPr="00A42D75">
        <w:t>ust</w:t>
      </w:r>
      <w:proofErr w:type="spellEnd"/>
      <w:r w:rsidRPr="00A42D75">
        <w:t>. § 69 zákona č. 114/1</w:t>
      </w:r>
      <w:r w:rsidR="004D6AD0">
        <w:t xml:space="preserve">992 Sb. a § 19 odst. 4 </w:t>
      </w:r>
      <w:proofErr w:type="spellStart"/>
      <w:r w:rsidR="004D6AD0">
        <w:t>vyhl</w:t>
      </w:r>
      <w:proofErr w:type="spellEnd"/>
      <w:r w:rsidR="004D6AD0">
        <w:t>. č. </w:t>
      </w:r>
      <w:r w:rsidRPr="00A42D75">
        <w:t xml:space="preserve">395/1992 Sb. Nebudou-li </w:t>
      </w:r>
      <w:proofErr w:type="spellStart"/>
      <w:r w:rsidRPr="00A42D75">
        <w:t>managementová</w:t>
      </w:r>
      <w:proofErr w:type="spellEnd"/>
      <w:r w:rsidRPr="00A42D75">
        <w:t xml:space="preserve"> opatření realizována v souladu s čl. II této Dohody, finanční příspěvek na péči se vlastníkovi nevyplatí, budou-li </w:t>
      </w:r>
      <w:proofErr w:type="spellStart"/>
      <w:r w:rsidRPr="00A42D75">
        <w:t>managementová</w:t>
      </w:r>
      <w:proofErr w:type="spellEnd"/>
      <w:r w:rsidRPr="00A42D75">
        <w:t xml:space="preserve"> opatření realizována dle čl. II této Dohody pouze částečně, příspěvek se přiměřeně zkrátí, a to v souladu s </w:t>
      </w:r>
      <w:proofErr w:type="spellStart"/>
      <w:r w:rsidRPr="00A42D75">
        <w:t>ust</w:t>
      </w:r>
      <w:proofErr w:type="spellEnd"/>
      <w:r w:rsidRPr="00A42D75">
        <w:t xml:space="preserve">. § 19 odst. 4 </w:t>
      </w:r>
      <w:proofErr w:type="spellStart"/>
      <w:r w:rsidRPr="00A42D75">
        <w:t>vyhl</w:t>
      </w:r>
      <w:proofErr w:type="spellEnd"/>
      <w:r w:rsidRPr="00A42D75">
        <w:t>. č. 395/1992 Sb.</w:t>
      </w:r>
    </w:p>
    <w:p w14:paraId="21886E26" w14:textId="77777777" w:rsidR="00A42D75" w:rsidRPr="00A42D75" w:rsidRDefault="00A42D75" w:rsidP="002B0565">
      <w:pPr>
        <w:pStyle w:val="Nadpis2"/>
      </w:pPr>
      <w:r w:rsidRPr="00A42D75">
        <w:t xml:space="preserve">Pokud ve lhůtě do 6 měsíců ode dne provedení kontroly </w:t>
      </w:r>
      <w:proofErr w:type="spellStart"/>
      <w:r w:rsidRPr="00A42D75">
        <w:t>managementových</w:t>
      </w:r>
      <w:proofErr w:type="spellEnd"/>
      <w:r w:rsidRPr="00A42D75">
        <w:t xml:space="preserve">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w:t>
      </w:r>
      <w:proofErr w:type="spellStart"/>
      <w:r w:rsidRPr="00A42D75">
        <w:t>ust</w:t>
      </w:r>
      <w:proofErr w:type="spellEnd"/>
      <w:r w:rsidRPr="00A42D75">
        <w:t xml:space="preserve">. § 19 odst. 4 </w:t>
      </w:r>
      <w:proofErr w:type="spellStart"/>
      <w:r w:rsidRPr="00A42D75">
        <w:t>vyhl</w:t>
      </w:r>
      <w:proofErr w:type="spellEnd"/>
      <w:r w:rsidRPr="00A42D75">
        <w:t>. č. 395/1992 Sb.</w:t>
      </w:r>
    </w:p>
    <w:p w14:paraId="4EBC00ED" w14:textId="77777777"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14:paraId="0102C654" w14:textId="28E25D11" w:rsidR="00B80151" w:rsidRDefault="00A42D75" w:rsidP="00B80151">
      <w:pPr>
        <w:pStyle w:val="Nadpis2"/>
        <w:spacing w:after="0"/>
        <w:ind w:left="425"/>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w:t>
      </w:r>
    </w:p>
    <w:p w14:paraId="0F191A7D" w14:textId="77777777" w:rsidR="004925FB" w:rsidRPr="004925FB" w:rsidRDefault="004925FB" w:rsidP="004925FB">
      <w:pPr>
        <w:spacing w:after="0"/>
      </w:pPr>
    </w:p>
    <w:p w14:paraId="589CA312" w14:textId="77777777"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 xml:space="preserve">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w:t>
      </w:r>
      <w:proofErr w:type="spellStart"/>
      <w:r w:rsidRPr="00A42D75">
        <w:t>nepřiznivé</w:t>
      </w:r>
      <w:proofErr w:type="spellEnd"/>
      <w:r w:rsidRPr="00A42D75">
        <w:t xml:space="preserve">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lastRenderedPageBreak/>
        <w:br/>
      </w:r>
      <w:r w:rsidR="00A42D75" w:rsidRPr="00A42D75">
        <w:t>Trvání a ukončení Dohody</w:t>
      </w:r>
    </w:p>
    <w:p w14:paraId="222DE360" w14:textId="77777777" w:rsidR="00A42D75" w:rsidRPr="00A42D75" w:rsidRDefault="00A42D75" w:rsidP="000F7827">
      <w:pPr>
        <w:pStyle w:val="Nadpis2"/>
      </w:pPr>
      <w:r w:rsidRPr="00A42D75">
        <w:t>Tato Dohoda se uzavírá na dobu do 30.11.2023.</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6E7E04DE" w14:textId="77777777" w:rsidR="004925FB"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PPK-1039b/25/23.</w:t>
      </w:r>
    </w:p>
    <w:p w14:paraId="489606A4" w14:textId="77777777" w:rsidR="004925FB" w:rsidRDefault="004925FB" w:rsidP="000F7827">
      <w:pPr>
        <w:pStyle w:val="Nadpis2"/>
        <w:numPr>
          <w:ilvl w:val="0"/>
          <w:numId w:val="0"/>
        </w:numPr>
        <w:ind w:left="426"/>
      </w:pPr>
      <w:r>
        <w:t>příloha č. 2 – Kalkulace nákladů dle porostních skupin</w:t>
      </w:r>
    </w:p>
    <w:p w14:paraId="706C79E5" w14:textId="4F8D1492" w:rsidR="00A42D75" w:rsidRPr="00A42D75" w:rsidRDefault="004925FB" w:rsidP="000F7827">
      <w:pPr>
        <w:pStyle w:val="Nadpis2"/>
        <w:numPr>
          <w:ilvl w:val="0"/>
          <w:numId w:val="0"/>
        </w:numPr>
        <w:ind w:left="426"/>
      </w:pPr>
      <w:r>
        <w:t>příloha č. 3 – Zákresy zásahy do porostních map</w:t>
      </w:r>
      <w:r w:rsidR="00A42D75" w:rsidRPr="00A42D75">
        <w:tab/>
      </w: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77777777"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77777777" w:rsidR="000F7827" w:rsidRDefault="000F7827" w:rsidP="00A42D75">
            <w:pPr>
              <w:rPr>
                <w:rFonts w:ascii="Arial" w:hAnsi="Arial" w:cs="Arial"/>
              </w:rPr>
            </w:pPr>
            <w:r w:rsidRPr="00A42D75">
              <w:rPr>
                <w:rFonts w:ascii="Arial" w:hAnsi="Arial" w:cs="Arial"/>
              </w:rPr>
              <w:t>V ...................</w:t>
            </w:r>
          </w:p>
        </w:tc>
        <w:tc>
          <w:tcPr>
            <w:tcW w:w="1957" w:type="dxa"/>
          </w:tcPr>
          <w:p w14:paraId="4B897DFB" w14:textId="77777777" w:rsidR="000F7827" w:rsidRDefault="000F7827" w:rsidP="00A42D75">
            <w:pPr>
              <w:rPr>
                <w:rFonts w:ascii="Arial" w:hAnsi="Arial" w:cs="Arial"/>
              </w:rPr>
            </w:pPr>
            <w:r w:rsidRPr="00A42D75">
              <w:rPr>
                <w:rFonts w:ascii="Arial" w:hAnsi="Arial" w:cs="Arial"/>
              </w:rPr>
              <w:t>dne ...................</w:t>
            </w:r>
          </w:p>
        </w:tc>
        <w:tc>
          <w:tcPr>
            <w:tcW w:w="2845" w:type="dxa"/>
          </w:tcPr>
          <w:p w14:paraId="74B2F680" w14:textId="77777777"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w:t>
            </w:r>
          </w:p>
        </w:tc>
        <w:tc>
          <w:tcPr>
            <w:tcW w:w="2052" w:type="dxa"/>
          </w:tcPr>
          <w:p w14:paraId="10A7710F" w14:textId="77777777" w:rsidR="000F7827" w:rsidRDefault="000F7827" w:rsidP="00A42D75">
            <w:pPr>
              <w:rPr>
                <w:rFonts w:ascii="Arial" w:hAnsi="Arial" w:cs="Arial"/>
              </w:rPr>
            </w:pPr>
            <w:r w:rsidRPr="00A42D75">
              <w:rPr>
                <w:rFonts w:ascii="Arial" w:hAnsi="Arial" w:cs="Arial"/>
              </w:rPr>
              <w:t>dne ...................</w:t>
            </w:r>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77777777" w:rsidR="000F7827" w:rsidRDefault="000F7827" w:rsidP="000F7827">
            <w:pPr>
              <w:rPr>
                <w:rFonts w:ascii="Arial" w:hAnsi="Arial" w:cs="Arial"/>
              </w:rPr>
            </w:pPr>
            <w:r w:rsidRPr="00A42D75">
              <w:rPr>
                <w:rFonts w:ascii="Arial" w:hAnsi="Arial" w:cs="Arial"/>
              </w:rPr>
              <w:t>Vlastník:</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59CA0305" w14:textId="77777777" w:rsidR="000F7827" w:rsidRDefault="000F7827" w:rsidP="00A42D75">
            <w:pPr>
              <w:rPr>
                <w:rFonts w:ascii="Arial" w:hAnsi="Arial" w:cs="Arial"/>
              </w:rPr>
            </w:pPr>
          </w:p>
          <w:p w14:paraId="584624AC" w14:textId="77777777" w:rsidR="00B848CC" w:rsidRDefault="00B848CC" w:rsidP="00A42D75">
            <w:pPr>
              <w:rPr>
                <w:rFonts w:ascii="Arial" w:hAnsi="Arial" w:cs="Arial"/>
              </w:rPr>
            </w:pPr>
          </w:p>
          <w:p w14:paraId="533571D8" w14:textId="7B82A4D8" w:rsidR="00B848CC" w:rsidRDefault="00B848CC" w:rsidP="00A42D75">
            <w:pPr>
              <w:rPr>
                <w:rFonts w:ascii="Arial" w:hAnsi="Arial" w:cs="Arial"/>
              </w:rPr>
            </w:pPr>
            <w:r>
              <w:rPr>
                <w:rFonts w:ascii="Arial" w:hAnsi="Arial" w:cs="Arial"/>
              </w:rPr>
              <w:t xml:space="preserve">       </w:t>
            </w:r>
            <w:bookmarkStart w:id="0" w:name="_GoBack"/>
            <w:bookmarkEnd w:id="0"/>
            <w:r>
              <w:rPr>
                <w:rFonts w:ascii="Arial" w:hAnsi="Arial" w:cs="Arial"/>
              </w:rPr>
              <w:t>Digitálně podepsal dne 31.8.2023</w:t>
            </w:r>
          </w:p>
        </w:tc>
        <w:tc>
          <w:tcPr>
            <w:tcW w:w="4897" w:type="dxa"/>
            <w:gridSpan w:val="2"/>
          </w:tcPr>
          <w:p w14:paraId="19ABB21D" w14:textId="77777777" w:rsidR="000F7827" w:rsidRDefault="000F7827" w:rsidP="00A42D75">
            <w:pPr>
              <w:rPr>
                <w:rFonts w:ascii="Arial" w:hAnsi="Arial" w:cs="Arial"/>
              </w:rPr>
            </w:pPr>
          </w:p>
          <w:p w14:paraId="32AF26B3" w14:textId="77777777" w:rsidR="00B848CC" w:rsidRDefault="00B848CC" w:rsidP="00A42D75">
            <w:pPr>
              <w:rPr>
                <w:rFonts w:ascii="Arial" w:hAnsi="Arial" w:cs="Arial"/>
              </w:rPr>
            </w:pPr>
          </w:p>
          <w:p w14:paraId="445D5A23" w14:textId="5CEC6912" w:rsidR="00B848CC" w:rsidRDefault="00B848CC" w:rsidP="00A42D75">
            <w:pPr>
              <w:rPr>
                <w:rFonts w:ascii="Arial" w:hAnsi="Arial" w:cs="Arial"/>
              </w:rPr>
            </w:pPr>
            <w:r>
              <w:rPr>
                <w:rFonts w:ascii="Arial" w:hAnsi="Arial" w:cs="Arial"/>
              </w:rPr>
              <w:t xml:space="preserve">           Digitálně podepsal dne </w:t>
            </w:r>
            <w:proofErr w:type="gramStart"/>
            <w:r>
              <w:rPr>
                <w:rFonts w:ascii="Arial" w:hAnsi="Arial" w:cs="Arial"/>
              </w:rPr>
              <w:t>29.8.2023</w:t>
            </w:r>
            <w:proofErr w:type="gramEnd"/>
          </w:p>
        </w:tc>
      </w:tr>
      <w:tr w:rsidR="000F7827" w14:paraId="63668DC6" w14:textId="77777777" w:rsidTr="000F7827">
        <w:tc>
          <w:tcPr>
            <w:tcW w:w="4165" w:type="dxa"/>
            <w:gridSpan w:val="2"/>
          </w:tcPr>
          <w:p w14:paraId="050B0CAC" w14:textId="77777777" w:rsidR="00020846" w:rsidRDefault="000F7827" w:rsidP="00020846">
            <w:pPr>
              <w:jc w:val="center"/>
              <w:rPr>
                <w:rFonts w:ascii="Arial" w:hAnsi="Arial" w:cs="Arial"/>
              </w:rPr>
            </w:pPr>
            <w:r w:rsidRPr="00A42D75">
              <w:rPr>
                <w:rFonts w:ascii="Arial" w:hAnsi="Arial" w:cs="Arial"/>
              </w:rPr>
              <w:t xml:space="preserve">RNDr. </w:t>
            </w:r>
            <w:r w:rsidR="00020846">
              <w:rPr>
                <w:rFonts w:ascii="Arial" w:hAnsi="Arial" w:cs="Arial"/>
              </w:rPr>
              <w:t>František Pelc</w:t>
            </w:r>
          </w:p>
          <w:p w14:paraId="60A34881" w14:textId="2C2AB9B5" w:rsidR="000F7827" w:rsidRDefault="000F7827" w:rsidP="00020846">
            <w:pPr>
              <w:jc w:val="center"/>
              <w:rPr>
                <w:rFonts w:ascii="Arial" w:hAnsi="Arial" w:cs="Arial"/>
              </w:rPr>
            </w:pPr>
            <w:r w:rsidRPr="00A42D75">
              <w:rPr>
                <w:rFonts w:ascii="Arial" w:hAnsi="Arial" w:cs="Arial"/>
              </w:rPr>
              <w:t xml:space="preserve"> ředitel </w:t>
            </w:r>
            <w:r w:rsidR="00020846">
              <w:rPr>
                <w:rFonts w:ascii="Arial" w:hAnsi="Arial" w:cs="Arial"/>
              </w:rPr>
              <w:t>UP AOPK ČR</w:t>
            </w:r>
          </w:p>
        </w:tc>
        <w:tc>
          <w:tcPr>
            <w:tcW w:w="4897" w:type="dxa"/>
            <w:gridSpan w:val="2"/>
          </w:tcPr>
          <w:p w14:paraId="3418FF89" w14:textId="77777777" w:rsidR="004925FB" w:rsidRDefault="004925FB" w:rsidP="004925FB">
            <w:pPr>
              <w:jc w:val="center"/>
              <w:rPr>
                <w:rFonts w:ascii="Arial" w:hAnsi="Arial" w:cs="Arial"/>
              </w:rPr>
            </w:pPr>
            <w:r w:rsidRPr="00A42D75">
              <w:rPr>
                <w:rFonts w:ascii="Arial" w:hAnsi="Arial" w:cs="Arial"/>
              </w:rPr>
              <w:t>Ing. Zdeněk Macháček, Ph.D.</w:t>
            </w:r>
          </w:p>
          <w:p w14:paraId="73216682" w14:textId="3E100668" w:rsidR="000F7827" w:rsidRDefault="004925FB" w:rsidP="004925FB">
            <w:pPr>
              <w:jc w:val="center"/>
              <w:rPr>
                <w:rFonts w:ascii="Arial" w:hAnsi="Arial" w:cs="Arial"/>
              </w:rPr>
            </w:pPr>
            <w:r>
              <w:rPr>
                <w:rFonts w:ascii="Arial" w:hAnsi="Arial" w:cs="Arial"/>
              </w:rPr>
              <w:t>ředitel Lesů</w:t>
            </w:r>
            <w:r w:rsidRPr="00A42D75">
              <w:rPr>
                <w:rFonts w:ascii="Arial" w:hAnsi="Arial" w:cs="Arial"/>
              </w:rPr>
              <w:t xml:space="preserve"> ČZU</w:t>
            </w:r>
          </w:p>
        </w:tc>
      </w:tr>
    </w:tbl>
    <w:p w14:paraId="7059CB34" w14:textId="77777777"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20846"/>
    <w:rsid w:val="000F7827"/>
    <w:rsid w:val="00144872"/>
    <w:rsid w:val="001E43EF"/>
    <w:rsid w:val="001F4E59"/>
    <w:rsid w:val="00237F29"/>
    <w:rsid w:val="00292721"/>
    <w:rsid w:val="002B0565"/>
    <w:rsid w:val="0030434D"/>
    <w:rsid w:val="00305126"/>
    <w:rsid w:val="0037433A"/>
    <w:rsid w:val="00414868"/>
    <w:rsid w:val="004925FB"/>
    <w:rsid w:val="004B32F2"/>
    <w:rsid w:val="004C0401"/>
    <w:rsid w:val="004D6AD0"/>
    <w:rsid w:val="00605CF1"/>
    <w:rsid w:val="006E7BB5"/>
    <w:rsid w:val="00747A7C"/>
    <w:rsid w:val="007A2884"/>
    <w:rsid w:val="008C259E"/>
    <w:rsid w:val="0091107F"/>
    <w:rsid w:val="00A11BEE"/>
    <w:rsid w:val="00A42D75"/>
    <w:rsid w:val="00A53329"/>
    <w:rsid w:val="00AA215B"/>
    <w:rsid w:val="00B1098C"/>
    <w:rsid w:val="00B80151"/>
    <w:rsid w:val="00B80775"/>
    <w:rsid w:val="00B848CC"/>
    <w:rsid w:val="00B97DBC"/>
    <w:rsid w:val="00BA666F"/>
    <w:rsid w:val="00BB42E4"/>
    <w:rsid w:val="00BF14BF"/>
    <w:rsid w:val="00CB3C19"/>
    <w:rsid w:val="00D36A8D"/>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566B-CEF9-4EB7-8894-5C3C6EB8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8801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2023-09-01T09:19:00Z</dcterms:created>
  <dcterms:modified xsi:type="dcterms:W3CDTF">2023-09-01T09:19:00Z</dcterms:modified>
</cp:coreProperties>
</file>