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BF1" w:rsidRDefault="00000000">
      <w:pPr>
        <w:spacing w:after="216"/>
        <w:ind w:right="720"/>
        <w:jc w:val="right"/>
        <w:rPr>
          <w:rFonts w:ascii="Arial" w:hAnsi="Arial"/>
          <w:color w:val="000000"/>
          <w:spacing w:val="-2"/>
          <w:sz w:val="19"/>
          <w:lang w:val="cs-CZ"/>
        </w:rPr>
      </w:pPr>
      <w:r>
        <w:pict>
          <v:line id="_x0000_s1064" style="position:absolute;left:0;text-align:left;z-index:251653632;mso-position-horizontal-relative:text;mso-position-vertical-relative:text" from="-3.05pt,759.65pt" to="415.5pt,759.65pt" strokeweight=".55pt"/>
        </w:pict>
      </w:r>
      <w:r>
        <w:pict>
          <v:line id="_x0000_s1063" style="position:absolute;left:0;text-align:left;z-index:251654656;mso-position-horizontal-relative:text;mso-position-vertical-relative:text" from="423.75pt,759.1pt" to="469.85pt,759.1pt" strokeweight=".55pt"/>
        </w:pict>
      </w:r>
      <w:r>
        <w:rPr>
          <w:rFonts w:ascii="Arial" w:hAnsi="Arial"/>
          <w:color w:val="000000"/>
          <w:spacing w:val="-2"/>
          <w:sz w:val="19"/>
          <w:lang w:val="cs-CZ"/>
        </w:rPr>
        <w:t xml:space="preserve">Pojistná smlouva Č.: </w:t>
      </w:r>
      <w:r>
        <w:rPr>
          <w:rFonts w:ascii="Verdana" w:hAnsi="Verdana"/>
          <w:b/>
          <w:color w:val="000000"/>
          <w:spacing w:val="-12"/>
          <w:sz w:val="18"/>
          <w:lang w:val="cs-CZ"/>
        </w:rPr>
        <w:t>5083768270</w:t>
      </w:r>
    </w:p>
    <w:p w:rsidR="00246BF1" w:rsidRDefault="00000000">
      <w:pPr>
        <w:tabs>
          <w:tab w:val="right" w:pos="10019"/>
        </w:tabs>
        <w:spacing w:before="36"/>
        <w:ind w:left="216"/>
        <w:rPr>
          <w:rFonts w:ascii="Tahoma" w:hAnsi="Tahoma"/>
          <w:color w:val="000000"/>
          <w:spacing w:val="3"/>
          <w:sz w:val="14"/>
          <w:lang w:val="cs-CZ"/>
        </w:rPr>
      </w:pPr>
      <w:r>
        <w:pict>
          <v:line id="_x0000_s1062" style="position:absolute;left:0;text-align:left;z-index:251655680;mso-position-horizontal-relative:text;mso-position-vertical-relative:text" from="31.5pt,.35pt" to="508.05pt,.35pt" strokeweight=".55pt"/>
        </w:pict>
      </w:r>
      <w:r>
        <w:rPr>
          <w:rFonts w:ascii="Tahoma" w:hAnsi="Tahoma"/>
          <w:color w:val="000000"/>
          <w:spacing w:val="3"/>
          <w:sz w:val="14"/>
          <w:lang w:val="cs-CZ"/>
        </w:rPr>
        <w:t>Koeficient užití vozidla:</w:t>
      </w:r>
      <w:r>
        <w:rPr>
          <w:rFonts w:ascii="Tahoma" w:hAnsi="Tahoma"/>
          <w:color w:val="000000"/>
          <w:spacing w:val="3"/>
          <w:sz w:val="14"/>
          <w:lang w:val="cs-CZ"/>
        </w:rPr>
        <w:tab/>
      </w:r>
      <w:r>
        <w:rPr>
          <w:rFonts w:ascii="Tahoma" w:hAnsi="Tahoma"/>
          <w:color w:val="000000"/>
          <w:sz w:val="14"/>
          <w:lang w:val="cs-CZ"/>
        </w:rPr>
        <w:t>1.0</w:t>
      </w:r>
    </w:p>
    <w:p w:rsidR="00246BF1" w:rsidRDefault="00000000">
      <w:pPr>
        <w:spacing w:before="189" w:line="20" w:lineRule="exact"/>
      </w:pPr>
      <w:r>
        <w:pict>
          <v:line id="_x0000_s1061" style="position:absolute;z-index:251656704;mso-position-horizontal-relative:text;mso-position-vertical-relative:text" from="30.6pt,.35pt" to="508.05pt,.35pt" strokeweight=".55pt"/>
        </w:pict>
      </w:r>
      <w:r>
        <w:pict>
          <v:line id="_x0000_s1060" style="position:absolute;z-index:251657728;mso-position-horizontal-relative:text;mso-position-vertical-relative:text" from="32.4pt,9.9pt" to="508.05pt,9.9pt" strokeweight=".5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3"/>
        <w:gridCol w:w="628"/>
        <w:gridCol w:w="1399"/>
      </w:tblGrid>
      <w:tr w:rsidR="00246BF1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8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000000">
            <w:pPr>
              <w:spacing w:before="36" w:line="280" w:lineRule="auto"/>
              <w:ind w:left="216"/>
              <w:rPr>
                <w:rFonts w:ascii="Tahoma" w:hAnsi="Tahoma"/>
                <w:color w:val="000000"/>
                <w:spacing w:val="7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cs-CZ"/>
              </w:rPr>
              <w:t xml:space="preserve">Roční pojistné se zohledněním obchodní slevy 32,0000 %, osobní slevy 6,0 %, Bonusu a slevy za frekvenci placení </w:t>
            </w:r>
            <w:r>
              <w:rPr>
                <w:rFonts w:ascii="Tahoma" w:hAnsi="Tahoma"/>
                <w:color w:val="000000"/>
                <w:spacing w:val="5"/>
                <w:sz w:val="14"/>
                <w:lang w:val="cs-CZ"/>
              </w:rPr>
              <w:t xml:space="preserve">10 </w:t>
            </w:r>
            <w:r w:rsidR="00EF360B">
              <w:rPr>
                <w:rFonts w:ascii="Tahoma" w:hAnsi="Tahoma"/>
                <w:color w:val="000000"/>
                <w:spacing w:val="5"/>
                <w:sz w:val="14"/>
                <w:lang w:val="cs-CZ"/>
              </w:rPr>
              <w:t>%</w:t>
            </w:r>
            <w:r>
              <w:rPr>
                <w:rFonts w:ascii="Tahoma" w:hAnsi="Tahoma"/>
                <w:color w:val="000000"/>
                <w:spacing w:val="5"/>
                <w:sz w:val="14"/>
                <w:lang w:val="cs-CZ"/>
              </w:rPr>
              <w:t>, slevy za portfolio 7 %</w:t>
            </w:r>
          </w:p>
        </w:tc>
        <w:tc>
          <w:tcPr>
            <w:tcW w:w="62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246BF1" w:rsidRDefault="00246BF1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000000">
            <w:pPr>
              <w:ind w:right="144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9 045 Kč</w:t>
            </w:r>
          </w:p>
        </w:tc>
      </w:tr>
    </w:tbl>
    <w:p w:rsidR="00246BF1" w:rsidRDefault="00246BF1">
      <w:pPr>
        <w:spacing w:after="124" w:line="20" w:lineRule="exact"/>
      </w:pPr>
    </w:p>
    <w:p w:rsidR="00246BF1" w:rsidRDefault="00000000">
      <w:pPr>
        <w:spacing w:line="266" w:lineRule="auto"/>
        <w:ind w:left="72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4.3 Pojištění Přímá likvidace</w:t>
      </w:r>
    </w:p>
    <w:p w:rsidR="00246BF1" w:rsidRDefault="00000000">
      <w:pPr>
        <w:pBdr>
          <w:top w:val="single" w:sz="4" w:space="1" w:color="000000"/>
        </w:pBdr>
        <w:tabs>
          <w:tab w:val="right" w:pos="10008"/>
        </w:tabs>
        <w:spacing w:before="7" w:line="276" w:lineRule="auto"/>
        <w:ind w:left="216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 xml:space="preserve">Roční </w:t>
      </w:r>
      <w:r>
        <w:rPr>
          <w:rFonts w:ascii="Tahoma" w:hAnsi="Tahoma"/>
          <w:color w:val="000000"/>
          <w:spacing w:val="-6"/>
          <w:sz w:val="14"/>
          <w:lang w:val="cs-CZ"/>
        </w:rPr>
        <w:t>pojistné</w:t>
      </w:r>
      <w:r>
        <w:rPr>
          <w:rFonts w:ascii="Tahoma" w:hAnsi="Tahom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b/>
          <w:color w:val="000000"/>
          <w:sz w:val="14"/>
          <w:lang w:val="cs-CZ"/>
        </w:rPr>
        <w:t>O Kč</w:t>
      </w:r>
    </w:p>
    <w:p w:rsidR="00246BF1" w:rsidRDefault="00000000">
      <w:pPr>
        <w:pBdr>
          <w:top w:val="single" w:sz="2" w:space="6" w:color="000000"/>
        </w:pBdr>
        <w:spacing w:before="5"/>
        <w:ind w:left="72"/>
        <w:rPr>
          <w:rFonts w:ascii="Verdana" w:hAnsi="Verdana"/>
          <w:b/>
          <w:color w:val="000000"/>
          <w:spacing w:val="-4"/>
          <w:sz w:val="14"/>
          <w:lang w:val="cs-CZ"/>
        </w:rPr>
      </w:pPr>
      <w:r>
        <w:rPr>
          <w:rFonts w:ascii="Verdana" w:hAnsi="Verdana"/>
          <w:b/>
          <w:color w:val="000000"/>
          <w:spacing w:val="-4"/>
          <w:sz w:val="14"/>
          <w:lang w:val="cs-CZ"/>
        </w:rPr>
        <w:t>4.4 Pojištění Všech skel</w:t>
      </w:r>
    </w:p>
    <w:p w:rsidR="00EF360B" w:rsidRDefault="00EF360B">
      <w:pPr>
        <w:ind w:left="72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pict>
          <v:line id="_x0000_s1043" style="position:absolute;left:0;text-align:left;z-index:251667968;mso-position-horizontal-relative:page;mso-position-vertical-relative:page" from="48.05pt,252pt" to="552.5pt,252pt" strokeweight=".7pt">
            <w10:wrap anchorx="page" anchory="page"/>
          </v:line>
        </w:pict>
      </w:r>
    </w:p>
    <w:p w:rsidR="00EF360B" w:rsidRDefault="00EF360B" w:rsidP="00EF360B">
      <w:pPr>
        <w:ind w:left="72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9" type="#_x0000_t202" style="position:absolute;left:0;text-align:left;margin-left:44.05pt;margin-top:148.75pt;width:508pt;height:95.75pt;z-index:-251678208;mso-wrap-distance-left:0;mso-wrap-distance-right:0;mso-position-horizontal-relative:page;mso-position-vertical-relative:page" filled="f">
            <v:textbox inset="0,0,0,0">
              <w:txbxContent>
                <w:p w:rsidR="00246BF1" w:rsidRDefault="00246BF1"/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46.2pt;margin-top:194.8pt;width:340.05pt;height:27.95pt;z-index:-251675136;mso-wrap-distance-left:0;mso-wrap-distance-right:0;mso-position-horizontal-relative:page;mso-position-vertical-relative:page" filled="f" stroked="f">
            <v:textbox inset="0,0,0,0">
              <w:txbxContent>
                <w:p w:rsidR="00246BF1" w:rsidRDefault="00000000">
                  <w:pPr>
                    <w:spacing w:line="167" w:lineRule="exact"/>
                    <w:ind w:left="72"/>
                    <w:rPr>
                      <w:rFonts w:ascii="Verdana" w:hAnsi="Verdana"/>
                      <w:b/>
                      <w:color w:val="000000"/>
                      <w:spacing w:val="-7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7"/>
                      <w:sz w:val="14"/>
                      <w:lang w:val="cs-CZ"/>
                    </w:rPr>
                    <w:t>4.5 Pojištění Poškození vozidla zvířetem</w:t>
                  </w:r>
                </w:p>
                <w:p w:rsidR="00246BF1" w:rsidRDefault="00000000">
                  <w:pPr>
                    <w:spacing w:before="72" w:line="240" w:lineRule="exact"/>
                    <w:ind w:left="144"/>
                    <w:jc w:val="both"/>
                    <w:rPr>
                      <w:rFonts w:ascii="Tahoma" w:hAnsi="Tahoma"/>
                      <w:color w:val="000000"/>
                      <w:spacing w:val="3"/>
                      <w:sz w:val="14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3"/>
                      <w:sz w:val="14"/>
                      <w:lang w:val="cs-CZ"/>
                    </w:rPr>
                    <w:t>Limit p</w:t>
                  </w:r>
                  <w:r w:rsidR="00EF360B">
                    <w:rPr>
                      <w:rFonts w:ascii="Tahoma" w:hAnsi="Tahoma"/>
                      <w:color w:val="000000"/>
                      <w:spacing w:val="3"/>
                      <w:sz w:val="14"/>
                      <w:lang w:val="cs-CZ"/>
                    </w:rPr>
                    <w:t>l</w:t>
                  </w:r>
                  <w:r>
                    <w:rPr>
                      <w:rFonts w:ascii="Tahoma" w:hAnsi="Tahoma"/>
                      <w:color w:val="000000"/>
                      <w:spacing w:val="3"/>
                      <w:sz w:val="14"/>
                      <w:lang w:val="cs-CZ"/>
                    </w:rPr>
                    <w:t xml:space="preserve">nění: 30 000 Kč je určen na </w:t>
                  </w:r>
                  <w:r>
                    <w:rPr>
                      <w:rFonts w:ascii="Arial" w:hAnsi="Arial"/>
                      <w:i/>
                      <w:color w:val="000000"/>
                      <w:spacing w:val="3"/>
                      <w:sz w:val="15"/>
                      <w:lang w:val="cs-CZ"/>
                    </w:rPr>
                    <w:t xml:space="preserve">celé </w:t>
                  </w:r>
                  <w:r>
                    <w:rPr>
                      <w:rFonts w:ascii="Tahoma" w:hAnsi="Tahoma"/>
                      <w:color w:val="000000"/>
                      <w:spacing w:val="3"/>
                      <w:sz w:val="14"/>
                      <w:lang w:val="cs-CZ"/>
                    </w:rPr>
                    <w:t xml:space="preserve">pojistné období bez ohledu na počet pojistných událostí </w:t>
                  </w:r>
                </w:p>
              </w:txbxContent>
            </v:textbox>
            <w10:wrap type="square" anchorx="page" anchory="page"/>
          </v:shape>
        </w:pict>
      </w:r>
      <w:r w:rsidR="00000000">
        <w:pict>
          <v:shape id="_x0000_s1058" type="#_x0000_t202" style="position:absolute;left:0;text-align:left;margin-left:46.2pt;margin-top:160.75pt;width:508pt;height:28.25pt;z-index:-251677184;mso-wrap-distance-left:0;mso-wrap-distance-right:0;mso-wrap-distance-bottom:8.8pt;mso-position-horizontal-relative:page;mso-position-vertical-relative:page" filled="f">
            <v:textbox inset="0,0,0,0">
              <w:txbxContent>
                <w:p w:rsidR="00246BF1" w:rsidRDefault="00246BF1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8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 w:rsidR="00000000">
        <w:pict>
          <v:shape id="_x0000_s1057" type="#_x0000_t202" style="position:absolute;left:0;text-align:left;margin-left:56.65pt;margin-top:160.75pt;width:489.8pt;height:26.85pt;z-index:-251676160;mso-wrap-distance-left:0;mso-wrap-distance-right:0;mso-wrap-distance-bottom:1.4pt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4"/>
                    <w:gridCol w:w="1172"/>
                    <w:gridCol w:w="3054"/>
                    <w:gridCol w:w="690"/>
                    <w:gridCol w:w="1906"/>
                  </w:tblGrid>
                  <w:tr w:rsidR="00246B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3"/>
                    </w:trPr>
                    <w:tc>
                      <w:tcPr>
                        <w:tcW w:w="2974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46BF1" w:rsidRDefault="00EF360B">
                        <w:pPr>
                          <w:spacing w:line="214" w:lineRule="exact"/>
                          <w:ind w:right="1980"/>
                          <w:rPr>
                            <w:rFonts w:ascii="Tahoma" w:hAnsi="Tahoma"/>
                            <w:color w:val="000000"/>
                            <w:spacing w:val="4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pacing w:val="4"/>
                            <w:sz w:val="14"/>
                            <w:lang w:val="cs-CZ"/>
                          </w:rPr>
                          <w:t xml:space="preserve">Limit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4"/>
                            <w:sz w:val="14"/>
                            <w:lang w:val="cs-CZ"/>
                          </w:rPr>
                          <w:t>plnění</w:t>
                        </w:r>
                        <w:r w:rsidR="00000000">
                          <w:rPr>
                            <w:rFonts w:ascii="Tahoma" w:hAnsi="Tahoma"/>
                            <w:color w:val="000000"/>
                            <w:spacing w:val="4"/>
                            <w:sz w:val="14"/>
                            <w:lang w:val="cs-CZ"/>
                          </w:rPr>
                          <w:t>í</w:t>
                        </w:r>
                        <w:proofErr w:type="spellEnd"/>
                        <w:r w:rsidR="00000000">
                          <w:rPr>
                            <w:rFonts w:ascii="Tahoma" w:hAnsi="Tahoma"/>
                            <w:color w:val="000000"/>
                            <w:spacing w:val="4"/>
                            <w:sz w:val="14"/>
                            <w:lang w:val="cs-CZ"/>
                          </w:rPr>
                          <w:t xml:space="preserve">: </w:t>
                        </w:r>
                        <w:r w:rsidR="00000000">
                          <w:rPr>
                            <w:rFonts w:ascii="Verdana" w:hAnsi="Verdana"/>
                            <w:color w:val="000000"/>
                            <w:spacing w:val="1"/>
                            <w:sz w:val="14"/>
                            <w:lang w:val="cs-CZ"/>
                          </w:rPr>
                          <w:t xml:space="preserve">Roční </w:t>
                        </w:r>
                        <w:r w:rsidR="00000000">
                          <w:rPr>
                            <w:rFonts w:ascii="Tahoma" w:hAnsi="Tahoma"/>
                            <w:color w:val="000000"/>
                            <w:spacing w:val="1"/>
                            <w:sz w:val="14"/>
                            <w:lang w:val="cs-CZ"/>
                          </w:rPr>
                          <w:t>pojistné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246BF1" w:rsidRDefault="00246BF1"/>
                    </w:tc>
                    <w:tc>
                      <w:tcPr>
                        <w:tcW w:w="305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46BF1" w:rsidRDefault="00246BF1"/>
                    </w:tc>
                    <w:tc>
                      <w:tcPr>
                        <w:tcW w:w="690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246BF1" w:rsidRDefault="00246BF1"/>
                    </w:tc>
                    <w:tc>
                      <w:tcPr>
                        <w:tcW w:w="1906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46BF1" w:rsidRDefault="00000000">
                        <w:pPr>
                          <w:spacing w:line="206" w:lineRule="exact"/>
                          <w:ind w:left="1260"/>
                          <w:rPr>
                            <w:rFonts w:ascii="Tahoma" w:hAnsi="Tahoma"/>
                            <w:color w:val="000000"/>
                            <w:spacing w:val="-5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pacing w:val="-5"/>
                            <w:sz w:val="14"/>
                            <w:lang w:val="cs-CZ"/>
                          </w:rPr>
                          <w:t xml:space="preserve">12 </w:t>
                        </w:r>
                        <w:r w:rsidRPr="00EF360B">
                          <w:rPr>
                            <w:rFonts w:ascii="Arial" w:hAnsi="Arial"/>
                            <w:color w:val="000000"/>
                            <w:spacing w:val="-5"/>
                            <w:sz w:val="15"/>
                            <w:lang w:val="cs-CZ"/>
                          </w:rPr>
                          <w:t>000 Kč</w:t>
                        </w:r>
                        <w:r>
                          <w:rPr>
                            <w:rFonts w:ascii="Arial" w:hAnsi="Arial"/>
                            <w:color w:val="000000"/>
                            <w:spacing w:val="-5"/>
                            <w:sz w:val="15"/>
                            <w:u w:val="single"/>
                            <w:lang w:val="cs-CZ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000000"/>
                            <w:spacing w:val="-6"/>
                            <w:sz w:val="14"/>
                            <w:lang w:val="cs-CZ"/>
                          </w:rPr>
                          <w:t>I 680 Kč</w:t>
                        </w:r>
                      </w:p>
                    </w:tc>
                  </w:tr>
                  <w:tr w:rsidR="00246B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4"/>
                    </w:trPr>
                    <w:tc>
                      <w:tcPr>
                        <w:tcW w:w="2974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46BF1" w:rsidRDefault="00246BF1"/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246BF1" w:rsidRDefault="00246BF1"/>
                    </w:tc>
                    <w:tc>
                      <w:tcPr>
                        <w:tcW w:w="305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46BF1" w:rsidRDefault="00246BF1"/>
                    </w:tc>
                    <w:tc>
                      <w:tcPr>
                        <w:tcW w:w="690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46BF1" w:rsidRDefault="00246BF1"/>
                    </w:tc>
                    <w:tc>
                      <w:tcPr>
                        <w:tcW w:w="1906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46BF1" w:rsidRDefault="00246BF1"/>
                    </w:tc>
                  </w:tr>
                </w:tbl>
                <w:p w:rsidR="00246BF1" w:rsidRDefault="00246BF1">
                  <w:pPr>
                    <w:spacing w:after="2" w:line="20" w:lineRule="exact"/>
                  </w:pPr>
                </w:p>
              </w:txbxContent>
            </v:textbox>
            <w10:wrap type="square" anchorx="page" anchory="page"/>
          </v:shape>
        </w:pict>
      </w:r>
      <w:r w:rsidR="00000000">
        <w:pict>
          <v:shape id="_x0000_s1055" type="#_x0000_t202" style="position:absolute;left:0;text-align:left;margin-left:46.2pt;margin-top:219.25pt;width:58.9pt;height:27.5pt;z-index:-251674112;mso-wrap-distance-left:0;mso-wrap-distance-right:0;mso-position-horizontal-relative:page;mso-position-vertical-relative:page" filled="f" stroked="f">
            <v:textbox inset="0,0,0,0">
              <w:txbxContent>
                <w:p w:rsidR="00246BF1" w:rsidRDefault="00000000">
                  <w:pPr>
                    <w:spacing w:line="240" w:lineRule="exact"/>
                    <w:ind w:left="144"/>
                    <w:jc w:val="both"/>
                    <w:rPr>
                      <w:rFonts w:ascii="Arial" w:hAnsi="Arial"/>
                      <w:color w:val="000000"/>
                      <w:sz w:val="15"/>
                      <w:u w:val="single"/>
                      <w:lang w:val="cs-CZ"/>
                    </w:rPr>
                  </w:pPr>
                  <w:proofErr w:type="gramStart"/>
                  <w:r w:rsidRPr="00EF360B"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Spoluúčast</w:t>
                  </w:r>
                  <w:r>
                    <w:rPr>
                      <w:rFonts w:ascii="Arial" w:hAnsi="Arial"/>
                      <w:color w:val="000000"/>
                      <w:sz w:val="15"/>
                      <w:u w:val="single"/>
                      <w:lang w:val="cs-CZ"/>
                    </w:rPr>
                    <w:t xml:space="preserve">: 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15"/>
                      <w:u w:val="single"/>
                      <w:lang w:val="cs-CZ"/>
                    </w:rPr>
                    <w:t>Roční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-2"/>
                      <w:sz w:val="15"/>
                      <w:u w:val="single"/>
                      <w:lang w:val="cs-CZ"/>
                    </w:rPr>
                    <w:t xml:space="preserve"> pojistné</w:t>
                  </w:r>
                </w:p>
              </w:txbxContent>
            </v:textbox>
            <w10:wrap type="square" anchorx="page" anchory="page"/>
          </v:shape>
        </w:pict>
      </w:r>
      <w:r w:rsidR="00000000">
        <w:pict>
          <v:shape id="_x0000_s1054" type="#_x0000_t202" style="position:absolute;left:0;text-align:left;margin-left:214.15pt;margin-top:224.8pt;width:340.05pt;height:7.6pt;z-index:-251673088;mso-wrap-distance-left:0;mso-wrap-distance-right:0;mso-position-horizontal-relative:page;mso-position-vertical-relative:page" filled="f" stroked="f">
            <v:textbox inset="0,0,0,0">
              <w:txbxContent>
                <w:p w:rsidR="00246BF1" w:rsidRDefault="00000000">
                  <w:pPr>
                    <w:spacing w:line="216" w:lineRule="auto"/>
                    <w:ind w:right="180"/>
                    <w:jc w:val="right"/>
                    <w:rPr>
                      <w:rFonts w:ascii="Tahoma" w:hAnsi="Tahoma"/>
                      <w:color w:val="000000"/>
                      <w:spacing w:val="8"/>
                      <w:sz w:val="14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8"/>
                      <w:sz w:val="14"/>
                      <w:lang w:val="cs-CZ"/>
                    </w:rPr>
                    <w:t>1 000 Kč</w:t>
                  </w:r>
                </w:p>
              </w:txbxContent>
            </v:textbox>
            <w10:wrap type="square" anchorx="page" anchory="page"/>
          </v:shape>
        </w:pict>
      </w:r>
      <w:r w:rsidR="00000000">
        <w:pict>
          <v:shape id="_x0000_s1053" type="#_x0000_t202" style="position:absolute;left:0;text-align:left;margin-left:214.15pt;margin-top:238.15pt;width:340.05pt;height:8.6pt;z-index:-251672064;mso-wrap-distance-left:0;mso-wrap-distance-right:0;mso-position-horizontal-relative:page;mso-position-vertical-relative:page" filled="f" stroked="f">
            <v:textbox inset="0,0,0,0">
              <w:txbxContent>
                <w:p w:rsidR="00246BF1" w:rsidRDefault="00000000">
                  <w:pPr>
                    <w:spacing w:line="211" w:lineRule="auto"/>
                    <w:ind w:right="180"/>
                    <w:jc w:val="right"/>
                    <w:rPr>
                      <w:rFonts w:ascii="Verdana" w:hAnsi="Verdana"/>
                      <w:b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z w:val="14"/>
                      <w:lang w:val="cs-CZ"/>
                    </w:rPr>
                    <w:t>80 Kč</w:t>
                  </w:r>
                </w:p>
              </w:txbxContent>
            </v:textbox>
            <w10:wrap type="square" anchorx="page" anchory="page"/>
          </v:shape>
        </w:pict>
      </w:r>
      <w:r w:rsidR="00000000">
        <w:pict>
          <v:line id="_x0000_s1052" style="position:absolute;left:0;text-align:left;z-index:251658752;mso-position-horizontal-relative:page;mso-position-vertical-relative:page" from="551.3pt,207.35pt" to="551.3pt,248.1pt" strokeweight="1.1pt">
            <w10:wrap anchorx="page" anchory="page"/>
          </v:line>
        </w:pict>
      </w:r>
      <w:r w:rsidR="00000000">
        <w:pict>
          <v:line id="_x0000_s1050" style="position:absolute;left:0;text-align:left;z-index:251660800;mso-position-horizontal-relative:page;mso-position-vertical-relative:page" from="105.1pt,220.7pt" to="135.35pt,220.7pt" strokeweight=".7pt">
            <w10:wrap anchorx="page" anchory="page"/>
          </v:line>
        </w:pict>
      </w:r>
      <w:r w:rsidR="00000000">
        <w:pict>
          <v:line id="_x0000_s1046" style="position:absolute;left:0;text-align:left;z-index:251664896;mso-position-horizontal-relative:page;mso-position-vertical-relative:page" from="463.65pt,220.5pt" to="552.05pt,220.5pt" strokeweight=".55pt">
            <w10:wrap anchorx="page" anchory="page"/>
          </v:line>
        </w:pict>
      </w:r>
      <w:r w:rsidR="00000000">
        <w:pict>
          <v:line id="_x0000_s1045" style="position:absolute;left:0;text-align:left;z-index:251665920;mso-position-horizontal-relative:page;mso-position-vertical-relative:page" from="386.25pt,207.55pt" to="552.05pt,207.55pt" strokeweight=".7pt">
            <w10:wrap anchorx="page" anchory="page"/>
          </v:line>
        </w:pict>
      </w:r>
      <w:r w:rsidR="00000000">
        <w:pict>
          <v:line id="_x0000_s1044" style="position:absolute;left:0;text-align:left;z-index:251666944;mso-position-horizontal-relative:page;mso-position-vertical-relative:page" from="355.1pt,233.8pt" to="552.05pt,233.8pt" strokeweight=".55pt">
            <w10:wrap anchorx="page" anchory="page"/>
          </v:line>
        </w:pict>
      </w:r>
      <w:r w:rsidR="00000000">
        <w:rPr>
          <w:rFonts w:ascii="Verdana" w:hAnsi="Verdana"/>
          <w:b/>
          <w:color w:val="000000"/>
          <w:spacing w:val="-5"/>
          <w:sz w:val="14"/>
          <w:lang w:val="cs-CZ"/>
        </w:rPr>
        <w:t>4.6 Pojištění Asistence L</w:t>
      </w:r>
      <w:r>
        <w:rPr>
          <w:rFonts w:ascii="Verdana" w:hAnsi="Verdana"/>
          <w:b/>
          <w:color w:val="000000"/>
          <w:spacing w:val="-5"/>
          <w:sz w:val="14"/>
          <w:lang w:val="cs-CZ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EF360B" w:rsidRDefault="00EF360B" w:rsidP="00EF360B">
      <w:pPr>
        <w:ind w:left="72"/>
        <w:rPr>
          <w:rFonts w:ascii="Verdana" w:hAnsi="Verdana"/>
          <w:b/>
          <w:color w:val="000000"/>
          <w:spacing w:val="-5"/>
          <w:sz w:val="14"/>
          <w:lang w:val="cs-CZ"/>
        </w:rPr>
      </w:pPr>
      <w:r w:rsidRPr="00EF360B">
        <w:rPr>
          <w:rFonts w:ascii="Verdana" w:hAnsi="Verdana"/>
          <w:bCs/>
          <w:color w:val="000000"/>
          <w:spacing w:val="-5"/>
          <w:sz w:val="14"/>
          <w:lang w:val="cs-CZ"/>
        </w:rPr>
        <w:t xml:space="preserve">       Roční pojistné</w:t>
      </w:r>
      <w:r>
        <w:rPr>
          <w:rFonts w:ascii="Verdana" w:hAnsi="Verdana"/>
          <w:b/>
          <w:color w:val="000000"/>
          <w:spacing w:val="-5"/>
          <w:sz w:val="14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0 Kč</w:t>
      </w:r>
    </w:p>
    <w:p w:rsidR="00EF360B" w:rsidRDefault="00EF360B" w:rsidP="00EF360B">
      <w:pPr>
        <w:ind w:left="72"/>
        <w:rPr>
          <w:rFonts w:ascii="Verdana" w:hAnsi="Verdana"/>
          <w:b/>
          <w:color w:val="000000"/>
          <w:spacing w:val="-5"/>
          <w:sz w:val="14"/>
          <w:lang w:val="cs-CZ"/>
        </w:rPr>
      </w:pPr>
    </w:p>
    <w:p w:rsidR="00246BF1" w:rsidRPr="00EF360B" w:rsidRDefault="00000000" w:rsidP="00EF360B">
      <w:pPr>
        <w:ind w:left="72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4.7 Úrazové pojištění řidiče — základní rozsah</w:t>
      </w:r>
    </w:p>
    <w:p w:rsidR="00246BF1" w:rsidRDefault="00000000">
      <w:pPr>
        <w:spacing w:before="37" w:line="20" w:lineRule="exact"/>
      </w:pPr>
      <w:r>
        <w:pict>
          <v:shape id="_x0000_s1041" type="#_x0000_t202" style="position:absolute;margin-left:0;margin-top:0;width:508pt;height:66.9pt;z-index:-251671040;mso-wrap-distance-left:0;mso-wrap-distance-right:0" filled="f">
            <v:textbox inset="0,0,0,0">
              <w:txbxContent>
                <w:p w:rsidR="00246BF1" w:rsidRDefault="00246BF1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>
        <w:pict>
          <v:shape id="_x0000_s1040" type="#_x0000_t202" style="position:absolute;margin-left:0;margin-top:0;width:508pt;height:66.9pt;z-index:-251670016;mso-wrap-distance-left:0;mso-wrap-distance-right:0" filled="f">
            <v:textbox inset="0,0,0,0">
              <w:txbxContent>
                <w:p w:rsidR="00246BF1" w:rsidRDefault="00246BF1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2764"/>
        <w:gridCol w:w="76"/>
        <w:gridCol w:w="770"/>
        <w:gridCol w:w="76"/>
        <w:gridCol w:w="5847"/>
      </w:tblGrid>
      <w:tr w:rsidR="00246BF1">
        <w:tblPrEx>
          <w:tblCellMar>
            <w:top w:w="0" w:type="dxa"/>
            <w:bottom w:w="0" w:type="dxa"/>
          </w:tblCellMar>
        </w:tblPrEx>
        <w:trPr>
          <w:trHeight w:hRule="exact" w:val="183"/>
        </w:trPr>
        <w:tc>
          <w:tcPr>
            <w:tcW w:w="3272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ind w:right="1871"/>
              <w:jc w:val="right"/>
              <w:rPr>
                <w:rFonts w:ascii="Tahoma" w:hAnsi="Tahoma"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Pojistná částka za:</w:t>
            </w:r>
          </w:p>
        </w:tc>
        <w:tc>
          <w:tcPr>
            <w:tcW w:w="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77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584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246BF1" w:rsidRDefault="00246BF1"/>
        </w:tc>
      </w:tr>
      <w:tr w:rsidR="00246BF1">
        <w:tblPrEx>
          <w:tblCellMar>
            <w:top w:w="0" w:type="dxa"/>
            <w:bottom w:w="0" w:type="dxa"/>
          </w:tblCellMar>
        </w:tblPrEx>
        <w:trPr>
          <w:trHeight w:hRule="exact" w:val="18"/>
        </w:trPr>
        <w:tc>
          <w:tcPr>
            <w:tcW w:w="3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276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77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5847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</w:tr>
    </w:tbl>
    <w:p w:rsidR="00246BF1" w:rsidRDefault="00246BF1">
      <w:pPr>
        <w:spacing w:before="27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4920"/>
        <w:gridCol w:w="289"/>
        <w:gridCol w:w="2996"/>
      </w:tblGrid>
      <w:tr w:rsidR="00246BF1">
        <w:tblPrEx>
          <w:tblCellMar>
            <w:top w:w="0" w:type="dxa"/>
            <w:bottom w:w="0" w:type="dxa"/>
          </w:tblCellMar>
        </w:tblPrEx>
        <w:trPr>
          <w:trHeight w:hRule="exact" w:val="196"/>
        </w:trPr>
        <w:tc>
          <w:tcPr>
            <w:tcW w:w="156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000000">
            <w:pPr>
              <w:spacing w:line="219" w:lineRule="exact"/>
              <w:rPr>
                <w:rFonts w:ascii="Tahoma" w:hAnsi="Tahoma"/>
                <w:color w:val="000000"/>
                <w:spacing w:val="2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2"/>
                <w:sz w:val="14"/>
                <w:lang w:val="cs-CZ"/>
              </w:rPr>
              <w:t xml:space="preserve">smrt následkem úrazu: </w:t>
            </w: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trvalé následky úrazu:</w:t>
            </w:r>
          </w:p>
        </w:tc>
        <w:tc>
          <w:tcPr>
            <w:tcW w:w="492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2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299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ind w:right="126"/>
              <w:jc w:val="right"/>
              <w:rPr>
                <w:rFonts w:ascii="Tahoma" w:hAnsi="Tahoma"/>
                <w:color w:val="000000"/>
                <w:spacing w:val="1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>100 000 Kč</w:t>
            </w:r>
          </w:p>
        </w:tc>
      </w:tr>
      <w:tr w:rsidR="00246BF1">
        <w:tblPrEx>
          <w:tblCellMar>
            <w:top w:w="0" w:type="dxa"/>
            <w:bottom w:w="0" w:type="dxa"/>
          </w:tblCellMar>
        </w:tblPrEx>
        <w:trPr>
          <w:trHeight w:hRule="exact" w:val="243"/>
        </w:trPr>
        <w:tc>
          <w:tcPr>
            <w:tcW w:w="156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492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2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299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ind w:right="126"/>
              <w:jc w:val="right"/>
              <w:rPr>
                <w:rFonts w:ascii="Tahoma" w:hAnsi="Tahoma"/>
                <w:color w:val="000000"/>
                <w:spacing w:val="1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>200 000 Kč</w:t>
            </w:r>
          </w:p>
        </w:tc>
      </w:tr>
    </w:tbl>
    <w:p w:rsidR="00246BF1" w:rsidRDefault="00000000">
      <w:pPr>
        <w:spacing w:before="52" w:line="20" w:lineRule="exact"/>
      </w:pPr>
      <w:r>
        <w:pict>
          <v:line id="_x0000_s1039" style="position:absolute;z-index:251670016;mso-position-horizontal-relative:text;mso-position-vertical-relative:text" from="2.7pt,.35pt" to="504.8pt,.35pt" strokeweight=".5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046"/>
        <w:gridCol w:w="1151"/>
        <w:gridCol w:w="386"/>
        <w:gridCol w:w="1918"/>
        <w:gridCol w:w="1077"/>
        <w:gridCol w:w="843"/>
      </w:tblGrid>
      <w:tr w:rsidR="00246BF1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26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jc w:val="center"/>
              <w:rPr>
                <w:rFonts w:ascii="Tahoma" w:hAnsi="Tahoma"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dobu nezbytného léčení úrazu: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115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19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jc w:val="center"/>
              <w:rPr>
                <w:rFonts w:ascii="Tahoma" w:hAnsi="Tahoma"/>
                <w:color w:val="000000"/>
                <w:spacing w:val="1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>50 Kč/den</w:t>
            </w:r>
          </w:p>
        </w:tc>
      </w:tr>
      <w:tr w:rsidR="00246BF1">
        <w:tblPrEx>
          <w:tblCellMar>
            <w:top w:w="0" w:type="dxa"/>
            <w:bottom w:w="0" w:type="dxa"/>
          </w:tblCellMar>
        </w:tblPrEx>
        <w:trPr>
          <w:trHeight w:hRule="exact" w:val="18"/>
        </w:trPr>
        <w:tc>
          <w:tcPr>
            <w:tcW w:w="262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115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191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84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246BF1"/>
        </w:tc>
      </w:tr>
    </w:tbl>
    <w:p w:rsidR="00246BF1" w:rsidRDefault="00000000">
      <w:pPr>
        <w:tabs>
          <w:tab w:val="right" w:pos="9976"/>
        </w:tabs>
        <w:spacing w:before="36" w:after="36"/>
        <w:rPr>
          <w:rFonts w:ascii="Tahoma" w:hAnsi="Tahoma"/>
          <w:color w:val="000000"/>
          <w:sz w:val="14"/>
          <w:lang w:val="cs-CZ"/>
        </w:rPr>
      </w:pPr>
      <w:r>
        <w:rPr>
          <w:rFonts w:ascii="Tahoma" w:hAnsi="Tahoma"/>
          <w:color w:val="000000"/>
          <w:sz w:val="14"/>
          <w:lang w:val="cs-CZ"/>
        </w:rPr>
        <w:t>Roční pojistné</w:t>
      </w:r>
      <w:r>
        <w:rPr>
          <w:rFonts w:ascii="Tahoma" w:hAnsi="Tahoma"/>
          <w:color w:val="000000"/>
          <w:sz w:val="14"/>
          <w:lang w:val="cs-CZ"/>
        </w:rPr>
        <w:tab/>
      </w:r>
      <w:r>
        <w:rPr>
          <w:rFonts w:ascii="Verdana" w:hAnsi="Verdana"/>
          <w:b/>
          <w:color w:val="000000"/>
          <w:sz w:val="14"/>
          <w:lang w:val="cs-CZ"/>
        </w:rPr>
        <w:t>O Kč</w:t>
      </w:r>
    </w:p>
    <w:p w:rsidR="00246BF1" w:rsidRDefault="00EF360B">
      <w:pPr>
        <w:spacing w:before="144" w:line="285" w:lineRule="auto"/>
        <w:rPr>
          <w:rFonts w:ascii="Verdana" w:hAnsi="Verdana"/>
          <w:b/>
          <w:color w:val="000000"/>
          <w:spacing w:val="-7"/>
          <w:sz w:val="14"/>
          <w:lang w:val="cs-CZ"/>
        </w:rPr>
      </w:pPr>
      <w:r>
        <w:pict>
          <v:shape id="_x0000_s1034" type="#_x0000_t202" style="position:absolute;margin-left:46.2pt;margin-top:440.1pt;width:506.3pt;height:12.5pt;z-index:-251664896;mso-wrap-distance-left:0;mso-wrap-distance-right:0;mso-position-horizontal-relative:page;mso-position-vertical-relative:page" filled="f" stroked="f">
            <v:textbox inset="0,0,0,0">
              <w:txbxContent>
                <w:p w:rsidR="00246BF1" w:rsidRDefault="00000000">
                  <w:pPr>
                    <w:tabs>
                      <w:tab w:val="right" w:pos="9965"/>
                    </w:tabs>
                    <w:spacing w:after="36"/>
                    <w:ind w:left="144"/>
                    <w:rPr>
                      <w:rFonts w:ascii="Tahoma" w:hAnsi="Tahom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z w:val="14"/>
                      <w:lang w:val="cs-CZ"/>
                    </w:rPr>
                    <w:t>Roční pojistné</w:t>
                  </w:r>
                  <w:r>
                    <w:rPr>
                      <w:rFonts w:ascii="Tahoma" w:hAnsi="Tahoma"/>
                      <w:color w:val="000000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b/>
                      <w:color w:val="000000"/>
                      <w:sz w:val="14"/>
                      <w:lang w:val="cs-CZ"/>
                    </w:rPr>
                    <w:t>O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margin-left:46.2pt;margin-top:383.2pt;width:508pt;height:73.95pt;z-index:-251668992;mso-wrap-distance-left:0;mso-wrap-distance-right:0;mso-position-horizontal-relative:page;mso-position-vertical-relative:page" filled="f">
            <v:textbox inset="0,0,0,0">
              <w:txbxContent>
                <w:p w:rsidR="00246BF1" w:rsidRDefault="00246BF1">
                  <w:pPr>
                    <w:pBdr>
                      <w:top w:val="single" w:sz="5" w:space="0" w:color="000000"/>
                      <w:left w:val="single" w:sz="7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 w:rsidR="00000000">
        <w:rPr>
          <w:rFonts w:ascii="Verdana" w:hAnsi="Verdana"/>
          <w:b/>
          <w:color w:val="000000"/>
          <w:spacing w:val="-7"/>
          <w:sz w:val="14"/>
          <w:lang w:val="cs-CZ"/>
        </w:rPr>
        <w:t>4.8 Úrazové pojištění — základní rozsah</w:t>
      </w:r>
    </w:p>
    <w:p w:rsidR="00246BF1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180" w:line="294" w:lineRule="exact"/>
        <w:ind w:left="72"/>
        <w:rPr>
          <w:rFonts w:ascii="Verdana" w:hAnsi="Verdana"/>
          <w:b/>
          <w:color w:val="000000"/>
          <w:spacing w:val="-3"/>
          <w:sz w:val="21"/>
          <w:lang w:val="cs-CZ"/>
        </w:rPr>
      </w:pPr>
      <w:r>
        <w:pict>
          <v:shape id="_x0000_s1037" type="#_x0000_t202" style="position:absolute;left:0;text-align:left;margin-left:54.85pt;margin-top:383.2pt;width:494.3pt;height:25.95pt;z-index:-25166796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1"/>
                    <w:gridCol w:w="4840"/>
                    <w:gridCol w:w="3265"/>
                  </w:tblGrid>
                  <w:tr w:rsidR="00246B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9"/>
                    </w:trPr>
                    <w:tc>
                      <w:tcPr>
                        <w:tcW w:w="178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246BF1" w:rsidRDefault="00000000">
                        <w:pPr>
                          <w:ind w:right="431"/>
                          <w:jc w:val="right"/>
                          <w:rPr>
                            <w:rFonts w:ascii="Tahoma" w:hAnsi="Tahoma"/>
                            <w:color w:val="000000"/>
                            <w:spacing w:val="6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pacing w:val="6"/>
                            <w:sz w:val="14"/>
                            <w:lang w:val="cs-CZ"/>
                          </w:rPr>
                          <w:t>Pojistná částka za:</w:t>
                        </w:r>
                      </w:p>
                    </w:tc>
                    <w:tc>
                      <w:tcPr>
                        <w:tcW w:w="484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46BF1" w:rsidRDefault="00246BF1"/>
                    </w:tc>
                    <w:tc>
                      <w:tcPr>
                        <w:tcW w:w="3265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246BF1" w:rsidRDefault="00246BF1"/>
                    </w:tc>
                  </w:tr>
                  <w:tr w:rsidR="00246B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2"/>
                    </w:trPr>
                    <w:tc>
                      <w:tcPr>
                        <w:tcW w:w="178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246BF1" w:rsidRDefault="00000000">
                        <w:pPr>
                          <w:ind w:right="71"/>
                          <w:jc w:val="right"/>
                          <w:rPr>
                            <w:rFonts w:ascii="Tahoma" w:hAnsi="Tahoma"/>
                            <w:color w:val="000000"/>
                            <w:spacing w:val="6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pacing w:val="6"/>
                            <w:sz w:val="14"/>
                            <w:lang w:val="cs-CZ"/>
                          </w:rPr>
                          <w:t>smrt následkem úrazu:</w:t>
                        </w:r>
                      </w:p>
                    </w:tc>
                    <w:tc>
                      <w:tcPr>
                        <w:tcW w:w="484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46BF1" w:rsidRDefault="00246BF1"/>
                    </w:tc>
                    <w:tc>
                      <w:tcPr>
                        <w:tcW w:w="3265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246BF1" w:rsidRDefault="00000000">
                        <w:pPr>
                          <w:ind w:right="94"/>
                          <w:jc w:val="right"/>
                          <w:rPr>
                            <w:rFonts w:ascii="Tahoma" w:hAnsi="Tahoma"/>
                            <w:color w:val="000000"/>
                            <w:spacing w:val="1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pacing w:val="10"/>
                            <w:sz w:val="14"/>
                            <w:lang w:val="cs-CZ"/>
                          </w:rPr>
                          <w:t>100 000 Kč</w:t>
                        </w:r>
                      </w:p>
                    </w:tc>
                  </w:tr>
                </w:tbl>
                <w:p w:rsidR="00000000" w:rsidRDefault="00000000"/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46.2pt;margin-top:413.8pt;width:506.3pt;height:7.4pt;z-index:-251666944;mso-wrap-distance-left:0;mso-wrap-distance-right:0;mso-position-horizontal-relative:page;mso-position-vertical-relative:page" filled="f" stroked="f">
            <v:textbox inset="0,0,0,0">
              <w:txbxContent>
                <w:p w:rsidR="00246BF1" w:rsidRDefault="00000000">
                  <w:pPr>
                    <w:tabs>
                      <w:tab w:val="right" w:pos="9965"/>
                    </w:tabs>
                    <w:ind w:left="288"/>
                    <w:rPr>
                      <w:rFonts w:ascii="Tahoma" w:hAnsi="Tahoma"/>
                      <w:color w:val="000000"/>
                      <w:spacing w:val="2"/>
                      <w:sz w:val="14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2"/>
                      <w:sz w:val="14"/>
                      <w:lang w:val="cs-CZ"/>
                    </w:rPr>
                    <w:t>trvalé následky úrazu:</w:t>
                  </w:r>
                  <w:r>
                    <w:rPr>
                      <w:rFonts w:ascii="Tahoma" w:hAnsi="Tahoma"/>
                      <w:color w:val="000000"/>
                      <w:spacing w:val="2"/>
                      <w:sz w:val="14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10"/>
                      <w:sz w:val="14"/>
                      <w:lang w:val="cs-CZ"/>
                    </w:rPr>
                    <w:t>200 000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46.2pt;margin-top:422.85pt;width:506.3pt;height:11.5pt;z-index:-251665920;mso-wrap-distance-left:0;mso-wrap-distance-right:0;mso-position-horizontal-relative:page;mso-position-vertical-relative:page" filled="f" stroked="f">
            <v:textbox inset="0,0,0,0">
              <w:txbxContent>
                <w:p w:rsidR="00246BF1" w:rsidRDefault="00000000">
                  <w:pPr>
                    <w:tabs>
                      <w:tab w:val="right" w:pos="9965"/>
                    </w:tabs>
                    <w:spacing w:before="36"/>
                    <w:ind w:left="288"/>
                    <w:rPr>
                      <w:rFonts w:ascii="Tahoma" w:hAnsi="Tahoma"/>
                      <w:color w:val="000000"/>
                      <w:spacing w:val="4"/>
                      <w:sz w:val="14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4"/>
                      <w:sz w:val="14"/>
                      <w:lang w:val="cs-CZ"/>
                    </w:rPr>
                    <w:t>dobu nezbytného léčení úrazu:</w:t>
                  </w:r>
                  <w:r>
                    <w:rPr>
                      <w:rFonts w:ascii="Tahoma" w:hAnsi="Tahoma"/>
                      <w:color w:val="000000"/>
                      <w:spacing w:val="4"/>
                      <w:sz w:val="14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10"/>
                      <w:sz w:val="14"/>
                      <w:lang w:val="cs-CZ"/>
                    </w:rPr>
                    <w:t>50 Kč/den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33" style="position:absolute;left:0;text-align:left;z-index:251671040;mso-position-horizontal-relative:page;mso-position-vertical-relative:page" from="50.35pt,409.85pt" to="401.25pt,409.85pt" strokeweight=".35pt">
            <w10:wrap anchorx="page" anchory="page"/>
          </v:line>
        </w:pict>
      </w:r>
      <w:r>
        <w:pict>
          <v:line id="_x0000_s1032" style="position:absolute;left:0;text-align:left;z-index:251672064;mso-position-horizontal-relative:page;mso-position-vertical-relative:page" from="531.85pt,410.05pt" to="551pt,410.05pt" strokeweight=".35pt">
            <w10:wrap anchorx="page" anchory="page"/>
          </v:line>
        </w:pict>
      </w:r>
      <w:r>
        <w:pict>
          <v:line id="_x0000_s1031" style="position:absolute;left:0;text-align:left;z-index:251673088;mso-position-horizontal-relative:page;mso-position-vertical-relative:page" from="466.5pt,409.5pt" to="508.85pt,409.5pt" strokeweight=".55pt">
            <w10:wrap anchorx="page" anchory="page"/>
          </v:line>
        </w:pict>
      </w:r>
      <w:r>
        <w:pict>
          <v:line id="_x0000_s1030" style="position:absolute;left:0;text-align:left;z-index:251674112;mso-position-horizontal-relative:page;mso-position-vertical-relative:page" from="46.2pt,422.8pt" to="171.35pt,422.8pt" strokeweight=".35pt">
            <w10:wrap anchorx="page" anchory="page"/>
          </v:line>
        </w:pict>
      </w:r>
      <w:r>
        <w:pict>
          <v:line id="_x0000_s1029" style="position:absolute;left:0;text-align:left;z-index:251675136;mso-position-horizontal-relative:page;mso-position-vertical-relative:page" from="46.2pt,435.8pt" to="170.85pt,435.8pt" strokeweight=".35pt">
            <w10:wrap anchorx="page" anchory="page"/>
          </v:line>
        </w:pict>
      </w:r>
      <w:r>
        <w:pict>
          <v:line id="_x0000_s1028" style="position:absolute;left:0;text-align:left;z-index:251676160;mso-position-horizontal-relative:page;mso-position-vertical-relative:page" from="332.05pt,423pt" to="550.65pt,423pt" strokeweight=".35pt">
            <w10:wrap anchorx="page" anchory="page"/>
          </v:line>
        </w:pict>
      </w:r>
      <w:r>
        <w:pict>
          <v:line id="_x0000_s1027" style="position:absolute;left:0;text-align:left;z-index:251677184;mso-position-horizontal-relative:page;mso-position-vertical-relative:page" from="378.15pt,435.8pt" to="550.65pt,435.8pt" strokeweight=".35pt">
            <w10:wrap anchorx="page" anchory="page"/>
          </v:line>
        </w:pict>
      </w:r>
      <w:r>
        <w:rPr>
          <w:rFonts w:ascii="Verdana" w:hAnsi="Verdana"/>
          <w:b/>
          <w:color w:val="000000"/>
          <w:spacing w:val="-3"/>
          <w:sz w:val="21"/>
          <w:lang w:val="cs-CZ"/>
        </w:rPr>
        <w:t xml:space="preserve">Úpravy </w:t>
      </w:r>
      <w:proofErr w:type="gramStart"/>
      <w:r>
        <w:rPr>
          <w:rFonts w:ascii="Verdana" w:hAnsi="Verdana"/>
          <w:b/>
          <w:color w:val="000000"/>
          <w:spacing w:val="-3"/>
          <w:sz w:val="21"/>
          <w:lang w:val="cs-CZ"/>
        </w:rPr>
        <w:t>pojistného - zohlednění</w:t>
      </w:r>
      <w:proofErr w:type="gramEnd"/>
      <w:r>
        <w:rPr>
          <w:rFonts w:ascii="Verdana" w:hAnsi="Verdana"/>
          <w:b/>
          <w:color w:val="000000"/>
          <w:spacing w:val="-3"/>
          <w:sz w:val="21"/>
          <w:lang w:val="cs-CZ"/>
        </w:rPr>
        <w:t xml:space="preserve"> předchozího škodního průběhu</w:t>
      </w:r>
    </w:p>
    <w:p w:rsidR="00246BF1" w:rsidRDefault="00000000">
      <w:pPr>
        <w:spacing w:line="182" w:lineRule="exact"/>
        <w:ind w:right="144"/>
        <w:rPr>
          <w:rFonts w:ascii="Tahoma" w:hAnsi="Tahoma"/>
          <w:color w:val="000000"/>
          <w:spacing w:val="6"/>
          <w:sz w:val="14"/>
          <w:lang w:val="cs-CZ"/>
        </w:rPr>
      </w:pPr>
      <w:r>
        <w:rPr>
          <w:rFonts w:ascii="Tahoma" w:hAnsi="Tahoma"/>
          <w:color w:val="000000"/>
          <w:spacing w:val="6"/>
          <w:sz w:val="14"/>
          <w:lang w:val="cs-CZ"/>
        </w:rPr>
        <w:t>Přehled předchozího škodního průběhu pojištění odpovědnosti za újmu způsobenou provozem vozidla (dále jen POV) a havarijní pojištění vozidla (dále jen HAV) ke dni 17. 8. 2023 včetně informace o poskytnutí Bonusu nebo Malusu: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1818"/>
        <w:gridCol w:w="1804"/>
        <w:gridCol w:w="1803"/>
        <w:gridCol w:w="1828"/>
      </w:tblGrid>
      <w:tr w:rsidR="00246BF1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273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left="110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Pojištění</w:t>
            </w:r>
          </w:p>
        </w:tc>
        <w:tc>
          <w:tcPr>
            <w:tcW w:w="18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000000">
            <w:pPr>
              <w:spacing w:before="36" w:line="271" w:lineRule="auto"/>
              <w:ind w:left="1152" w:right="108" w:firstLine="108"/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  <w:t xml:space="preserve">Počet </w:t>
            </w: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měsíců</w:t>
            </w:r>
          </w:p>
        </w:tc>
        <w:tc>
          <w:tcPr>
            <w:tcW w:w="180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spacing w:line="273" w:lineRule="auto"/>
              <w:ind w:left="756" w:right="108" w:hanging="288"/>
              <w:rPr>
                <w:rFonts w:ascii="Verdana" w:hAnsi="Verdana"/>
                <w:b/>
                <w:color w:val="000000"/>
                <w:spacing w:val="-9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9"/>
                <w:sz w:val="14"/>
                <w:lang w:val="cs-CZ"/>
              </w:rPr>
              <w:t xml:space="preserve">Počet pojistných </w:t>
            </w:r>
            <w:r>
              <w:rPr>
                <w:rFonts w:ascii="Verdana" w:hAnsi="Verdana"/>
                <w:b/>
                <w:color w:val="000000"/>
                <w:spacing w:val="-12"/>
                <w:sz w:val="14"/>
                <w:lang w:val="cs-CZ"/>
              </w:rPr>
              <w:t>událostí (PU)</w:t>
            </w:r>
          </w:p>
        </w:tc>
        <w:tc>
          <w:tcPr>
            <w:tcW w:w="180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000000">
            <w:pPr>
              <w:spacing w:before="36" w:line="280" w:lineRule="auto"/>
              <w:ind w:left="504" w:right="108" w:firstLine="360"/>
              <w:rPr>
                <w:rFonts w:ascii="Verdana" w:hAnsi="Verdana"/>
                <w:b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4"/>
                <w:lang w:val="cs-CZ"/>
              </w:rPr>
              <w:t xml:space="preserve">Nepřetržitá </w:t>
            </w: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doba v měsících</w:t>
            </w:r>
          </w:p>
        </w:tc>
        <w:tc>
          <w:tcPr>
            <w:tcW w:w="18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ind w:right="60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Bonus Malus</w:t>
            </w:r>
          </w:p>
        </w:tc>
      </w:tr>
      <w:tr w:rsidR="00246BF1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273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000000">
            <w:pPr>
              <w:spacing w:line="204" w:lineRule="auto"/>
              <w:ind w:left="110"/>
              <w:rPr>
                <w:rFonts w:ascii="Tahoma" w:hAnsi="Tahoma"/>
                <w:color w:val="000000"/>
                <w:spacing w:val="1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>POV celkem</w:t>
            </w:r>
          </w:p>
          <w:p w:rsidR="00246BF1" w:rsidRDefault="00000000">
            <w:pPr>
              <w:spacing w:line="297" w:lineRule="auto"/>
              <w:ind w:left="110"/>
              <w:rPr>
                <w:rFonts w:ascii="Tahoma" w:hAnsi="Tahoma"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 xml:space="preserve">z toho pojistník dle </w:t>
            </w:r>
            <w:r>
              <w:rPr>
                <w:rFonts w:ascii="Arial" w:hAnsi="Arial"/>
                <w:color w:val="000000"/>
                <w:spacing w:val="4"/>
                <w:sz w:val="15"/>
                <w:lang w:val="cs-CZ"/>
              </w:rPr>
              <w:t>ČKP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246BF1" w:rsidRDefault="00000000">
            <w:pPr>
              <w:spacing w:before="36" w:line="273" w:lineRule="auto"/>
              <w:ind w:left="1260"/>
              <w:jc w:val="center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1756 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br/>
              <w:t>1756</w:t>
            </w:r>
          </w:p>
          <w:p w:rsidR="00246BF1" w:rsidRDefault="00000000">
            <w:pPr>
              <w:spacing w:before="216" w:line="268" w:lineRule="auto"/>
              <w:ind w:left="1260"/>
              <w:jc w:val="center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1756 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br/>
              <w:t>1756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246BF1" w:rsidRDefault="00000000">
            <w:pPr>
              <w:spacing w:before="36" w:line="273" w:lineRule="auto"/>
              <w:ind w:left="1404"/>
              <w:jc w:val="center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11 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br/>
              <w:t>11</w:t>
            </w:r>
          </w:p>
          <w:p w:rsidR="00246BF1" w:rsidRDefault="00000000">
            <w:pPr>
              <w:spacing w:before="216" w:line="278" w:lineRule="auto"/>
              <w:ind w:left="1404"/>
              <w:jc w:val="center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11 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br/>
              <w:t>11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000000">
            <w:pPr>
              <w:spacing w:line="273" w:lineRule="auto"/>
              <w:ind w:left="1368"/>
              <w:jc w:val="center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264 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br/>
              <w:t>264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46BF1" w:rsidRDefault="00000000">
            <w:pPr>
              <w:spacing w:line="271" w:lineRule="auto"/>
              <w:ind w:left="1296"/>
              <w:jc w:val="center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 xml:space="preserve">Bonus 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br/>
            </w:r>
            <w:proofErr w:type="spellStart"/>
            <w:r>
              <w:rPr>
                <w:rFonts w:ascii="Tahoma" w:hAnsi="Tahoma"/>
                <w:color w:val="000000"/>
                <w:sz w:val="14"/>
                <w:lang w:val="cs-CZ"/>
              </w:rPr>
              <w:t>Bonus</w:t>
            </w:r>
            <w:proofErr w:type="spellEnd"/>
          </w:p>
        </w:tc>
      </w:tr>
      <w:tr w:rsidR="00246BF1">
        <w:tblPrEx>
          <w:tblCellMar>
            <w:top w:w="0" w:type="dxa"/>
            <w:bottom w:w="0" w:type="dxa"/>
          </w:tblCellMar>
        </w:tblPrEx>
        <w:trPr>
          <w:trHeight w:hRule="exact" w:val="507"/>
        </w:trPr>
        <w:tc>
          <w:tcPr>
            <w:tcW w:w="273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246BF1" w:rsidRDefault="00000000">
            <w:pPr>
              <w:spacing w:before="72" w:line="216" w:lineRule="auto"/>
              <w:ind w:left="110"/>
              <w:rPr>
                <w:rFonts w:ascii="Tahoma" w:hAnsi="Tahoma"/>
                <w:color w:val="000000"/>
                <w:spacing w:val="8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>HAV celkem</w:t>
            </w:r>
          </w:p>
          <w:p w:rsidR="00246BF1" w:rsidRDefault="00000000">
            <w:pPr>
              <w:ind w:left="110"/>
              <w:rPr>
                <w:rFonts w:ascii="Tahoma" w:hAnsi="Tahoma"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 xml:space="preserve">z toho převod z </w:t>
            </w:r>
            <w:r>
              <w:rPr>
                <w:rFonts w:ascii="Arial" w:hAnsi="Arial"/>
                <w:color w:val="000000"/>
                <w:spacing w:val="4"/>
                <w:sz w:val="15"/>
                <w:lang w:val="cs-CZ"/>
              </w:rPr>
              <w:t>POV</w:t>
            </w:r>
          </w:p>
        </w:tc>
        <w:tc>
          <w:tcPr>
            <w:tcW w:w="1818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246BF1" w:rsidRDefault="00246BF1"/>
        </w:tc>
        <w:tc>
          <w:tcPr>
            <w:tcW w:w="180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246BF1" w:rsidRDefault="00246BF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246BF1" w:rsidRDefault="00000000">
            <w:pPr>
              <w:spacing w:before="36" w:line="273" w:lineRule="auto"/>
              <w:ind w:left="1332"/>
              <w:jc w:val="center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264 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br/>
              <w:t>264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246BF1" w:rsidRDefault="00000000">
            <w:pPr>
              <w:spacing w:before="36" w:line="278" w:lineRule="auto"/>
              <w:ind w:left="1260"/>
              <w:jc w:val="center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 xml:space="preserve">Bonus 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br/>
            </w:r>
            <w:proofErr w:type="spellStart"/>
            <w:r>
              <w:rPr>
                <w:rFonts w:ascii="Tahoma" w:hAnsi="Tahoma"/>
                <w:color w:val="000000"/>
                <w:sz w:val="14"/>
                <w:lang w:val="cs-CZ"/>
              </w:rPr>
              <w:t>Bonus</w:t>
            </w:r>
            <w:proofErr w:type="spellEnd"/>
          </w:p>
        </w:tc>
      </w:tr>
    </w:tbl>
    <w:p w:rsidR="00246BF1" w:rsidRDefault="00246BF1">
      <w:pPr>
        <w:spacing w:after="124" w:line="20" w:lineRule="exact"/>
      </w:pPr>
    </w:p>
    <w:p w:rsidR="00246BF1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144"/>
        <w:ind w:left="72"/>
        <w:rPr>
          <w:rFonts w:ascii="Verdana" w:hAnsi="Verdana"/>
          <w:b/>
          <w:color w:val="000000"/>
          <w:spacing w:val="-2"/>
          <w:sz w:val="21"/>
          <w:lang w:val="cs-CZ"/>
        </w:rPr>
      </w:pPr>
      <w:r>
        <w:rPr>
          <w:rFonts w:ascii="Verdana" w:hAnsi="Verdana"/>
          <w:b/>
          <w:color w:val="000000"/>
          <w:spacing w:val="-2"/>
          <w:sz w:val="21"/>
          <w:lang w:val="cs-CZ"/>
        </w:rPr>
        <w:t>Přehled sjednaných pojištění a způsob úhrady</w:t>
      </w:r>
    </w:p>
    <w:p w:rsidR="00246BF1" w:rsidRDefault="00000000">
      <w:pPr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6.1 Přehled sjednaných pojištění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846"/>
        <w:gridCol w:w="1861"/>
        <w:gridCol w:w="1862"/>
        <w:gridCol w:w="1886"/>
      </w:tblGrid>
      <w:tr w:rsidR="00246BF1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46BF1" w:rsidRDefault="00000000">
            <w:pPr>
              <w:ind w:left="126"/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  <w:t>SJEDNANÉ POJIŠTĚNÍ</w:t>
            </w:r>
          </w:p>
        </w:tc>
        <w:tc>
          <w:tcPr>
            <w:tcW w:w="84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246B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000000">
            <w:pPr>
              <w:spacing w:before="36"/>
              <w:ind w:right="107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OBCHODNÍ SLEVA</w:t>
            </w:r>
          </w:p>
          <w:p w:rsidR="00246BF1" w:rsidRDefault="00000000">
            <w:pPr>
              <w:spacing w:before="72" w:line="211" w:lineRule="auto"/>
              <w:ind w:right="107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V %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000000">
            <w:pPr>
              <w:ind w:right="108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OSOBNÍ SLEVA V %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spacing w:line="273" w:lineRule="auto"/>
              <w:ind w:left="432"/>
              <w:jc w:val="center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CELKEM RO</w:t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br/>
              <w:t xml:space="preserve">ČNÍ </w:t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br/>
              <w:t>POJISTNÉ V KČ</w:t>
            </w:r>
          </w:p>
        </w:tc>
      </w:tr>
      <w:tr w:rsidR="00246BF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ind w:left="126"/>
              <w:rPr>
                <w:rFonts w:ascii="Tahoma" w:hAnsi="Tahoma"/>
                <w:color w:val="000000"/>
                <w:spacing w:val="7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cs-CZ"/>
              </w:rPr>
              <w:t>Pojištění Odpovědnosti z provozu vozidla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246BF1" w:rsidRDefault="00246B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07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20,0000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08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6,8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11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5 868</w:t>
            </w:r>
          </w:p>
        </w:tc>
      </w:tr>
      <w:tr w:rsidR="00246BF1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ind w:left="126"/>
              <w:rPr>
                <w:rFonts w:ascii="Tahoma" w:hAnsi="Tahoma"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Havarijní pojištění „All Risk"</w:t>
            </w:r>
          </w:p>
        </w:tc>
        <w:tc>
          <w:tcPr>
            <w:tcW w:w="846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246BF1" w:rsidRDefault="00246BF1"/>
        </w:tc>
        <w:tc>
          <w:tcPr>
            <w:tcW w:w="186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07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32,0000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08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6,0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11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9 045</w:t>
            </w:r>
          </w:p>
        </w:tc>
      </w:tr>
      <w:tr w:rsidR="00246BF1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ind w:left="126"/>
              <w:rPr>
                <w:rFonts w:ascii="Tahoma" w:hAnsi="Tahoma"/>
                <w:color w:val="000000"/>
                <w:spacing w:val="7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cs-CZ"/>
              </w:rPr>
              <w:t>Pojištění Přímá likvidace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681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—F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246B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11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O</w:t>
            </w:r>
          </w:p>
        </w:tc>
      </w:tr>
      <w:tr w:rsidR="00246BF1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ind w:left="126"/>
              <w:rPr>
                <w:rFonts w:ascii="Tahoma" w:hAnsi="Tahoma"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Pojištění Všech skel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246B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246B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11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1 680</w:t>
            </w:r>
          </w:p>
        </w:tc>
      </w:tr>
      <w:tr w:rsidR="00246BF1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ind w:left="126"/>
              <w:rPr>
                <w:rFonts w:ascii="Tahoma" w:hAnsi="Tahoma"/>
                <w:color w:val="000000"/>
                <w:spacing w:val="7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cs-CZ"/>
              </w:rPr>
              <w:t>Pojištění Poškození vozidla zvířetem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246B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246B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11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80</w:t>
            </w:r>
          </w:p>
        </w:tc>
      </w:tr>
      <w:tr w:rsidR="00246BF1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ind w:left="126"/>
              <w:rPr>
                <w:rFonts w:ascii="Tahoma" w:hAnsi="Tahoma"/>
                <w:color w:val="000000"/>
                <w:spacing w:val="8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 xml:space="preserve">Pojištění </w:t>
            </w:r>
            <w:proofErr w:type="spellStart"/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>Asístence</w:t>
            </w:r>
            <w:proofErr w:type="spellEnd"/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 xml:space="preserve"> L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246B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246B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11"/>
              <w:jc w:val="right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>o</w:t>
            </w:r>
          </w:p>
        </w:tc>
      </w:tr>
      <w:tr w:rsidR="00246BF1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46BF1" w:rsidRDefault="00000000">
            <w:pPr>
              <w:ind w:left="126"/>
              <w:rPr>
                <w:rFonts w:ascii="Tahoma" w:hAnsi="Tahoma"/>
                <w:color w:val="000000"/>
                <w:spacing w:val="5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cs-CZ"/>
              </w:rPr>
              <w:t>Úrazové pojištění řidiče — základní rozsah</w:t>
            </w:r>
          </w:p>
        </w:tc>
        <w:tc>
          <w:tcPr>
            <w:tcW w:w="84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246B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817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F1" w:rsidRDefault="00246B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F1" w:rsidRDefault="00000000">
            <w:pPr>
              <w:ind w:right="111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O</w:t>
            </w:r>
          </w:p>
        </w:tc>
      </w:tr>
    </w:tbl>
    <w:p w:rsidR="00246BF1" w:rsidRDefault="00246BF1">
      <w:pPr>
        <w:spacing w:after="524" w:line="20" w:lineRule="exact"/>
      </w:pPr>
    </w:p>
    <w:p w:rsidR="00246BF1" w:rsidRDefault="00000000">
      <w:pPr>
        <w:rPr>
          <w:rFonts w:ascii="Arial" w:hAnsi="Arial"/>
          <w:color w:val="000000"/>
          <w:spacing w:val="3"/>
          <w:sz w:val="11"/>
          <w:lang w:val="cs-CZ"/>
        </w:rPr>
      </w:pPr>
      <w:r>
        <w:rPr>
          <w:rFonts w:ascii="Arial" w:hAnsi="Arial"/>
          <w:color w:val="000000"/>
          <w:spacing w:val="3"/>
          <w:sz w:val="11"/>
          <w:lang w:val="cs-CZ"/>
        </w:rPr>
        <w:t>REVIZE: 1707771702A1707740089/11 8. 2023</w:t>
      </w:r>
    </w:p>
    <w:p w:rsidR="00246BF1" w:rsidRDefault="00000000">
      <w:pPr>
        <w:tabs>
          <w:tab w:val="left" w:pos="5013"/>
          <w:tab w:val="right" w:pos="10059"/>
        </w:tabs>
        <w:spacing w:before="180" w:after="216" w:line="266" w:lineRule="auto"/>
        <w:rPr>
          <w:rFonts w:ascii="Arial" w:hAnsi="Arial"/>
          <w:color w:val="000000"/>
          <w:sz w:val="11"/>
          <w:lang w:val="cs-CZ"/>
        </w:rPr>
      </w:pPr>
      <w:r>
        <w:rPr>
          <w:rFonts w:ascii="Arial" w:hAnsi="Arial"/>
          <w:color w:val="000000"/>
          <w:sz w:val="11"/>
          <w:lang w:val="cs-CZ"/>
        </w:rPr>
        <w:t>kód produktu: AH</w:t>
      </w:r>
      <w:r>
        <w:rPr>
          <w:rFonts w:ascii="Arial" w:hAnsi="Arial"/>
          <w:color w:val="000000"/>
          <w:sz w:val="11"/>
          <w:lang w:val="cs-CZ"/>
        </w:rPr>
        <w:tab/>
      </w:r>
      <w:r>
        <w:rPr>
          <w:rFonts w:ascii="Arial" w:hAnsi="Arial"/>
          <w:color w:val="000000"/>
          <w:spacing w:val="1"/>
          <w:sz w:val="11"/>
          <w:lang w:val="cs-CZ"/>
        </w:rPr>
        <w:t xml:space="preserve">stav k datu: </w:t>
      </w:r>
      <w:r>
        <w:rPr>
          <w:rFonts w:ascii="Arial" w:hAnsi="Arial"/>
          <w:color w:val="000000"/>
          <w:spacing w:val="1"/>
          <w:sz w:val="10"/>
          <w:lang w:val="cs-CZ"/>
        </w:rPr>
        <w:t xml:space="preserve">17. </w:t>
      </w:r>
      <w:r>
        <w:rPr>
          <w:rFonts w:ascii="Arial" w:hAnsi="Arial"/>
          <w:color w:val="000000"/>
          <w:spacing w:val="1"/>
          <w:sz w:val="11"/>
          <w:lang w:val="cs-CZ"/>
        </w:rPr>
        <w:t>8. 2023</w:t>
      </w:r>
      <w:r>
        <w:rPr>
          <w:rFonts w:ascii="Arial" w:hAnsi="Arial"/>
          <w:color w:val="000000"/>
          <w:spacing w:val="1"/>
          <w:sz w:val="11"/>
          <w:lang w:val="cs-CZ"/>
        </w:rPr>
        <w:tab/>
      </w:r>
      <w:r>
        <w:rPr>
          <w:rFonts w:ascii="Arial" w:hAnsi="Arial"/>
          <w:color w:val="000000"/>
          <w:spacing w:val="2"/>
          <w:sz w:val="11"/>
          <w:lang w:val="cs-CZ"/>
        </w:rPr>
        <w:t xml:space="preserve">strana 3 </w:t>
      </w:r>
      <w:r>
        <w:rPr>
          <w:rFonts w:ascii="Arial" w:hAnsi="Arial"/>
          <w:color w:val="000000"/>
          <w:spacing w:val="2"/>
          <w:sz w:val="10"/>
          <w:lang w:val="cs-CZ"/>
        </w:rPr>
        <w:t xml:space="preserve">z </w:t>
      </w:r>
      <w:r>
        <w:rPr>
          <w:rFonts w:ascii="Arial" w:hAnsi="Arial"/>
          <w:color w:val="000000"/>
          <w:spacing w:val="2"/>
          <w:sz w:val="11"/>
          <w:lang w:val="cs-CZ"/>
        </w:rPr>
        <w:t>5</w:t>
      </w:r>
    </w:p>
    <w:p w:rsidR="00246BF1" w:rsidRDefault="00246BF1">
      <w:pPr>
        <w:sectPr w:rsidR="00246BF1">
          <w:pgSz w:w="11918" w:h="16854"/>
          <w:pgMar w:top="780" w:right="774" w:bottom="569" w:left="924" w:header="720" w:footer="720" w:gutter="0"/>
          <w:cols w:space="708"/>
        </w:sectPr>
      </w:pPr>
    </w:p>
    <w:p w:rsidR="00246BF1" w:rsidRDefault="00000000">
      <w:pPr>
        <w:rPr>
          <w:rFonts w:ascii="Times New Roman" w:hAnsi="Times New Roman"/>
          <w:color w:val="000000"/>
          <w:sz w:val="24"/>
        </w:rPr>
      </w:pPr>
      <w:r>
        <w:pict>
          <v:shape id="_x0000_s1026" type="#_x0000_t202" style="position:absolute;margin-left:43pt;margin-top:801.4pt;width:426.95pt;height:7.1pt;z-index:-251663872;mso-wrap-distance-left:0;mso-wrap-distance-right:0;mso-position-horizontal-relative:page;mso-position-vertical-relative:page" filled="f" stroked="f">
            <v:textbox inset="0,0,0,0">
              <w:txbxContent>
                <w:p w:rsidR="00246BF1" w:rsidRDefault="00000000">
                  <w:pPr>
                    <w:spacing w:line="271" w:lineRule="auto"/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  <w:t xml:space="preserve">Klientský servis; </w:t>
                  </w:r>
                  <w:hyperlink r:id="rId5">
                    <w:r>
                      <w:rPr>
                        <w:rFonts w:ascii="Arial" w:hAnsi="Arial"/>
                        <w:color w:val="0000FF"/>
                        <w:spacing w:val="2"/>
                        <w:sz w:val="11"/>
                        <w:u w:val="single"/>
                        <w:lang w:val="cs-CZ"/>
                      </w:rPr>
                      <w:t>ssww.generaliceska.cz</w:t>
                    </w:r>
                  </w:hyperlink>
                  <w:r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  <w:t xml:space="preserve">, P. O. BOX </w:t>
                  </w:r>
                  <w:r>
                    <w:rPr>
                      <w:rFonts w:ascii="Arial" w:hAnsi="Arial"/>
                      <w:color w:val="000000"/>
                      <w:spacing w:val="2"/>
                      <w:sz w:val="10"/>
                      <w:lang w:val="cs-CZ"/>
                    </w:rPr>
                    <w:t xml:space="preserve">305, 659 05 </w:t>
                  </w:r>
                  <w:r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  <w:t>Brno</w:t>
                  </w:r>
                </w:p>
              </w:txbxContent>
            </v:textbox>
            <w10:wrap type="square" anchorx="page" anchory="page"/>
          </v:shape>
        </w:pict>
      </w:r>
    </w:p>
    <w:sectPr w:rsidR="00246BF1">
      <w:type w:val="continuous"/>
      <w:pgSz w:w="11918" w:h="16854"/>
      <w:pgMar w:top="780" w:right="800" w:bottom="569" w:left="86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A1C7A"/>
    <w:multiLevelType w:val="multilevel"/>
    <w:tmpl w:val="5770B5CE"/>
    <w:lvl w:ilvl="0">
      <w:start w:val="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000000"/>
        <w:spacing w:val="-3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14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BF1"/>
    <w:rsid w:val="00246BF1"/>
    <w:rsid w:val="00E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0171BD2D"/>
  <w15:docId w15:val="{2CB3E1BB-D062-4074-B6D3-10AF033D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sww.generalice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2023-08-17T11:05:00Z</dcterms:created>
  <dcterms:modified xsi:type="dcterms:W3CDTF">2023-08-17T11:14:00Z</dcterms:modified>
</cp:coreProperties>
</file>